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FAC054">
      <w:pPr>
        <w:pStyle w:val="139"/>
        <w:numPr>
          <w:ilvl w:val="0"/>
          <w:numId w:val="0"/>
        </w:numPr>
        <w:spacing w:before="312" w:after="312"/>
        <w:jc w:val="center"/>
        <w:rPr>
          <w:rFonts w:ascii="仿宋" w:hAnsi="仿宋" w:eastAsia="仿宋" w:cs="仿宋"/>
          <w:b/>
          <w:bCs/>
          <w:sz w:val="40"/>
          <w:szCs w:val="40"/>
        </w:rPr>
      </w:pPr>
      <w:bookmarkStart w:id="0" w:name="_Toc298936924"/>
      <w:bookmarkStart w:id="1" w:name="_Toc309995999"/>
      <w:bookmarkStart w:id="2" w:name="_Toc309995390"/>
      <w:bookmarkStart w:id="3" w:name="_Toc309995472"/>
      <w:bookmarkStart w:id="4" w:name="_Toc298937322"/>
      <w:bookmarkStart w:id="5" w:name="_Toc309995578"/>
      <w:bookmarkStart w:id="6" w:name="_Toc304824969"/>
      <w:bookmarkStart w:id="7" w:name="_Toc304828066"/>
      <w:bookmarkStart w:id="8" w:name="_Toc499110426"/>
      <w:bookmarkStart w:id="9" w:name="_Toc310002637"/>
      <w:bookmarkStart w:id="10" w:name="_Toc298937357"/>
      <w:bookmarkStart w:id="11" w:name="_Toc298937609"/>
      <w:bookmarkStart w:id="12" w:name="_Toc298937419"/>
      <w:bookmarkStart w:id="13" w:name="_Toc298937462"/>
      <w:bookmarkStart w:id="14" w:name="_Toc298937167"/>
      <w:bookmarkStart w:id="15" w:name="_Toc309994551"/>
      <w:bookmarkStart w:id="16" w:name="_Toc298938783"/>
      <w:bookmarkStart w:id="17" w:name="_Toc298937152"/>
      <w:bookmarkStart w:id="18" w:name="_Toc298936801"/>
      <w:bookmarkStart w:id="19" w:name="_Toc304825081"/>
      <w:bookmarkStart w:id="20" w:name="_Toc298923383"/>
      <w:bookmarkStart w:id="21" w:name="_Toc304402664"/>
      <w:bookmarkStart w:id="22" w:name="_Toc304825008"/>
      <w:bookmarkStart w:id="23" w:name="_Toc298937201"/>
      <w:bookmarkStart w:id="24" w:name="_Toc6138"/>
      <w:bookmarkStart w:id="25" w:name="_Toc298937188"/>
      <w:bookmarkStart w:id="26" w:name="_Toc298937100"/>
      <w:bookmarkStart w:id="27" w:name="_Toc37234703"/>
      <w:bookmarkStart w:id="28" w:name="_Toc298938635"/>
      <w:bookmarkStart w:id="29" w:name="_Toc309993180"/>
      <w:bookmarkStart w:id="30" w:name="_Toc298937276"/>
      <w:bookmarkStart w:id="31" w:name="_Toc309997040"/>
      <w:r>
        <w:rPr>
          <w:rFonts w:hint="eastAsia" w:ascii="仿宋" w:hAnsi="仿宋" w:eastAsia="仿宋" w:cs="仿宋"/>
          <w:b/>
          <w:bCs/>
          <w:sz w:val="40"/>
          <w:szCs w:val="40"/>
        </w:rPr>
        <w:t>《</w:t>
      </w:r>
      <w:r>
        <w:rPr>
          <w:rFonts w:hint="eastAsia" w:ascii="仿宋" w:hAnsi="仿宋" w:eastAsia="仿宋" w:cs="仿宋"/>
          <w:b/>
          <w:bCs/>
          <w:sz w:val="40"/>
          <w:szCs w:val="40"/>
          <w:lang w:val="en-US" w:eastAsia="zh-CN"/>
        </w:rPr>
        <w:t>国产高端医疗影像装备在心血管临床应用方面的指南</w:t>
      </w:r>
      <w:r>
        <w:rPr>
          <w:rFonts w:hint="eastAsia" w:ascii="仿宋" w:hAnsi="仿宋" w:eastAsia="仿宋" w:cs="仿宋"/>
          <w:b/>
          <w:bCs/>
          <w:sz w:val="40"/>
          <w:szCs w:val="40"/>
        </w:rPr>
        <w:t>》团体标准</w:t>
      </w:r>
      <w:r>
        <w:rPr>
          <w:rFonts w:hint="eastAsia" w:ascii="仿宋" w:hAnsi="仿宋" w:eastAsia="仿宋" w:cs="仿宋"/>
          <w:b/>
          <w:bCs/>
          <w:sz w:val="40"/>
          <w:szCs w:val="40"/>
          <w:lang w:val="en-US" w:eastAsia="zh-CN"/>
        </w:rPr>
        <w:t>征求意见稿</w:t>
      </w:r>
      <w:r>
        <w:rPr>
          <w:rFonts w:hint="eastAsia" w:ascii="仿宋" w:hAnsi="仿宋" w:eastAsia="仿宋" w:cs="仿宋"/>
          <w:b/>
          <w:bCs/>
          <w:sz w:val="40"/>
          <w:szCs w:val="40"/>
        </w:rPr>
        <w:t xml:space="preserve"> 编制说明</w:t>
      </w:r>
    </w:p>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14:paraId="5A9480E1">
      <w:pPr>
        <w:pStyle w:val="139"/>
        <w:numPr>
          <w:ilvl w:val="0"/>
          <w:numId w:val="0"/>
        </w:numPr>
        <w:spacing w:before="312" w:after="312"/>
        <w:rPr>
          <w:rFonts w:ascii="仿宋" w:hAnsi="仿宋" w:eastAsia="仿宋" w:cs="仿宋"/>
          <w:b/>
          <w:bCs/>
          <w:color w:val="000000"/>
          <w:sz w:val="32"/>
          <w:szCs w:val="32"/>
        </w:rPr>
      </w:pPr>
      <w:bookmarkStart w:id="32" w:name="_Toc298937549"/>
      <w:bookmarkEnd w:id="32"/>
      <w:bookmarkStart w:id="33" w:name="BT1"/>
      <w:bookmarkEnd w:id="33"/>
      <w:r>
        <w:rPr>
          <w:rFonts w:hint="eastAsia" w:ascii="仿宋" w:hAnsi="仿宋" w:eastAsia="仿宋" w:cs="仿宋"/>
          <w:b/>
          <w:bCs/>
          <w:color w:val="000000"/>
          <w:sz w:val="32"/>
          <w:szCs w:val="32"/>
        </w:rPr>
        <w:t>一、任务来源</w:t>
      </w:r>
    </w:p>
    <w:p w14:paraId="0897F778">
      <w:pPr>
        <w:pStyle w:val="33"/>
        <w:widowControl/>
        <w:tabs>
          <w:tab w:val="left" w:pos="2730"/>
        </w:tabs>
        <w:spacing w:beforeAutospacing="0" w:afterAutospacing="0" w:line="450" w:lineRule="atLeast"/>
        <w:ind w:firstLine="640" w:firstLineChars="200"/>
        <w:rPr>
          <w:rFonts w:hint="eastAsia" w:ascii="仿宋" w:hAnsi="仿宋" w:eastAsia="仿宋" w:cs="仿宋"/>
          <w:sz w:val="32"/>
          <w:szCs w:val="32"/>
          <w:lang w:val="en-US" w:eastAsia="zh-CN"/>
        </w:rPr>
      </w:pPr>
      <w:bookmarkStart w:id="34" w:name="BT3"/>
      <w:bookmarkEnd w:id="34"/>
      <w:r>
        <w:rPr>
          <w:rFonts w:hint="eastAsia" w:ascii="仿宋" w:hAnsi="仿宋" w:eastAsia="仿宋" w:cs="仿宋"/>
          <w:sz w:val="32"/>
          <w:szCs w:val="32"/>
          <w:lang w:val="en-US" w:eastAsia="zh-CN"/>
        </w:rPr>
        <w:t>中国医药新闻信息协会是经民政部注册登记的全国性社会团体，隶属于国务院国资委，主要从事国内医药健康领域以新闻宣传、信息传播、政策研究、行业自律和维权等为主要职能的国家一级行业协会。协会的宗旨是：在政府、企业、媒体和社会公众之间发挥桥梁和纽带作用，增强彼此间的沟通、交流与合作。发挥新闻舆论的监督和引导作用，为政府中心工作服务，为会员单位和行业发展、维权、自律等提供帮助，促进医药事业健康发展，为维护广大人民群众的切身利益做出应有贡献。</w:t>
      </w:r>
    </w:p>
    <w:p w14:paraId="6E194E39">
      <w:pPr>
        <w:pStyle w:val="33"/>
        <w:widowControl/>
        <w:tabs>
          <w:tab w:val="left" w:pos="2730"/>
        </w:tabs>
        <w:spacing w:beforeAutospacing="0" w:afterAutospacing="0" w:line="450" w:lineRule="atLeas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协会标委会是协会的重要机构。负责协会团体标准的相关工作。团体标准是国标和行业标准的重要补充，是支撑我国标准体系不可分割的重要组成部分。中国医药新闻信息协会历来重视团体标准建设工作，力求在团体标准编制过程中，释放市场主体活力，优化标准供给结构，提高团体标准服务竞争力，助推行业高质量发展。近年来，我国医药健康产业规模与创新能力持续提升，已成为国民经济高质量发展的重要支柱。中国医药新闻信息协会积极响应国家标准化战略部署，全力推进医药健康领域团体标准化建设，通过构建先进标准体系驱动产业技术升级与结构优化。协会以高标准引领药品研发、生产流通及健康服务的全链条质量提升，以高标准赋能医药品牌国际化建设，为行业创新可持续发展注入新动能。</w:t>
      </w:r>
    </w:p>
    <w:p w14:paraId="60D627B7">
      <w:pPr>
        <w:pStyle w:val="33"/>
        <w:widowControl/>
        <w:tabs>
          <w:tab w:val="left" w:pos="2730"/>
        </w:tabs>
        <w:spacing w:beforeAutospacing="0" w:afterAutospacing="0" w:line="450" w:lineRule="atLeast"/>
        <w:ind w:firstLine="640" w:firstLineChars="200"/>
        <w:rPr>
          <w:rFonts w:ascii="仿宋" w:hAnsi="仿宋" w:eastAsia="仿宋" w:cs="仿宋"/>
          <w:sz w:val="32"/>
          <w:szCs w:val="32"/>
        </w:rPr>
      </w:pPr>
      <w:r>
        <w:rPr>
          <w:rFonts w:hint="eastAsia" w:ascii="仿宋" w:hAnsi="仿宋" w:eastAsia="仿宋" w:cs="仿宋"/>
          <w:sz w:val="32"/>
          <w:szCs w:val="32"/>
          <w:lang w:val="en-US" w:eastAsia="zh-CN"/>
        </w:rPr>
        <w:t>高端医疗影像装备作为心血管疾病筛查、诊断、治疗及随访的关键支撑，其应用规范化水平直接关系到诊疗质量与患者安全。近年来，国产高端医疗影像装备发展迅猛，市场占比持续提升，但行业内仍存在临床应用操作不统一、结果难互认、设备适配性不足等问题，亟需通过标准化建设加以破解，为临床应用提供统一指引。为此经标准起草组会议讨论决定，根据《团体标准管理规定》、《中国医药新闻信息协会团体标准管理办法》有关规定，特立项本标准。本标准项目计划编号为CNDIA20250702。</w:t>
      </w:r>
    </w:p>
    <w:p w14:paraId="61CDB3EC">
      <w:pPr>
        <w:pStyle w:val="139"/>
        <w:numPr>
          <w:ilvl w:val="0"/>
          <w:numId w:val="11"/>
        </w:numPr>
        <w:spacing w:before="312" w:after="312"/>
        <w:rPr>
          <w:rFonts w:ascii="仿宋" w:hAnsi="仿宋" w:eastAsia="仿宋" w:cs="仿宋"/>
          <w:b/>
          <w:bCs/>
          <w:color w:val="000000"/>
          <w:sz w:val="32"/>
          <w:szCs w:val="32"/>
        </w:rPr>
      </w:pPr>
      <w:r>
        <w:rPr>
          <w:rFonts w:hint="eastAsia" w:ascii="仿宋" w:hAnsi="仿宋" w:eastAsia="仿宋" w:cs="仿宋"/>
          <w:b/>
          <w:bCs/>
          <w:color w:val="000000"/>
          <w:sz w:val="32"/>
          <w:szCs w:val="32"/>
        </w:rPr>
        <w:t>起草单位</w:t>
      </w:r>
    </w:p>
    <w:p w14:paraId="540C80BB">
      <w:pPr>
        <w:pStyle w:val="26"/>
        <w:ind w:firstLine="640"/>
        <w:rPr>
          <w:rFonts w:hint="eastAsia" w:ascii="仿宋" w:hAnsi="仿宋" w:eastAsia="仿宋" w:cs="仿宋"/>
          <w:sz w:val="32"/>
          <w:szCs w:val="32"/>
          <w:lang w:val="en-US" w:eastAsia="zh-CN"/>
        </w:rPr>
      </w:pPr>
      <w:r>
        <w:rPr>
          <w:rFonts w:hint="eastAsia" w:ascii="仿宋" w:hAnsi="仿宋" w:eastAsia="仿宋" w:cs="仿宋"/>
          <w:sz w:val="32"/>
          <w:szCs w:val="32"/>
        </w:rPr>
        <w:t>本标准由</w:t>
      </w:r>
      <w:r>
        <w:rPr>
          <w:rFonts w:hint="eastAsia" w:ascii="仿宋" w:hAnsi="仿宋" w:eastAsia="仿宋" w:cs="仿宋"/>
          <w:sz w:val="32"/>
          <w:szCs w:val="32"/>
          <w:lang w:eastAsia="zh-CN"/>
        </w:rPr>
        <w:t>中国医药新闻信息协会</w:t>
      </w:r>
      <w:r>
        <w:rPr>
          <w:rFonts w:hint="eastAsia" w:ascii="仿宋" w:hAnsi="仿宋" w:eastAsia="仿宋" w:cs="仿宋"/>
          <w:sz w:val="32"/>
          <w:szCs w:val="32"/>
          <w:lang w:val="en-US" w:eastAsia="zh-CN"/>
        </w:rPr>
        <w:t>提出并归口。本标准由</w:t>
      </w:r>
      <w:r>
        <w:rPr>
          <w:rFonts w:hint="eastAsia" w:ascii="仿宋" w:hAnsi="仿宋" w:eastAsia="仿宋" w:cs="仿宋"/>
          <w:color w:val="auto"/>
          <w:sz w:val="32"/>
          <w:szCs w:val="32"/>
          <w:lang w:val="en-US" w:eastAsia="zh-CN"/>
        </w:rPr>
        <w:t>贵州省人民医院、宁波市医疗中心李惠利医院、深圳迈瑞生物医疗电子股份有限公司等单位参与编制。</w:t>
      </w:r>
    </w:p>
    <w:p w14:paraId="73B6E44E">
      <w:pPr>
        <w:pStyle w:val="56"/>
        <w:numPr>
          <w:ilvl w:val="1"/>
          <w:numId w:val="0"/>
        </w:numPr>
        <w:spacing w:before="156" w:after="156"/>
        <w:rPr>
          <w:rFonts w:ascii="仿宋" w:hAnsi="仿宋" w:eastAsia="仿宋" w:cs="仿宋"/>
          <w:b/>
          <w:bCs/>
          <w:color w:val="000000"/>
          <w:sz w:val="32"/>
          <w:szCs w:val="32"/>
        </w:rPr>
      </w:pPr>
      <w:r>
        <w:rPr>
          <w:rFonts w:hint="eastAsia" w:ascii="仿宋" w:hAnsi="仿宋" w:eastAsia="仿宋" w:cs="仿宋"/>
          <w:b/>
          <w:bCs/>
          <w:color w:val="000000"/>
          <w:sz w:val="32"/>
          <w:szCs w:val="32"/>
        </w:rPr>
        <w:t>三、标准的编制原则</w:t>
      </w:r>
    </w:p>
    <w:p w14:paraId="54C1E3ED">
      <w:pPr>
        <w:pStyle w:val="26"/>
        <w:spacing w:line="360" w:lineRule="auto"/>
        <w:ind w:firstLine="640"/>
        <w:rPr>
          <w:rFonts w:ascii="仿宋" w:hAnsi="仿宋" w:eastAsia="仿宋" w:cs="仿宋"/>
          <w:sz w:val="32"/>
          <w:szCs w:val="32"/>
        </w:rPr>
      </w:pPr>
      <w:r>
        <w:rPr>
          <w:rFonts w:hint="eastAsia" w:ascii="仿宋" w:hAnsi="仿宋" w:eastAsia="仿宋" w:cs="仿宋"/>
          <w:sz w:val="32"/>
          <w:szCs w:val="32"/>
        </w:rPr>
        <w:t>标准起草小组在编制标准过程中，以国家、行业现有的标准为制订基础，按照GB/T 1.1—2020《标准化工作导则 第1部分：标准化文件的结构和起草规则》的规定及相关要求编制。</w:t>
      </w:r>
    </w:p>
    <w:p w14:paraId="3D5B1C15">
      <w:pPr>
        <w:pStyle w:val="56"/>
        <w:numPr>
          <w:ilvl w:val="1"/>
          <w:numId w:val="0"/>
        </w:numPr>
        <w:spacing w:before="156" w:after="156"/>
        <w:rPr>
          <w:rFonts w:ascii="仿宋" w:hAnsi="仿宋" w:eastAsia="仿宋" w:cs="仿宋"/>
          <w:b/>
          <w:bCs/>
          <w:color w:val="000000"/>
          <w:sz w:val="32"/>
          <w:szCs w:val="32"/>
        </w:rPr>
      </w:pPr>
      <w:r>
        <w:rPr>
          <w:rFonts w:hint="eastAsia" w:ascii="仿宋" w:hAnsi="仿宋" w:eastAsia="仿宋" w:cs="仿宋"/>
          <w:b/>
          <w:bCs/>
          <w:color w:val="000000"/>
          <w:sz w:val="32"/>
          <w:szCs w:val="32"/>
        </w:rPr>
        <w:t>四、标准编制过程</w:t>
      </w:r>
    </w:p>
    <w:p w14:paraId="6913B140">
      <w:pPr>
        <w:pStyle w:val="26"/>
        <w:spacing w:line="360" w:lineRule="auto"/>
        <w:ind w:firstLine="640"/>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w:t>
      </w:r>
      <w:r>
        <w:rPr>
          <w:rFonts w:hint="eastAsia" w:ascii="仿宋" w:hAnsi="仿宋" w:eastAsia="仿宋" w:cs="仿宋"/>
          <w:sz w:val="32"/>
          <w:szCs w:val="32"/>
          <w:highlight w:val="none"/>
          <w:lang w:val="en-US" w:eastAsia="zh-CN"/>
        </w:rPr>
        <w:t>7月</w:t>
      </w:r>
      <w:r>
        <w:rPr>
          <w:rFonts w:hint="eastAsia" w:ascii="仿宋" w:hAnsi="仿宋" w:eastAsia="仿宋" w:cs="仿宋"/>
          <w:sz w:val="32"/>
          <w:szCs w:val="32"/>
          <w:highlight w:val="none"/>
        </w:rPr>
        <w:t>，</w:t>
      </w:r>
      <w:r>
        <w:rPr>
          <w:rFonts w:hint="eastAsia" w:ascii="仿宋" w:hAnsi="仿宋" w:eastAsia="仿宋" w:cs="仿宋"/>
          <w:sz w:val="32"/>
          <w:szCs w:val="32"/>
          <w:lang w:eastAsia="zh-CN"/>
        </w:rPr>
        <w:t>中国医药新闻信息协会</w:t>
      </w:r>
      <w:r>
        <w:rPr>
          <w:rFonts w:hint="eastAsia" w:ascii="仿宋" w:hAnsi="仿宋" w:eastAsia="仿宋" w:cs="仿宋"/>
          <w:sz w:val="32"/>
          <w:szCs w:val="32"/>
        </w:rPr>
        <w:t>正式批准《</w:t>
      </w:r>
      <w:r>
        <w:rPr>
          <w:rFonts w:hint="eastAsia" w:ascii="仿宋" w:hAnsi="仿宋" w:eastAsia="仿宋" w:cs="仿宋"/>
          <w:sz w:val="32"/>
          <w:szCs w:val="32"/>
          <w:lang w:val="en-US" w:eastAsia="zh-CN"/>
        </w:rPr>
        <w:t>国产高端医疗影像装备在心血管临床应用方面的指南</w:t>
      </w:r>
      <w:r>
        <w:rPr>
          <w:rFonts w:hint="eastAsia" w:ascii="仿宋" w:hAnsi="仿宋" w:eastAsia="仿宋" w:cs="仿宋"/>
          <w:sz w:val="32"/>
          <w:szCs w:val="32"/>
        </w:rPr>
        <w:t>》立项。</w:t>
      </w:r>
    </w:p>
    <w:p w14:paraId="1DE06158">
      <w:pPr>
        <w:pStyle w:val="26"/>
        <w:spacing w:line="360" w:lineRule="auto"/>
        <w:ind w:firstLine="640"/>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w:t>
      </w:r>
      <w:r>
        <w:rPr>
          <w:rFonts w:hint="eastAsia" w:ascii="仿宋" w:hAnsi="仿宋" w:eastAsia="仿宋" w:cs="仿宋"/>
          <w:sz w:val="32"/>
          <w:szCs w:val="32"/>
          <w:lang w:val="en-US" w:eastAsia="zh-CN"/>
        </w:rPr>
        <w:t>3</w:t>
      </w:r>
      <w:r>
        <w:rPr>
          <w:rFonts w:hint="eastAsia" w:ascii="仿宋" w:hAnsi="仿宋" w:eastAsia="仿宋" w:cs="仿宋"/>
          <w:sz w:val="32"/>
          <w:szCs w:val="32"/>
        </w:rPr>
        <w:t>月</w:t>
      </w:r>
      <w:r>
        <w:rPr>
          <w:rFonts w:hint="eastAsia" w:ascii="仿宋" w:hAnsi="仿宋" w:eastAsia="仿宋" w:cs="仿宋"/>
          <w:sz w:val="32"/>
          <w:szCs w:val="32"/>
          <w:lang w:val="en-US" w:eastAsia="zh-CN"/>
        </w:rPr>
        <w:t>26日</w:t>
      </w:r>
      <w:r>
        <w:rPr>
          <w:rFonts w:hint="eastAsia" w:ascii="仿宋" w:hAnsi="仿宋" w:eastAsia="仿宋" w:cs="仿宋"/>
          <w:sz w:val="32"/>
          <w:szCs w:val="32"/>
        </w:rPr>
        <w:t>，</w:t>
      </w:r>
      <w:r>
        <w:rPr>
          <w:rFonts w:hint="eastAsia" w:ascii="仿宋" w:hAnsi="仿宋" w:eastAsia="仿宋" w:cs="仿宋"/>
          <w:sz w:val="32"/>
          <w:szCs w:val="32"/>
          <w:lang w:eastAsia="zh-CN"/>
        </w:rPr>
        <w:t>中国医药新闻信息协会</w:t>
      </w:r>
      <w:r>
        <w:rPr>
          <w:rFonts w:hint="eastAsia" w:ascii="仿宋" w:hAnsi="仿宋" w:eastAsia="仿宋" w:cs="仿宋"/>
          <w:sz w:val="32"/>
          <w:szCs w:val="32"/>
        </w:rPr>
        <w:t>召开《</w:t>
      </w:r>
      <w:r>
        <w:rPr>
          <w:rFonts w:hint="eastAsia" w:ascii="仿宋" w:hAnsi="仿宋" w:eastAsia="仿宋" w:cs="仿宋"/>
          <w:sz w:val="32"/>
          <w:szCs w:val="32"/>
          <w:lang w:val="en-US" w:eastAsia="zh-CN"/>
        </w:rPr>
        <w:t>国产高端医疗影像装备在心血管临床应用方面的指南</w:t>
      </w:r>
      <w:r>
        <w:rPr>
          <w:rFonts w:hint="eastAsia" w:ascii="仿宋" w:hAnsi="仿宋" w:eastAsia="仿宋" w:cs="仿宋"/>
          <w:sz w:val="32"/>
          <w:szCs w:val="32"/>
        </w:rPr>
        <w:t>》团体标准</w:t>
      </w:r>
      <w:r>
        <w:rPr>
          <w:rFonts w:hint="eastAsia" w:ascii="仿宋" w:hAnsi="仿宋" w:eastAsia="仿宋" w:cs="仿宋"/>
          <w:sz w:val="32"/>
          <w:szCs w:val="32"/>
          <w:lang w:val="en-US" w:eastAsia="zh-CN"/>
        </w:rPr>
        <w:t>启动</w:t>
      </w:r>
      <w:r>
        <w:rPr>
          <w:rFonts w:hint="eastAsia" w:ascii="仿宋" w:hAnsi="仿宋" w:eastAsia="仿宋" w:cs="仿宋"/>
          <w:sz w:val="32"/>
          <w:szCs w:val="32"/>
        </w:rPr>
        <w:t>会。</w:t>
      </w:r>
    </w:p>
    <w:p w14:paraId="412F23E5">
      <w:pPr>
        <w:pStyle w:val="26"/>
        <w:spacing w:line="360" w:lineRule="auto"/>
        <w:ind w:firstLine="640"/>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w:t>
      </w:r>
      <w:r>
        <w:rPr>
          <w:rFonts w:hint="eastAsia" w:ascii="仿宋" w:hAnsi="仿宋" w:eastAsia="仿宋" w:cs="仿宋"/>
          <w:sz w:val="32"/>
          <w:szCs w:val="32"/>
          <w:lang w:val="en-US" w:eastAsia="zh-CN"/>
        </w:rPr>
        <w:t>4</w:t>
      </w:r>
      <w:r>
        <w:rPr>
          <w:rFonts w:hint="eastAsia" w:ascii="仿宋" w:hAnsi="仿宋" w:eastAsia="仿宋" w:cs="仿宋"/>
          <w:sz w:val="32"/>
          <w:szCs w:val="32"/>
        </w:rPr>
        <w:t>月，</w:t>
      </w:r>
      <w:r>
        <w:rPr>
          <w:rFonts w:hint="eastAsia" w:ascii="仿宋" w:hAnsi="仿宋" w:eastAsia="仿宋" w:cs="仿宋"/>
          <w:sz w:val="32"/>
          <w:szCs w:val="32"/>
          <w:lang w:eastAsia="zh-CN"/>
        </w:rPr>
        <w:t>中国医药新闻信息协会</w:t>
      </w:r>
      <w:r>
        <w:rPr>
          <w:rFonts w:hint="eastAsia" w:ascii="仿宋" w:hAnsi="仿宋" w:eastAsia="仿宋" w:cs="仿宋"/>
          <w:sz w:val="32"/>
          <w:szCs w:val="32"/>
          <w:lang w:val="en-US" w:eastAsia="zh-CN"/>
        </w:rPr>
        <w:t>正式网上公开征求意见</w:t>
      </w:r>
      <w:r>
        <w:rPr>
          <w:rFonts w:hint="eastAsia" w:ascii="仿宋" w:hAnsi="仿宋" w:eastAsia="仿宋" w:cs="仿宋"/>
          <w:sz w:val="32"/>
          <w:szCs w:val="32"/>
        </w:rPr>
        <w:t>。</w:t>
      </w:r>
    </w:p>
    <w:p w14:paraId="07F64CD6">
      <w:pPr>
        <w:pStyle w:val="56"/>
        <w:numPr>
          <w:ilvl w:val="1"/>
          <w:numId w:val="0"/>
        </w:numPr>
        <w:spacing w:before="156" w:after="156"/>
        <w:rPr>
          <w:rFonts w:ascii="仿宋" w:hAnsi="仿宋" w:eastAsia="仿宋" w:cs="仿宋"/>
          <w:b/>
          <w:bCs/>
          <w:color w:val="000000"/>
          <w:sz w:val="32"/>
          <w:szCs w:val="32"/>
        </w:rPr>
      </w:pPr>
      <w:r>
        <w:rPr>
          <w:rFonts w:hint="eastAsia" w:ascii="仿宋" w:hAnsi="仿宋" w:eastAsia="仿宋" w:cs="仿宋"/>
          <w:b/>
          <w:bCs/>
          <w:color w:val="000000"/>
          <w:sz w:val="32"/>
          <w:szCs w:val="32"/>
        </w:rPr>
        <w:t>五、标准主要内容</w:t>
      </w:r>
    </w:p>
    <w:p w14:paraId="4E777897">
      <w:pPr>
        <w:pStyle w:val="26"/>
        <w:ind w:firstLine="0" w:firstLineChars="0"/>
        <w:rPr>
          <w:rFonts w:ascii="仿宋" w:hAnsi="仿宋" w:eastAsia="仿宋" w:cs="仿宋"/>
          <w:b/>
          <w:bCs/>
          <w:sz w:val="32"/>
          <w:szCs w:val="32"/>
        </w:rPr>
      </w:pPr>
      <w:r>
        <w:rPr>
          <w:rFonts w:hint="eastAsia" w:ascii="仿宋" w:hAnsi="仿宋" w:eastAsia="仿宋" w:cs="仿宋"/>
          <w:b/>
          <w:bCs/>
          <w:sz w:val="32"/>
          <w:szCs w:val="32"/>
        </w:rPr>
        <w:t>1、范围</w:t>
      </w:r>
    </w:p>
    <w:p w14:paraId="5B69A0D2">
      <w:pPr>
        <w:pStyle w:val="26"/>
        <w:ind w:firstLine="640"/>
        <w:rPr>
          <w:rFonts w:hint="default" w:ascii="仿宋" w:hAnsi="仿宋" w:eastAsia="仿宋" w:cs="仿宋"/>
          <w:sz w:val="32"/>
          <w:szCs w:val="32"/>
          <w:lang w:eastAsia="zh-CN"/>
        </w:rPr>
      </w:pPr>
      <w:r>
        <w:rPr>
          <w:rFonts w:hint="default" w:ascii="仿宋" w:hAnsi="仿宋" w:eastAsia="仿宋" w:cs="仿宋"/>
          <w:sz w:val="32"/>
          <w:szCs w:val="32"/>
          <w:lang w:eastAsia="zh-CN"/>
        </w:rPr>
        <w:t>本文件规定了心血管临床应用所使用的国产高端医疗影像装备所涉及的术语和定义，缩略语、设备要求，主要设备类型及应用场景、设备技术与质量要求，使用简介和操作人员培训等方面的基本要求。</w:t>
      </w:r>
    </w:p>
    <w:p w14:paraId="415EA7D9">
      <w:pPr>
        <w:pStyle w:val="26"/>
        <w:ind w:firstLine="640"/>
        <w:rPr>
          <w:rFonts w:hint="default" w:ascii="仿宋" w:hAnsi="仿宋" w:eastAsia="仿宋" w:cs="仿宋"/>
          <w:sz w:val="32"/>
          <w:szCs w:val="32"/>
          <w:lang w:eastAsia="zh-CN"/>
        </w:rPr>
      </w:pPr>
      <w:r>
        <w:rPr>
          <w:rFonts w:hint="default" w:ascii="仿宋" w:hAnsi="仿宋" w:eastAsia="仿宋" w:cs="仿宋"/>
          <w:sz w:val="32"/>
          <w:szCs w:val="32"/>
          <w:lang w:eastAsia="zh-CN"/>
        </w:rPr>
        <w:t>本文件适用于国产高端医疗影像装备在心血管疾病临床筛查、诊断、疗效评价、预后评估等方面的应用，也可供科研及教学使用时参考。</w:t>
      </w:r>
    </w:p>
    <w:p w14:paraId="1C902ED7">
      <w:pPr>
        <w:pStyle w:val="26"/>
        <w:ind w:firstLine="0" w:firstLineChars="0"/>
        <w:rPr>
          <w:rFonts w:ascii="仿宋" w:hAnsi="仿宋" w:eastAsia="仿宋" w:cs="仿宋"/>
          <w:b/>
          <w:bCs/>
          <w:sz w:val="32"/>
          <w:szCs w:val="32"/>
        </w:rPr>
      </w:pPr>
      <w:r>
        <w:rPr>
          <w:rFonts w:hint="eastAsia" w:ascii="仿宋" w:hAnsi="仿宋" w:eastAsia="仿宋" w:cs="仿宋"/>
          <w:b/>
          <w:bCs/>
          <w:sz w:val="32"/>
          <w:szCs w:val="32"/>
        </w:rPr>
        <w:t>2、</w:t>
      </w:r>
      <w:bookmarkStart w:id="35" w:name="_Toc298923384"/>
      <w:bookmarkStart w:id="36" w:name="_Toc309995473"/>
      <w:bookmarkStart w:id="37" w:name="_Toc298937277"/>
      <w:bookmarkStart w:id="38" w:name="_Toc298937420"/>
      <w:bookmarkStart w:id="39" w:name="_Toc499110427"/>
      <w:bookmarkStart w:id="40" w:name="_Toc298938784"/>
      <w:bookmarkStart w:id="41" w:name="_Toc310002638"/>
      <w:bookmarkStart w:id="42" w:name="_Toc309997041"/>
      <w:bookmarkStart w:id="43" w:name="_Toc309993181"/>
      <w:bookmarkStart w:id="44" w:name="_Toc298936925"/>
      <w:bookmarkStart w:id="45" w:name="_Toc298937463"/>
      <w:bookmarkStart w:id="46" w:name="_Toc298938636"/>
      <w:bookmarkStart w:id="47" w:name="_Toc304828067"/>
      <w:bookmarkStart w:id="48" w:name="_Toc298937101"/>
      <w:bookmarkStart w:id="49" w:name="_Toc298937168"/>
      <w:bookmarkStart w:id="50" w:name="_Toc298937202"/>
      <w:bookmarkStart w:id="51" w:name="_Toc304825009"/>
      <w:bookmarkStart w:id="52" w:name="_Toc17330"/>
      <w:bookmarkStart w:id="53" w:name="_Toc298937153"/>
      <w:bookmarkStart w:id="54" w:name="_Toc304402665"/>
      <w:bookmarkStart w:id="55" w:name="_Toc309996000"/>
      <w:bookmarkStart w:id="56" w:name="_Toc298937610"/>
      <w:bookmarkStart w:id="57" w:name="_Toc298936802"/>
      <w:bookmarkStart w:id="58" w:name="_Toc304825082"/>
      <w:bookmarkStart w:id="59" w:name="_Toc309995391"/>
      <w:bookmarkStart w:id="60" w:name="_Toc309994552"/>
      <w:bookmarkStart w:id="61" w:name="_Toc298937323"/>
      <w:bookmarkStart w:id="62" w:name="_Toc309995579"/>
      <w:bookmarkStart w:id="63" w:name="_Toc298937358"/>
      <w:bookmarkStart w:id="64" w:name="_Toc298937189"/>
      <w:bookmarkStart w:id="65" w:name="_Toc298937550"/>
      <w:bookmarkStart w:id="66" w:name="_Toc304824970"/>
      <w:bookmarkStart w:id="67" w:name="_Toc15783"/>
      <w:r>
        <w:rPr>
          <w:rFonts w:hint="eastAsia" w:ascii="仿宋" w:hAnsi="仿宋" w:eastAsia="仿宋" w:cs="仿宋"/>
          <w:b/>
          <w:bCs/>
          <w:sz w:val="32"/>
          <w:szCs w:val="32"/>
        </w:rPr>
        <w:t>规范性引用文件</w:t>
      </w:r>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Start w:id="68" w:name="BT2"/>
      <w:bookmarkEnd w:id="68"/>
    </w:p>
    <w:p w14:paraId="50FF8F6B">
      <w:pPr>
        <w:pStyle w:val="26"/>
        <w:ind w:firstLine="640"/>
        <w:rPr>
          <w:rFonts w:hint="eastAsia" w:ascii="仿宋" w:hAnsi="仿宋" w:eastAsia="仿宋" w:cs="仿宋"/>
          <w:sz w:val="32"/>
          <w:szCs w:val="32"/>
        </w:rPr>
      </w:pPr>
      <w:bookmarkStart w:id="69" w:name="_Toc298937154"/>
      <w:bookmarkStart w:id="70" w:name="_Toc298937359"/>
      <w:bookmarkStart w:id="71" w:name="_Toc14492"/>
      <w:bookmarkStart w:id="72" w:name="_Toc309996001"/>
      <w:bookmarkStart w:id="73" w:name="_Toc298938785"/>
      <w:bookmarkStart w:id="74" w:name="_Toc298937324"/>
      <w:bookmarkStart w:id="75" w:name="_Toc304828068"/>
      <w:bookmarkStart w:id="76" w:name="_Toc298937551"/>
      <w:bookmarkStart w:id="77" w:name="_Toc298937421"/>
      <w:bookmarkStart w:id="78" w:name="_Toc309994553"/>
      <w:bookmarkStart w:id="79" w:name="_Toc304825010"/>
      <w:bookmarkStart w:id="80" w:name="_Toc298937190"/>
      <w:bookmarkStart w:id="81" w:name="_Toc304402666"/>
      <w:bookmarkStart w:id="82" w:name="_Toc20407"/>
      <w:bookmarkStart w:id="83" w:name="_Toc499110428"/>
      <w:bookmarkStart w:id="84" w:name="_Toc309995392"/>
      <w:bookmarkStart w:id="85" w:name="_Toc298937611"/>
      <w:bookmarkStart w:id="86" w:name="_Toc309993182"/>
      <w:bookmarkStart w:id="87" w:name="_Toc298937464"/>
      <w:bookmarkStart w:id="88" w:name="_Toc298937102"/>
      <w:bookmarkStart w:id="89" w:name="_Toc298936803"/>
      <w:bookmarkStart w:id="90" w:name="_Toc310002639"/>
      <w:bookmarkStart w:id="91" w:name="_Toc298937169"/>
      <w:bookmarkStart w:id="92" w:name="_Toc304825083"/>
      <w:bookmarkStart w:id="93" w:name="_Toc304824971"/>
      <w:bookmarkStart w:id="94" w:name="_Toc298936926"/>
      <w:bookmarkStart w:id="95" w:name="_Toc298937278"/>
      <w:bookmarkStart w:id="96" w:name="_Toc309997042"/>
      <w:bookmarkStart w:id="97" w:name="_Toc298938637"/>
      <w:bookmarkStart w:id="98" w:name="_Toc298937203"/>
      <w:bookmarkStart w:id="99" w:name="_Toc309995474"/>
      <w:bookmarkStart w:id="100" w:name="_Toc309995580"/>
      <w:r>
        <w:rPr>
          <w:rFonts w:hint="eastAsia" w:ascii="仿宋" w:hAnsi="仿宋" w:eastAsia="仿宋" w:cs="仿宋"/>
          <w:sz w:val="32"/>
          <w:szCs w:val="32"/>
        </w:rPr>
        <w:t>下列文件中的内容通过文中的规范性引用而构成本文件必不可少的条款。其中，注日期的引用文件，仅该日期对应的版本适用于本文件；不注日期的引用文件，其最新版本（包括所有的修改单）适用于本文件。</w:t>
      </w:r>
    </w:p>
    <w:p w14:paraId="4526F7A1">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GB/T 5271.1-2000  信息技术  词汇  第1部分：基本术语</w:t>
      </w:r>
    </w:p>
    <w:p w14:paraId="0318DC2E">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GB/T 11457-2006  信息技术软件工程术语</w:t>
      </w:r>
    </w:p>
    <w:p w14:paraId="11D94B62">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YY/T 0310-2015  X射线计算机体层摄影设备通用技术条件</w:t>
      </w:r>
    </w:p>
    <w:p w14:paraId="337AF538">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YY/T 0482-2022  医用磁共振成像设备 主要图像质量参数的测定</w:t>
      </w:r>
    </w:p>
    <w:p w14:paraId="7AA714C9">
      <w:pPr>
        <w:pStyle w:val="26"/>
        <w:numPr>
          <w:ilvl w:val="0"/>
          <w:numId w:val="0"/>
        </w:numPr>
        <w:rPr>
          <w:rFonts w:hint="default" w:ascii="仿宋_GB2312" w:hAnsi="宋体" w:eastAsia="仿宋_GB2312" w:cs="宋体"/>
          <w:b/>
          <w:bCs/>
          <w:color w:val="000000" w:themeColor="text1"/>
          <w:kern w:val="2"/>
          <w:sz w:val="32"/>
          <w:szCs w:val="32"/>
          <w:lang w:val="en-US" w:eastAsia="zh-CN"/>
          <w14:textFill>
            <w14:solidFill>
              <w14:schemeClr w14:val="tx1"/>
            </w14:solidFill>
          </w14:textFill>
        </w:rPr>
      </w:pPr>
      <w:r>
        <w:rPr>
          <w:rFonts w:hint="eastAsia" w:ascii="仿宋_GB2312" w:hAnsi="宋体" w:eastAsia="仿宋_GB2312" w:cs="宋体"/>
          <w:b/>
          <w:bCs/>
          <w:color w:val="000000" w:themeColor="text1"/>
          <w:kern w:val="2"/>
          <w:sz w:val="32"/>
          <w:szCs w:val="32"/>
          <w:lang w:val="en-US" w:eastAsia="zh-CN"/>
          <w14:textFill>
            <w14:solidFill>
              <w14:schemeClr w14:val="tx1"/>
            </w14:solidFill>
          </w14:textFill>
        </w:rPr>
        <w:t>3、</w:t>
      </w:r>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Start w:id="101" w:name="_Toc28815"/>
      <w:bookmarkEnd w:id="101"/>
      <w:bookmarkStart w:id="102" w:name="_Toc24305"/>
      <w:bookmarkEnd w:id="102"/>
      <w:bookmarkStart w:id="103" w:name="_Toc31824"/>
      <w:bookmarkEnd w:id="103"/>
      <w:bookmarkStart w:id="104" w:name="_Toc53501691"/>
      <w:bookmarkStart w:id="105" w:name="_Toc27503"/>
      <w:bookmarkStart w:id="106" w:name="_Toc10606"/>
      <w:bookmarkStart w:id="107" w:name="_Toc23010"/>
      <w:bookmarkStart w:id="108" w:name="_Toc53480577"/>
      <w:bookmarkStart w:id="109" w:name="_Toc24216"/>
      <w:bookmarkStart w:id="110" w:name="_Toc53480861"/>
      <w:bookmarkStart w:id="111" w:name="_Toc53575559"/>
      <w:bookmarkStart w:id="112" w:name="_Hlk53576250"/>
      <w:bookmarkStart w:id="113" w:name="_Toc53587167"/>
      <w:r>
        <w:rPr>
          <w:rFonts w:hint="eastAsia" w:ascii="仿宋_GB2312" w:hAnsi="宋体" w:eastAsia="仿宋_GB2312" w:cs="宋体"/>
          <w:b/>
          <w:bCs/>
          <w:color w:val="000000" w:themeColor="text1"/>
          <w:kern w:val="2"/>
          <w:sz w:val="32"/>
          <w:szCs w:val="32"/>
          <w:lang w:val="en-US" w:eastAsia="zh-CN"/>
          <w14:textFill>
            <w14:solidFill>
              <w14:schemeClr w14:val="tx1"/>
            </w14:solidFill>
          </w14:textFill>
        </w:rPr>
        <w:t>术语和定义</w:t>
      </w:r>
    </w:p>
    <w:bookmarkEnd w:id="104"/>
    <w:bookmarkEnd w:id="105"/>
    <w:bookmarkEnd w:id="106"/>
    <w:bookmarkEnd w:id="107"/>
    <w:bookmarkEnd w:id="108"/>
    <w:bookmarkEnd w:id="109"/>
    <w:bookmarkEnd w:id="110"/>
    <w:bookmarkEnd w:id="111"/>
    <w:bookmarkEnd w:id="112"/>
    <w:bookmarkEnd w:id="113"/>
    <w:p w14:paraId="4A063419">
      <w:pPr>
        <w:pStyle w:val="26"/>
        <w:numPr>
          <w:ilvl w:val="0"/>
          <w:numId w:val="12"/>
        </w:numPr>
        <w:ind w:firstLine="0" w:firstLineChars="0"/>
        <w:rPr>
          <w:rFonts w:hint="eastAsia" w:ascii="仿宋_GB2312" w:hAnsi="宋体" w:eastAsia="仿宋_GB2312" w:cs="宋体"/>
          <w:b/>
          <w:bCs/>
          <w:color w:val="000000" w:themeColor="text1"/>
          <w:kern w:val="2"/>
          <w:sz w:val="32"/>
          <w:szCs w:val="32"/>
          <w:lang w:val="en-US" w:eastAsia="zh-CN"/>
          <w14:textFill>
            <w14:solidFill>
              <w14:schemeClr w14:val="tx1"/>
            </w14:solidFill>
          </w14:textFill>
        </w:rPr>
      </w:pPr>
      <w:r>
        <w:rPr>
          <w:rFonts w:hint="eastAsia" w:ascii="仿宋_GB2312" w:hAnsi="宋体" w:eastAsia="仿宋_GB2312" w:cs="宋体"/>
          <w:b/>
          <w:bCs/>
          <w:color w:val="000000" w:themeColor="text1"/>
          <w:kern w:val="2"/>
          <w:sz w:val="32"/>
          <w:szCs w:val="32"/>
          <w:lang w:val="en-US" w:eastAsia="zh-CN"/>
          <w14:textFill>
            <w14:solidFill>
              <w14:schemeClr w14:val="tx1"/>
            </w14:solidFill>
          </w14:textFill>
        </w:rPr>
        <w:t>缩略语</w:t>
      </w:r>
    </w:p>
    <w:p w14:paraId="1BDE9B42">
      <w:pPr>
        <w:pStyle w:val="26"/>
        <w:numPr>
          <w:ilvl w:val="0"/>
          <w:numId w:val="12"/>
        </w:numPr>
        <w:ind w:firstLine="0" w:firstLineChars="0"/>
        <w:rPr>
          <w:rFonts w:hint="eastAsia" w:ascii="仿宋_GB2312" w:hAnsi="宋体" w:eastAsia="仿宋_GB2312" w:cs="宋体"/>
          <w:b/>
          <w:bCs/>
          <w:color w:val="000000" w:themeColor="text1"/>
          <w:kern w:val="2"/>
          <w:sz w:val="32"/>
          <w:szCs w:val="32"/>
          <w:lang w:val="en-US" w:eastAsia="zh-CN"/>
          <w14:textFill>
            <w14:solidFill>
              <w14:schemeClr w14:val="tx1"/>
            </w14:solidFill>
          </w14:textFill>
        </w:rPr>
      </w:pPr>
      <w:r>
        <w:rPr>
          <w:rFonts w:hint="eastAsia" w:ascii="仿宋_GB2312" w:hAnsi="宋体" w:eastAsia="仿宋_GB2312" w:cs="宋体"/>
          <w:b/>
          <w:bCs/>
          <w:color w:val="000000" w:themeColor="text1"/>
          <w:kern w:val="2"/>
          <w:sz w:val="32"/>
          <w:szCs w:val="32"/>
          <w:lang w:val="en-US" w:eastAsia="zh-CN"/>
          <w14:textFill>
            <w14:solidFill>
              <w14:schemeClr w14:val="tx1"/>
            </w14:solidFill>
          </w14:textFill>
        </w:rPr>
        <w:t>心血管疾病的分类</w:t>
      </w:r>
    </w:p>
    <w:p w14:paraId="7D34DB3A">
      <w:pPr>
        <w:pStyle w:val="26"/>
        <w:numPr>
          <w:ilvl w:val="0"/>
          <w:numId w:val="12"/>
        </w:numPr>
        <w:ind w:firstLine="0" w:firstLineChars="0"/>
        <w:rPr>
          <w:rFonts w:hint="eastAsia" w:ascii="仿宋_GB2312" w:hAnsi="宋体" w:eastAsia="仿宋_GB2312" w:cs="宋体"/>
          <w:b/>
          <w:bCs/>
          <w:color w:val="000000" w:themeColor="text1"/>
          <w:kern w:val="2"/>
          <w:sz w:val="32"/>
          <w:szCs w:val="32"/>
          <w:lang w:val="en-US" w:eastAsia="zh-CN"/>
          <w14:textFill>
            <w14:solidFill>
              <w14:schemeClr w14:val="tx1"/>
            </w14:solidFill>
          </w14:textFill>
        </w:rPr>
      </w:pPr>
      <w:bookmarkStart w:id="114" w:name="_Toc31204"/>
      <w:r>
        <w:rPr>
          <w:rFonts w:hint="eastAsia" w:ascii="仿宋_GB2312" w:hAnsi="宋体" w:eastAsia="仿宋_GB2312" w:cs="宋体"/>
          <w:b/>
          <w:bCs/>
          <w:color w:val="000000" w:themeColor="text1"/>
          <w:kern w:val="2"/>
          <w:sz w:val="32"/>
          <w:szCs w:val="32"/>
          <w:lang w:val="en-US" w:eastAsia="zh-CN"/>
          <w14:textFill>
            <w14:solidFill>
              <w14:schemeClr w14:val="tx1"/>
            </w14:solidFill>
          </w14:textFill>
        </w:rPr>
        <w:t>医学影像在心血管疾病中的应用</w:t>
      </w:r>
    </w:p>
    <w:p w14:paraId="549F4A82">
      <w:pPr>
        <w:pStyle w:val="26"/>
        <w:numPr>
          <w:ilvl w:val="0"/>
          <w:numId w:val="12"/>
        </w:numPr>
        <w:ind w:firstLine="0" w:firstLineChars="0"/>
        <w:rPr>
          <w:rFonts w:hint="eastAsia" w:ascii="仿宋_GB2312" w:hAnsi="宋体" w:eastAsia="仿宋_GB2312" w:cs="宋体"/>
          <w:b/>
          <w:bCs/>
          <w:color w:val="000000" w:themeColor="text1"/>
          <w:kern w:val="2"/>
          <w:sz w:val="32"/>
          <w:szCs w:val="32"/>
          <w:lang w:val="en-US" w:eastAsia="zh-CN"/>
          <w14:textFill>
            <w14:solidFill>
              <w14:schemeClr w14:val="tx1"/>
            </w14:solidFill>
          </w14:textFill>
        </w:rPr>
      </w:pPr>
      <w:r>
        <w:rPr>
          <w:rFonts w:hint="eastAsia" w:ascii="仿宋_GB2312" w:hAnsi="宋体" w:eastAsia="仿宋_GB2312" w:cs="宋体"/>
          <w:b/>
          <w:bCs/>
          <w:color w:val="000000" w:themeColor="text1"/>
          <w:kern w:val="2"/>
          <w:sz w:val="32"/>
          <w:szCs w:val="32"/>
          <w:lang w:val="en-US" w:eastAsia="zh-CN"/>
          <w14:textFill>
            <w14:solidFill>
              <w14:schemeClr w14:val="tx1"/>
            </w14:solidFill>
          </w14:textFill>
        </w:rPr>
        <w:t>国产高端医疗影像装备技术要求和质量要求</w:t>
      </w:r>
    </w:p>
    <w:bookmarkEnd w:id="114"/>
    <w:p w14:paraId="0771A90F">
      <w:pPr>
        <w:pStyle w:val="26"/>
        <w:numPr>
          <w:ilvl w:val="0"/>
          <w:numId w:val="12"/>
        </w:numPr>
        <w:ind w:firstLine="0" w:firstLineChars="0"/>
        <w:rPr>
          <w:rFonts w:hint="eastAsia" w:ascii="仿宋_GB2312" w:hAnsi="宋体" w:eastAsia="仿宋_GB2312" w:cs="宋体"/>
          <w:b/>
          <w:bCs/>
          <w:color w:val="000000" w:themeColor="text1"/>
          <w:kern w:val="2"/>
          <w:sz w:val="32"/>
          <w:szCs w:val="32"/>
          <w:lang w:val="en-US" w:eastAsia="zh-CN"/>
          <w14:textFill>
            <w14:solidFill>
              <w14:schemeClr w14:val="tx1"/>
            </w14:solidFill>
          </w14:textFill>
        </w:rPr>
      </w:pPr>
      <w:r>
        <w:rPr>
          <w:rFonts w:hint="eastAsia" w:ascii="仿宋_GB2312" w:hAnsi="宋体" w:eastAsia="仿宋_GB2312" w:cs="宋体"/>
          <w:b/>
          <w:bCs/>
          <w:color w:val="000000" w:themeColor="text1"/>
          <w:kern w:val="2"/>
          <w:sz w:val="32"/>
          <w:szCs w:val="32"/>
          <w:lang w:val="en-US" w:eastAsia="zh-CN"/>
          <w14:textFill>
            <w14:solidFill>
              <w14:schemeClr w14:val="tx1"/>
            </w14:solidFill>
          </w14:textFill>
        </w:rPr>
        <w:t>人员培训</w:t>
      </w:r>
    </w:p>
    <w:p w14:paraId="390EA248">
      <w:pPr>
        <w:pStyle w:val="56"/>
        <w:numPr>
          <w:ilvl w:val="1"/>
          <w:numId w:val="0"/>
        </w:numPr>
        <w:spacing w:before="156" w:after="156"/>
        <w:rPr>
          <w:rFonts w:hint="eastAsia" w:ascii="仿宋" w:hAnsi="仿宋" w:eastAsia="仿宋" w:cs="仿宋"/>
          <w:b/>
          <w:bCs/>
          <w:color w:val="000000"/>
          <w:sz w:val="32"/>
          <w:szCs w:val="32"/>
        </w:rPr>
      </w:pPr>
      <w:r>
        <w:rPr>
          <w:rFonts w:hint="eastAsia" w:ascii="仿宋" w:hAnsi="仿宋" w:eastAsia="仿宋" w:cs="仿宋"/>
          <w:b/>
          <w:bCs/>
          <w:color w:val="000000"/>
          <w:sz w:val="32"/>
          <w:szCs w:val="32"/>
        </w:rPr>
        <w:t>六、标准水平分析</w:t>
      </w:r>
    </w:p>
    <w:p w14:paraId="68D0FEAE">
      <w:pPr>
        <w:spacing w:before="156" w:beforeLines="50" w:after="156" w:afterLines="50"/>
        <w:rPr>
          <w:rFonts w:ascii="仿宋_GB2312" w:hAnsi="宋体" w:eastAsia="仿宋_GB2312" w:cs="宋体"/>
          <w:b w:val="0"/>
          <w:bCs w:val="0"/>
          <w:color w:val="000000"/>
          <w:sz w:val="32"/>
          <w:szCs w:val="32"/>
        </w:rPr>
      </w:pPr>
      <w:r>
        <w:rPr>
          <w:rFonts w:hint="eastAsia" w:ascii="仿宋_GB2312" w:hAnsi="宋体" w:eastAsia="仿宋_GB2312" w:cs="宋体"/>
          <w:b w:val="0"/>
          <w:bCs w:val="0"/>
          <w:color w:val="000000"/>
          <w:sz w:val="32"/>
          <w:szCs w:val="32"/>
        </w:rPr>
        <w:t>6.1</w:t>
      </w:r>
      <w:r>
        <w:rPr>
          <w:rFonts w:hint="eastAsia" w:ascii="仿宋_GB2312" w:hAnsi="宋体" w:eastAsia="仿宋_GB2312" w:cs="宋体"/>
          <w:b w:val="0"/>
          <w:bCs w:val="0"/>
          <w:color w:val="000000"/>
          <w:sz w:val="32"/>
          <w:szCs w:val="32"/>
          <w:lang w:val="en-US" w:eastAsia="zh-CN"/>
        </w:rPr>
        <w:t xml:space="preserve"> </w:t>
      </w:r>
      <w:r>
        <w:rPr>
          <w:rFonts w:hint="eastAsia" w:ascii="仿宋_GB2312" w:hAnsi="宋体" w:eastAsia="仿宋_GB2312" w:cs="宋体"/>
          <w:b w:val="0"/>
          <w:bCs w:val="0"/>
          <w:color w:val="000000"/>
          <w:sz w:val="32"/>
          <w:szCs w:val="32"/>
        </w:rPr>
        <w:t>采用国际标准和国外先进标准的程度</w:t>
      </w:r>
    </w:p>
    <w:p w14:paraId="064C4FEC">
      <w:pPr>
        <w:spacing w:before="156" w:beforeLines="50" w:after="156" w:afterLines="50" w:line="360" w:lineRule="auto"/>
        <w:ind w:firstLine="640" w:firstLineChars="200"/>
        <w:rPr>
          <w:rFonts w:ascii="仿宋_GB2312" w:hAnsi="宋体" w:eastAsia="仿宋_GB2312" w:cs="宋体"/>
          <w:color w:val="000000"/>
          <w:sz w:val="32"/>
          <w:szCs w:val="32"/>
        </w:rPr>
      </w:pPr>
      <w:r>
        <w:rPr>
          <w:rFonts w:hint="eastAsia" w:ascii="仿宋_GB2312" w:hAnsi="宋体" w:eastAsia="仿宋_GB2312" w:cs="宋体"/>
          <w:color w:val="000000"/>
          <w:sz w:val="32"/>
          <w:szCs w:val="32"/>
        </w:rPr>
        <w:t>经查，暂无相同类型的国际标准与国外标准，故没有相应的国际标准、国外标准可采用。</w:t>
      </w:r>
    </w:p>
    <w:p w14:paraId="6B42549D">
      <w:pPr>
        <w:spacing w:before="156" w:beforeLines="50" w:after="156" w:afterLines="50"/>
        <w:rPr>
          <w:rFonts w:ascii="仿宋_GB2312" w:hAnsi="宋体" w:eastAsia="仿宋_GB2312" w:cs="宋体"/>
          <w:b w:val="0"/>
          <w:bCs w:val="0"/>
          <w:color w:val="000000"/>
          <w:sz w:val="32"/>
          <w:szCs w:val="32"/>
        </w:rPr>
      </w:pPr>
      <w:r>
        <w:rPr>
          <w:rFonts w:hint="eastAsia" w:ascii="仿宋_GB2312" w:hAnsi="宋体" w:eastAsia="仿宋_GB2312" w:cs="宋体"/>
          <w:b w:val="0"/>
          <w:bCs w:val="0"/>
          <w:color w:val="000000"/>
          <w:sz w:val="32"/>
          <w:szCs w:val="32"/>
        </w:rPr>
        <w:t>6.2</w:t>
      </w:r>
      <w:r>
        <w:rPr>
          <w:rFonts w:hint="eastAsia" w:ascii="仿宋_GB2312" w:hAnsi="宋体" w:eastAsia="仿宋_GB2312" w:cs="宋体"/>
          <w:b w:val="0"/>
          <w:bCs w:val="0"/>
          <w:color w:val="000000"/>
          <w:sz w:val="32"/>
          <w:szCs w:val="32"/>
          <w:lang w:val="en-US" w:eastAsia="zh-CN"/>
        </w:rPr>
        <w:t xml:space="preserve"> </w:t>
      </w:r>
      <w:r>
        <w:rPr>
          <w:rFonts w:hint="eastAsia" w:ascii="仿宋_GB2312" w:hAnsi="宋体" w:eastAsia="仿宋_GB2312" w:cs="宋体"/>
          <w:b w:val="0"/>
          <w:bCs w:val="0"/>
          <w:color w:val="000000"/>
          <w:sz w:val="32"/>
          <w:szCs w:val="32"/>
        </w:rPr>
        <w:t>与国际标准及国外标准水平对比</w:t>
      </w:r>
    </w:p>
    <w:p w14:paraId="1C6747C1">
      <w:pPr>
        <w:spacing w:line="360" w:lineRule="auto"/>
        <w:ind w:left="0" w:leftChars="0" w:firstLine="640" w:firstLineChars="200"/>
        <w:rPr>
          <w:rFonts w:ascii="仿宋_GB2312" w:hAnsi="宋体" w:eastAsia="仿宋_GB2312" w:cs="宋体"/>
          <w:color w:val="000000"/>
          <w:sz w:val="32"/>
          <w:szCs w:val="32"/>
        </w:rPr>
      </w:pPr>
      <w:r>
        <w:rPr>
          <w:rFonts w:hint="eastAsia" w:ascii="仿宋_GB2312" w:hAnsi="宋体" w:eastAsia="仿宋_GB2312" w:cs="宋体"/>
          <w:color w:val="000000"/>
          <w:sz w:val="32"/>
          <w:szCs w:val="32"/>
        </w:rPr>
        <w:t>本标准达到国内先进水平。</w:t>
      </w:r>
    </w:p>
    <w:p w14:paraId="5D74F08F">
      <w:pPr>
        <w:spacing w:before="156" w:beforeLines="50" w:after="156" w:afterLines="50"/>
        <w:rPr>
          <w:rFonts w:ascii="仿宋_GB2312" w:hAnsi="宋体" w:eastAsia="仿宋_GB2312" w:cs="宋体"/>
          <w:b w:val="0"/>
          <w:bCs w:val="0"/>
          <w:color w:val="000000"/>
          <w:sz w:val="32"/>
          <w:szCs w:val="32"/>
        </w:rPr>
      </w:pPr>
      <w:r>
        <w:rPr>
          <w:rFonts w:hint="eastAsia" w:ascii="仿宋_GB2312" w:hAnsi="宋体" w:eastAsia="仿宋_GB2312" w:cs="宋体"/>
          <w:b w:val="0"/>
          <w:bCs w:val="0"/>
          <w:color w:val="000000"/>
          <w:sz w:val="32"/>
          <w:szCs w:val="32"/>
        </w:rPr>
        <w:t>6.3</w:t>
      </w:r>
      <w:r>
        <w:rPr>
          <w:rFonts w:hint="eastAsia" w:ascii="仿宋_GB2312" w:hAnsi="宋体" w:eastAsia="仿宋_GB2312" w:cs="宋体"/>
          <w:b w:val="0"/>
          <w:bCs w:val="0"/>
          <w:color w:val="000000"/>
          <w:sz w:val="32"/>
          <w:szCs w:val="32"/>
          <w:lang w:val="en-US" w:eastAsia="zh-CN"/>
        </w:rPr>
        <w:t xml:space="preserve"> </w:t>
      </w:r>
      <w:r>
        <w:rPr>
          <w:rFonts w:hint="eastAsia" w:ascii="仿宋_GB2312" w:hAnsi="宋体" w:eastAsia="仿宋_GB2312" w:cs="宋体"/>
          <w:b w:val="0"/>
          <w:bCs w:val="0"/>
          <w:color w:val="000000"/>
          <w:sz w:val="32"/>
          <w:szCs w:val="32"/>
        </w:rPr>
        <w:t>与现有标准及制定中的标准协调配套情况</w:t>
      </w:r>
    </w:p>
    <w:p w14:paraId="5C941CD3">
      <w:pPr>
        <w:spacing w:line="360" w:lineRule="auto"/>
        <w:ind w:left="0" w:leftChars="0" w:firstLine="640" w:firstLineChars="200"/>
        <w:rPr>
          <w:rFonts w:hint="eastAsia" w:ascii="仿宋_GB2312" w:hAnsi="宋体" w:eastAsia="仿宋_GB2312" w:cs="宋体"/>
          <w:color w:val="000000"/>
          <w:sz w:val="32"/>
          <w:szCs w:val="32"/>
          <w:lang w:val="en-US" w:eastAsia="zh-CN"/>
        </w:rPr>
      </w:pPr>
      <w:r>
        <w:rPr>
          <w:rFonts w:hint="eastAsia" w:ascii="仿宋_GB2312" w:hAnsi="宋体" w:eastAsia="仿宋_GB2312" w:cs="宋体"/>
          <w:color w:val="000000"/>
          <w:sz w:val="32"/>
          <w:szCs w:val="32"/>
          <w:lang w:val="en-US" w:eastAsia="zh-CN"/>
        </w:rPr>
        <w:t>本标准的制定与现有的标准及制定中的标准协调配套，无重复交叉现象。</w:t>
      </w:r>
    </w:p>
    <w:p w14:paraId="492BA56F">
      <w:pPr>
        <w:spacing w:before="156" w:beforeLines="50" w:after="156" w:afterLines="50"/>
        <w:rPr>
          <w:rFonts w:ascii="仿宋_GB2312" w:hAnsi="宋体" w:eastAsia="仿宋_GB2312" w:cs="宋体"/>
          <w:b w:val="0"/>
          <w:bCs w:val="0"/>
          <w:color w:val="000000"/>
          <w:sz w:val="32"/>
          <w:szCs w:val="32"/>
        </w:rPr>
      </w:pPr>
      <w:r>
        <w:rPr>
          <w:rFonts w:hint="eastAsia" w:ascii="仿宋_GB2312" w:hAnsi="宋体" w:eastAsia="仿宋_GB2312" w:cs="宋体"/>
          <w:b w:val="0"/>
          <w:bCs w:val="0"/>
          <w:color w:val="000000"/>
          <w:sz w:val="32"/>
          <w:szCs w:val="32"/>
        </w:rPr>
        <w:t>6.4</w:t>
      </w:r>
      <w:r>
        <w:rPr>
          <w:rFonts w:hint="eastAsia" w:ascii="仿宋_GB2312" w:hAnsi="宋体" w:eastAsia="仿宋_GB2312" w:cs="宋体"/>
          <w:b w:val="0"/>
          <w:bCs w:val="0"/>
          <w:color w:val="000000"/>
          <w:sz w:val="32"/>
          <w:szCs w:val="32"/>
          <w:lang w:val="en-US" w:eastAsia="zh-CN"/>
        </w:rPr>
        <w:t xml:space="preserve"> 涉及</w:t>
      </w:r>
      <w:r>
        <w:rPr>
          <w:rFonts w:hint="eastAsia" w:ascii="仿宋_GB2312" w:hAnsi="宋体" w:eastAsia="仿宋_GB2312" w:cs="宋体"/>
          <w:b w:val="0"/>
          <w:bCs w:val="0"/>
          <w:color w:val="000000"/>
          <w:sz w:val="32"/>
          <w:szCs w:val="32"/>
        </w:rPr>
        <w:t>国内外专利及处置情况</w:t>
      </w:r>
    </w:p>
    <w:p w14:paraId="5E2AF74A">
      <w:pPr>
        <w:spacing w:line="360" w:lineRule="auto"/>
        <w:ind w:left="0" w:leftChars="0" w:firstLine="640" w:firstLineChars="200"/>
        <w:rPr>
          <w:rFonts w:hint="eastAsia" w:ascii="仿宋_GB2312" w:hAnsi="宋体" w:eastAsia="仿宋_GB2312" w:cs="宋体"/>
          <w:color w:val="000000"/>
          <w:sz w:val="32"/>
          <w:szCs w:val="32"/>
          <w:lang w:val="en-US" w:eastAsia="zh-CN"/>
        </w:rPr>
      </w:pPr>
      <w:r>
        <w:rPr>
          <w:rFonts w:hint="eastAsia" w:ascii="仿宋_GB2312" w:hAnsi="宋体" w:eastAsia="仿宋_GB2312" w:cs="宋体"/>
          <w:color w:val="000000"/>
          <w:sz w:val="32"/>
          <w:szCs w:val="32"/>
          <w:lang w:val="en-US" w:eastAsia="zh-CN"/>
        </w:rPr>
        <w:t>经查，本标准没有涉及国内外专利。</w:t>
      </w:r>
    </w:p>
    <w:p w14:paraId="3E1E3807">
      <w:pPr>
        <w:pStyle w:val="56"/>
        <w:numPr>
          <w:ilvl w:val="1"/>
          <w:numId w:val="0"/>
        </w:numPr>
        <w:spacing w:before="156" w:after="156"/>
        <w:rPr>
          <w:rFonts w:ascii="仿宋" w:hAnsi="仿宋" w:eastAsia="仿宋" w:cs="仿宋"/>
          <w:b/>
          <w:bCs/>
          <w:color w:val="000000"/>
          <w:sz w:val="32"/>
          <w:szCs w:val="32"/>
        </w:rPr>
      </w:pPr>
      <w:r>
        <w:rPr>
          <w:rFonts w:hint="eastAsia" w:ascii="仿宋" w:hAnsi="仿宋" w:eastAsia="仿宋" w:cs="仿宋"/>
          <w:b/>
          <w:bCs/>
          <w:color w:val="000000"/>
          <w:sz w:val="32"/>
          <w:szCs w:val="32"/>
        </w:rPr>
        <w:t>七、与有关的现行法律、法规和强制性国家标准及相关标准协调配套情况</w:t>
      </w:r>
    </w:p>
    <w:p w14:paraId="625841DC">
      <w:pPr>
        <w:spacing w:line="360" w:lineRule="auto"/>
        <w:ind w:firstLine="640" w:firstLineChars="200"/>
        <w:rPr>
          <w:rFonts w:ascii="仿宋_GB2312" w:hAnsi="宋体" w:eastAsia="仿宋_GB2312" w:cs="宋体"/>
          <w:color w:val="000000"/>
          <w:sz w:val="32"/>
          <w:szCs w:val="32"/>
        </w:rPr>
      </w:pPr>
      <w:r>
        <w:rPr>
          <w:rFonts w:hint="eastAsia" w:ascii="仿宋_GB2312" w:hAnsi="宋体" w:eastAsia="仿宋_GB2312" w:cs="宋体"/>
          <w:color w:val="000000"/>
          <w:sz w:val="32"/>
          <w:szCs w:val="32"/>
        </w:rPr>
        <w:t>本标准的制定过程、技术要求的选定、试验方法的确定、检验项目设置等</w:t>
      </w:r>
      <w:r>
        <w:rPr>
          <w:rFonts w:hint="eastAsia" w:ascii="仿宋_GB2312" w:hAnsi="宋体" w:eastAsia="仿宋_GB2312" w:cs="宋体"/>
          <w:color w:val="000000"/>
          <w:sz w:val="32"/>
          <w:szCs w:val="32"/>
          <w:lang w:val="en-US" w:eastAsia="zh-CN"/>
        </w:rPr>
        <w:t>均</w:t>
      </w:r>
      <w:r>
        <w:rPr>
          <w:rFonts w:hint="eastAsia" w:ascii="仿宋_GB2312" w:hAnsi="宋体" w:eastAsia="仿宋_GB2312" w:cs="宋体"/>
          <w:color w:val="000000"/>
          <w:sz w:val="32"/>
          <w:szCs w:val="32"/>
        </w:rPr>
        <w:t>符合现行法律、法规和强制性国家标准的规定。</w:t>
      </w:r>
    </w:p>
    <w:p w14:paraId="5807AB26">
      <w:pPr>
        <w:pStyle w:val="56"/>
        <w:numPr>
          <w:ilvl w:val="1"/>
          <w:numId w:val="0"/>
        </w:numPr>
        <w:spacing w:before="156" w:after="156"/>
        <w:rPr>
          <w:rFonts w:ascii="仿宋" w:hAnsi="仿宋" w:eastAsia="仿宋" w:cs="仿宋"/>
          <w:b/>
          <w:bCs/>
          <w:color w:val="000000"/>
          <w:sz w:val="32"/>
          <w:szCs w:val="32"/>
        </w:rPr>
      </w:pPr>
      <w:r>
        <w:rPr>
          <w:rFonts w:hint="eastAsia" w:ascii="仿宋" w:hAnsi="仿宋" w:eastAsia="仿宋" w:cs="仿宋"/>
          <w:b/>
          <w:bCs/>
          <w:color w:val="000000"/>
          <w:sz w:val="32"/>
          <w:szCs w:val="32"/>
        </w:rPr>
        <w:t>八、重大分歧意见的处理经过和依据</w:t>
      </w:r>
    </w:p>
    <w:p w14:paraId="035F80BF">
      <w:pPr>
        <w:spacing w:line="360" w:lineRule="auto"/>
        <w:ind w:firstLine="640" w:firstLineChars="200"/>
        <w:rPr>
          <w:rFonts w:hint="eastAsia" w:ascii="仿宋_GB2312" w:hAnsi="宋体" w:eastAsia="仿宋_GB2312" w:cs="宋体"/>
          <w:color w:val="000000"/>
          <w:sz w:val="32"/>
          <w:szCs w:val="32"/>
        </w:rPr>
      </w:pPr>
      <w:r>
        <w:rPr>
          <w:rFonts w:hint="eastAsia" w:ascii="仿宋_GB2312" w:hAnsi="宋体" w:eastAsia="仿宋_GB2312" w:cs="宋体"/>
          <w:color w:val="000000"/>
          <w:sz w:val="32"/>
          <w:szCs w:val="32"/>
        </w:rPr>
        <w:t>无。</w:t>
      </w:r>
    </w:p>
    <w:p w14:paraId="24C010F3">
      <w:pPr>
        <w:pStyle w:val="56"/>
        <w:numPr>
          <w:ilvl w:val="1"/>
          <w:numId w:val="0"/>
        </w:numPr>
        <w:spacing w:before="156" w:after="156"/>
        <w:rPr>
          <w:rFonts w:ascii="仿宋" w:hAnsi="仿宋" w:eastAsia="仿宋" w:cs="仿宋"/>
          <w:b/>
          <w:bCs/>
          <w:color w:val="000000"/>
          <w:sz w:val="32"/>
          <w:szCs w:val="32"/>
        </w:rPr>
      </w:pPr>
      <w:r>
        <w:rPr>
          <w:rFonts w:hint="eastAsia" w:ascii="仿宋" w:hAnsi="仿宋" w:eastAsia="仿宋" w:cs="仿宋"/>
          <w:b/>
          <w:bCs/>
          <w:color w:val="000000"/>
          <w:sz w:val="32"/>
          <w:szCs w:val="32"/>
        </w:rPr>
        <w:t>九、标准作为强制性或推荐性标准的建议</w:t>
      </w:r>
    </w:p>
    <w:p w14:paraId="3A292EAC">
      <w:pPr>
        <w:spacing w:line="360" w:lineRule="auto"/>
        <w:ind w:firstLine="640" w:firstLineChars="200"/>
        <w:rPr>
          <w:rFonts w:hint="eastAsia" w:ascii="仿宋_GB2312" w:hAnsi="宋体" w:eastAsia="仿宋_GB2312" w:cs="宋体"/>
          <w:color w:val="000000"/>
          <w:sz w:val="32"/>
          <w:szCs w:val="32"/>
        </w:rPr>
      </w:pPr>
      <w:r>
        <w:rPr>
          <w:rFonts w:hint="eastAsia" w:ascii="仿宋_GB2312" w:hAnsi="宋体" w:eastAsia="仿宋_GB2312" w:cs="宋体"/>
          <w:color w:val="000000"/>
          <w:sz w:val="32"/>
          <w:szCs w:val="32"/>
        </w:rPr>
        <w:t>建议</w:t>
      </w:r>
      <w:r>
        <w:rPr>
          <w:rFonts w:hint="eastAsia" w:ascii="仿宋_GB2312" w:hAnsi="宋体" w:eastAsia="仿宋_GB2312" w:cs="宋体"/>
          <w:color w:val="000000"/>
          <w:sz w:val="32"/>
          <w:szCs w:val="32"/>
          <w:lang w:val="en-US" w:eastAsia="zh-CN"/>
        </w:rPr>
        <w:t>本</w:t>
      </w:r>
      <w:r>
        <w:rPr>
          <w:rFonts w:hint="eastAsia" w:ascii="仿宋_GB2312" w:hAnsi="宋体" w:eastAsia="仿宋_GB2312" w:cs="宋体"/>
          <w:color w:val="000000"/>
          <w:sz w:val="32"/>
          <w:szCs w:val="32"/>
        </w:rPr>
        <w:t>标准作为推荐性团体标准。</w:t>
      </w:r>
    </w:p>
    <w:p w14:paraId="5D1B4162">
      <w:pPr>
        <w:pStyle w:val="56"/>
        <w:numPr>
          <w:ilvl w:val="1"/>
          <w:numId w:val="0"/>
        </w:numPr>
        <w:spacing w:before="156" w:after="156"/>
        <w:rPr>
          <w:rFonts w:ascii="仿宋" w:hAnsi="仿宋" w:eastAsia="仿宋" w:cs="仿宋"/>
          <w:b/>
          <w:bCs/>
          <w:color w:val="000000"/>
          <w:sz w:val="32"/>
          <w:szCs w:val="32"/>
        </w:rPr>
      </w:pPr>
      <w:r>
        <w:rPr>
          <w:rFonts w:hint="eastAsia" w:ascii="仿宋" w:hAnsi="仿宋" w:eastAsia="仿宋" w:cs="仿宋"/>
          <w:b/>
          <w:bCs/>
          <w:color w:val="000000"/>
          <w:sz w:val="32"/>
          <w:szCs w:val="32"/>
        </w:rPr>
        <w:t>十、贯彻标准的要求和措施建议，包括（组织措施、技术措施、过渡办法）</w:t>
      </w:r>
    </w:p>
    <w:p w14:paraId="28B21D85">
      <w:pPr>
        <w:spacing w:line="360" w:lineRule="auto"/>
        <w:ind w:firstLine="640" w:firstLineChars="200"/>
        <w:rPr>
          <w:rFonts w:hint="eastAsia" w:ascii="仿宋_GB2312" w:hAnsi="宋体" w:eastAsia="仿宋_GB2312" w:cs="宋体"/>
          <w:color w:val="000000"/>
          <w:sz w:val="32"/>
          <w:szCs w:val="32"/>
        </w:rPr>
      </w:pPr>
      <w:r>
        <w:rPr>
          <w:rFonts w:hint="eastAsia" w:ascii="仿宋_GB2312" w:hAnsi="宋体" w:eastAsia="仿宋_GB2312" w:cs="宋体"/>
          <w:color w:val="000000"/>
          <w:sz w:val="32"/>
          <w:szCs w:val="32"/>
        </w:rPr>
        <w:t>由于本标准首次制定，没有特殊要求。</w:t>
      </w:r>
    </w:p>
    <w:p w14:paraId="1CB71827">
      <w:pPr>
        <w:pStyle w:val="56"/>
        <w:numPr>
          <w:ilvl w:val="1"/>
          <w:numId w:val="0"/>
        </w:numPr>
        <w:spacing w:before="156" w:after="156"/>
        <w:rPr>
          <w:rFonts w:ascii="仿宋" w:hAnsi="仿宋" w:eastAsia="仿宋" w:cs="仿宋"/>
          <w:b/>
          <w:bCs/>
          <w:color w:val="000000"/>
          <w:sz w:val="32"/>
          <w:szCs w:val="32"/>
        </w:rPr>
      </w:pPr>
      <w:r>
        <w:rPr>
          <w:rFonts w:hint="eastAsia" w:ascii="仿宋" w:hAnsi="仿宋" w:eastAsia="仿宋" w:cs="仿宋"/>
          <w:b/>
          <w:bCs/>
          <w:color w:val="000000"/>
          <w:sz w:val="32"/>
          <w:szCs w:val="32"/>
        </w:rPr>
        <w:t>十一、废止现有有关标准的建议</w:t>
      </w:r>
    </w:p>
    <w:p w14:paraId="0870C1A6">
      <w:pPr>
        <w:spacing w:line="360" w:lineRule="auto"/>
        <w:ind w:firstLine="640" w:firstLineChars="200"/>
        <w:rPr>
          <w:rFonts w:hint="eastAsia" w:ascii="仿宋_GB2312" w:hAnsi="宋体" w:eastAsia="仿宋_GB2312" w:cs="宋体"/>
          <w:color w:val="000000"/>
          <w:sz w:val="32"/>
          <w:szCs w:val="32"/>
        </w:rPr>
      </w:pPr>
      <w:r>
        <w:rPr>
          <w:rFonts w:hint="eastAsia" w:ascii="仿宋_GB2312" w:hAnsi="宋体" w:eastAsia="仿宋_GB2312" w:cs="宋体"/>
          <w:color w:val="000000"/>
          <w:sz w:val="32"/>
          <w:szCs w:val="32"/>
        </w:rPr>
        <w:t>无。</w:t>
      </w:r>
    </w:p>
    <w:p w14:paraId="5828FB46">
      <w:pPr>
        <w:wordWrap/>
        <w:spacing w:after="156" w:afterLines="50" w:line="360" w:lineRule="auto"/>
        <w:ind w:right="1280"/>
        <w:jc w:val="right"/>
        <w:outlineLvl w:val="1"/>
        <w:rPr>
          <w:rFonts w:hint="default" w:ascii="仿宋" w:hAnsi="仿宋" w:eastAsia="仿宋" w:cs="仿宋"/>
          <w:sz w:val="28"/>
          <w:szCs w:val="28"/>
          <w:lang w:val="en-US" w:eastAsia="zh-CN"/>
        </w:rPr>
      </w:pPr>
      <w:r>
        <w:rPr>
          <w:rFonts w:hint="eastAsia" w:ascii="宋体" w:hAnsi="宋体" w:cs="宋体"/>
          <w:sz w:val="28"/>
          <w:szCs w:val="28"/>
          <w:lang w:val="en-US" w:eastAsia="zh-CN"/>
        </w:rPr>
        <w:t xml:space="preserve">           </w:t>
      </w:r>
      <w:r>
        <w:rPr>
          <w:rFonts w:hint="eastAsia" w:ascii="仿宋" w:hAnsi="仿宋" w:eastAsia="仿宋" w:cs="仿宋"/>
          <w:sz w:val="28"/>
          <w:szCs w:val="28"/>
        </w:rPr>
        <w:t>《</w:t>
      </w:r>
      <w:r>
        <w:rPr>
          <w:rFonts w:hint="eastAsia" w:ascii="仿宋" w:hAnsi="仿宋" w:eastAsia="仿宋" w:cs="仿宋"/>
          <w:sz w:val="28"/>
          <w:szCs w:val="28"/>
          <w:lang w:val="en-US" w:eastAsia="zh-CN"/>
        </w:rPr>
        <w:t>国产高端医疗影像装备在心血管临床应用方面的指南</w:t>
      </w:r>
      <w:r>
        <w:rPr>
          <w:rFonts w:hint="eastAsia" w:ascii="仿宋" w:hAnsi="仿宋" w:eastAsia="仿宋" w:cs="仿宋"/>
          <w:sz w:val="28"/>
          <w:szCs w:val="28"/>
        </w:rPr>
        <w:t>》</w:t>
      </w:r>
    </w:p>
    <w:p w14:paraId="35184017">
      <w:pPr>
        <w:spacing w:after="156" w:afterLines="50" w:line="360" w:lineRule="auto"/>
        <w:ind w:left="0" w:leftChars="0" w:right="1280" w:firstLine="3158" w:firstLineChars="1128"/>
        <w:jc w:val="right"/>
        <w:outlineLvl w:val="1"/>
        <w:rPr>
          <w:rFonts w:hint="eastAsia" w:ascii="仿宋" w:hAnsi="仿宋" w:eastAsia="仿宋" w:cs="仿宋"/>
          <w:sz w:val="28"/>
          <w:szCs w:val="28"/>
        </w:rPr>
      </w:pPr>
      <w:r>
        <w:rPr>
          <w:rFonts w:hint="eastAsia" w:ascii="仿宋" w:hAnsi="仿宋" w:eastAsia="仿宋" w:cs="仿宋"/>
          <w:sz w:val="28"/>
          <w:szCs w:val="28"/>
        </w:rPr>
        <w:t>团体标准起草组202</w:t>
      </w:r>
      <w:r>
        <w:rPr>
          <w:rFonts w:hint="eastAsia" w:ascii="仿宋" w:hAnsi="仿宋" w:eastAsia="仿宋" w:cs="仿宋"/>
          <w:sz w:val="28"/>
          <w:szCs w:val="28"/>
          <w:lang w:val="en-US" w:eastAsia="zh-CN"/>
        </w:rPr>
        <w:t>6</w:t>
      </w:r>
      <w:r>
        <w:rPr>
          <w:rFonts w:hint="eastAsia" w:ascii="仿宋" w:hAnsi="仿宋" w:eastAsia="仿宋" w:cs="仿宋"/>
          <w:sz w:val="28"/>
          <w:szCs w:val="28"/>
        </w:rPr>
        <w:t>年</w:t>
      </w:r>
      <w:r>
        <w:rPr>
          <w:rFonts w:hint="eastAsia" w:ascii="仿宋" w:hAnsi="仿宋" w:eastAsia="仿宋" w:cs="仿宋"/>
          <w:sz w:val="28"/>
          <w:szCs w:val="28"/>
          <w:lang w:val="en-US" w:eastAsia="zh-CN"/>
        </w:rPr>
        <w:t>4</w:t>
      </w:r>
      <w:bookmarkStart w:id="115" w:name="_GoBack"/>
      <w:bookmarkEnd w:id="115"/>
      <w:r>
        <w:rPr>
          <w:rFonts w:hint="eastAsia" w:ascii="仿宋" w:hAnsi="仿宋" w:eastAsia="仿宋" w:cs="仿宋"/>
          <w:sz w:val="28"/>
          <w:szCs w:val="28"/>
        </w:rPr>
        <w:t>月</w:t>
      </w:r>
    </w:p>
    <w:sectPr>
      <w:headerReference r:id="rId3" w:type="default"/>
      <w:footerReference r:id="rId5" w:type="default"/>
      <w:headerReference r:id="rId4" w:type="even"/>
      <w:footerReference r:id="rId6" w:type="even"/>
      <w:pgSz w:w="11906" w:h="16838"/>
      <w:pgMar w:top="1417" w:right="1134" w:bottom="1417" w:left="1134" w:header="1418" w:footer="1134" w:gutter="0"/>
      <w:pgNumType w:start="1"/>
      <w:cols w:space="0"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PMingLiU">
    <w:altName w:val="Microsoft JhengHei UI"/>
    <w:panose1 w:val="02010601000101010101"/>
    <w:charset w:val="88"/>
    <w:family w:val="roman"/>
    <w:pitch w:val="default"/>
    <w:sig w:usb0="00000000" w:usb1="00000000" w:usb2="00000016" w:usb3="00000000" w:csb0="00100001" w:csb1="00000000"/>
  </w:font>
  <w:font w:name="Microsoft JhengHei UI">
    <w:panose1 w:val="020B0604030504040204"/>
    <w:charset w:val="88"/>
    <w:family w:val="auto"/>
    <w:pitch w:val="default"/>
    <w:sig w:usb0="000002A7" w:usb1="28CF4400" w:usb2="00000016" w:usb3="00000000" w:csb0="00100009" w:csb1="00000000"/>
  </w:font>
  <w:font w:name="等线">
    <w:panose1 w:val="02010600030101010101"/>
    <w:charset w:val="86"/>
    <w:family w:val="auto"/>
    <w:pitch w:val="default"/>
    <w:sig w:usb0="A00002BF" w:usb1="38CF7CFA" w:usb2="00000016" w:usb3="00000000" w:csb0="0004000F" w:csb1="00000000"/>
  </w:font>
  <w:font w:name="Cambria Math">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KSOFE4500885">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4471C4">
    <w:pPr>
      <w:pStyle w:val="20"/>
      <w:rPr>
        <w:rFonts w:ascii="宋体" w:hAnsi="宋体"/>
      </w:rPr>
    </w:pPr>
    <w:r>
      <w:rPr>
        <w:rFonts w:ascii="宋体" w:hAnsi="宋体"/>
      </w:rPr>
      <w:fldChar w:fldCharType="begin"/>
    </w:r>
    <w:r>
      <w:rPr>
        <w:rFonts w:ascii="宋体" w:hAnsi="宋体"/>
      </w:rPr>
      <w:instrText xml:space="preserve">PAGE   \* MERGEFORMAT</w:instrText>
    </w:r>
    <w:r>
      <w:rPr>
        <w:rFonts w:ascii="宋体" w:hAnsi="宋体"/>
      </w:rPr>
      <w:fldChar w:fldCharType="separate"/>
    </w:r>
    <w:r>
      <w:rPr>
        <w:rFonts w:ascii="宋体" w:hAnsi="宋体"/>
        <w:lang w:val="zh-CN"/>
      </w:rPr>
      <w:t>1</w:t>
    </w:r>
    <w:r>
      <w:rPr>
        <w:rFonts w:ascii="宋体" w:hAnsi="宋体"/>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7F6D92">
    <w:pPr>
      <w:pStyle w:val="20"/>
      <w:jc w:val="left"/>
      <w:rPr>
        <w:rFonts w:ascii="宋体" w:hAnsi="宋体"/>
      </w:rPr>
    </w:pPr>
    <w:r>
      <w:rPr>
        <w:rFonts w:ascii="宋体" w:hAnsi="宋体"/>
      </w:rPr>
      <w:fldChar w:fldCharType="begin"/>
    </w:r>
    <w:r>
      <w:rPr>
        <w:rFonts w:ascii="宋体" w:hAnsi="宋体"/>
      </w:rPr>
      <w:instrText xml:space="preserve">PAGE   \* MERGEFORMAT</w:instrText>
    </w:r>
    <w:r>
      <w:rPr>
        <w:rFonts w:ascii="宋体" w:hAnsi="宋体"/>
      </w:rPr>
      <w:fldChar w:fldCharType="separate"/>
    </w:r>
    <w:r>
      <w:rPr>
        <w:rFonts w:ascii="宋体" w:hAnsi="宋体"/>
        <w:lang w:val="zh-CN"/>
      </w:rPr>
      <w:t>2</w:t>
    </w:r>
    <w:r>
      <w:rPr>
        <w:rFonts w:ascii="宋体" w:hAnsi="宋体"/>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AFF11F">
    <w:pPr>
      <w:pStyle w:val="2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83299A">
    <w:pPr>
      <w:pStyle w:val="2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D81ACD"/>
    <w:multiLevelType w:val="singleLevel"/>
    <w:tmpl w:val="F2D81ACD"/>
    <w:lvl w:ilvl="0" w:tentative="0">
      <w:start w:val="2"/>
      <w:numFmt w:val="chineseCounting"/>
      <w:suff w:val="nothing"/>
      <w:lvlText w:val="%1、"/>
      <w:lvlJc w:val="left"/>
      <w:rPr>
        <w:rFonts w:hint="eastAsia"/>
      </w:rPr>
    </w:lvl>
  </w:abstractNum>
  <w:abstractNum w:abstractNumId="1">
    <w:nsid w:val="1DBF583A"/>
    <w:multiLevelType w:val="multilevel"/>
    <w:tmpl w:val="1DBF583A"/>
    <w:lvl w:ilvl="0" w:tentative="0">
      <w:start w:val="1"/>
      <w:numFmt w:val="decimal"/>
      <w:pStyle w:val="101"/>
      <w:suff w:val="nothing"/>
      <w:lvlText w:val="注%1："/>
      <w:lvlJc w:val="left"/>
      <w:pPr>
        <w:ind w:left="811" w:hanging="448"/>
      </w:pPr>
      <w:rPr>
        <w:rFonts w:hint="eastAsia" w:ascii="黑体" w:eastAsia="黑体"/>
        <w:b w:val="0"/>
        <w:i w:val="0"/>
        <w:sz w:val="18"/>
        <w:szCs w:val="18"/>
        <w:vertAlign w:val="baseline"/>
      </w:rPr>
    </w:lvl>
    <w:lvl w:ilvl="1" w:tentative="0">
      <w:start w:val="1"/>
      <w:numFmt w:val="lowerLetter"/>
      <w:lvlText w:val="%2)"/>
      <w:lvlJc w:val="left"/>
      <w:pPr>
        <w:tabs>
          <w:tab w:val="left" w:pos="180"/>
        </w:tabs>
        <w:ind w:left="1172" w:hanging="629"/>
      </w:pPr>
      <w:rPr>
        <w:rFonts w:hint="eastAsia"/>
        <w:vertAlign w:val="baseline"/>
      </w:rPr>
    </w:lvl>
    <w:lvl w:ilvl="2" w:tentative="0">
      <w:start w:val="1"/>
      <w:numFmt w:val="lowerRoman"/>
      <w:lvlText w:val="%3."/>
      <w:lvlJc w:val="right"/>
      <w:pPr>
        <w:tabs>
          <w:tab w:val="left" w:pos="180"/>
        </w:tabs>
        <w:ind w:left="1172" w:hanging="629"/>
      </w:pPr>
      <w:rPr>
        <w:rFonts w:hint="eastAsia"/>
        <w:vertAlign w:val="baseline"/>
      </w:rPr>
    </w:lvl>
    <w:lvl w:ilvl="3" w:tentative="0">
      <w:start w:val="1"/>
      <w:numFmt w:val="decimal"/>
      <w:lvlText w:val="%4."/>
      <w:lvlJc w:val="left"/>
      <w:pPr>
        <w:tabs>
          <w:tab w:val="left" w:pos="180"/>
        </w:tabs>
        <w:ind w:left="1172" w:hanging="629"/>
      </w:pPr>
      <w:rPr>
        <w:rFonts w:hint="eastAsia"/>
        <w:vertAlign w:val="baseline"/>
      </w:rPr>
    </w:lvl>
    <w:lvl w:ilvl="4" w:tentative="0">
      <w:start w:val="1"/>
      <w:numFmt w:val="lowerLetter"/>
      <w:lvlText w:val="%5)"/>
      <w:lvlJc w:val="left"/>
      <w:pPr>
        <w:tabs>
          <w:tab w:val="left" w:pos="180"/>
        </w:tabs>
        <w:ind w:left="1172" w:hanging="629"/>
      </w:pPr>
      <w:rPr>
        <w:rFonts w:hint="eastAsia"/>
        <w:vertAlign w:val="baseline"/>
      </w:rPr>
    </w:lvl>
    <w:lvl w:ilvl="5" w:tentative="0">
      <w:start w:val="1"/>
      <w:numFmt w:val="lowerRoman"/>
      <w:lvlText w:val="%6."/>
      <w:lvlJc w:val="right"/>
      <w:pPr>
        <w:tabs>
          <w:tab w:val="left" w:pos="180"/>
        </w:tabs>
        <w:ind w:left="1172" w:hanging="629"/>
      </w:pPr>
      <w:rPr>
        <w:rFonts w:hint="eastAsia"/>
        <w:vertAlign w:val="baseline"/>
      </w:rPr>
    </w:lvl>
    <w:lvl w:ilvl="6" w:tentative="0">
      <w:start w:val="1"/>
      <w:numFmt w:val="decimal"/>
      <w:lvlText w:val="%7."/>
      <w:lvlJc w:val="left"/>
      <w:pPr>
        <w:tabs>
          <w:tab w:val="left" w:pos="180"/>
        </w:tabs>
        <w:ind w:left="1172" w:hanging="629"/>
      </w:pPr>
      <w:rPr>
        <w:rFonts w:hint="eastAsia"/>
        <w:vertAlign w:val="baseline"/>
      </w:rPr>
    </w:lvl>
    <w:lvl w:ilvl="7" w:tentative="0">
      <w:start w:val="1"/>
      <w:numFmt w:val="lowerLetter"/>
      <w:lvlText w:val="%8)"/>
      <w:lvlJc w:val="left"/>
      <w:pPr>
        <w:tabs>
          <w:tab w:val="left" w:pos="180"/>
        </w:tabs>
        <w:ind w:left="1172" w:hanging="629"/>
      </w:pPr>
      <w:rPr>
        <w:rFonts w:hint="eastAsia"/>
        <w:vertAlign w:val="baseline"/>
      </w:rPr>
    </w:lvl>
    <w:lvl w:ilvl="8" w:tentative="0">
      <w:start w:val="1"/>
      <w:numFmt w:val="lowerRoman"/>
      <w:lvlText w:val="%9."/>
      <w:lvlJc w:val="right"/>
      <w:pPr>
        <w:tabs>
          <w:tab w:val="left" w:pos="180"/>
        </w:tabs>
        <w:ind w:left="1172" w:hanging="629"/>
      </w:pPr>
      <w:rPr>
        <w:rFonts w:hint="eastAsia"/>
        <w:vertAlign w:val="baseline"/>
      </w:rPr>
    </w:lvl>
  </w:abstractNum>
  <w:abstractNum w:abstractNumId="2">
    <w:nsid w:val="1FC91163"/>
    <w:multiLevelType w:val="multilevel"/>
    <w:tmpl w:val="1FC91163"/>
    <w:lvl w:ilvl="0" w:tentative="0">
      <w:start w:val="1"/>
      <w:numFmt w:val="decimal"/>
      <w:pStyle w:val="139"/>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56"/>
      <w:suff w:val="nothing"/>
      <w:lvlText w:val="%1.%2　"/>
      <w:lvlJc w:val="left"/>
      <w:pPr>
        <w:ind w:left="0" w:firstLine="0"/>
      </w:pPr>
      <w:rPr>
        <w:rFonts w:hint="eastAsia" w:ascii="黑体" w:hAnsi="Times New Roman" w:eastAsia="黑体" w:cs="Times New Roman"/>
        <w:b w:val="0"/>
        <w:bCs w:val="0"/>
        <w:i w:val="0"/>
        <w:iCs w:val="0"/>
        <w:caps w:val="0"/>
        <w:strike w:val="0"/>
        <w:dstrike w:val="0"/>
        <w:vanish w:val="0"/>
        <w:color w:val="000000"/>
        <w:spacing w:val="0"/>
        <w:kern w:val="0"/>
        <w:position w:val="0"/>
        <w:sz w:val="21"/>
        <w:szCs w:val="21"/>
        <w:u w:val="none"/>
        <w:vertAlign w:val="baseline"/>
      </w:rPr>
    </w:lvl>
    <w:lvl w:ilvl="2" w:tentative="0">
      <w:start w:val="1"/>
      <w:numFmt w:val="decimal"/>
      <w:pStyle w:val="55"/>
      <w:suff w:val="nothing"/>
      <w:lvlText w:val="%1.%2.%3　"/>
      <w:lvlJc w:val="left"/>
      <w:pPr>
        <w:ind w:left="0" w:firstLine="0"/>
      </w:pPr>
      <w:rPr>
        <w:rFonts w:hint="eastAsia" w:ascii="黑体" w:hAnsi="Times New Roman" w:eastAsia="黑体"/>
        <w:b w:val="0"/>
        <w:i w:val="0"/>
        <w:sz w:val="21"/>
      </w:rPr>
    </w:lvl>
    <w:lvl w:ilvl="3" w:tentative="0">
      <w:start w:val="1"/>
      <w:numFmt w:val="decimal"/>
      <w:pStyle w:val="58"/>
      <w:suff w:val="nothing"/>
      <w:lvlText w:val="%1.%2.%3.%4　"/>
      <w:lvlJc w:val="left"/>
      <w:pPr>
        <w:ind w:left="283" w:firstLine="0"/>
      </w:pPr>
      <w:rPr>
        <w:rFonts w:hint="eastAsia" w:ascii="黑体" w:hAnsi="Times New Roman" w:eastAsia="黑体"/>
        <w:b w:val="0"/>
        <w:i w:val="0"/>
        <w:sz w:val="21"/>
      </w:rPr>
    </w:lvl>
    <w:lvl w:ilvl="4" w:tentative="0">
      <w:start w:val="1"/>
      <w:numFmt w:val="decimal"/>
      <w:pStyle w:val="91"/>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3">
    <w:nsid w:val="2A8F7113"/>
    <w:multiLevelType w:val="multilevel"/>
    <w:tmpl w:val="2A8F7113"/>
    <w:lvl w:ilvl="0" w:tentative="0">
      <w:start w:val="1"/>
      <w:numFmt w:val="upperLetter"/>
      <w:pStyle w:val="96"/>
      <w:suff w:val="space"/>
      <w:lvlText w:val="%1"/>
      <w:lvlJc w:val="left"/>
      <w:pPr>
        <w:ind w:left="623" w:hanging="425"/>
      </w:pPr>
      <w:rPr>
        <w:rFonts w:hint="eastAsia"/>
      </w:rPr>
    </w:lvl>
    <w:lvl w:ilvl="1" w:tentative="0">
      <w:start w:val="1"/>
      <w:numFmt w:val="decimal"/>
      <w:pStyle w:val="141"/>
      <w:suff w:val="nothing"/>
      <w:lvlText w:val="图A.%2　"/>
      <w:lvlJc w:val="left"/>
      <w:pPr>
        <w:ind w:left="1190" w:hanging="567"/>
      </w:pPr>
      <w:rPr>
        <w:rFonts w:hint="eastAsia"/>
      </w:rPr>
    </w:lvl>
    <w:lvl w:ilvl="2" w:tentative="0">
      <w:start w:val="1"/>
      <w:numFmt w:val="decimal"/>
      <w:lvlText w:val="%1.%2.%3"/>
      <w:lvlJc w:val="left"/>
      <w:pPr>
        <w:tabs>
          <w:tab w:val="left" w:pos="1616"/>
        </w:tabs>
        <w:ind w:left="1616" w:hanging="567"/>
      </w:pPr>
      <w:rPr>
        <w:rFonts w:hint="eastAsia"/>
      </w:rPr>
    </w:lvl>
    <w:lvl w:ilvl="3" w:tentative="0">
      <w:start w:val="1"/>
      <w:numFmt w:val="decimal"/>
      <w:lvlText w:val="%1.%2.%3.%4"/>
      <w:lvlJc w:val="left"/>
      <w:pPr>
        <w:tabs>
          <w:tab w:val="left" w:pos="2914"/>
        </w:tabs>
        <w:ind w:left="2182" w:hanging="708"/>
      </w:pPr>
      <w:rPr>
        <w:rFonts w:hint="eastAsia"/>
      </w:rPr>
    </w:lvl>
    <w:lvl w:ilvl="4" w:tentative="0">
      <w:start w:val="1"/>
      <w:numFmt w:val="decimal"/>
      <w:lvlText w:val="%1.%2.%3.%4.%5"/>
      <w:lvlJc w:val="left"/>
      <w:pPr>
        <w:tabs>
          <w:tab w:val="left" w:pos="3699"/>
        </w:tabs>
        <w:ind w:left="2749" w:hanging="850"/>
      </w:pPr>
      <w:rPr>
        <w:rFonts w:hint="eastAsia"/>
      </w:rPr>
    </w:lvl>
    <w:lvl w:ilvl="5" w:tentative="0">
      <w:start w:val="1"/>
      <w:numFmt w:val="decimal"/>
      <w:lvlText w:val="%1.%2.%3.%4.%5.%6"/>
      <w:lvlJc w:val="left"/>
      <w:pPr>
        <w:tabs>
          <w:tab w:val="left" w:pos="4484"/>
        </w:tabs>
        <w:ind w:left="3458" w:hanging="1134"/>
      </w:pPr>
      <w:rPr>
        <w:rFonts w:hint="eastAsia"/>
      </w:rPr>
    </w:lvl>
    <w:lvl w:ilvl="6" w:tentative="0">
      <w:start w:val="1"/>
      <w:numFmt w:val="decimal"/>
      <w:lvlText w:val="%1.%2.%3.%4.%5.%6.%7"/>
      <w:lvlJc w:val="left"/>
      <w:pPr>
        <w:tabs>
          <w:tab w:val="left" w:pos="5269"/>
        </w:tabs>
        <w:ind w:left="4025" w:hanging="1276"/>
      </w:pPr>
      <w:rPr>
        <w:rFonts w:hint="eastAsia"/>
      </w:rPr>
    </w:lvl>
    <w:lvl w:ilvl="7" w:tentative="0">
      <w:start w:val="1"/>
      <w:numFmt w:val="decimal"/>
      <w:lvlText w:val="%1.%2.%3.%4.%5.%6.%7.%8"/>
      <w:lvlJc w:val="left"/>
      <w:pPr>
        <w:tabs>
          <w:tab w:val="left" w:pos="6054"/>
        </w:tabs>
        <w:ind w:left="4592" w:hanging="1418"/>
      </w:pPr>
      <w:rPr>
        <w:rFonts w:hint="eastAsia"/>
      </w:rPr>
    </w:lvl>
    <w:lvl w:ilvl="8" w:tentative="0">
      <w:start w:val="1"/>
      <w:numFmt w:val="decimal"/>
      <w:lvlText w:val="%1.%2.%3.%4.%5.%6.%7.%8.%9"/>
      <w:lvlJc w:val="left"/>
      <w:pPr>
        <w:tabs>
          <w:tab w:val="left" w:pos="6840"/>
        </w:tabs>
        <w:ind w:left="5300" w:hanging="1700"/>
      </w:pPr>
      <w:rPr>
        <w:rFonts w:hint="eastAsia"/>
      </w:rPr>
    </w:lvl>
  </w:abstractNum>
  <w:abstractNum w:abstractNumId="4">
    <w:nsid w:val="2C5917C3"/>
    <w:multiLevelType w:val="multilevel"/>
    <w:tmpl w:val="2C5917C3"/>
    <w:lvl w:ilvl="0" w:tentative="0">
      <w:start w:val="1"/>
      <w:numFmt w:val="none"/>
      <w:pStyle w:val="132"/>
      <w:suff w:val="nothing"/>
      <w:lvlText w:val="%1——"/>
      <w:lvlJc w:val="left"/>
      <w:pPr>
        <w:ind w:left="833" w:hanging="408"/>
      </w:pPr>
      <w:rPr>
        <w:rFonts w:hint="eastAsia"/>
      </w:rPr>
    </w:lvl>
    <w:lvl w:ilvl="1" w:tentative="0">
      <w:start w:val="1"/>
      <w:numFmt w:val="bullet"/>
      <w:pStyle w:val="114"/>
      <w:lvlText w:val=""/>
      <w:lvlJc w:val="left"/>
      <w:pPr>
        <w:tabs>
          <w:tab w:val="left" w:pos="760"/>
        </w:tabs>
        <w:ind w:left="1264" w:hanging="413"/>
      </w:pPr>
      <w:rPr>
        <w:rFonts w:hint="default" w:ascii="Symbol" w:hAnsi="Symbol"/>
        <w:color w:val="auto"/>
      </w:rPr>
    </w:lvl>
    <w:lvl w:ilvl="2" w:tentative="0">
      <w:start w:val="1"/>
      <w:numFmt w:val="bullet"/>
      <w:pStyle w:val="105"/>
      <w:lvlText w:val=""/>
      <w:lvlJc w:val="left"/>
      <w:pPr>
        <w:tabs>
          <w:tab w:val="left" w:pos="1678"/>
        </w:tabs>
        <w:ind w:left="1678" w:hanging="414"/>
      </w:pPr>
      <w:rPr>
        <w:rFonts w:hint="default" w:ascii="Symbol" w:hAnsi="Symbol"/>
        <w:color w:val="auto"/>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5">
    <w:nsid w:val="37B22A4C"/>
    <w:multiLevelType w:val="singleLevel"/>
    <w:tmpl w:val="37B22A4C"/>
    <w:lvl w:ilvl="0" w:tentative="0">
      <w:start w:val="4"/>
      <w:numFmt w:val="decimal"/>
      <w:suff w:val="nothing"/>
      <w:lvlText w:val="%1、"/>
      <w:lvlJc w:val="left"/>
    </w:lvl>
  </w:abstractNum>
  <w:abstractNum w:abstractNumId="6">
    <w:nsid w:val="3D733618"/>
    <w:multiLevelType w:val="multilevel"/>
    <w:tmpl w:val="3D733618"/>
    <w:lvl w:ilvl="0" w:tentative="0">
      <w:start w:val="1"/>
      <w:numFmt w:val="decimal"/>
      <w:pStyle w:val="27"/>
      <w:lvlText w:val="%1)"/>
      <w:lvlJc w:val="left"/>
      <w:pPr>
        <w:tabs>
          <w:tab w:val="left" w:pos="0"/>
        </w:tabs>
        <w:ind w:left="720" w:hanging="357"/>
      </w:pPr>
      <w:rPr>
        <w:rFonts w:hint="eastAsia"/>
      </w:rPr>
    </w:lvl>
    <w:lvl w:ilvl="1" w:tentative="0">
      <w:start w:val="1"/>
      <w:numFmt w:val="lowerLetter"/>
      <w:lvlText w:val="%2)"/>
      <w:lvlJc w:val="left"/>
      <w:pPr>
        <w:tabs>
          <w:tab w:val="left" w:pos="504"/>
        </w:tabs>
        <w:ind w:left="544" w:hanging="544"/>
      </w:pPr>
      <w:rPr>
        <w:rFonts w:hint="eastAsia"/>
      </w:rPr>
    </w:lvl>
    <w:lvl w:ilvl="2" w:tentative="0">
      <w:start w:val="1"/>
      <w:numFmt w:val="lowerRoman"/>
      <w:lvlText w:val="%3."/>
      <w:lvlJc w:val="right"/>
      <w:pPr>
        <w:tabs>
          <w:tab w:val="left" w:pos="532"/>
        </w:tabs>
        <w:ind w:left="544" w:hanging="544"/>
      </w:pPr>
      <w:rPr>
        <w:rFonts w:hint="eastAsia"/>
      </w:rPr>
    </w:lvl>
    <w:lvl w:ilvl="3" w:tentative="0">
      <w:start w:val="1"/>
      <w:numFmt w:val="decimal"/>
      <w:lvlText w:val="%4."/>
      <w:lvlJc w:val="left"/>
      <w:pPr>
        <w:tabs>
          <w:tab w:val="left" w:pos="560"/>
        </w:tabs>
        <w:ind w:left="544" w:hanging="544"/>
      </w:pPr>
      <w:rPr>
        <w:rFonts w:hint="eastAsia"/>
      </w:rPr>
    </w:lvl>
    <w:lvl w:ilvl="4" w:tentative="0">
      <w:start w:val="1"/>
      <w:numFmt w:val="lowerLetter"/>
      <w:lvlText w:val="%5)"/>
      <w:lvlJc w:val="left"/>
      <w:pPr>
        <w:tabs>
          <w:tab w:val="left" w:pos="588"/>
        </w:tabs>
        <w:ind w:left="544" w:hanging="544"/>
      </w:pPr>
      <w:rPr>
        <w:rFonts w:hint="eastAsia"/>
      </w:rPr>
    </w:lvl>
    <w:lvl w:ilvl="5" w:tentative="0">
      <w:start w:val="1"/>
      <w:numFmt w:val="lowerRoman"/>
      <w:lvlText w:val="%6."/>
      <w:lvlJc w:val="right"/>
      <w:pPr>
        <w:tabs>
          <w:tab w:val="left" w:pos="616"/>
        </w:tabs>
        <w:ind w:left="544" w:hanging="544"/>
      </w:pPr>
      <w:rPr>
        <w:rFonts w:hint="eastAsia"/>
      </w:rPr>
    </w:lvl>
    <w:lvl w:ilvl="6" w:tentative="0">
      <w:start w:val="1"/>
      <w:numFmt w:val="decimal"/>
      <w:lvlText w:val="%7."/>
      <w:lvlJc w:val="left"/>
      <w:pPr>
        <w:tabs>
          <w:tab w:val="left" w:pos="644"/>
        </w:tabs>
        <w:ind w:left="544" w:hanging="544"/>
      </w:pPr>
      <w:rPr>
        <w:rFonts w:hint="eastAsia"/>
      </w:rPr>
    </w:lvl>
    <w:lvl w:ilvl="7" w:tentative="0">
      <w:start w:val="1"/>
      <w:numFmt w:val="lowerLetter"/>
      <w:lvlText w:val="%8)"/>
      <w:lvlJc w:val="left"/>
      <w:pPr>
        <w:tabs>
          <w:tab w:val="left" w:pos="672"/>
        </w:tabs>
        <w:ind w:left="544" w:hanging="544"/>
      </w:pPr>
      <w:rPr>
        <w:rFonts w:hint="eastAsia"/>
      </w:rPr>
    </w:lvl>
    <w:lvl w:ilvl="8" w:tentative="0">
      <w:start w:val="1"/>
      <w:numFmt w:val="lowerRoman"/>
      <w:lvlText w:val="%9."/>
      <w:lvlJc w:val="right"/>
      <w:pPr>
        <w:tabs>
          <w:tab w:val="left" w:pos="700"/>
        </w:tabs>
        <w:ind w:left="544" w:hanging="544"/>
      </w:pPr>
      <w:rPr>
        <w:rFonts w:hint="eastAsia"/>
      </w:rPr>
    </w:lvl>
  </w:abstractNum>
  <w:abstractNum w:abstractNumId="7">
    <w:nsid w:val="44C50F90"/>
    <w:multiLevelType w:val="multilevel"/>
    <w:tmpl w:val="44C50F90"/>
    <w:lvl w:ilvl="0" w:tentative="0">
      <w:start w:val="1"/>
      <w:numFmt w:val="lowerLetter"/>
      <w:pStyle w:val="111"/>
      <w:lvlText w:val="%1)"/>
      <w:lvlJc w:val="left"/>
      <w:pPr>
        <w:tabs>
          <w:tab w:val="left" w:pos="840"/>
        </w:tabs>
        <w:ind w:left="839" w:hanging="419"/>
      </w:pPr>
      <w:rPr>
        <w:rFonts w:hint="eastAsia" w:ascii="宋体" w:eastAsia="宋体"/>
        <w:b w:val="0"/>
        <w:i w:val="0"/>
        <w:sz w:val="21"/>
        <w:szCs w:val="21"/>
      </w:rPr>
    </w:lvl>
    <w:lvl w:ilvl="1" w:tentative="0">
      <w:start w:val="1"/>
      <w:numFmt w:val="decimal"/>
      <w:pStyle w:val="112"/>
      <w:lvlText w:val="%2)"/>
      <w:lvlJc w:val="left"/>
      <w:pPr>
        <w:tabs>
          <w:tab w:val="left" w:pos="1260"/>
        </w:tabs>
        <w:ind w:left="1259" w:hanging="419"/>
      </w:pPr>
      <w:rPr>
        <w:rFonts w:hint="eastAsia"/>
      </w:rPr>
    </w:lvl>
    <w:lvl w:ilvl="2" w:tentative="0">
      <w:start w:val="1"/>
      <w:numFmt w:val="decimal"/>
      <w:pStyle w:val="130"/>
      <w:lvlText w:val="(%3)"/>
      <w:lvlJc w:val="left"/>
      <w:pPr>
        <w:tabs>
          <w:tab w:val="left" w:pos="0"/>
        </w:tabs>
        <w:ind w:left="1679" w:hanging="420"/>
      </w:pPr>
      <w:rPr>
        <w:rFonts w:hint="eastAsia" w:ascii="宋体" w:eastAsia="宋体"/>
        <w:b w:val="0"/>
        <w:i w:val="0"/>
        <w:sz w:val="21"/>
        <w:szCs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8">
    <w:nsid w:val="60B55DC2"/>
    <w:multiLevelType w:val="multilevel"/>
    <w:tmpl w:val="60B55DC2"/>
    <w:lvl w:ilvl="0" w:tentative="0">
      <w:start w:val="1"/>
      <w:numFmt w:val="upperLetter"/>
      <w:pStyle w:val="152"/>
      <w:lvlText w:val="%1"/>
      <w:lvlJc w:val="left"/>
      <w:pPr>
        <w:tabs>
          <w:tab w:val="left" w:pos="0"/>
        </w:tabs>
        <w:ind w:left="0" w:hanging="425"/>
      </w:pPr>
      <w:rPr>
        <w:rFonts w:hint="eastAsia"/>
      </w:rPr>
    </w:lvl>
    <w:lvl w:ilvl="1" w:tentative="0">
      <w:start w:val="1"/>
      <w:numFmt w:val="decimal"/>
      <w:pStyle w:val="97"/>
      <w:suff w:val="nothing"/>
      <w:lvlText w:val="表%2　"/>
      <w:lvlJc w:val="left"/>
      <w:pPr>
        <w:ind w:left="567" w:hanging="567"/>
      </w:pPr>
      <w:rPr>
        <w:rFonts w:hint="eastAsia" w:ascii="黑体" w:hAnsi="黑体" w:eastAsia="黑体"/>
      </w:rPr>
    </w:lvl>
    <w:lvl w:ilvl="2" w:tentative="0">
      <w:start w:val="1"/>
      <w:numFmt w:val="decimal"/>
      <w:lvlText w:val="%1.%2.%3"/>
      <w:lvlJc w:val="left"/>
      <w:pPr>
        <w:tabs>
          <w:tab w:val="left" w:pos="993"/>
        </w:tabs>
        <w:ind w:left="993" w:hanging="567"/>
      </w:pPr>
      <w:rPr>
        <w:rFonts w:hint="eastAsia"/>
      </w:rPr>
    </w:lvl>
    <w:lvl w:ilvl="3" w:tentative="0">
      <w:start w:val="1"/>
      <w:numFmt w:val="decimal"/>
      <w:lvlText w:val="%1.%2.%3.%4"/>
      <w:lvlJc w:val="left"/>
      <w:pPr>
        <w:tabs>
          <w:tab w:val="left" w:pos="2291"/>
        </w:tabs>
        <w:ind w:left="1559" w:hanging="708"/>
      </w:pPr>
      <w:rPr>
        <w:rFonts w:hint="eastAsia"/>
      </w:rPr>
    </w:lvl>
    <w:lvl w:ilvl="4" w:tentative="0">
      <w:start w:val="1"/>
      <w:numFmt w:val="decimal"/>
      <w:lvlText w:val="%1.%2.%3.%4.%5"/>
      <w:lvlJc w:val="left"/>
      <w:pPr>
        <w:tabs>
          <w:tab w:val="left" w:pos="3076"/>
        </w:tabs>
        <w:ind w:left="2126" w:hanging="850"/>
      </w:pPr>
      <w:rPr>
        <w:rFonts w:hint="eastAsia"/>
      </w:rPr>
    </w:lvl>
    <w:lvl w:ilvl="5" w:tentative="0">
      <w:start w:val="1"/>
      <w:numFmt w:val="decimal"/>
      <w:lvlText w:val="%1.%2.%3.%4.%5.%6"/>
      <w:lvlJc w:val="left"/>
      <w:pPr>
        <w:tabs>
          <w:tab w:val="left" w:pos="3861"/>
        </w:tabs>
        <w:ind w:left="2835" w:hanging="1134"/>
      </w:pPr>
      <w:rPr>
        <w:rFonts w:hint="eastAsia"/>
      </w:rPr>
    </w:lvl>
    <w:lvl w:ilvl="6" w:tentative="0">
      <w:start w:val="1"/>
      <w:numFmt w:val="decimal"/>
      <w:lvlText w:val="%1.%2.%3.%4.%5.%6.%7"/>
      <w:lvlJc w:val="left"/>
      <w:pPr>
        <w:tabs>
          <w:tab w:val="left" w:pos="4646"/>
        </w:tabs>
        <w:ind w:left="3402" w:hanging="1276"/>
      </w:pPr>
      <w:rPr>
        <w:rFonts w:hint="eastAsia"/>
      </w:rPr>
    </w:lvl>
    <w:lvl w:ilvl="7" w:tentative="0">
      <w:start w:val="1"/>
      <w:numFmt w:val="decimal"/>
      <w:lvlText w:val="%1.%2.%3.%4.%5.%6.%7.%8"/>
      <w:lvlJc w:val="left"/>
      <w:pPr>
        <w:tabs>
          <w:tab w:val="left" w:pos="5431"/>
        </w:tabs>
        <w:ind w:left="3969" w:hanging="1418"/>
      </w:pPr>
      <w:rPr>
        <w:rFonts w:hint="eastAsia"/>
      </w:rPr>
    </w:lvl>
    <w:lvl w:ilvl="8" w:tentative="0">
      <w:start w:val="1"/>
      <w:numFmt w:val="decimal"/>
      <w:lvlText w:val="%1.%2.%3.%4.%5.%6.%7.%8.%9"/>
      <w:lvlJc w:val="left"/>
      <w:pPr>
        <w:tabs>
          <w:tab w:val="left" w:pos="6217"/>
        </w:tabs>
        <w:ind w:left="4677" w:hanging="1700"/>
      </w:pPr>
      <w:rPr>
        <w:rFonts w:hint="eastAsia"/>
      </w:rPr>
    </w:lvl>
  </w:abstractNum>
  <w:abstractNum w:abstractNumId="9">
    <w:nsid w:val="657D3FBC"/>
    <w:multiLevelType w:val="multilevel"/>
    <w:tmpl w:val="657D3FBC"/>
    <w:lvl w:ilvl="0" w:tentative="0">
      <w:start w:val="1"/>
      <w:numFmt w:val="upperLetter"/>
      <w:pStyle w:val="100"/>
      <w:suff w:val="nothing"/>
      <w:lvlText w:val="附　录　%1"/>
      <w:lvlJc w:val="left"/>
      <w:pPr>
        <w:ind w:left="0" w:firstLine="0"/>
      </w:pPr>
      <w:rPr>
        <w:rFonts w:hint="eastAsia" w:ascii="黑体" w:hAnsi="Times New Roman" w:eastAsia="黑体"/>
        <w:b w:val="0"/>
        <w:i w:val="0"/>
        <w:spacing w:val="0"/>
        <w:w w:val="100"/>
        <w:sz w:val="21"/>
      </w:rPr>
    </w:lvl>
    <w:lvl w:ilvl="1" w:tentative="0">
      <w:start w:val="1"/>
      <w:numFmt w:val="decimal"/>
      <w:pStyle w:val="82"/>
      <w:suff w:val="nothing"/>
      <w:lvlText w:val="%1.%2　"/>
      <w:lvlJc w:val="left"/>
      <w:pPr>
        <w:ind w:left="0" w:firstLine="0"/>
      </w:pPr>
      <w:rPr>
        <w:rFonts w:hint="eastAsia" w:ascii="黑体" w:hAnsi="Times New Roman" w:eastAsia="黑体"/>
        <w:b w:val="0"/>
        <w:i w:val="0"/>
        <w:snapToGrid/>
        <w:spacing w:val="0"/>
        <w:w w:val="100"/>
        <w:kern w:val="21"/>
        <w:sz w:val="21"/>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0">
    <w:nsid w:val="6CEA2025"/>
    <w:multiLevelType w:val="multilevel"/>
    <w:tmpl w:val="6CEA2025"/>
    <w:lvl w:ilvl="0" w:tentative="0">
      <w:start w:val="1"/>
      <w:numFmt w:val="none"/>
      <w:suff w:val="nothing"/>
      <w:lvlText w:val="%1"/>
      <w:lvlJc w:val="left"/>
      <w:pPr>
        <w:ind w:left="0" w:firstLine="0"/>
      </w:pPr>
      <w:rPr>
        <w:rFonts w:hint="eastAsia"/>
      </w:rPr>
    </w:lvl>
    <w:lvl w:ilvl="1" w:tentative="0">
      <w:start w:val="1"/>
      <w:numFmt w:val="decimal"/>
      <w:pStyle w:val="169"/>
      <w:suff w:val="nothing"/>
      <w:lvlText w:val="%1%2　"/>
      <w:lvlJc w:val="left"/>
      <w:pPr>
        <w:ind w:left="0" w:firstLine="0"/>
      </w:pPr>
      <w:rPr>
        <w:rFonts w:hint="eastAsia" w:ascii="黑体" w:eastAsia="黑体"/>
        <w:b w:val="0"/>
        <w:i w:val="0"/>
        <w:sz w:val="21"/>
      </w:rPr>
    </w:lvl>
    <w:lvl w:ilvl="2" w:tentative="0">
      <w:start w:val="1"/>
      <w:numFmt w:val="decimal"/>
      <w:pStyle w:val="168"/>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suff w:val="nothing"/>
      <w:lvlText w:val="%1%2.%3.%4　"/>
      <w:lvlJc w:val="left"/>
      <w:pPr>
        <w:ind w:left="0" w:firstLine="0"/>
      </w:pPr>
      <w:rPr>
        <w:rFonts w:hint="eastAsia" w:ascii="黑体" w:eastAsia="黑体"/>
        <w:b w:val="0"/>
        <w:i w:val="0"/>
        <w:sz w:val="21"/>
      </w:rPr>
    </w:lvl>
    <w:lvl w:ilvl="4" w:tentative="0">
      <w:start w:val="1"/>
      <w:numFmt w:val="decimal"/>
      <w:suff w:val="nothing"/>
      <w:lvlText w:val="%1%2.%3.%4.%5　"/>
      <w:lvlJc w:val="left"/>
      <w:pPr>
        <w:ind w:left="0" w:firstLine="0"/>
      </w:pPr>
      <w:rPr>
        <w:rFonts w:hint="eastAsia" w:ascii="黑体" w:eastAsia="黑体"/>
        <w:b w:val="0"/>
        <w:i w:val="0"/>
        <w:sz w:val="21"/>
      </w:rPr>
    </w:lvl>
    <w:lvl w:ilvl="5" w:tentative="0">
      <w:start w:val="1"/>
      <w:numFmt w:val="decimal"/>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1">
    <w:nsid w:val="6D6C07CD"/>
    <w:multiLevelType w:val="multilevel"/>
    <w:tmpl w:val="6D6C07CD"/>
    <w:lvl w:ilvl="0" w:tentative="0">
      <w:start w:val="1"/>
      <w:numFmt w:val="lowerLetter"/>
      <w:pStyle w:val="129"/>
      <w:lvlText w:val="%1)"/>
      <w:lvlJc w:val="left"/>
      <w:pPr>
        <w:tabs>
          <w:tab w:val="left" w:pos="839"/>
        </w:tabs>
        <w:ind w:left="839" w:hanging="419"/>
      </w:pPr>
      <w:rPr>
        <w:rFonts w:hint="eastAsia" w:ascii="宋体" w:eastAsia="宋体"/>
        <w:b w:val="0"/>
        <w:i w:val="0"/>
        <w:sz w:val="21"/>
      </w:rPr>
    </w:lvl>
    <w:lvl w:ilvl="1" w:tentative="0">
      <w:start w:val="1"/>
      <w:numFmt w:val="decimal"/>
      <w:pStyle w:val="85"/>
      <w:lvlText w:val="%2)"/>
      <w:lvlJc w:val="left"/>
      <w:pPr>
        <w:tabs>
          <w:tab w:val="left" w:pos="840"/>
        </w:tabs>
        <w:ind w:left="839" w:hanging="419"/>
      </w:pPr>
      <w:rPr>
        <w:rFonts w:hint="eastAsia" w:ascii="宋体" w:eastAsia="宋体"/>
        <w:b w:val="0"/>
        <w:i w:val="0"/>
        <w:sz w:val="21"/>
      </w:rPr>
    </w:lvl>
    <w:lvl w:ilvl="2" w:tentative="0">
      <w:start w:val="1"/>
      <w:numFmt w:val="lowerRoman"/>
      <w:lvlText w:val="%3."/>
      <w:lvlJc w:val="right"/>
      <w:pPr>
        <w:tabs>
          <w:tab w:val="left" w:pos="1260"/>
        </w:tabs>
        <w:ind w:left="1259" w:hanging="419"/>
      </w:pPr>
      <w:rPr>
        <w:rFonts w:hint="eastAsia"/>
      </w:rPr>
    </w:lvl>
    <w:lvl w:ilvl="3" w:tentative="0">
      <w:start w:val="1"/>
      <w:numFmt w:val="decimal"/>
      <w:lvlText w:val="%4."/>
      <w:lvlJc w:val="left"/>
      <w:pPr>
        <w:tabs>
          <w:tab w:val="left" w:pos="1680"/>
        </w:tabs>
        <w:ind w:left="1679" w:hanging="419"/>
      </w:pPr>
      <w:rPr>
        <w:rFonts w:hint="eastAsia"/>
      </w:rPr>
    </w:lvl>
    <w:lvl w:ilvl="4" w:tentative="0">
      <w:start w:val="1"/>
      <w:numFmt w:val="lowerLetter"/>
      <w:lvlText w:val="%5)"/>
      <w:lvlJc w:val="left"/>
      <w:pPr>
        <w:tabs>
          <w:tab w:val="left" w:pos="2100"/>
        </w:tabs>
        <w:ind w:left="2099" w:hanging="419"/>
      </w:pPr>
      <w:rPr>
        <w:rFonts w:hint="eastAsia"/>
      </w:rPr>
    </w:lvl>
    <w:lvl w:ilvl="5" w:tentative="0">
      <w:start w:val="1"/>
      <w:numFmt w:val="lowerRoman"/>
      <w:lvlText w:val="%6."/>
      <w:lvlJc w:val="right"/>
      <w:pPr>
        <w:tabs>
          <w:tab w:val="left" w:pos="2520"/>
        </w:tabs>
        <w:ind w:left="2519" w:hanging="419"/>
      </w:pPr>
      <w:rPr>
        <w:rFonts w:hint="eastAsia"/>
      </w:rPr>
    </w:lvl>
    <w:lvl w:ilvl="6" w:tentative="0">
      <w:start w:val="1"/>
      <w:numFmt w:val="decimal"/>
      <w:lvlText w:val="%7."/>
      <w:lvlJc w:val="left"/>
      <w:pPr>
        <w:tabs>
          <w:tab w:val="left" w:pos="2940"/>
        </w:tabs>
        <w:ind w:left="2939" w:hanging="419"/>
      </w:pPr>
      <w:rPr>
        <w:rFonts w:hint="eastAsia"/>
      </w:rPr>
    </w:lvl>
    <w:lvl w:ilvl="7" w:tentative="0">
      <w:start w:val="1"/>
      <w:numFmt w:val="lowerLetter"/>
      <w:lvlText w:val="%8)"/>
      <w:lvlJc w:val="left"/>
      <w:pPr>
        <w:tabs>
          <w:tab w:val="left" w:pos="3360"/>
        </w:tabs>
        <w:ind w:left="3359" w:hanging="419"/>
      </w:pPr>
      <w:rPr>
        <w:rFonts w:hint="eastAsia"/>
      </w:rPr>
    </w:lvl>
    <w:lvl w:ilvl="8" w:tentative="0">
      <w:start w:val="1"/>
      <w:numFmt w:val="lowerRoman"/>
      <w:lvlText w:val="%9."/>
      <w:lvlJc w:val="right"/>
      <w:pPr>
        <w:tabs>
          <w:tab w:val="left" w:pos="3780"/>
        </w:tabs>
        <w:ind w:left="3779" w:hanging="419"/>
      </w:pPr>
      <w:rPr>
        <w:rFonts w:hint="eastAsia"/>
      </w:rPr>
    </w:lvl>
  </w:abstractNum>
  <w:num w:numId="1">
    <w:abstractNumId w:val="6"/>
  </w:num>
  <w:num w:numId="2">
    <w:abstractNumId w:val="2"/>
  </w:num>
  <w:num w:numId="3">
    <w:abstractNumId w:val="9"/>
  </w:num>
  <w:num w:numId="4">
    <w:abstractNumId w:val="11"/>
  </w:num>
  <w:num w:numId="5">
    <w:abstractNumId w:val="3"/>
  </w:num>
  <w:num w:numId="6">
    <w:abstractNumId w:val="8"/>
  </w:num>
  <w:num w:numId="7">
    <w:abstractNumId w:val="1"/>
  </w:num>
  <w:num w:numId="8">
    <w:abstractNumId w:val="4"/>
  </w:num>
  <w:num w:numId="9">
    <w:abstractNumId w:val="7"/>
  </w:num>
  <w:num w:numId="10">
    <w:abstractNumId w:val="10"/>
  </w:num>
  <w:num w:numId="11">
    <w:abstractNumId w:val="0"/>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removePersonalInformation/>
  <w:bordersDoNotSurroundHeader w:val="0"/>
  <w:bordersDoNotSurroundFooter w:val="0"/>
  <w:attachedTemplate r:id="rId1"/>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DMxMGY4ZjA0MzE1OWRjMjJhMTJjZGIwOWY1ZjMyZTEifQ=="/>
  </w:docVars>
  <w:rsids>
    <w:rsidRoot w:val="00650531"/>
    <w:rsid w:val="00000244"/>
    <w:rsid w:val="0000025A"/>
    <w:rsid w:val="0000185F"/>
    <w:rsid w:val="00002107"/>
    <w:rsid w:val="00002850"/>
    <w:rsid w:val="00002B97"/>
    <w:rsid w:val="000052B7"/>
    <w:rsid w:val="0000586F"/>
    <w:rsid w:val="00007D7C"/>
    <w:rsid w:val="00012C3B"/>
    <w:rsid w:val="00013D86"/>
    <w:rsid w:val="00013E02"/>
    <w:rsid w:val="00015AE6"/>
    <w:rsid w:val="00015CA4"/>
    <w:rsid w:val="00015F29"/>
    <w:rsid w:val="000175E9"/>
    <w:rsid w:val="000176B7"/>
    <w:rsid w:val="0001793A"/>
    <w:rsid w:val="00020A3F"/>
    <w:rsid w:val="00020A9D"/>
    <w:rsid w:val="0002143C"/>
    <w:rsid w:val="00025A65"/>
    <w:rsid w:val="00026A04"/>
    <w:rsid w:val="00026C31"/>
    <w:rsid w:val="00027280"/>
    <w:rsid w:val="000279F7"/>
    <w:rsid w:val="000279F8"/>
    <w:rsid w:val="000304E5"/>
    <w:rsid w:val="000320A7"/>
    <w:rsid w:val="0003245E"/>
    <w:rsid w:val="00033866"/>
    <w:rsid w:val="0003552A"/>
    <w:rsid w:val="00035925"/>
    <w:rsid w:val="00035AB8"/>
    <w:rsid w:val="000379F1"/>
    <w:rsid w:val="00037C56"/>
    <w:rsid w:val="00041631"/>
    <w:rsid w:val="00042604"/>
    <w:rsid w:val="00043436"/>
    <w:rsid w:val="000441C8"/>
    <w:rsid w:val="000448A3"/>
    <w:rsid w:val="00045A75"/>
    <w:rsid w:val="00045D3D"/>
    <w:rsid w:val="00050981"/>
    <w:rsid w:val="00052269"/>
    <w:rsid w:val="0005289F"/>
    <w:rsid w:val="00053C4C"/>
    <w:rsid w:val="00060F13"/>
    <w:rsid w:val="00063025"/>
    <w:rsid w:val="000639FB"/>
    <w:rsid w:val="00063D96"/>
    <w:rsid w:val="0006463B"/>
    <w:rsid w:val="0006607A"/>
    <w:rsid w:val="000668CD"/>
    <w:rsid w:val="00067CDF"/>
    <w:rsid w:val="00067EE6"/>
    <w:rsid w:val="00070DC6"/>
    <w:rsid w:val="0007478A"/>
    <w:rsid w:val="00074E8D"/>
    <w:rsid w:val="00074FBE"/>
    <w:rsid w:val="000751BE"/>
    <w:rsid w:val="0007721B"/>
    <w:rsid w:val="00080341"/>
    <w:rsid w:val="00080E20"/>
    <w:rsid w:val="00081147"/>
    <w:rsid w:val="000829D3"/>
    <w:rsid w:val="00083A09"/>
    <w:rsid w:val="0009005E"/>
    <w:rsid w:val="00092279"/>
    <w:rsid w:val="00092857"/>
    <w:rsid w:val="0009356C"/>
    <w:rsid w:val="0009418F"/>
    <w:rsid w:val="00094E9F"/>
    <w:rsid w:val="00095847"/>
    <w:rsid w:val="00095B64"/>
    <w:rsid w:val="000A0D49"/>
    <w:rsid w:val="000A20A9"/>
    <w:rsid w:val="000A2D22"/>
    <w:rsid w:val="000A41C8"/>
    <w:rsid w:val="000A43C5"/>
    <w:rsid w:val="000A48B1"/>
    <w:rsid w:val="000A5F06"/>
    <w:rsid w:val="000A702D"/>
    <w:rsid w:val="000B0B86"/>
    <w:rsid w:val="000B106B"/>
    <w:rsid w:val="000B3143"/>
    <w:rsid w:val="000B549C"/>
    <w:rsid w:val="000B7DEB"/>
    <w:rsid w:val="000C06A4"/>
    <w:rsid w:val="000C1F22"/>
    <w:rsid w:val="000C3B93"/>
    <w:rsid w:val="000C4E74"/>
    <w:rsid w:val="000C5779"/>
    <w:rsid w:val="000C5CA7"/>
    <w:rsid w:val="000C5E20"/>
    <w:rsid w:val="000C6B05"/>
    <w:rsid w:val="000C6DD6"/>
    <w:rsid w:val="000C73D4"/>
    <w:rsid w:val="000C7984"/>
    <w:rsid w:val="000D150A"/>
    <w:rsid w:val="000D246C"/>
    <w:rsid w:val="000D3954"/>
    <w:rsid w:val="000D3B28"/>
    <w:rsid w:val="000D3D4C"/>
    <w:rsid w:val="000D4178"/>
    <w:rsid w:val="000D4B6E"/>
    <w:rsid w:val="000D4F51"/>
    <w:rsid w:val="000D718B"/>
    <w:rsid w:val="000D7B1A"/>
    <w:rsid w:val="000E0C46"/>
    <w:rsid w:val="000E1EBF"/>
    <w:rsid w:val="000E415C"/>
    <w:rsid w:val="000E464D"/>
    <w:rsid w:val="000F006D"/>
    <w:rsid w:val="000F030C"/>
    <w:rsid w:val="000F129C"/>
    <w:rsid w:val="000F17C1"/>
    <w:rsid w:val="000F33DC"/>
    <w:rsid w:val="000F4C84"/>
    <w:rsid w:val="000F507E"/>
    <w:rsid w:val="000F6C87"/>
    <w:rsid w:val="0010304E"/>
    <w:rsid w:val="00103C89"/>
    <w:rsid w:val="00103DF0"/>
    <w:rsid w:val="001043FC"/>
    <w:rsid w:val="001056DE"/>
    <w:rsid w:val="001066DA"/>
    <w:rsid w:val="00106CBC"/>
    <w:rsid w:val="00110AC8"/>
    <w:rsid w:val="00111A09"/>
    <w:rsid w:val="001124C0"/>
    <w:rsid w:val="001145D6"/>
    <w:rsid w:val="001200A5"/>
    <w:rsid w:val="00120EB4"/>
    <w:rsid w:val="00122251"/>
    <w:rsid w:val="00122D03"/>
    <w:rsid w:val="001232AA"/>
    <w:rsid w:val="00125B8A"/>
    <w:rsid w:val="00125BB5"/>
    <w:rsid w:val="0012762D"/>
    <w:rsid w:val="00130143"/>
    <w:rsid w:val="00130BAB"/>
    <w:rsid w:val="00130F07"/>
    <w:rsid w:val="001314DC"/>
    <w:rsid w:val="0013175F"/>
    <w:rsid w:val="001344C6"/>
    <w:rsid w:val="00141AE5"/>
    <w:rsid w:val="00147123"/>
    <w:rsid w:val="001471B4"/>
    <w:rsid w:val="001478CE"/>
    <w:rsid w:val="00150BFB"/>
    <w:rsid w:val="00150F07"/>
    <w:rsid w:val="0015106A"/>
    <w:rsid w:val="001512B4"/>
    <w:rsid w:val="00151693"/>
    <w:rsid w:val="001572E0"/>
    <w:rsid w:val="00160DAF"/>
    <w:rsid w:val="00161A7E"/>
    <w:rsid w:val="001620A5"/>
    <w:rsid w:val="00163C5D"/>
    <w:rsid w:val="0016446D"/>
    <w:rsid w:val="00164E53"/>
    <w:rsid w:val="0016699D"/>
    <w:rsid w:val="00167A1C"/>
    <w:rsid w:val="00171C0C"/>
    <w:rsid w:val="00172A27"/>
    <w:rsid w:val="00172DF4"/>
    <w:rsid w:val="00175159"/>
    <w:rsid w:val="00175719"/>
    <w:rsid w:val="00176208"/>
    <w:rsid w:val="00176C60"/>
    <w:rsid w:val="00180419"/>
    <w:rsid w:val="00181C3A"/>
    <w:rsid w:val="0018211B"/>
    <w:rsid w:val="001821AB"/>
    <w:rsid w:val="00182509"/>
    <w:rsid w:val="001840D3"/>
    <w:rsid w:val="00184F4C"/>
    <w:rsid w:val="00185101"/>
    <w:rsid w:val="0018584D"/>
    <w:rsid w:val="00185CC3"/>
    <w:rsid w:val="0018642C"/>
    <w:rsid w:val="001872EC"/>
    <w:rsid w:val="001900F8"/>
    <w:rsid w:val="00191258"/>
    <w:rsid w:val="00191812"/>
    <w:rsid w:val="00192680"/>
    <w:rsid w:val="00193037"/>
    <w:rsid w:val="00193A2C"/>
    <w:rsid w:val="00196702"/>
    <w:rsid w:val="001974DE"/>
    <w:rsid w:val="001A03CD"/>
    <w:rsid w:val="001A2132"/>
    <w:rsid w:val="001A225D"/>
    <w:rsid w:val="001A288E"/>
    <w:rsid w:val="001A2B90"/>
    <w:rsid w:val="001A2DB3"/>
    <w:rsid w:val="001A2DE1"/>
    <w:rsid w:val="001A3487"/>
    <w:rsid w:val="001A354D"/>
    <w:rsid w:val="001A4823"/>
    <w:rsid w:val="001A5062"/>
    <w:rsid w:val="001B4DE0"/>
    <w:rsid w:val="001B5EB5"/>
    <w:rsid w:val="001B6DC2"/>
    <w:rsid w:val="001C04CF"/>
    <w:rsid w:val="001C11C2"/>
    <w:rsid w:val="001C149C"/>
    <w:rsid w:val="001C1FF6"/>
    <w:rsid w:val="001C21AC"/>
    <w:rsid w:val="001C47BA"/>
    <w:rsid w:val="001C49CC"/>
    <w:rsid w:val="001C59EA"/>
    <w:rsid w:val="001C60E4"/>
    <w:rsid w:val="001C6560"/>
    <w:rsid w:val="001C7733"/>
    <w:rsid w:val="001D11DE"/>
    <w:rsid w:val="001D1E0D"/>
    <w:rsid w:val="001D273A"/>
    <w:rsid w:val="001D406C"/>
    <w:rsid w:val="001D41EE"/>
    <w:rsid w:val="001D4C0A"/>
    <w:rsid w:val="001D6B07"/>
    <w:rsid w:val="001D6E82"/>
    <w:rsid w:val="001E0380"/>
    <w:rsid w:val="001E13B1"/>
    <w:rsid w:val="001E1485"/>
    <w:rsid w:val="001E2EFE"/>
    <w:rsid w:val="001E2F5C"/>
    <w:rsid w:val="001E3DDA"/>
    <w:rsid w:val="001E3F91"/>
    <w:rsid w:val="001E4057"/>
    <w:rsid w:val="001E571C"/>
    <w:rsid w:val="001E5A30"/>
    <w:rsid w:val="001E6979"/>
    <w:rsid w:val="001E7BF0"/>
    <w:rsid w:val="001F2F84"/>
    <w:rsid w:val="001F3A19"/>
    <w:rsid w:val="001F429C"/>
    <w:rsid w:val="001F46AC"/>
    <w:rsid w:val="001F6610"/>
    <w:rsid w:val="001F6B7F"/>
    <w:rsid w:val="0020036A"/>
    <w:rsid w:val="002011BD"/>
    <w:rsid w:val="00203F2B"/>
    <w:rsid w:val="002116E3"/>
    <w:rsid w:val="00212ECA"/>
    <w:rsid w:val="002147FD"/>
    <w:rsid w:val="0021704E"/>
    <w:rsid w:val="00217ADE"/>
    <w:rsid w:val="00217BC8"/>
    <w:rsid w:val="002209B0"/>
    <w:rsid w:val="00220BD0"/>
    <w:rsid w:val="002211F6"/>
    <w:rsid w:val="002219C8"/>
    <w:rsid w:val="00224A0A"/>
    <w:rsid w:val="002273F7"/>
    <w:rsid w:val="0023133F"/>
    <w:rsid w:val="0023165D"/>
    <w:rsid w:val="00231C75"/>
    <w:rsid w:val="0023207A"/>
    <w:rsid w:val="002320AB"/>
    <w:rsid w:val="00233492"/>
    <w:rsid w:val="00234467"/>
    <w:rsid w:val="00234F62"/>
    <w:rsid w:val="00234FAC"/>
    <w:rsid w:val="0023711B"/>
    <w:rsid w:val="00237D8D"/>
    <w:rsid w:val="00240FC0"/>
    <w:rsid w:val="00241D8F"/>
    <w:rsid w:val="00241DA2"/>
    <w:rsid w:val="0024650C"/>
    <w:rsid w:val="00246B91"/>
    <w:rsid w:val="00247B25"/>
    <w:rsid w:val="00247B8A"/>
    <w:rsid w:val="00247FEE"/>
    <w:rsid w:val="00250E7D"/>
    <w:rsid w:val="00251629"/>
    <w:rsid w:val="00252CAF"/>
    <w:rsid w:val="002555F4"/>
    <w:rsid w:val="002565D5"/>
    <w:rsid w:val="002565FA"/>
    <w:rsid w:val="00257054"/>
    <w:rsid w:val="00257E82"/>
    <w:rsid w:val="002608E9"/>
    <w:rsid w:val="002611EE"/>
    <w:rsid w:val="002622C0"/>
    <w:rsid w:val="002638DE"/>
    <w:rsid w:val="0026748A"/>
    <w:rsid w:val="002677DC"/>
    <w:rsid w:val="002678FE"/>
    <w:rsid w:val="00267FE9"/>
    <w:rsid w:val="002707DD"/>
    <w:rsid w:val="00272DEF"/>
    <w:rsid w:val="00273FF4"/>
    <w:rsid w:val="0027482F"/>
    <w:rsid w:val="002771AF"/>
    <w:rsid w:val="00277325"/>
    <w:rsid w:val="002778AE"/>
    <w:rsid w:val="00280980"/>
    <w:rsid w:val="0028269A"/>
    <w:rsid w:val="00282FE5"/>
    <w:rsid w:val="00283590"/>
    <w:rsid w:val="00283F8D"/>
    <w:rsid w:val="00285389"/>
    <w:rsid w:val="00285679"/>
    <w:rsid w:val="00286973"/>
    <w:rsid w:val="00286DE3"/>
    <w:rsid w:val="002870AA"/>
    <w:rsid w:val="0029018A"/>
    <w:rsid w:val="00290950"/>
    <w:rsid w:val="00294E70"/>
    <w:rsid w:val="00295C5E"/>
    <w:rsid w:val="002972F7"/>
    <w:rsid w:val="00297B2C"/>
    <w:rsid w:val="002A147C"/>
    <w:rsid w:val="002A1924"/>
    <w:rsid w:val="002A2FFB"/>
    <w:rsid w:val="002A3218"/>
    <w:rsid w:val="002A3266"/>
    <w:rsid w:val="002A37A1"/>
    <w:rsid w:val="002A48D2"/>
    <w:rsid w:val="002A48F5"/>
    <w:rsid w:val="002A650C"/>
    <w:rsid w:val="002A668C"/>
    <w:rsid w:val="002A692D"/>
    <w:rsid w:val="002A7420"/>
    <w:rsid w:val="002B0DBD"/>
    <w:rsid w:val="002B0F12"/>
    <w:rsid w:val="002B1160"/>
    <w:rsid w:val="002B1308"/>
    <w:rsid w:val="002B1324"/>
    <w:rsid w:val="002B18CF"/>
    <w:rsid w:val="002B1BD9"/>
    <w:rsid w:val="002B4554"/>
    <w:rsid w:val="002B5854"/>
    <w:rsid w:val="002C1421"/>
    <w:rsid w:val="002C2EFC"/>
    <w:rsid w:val="002C30C1"/>
    <w:rsid w:val="002C3242"/>
    <w:rsid w:val="002C3E4D"/>
    <w:rsid w:val="002C4F01"/>
    <w:rsid w:val="002C562D"/>
    <w:rsid w:val="002C72D8"/>
    <w:rsid w:val="002C7B45"/>
    <w:rsid w:val="002C7B7A"/>
    <w:rsid w:val="002C7B87"/>
    <w:rsid w:val="002D01ED"/>
    <w:rsid w:val="002D11FA"/>
    <w:rsid w:val="002D2385"/>
    <w:rsid w:val="002D516F"/>
    <w:rsid w:val="002D67BC"/>
    <w:rsid w:val="002E0DDF"/>
    <w:rsid w:val="002E0EB4"/>
    <w:rsid w:val="002E15B0"/>
    <w:rsid w:val="002E2906"/>
    <w:rsid w:val="002E336B"/>
    <w:rsid w:val="002E5635"/>
    <w:rsid w:val="002E5A29"/>
    <w:rsid w:val="002E5F4E"/>
    <w:rsid w:val="002E64C3"/>
    <w:rsid w:val="002E6A2C"/>
    <w:rsid w:val="002F0216"/>
    <w:rsid w:val="002F1897"/>
    <w:rsid w:val="002F1D8C"/>
    <w:rsid w:val="002F21DA"/>
    <w:rsid w:val="002F6086"/>
    <w:rsid w:val="002F7002"/>
    <w:rsid w:val="002F73E5"/>
    <w:rsid w:val="002F7693"/>
    <w:rsid w:val="002F7889"/>
    <w:rsid w:val="002F7E33"/>
    <w:rsid w:val="003006FC"/>
    <w:rsid w:val="003018DB"/>
    <w:rsid w:val="00301DCC"/>
    <w:rsid w:val="00301F39"/>
    <w:rsid w:val="00303276"/>
    <w:rsid w:val="0030411F"/>
    <w:rsid w:val="003053E1"/>
    <w:rsid w:val="0030542A"/>
    <w:rsid w:val="003067B8"/>
    <w:rsid w:val="003107C1"/>
    <w:rsid w:val="00310BC7"/>
    <w:rsid w:val="003124E9"/>
    <w:rsid w:val="00312C9D"/>
    <w:rsid w:val="00313E64"/>
    <w:rsid w:val="00314B84"/>
    <w:rsid w:val="00316BAD"/>
    <w:rsid w:val="00317009"/>
    <w:rsid w:val="00320AF9"/>
    <w:rsid w:val="00321CF6"/>
    <w:rsid w:val="0032241D"/>
    <w:rsid w:val="0032293F"/>
    <w:rsid w:val="00325135"/>
    <w:rsid w:val="00325926"/>
    <w:rsid w:val="00325952"/>
    <w:rsid w:val="00327A8A"/>
    <w:rsid w:val="00331EA1"/>
    <w:rsid w:val="00332183"/>
    <w:rsid w:val="00333914"/>
    <w:rsid w:val="00334337"/>
    <w:rsid w:val="00335264"/>
    <w:rsid w:val="00336610"/>
    <w:rsid w:val="0033740C"/>
    <w:rsid w:val="003375F9"/>
    <w:rsid w:val="00340599"/>
    <w:rsid w:val="00340C2C"/>
    <w:rsid w:val="003411F3"/>
    <w:rsid w:val="003414DA"/>
    <w:rsid w:val="00343F73"/>
    <w:rsid w:val="00345060"/>
    <w:rsid w:val="00346674"/>
    <w:rsid w:val="003479BF"/>
    <w:rsid w:val="003505EC"/>
    <w:rsid w:val="0035323B"/>
    <w:rsid w:val="003546E5"/>
    <w:rsid w:val="0035624A"/>
    <w:rsid w:val="00356629"/>
    <w:rsid w:val="003609D2"/>
    <w:rsid w:val="003610CC"/>
    <w:rsid w:val="003631DB"/>
    <w:rsid w:val="003631E0"/>
    <w:rsid w:val="00363F22"/>
    <w:rsid w:val="0036424D"/>
    <w:rsid w:val="00364BA1"/>
    <w:rsid w:val="00365C36"/>
    <w:rsid w:val="00367563"/>
    <w:rsid w:val="003676D1"/>
    <w:rsid w:val="00370458"/>
    <w:rsid w:val="003739EF"/>
    <w:rsid w:val="00373B14"/>
    <w:rsid w:val="0037505B"/>
    <w:rsid w:val="00375354"/>
    <w:rsid w:val="00375564"/>
    <w:rsid w:val="00377178"/>
    <w:rsid w:val="00377703"/>
    <w:rsid w:val="00377C75"/>
    <w:rsid w:val="00380F15"/>
    <w:rsid w:val="00380F56"/>
    <w:rsid w:val="00382361"/>
    <w:rsid w:val="00383191"/>
    <w:rsid w:val="00383412"/>
    <w:rsid w:val="00385331"/>
    <w:rsid w:val="00385E94"/>
    <w:rsid w:val="003861D7"/>
    <w:rsid w:val="00386DED"/>
    <w:rsid w:val="0038737D"/>
    <w:rsid w:val="00387848"/>
    <w:rsid w:val="00390EE3"/>
    <w:rsid w:val="003912E7"/>
    <w:rsid w:val="003915FC"/>
    <w:rsid w:val="0039201B"/>
    <w:rsid w:val="00393947"/>
    <w:rsid w:val="00393D09"/>
    <w:rsid w:val="00394E86"/>
    <w:rsid w:val="0039519D"/>
    <w:rsid w:val="003954EB"/>
    <w:rsid w:val="0039600C"/>
    <w:rsid w:val="003960C2"/>
    <w:rsid w:val="00396E95"/>
    <w:rsid w:val="003A0253"/>
    <w:rsid w:val="003A1C86"/>
    <w:rsid w:val="003A2275"/>
    <w:rsid w:val="003A2BEA"/>
    <w:rsid w:val="003A683A"/>
    <w:rsid w:val="003A6A4F"/>
    <w:rsid w:val="003A7088"/>
    <w:rsid w:val="003B00DF"/>
    <w:rsid w:val="003B1275"/>
    <w:rsid w:val="003B1778"/>
    <w:rsid w:val="003B1D1F"/>
    <w:rsid w:val="003B5917"/>
    <w:rsid w:val="003B6377"/>
    <w:rsid w:val="003B665D"/>
    <w:rsid w:val="003B7CEE"/>
    <w:rsid w:val="003B7D6F"/>
    <w:rsid w:val="003C11CB"/>
    <w:rsid w:val="003C1D6A"/>
    <w:rsid w:val="003C23D6"/>
    <w:rsid w:val="003C28DE"/>
    <w:rsid w:val="003C3114"/>
    <w:rsid w:val="003C5155"/>
    <w:rsid w:val="003C58CD"/>
    <w:rsid w:val="003C5FA6"/>
    <w:rsid w:val="003C6149"/>
    <w:rsid w:val="003C657C"/>
    <w:rsid w:val="003C75F3"/>
    <w:rsid w:val="003C78A3"/>
    <w:rsid w:val="003C7C30"/>
    <w:rsid w:val="003C7E1E"/>
    <w:rsid w:val="003D0A36"/>
    <w:rsid w:val="003D2F52"/>
    <w:rsid w:val="003D4F93"/>
    <w:rsid w:val="003D6A41"/>
    <w:rsid w:val="003E1234"/>
    <w:rsid w:val="003E1867"/>
    <w:rsid w:val="003E2E53"/>
    <w:rsid w:val="003E3014"/>
    <w:rsid w:val="003E3845"/>
    <w:rsid w:val="003E5729"/>
    <w:rsid w:val="003F0D75"/>
    <w:rsid w:val="003F18F2"/>
    <w:rsid w:val="003F2780"/>
    <w:rsid w:val="003F46E5"/>
    <w:rsid w:val="003F4EE0"/>
    <w:rsid w:val="003F531D"/>
    <w:rsid w:val="003F6955"/>
    <w:rsid w:val="003F7ABD"/>
    <w:rsid w:val="00402153"/>
    <w:rsid w:val="00402418"/>
    <w:rsid w:val="00402F73"/>
    <w:rsid w:val="00402FC1"/>
    <w:rsid w:val="00403C54"/>
    <w:rsid w:val="0040431A"/>
    <w:rsid w:val="0040441B"/>
    <w:rsid w:val="0040513A"/>
    <w:rsid w:val="004106A6"/>
    <w:rsid w:val="00410D96"/>
    <w:rsid w:val="00411DDF"/>
    <w:rsid w:val="00413456"/>
    <w:rsid w:val="0041401B"/>
    <w:rsid w:val="00415591"/>
    <w:rsid w:val="0041736E"/>
    <w:rsid w:val="00420716"/>
    <w:rsid w:val="00423C6D"/>
    <w:rsid w:val="00425082"/>
    <w:rsid w:val="004263D4"/>
    <w:rsid w:val="00427DCB"/>
    <w:rsid w:val="00430214"/>
    <w:rsid w:val="00430395"/>
    <w:rsid w:val="00431DEB"/>
    <w:rsid w:val="00433DCF"/>
    <w:rsid w:val="0043522F"/>
    <w:rsid w:val="00435D1D"/>
    <w:rsid w:val="00440569"/>
    <w:rsid w:val="00446B29"/>
    <w:rsid w:val="0044747C"/>
    <w:rsid w:val="004504EA"/>
    <w:rsid w:val="00452490"/>
    <w:rsid w:val="00453112"/>
    <w:rsid w:val="0045382F"/>
    <w:rsid w:val="00453F9A"/>
    <w:rsid w:val="00455A8E"/>
    <w:rsid w:val="00456806"/>
    <w:rsid w:val="0045797E"/>
    <w:rsid w:val="00457CF1"/>
    <w:rsid w:val="00460D6D"/>
    <w:rsid w:val="00461F56"/>
    <w:rsid w:val="00462818"/>
    <w:rsid w:val="00463BED"/>
    <w:rsid w:val="00464AFB"/>
    <w:rsid w:val="004655B7"/>
    <w:rsid w:val="004676DD"/>
    <w:rsid w:val="004679DD"/>
    <w:rsid w:val="0047134F"/>
    <w:rsid w:val="00471E91"/>
    <w:rsid w:val="00473D4A"/>
    <w:rsid w:val="00474533"/>
    <w:rsid w:val="00474675"/>
    <w:rsid w:val="0047470C"/>
    <w:rsid w:val="00475C07"/>
    <w:rsid w:val="004763D1"/>
    <w:rsid w:val="00480338"/>
    <w:rsid w:val="00485AAC"/>
    <w:rsid w:val="004860E8"/>
    <w:rsid w:val="004922F9"/>
    <w:rsid w:val="004925B2"/>
    <w:rsid w:val="00493686"/>
    <w:rsid w:val="00494358"/>
    <w:rsid w:val="004962D7"/>
    <w:rsid w:val="0049673E"/>
    <w:rsid w:val="004970ED"/>
    <w:rsid w:val="0049775C"/>
    <w:rsid w:val="00497AE5"/>
    <w:rsid w:val="004A061D"/>
    <w:rsid w:val="004A11F8"/>
    <w:rsid w:val="004A16D1"/>
    <w:rsid w:val="004A1F17"/>
    <w:rsid w:val="004A22D6"/>
    <w:rsid w:val="004A2ED4"/>
    <w:rsid w:val="004A35F9"/>
    <w:rsid w:val="004A4642"/>
    <w:rsid w:val="004A52E0"/>
    <w:rsid w:val="004A5318"/>
    <w:rsid w:val="004A61E7"/>
    <w:rsid w:val="004A6D32"/>
    <w:rsid w:val="004B03A7"/>
    <w:rsid w:val="004B1BA5"/>
    <w:rsid w:val="004B24C1"/>
    <w:rsid w:val="004B4C7B"/>
    <w:rsid w:val="004B5556"/>
    <w:rsid w:val="004B6696"/>
    <w:rsid w:val="004B6781"/>
    <w:rsid w:val="004C0062"/>
    <w:rsid w:val="004C1FA5"/>
    <w:rsid w:val="004C292F"/>
    <w:rsid w:val="004C5D65"/>
    <w:rsid w:val="004C71CB"/>
    <w:rsid w:val="004D124A"/>
    <w:rsid w:val="004D6006"/>
    <w:rsid w:val="004D6FB7"/>
    <w:rsid w:val="004E092D"/>
    <w:rsid w:val="004E1B59"/>
    <w:rsid w:val="004E2580"/>
    <w:rsid w:val="004E27C7"/>
    <w:rsid w:val="004E3B98"/>
    <w:rsid w:val="004E4699"/>
    <w:rsid w:val="004E4DDA"/>
    <w:rsid w:val="004E6843"/>
    <w:rsid w:val="004E6B8B"/>
    <w:rsid w:val="004E7D10"/>
    <w:rsid w:val="004F0A1E"/>
    <w:rsid w:val="004F28FF"/>
    <w:rsid w:val="004F350A"/>
    <w:rsid w:val="004F6E8C"/>
    <w:rsid w:val="004F766A"/>
    <w:rsid w:val="005001F0"/>
    <w:rsid w:val="00500D8B"/>
    <w:rsid w:val="005011B4"/>
    <w:rsid w:val="00503708"/>
    <w:rsid w:val="00503E3A"/>
    <w:rsid w:val="0050612B"/>
    <w:rsid w:val="00506236"/>
    <w:rsid w:val="005064AC"/>
    <w:rsid w:val="00507DF7"/>
    <w:rsid w:val="00510280"/>
    <w:rsid w:val="005128A4"/>
    <w:rsid w:val="005133A5"/>
    <w:rsid w:val="00513D73"/>
    <w:rsid w:val="00514A43"/>
    <w:rsid w:val="0051515E"/>
    <w:rsid w:val="0051529E"/>
    <w:rsid w:val="005172FD"/>
    <w:rsid w:val="005174E5"/>
    <w:rsid w:val="005203E3"/>
    <w:rsid w:val="00522393"/>
    <w:rsid w:val="00522620"/>
    <w:rsid w:val="00522B1E"/>
    <w:rsid w:val="00524877"/>
    <w:rsid w:val="005255AA"/>
    <w:rsid w:val="00525656"/>
    <w:rsid w:val="00527C3A"/>
    <w:rsid w:val="00530968"/>
    <w:rsid w:val="0053191C"/>
    <w:rsid w:val="00532C55"/>
    <w:rsid w:val="00532DC2"/>
    <w:rsid w:val="00534C02"/>
    <w:rsid w:val="005356A8"/>
    <w:rsid w:val="00536542"/>
    <w:rsid w:val="00540CC3"/>
    <w:rsid w:val="005421AF"/>
    <w:rsid w:val="0054253C"/>
    <w:rsid w:val="0054264B"/>
    <w:rsid w:val="005427D4"/>
    <w:rsid w:val="00543786"/>
    <w:rsid w:val="00545238"/>
    <w:rsid w:val="005464A0"/>
    <w:rsid w:val="00551A43"/>
    <w:rsid w:val="00552896"/>
    <w:rsid w:val="00552CAA"/>
    <w:rsid w:val="00552D98"/>
    <w:rsid w:val="005533D7"/>
    <w:rsid w:val="00554845"/>
    <w:rsid w:val="005556A7"/>
    <w:rsid w:val="00555912"/>
    <w:rsid w:val="005575E1"/>
    <w:rsid w:val="00557CAA"/>
    <w:rsid w:val="00560C4C"/>
    <w:rsid w:val="00561802"/>
    <w:rsid w:val="00562505"/>
    <w:rsid w:val="005638DB"/>
    <w:rsid w:val="00564BEC"/>
    <w:rsid w:val="0056716F"/>
    <w:rsid w:val="005703DE"/>
    <w:rsid w:val="005712FF"/>
    <w:rsid w:val="00572C6E"/>
    <w:rsid w:val="00573FA1"/>
    <w:rsid w:val="005754D6"/>
    <w:rsid w:val="00576D53"/>
    <w:rsid w:val="005771D8"/>
    <w:rsid w:val="005774CF"/>
    <w:rsid w:val="00580446"/>
    <w:rsid w:val="00583039"/>
    <w:rsid w:val="0058464E"/>
    <w:rsid w:val="0058611E"/>
    <w:rsid w:val="0058682D"/>
    <w:rsid w:val="005918B4"/>
    <w:rsid w:val="00591B20"/>
    <w:rsid w:val="00591E03"/>
    <w:rsid w:val="00591FA9"/>
    <w:rsid w:val="005933F2"/>
    <w:rsid w:val="00594910"/>
    <w:rsid w:val="00594B80"/>
    <w:rsid w:val="00595BBA"/>
    <w:rsid w:val="00596831"/>
    <w:rsid w:val="00596996"/>
    <w:rsid w:val="005A01CB"/>
    <w:rsid w:val="005A2542"/>
    <w:rsid w:val="005A2898"/>
    <w:rsid w:val="005A343C"/>
    <w:rsid w:val="005A37E1"/>
    <w:rsid w:val="005A40C0"/>
    <w:rsid w:val="005A4A08"/>
    <w:rsid w:val="005A58B8"/>
    <w:rsid w:val="005A58FF"/>
    <w:rsid w:val="005A5EAF"/>
    <w:rsid w:val="005A64C0"/>
    <w:rsid w:val="005A7408"/>
    <w:rsid w:val="005A761A"/>
    <w:rsid w:val="005B22DC"/>
    <w:rsid w:val="005B2998"/>
    <w:rsid w:val="005B3C11"/>
    <w:rsid w:val="005B3C25"/>
    <w:rsid w:val="005B3E04"/>
    <w:rsid w:val="005B4C1C"/>
    <w:rsid w:val="005B5393"/>
    <w:rsid w:val="005B5C1C"/>
    <w:rsid w:val="005B5D5F"/>
    <w:rsid w:val="005B64E6"/>
    <w:rsid w:val="005C04BA"/>
    <w:rsid w:val="005C1106"/>
    <w:rsid w:val="005C1C28"/>
    <w:rsid w:val="005C4C6B"/>
    <w:rsid w:val="005C6DB5"/>
    <w:rsid w:val="005C6DC0"/>
    <w:rsid w:val="005C6E38"/>
    <w:rsid w:val="005D43BD"/>
    <w:rsid w:val="005D4493"/>
    <w:rsid w:val="005D6BB0"/>
    <w:rsid w:val="005D6F4D"/>
    <w:rsid w:val="005D7589"/>
    <w:rsid w:val="005D77E7"/>
    <w:rsid w:val="005E003C"/>
    <w:rsid w:val="005E088D"/>
    <w:rsid w:val="005E11F5"/>
    <w:rsid w:val="005E19B9"/>
    <w:rsid w:val="005E19E7"/>
    <w:rsid w:val="005E1D67"/>
    <w:rsid w:val="005E1DEB"/>
    <w:rsid w:val="005E77CF"/>
    <w:rsid w:val="005F171C"/>
    <w:rsid w:val="005F2BF3"/>
    <w:rsid w:val="005F31C0"/>
    <w:rsid w:val="005F3950"/>
    <w:rsid w:val="005F4D13"/>
    <w:rsid w:val="006010F0"/>
    <w:rsid w:val="00601B16"/>
    <w:rsid w:val="00602232"/>
    <w:rsid w:val="0060236A"/>
    <w:rsid w:val="00602B0F"/>
    <w:rsid w:val="00603AAD"/>
    <w:rsid w:val="00603CDD"/>
    <w:rsid w:val="0060408D"/>
    <w:rsid w:val="006048D3"/>
    <w:rsid w:val="00605229"/>
    <w:rsid w:val="006072F5"/>
    <w:rsid w:val="00614042"/>
    <w:rsid w:val="00614918"/>
    <w:rsid w:val="0061545E"/>
    <w:rsid w:val="0061716C"/>
    <w:rsid w:val="00617380"/>
    <w:rsid w:val="00621138"/>
    <w:rsid w:val="00621392"/>
    <w:rsid w:val="0062238C"/>
    <w:rsid w:val="006225FE"/>
    <w:rsid w:val="00622ADC"/>
    <w:rsid w:val="006243A1"/>
    <w:rsid w:val="006243EE"/>
    <w:rsid w:val="006265D9"/>
    <w:rsid w:val="0063140B"/>
    <w:rsid w:val="0063264E"/>
    <w:rsid w:val="00632E56"/>
    <w:rsid w:val="00633210"/>
    <w:rsid w:val="006334B3"/>
    <w:rsid w:val="00635CBA"/>
    <w:rsid w:val="006400A3"/>
    <w:rsid w:val="00641374"/>
    <w:rsid w:val="00642991"/>
    <w:rsid w:val="006432F2"/>
    <w:rsid w:val="0064338B"/>
    <w:rsid w:val="006433D0"/>
    <w:rsid w:val="006457E1"/>
    <w:rsid w:val="00646542"/>
    <w:rsid w:val="006504F4"/>
    <w:rsid w:val="00650531"/>
    <w:rsid w:val="00651A84"/>
    <w:rsid w:val="00654BC9"/>
    <w:rsid w:val="006552FD"/>
    <w:rsid w:val="0065746A"/>
    <w:rsid w:val="0066121F"/>
    <w:rsid w:val="00661B4A"/>
    <w:rsid w:val="00662173"/>
    <w:rsid w:val="00663AF3"/>
    <w:rsid w:val="00664E31"/>
    <w:rsid w:val="00666B6C"/>
    <w:rsid w:val="00667A98"/>
    <w:rsid w:val="0067124A"/>
    <w:rsid w:val="00672055"/>
    <w:rsid w:val="006721B9"/>
    <w:rsid w:val="00672E55"/>
    <w:rsid w:val="00673ACC"/>
    <w:rsid w:val="00674483"/>
    <w:rsid w:val="00674C6B"/>
    <w:rsid w:val="00674EF6"/>
    <w:rsid w:val="006752E2"/>
    <w:rsid w:val="006761F5"/>
    <w:rsid w:val="006765E4"/>
    <w:rsid w:val="00680A7D"/>
    <w:rsid w:val="0068184B"/>
    <w:rsid w:val="00682682"/>
    <w:rsid w:val="00682702"/>
    <w:rsid w:val="006855A7"/>
    <w:rsid w:val="006858C3"/>
    <w:rsid w:val="00685F70"/>
    <w:rsid w:val="00687143"/>
    <w:rsid w:val="00687F08"/>
    <w:rsid w:val="00692368"/>
    <w:rsid w:val="00693427"/>
    <w:rsid w:val="00694FFA"/>
    <w:rsid w:val="006975EB"/>
    <w:rsid w:val="006A0311"/>
    <w:rsid w:val="006A07AC"/>
    <w:rsid w:val="006A0ABC"/>
    <w:rsid w:val="006A2EBC"/>
    <w:rsid w:val="006A461B"/>
    <w:rsid w:val="006A5EA0"/>
    <w:rsid w:val="006A5FDA"/>
    <w:rsid w:val="006A67C7"/>
    <w:rsid w:val="006A783B"/>
    <w:rsid w:val="006A7B33"/>
    <w:rsid w:val="006B12AD"/>
    <w:rsid w:val="006B32BF"/>
    <w:rsid w:val="006B3DF0"/>
    <w:rsid w:val="006B4E13"/>
    <w:rsid w:val="006B6273"/>
    <w:rsid w:val="006B7483"/>
    <w:rsid w:val="006B75DD"/>
    <w:rsid w:val="006C2DC2"/>
    <w:rsid w:val="006C318F"/>
    <w:rsid w:val="006C46E4"/>
    <w:rsid w:val="006C508D"/>
    <w:rsid w:val="006C67E0"/>
    <w:rsid w:val="006C6F15"/>
    <w:rsid w:val="006C7ABA"/>
    <w:rsid w:val="006D0CC7"/>
    <w:rsid w:val="006D0D60"/>
    <w:rsid w:val="006D1122"/>
    <w:rsid w:val="006D3C00"/>
    <w:rsid w:val="006D4B45"/>
    <w:rsid w:val="006D4FE2"/>
    <w:rsid w:val="006D5946"/>
    <w:rsid w:val="006D6E00"/>
    <w:rsid w:val="006E0766"/>
    <w:rsid w:val="006E22D9"/>
    <w:rsid w:val="006E2F24"/>
    <w:rsid w:val="006E3003"/>
    <w:rsid w:val="006E3675"/>
    <w:rsid w:val="006E3B64"/>
    <w:rsid w:val="006E3C8C"/>
    <w:rsid w:val="006E4A7F"/>
    <w:rsid w:val="006F0B25"/>
    <w:rsid w:val="006F116A"/>
    <w:rsid w:val="006F159A"/>
    <w:rsid w:val="006F2FA8"/>
    <w:rsid w:val="006F2FC0"/>
    <w:rsid w:val="006F3C41"/>
    <w:rsid w:val="006F55D4"/>
    <w:rsid w:val="006F5861"/>
    <w:rsid w:val="006F7810"/>
    <w:rsid w:val="006F7872"/>
    <w:rsid w:val="0070155B"/>
    <w:rsid w:val="00702E8E"/>
    <w:rsid w:val="00703111"/>
    <w:rsid w:val="00703970"/>
    <w:rsid w:val="00704CEA"/>
    <w:rsid w:val="00704DF6"/>
    <w:rsid w:val="00704E1E"/>
    <w:rsid w:val="0070651C"/>
    <w:rsid w:val="00706A0D"/>
    <w:rsid w:val="00711888"/>
    <w:rsid w:val="007118A4"/>
    <w:rsid w:val="007127B6"/>
    <w:rsid w:val="007132A3"/>
    <w:rsid w:val="00714A12"/>
    <w:rsid w:val="00714D75"/>
    <w:rsid w:val="00716421"/>
    <w:rsid w:val="0071652E"/>
    <w:rsid w:val="0071679C"/>
    <w:rsid w:val="00716C76"/>
    <w:rsid w:val="00717771"/>
    <w:rsid w:val="00717AFE"/>
    <w:rsid w:val="0072028A"/>
    <w:rsid w:val="007226D8"/>
    <w:rsid w:val="00722A9D"/>
    <w:rsid w:val="00724EFB"/>
    <w:rsid w:val="00725387"/>
    <w:rsid w:val="00725D63"/>
    <w:rsid w:val="007265C6"/>
    <w:rsid w:val="007325BC"/>
    <w:rsid w:val="00733E6C"/>
    <w:rsid w:val="00736440"/>
    <w:rsid w:val="00736E8A"/>
    <w:rsid w:val="0074065C"/>
    <w:rsid w:val="00741451"/>
    <w:rsid w:val="007419C3"/>
    <w:rsid w:val="00742D30"/>
    <w:rsid w:val="007467A7"/>
    <w:rsid w:val="007469DD"/>
    <w:rsid w:val="00746B84"/>
    <w:rsid w:val="0074741B"/>
    <w:rsid w:val="0074759E"/>
    <w:rsid w:val="007478EA"/>
    <w:rsid w:val="007508AB"/>
    <w:rsid w:val="00750928"/>
    <w:rsid w:val="007525E6"/>
    <w:rsid w:val="0075415C"/>
    <w:rsid w:val="007547E0"/>
    <w:rsid w:val="007561FC"/>
    <w:rsid w:val="0076040E"/>
    <w:rsid w:val="0076109F"/>
    <w:rsid w:val="00763502"/>
    <w:rsid w:val="00764224"/>
    <w:rsid w:val="00765DA3"/>
    <w:rsid w:val="0077165C"/>
    <w:rsid w:val="007733C5"/>
    <w:rsid w:val="00774FA6"/>
    <w:rsid w:val="0077637E"/>
    <w:rsid w:val="00776413"/>
    <w:rsid w:val="007778A7"/>
    <w:rsid w:val="00781812"/>
    <w:rsid w:val="00783DC4"/>
    <w:rsid w:val="0078416F"/>
    <w:rsid w:val="00784A07"/>
    <w:rsid w:val="00784EEF"/>
    <w:rsid w:val="00785387"/>
    <w:rsid w:val="0078752D"/>
    <w:rsid w:val="00790E21"/>
    <w:rsid w:val="007913AB"/>
    <w:rsid w:val="007914F7"/>
    <w:rsid w:val="0079291F"/>
    <w:rsid w:val="00792DBD"/>
    <w:rsid w:val="00794478"/>
    <w:rsid w:val="00797161"/>
    <w:rsid w:val="007979FC"/>
    <w:rsid w:val="00797F38"/>
    <w:rsid w:val="007A54A2"/>
    <w:rsid w:val="007A5F32"/>
    <w:rsid w:val="007A7680"/>
    <w:rsid w:val="007A7B30"/>
    <w:rsid w:val="007A7EC0"/>
    <w:rsid w:val="007B0B83"/>
    <w:rsid w:val="007B108D"/>
    <w:rsid w:val="007B1368"/>
    <w:rsid w:val="007B1625"/>
    <w:rsid w:val="007B1A14"/>
    <w:rsid w:val="007B2431"/>
    <w:rsid w:val="007B35EB"/>
    <w:rsid w:val="007B3732"/>
    <w:rsid w:val="007B6071"/>
    <w:rsid w:val="007B706E"/>
    <w:rsid w:val="007B71EB"/>
    <w:rsid w:val="007C0018"/>
    <w:rsid w:val="007C0C91"/>
    <w:rsid w:val="007C1414"/>
    <w:rsid w:val="007C1E6D"/>
    <w:rsid w:val="007C6205"/>
    <w:rsid w:val="007C686A"/>
    <w:rsid w:val="007C728E"/>
    <w:rsid w:val="007C79CC"/>
    <w:rsid w:val="007D03AE"/>
    <w:rsid w:val="007D211D"/>
    <w:rsid w:val="007D2C53"/>
    <w:rsid w:val="007D351D"/>
    <w:rsid w:val="007D3D60"/>
    <w:rsid w:val="007D3FF5"/>
    <w:rsid w:val="007D4C25"/>
    <w:rsid w:val="007E0058"/>
    <w:rsid w:val="007E0ABC"/>
    <w:rsid w:val="007E18F2"/>
    <w:rsid w:val="007E1980"/>
    <w:rsid w:val="007E24DE"/>
    <w:rsid w:val="007E28A5"/>
    <w:rsid w:val="007E3785"/>
    <w:rsid w:val="007E4B76"/>
    <w:rsid w:val="007E5BD5"/>
    <w:rsid w:val="007E5EA8"/>
    <w:rsid w:val="007F0CF1"/>
    <w:rsid w:val="007F12A5"/>
    <w:rsid w:val="007F223B"/>
    <w:rsid w:val="007F3368"/>
    <w:rsid w:val="007F4150"/>
    <w:rsid w:val="007F4B0C"/>
    <w:rsid w:val="007F4CF1"/>
    <w:rsid w:val="007F5A69"/>
    <w:rsid w:val="007F758D"/>
    <w:rsid w:val="007F75F9"/>
    <w:rsid w:val="007F7D52"/>
    <w:rsid w:val="0080218E"/>
    <w:rsid w:val="008051FE"/>
    <w:rsid w:val="0080654C"/>
    <w:rsid w:val="008071C6"/>
    <w:rsid w:val="008077FF"/>
    <w:rsid w:val="008079FA"/>
    <w:rsid w:val="0081010C"/>
    <w:rsid w:val="008108B3"/>
    <w:rsid w:val="00812AAA"/>
    <w:rsid w:val="00813137"/>
    <w:rsid w:val="00813C95"/>
    <w:rsid w:val="00813D32"/>
    <w:rsid w:val="00814ED1"/>
    <w:rsid w:val="0081581E"/>
    <w:rsid w:val="0081670D"/>
    <w:rsid w:val="00817A00"/>
    <w:rsid w:val="00821231"/>
    <w:rsid w:val="00821D30"/>
    <w:rsid w:val="00822BD4"/>
    <w:rsid w:val="00823EE0"/>
    <w:rsid w:val="00823F3D"/>
    <w:rsid w:val="00827AC3"/>
    <w:rsid w:val="00827C57"/>
    <w:rsid w:val="008317FE"/>
    <w:rsid w:val="008350F2"/>
    <w:rsid w:val="00835DB3"/>
    <w:rsid w:val="0083617B"/>
    <w:rsid w:val="00836F32"/>
    <w:rsid w:val="008371BD"/>
    <w:rsid w:val="008408CD"/>
    <w:rsid w:val="00841DAE"/>
    <w:rsid w:val="0084326C"/>
    <w:rsid w:val="00843304"/>
    <w:rsid w:val="00844C40"/>
    <w:rsid w:val="0084794F"/>
    <w:rsid w:val="008504A8"/>
    <w:rsid w:val="0085075C"/>
    <w:rsid w:val="00850C3D"/>
    <w:rsid w:val="00851FDE"/>
    <w:rsid w:val="0085282E"/>
    <w:rsid w:val="008539E5"/>
    <w:rsid w:val="00854788"/>
    <w:rsid w:val="00854EF8"/>
    <w:rsid w:val="00857106"/>
    <w:rsid w:val="00861364"/>
    <w:rsid w:val="00861F15"/>
    <w:rsid w:val="00862F57"/>
    <w:rsid w:val="0086391C"/>
    <w:rsid w:val="0086584E"/>
    <w:rsid w:val="0086758E"/>
    <w:rsid w:val="00870534"/>
    <w:rsid w:val="00870581"/>
    <w:rsid w:val="00870A5E"/>
    <w:rsid w:val="00870BED"/>
    <w:rsid w:val="0087198C"/>
    <w:rsid w:val="00872C1F"/>
    <w:rsid w:val="00873138"/>
    <w:rsid w:val="008738DF"/>
    <w:rsid w:val="00873B42"/>
    <w:rsid w:val="00875A19"/>
    <w:rsid w:val="008760C1"/>
    <w:rsid w:val="00877219"/>
    <w:rsid w:val="008808B8"/>
    <w:rsid w:val="0088165A"/>
    <w:rsid w:val="00882C87"/>
    <w:rsid w:val="00883A9A"/>
    <w:rsid w:val="00883F6B"/>
    <w:rsid w:val="008856D8"/>
    <w:rsid w:val="00885B24"/>
    <w:rsid w:val="008863BF"/>
    <w:rsid w:val="008863CA"/>
    <w:rsid w:val="00886660"/>
    <w:rsid w:val="0088772E"/>
    <w:rsid w:val="0089082D"/>
    <w:rsid w:val="00892E82"/>
    <w:rsid w:val="00896A30"/>
    <w:rsid w:val="008970FF"/>
    <w:rsid w:val="008A0665"/>
    <w:rsid w:val="008A3D7D"/>
    <w:rsid w:val="008A4C10"/>
    <w:rsid w:val="008A54F8"/>
    <w:rsid w:val="008A5FC2"/>
    <w:rsid w:val="008A62D6"/>
    <w:rsid w:val="008A6AC0"/>
    <w:rsid w:val="008A6B89"/>
    <w:rsid w:val="008B1844"/>
    <w:rsid w:val="008B29AC"/>
    <w:rsid w:val="008B40DD"/>
    <w:rsid w:val="008B4608"/>
    <w:rsid w:val="008B6B3C"/>
    <w:rsid w:val="008B756B"/>
    <w:rsid w:val="008C1B58"/>
    <w:rsid w:val="008C35C7"/>
    <w:rsid w:val="008C39AE"/>
    <w:rsid w:val="008C488C"/>
    <w:rsid w:val="008C4A5B"/>
    <w:rsid w:val="008C559D"/>
    <w:rsid w:val="008C56FD"/>
    <w:rsid w:val="008C590D"/>
    <w:rsid w:val="008C5C7D"/>
    <w:rsid w:val="008C7242"/>
    <w:rsid w:val="008C7E5A"/>
    <w:rsid w:val="008D489F"/>
    <w:rsid w:val="008D49FE"/>
    <w:rsid w:val="008D715C"/>
    <w:rsid w:val="008E031B"/>
    <w:rsid w:val="008E2385"/>
    <w:rsid w:val="008E23B4"/>
    <w:rsid w:val="008E3A02"/>
    <w:rsid w:val="008E7029"/>
    <w:rsid w:val="008E7EF6"/>
    <w:rsid w:val="008F1F98"/>
    <w:rsid w:val="008F43E4"/>
    <w:rsid w:val="008F6758"/>
    <w:rsid w:val="009000ED"/>
    <w:rsid w:val="00903D4E"/>
    <w:rsid w:val="009040DD"/>
    <w:rsid w:val="009054DB"/>
    <w:rsid w:val="00905B47"/>
    <w:rsid w:val="009061B6"/>
    <w:rsid w:val="009067A4"/>
    <w:rsid w:val="0090724B"/>
    <w:rsid w:val="00907DD0"/>
    <w:rsid w:val="0091331C"/>
    <w:rsid w:val="0091372D"/>
    <w:rsid w:val="00914F6E"/>
    <w:rsid w:val="009174B8"/>
    <w:rsid w:val="00920646"/>
    <w:rsid w:val="009207F9"/>
    <w:rsid w:val="00920D4F"/>
    <w:rsid w:val="00922084"/>
    <w:rsid w:val="009253E0"/>
    <w:rsid w:val="009267F3"/>
    <w:rsid w:val="00926D2C"/>
    <w:rsid w:val="0092717C"/>
    <w:rsid w:val="009279DE"/>
    <w:rsid w:val="00930116"/>
    <w:rsid w:val="00931343"/>
    <w:rsid w:val="009329C1"/>
    <w:rsid w:val="0093433D"/>
    <w:rsid w:val="00934AFB"/>
    <w:rsid w:val="009414D2"/>
    <w:rsid w:val="0094212C"/>
    <w:rsid w:val="00942916"/>
    <w:rsid w:val="00942CDD"/>
    <w:rsid w:val="009442B4"/>
    <w:rsid w:val="009447F7"/>
    <w:rsid w:val="00945C58"/>
    <w:rsid w:val="00950227"/>
    <w:rsid w:val="009513F9"/>
    <w:rsid w:val="00951E8A"/>
    <w:rsid w:val="0095252F"/>
    <w:rsid w:val="00953181"/>
    <w:rsid w:val="0095429C"/>
    <w:rsid w:val="00954386"/>
    <w:rsid w:val="00954689"/>
    <w:rsid w:val="009557CF"/>
    <w:rsid w:val="00955BB2"/>
    <w:rsid w:val="009574B2"/>
    <w:rsid w:val="009609A0"/>
    <w:rsid w:val="009617C9"/>
    <w:rsid w:val="00961C93"/>
    <w:rsid w:val="00961FB7"/>
    <w:rsid w:val="0096318F"/>
    <w:rsid w:val="00963C27"/>
    <w:rsid w:val="00965071"/>
    <w:rsid w:val="00965157"/>
    <w:rsid w:val="00965324"/>
    <w:rsid w:val="00966337"/>
    <w:rsid w:val="00967657"/>
    <w:rsid w:val="00967DBB"/>
    <w:rsid w:val="0097091E"/>
    <w:rsid w:val="00970D3B"/>
    <w:rsid w:val="00971337"/>
    <w:rsid w:val="00971A35"/>
    <w:rsid w:val="00973BE4"/>
    <w:rsid w:val="00974BE3"/>
    <w:rsid w:val="00975D85"/>
    <w:rsid w:val="009760D3"/>
    <w:rsid w:val="00976701"/>
    <w:rsid w:val="00976C2B"/>
    <w:rsid w:val="00977132"/>
    <w:rsid w:val="00981A4B"/>
    <w:rsid w:val="00982501"/>
    <w:rsid w:val="009825E1"/>
    <w:rsid w:val="00983B9A"/>
    <w:rsid w:val="00985BDC"/>
    <w:rsid w:val="009860C2"/>
    <w:rsid w:val="009877D3"/>
    <w:rsid w:val="00987C2A"/>
    <w:rsid w:val="00990D71"/>
    <w:rsid w:val="00992197"/>
    <w:rsid w:val="0099290C"/>
    <w:rsid w:val="00993352"/>
    <w:rsid w:val="00994E8F"/>
    <w:rsid w:val="009951DC"/>
    <w:rsid w:val="009954FB"/>
    <w:rsid w:val="009959BB"/>
    <w:rsid w:val="00997158"/>
    <w:rsid w:val="00997F2D"/>
    <w:rsid w:val="009A0BBD"/>
    <w:rsid w:val="009A3A7C"/>
    <w:rsid w:val="009A4784"/>
    <w:rsid w:val="009A5AFA"/>
    <w:rsid w:val="009B1659"/>
    <w:rsid w:val="009B28F1"/>
    <w:rsid w:val="009B2ADB"/>
    <w:rsid w:val="009B428E"/>
    <w:rsid w:val="009B603A"/>
    <w:rsid w:val="009B6424"/>
    <w:rsid w:val="009B6B38"/>
    <w:rsid w:val="009B796A"/>
    <w:rsid w:val="009B7FD7"/>
    <w:rsid w:val="009C000B"/>
    <w:rsid w:val="009C1578"/>
    <w:rsid w:val="009C1B1A"/>
    <w:rsid w:val="009C1FBA"/>
    <w:rsid w:val="009C20D9"/>
    <w:rsid w:val="009C282E"/>
    <w:rsid w:val="009C2D0E"/>
    <w:rsid w:val="009C357C"/>
    <w:rsid w:val="009C3DAC"/>
    <w:rsid w:val="009C403A"/>
    <w:rsid w:val="009C42E0"/>
    <w:rsid w:val="009C6530"/>
    <w:rsid w:val="009C6AAA"/>
    <w:rsid w:val="009C6C3F"/>
    <w:rsid w:val="009C7EFD"/>
    <w:rsid w:val="009D0D7F"/>
    <w:rsid w:val="009D13E2"/>
    <w:rsid w:val="009D24DC"/>
    <w:rsid w:val="009D2AA8"/>
    <w:rsid w:val="009D2C06"/>
    <w:rsid w:val="009D4524"/>
    <w:rsid w:val="009D48CE"/>
    <w:rsid w:val="009D5362"/>
    <w:rsid w:val="009D5E84"/>
    <w:rsid w:val="009D6AC3"/>
    <w:rsid w:val="009E1415"/>
    <w:rsid w:val="009E198A"/>
    <w:rsid w:val="009E2218"/>
    <w:rsid w:val="009E285D"/>
    <w:rsid w:val="009E3638"/>
    <w:rsid w:val="009E3A08"/>
    <w:rsid w:val="009E3B46"/>
    <w:rsid w:val="009E3F63"/>
    <w:rsid w:val="009E4763"/>
    <w:rsid w:val="009E4AF2"/>
    <w:rsid w:val="009E5B25"/>
    <w:rsid w:val="009E5D84"/>
    <w:rsid w:val="009E606A"/>
    <w:rsid w:val="009E6116"/>
    <w:rsid w:val="009E684D"/>
    <w:rsid w:val="009E79DF"/>
    <w:rsid w:val="009F0F69"/>
    <w:rsid w:val="009F2B68"/>
    <w:rsid w:val="009F2EF0"/>
    <w:rsid w:val="009F455D"/>
    <w:rsid w:val="009F5C4D"/>
    <w:rsid w:val="009F600D"/>
    <w:rsid w:val="009F68EC"/>
    <w:rsid w:val="009F7E88"/>
    <w:rsid w:val="00A0140F"/>
    <w:rsid w:val="00A02386"/>
    <w:rsid w:val="00A02E43"/>
    <w:rsid w:val="00A0376C"/>
    <w:rsid w:val="00A046F3"/>
    <w:rsid w:val="00A05BAA"/>
    <w:rsid w:val="00A065F9"/>
    <w:rsid w:val="00A07F34"/>
    <w:rsid w:val="00A1319E"/>
    <w:rsid w:val="00A14F0C"/>
    <w:rsid w:val="00A154B0"/>
    <w:rsid w:val="00A159E8"/>
    <w:rsid w:val="00A21214"/>
    <w:rsid w:val="00A22154"/>
    <w:rsid w:val="00A22EA4"/>
    <w:rsid w:val="00A2300A"/>
    <w:rsid w:val="00A238FD"/>
    <w:rsid w:val="00A240D4"/>
    <w:rsid w:val="00A2497D"/>
    <w:rsid w:val="00A24AB5"/>
    <w:rsid w:val="00A259A6"/>
    <w:rsid w:val="00A25C38"/>
    <w:rsid w:val="00A2666A"/>
    <w:rsid w:val="00A26D64"/>
    <w:rsid w:val="00A27109"/>
    <w:rsid w:val="00A31162"/>
    <w:rsid w:val="00A31E2F"/>
    <w:rsid w:val="00A33247"/>
    <w:rsid w:val="00A33C5B"/>
    <w:rsid w:val="00A33CD4"/>
    <w:rsid w:val="00A33F72"/>
    <w:rsid w:val="00A3420E"/>
    <w:rsid w:val="00A3562E"/>
    <w:rsid w:val="00A36BBE"/>
    <w:rsid w:val="00A37188"/>
    <w:rsid w:val="00A371A5"/>
    <w:rsid w:val="00A40F16"/>
    <w:rsid w:val="00A41E5B"/>
    <w:rsid w:val="00A42763"/>
    <w:rsid w:val="00A4307A"/>
    <w:rsid w:val="00A44A80"/>
    <w:rsid w:val="00A44B93"/>
    <w:rsid w:val="00A4603E"/>
    <w:rsid w:val="00A4671B"/>
    <w:rsid w:val="00A46B1C"/>
    <w:rsid w:val="00A46C0D"/>
    <w:rsid w:val="00A473A3"/>
    <w:rsid w:val="00A479F9"/>
    <w:rsid w:val="00A47EBB"/>
    <w:rsid w:val="00A5199F"/>
    <w:rsid w:val="00A51CDD"/>
    <w:rsid w:val="00A5285E"/>
    <w:rsid w:val="00A539CE"/>
    <w:rsid w:val="00A542A4"/>
    <w:rsid w:val="00A55213"/>
    <w:rsid w:val="00A56450"/>
    <w:rsid w:val="00A57683"/>
    <w:rsid w:val="00A6070D"/>
    <w:rsid w:val="00A60C23"/>
    <w:rsid w:val="00A61B3D"/>
    <w:rsid w:val="00A61FBA"/>
    <w:rsid w:val="00A63A0F"/>
    <w:rsid w:val="00A63D1F"/>
    <w:rsid w:val="00A6506E"/>
    <w:rsid w:val="00A65F04"/>
    <w:rsid w:val="00A6730D"/>
    <w:rsid w:val="00A70609"/>
    <w:rsid w:val="00A71069"/>
    <w:rsid w:val="00A71625"/>
    <w:rsid w:val="00A71B9B"/>
    <w:rsid w:val="00A71F04"/>
    <w:rsid w:val="00A722FA"/>
    <w:rsid w:val="00A72821"/>
    <w:rsid w:val="00A72BC2"/>
    <w:rsid w:val="00A731EE"/>
    <w:rsid w:val="00A73255"/>
    <w:rsid w:val="00A74F0D"/>
    <w:rsid w:val="00A751C7"/>
    <w:rsid w:val="00A75DAA"/>
    <w:rsid w:val="00A76399"/>
    <w:rsid w:val="00A80255"/>
    <w:rsid w:val="00A874AC"/>
    <w:rsid w:val="00A87844"/>
    <w:rsid w:val="00A87F3B"/>
    <w:rsid w:val="00A904D2"/>
    <w:rsid w:val="00A91350"/>
    <w:rsid w:val="00A91712"/>
    <w:rsid w:val="00A91BA4"/>
    <w:rsid w:val="00A93A38"/>
    <w:rsid w:val="00A93BE1"/>
    <w:rsid w:val="00A9514F"/>
    <w:rsid w:val="00A96DAB"/>
    <w:rsid w:val="00A97950"/>
    <w:rsid w:val="00A97A28"/>
    <w:rsid w:val="00AA038C"/>
    <w:rsid w:val="00AA0ECB"/>
    <w:rsid w:val="00AA20F6"/>
    <w:rsid w:val="00AA3D04"/>
    <w:rsid w:val="00AA5071"/>
    <w:rsid w:val="00AA614A"/>
    <w:rsid w:val="00AA64F6"/>
    <w:rsid w:val="00AA6543"/>
    <w:rsid w:val="00AA7A09"/>
    <w:rsid w:val="00AA7DCE"/>
    <w:rsid w:val="00AB15A4"/>
    <w:rsid w:val="00AB259A"/>
    <w:rsid w:val="00AB3190"/>
    <w:rsid w:val="00AB3B50"/>
    <w:rsid w:val="00AB3C54"/>
    <w:rsid w:val="00AB4A2B"/>
    <w:rsid w:val="00AB63BB"/>
    <w:rsid w:val="00AB662C"/>
    <w:rsid w:val="00AB6B20"/>
    <w:rsid w:val="00AC02AC"/>
    <w:rsid w:val="00AC05B1"/>
    <w:rsid w:val="00AC1120"/>
    <w:rsid w:val="00AC4580"/>
    <w:rsid w:val="00AC4A20"/>
    <w:rsid w:val="00AC4E1D"/>
    <w:rsid w:val="00AC5623"/>
    <w:rsid w:val="00AC59EC"/>
    <w:rsid w:val="00AC5E35"/>
    <w:rsid w:val="00AD019C"/>
    <w:rsid w:val="00AD1273"/>
    <w:rsid w:val="00AD23FD"/>
    <w:rsid w:val="00AD356C"/>
    <w:rsid w:val="00AD4693"/>
    <w:rsid w:val="00AD6223"/>
    <w:rsid w:val="00AD72DD"/>
    <w:rsid w:val="00AD7745"/>
    <w:rsid w:val="00AE0550"/>
    <w:rsid w:val="00AE11E4"/>
    <w:rsid w:val="00AE24D6"/>
    <w:rsid w:val="00AE2914"/>
    <w:rsid w:val="00AE2E25"/>
    <w:rsid w:val="00AE44AB"/>
    <w:rsid w:val="00AE57AD"/>
    <w:rsid w:val="00AE6131"/>
    <w:rsid w:val="00AE6D15"/>
    <w:rsid w:val="00AE78EE"/>
    <w:rsid w:val="00AF0596"/>
    <w:rsid w:val="00AF217D"/>
    <w:rsid w:val="00AF4C74"/>
    <w:rsid w:val="00AF5CF3"/>
    <w:rsid w:val="00AF6546"/>
    <w:rsid w:val="00AF71C6"/>
    <w:rsid w:val="00AF7D49"/>
    <w:rsid w:val="00B00B0E"/>
    <w:rsid w:val="00B04182"/>
    <w:rsid w:val="00B04938"/>
    <w:rsid w:val="00B0655F"/>
    <w:rsid w:val="00B07AE3"/>
    <w:rsid w:val="00B10FCA"/>
    <w:rsid w:val="00B11430"/>
    <w:rsid w:val="00B1351A"/>
    <w:rsid w:val="00B1502D"/>
    <w:rsid w:val="00B1527C"/>
    <w:rsid w:val="00B16350"/>
    <w:rsid w:val="00B168DD"/>
    <w:rsid w:val="00B22270"/>
    <w:rsid w:val="00B22D85"/>
    <w:rsid w:val="00B265AE"/>
    <w:rsid w:val="00B27555"/>
    <w:rsid w:val="00B3156D"/>
    <w:rsid w:val="00B32EB3"/>
    <w:rsid w:val="00B33725"/>
    <w:rsid w:val="00B344DD"/>
    <w:rsid w:val="00B353EB"/>
    <w:rsid w:val="00B360A0"/>
    <w:rsid w:val="00B37507"/>
    <w:rsid w:val="00B37DC8"/>
    <w:rsid w:val="00B401DC"/>
    <w:rsid w:val="00B40357"/>
    <w:rsid w:val="00B40790"/>
    <w:rsid w:val="00B41821"/>
    <w:rsid w:val="00B431FF"/>
    <w:rsid w:val="00B439C4"/>
    <w:rsid w:val="00B43A58"/>
    <w:rsid w:val="00B4479C"/>
    <w:rsid w:val="00B4535E"/>
    <w:rsid w:val="00B45C52"/>
    <w:rsid w:val="00B47288"/>
    <w:rsid w:val="00B476E2"/>
    <w:rsid w:val="00B47D83"/>
    <w:rsid w:val="00B47FA4"/>
    <w:rsid w:val="00B51003"/>
    <w:rsid w:val="00B512E8"/>
    <w:rsid w:val="00B52A8C"/>
    <w:rsid w:val="00B53E3D"/>
    <w:rsid w:val="00B560A3"/>
    <w:rsid w:val="00B56194"/>
    <w:rsid w:val="00B60836"/>
    <w:rsid w:val="00B6328E"/>
    <w:rsid w:val="00B636A8"/>
    <w:rsid w:val="00B646E9"/>
    <w:rsid w:val="00B66263"/>
    <w:rsid w:val="00B665C6"/>
    <w:rsid w:val="00B70110"/>
    <w:rsid w:val="00B7117F"/>
    <w:rsid w:val="00B71408"/>
    <w:rsid w:val="00B716EB"/>
    <w:rsid w:val="00B721AF"/>
    <w:rsid w:val="00B739F9"/>
    <w:rsid w:val="00B74273"/>
    <w:rsid w:val="00B76348"/>
    <w:rsid w:val="00B7754C"/>
    <w:rsid w:val="00B77B7F"/>
    <w:rsid w:val="00B802B0"/>
    <w:rsid w:val="00B805AF"/>
    <w:rsid w:val="00B819B3"/>
    <w:rsid w:val="00B81ACB"/>
    <w:rsid w:val="00B82989"/>
    <w:rsid w:val="00B82C27"/>
    <w:rsid w:val="00B82E02"/>
    <w:rsid w:val="00B8401C"/>
    <w:rsid w:val="00B84989"/>
    <w:rsid w:val="00B869EC"/>
    <w:rsid w:val="00B86F18"/>
    <w:rsid w:val="00B87D83"/>
    <w:rsid w:val="00B933D6"/>
    <w:rsid w:val="00B936A7"/>
    <w:rsid w:val="00B9397A"/>
    <w:rsid w:val="00B94DE1"/>
    <w:rsid w:val="00B953B1"/>
    <w:rsid w:val="00B9590E"/>
    <w:rsid w:val="00B9633D"/>
    <w:rsid w:val="00B975B7"/>
    <w:rsid w:val="00BA154D"/>
    <w:rsid w:val="00BA28CB"/>
    <w:rsid w:val="00BA2BE9"/>
    <w:rsid w:val="00BA2EBE"/>
    <w:rsid w:val="00BA35C0"/>
    <w:rsid w:val="00BA4257"/>
    <w:rsid w:val="00BA4C21"/>
    <w:rsid w:val="00BA5C58"/>
    <w:rsid w:val="00BA6EB6"/>
    <w:rsid w:val="00BA7643"/>
    <w:rsid w:val="00BB0F28"/>
    <w:rsid w:val="00BB1F14"/>
    <w:rsid w:val="00BB20FA"/>
    <w:rsid w:val="00BB3E68"/>
    <w:rsid w:val="00BB458A"/>
    <w:rsid w:val="00BB5934"/>
    <w:rsid w:val="00BB7249"/>
    <w:rsid w:val="00BB732C"/>
    <w:rsid w:val="00BC27CD"/>
    <w:rsid w:val="00BC29DE"/>
    <w:rsid w:val="00BC2AF0"/>
    <w:rsid w:val="00BC4C35"/>
    <w:rsid w:val="00BC52A6"/>
    <w:rsid w:val="00BC52D7"/>
    <w:rsid w:val="00BD00D3"/>
    <w:rsid w:val="00BD0EB2"/>
    <w:rsid w:val="00BD150B"/>
    <w:rsid w:val="00BD1659"/>
    <w:rsid w:val="00BD173A"/>
    <w:rsid w:val="00BD1A76"/>
    <w:rsid w:val="00BD2348"/>
    <w:rsid w:val="00BD3AA9"/>
    <w:rsid w:val="00BD466B"/>
    <w:rsid w:val="00BD4A18"/>
    <w:rsid w:val="00BD66B9"/>
    <w:rsid w:val="00BD6A36"/>
    <w:rsid w:val="00BD6DB2"/>
    <w:rsid w:val="00BE0808"/>
    <w:rsid w:val="00BE0E3B"/>
    <w:rsid w:val="00BE0F89"/>
    <w:rsid w:val="00BE11CF"/>
    <w:rsid w:val="00BE21AB"/>
    <w:rsid w:val="00BE2AB4"/>
    <w:rsid w:val="00BE3A4D"/>
    <w:rsid w:val="00BE3FA2"/>
    <w:rsid w:val="00BE44AE"/>
    <w:rsid w:val="00BE55CB"/>
    <w:rsid w:val="00BF154D"/>
    <w:rsid w:val="00BF2244"/>
    <w:rsid w:val="00BF423F"/>
    <w:rsid w:val="00BF525E"/>
    <w:rsid w:val="00BF617A"/>
    <w:rsid w:val="00BF6D1A"/>
    <w:rsid w:val="00BF7708"/>
    <w:rsid w:val="00C01B80"/>
    <w:rsid w:val="00C0379D"/>
    <w:rsid w:val="00C03931"/>
    <w:rsid w:val="00C05FE3"/>
    <w:rsid w:val="00C0721E"/>
    <w:rsid w:val="00C1154A"/>
    <w:rsid w:val="00C11E4C"/>
    <w:rsid w:val="00C13A1B"/>
    <w:rsid w:val="00C13DBB"/>
    <w:rsid w:val="00C15CCF"/>
    <w:rsid w:val="00C16C9A"/>
    <w:rsid w:val="00C20332"/>
    <w:rsid w:val="00C2136D"/>
    <w:rsid w:val="00C214EE"/>
    <w:rsid w:val="00C215D4"/>
    <w:rsid w:val="00C2225D"/>
    <w:rsid w:val="00C22B51"/>
    <w:rsid w:val="00C22FF4"/>
    <w:rsid w:val="00C2314B"/>
    <w:rsid w:val="00C238F5"/>
    <w:rsid w:val="00C24971"/>
    <w:rsid w:val="00C26BE5"/>
    <w:rsid w:val="00C26E4D"/>
    <w:rsid w:val="00C27909"/>
    <w:rsid w:val="00C27B03"/>
    <w:rsid w:val="00C30B91"/>
    <w:rsid w:val="00C314E1"/>
    <w:rsid w:val="00C33E6D"/>
    <w:rsid w:val="00C34247"/>
    <w:rsid w:val="00C34355"/>
    <w:rsid w:val="00C34397"/>
    <w:rsid w:val="00C34B82"/>
    <w:rsid w:val="00C35B81"/>
    <w:rsid w:val="00C3683D"/>
    <w:rsid w:val="00C37D87"/>
    <w:rsid w:val="00C408E5"/>
    <w:rsid w:val="00C4095D"/>
    <w:rsid w:val="00C42CE3"/>
    <w:rsid w:val="00C4445F"/>
    <w:rsid w:val="00C45566"/>
    <w:rsid w:val="00C51A3A"/>
    <w:rsid w:val="00C52986"/>
    <w:rsid w:val="00C53257"/>
    <w:rsid w:val="00C55BEB"/>
    <w:rsid w:val="00C601D2"/>
    <w:rsid w:val="00C617D4"/>
    <w:rsid w:val="00C6284D"/>
    <w:rsid w:val="00C642F4"/>
    <w:rsid w:val="00C65BCC"/>
    <w:rsid w:val="00C65EB3"/>
    <w:rsid w:val="00C660E4"/>
    <w:rsid w:val="00C66152"/>
    <w:rsid w:val="00C66265"/>
    <w:rsid w:val="00C666B4"/>
    <w:rsid w:val="00C66970"/>
    <w:rsid w:val="00C7032D"/>
    <w:rsid w:val="00C70BC1"/>
    <w:rsid w:val="00C72098"/>
    <w:rsid w:val="00C72A00"/>
    <w:rsid w:val="00C72C4B"/>
    <w:rsid w:val="00C72FC7"/>
    <w:rsid w:val="00C763FC"/>
    <w:rsid w:val="00C77D22"/>
    <w:rsid w:val="00C77DA4"/>
    <w:rsid w:val="00C80EC8"/>
    <w:rsid w:val="00C8222F"/>
    <w:rsid w:val="00C823C4"/>
    <w:rsid w:val="00C83AD4"/>
    <w:rsid w:val="00C856CB"/>
    <w:rsid w:val="00C8691C"/>
    <w:rsid w:val="00C87C3E"/>
    <w:rsid w:val="00C9124F"/>
    <w:rsid w:val="00C91C06"/>
    <w:rsid w:val="00C94ADB"/>
    <w:rsid w:val="00C94D04"/>
    <w:rsid w:val="00C954A0"/>
    <w:rsid w:val="00C963EB"/>
    <w:rsid w:val="00C96FE2"/>
    <w:rsid w:val="00CA168A"/>
    <w:rsid w:val="00CA1775"/>
    <w:rsid w:val="00CA351D"/>
    <w:rsid w:val="00CA357E"/>
    <w:rsid w:val="00CA44F9"/>
    <w:rsid w:val="00CA4A69"/>
    <w:rsid w:val="00CA54BF"/>
    <w:rsid w:val="00CA562B"/>
    <w:rsid w:val="00CA6DEB"/>
    <w:rsid w:val="00CA77FB"/>
    <w:rsid w:val="00CA7ED2"/>
    <w:rsid w:val="00CA7EEA"/>
    <w:rsid w:val="00CB175E"/>
    <w:rsid w:val="00CB2D67"/>
    <w:rsid w:val="00CB35F3"/>
    <w:rsid w:val="00CB47BF"/>
    <w:rsid w:val="00CB553C"/>
    <w:rsid w:val="00CC1430"/>
    <w:rsid w:val="00CC1F6F"/>
    <w:rsid w:val="00CC2270"/>
    <w:rsid w:val="00CC282B"/>
    <w:rsid w:val="00CC3018"/>
    <w:rsid w:val="00CC3E0C"/>
    <w:rsid w:val="00CC49AA"/>
    <w:rsid w:val="00CC58D3"/>
    <w:rsid w:val="00CC6F64"/>
    <w:rsid w:val="00CC784D"/>
    <w:rsid w:val="00CD3434"/>
    <w:rsid w:val="00CD3464"/>
    <w:rsid w:val="00CD4292"/>
    <w:rsid w:val="00CD4795"/>
    <w:rsid w:val="00CD4B63"/>
    <w:rsid w:val="00CD4C61"/>
    <w:rsid w:val="00CD5AE3"/>
    <w:rsid w:val="00CD67F0"/>
    <w:rsid w:val="00CD6E24"/>
    <w:rsid w:val="00CD79E4"/>
    <w:rsid w:val="00CD7ACD"/>
    <w:rsid w:val="00CE0A65"/>
    <w:rsid w:val="00CE157A"/>
    <w:rsid w:val="00CE2CD5"/>
    <w:rsid w:val="00CE30B8"/>
    <w:rsid w:val="00CE5F2D"/>
    <w:rsid w:val="00CE600A"/>
    <w:rsid w:val="00CE72FF"/>
    <w:rsid w:val="00CE7321"/>
    <w:rsid w:val="00CE7F70"/>
    <w:rsid w:val="00CF0DB8"/>
    <w:rsid w:val="00CF4C4F"/>
    <w:rsid w:val="00CF67EE"/>
    <w:rsid w:val="00D01B3B"/>
    <w:rsid w:val="00D01D69"/>
    <w:rsid w:val="00D0337B"/>
    <w:rsid w:val="00D03DB2"/>
    <w:rsid w:val="00D05CD8"/>
    <w:rsid w:val="00D06C36"/>
    <w:rsid w:val="00D079B2"/>
    <w:rsid w:val="00D10F2A"/>
    <w:rsid w:val="00D114E9"/>
    <w:rsid w:val="00D1242E"/>
    <w:rsid w:val="00D14847"/>
    <w:rsid w:val="00D150AD"/>
    <w:rsid w:val="00D15BDA"/>
    <w:rsid w:val="00D16BBF"/>
    <w:rsid w:val="00D17B87"/>
    <w:rsid w:val="00D213B8"/>
    <w:rsid w:val="00D217EB"/>
    <w:rsid w:val="00D22806"/>
    <w:rsid w:val="00D22FC0"/>
    <w:rsid w:val="00D22FEC"/>
    <w:rsid w:val="00D237F0"/>
    <w:rsid w:val="00D25482"/>
    <w:rsid w:val="00D30C59"/>
    <w:rsid w:val="00D31C09"/>
    <w:rsid w:val="00D3210D"/>
    <w:rsid w:val="00D33197"/>
    <w:rsid w:val="00D34059"/>
    <w:rsid w:val="00D34A4A"/>
    <w:rsid w:val="00D35434"/>
    <w:rsid w:val="00D35540"/>
    <w:rsid w:val="00D36C98"/>
    <w:rsid w:val="00D4034E"/>
    <w:rsid w:val="00D40DF2"/>
    <w:rsid w:val="00D41BBF"/>
    <w:rsid w:val="00D429C6"/>
    <w:rsid w:val="00D46C21"/>
    <w:rsid w:val="00D47748"/>
    <w:rsid w:val="00D508EB"/>
    <w:rsid w:val="00D51F9A"/>
    <w:rsid w:val="00D52BB8"/>
    <w:rsid w:val="00D54CC3"/>
    <w:rsid w:val="00D56F93"/>
    <w:rsid w:val="00D6041A"/>
    <w:rsid w:val="00D610B0"/>
    <w:rsid w:val="00D612C9"/>
    <w:rsid w:val="00D6152F"/>
    <w:rsid w:val="00D61E80"/>
    <w:rsid w:val="00D633EB"/>
    <w:rsid w:val="00D64854"/>
    <w:rsid w:val="00D6751E"/>
    <w:rsid w:val="00D6793D"/>
    <w:rsid w:val="00D67DBB"/>
    <w:rsid w:val="00D71E89"/>
    <w:rsid w:val="00D72783"/>
    <w:rsid w:val="00D72D02"/>
    <w:rsid w:val="00D7372B"/>
    <w:rsid w:val="00D73DD9"/>
    <w:rsid w:val="00D7424E"/>
    <w:rsid w:val="00D74B4D"/>
    <w:rsid w:val="00D75124"/>
    <w:rsid w:val="00D75814"/>
    <w:rsid w:val="00D75E9E"/>
    <w:rsid w:val="00D7669F"/>
    <w:rsid w:val="00D8055E"/>
    <w:rsid w:val="00D80770"/>
    <w:rsid w:val="00D80816"/>
    <w:rsid w:val="00D82FF7"/>
    <w:rsid w:val="00D83E81"/>
    <w:rsid w:val="00D847FE"/>
    <w:rsid w:val="00D8678A"/>
    <w:rsid w:val="00D868BF"/>
    <w:rsid w:val="00D900D1"/>
    <w:rsid w:val="00D938DB"/>
    <w:rsid w:val="00D93F6A"/>
    <w:rsid w:val="00D964EA"/>
    <w:rsid w:val="00D966D0"/>
    <w:rsid w:val="00DA0C59"/>
    <w:rsid w:val="00DA30B3"/>
    <w:rsid w:val="00DA3991"/>
    <w:rsid w:val="00DA493D"/>
    <w:rsid w:val="00DA52CC"/>
    <w:rsid w:val="00DA569C"/>
    <w:rsid w:val="00DA5879"/>
    <w:rsid w:val="00DA6010"/>
    <w:rsid w:val="00DA7045"/>
    <w:rsid w:val="00DB20BF"/>
    <w:rsid w:val="00DB2412"/>
    <w:rsid w:val="00DB3551"/>
    <w:rsid w:val="00DB49DB"/>
    <w:rsid w:val="00DB4C32"/>
    <w:rsid w:val="00DB54C2"/>
    <w:rsid w:val="00DB667F"/>
    <w:rsid w:val="00DB75EA"/>
    <w:rsid w:val="00DB7E6C"/>
    <w:rsid w:val="00DC0130"/>
    <w:rsid w:val="00DC02C4"/>
    <w:rsid w:val="00DC0607"/>
    <w:rsid w:val="00DC0A86"/>
    <w:rsid w:val="00DC5284"/>
    <w:rsid w:val="00DC5E71"/>
    <w:rsid w:val="00DC7A1E"/>
    <w:rsid w:val="00DD0CDD"/>
    <w:rsid w:val="00DD11B0"/>
    <w:rsid w:val="00DD1A13"/>
    <w:rsid w:val="00DD2316"/>
    <w:rsid w:val="00DD5A29"/>
    <w:rsid w:val="00DD5D9D"/>
    <w:rsid w:val="00DD7E5D"/>
    <w:rsid w:val="00DE134F"/>
    <w:rsid w:val="00DE1442"/>
    <w:rsid w:val="00DE2B31"/>
    <w:rsid w:val="00DE3340"/>
    <w:rsid w:val="00DE3598"/>
    <w:rsid w:val="00DE35CB"/>
    <w:rsid w:val="00DE5044"/>
    <w:rsid w:val="00DE5D83"/>
    <w:rsid w:val="00DE666B"/>
    <w:rsid w:val="00DE7661"/>
    <w:rsid w:val="00DE7F9D"/>
    <w:rsid w:val="00DF100E"/>
    <w:rsid w:val="00DF122D"/>
    <w:rsid w:val="00DF21E9"/>
    <w:rsid w:val="00DF2DB8"/>
    <w:rsid w:val="00DF3902"/>
    <w:rsid w:val="00DF3F19"/>
    <w:rsid w:val="00DF40DA"/>
    <w:rsid w:val="00DF42AF"/>
    <w:rsid w:val="00DF5F48"/>
    <w:rsid w:val="00DF6DF9"/>
    <w:rsid w:val="00DF7765"/>
    <w:rsid w:val="00E007DC"/>
    <w:rsid w:val="00E00F14"/>
    <w:rsid w:val="00E0396C"/>
    <w:rsid w:val="00E04DFC"/>
    <w:rsid w:val="00E06386"/>
    <w:rsid w:val="00E06870"/>
    <w:rsid w:val="00E118AC"/>
    <w:rsid w:val="00E11A79"/>
    <w:rsid w:val="00E14C6C"/>
    <w:rsid w:val="00E14D3E"/>
    <w:rsid w:val="00E1546F"/>
    <w:rsid w:val="00E1778F"/>
    <w:rsid w:val="00E21382"/>
    <w:rsid w:val="00E22208"/>
    <w:rsid w:val="00E24EB4"/>
    <w:rsid w:val="00E27E55"/>
    <w:rsid w:val="00E320ED"/>
    <w:rsid w:val="00E33917"/>
    <w:rsid w:val="00E33AFB"/>
    <w:rsid w:val="00E34218"/>
    <w:rsid w:val="00E344B1"/>
    <w:rsid w:val="00E36EE0"/>
    <w:rsid w:val="00E377CE"/>
    <w:rsid w:val="00E42D32"/>
    <w:rsid w:val="00E45FEB"/>
    <w:rsid w:val="00E46282"/>
    <w:rsid w:val="00E46C24"/>
    <w:rsid w:val="00E46EC2"/>
    <w:rsid w:val="00E5216E"/>
    <w:rsid w:val="00E52476"/>
    <w:rsid w:val="00E5457F"/>
    <w:rsid w:val="00E55A85"/>
    <w:rsid w:val="00E56750"/>
    <w:rsid w:val="00E57912"/>
    <w:rsid w:val="00E60914"/>
    <w:rsid w:val="00E6432B"/>
    <w:rsid w:val="00E67513"/>
    <w:rsid w:val="00E67AA6"/>
    <w:rsid w:val="00E73798"/>
    <w:rsid w:val="00E7442F"/>
    <w:rsid w:val="00E74826"/>
    <w:rsid w:val="00E75A35"/>
    <w:rsid w:val="00E80040"/>
    <w:rsid w:val="00E813E7"/>
    <w:rsid w:val="00E82344"/>
    <w:rsid w:val="00E82F47"/>
    <w:rsid w:val="00E83EE1"/>
    <w:rsid w:val="00E84C82"/>
    <w:rsid w:val="00E84D64"/>
    <w:rsid w:val="00E852E0"/>
    <w:rsid w:val="00E85339"/>
    <w:rsid w:val="00E8547E"/>
    <w:rsid w:val="00E8571A"/>
    <w:rsid w:val="00E87408"/>
    <w:rsid w:val="00E87BD9"/>
    <w:rsid w:val="00E914C4"/>
    <w:rsid w:val="00E92334"/>
    <w:rsid w:val="00E934F5"/>
    <w:rsid w:val="00E95413"/>
    <w:rsid w:val="00E96961"/>
    <w:rsid w:val="00E97145"/>
    <w:rsid w:val="00E97F16"/>
    <w:rsid w:val="00EA03A5"/>
    <w:rsid w:val="00EA0DCA"/>
    <w:rsid w:val="00EA195E"/>
    <w:rsid w:val="00EA3AEE"/>
    <w:rsid w:val="00EA579D"/>
    <w:rsid w:val="00EA6284"/>
    <w:rsid w:val="00EA64DC"/>
    <w:rsid w:val="00EA70D6"/>
    <w:rsid w:val="00EA72EC"/>
    <w:rsid w:val="00EA7B2C"/>
    <w:rsid w:val="00EB1045"/>
    <w:rsid w:val="00EB11CB"/>
    <w:rsid w:val="00EB275A"/>
    <w:rsid w:val="00EB2AD8"/>
    <w:rsid w:val="00EB4324"/>
    <w:rsid w:val="00EB5A8D"/>
    <w:rsid w:val="00EB6D01"/>
    <w:rsid w:val="00EB786A"/>
    <w:rsid w:val="00EC0871"/>
    <w:rsid w:val="00EC1578"/>
    <w:rsid w:val="00EC1A45"/>
    <w:rsid w:val="00EC1C72"/>
    <w:rsid w:val="00EC2E7D"/>
    <w:rsid w:val="00EC3CC9"/>
    <w:rsid w:val="00EC3DFA"/>
    <w:rsid w:val="00EC680A"/>
    <w:rsid w:val="00EC77F8"/>
    <w:rsid w:val="00EC78F4"/>
    <w:rsid w:val="00ED1190"/>
    <w:rsid w:val="00ED22F5"/>
    <w:rsid w:val="00ED3884"/>
    <w:rsid w:val="00ED4825"/>
    <w:rsid w:val="00ED4FAE"/>
    <w:rsid w:val="00ED6CCA"/>
    <w:rsid w:val="00EE1299"/>
    <w:rsid w:val="00EE1FFB"/>
    <w:rsid w:val="00EE2311"/>
    <w:rsid w:val="00EE23AA"/>
    <w:rsid w:val="00EE2639"/>
    <w:rsid w:val="00EE2BED"/>
    <w:rsid w:val="00EE31E6"/>
    <w:rsid w:val="00EE374B"/>
    <w:rsid w:val="00EE4DBA"/>
    <w:rsid w:val="00EE6D3F"/>
    <w:rsid w:val="00EE6F67"/>
    <w:rsid w:val="00EE78BF"/>
    <w:rsid w:val="00EF1612"/>
    <w:rsid w:val="00EF2187"/>
    <w:rsid w:val="00EF61FF"/>
    <w:rsid w:val="00EF7220"/>
    <w:rsid w:val="00EF78FF"/>
    <w:rsid w:val="00EF7E89"/>
    <w:rsid w:val="00F039FB"/>
    <w:rsid w:val="00F04C09"/>
    <w:rsid w:val="00F05D25"/>
    <w:rsid w:val="00F05F7D"/>
    <w:rsid w:val="00F0640A"/>
    <w:rsid w:val="00F06BCF"/>
    <w:rsid w:val="00F075D1"/>
    <w:rsid w:val="00F11139"/>
    <w:rsid w:val="00F11296"/>
    <w:rsid w:val="00F11BB5"/>
    <w:rsid w:val="00F122E2"/>
    <w:rsid w:val="00F13830"/>
    <w:rsid w:val="00F1417B"/>
    <w:rsid w:val="00F14911"/>
    <w:rsid w:val="00F14963"/>
    <w:rsid w:val="00F15DA5"/>
    <w:rsid w:val="00F17F07"/>
    <w:rsid w:val="00F2047A"/>
    <w:rsid w:val="00F205C4"/>
    <w:rsid w:val="00F217FF"/>
    <w:rsid w:val="00F2255B"/>
    <w:rsid w:val="00F22F83"/>
    <w:rsid w:val="00F236C3"/>
    <w:rsid w:val="00F23812"/>
    <w:rsid w:val="00F26639"/>
    <w:rsid w:val="00F300BE"/>
    <w:rsid w:val="00F311D6"/>
    <w:rsid w:val="00F31697"/>
    <w:rsid w:val="00F31E06"/>
    <w:rsid w:val="00F32989"/>
    <w:rsid w:val="00F32DA5"/>
    <w:rsid w:val="00F34959"/>
    <w:rsid w:val="00F34B99"/>
    <w:rsid w:val="00F3641B"/>
    <w:rsid w:val="00F40008"/>
    <w:rsid w:val="00F43594"/>
    <w:rsid w:val="00F4425B"/>
    <w:rsid w:val="00F470A3"/>
    <w:rsid w:val="00F47C6D"/>
    <w:rsid w:val="00F50075"/>
    <w:rsid w:val="00F51E47"/>
    <w:rsid w:val="00F52602"/>
    <w:rsid w:val="00F52DAB"/>
    <w:rsid w:val="00F52FF5"/>
    <w:rsid w:val="00F53072"/>
    <w:rsid w:val="00F543F0"/>
    <w:rsid w:val="00F6175A"/>
    <w:rsid w:val="00F71A6A"/>
    <w:rsid w:val="00F72220"/>
    <w:rsid w:val="00F72534"/>
    <w:rsid w:val="00F7341C"/>
    <w:rsid w:val="00F77877"/>
    <w:rsid w:val="00F80367"/>
    <w:rsid w:val="00F8106B"/>
    <w:rsid w:val="00F81D29"/>
    <w:rsid w:val="00F827E2"/>
    <w:rsid w:val="00F83ED5"/>
    <w:rsid w:val="00F85B1F"/>
    <w:rsid w:val="00F8664B"/>
    <w:rsid w:val="00F86ABA"/>
    <w:rsid w:val="00F87117"/>
    <w:rsid w:val="00F87F7D"/>
    <w:rsid w:val="00F91C4D"/>
    <w:rsid w:val="00F92771"/>
    <w:rsid w:val="00F92FD9"/>
    <w:rsid w:val="00F94BFD"/>
    <w:rsid w:val="00F9525C"/>
    <w:rsid w:val="00F9631D"/>
    <w:rsid w:val="00F973FD"/>
    <w:rsid w:val="00FA44D0"/>
    <w:rsid w:val="00FA5385"/>
    <w:rsid w:val="00FA603B"/>
    <w:rsid w:val="00FA6684"/>
    <w:rsid w:val="00FA731E"/>
    <w:rsid w:val="00FB05C3"/>
    <w:rsid w:val="00FB2B38"/>
    <w:rsid w:val="00FB2ED2"/>
    <w:rsid w:val="00FB3BF3"/>
    <w:rsid w:val="00FB6656"/>
    <w:rsid w:val="00FC0BD9"/>
    <w:rsid w:val="00FC1CCE"/>
    <w:rsid w:val="00FC23E1"/>
    <w:rsid w:val="00FC3AC5"/>
    <w:rsid w:val="00FC41B8"/>
    <w:rsid w:val="00FC4BCF"/>
    <w:rsid w:val="00FC5983"/>
    <w:rsid w:val="00FC60AC"/>
    <w:rsid w:val="00FC6358"/>
    <w:rsid w:val="00FC68B7"/>
    <w:rsid w:val="00FC7F52"/>
    <w:rsid w:val="00FD0123"/>
    <w:rsid w:val="00FD320D"/>
    <w:rsid w:val="00FD356E"/>
    <w:rsid w:val="00FD36EE"/>
    <w:rsid w:val="00FD3C97"/>
    <w:rsid w:val="00FD4D67"/>
    <w:rsid w:val="00FD548C"/>
    <w:rsid w:val="00FD76BE"/>
    <w:rsid w:val="00FD7A2E"/>
    <w:rsid w:val="00FE0151"/>
    <w:rsid w:val="00FE1900"/>
    <w:rsid w:val="00FE2331"/>
    <w:rsid w:val="00FE23DE"/>
    <w:rsid w:val="00FE2F68"/>
    <w:rsid w:val="00FE3797"/>
    <w:rsid w:val="00FE3A08"/>
    <w:rsid w:val="00FE517E"/>
    <w:rsid w:val="00FF0CE1"/>
    <w:rsid w:val="00FF0CE2"/>
    <w:rsid w:val="00FF15CC"/>
    <w:rsid w:val="00FF166D"/>
    <w:rsid w:val="00FF1CBB"/>
    <w:rsid w:val="00FF1F9C"/>
    <w:rsid w:val="00FF49A5"/>
    <w:rsid w:val="00FF6868"/>
    <w:rsid w:val="018C33F1"/>
    <w:rsid w:val="01927D66"/>
    <w:rsid w:val="02057360"/>
    <w:rsid w:val="021653B1"/>
    <w:rsid w:val="023A109F"/>
    <w:rsid w:val="02626557"/>
    <w:rsid w:val="0284414C"/>
    <w:rsid w:val="02A8425B"/>
    <w:rsid w:val="02DA1673"/>
    <w:rsid w:val="0365214C"/>
    <w:rsid w:val="03F9277D"/>
    <w:rsid w:val="0405748B"/>
    <w:rsid w:val="042E630D"/>
    <w:rsid w:val="047459CF"/>
    <w:rsid w:val="04986F3F"/>
    <w:rsid w:val="049C1B9D"/>
    <w:rsid w:val="04CB2483"/>
    <w:rsid w:val="05340028"/>
    <w:rsid w:val="0537491E"/>
    <w:rsid w:val="05431C45"/>
    <w:rsid w:val="057B5C57"/>
    <w:rsid w:val="05DF01BF"/>
    <w:rsid w:val="066162C0"/>
    <w:rsid w:val="06B56F46"/>
    <w:rsid w:val="06EB3D51"/>
    <w:rsid w:val="07634114"/>
    <w:rsid w:val="07932A51"/>
    <w:rsid w:val="079A14ED"/>
    <w:rsid w:val="07A20988"/>
    <w:rsid w:val="07D4164E"/>
    <w:rsid w:val="08DF4C8E"/>
    <w:rsid w:val="09297778"/>
    <w:rsid w:val="0946657C"/>
    <w:rsid w:val="094B2BCC"/>
    <w:rsid w:val="09855F96"/>
    <w:rsid w:val="09D01CF6"/>
    <w:rsid w:val="0A526C8A"/>
    <w:rsid w:val="0A5371A2"/>
    <w:rsid w:val="0AA07B2C"/>
    <w:rsid w:val="0AD6392F"/>
    <w:rsid w:val="0AE4604C"/>
    <w:rsid w:val="0AE93662"/>
    <w:rsid w:val="0B381EF4"/>
    <w:rsid w:val="0BAF708A"/>
    <w:rsid w:val="0C1069CD"/>
    <w:rsid w:val="0C122745"/>
    <w:rsid w:val="0C8D427D"/>
    <w:rsid w:val="0CD342B6"/>
    <w:rsid w:val="0CF462EF"/>
    <w:rsid w:val="0D107E7B"/>
    <w:rsid w:val="0DA9093F"/>
    <w:rsid w:val="0E0B1B42"/>
    <w:rsid w:val="0E1121AD"/>
    <w:rsid w:val="0E290DBD"/>
    <w:rsid w:val="0E4D4CDF"/>
    <w:rsid w:val="0E9B6AB7"/>
    <w:rsid w:val="0EEC54CF"/>
    <w:rsid w:val="0F1869D9"/>
    <w:rsid w:val="0F694D72"/>
    <w:rsid w:val="0F73174D"/>
    <w:rsid w:val="0F7F00F1"/>
    <w:rsid w:val="0F9D4A1B"/>
    <w:rsid w:val="10345380"/>
    <w:rsid w:val="10861954"/>
    <w:rsid w:val="109A0F5B"/>
    <w:rsid w:val="10F07A96"/>
    <w:rsid w:val="10F44B0F"/>
    <w:rsid w:val="1132553A"/>
    <w:rsid w:val="117B6FDE"/>
    <w:rsid w:val="119500A0"/>
    <w:rsid w:val="11AB1672"/>
    <w:rsid w:val="11EF2883"/>
    <w:rsid w:val="120945EA"/>
    <w:rsid w:val="124318AA"/>
    <w:rsid w:val="12512550"/>
    <w:rsid w:val="12687563"/>
    <w:rsid w:val="12B04A66"/>
    <w:rsid w:val="12CF6372"/>
    <w:rsid w:val="12DE7825"/>
    <w:rsid w:val="130823E0"/>
    <w:rsid w:val="1327050C"/>
    <w:rsid w:val="134C0C32"/>
    <w:rsid w:val="134F24D1"/>
    <w:rsid w:val="13737F6D"/>
    <w:rsid w:val="137B5773"/>
    <w:rsid w:val="141259D8"/>
    <w:rsid w:val="14863A65"/>
    <w:rsid w:val="148D41AD"/>
    <w:rsid w:val="14A32AD4"/>
    <w:rsid w:val="14CF174C"/>
    <w:rsid w:val="153C0D7C"/>
    <w:rsid w:val="15483208"/>
    <w:rsid w:val="159B1B8F"/>
    <w:rsid w:val="15C449AC"/>
    <w:rsid w:val="15EA64E1"/>
    <w:rsid w:val="161216DE"/>
    <w:rsid w:val="161C3D83"/>
    <w:rsid w:val="16BA4105"/>
    <w:rsid w:val="16EF03A1"/>
    <w:rsid w:val="16F84A8E"/>
    <w:rsid w:val="173B6C95"/>
    <w:rsid w:val="178D48F7"/>
    <w:rsid w:val="179E7583"/>
    <w:rsid w:val="1840063A"/>
    <w:rsid w:val="186E33F9"/>
    <w:rsid w:val="18C43019"/>
    <w:rsid w:val="196E7664"/>
    <w:rsid w:val="197B5DCD"/>
    <w:rsid w:val="19B66E06"/>
    <w:rsid w:val="19BE215E"/>
    <w:rsid w:val="19D4303C"/>
    <w:rsid w:val="1A6A4539"/>
    <w:rsid w:val="1A9A6727"/>
    <w:rsid w:val="1AA749A0"/>
    <w:rsid w:val="1BAB03E3"/>
    <w:rsid w:val="1BB67591"/>
    <w:rsid w:val="1C025840"/>
    <w:rsid w:val="1C19367C"/>
    <w:rsid w:val="1C444B9D"/>
    <w:rsid w:val="1C5823F6"/>
    <w:rsid w:val="1C584BD1"/>
    <w:rsid w:val="1C994529"/>
    <w:rsid w:val="1D0B56BA"/>
    <w:rsid w:val="1D773E3B"/>
    <w:rsid w:val="1E3C2C0B"/>
    <w:rsid w:val="1E3F091B"/>
    <w:rsid w:val="1E434ACA"/>
    <w:rsid w:val="1EF32FF2"/>
    <w:rsid w:val="1F2B2044"/>
    <w:rsid w:val="1F3A7C37"/>
    <w:rsid w:val="1F3F5FD4"/>
    <w:rsid w:val="1F666BD8"/>
    <w:rsid w:val="1F6E3CDF"/>
    <w:rsid w:val="20022AF0"/>
    <w:rsid w:val="202A7BF8"/>
    <w:rsid w:val="20DF41FE"/>
    <w:rsid w:val="212E7BC9"/>
    <w:rsid w:val="2144119B"/>
    <w:rsid w:val="21AC59E0"/>
    <w:rsid w:val="21BD5EA2"/>
    <w:rsid w:val="21C66054"/>
    <w:rsid w:val="21D95D87"/>
    <w:rsid w:val="22061A13"/>
    <w:rsid w:val="220F17A9"/>
    <w:rsid w:val="222800C3"/>
    <w:rsid w:val="222D6F2F"/>
    <w:rsid w:val="22CE3412"/>
    <w:rsid w:val="235651B5"/>
    <w:rsid w:val="237D604C"/>
    <w:rsid w:val="23FE39BD"/>
    <w:rsid w:val="24572FDD"/>
    <w:rsid w:val="245F4818"/>
    <w:rsid w:val="24724271"/>
    <w:rsid w:val="24786C81"/>
    <w:rsid w:val="252217F3"/>
    <w:rsid w:val="253F05F7"/>
    <w:rsid w:val="25BF3884"/>
    <w:rsid w:val="25CF1BBF"/>
    <w:rsid w:val="264A7BC4"/>
    <w:rsid w:val="267E4497"/>
    <w:rsid w:val="268E3C87"/>
    <w:rsid w:val="26E53D27"/>
    <w:rsid w:val="27AD772F"/>
    <w:rsid w:val="27D551EF"/>
    <w:rsid w:val="28F72F97"/>
    <w:rsid w:val="29341AF5"/>
    <w:rsid w:val="2935321D"/>
    <w:rsid w:val="294066EC"/>
    <w:rsid w:val="29D659C5"/>
    <w:rsid w:val="29F3375E"/>
    <w:rsid w:val="2A351FFF"/>
    <w:rsid w:val="2A5E32CD"/>
    <w:rsid w:val="2AB45431"/>
    <w:rsid w:val="2BF470E9"/>
    <w:rsid w:val="2C136339"/>
    <w:rsid w:val="2C210A56"/>
    <w:rsid w:val="2CE00993"/>
    <w:rsid w:val="2D2F01DE"/>
    <w:rsid w:val="2D3107AD"/>
    <w:rsid w:val="2D5E1836"/>
    <w:rsid w:val="2D830B39"/>
    <w:rsid w:val="2DC53663"/>
    <w:rsid w:val="2DEC6E42"/>
    <w:rsid w:val="2DFF327D"/>
    <w:rsid w:val="2E0C7407"/>
    <w:rsid w:val="2E257B1B"/>
    <w:rsid w:val="2E677AE4"/>
    <w:rsid w:val="2F1C73A5"/>
    <w:rsid w:val="2F4B5DEA"/>
    <w:rsid w:val="2FAF7A1C"/>
    <w:rsid w:val="2FCF07C9"/>
    <w:rsid w:val="2FE14059"/>
    <w:rsid w:val="2FE36023"/>
    <w:rsid w:val="303D5273"/>
    <w:rsid w:val="30422D49"/>
    <w:rsid w:val="30CA5BDB"/>
    <w:rsid w:val="30E86825"/>
    <w:rsid w:val="311961A0"/>
    <w:rsid w:val="314B20D2"/>
    <w:rsid w:val="315B751A"/>
    <w:rsid w:val="31C679AA"/>
    <w:rsid w:val="31E0281A"/>
    <w:rsid w:val="31E63BA8"/>
    <w:rsid w:val="32002EBC"/>
    <w:rsid w:val="322F395D"/>
    <w:rsid w:val="3298720E"/>
    <w:rsid w:val="3371304C"/>
    <w:rsid w:val="33896EE1"/>
    <w:rsid w:val="33C34EFC"/>
    <w:rsid w:val="34117602"/>
    <w:rsid w:val="344C23E9"/>
    <w:rsid w:val="350C3926"/>
    <w:rsid w:val="3598388A"/>
    <w:rsid w:val="35AB7232"/>
    <w:rsid w:val="35D61655"/>
    <w:rsid w:val="35D95EFE"/>
    <w:rsid w:val="361A2073"/>
    <w:rsid w:val="361C403D"/>
    <w:rsid w:val="362A1092"/>
    <w:rsid w:val="36461B5D"/>
    <w:rsid w:val="36AD56C5"/>
    <w:rsid w:val="36DC5408"/>
    <w:rsid w:val="370B7A5D"/>
    <w:rsid w:val="373A3C80"/>
    <w:rsid w:val="376637C1"/>
    <w:rsid w:val="378B147A"/>
    <w:rsid w:val="37905325"/>
    <w:rsid w:val="3796112D"/>
    <w:rsid w:val="385F7A71"/>
    <w:rsid w:val="38822CFA"/>
    <w:rsid w:val="388554EB"/>
    <w:rsid w:val="38B13162"/>
    <w:rsid w:val="38C83DE7"/>
    <w:rsid w:val="3905525C"/>
    <w:rsid w:val="397F6DBC"/>
    <w:rsid w:val="39B34CB8"/>
    <w:rsid w:val="39B5360F"/>
    <w:rsid w:val="39DA644F"/>
    <w:rsid w:val="3A1F234D"/>
    <w:rsid w:val="3A9B7C26"/>
    <w:rsid w:val="3AAF1923"/>
    <w:rsid w:val="3AC950C9"/>
    <w:rsid w:val="3B0C28D2"/>
    <w:rsid w:val="3B3011F7"/>
    <w:rsid w:val="3B963D3A"/>
    <w:rsid w:val="3C137C90"/>
    <w:rsid w:val="3CD97C6F"/>
    <w:rsid w:val="3D345F31"/>
    <w:rsid w:val="3D8739B6"/>
    <w:rsid w:val="3DD84682"/>
    <w:rsid w:val="3E7F160D"/>
    <w:rsid w:val="3EBE2135"/>
    <w:rsid w:val="3F575F4A"/>
    <w:rsid w:val="3FA27361"/>
    <w:rsid w:val="4013025E"/>
    <w:rsid w:val="40590FF0"/>
    <w:rsid w:val="405C1C05"/>
    <w:rsid w:val="40624A0E"/>
    <w:rsid w:val="40657ACF"/>
    <w:rsid w:val="41230975"/>
    <w:rsid w:val="415D5C35"/>
    <w:rsid w:val="4182569C"/>
    <w:rsid w:val="41BF5866"/>
    <w:rsid w:val="41D4737F"/>
    <w:rsid w:val="41F16D17"/>
    <w:rsid w:val="42105D2E"/>
    <w:rsid w:val="42397461"/>
    <w:rsid w:val="445510B6"/>
    <w:rsid w:val="446E63AB"/>
    <w:rsid w:val="44735770"/>
    <w:rsid w:val="4476626D"/>
    <w:rsid w:val="44DD0E3B"/>
    <w:rsid w:val="45126EB0"/>
    <w:rsid w:val="4539127E"/>
    <w:rsid w:val="455A36D4"/>
    <w:rsid w:val="4571647E"/>
    <w:rsid w:val="459B4F7E"/>
    <w:rsid w:val="45A2455E"/>
    <w:rsid w:val="464A3CB4"/>
    <w:rsid w:val="465D414E"/>
    <w:rsid w:val="46916381"/>
    <w:rsid w:val="46933EA7"/>
    <w:rsid w:val="47303087"/>
    <w:rsid w:val="473C009B"/>
    <w:rsid w:val="47936367"/>
    <w:rsid w:val="479779C7"/>
    <w:rsid w:val="47D4536A"/>
    <w:rsid w:val="48120A86"/>
    <w:rsid w:val="481B05F8"/>
    <w:rsid w:val="48401E0D"/>
    <w:rsid w:val="48895562"/>
    <w:rsid w:val="49187E48"/>
    <w:rsid w:val="49D514FA"/>
    <w:rsid w:val="4A4C4A99"/>
    <w:rsid w:val="4A742353"/>
    <w:rsid w:val="4AB56AE2"/>
    <w:rsid w:val="4AB8769B"/>
    <w:rsid w:val="4ADD58CC"/>
    <w:rsid w:val="4B736055"/>
    <w:rsid w:val="4BC468B1"/>
    <w:rsid w:val="4BE6053A"/>
    <w:rsid w:val="4BF30CA2"/>
    <w:rsid w:val="4C0F4E11"/>
    <w:rsid w:val="4C362B3D"/>
    <w:rsid w:val="4C7622A1"/>
    <w:rsid w:val="4C806C7C"/>
    <w:rsid w:val="4CA47D11"/>
    <w:rsid w:val="4CA706AC"/>
    <w:rsid w:val="4CE600FB"/>
    <w:rsid w:val="4CED47CD"/>
    <w:rsid w:val="4CF219AF"/>
    <w:rsid w:val="4D065771"/>
    <w:rsid w:val="4D190D53"/>
    <w:rsid w:val="4D2B392B"/>
    <w:rsid w:val="4D34007A"/>
    <w:rsid w:val="4DE052E3"/>
    <w:rsid w:val="4DE337D5"/>
    <w:rsid w:val="4E013DEC"/>
    <w:rsid w:val="4E0D2791"/>
    <w:rsid w:val="4E577EB0"/>
    <w:rsid w:val="4E6730E7"/>
    <w:rsid w:val="4F1D47D7"/>
    <w:rsid w:val="4F41436A"/>
    <w:rsid w:val="4F6221DE"/>
    <w:rsid w:val="4FAE1D52"/>
    <w:rsid w:val="504A2B9A"/>
    <w:rsid w:val="50B67110"/>
    <w:rsid w:val="51060D98"/>
    <w:rsid w:val="513D338D"/>
    <w:rsid w:val="51532BB1"/>
    <w:rsid w:val="52FD1026"/>
    <w:rsid w:val="53AB3085"/>
    <w:rsid w:val="53B37335"/>
    <w:rsid w:val="53E27260"/>
    <w:rsid w:val="53EC3BAC"/>
    <w:rsid w:val="54370568"/>
    <w:rsid w:val="54496704"/>
    <w:rsid w:val="547F3CBD"/>
    <w:rsid w:val="549A6186"/>
    <w:rsid w:val="55281DAF"/>
    <w:rsid w:val="56014794"/>
    <w:rsid w:val="562C1C22"/>
    <w:rsid w:val="568B0C91"/>
    <w:rsid w:val="56C105BC"/>
    <w:rsid w:val="56C500AD"/>
    <w:rsid w:val="56DC7EC7"/>
    <w:rsid w:val="56ED5949"/>
    <w:rsid w:val="570975B4"/>
    <w:rsid w:val="575247D3"/>
    <w:rsid w:val="57566F57"/>
    <w:rsid w:val="576222A2"/>
    <w:rsid w:val="57727B09"/>
    <w:rsid w:val="578F7888"/>
    <w:rsid w:val="57914F76"/>
    <w:rsid w:val="57D70874"/>
    <w:rsid w:val="57F56770"/>
    <w:rsid w:val="583166A5"/>
    <w:rsid w:val="58CD3249"/>
    <w:rsid w:val="58D05DE7"/>
    <w:rsid w:val="58D77C23"/>
    <w:rsid w:val="592316E9"/>
    <w:rsid w:val="594E48F3"/>
    <w:rsid w:val="59A33FA9"/>
    <w:rsid w:val="59A55F73"/>
    <w:rsid w:val="59E0617E"/>
    <w:rsid w:val="59FE7432"/>
    <w:rsid w:val="5A1D293B"/>
    <w:rsid w:val="5A2C0443"/>
    <w:rsid w:val="5A790E13"/>
    <w:rsid w:val="5A9329EF"/>
    <w:rsid w:val="5B076365"/>
    <w:rsid w:val="5B084A0C"/>
    <w:rsid w:val="5B242EC8"/>
    <w:rsid w:val="5B7447D1"/>
    <w:rsid w:val="5BAE7BCD"/>
    <w:rsid w:val="5BE30FD5"/>
    <w:rsid w:val="5C086573"/>
    <w:rsid w:val="5C10118B"/>
    <w:rsid w:val="5C2A169D"/>
    <w:rsid w:val="5C8E2CEF"/>
    <w:rsid w:val="5CA05EB7"/>
    <w:rsid w:val="5D142CD1"/>
    <w:rsid w:val="5D651291"/>
    <w:rsid w:val="5E547F68"/>
    <w:rsid w:val="5E6C7D00"/>
    <w:rsid w:val="5E8C4A45"/>
    <w:rsid w:val="5EBD3D5F"/>
    <w:rsid w:val="5EBE1A6C"/>
    <w:rsid w:val="5F166FCB"/>
    <w:rsid w:val="5F8D65FE"/>
    <w:rsid w:val="5FC36A67"/>
    <w:rsid w:val="5FC37099"/>
    <w:rsid w:val="5FD0361E"/>
    <w:rsid w:val="5FDD2598"/>
    <w:rsid w:val="60107EBF"/>
    <w:rsid w:val="605B68B4"/>
    <w:rsid w:val="60D45701"/>
    <w:rsid w:val="60D96503"/>
    <w:rsid w:val="6109503A"/>
    <w:rsid w:val="61846885"/>
    <w:rsid w:val="61AE5BE1"/>
    <w:rsid w:val="61B431F8"/>
    <w:rsid w:val="61BF1B9C"/>
    <w:rsid w:val="61F4714D"/>
    <w:rsid w:val="628726BA"/>
    <w:rsid w:val="629152E7"/>
    <w:rsid w:val="6298186E"/>
    <w:rsid w:val="62D559AF"/>
    <w:rsid w:val="63494BBB"/>
    <w:rsid w:val="634E0BFD"/>
    <w:rsid w:val="634F22A9"/>
    <w:rsid w:val="639952B6"/>
    <w:rsid w:val="639C78BD"/>
    <w:rsid w:val="645D37AF"/>
    <w:rsid w:val="646627A3"/>
    <w:rsid w:val="64721148"/>
    <w:rsid w:val="64CE3BD1"/>
    <w:rsid w:val="65144950"/>
    <w:rsid w:val="651915C4"/>
    <w:rsid w:val="653A0E35"/>
    <w:rsid w:val="653A1C66"/>
    <w:rsid w:val="65404DA2"/>
    <w:rsid w:val="65422D4F"/>
    <w:rsid w:val="656C6332"/>
    <w:rsid w:val="65ED6CD8"/>
    <w:rsid w:val="662B15AE"/>
    <w:rsid w:val="662B65C2"/>
    <w:rsid w:val="662F72F1"/>
    <w:rsid w:val="66BE0674"/>
    <w:rsid w:val="66D71736"/>
    <w:rsid w:val="66E11A66"/>
    <w:rsid w:val="66F95167"/>
    <w:rsid w:val="67AC671F"/>
    <w:rsid w:val="67AE2497"/>
    <w:rsid w:val="67C41CBB"/>
    <w:rsid w:val="67D77C40"/>
    <w:rsid w:val="67E759A9"/>
    <w:rsid w:val="684318AA"/>
    <w:rsid w:val="68637725"/>
    <w:rsid w:val="68BA783F"/>
    <w:rsid w:val="69270753"/>
    <w:rsid w:val="694F5ED5"/>
    <w:rsid w:val="69584DB0"/>
    <w:rsid w:val="696F20FA"/>
    <w:rsid w:val="6A1B06CD"/>
    <w:rsid w:val="6A516F28"/>
    <w:rsid w:val="6A802926"/>
    <w:rsid w:val="6A88563D"/>
    <w:rsid w:val="6AB9187F"/>
    <w:rsid w:val="6B8974A3"/>
    <w:rsid w:val="6B965E5B"/>
    <w:rsid w:val="6B972472"/>
    <w:rsid w:val="6BB12556"/>
    <w:rsid w:val="6C054650"/>
    <w:rsid w:val="6C564EAD"/>
    <w:rsid w:val="6C9A5295"/>
    <w:rsid w:val="6CDE34BF"/>
    <w:rsid w:val="6D0C3AC9"/>
    <w:rsid w:val="6D572222"/>
    <w:rsid w:val="6D754A2E"/>
    <w:rsid w:val="6E146DCC"/>
    <w:rsid w:val="6E2E4332"/>
    <w:rsid w:val="6E380D0C"/>
    <w:rsid w:val="6E6A7CEF"/>
    <w:rsid w:val="6E780911"/>
    <w:rsid w:val="6E7D2BC3"/>
    <w:rsid w:val="6EB54BA2"/>
    <w:rsid w:val="6EBA3E17"/>
    <w:rsid w:val="6EBB4295"/>
    <w:rsid w:val="6EDE7B06"/>
    <w:rsid w:val="6F2E0936"/>
    <w:rsid w:val="6F875385"/>
    <w:rsid w:val="6FBB1BF5"/>
    <w:rsid w:val="703E6382"/>
    <w:rsid w:val="7045716D"/>
    <w:rsid w:val="704C5591"/>
    <w:rsid w:val="706E1D17"/>
    <w:rsid w:val="708E2E66"/>
    <w:rsid w:val="70B10931"/>
    <w:rsid w:val="71193077"/>
    <w:rsid w:val="713827B8"/>
    <w:rsid w:val="713C6D66"/>
    <w:rsid w:val="718E48CE"/>
    <w:rsid w:val="71902C0D"/>
    <w:rsid w:val="72576487"/>
    <w:rsid w:val="726E11A1"/>
    <w:rsid w:val="72971486"/>
    <w:rsid w:val="72AA2D85"/>
    <w:rsid w:val="72C963D7"/>
    <w:rsid w:val="72EE408F"/>
    <w:rsid w:val="730B726A"/>
    <w:rsid w:val="731377D9"/>
    <w:rsid w:val="73272C99"/>
    <w:rsid w:val="732857F3"/>
    <w:rsid w:val="737A3B75"/>
    <w:rsid w:val="73CC693D"/>
    <w:rsid w:val="73D47B1B"/>
    <w:rsid w:val="73DE4104"/>
    <w:rsid w:val="74251D33"/>
    <w:rsid w:val="742A7349"/>
    <w:rsid w:val="743D4B16"/>
    <w:rsid w:val="75605DEF"/>
    <w:rsid w:val="75C14057"/>
    <w:rsid w:val="75ED6880"/>
    <w:rsid w:val="75F705EE"/>
    <w:rsid w:val="76055293"/>
    <w:rsid w:val="76276979"/>
    <w:rsid w:val="76740D50"/>
    <w:rsid w:val="76A74C81"/>
    <w:rsid w:val="76AC5DF9"/>
    <w:rsid w:val="76D812DE"/>
    <w:rsid w:val="771B1439"/>
    <w:rsid w:val="77244524"/>
    <w:rsid w:val="77494CC6"/>
    <w:rsid w:val="77A411C1"/>
    <w:rsid w:val="78202F3D"/>
    <w:rsid w:val="784813C5"/>
    <w:rsid w:val="78E73A5B"/>
    <w:rsid w:val="790F4618"/>
    <w:rsid w:val="79C25BC5"/>
    <w:rsid w:val="79DF5F38"/>
    <w:rsid w:val="7A5E7D4D"/>
    <w:rsid w:val="7A86111E"/>
    <w:rsid w:val="7B223D6B"/>
    <w:rsid w:val="7C171347"/>
    <w:rsid w:val="7C260CFC"/>
    <w:rsid w:val="7C773348"/>
    <w:rsid w:val="7CD90CCA"/>
    <w:rsid w:val="7D284642"/>
    <w:rsid w:val="7D453845"/>
    <w:rsid w:val="7D754A9C"/>
    <w:rsid w:val="7D937D0D"/>
    <w:rsid w:val="7DAF78A0"/>
    <w:rsid w:val="7DE44C08"/>
    <w:rsid w:val="7E082795"/>
    <w:rsid w:val="7E097FCF"/>
    <w:rsid w:val="7E123328"/>
    <w:rsid w:val="7EB50985"/>
    <w:rsid w:val="7F0B7D77"/>
    <w:rsid w:val="7F533BF8"/>
    <w:rsid w:val="7F637BB3"/>
    <w:rsid w:val="7F8A5242"/>
    <w:rsid w:val="7F9A72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name="toc 4"/>
    <w:lsdException w:qFormat="1" w:unhideWhenUsed="0" w:uiPriority="0" w:name="toc 5"/>
    <w:lsdException w:qFormat="1" w:unhideWhenUsed="0" w:uiPriority="0" w:name="toc 6"/>
    <w:lsdException w:qFormat="1" w:unhideWhenUsed="0" w:uiPriority="0" w:name="toc 7"/>
    <w:lsdException w:qFormat="1" w:unhideWhenUsed="0" w:uiPriority="0" w:name="toc 8"/>
    <w:lsdException w:qFormat="1" w:unhideWhenUsed="0" w:uiPriority="0" w:name="toc 9"/>
    <w:lsdException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qFormat="1"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name="footnote reference"/>
    <w:lsdException w:qFormat="1" w:unhideWhenUsed="0" w:uiPriority="0" w:name="annotation reference"/>
    <w:lsdException w:unhideWhenUsed="0" w:uiPriority="0" w:semiHidden="0" w:name="line number"/>
    <w:lsdException w:qFormat="1" w:unhideWhenUsed="0" w:uiPriority="0" w:semiHidden="0" w:name="page number"/>
    <w:lsdException w:qFormat="1" w:unhideWhenUsed="0" w:uiPriority="0" w:name="endnote reference"/>
    <w:lsdException w:qFormat="1" w:unhideWhenUsed="0" w:uiPriority="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99"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autoRedefine/>
    <w:qFormat/>
    <w:uiPriority w:val="0"/>
    <w:pPr>
      <w:keepNext/>
      <w:keepLines/>
      <w:spacing w:before="340" w:after="330" w:line="578" w:lineRule="auto"/>
      <w:outlineLvl w:val="0"/>
    </w:pPr>
    <w:rPr>
      <w:b/>
      <w:bCs/>
      <w:kern w:val="44"/>
      <w:sz w:val="44"/>
      <w:szCs w:val="44"/>
    </w:rPr>
  </w:style>
  <w:style w:type="paragraph" w:styleId="3">
    <w:name w:val="heading 6"/>
    <w:basedOn w:val="1"/>
    <w:next w:val="1"/>
    <w:link w:val="161"/>
    <w:autoRedefine/>
    <w:semiHidden/>
    <w:unhideWhenUsed/>
    <w:qFormat/>
    <w:uiPriority w:val="0"/>
    <w:pPr>
      <w:keepNext/>
      <w:keepLines/>
      <w:spacing w:before="240" w:after="64" w:line="320" w:lineRule="auto"/>
      <w:outlineLvl w:val="5"/>
    </w:pPr>
    <w:rPr>
      <w:rFonts w:ascii="等线 Light" w:hAnsi="等线 Light" w:eastAsia="等线 Light"/>
      <w:b/>
      <w:bCs/>
      <w:sz w:val="24"/>
    </w:rPr>
  </w:style>
  <w:style w:type="character" w:default="1" w:styleId="39">
    <w:name w:val="Default Paragraph Font"/>
    <w:autoRedefine/>
    <w:semiHidden/>
    <w:unhideWhenUsed/>
    <w:qFormat/>
    <w:uiPriority w:val="1"/>
  </w:style>
  <w:style w:type="table" w:default="1" w:styleId="37">
    <w:name w:val="Normal Table"/>
    <w:autoRedefine/>
    <w:semiHidden/>
    <w:unhideWhenUsed/>
    <w:qFormat/>
    <w:uiPriority w:val="99"/>
    <w:tblPr>
      <w:tblCellMar>
        <w:top w:w="0" w:type="dxa"/>
        <w:left w:w="108" w:type="dxa"/>
        <w:bottom w:w="0" w:type="dxa"/>
        <w:right w:w="108" w:type="dxa"/>
      </w:tblCellMar>
    </w:tblPr>
  </w:style>
  <w:style w:type="paragraph" w:styleId="4">
    <w:name w:val="toc 7"/>
    <w:basedOn w:val="1"/>
    <w:next w:val="1"/>
    <w:autoRedefine/>
    <w:semiHidden/>
    <w:qFormat/>
    <w:uiPriority w:val="0"/>
    <w:pPr>
      <w:tabs>
        <w:tab w:val="right" w:leader="dot" w:pos="9242"/>
      </w:tabs>
      <w:ind w:firstLine="6259" w:firstLineChars="500"/>
      <w:jc w:val="left"/>
    </w:pPr>
    <w:rPr>
      <w:rFonts w:ascii="宋体"/>
      <w:szCs w:val="21"/>
    </w:rPr>
  </w:style>
  <w:style w:type="paragraph" w:styleId="5">
    <w:name w:val="index 8"/>
    <w:basedOn w:val="1"/>
    <w:next w:val="1"/>
    <w:autoRedefine/>
    <w:qFormat/>
    <w:uiPriority w:val="0"/>
    <w:pPr>
      <w:ind w:left="1680" w:hanging="210"/>
      <w:jc w:val="left"/>
    </w:pPr>
    <w:rPr>
      <w:rFonts w:ascii="Calibri" w:hAnsi="Calibri"/>
      <w:sz w:val="20"/>
      <w:szCs w:val="20"/>
    </w:rPr>
  </w:style>
  <w:style w:type="paragraph" w:styleId="6">
    <w:name w:val="caption"/>
    <w:basedOn w:val="1"/>
    <w:next w:val="1"/>
    <w:autoRedefine/>
    <w:qFormat/>
    <w:uiPriority w:val="0"/>
    <w:pPr>
      <w:spacing w:before="152" w:after="160"/>
    </w:pPr>
    <w:rPr>
      <w:rFonts w:ascii="Arial" w:hAnsi="Arial" w:eastAsia="黑体" w:cs="Arial"/>
      <w:sz w:val="20"/>
      <w:szCs w:val="20"/>
    </w:rPr>
  </w:style>
  <w:style w:type="paragraph" w:styleId="7">
    <w:name w:val="index 5"/>
    <w:basedOn w:val="1"/>
    <w:next w:val="1"/>
    <w:autoRedefine/>
    <w:qFormat/>
    <w:uiPriority w:val="0"/>
    <w:pPr>
      <w:ind w:left="1050" w:hanging="210"/>
      <w:jc w:val="left"/>
    </w:pPr>
    <w:rPr>
      <w:rFonts w:ascii="Calibri" w:hAnsi="Calibri"/>
      <w:sz w:val="20"/>
      <w:szCs w:val="20"/>
    </w:rPr>
  </w:style>
  <w:style w:type="paragraph" w:styleId="8">
    <w:name w:val="Document Map"/>
    <w:basedOn w:val="1"/>
    <w:autoRedefine/>
    <w:semiHidden/>
    <w:qFormat/>
    <w:uiPriority w:val="0"/>
    <w:pPr>
      <w:shd w:val="clear" w:color="auto" w:fill="000080"/>
    </w:pPr>
  </w:style>
  <w:style w:type="paragraph" w:styleId="9">
    <w:name w:val="annotation text"/>
    <w:basedOn w:val="1"/>
    <w:autoRedefine/>
    <w:qFormat/>
    <w:uiPriority w:val="0"/>
    <w:pPr>
      <w:jc w:val="left"/>
    </w:pPr>
  </w:style>
  <w:style w:type="paragraph" w:styleId="10">
    <w:name w:val="index 6"/>
    <w:basedOn w:val="1"/>
    <w:next w:val="1"/>
    <w:autoRedefine/>
    <w:qFormat/>
    <w:uiPriority w:val="0"/>
    <w:pPr>
      <w:ind w:left="1260" w:hanging="210"/>
      <w:jc w:val="left"/>
    </w:pPr>
    <w:rPr>
      <w:rFonts w:ascii="Calibri" w:hAnsi="Calibri"/>
      <w:sz w:val="20"/>
      <w:szCs w:val="20"/>
    </w:rPr>
  </w:style>
  <w:style w:type="paragraph" w:styleId="11">
    <w:name w:val="Body Text"/>
    <w:basedOn w:val="1"/>
    <w:semiHidden/>
    <w:unhideWhenUsed/>
    <w:qFormat/>
    <w:uiPriority w:val="99"/>
    <w:pPr>
      <w:spacing w:after="120"/>
    </w:pPr>
  </w:style>
  <w:style w:type="paragraph" w:styleId="12">
    <w:name w:val="index 4"/>
    <w:basedOn w:val="1"/>
    <w:next w:val="1"/>
    <w:autoRedefine/>
    <w:qFormat/>
    <w:uiPriority w:val="0"/>
    <w:pPr>
      <w:ind w:left="840" w:hanging="210"/>
      <w:jc w:val="left"/>
    </w:pPr>
    <w:rPr>
      <w:rFonts w:ascii="Calibri" w:hAnsi="Calibri"/>
      <w:sz w:val="20"/>
      <w:szCs w:val="20"/>
    </w:rPr>
  </w:style>
  <w:style w:type="paragraph" w:styleId="13">
    <w:name w:val="toc 5"/>
    <w:basedOn w:val="1"/>
    <w:next w:val="1"/>
    <w:autoRedefine/>
    <w:semiHidden/>
    <w:qFormat/>
    <w:uiPriority w:val="0"/>
    <w:pPr>
      <w:tabs>
        <w:tab w:val="right" w:leader="dot" w:pos="9242"/>
      </w:tabs>
      <w:ind w:firstLine="3755" w:firstLineChars="300"/>
      <w:jc w:val="left"/>
    </w:pPr>
    <w:rPr>
      <w:rFonts w:ascii="宋体"/>
      <w:szCs w:val="21"/>
    </w:rPr>
  </w:style>
  <w:style w:type="paragraph" w:styleId="14">
    <w:name w:val="toc 3"/>
    <w:basedOn w:val="1"/>
    <w:next w:val="1"/>
    <w:autoRedefine/>
    <w:qFormat/>
    <w:uiPriority w:val="39"/>
    <w:pPr>
      <w:tabs>
        <w:tab w:val="right" w:leader="dot" w:pos="9242"/>
      </w:tabs>
      <w:ind w:firstLine="1252" w:firstLineChars="100"/>
      <w:jc w:val="left"/>
    </w:pPr>
    <w:rPr>
      <w:rFonts w:ascii="宋体"/>
      <w:szCs w:val="21"/>
    </w:rPr>
  </w:style>
  <w:style w:type="paragraph" w:styleId="15">
    <w:name w:val="toc 8"/>
    <w:basedOn w:val="1"/>
    <w:next w:val="1"/>
    <w:autoRedefine/>
    <w:semiHidden/>
    <w:qFormat/>
    <w:uiPriority w:val="0"/>
    <w:pPr>
      <w:tabs>
        <w:tab w:val="right" w:leader="dot" w:pos="9242"/>
      </w:tabs>
      <w:ind w:firstLine="7511" w:firstLineChars="600"/>
      <w:jc w:val="left"/>
    </w:pPr>
    <w:rPr>
      <w:rFonts w:ascii="宋体"/>
      <w:szCs w:val="21"/>
    </w:rPr>
  </w:style>
  <w:style w:type="paragraph" w:styleId="16">
    <w:name w:val="index 3"/>
    <w:basedOn w:val="1"/>
    <w:next w:val="1"/>
    <w:autoRedefine/>
    <w:qFormat/>
    <w:uiPriority w:val="0"/>
    <w:pPr>
      <w:ind w:left="630" w:hanging="210"/>
      <w:jc w:val="left"/>
    </w:pPr>
    <w:rPr>
      <w:rFonts w:ascii="Calibri" w:hAnsi="Calibri"/>
      <w:sz w:val="20"/>
      <w:szCs w:val="20"/>
    </w:rPr>
  </w:style>
  <w:style w:type="paragraph" w:styleId="17">
    <w:name w:val="Body Text Indent 2"/>
    <w:basedOn w:val="1"/>
    <w:link w:val="164"/>
    <w:autoRedefine/>
    <w:unhideWhenUsed/>
    <w:qFormat/>
    <w:uiPriority w:val="99"/>
    <w:pPr>
      <w:spacing w:after="120" w:line="480" w:lineRule="auto"/>
      <w:ind w:left="420" w:leftChars="200"/>
      <w:jc w:val="left"/>
    </w:pPr>
    <w:rPr>
      <w:rFonts w:eastAsia="PMingLiU"/>
      <w:sz w:val="24"/>
      <w:lang w:eastAsia="zh-TW"/>
    </w:rPr>
  </w:style>
  <w:style w:type="paragraph" w:styleId="18">
    <w:name w:val="endnote text"/>
    <w:basedOn w:val="1"/>
    <w:autoRedefine/>
    <w:semiHidden/>
    <w:qFormat/>
    <w:uiPriority w:val="0"/>
    <w:pPr>
      <w:snapToGrid w:val="0"/>
      <w:jc w:val="left"/>
    </w:pPr>
  </w:style>
  <w:style w:type="paragraph" w:styleId="19">
    <w:name w:val="Balloon Text"/>
    <w:basedOn w:val="1"/>
    <w:autoRedefine/>
    <w:semiHidden/>
    <w:qFormat/>
    <w:uiPriority w:val="0"/>
    <w:rPr>
      <w:sz w:val="18"/>
      <w:szCs w:val="18"/>
    </w:rPr>
  </w:style>
  <w:style w:type="paragraph" w:styleId="20">
    <w:name w:val="footer"/>
    <w:basedOn w:val="1"/>
    <w:link w:val="162"/>
    <w:autoRedefine/>
    <w:qFormat/>
    <w:uiPriority w:val="99"/>
    <w:pPr>
      <w:snapToGrid w:val="0"/>
      <w:ind w:right="210" w:rightChars="100"/>
      <w:jc w:val="right"/>
    </w:pPr>
    <w:rPr>
      <w:sz w:val="18"/>
      <w:szCs w:val="18"/>
    </w:rPr>
  </w:style>
  <w:style w:type="paragraph" w:styleId="21">
    <w:name w:val="header"/>
    <w:basedOn w:val="1"/>
    <w:link w:val="59"/>
    <w:autoRedefine/>
    <w:qFormat/>
    <w:uiPriority w:val="99"/>
    <w:pPr>
      <w:snapToGrid w:val="0"/>
      <w:jc w:val="left"/>
    </w:pPr>
    <w:rPr>
      <w:sz w:val="18"/>
      <w:szCs w:val="18"/>
    </w:rPr>
  </w:style>
  <w:style w:type="paragraph" w:styleId="22">
    <w:name w:val="toc 1"/>
    <w:basedOn w:val="1"/>
    <w:next w:val="1"/>
    <w:autoRedefine/>
    <w:qFormat/>
    <w:uiPriority w:val="39"/>
    <w:pPr>
      <w:tabs>
        <w:tab w:val="right" w:leader="dot" w:pos="9242"/>
      </w:tabs>
      <w:spacing w:beforeLines="25" w:afterLines="25"/>
      <w:jc w:val="left"/>
    </w:pPr>
    <w:rPr>
      <w:rFonts w:ascii="宋体"/>
      <w:szCs w:val="21"/>
    </w:rPr>
  </w:style>
  <w:style w:type="paragraph" w:styleId="23">
    <w:name w:val="toc 4"/>
    <w:basedOn w:val="1"/>
    <w:next w:val="1"/>
    <w:autoRedefine/>
    <w:semiHidden/>
    <w:qFormat/>
    <w:uiPriority w:val="0"/>
    <w:pPr>
      <w:tabs>
        <w:tab w:val="right" w:leader="dot" w:pos="9242"/>
      </w:tabs>
      <w:ind w:firstLine="2504" w:firstLineChars="200"/>
      <w:jc w:val="left"/>
    </w:pPr>
    <w:rPr>
      <w:rFonts w:ascii="宋体"/>
      <w:szCs w:val="21"/>
    </w:rPr>
  </w:style>
  <w:style w:type="paragraph" w:styleId="24">
    <w:name w:val="index heading"/>
    <w:basedOn w:val="1"/>
    <w:next w:val="25"/>
    <w:autoRedefine/>
    <w:qFormat/>
    <w:uiPriority w:val="0"/>
    <w:pPr>
      <w:spacing w:before="120" w:after="120"/>
      <w:jc w:val="center"/>
    </w:pPr>
    <w:rPr>
      <w:rFonts w:ascii="Calibri" w:hAnsi="Calibri"/>
      <w:b/>
      <w:bCs/>
      <w:iCs/>
      <w:szCs w:val="20"/>
    </w:rPr>
  </w:style>
  <w:style w:type="paragraph" w:styleId="25">
    <w:name w:val="index 1"/>
    <w:basedOn w:val="1"/>
    <w:next w:val="26"/>
    <w:autoRedefine/>
    <w:qFormat/>
    <w:uiPriority w:val="0"/>
    <w:pPr>
      <w:tabs>
        <w:tab w:val="right" w:leader="dot" w:pos="9299"/>
      </w:tabs>
      <w:jc w:val="left"/>
    </w:pPr>
    <w:rPr>
      <w:rFonts w:ascii="宋体"/>
      <w:szCs w:val="21"/>
    </w:rPr>
  </w:style>
  <w:style w:type="paragraph" w:customStyle="1" w:styleId="26">
    <w:name w:val="段"/>
    <w:link w:val="64"/>
    <w:autoRedefine/>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styleId="27">
    <w:name w:val="footnote text"/>
    <w:basedOn w:val="1"/>
    <w:autoRedefine/>
    <w:qFormat/>
    <w:uiPriority w:val="0"/>
    <w:pPr>
      <w:numPr>
        <w:ilvl w:val="0"/>
        <w:numId w:val="1"/>
      </w:numPr>
      <w:snapToGrid w:val="0"/>
      <w:jc w:val="left"/>
    </w:pPr>
    <w:rPr>
      <w:rFonts w:ascii="宋体"/>
      <w:sz w:val="18"/>
      <w:szCs w:val="18"/>
    </w:rPr>
  </w:style>
  <w:style w:type="paragraph" w:styleId="28">
    <w:name w:val="toc 6"/>
    <w:basedOn w:val="1"/>
    <w:next w:val="1"/>
    <w:autoRedefine/>
    <w:semiHidden/>
    <w:qFormat/>
    <w:uiPriority w:val="0"/>
    <w:pPr>
      <w:tabs>
        <w:tab w:val="right" w:leader="dot" w:pos="9242"/>
      </w:tabs>
      <w:ind w:firstLine="5007" w:firstLineChars="400"/>
      <w:jc w:val="left"/>
    </w:pPr>
    <w:rPr>
      <w:rFonts w:ascii="宋体"/>
      <w:szCs w:val="21"/>
    </w:rPr>
  </w:style>
  <w:style w:type="paragraph" w:styleId="29">
    <w:name w:val="index 7"/>
    <w:basedOn w:val="1"/>
    <w:next w:val="1"/>
    <w:autoRedefine/>
    <w:qFormat/>
    <w:uiPriority w:val="0"/>
    <w:pPr>
      <w:ind w:left="1470" w:hanging="210"/>
      <w:jc w:val="left"/>
    </w:pPr>
    <w:rPr>
      <w:rFonts w:ascii="Calibri" w:hAnsi="Calibri"/>
      <w:sz w:val="20"/>
      <w:szCs w:val="20"/>
    </w:rPr>
  </w:style>
  <w:style w:type="paragraph" w:styleId="30">
    <w:name w:val="index 9"/>
    <w:basedOn w:val="1"/>
    <w:next w:val="1"/>
    <w:autoRedefine/>
    <w:qFormat/>
    <w:uiPriority w:val="0"/>
    <w:pPr>
      <w:ind w:left="1890" w:hanging="210"/>
      <w:jc w:val="left"/>
    </w:pPr>
    <w:rPr>
      <w:rFonts w:ascii="Calibri" w:hAnsi="Calibri"/>
      <w:sz w:val="20"/>
      <w:szCs w:val="20"/>
    </w:rPr>
  </w:style>
  <w:style w:type="paragraph" w:styleId="31">
    <w:name w:val="toc 2"/>
    <w:basedOn w:val="1"/>
    <w:next w:val="1"/>
    <w:autoRedefine/>
    <w:qFormat/>
    <w:uiPriority w:val="39"/>
    <w:pPr>
      <w:tabs>
        <w:tab w:val="right" w:leader="dot" w:pos="9242"/>
      </w:tabs>
    </w:pPr>
    <w:rPr>
      <w:rFonts w:ascii="宋体"/>
      <w:szCs w:val="21"/>
    </w:rPr>
  </w:style>
  <w:style w:type="paragraph" w:styleId="32">
    <w:name w:val="toc 9"/>
    <w:basedOn w:val="1"/>
    <w:next w:val="1"/>
    <w:autoRedefine/>
    <w:semiHidden/>
    <w:qFormat/>
    <w:uiPriority w:val="0"/>
    <w:pPr>
      <w:ind w:left="1470"/>
      <w:jc w:val="left"/>
    </w:pPr>
    <w:rPr>
      <w:sz w:val="20"/>
      <w:szCs w:val="20"/>
    </w:rPr>
  </w:style>
  <w:style w:type="paragraph" w:styleId="33">
    <w:name w:val="Normal (Web)"/>
    <w:basedOn w:val="1"/>
    <w:autoRedefine/>
    <w:qFormat/>
    <w:uiPriority w:val="0"/>
    <w:pPr>
      <w:spacing w:beforeAutospacing="1" w:afterAutospacing="1"/>
      <w:jc w:val="left"/>
    </w:pPr>
    <w:rPr>
      <w:kern w:val="0"/>
      <w:sz w:val="24"/>
    </w:rPr>
  </w:style>
  <w:style w:type="paragraph" w:styleId="34">
    <w:name w:val="index 2"/>
    <w:basedOn w:val="1"/>
    <w:next w:val="1"/>
    <w:autoRedefine/>
    <w:qFormat/>
    <w:uiPriority w:val="0"/>
    <w:pPr>
      <w:ind w:left="420" w:hanging="210"/>
      <w:jc w:val="left"/>
    </w:pPr>
    <w:rPr>
      <w:rFonts w:ascii="Calibri" w:hAnsi="Calibri"/>
      <w:sz w:val="20"/>
      <w:szCs w:val="20"/>
    </w:rPr>
  </w:style>
  <w:style w:type="paragraph" w:styleId="35">
    <w:name w:val="annotation subject"/>
    <w:basedOn w:val="9"/>
    <w:next w:val="9"/>
    <w:autoRedefine/>
    <w:semiHidden/>
    <w:qFormat/>
    <w:uiPriority w:val="0"/>
    <w:rPr>
      <w:b/>
      <w:bCs/>
    </w:rPr>
  </w:style>
  <w:style w:type="paragraph" w:styleId="36">
    <w:name w:val="Body Text First Indent"/>
    <w:basedOn w:val="11"/>
    <w:qFormat/>
    <w:uiPriority w:val="0"/>
    <w:pPr>
      <w:ind w:firstLine="420" w:firstLineChars="100"/>
    </w:pPr>
  </w:style>
  <w:style w:type="table" w:styleId="38">
    <w:name w:val="Table Grid"/>
    <w:basedOn w:val="37"/>
    <w:autoRedefine/>
    <w:qFormat/>
    <w:uiPriority w:val="0"/>
    <w:rPr>
      <w:rFonts w:ascii="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0">
    <w:name w:val="Strong"/>
    <w:basedOn w:val="39"/>
    <w:autoRedefine/>
    <w:qFormat/>
    <w:uiPriority w:val="0"/>
    <w:rPr>
      <w:b/>
    </w:rPr>
  </w:style>
  <w:style w:type="character" w:styleId="41">
    <w:name w:val="endnote reference"/>
    <w:autoRedefine/>
    <w:semiHidden/>
    <w:qFormat/>
    <w:uiPriority w:val="0"/>
    <w:rPr>
      <w:vertAlign w:val="superscript"/>
    </w:rPr>
  </w:style>
  <w:style w:type="character" w:styleId="42">
    <w:name w:val="page number"/>
    <w:autoRedefine/>
    <w:qFormat/>
    <w:uiPriority w:val="0"/>
    <w:rPr>
      <w:rFonts w:ascii="Times New Roman" w:hAnsi="Times New Roman" w:eastAsia="宋体"/>
      <w:sz w:val="18"/>
    </w:rPr>
  </w:style>
  <w:style w:type="character" w:styleId="43">
    <w:name w:val="FollowedHyperlink"/>
    <w:autoRedefine/>
    <w:qFormat/>
    <w:uiPriority w:val="0"/>
    <w:rPr>
      <w:color w:val="800080"/>
      <w:u w:val="single"/>
    </w:rPr>
  </w:style>
  <w:style w:type="character" w:styleId="44">
    <w:name w:val="Emphasis"/>
    <w:autoRedefine/>
    <w:qFormat/>
    <w:uiPriority w:val="20"/>
    <w:rPr>
      <w:i/>
      <w:iCs/>
    </w:rPr>
  </w:style>
  <w:style w:type="character" w:styleId="45">
    <w:name w:val="Hyperlink"/>
    <w:autoRedefine/>
    <w:qFormat/>
    <w:uiPriority w:val="99"/>
    <w:rPr>
      <w:color w:val="0000FF"/>
      <w:spacing w:val="0"/>
      <w:w w:val="100"/>
      <w:szCs w:val="21"/>
      <w:u w:val="single"/>
    </w:rPr>
  </w:style>
  <w:style w:type="character" w:styleId="46">
    <w:name w:val="annotation reference"/>
    <w:autoRedefine/>
    <w:semiHidden/>
    <w:qFormat/>
    <w:uiPriority w:val="0"/>
    <w:rPr>
      <w:sz w:val="21"/>
      <w:szCs w:val="21"/>
    </w:rPr>
  </w:style>
  <w:style w:type="character" w:styleId="47">
    <w:name w:val="footnote reference"/>
    <w:autoRedefine/>
    <w:semiHidden/>
    <w:qFormat/>
    <w:uiPriority w:val="0"/>
    <w:rPr>
      <w:vertAlign w:val="superscript"/>
    </w:rPr>
  </w:style>
  <w:style w:type="paragraph" w:styleId="48">
    <w:name w:val="List Paragraph"/>
    <w:basedOn w:val="1"/>
    <w:autoRedefine/>
    <w:qFormat/>
    <w:uiPriority w:val="34"/>
    <w:pPr>
      <w:ind w:firstLine="420" w:firstLineChars="200"/>
    </w:pPr>
  </w:style>
  <w:style w:type="character" w:styleId="49">
    <w:name w:val="Placeholder Text"/>
    <w:autoRedefine/>
    <w:semiHidden/>
    <w:qFormat/>
    <w:uiPriority w:val="99"/>
    <w:rPr>
      <w:color w:val="808080"/>
    </w:rPr>
  </w:style>
  <w:style w:type="character" w:customStyle="1" w:styleId="50">
    <w:name w:val="font531"/>
    <w:autoRedefine/>
    <w:qFormat/>
    <w:uiPriority w:val="0"/>
    <w:rPr>
      <w:rFonts w:hint="default" w:ascii="Arial" w:hAnsi="Arial" w:cs="Arial"/>
      <w:color w:val="000000"/>
      <w:sz w:val="24"/>
      <w:szCs w:val="24"/>
      <w:u w:val="none"/>
    </w:rPr>
  </w:style>
  <w:style w:type="character" w:customStyle="1" w:styleId="51">
    <w:name w:val="首示例 Char"/>
    <w:link w:val="52"/>
    <w:autoRedefine/>
    <w:qFormat/>
    <w:uiPriority w:val="0"/>
    <w:rPr>
      <w:rFonts w:ascii="宋体" w:hAnsi="宋体"/>
      <w:kern w:val="2"/>
      <w:sz w:val="18"/>
      <w:szCs w:val="18"/>
      <w:lang w:val="en-US" w:eastAsia="zh-CN" w:bidi="ar-SA"/>
    </w:rPr>
  </w:style>
  <w:style w:type="paragraph" w:customStyle="1" w:styleId="52">
    <w:name w:val="首示例"/>
    <w:next w:val="26"/>
    <w:link w:val="51"/>
    <w:autoRedefine/>
    <w:qFormat/>
    <w:uiPriority w:val="0"/>
    <w:pPr>
      <w:tabs>
        <w:tab w:val="left" w:pos="360"/>
      </w:tabs>
    </w:pPr>
    <w:rPr>
      <w:rFonts w:ascii="宋体" w:hAnsi="宋体" w:eastAsia="宋体" w:cs="Times New Roman"/>
      <w:kern w:val="2"/>
      <w:sz w:val="18"/>
      <w:szCs w:val="18"/>
      <w:lang w:val="en-US" w:eastAsia="zh-CN" w:bidi="ar-SA"/>
    </w:rPr>
  </w:style>
  <w:style w:type="character" w:customStyle="1" w:styleId="53">
    <w:name w:val="font451"/>
    <w:autoRedefine/>
    <w:qFormat/>
    <w:uiPriority w:val="0"/>
    <w:rPr>
      <w:rFonts w:hint="eastAsia" w:ascii="等线" w:hAnsi="等线" w:eastAsia="等线"/>
      <w:color w:val="000000"/>
      <w:sz w:val="22"/>
      <w:szCs w:val="22"/>
      <w:u w:val="none"/>
    </w:rPr>
  </w:style>
  <w:style w:type="character" w:customStyle="1" w:styleId="54">
    <w:name w:val="二级条标题 Char"/>
    <w:link w:val="55"/>
    <w:autoRedefine/>
    <w:qFormat/>
    <w:locked/>
    <w:uiPriority w:val="0"/>
    <w:rPr>
      <w:rFonts w:ascii="黑体" w:eastAsia="黑体"/>
      <w:sz w:val="21"/>
      <w:szCs w:val="21"/>
    </w:rPr>
  </w:style>
  <w:style w:type="paragraph" w:customStyle="1" w:styleId="55">
    <w:name w:val="二级条标题"/>
    <w:basedOn w:val="56"/>
    <w:next w:val="26"/>
    <w:link w:val="54"/>
    <w:autoRedefine/>
    <w:qFormat/>
    <w:uiPriority w:val="0"/>
    <w:pPr>
      <w:numPr>
        <w:ilvl w:val="2"/>
      </w:numPr>
      <w:spacing w:before="50" w:after="50"/>
      <w:ind w:left="1843"/>
      <w:outlineLvl w:val="3"/>
    </w:pPr>
  </w:style>
  <w:style w:type="paragraph" w:customStyle="1" w:styleId="56">
    <w:name w:val="一级条标题"/>
    <w:next w:val="26"/>
    <w:autoRedefine/>
    <w:qFormat/>
    <w:uiPriority w:val="0"/>
    <w:pPr>
      <w:numPr>
        <w:ilvl w:val="1"/>
        <w:numId w:val="2"/>
      </w:numPr>
      <w:spacing w:beforeLines="50" w:afterLines="50"/>
      <w:outlineLvl w:val="2"/>
    </w:pPr>
    <w:rPr>
      <w:rFonts w:ascii="黑体" w:hAnsi="Times New Roman" w:eastAsia="黑体" w:cs="Times New Roman"/>
      <w:sz w:val="21"/>
      <w:szCs w:val="21"/>
      <w:lang w:val="en-US" w:eastAsia="zh-CN" w:bidi="ar-SA"/>
    </w:rPr>
  </w:style>
  <w:style w:type="character" w:customStyle="1" w:styleId="57">
    <w:name w:val="三级条标题 Char"/>
    <w:link w:val="58"/>
    <w:autoRedefine/>
    <w:qFormat/>
    <w:uiPriority w:val="0"/>
    <w:rPr>
      <w:rFonts w:ascii="黑体" w:eastAsia="黑体"/>
      <w:sz w:val="21"/>
      <w:szCs w:val="21"/>
    </w:rPr>
  </w:style>
  <w:style w:type="paragraph" w:customStyle="1" w:styleId="58">
    <w:name w:val="三级条标题"/>
    <w:basedOn w:val="55"/>
    <w:next w:val="26"/>
    <w:link w:val="57"/>
    <w:autoRedefine/>
    <w:qFormat/>
    <w:uiPriority w:val="0"/>
    <w:pPr>
      <w:numPr>
        <w:ilvl w:val="3"/>
      </w:numPr>
      <w:outlineLvl w:val="4"/>
    </w:pPr>
  </w:style>
  <w:style w:type="character" w:customStyle="1" w:styleId="59">
    <w:name w:val="页眉 字符"/>
    <w:link w:val="21"/>
    <w:autoRedefine/>
    <w:qFormat/>
    <w:uiPriority w:val="99"/>
    <w:rPr>
      <w:kern w:val="2"/>
      <w:sz w:val="18"/>
      <w:szCs w:val="18"/>
    </w:rPr>
  </w:style>
  <w:style w:type="character" w:customStyle="1" w:styleId="60">
    <w:name w:val="样式1 字符"/>
    <w:link w:val="61"/>
    <w:autoRedefine/>
    <w:qFormat/>
    <w:uiPriority w:val="0"/>
    <w:rPr>
      <w:rFonts w:ascii="Cambria Math" w:hAnsi="Cambria Math"/>
      <w:i/>
      <w:sz w:val="28"/>
      <w:szCs w:val="28"/>
      <w:lang w:val="en-US" w:eastAsia="zh-CN" w:bidi="ar-SA"/>
    </w:rPr>
  </w:style>
  <w:style w:type="paragraph" w:customStyle="1" w:styleId="61">
    <w:name w:val="样式1"/>
    <w:basedOn w:val="62"/>
    <w:link w:val="60"/>
    <w:autoRedefine/>
    <w:qFormat/>
    <w:uiPriority w:val="0"/>
    <w:pPr>
      <w:tabs>
        <w:tab w:val="center" w:pos="4201"/>
        <w:tab w:val="right" w:leader="dot" w:pos="9298"/>
      </w:tabs>
      <w:spacing w:beforeLines="50" w:afterLines="50"/>
      <w:ind w:firstLine="200"/>
    </w:pPr>
    <w:rPr>
      <w:rFonts w:ascii="Cambria Math" w:hAnsi="Cambria Math"/>
      <w:i/>
      <w:sz w:val="28"/>
      <w:szCs w:val="28"/>
    </w:rPr>
  </w:style>
  <w:style w:type="paragraph" w:customStyle="1" w:styleId="62">
    <w:name w:val="附录公式"/>
    <w:basedOn w:val="26"/>
    <w:next w:val="26"/>
    <w:link w:val="63"/>
    <w:autoRedefine/>
    <w:qFormat/>
    <w:uiPriority w:val="0"/>
  </w:style>
  <w:style w:type="character" w:customStyle="1" w:styleId="63">
    <w:name w:val="附录公式 Char"/>
    <w:link w:val="62"/>
    <w:autoRedefine/>
    <w:qFormat/>
    <w:uiPriority w:val="0"/>
    <w:rPr>
      <w:rFonts w:ascii="宋体"/>
      <w:sz w:val="21"/>
      <w:lang w:val="en-US" w:eastAsia="zh-CN" w:bidi="ar-SA"/>
    </w:rPr>
  </w:style>
  <w:style w:type="character" w:customStyle="1" w:styleId="64">
    <w:name w:val="段 Char"/>
    <w:link w:val="26"/>
    <w:autoRedefine/>
    <w:qFormat/>
    <w:uiPriority w:val="0"/>
    <w:rPr>
      <w:rFonts w:ascii="宋体"/>
      <w:sz w:val="21"/>
      <w:lang w:val="en-US" w:eastAsia="zh-CN" w:bidi="ar-SA"/>
    </w:rPr>
  </w:style>
  <w:style w:type="character" w:customStyle="1" w:styleId="65">
    <w:name w:val="font441"/>
    <w:autoRedefine/>
    <w:qFormat/>
    <w:uiPriority w:val="0"/>
    <w:rPr>
      <w:rFonts w:hint="eastAsia" w:ascii="等线" w:hAnsi="等线" w:eastAsia="等线"/>
      <w:color w:val="000000"/>
      <w:sz w:val="24"/>
      <w:szCs w:val="24"/>
      <w:u w:val="none"/>
    </w:rPr>
  </w:style>
  <w:style w:type="character" w:customStyle="1" w:styleId="66">
    <w:name w:val="font541"/>
    <w:autoRedefine/>
    <w:qFormat/>
    <w:uiPriority w:val="0"/>
    <w:rPr>
      <w:rFonts w:hint="default" w:ascii="Arial" w:hAnsi="Arial" w:cs="Arial"/>
      <w:color w:val="000000"/>
      <w:sz w:val="22"/>
      <w:szCs w:val="22"/>
      <w:u w:val="none"/>
    </w:rPr>
  </w:style>
  <w:style w:type="character" w:customStyle="1" w:styleId="67">
    <w:name w:val="发布"/>
    <w:autoRedefine/>
    <w:qFormat/>
    <w:uiPriority w:val="0"/>
    <w:rPr>
      <w:rFonts w:ascii="黑体" w:eastAsia="黑体"/>
      <w:spacing w:val="85"/>
      <w:w w:val="100"/>
      <w:position w:val="3"/>
      <w:sz w:val="28"/>
      <w:szCs w:val="28"/>
    </w:rPr>
  </w:style>
  <w:style w:type="character" w:customStyle="1" w:styleId="68">
    <w:name w:val="apple-style-span"/>
    <w:autoRedefine/>
    <w:qFormat/>
    <w:uiPriority w:val="0"/>
  </w:style>
  <w:style w:type="paragraph" w:customStyle="1" w:styleId="69">
    <w:name w:val="注×："/>
    <w:autoRedefine/>
    <w:qFormat/>
    <w:uiPriority w:val="0"/>
    <w:pPr>
      <w:widowControl w:val="0"/>
      <w:autoSpaceDE w:val="0"/>
      <w:autoSpaceDN w:val="0"/>
      <w:ind w:left="811" w:hanging="448"/>
      <w:jc w:val="both"/>
    </w:pPr>
    <w:rPr>
      <w:rFonts w:ascii="宋体" w:hAnsi="Times New Roman" w:eastAsia="宋体" w:cs="Times New Roman"/>
      <w:sz w:val="18"/>
      <w:szCs w:val="18"/>
      <w:lang w:val="en-US" w:eastAsia="zh-CN" w:bidi="ar-SA"/>
    </w:rPr>
  </w:style>
  <w:style w:type="paragraph" w:customStyle="1" w:styleId="70">
    <w:name w:val="参考文献"/>
    <w:basedOn w:val="1"/>
    <w:next w:val="26"/>
    <w:autoRedefine/>
    <w:qFormat/>
    <w:uiPriority w:val="0"/>
    <w:pPr>
      <w:keepNext/>
      <w:pageBreakBefore/>
      <w:widowControl/>
      <w:shd w:val="clear" w:color="FFFFFF" w:fill="FFFFFF"/>
      <w:spacing w:before="640" w:after="200"/>
      <w:jc w:val="center"/>
      <w:outlineLvl w:val="0"/>
    </w:pPr>
    <w:rPr>
      <w:rFonts w:ascii="黑体" w:eastAsia="黑体"/>
      <w:kern w:val="0"/>
      <w:szCs w:val="20"/>
    </w:rPr>
  </w:style>
  <w:style w:type="paragraph" w:customStyle="1" w:styleId="71">
    <w:name w:val="附录五级无"/>
    <w:basedOn w:val="72"/>
    <w:autoRedefine/>
    <w:qFormat/>
    <w:uiPriority w:val="0"/>
    <w:pPr>
      <w:spacing w:beforeLines="0" w:afterLines="0"/>
    </w:pPr>
    <w:rPr>
      <w:rFonts w:ascii="宋体" w:eastAsia="宋体"/>
      <w:szCs w:val="21"/>
    </w:rPr>
  </w:style>
  <w:style w:type="paragraph" w:customStyle="1" w:styleId="72">
    <w:name w:val="附录五级条标题"/>
    <w:basedOn w:val="73"/>
    <w:next w:val="26"/>
    <w:autoRedefine/>
    <w:qFormat/>
    <w:uiPriority w:val="0"/>
    <w:pPr>
      <w:outlineLvl w:val="6"/>
    </w:pPr>
  </w:style>
  <w:style w:type="paragraph" w:customStyle="1" w:styleId="73">
    <w:name w:val="附录四级条标题"/>
    <w:basedOn w:val="74"/>
    <w:next w:val="26"/>
    <w:autoRedefine/>
    <w:qFormat/>
    <w:uiPriority w:val="0"/>
    <w:pPr>
      <w:outlineLvl w:val="5"/>
    </w:pPr>
  </w:style>
  <w:style w:type="paragraph" w:customStyle="1" w:styleId="74">
    <w:name w:val="附录三级条标题"/>
    <w:basedOn w:val="75"/>
    <w:next w:val="26"/>
    <w:autoRedefine/>
    <w:qFormat/>
    <w:uiPriority w:val="0"/>
    <w:pPr>
      <w:outlineLvl w:val="4"/>
    </w:pPr>
  </w:style>
  <w:style w:type="paragraph" w:customStyle="1" w:styleId="75">
    <w:name w:val="附录二级条标题"/>
    <w:basedOn w:val="1"/>
    <w:next w:val="26"/>
    <w:autoRedefine/>
    <w:qFormat/>
    <w:uiPriority w:val="0"/>
    <w:pPr>
      <w:widowControl/>
      <w:wordWrap w:val="0"/>
      <w:overflowPunct w:val="0"/>
      <w:autoSpaceDE w:val="0"/>
      <w:autoSpaceDN w:val="0"/>
      <w:spacing w:beforeLines="50" w:afterLines="50"/>
      <w:textAlignment w:val="baseline"/>
      <w:outlineLvl w:val="3"/>
    </w:pPr>
    <w:rPr>
      <w:rFonts w:ascii="黑体" w:eastAsia="黑体"/>
      <w:kern w:val="21"/>
      <w:szCs w:val="20"/>
    </w:rPr>
  </w:style>
  <w:style w:type="paragraph" w:customStyle="1" w:styleId="76">
    <w:name w:val="附录标题"/>
    <w:basedOn w:val="26"/>
    <w:next w:val="26"/>
    <w:autoRedefine/>
    <w:qFormat/>
    <w:uiPriority w:val="0"/>
    <w:pPr>
      <w:ind w:firstLine="0" w:firstLineChars="0"/>
      <w:jc w:val="center"/>
    </w:pPr>
    <w:rPr>
      <w:rFonts w:ascii="黑体" w:eastAsia="黑体"/>
    </w:rPr>
  </w:style>
  <w:style w:type="paragraph" w:customStyle="1" w:styleId="77">
    <w:name w:val="注：（正文）"/>
    <w:basedOn w:val="78"/>
    <w:next w:val="26"/>
    <w:autoRedefine/>
    <w:qFormat/>
    <w:uiPriority w:val="0"/>
  </w:style>
  <w:style w:type="paragraph" w:customStyle="1" w:styleId="78">
    <w:name w:val="注："/>
    <w:next w:val="26"/>
    <w:autoRedefine/>
    <w:qFormat/>
    <w:uiPriority w:val="0"/>
    <w:pPr>
      <w:widowControl w:val="0"/>
      <w:autoSpaceDE w:val="0"/>
      <w:autoSpaceDN w:val="0"/>
      <w:ind w:left="726" w:hanging="363"/>
      <w:jc w:val="both"/>
    </w:pPr>
    <w:rPr>
      <w:rFonts w:ascii="宋体" w:hAnsi="Times New Roman" w:eastAsia="宋体" w:cs="Times New Roman"/>
      <w:sz w:val="18"/>
      <w:szCs w:val="18"/>
      <w:lang w:val="en-US" w:eastAsia="zh-CN" w:bidi="ar-SA"/>
    </w:rPr>
  </w:style>
  <w:style w:type="paragraph" w:customStyle="1" w:styleId="79">
    <w:name w:val="封面标准名称"/>
    <w:autoRedefine/>
    <w:qFormat/>
    <w:uiPriority w:val="0"/>
    <w:pPr>
      <w:framePr w:w="9639" w:h="6917" w:hRule="exact" w:wrap="around" w:vAnchor="page" w:hAnchor="page" w:xAlign="center" w:y="6408"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80">
    <w:name w:val="附录一级无"/>
    <w:basedOn w:val="81"/>
    <w:autoRedefine/>
    <w:qFormat/>
    <w:uiPriority w:val="0"/>
    <w:pPr>
      <w:spacing w:beforeLines="0" w:afterLines="0"/>
    </w:pPr>
    <w:rPr>
      <w:rFonts w:ascii="宋体" w:eastAsia="宋体"/>
      <w:szCs w:val="21"/>
    </w:rPr>
  </w:style>
  <w:style w:type="paragraph" w:customStyle="1" w:styleId="81">
    <w:name w:val="附录一级条标题"/>
    <w:basedOn w:val="82"/>
    <w:next w:val="26"/>
    <w:autoRedefine/>
    <w:qFormat/>
    <w:uiPriority w:val="0"/>
    <w:pPr>
      <w:numPr>
        <w:ilvl w:val="0"/>
        <w:numId w:val="0"/>
      </w:numPr>
      <w:autoSpaceDN w:val="0"/>
      <w:spacing w:beforeLines="50" w:afterLines="50"/>
      <w:outlineLvl w:val="2"/>
    </w:pPr>
  </w:style>
  <w:style w:type="paragraph" w:customStyle="1" w:styleId="82">
    <w:name w:val="附录章标题"/>
    <w:next w:val="26"/>
    <w:autoRedefine/>
    <w:qFormat/>
    <w:uiPriority w:val="0"/>
    <w:pPr>
      <w:numPr>
        <w:ilvl w:val="1"/>
        <w:numId w:val="3"/>
      </w:numPr>
      <w:wordWrap w:val="0"/>
      <w:overflowPunct w:val="0"/>
      <w:autoSpaceDE w:val="0"/>
      <w:spacing w:beforeLines="100" w:afterLines="100"/>
      <w:jc w:val="both"/>
      <w:textAlignment w:val="baseline"/>
      <w:outlineLvl w:val="1"/>
    </w:pPr>
    <w:rPr>
      <w:rFonts w:ascii="黑体" w:hAnsi="Times New Roman" w:eastAsia="黑体" w:cs="Times New Roman"/>
      <w:kern w:val="21"/>
      <w:sz w:val="21"/>
      <w:lang w:val="en-US" w:eastAsia="zh-CN" w:bidi="ar-SA"/>
    </w:rPr>
  </w:style>
  <w:style w:type="paragraph" w:customStyle="1" w:styleId="83">
    <w:name w:val="附录三级无"/>
    <w:basedOn w:val="74"/>
    <w:autoRedefine/>
    <w:qFormat/>
    <w:uiPriority w:val="0"/>
    <w:pPr>
      <w:spacing w:beforeLines="0" w:afterLines="0"/>
    </w:pPr>
    <w:rPr>
      <w:rFonts w:ascii="宋体" w:eastAsia="宋体"/>
      <w:szCs w:val="21"/>
    </w:rPr>
  </w:style>
  <w:style w:type="paragraph" w:customStyle="1" w:styleId="84">
    <w:name w:val="文献分类号"/>
    <w:autoRedefine/>
    <w:qFormat/>
    <w:uiPriority w:val="0"/>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paragraph" w:customStyle="1" w:styleId="85">
    <w:name w:val="附录数字编号列项（二级）"/>
    <w:autoRedefine/>
    <w:qFormat/>
    <w:uiPriority w:val="0"/>
    <w:pPr>
      <w:numPr>
        <w:ilvl w:val="1"/>
        <w:numId w:val="4"/>
      </w:numPr>
    </w:pPr>
    <w:rPr>
      <w:rFonts w:ascii="宋体" w:hAnsi="Times New Roman" w:eastAsia="宋体" w:cs="Times New Roman"/>
      <w:sz w:val="21"/>
      <w:lang w:val="en-US" w:eastAsia="zh-CN" w:bidi="ar-SA"/>
    </w:rPr>
  </w:style>
  <w:style w:type="paragraph" w:customStyle="1" w:styleId="86">
    <w:name w:val="标准书眉_偶数页"/>
    <w:basedOn w:val="87"/>
    <w:next w:val="1"/>
    <w:autoRedefine/>
    <w:qFormat/>
    <w:uiPriority w:val="0"/>
    <w:pPr>
      <w:tabs>
        <w:tab w:val="center" w:pos="4154"/>
        <w:tab w:val="right" w:pos="8306"/>
      </w:tabs>
      <w:jc w:val="left"/>
    </w:pPr>
  </w:style>
  <w:style w:type="paragraph" w:customStyle="1" w:styleId="87">
    <w:name w:val="标准书眉_奇数页"/>
    <w:next w:val="1"/>
    <w:autoRedefine/>
    <w:qFormat/>
    <w:uiPriority w:val="0"/>
    <w:pPr>
      <w:tabs>
        <w:tab w:val="center" w:pos="4154"/>
        <w:tab w:val="right" w:pos="8306"/>
      </w:tabs>
      <w:spacing w:after="220"/>
      <w:jc w:val="right"/>
    </w:pPr>
    <w:rPr>
      <w:rFonts w:ascii="黑体" w:hAnsi="Times New Roman" w:eastAsia="黑体" w:cs="Times New Roman"/>
      <w:sz w:val="21"/>
      <w:szCs w:val="21"/>
      <w:lang w:val="en-US" w:eastAsia="zh-CN" w:bidi="ar-SA"/>
    </w:rPr>
  </w:style>
  <w:style w:type="paragraph" w:customStyle="1" w:styleId="88">
    <w:name w:val="发布部门"/>
    <w:next w:val="26"/>
    <w:autoRedefine/>
    <w:qFormat/>
    <w:uiPriority w:val="0"/>
    <w:pPr>
      <w:framePr w:w="7938" w:h="1134" w:hRule="exact" w:hSpace="125" w:vSpace="181" w:wrap="around" w:vAnchor="page" w:hAnchor="page" w:x="2150" w:y="14630" w:anchorLock="1"/>
      <w:jc w:val="center"/>
    </w:pPr>
    <w:rPr>
      <w:rFonts w:ascii="宋体" w:hAnsi="Times New Roman" w:eastAsia="宋体" w:cs="Times New Roman"/>
      <w:b/>
      <w:spacing w:val="20"/>
      <w:w w:val="135"/>
      <w:sz w:val="28"/>
      <w:lang w:val="en-US" w:eastAsia="zh-CN" w:bidi="ar-SA"/>
    </w:rPr>
  </w:style>
  <w:style w:type="paragraph" w:customStyle="1" w:styleId="89">
    <w:name w:val="五级无"/>
    <w:basedOn w:val="90"/>
    <w:autoRedefine/>
    <w:qFormat/>
    <w:uiPriority w:val="0"/>
    <w:pPr>
      <w:spacing w:beforeLines="0" w:afterLines="0"/>
    </w:pPr>
    <w:rPr>
      <w:rFonts w:ascii="宋体" w:eastAsia="宋体"/>
    </w:rPr>
  </w:style>
  <w:style w:type="paragraph" w:customStyle="1" w:styleId="90">
    <w:name w:val="五级条标题"/>
    <w:basedOn w:val="91"/>
    <w:next w:val="26"/>
    <w:autoRedefine/>
    <w:qFormat/>
    <w:uiPriority w:val="0"/>
    <w:pPr>
      <w:numPr>
        <w:ilvl w:val="0"/>
        <w:numId w:val="0"/>
      </w:numPr>
      <w:outlineLvl w:val="6"/>
    </w:pPr>
  </w:style>
  <w:style w:type="paragraph" w:customStyle="1" w:styleId="91">
    <w:name w:val="四级条标题"/>
    <w:basedOn w:val="58"/>
    <w:next w:val="26"/>
    <w:autoRedefine/>
    <w:qFormat/>
    <w:uiPriority w:val="0"/>
    <w:pPr>
      <w:numPr>
        <w:ilvl w:val="4"/>
      </w:numPr>
      <w:outlineLvl w:val="5"/>
    </w:pPr>
  </w:style>
  <w:style w:type="paragraph" w:customStyle="1" w:styleId="92">
    <w:name w:val="封面一致性程度标识"/>
    <w:basedOn w:val="93"/>
    <w:autoRedefine/>
    <w:qFormat/>
    <w:uiPriority w:val="0"/>
    <w:pPr>
      <w:framePr w:wrap="around"/>
      <w:spacing w:before="440"/>
    </w:pPr>
    <w:rPr>
      <w:rFonts w:ascii="宋体" w:eastAsia="宋体"/>
    </w:rPr>
  </w:style>
  <w:style w:type="paragraph" w:customStyle="1" w:styleId="93">
    <w:name w:val="封面标准英文名称"/>
    <w:basedOn w:val="79"/>
    <w:autoRedefine/>
    <w:qFormat/>
    <w:uiPriority w:val="0"/>
    <w:pPr>
      <w:framePr w:wrap="around"/>
      <w:spacing w:before="370" w:line="400" w:lineRule="exact"/>
    </w:pPr>
    <w:rPr>
      <w:rFonts w:ascii="Times New Roman"/>
      <w:sz w:val="28"/>
      <w:szCs w:val="28"/>
    </w:rPr>
  </w:style>
  <w:style w:type="paragraph" w:customStyle="1" w:styleId="94">
    <w:name w:val="其他发布部门"/>
    <w:basedOn w:val="88"/>
    <w:autoRedefine/>
    <w:qFormat/>
    <w:uiPriority w:val="0"/>
    <w:pPr>
      <w:framePr w:wrap="around" w:y="15310"/>
      <w:spacing w:line="0" w:lineRule="atLeast"/>
    </w:pPr>
    <w:rPr>
      <w:rFonts w:ascii="黑体" w:eastAsia="黑体"/>
      <w:b w:val="0"/>
    </w:rPr>
  </w:style>
  <w:style w:type="paragraph" w:customStyle="1" w:styleId="95">
    <w:name w:val="目次、标准名称标题"/>
    <w:basedOn w:val="1"/>
    <w:next w:val="26"/>
    <w:autoRedefine/>
    <w:qFormat/>
    <w:uiPriority w:val="0"/>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96">
    <w:name w:val="附录图标号"/>
    <w:basedOn w:val="1"/>
    <w:autoRedefine/>
    <w:qFormat/>
    <w:uiPriority w:val="0"/>
    <w:pPr>
      <w:keepNext/>
      <w:pageBreakBefore/>
      <w:widowControl/>
      <w:numPr>
        <w:ilvl w:val="0"/>
        <w:numId w:val="5"/>
      </w:numPr>
      <w:spacing w:line="14" w:lineRule="exact"/>
      <w:jc w:val="center"/>
      <w:outlineLvl w:val="0"/>
    </w:pPr>
    <w:rPr>
      <w:color w:val="FFFFFF"/>
    </w:rPr>
  </w:style>
  <w:style w:type="paragraph" w:customStyle="1" w:styleId="97">
    <w:name w:val="附录表标题"/>
    <w:basedOn w:val="1"/>
    <w:next w:val="26"/>
    <w:autoRedefine/>
    <w:qFormat/>
    <w:uiPriority w:val="0"/>
    <w:pPr>
      <w:numPr>
        <w:ilvl w:val="1"/>
        <w:numId w:val="6"/>
      </w:numPr>
      <w:spacing w:beforeLines="50" w:afterLines="50"/>
      <w:jc w:val="center"/>
    </w:pPr>
    <w:rPr>
      <w:rFonts w:ascii="黑体" w:eastAsia="黑体"/>
      <w:szCs w:val="21"/>
    </w:rPr>
  </w:style>
  <w:style w:type="paragraph" w:customStyle="1" w:styleId="98">
    <w:name w:val="附录公式编号制表符"/>
    <w:basedOn w:val="1"/>
    <w:next w:val="26"/>
    <w:autoRedefine/>
    <w:qFormat/>
    <w:uiPriority w:val="0"/>
    <w:pPr>
      <w:widowControl/>
      <w:tabs>
        <w:tab w:val="center" w:pos="4201"/>
        <w:tab w:val="right" w:leader="dot" w:pos="9298"/>
      </w:tabs>
      <w:autoSpaceDE w:val="0"/>
      <w:autoSpaceDN w:val="0"/>
    </w:pPr>
    <w:rPr>
      <w:rFonts w:ascii="宋体"/>
      <w:kern w:val="0"/>
      <w:szCs w:val="20"/>
    </w:rPr>
  </w:style>
  <w:style w:type="paragraph" w:customStyle="1" w:styleId="99">
    <w:name w:val="标准书脚_奇数页"/>
    <w:autoRedefine/>
    <w:qFormat/>
    <w:uiPriority w:val="0"/>
    <w:pPr>
      <w:spacing w:before="120"/>
      <w:ind w:right="198"/>
      <w:jc w:val="right"/>
    </w:pPr>
    <w:rPr>
      <w:rFonts w:ascii="宋体" w:hAnsi="Times New Roman" w:eastAsia="宋体" w:cs="Times New Roman"/>
      <w:sz w:val="18"/>
      <w:szCs w:val="18"/>
      <w:lang w:val="en-US" w:eastAsia="zh-CN" w:bidi="ar-SA"/>
    </w:rPr>
  </w:style>
  <w:style w:type="paragraph" w:customStyle="1" w:styleId="100">
    <w:name w:val="附录标识"/>
    <w:basedOn w:val="1"/>
    <w:next w:val="26"/>
    <w:autoRedefine/>
    <w:qFormat/>
    <w:uiPriority w:val="0"/>
    <w:pPr>
      <w:keepNext/>
      <w:widowControl/>
      <w:numPr>
        <w:ilvl w:val="0"/>
        <w:numId w:val="3"/>
      </w:numPr>
      <w:shd w:val="clear" w:color="FFFFFF" w:fill="FFFFFF"/>
      <w:tabs>
        <w:tab w:val="left" w:pos="6405"/>
      </w:tabs>
      <w:spacing w:before="640" w:after="280"/>
      <w:jc w:val="center"/>
      <w:outlineLvl w:val="0"/>
    </w:pPr>
    <w:rPr>
      <w:rFonts w:ascii="黑体" w:eastAsia="黑体"/>
      <w:kern w:val="0"/>
      <w:szCs w:val="20"/>
    </w:rPr>
  </w:style>
  <w:style w:type="paragraph" w:customStyle="1" w:styleId="101">
    <w:name w:val="注×：（正文）"/>
    <w:autoRedefine/>
    <w:qFormat/>
    <w:uiPriority w:val="0"/>
    <w:pPr>
      <w:numPr>
        <w:ilvl w:val="0"/>
        <w:numId w:val="7"/>
      </w:numPr>
      <w:jc w:val="both"/>
    </w:pPr>
    <w:rPr>
      <w:rFonts w:ascii="宋体" w:hAnsi="Times New Roman" w:eastAsia="宋体" w:cs="Times New Roman"/>
      <w:sz w:val="18"/>
      <w:szCs w:val="18"/>
      <w:lang w:val="en-US" w:eastAsia="zh-CN" w:bidi="ar-SA"/>
    </w:rPr>
  </w:style>
  <w:style w:type="paragraph" w:customStyle="1" w:styleId="102">
    <w:name w:val="封面标准文稿编辑信息"/>
    <w:basedOn w:val="103"/>
    <w:autoRedefine/>
    <w:qFormat/>
    <w:uiPriority w:val="0"/>
    <w:pPr>
      <w:framePr w:wrap="around"/>
      <w:spacing w:before="180" w:line="180" w:lineRule="exact"/>
    </w:pPr>
    <w:rPr>
      <w:sz w:val="21"/>
    </w:rPr>
  </w:style>
  <w:style w:type="paragraph" w:customStyle="1" w:styleId="103">
    <w:name w:val="封面标准文稿类别"/>
    <w:basedOn w:val="92"/>
    <w:autoRedefine/>
    <w:qFormat/>
    <w:uiPriority w:val="0"/>
    <w:pPr>
      <w:framePr w:wrap="around"/>
      <w:spacing w:after="160" w:line="240" w:lineRule="auto"/>
    </w:pPr>
    <w:rPr>
      <w:sz w:val="24"/>
    </w:rPr>
  </w:style>
  <w:style w:type="paragraph" w:customStyle="1" w:styleId="104">
    <w:name w:val="目次、索引正文"/>
    <w:autoRedefine/>
    <w:qFormat/>
    <w:uiPriority w:val="0"/>
    <w:pPr>
      <w:spacing w:line="320" w:lineRule="exact"/>
      <w:jc w:val="both"/>
    </w:pPr>
    <w:rPr>
      <w:rFonts w:ascii="宋体" w:hAnsi="Times New Roman" w:eastAsia="宋体" w:cs="Times New Roman"/>
      <w:sz w:val="21"/>
      <w:lang w:val="en-US" w:eastAsia="zh-CN" w:bidi="ar-SA"/>
    </w:rPr>
  </w:style>
  <w:style w:type="paragraph" w:customStyle="1" w:styleId="105">
    <w:name w:val="列项◆（三级）"/>
    <w:basedOn w:val="1"/>
    <w:autoRedefine/>
    <w:qFormat/>
    <w:uiPriority w:val="0"/>
    <w:pPr>
      <w:numPr>
        <w:ilvl w:val="2"/>
        <w:numId w:val="8"/>
      </w:numPr>
    </w:pPr>
    <w:rPr>
      <w:rFonts w:ascii="宋体"/>
      <w:szCs w:val="21"/>
    </w:rPr>
  </w:style>
  <w:style w:type="paragraph" w:customStyle="1" w:styleId="106">
    <w:name w:val="其他标准称谓"/>
    <w:next w:val="1"/>
    <w:autoRedefine/>
    <w:qFormat/>
    <w:uiPriority w:val="0"/>
    <w:pPr>
      <w:framePr w:hSpace="181" w:vSpace="181" w:wrap="around" w:vAnchor="page" w:hAnchor="page" w:x="1419" w:y="2286" w:anchorLock="1"/>
      <w:spacing w:line="0" w:lineRule="atLeast"/>
      <w:jc w:val="distribute"/>
    </w:pPr>
    <w:rPr>
      <w:rFonts w:ascii="黑体" w:hAnsi="宋体" w:eastAsia="黑体" w:cs="Times New Roman"/>
      <w:spacing w:val="-40"/>
      <w:sz w:val="48"/>
      <w:szCs w:val="52"/>
      <w:lang w:val="en-US" w:eastAsia="zh-CN" w:bidi="ar-SA"/>
    </w:rPr>
  </w:style>
  <w:style w:type="paragraph" w:customStyle="1" w:styleId="107">
    <w:name w:val="附录二级无"/>
    <w:basedOn w:val="75"/>
    <w:autoRedefine/>
    <w:qFormat/>
    <w:uiPriority w:val="0"/>
    <w:pPr>
      <w:spacing w:beforeLines="0" w:afterLines="0"/>
    </w:pPr>
    <w:rPr>
      <w:rFonts w:ascii="宋体" w:eastAsia="宋体"/>
      <w:szCs w:val="21"/>
    </w:rPr>
  </w:style>
  <w:style w:type="paragraph" w:customStyle="1" w:styleId="108">
    <w:name w:val="实施日期"/>
    <w:basedOn w:val="109"/>
    <w:autoRedefine/>
    <w:qFormat/>
    <w:uiPriority w:val="0"/>
    <w:pPr>
      <w:framePr w:wrap="around" w:vAnchor="page" w:hAnchor="text"/>
      <w:jc w:val="right"/>
    </w:pPr>
  </w:style>
  <w:style w:type="paragraph" w:customStyle="1" w:styleId="109">
    <w:name w:val="发布日期"/>
    <w:autoRedefine/>
    <w:qFormat/>
    <w:uiPriority w:val="0"/>
    <w:pPr>
      <w:framePr w:w="3997" w:h="471" w:hRule="exact" w:vSpace="181" w:wrap="around" w:vAnchor="margin" w:hAnchor="page" w:x="7089" w:y="14097" w:anchorLock="1"/>
    </w:pPr>
    <w:rPr>
      <w:rFonts w:ascii="Times New Roman" w:hAnsi="Times New Roman" w:eastAsia="黑体" w:cs="Times New Roman"/>
      <w:sz w:val="28"/>
      <w:lang w:val="en-US" w:eastAsia="zh-CN" w:bidi="ar-SA"/>
    </w:rPr>
  </w:style>
  <w:style w:type="paragraph" w:customStyle="1" w:styleId="110">
    <w:name w:val="列项说明"/>
    <w:basedOn w:val="1"/>
    <w:autoRedefine/>
    <w:qFormat/>
    <w:uiPriority w:val="0"/>
    <w:pPr>
      <w:adjustRightInd w:val="0"/>
      <w:spacing w:line="320" w:lineRule="exact"/>
      <w:ind w:left="400" w:leftChars="200" w:hanging="200" w:hangingChars="200"/>
      <w:jc w:val="left"/>
      <w:textAlignment w:val="baseline"/>
    </w:pPr>
    <w:rPr>
      <w:rFonts w:ascii="宋体"/>
      <w:kern w:val="0"/>
      <w:szCs w:val="20"/>
    </w:rPr>
  </w:style>
  <w:style w:type="paragraph" w:customStyle="1" w:styleId="111">
    <w:name w:val="字母编号列项（一级）"/>
    <w:autoRedefine/>
    <w:qFormat/>
    <w:uiPriority w:val="0"/>
    <w:pPr>
      <w:numPr>
        <w:ilvl w:val="0"/>
        <w:numId w:val="9"/>
      </w:numPr>
      <w:jc w:val="both"/>
    </w:pPr>
    <w:rPr>
      <w:rFonts w:ascii="宋体" w:hAnsi="Times New Roman" w:eastAsia="宋体" w:cs="Times New Roman"/>
      <w:sz w:val="21"/>
      <w:lang w:val="en-US" w:eastAsia="zh-CN" w:bidi="ar-SA"/>
    </w:rPr>
  </w:style>
  <w:style w:type="paragraph" w:customStyle="1" w:styleId="112">
    <w:name w:val="数字编号列项（二级）"/>
    <w:autoRedefine/>
    <w:qFormat/>
    <w:uiPriority w:val="0"/>
    <w:pPr>
      <w:numPr>
        <w:ilvl w:val="1"/>
        <w:numId w:val="9"/>
      </w:numPr>
      <w:jc w:val="both"/>
    </w:pPr>
    <w:rPr>
      <w:rFonts w:ascii="宋体" w:hAnsi="Times New Roman" w:eastAsia="宋体" w:cs="Times New Roman"/>
      <w:sz w:val="21"/>
      <w:lang w:val="en-US" w:eastAsia="zh-CN" w:bidi="ar-SA"/>
    </w:rPr>
  </w:style>
  <w:style w:type="paragraph" w:customStyle="1" w:styleId="113">
    <w:name w:val="图表脚注说明"/>
    <w:basedOn w:val="1"/>
    <w:autoRedefine/>
    <w:qFormat/>
    <w:uiPriority w:val="0"/>
    <w:pPr>
      <w:ind w:left="544" w:hanging="181"/>
    </w:pPr>
    <w:rPr>
      <w:rFonts w:ascii="宋体"/>
      <w:sz w:val="18"/>
      <w:szCs w:val="18"/>
    </w:rPr>
  </w:style>
  <w:style w:type="paragraph" w:customStyle="1" w:styleId="114">
    <w:name w:val="列项●（二级）"/>
    <w:autoRedefine/>
    <w:qFormat/>
    <w:uiPriority w:val="0"/>
    <w:pPr>
      <w:numPr>
        <w:ilvl w:val="1"/>
        <w:numId w:val="8"/>
      </w:numPr>
      <w:tabs>
        <w:tab w:val="left" w:pos="840"/>
      </w:tabs>
      <w:jc w:val="both"/>
    </w:pPr>
    <w:rPr>
      <w:rFonts w:ascii="宋体" w:hAnsi="Times New Roman" w:eastAsia="宋体" w:cs="Times New Roman"/>
      <w:sz w:val="21"/>
      <w:lang w:val="en-US" w:eastAsia="zh-CN" w:bidi="ar-SA"/>
    </w:rPr>
  </w:style>
  <w:style w:type="paragraph" w:customStyle="1" w:styleId="115">
    <w:name w:val="示例"/>
    <w:next w:val="116"/>
    <w:autoRedefine/>
    <w:qFormat/>
    <w:uiPriority w:val="0"/>
    <w:pPr>
      <w:widowControl w:val="0"/>
      <w:ind w:firstLine="363"/>
      <w:jc w:val="both"/>
    </w:pPr>
    <w:rPr>
      <w:rFonts w:ascii="宋体" w:hAnsi="Times New Roman" w:eastAsia="宋体" w:cs="Times New Roman"/>
      <w:sz w:val="18"/>
      <w:szCs w:val="18"/>
      <w:lang w:val="en-US" w:eastAsia="zh-CN" w:bidi="ar-SA"/>
    </w:rPr>
  </w:style>
  <w:style w:type="paragraph" w:customStyle="1" w:styleId="116">
    <w:name w:val="示例内容"/>
    <w:autoRedefine/>
    <w:qFormat/>
    <w:uiPriority w:val="0"/>
    <w:pPr>
      <w:ind w:firstLine="200" w:firstLineChars="200"/>
    </w:pPr>
    <w:rPr>
      <w:rFonts w:ascii="宋体" w:hAnsi="Times New Roman" w:eastAsia="宋体" w:cs="Times New Roman"/>
      <w:sz w:val="18"/>
      <w:szCs w:val="18"/>
      <w:lang w:val="en-US" w:eastAsia="zh-CN" w:bidi="ar-SA"/>
    </w:rPr>
  </w:style>
  <w:style w:type="paragraph" w:customStyle="1" w:styleId="117">
    <w:name w:val="Char Char"/>
    <w:basedOn w:val="1"/>
    <w:autoRedefine/>
    <w:qFormat/>
    <w:uiPriority w:val="0"/>
    <w:rPr>
      <w:rFonts w:ascii="黑体" w:eastAsia="黑体"/>
      <w:sz w:val="36"/>
      <w:szCs w:val="36"/>
    </w:rPr>
  </w:style>
  <w:style w:type="paragraph" w:customStyle="1" w:styleId="118">
    <w:name w:val="Char Char1"/>
    <w:basedOn w:val="1"/>
    <w:autoRedefine/>
    <w:qFormat/>
    <w:uiPriority w:val="0"/>
    <w:rPr>
      <w:rFonts w:ascii="黑体" w:eastAsia="黑体"/>
      <w:sz w:val="36"/>
      <w:szCs w:val="36"/>
    </w:rPr>
  </w:style>
  <w:style w:type="paragraph" w:customStyle="1" w:styleId="119">
    <w:name w:val="参考文献、索引标题"/>
    <w:basedOn w:val="1"/>
    <w:next w:val="26"/>
    <w:autoRedefine/>
    <w:qFormat/>
    <w:uiPriority w:val="0"/>
    <w:pPr>
      <w:keepNext/>
      <w:pageBreakBefore/>
      <w:widowControl/>
      <w:shd w:val="clear" w:color="FFFFFF" w:fill="FFFFFF"/>
      <w:spacing w:before="640" w:after="200"/>
      <w:jc w:val="center"/>
      <w:outlineLvl w:val="0"/>
    </w:pPr>
    <w:rPr>
      <w:rFonts w:ascii="黑体" w:eastAsia="黑体"/>
      <w:kern w:val="0"/>
      <w:szCs w:val="20"/>
    </w:rPr>
  </w:style>
  <w:style w:type="paragraph" w:customStyle="1" w:styleId="120">
    <w:name w:val="正文表标题"/>
    <w:next w:val="26"/>
    <w:autoRedefine/>
    <w:qFormat/>
    <w:uiPriority w:val="0"/>
    <w:pPr>
      <w:tabs>
        <w:tab w:val="left" w:pos="360"/>
      </w:tabs>
      <w:spacing w:beforeLines="50" w:afterLines="50"/>
      <w:jc w:val="center"/>
    </w:pPr>
    <w:rPr>
      <w:rFonts w:ascii="黑体" w:hAnsi="Times New Roman" w:eastAsia="黑体" w:cs="Times New Roman"/>
      <w:sz w:val="21"/>
      <w:lang w:val="en-US" w:eastAsia="zh-CN" w:bidi="ar-SA"/>
    </w:rPr>
  </w:style>
  <w:style w:type="paragraph" w:customStyle="1" w:styleId="121">
    <w:name w:val="二级无"/>
    <w:basedOn w:val="55"/>
    <w:autoRedefine/>
    <w:qFormat/>
    <w:uiPriority w:val="0"/>
    <w:pPr>
      <w:spacing w:beforeLines="0" w:afterLines="0"/>
      <w:ind w:left="0"/>
    </w:pPr>
    <w:rPr>
      <w:rFonts w:ascii="宋体" w:eastAsia="宋体"/>
    </w:rPr>
  </w:style>
  <w:style w:type="paragraph" w:customStyle="1" w:styleId="122">
    <w:name w:val="图标脚注说明"/>
    <w:basedOn w:val="26"/>
    <w:autoRedefine/>
    <w:qFormat/>
    <w:uiPriority w:val="0"/>
    <w:pPr>
      <w:ind w:left="840" w:hanging="420" w:firstLineChars="0"/>
    </w:pPr>
    <w:rPr>
      <w:sz w:val="18"/>
      <w:szCs w:val="18"/>
    </w:rPr>
  </w:style>
  <w:style w:type="paragraph" w:customStyle="1" w:styleId="123">
    <w:name w:val="其他标准标志"/>
    <w:basedOn w:val="124"/>
    <w:autoRedefine/>
    <w:qFormat/>
    <w:uiPriority w:val="0"/>
    <w:pPr>
      <w:framePr w:w="6101" w:wrap="around" w:vAnchor="page" w:hAnchor="page" w:x="4673" w:y="942"/>
    </w:pPr>
    <w:rPr>
      <w:w w:val="130"/>
    </w:rPr>
  </w:style>
  <w:style w:type="paragraph" w:customStyle="1" w:styleId="124">
    <w:name w:val="标准标志"/>
    <w:next w:val="1"/>
    <w:autoRedefine/>
    <w:qFormat/>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70"/>
      <w:sz w:val="96"/>
      <w:szCs w:val="96"/>
      <w:lang w:val="en-US" w:eastAsia="zh-CN" w:bidi="ar-SA"/>
    </w:rPr>
  </w:style>
  <w:style w:type="paragraph" w:customStyle="1" w:styleId="125">
    <w:name w:val="封面一致性程度标识2"/>
    <w:basedOn w:val="92"/>
    <w:autoRedefine/>
    <w:qFormat/>
    <w:uiPriority w:val="0"/>
    <w:pPr>
      <w:framePr w:wrap="around" w:y="4469"/>
    </w:pPr>
  </w:style>
  <w:style w:type="paragraph" w:customStyle="1" w:styleId="126">
    <w:name w:val="标准书眉一"/>
    <w:autoRedefine/>
    <w:qFormat/>
    <w:uiPriority w:val="0"/>
    <w:pPr>
      <w:jc w:val="both"/>
    </w:pPr>
    <w:rPr>
      <w:rFonts w:ascii="Times New Roman" w:hAnsi="Times New Roman" w:eastAsia="宋体" w:cs="Times New Roman"/>
      <w:lang w:val="en-US" w:eastAsia="zh-CN" w:bidi="ar-SA"/>
    </w:rPr>
  </w:style>
  <w:style w:type="paragraph" w:customStyle="1" w:styleId="127">
    <w:name w:val="封面正文"/>
    <w:autoRedefine/>
    <w:qFormat/>
    <w:uiPriority w:val="0"/>
    <w:pPr>
      <w:jc w:val="both"/>
    </w:pPr>
    <w:rPr>
      <w:rFonts w:ascii="Times New Roman" w:hAnsi="Times New Roman" w:eastAsia="宋体" w:cs="Times New Roman"/>
      <w:lang w:val="en-US" w:eastAsia="zh-CN" w:bidi="ar-SA"/>
    </w:rPr>
  </w:style>
  <w:style w:type="paragraph" w:customStyle="1" w:styleId="128">
    <w:name w:val="样式 标题 1 + 非加粗"/>
    <w:basedOn w:val="2"/>
    <w:autoRedefine/>
    <w:qFormat/>
    <w:uiPriority w:val="0"/>
    <w:pPr>
      <w:spacing w:beforeLines="100" w:afterLines="100" w:line="240" w:lineRule="auto"/>
    </w:pPr>
    <w:rPr>
      <w:rFonts w:eastAsia="黑体"/>
      <w:b w:val="0"/>
      <w:bCs w:val="0"/>
      <w:sz w:val="21"/>
    </w:rPr>
  </w:style>
  <w:style w:type="paragraph" w:customStyle="1" w:styleId="129">
    <w:name w:val="附录字母编号列项（一级）"/>
    <w:autoRedefine/>
    <w:qFormat/>
    <w:uiPriority w:val="0"/>
    <w:pPr>
      <w:numPr>
        <w:ilvl w:val="0"/>
        <w:numId w:val="4"/>
      </w:numPr>
    </w:pPr>
    <w:rPr>
      <w:rFonts w:ascii="宋体" w:hAnsi="Times New Roman" w:eastAsia="宋体" w:cs="Times New Roman"/>
      <w:sz w:val="21"/>
      <w:lang w:val="en-US" w:eastAsia="zh-CN" w:bidi="ar-SA"/>
    </w:rPr>
  </w:style>
  <w:style w:type="paragraph" w:customStyle="1" w:styleId="130">
    <w:name w:val="编号列项（三级）"/>
    <w:autoRedefine/>
    <w:qFormat/>
    <w:uiPriority w:val="0"/>
    <w:pPr>
      <w:numPr>
        <w:ilvl w:val="2"/>
        <w:numId w:val="9"/>
      </w:numPr>
    </w:pPr>
    <w:rPr>
      <w:rFonts w:ascii="宋体" w:hAnsi="Times New Roman" w:eastAsia="宋体" w:cs="Times New Roman"/>
      <w:sz w:val="21"/>
      <w:lang w:val="en-US" w:eastAsia="zh-CN" w:bidi="ar-SA"/>
    </w:rPr>
  </w:style>
  <w:style w:type="paragraph" w:customStyle="1" w:styleId="131">
    <w:name w:val="正文公式编号制表符"/>
    <w:basedOn w:val="26"/>
    <w:next w:val="26"/>
    <w:autoRedefine/>
    <w:qFormat/>
    <w:uiPriority w:val="0"/>
    <w:pPr>
      <w:ind w:firstLine="0" w:firstLineChars="0"/>
    </w:pPr>
  </w:style>
  <w:style w:type="paragraph" w:customStyle="1" w:styleId="132">
    <w:name w:val="列项——（一级）"/>
    <w:autoRedefine/>
    <w:qFormat/>
    <w:uiPriority w:val="0"/>
    <w:pPr>
      <w:widowControl w:val="0"/>
      <w:numPr>
        <w:ilvl w:val="0"/>
        <w:numId w:val="8"/>
      </w:numPr>
      <w:jc w:val="both"/>
    </w:pPr>
    <w:rPr>
      <w:rFonts w:ascii="宋体" w:hAnsi="Times New Roman" w:eastAsia="宋体" w:cs="Times New Roman"/>
      <w:sz w:val="21"/>
      <w:lang w:val="en-US" w:eastAsia="zh-CN" w:bidi="ar-SA"/>
    </w:rPr>
  </w:style>
  <w:style w:type="paragraph" w:customStyle="1" w:styleId="133">
    <w:name w:val="四级无"/>
    <w:basedOn w:val="91"/>
    <w:autoRedefine/>
    <w:qFormat/>
    <w:uiPriority w:val="0"/>
    <w:pPr>
      <w:spacing w:beforeLines="0" w:afterLines="0"/>
    </w:pPr>
    <w:rPr>
      <w:rFonts w:ascii="宋体" w:eastAsia="宋体"/>
    </w:rPr>
  </w:style>
  <w:style w:type="paragraph" w:customStyle="1" w:styleId="134">
    <w:name w:val="封面标准号2"/>
    <w:autoRedefine/>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135">
    <w:name w:val="附录四级无"/>
    <w:basedOn w:val="73"/>
    <w:autoRedefine/>
    <w:qFormat/>
    <w:uiPriority w:val="0"/>
    <w:pPr>
      <w:spacing w:beforeLines="0" w:afterLines="0"/>
    </w:pPr>
    <w:rPr>
      <w:rFonts w:ascii="宋体" w:eastAsia="宋体"/>
      <w:szCs w:val="21"/>
    </w:rPr>
  </w:style>
  <w:style w:type="paragraph" w:customStyle="1" w:styleId="136">
    <w:name w:val="封面标准英文名称2"/>
    <w:basedOn w:val="93"/>
    <w:autoRedefine/>
    <w:qFormat/>
    <w:uiPriority w:val="0"/>
    <w:pPr>
      <w:framePr w:wrap="around" w:y="4469"/>
    </w:pPr>
  </w:style>
  <w:style w:type="paragraph" w:customStyle="1" w:styleId="137">
    <w:name w:val="封面标准文稿类别2"/>
    <w:basedOn w:val="103"/>
    <w:autoRedefine/>
    <w:qFormat/>
    <w:uiPriority w:val="0"/>
    <w:pPr>
      <w:framePr w:wrap="around" w:y="4469"/>
    </w:pPr>
  </w:style>
  <w:style w:type="paragraph" w:customStyle="1" w:styleId="138">
    <w:name w:val="示例×："/>
    <w:basedOn w:val="139"/>
    <w:autoRedefine/>
    <w:qFormat/>
    <w:uiPriority w:val="0"/>
    <w:pPr>
      <w:numPr>
        <w:numId w:val="0"/>
      </w:numPr>
      <w:spacing w:beforeLines="0" w:afterLines="0"/>
      <w:ind w:firstLine="363"/>
      <w:outlineLvl w:val="9"/>
    </w:pPr>
    <w:rPr>
      <w:rFonts w:ascii="宋体" w:eastAsia="宋体"/>
      <w:sz w:val="18"/>
      <w:szCs w:val="18"/>
    </w:rPr>
  </w:style>
  <w:style w:type="paragraph" w:customStyle="1" w:styleId="139">
    <w:name w:val="章标题"/>
    <w:next w:val="26"/>
    <w:autoRedefine/>
    <w:qFormat/>
    <w:uiPriority w:val="0"/>
    <w:pPr>
      <w:numPr>
        <w:ilvl w:val="0"/>
        <w:numId w:val="2"/>
      </w:numPr>
      <w:spacing w:beforeLines="100" w:afterLines="100"/>
      <w:jc w:val="both"/>
      <w:outlineLvl w:val="1"/>
    </w:pPr>
    <w:rPr>
      <w:rFonts w:ascii="黑体" w:hAnsi="Times New Roman" w:eastAsia="黑体" w:cs="Times New Roman"/>
      <w:sz w:val="21"/>
      <w:lang w:val="en-US" w:eastAsia="zh-CN" w:bidi="ar-SA"/>
    </w:rPr>
  </w:style>
  <w:style w:type="paragraph" w:customStyle="1" w:styleId="140">
    <w:name w:val="封面标准号1"/>
    <w:autoRedefine/>
    <w:qFormat/>
    <w:uiPriority w:val="0"/>
    <w:pPr>
      <w:widowControl w:val="0"/>
      <w:kinsoku w:val="0"/>
      <w:overflowPunct w:val="0"/>
      <w:autoSpaceDE w:val="0"/>
      <w:autoSpaceDN w:val="0"/>
      <w:spacing w:before="308"/>
      <w:jc w:val="right"/>
      <w:textAlignment w:val="center"/>
    </w:pPr>
    <w:rPr>
      <w:rFonts w:ascii="Times New Roman" w:hAnsi="Times New Roman" w:eastAsia="宋体" w:cs="Times New Roman"/>
      <w:sz w:val="28"/>
      <w:lang w:val="en-US" w:eastAsia="zh-CN" w:bidi="ar-SA"/>
    </w:rPr>
  </w:style>
  <w:style w:type="paragraph" w:customStyle="1" w:styleId="141">
    <w:name w:val="附录图标题"/>
    <w:basedOn w:val="1"/>
    <w:next w:val="26"/>
    <w:autoRedefine/>
    <w:qFormat/>
    <w:uiPriority w:val="0"/>
    <w:pPr>
      <w:numPr>
        <w:ilvl w:val="1"/>
        <w:numId w:val="5"/>
      </w:numPr>
      <w:spacing w:beforeLines="50" w:afterLines="50"/>
      <w:jc w:val="center"/>
    </w:pPr>
    <w:rPr>
      <w:rFonts w:ascii="黑体" w:eastAsia="黑体"/>
      <w:szCs w:val="21"/>
    </w:rPr>
  </w:style>
  <w:style w:type="paragraph" w:customStyle="1" w:styleId="142">
    <w:name w:val="其他实施日期"/>
    <w:basedOn w:val="108"/>
    <w:autoRedefine/>
    <w:qFormat/>
    <w:uiPriority w:val="0"/>
    <w:pPr>
      <w:framePr w:wrap="around" w:vAnchor="margin" w:hAnchor="page"/>
    </w:pPr>
  </w:style>
  <w:style w:type="paragraph" w:customStyle="1" w:styleId="143">
    <w:name w:val="三级无"/>
    <w:basedOn w:val="58"/>
    <w:autoRedefine/>
    <w:qFormat/>
    <w:uiPriority w:val="0"/>
    <w:pPr>
      <w:spacing w:beforeLines="0" w:afterLines="0"/>
    </w:pPr>
    <w:rPr>
      <w:rFonts w:ascii="宋体" w:eastAsia="宋体"/>
    </w:rPr>
  </w:style>
  <w:style w:type="paragraph" w:customStyle="1" w:styleId="144">
    <w:name w:val="封面标准名称2"/>
    <w:basedOn w:val="79"/>
    <w:autoRedefine/>
    <w:qFormat/>
    <w:uiPriority w:val="0"/>
    <w:pPr>
      <w:framePr w:wrap="around" w:y="4469"/>
      <w:spacing w:beforeLines="630"/>
    </w:pPr>
  </w:style>
  <w:style w:type="paragraph" w:customStyle="1" w:styleId="145">
    <w:name w:val="正文图标题"/>
    <w:next w:val="26"/>
    <w:autoRedefine/>
    <w:qFormat/>
    <w:uiPriority w:val="0"/>
    <w:pPr>
      <w:tabs>
        <w:tab w:val="left" w:pos="360"/>
      </w:tabs>
      <w:spacing w:beforeLines="50" w:afterLines="50"/>
      <w:jc w:val="center"/>
    </w:pPr>
    <w:rPr>
      <w:rFonts w:ascii="黑体" w:hAnsi="Times New Roman" w:eastAsia="黑体" w:cs="Times New Roman"/>
      <w:sz w:val="21"/>
      <w:lang w:val="en-US" w:eastAsia="zh-CN" w:bidi="ar-SA"/>
    </w:rPr>
  </w:style>
  <w:style w:type="paragraph" w:customStyle="1" w:styleId="146">
    <w:name w:val="示例后文字"/>
    <w:basedOn w:val="26"/>
    <w:next w:val="26"/>
    <w:autoRedefine/>
    <w:qFormat/>
    <w:uiPriority w:val="0"/>
    <w:pPr>
      <w:ind w:firstLine="360"/>
    </w:pPr>
    <w:rPr>
      <w:sz w:val="18"/>
    </w:rPr>
  </w:style>
  <w:style w:type="paragraph" w:customStyle="1" w:styleId="147">
    <w:name w:val="其他发布日期"/>
    <w:basedOn w:val="109"/>
    <w:autoRedefine/>
    <w:qFormat/>
    <w:uiPriority w:val="0"/>
    <w:pPr>
      <w:framePr w:wrap="around" w:vAnchor="page" w:hAnchor="text" w:x="1419"/>
    </w:pPr>
  </w:style>
  <w:style w:type="paragraph" w:customStyle="1" w:styleId="148">
    <w:name w:val="封面标准文稿编辑信息2"/>
    <w:basedOn w:val="102"/>
    <w:autoRedefine/>
    <w:qFormat/>
    <w:uiPriority w:val="0"/>
    <w:pPr>
      <w:framePr w:wrap="around" w:y="4469"/>
    </w:pPr>
  </w:style>
  <w:style w:type="paragraph" w:customStyle="1" w:styleId="149">
    <w:name w:val="一级无"/>
    <w:basedOn w:val="56"/>
    <w:autoRedefine/>
    <w:qFormat/>
    <w:uiPriority w:val="0"/>
    <w:pPr>
      <w:spacing w:before="156" w:after="156"/>
    </w:pPr>
    <w:rPr>
      <w:rFonts w:ascii="Times New Roman" w:eastAsia="宋体"/>
      <w:color w:val="000000"/>
    </w:rPr>
  </w:style>
  <w:style w:type="paragraph" w:customStyle="1" w:styleId="150">
    <w:name w:val="TOC 标题1"/>
    <w:basedOn w:val="2"/>
    <w:next w:val="1"/>
    <w:autoRedefine/>
    <w:unhideWhenUsed/>
    <w:qFormat/>
    <w:uiPriority w:val="39"/>
    <w:pPr>
      <w:widowControl/>
      <w:spacing w:before="240" w:after="0" w:line="259" w:lineRule="auto"/>
      <w:jc w:val="left"/>
      <w:outlineLvl w:val="9"/>
    </w:pPr>
    <w:rPr>
      <w:rFonts w:ascii="等线 Light" w:hAnsi="等线 Light" w:eastAsia="等线 Light"/>
      <w:b w:val="0"/>
      <w:bCs w:val="0"/>
      <w:color w:val="2F5496"/>
      <w:kern w:val="0"/>
      <w:sz w:val="32"/>
      <w:szCs w:val="32"/>
    </w:rPr>
  </w:style>
  <w:style w:type="paragraph" w:customStyle="1" w:styleId="151">
    <w:name w:val="封面标准代替信息"/>
    <w:autoRedefine/>
    <w:qFormat/>
    <w:uiPriority w:val="0"/>
    <w:pPr>
      <w:framePr w:w="9140" w:h="1242" w:hRule="exact" w:hSpace="284" w:wrap="around" w:vAnchor="page" w:hAnchor="page" w:x="1645" w:y="2910" w:anchorLock="1"/>
      <w:spacing w:before="57" w:line="280" w:lineRule="exact"/>
      <w:jc w:val="right"/>
    </w:pPr>
    <w:rPr>
      <w:rFonts w:ascii="宋体" w:hAnsi="Times New Roman" w:eastAsia="宋体" w:cs="Times New Roman"/>
      <w:sz w:val="21"/>
      <w:szCs w:val="21"/>
      <w:lang w:val="en-US" w:eastAsia="zh-CN" w:bidi="ar-SA"/>
    </w:rPr>
  </w:style>
  <w:style w:type="paragraph" w:customStyle="1" w:styleId="152">
    <w:name w:val="附录表标号"/>
    <w:basedOn w:val="1"/>
    <w:next w:val="26"/>
    <w:autoRedefine/>
    <w:qFormat/>
    <w:uiPriority w:val="0"/>
    <w:pPr>
      <w:numPr>
        <w:ilvl w:val="0"/>
        <w:numId w:val="6"/>
      </w:numPr>
      <w:spacing w:line="14" w:lineRule="exact"/>
      <w:jc w:val="center"/>
      <w:outlineLvl w:val="0"/>
    </w:pPr>
    <w:rPr>
      <w:color w:val="FFFFFF"/>
    </w:rPr>
  </w:style>
  <w:style w:type="paragraph" w:customStyle="1" w:styleId="153">
    <w:name w:val="标准称谓"/>
    <w:next w:val="1"/>
    <w:autoRedefine/>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48"/>
      <w:lang w:val="en-US" w:eastAsia="zh-CN" w:bidi="ar-SA"/>
    </w:rPr>
  </w:style>
  <w:style w:type="paragraph" w:customStyle="1" w:styleId="154">
    <w:name w:val="标准书脚_偶数页"/>
    <w:autoRedefine/>
    <w:qFormat/>
    <w:uiPriority w:val="0"/>
    <w:pPr>
      <w:spacing w:before="120"/>
      <w:ind w:left="221"/>
    </w:pPr>
    <w:rPr>
      <w:rFonts w:ascii="宋体" w:hAnsi="Times New Roman" w:eastAsia="宋体" w:cs="Times New Roman"/>
      <w:sz w:val="18"/>
      <w:szCs w:val="18"/>
      <w:lang w:val="en-US" w:eastAsia="zh-CN" w:bidi="ar-SA"/>
    </w:rPr>
  </w:style>
  <w:style w:type="paragraph" w:customStyle="1" w:styleId="155">
    <w:name w:val="条文脚注"/>
    <w:basedOn w:val="27"/>
    <w:autoRedefine/>
    <w:qFormat/>
    <w:uiPriority w:val="0"/>
    <w:pPr>
      <w:numPr>
        <w:numId w:val="0"/>
      </w:numPr>
      <w:jc w:val="both"/>
    </w:pPr>
  </w:style>
  <w:style w:type="paragraph" w:customStyle="1" w:styleId="156">
    <w:name w:val="列项说明数字编号"/>
    <w:autoRedefine/>
    <w:qFormat/>
    <w:uiPriority w:val="0"/>
    <w:pPr>
      <w:ind w:left="600" w:leftChars="400" w:hanging="200" w:hangingChars="200"/>
    </w:pPr>
    <w:rPr>
      <w:rFonts w:ascii="宋体" w:hAnsi="Times New Roman" w:eastAsia="宋体" w:cs="Times New Roman"/>
      <w:sz w:val="21"/>
      <w:lang w:val="en-US" w:eastAsia="zh-CN" w:bidi="ar-SA"/>
    </w:rPr>
  </w:style>
  <w:style w:type="paragraph" w:customStyle="1" w:styleId="157">
    <w:name w:val="终结线"/>
    <w:basedOn w:val="1"/>
    <w:autoRedefine/>
    <w:qFormat/>
    <w:uiPriority w:val="0"/>
    <w:pPr>
      <w:framePr w:hSpace="181" w:vSpace="181" w:wrap="around" w:vAnchor="text" w:hAnchor="margin" w:xAlign="center" w:y="285"/>
    </w:pPr>
  </w:style>
  <w:style w:type="paragraph" w:customStyle="1" w:styleId="158">
    <w:name w:val="前言、引言标题"/>
    <w:next w:val="26"/>
    <w:autoRedefine/>
    <w:qFormat/>
    <w:uiPriority w:val="0"/>
    <w:pPr>
      <w:keepNext/>
      <w:pageBreakBefore/>
      <w:shd w:val="clear" w:color="FFFFFF" w:fill="FFFFFF"/>
      <w:spacing w:before="640" w:after="560"/>
      <w:jc w:val="center"/>
      <w:outlineLvl w:val="0"/>
    </w:pPr>
    <w:rPr>
      <w:rFonts w:ascii="黑体" w:hAnsi="Times New Roman" w:eastAsia="黑体" w:cs="Times New Roman"/>
      <w:sz w:val="32"/>
      <w:lang w:val="en-US" w:eastAsia="zh-CN" w:bidi="ar-SA"/>
    </w:rPr>
  </w:style>
  <w:style w:type="paragraph" w:customStyle="1" w:styleId="159">
    <w:name w:val="图的脚注"/>
    <w:next w:val="26"/>
    <w:autoRedefine/>
    <w:qFormat/>
    <w:uiPriority w:val="0"/>
    <w:pPr>
      <w:widowControl w:val="0"/>
      <w:ind w:left="840" w:leftChars="200" w:hanging="420" w:hangingChars="200"/>
      <w:jc w:val="both"/>
    </w:pPr>
    <w:rPr>
      <w:rFonts w:ascii="宋体" w:hAnsi="Times New Roman" w:eastAsia="宋体" w:cs="Times New Roman"/>
      <w:sz w:val="18"/>
      <w:lang w:val="en-US" w:eastAsia="zh-CN" w:bidi="ar-SA"/>
    </w:rPr>
  </w:style>
  <w:style w:type="paragraph" w:customStyle="1" w:styleId="160">
    <w:name w:val="Default"/>
    <w:autoRedefine/>
    <w:unhideWhenUsed/>
    <w:qFormat/>
    <w:uiPriority w:val="99"/>
    <w:pPr>
      <w:widowControl w:val="0"/>
      <w:autoSpaceDE w:val="0"/>
      <w:autoSpaceDN w:val="0"/>
      <w:adjustRightInd w:val="0"/>
    </w:pPr>
    <w:rPr>
      <w:rFonts w:ascii="仿宋" w:hAnsi="仿宋" w:eastAsia="仿宋" w:cs="Times New Roman"/>
      <w:color w:val="000000"/>
      <w:sz w:val="24"/>
      <w:lang w:val="en-US" w:eastAsia="zh-CN" w:bidi="ar-SA"/>
    </w:rPr>
  </w:style>
  <w:style w:type="character" w:customStyle="1" w:styleId="161">
    <w:name w:val="标题 6 字符"/>
    <w:link w:val="3"/>
    <w:autoRedefine/>
    <w:semiHidden/>
    <w:qFormat/>
    <w:uiPriority w:val="0"/>
    <w:rPr>
      <w:rFonts w:ascii="等线 Light" w:hAnsi="等线 Light" w:eastAsia="等线 Light" w:cs="Times New Roman"/>
      <w:b/>
      <w:bCs/>
      <w:kern w:val="2"/>
      <w:sz w:val="24"/>
      <w:szCs w:val="24"/>
    </w:rPr>
  </w:style>
  <w:style w:type="character" w:customStyle="1" w:styleId="162">
    <w:name w:val="页脚 字符"/>
    <w:link w:val="20"/>
    <w:autoRedefine/>
    <w:qFormat/>
    <w:uiPriority w:val="99"/>
    <w:rPr>
      <w:kern w:val="2"/>
      <w:sz w:val="18"/>
      <w:szCs w:val="18"/>
    </w:rPr>
  </w:style>
  <w:style w:type="paragraph" w:customStyle="1" w:styleId="163">
    <w:name w:val="TOC 标题2"/>
    <w:basedOn w:val="2"/>
    <w:next w:val="1"/>
    <w:autoRedefine/>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F5597" w:themeColor="accent1" w:themeShade="BF"/>
      <w:kern w:val="0"/>
      <w:sz w:val="32"/>
      <w:szCs w:val="32"/>
    </w:rPr>
  </w:style>
  <w:style w:type="character" w:customStyle="1" w:styleId="164">
    <w:name w:val="正文文本缩进 2 字符"/>
    <w:basedOn w:val="39"/>
    <w:link w:val="17"/>
    <w:autoRedefine/>
    <w:qFormat/>
    <w:uiPriority w:val="99"/>
    <w:rPr>
      <w:rFonts w:eastAsia="PMingLiU"/>
      <w:kern w:val="2"/>
      <w:sz w:val="24"/>
      <w:szCs w:val="24"/>
      <w:lang w:eastAsia="zh-TW"/>
    </w:rPr>
  </w:style>
  <w:style w:type="paragraph" w:customStyle="1" w:styleId="165">
    <w:name w:val="标准文件_段"/>
    <w:autoRedefine/>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166">
    <w:name w:val="标准文件_术语条一"/>
    <w:basedOn w:val="167"/>
    <w:next w:val="165"/>
    <w:autoRedefine/>
    <w:qFormat/>
    <w:uiPriority w:val="0"/>
  </w:style>
  <w:style w:type="paragraph" w:customStyle="1" w:styleId="167">
    <w:name w:val="标准文件_一级无标题"/>
    <w:basedOn w:val="168"/>
    <w:autoRedefine/>
    <w:qFormat/>
    <w:uiPriority w:val="0"/>
    <w:pPr>
      <w:spacing w:before="0" w:beforeLines="0" w:after="0" w:afterLines="0"/>
      <w:outlineLvl w:val="9"/>
    </w:pPr>
    <w:rPr>
      <w:rFonts w:ascii="宋体" w:eastAsia="宋体"/>
    </w:rPr>
  </w:style>
  <w:style w:type="paragraph" w:customStyle="1" w:styleId="168">
    <w:name w:val="标准文件_一级条标题"/>
    <w:basedOn w:val="169"/>
    <w:next w:val="165"/>
    <w:autoRedefine/>
    <w:qFormat/>
    <w:uiPriority w:val="0"/>
    <w:pPr>
      <w:numPr>
        <w:ilvl w:val="2"/>
      </w:numPr>
      <w:spacing w:before="50" w:beforeLines="50" w:after="50" w:afterLines="50"/>
      <w:outlineLvl w:val="1"/>
    </w:pPr>
  </w:style>
  <w:style w:type="paragraph" w:customStyle="1" w:styleId="169">
    <w:name w:val="标准文件_章标题"/>
    <w:next w:val="165"/>
    <w:autoRedefine/>
    <w:qFormat/>
    <w:uiPriority w:val="0"/>
    <w:pPr>
      <w:numPr>
        <w:ilvl w:val="1"/>
        <w:numId w:val="10"/>
      </w:numPr>
      <w:spacing w:before="100" w:beforeLines="100" w:after="100" w:afterLines="100"/>
      <w:jc w:val="both"/>
      <w:outlineLvl w:val="0"/>
    </w:pPr>
    <w:rPr>
      <w:rFonts w:ascii="黑体" w:hAnsi="Times New Roman" w:eastAsia="黑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123\Desktop\02_GZBD&#26631;&#20934;&#27169;&#26495;.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02_GZBD标准模板</Template>
  <Pages>5</Pages>
  <Words>1860</Words>
  <Characters>1931</Characters>
  <Lines>17</Lines>
  <Paragraphs>4</Paragraphs>
  <TotalTime>18</TotalTime>
  <ScaleCrop>false</ScaleCrop>
  <LinksUpToDate>false</LinksUpToDate>
  <CharactersWithSpaces>1959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2020-10-14T08:16:00Z</dcterms:created>
  <cp:lastPrinted>2018-07-04T02:56:00Z</cp:lastPrinted>
  <dcterms:modified xsi:type="dcterms:W3CDTF">2026-04-09T02:35:13Z</dcterms:modified>
  <dc:title>标准名称</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FD17A8896B544FAE814714B50938E6E0_13</vt:lpwstr>
  </property>
  <property fmtid="{D5CDD505-2E9C-101B-9397-08002B2CF9AE}" pid="4" name="KSOTemplateDocerSaveRecord">
    <vt:lpwstr>eyJoZGlkIjoiOWZhOGU4NmMyYzc1YTUxNjM5OTFhZTJkMzNkNjFhMjAiLCJ1c2VySWQiOiIzNDQ4NDY0MTAifQ==</vt:lpwstr>
  </property>
</Properties>
</file>