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9F5AFE" w14:paraId="77EF54CE" w14:textId="77777777">
        <w:tc>
          <w:tcPr>
            <w:tcW w:w="509" w:type="dxa"/>
          </w:tcPr>
          <w:p w14:paraId="11F75265" w14:textId="77777777" w:rsidR="009F5AFE"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5820A88F" w14:textId="77777777" w:rsidR="009F5AFE"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点击此处添加ICS号</w:t>
            </w:r>
            <w:r>
              <w:rPr>
                <w:rFonts w:ascii="黑体" w:eastAsia="黑体" w:hAnsi="黑体"/>
                <w:sz w:val="21"/>
                <w:szCs w:val="21"/>
              </w:rPr>
              <w:fldChar w:fldCharType="end"/>
            </w:r>
            <w:bookmarkEnd w:id="0"/>
          </w:p>
        </w:tc>
      </w:tr>
      <w:tr w:rsidR="009F5AFE" w14:paraId="1FDCFDF3" w14:textId="77777777">
        <w:tc>
          <w:tcPr>
            <w:tcW w:w="509" w:type="dxa"/>
          </w:tcPr>
          <w:p w14:paraId="33956164" w14:textId="77777777" w:rsidR="009F5AFE"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9F5AFE" w14:paraId="3CA97801" w14:textId="77777777">
              <w:trPr>
                <w:trHeight w:hRule="exact" w:val="1021"/>
              </w:trPr>
              <w:tc>
                <w:tcPr>
                  <w:tcW w:w="9242" w:type="dxa"/>
                  <w:vAlign w:val="center"/>
                </w:tcPr>
                <w:p w14:paraId="04C60B3B" w14:textId="77777777" w:rsidR="009F5AFE" w:rsidRDefault="00000000" w:rsidP="00D577FA">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736845C8" wp14:editId="024A109B">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6E6BC307" wp14:editId="3725D0A4">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GBC</w:t>
                  </w:r>
                  <w:r>
                    <w:fldChar w:fldCharType="end"/>
                  </w:r>
                  <w:bookmarkEnd w:id="1"/>
                </w:p>
              </w:tc>
            </w:tr>
          </w:tbl>
          <w:p w14:paraId="4C6D803A" w14:textId="77777777" w:rsidR="009F5AFE"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点击此处添加CCS号</w:t>
            </w:r>
            <w:r>
              <w:rPr>
                <w:rFonts w:ascii="黑体" w:eastAsia="黑体" w:hAnsi="黑体"/>
                <w:sz w:val="21"/>
                <w:szCs w:val="21"/>
              </w:rPr>
              <w:fldChar w:fldCharType="end"/>
            </w:r>
            <w:bookmarkEnd w:id="2"/>
          </w:p>
        </w:tc>
      </w:tr>
    </w:tbl>
    <w:bookmarkStart w:id="3" w:name="_Hlk26473981"/>
    <w:p w14:paraId="7C0714B0" w14:textId="77777777" w:rsidR="009F5AFE"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hint="eastAsia"/>
          <w:b w:val="0"/>
          <w:w w:val="100"/>
          <w:sz w:val="48"/>
        </w:rPr>
        <w:t>广西物品编码与标准化促进会</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36B193BB" w14:textId="77777777" w:rsidR="009F5AFE"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GBC</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557D4712" w14:textId="77777777" w:rsidR="009F5AFE"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421C6B16" w14:textId="77777777" w:rsidR="009F5AFE"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40C2001D" wp14:editId="6D8B3EE2">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5744F3E5" w14:textId="77777777" w:rsidR="009F5AFE" w:rsidRDefault="009F5AFE">
      <w:pPr>
        <w:pStyle w:val="afffff0"/>
        <w:framePr w:w="9639" w:h="6976" w:hRule="exact" w:hSpace="0" w:vSpace="0" w:wrap="around" w:hAnchor="page" w:y="6408"/>
        <w:jc w:val="center"/>
        <w:rPr>
          <w:rFonts w:ascii="黑体" w:eastAsia="黑体" w:hAnsi="黑体" w:hint="eastAsia"/>
          <w:b w:val="0"/>
          <w:bCs w:val="0"/>
          <w:w w:val="100"/>
        </w:rPr>
      </w:pPr>
    </w:p>
    <w:p w14:paraId="0B4D8E48" w14:textId="77777777" w:rsidR="009F5AFE"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腌渍酸嘢加工技术规范</w:t>
      </w:r>
      <w:r>
        <w:fldChar w:fldCharType="end"/>
      </w:r>
      <w:bookmarkEnd w:id="9"/>
    </w:p>
    <w:p w14:paraId="39581DD3" w14:textId="77777777" w:rsidR="009F5AFE" w:rsidRDefault="009F5AFE">
      <w:pPr>
        <w:framePr w:w="9639" w:h="6974" w:hRule="exact" w:wrap="around" w:vAnchor="page" w:hAnchor="page" w:x="1419" w:y="6408" w:anchorLock="1"/>
        <w:ind w:left="-1418"/>
      </w:pPr>
    </w:p>
    <w:p w14:paraId="047CEDF0" w14:textId="77777777" w:rsidR="009F5AFE"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hint="eastAsia"/>
          <w:szCs w:val="28"/>
        </w:rPr>
        <w:t xml:space="preserve">Technical Regulations for Processing Vinegar Pickled Suan ye </w:t>
      </w:r>
      <w:r>
        <w:rPr>
          <w:rFonts w:eastAsia="黑体" w:hint="cs"/>
          <w:szCs w:val="28"/>
        </w:rPr>
        <w:t>‌</w:t>
      </w:r>
      <w:r>
        <w:rPr>
          <w:rFonts w:ascii="黑体" w:eastAsia="黑体" w:hAnsi="黑体"/>
          <w:szCs w:val="28"/>
        </w:rPr>
        <w:t>S</w:t>
      </w:r>
      <w:r>
        <w:rPr>
          <w:rFonts w:ascii="黑体" w:eastAsia="黑体" w:hAnsi="黑体" w:hint="eastAsia"/>
          <w:szCs w:val="28"/>
        </w:rPr>
        <w:t>uan ye</w:t>
      </w:r>
      <w:r>
        <w:rPr>
          <w:rFonts w:eastAsia="黑体"/>
          <w:szCs w:val="28"/>
        </w:rPr>
        <w:fldChar w:fldCharType="end"/>
      </w:r>
      <w:bookmarkEnd w:id="10"/>
    </w:p>
    <w:p w14:paraId="47C0D233" w14:textId="77777777" w:rsidR="009F5AFE" w:rsidRDefault="009F5AFE">
      <w:pPr>
        <w:framePr w:w="9639" w:h="6974" w:hRule="exact" w:wrap="around" w:vAnchor="page" w:hAnchor="page" w:x="1419" w:y="6408" w:anchorLock="1"/>
        <w:spacing w:line="760" w:lineRule="exact"/>
        <w:ind w:left="-1418"/>
      </w:pPr>
    </w:p>
    <w:p w14:paraId="4B4CC957" w14:textId="77777777" w:rsidR="009F5AFE" w:rsidRDefault="009F5AFE">
      <w:pPr>
        <w:pStyle w:val="afffffff8"/>
        <w:framePr w:w="9639" w:h="6974" w:hRule="exact" w:wrap="around" w:vAnchor="page" w:hAnchor="page" w:x="1419" w:y="6408" w:anchorLock="1"/>
        <w:textAlignment w:val="bottom"/>
        <w:rPr>
          <w:rFonts w:eastAsia="黑体"/>
          <w:szCs w:val="28"/>
        </w:rPr>
      </w:pPr>
    </w:p>
    <w:p w14:paraId="5BD4EE23" w14:textId="073DA127" w:rsidR="009F5AFE"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sidR="00D577FA">
        <w:rPr>
          <w:sz w:val="24"/>
          <w:szCs w:val="28"/>
        </w:rPr>
      </w:r>
      <w:r>
        <w:rPr>
          <w:sz w:val="24"/>
          <w:szCs w:val="28"/>
        </w:rPr>
        <w:fldChar w:fldCharType="separate"/>
      </w:r>
      <w:r>
        <w:rPr>
          <w:sz w:val="24"/>
          <w:szCs w:val="28"/>
        </w:rPr>
        <w:fldChar w:fldCharType="end"/>
      </w:r>
      <w:bookmarkEnd w:id="11"/>
    </w:p>
    <w:p w14:paraId="12C0A543" w14:textId="3A5814C7" w:rsidR="009F5AFE"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sidR="00D577FA">
        <w:rPr>
          <w:sz w:val="21"/>
          <w:szCs w:val="28"/>
        </w:rPr>
      </w:r>
      <w:r>
        <w:rPr>
          <w:sz w:val="21"/>
          <w:szCs w:val="28"/>
        </w:rPr>
        <w:fldChar w:fldCharType="separate"/>
      </w:r>
      <w:r w:rsidR="00D577FA">
        <w:rPr>
          <w:sz w:val="21"/>
          <w:szCs w:val="28"/>
        </w:rPr>
        <w:t> </w:t>
      </w:r>
      <w:r w:rsidR="00D577FA">
        <w:rPr>
          <w:sz w:val="21"/>
          <w:szCs w:val="28"/>
        </w:rPr>
        <w:t> </w:t>
      </w:r>
      <w:r w:rsidR="00D577FA">
        <w:rPr>
          <w:sz w:val="21"/>
          <w:szCs w:val="28"/>
        </w:rPr>
        <w:t> </w:t>
      </w:r>
      <w:r w:rsidR="00D577FA">
        <w:rPr>
          <w:sz w:val="21"/>
          <w:szCs w:val="28"/>
        </w:rPr>
        <w:t> </w:t>
      </w:r>
      <w:r w:rsidR="00D577FA">
        <w:rPr>
          <w:sz w:val="21"/>
          <w:szCs w:val="28"/>
        </w:rPr>
        <w:t> </w:t>
      </w:r>
      <w:r>
        <w:rPr>
          <w:sz w:val="21"/>
          <w:szCs w:val="28"/>
        </w:rPr>
        <w:fldChar w:fldCharType="end"/>
      </w:r>
      <w:bookmarkEnd w:id="12"/>
    </w:p>
    <w:p w14:paraId="0390A813" w14:textId="0D5184B4" w:rsidR="009F5AFE"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sidR="00D577FA">
        <w:rPr>
          <w:b/>
          <w:sz w:val="21"/>
          <w:szCs w:val="28"/>
        </w:rPr>
      </w:r>
      <w:r>
        <w:rPr>
          <w:b/>
          <w:sz w:val="21"/>
          <w:szCs w:val="28"/>
        </w:rPr>
        <w:fldChar w:fldCharType="separate"/>
      </w:r>
      <w:r>
        <w:rPr>
          <w:b/>
          <w:sz w:val="21"/>
          <w:szCs w:val="28"/>
        </w:rPr>
        <w:fldChar w:fldCharType="end"/>
      </w:r>
      <w:bookmarkEnd w:id="13"/>
    </w:p>
    <w:p w14:paraId="5F8CA53C" w14:textId="77777777" w:rsidR="009F5AFE"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hint="eastAsia"/>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发布</w:t>
      </w:r>
    </w:p>
    <w:p w14:paraId="31ABE1D0" w14:textId="77777777" w:rsidR="009F5AFE"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hint="eastAsia"/>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rPr>
          <w:rFonts w:hint="eastAsia"/>
        </w:rPr>
        <w:t>实施</w:t>
      </w:r>
    </w:p>
    <w:p w14:paraId="2A02BB6F" w14:textId="77777777" w:rsidR="009F5AFE"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广西物品编码与标准化促进会</w:t>
      </w:r>
      <w:r>
        <w:rPr>
          <w:rFonts w:hAnsi="黑体"/>
          <w:w w:val="100"/>
          <w:sz w:val="28"/>
        </w:rPr>
        <w:fldChar w:fldCharType="end"/>
      </w:r>
      <w:bookmarkEnd w:id="20"/>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45DD671E" w14:textId="77777777" w:rsidR="009F5AFE" w:rsidRDefault="00000000">
      <w:pPr>
        <w:rPr>
          <w:rFonts w:ascii="宋体" w:hAnsi="宋体" w:hint="eastAsia"/>
          <w:sz w:val="28"/>
          <w:szCs w:val="28"/>
        </w:rPr>
        <w:sectPr w:rsidR="009F5AFE">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11F868F4" wp14:editId="01DF0E12">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59C9C2E9" w14:textId="77777777" w:rsidR="009F5AFE" w:rsidRDefault="00000000">
      <w:pPr>
        <w:pStyle w:val="a6"/>
        <w:spacing w:before="560" w:after="360"/>
      </w:pPr>
      <w:bookmarkStart w:id="21" w:name="BookMark2"/>
      <w:r>
        <w:rPr>
          <w:rFonts w:hint="eastAsia"/>
          <w:spacing w:val="320"/>
        </w:rPr>
        <w:lastRenderedPageBreak/>
        <w:t>前</w:t>
      </w:r>
      <w:r>
        <w:rPr>
          <w:rFonts w:hint="eastAsia"/>
        </w:rPr>
        <w:t>言</w:t>
      </w:r>
    </w:p>
    <w:p w14:paraId="2C475CC2" w14:textId="77777777" w:rsidR="009F5AFE" w:rsidRDefault="00000000">
      <w:pPr>
        <w:pStyle w:val="afffff5"/>
        <w:ind w:firstLine="420"/>
      </w:pPr>
      <w:r>
        <w:rPr>
          <w:rFonts w:hint="eastAsia"/>
        </w:rPr>
        <w:t>本文件按照GB/T 1.1—2020《标准化工作导则  第1部分：标准化文件的结构和起草规则》的规定起草。</w:t>
      </w:r>
    </w:p>
    <w:p w14:paraId="48BE3879" w14:textId="77777777" w:rsidR="009F5AFE" w:rsidRDefault="00000000">
      <w:pPr>
        <w:pStyle w:val="afffff5"/>
        <w:ind w:firstLine="420"/>
      </w:pPr>
      <w:r>
        <w:rPr>
          <w:rFonts w:hint="eastAsia"/>
        </w:rPr>
        <w:t>本文件由广西壮族自治区产品质量检验研究院提出。</w:t>
      </w:r>
    </w:p>
    <w:p w14:paraId="44894410" w14:textId="77777777" w:rsidR="009F5AFE" w:rsidRDefault="00000000">
      <w:pPr>
        <w:pStyle w:val="afffff5"/>
        <w:ind w:firstLine="420"/>
      </w:pPr>
      <w:r>
        <w:rPr>
          <w:rFonts w:hint="eastAsia"/>
        </w:rPr>
        <w:t>本文件由广西物品编码与标准化促进会归口。</w:t>
      </w:r>
    </w:p>
    <w:p w14:paraId="6104E5F0" w14:textId="77777777" w:rsidR="009F5AFE" w:rsidRDefault="00000000">
      <w:pPr>
        <w:pStyle w:val="afffff5"/>
        <w:ind w:firstLine="420"/>
      </w:pPr>
      <w:r>
        <w:rPr>
          <w:rFonts w:hint="eastAsia"/>
        </w:rPr>
        <w:t>本文件起草单位：广西壮族自治区产品质量检验研究院、广西大学、南宁盛祥食品有限公司。</w:t>
      </w:r>
    </w:p>
    <w:p w14:paraId="13F61702" w14:textId="77777777" w:rsidR="009F5AFE" w:rsidRDefault="00000000">
      <w:pPr>
        <w:pStyle w:val="afffff5"/>
        <w:ind w:firstLine="420"/>
      </w:pPr>
      <w:r>
        <w:rPr>
          <w:rFonts w:hint="eastAsia"/>
        </w:rPr>
        <w:t>本文件主要起草人：</w:t>
      </w:r>
      <w:r>
        <w:rPr>
          <w:rFonts w:ascii="Times New Roman" w:hint="eastAsia"/>
          <w:kern w:val="2"/>
          <w:szCs w:val="24"/>
        </w:rPr>
        <w:t>熊碧玉、方展坤、吴宇桐、蒙泳、夏宁、梁轩、</w:t>
      </w:r>
      <w:r>
        <w:rPr>
          <w:rFonts w:hint="eastAsia"/>
          <w:kern w:val="2"/>
          <w:szCs w:val="24"/>
        </w:rPr>
        <w:t>林莹、</w:t>
      </w:r>
      <w:r>
        <w:rPr>
          <w:rFonts w:ascii="Times New Roman" w:hint="eastAsia"/>
          <w:kern w:val="2"/>
          <w:szCs w:val="24"/>
        </w:rPr>
        <w:t>谭东政、罗强、韦丹丹、吕仕军、</w:t>
      </w:r>
      <w:r>
        <w:rPr>
          <w:rFonts w:hint="eastAsia"/>
          <w:kern w:val="2"/>
          <w:szCs w:val="24"/>
        </w:rPr>
        <w:t>缪璐、李树波、黄丽、</w:t>
      </w:r>
      <w:r>
        <w:rPr>
          <w:rFonts w:ascii="Times New Roman" w:hint="eastAsia"/>
          <w:kern w:val="2"/>
          <w:szCs w:val="24"/>
        </w:rPr>
        <w:t>叶青、</w:t>
      </w:r>
      <w:r>
        <w:rPr>
          <w:rFonts w:hint="eastAsia"/>
          <w:kern w:val="2"/>
          <w:szCs w:val="24"/>
        </w:rPr>
        <w:t>余精中、李枝文、林祖权、</w:t>
      </w:r>
      <w:r>
        <w:rPr>
          <w:rFonts w:ascii="Times New Roman" w:hint="eastAsia"/>
          <w:kern w:val="2"/>
          <w:szCs w:val="24"/>
        </w:rPr>
        <w:t>程皖豫、李凯文、蒙剑</w:t>
      </w:r>
      <w:proofErr w:type="gramStart"/>
      <w:r>
        <w:rPr>
          <w:rFonts w:ascii="Times New Roman" w:hint="eastAsia"/>
          <w:kern w:val="2"/>
          <w:szCs w:val="24"/>
        </w:rPr>
        <w:t>莒</w:t>
      </w:r>
      <w:proofErr w:type="gramEnd"/>
      <w:r>
        <w:rPr>
          <w:rFonts w:ascii="Times New Roman" w:hint="eastAsia"/>
          <w:kern w:val="2"/>
          <w:szCs w:val="24"/>
        </w:rPr>
        <w:t>、李雪、李航、</w:t>
      </w:r>
      <w:r>
        <w:rPr>
          <w:rFonts w:hint="eastAsia"/>
          <w:kern w:val="2"/>
          <w:szCs w:val="24"/>
        </w:rPr>
        <w:t>王舒舒、黄钰淋、</w:t>
      </w:r>
      <w:r>
        <w:rPr>
          <w:rFonts w:ascii="Times New Roman" w:hint="eastAsia"/>
          <w:kern w:val="2"/>
          <w:szCs w:val="24"/>
        </w:rPr>
        <w:t>梁大文、黄嵘、滕羽</w:t>
      </w:r>
      <w:r>
        <w:rPr>
          <w:rFonts w:hint="eastAsia"/>
          <w:kern w:val="2"/>
          <w:szCs w:val="24"/>
        </w:rPr>
        <w:t>。</w:t>
      </w:r>
    </w:p>
    <w:p w14:paraId="62DD7400" w14:textId="77777777" w:rsidR="009F5AFE" w:rsidRDefault="009F5AFE">
      <w:pPr>
        <w:pStyle w:val="afffff5"/>
        <w:ind w:firstLine="420"/>
      </w:pPr>
    </w:p>
    <w:p w14:paraId="64B820C1" w14:textId="77777777" w:rsidR="009F5AFE" w:rsidRDefault="009F5AFE">
      <w:pPr>
        <w:pStyle w:val="afffff5"/>
        <w:ind w:firstLine="420"/>
        <w:sectPr w:rsidR="009F5AFE">
          <w:headerReference w:type="even" r:id="rId15"/>
          <w:headerReference w:type="default" r:id="rId16"/>
          <w:footerReference w:type="default" r:id="rId17"/>
          <w:pgSz w:w="11906" w:h="16838"/>
          <w:pgMar w:top="1928" w:right="1134" w:bottom="1134" w:left="1134" w:header="1418" w:footer="1134" w:gutter="284"/>
          <w:pgNumType w:fmt="upperRoman" w:start="1"/>
          <w:cols w:space="425"/>
          <w:formProt w:val="0"/>
          <w:docGrid w:linePitch="312"/>
        </w:sectPr>
      </w:pPr>
    </w:p>
    <w:bookmarkEnd w:id="21" w:displacedByCustomXml="next"/>
    <w:bookmarkStart w:id="22" w:name="NEW_STAND_NAME" w:displacedByCustomXml="next"/>
    <w:sdt>
      <w:sdtPr>
        <w:tag w:val="NEW_STAND_NAME"/>
        <w:id w:val="147481799"/>
        <w:lock w:val="sdtLocked"/>
        <w:placeholder>
          <w:docPart w:val="{0299ed4f-4f3d-4e5b-bab1-baec1a360277}"/>
        </w:placeholder>
      </w:sdtPr>
      <w:sdtContent>
        <w:p w14:paraId="06CD7684" w14:textId="77777777" w:rsidR="009F5AFE" w:rsidRDefault="009F5AFE">
          <w:pPr>
            <w:pStyle w:val="afffffffff8"/>
            <w:spacing w:beforeLines="100" w:before="312" w:afterLines="1" w:after="3"/>
            <w:rPr>
              <w:rFonts w:hint="eastAsia"/>
            </w:rPr>
          </w:pPr>
        </w:p>
        <w:p w14:paraId="134856BC" w14:textId="77777777" w:rsidR="009F5AFE" w:rsidRDefault="00000000">
          <w:pPr>
            <w:pStyle w:val="afffffffff8"/>
            <w:spacing w:beforeLines="1" w:before="3" w:after="680"/>
            <w:rPr>
              <w:rFonts w:hint="eastAsia"/>
            </w:rPr>
          </w:pPr>
          <w:r>
            <w:rPr>
              <w:rFonts w:hint="eastAsia"/>
            </w:rPr>
            <w:t>腌渍酸嘢加工技术规范</w:t>
          </w:r>
        </w:p>
      </w:sdtContent>
    </w:sdt>
    <w:p w14:paraId="5934274A" w14:textId="77777777" w:rsidR="009F5AFE" w:rsidRDefault="00000000">
      <w:pPr>
        <w:pStyle w:val="affc"/>
        <w:spacing w:before="312" w:after="312"/>
      </w:pPr>
      <w:bookmarkStart w:id="23" w:name="_Toc17233325"/>
      <w:bookmarkStart w:id="24" w:name="_Toc17233333"/>
      <w:bookmarkStart w:id="25" w:name="_Toc26648465"/>
      <w:bookmarkStart w:id="26" w:name="_Toc26986771"/>
      <w:bookmarkStart w:id="27" w:name="_Toc24884218"/>
      <w:bookmarkStart w:id="28" w:name="_Toc26986530"/>
      <w:bookmarkStart w:id="29" w:name="_Toc24884211"/>
      <w:bookmarkStart w:id="30" w:name="_Toc26718930"/>
      <w:bookmarkStart w:id="31" w:name="_Toc97191423"/>
      <w:bookmarkStart w:id="32" w:name="BookMark8"/>
      <w:bookmarkEnd w:id="22"/>
      <w:r>
        <w:rPr>
          <w:rFonts w:hint="eastAsia"/>
        </w:rPr>
        <w:t>范围</w:t>
      </w:r>
      <w:bookmarkEnd w:id="23"/>
      <w:bookmarkEnd w:id="24"/>
      <w:bookmarkEnd w:id="25"/>
      <w:bookmarkEnd w:id="26"/>
      <w:bookmarkEnd w:id="27"/>
      <w:bookmarkEnd w:id="28"/>
      <w:bookmarkEnd w:id="29"/>
      <w:bookmarkEnd w:id="30"/>
      <w:bookmarkEnd w:id="31"/>
    </w:p>
    <w:p w14:paraId="40D4162D" w14:textId="77777777" w:rsidR="009F5AFE" w:rsidRDefault="00000000">
      <w:pPr>
        <w:widowControl/>
        <w:shd w:val="clear" w:color="auto" w:fill="FFFFFF"/>
        <w:ind w:firstLineChars="200" w:firstLine="420"/>
        <w:jc w:val="left"/>
      </w:pPr>
      <w:bookmarkStart w:id="33" w:name="_Toc17233326"/>
      <w:bookmarkStart w:id="34" w:name="_Toc24884219"/>
      <w:bookmarkStart w:id="35" w:name="_Toc26648466"/>
      <w:bookmarkStart w:id="36" w:name="_Toc24884212"/>
      <w:bookmarkStart w:id="37" w:name="_Toc17233334"/>
      <w:r>
        <w:rPr>
          <w:rFonts w:hint="eastAsia"/>
        </w:rPr>
        <w:t>本文件规定了腌渍酸嘢的</w:t>
      </w:r>
      <w:r>
        <w:t>术语和定义、原辅料要求、设备</w:t>
      </w:r>
      <w:r>
        <w:rPr>
          <w:rFonts w:hint="eastAsia"/>
        </w:rPr>
        <w:t>设施</w:t>
      </w:r>
      <w:r>
        <w:t>、生产过程、</w:t>
      </w:r>
      <w:r>
        <w:rPr>
          <w:rFonts w:hint="eastAsia"/>
        </w:rPr>
        <w:t>包装、标识和储存</w:t>
      </w:r>
      <w:r>
        <w:t>等方面的内容</w:t>
      </w:r>
      <w:r>
        <w:rPr>
          <w:rFonts w:hint="eastAsia"/>
        </w:rPr>
        <w:t>。</w:t>
      </w:r>
      <w:r>
        <w:rPr>
          <w:rFonts w:hint="eastAsia"/>
        </w:rPr>
        <w:t xml:space="preserve"> </w:t>
      </w:r>
    </w:p>
    <w:p w14:paraId="2363A373" w14:textId="77777777" w:rsidR="009F5AFE" w:rsidRDefault="00000000">
      <w:pPr>
        <w:pStyle w:val="afffff5"/>
        <w:ind w:firstLine="420"/>
      </w:pPr>
      <w:r>
        <w:rPr>
          <w:rFonts w:hint="eastAsia"/>
        </w:rPr>
        <w:t>本文件适用于腌渍酸嘢生产管理。</w:t>
      </w:r>
    </w:p>
    <w:p w14:paraId="40824A38" w14:textId="77777777" w:rsidR="009F5AFE" w:rsidRDefault="00000000">
      <w:pPr>
        <w:pStyle w:val="affc"/>
        <w:spacing w:before="312" w:after="312"/>
      </w:pPr>
      <w:bookmarkStart w:id="38" w:name="_Toc26718931"/>
      <w:bookmarkStart w:id="39" w:name="_Toc26986531"/>
      <w:bookmarkStart w:id="40" w:name="_Toc97191424"/>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33ff2e8-76af-44f3-8c16-1ad632e83141}"/>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61661F35" w14:textId="77777777" w:rsidR="009F5AFE" w:rsidRDefault="00000000">
          <w:pPr>
            <w:pStyle w:val="afffff5"/>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5C81E6E" w14:textId="77777777" w:rsidR="009F5AFE" w:rsidRDefault="00000000">
      <w:pPr>
        <w:pStyle w:val="afffff5"/>
        <w:ind w:firstLine="420"/>
      </w:pPr>
      <w:r>
        <w:rPr>
          <w:rFonts w:hint="eastAsia"/>
        </w:rPr>
        <w:t xml:space="preserve">GB 2760 食品安全国家标准 食品添加剂的使用标准 </w:t>
      </w:r>
    </w:p>
    <w:p w14:paraId="09442434" w14:textId="77777777" w:rsidR="009F5AFE" w:rsidRDefault="00000000">
      <w:pPr>
        <w:pStyle w:val="afffff5"/>
        <w:ind w:firstLine="420"/>
      </w:pPr>
      <w:r>
        <w:rPr>
          <w:rFonts w:hint="eastAsia"/>
        </w:rPr>
        <w:t xml:space="preserve">GB 2762 食品安全国家标准 食品中污染物限量 </w:t>
      </w:r>
    </w:p>
    <w:p w14:paraId="162D81E3" w14:textId="77777777" w:rsidR="009F5AFE" w:rsidRDefault="00000000">
      <w:pPr>
        <w:pStyle w:val="afffff5"/>
        <w:ind w:firstLine="420"/>
      </w:pPr>
      <w:r>
        <w:rPr>
          <w:rFonts w:hint="eastAsia"/>
        </w:rPr>
        <w:t xml:space="preserve">GB 2763 食品安全国家标准 食品中农药最大残留限量 </w:t>
      </w:r>
    </w:p>
    <w:p w14:paraId="6ADC8E45" w14:textId="77777777" w:rsidR="009F5AFE" w:rsidRDefault="00000000">
      <w:pPr>
        <w:pStyle w:val="afffff5"/>
        <w:ind w:firstLine="420"/>
      </w:pPr>
      <w:r>
        <w:rPr>
          <w:rFonts w:hint="eastAsia"/>
        </w:rPr>
        <w:t xml:space="preserve">GB 14881 食品安全国家标准 食品生产企业通用卫生规范 </w:t>
      </w:r>
    </w:p>
    <w:p w14:paraId="2A4ADEBC" w14:textId="77777777" w:rsidR="009F5AFE" w:rsidRDefault="00000000">
      <w:pPr>
        <w:pStyle w:val="afffff5"/>
        <w:ind w:firstLine="420"/>
      </w:pPr>
      <w:r>
        <w:rPr>
          <w:rFonts w:hint="eastAsia"/>
        </w:rPr>
        <w:t xml:space="preserve">GB 4806.1 食品安全国家标准 食品接触材料及制品通用安全要求 </w:t>
      </w:r>
    </w:p>
    <w:p w14:paraId="154F9AE8" w14:textId="77777777" w:rsidR="009F5AFE" w:rsidRDefault="00000000">
      <w:pPr>
        <w:pStyle w:val="afffff5"/>
        <w:ind w:firstLine="420"/>
      </w:pPr>
      <w:r>
        <w:rPr>
          <w:rFonts w:hint="eastAsia"/>
        </w:rPr>
        <w:t>GB 5749 生活饮用水卫生标准</w:t>
      </w:r>
    </w:p>
    <w:p w14:paraId="29F66A22" w14:textId="77777777" w:rsidR="009F5AFE" w:rsidRDefault="00000000">
      <w:pPr>
        <w:pStyle w:val="afffff5"/>
        <w:ind w:firstLine="420"/>
      </w:pPr>
      <w:r>
        <w:rPr>
          <w:rFonts w:hint="eastAsia"/>
        </w:rPr>
        <w:t>GB 31644 食品安全国家标准 复合调味料</w:t>
      </w:r>
    </w:p>
    <w:p w14:paraId="6D526880" w14:textId="77777777" w:rsidR="009F5AFE" w:rsidRDefault="00000000">
      <w:pPr>
        <w:pStyle w:val="afffff5"/>
        <w:ind w:firstLine="420"/>
      </w:pPr>
      <w:r>
        <w:rPr>
          <w:rFonts w:hint="eastAsia"/>
        </w:rPr>
        <w:t>GB 4806.7 食品安全国家标准 食品接触用塑料材料及制品</w:t>
      </w:r>
    </w:p>
    <w:p w14:paraId="0D7FE1A7" w14:textId="77777777" w:rsidR="009F5AFE" w:rsidRDefault="00000000">
      <w:pPr>
        <w:pStyle w:val="afffff5"/>
        <w:ind w:firstLine="420"/>
      </w:pPr>
      <w:r>
        <w:rPr>
          <w:rFonts w:hint="eastAsia"/>
        </w:rPr>
        <w:t>GB 4806.9 食品安全国家标准 食品接触用金属材料及制品</w:t>
      </w:r>
    </w:p>
    <w:p w14:paraId="7E006D8D" w14:textId="77777777" w:rsidR="009F5AFE" w:rsidRDefault="00000000">
      <w:pPr>
        <w:pStyle w:val="afffff5"/>
        <w:ind w:firstLine="420"/>
      </w:pPr>
      <w:r>
        <w:rPr>
          <w:rFonts w:hint="eastAsia"/>
        </w:rPr>
        <w:t>GB 4806.13 食品安全国家标准 食品接触用复合材料及制品</w:t>
      </w:r>
    </w:p>
    <w:p w14:paraId="7177A8AA" w14:textId="77777777" w:rsidR="009F5AFE" w:rsidRDefault="00000000">
      <w:pPr>
        <w:pStyle w:val="afffff5"/>
        <w:ind w:firstLine="420"/>
      </w:pPr>
      <w:r>
        <w:rPr>
          <w:rFonts w:hint="eastAsia"/>
        </w:rPr>
        <w:t>GB/T 6543 运输包装用单瓦楞纸箱和双瓦楞纸箱</w:t>
      </w:r>
    </w:p>
    <w:p w14:paraId="168E7813" w14:textId="77777777" w:rsidR="009F5AFE" w:rsidRDefault="00000000">
      <w:pPr>
        <w:pStyle w:val="afffff5"/>
        <w:ind w:firstLine="420"/>
      </w:pPr>
      <w:r>
        <w:t>GB/T</w:t>
      </w:r>
      <w:r>
        <w:rPr>
          <w:rFonts w:hint="eastAsia"/>
        </w:rPr>
        <w:t xml:space="preserve"> 191 包装储运图形符号标志</w:t>
      </w:r>
    </w:p>
    <w:p w14:paraId="72A11D2F" w14:textId="77777777" w:rsidR="009F5AFE" w:rsidRDefault="00000000">
      <w:pPr>
        <w:pStyle w:val="affc"/>
        <w:spacing w:before="312" w:after="312"/>
      </w:pPr>
      <w:bookmarkStart w:id="42" w:name="_Toc97191425"/>
      <w:r>
        <w:rPr>
          <w:rFonts w:hint="eastAsia"/>
          <w:szCs w:val="21"/>
        </w:rPr>
        <w:t>术语和定义</w:t>
      </w:r>
      <w:bookmarkEnd w:id="42"/>
    </w:p>
    <w:bookmarkStart w:id="43" w:name="_Toc26986532" w:displacedByCustomXml="next"/>
    <w:bookmarkEnd w:id="43" w:displacedByCustomXml="next"/>
    <w:sdt>
      <w:sdtPr>
        <w:id w:val="-1909835108"/>
        <w:placeholder>
          <w:docPart w:val="{78906803-f2ec-4702-99b1-a01f2ae111f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9E97B54" w14:textId="77777777" w:rsidR="009F5AFE" w:rsidRDefault="00000000">
          <w:pPr>
            <w:pStyle w:val="afffff5"/>
            <w:ind w:firstLine="420"/>
          </w:pPr>
          <w:r>
            <w:t>下列术语和定义适用于本文件。</w:t>
          </w:r>
        </w:p>
      </w:sdtContent>
    </w:sdt>
    <w:p w14:paraId="7D2D04AD" w14:textId="77777777" w:rsidR="009F5AFE" w:rsidRDefault="00000000">
      <w:pPr>
        <w:pStyle w:val="afffffffffff4"/>
        <w:ind w:left="420" w:hangingChars="200" w:hanging="420"/>
        <w:rPr>
          <w:rFonts w:ascii="黑体" w:eastAsia="黑体" w:hAnsi="黑体" w:hint="eastAsia"/>
        </w:rPr>
      </w:pPr>
      <w:r>
        <w:rPr>
          <w:rFonts w:ascii="黑体" w:eastAsia="黑体" w:hAnsi="黑体"/>
        </w:rPr>
        <w:br/>
      </w:r>
      <w:r>
        <w:rPr>
          <w:rFonts w:ascii="黑体" w:eastAsia="黑体" w:hAnsi="黑体" w:hint="eastAsia"/>
        </w:rPr>
        <w:t xml:space="preserve">酸嘢 </w:t>
      </w:r>
    </w:p>
    <w:p w14:paraId="431965C5" w14:textId="77777777" w:rsidR="009F5AFE" w:rsidRDefault="00000000">
      <w:pPr>
        <w:pStyle w:val="afffff5"/>
        <w:ind w:firstLine="420"/>
      </w:pPr>
      <w:r>
        <w:rPr>
          <w:rFonts w:hint="eastAsia"/>
        </w:rPr>
        <w:t>以蔬菜或（和）水果中的一种或多种为主要原料，经清洗、整理等预处理后，再经调味、腌渍或</w:t>
      </w:r>
      <w:proofErr w:type="gramStart"/>
      <w:r>
        <w:rPr>
          <w:rFonts w:hint="eastAsia"/>
        </w:rPr>
        <w:t>不</w:t>
      </w:r>
      <w:proofErr w:type="gramEnd"/>
      <w:r>
        <w:rPr>
          <w:rFonts w:hint="eastAsia"/>
        </w:rPr>
        <w:t>腌渍、发酵或不发酵等工序加工而成的制品。</w:t>
      </w:r>
    </w:p>
    <w:p w14:paraId="40621966" w14:textId="77777777" w:rsidR="009F5AFE" w:rsidRDefault="009F5AFE">
      <w:pPr>
        <w:pStyle w:val="afffffffffff4"/>
        <w:ind w:left="420" w:hangingChars="200" w:hanging="420"/>
        <w:rPr>
          <w:rFonts w:ascii="黑体" w:eastAsia="黑体" w:hAnsi="黑体" w:hint="eastAsia"/>
        </w:rPr>
      </w:pPr>
    </w:p>
    <w:p w14:paraId="0E7527F0" w14:textId="77777777" w:rsidR="009F5AFE" w:rsidRDefault="00000000">
      <w:pPr>
        <w:pStyle w:val="afffffffffff4"/>
        <w:numPr>
          <w:ilvl w:val="2"/>
          <w:numId w:val="0"/>
        </w:numPr>
        <w:ind w:leftChars="-200" w:left="-420" w:firstLineChars="400" w:firstLine="840"/>
        <w:rPr>
          <w:rFonts w:ascii="黑体" w:eastAsia="黑体" w:hAnsi="黑体" w:hint="eastAsia"/>
        </w:rPr>
      </w:pPr>
      <w:r>
        <w:rPr>
          <w:rFonts w:ascii="黑体" w:eastAsia="黑体" w:hAnsi="黑体" w:hint="eastAsia"/>
        </w:rPr>
        <w:t>腌渍酸嘢</w:t>
      </w:r>
    </w:p>
    <w:p w14:paraId="3F89D969" w14:textId="77777777" w:rsidR="009F5AFE" w:rsidRDefault="00000000">
      <w:pPr>
        <w:pStyle w:val="afffff5"/>
        <w:ind w:firstLine="420"/>
      </w:pPr>
      <w:r>
        <w:rPr>
          <w:rFonts w:hint="eastAsia"/>
        </w:rPr>
        <w:t>以蔬菜或（和）水果中的一种或多种为主要原料，经清洗、整理等预处理后，再经糖、盐、醋等调料浸泡而成的制品。</w:t>
      </w:r>
    </w:p>
    <w:p w14:paraId="266665F7" w14:textId="77777777" w:rsidR="009F5AFE" w:rsidRDefault="00000000">
      <w:pPr>
        <w:pStyle w:val="affc"/>
        <w:spacing w:before="312" w:after="312"/>
      </w:pPr>
      <w:r>
        <w:rPr>
          <w:rFonts w:hint="eastAsia"/>
        </w:rPr>
        <w:t>原辅料要求</w:t>
      </w:r>
    </w:p>
    <w:p w14:paraId="41627FE2" w14:textId="77777777" w:rsidR="009F5AFE" w:rsidRDefault="00000000">
      <w:pPr>
        <w:pStyle w:val="affd"/>
        <w:spacing w:before="156" w:after="156"/>
      </w:pPr>
      <w:bookmarkStart w:id="44" w:name="_Toc181289067"/>
      <w:bookmarkStart w:id="45" w:name="_Toc180875909"/>
      <w:bookmarkStart w:id="46" w:name="_Toc181761962"/>
      <w:bookmarkStart w:id="47" w:name="_Toc180875607"/>
      <w:bookmarkStart w:id="48" w:name="_Toc180771536"/>
      <w:r>
        <w:rPr>
          <w:rFonts w:hint="eastAsia"/>
        </w:rPr>
        <w:lastRenderedPageBreak/>
        <w:t>原料</w:t>
      </w:r>
      <w:bookmarkEnd w:id="44"/>
      <w:bookmarkEnd w:id="45"/>
      <w:bookmarkEnd w:id="46"/>
      <w:bookmarkEnd w:id="47"/>
      <w:bookmarkEnd w:id="48"/>
    </w:p>
    <w:p w14:paraId="7AD0E20E" w14:textId="77777777" w:rsidR="009F5AFE" w:rsidRDefault="00000000">
      <w:pPr>
        <w:pStyle w:val="afffff5"/>
        <w:ind w:firstLine="420"/>
      </w:pPr>
      <w:r>
        <w:rPr>
          <w:rFonts w:hint="eastAsia"/>
        </w:rPr>
        <w:t>根据季节及生产的要求，采购应季的，成熟度合适，新鲜的，无腐烂，无霉变，无虫柱，并符合GB 2762、GB 2763的规定。</w:t>
      </w:r>
    </w:p>
    <w:p w14:paraId="3A7D34F0" w14:textId="77777777" w:rsidR="009F5AFE" w:rsidRDefault="00000000">
      <w:pPr>
        <w:pStyle w:val="affd"/>
        <w:spacing w:before="156" w:after="156"/>
      </w:pPr>
      <w:r>
        <w:rPr>
          <w:rFonts w:hint="eastAsia"/>
        </w:rPr>
        <w:t>辅料</w:t>
      </w:r>
    </w:p>
    <w:p w14:paraId="7064ACC8" w14:textId="77777777" w:rsidR="009F5AFE" w:rsidRDefault="00000000">
      <w:pPr>
        <w:pStyle w:val="afffff5"/>
        <w:ind w:firstLine="420"/>
      </w:pPr>
      <w:r>
        <w:rPr>
          <w:rFonts w:hint="eastAsia"/>
        </w:rPr>
        <w:t>应符合相关食品安全标准和卫生规范。</w:t>
      </w:r>
    </w:p>
    <w:p w14:paraId="61456D70" w14:textId="77777777" w:rsidR="009F5AFE" w:rsidRDefault="00000000">
      <w:pPr>
        <w:pStyle w:val="affd"/>
        <w:spacing w:before="156" w:after="156"/>
      </w:pPr>
      <w:r>
        <w:t>食品添加剂</w:t>
      </w:r>
    </w:p>
    <w:p w14:paraId="3F845A66" w14:textId="77777777" w:rsidR="009F5AFE" w:rsidRDefault="00000000">
      <w:pPr>
        <w:pStyle w:val="afffff5"/>
        <w:ind w:firstLine="420"/>
      </w:pPr>
      <w:r>
        <w:t>食品添加剂的使用应符合GB 2760及国家有关的规定</w:t>
      </w:r>
    </w:p>
    <w:p w14:paraId="538CC66F" w14:textId="77777777" w:rsidR="009F5AFE" w:rsidRDefault="00000000">
      <w:pPr>
        <w:pStyle w:val="affd"/>
        <w:spacing w:before="156" w:after="156"/>
      </w:pPr>
      <w:r>
        <w:rPr>
          <w:rFonts w:hint="eastAsia"/>
        </w:rPr>
        <w:t>复合调味料</w:t>
      </w:r>
    </w:p>
    <w:p w14:paraId="5AA55FD2" w14:textId="77777777" w:rsidR="009F5AFE" w:rsidRDefault="00000000">
      <w:pPr>
        <w:pStyle w:val="afffff5"/>
        <w:ind w:firstLine="420"/>
      </w:pPr>
      <w:r>
        <w:rPr>
          <w:rFonts w:hint="eastAsia"/>
        </w:rPr>
        <w:t>应符合</w:t>
      </w:r>
      <w:r>
        <w:t>GB 31644</w:t>
      </w:r>
      <w:r>
        <w:rPr>
          <w:rFonts w:hint="eastAsia"/>
        </w:rPr>
        <w:t>的规定。</w:t>
      </w:r>
    </w:p>
    <w:p w14:paraId="1559F0C8" w14:textId="77777777" w:rsidR="009F5AFE" w:rsidRDefault="00000000">
      <w:pPr>
        <w:pStyle w:val="affc"/>
        <w:spacing w:before="312" w:after="312"/>
        <w:rPr>
          <w:color w:val="000000" w:themeColor="text1"/>
        </w:rPr>
      </w:pPr>
      <w:r>
        <w:rPr>
          <w:rFonts w:hint="eastAsia"/>
          <w:color w:val="000000" w:themeColor="text1"/>
        </w:rPr>
        <w:t>设施设备</w:t>
      </w:r>
    </w:p>
    <w:p w14:paraId="3676D4F1" w14:textId="77777777" w:rsidR="009F5AFE" w:rsidRDefault="00000000">
      <w:pPr>
        <w:pStyle w:val="affd"/>
        <w:spacing w:before="156" w:after="156"/>
        <w:rPr>
          <w:color w:val="000000" w:themeColor="text1"/>
        </w:rPr>
      </w:pPr>
      <w:r>
        <w:rPr>
          <w:rFonts w:hint="eastAsia"/>
          <w:color w:val="000000" w:themeColor="text1"/>
        </w:rPr>
        <w:t>加工用水</w:t>
      </w:r>
    </w:p>
    <w:p w14:paraId="07D3E271" w14:textId="77777777" w:rsidR="009F5AFE" w:rsidRDefault="00000000">
      <w:pPr>
        <w:pStyle w:val="afffffffff1"/>
        <w:numPr>
          <w:ilvl w:val="3"/>
          <w:numId w:val="0"/>
        </w:numPr>
        <w:ind w:firstLineChars="200" w:firstLine="420"/>
        <w:rPr>
          <w:color w:val="000000" w:themeColor="text1"/>
        </w:rPr>
      </w:pPr>
      <w:r>
        <w:rPr>
          <w:rFonts w:hint="eastAsia"/>
          <w:color w:val="000000" w:themeColor="text1"/>
        </w:rPr>
        <w:t>应符合GB 5749的规定。</w:t>
      </w:r>
    </w:p>
    <w:p w14:paraId="66A2C810" w14:textId="77777777" w:rsidR="009F5AFE" w:rsidRDefault="00000000">
      <w:pPr>
        <w:pStyle w:val="affd"/>
        <w:spacing w:before="156" w:after="156"/>
        <w:rPr>
          <w:color w:val="000000" w:themeColor="text1"/>
        </w:rPr>
      </w:pPr>
      <w:r>
        <w:rPr>
          <w:rFonts w:hint="eastAsia"/>
          <w:color w:val="000000" w:themeColor="text1"/>
        </w:rPr>
        <w:t>生产环境</w:t>
      </w:r>
    </w:p>
    <w:p w14:paraId="0DE204CD" w14:textId="77777777" w:rsidR="009F5AFE" w:rsidRDefault="00000000">
      <w:pPr>
        <w:pStyle w:val="afffffffff1"/>
        <w:numPr>
          <w:ilvl w:val="3"/>
          <w:numId w:val="0"/>
        </w:numPr>
        <w:ind w:firstLineChars="200" w:firstLine="420"/>
        <w:rPr>
          <w:color w:val="000000" w:themeColor="text1"/>
        </w:rPr>
      </w:pPr>
      <w:r>
        <w:rPr>
          <w:rFonts w:hint="eastAsia"/>
          <w:color w:val="000000" w:themeColor="text1"/>
        </w:rPr>
        <w:t>生产过程的卫生要求应符合GB 14881的规定</w:t>
      </w:r>
      <w:r>
        <w:rPr>
          <w:color w:val="000000" w:themeColor="text1"/>
        </w:rPr>
        <w:t>。</w:t>
      </w:r>
    </w:p>
    <w:p w14:paraId="32DEF108" w14:textId="77777777" w:rsidR="009F5AFE" w:rsidRDefault="00000000">
      <w:pPr>
        <w:pStyle w:val="affd"/>
        <w:spacing w:before="156" w:after="156"/>
        <w:rPr>
          <w:color w:val="000000" w:themeColor="text1"/>
        </w:rPr>
      </w:pPr>
      <w:r>
        <w:rPr>
          <w:rFonts w:hint="eastAsia"/>
          <w:color w:val="000000" w:themeColor="text1"/>
        </w:rPr>
        <w:t>设备和用具</w:t>
      </w:r>
    </w:p>
    <w:p w14:paraId="2DD1A177" w14:textId="77777777" w:rsidR="009F5AFE" w:rsidRDefault="00000000">
      <w:pPr>
        <w:pStyle w:val="afffffffff1"/>
        <w:numPr>
          <w:ilvl w:val="3"/>
          <w:numId w:val="0"/>
        </w:numPr>
        <w:ind w:firstLineChars="200" w:firstLine="420"/>
        <w:rPr>
          <w:color w:val="000000" w:themeColor="text1"/>
        </w:rPr>
      </w:pPr>
      <w:r>
        <w:rPr>
          <w:rFonts w:hint="eastAsia"/>
          <w:color w:val="000000" w:themeColor="text1"/>
        </w:rPr>
        <w:t>食品接触材料及制品应符合GB 4806.7和GB 4806.9的规定</w:t>
      </w:r>
      <w:r>
        <w:rPr>
          <w:color w:val="000000" w:themeColor="text1"/>
        </w:rPr>
        <w:t>。</w:t>
      </w:r>
    </w:p>
    <w:p w14:paraId="5E2C18BD" w14:textId="77777777" w:rsidR="009F5AFE" w:rsidRDefault="00000000">
      <w:pPr>
        <w:pStyle w:val="affd"/>
        <w:spacing w:before="156" w:after="156"/>
        <w:rPr>
          <w:color w:val="000000" w:themeColor="text1"/>
        </w:rPr>
      </w:pPr>
      <w:r>
        <w:rPr>
          <w:rFonts w:hint="eastAsia"/>
          <w:color w:val="000000" w:themeColor="text1"/>
        </w:rPr>
        <w:t>人员</w:t>
      </w:r>
    </w:p>
    <w:p w14:paraId="5CBDE193" w14:textId="77777777" w:rsidR="009F5AFE" w:rsidRDefault="00000000">
      <w:pPr>
        <w:pStyle w:val="afffffffff1"/>
        <w:numPr>
          <w:ilvl w:val="3"/>
          <w:numId w:val="0"/>
        </w:numPr>
        <w:ind w:firstLineChars="200" w:firstLine="420"/>
        <w:rPr>
          <w:color w:val="000000" w:themeColor="text1"/>
        </w:rPr>
      </w:pPr>
      <w:r>
        <w:rPr>
          <w:color w:val="000000" w:themeColor="text1"/>
        </w:rPr>
        <w:t>生产管理及加工人员应进行专业培训，熟练掌握加工技术规范和操作规程；加工人员卫生要求应符合</w:t>
      </w:r>
      <w:r>
        <w:rPr>
          <w:rFonts w:hint="eastAsia"/>
          <w:color w:val="000000" w:themeColor="text1"/>
        </w:rPr>
        <w:t>GB 14881的规定</w:t>
      </w:r>
      <w:r>
        <w:rPr>
          <w:color w:val="000000" w:themeColor="text1"/>
        </w:rPr>
        <w:t>。</w:t>
      </w:r>
    </w:p>
    <w:p w14:paraId="7B83B936" w14:textId="77777777" w:rsidR="009F5AFE" w:rsidRDefault="00000000">
      <w:pPr>
        <w:pStyle w:val="affc"/>
        <w:spacing w:before="312" w:after="312"/>
      </w:pPr>
      <w:r>
        <w:rPr>
          <w:rFonts w:hint="eastAsia"/>
        </w:rPr>
        <w:t>生产过程</w:t>
      </w:r>
    </w:p>
    <w:p w14:paraId="076553A4" w14:textId="77777777" w:rsidR="009F5AFE" w:rsidRDefault="00000000">
      <w:pPr>
        <w:pStyle w:val="affd"/>
        <w:spacing w:before="156" w:after="156"/>
      </w:pPr>
      <w:r>
        <w:rPr>
          <w:rFonts w:hint="eastAsia"/>
        </w:rPr>
        <w:t>生产工艺流程</w:t>
      </w:r>
    </w:p>
    <w:p w14:paraId="55467A57" w14:textId="77777777" w:rsidR="009F5AFE" w:rsidRDefault="00000000">
      <w:pPr>
        <w:pStyle w:val="affd"/>
        <w:numPr>
          <w:ilvl w:val="2"/>
          <w:numId w:val="0"/>
        </w:numPr>
        <w:spacing w:before="156" w:after="156"/>
        <w:ind w:firstLineChars="200" w:firstLine="420"/>
        <w:rPr>
          <w:rFonts w:ascii="宋体" w:eastAsia="宋体"/>
        </w:rPr>
      </w:pPr>
      <w:r>
        <w:rPr>
          <w:rFonts w:ascii="宋体" w:eastAsia="宋体" w:hint="eastAsia"/>
        </w:rPr>
        <w:t>挑选</w:t>
      </w:r>
      <w:r>
        <w:rPr>
          <w:rFonts w:ascii="宋体" w:eastAsia="宋体"/>
        </w:rPr>
        <w:t>→</w:t>
      </w:r>
      <w:r>
        <w:rPr>
          <w:rFonts w:ascii="宋体" w:eastAsia="宋体" w:hint="eastAsia"/>
        </w:rPr>
        <w:t xml:space="preserve"> 清洗</w:t>
      </w:r>
      <w:r>
        <w:rPr>
          <w:rFonts w:ascii="宋体" w:eastAsia="宋体"/>
        </w:rPr>
        <w:t>→</w:t>
      </w:r>
      <w:r>
        <w:rPr>
          <w:rFonts w:ascii="宋体" w:eastAsia="宋体" w:hint="eastAsia"/>
        </w:rPr>
        <w:t>（去皮）分切</w:t>
      </w:r>
      <w:r>
        <w:rPr>
          <w:rFonts w:ascii="宋体" w:eastAsia="宋体"/>
        </w:rPr>
        <w:t>→</w:t>
      </w:r>
      <w:r>
        <w:rPr>
          <w:rFonts w:ascii="宋体" w:eastAsia="宋体" w:hint="eastAsia"/>
        </w:rPr>
        <w:t>预处理</w:t>
      </w:r>
      <w:r>
        <w:rPr>
          <w:rFonts w:ascii="宋体" w:eastAsia="宋体"/>
        </w:rPr>
        <w:t>→</w:t>
      </w:r>
      <w:r>
        <w:rPr>
          <w:rFonts w:ascii="宋体" w:eastAsia="宋体" w:hint="eastAsia"/>
        </w:rPr>
        <w:t>沥干</w:t>
      </w:r>
      <w:r>
        <w:rPr>
          <w:rFonts w:ascii="宋体" w:eastAsia="宋体"/>
        </w:rPr>
        <w:t>→</w:t>
      </w:r>
      <w:r>
        <w:rPr>
          <w:rFonts w:ascii="宋体" w:eastAsia="宋体" w:hint="eastAsia"/>
        </w:rPr>
        <w:t>腌渍液的预处理</w:t>
      </w:r>
      <w:r>
        <w:rPr>
          <w:rFonts w:ascii="宋体" w:eastAsia="宋体"/>
        </w:rPr>
        <w:t>→</w:t>
      </w:r>
      <w:r>
        <w:rPr>
          <w:rFonts w:ascii="宋体" w:eastAsia="宋体" w:hint="eastAsia"/>
        </w:rPr>
        <w:t>腌渍</w:t>
      </w:r>
      <w:r>
        <w:rPr>
          <w:rFonts w:ascii="宋体" w:eastAsia="宋体"/>
        </w:rPr>
        <w:t>→</w:t>
      </w:r>
      <w:r>
        <w:rPr>
          <w:rFonts w:ascii="宋体" w:eastAsia="宋体" w:hint="eastAsia"/>
        </w:rPr>
        <w:t>包装</w:t>
      </w:r>
      <w:r>
        <w:rPr>
          <w:rFonts w:ascii="宋体" w:eastAsia="宋体"/>
        </w:rPr>
        <w:t>。</w:t>
      </w:r>
    </w:p>
    <w:p w14:paraId="0BD04B8D" w14:textId="77777777" w:rsidR="009F5AFE" w:rsidRDefault="00000000">
      <w:pPr>
        <w:pStyle w:val="affd"/>
        <w:spacing w:before="156" w:after="156"/>
      </w:pPr>
      <w:r>
        <w:rPr>
          <w:rFonts w:hint="eastAsia"/>
        </w:rPr>
        <w:t>加工要点</w:t>
      </w:r>
    </w:p>
    <w:p w14:paraId="50EF21EF" w14:textId="77777777" w:rsidR="009F5AFE" w:rsidRDefault="00000000">
      <w:pPr>
        <w:pStyle w:val="affd"/>
        <w:numPr>
          <w:ilvl w:val="2"/>
          <w:numId w:val="0"/>
        </w:numPr>
        <w:spacing w:before="156" w:after="156"/>
      </w:pPr>
      <w:r>
        <w:rPr>
          <w:rFonts w:hint="eastAsia"/>
        </w:rPr>
        <w:t>6.2.1 挑选</w:t>
      </w:r>
    </w:p>
    <w:p w14:paraId="00F5B322" w14:textId="77777777" w:rsidR="009F5AFE" w:rsidRDefault="00000000">
      <w:pPr>
        <w:pStyle w:val="afffffffff1"/>
        <w:numPr>
          <w:ilvl w:val="3"/>
          <w:numId w:val="0"/>
        </w:numPr>
        <w:ind w:firstLineChars="200" w:firstLine="420"/>
      </w:pPr>
      <w:r>
        <w:rPr>
          <w:rFonts w:hint="eastAsia"/>
        </w:rPr>
        <w:t>将不合格的，如形状，外观，成熟度不合格的原料挑出。</w:t>
      </w:r>
    </w:p>
    <w:p w14:paraId="6CE5C2A4" w14:textId="77777777" w:rsidR="009F5AFE" w:rsidRDefault="00000000">
      <w:pPr>
        <w:pStyle w:val="affd"/>
        <w:numPr>
          <w:ilvl w:val="2"/>
          <w:numId w:val="0"/>
        </w:numPr>
        <w:spacing w:before="156" w:after="156"/>
      </w:pPr>
      <w:r>
        <w:rPr>
          <w:rFonts w:hint="eastAsia"/>
        </w:rPr>
        <w:t>6.2.2 清洗</w:t>
      </w:r>
    </w:p>
    <w:p w14:paraId="4568FC9F" w14:textId="77777777" w:rsidR="009F5AFE" w:rsidRDefault="00000000">
      <w:pPr>
        <w:pStyle w:val="afffffffff1"/>
        <w:numPr>
          <w:ilvl w:val="3"/>
          <w:numId w:val="0"/>
        </w:numPr>
        <w:ind w:firstLineChars="200" w:firstLine="420"/>
      </w:pPr>
      <w:r>
        <w:rPr>
          <w:rFonts w:hint="eastAsia"/>
        </w:rPr>
        <w:t>采用流动水清洗原料表面的杂质。</w:t>
      </w:r>
    </w:p>
    <w:p w14:paraId="67B04C7B" w14:textId="77777777" w:rsidR="009F5AFE" w:rsidRDefault="00000000">
      <w:pPr>
        <w:pStyle w:val="affd"/>
        <w:numPr>
          <w:ilvl w:val="2"/>
          <w:numId w:val="0"/>
        </w:numPr>
        <w:spacing w:before="156" w:after="156"/>
      </w:pPr>
      <w:r>
        <w:rPr>
          <w:rFonts w:hint="eastAsia"/>
        </w:rPr>
        <w:t>6.2.3 （去皮）分切</w:t>
      </w:r>
    </w:p>
    <w:p w14:paraId="7172FA06" w14:textId="77777777" w:rsidR="009F5AFE" w:rsidRDefault="00000000">
      <w:pPr>
        <w:pStyle w:val="afffffffff1"/>
        <w:numPr>
          <w:ilvl w:val="3"/>
          <w:numId w:val="0"/>
        </w:numPr>
        <w:ind w:firstLineChars="200" w:firstLine="420"/>
      </w:pPr>
      <w:r>
        <w:rPr>
          <w:rFonts w:ascii="serif" w:eastAsia="serif" w:hAnsi="serif" w:cs="serif"/>
          <w:szCs w:val="21"/>
          <w:shd w:val="clear" w:color="auto" w:fill="FFFFFF"/>
        </w:rPr>
        <w:lastRenderedPageBreak/>
        <w:t xml:space="preserve">应去除表皮、顶叶、根系、果核等不可食用部分。 </w:t>
      </w:r>
      <w:r>
        <w:rPr>
          <w:rFonts w:hint="eastAsia"/>
        </w:rPr>
        <w:t>将清洗后的原料用不同的工具分切成块状，片装，条状，丝状或者</w:t>
      </w:r>
      <w:proofErr w:type="gramStart"/>
      <w:r>
        <w:rPr>
          <w:rFonts w:hint="eastAsia"/>
        </w:rPr>
        <w:t>丁状</w:t>
      </w:r>
      <w:proofErr w:type="gramEnd"/>
      <w:r>
        <w:rPr>
          <w:rFonts w:hint="eastAsia"/>
        </w:rPr>
        <w:t>。</w:t>
      </w:r>
    </w:p>
    <w:p w14:paraId="62EEB53C" w14:textId="77777777" w:rsidR="009F5AFE" w:rsidRDefault="00000000">
      <w:pPr>
        <w:pStyle w:val="affd"/>
        <w:numPr>
          <w:ilvl w:val="2"/>
          <w:numId w:val="0"/>
        </w:numPr>
        <w:spacing w:before="156" w:after="156"/>
      </w:pPr>
      <w:r>
        <w:rPr>
          <w:rFonts w:hint="eastAsia"/>
        </w:rPr>
        <w:t>6.2.4 预处理</w:t>
      </w:r>
    </w:p>
    <w:p w14:paraId="7AAB9EC7" w14:textId="77777777" w:rsidR="009F5AFE" w:rsidRDefault="00000000">
      <w:pPr>
        <w:pStyle w:val="afffff5"/>
        <w:ind w:firstLine="420"/>
      </w:pPr>
      <w:r>
        <w:rPr>
          <w:rFonts w:hint="eastAsia"/>
        </w:rPr>
        <w:t>对产品进行盐渍或者糖渍处理，根据季节及原料的品种预处理时间从5分钟至8小时不等。</w:t>
      </w:r>
    </w:p>
    <w:p w14:paraId="24F72C49" w14:textId="77777777" w:rsidR="009F5AFE" w:rsidRDefault="00000000">
      <w:pPr>
        <w:pStyle w:val="affd"/>
        <w:numPr>
          <w:ilvl w:val="2"/>
          <w:numId w:val="0"/>
        </w:numPr>
        <w:spacing w:before="156" w:after="156"/>
      </w:pPr>
      <w:r>
        <w:rPr>
          <w:rFonts w:hint="eastAsia"/>
        </w:rPr>
        <w:t>6.2.5 沥干</w:t>
      </w:r>
    </w:p>
    <w:p w14:paraId="396AA6E4" w14:textId="77777777" w:rsidR="009F5AFE" w:rsidRDefault="00000000">
      <w:pPr>
        <w:pStyle w:val="afffff5"/>
        <w:ind w:firstLine="420"/>
      </w:pPr>
      <w:r>
        <w:rPr>
          <w:rFonts w:hint="eastAsia"/>
        </w:rPr>
        <w:t>将预处理后的原料捞起，放到沥水篮中沥干去除表面水，确保原料表面无明显水珠。</w:t>
      </w:r>
    </w:p>
    <w:p w14:paraId="4B913F69" w14:textId="77777777" w:rsidR="009F5AFE" w:rsidRDefault="00000000">
      <w:pPr>
        <w:pStyle w:val="affd"/>
        <w:numPr>
          <w:ilvl w:val="2"/>
          <w:numId w:val="0"/>
        </w:numPr>
        <w:spacing w:before="156" w:after="156"/>
      </w:pPr>
      <w:r>
        <w:rPr>
          <w:rFonts w:hint="eastAsia"/>
        </w:rPr>
        <w:t>6.2.6 腌渍液的预处理</w:t>
      </w:r>
    </w:p>
    <w:p w14:paraId="1E3A7D08" w14:textId="77777777" w:rsidR="009F5AFE" w:rsidRDefault="00000000">
      <w:pPr>
        <w:pStyle w:val="afffff5"/>
        <w:ind w:firstLine="420"/>
      </w:pPr>
      <w:r>
        <w:rPr>
          <w:rFonts w:hint="eastAsia"/>
        </w:rPr>
        <w:t>将白糖、酸醋、盐、纯净水、酱油、等调味料及香辛</w:t>
      </w:r>
      <w:proofErr w:type="gramStart"/>
      <w:r>
        <w:rPr>
          <w:rFonts w:hint="eastAsia"/>
        </w:rPr>
        <w:t>料根据</w:t>
      </w:r>
      <w:proofErr w:type="gramEnd"/>
      <w:r>
        <w:rPr>
          <w:rFonts w:hint="eastAsia"/>
        </w:rPr>
        <w:t>不同的产品要求按一定比例调配成</w:t>
      </w:r>
      <w:proofErr w:type="gramStart"/>
      <w:r>
        <w:rPr>
          <w:rFonts w:hint="eastAsia"/>
        </w:rPr>
        <w:t>腌渍液待用</w:t>
      </w:r>
      <w:proofErr w:type="gramEnd"/>
      <w:r>
        <w:rPr>
          <w:rFonts w:hint="eastAsia"/>
        </w:rPr>
        <w:t>。</w:t>
      </w:r>
    </w:p>
    <w:p w14:paraId="44DB663C" w14:textId="77777777" w:rsidR="009F5AFE" w:rsidRDefault="00000000">
      <w:pPr>
        <w:pStyle w:val="affd"/>
        <w:numPr>
          <w:ilvl w:val="2"/>
          <w:numId w:val="0"/>
        </w:numPr>
        <w:spacing w:before="156" w:after="156"/>
      </w:pPr>
      <w:r>
        <w:rPr>
          <w:rFonts w:hint="eastAsia"/>
        </w:rPr>
        <w:t>6.2.7 腌渍</w:t>
      </w:r>
    </w:p>
    <w:p w14:paraId="2FEDECD5" w14:textId="77777777" w:rsidR="009F5AFE" w:rsidRDefault="00000000">
      <w:pPr>
        <w:pStyle w:val="afffff5"/>
        <w:ind w:firstLine="420"/>
      </w:pPr>
      <w:r>
        <w:rPr>
          <w:rFonts w:hint="eastAsia"/>
        </w:rPr>
        <w:t>预处理后的原料加入调配好的腌渍液，在4-8℃的环境下，根据不同季节及不同原料以及产品的要求腌渍8-48小时。</w:t>
      </w:r>
    </w:p>
    <w:p w14:paraId="55A36378" w14:textId="77777777" w:rsidR="009F5AFE" w:rsidRDefault="00000000">
      <w:pPr>
        <w:pStyle w:val="affc"/>
        <w:spacing w:before="312" w:after="312"/>
      </w:pPr>
      <w:r>
        <w:rPr>
          <w:rFonts w:hint="eastAsia"/>
        </w:rPr>
        <w:t>包装、标识和储存</w:t>
      </w:r>
    </w:p>
    <w:p w14:paraId="782BE65B" w14:textId="77777777" w:rsidR="009F5AFE" w:rsidRDefault="00000000">
      <w:pPr>
        <w:pStyle w:val="affd"/>
        <w:spacing w:before="156" w:after="156"/>
      </w:pPr>
      <w:r>
        <w:rPr>
          <w:rFonts w:hint="eastAsia"/>
        </w:rPr>
        <w:t>包装</w:t>
      </w:r>
    </w:p>
    <w:p w14:paraId="47312340" w14:textId="77777777" w:rsidR="009F5AFE" w:rsidRDefault="00000000">
      <w:pPr>
        <w:pStyle w:val="afffffffff1"/>
        <w:numPr>
          <w:ilvl w:val="3"/>
          <w:numId w:val="0"/>
        </w:numPr>
        <w:ind w:firstLineChars="200" w:firstLine="420"/>
      </w:pPr>
      <w:r>
        <w:rPr>
          <w:rFonts w:hint="eastAsia"/>
        </w:rPr>
        <w:t>应按照生产规格要求装人包装容器中，避免机械损伤。与物料直接接触的包装材料应符合GB 4806.1、GB 4806.9和GB 4806.13的规定，外包装瓦楞纸箱应符合GB/T 6543的规定</w:t>
      </w:r>
      <w:r>
        <w:t>。</w:t>
      </w:r>
    </w:p>
    <w:p w14:paraId="43222132" w14:textId="77777777" w:rsidR="009F5AFE" w:rsidRDefault="00000000">
      <w:pPr>
        <w:pStyle w:val="affd"/>
        <w:spacing w:before="156" w:after="156"/>
      </w:pPr>
      <w:r>
        <w:rPr>
          <w:rFonts w:hint="eastAsia"/>
        </w:rPr>
        <w:t>标识</w:t>
      </w:r>
    </w:p>
    <w:p w14:paraId="0F6057EE" w14:textId="77777777" w:rsidR="009F5AFE" w:rsidRDefault="00000000">
      <w:pPr>
        <w:pStyle w:val="afffff5"/>
        <w:ind w:firstLine="420"/>
      </w:pPr>
      <w:r>
        <w:t>周转箱、包装袋等加贴标签标识，应注明品名、重量、批次等信息。包装储运图示标志应符合GB/T</w:t>
      </w:r>
      <w:r>
        <w:rPr>
          <w:rFonts w:hint="eastAsia"/>
        </w:rPr>
        <w:t xml:space="preserve"> 191的规定。</w:t>
      </w:r>
    </w:p>
    <w:p w14:paraId="7E19F3FD" w14:textId="77777777" w:rsidR="009F5AFE" w:rsidRDefault="00000000">
      <w:pPr>
        <w:pStyle w:val="affd"/>
        <w:spacing w:before="156" w:after="156"/>
      </w:pPr>
      <w:r>
        <w:rPr>
          <w:rFonts w:hint="eastAsia"/>
        </w:rPr>
        <w:t>储存</w:t>
      </w:r>
    </w:p>
    <w:p w14:paraId="44B22965" w14:textId="77777777" w:rsidR="009F5AFE" w:rsidRDefault="00000000">
      <w:pPr>
        <w:pStyle w:val="afffff5"/>
        <w:ind w:firstLine="420"/>
      </w:pPr>
      <w:r>
        <w:t>预处理产</w:t>
      </w:r>
      <w:r>
        <w:rPr>
          <w:rFonts w:hint="eastAsia"/>
        </w:rPr>
        <w:t>品</w:t>
      </w:r>
      <w:r>
        <w:t>如需短期储存，包装完成后，应及时移人冷藏库或冷藏车（0</w:t>
      </w:r>
      <w:r>
        <w:t>℃</w:t>
      </w:r>
      <w:r>
        <w:t>~5</w:t>
      </w:r>
      <w:r>
        <w:t>℃</w:t>
      </w:r>
      <w:r>
        <w:t>）.储存区域内应保持清洁、卫生、无异味，遵循先人先出的原则。</w:t>
      </w:r>
    </w:p>
    <w:p w14:paraId="01EAE488" w14:textId="77777777" w:rsidR="009F5AFE" w:rsidRDefault="00000000">
      <w:pPr>
        <w:pStyle w:val="affd"/>
        <w:spacing w:before="156" w:after="156"/>
      </w:pPr>
      <w:r>
        <w:t>记录</w:t>
      </w:r>
      <w:r>
        <w:rPr>
          <w:rFonts w:hint="eastAsia"/>
        </w:rPr>
        <w:t>和文件</w:t>
      </w:r>
      <w:r>
        <w:t>管理</w:t>
      </w:r>
    </w:p>
    <w:p w14:paraId="2B4DEAE8" w14:textId="77777777" w:rsidR="009F5AFE" w:rsidRDefault="00000000">
      <w:pPr>
        <w:pStyle w:val="afffffffff1"/>
        <w:numPr>
          <w:ilvl w:val="3"/>
          <w:numId w:val="0"/>
        </w:numPr>
        <w:ind w:firstLineChars="200" w:firstLine="420"/>
      </w:pPr>
      <w:r>
        <w:t>应符合GB</w:t>
      </w:r>
      <w:r>
        <w:rPr>
          <w:rFonts w:hint="eastAsia"/>
        </w:rPr>
        <w:t xml:space="preserve"> </w:t>
      </w:r>
      <w:r>
        <w:t>14881的规定。</w:t>
      </w:r>
    </w:p>
    <w:p w14:paraId="67399448" w14:textId="77777777" w:rsidR="009F5AFE" w:rsidRDefault="00000000">
      <w:pPr>
        <w:pStyle w:val="afffff5"/>
        <w:ind w:firstLineChars="0" w:firstLine="0"/>
        <w:jc w:val="center"/>
      </w:pPr>
      <w:r>
        <w:rPr>
          <w:noProof/>
        </w:rPr>
        <w:drawing>
          <wp:inline distT="0" distB="0" distL="0" distR="0" wp14:anchorId="652B6935" wp14:editId="4D6FF796">
            <wp:extent cx="1485900" cy="317500"/>
            <wp:effectExtent l="0" t="0" r="7620" b="254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1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32"/>
    </w:p>
    <w:p w14:paraId="26FA825F" w14:textId="77777777" w:rsidR="009F5AFE" w:rsidRDefault="009F5AFE">
      <w:pPr>
        <w:pStyle w:val="afffff5"/>
        <w:ind w:firstLineChars="0" w:firstLine="0"/>
        <w:jc w:val="center"/>
      </w:pPr>
    </w:p>
    <w:sectPr w:rsidR="009F5AFE">
      <w:headerReference w:type="even" r:id="rId19"/>
      <w:headerReference w:type="default" r:id="rId20"/>
      <w:footerReference w:type="even" r:id="rId21"/>
      <w:footerReference w:type="default" r:id="rId22"/>
      <w:pgSz w:w="11906" w:h="16838"/>
      <w:pgMar w:top="1928" w:right="1134" w:bottom="1134" w:left="1134" w:header="1418" w:footer="1134" w:gutter="284"/>
      <w:pgNumType w:start="1"/>
      <w:cols w:space="425"/>
      <w:formProt w:val="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6CCA32" w14:textId="77777777" w:rsidR="00D06F9D" w:rsidRDefault="00D06F9D">
      <w:pPr>
        <w:spacing w:line="240" w:lineRule="auto"/>
      </w:pPr>
      <w:r>
        <w:separator/>
      </w:r>
    </w:p>
  </w:endnote>
  <w:endnote w:type="continuationSeparator" w:id="0">
    <w:p w14:paraId="37F99674" w14:textId="77777777" w:rsidR="00D06F9D" w:rsidRDefault="00D06F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rif">
    <w:altName w:val="Segoe Print"/>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87B34" w14:textId="77777777" w:rsidR="009F5AFE"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50B4E" w14:textId="77777777" w:rsidR="009F5AFE" w:rsidRDefault="009F5AFE">
    <w:pPr>
      <w:pStyle w:val="afffe"/>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C5A8C" w14:textId="77777777" w:rsidR="009F5AFE" w:rsidRDefault="00000000">
    <w:pPr>
      <w:pStyle w:val="afffff2"/>
    </w:pPr>
    <w:r>
      <w:fldChar w:fldCharType="begin"/>
    </w:r>
    <w:r>
      <w:instrText>PAGE   \* MERGEFORMAT</w:instrText>
    </w:r>
    <w:r>
      <w:fldChar w:fldCharType="separate"/>
    </w:r>
    <w:r>
      <w:rPr>
        <w:lang w:val="zh-CN"/>
      </w:rPr>
      <w:t>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80AA4" w14:textId="77777777" w:rsidR="009F5AFE" w:rsidRDefault="00000000">
    <w:pPr>
      <w:pStyle w:val="afffff1"/>
    </w:pPr>
    <w:r>
      <w:fldChar w:fldCharType="begin"/>
    </w:r>
    <w:r>
      <w:instrText xml:space="preserve"> PAGE   \* MERGEFORMAT \* MERGEFORMAT </w:instrText>
    </w:r>
    <w:r>
      <w:fldChar w:fldCharType="separate"/>
    </w:r>
    <w:r>
      <w:t>4</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AF254" w14:textId="77777777" w:rsidR="009F5AFE" w:rsidRDefault="00000000">
    <w:pPr>
      <w:pStyle w:val="afffff2"/>
    </w:pPr>
    <w:r>
      <w:fldChar w:fldCharType="begin"/>
    </w:r>
    <w:r>
      <w:instrText>PAGE   \* MERGEFORMAT</w:instrText>
    </w:r>
    <w:r>
      <w:fldChar w:fldCharType="separate"/>
    </w:r>
    <w:r>
      <w:rPr>
        <w:lang w:val="zh-CN"/>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ECE5EC" w14:textId="77777777" w:rsidR="00D06F9D" w:rsidRDefault="00D06F9D">
      <w:pPr>
        <w:spacing w:line="240" w:lineRule="auto"/>
      </w:pPr>
      <w:r>
        <w:separator/>
      </w:r>
    </w:p>
  </w:footnote>
  <w:footnote w:type="continuationSeparator" w:id="0">
    <w:p w14:paraId="17C22E02" w14:textId="77777777" w:rsidR="00D06F9D" w:rsidRDefault="00D06F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D4767" w14:textId="77777777" w:rsidR="009F5AFE"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06E74" w14:textId="77777777" w:rsidR="009F5AFE" w:rsidRDefault="009F5AFE">
    <w:pPr>
      <w:pStyle w:val="affff0"/>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C6381" w14:textId="77777777" w:rsidR="009F5AFE"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T/GBC XXXX—2026</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FBA83" w14:textId="06AC6E4D" w:rsidR="009F5AFE" w:rsidRDefault="00000000">
    <w:pPr>
      <w:pStyle w:val="afffffa"/>
      <w:rPr>
        <w:rFonts w:hint="eastAsia"/>
      </w:rPr>
    </w:pPr>
    <w:r>
      <w:fldChar w:fldCharType="begin"/>
    </w:r>
    <w:r>
      <w:instrText xml:space="preserve"> STYLEREF  标准文件_文件编号  \* MERGEFORMAT </w:instrText>
    </w:r>
    <w:r>
      <w:fldChar w:fldCharType="separate"/>
    </w:r>
    <w:r w:rsidR="00D577FA">
      <w:rPr>
        <w:rFonts w:hint="eastAsia"/>
        <w:noProof/>
      </w:rPr>
      <w:t>T/GBC XXXX—2026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C2F9A" w14:textId="77777777" w:rsidR="009F5AFE" w:rsidRDefault="00000000">
    <w:pPr>
      <w:pStyle w:val="afffffb"/>
      <w:rPr>
        <w:rFonts w:hint="eastAsia"/>
      </w:rPr>
    </w:pPr>
    <w:r>
      <w:fldChar w:fldCharType="begin"/>
    </w:r>
    <w:r>
      <w:instrText xml:space="preserve"> STYLEREF  标准文件_文件编号 \* MERGEFORMAT </w:instrText>
    </w:r>
    <w:r>
      <w:fldChar w:fldCharType="separate"/>
    </w:r>
    <w:r>
      <w:t>T/GBC XXXX</w:t>
    </w:r>
    <w:r>
      <w:t>—</w:t>
    </w:r>
    <w:r>
      <w:t>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25624" w14:textId="32CA886E" w:rsidR="009F5AFE" w:rsidRDefault="00000000">
    <w:pPr>
      <w:pStyle w:val="afffffa"/>
      <w:rPr>
        <w:rFonts w:hint="eastAsia"/>
      </w:rPr>
    </w:pPr>
    <w:r>
      <w:fldChar w:fldCharType="begin"/>
    </w:r>
    <w:r>
      <w:instrText xml:space="preserve"> STYLEREF  标准文件_文件编号  \* MERGEFORMAT </w:instrText>
    </w:r>
    <w:r>
      <w:fldChar w:fldCharType="separate"/>
    </w:r>
    <w:r w:rsidR="00D577FA">
      <w:rPr>
        <w:rFonts w:hint="eastAsia"/>
        <w:noProof/>
      </w:rPr>
      <w:t>T/GBC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993"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693190143">
    <w:abstractNumId w:val="0"/>
  </w:num>
  <w:num w:numId="2" w16cid:durableId="2030988610">
    <w:abstractNumId w:val="27"/>
  </w:num>
  <w:num w:numId="3" w16cid:durableId="299963425">
    <w:abstractNumId w:val="5"/>
  </w:num>
  <w:num w:numId="4" w16cid:durableId="2012367317">
    <w:abstractNumId w:val="23"/>
  </w:num>
  <w:num w:numId="5" w16cid:durableId="1252280462">
    <w:abstractNumId w:val="18"/>
  </w:num>
  <w:num w:numId="6" w16cid:durableId="464933905">
    <w:abstractNumId w:val="13"/>
  </w:num>
  <w:num w:numId="7" w16cid:durableId="1990670199">
    <w:abstractNumId w:val="8"/>
  </w:num>
  <w:num w:numId="8" w16cid:durableId="1002009567">
    <w:abstractNumId w:val="3"/>
  </w:num>
  <w:num w:numId="9" w16cid:durableId="1362170589">
    <w:abstractNumId w:val="9"/>
  </w:num>
  <w:num w:numId="10" w16cid:durableId="1363365898">
    <w:abstractNumId w:val="16"/>
  </w:num>
  <w:num w:numId="11" w16cid:durableId="1033310367">
    <w:abstractNumId w:val="25"/>
  </w:num>
  <w:num w:numId="12" w16cid:durableId="502210033">
    <w:abstractNumId w:val="11"/>
  </w:num>
  <w:num w:numId="13" w16cid:durableId="647826466">
    <w:abstractNumId w:val="12"/>
  </w:num>
  <w:num w:numId="14" w16cid:durableId="895774733">
    <w:abstractNumId w:val="7"/>
  </w:num>
  <w:num w:numId="15" w16cid:durableId="1093747770">
    <w:abstractNumId w:val="19"/>
  </w:num>
  <w:num w:numId="16" w16cid:durableId="2092114245">
    <w:abstractNumId w:val="21"/>
  </w:num>
  <w:num w:numId="17" w16cid:durableId="1338851085">
    <w:abstractNumId w:val="17"/>
  </w:num>
  <w:num w:numId="18" w16cid:durableId="225993512">
    <w:abstractNumId w:val="29"/>
  </w:num>
  <w:num w:numId="19" w16cid:durableId="2100173720">
    <w:abstractNumId w:val="15"/>
  </w:num>
  <w:num w:numId="20" w16cid:durableId="1251742750">
    <w:abstractNumId w:val="1"/>
  </w:num>
  <w:num w:numId="21" w16cid:durableId="1832714477">
    <w:abstractNumId w:val="10"/>
  </w:num>
  <w:num w:numId="22" w16cid:durableId="535505281">
    <w:abstractNumId w:val="30"/>
  </w:num>
  <w:num w:numId="23" w16cid:durableId="1219509515">
    <w:abstractNumId w:val="20"/>
  </w:num>
  <w:num w:numId="24" w16cid:durableId="1156727131">
    <w:abstractNumId w:val="6"/>
  </w:num>
  <w:num w:numId="25" w16cid:durableId="152990460">
    <w:abstractNumId w:val="26"/>
  </w:num>
  <w:num w:numId="26" w16cid:durableId="1223566471">
    <w:abstractNumId w:val="28"/>
  </w:num>
  <w:num w:numId="27" w16cid:durableId="1616865210">
    <w:abstractNumId w:val="2"/>
  </w:num>
  <w:num w:numId="28" w16cid:durableId="778986802">
    <w:abstractNumId w:val="4"/>
  </w:num>
  <w:num w:numId="29" w16cid:durableId="18242643">
    <w:abstractNumId w:val="14"/>
  </w:num>
  <w:num w:numId="30" w16cid:durableId="1904026791">
    <w:abstractNumId w:val="24"/>
  </w:num>
  <w:num w:numId="31" w16cid:durableId="16980393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proofState w:spelling="clean" w:grammar="clean"/>
  <w:attachedTemplate r:id="rId1"/>
  <w:documentProtection w:edit="forms" w:enforcement="1" w:cryptProviderType="rsaAES" w:cryptAlgorithmClass="hash" w:cryptAlgorithmType="typeAny" w:cryptAlgorithmSid="14" w:cryptSpinCount="100000" w:hash="2lGGKU9GQn36ZMd9kC4AODM5ccCxUBAHNtyLMoctGxqI8wrkY348E/4mp1RXv/xAvKoYeZq5XQ9RHbG8WbMDCw==" w:salt="kCLLFrW1sRW6NQj266R+mg=="/>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487"/>
    <w:rsid w:val="0000040A"/>
    <w:rsid w:val="00000A94"/>
    <w:rsid w:val="00001972"/>
    <w:rsid w:val="00001D9A"/>
    <w:rsid w:val="00007B3A"/>
    <w:rsid w:val="000107E0"/>
    <w:rsid w:val="00011FDE"/>
    <w:rsid w:val="00012FFD"/>
    <w:rsid w:val="0001330E"/>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37487"/>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2C4E"/>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5878"/>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449D"/>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5282"/>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2871"/>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56D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0C2"/>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56AFE"/>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0759"/>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54F"/>
    <w:rsid w:val="009429D5"/>
    <w:rsid w:val="00942BF1"/>
    <w:rsid w:val="009440C6"/>
    <w:rsid w:val="00945180"/>
    <w:rsid w:val="00945428"/>
    <w:rsid w:val="0094607B"/>
    <w:rsid w:val="00953604"/>
    <w:rsid w:val="0095496B"/>
    <w:rsid w:val="00955C98"/>
    <w:rsid w:val="00960F1E"/>
    <w:rsid w:val="009610DC"/>
    <w:rsid w:val="00961490"/>
    <w:rsid w:val="0096381A"/>
    <w:rsid w:val="00965E04"/>
    <w:rsid w:val="009674AD"/>
    <w:rsid w:val="009675AB"/>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177A"/>
    <w:rsid w:val="009E4A58"/>
    <w:rsid w:val="009E5A2D"/>
    <w:rsid w:val="009E5AB2"/>
    <w:rsid w:val="009E6219"/>
    <w:rsid w:val="009F03B3"/>
    <w:rsid w:val="009F5AFE"/>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0C7B"/>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97596"/>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05A2"/>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9D"/>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034"/>
    <w:rsid w:val="00D4514F"/>
    <w:rsid w:val="00D451E2"/>
    <w:rsid w:val="00D45E89"/>
    <w:rsid w:val="00D45E8D"/>
    <w:rsid w:val="00D466AE"/>
    <w:rsid w:val="00D4734F"/>
    <w:rsid w:val="00D51BF3"/>
    <w:rsid w:val="00D577FA"/>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4EDB"/>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21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4CD8"/>
    <w:rsid w:val="00FF5B99"/>
    <w:rsid w:val="00FF730C"/>
    <w:rsid w:val="00FF73F4"/>
    <w:rsid w:val="00FF7CE4"/>
    <w:rsid w:val="00FF7E39"/>
    <w:rsid w:val="02987A85"/>
    <w:rsid w:val="13AC7ED8"/>
    <w:rsid w:val="189317E1"/>
    <w:rsid w:val="19493937"/>
    <w:rsid w:val="27C31F3F"/>
    <w:rsid w:val="34375126"/>
    <w:rsid w:val="3608375B"/>
    <w:rsid w:val="3925203C"/>
    <w:rsid w:val="39B9342E"/>
    <w:rsid w:val="46363465"/>
    <w:rsid w:val="466A09B4"/>
    <w:rsid w:val="4CC851FC"/>
    <w:rsid w:val="55E810E3"/>
    <w:rsid w:val="5A9F356C"/>
    <w:rsid w:val="607D6A98"/>
    <w:rsid w:val="6749050B"/>
    <w:rsid w:val="6F503129"/>
    <w:rsid w:val="72480797"/>
    <w:rsid w:val="7C9948E3"/>
    <w:rsid w:val="7E416DF4"/>
    <w:rsid w:val="7FCD06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4782386"/>
  <w15:docId w15:val="{C654E749-095B-4336-80F8-FB76158B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1">
    <w:name w:val="页眉 字符"/>
    <w:link w:val="affff0"/>
    <w:uiPriority w:val="99"/>
    <w:qFormat/>
    <w:rPr>
      <w:kern w:val="2"/>
      <w:sz w:val="18"/>
      <w:szCs w:val="18"/>
    </w:rPr>
  </w:style>
  <w:style w:type="character" w:customStyle="1" w:styleId="affff">
    <w:name w:val="页脚 字符"/>
    <w:link w:val="afffe"/>
    <w:uiPriority w:val="99"/>
    <w:qFormat/>
    <w:rPr>
      <w:rFonts w:ascii="宋体"/>
      <w:kern w:val="2"/>
      <w:sz w:val="18"/>
      <w:szCs w:val="18"/>
    </w:rPr>
  </w:style>
  <w:style w:type="character" w:customStyle="1" w:styleId="afffd">
    <w:name w:val="批注框文本 字符"/>
    <w:link w:val="afffc"/>
    <w:uiPriority w:val="99"/>
    <w:semiHidden/>
    <w:qFormat/>
    <w:rPr>
      <w:kern w:val="2"/>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kern w:val="2"/>
      <w:sz w:val="21"/>
      <w:szCs w:val="21"/>
    </w:rPr>
  </w:style>
  <w:style w:type="character" w:customStyle="1" w:styleId="affff6">
    <w:name w:val="标题 字符"/>
    <w:link w:val="affff5"/>
    <w:qFormat/>
    <w:rPr>
      <w:rFonts w:ascii="Arial" w:hAnsi="Arial" w:cs="Arial"/>
      <w:b/>
      <w:bCs/>
      <w:kern w:val="2"/>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1">
    <w:name w:val="标准文件_页脚偶数页"/>
    <w:qFormat/>
    <w:pPr>
      <w:ind w:left="198"/>
    </w:pPr>
    <w:rPr>
      <w:rFonts w:ascii="宋体"/>
      <w:sz w:val="18"/>
    </w:rPr>
  </w:style>
  <w:style w:type="paragraph" w:customStyle="1" w:styleId="afffff2">
    <w:name w:val="标准文件_页脚奇数页"/>
    <w:qFormat/>
    <w:pPr>
      <w:ind w:right="227"/>
      <w:jc w:val="right"/>
    </w:pPr>
    <w:rPr>
      <w:rFonts w:ascii="宋体"/>
      <w:sz w:val="18"/>
    </w:rPr>
  </w:style>
  <w:style w:type="paragraph" w:customStyle="1" w:styleId="afffff3">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5"/>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qFormat/>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560" w:afterLines="50" w:after="50"/>
      <w:jc w:val="center"/>
      <w:outlineLvl w:val="0"/>
    </w:pPr>
    <w:rPr>
      <w:rFonts w:ascii="黑体" w:eastAsia="黑体"/>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jc w:val="center"/>
      <w:textAlignment w:val="baseline"/>
    </w:pPr>
    <w:rPr>
      <w:rFonts w:ascii="黑体" w:eastAsia="黑体"/>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jc w:val="center"/>
    </w:pPr>
    <w:rPr>
      <w:rFonts w:ascii="黑体" w:eastAsia="黑体"/>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kern w:val="2"/>
      <w:sz w:val="21"/>
      <w:szCs w:val="21"/>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sz w:val="32"/>
    </w:rPr>
  </w:style>
  <w:style w:type="paragraph" w:customStyle="1" w:styleId="affffff9">
    <w:name w:val="标准文件_目次、标准名称标题"/>
    <w:basedOn w:val="a6"/>
    <w:next w:val="afffff5"/>
    <w:qFormat/>
    <w:pPr>
      <w:spacing w:line="460" w:lineRule="exact"/>
      <w:ind w:left="0" w:firstLine="0"/>
    </w:pPr>
  </w:style>
  <w:style w:type="paragraph" w:customStyle="1" w:styleId="affffffa">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5"/>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kern w:val="2"/>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5"/>
    <w:qFormat/>
    <w:pPr>
      <w:numPr>
        <w:ilvl w:val="2"/>
      </w:numPr>
      <w:spacing w:beforeLines="50" w:before="50" w:afterLines="50" w:after="50"/>
      <w:ind w:left="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5"/>
    <w:qFormat/>
    <w:pPr>
      <w:numPr>
        <w:numId w:val="18"/>
      </w:numPr>
      <w:jc w:val="center"/>
    </w:pPr>
    <w:rPr>
      <w:rFonts w:ascii="黑体" w:eastAsia="黑体"/>
      <w:sz w:val="21"/>
    </w:rPr>
  </w:style>
  <w:style w:type="paragraph" w:customStyle="1" w:styleId="afb">
    <w:name w:val="标准文件_正文英文图标题"/>
    <w:next w:val="afffff5"/>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b/>
      <w:w w:val="135"/>
      <w:sz w:val="36"/>
    </w:rPr>
  </w:style>
  <w:style w:type="paragraph" w:customStyle="1" w:styleId="afffffff3">
    <w:name w:val="发布日期"/>
    <w:qFormat/>
    <w:pPr>
      <w:framePr w:w="4000" w:h="473" w:hRule="exact" w:hSpace="180" w:vSpace="180" w:wrap="around" w:hAnchor="margin" w:y="13511" w:anchorLock="1"/>
    </w:pPr>
    <w:rPr>
      <w:rFonts w:eastAsia="黑体"/>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6">
    <w:name w:val="封面标准文稿编辑信息"/>
    <w:qFormat/>
    <w:pPr>
      <w:spacing w:before="180" w:line="180" w:lineRule="exact"/>
      <w:jc w:val="center"/>
    </w:pPr>
    <w:rPr>
      <w:rFonts w:ascii="宋体"/>
      <w:sz w:val="21"/>
    </w:rPr>
  </w:style>
  <w:style w:type="paragraph" w:customStyle="1" w:styleId="afffffff7">
    <w:name w:val="封面标准文稿类别"/>
    <w:qFormat/>
    <w:pPr>
      <w:spacing w:before="440" w:line="400" w:lineRule="exact"/>
      <w:jc w:val="center"/>
    </w:pPr>
    <w:rPr>
      <w:rFonts w:ascii="宋体"/>
      <w:sz w:val="24"/>
    </w:rPr>
  </w:style>
  <w:style w:type="paragraph" w:customStyle="1" w:styleId="afffffff8">
    <w:name w:val="封面标准英文名称"/>
    <w:qFormat/>
    <w:pPr>
      <w:widowControl w:val="0"/>
      <w:spacing w:line="360" w:lineRule="exact"/>
      <w:jc w:val="center"/>
    </w:pPr>
    <w:rPr>
      <w:sz w:val="28"/>
    </w:rPr>
  </w:style>
  <w:style w:type="paragraph" w:customStyle="1" w:styleId="afffffff9">
    <w:name w:val="封面一致性程度标识"/>
    <w:qFormat/>
    <w:pPr>
      <w:spacing w:before="440" w:line="440" w:lineRule="exact"/>
      <w:jc w:val="center"/>
    </w:pPr>
    <w:rPr>
      <w:sz w:val="28"/>
    </w:rPr>
  </w:style>
  <w:style w:type="paragraph" w:customStyle="1" w:styleId="afffffffa">
    <w:name w:val="封面正文"/>
    <w:qFormat/>
    <w:pPr>
      <w:jc w:val="both"/>
    </w:p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eastAsia="黑体"/>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a"/>
    <w:qFormat/>
    <w:pPr>
      <w:widowControl w:val="0"/>
      <w:numPr>
        <w:numId w:val="28"/>
      </w:numPr>
      <w:jc w:val="both"/>
    </w:pPr>
    <w:rPr>
      <w:rFonts w:ascii="宋体"/>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firstLineChars="0" w:firstLine="0"/>
    </w:pPr>
  </w:style>
  <w:style w:type="paragraph" w:customStyle="1" w:styleId="21">
    <w:name w:val="标准文件_三级项2"/>
    <w:basedOn w:val="afffff5"/>
    <w:qFormat/>
    <w:pPr>
      <w:numPr>
        <w:numId w:val="30"/>
      </w:numPr>
      <w:spacing w:line="300" w:lineRule="exact"/>
      <w:ind w:firstLineChars="0"/>
    </w:pPr>
    <w:rPr>
      <w:rFonts w:ascii="Times New Roman"/>
    </w:rPr>
  </w:style>
  <w:style w:type="paragraph" w:customStyle="1" w:styleId="20">
    <w:name w:val="标准文件_一级项2"/>
    <w:basedOn w:val="afffff5"/>
    <w:qFormat/>
    <w:pPr>
      <w:numPr>
        <w:numId w:val="31"/>
      </w:numPr>
      <w:spacing w:line="300" w:lineRule="exact"/>
      <w:ind w:firstLineChars="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jpeg"/><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5.xml"/></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299ed4f-4f3d-4e5b-bab1-baec1a360277}"/>
        <w:category>
          <w:name w:val="常规"/>
          <w:gallery w:val="placeholder"/>
        </w:category>
        <w:types>
          <w:type w:val="bbPlcHdr"/>
        </w:types>
        <w:behaviors>
          <w:behavior w:val="content"/>
        </w:behaviors>
        <w:guid w:val="{0299ED4F-4F3D-4E5B-BAB1-BAEC1A360277}"/>
      </w:docPartPr>
      <w:docPartBody>
        <w:p w:rsidR="00A66247" w:rsidRDefault="00000000">
          <w:pPr>
            <w:pStyle w:val="AA0ED1FD68C54063B9FA71FEED309A95"/>
            <w:rPr>
              <w:rFonts w:hint="eastAsia"/>
            </w:rPr>
          </w:pPr>
          <w:r>
            <w:rPr>
              <w:rStyle w:val="a3"/>
              <w:rFonts w:hint="eastAsia"/>
            </w:rPr>
            <w:t>单击或点击此处输入文字。</w:t>
          </w:r>
        </w:p>
      </w:docPartBody>
    </w:docPart>
    <w:docPart>
      <w:docPartPr>
        <w:name w:val="{133ff2e8-76af-44f3-8c16-1ad632e83141}"/>
        <w:category>
          <w:name w:val="常规"/>
          <w:gallery w:val="placeholder"/>
        </w:category>
        <w:types>
          <w:type w:val="bbPlcHdr"/>
        </w:types>
        <w:behaviors>
          <w:behavior w:val="content"/>
        </w:behaviors>
        <w:guid w:val="{133FF2E8-76AF-44F3-8C16-1AD632E83141}"/>
      </w:docPartPr>
      <w:docPartBody>
        <w:p w:rsidR="00A66247" w:rsidRDefault="00000000">
          <w:pPr>
            <w:pStyle w:val="24B832FCCDD6498B9D792CF0E2BE1471"/>
            <w:rPr>
              <w:rFonts w:hint="eastAsia"/>
            </w:rPr>
          </w:pPr>
          <w:r>
            <w:rPr>
              <w:rStyle w:val="a3"/>
              <w:rFonts w:hint="eastAsia"/>
            </w:rPr>
            <w:t>选择一项。</w:t>
          </w:r>
        </w:p>
      </w:docPartBody>
    </w:docPart>
    <w:docPart>
      <w:docPartPr>
        <w:name w:val="{78906803-f2ec-4702-99b1-a01f2ae111f7}"/>
        <w:category>
          <w:name w:val="常规"/>
          <w:gallery w:val="placeholder"/>
        </w:category>
        <w:types>
          <w:type w:val="bbPlcHdr"/>
        </w:types>
        <w:behaviors>
          <w:behavior w:val="content"/>
        </w:behaviors>
        <w:guid w:val="{78906803-F2EC-4702-99B1-A01F2AE111F7}"/>
      </w:docPartPr>
      <w:docPartBody>
        <w:p w:rsidR="00A66247" w:rsidRDefault="00000000">
          <w:pPr>
            <w:pStyle w:val="921BDA99F9664854B4EA7D80DEA1B571"/>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3E4F" w:rsidRDefault="00E53E4F">
      <w:pPr>
        <w:spacing w:line="240" w:lineRule="auto"/>
        <w:rPr>
          <w:rFonts w:hint="eastAsia"/>
        </w:rPr>
      </w:pPr>
      <w:r>
        <w:separator/>
      </w:r>
    </w:p>
  </w:endnote>
  <w:endnote w:type="continuationSeparator" w:id="0">
    <w:p w:rsidR="00E53E4F" w:rsidRDefault="00E53E4F">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rif">
    <w:altName w:val="Segoe Print"/>
    <w:charset w:val="00"/>
    <w:family w:val="auto"/>
    <w:pitch w:val="default"/>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3E4F" w:rsidRDefault="00E53E4F">
      <w:pPr>
        <w:spacing w:after="0"/>
        <w:rPr>
          <w:rFonts w:hint="eastAsia"/>
        </w:rPr>
      </w:pPr>
      <w:r>
        <w:separator/>
      </w:r>
    </w:p>
  </w:footnote>
  <w:footnote w:type="continuationSeparator" w:id="0">
    <w:p w:rsidR="00E53E4F" w:rsidRDefault="00E53E4F">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B6D"/>
    <w:rsid w:val="0001330E"/>
    <w:rsid w:val="00A66247"/>
    <w:rsid w:val="00D45034"/>
    <w:rsid w:val="00E53E4F"/>
    <w:rsid w:val="00FD5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AA0ED1FD68C54063B9FA71FEED309A95">
    <w:name w:val="AA0ED1FD68C54063B9FA71FEED309A95"/>
    <w:qFormat/>
    <w:pPr>
      <w:widowControl w:val="0"/>
      <w:jc w:val="both"/>
    </w:pPr>
    <w:rPr>
      <w:kern w:val="2"/>
      <w:sz w:val="21"/>
      <w:szCs w:val="22"/>
    </w:rPr>
  </w:style>
  <w:style w:type="paragraph" w:customStyle="1" w:styleId="24B832FCCDD6498B9D792CF0E2BE1471">
    <w:name w:val="24B832FCCDD6498B9D792CF0E2BE1471"/>
    <w:autoRedefine/>
    <w:qFormat/>
    <w:pPr>
      <w:widowControl w:val="0"/>
      <w:jc w:val="both"/>
    </w:pPr>
    <w:rPr>
      <w:kern w:val="2"/>
      <w:sz w:val="21"/>
      <w:szCs w:val="22"/>
    </w:rPr>
  </w:style>
  <w:style w:type="paragraph" w:customStyle="1" w:styleId="921BDA99F9664854B4EA7D80DEA1B571">
    <w:name w:val="921BDA99F9664854B4EA7D80DEA1B571"/>
    <w:autoRedefine/>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7</TotalTime>
  <Pages>5</Pages>
  <Words>362</Words>
  <Characters>2065</Characters>
  <Application>Microsoft Office Word</Application>
  <DocSecurity>0</DocSecurity>
  <Lines>17</Lines>
  <Paragraphs>4</Paragraphs>
  <ScaleCrop>false</ScaleCrop>
  <Company>PCMI</Company>
  <LinksUpToDate>false</LinksUpToDate>
  <CharactersWithSpaces>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黄优菊</dc:creator>
  <dc:description>&lt;config cover="true" show_menu="true" version="1.0.0" doctype="SDKXY"&gt;_x000d_
&lt;/config&gt;</dc:description>
  <cp:lastModifiedBy>Administrator</cp:lastModifiedBy>
  <cp:revision>21</cp:revision>
  <cp:lastPrinted>2021-02-02T08:22:00Z</cp:lastPrinted>
  <dcterms:created xsi:type="dcterms:W3CDTF">2025-04-13T11:04:00Z</dcterms:created>
  <dcterms:modified xsi:type="dcterms:W3CDTF">2026-04-03T05:47:00Z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eyJoZGlkIjoiZmRjZDA4N2ZlODg2ZTUxMGNlYzdjNGZmZWU0ZjA2NzMiLCJ1c2VySWQiOiI0MDE1NjMyMDUifQ==</vt:lpwstr>
  </property>
  <property fmtid="{D5CDD505-2E9C-101B-9397-08002B2CF9AE}" pid="15" name="KSOProductBuildVer">
    <vt:lpwstr>2052-12.1.0.25225</vt:lpwstr>
  </property>
  <property fmtid="{D5CDD505-2E9C-101B-9397-08002B2CF9AE}" pid="16" name="ICV">
    <vt:lpwstr>81C02B9053CB44CE952780FEADAB0A25_13</vt:lpwstr>
  </property>
</Properties>
</file>