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cs="Times New Roman"/>
          <w:sz w:val="30"/>
          <w:szCs w:val="30"/>
        </w:rPr>
        <w:t>“东城品牌”标准先进性评价通用要求</w:t>
      </w:r>
      <w:r>
        <w:rPr>
          <w:rFonts w:hint="eastAsia" w:ascii="华文中宋" w:hAnsi="华文中宋" w:eastAsia="华文中宋"/>
          <w:sz w:val="44"/>
          <w:szCs w:val="44"/>
        </w:rPr>
        <w:t>》</w:t>
      </w:r>
      <w:r>
        <w:rPr>
          <w:rFonts w:hint="eastAsia" w:ascii="华文中宋" w:hAnsi="华文中宋" w:eastAsia="华文中宋"/>
          <w:sz w:val="44"/>
          <w:szCs w:val="44"/>
          <w:lang w:eastAsia="zh-CN"/>
        </w:rPr>
        <w:t>团体</w:t>
      </w:r>
      <w:r>
        <w:rPr>
          <w:rFonts w:hint="eastAsia" w:ascii="华文中宋" w:hAnsi="华文中宋" w:eastAsia="华文中宋"/>
          <w:sz w:val="44"/>
          <w:szCs w:val="44"/>
        </w:rPr>
        <w:t>标准编制说明</w:t>
      </w:r>
    </w:p>
    <w:p>
      <w:pPr>
        <w:rPr>
          <w:rFonts w:hint="eastAsia"/>
          <w:sz w:val="32"/>
        </w:rPr>
      </w:pP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任务来源，起草单位，协作单位，主要起草人。</w:t>
      </w:r>
    </w:p>
    <w:p>
      <w:pPr>
        <w:numPr>
          <w:ilvl w:val="0"/>
          <w:numId w:val="0"/>
        </w:numPr>
        <w:spacing w:line="360" w:lineRule="auto"/>
        <w:ind w:left="0" w:leftChars="0" w:firstLine="480" w:firstLineChars="200"/>
        <w:rPr>
          <w:rFonts w:hint="eastAsia" w:ascii="宋体" w:hAnsi="宋体" w:eastAsia="宋体" w:cs="宋体"/>
          <w:color w:val="0000FF"/>
          <w:sz w:val="24"/>
          <w:szCs w:val="24"/>
          <w:lang w:val="en-US" w:eastAsia="zh-CN"/>
        </w:rPr>
      </w:pPr>
      <w:r>
        <w:rPr>
          <w:rFonts w:hint="eastAsia" w:ascii="宋体" w:hAnsi="宋体" w:eastAsia="宋体" w:cs="宋体"/>
          <w:sz w:val="24"/>
          <w:szCs w:val="24"/>
        </w:rPr>
        <w:t>本文件由北京标准化协会</w:t>
      </w:r>
      <w:r>
        <w:rPr>
          <w:rFonts w:hint="eastAsia" w:ascii="宋体" w:hAnsi="宋体" w:cs="宋体"/>
          <w:sz w:val="24"/>
          <w:szCs w:val="24"/>
          <w:lang w:val="en-US" w:eastAsia="zh-CN"/>
        </w:rPr>
        <w:t>提出并</w:t>
      </w:r>
      <w:bookmarkStart w:id="0" w:name="_GoBack"/>
      <w:bookmarkEnd w:id="0"/>
      <w:r>
        <w:rPr>
          <w:rFonts w:hint="eastAsia" w:ascii="宋体" w:hAnsi="宋体" w:eastAsia="宋体" w:cs="宋体"/>
          <w:sz w:val="24"/>
          <w:szCs w:val="24"/>
        </w:rPr>
        <w:t>归口。根据《北京标准化协会团体标准管理办法》及相关程序要求，经北京标准化协会批准立项。起草单位包括：</w:t>
      </w:r>
      <w:r>
        <w:rPr>
          <w:rFonts w:hint="eastAsia" w:ascii="宋体" w:hAnsi="宋体" w:cs="宋体"/>
          <w:sz w:val="24"/>
          <w:szCs w:val="24"/>
          <w:lang w:val="en-US" w:eastAsia="zh-CN"/>
        </w:rPr>
        <w:t>中国船级社质量认证有限公司</w:t>
      </w:r>
      <w:r>
        <w:rPr>
          <w:rFonts w:hint="eastAsia" w:ascii="宋体" w:hAnsi="宋体" w:eastAsia="宋体" w:cs="宋体"/>
          <w:sz w:val="24"/>
          <w:szCs w:val="24"/>
        </w:rPr>
        <w:t>、XXX、XXX。主要起草人：XXX、XXX、XXX。</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制定标准的必要性和意义。</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2.1 政策依据  </w:t>
      </w:r>
    </w:p>
    <w:p>
      <w:pPr>
        <w:numPr>
          <w:ilvl w:val="0"/>
          <w:numId w:val="0"/>
        </w:numPr>
        <w:spacing w:line="360" w:lineRule="auto"/>
        <w:ind w:left="0" w:leftChars="0" w:firstLine="480" w:firstLineChars="200"/>
        <w:rPr>
          <w:rFonts w:hint="eastAsia" w:ascii="宋体" w:hAnsi="宋体" w:eastAsia="宋体" w:cs="宋体"/>
          <w:sz w:val="24"/>
          <w:szCs w:val="24"/>
          <w:lang w:eastAsia="zh-CN"/>
        </w:rPr>
      </w:pPr>
      <w:r>
        <w:rPr>
          <w:rFonts w:hint="eastAsia" w:ascii="Segoe UI" w:hAnsi="Segoe UI" w:eastAsia="Segoe UI" w:cs="Segoe UI"/>
          <w:i w:val="0"/>
          <w:iCs w:val="0"/>
          <w:caps w:val="0"/>
          <w:color w:val="0F1115"/>
          <w:spacing w:val="0"/>
          <w:sz w:val="24"/>
          <w:szCs w:val="24"/>
          <w:shd w:val="clear" w:fill="FFFFFF"/>
        </w:rPr>
        <w:t>2024年7月27日，北京中轴线成功列入《世界遗产名录》，成为全球首个以城市中轴线为核心的文化遗产。为贯彻落实习近平新时代中国特色社会主义思想及习近平总书记对加强文化和自然遗产保护传承利用工作作出的重要指示精神，东城区与西城区紧扣首都功能核心区定位，深度挖掘中轴线区域资源优势，做好文化挖掘、价值阐释与活化利用工作，特制定《“中轴线上”——北京中轴线焕新绽彩行动计划（2026年—2028年）》（以下简称《行动计划》）。</w:t>
      </w:r>
      <w:r>
        <w:rPr>
          <w:rFonts w:hint="eastAsia" w:ascii="Segoe UI" w:hAnsi="Segoe UI" w:eastAsia="宋体" w:cs="Segoe UI"/>
          <w:i w:val="0"/>
          <w:iCs w:val="0"/>
          <w:caps w:val="0"/>
          <w:color w:val="0F1115"/>
          <w:spacing w:val="0"/>
          <w:sz w:val="24"/>
          <w:szCs w:val="24"/>
          <w:shd w:val="clear" w:fill="FFFFFF"/>
          <w:lang w:val="en-US" w:eastAsia="zh-CN"/>
        </w:rPr>
        <w:t>为落实《行动计划》的具体任务，打造“中轴线上”品牌</w:t>
      </w:r>
      <w:r>
        <w:rPr>
          <w:rFonts w:ascii="Segoe UI" w:hAnsi="Segoe UI" w:eastAsia="Segoe UI" w:cs="Segoe UI"/>
          <w:i w:val="0"/>
          <w:iCs w:val="0"/>
          <w:caps w:val="0"/>
          <w:color w:val="0F1115"/>
          <w:spacing w:val="0"/>
          <w:sz w:val="24"/>
          <w:szCs w:val="24"/>
          <w:shd w:val="clear" w:fill="FFFFFF"/>
        </w:rPr>
        <w:t>整体形象，建立科学、权威的品牌</w:t>
      </w:r>
      <w:r>
        <w:rPr>
          <w:rFonts w:hint="eastAsia" w:ascii="Segoe UI" w:hAnsi="Segoe UI" w:eastAsia="宋体" w:cs="Segoe UI"/>
          <w:i w:val="0"/>
          <w:iCs w:val="0"/>
          <w:caps w:val="0"/>
          <w:color w:val="0F1115"/>
          <w:spacing w:val="0"/>
          <w:sz w:val="24"/>
          <w:szCs w:val="24"/>
          <w:shd w:val="clear" w:fill="FFFFFF"/>
          <w:lang w:val="en-US" w:eastAsia="zh-CN"/>
        </w:rPr>
        <w:t>认证</w:t>
      </w:r>
      <w:r>
        <w:rPr>
          <w:rFonts w:ascii="Segoe UI" w:hAnsi="Segoe UI" w:eastAsia="Segoe UI" w:cs="Segoe UI"/>
          <w:i w:val="0"/>
          <w:iCs w:val="0"/>
          <w:caps w:val="0"/>
          <w:color w:val="0F1115"/>
          <w:spacing w:val="0"/>
          <w:sz w:val="24"/>
          <w:szCs w:val="24"/>
          <w:shd w:val="clear" w:fill="FFFFFF"/>
        </w:rPr>
        <w:t>评价体系，</w:t>
      </w:r>
      <w:r>
        <w:rPr>
          <w:rFonts w:hint="eastAsia" w:ascii="Segoe UI" w:hAnsi="Segoe UI" w:eastAsia="宋体" w:cs="Segoe UI"/>
          <w:i w:val="0"/>
          <w:iCs w:val="0"/>
          <w:caps w:val="0"/>
          <w:color w:val="0F1115"/>
          <w:spacing w:val="0"/>
          <w:sz w:val="24"/>
          <w:szCs w:val="24"/>
          <w:shd w:val="clear" w:fill="FFFFFF"/>
          <w:lang w:val="en-US" w:eastAsia="zh-CN"/>
        </w:rPr>
        <w:t>特制定</w:t>
      </w:r>
      <w:r>
        <w:rPr>
          <w:rFonts w:ascii="Segoe UI" w:hAnsi="Segoe UI" w:eastAsia="Segoe UI" w:cs="Segoe UI"/>
          <w:i w:val="0"/>
          <w:iCs w:val="0"/>
          <w:caps w:val="0"/>
          <w:color w:val="0F1115"/>
          <w:spacing w:val="0"/>
          <w:sz w:val="24"/>
          <w:szCs w:val="24"/>
          <w:shd w:val="clear" w:fill="FFFFFF"/>
        </w:rPr>
        <w:t>本标准</w:t>
      </w:r>
      <w:r>
        <w:rPr>
          <w:rFonts w:hint="eastAsia" w:ascii="Segoe UI" w:hAnsi="Segoe UI" w:eastAsia="宋体" w:cs="Segoe UI"/>
          <w:i w:val="0"/>
          <w:iCs w:val="0"/>
          <w:caps w:val="0"/>
          <w:color w:val="0F1115"/>
          <w:spacing w:val="0"/>
          <w:sz w:val="24"/>
          <w:szCs w:val="24"/>
          <w:shd w:val="clear" w:fill="FFFFFF"/>
          <w:lang w:eastAsia="zh-CN"/>
        </w:rPr>
        <w:t>。</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2.2 应用背景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目前，</w:t>
      </w:r>
      <w:r>
        <w:rPr>
          <w:rFonts w:hint="eastAsia" w:ascii="Segoe UI" w:hAnsi="Segoe UI" w:eastAsia="Segoe UI" w:cs="Segoe UI"/>
          <w:i w:val="0"/>
          <w:iCs w:val="0"/>
          <w:caps w:val="0"/>
          <w:color w:val="0F1115"/>
          <w:spacing w:val="0"/>
          <w:sz w:val="24"/>
          <w:szCs w:val="24"/>
          <w:shd w:val="clear" w:fill="FFFFFF"/>
        </w:rPr>
        <w:t>中轴线</w:t>
      </w:r>
      <w:r>
        <w:rPr>
          <w:rFonts w:hint="eastAsia" w:ascii="宋体" w:hAnsi="宋体" w:cs="宋体"/>
          <w:sz w:val="24"/>
          <w:szCs w:val="24"/>
          <w:lang w:val="en-US" w:eastAsia="zh-CN"/>
        </w:rPr>
        <w:t>区域</w:t>
      </w:r>
      <w:r>
        <w:rPr>
          <w:rFonts w:hint="eastAsia" w:ascii="宋体" w:hAnsi="宋体" w:eastAsia="宋体" w:cs="宋体"/>
          <w:sz w:val="24"/>
          <w:szCs w:val="24"/>
        </w:rPr>
        <w:t>聚集了众多老字号、国潮品牌、文商旅融合企业，但各企业执行的标准水平参差不齐，缺乏统一的“先进标准”评价依据。在“东城品牌”认证试点工作中，亟需一套科学、公正、可操作的评价规范，对申请认证的产品或服务所执行的标准进行先进性判定。</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2.3 存在的问题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一是标准先进性界定模糊，企业自述“领先”但缺乏对标依据；二是评价指标单一，仅关注技术指标，忽略文化特色、实施效果等维度；三是评价程序不统一，影响认证公信力。</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2.4 标准的作用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本文件规定了先进标准评价的</w:t>
      </w:r>
      <w:r>
        <w:rPr>
          <w:rFonts w:hint="eastAsia" w:ascii="宋体" w:hAnsi="宋体" w:eastAsia="宋体" w:cs="宋体"/>
          <w:sz w:val="24"/>
          <w:szCs w:val="24"/>
          <w:lang w:val="en-US" w:eastAsia="zh-CN"/>
        </w:rPr>
        <w:t>评价原则</w:t>
      </w:r>
      <w:r>
        <w:rPr>
          <w:rFonts w:hint="eastAsia" w:ascii="宋体" w:hAnsi="宋体" w:eastAsia="宋体" w:cs="宋体"/>
          <w:sz w:val="24"/>
          <w:szCs w:val="24"/>
        </w:rPr>
        <w:t>、</w:t>
      </w:r>
      <w:r>
        <w:rPr>
          <w:rFonts w:hint="eastAsia" w:ascii="宋体" w:hAnsi="宋体" w:eastAsia="宋体" w:cs="宋体"/>
          <w:sz w:val="24"/>
          <w:szCs w:val="24"/>
          <w:lang w:val="en-US" w:eastAsia="zh-CN"/>
        </w:rPr>
        <w:t>评价对象、评价程序、评价内容和评价结论等</w:t>
      </w:r>
      <w:r>
        <w:rPr>
          <w:rFonts w:hint="eastAsia" w:ascii="宋体" w:hAnsi="宋体" w:eastAsia="宋体" w:cs="宋体"/>
          <w:sz w:val="24"/>
          <w:szCs w:val="24"/>
        </w:rPr>
        <w:t>，明确了</w:t>
      </w:r>
      <w:r>
        <w:rPr>
          <w:rFonts w:hint="eastAsia" w:ascii="宋体" w:hAnsi="宋体" w:cs="宋体"/>
          <w:sz w:val="24"/>
          <w:szCs w:val="24"/>
          <w:lang w:val="en-US" w:eastAsia="zh-CN"/>
        </w:rPr>
        <w:t>关键性指标的评价内容和程序</w:t>
      </w:r>
      <w:r>
        <w:rPr>
          <w:rFonts w:hint="eastAsia" w:ascii="宋体" w:hAnsi="宋体" w:eastAsia="宋体" w:cs="宋体"/>
          <w:sz w:val="24"/>
          <w:szCs w:val="24"/>
        </w:rPr>
        <w:t>，填补了东城区品牌标准先进性评价的空白，为“东城品牌”认证提供了科学、权威的依据，有助于引导企业对标国际国内先进水平，提升标准质量，彰显东城文化特色。</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主要工作过程。</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3.1 立项阶段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eastAsia="zh-CN"/>
        </w:rPr>
        <w:t>“</w:t>
      </w:r>
      <w:r>
        <w:rPr>
          <w:rFonts w:hint="eastAsia" w:ascii="宋体" w:hAnsi="宋体" w:cs="宋体"/>
          <w:sz w:val="24"/>
          <w:szCs w:val="24"/>
          <w:lang w:val="en-US" w:eastAsia="zh-CN"/>
        </w:rPr>
        <w:t>中轴线上”认证联盟</w:t>
      </w:r>
      <w:r>
        <w:rPr>
          <w:rFonts w:hint="eastAsia" w:ascii="宋体" w:hAnsi="宋体" w:eastAsia="宋体" w:cs="宋体"/>
          <w:sz w:val="24"/>
          <w:szCs w:val="24"/>
        </w:rPr>
        <w:t>向北京标准化协会提交立项建议书和标准草案。</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月，北京标准化协会组织立项评审，同意立项。</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3.2 起草阶段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月，成立起草工作组，由</w:t>
      </w:r>
      <w:r>
        <w:rPr>
          <w:rFonts w:hint="eastAsia" w:ascii="宋体" w:hAnsi="宋体" w:cs="宋体"/>
          <w:sz w:val="24"/>
          <w:szCs w:val="24"/>
          <w:lang w:val="en-US" w:eastAsia="zh-CN"/>
        </w:rPr>
        <w:t>中国船级社质量认证有限公司、</w:t>
      </w:r>
      <w:r>
        <w:rPr>
          <w:rFonts w:hint="eastAsia" w:ascii="宋体" w:hAnsi="宋体" w:eastAsia="宋体" w:cs="宋体"/>
          <w:sz w:val="24"/>
          <w:szCs w:val="24"/>
        </w:rPr>
        <w:t>标准化研究机构、认证机构、东城重点企业代表组成。工作组收集分析了国内外先进标准评价资料，结合东城区产业特点，形成工作组讨论稿。</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3.3 征求意见阶段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月，通过北京标准化协会官网向社会公开征求意见，同时向</w:t>
      </w:r>
      <w:r>
        <w:rPr>
          <w:rFonts w:hint="eastAsia" w:ascii="宋体" w:hAnsi="宋体" w:eastAsia="宋体" w:cs="宋体"/>
          <w:sz w:val="24"/>
          <w:szCs w:val="24"/>
          <w:lang w:val="en-US" w:eastAsia="zh-CN"/>
        </w:rPr>
        <w:t>XX</w:t>
      </w:r>
      <w:r>
        <w:rPr>
          <w:rFonts w:hint="eastAsia" w:ascii="宋体" w:hAnsi="宋体" w:eastAsia="宋体" w:cs="宋体"/>
          <w:sz w:val="24"/>
          <w:szCs w:val="24"/>
        </w:rPr>
        <w:t>家相关单位（包括行业组织、检测机构、企业）定向征求意见，期限30天。共收到反馈意见XX条，采纳XX条，部分采纳XX条，不采纳XX条，形成征求意见汇总处理表。</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3.4 试评价阶段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选取东城区5家代表性企业（涵盖老字号、文商旅、高端服务）的8项企业标准进行试评价，验证评价指标体系的合理性和可操作性。试评价结果表明，该体系能够有效区分标准先进程度，评价结果与企业实际水平吻合。</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3.5 审查阶段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年X月，北京标准化协会组织召开专家审查会，来自标准化、认证认可、文化研究等领域的</w:t>
      </w:r>
      <w:r>
        <w:rPr>
          <w:rFonts w:hint="eastAsia" w:ascii="宋体" w:hAnsi="宋体" w:cs="宋体"/>
          <w:sz w:val="24"/>
          <w:szCs w:val="24"/>
          <w:lang w:val="en-US" w:eastAsia="zh-CN"/>
        </w:rPr>
        <w:t>5</w:t>
      </w:r>
      <w:r>
        <w:rPr>
          <w:rFonts w:hint="eastAsia" w:ascii="宋体" w:hAnsi="宋体" w:eastAsia="宋体" w:cs="宋体"/>
          <w:sz w:val="24"/>
          <w:szCs w:val="24"/>
        </w:rPr>
        <w:t>名专家组成审查组，对标准送审稿及编制说明进行审查。专家组一致同意通过审查，并提出修改意见X条，均已采纳完善。</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3.6 报批阶段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年X月，形成标准报批稿，报北京标准化协会批准发布。</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制定标准的原则和依据，与现行法律、法规、标准的关系。</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4.1 原则和依据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本文件遵循GB/T 1.1—2020的编写规则。制定原则包括科学性、先进性、适用性。主要依据有：</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《中华人民共和国标准化法》</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《团体标准管理规定》</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Segoe UI" w:hAnsi="Segoe UI" w:eastAsia="Segoe UI" w:cs="Segoe UI"/>
          <w:i w:val="0"/>
          <w:iCs w:val="0"/>
          <w:caps w:val="0"/>
          <w:color w:val="0F1115"/>
          <w:spacing w:val="0"/>
          <w:sz w:val="24"/>
          <w:szCs w:val="24"/>
          <w:shd w:val="clear" w:fill="FFFFFF"/>
        </w:rPr>
        <w:t>首都功能核心区</w:t>
      </w:r>
      <w:r>
        <w:rPr>
          <w:rFonts w:hint="eastAsia" w:ascii="宋体" w:hAnsi="宋体" w:eastAsia="宋体" w:cs="宋体"/>
          <w:sz w:val="24"/>
          <w:szCs w:val="24"/>
        </w:rPr>
        <w:t>关于品牌建设、文化发展的相关政策文件</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4.2 与现行法律、法规、标准的关系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本文件符合国家法律法规和强制性标准要求。与现行国家标准、行业标准的关系如下：</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GB/T 1.1规定了标准编写的基本规则，本文件严格遵循。</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本文件是《“东城品牌”评价通则》的配套标准，为其中“产品或服务认证”提供先进标准认定的具体方法，二者协调一致。</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主要条款的说明，主要技术指标、参数、实验验证的论述。</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5.1 范围（第1章）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明确本文件适用于“东城品牌”评价与认证活动中，对申请认证的产品或服务所执行标准的先进性评价。</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5.2 评价对象（第5章）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规定对象</w:t>
      </w:r>
      <w:r>
        <w:rPr>
          <w:rFonts w:hint="eastAsia" w:ascii="宋体" w:hAnsi="宋体" w:eastAsia="宋体" w:cs="宋体"/>
          <w:sz w:val="24"/>
          <w:szCs w:val="24"/>
          <w:lang w:val="en-US" w:eastAsia="zh-CN"/>
        </w:rPr>
        <w:t>是与“东城品牌”认证的产品或服务直接相关的企业标准、团体标准，针对适用的已发布的国家标准、行业标准或地方标准开展先进性评价</w:t>
      </w:r>
      <w:r>
        <w:rPr>
          <w:rFonts w:hint="eastAsia" w:ascii="宋体" w:hAnsi="宋体" w:cs="宋体"/>
          <w:sz w:val="24"/>
          <w:szCs w:val="24"/>
          <w:lang w:val="en-US" w:eastAsia="zh-CN"/>
        </w:rPr>
        <w:t>，受评标准</w:t>
      </w:r>
      <w:r>
        <w:rPr>
          <w:rFonts w:hint="eastAsia" w:ascii="宋体" w:hAnsi="宋体" w:eastAsia="宋体" w:cs="宋体"/>
          <w:sz w:val="24"/>
          <w:szCs w:val="24"/>
        </w:rPr>
        <w:t>实施满6个月、编写符合GB/T 1.1。这保证了标准的规范性和可获取性。</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评价程序（第</w:t>
      </w:r>
      <w:r>
        <w:rPr>
          <w:rFonts w:hint="eastAsia" w:ascii="宋体" w:hAnsi="宋体" w:cs="宋体"/>
          <w:b/>
          <w:bCs/>
          <w:sz w:val="24"/>
          <w:szCs w:val="24"/>
          <w:lang w:val="en-US" w:eastAsia="zh-CN"/>
        </w:rPr>
        <w:t>6</w:t>
      </w:r>
      <w:r>
        <w:rPr>
          <w:rFonts w:hint="eastAsia" w:ascii="宋体" w:hAnsi="宋体" w:eastAsia="宋体" w:cs="宋体"/>
          <w:b/>
          <w:bCs/>
          <w:sz w:val="24"/>
          <w:szCs w:val="24"/>
        </w:rPr>
        <w:t xml:space="preserve">章）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规范了</w:t>
      </w:r>
      <w:r>
        <w:rPr>
          <w:rFonts w:hint="eastAsia" w:ascii="宋体" w:hAnsi="Times New Roman" w:eastAsia="宋体" w:cs="Times New Roman"/>
          <w:kern w:val="0"/>
          <w:szCs w:val="20"/>
          <w:lang w:val="en-US" w:eastAsia="zh-CN"/>
        </w:rPr>
        <w:t>评价申请、申请受理、技术评审等环节</w:t>
      </w:r>
      <w:r>
        <w:rPr>
          <w:rFonts w:hint="eastAsia" w:ascii="宋体" w:hAnsi="宋体" w:eastAsia="宋体" w:cs="宋体"/>
          <w:sz w:val="24"/>
          <w:szCs w:val="24"/>
        </w:rPr>
        <w:t>，明确专家组构成、</w:t>
      </w:r>
      <w:r>
        <w:rPr>
          <w:rFonts w:hint="eastAsia" w:ascii="宋体" w:hAnsi="宋体" w:cs="宋体"/>
          <w:sz w:val="24"/>
          <w:szCs w:val="24"/>
          <w:lang w:val="en-US" w:eastAsia="zh-CN"/>
        </w:rPr>
        <w:t>以及评审程序的具体要求</w:t>
      </w:r>
      <w:r>
        <w:rPr>
          <w:rFonts w:hint="eastAsia" w:ascii="宋体" w:hAnsi="宋体" w:eastAsia="宋体" w:cs="宋体"/>
          <w:sz w:val="24"/>
          <w:szCs w:val="24"/>
        </w:rPr>
        <w:t>，确保程序透明公正。</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评价内容（第7章）  </w:t>
      </w:r>
    </w:p>
    <w:p>
      <w:pPr>
        <w:numPr>
          <w:ilvl w:val="0"/>
          <w:numId w:val="0"/>
        </w:numPr>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包括基本要求、标准规范性、关键性指标等内容，明确了受评的产品标准或服务标准的要素，规范了标准格式，并对关键性指标的先进性评价给出具体要求。</w:t>
      </w:r>
    </w:p>
    <w:p>
      <w:pPr>
        <w:numPr>
          <w:ilvl w:val="0"/>
          <w:numId w:val="0"/>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5.5 评价结论（第8章）</w:t>
      </w:r>
    </w:p>
    <w:p>
      <w:pPr>
        <w:numPr>
          <w:ilvl w:val="0"/>
          <w:numId w:val="0"/>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 xml:space="preserve">   </w:t>
      </w:r>
      <w:r>
        <w:rPr>
          <w:rFonts w:hint="eastAsia" w:ascii="宋体" w:hAnsi="宋体" w:cs="宋体"/>
          <w:sz w:val="24"/>
          <w:szCs w:val="24"/>
          <w:lang w:val="en-US" w:eastAsia="zh-CN"/>
        </w:rPr>
        <w:t xml:space="preserve"> 明确了评价结论及评价报告的时限要求以及关键指标先进性发生变化时应重新评价等要求。</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cs="宋体"/>
          <w:b/>
          <w:bCs/>
          <w:sz w:val="24"/>
          <w:szCs w:val="24"/>
          <w:lang w:val="en-US" w:eastAsia="zh-CN"/>
        </w:rPr>
        <w:t>6</w:t>
      </w:r>
      <w:r>
        <w:rPr>
          <w:rFonts w:hint="eastAsia" w:ascii="宋体" w:hAnsi="宋体" w:eastAsia="宋体" w:cs="宋体"/>
          <w:b/>
          <w:bCs/>
          <w:sz w:val="24"/>
          <w:szCs w:val="24"/>
        </w:rPr>
        <w:t xml:space="preserve"> 附录A（标准先进性说明审查表）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提供了《标准先进性说明审查表》样本，便于操作。</w:t>
      </w:r>
    </w:p>
    <w:p>
      <w:pPr>
        <w:numPr>
          <w:ilvl w:val="0"/>
          <w:numId w:val="0"/>
        </w:numPr>
        <w:spacing w:line="360" w:lineRule="auto"/>
        <w:rPr>
          <w:rFonts w:hint="eastAsia" w:ascii="宋体" w:hAnsi="宋体" w:eastAsia="宋体" w:cs="宋体"/>
          <w:b/>
          <w:bCs/>
          <w:sz w:val="24"/>
          <w:szCs w:val="24"/>
        </w:rPr>
      </w:pPr>
      <w:r>
        <w:rPr>
          <w:rFonts w:hint="eastAsia" w:ascii="宋体" w:hAnsi="宋体" w:cs="宋体"/>
          <w:sz w:val="24"/>
          <w:szCs w:val="24"/>
          <w:lang w:val="en-US" w:eastAsia="zh-CN"/>
        </w:rPr>
        <w:t xml:space="preserve">5.7 </w:t>
      </w:r>
      <w:r>
        <w:rPr>
          <w:rFonts w:hint="eastAsia" w:ascii="宋体" w:hAnsi="宋体" w:eastAsia="宋体" w:cs="宋体"/>
          <w:b/>
          <w:bCs/>
          <w:sz w:val="24"/>
          <w:szCs w:val="24"/>
        </w:rPr>
        <w:t>附录</w:t>
      </w:r>
      <w:r>
        <w:rPr>
          <w:rFonts w:hint="eastAsia" w:ascii="宋体" w:hAnsi="宋体" w:cs="宋体"/>
          <w:b/>
          <w:bCs/>
          <w:sz w:val="24"/>
          <w:szCs w:val="24"/>
          <w:lang w:val="en-US" w:eastAsia="zh-CN"/>
        </w:rPr>
        <w:t>B</w:t>
      </w:r>
      <w:r>
        <w:rPr>
          <w:rFonts w:hint="eastAsia" w:ascii="宋体" w:hAnsi="宋体" w:eastAsia="宋体" w:cs="宋体"/>
          <w:b/>
          <w:bCs/>
          <w:sz w:val="24"/>
          <w:szCs w:val="24"/>
        </w:rPr>
        <w:t>（</w:t>
      </w:r>
      <w:r>
        <w:rPr>
          <w:rFonts w:hint="eastAsia" w:ascii="宋体" w:hAnsi="宋体" w:cs="宋体"/>
          <w:b/>
          <w:bCs/>
          <w:sz w:val="24"/>
          <w:szCs w:val="24"/>
          <w:lang w:val="en-US" w:eastAsia="zh-CN"/>
        </w:rPr>
        <w:t>评价报告</w:t>
      </w:r>
      <w:r>
        <w:rPr>
          <w:rFonts w:hint="eastAsia" w:ascii="宋体" w:hAnsi="宋体" w:eastAsia="宋体" w:cs="宋体"/>
          <w:b/>
          <w:bCs/>
          <w:sz w:val="24"/>
          <w:szCs w:val="24"/>
        </w:rPr>
        <w:t xml:space="preserve">）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提供了《</w:t>
      </w:r>
      <w:r>
        <w:rPr>
          <w:rFonts w:hint="eastAsia" w:ascii="宋体" w:hAnsi="宋体" w:cs="宋体"/>
          <w:sz w:val="24"/>
          <w:szCs w:val="24"/>
          <w:lang w:val="en-US" w:eastAsia="zh-CN"/>
        </w:rPr>
        <w:t>评价报告</w:t>
      </w:r>
      <w:r>
        <w:rPr>
          <w:rFonts w:hint="eastAsia" w:ascii="宋体" w:hAnsi="宋体" w:eastAsia="宋体" w:cs="宋体"/>
          <w:sz w:val="24"/>
          <w:szCs w:val="24"/>
        </w:rPr>
        <w:t>》样本，便于操作。</w:t>
      </w:r>
    </w:p>
    <w:p>
      <w:pPr>
        <w:numPr>
          <w:ilvl w:val="0"/>
          <w:numId w:val="0"/>
        </w:numPr>
        <w:spacing w:line="360" w:lineRule="auto"/>
        <w:rPr>
          <w:rFonts w:hint="default" w:ascii="宋体" w:hAnsi="宋体" w:eastAsia="宋体" w:cs="宋体"/>
          <w:b/>
          <w:bCs/>
          <w:sz w:val="24"/>
          <w:szCs w:val="24"/>
          <w:lang w:val="en-US" w:eastAsia="zh-CN"/>
        </w:rPr>
      </w:pP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重大意见分歧的处理依据和结果。</w:t>
      </w:r>
    </w:p>
    <w:p>
      <w:pPr>
        <w:numPr>
          <w:ilvl w:val="0"/>
          <w:numId w:val="0"/>
        </w:numPr>
        <w:spacing w:line="360" w:lineRule="auto"/>
        <w:ind w:left="0" w:leftChars="0" w:firstLine="480" w:firstLineChars="200"/>
        <w:rPr>
          <w:rFonts w:hint="eastAsia" w:ascii="黑体" w:hAnsi="黑体" w:eastAsia="黑体" w:cs="黑体"/>
          <w:sz w:val="32"/>
        </w:rPr>
      </w:pPr>
      <w:r>
        <w:rPr>
          <w:rFonts w:hint="eastAsia" w:ascii="宋体" w:hAnsi="宋体" w:eastAsia="宋体" w:cs="宋体"/>
          <w:sz w:val="24"/>
          <w:szCs w:val="24"/>
        </w:rPr>
        <w:t>在征求意见和审查过程中，未出现重大意见分歧。对于部分专家提出的“文化特色指标权重是否过高”的疑问，经解释：东城品牌的核心竞争力在于文化，25%的权重是经过调研和试评价验证的，能够有效引导企业挖掘文化价值，且试评价结果与市场认知一致，最终达成共识。</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与国内外同类标准水平的对比情况。</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目前，国内外先进标准评价方法主要有：</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国际层面：ISO/IEC导则对标准编写有要求，但无专门先进性评价标准。</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国内层面：上海率先发布了DB31/T 1024《标准先进性评价通用要求》，主要从技术指标对标和填补空白两方面评价。</w:t>
      </w:r>
    </w:p>
    <w:p>
      <w:pPr>
        <w:numPr>
          <w:ilvl w:val="0"/>
          <w:numId w:val="0"/>
        </w:numPr>
        <w:spacing w:line="360" w:lineRule="auto"/>
        <w:ind w:left="0" w:leftChars="0" w:firstLine="720" w:firstLineChars="300"/>
        <w:rPr>
          <w:rFonts w:hint="eastAsia" w:ascii="宋体" w:hAnsi="宋体" w:eastAsia="宋体" w:cs="宋体"/>
          <w:sz w:val="24"/>
          <w:szCs w:val="24"/>
        </w:rPr>
      </w:pPr>
      <w:r>
        <w:rPr>
          <w:rFonts w:hint="eastAsia" w:ascii="宋体" w:hAnsi="宋体" w:eastAsia="宋体" w:cs="宋体"/>
          <w:sz w:val="24"/>
          <w:szCs w:val="24"/>
        </w:rPr>
        <w:t>本文件在借鉴上海</w:t>
      </w:r>
      <w:r>
        <w:rPr>
          <w:rFonts w:hint="eastAsia" w:ascii="宋体" w:hAnsi="宋体" w:cs="宋体"/>
          <w:sz w:val="24"/>
          <w:szCs w:val="24"/>
          <w:lang w:val="en-US" w:eastAsia="zh-CN"/>
        </w:rPr>
        <w:t>及江苏地方品牌</w:t>
      </w:r>
      <w:r>
        <w:rPr>
          <w:rFonts w:hint="eastAsia" w:ascii="宋体" w:hAnsi="宋体" w:eastAsia="宋体" w:cs="宋体"/>
          <w:sz w:val="24"/>
          <w:szCs w:val="24"/>
        </w:rPr>
        <w:t>经验的基础上，创新增加了“文化特色”和“实施效果”维度，更贴合</w:t>
      </w:r>
      <w:r>
        <w:rPr>
          <w:rFonts w:hint="eastAsia" w:ascii="宋体" w:hAnsi="宋体" w:cs="宋体"/>
          <w:sz w:val="24"/>
          <w:szCs w:val="24"/>
          <w:lang w:val="en-US" w:eastAsia="zh-CN"/>
        </w:rPr>
        <w:t>首都核心功能区</w:t>
      </w:r>
      <w:r>
        <w:rPr>
          <w:rFonts w:hint="eastAsia" w:ascii="宋体" w:hAnsi="宋体" w:eastAsia="宋体" w:cs="宋体"/>
          <w:sz w:val="24"/>
          <w:szCs w:val="24"/>
        </w:rPr>
        <w:t>“文化强区”战略，体现了以下先进性：</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首创将文化要素纳入标准先进性评价，填补了国内同类标准的空白。</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评价维度</w:t>
      </w:r>
      <w:r>
        <w:rPr>
          <w:rFonts w:hint="eastAsia" w:ascii="宋体" w:hAnsi="宋体" w:eastAsia="宋体" w:cs="宋体"/>
          <w:sz w:val="24"/>
          <w:szCs w:val="24"/>
        </w:rPr>
        <w:t>更全面，既关注标准文本的技术水平，也关注标准实施后的实际成效，形成闭环评价。</w:t>
      </w:r>
    </w:p>
    <w:p>
      <w:pPr>
        <w:numPr>
          <w:ilvl w:val="0"/>
          <w:numId w:val="0"/>
        </w:numPr>
        <w:spacing w:line="360" w:lineRule="auto"/>
        <w:ind w:left="0" w:leftChars="0" w:firstLine="480" w:firstLineChars="200"/>
        <w:rPr>
          <w:rFonts w:hint="eastAsia" w:ascii="仿宋_GB2312" w:eastAsia="仿宋_GB2312"/>
          <w:color w:val="0000FF"/>
          <w:sz w:val="32"/>
          <w:lang w:val="en-US" w:eastAsia="zh-CN"/>
        </w:rPr>
      </w:pPr>
      <w:r>
        <w:rPr>
          <w:rFonts w:hint="eastAsia" w:ascii="宋体" w:hAnsi="宋体" w:eastAsia="宋体" w:cs="宋体"/>
          <w:sz w:val="24"/>
          <w:szCs w:val="24"/>
        </w:rPr>
        <w:t>- 评价程序与“东城品牌”认证体系无缝衔接，实用性强。</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实施标准的措施(政策措施/宣贯培训/试点示范</w:t>
      </w:r>
      <w:r>
        <w:rPr>
          <w:rFonts w:hint="eastAsia" w:ascii="黑体" w:hAnsi="黑体" w:eastAsia="黑体" w:cs="黑体"/>
          <w:sz w:val="32"/>
          <w:lang w:val="en-US" w:eastAsia="zh-CN"/>
        </w:rPr>
        <w:t>/</w:t>
      </w:r>
      <w:r>
        <w:rPr>
          <w:rFonts w:hint="eastAsia" w:ascii="黑体" w:hAnsi="黑体" w:eastAsia="黑体" w:cs="黑体"/>
          <w:sz w:val="32"/>
          <w:lang w:eastAsia="zh-CN"/>
        </w:rPr>
        <w:t>监督检查</w:t>
      </w:r>
      <w:r>
        <w:rPr>
          <w:rFonts w:hint="eastAsia" w:ascii="黑体" w:hAnsi="黑体" w:eastAsia="黑体" w:cs="黑体"/>
          <w:sz w:val="32"/>
        </w:rPr>
        <w:t>/配套资金等)。</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8.1 政策措施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将本文件纳入“东城品牌”认证管理文件，作为认证采信的依据。东城区市场监管局可出台激励政策，对通过先进标准评价的企业给予资金奖励或政策倾斜。</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8.2 宣贯培训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组织面向东城区重点企业的标准宣贯会，讲解评价指标、申报流程，发放解读手册。同时通过媒体宣传，提升“东城品牌”标准影响力。</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8.3 试点示范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选择老字号、文商旅融合、高端服务等领域开展试点，形成可复制、可推广的案例，逐步扩大覆盖面。</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8.4 监督检查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建立评价机构监督机制，定期对评价活动进行抽查，确保评价公正性。对已通过评价的标准实行动态管理，三年有效期后需重新评价。</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8.5 配套资金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建议东城区财政设立专项资金，支持企业开展标准先进性评价，降低企业参与成本。</w:t>
      </w:r>
    </w:p>
    <w:p>
      <w:pPr>
        <w:numPr>
          <w:ilvl w:val="0"/>
          <w:numId w:val="1"/>
        </w:numPr>
        <w:ind w:left="0" w:firstLine="640" w:firstLineChars="200"/>
        <w:rPr>
          <w:rFonts w:hint="eastAsia" w:ascii="黑体" w:hAnsi="黑体" w:eastAsia="黑体" w:cs="黑体"/>
          <w:sz w:val="32"/>
        </w:rPr>
      </w:pPr>
      <w:r>
        <w:rPr>
          <w:rFonts w:hint="eastAsia" w:ascii="黑体" w:hAnsi="黑体" w:eastAsia="黑体" w:cs="黑体"/>
          <w:sz w:val="32"/>
        </w:rPr>
        <w:t>其他应说明的事项。</w:t>
      </w:r>
    </w:p>
    <w:p>
      <w:pPr>
        <w:numPr>
          <w:ilvl w:val="0"/>
          <w:numId w:val="0"/>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本文件不涉及专利，无独家垄断情况。在标准实施过程中如发现涉及专利，将按GB/T 20003.1的规定处理。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TMyNGMyN2EzYzcxNDNmMDdlYzA4ZmI3ZmEyMmYifQ=="/>
  </w:docVars>
  <w:rsids>
    <w:rsidRoot w:val="707E5C20"/>
    <w:rsid w:val="038F15F0"/>
    <w:rsid w:val="11D1474A"/>
    <w:rsid w:val="1366238E"/>
    <w:rsid w:val="13F82B68"/>
    <w:rsid w:val="174F0FAB"/>
    <w:rsid w:val="19EC507C"/>
    <w:rsid w:val="2AB021AF"/>
    <w:rsid w:val="322C5A5F"/>
    <w:rsid w:val="3482462F"/>
    <w:rsid w:val="3CBA0719"/>
    <w:rsid w:val="42F71AD2"/>
    <w:rsid w:val="45824AC8"/>
    <w:rsid w:val="4A716BD1"/>
    <w:rsid w:val="4AA63061"/>
    <w:rsid w:val="4AB85308"/>
    <w:rsid w:val="514F3E5B"/>
    <w:rsid w:val="592B21C3"/>
    <w:rsid w:val="5C481799"/>
    <w:rsid w:val="5DAD5125"/>
    <w:rsid w:val="620F1E56"/>
    <w:rsid w:val="6E6C414D"/>
    <w:rsid w:val="707E5C20"/>
    <w:rsid w:val="72EE0136"/>
    <w:rsid w:val="74DB2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2790</Words>
  <Characters>2940</Characters>
  <Lines>0</Lines>
  <Paragraphs>0</Paragraphs>
  <TotalTime>8</TotalTime>
  <ScaleCrop>false</ScaleCrop>
  <LinksUpToDate>false</LinksUpToDate>
  <CharactersWithSpaces>3026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2020-06-03T07:17:00Z</dcterms:created>
  <dc:creator>windowns</dc:creator>
  <cp:lastModifiedBy>娟子</cp:lastModifiedBy>
  <dcterms:modified xsi:type="dcterms:W3CDTF">2026-04-03T02:07:46Z</dcterms:modified>
  <dc:title>《XXXX》北京市地方标准编制说明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eyJoZGlkIjoiMjZkMjIyNGU3N2U2YTYwZjRlM2JkM2NkZTVlZmZlMjkiLCJ1c2VySWQiOiIzNzA5NTM0ODkifQ==</vt:lpwstr>
  </property>
  <property fmtid="{D5CDD505-2E9C-101B-9397-08002B2CF9AE}" pid="4" name="ICV">
    <vt:lpwstr>C4B5DF62234141598AEF4D98802E8431_12</vt:lpwstr>
  </property>
</Properties>
</file>