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97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2B7EB6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41CA6379">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1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03.120.01</w:t>
            </w:r>
            <w:r>
              <w:rPr>
                <w:rFonts w:ascii="黑体" w:hAnsi="黑体" w:eastAsia="黑体"/>
                <w:sz w:val="21"/>
                <w:szCs w:val="21"/>
              </w:rPr>
              <w:fldChar w:fldCharType="end"/>
            </w:r>
            <w:bookmarkEnd w:id="0"/>
          </w:p>
        </w:tc>
      </w:tr>
      <w:tr w14:paraId="4250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D9201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6A8C8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81389D6">
                  <w:pPr>
                    <w:pStyle w:val="49"/>
                    <w:framePr w:wrap="notBeside" w:vAnchor="page" w:hAnchor="page" w:x="1372" w:y="568"/>
                    <w:ind w:left="420" w:right="624"/>
                    <w:rPr>
                      <w:rFonts w:hint="default" w:ascii="宋体" w:hAnsi="宋体" w:eastAsia="宋体"/>
                      <w:sz w:val="28"/>
                      <w:szCs w:val="28"/>
                      <w:lang w:val="en-US" w:eastAsia="zh-CN"/>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rFonts w:hint="eastAsia"/>
                      <w:lang w:val="en-US" w:eastAsia="zh-CN"/>
                    </w:rPr>
                    <w:t>/PPZL</w:t>
                  </w:r>
                </w:p>
              </w:tc>
            </w:tr>
          </w:tbl>
          <w:p w14:paraId="28C171C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00"/>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00</w:t>
            </w:r>
            <w:r>
              <w:rPr>
                <w:rFonts w:ascii="黑体" w:hAnsi="黑体" w:eastAsia="黑体"/>
                <w:sz w:val="21"/>
                <w:szCs w:val="21"/>
              </w:rPr>
              <w:fldChar w:fldCharType="end"/>
            </w:r>
            <w:bookmarkEnd w:id="1"/>
          </w:p>
        </w:tc>
      </w:tr>
    </w:tbl>
    <w:p w14:paraId="1DAB6DB8">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8794CF4">
      <w:pPr>
        <w:pStyle w:val="195"/>
        <w:framePr w:w="9584" w:h="912" w:hRule="exact"/>
      </w:pPr>
    </w:p>
    <w:p w14:paraId="0A7EA151">
      <w:pPr>
        <w:pStyle w:val="195"/>
        <w:framePr w:w="9584" w:h="912" w:hRule="exact"/>
        <w:rPr>
          <w:rFonts w:hint="default"/>
          <w:lang w:val="en-US" w:eastAsia="zh-CN"/>
        </w:rPr>
      </w:pPr>
      <w:r>
        <w:t>T/</w:t>
      </w:r>
      <w:r>
        <w:rPr>
          <w:rFonts w:hint="eastAsia"/>
          <w:lang w:val="en-US" w:eastAsia="zh-CN"/>
        </w:rPr>
        <w:t>PPZL 065</w:t>
      </w:r>
      <w:r>
        <w:rPr>
          <w:rFonts w:hAnsi="黑体"/>
        </w:rPr>
        <w:t>—</w:t>
      </w:r>
      <w:r>
        <w:rPr>
          <w:rFonts w:hint="eastAsia"/>
          <w:lang w:val="en-US" w:eastAsia="zh-CN"/>
        </w:rPr>
        <w:t>2026</w:t>
      </w:r>
    </w:p>
    <w:p w14:paraId="6826FA53">
      <w:pPr>
        <w:pStyle w:val="195"/>
        <w:framePr w:w="9584" w:h="912" w:hRule="exact"/>
        <w:pBdr>
          <w:top w:val="none" w:color="auto" w:sz="0" w:space="0"/>
          <w:left w:val="none" w:color="auto" w:sz="0" w:space="0"/>
          <w:bottom w:val="none" w:color="auto" w:sz="0" w:space="0"/>
          <w:right w:val="none" w:color="auto" w:sz="0" w:space="0"/>
        </w:pBdr>
        <w:rPr>
          <w:rFonts w:hint="default"/>
          <w:lang w:val="en-US" w:eastAsia="zh-CN"/>
        </w:rPr>
      </w:pPr>
      <w:r>
        <w:rPr>
          <w:rFonts w:hint="eastAsia"/>
          <w:lang w:val="en-US" w:eastAsia="zh-CN"/>
        </w:rPr>
        <w:t>代替</w:t>
      </w:r>
      <w:r>
        <w:t>T/</w:t>
      </w:r>
      <w:r>
        <w:rPr>
          <w:rFonts w:hint="eastAsia"/>
          <w:lang w:val="en-US" w:eastAsia="zh-CN"/>
        </w:rPr>
        <w:t>PPZL 032</w:t>
      </w:r>
      <w:r>
        <w:rPr>
          <w:rFonts w:hAnsi="黑体"/>
        </w:rPr>
        <w:t>—</w:t>
      </w:r>
      <w:r>
        <w:rPr>
          <w:rFonts w:hint="eastAsia"/>
          <w:lang w:val="en-US" w:eastAsia="zh-CN"/>
        </w:rPr>
        <w:t>2024</w:t>
      </w:r>
    </w:p>
    <w:p w14:paraId="31C32A42">
      <w:pPr>
        <w:pStyle w:val="195"/>
        <w:framePr w:w="9584" w:h="912" w:hRule="exact"/>
        <w:pBdr>
          <w:top w:val="none" w:color="auto" w:sz="0" w:space="0"/>
          <w:left w:val="none" w:color="auto" w:sz="0" w:space="0"/>
          <w:bottom w:val="none" w:color="auto" w:sz="0" w:space="0"/>
          <w:right w:val="none" w:color="auto" w:sz="0" w:space="0"/>
        </w:pBdr>
        <w:rPr>
          <w:rFonts w:hint="eastAsia"/>
          <w:lang w:val="en-US" w:eastAsia="zh-CN"/>
        </w:rPr>
      </w:pPr>
    </w:p>
    <w:p w14:paraId="3D658D70">
      <w:pPr>
        <w:pStyle w:val="195"/>
        <w:framePr w:w="9584" w:h="912" w:hRule="exact"/>
        <w:wordWrap/>
        <w:rPr>
          <w:rFonts w:hint="eastAsia"/>
          <w:lang w:val="en-US" w:eastAsia="zh-CN"/>
        </w:rPr>
      </w:pPr>
    </w:p>
    <w:p w14:paraId="12A3CC9A">
      <w:pPr>
        <w:pStyle w:val="195"/>
        <w:framePr w:w="9584" w:h="912" w:hRule="exact"/>
        <w:wordWrap w:val="0"/>
        <w:rPr>
          <w:rFonts w:hAnsi="黑体"/>
        </w:rPr>
      </w:pPr>
      <w:r>
        <w:rPr>
          <w:rFonts w:hint="eastAsia"/>
          <w:lang w:val="en-US" w:eastAsia="zh-CN"/>
        </w:rPr>
        <w:t xml:space="preserve"> </w:t>
      </w: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7BE43C6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F229C6B">
      <w:pPr>
        <w:pStyle w:val="193"/>
        <w:framePr w:wrap="around" w:y="14176"/>
      </w:pPr>
      <w:r>
        <w:rPr>
          <w:rFonts w:hint="eastAsia" w:ascii="黑体"/>
          <w:lang w:val="en-US" w:eastAsia="zh-CN"/>
        </w:rPr>
        <w:t>2026</w:t>
      </w:r>
      <w:r>
        <w:rPr>
          <w:rFonts w:hint="eastAsia" w:ascii="黑体"/>
        </w:rPr>
        <w:t>-</w:t>
      </w:r>
      <w:r>
        <w:rPr>
          <w:rFonts w:hint="eastAsia" w:ascii="黑体"/>
          <w:lang w:val="en-US" w:eastAsia="zh-CN"/>
        </w:rPr>
        <w:t>04</w:t>
      </w:r>
      <w:r>
        <w:rPr>
          <w:rFonts w:hint="eastAsia" w:ascii="黑体"/>
        </w:rPr>
        <w:t>-</w:t>
      </w:r>
      <w:r>
        <w:rPr>
          <w:rFonts w:hint="eastAsia" w:ascii="黑体"/>
          <w:lang w:val="en-US" w:eastAsia="zh-CN"/>
        </w:rPr>
        <w:t>00</w:t>
      </w:r>
      <w:r>
        <w:rPr>
          <w:rFonts w:hint="eastAsia"/>
        </w:rPr>
        <w:t>发布</w:t>
      </w:r>
    </w:p>
    <w:p w14:paraId="000201D4">
      <w:pPr>
        <w:pStyle w:val="194"/>
        <w:framePr w:wrap="around" w:y="14176"/>
      </w:pPr>
      <w:r>
        <w:rPr>
          <w:rFonts w:hint="eastAsia" w:ascii="黑体"/>
          <w:lang w:val="en-US" w:eastAsia="zh-CN"/>
        </w:rPr>
        <w:t>2026</w:t>
      </w:r>
      <w:r>
        <w:rPr>
          <w:rFonts w:hint="eastAsia" w:ascii="黑体"/>
        </w:rPr>
        <w:t>-</w:t>
      </w:r>
      <w:r>
        <w:rPr>
          <w:rFonts w:hint="eastAsia" w:ascii="黑体"/>
          <w:lang w:val="en-US" w:eastAsia="zh-CN"/>
        </w:rPr>
        <w:t>04</w:t>
      </w:r>
      <w:r>
        <w:rPr>
          <w:rFonts w:hint="eastAsia" w:ascii="黑体"/>
        </w:rPr>
        <w:t>-</w:t>
      </w:r>
      <w:r>
        <w:rPr>
          <w:rFonts w:hint="eastAsia" w:ascii="黑体"/>
          <w:lang w:val="en-US" w:eastAsia="zh-CN"/>
        </w:rPr>
        <w:t>00</w:t>
      </w:r>
      <w:r>
        <w:rPr>
          <w:rFonts w:hint="eastAsia"/>
        </w:rPr>
        <w:t>实施</w:t>
      </w:r>
    </w:p>
    <w:tbl>
      <w:tblPr>
        <w:tblStyle w:val="27"/>
        <w:tblpPr w:leftFromText="180" w:rightFromText="180" w:vertAnchor="text" w:horzAnchor="page" w:tblpXSpec="center" w:tblpY="1037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9"/>
        <w:gridCol w:w="2571"/>
      </w:tblGrid>
      <w:tr w14:paraId="1988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5359" w:type="dxa"/>
            <w:tcBorders>
              <w:top w:val="nil"/>
              <w:left w:val="nil"/>
              <w:bottom w:val="nil"/>
              <w:right w:val="nil"/>
            </w:tcBorders>
          </w:tcPr>
          <w:p w14:paraId="42425F38">
            <w:pPr>
              <w:pStyle w:val="193"/>
              <w:framePr w:w="0" w:hRule="auto" w:hSpace="0" w:vSpace="0" w:wrap="auto" w:vAnchor="margin" w:hAnchor="text" w:xAlign="left" w:yAlign="inline"/>
              <w:jc w:val="center"/>
              <w:rPr>
                <w:rFonts w:hint="eastAsia"/>
                <w:lang w:eastAsia="zh-CN"/>
              </w:rPr>
            </w:pPr>
            <w:r>
              <w:rPr>
                <w:rFonts w:hint="eastAsia"/>
                <w:lang w:eastAsia="zh-CN"/>
              </w:rPr>
              <w:t>内蒙古品牌战略促进会</w:t>
            </w:r>
          </w:p>
        </w:tc>
        <w:tc>
          <w:tcPr>
            <w:tcW w:w="2571" w:type="dxa"/>
            <w:vMerge w:val="restart"/>
            <w:tcBorders>
              <w:top w:val="nil"/>
              <w:left w:val="nil"/>
              <w:bottom w:val="nil"/>
              <w:right w:val="nil"/>
            </w:tcBorders>
            <w:vAlign w:val="center"/>
          </w:tcPr>
          <w:p w14:paraId="481BC16A">
            <w:pPr>
              <w:spacing w:line="240" w:lineRule="auto"/>
              <w:rPr>
                <w:rFonts w:hint="eastAsia" w:ascii="宋体" w:hAnsi="宋体" w:eastAsia="宋体"/>
                <w:sz w:val="28"/>
                <w:szCs w:val="28"/>
                <w:vertAlign w:val="baseline"/>
                <w:lang w:eastAsia="zh-CN"/>
              </w:rPr>
            </w:pPr>
            <w:r>
              <w:rPr>
                <w:rFonts w:hint="eastAsia" w:ascii="Times New Roman" w:hAnsi="Times New Roman" w:eastAsia="黑体" w:cs="Times New Roman"/>
                <w:kern w:val="0"/>
                <w:sz w:val="28"/>
                <w:szCs w:val="20"/>
                <w:lang w:val="en-US" w:eastAsia="zh-CN" w:bidi="ar-SA"/>
              </w:rPr>
              <w:t>联 合 发 布</w:t>
            </w:r>
          </w:p>
        </w:tc>
      </w:tr>
      <w:tr w14:paraId="1DEE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5359" w:type="dxa"/>
            <w:tcBorders>
              <w:top w:val="nil"/>
              <w:left w:val="nil"/>
              <w:bottom w:val="nil"/>
              <w:right w:val="nil"/>
            </w:tcBorders>
          </w:tcPr>
          <w:p w14:paraId="3B1DEBF8">
            <w:pPr>
              <w:pStyle w:val="193"/>
              <w:framePr w:w="0" w:hRule="auto" w:hSpace="0" w:vSpace="0" w:wrap="auto" w:vAnchor="margin" w:hAnchor="text" w:xAlign="left" w:yAlign="inline"/>
              <w:jc w:val="center"/>
              <w:rPr>
                <w:rFonts w:hint="eastAsia"/>
                <w:lang w:eastAsia="zh-CN"/>
              </w:rPr>
            </w:pPr>
            <w:r>
              <w:rPr>
                <w:rFonts w:hint="eastAsia"/>
                <w:lang w:eastAsia="zh-CN"/>
              </w:rPr>
              <w:t>内蒙古自治区质量协会</w:t>
            </w:r>
          </w:p>
        </w:tc>
        <w:tc>
          <w:tcPr>
            <w:tcW w:w="2571" w:type="dxa"/>
            <w:vMerge w:val="continue"/>
            <w:tcBorders>
              <w:top w:val="nil"/>
              <w:left w:val="nil"/>
              <w:bottom w:val="nil"/>
              <w:right w:val="nil"/>
            </w:tcBorders>
          </w:tcPr>
          <w:p w14:paraId="0E57624A">
            <w:pPr>
              <w:spacing w:line="240" w:lineRule="auto"/>
              <w:rPr>
                <w:rFonts w:ascii="宋体" w:hAnsi="宋体"/>
                <w:sz w:val="28"/>
                <w:szCs w:val="28"/>
                <w:vertAlign w:val="baseline"/>
              </w:rPr>
            </w:pPr>
          </w:p>
        </w:tc>
      </w:tr>
    </w:tbl>
    <w:p w14:paraId="49E6D613">
      <w:pPr>
        <w:spacing w:line="240" w:lineRule="auto"/>
        <w:rPr>
          <w:rFonts w:ascii="宋体" w:hAnsi="宋体"/>
          <w:sz w:val="28"/>
          <w:szCs w:val="28"/>
        </w:rPr>
      </w:pPr>
    </w:p>
    <w:p w14:paraId="7E810B7F">
      <w:pPr>
        <w:spacing w:line="240" w:lineRule="auto"/>
        <w:rPr>
          <w:rFonts w:ascii="宋体" w:hAnsi="宋体"/>
          <w:sz w:val="28"/>
          <w:szCs w:val="28"/>
        </w:rPr>
      </w:pPr>
    </w:p>
    <w:p w14:paraId="1F6092E4">
      <w:pPr>
        <w:spacing w:line="240" w:lineRule="auto"/>
        <w:rPr>
          <w:rFonts w:ascii="宋体" w:hAnsi="宋体"/>
          <w:sz w:val="28"/>
          <w:szCs w:val="28"/>
        </w:rPr>
      </w:pPr>
    </w:p>
    <w:p w14:paraId="688A5599">
      <w:pPr>
        <w:spacing w:line="240" w:lineRule="auto"/>
        <w:rPr>
          <w:rFonts w:ascii="宋体" w:hAnsi="宋体"/>
          <w:sz w:val="28"/>
          <w:szCs w:val="28"/>
        </w:rPr>
      </w:pPr>
    </w:p>
    <w:p w14:paraId="57C653D9">
      <w:pPr>
        <w:spacing w:line="240" w:lineRule="auto"/>
        <w:rPr>
          <w:rFonts w:ascii="宋体" w:hAnsi="宋体"/>
          <w:sz w:val="28"/>
          <w:szCs w:val="28"/>
        </w:rPr>
      </w:pPr>
    </w:p>
    <w:p w14:paraId="5C90EBDC">
      <w:pPr>
        <w:spacing w:line="240" w:lineRule="auto"/>
        <w:rPr>
          <w:rFonts w:ascii="宋体" w:hAnsi="宋体"/>
          <w:sz w:val="28"/>
          <w:szCs w:val="28"/>
        </w:rPr>
      </w:pPr>
    </w:p>
    <w:p w14:paraId="545DBF97">
      <w:pPr>
        <w:spacing w:line="240" w:lineRule="auto"/>
        <w:rPr>
          <w:rFonts w:ascii="宋体" w:hAnsi="宋体"/>
          <w:sz w:val="28"/>
          <w:szCs w:val="28"/>
        </w:rPr>
      </w:pPr>
    </w:p>
    <w:p w14:paraId="44BF59A5">
      <w:pPr>
        <w:spacing w:line="240" w:lineRule="auto"/>
        <w:jc w:val="center"/>
        <w:rPr>
          <w:rFonts w:hint="eastAsia" w:ascii="黑体" w:hAnsi="黑体" w:eastAsia="黑体" w:cs="黑体"/>
          <w:sz w:val="52"/>
          <w:szCs w:val="52"/>
          <w:lang w:eastAsia="zh-CN"/>
        </w:rPr>
      </w:pPr>
      <w:r>
        <w:rPr>
          <w:rFonts w:hint="eastAsia" w:ascii="黑体" w:hAnsi="黑体" w:eastAsia="黑体" w:cs="黑体"/>
          <w:sz w:val="52"/>
          <w:szCs w:val="52"/>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r>
        <w:rPr>
          <w:rFonts w:hint="eastAsia" w:ascii="黑体" w:hAnsi="黑体" w:eastAsia="黑体" w:cs="黑体"/>
          <w:sz w:val="52"/>
          <w:szCs w:val="52"/>
          <w:lang w:eastAsia="zh-CN"/>
        </w:rPr>
        <w:t>内蒙古质量品牌评定通则</w:t>
      </w:r>
    </w:p>
    <w:p w14:paraId="7E6830AC">
      <w:pPr>
        <w:spacing w:line="240" w:lineRule="auto"/>
        <w:jc w:val="center"/>
        <w:rPr>
          <w:rFonts w:hint="eastAsia" w:ascii="黑体" w:hAnsi="黑体" w:eastAsia="黑体" w:cs="黑体"/>
          <w:sz w:val="28"/>
          <w:szCs w:val="28"/>
          <w:lang w:eastAsia="zh-CN"/>
        </w:rPr>
      </w:pPr>
    </w:p>
    <w:p w14:paraId="288558BD">
      <w:pPr>
        <w:spacing w:line="240" w:lineRule="auto"/>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 xml:space="preserve">Inner Mongolia </w:t>
      </w:r>
      <w:r>
        <w:rPr>
          <w:rFonts w:hint="eastAsia" w:ascii="Times New Roman" w:hAnsi="Times New Roman" w:eastAsia="黑体" w:cs="Times New Roman"/>
          <w:sz w:val="28"/>
          <w:szCs w:val="28"/>
          <w:lang w:val="en-US" w:eastAsia="zh-CN"/>
        </w:rPr>
        <w:t>q</w:t>
      </w:r>
      <w:r>
        <w:rPr>
          <w:rFonts w:hint="default" w:ascii="Times New Roman" w:hAnsi="Times New Roman" w:eastAsia="黑体" w:cs="Times New Roman"/>
          <w:sz w:val="28"/>
          <w:szCs w:val="28"/>
          <w:lang w:eastAsia="zh-CN"/>
        </w:rPr>
        <w:t>uality brand evaluation general rules</w:t>
      </w:r>
    </w:p>
    <w:p w14:paraId="5D9AB786">
      <w:pPr>
        <w:spacing w:line="240" w:lineRule="auto"/>
        <w:jc w:val="center"/>
        <w:rPr>
          <w:rFonts w:hint="default" w:ascii="Times New Roman" w:hAnsi="Times New Roman" w:eastAsia="黑体" w:cs="Times New Roman"/>
          <w:sz w:val="28"/>
          <w:szCs w:val="28"/>
          <w:lang w:eastAsia="zh-CN"/>
        </w:rPr>
      </w:pPr>
    </w:p>
    <w:p w14:paraId="6FAAE3D0">
      <w:pPr>
        <w:spacing w:line="240" w:lineRule="auto"/>
        <w:jc w:val="center"/>
        <w:rPr>
          <w:rFonts w:hint="default" w:ascii="Times New Roman" w:hAnsi="Times New Roman" w:eastAsia="黑体" w:cs="Times New Roman"/>
          <w:sz w:val="28"/>
          <w:szCs w:val="28"/>
          <w:lang w:eastAsia="zh-CN"/>
        </w:rPr>
      </w:pPr>
    </w:p>
    <w:p w14:paraId="4A95A2E7">
      <w:pPr>
        <w:spacing w:line="240" w:lineRule="auto"/>
        <w:jc w:val="center"/>
        <w:rPr>
          <w:rFonts w:hint="eastAsia" w:ascii="Times New Roman" w:hAnsi="Times New Roman" w:eastAsia="黑体" w:cs="Times New Roman"/>
          <w:sz w:val="28"/>
          <w:szCs w:val="28"/>
          <w:lang w:eastAsia="zh-CN"/>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p>
    <w:p w14:paraId="733EC2D3">
      <w:pPr>
        <w:pStyle w:val="89"/>
        <w:spacing w:before="900" w:after="360"/>
      </w:pPr>
      <w:bookmarkStart w:id="4" w:name="BookMark2"/>
      <w:r>
        <w:rPr>
          <w:spacing w:val="320"/>
        </w:rPr>
        <w:t>前</w:t>
      </w:r>
      <w:r>
        <w:t>言</w:t>
      </w:r>
    </w:p>
    <w:p w14:paraId="5558FAFE">
      <w:pPr>
        <w:pStyle w:val="56"/>
        <w:ind w:firstLine="420"/>
        <w:rPr>
          <w:rFonts w:hint="eastAsia"/>
          <w:lang w:eastAsia="zh-CN"/>
        </w:rPr>
      </w:pPr>
      <w:r>
        <w:rPr>
          <w:rFonts w:hint="eastAsia"/>
          <w:lang w:eastAsia="zh-CN"/>
        </w:rPr>
        <w:t>本标准按照GB/T 1.1—2020《标准化工作导则  第1部分：标准化文件的结构和起草规则》的规定起草。</w:t>
      </w:r>
    </w:p>
    <w:p w14:paraId="7ACEA340">
      <w:pPr>
        <w:pStyle w:val="56"/>
        <w:ind w:firstLine="420"/>
        <w:rPr>
          <w:rFonts w:hint="eastAsia"/>
          <w:lang w:eastAsia="zh-CN"/>
        </w:rPr>
      </w:pPr>
      <w:r>
        <w:rPr>
          <w:rFonts w:hint="eastAsia"/>
          <w:lang w:eastAsia="zh-CN"/>
        </w:rPr>
        <w:t>请注意本标准的某些内容可能涉及专利。本文件的发布机构不承担识别专利的责任。</w:t>
      </w:r>
    </w:p>
    <w:p w14:paraId="4BD9E82F">
      <w:pPr>
        <w:pStyle w:val="56"/>
        <w:ind w:firstLine="420"/>
        <w:rPr>
          <w:rFonts w:hint="eastAsia"/>
          <w:lang w:eastAsia="zh-CN"/>
        </w:rPr>
      </w:pPr>
      <w:r>
        <w:rPr>
          <w:rFonts w:hint="eastAsia"/>
          <w:lang w:eastAsia="zh-CN"/>
        </w:rPr>
        <w:t>本标准由</w:t>
      </w:r>
      <w:r>
        <w:rPr>
          <w:rFonts w:hint="eastAsia"/>
        </w:rPr>
        <w:t>内蒙古</w:t>
      </w:r>
      <w:r>
        <w:rPr>
          <w:rFonts w:hint="eastAsia"/>
          <w:lang w:eastAsia="zh-CN"/>
        </w:rPr>
        <w:t>自治区</w:t>
      </w:r>
      <w:r>
        <w:rPr>
          <w:rFonts w:hint="eastAsia"/>
        </w:rPr>
        <w:t>品牌标准化技术委员会</w:t>
      </w:r>
      <w:r>
        <w:rPr>
          <w:rFonts w:hint="eastAsia"/>
          <w:lang w:eastAsia="zh-CN"/>
        </w:rPr>
        <w:t>（</w:t>
      </w:r>
      <w:r>
        <w:rPr>
          <w:rFonts w:hint="eastAsia"/>
          <w:lang w:val="en-US" w:eastAsia="zh-CN"/>
        </w:rPr>
        <w:t>SAM/TC33</w:t>
      </w:r>
      <w:r>
        <w:rPr>
          <w:rFonts w:hint="eastAsia"/>
          <w:lang w:eastAsia="zh-CN"/>
        </w:rPr>
        <w:t>）提出并归口。</w:t>
      </w:r>
    </w:p>
    <w:p w14:paraId="761EADB6">
      <w:pPr>
        <w:pStyle w:val="56"/>
        <w:ind w:firstLine="420"/>
        <w:rPr>
          <w:rFonts w:hint="eastAsia" w:eastAsia="宋体"/>
          <w:lang w:eastAsia="zh-CN"/>
        </w:rPr>
      </w:pPr>
      <w:r>
        <w:rPr>
          <w:rFonts w:hint="eastAsia"/>
        </w:rPr>
        <w:t>本</w:t>
      </w:r>
      <w:r>
        <w:rPr>
          <w:rFonts w:hint="eastAsia"/>
          <w:lang w:eastAsia="zh-CN"/>
        </w:rPr>
        <w:t>标准</w:t>
      </w:r>
      <w:r>
        <w:rPr>
          <w:rFonts w:hint="eastAsia"/>
        </w:rPr>
        <w:t>起草单位：</w:t>
      </w:r>
      <w:r>
        <w:rPr>
          <w:rFonts w:hint="eastAsia"/>
          <w:lang w:eastAsia="zh-CN"/>
        </w:rPr>
        <w:t>内蒙古品牌战略促进会、内蒙古欧世蒙牛乳制品有限公司、</w:t>
      </w:r>
      <w:r>
        <w:rPr>
          <w:rFonts w:hint="eastAsia"/>
        </w:rPr>
        <w:t>内蒙古蒙草生态环境（集团）股份有限公司、内蒙古鄂尔多斯资源股份有限公司、</w:t>
      </w:r>
      <w:r>
        <w:rPr>
          <w:rFonts w:hint="eastAsia"/>
          <w:lang w:eastAsia="zh-CN"/>
        </w:rPr>
        <w:t>内蒙古卓正煤化工有限公司、中国石油内蒙古销售公司、中国石化内蒙古石油分公司、内蒙古自治区产品质量检验研究院、包头冶金建筑研究院、内蒙古华溯测试科技有限公司、内蒙古自治区检验检测标准化技术委员会。</w:t>
      </w:r>
    </w:p>
    <w:p w14:paraId="755A8F68">
      <w:pPr>
        <w:pStyle w:val="56"/>
        <w:ind w:firstLine="420"/>
      </w:pPr>
      <w:r>
        <w:rPr>
          <w:rFonts w:hint="eastAsia"/>
        </w:rPr>
        <w:t>本文件主要起草人：</w:t>
      </w:r>
      <w:r>
        <w:rPr>
          <w:rFonts w:hint="eastAsia"/>
          <w:lang w:eastAsia="zh-CN"/>
        </w:rPr>
        <w:t>张建军、</w:t>
      </w:r>
      <w:r>
        <w:rPr>
          <w:rFonts w:hint="eastAsia"/>
        </w:rPr>
        <w:t>李强、</w:t>
      </w:r>
      <w:r>
        <w:rPr>
          <w:rFonts w:hint="eastAsia"/>
          <w:lang w:eastAsia="zh-CN"/>
        </w:rPr>
        <w:t>贺满平、索伦高娃、王娟、于翔、</w:t>
      </w:r>
      <w:r>
        <w:rPr>
          <w:rFonts w:hint="eastAsia"/>
        </w:rPr>
        <w:t>陈睿珏、贺椿、高丽忠、杨振亮</w:t>
      </w:r>
      <w:r>
        <w:rPr>
          <w:rFonts w:hint="eastAsia"/>
          <w:lang w:eastAsia="zh-CN"/>
        </w:rPr>
        <w:t>、王金姣、周振宇、</w:t>
      </w:r>
      <w:r>
        <w:rPr>
          <w:rFonts w:hint="eastAsia"/>
        </w:rPr>
        <w:t>戴塔娜、刘斐、</w:t>
      </w:r>
      <w:r>
        <w:rPr>
          <w:rFonts w:hint="eastAsia"/>
          <w:lang w:eastAsia="zh-CN"/>
        </w:rPr>
        <w:t>张艾云、</w:t>
      </w:r>
      <w:r>
        <w:rPr>
          <w:rFonts w:hint="eastAsia"/>
        </w:rPr>
        <w:t>李萌元。</w:t>
      </w:r>
    </w:p>
    <w:p w14:paraId="42BC8794">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4"/>
    <w:p w14:paraId="29DB89D3">
      <w:pPr>
        <w:spacing w:line="20" w:lineRule="exact"/>
        <w:jc w:val="center"/>
        <w:rPr>
          <w:rFonts w:ascii="黑体" w:hAnsi="黑体" w:eastAsia="黑体"/>
          <w:sz w:val="32"/>
          <w:szCs w:val="32"/>
        </w:rPr>
      </w:pPr>
      <w:bookmarkStart w:id="5" w:name="BookMark4"/>
    </w:p>
    <w:p w14:paraId="621B6DB5">
      <w:pPr>
        <w:spacing w:line="20" w:lineRule="exact"/>
        <w:jc w:val="center"/>
        <w:rPr>
          <w:rFonts w:ascii="黑体" w:hAnsi="黑体" w:eastAsia="黑体"/>
          <w:sz w:val="32"/>
          <w:szCs w:val="32"/>
        </w:rPr>
      </w:pPr>
    </w:p>
    <w:sdt>
      <w:sdtPr>
        <w:tag w:val="NEW_STAND_NAME"/>
        <w:id w:val="595910757"/>
        <w:lock w:val="sdtLocked"/>
        <w:placeholder>
          <w:docPart w:val="CF3C593C9EF14C408064179966F5B02B"/>
        </w:placeholder>
      </w:sdtPr>
      <w:sdtContent>
        <w:p w14:paraId="75FF3BFC">
          <w:pPr>
            <w:pStyle w:val="177"/>
            <w:spacing w:beforeLines="1" w:afterLines="220"/>
          </w:pPr>
          <w:bookmarkStart w:id="6" w:name="NEW_STAND_NAME"/>
          <w:r>
            <w:rPr>
              <w:rFonts w:hint="eastAsia"/>
              <w:lang w:eastAsia="zh-CN"/>
            </w:rPr>
            <w:t>内蒙古质量品牌</w:t>
          </w:r>
          <w:r>
            <w:rPr>
              <w:rFonts w:hint="eastAsia"/>
            </w:rPr>
            <w:t>评定通则</w:t>
          </w:r>
        </w:p>
      </w:sdtContent>
    </w:sdt>
    <w:bookmarkEnd w:id="6"/>
    <w:p w14:paraId="4813DF87">
      <w:pPr>
        <w:pStyle w:val="104"/>
        <w:spacing w:before="240" w:after="240"/>
      </w:pPr>
      <w:bookmarkStart w:id="7" w:name="_Toc26718930"/>
      <w:bookmarkStart w:id="8" w:name="_Toc26986771"/>
      <w:bookmarkStart w:id="9" w:name="_Toc97192964"/>
      <w:bookmarkStart w:id="10" w:name="_Toc26648465"/>
      <w:bookmarkStart w:id="11" w:name="_Toc17233333"/>
      <w:bookmarkStart w:id="12" w:name="_Toc26986530"/>
      <w:bookmarkStart w:id="13" w:name="_Toc17233325"/>
      <w:bookmarkStart w:id="14" w:name="_Toc24884211"/>
      <w:bookmarkStart w:id="15" w:name="_Toc24884218"/>
      <w:r>
        <w:rPr>
          <w:rFonts w:hint="eastAsia"/>
        </w:rPr>
        <w:t>范围</w:t>
      </w:r>
      <w:bookmarkEnd w:id="7"/>
      <w:bookmarkEnd w:id="8"/>
      <w:bookmarkEnd w:id="9"/>
      <w:bookmarkEnd w:id="10"/>
      <w:bookmarkEnd w:id="11"/>
      <w:bookmarkEnd w:id="12"/>
      <w:bookmarkEnd w:id="13"/>
      <w:bookmarkEnd w:id="14"/>
      <w:bookmarkEnd w:id="15"/>
    </w:p>
    <w:p w14:paraId="0CD35D7C">
      <w:pPr>
        <w:pStyle w:val="56"/>
        <w:ind w:firstLine="420"/>
      </w:pPr>
      <w:bookmarkStart w:id="16" w:name="_Toc24884212"/>
      <w:bookmarkStart w:id="17" w:name="_Toc17233334"/>
      <w:bookmarkStart w:id="18" w:name="_Toc17233326"/>
      <w:bookmarkStart w:id="19" w:name="_Toc24884219"/>
      <w:bookmarkStart w:id="20" w:name="_Toc26648466"/>
      <w:r>
        <w:rPr>
          <w:rFonts w:hint="eastAsia"/>
        </w:rPr>
        <w:t>本</w:t>
      </w:r>
      <w:r>
        <w:rPr>
          <w:rFonts w:hint="eastAsia"/>
          <w:lang w:eastAsia="zh-CN"/>
        </w:rPr>
        <w:t>标准</w:t>
      </w:r>
      <w:r>
        <w:rPr>
          <w:rFonts w:hint="eastAsia"/>
        </w:rPr>
        <w:t>主要规定</w:t>
      </w:r>
      <w:r>
        <w:rPr>
          <w:rFonts w:hint="eastAsia"/>
          <w:lang w:eastAsia="zh-CN"/>
        </w:rPr>
        <w:t>了内蒙古质量品牌</w:t>
      </w:r>
      <w:r>
        <w:rPr>
          <w:rFonts w:hint="eastAsia"/>
        </w:rPr>
        <w:t>评定的术语和定义、总体原则、申报条件、评定程序和</w:t>
      </w:r>
      <w:r>
        <w:rPr>
          <w:rFonts w:hint="eastAsia"/>
          <w:lang w:eastAsia="zh-CN"/>
        </w:rPr>
        <w:t>过程</w:t>
      </w:r>
      <w:r>
        <w:rPr>
          <w:rFonts w:hint="eastAsia"/>
        </w:rPr>
        <w:t>监督。</w:t>
      </w:r>
    </w:p>
    <w:p w14:paraId="6A331614">
      <w:pPr>
        <w:pStyle w:val="56"/>
        <w:ind w:firstLine="420"/>
      </w:pPr>
      <w:r>
        <w:rPr>
          <w:rFonts w:hint="eastAsia"/>
        </w:rPr>
        <w:t>本</w:t>
      </w:r>
      <w:r>
        <w:rPr>
          <w:rFonts w:hint="eastAsia"/>
          <w:lang w:eastAsia="zh-CN"/>
        </w:rPr>
        <w:t>标准</w:t>
      </w:r>
      <w:r>
        <w:rPr>
          <w:rFonts w:hint="eastAsia"/>
        </w:rPr>
        <w:t>适用于内蒙古品牌战略促进会开展</w:t>
      </w:r>
      <w:r>
        <w:rPr>
          <w:rFonts w:hint="eastAsia"/>
          <w:lang w:eastAsia="zh-CN"/>
        </w:rPr>
        <w:t>内蒙古质量品牌</w:t>
      </w:r>
      <w:r>
        <w:rPr>
          <w:rFonts w:hint="eastAsia"/>
        </w:rPr>
        <w:t>的评定。</w:t>
      </w:r>
    </w:p>
    <w:p w14:paraId="0E4D1E0B">
      <w:pPr>
        <w:pStyle w:val="104"/>
        <w:spacing w:before="240" w:after="240"/>
      </w:pPr>
      <w:bookmarkStart w:id="21" w:name="_Toc26986772"/>
      <w:bookmarkStart w:id="22" w:name="_Toc97192965"/>
      <w:bookmarkStart w:id="23" w:name="_Toc26986531"/>
      <w:bookmarkStart w:id="24" w:name="_Toc26718931"/>
      <w:r>
        <w:rPr>
          <w:rFonts w:hint="eastAsia"/>
        </w:rPr>
        <w:t>规范性引用文件</w:t>
      </w:r>
      <w:bookmarkEnd w:id="16"/>
      <w:bookmarkEnd w:id="17"/>
      <w:bookmarkEnd w:id="18"/>
      <w:bookmarkEnd w:id="19"/>
      <w:bookmarkEnd w:id="20"/>
      <w:bookmarkEnd w:id="21"/>
      <w:bookmarkEnd w:id="22"/>
      <w:bookmarkEnd w:id="23"/>
      <w:bookmarkEnd w:id="24"/>
    </w:p>
    <w:sdt>
      <w:sdtPr>
        <w:rPr>
          <w:rFonts w:hint="eastAsia"/>
        </w:rPr>
        <w:id w:val="715848253"/>
        <w:placeholder>
          <w:docPart w:val="F0F94447B43A413091258DC1FCA461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4BB283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26A941">
      <w:pPr>
        <w:pStyle w:val="56"/>
        <w:snapToGrid w:val="0"/>
        <w:spacing w:line="400" w:lineRule="exact"/>
        <w:ind w:firstLine="420"/>
        <w:textAlignment w:val="baseline"/>
      </w:pPr>
      <w:r>
        <w:t>GB/T 39654</w:t>
      </w:r>
      <w:r>
        <w:rPr>
          <w:rFonts w:hint="eastAsia"/>
          <w:lang w:val="en-US" w:eastAsia="zh-CN"/>
        </w:rPr>
        <w:t xml:space="preserve"> </w:t>
      </w:r>
      <w:r>
        <w:rPr>
          <w:rFonts w:hint="eastAsia"/>
        </w:rPr>
        <w:t>品牌评价 原则与基础</w:t>
      </w:r>
    </w:p>
    <w:p w14:paraId="2B3685DE">
      <w:pPr>
        <w:pStyle w:val="104"/>
        <w:spacing w:before="240" w:after="240"/>
      </w:pPr>
      <w:bookmarkStart w:id="25" w:name="_Toc97192966"/>
      <w:r>
        <w:rPr>
          <w:rFonts w:hint="eastAsia"/>
          <w:szCs w:val="21"/>
        </w:rPr>
        <w:t>术语和定义</w:t>
      </w:r>
      <w:bookmarkEnd w:id="25"/>
    </w:p>
    <w:p w14:paraId="184213C5">
      <w:pPr>
        <w:pStyle w:val="56"/>
        <w:ind w:firstLine="420"/>
      </w:pPr>
      <w:bookmarkStart w:id="26" w:name="_Toc26986532"/>
      <w:bookmarkEnd w:id="26"/>
      <w:sdt>
        <w:sdtPr>
          <w:id w:val="-1909835108"/>
          <w:placeholder>
            <w:docPart w:val="64B27E4C2563449D843541B96B56713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w:t>
          </w:r>
          <w:r>
            <w:rPr>
              <w:rFonts w:hint="eastAsia"/>
              <w:lang w:eastAsia="zh-CN"/>
            </w:rPr>
            <w:t>标准</w:t>
          </w:r>
          <w:r>
            <w:t>。</w:t>
          </w:r>
        </w:sdtContent>
      </w:sdt>
      <w:r>
        <w:t>　</w:t>
      </w:r>
    </w:p>
    <w:p w14:paraId="01E574C2">
      <w:pPr>
        <w:ind w:firstLine="420" w:firstLineChars="200"/>
        <w:rPr>
          <w:rFonts w:hint="eastAsia" w:ascii="黑体" w:hAnsi="黑体" w:eastAsia="黑体"/>
          <w:lang w:val="en-US" w:eastAsia="zh-CN"/>
        </w:rPr>
      </w:pPr>
      <w:r>
        <w:rPr>
          <w:rFonts w:hint="eastAsia" w:ascii="黑体" w:hAnsi="黑体" w:eastAsia="黑体"/>
        </w:rPr>
        <w:t>品牌</w:t>
      </w:r>
      <w:r>
        <w:rPr>
          <w:rFonts w:ascii="黑体" w:hAnsi="黑体" w:eastAsia="黑体"/>
        </w:rPr>
        <w:t xml:space="preserve"> brand</w:t>
      </w:r>
      <w:r>
        <w:rPr>
          <w:rFonts w:hint="eastAsia" w:ascii="黑体" w:hAnsi="黑体" w:eastAsia="黑体"/>
          <w:lang w:val="en-US" w:eastAsia="zh-CN"/>
        </w:rPr>
        <w:t xml:space="preserve"> </w:t>
      </w:r>
    </w:p>
    <w:p w14:paraId="159EAEA4">
      <w:pPr>
        <w:ind w:firstLine="420" w:firstLineChars="200"/>
        <w:rPr>
          <w:rFonts w:hint="eastAsia" w:eastAsia="宋体"/>
          <w:lang w:val="en-US" w:eastAsia="zh-CN"/>
        </w:rPr>
      </w:pPr>
      <w:r>
        <w:rPr>
          <w:rFonts w:hint="eastAsia"/>
        </w:rPr>
        <w:t>无形资产，包括但不限于名称、用语、符号、形象、标识、设计或其组合</w:t>
      </w:r>
      <w:r>
        <w:rPr>
          <w:rFonts w:hint="eastAsia"/>
          <w:lang w:eastAsia="zh-CN"/>
        </w:rPr>
        <w:t>。</w:t>
      </w:r>
    </w:p>
    <w:p w14:paraId="7137E9D2">
      <w:pPr>
        <w:ind w:firstLine="420" w:firstLineChars="200"/>
      </w:pPr>
      <w:r>
        <w:t>[来源：GB/T 39654—2020，3.1]</w:t>
      </w:r>
    </w:p>
    <w:p w14:paraId="15F57BBA">
      <w:pPr>
        <w:pStyle w:val="104"/>
        <w:spacing w:before="240" w:after="240"/>
      </w:pPr>
      <w:r>
        <w:t>总体原则</w:t>
      </w:r>
    </w:p>
    <w:p w14:paraId="3F4FB9CA">
      <w:pPr>
        <w:pStyle w:val="105"/>
        <w:spacing w:before="120" w:after="120"/>
      </w:pPr>
      <w:r>
        <w:t>公开自愿</w:t>
      </w:r>
    </w:p>
    <w:p w14:paraId="4DBAB14A">
      <w:pPr>
        <w:ind w:firstLine="420" w:firstLineChars="200"/>
      </w:pPr>
      <w:r>
        <w:rPr>
          <w:rFonts w:hint="eastAsia"/>
        </w:rPr>
        <w:t>评定规则公开透明，符合规定条件的组织均可自愿申报。</w:t>
      </w:r>
    </w:p>
    <w:p w14:paraId="4712C641">
      <w:pPr>
        <w:pStyle w:val="105"/>
        <w:spacing w:before="120" w:after="120"/>
      </w:pPr>
      <w:r>
        <w:t>公平公正</w:t>
      </w:r>
    </w:p>
    <w:p w14:paraId="73338F03">
      <w:pPr>
        <w:ind w:firstLine="420" w:firstLineChars="200"/>
      </w:pPr>
      <w:r>
        <w:rPr>
          <w:rFonts w:hint="eastAsia"/>
        </w:rPr>
        <w:t>评定全过程接受社会监督，评定结果客观公正。</w:t>
      </w:r>
    </w:p>
    <w:p w14:paraId="7F54815B">
      <w:pPr>
        <w:pStyle w:val="105"/>
        <w:spacing w:before="120" w:after="120"/>
      </w:pPr>
      <w:r>
        <w:t>科学规范</w:t>
      </w:r>
    </w:p>
    <w:p w14:paraId="16DB0D3C">
      <w:pPr>
        <w:ind w:firstLine="420" w:firstLineChars="200"/>
      </w:pPr>
      <w:r>
        <w:rPr>
          <w:rFonts w:hint="eastAsia"/>
        </w:rPr>
        <w:t>评定指标体系科学先进，评定程序规范客观。</w:t>
      </w:r>
    </w:p>
    <w:p w14:paraId="419F341C">
      <w:pPr>
        <w:pStyle w:val="104"/>
        <w:spacing w:before="240" w:after="240"/>
      </w:pPr>
      <w:r>
        <w:t>申报条件</w:t>
      </w:r>
    </w:p>
    <w:p w14:paraId="46DC392B">
      <w:pPr>
        <w:ind w:firstLine="420" w:firstLineChars="200"/>
      </w:pPr>
      <w:r>
        <w:rPr>
          <w:rFonts w:hint="eastAsia"/>
        </w:rPr>
        <w:t>申报的企业应同时具备以下条件：</w:t>
      </w:r>
    </w:p>
    <w:p w14:paraId="525E2DCE">
      <w:pPr>
        <w:pStyle w:val="132"/>
      </w:pPr>
      <w:r>
        <w:rPr>
          <w:rFonts w:hint="eastAsia"/>
        </w:rPr>
        <w:t>申报企业具有独立法人资格，有自主注册商标；</w:t>
      </w:r>
    </w:p>
    <w:p w14:paraId="344148A3">
      <w:pPr>
        <w:pStyle w:val="132"/>
      </w:pPr>
      <w:r>
        <w:rPr>
          <w:rFonts w:hint="eastAsia"/>
        </w:rPr>
        <w:t>申报企业应有不少于</w:t>
      </w:r>
      <w:r>
        <w:rPr>
          <w:rFonts w:hint="eastAsia"/>
          <w:lang w:val="en-US" w:eastAsia="zh-CN"/>
        </w:rPr>
        <w:t>5</w:t>
      </w:r>
      <w:r>
        <w:t>年的连续生产经营活动；</w:t>
      </w:r>
    </w:p>
    <w:p w14:paraId="3B8698D3">
      <w:pPr>
        <w:pStyle w:val="132"/>
      </w:pPr>
      <w:r>
        <w:rPr>
          <w:rFonts w:hint="eastAsia"/>
        </w:rPr>
        <w:t>申报企业符合国家有关法律法规、产业政策和环境保护政策的规定；</w:t>
      </w:r>
    </w:p>
    <w:p w14:paraId="43252B14">
      <w:pPr>
        <w:pStyle w:val="132"/>
      </w:pPr>
      <w:r>
        <w:rPr>
          <w:rFonts w:hint="eastAsia"/>
        </w:rPr>
        <w:t>申报企业建立了符合法律法规规定的质量管理体系，并有效运行，坚持持续改进；</w:t>
      </w:r>
    </w:p>
    <w:p w14:paraId="23C252E5">
      <w:pPr>
        <w:pStyle w:val="132"/>
      </w:pPr>
      <w:r>
        <w:rPr>
          <w:rFonts w:hint="eastAsia"/>
        </w:rPr>
        <w:t>申报企业近</w:t>
      </w:r>
      <w:r>
        <w:t>3年</w:t>
      </w:r>
      <w:r>
        <w:rPr>
          <w:rFonts w:hint="eastAsia"/>
          <w:lang w:eastAsia="zh-CN"/>
        </w:rPr>
        <w:t>内无</w:t>
      </w:r>
      <w:r>
        <w:t>质量监督抽查不合格记录；</w:t>
      </w:r>
    </w:p>
    <w:p w14:paraId="3ECDE37F">
      <w:pPr>
        <w:pStyle w:val="132"/>
      </w:pPr>
      <w:r>
        <w:rPr>
          <w:rFonts w:hint="eastAsia"/>
        </w:rPr>
        <w:t>申报企业近</w:t>
      </w:r>
      <w:r>
        <w:t>3年内无重大生态、安全、环境、质量</w:t>
      </w:r>
      <w:r>
        <w:rPr>
          <w:rFonts w:hint="eastAsia"/>
          <w:lang w:eastAsia="zh-CN"/>
        </w:rPr>
        <w:t>、</w:t>
      </w:r>
      <w:r>
        <w:rPr>
          <w:rFonts w:hint="eastAsia"/>
          <w:lang w:val="en-US" w:eastAsia="zh-Hans"/>
        </w:rPr>
        <w:t>消费者造成重大损失的</w:t>
      </w:r>
      <w:r>
        <w:t>事故；</w:t>
      </w:r>
    </w:p>
    <w:p w14:paraId="035B2C1B">
      <w:pPr>
        <w:pStyle w:val="132"/>
      </w:pPr>
      <w:r>
        <w:rPr>
          <w:rFonts w:hint="eastAsia"/>
        </w:rPr>
        <w:t>申报组织和法人无不良信用记录。</w:t>
      </w:r>
    </w:p>
    <w:p w14:paraId="23E8CC4A">
      <w:pPr>
        <w:pStyle w:val="104"/>
        <w:numPr>
          <w:ilvl w:val="1"/>
          <w:numId w:val="0"/>
        </w:numPr>
        <w:spacing w:before="240" w:after="240"/>
        <w:ind w:leftChars="0"/>
      </w:pPr>
      <w:r>
        <w:rPr>
          <w:rFonts w:hint="eastAsia"/>
          <w:lang w:val="en-US" w:eastAsia="zh-CN"/>
        </w:rPr>
        <w:t xml:space="preserve">6  </w:t>
      </w:r>
      <w:r>
        <w:t>评定程序</w:t>
      </w:r>
    </w:p>
    <w:p w14:paraId="59387903">
      <w:pPr>
        <w:pStyle w:val="105"/>
        <w:numPr>
          <w:ilvl w:val="2"/>
          <w:numId w:val="0"/>
        </w:numPr>
        <w:spacing w:before="120" w:after="120"/>
        <w:ind w:leftChars="0"/>
      </w:pPr>
      <w:r>
        <w:rPr>
          <w:rFonts w:hint="eastAsia"/>
          <w:lang w:val="en-US" w:eastAsia="zh-CN"/>
        </w:rPr>
        <w:t xml:space="preserve">6.1 </w:t>
      </w:r>
      <w:r>
        <w:t>组织申报</w:t>
      </w:r>
    </w:p>
    <w:p w14:paraId="4EFFACA7">
      <w:pPr>
        <w:ind w:firstLine="420" w:firstLineChars="200"/>
        <w:rPr>
          <w:rFonts w:hint="eastAsia" w:eastAsia="宋体"/>
          <w:lang w:val="en-US" w:eastAsia="zh-CN"/>
        </w:rPr>
      </w:pPr>
      <w:r>
        <w:rPr>
          <w:rFonts w:hint="eastAsia"/>
          <w:lang w:val="en-US" w:eastAsia="zh-CN"/>
        </w:rPr>
        <w:t>6.1.1</w:t>
      </w:r>
      <w:r>
        <w:rPr>
          <w:rFonts w:hint="eastAsia"/>
        </w:rPr>
        <w:t>内蒙古品牌战略促进</w:t>
      </w:r>
      <w:r>
        <w:rPr>
          <w:rFonts w:hint="eastAsia"/>
          <w:color w:val="auto"/>
        </w:rPr>
        <w:t>会</w:t>
      </w:r>
      <w:r>
        <w:rPr>
          <w:rFonts w:hint="eastAsia"/>
          <w:color w:val="auto"/>
          <w:lang w:eastAsia="zh-CN"/>
        </w:rPr>
        <w:t>根据《内蒙古质量品牌评定管理办法》</w:t>
      </w:r>
      <w:r>
        <w:rPr>
          <w:rFonts w:hint="eastAsia"/>
          <w:color w:val="auto"/>
        </w:rPr>
        <w:t>发</w:t>
      </w:r>
      <w:r>
        <w:rPr>
          <w:rFonts w:hint="eastAsia"/>
        </w:rPr>
        <w:t>布</w:t>
      </w:r>
      <w:r>
        <w:rPr>
          <w:rFonts w:hint="eastAsia"/>
          <w:lang w:eastAsia="zh-CN"/>
        </w:rPr>
        <w:t>内蒙古质量品牌</w:t>
      </w:r>
      <w:r>
        <w:rPr>
          <w:rFonts w:hint="eastAsia"/>
        </w:rPr>
        <w:t>评定工作通知及有关文件。</w:t>
      </w:r>
    </w:p>
    <w:p w14:paraId="6BBE5E46">
      <w:pPr>
        <w:ind w:firstLine="420" w:firstLineChars="200"/>
        <w:rPr>
          <w:rFonts w:hint="eastAsia"/>
          <w:lang w:eastAsia="zh-CN"/>
        </w:rPr>
      </w:pPr>
      <w:r>
        <w:rPr>
          <w:rFonts w:hint="eastAsia"/>
          <w:lang w:val="en-US" w:eastAsia="zh-CN"/>
        </w:rPr>
        <w:t>6.1.2</w:t>
      </w:r>
      <w:r>
        <w:rPr>
          <w:rFonts w:hint="eastAsia"/>
        </w:rPr>
        <w:t>内蒙古品牌战略促进会牵头组织相关行业协会组建</w:t>
      </w:r>
      <w:r>
        <w:rPr>
          <w:rFonts w:hint="eastAsia"/>
          <w:lang w:eastAsia="zh-CN"/>
        </w:rPr>
        <w:t>内蒙古质量品牌</w:t>
      </w:r>
      <w:r>
        <w:rPr>
          <w:rFonts w:hint="eastAsia"/>
        </w:rPr>
        <w:t>评定委员会（以下简称“评定委员会”）</w:t>
      </w:r>
      <w:r>
        <w:rPr>
          <w:rFonts w:hint="eastAsia"/>
          <w:lang w:eastAsia="zh-CN"/>
        </w:rPr>
        <w:t>和评定监督工作小组。评定委员会平行于内蒙古品牌战略促进会，评定委员会下设秘书处，秘书处承担评定委员会办公室职责，具体负责内蒙古质量品牌评定组织实施工作。</w:t>
      </w:r>
    </w:p>
    <w:p w14:paraId="25881FB6">
      <w:pPr>
        <w:ind w:firstLine="420" w:firstLineChars="200"/>
      </w:pPr>
      <w:r>
        <w:rPr>
          <w:rFonts w:hint="eastAsia"/>
          <w:lang w:val="en-US" w:eastAsia="zh-CN"/>
        </w:rPr>
        <w:t>6.1.3</w:t>
      </w:r>
      <w:r>
        <w:rPr>
          <w:rFonts w:hint="eastAsia"/>
          <w:lang w:eastAsia="zh-CN"/>
        </w:rPr>
        <w:t>评定委员会审议通过内蒙古质量品牌评定细则，细则中的评定指标体系</w:t>
      </w:r>
      <w:r>
        <w:rPr>
          <w:rFonts w:hint="eastAsia"/>
        </w:rPr>
        <w:t>是以</w:t>
      </w:r>
      <w:r>
        <w:t>GB/T 39654规定的要素和维度为基础，并结合行业特征和现实环境等情况确定。</w:t>
      </w:r>
      <w:r>
        <w:rPr>
          <w:rFonts w:hint="eastAsia"/>
          <w:lang w:eastAsia="zh-CN"/>
        </w:rPr>
        <w:t>内蒙古质量品牌</w:t>
      </w:r>
      <w:r>
        <w:t>评定指标体系（见表1）包括一级指标、二级指标、评定内容及赋分标准，其中评定内容及赋分标准宜在相应的评定细则中具体明确。</w:t>
      </w:r>
    </w:p>
    <w:p w14:paraId="55F76F49">
      <w:pPr>
        <w:pStyle w:val="105"/>
        <w:numPr>
          <w:ilvl w:val="2"/>
          <w:numId w:val="0"/>
        </w:numPr>
        <w:spacing w:before="120" w:after="120"/>
        <w:ind w:leftChars="0"/>
      </w:pPr>
      <w:r>
        <w:rPr>
          <w:rFonts w:hint="eastAsia"/>
          <w:lang w:val="en-US" w:eastAsia="zh-CN"/>
        </w:rPr>
        <w:t xml:space="preserve">6.2 </w:t>
      </w:r>
      <w:r>
        <w:t>企业申报</w:t>
      </w:r>
    </w:p>
    <w:p w14:paraId="5A68BF1E">
      <w:pPr>
        <w:ind w:firstLine="420" w:firstLineChars="200"/>
      </w:pPr>
      <w:r>
        <w:rPr>
          <w:rFonts w:hint="eastAsia"/>
        </w:rPr>
        <w:t>申报企业应按照</w:t>
      </w:r>
      <w:r>
        <w:rPr>
          <w:rFonts w:hint="eastAsia"/>
          <w:lang w:eastAsia="zh-CN"/>
        </w:rPr>
        <w:t>内蒙古质量品牌</w:t>
      </w:r>
      <w:r>
        <w:rPr>
          <w:rFonts w:hint="eastAsia"/>
        </w:rPr>
        <w:t>评定通则和评定通知的要求，</w:t>
      </w:r>
      <w:r>
        <w:rPr>
          <w:rFonts w:hint="eastAsia"/>
          <w:lang w:eastAsia="zh-CN"/>
        </w:rPr>
        <w:t>所有评定指标由企业提供，并</w:t>
      </w:r>
      <w:r>
        <w:rPr>
          <w:rFonts w:hint="eastAsia"/>
        </w:rPr>
        <w:t>提交书面材料，</w:t>
      </w:r>
      <w:r>
        <w:rPr>
          <w:rFonts w:hint="eastAsia"/>
          <w:lang w:eastAsia="zh-CN"/>
        </w:rPr>
        <w:t>不得提供虚假材料</w:t>
      </w:r>
      <w:r>
        <w:rPr>
          <w:rFonts w:hint="eastAsia"/>
        </w:rPr>
        <w:t>。</w:t>
      </w:r>
    </w:p>
    <w:p w14:paraId="3BBB4C3B">
      <w:pPr>
        <w:pStyle w:val="105"/>
        <w:numPr>
          <w:ilvl w:val="2"/>
          <w:numId w:val="0"/>
        </w:numPr>
        <w:spacing w:before="120" w:after="120"/>
        <w:ind w:leftChars="0"/>
      </w:pPr>
      <w:r>
        <w:rPr>
          <w:rFonts w:hint="eastAsia"/>
          <w:lang w:val="en-US" w:eastAsia="zh-CN"/>
        </w:rPr>
        <w:t xml:space="preserve">6.3 </w:t>
      </w:r>
      <w:r>
        <w:t>专家评定</w:t>
      </w:r>
    </w:p>
    <w:p w14:paraId="340FCD5B">
      <w:pPr>
        <w:ind w:firstLine="420" w:firstLineChars="200"/>
        <w:rPr>
          <w:rFonts w:hint="eastAsia"/>
        </w:rPr>
      </w:pPr>
      <w:r>
        <w:rPr>
          <w:rFonts w:hint="eastAsia"/>
          <w:lang w:val="en-US" w:eastAsia="zh-CN"/>
        </w:rPr>
        <w:t>6.3.1</w:t>
      </w:r>
      <w:r>
        <w:rPr>
          <w:rFonts w:hint="eastAsia"/>
          <w:lang w:eastAsia="zh-CN"/>
        </w:rPr>
        <w:t>评定</w:t>
      </w:r>
      <w:r>
        <w:rPr>
          <w:rFonts w:hint="eastAsia"/>
        </w:rPr>
        <w:t>委员</w:t>
      </w:r>
      <w:r>
        <w:rPr>
          <w:rFonts w:hint="eastAsia"/>
          <w:lang w:eastAsia="zh-CN"/>
        </w:rPr>
        <w:t>会评审专家组</w:t>
      </w:r>
      <w:r>
        <w:rPr>
          <w:rFonts w:hint="eastAsia"/>
        </w:rPr>
        <w:t>对申报企业提交的申报材料，依据附录A评定</w:t>
      </w:r>
      <w:r>
        <w:rPr>
          <w:rFonts w:hint="eastAsia"/>
          <w:lang w:eastAsia="zh-CN"/>
        </w:rPr>
        <w:t>赋分表</w:t>
      </w:r>
      <w:r>
        <w:rPr>
          <w:rFonts w:hint="eastAsia"/>
        </w:rPr>
        <w:t>，</w:t>
      </w:r>
      <w:r>
        <w:rPr>
          <w:rFonts w:hint="eastAsia"/>
          <w:lang w:val="en-US" w:eastAsia="zh-Hans"/>
        </w:rPr>
        <w:t>对</w:t>
      </w:r>
      <w:r>
        <w:rPr>
          <w:rFonts w:hint="eastAsia"/>
        </w:rPr>
        <w:t>材料的客观性、符合性，</w:t>
      </w:r>
      <w:r>
        <w:rPr>
          <w:rFonts w:hint="eastAsia"/>
          <w:lang w:val="en-US" w:eastAsia="zh-Hans"/>
        </w:rPr>
        <w:t>进行初审，符合初审提交专家组评定。</w:t>
      </w:r>
    </w:p>
    <w:p w14:paraId="1D46DC6E">
      <w:pPr>
        <w:ind w:firstLine="420" w:firstLineChars="200"/>
        <w:rPr>
          <w:rFonts w:hint="eastAsia"/>
          <w:lang w:val="en-US" w:eastAsia="zh-CN"/>
        </w:rPr>
      </w:pPr>
      <w:r>
        <w:rPr>
          <w:rFonts w:hint="eastAsia"/>
          <w:lang w:val="en-US" w:eastAsia="zh-CN"/>
        </w:rPr>
        <w:t xml:space="preserve">6.3.2 </w:t>
      </w:r>
      <w:r>
        <w:rPr>
          <w:rFonts w:hint="eastAsia"/>
          <w:lang w:val="en-US" w:eastAsia="zh-Hans"/>
        </w:rPr>
        <w:t>评定委员会应逐条按细则标准规定严格评审</w:t>
      </w:r>
      <w:r>
        <w:rPr>
          <w:rFonts w:hint="eastAsia"/>
          <w:lang w:val="en-US" w:eastAsia="zh-CN"/>
        </w:rPr>
        <w:t>。</w:t>
      </w:r>
    </w:p>
    <w:p w14:paraId="78EC6884">
      <w:pPr>
        <w:ind w:firstLine="420" w:firstLineChars="200"/>
        <w:rPr>
          <w:rFonts w:hint="default"/>
          <w:lang w:val="en-US" w:eastAsia="zh-CN"/>
        </w:rPr>
      </w:pPr>
      <w:r>
        <w:rPr>
          <w:rFonts w:hint="eastAsia"/>
          <w:lang w:val="en-US" w:eastAsia="zh-CN"/>
        </w:rPr>
        <w:t xml:space="preserve">6.3.3 </w:t>
      </w:r>
      <w:r>
        <w:rPr>
          <w:rFonts w:hint="eastAsia"/>
          <w:lang w:eastAsia="zh-CN"/>
        </w:rPr>
        <w:t>评定</w:t>
      </w:r>
      <w:r>
        <w:rPr>
          <w:rFonts w:hint="eastAsia"/>
        </w:rPr>
        <w:t>委员会</w:t>
      </w:r>
      <w:r>
        <w:rPr>
          <w:rFonts w:hint="eastAsia"/>
          <w:lang w:val="en-US" w:eastAsia="zh-CN"/>
        </w:rPr>
        <w:t>成立评审专家组，</w:t>
      </w:r>
      <w:r>
        <w:rPr>
          <w:rFonts w:hint="eastAsia"/>
          <w:lang w:val="en-US" w:eastAsia="zh-Hans"/>
        </w:rPr>
        <w:t>对材料、初评意见、评分的公正性等进行综合评定</w:t>
      </w:r>
      <w:r>
        <w:rPr>
          <w:rFonts w:hint="eastAsia"/>
          <w:lang w:val="en-US" w:eastAsia="zh-CN"/>
        </w:rPr>
        <w:t>和打分</w:t>
      </w:r>
      <w:r>
        <w:rPr>
          <w:rFonts w:hint="eastAsia"/>
          <w:lang w:val="en-US" w:eastAsia="zh-Hans"/>
        </w:rPr>
        <w:t>。</w:t>
      </w:r>
    </w:p>
    <w:p w14:paraId="7368E85C">
      <w:pPr>
        <w:pStyle w:val="105"/>
        <w:numPr>
          <w:ilvl w:val="2"/>
          <w:numId w:val="0"/>
        </w:numPr>
        <w:spacing w:before="120" w:after="120"/>
        <w:ind w:leftChars="0"/>
      </w:pPr>
      <w:r>
        <w:rPr>
          <w:rFonts w:hint="eastAsia"/>
          <w:lang w:val="en-US" w:eastAsia="zh-CN"/>
        </w:rPr>
        <w:t xml:space="preserve">6.4 </w:t>
      </w:r>
      <w:r>
        <w:t>确定候选名单</w:t>
      </w:r>
    </w:p>
    <w:p w14:paraId="683DF83D">
      <w:pPr>
        <w:ind w:firstLine="420" w:firstLineChars="200"/>
      </w:pPr>
      <w:r>
        <w:rPr>
          <w:rFonts w:hint="eastAsia"/>
        </w:rPr>
        <w:t>评定委员会对</w:t>
      </w:r>
      <w:r>
        <w:rPr>
          <w:rFonts w:hint="eastAsia"/>
          <w:lang w:eastAsia="zh-CN"/>
        </w:rPr>
        <w:t>评审专家组提出的</w:t>
      </w:r>
      <w:r>
        <w:rPr>
          <w:rFonts w:hint="eastAsia"/>
        </w:rPr>
        <w:t>初审名单进行审议，确定候选名单。</w:t>
      </w:r>
    </w:p>
    <w:p w14:paraId="7B73213A">
      <w:pPr>
        <w:pStyle w:val="105"/>
        <w:numPr>
          <w:ilvl w:val="2"/>
          <w:numId w:val="0"/>
        </w:numPr>
        <w:spacing w:before="120" w:after="120"/>
        <w:ind w:leftChars="0"/>
      </w:pPr>
      <w:r>
        <w:rPr>
          <w:rFonts w:hint="eastAsia"/>
          <w:lang w:val="en-US" w:eastAsia="zh-CN"/>
        </w:rPr>
        <w:t xml:space="preserve">6.5 </w:t>
      </w:r>
      <w:r>
        <w:rPr>
          <w:rFonts w:hint="eastAsia"/>
        </w:rPr>
        <w:t>候选</w:t>
      </w:r>
      <w:r>
        <w:t>名单公示</w:t>
      </w:r>
    </w:p>
    <w:p w14:paraId="06DF6D96">
      <w:pPr>
        <w:ind w:firstLine="420" w:firstLineChars="200"/>
      </w:pPr>
      <w:r>
        <w:rPr>
          <w:rFonts w:hint="eastAsia"/>
        </w:rPr>
        <w:t>候选名单向社会公示，广泛征求社会各界对入选</w:t>
      </w:r>
      <w:r>
        <w:rPr>
          <w:rFonts w:hint="eastAsia"/>
          <w:lang w:eastAsia="zh-CN"/>
        </w:rPr>
        <w:t>内蒙古质量品牌</w:t>
      </w:r>
      <w:r>
        <w:rPr>
          <w:rFonts w:hint="eastAsia"/>
        </w:rPr>
        <w:t>候选名单的意见。</w:t>
      </w:r>
    </w:p>
    <w:p w14:paraId="0A54869D">
      <w:pPr>
        <w:pStyle w:val="105"/>
        <w:numPr>
          <w:ilvl w:val="2"/>
          <w:numId w:val="0"/>
        </w:numPr>
        <w:spacing w:before="120" w:after="120"/>
        <w:ind w:leftChars="0"/>
      </w:pPr>
      <w:r>
        <w:rPr>
          <w:rFonts w:hint="eastAsia"/>
          <w:lang w:val="en-US" w:eastAsia="zh-CN"/>
        </w:rPr>
        <w:t xml:space="preserve">6.6 </w:t>
      </w:r>
      <w:r>
        <w:t>确定最终名单</w:t>
      </w:r>
    </w:p>
    <w:p w14:paraId="4A8D975C">
      <w:pPr>
        <w:ind w:firstLine="420" w:firstLineChars="200"/>
      </w:pPr>
      <w:r>
        <w:rPr>
          <w:rFonts w:hint="eastAsia"/>
        </w:rPr>
        <w:t>候选名单公示</w:t>
      </w:r>
      <w:r>
        <w:t>7天，无异议后，由评定委员会确定最终</w:t>
      </w:r>
      <w:r>
        <w:rPr>
          <w:rFonts w:hint="eastAsia"/>
          <w:lang w:eastAsia="zh-CN"/>
        </w:rPr>
        <w:t>内蒙古质量品牌</w:t>
      </w:r>
      <w:r>
        <w:t>名单。</w:t>
      </w:r>
    </w:p>
    <w:p w14:paraId="36A246B0">
      <w:pPr>
        <w:pStyle w:val="105"/>
        <w:numPr>
          <w:ilvl w:val="2"/>
          <w:numId w:val="0"/>
        </w:numPr>
        <w:spacing w:before="120" w:after="120"/>
        <w:ind w:leftChars="0"/>
      </w:pPr>
      <w:r>
        <w:rPr>
          <w:rFonts w:hint="eastAsia"/>
          <w:lang w:val="en-US" w:eastAsia="zh-CN"/>
        </w:rPr>
        <w:t xml:space="preserve">6.7 </w:t>
      </w:r>
      <w:r>
        <w:t>发文公布</w:t>
      </w:r>
    </w:p>
    <w:p w14:paraId="23912432">
      <w:pPr>
        <w:ind w:firstLine="420" w:firstLineChars="200"/>
        <w:rPr>
          <w:rFonts w:hint="eastAsia"/>
        </w:rPr>
      </w:pPr>
      <w:r>
        <w:rPr>
          <w:rFonts w:hint="eastAsia"/>
        </w:rPr>
        <w:t>内蒙古品牌战略促进会确认</w:t>
      </w:r>
      <w:r>
        <w:rPr>
          <w:rFonts w:hint="eastAsia"/>
          <w:lang w:eastAsia="zh-CN"/>
        </w:rPr>
        <w:t>内蒙古质量品牌</w:t>
      </w:r>
      <w:r>
        <w:rPr>
          <w:rFonts w:hint="eastAsia"/>
        </w:rPr>
        <w:t>名单</w:t>
      </w:r>
      <w:r>
        <w:rPr>
          <w:rFonts w:hint="eastAsia"/>
          <w:lang w:eastAsia="zh-CN"/>
        </w:rPr>
        <w:t>并发布</w:t>
      </w:r>
      <w:r>
        <w:rPr>
          <w:rFonts w:hint="eastAsia"/>
        </w:rPr>
        <w:t>。</w:t>
      </w:r>
    </w:p>
    <w:p w14:paraId="21AC713C">
      <w:pPr>
        <w:pStyle w:val="105"/>
        <w:numPr>
          <w:ilvl w:val="2"/>
          <w:numId w:val="0"/>
        </w:numPr>
        <w:spacing w:before="120" w:after="120"/>
        <w:ind w:leftChars="0"/>
        <w:rPr>
          <w:rFonts w:hint="default"/>
          <w:lang w:val="en-US" w:eastAsia="zh-CN"/>
        </w:rPr>
      </w:pPr>
      <w:r>
        <w:rPr>
          <w:rFonts w:hint="eastAsia"/>
          <w:lang w:val="en-US" w:eastAsia="zh-CN"/>
        </w:rPr>
        <w:t>6.8 颁发</w:t>
      </w:r>
      <w:r>
        <w:rPr>
          <w:rFonts w:hint="eastAsia"/>
          <w:lang w:eastAsia="zh-CN"/>
        </w:rPr>
        <w:t>牌匾证书</w:t>
      </w:r>
      <w:r>
        <w:rPr>
          <w:rFonts w:hint="eastAsia"/>
          <w:lang w:val="en-US" w:eastAsia="zh-CN"/>
        </w:rPr>
        <w:t>及Logo使用</w:t>
      </w:r>
    </w:p>
    <w:p w14:paraId="51B12BC2">
      <w:pPr>
        <w:ind w:firstLine="420" w:firstLineChars="200"/>
        <w:rPr>
          <w:rFonts w:hint="default"/>
          <w:lang w:val="en-US" w:eastAsia="zh-CN"/>
        </w:rPr>
      </w:pPr>
      <w:r>
        <w:rPr>
          <w:rFonts w:hint="eastAsia"/>
        </w:rPr>
        <w:t>内蒙古品牌战略促进会</w:t>
      </w:r>
      <w:r>
        <w:rPr>
          <w:rFonts w:hint="eastAsia"/>
          <w:lang w:eastAsia="zh-CN"/>
        </w:rPr>
        <w:t>举办适当规模的发布会，</w:t>
      </w:r>
      <w:r>
        <w:rPr>
          <w:rFonts w:hint="eastAsia"/>
        </w:rPr>
        <w:t>向获得</w:t>
      </w:r>
      <w:r>
        <w:rPr>
          <w:rFonts w:hint="eastAsia"/>
          <w:lang w:eastAsia="zh-CN"/>
        </w:rPr>
        <w:t>内蒙古质量品牌的单位</w:t>
      </w:r>
      <w:r>
        <w:rPr>
          <w:rFonts w:hint="eastAsia"/>
        </w:rPr>
        <w:t>颁发牌匾和证书</w:t>
      </w:r>
      <w:r>
        <w:rPr>
          <w:rFonts w:hint="eastAsia"/>
          <w:lang w:eastAsia="zh-CN"/>
        </w:rPr>
        <w:t>，并被授权使用内蒙古质量品牌</w:t>
      </w:r>
      <w:r>
        <w:rPr>
          <w:rFonts w:hint="eastAsia"/>
          <w:lang w:val="en-US" w:eastAsia="zh-CN"/>
        </w:rPr>
        <w:t>Logo标识。</w:t>
      </w:r>
    </w:p>
    <w:p w14:paraId="1D4A3640">
      <w:pPr>
        <w:pStyle w:val="104"/>
        <w:numPr>
          <w:ilvl w:val="0"/>
          <w:numId w:val="32"/>
        </w:numPr>
        <w:spacing w:before="240" w:after="240"/>
        <w:ind w:leftChars="0"/>
      </w:pPr>
      <w:r>
        <w:rPr>
          <w:rFonts w:hint="eastAsia"/>
          <w:lang w:val="en-US" w:eastAsia="zh-CN"/>
        </w:rPr>
        <w:t xml:space="preserve"> </w:t>
      </w:r>
      <w:r>
        <w:t>评定程序流程</w:t>
      </w:r>
    </w:p>
    <w:p w14:paraId="40348522">
      <w:pPr>
        <w:ind w:firstLine="420" w:firstLineChars="200"/>
      </w:pPr>
      <w:r>
        <w:rPr>
          <w:rFonts w:hint="eastAsia"/>
          <w:lang w:eastAsia="zh-CN"/>
        </w:rPr>
        <w:t>内蒙古质量品牌</w:t>
      </w:r>
      <w:r>
        <w:rPr>
          <w:rFonts w:hint="eastAsia"/>
        </w:rPr>
        <w:t>评定是按照内蒙古品牌战略促进会制定的《</w:t>
      </w:r>
      <w:r>
        <w:rPr>
          <w:rFonts w:hint="eastAsia"/>
          <w:lang w:eastAsia="zh-CN"/>
        </w:rPr>
        <w:t>内蒙古质量品牌</w:t>
      </w:r>
      <w:r>
        <w:rPr>
          <w:rFonts w:hint="eastAsia"/>
        </w:rPr>
        <w:t>评定管理办法》的规定，</w:t>
      </w:r>
      <w:r>
        <w:rPr>
          <w:sz w:val="21"/>
        </w:rPr>
        <mc:AlternateContent>
          <mc:Choice Requires="wps">
            <w:drawing>
              <wp:anchor distT="0" distB="0" distL="114300" distR="114300" simplePos="0" relativeHeight="251661312" behindDoc="0" locked="0" layoutInCell="1" allowOverlap="1">
                <wp:simplePos x="0" y="0"/>
                <wp:positionH relativeFrom="column">
                  <wp:posOffset>1061720</wp:posOffset>
                </wp:positionH>
                <wp:positionV relativeFrom="paragraph">
                  <wp:posOffset>484505</wp:posOffset>
                </wp:positionV>
                <wp:extent cx="2609215" cy="600075"/>
                <wp:effectExtent l="5080" t="4445" r="6985" b="5080"/>
                <wp:wrapNone/>
                <wp:docPr id="3" name="自选图形 4"/>
                <wp:cNvGraphicFramePr/>
                <a:graphic xmlns:a="http://schemas.openxmlformats.org/drawingml/2006/main">
                  <a:graphicData uri="http://schemas.microsoft.com/office/word/2010/wordprocessingShape">
                    <wps:wsp>
                      <wps:cNvSpPr/>
                      <wps:spPr>
                        <a:xfrm>
                          <a:off x="0" y="0"/>
                          <a:ext cx="2609215" cy="60007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0C1FD057">
                            <w:pPr>
                              <w:jc w:val="center"/>
                              <w:rPr>
                                <w:rFonts w:hint="eastAsia" w:eastAsia="宋体"/>
                                <w:lang w:eastAsia="zh-CN"/>
                              </w:rPr>
                            </w:pPr>
                            <w:r>
                              <w:rPr>
                                <w:rFonts w:hint="eastAsia"/>
                                <w:lang w:eastAsia="zh-CN"/>
                              </w:rPr>
                              <w:t>内蒙古品牌战略促进会组织申报工作</w:t>
                            </w:r>
                          </w:p>
                        </w:txbxContent>
                      </wps:txbx>
                      <wps:bodyPr upright="1"/>
                    </wps:wsp>
                  </a:graphicData>
                </a:graphic>
              </wp:anchor>
            </w:drawing>
          </mc:Choice>
          <mc:Fallback>
            <w:pict>
              <v:shape id="自选图形 4" o:spid="_x0000_s1026" o:spt="116" type="#_x0000_t116" style="position:absolute;left:0pt;margin-left:83.6pt;margin-top:38.15pt;height:47.25pt;width:205.45pt;z-index:251661312;mso-width-relative:page;mso-height-relative:page;" fillcolor="#FFFFFF" filled="t" stroked="t" coordsize="21600,21600" o:gfxdata="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N4a52QAAAAoBAAAP&#10;AAAAAAAAAAEAIAAAACIAAABkcnMvZG93bnJldi54bWxQSwECFAAUAAAACACHTuJA8+RhPBcCAAA+&#10;BAAADgAAAAAAAAABACAAAAAoAQAAZHJzL2Uyb0RvYy54bWxQSwUGAAAAAAYABgBZAQAAsQUAAAAA&#10;">
                <v:fill on="t" focussize="0,0"/>
                <v:stroke color="#000000" joinstyle="miter"/>
                <v:imagedata o:title=""/>
                <o:lock v:ext="edit" aspectratio="f"/>
                <v:textbox>
                  <w:txbxContent>
                    <w:p w14:paraId="0C1FD057">
                      <w:pPr>
                        <w:jc w:val="center"/>
                        <w:rPr>
                          <w:rFonts w:hint="eastAsia" w:eastAsia="宋体"/>
                          <w:lang w:eastAsia="zh-CN"/>
                        </w:rPr>
                      </w:pPr>
                      <w:r>
                        <w:rPr>
                          <w:rFonts w:hint="eastAsia"/>
                          <w:lang w:eastAsia="zh-CN"/>
                        </w:rPr>
                        <w:t>内蒙古品牌战略促进会组织申报工作</w:t>
                      </w:r>
                    </w:p>
                  </w:txbxContent>
                </v:textbox>
              </v:shape>
            </w:pict>
          </mc:Fallback>
        </mc:AlternateContent>
      </w:r>
      <w:r>
        <w:rPr>
          <w:rFonts w:hint="eastAsia"/>
        </w:rPr>
        <w:t>由内蒙古品牌战略促进会</w:t>
      </w:r>
      <w:r>
        <w:rPr>
          <w:rFonts w:hint="eastAsia"/>
          <w:lang w:eastAsia="zh-CN"/>
        </w:rPr>
        <w:t>负责开展内蒙古质量品牌</w:t>
      </w:r>
      <w:r>
        <w:rPr>
          <w:rFonts w:hint="eastAsia"/>
        </w:rPr>
        <w:t>的</w:t>
      </w:r>
      <w:r>
        <w:rPr>
          <w:rFonts w:hint="eastAsia"/>
          <w:lang w:eastAsia="zh-CN"/>
        </w:rPr>
        <w:t>评选表彰</w:t>
      </w:r>
      <w:r>
        <w:rPr>
          <w:rFonts w:hint="eastAsia"/>
        </w:rPr>
        <w:t>活动。评定全过程遵循图</w:t>
      </w:r>
      <w:r>
        <w:t>1所示的程序</w:t>
      </w:r>
      <w:r>
        <w:rPr>
          <w:rFonts w:hint="eastAsia"/>
          <w:lang w:eastAsia="zh-CN"/>
        </w:rPr>
        <w:t>流程开展</w:t>
      </w:r>
      <w:r>
        <w:t>。</w:t>
      </w:r>
    </w:p>
    <w:p w14:paraId="00071B4E">
      <w:pPr>
        <w:ind w:firstLine="420" w:firstLineChars="200"/>
      </w:pPr>
    </w:p>
    <w:p w14:paraId="2D7B3E42">
      <w:pPr>
        <w:rPr>
          <w:rFonts w:hint="eastAsia" w:eastAsia="宋体"/>
          <w:lang w:eastAsia="zh-CN"/>
        </w:rPr>
      </w:pPr>
    </w:p>
    <w:p w14:paraId="1EB7DFAF">
      <w:r>
        <w:rPr>
          <w:sz w:val="21"/>
        </w:rPr>
        <mc:AlternateContent>
          <mc:Choice Requires="wps">
            <w:drawing>
              <wp:anchor distT="0" distB="0" distL="114300" distR="114300" simplePos="0" relativeHeight="251662336" behindDoc="0" locked="0" layoutInCell="1" allowOverlap="1">
                <wp:simplePos x="0" y="0"/>
                <wp:positionH relativeFrom="column">
                  <wp:posOffset>2312670</wp:posOffset>
                </wp:positionH>
                <wp:positionV relativeFrom="paragraph">
                  <wp:posOffset>50165</wp:posOffset>
                </wp:positionV>
                <wp:extent cx="635" cy="335915"/>
                <wp:effectExtent l="48895" t="0" r="57150" b="14605"/>
                <wp:wrapNone/>
                <wp:docPr id="4" name="自选图形 5"/>
                <wp:cNvGraphicFramePr/>
                <a:graphic xmlns:a="http://schemas.openxmlformats.org/drawingml/2006/main">
                  <a:graphicData uri="http://schemas.microsoft.com/office/word/2010/wordprocessingShape">
                    <wps:wsp>
                      <wps:cNvCnPr/>
                      <wps:spPr>
                        <a:xfrm flipH="1">
                          <a:off x="0" y="0"/>
                          <a:ext cx="635" cy="3359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5" o:spid="_x0000_s1026" o:spt="32" type="#_x0000_t32" style="position:absolute;left:0pt;flip:x;margin-left:182.1pt;margin-top:3.95pt;height:26.45pt;width:0.05pt;z-index:251662336;mso-width-relative:page;mso-height-relative:page;" filled="f" stroked="t" coordsize="21600,21600" o:gfxdata="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u0yx1wAAAAgBAAAPAAAAAAAAAAEAIAAAACIAAABkcnMv&#10;ZG93bnJldi54bWxQSwECFAAUAAAACACHTuJABpzTmgQCAADvAwAADgAAAAAAAAABACAAAAAmAQAA&#10;ZHJzL2Uyb0RvYy54bWxQSwUGAAAAAAYABgBZAQAAnAUAAAAA&#10;">
                <v:fill on="f" focussize="0,0"/>
                <v:stroke color="#000000" joinstyle="round" endarrow="open"/>
                <v:imagedata o:title=""/>
                <o:lock v:ext="edit" aspectratio="f"/>
              </v:shape>
            </w:pict>
          </mc:Fallback>
        </mc:AlternateContent>
      </w:r>
    </w:p>
    <w:p w14:paraId="03B19A51">
      <w:r>
        <w:rPr>
          <w:sz w:val="21"/>
        </w:rPr>
        <mc:AlternateContent>
          <mc:Choice Requires="wps">
            <w:drawing>
              <wp:anchor distT="0" distB="0" distL="114300" distR="114300" simplePos="0" relativeHeight="251663360" behindDoc="0" locked="0" layoutInCell="1" allowOverlap="1">
                <wp:simplePos x="0" y="0"/>
                <wp:positionH relativeFrom="column">
                  <wp:posOffset>1226820</wp:posOffset>
                </wp:positionH>
                <wp:positionV relativeFrom="paragraph">
                  <wp:posOffset>141605</wp:posOffset>
                </wp:positionV>
                <wp:extent cx="2171700" cy="438785"/>
                <wp:effectExtent l="4445" t="5080" r="18415" b="13335"/>
                <wp:wrapNone/>
                <wp:docPr id="6" name="文本框 6"/>
                <wp:cNvGraphicFramePr/>
                <a:graphic xmlns:a="http://schemas.openxmlformats.org/drawingml/2006/main">
                  <a:graphicData uri="http://schemas.microsoft.com/office/word/2010/wordprocessingShape">
                    <wps:wsp>
                      <wps:cNvSpPr txBox="1"/>
                      <wps:spPr>
                        <a:xfrm>
                          <a:off x="0" y="0"/>
                          <a:ext cx="2171700" cy="438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D5692B">
                            <w:pPr>
                              <w:jc w:val="center"/>
                              <w:rPr>
                                <w:rFonts w:hint="eastAsia" w:eastAsia="宋体"/>
                                <w:lang w:eastAsia="zh-CN"/>
                              </w:rPr>
                            </w:pPr>
                            <w:r>
                              <w:rPr>
                                <w:rFonts w:hint="eastAsia"/>
                                <w:lang w:eastAsia="zh-CN"/>
                              </w:rPr>
                              <w:t>企业申报</w:t>
                            </w:r>
                          </w:p>
                        </w:txbxContent>
                      </wps:txbx>
                      <wps:bodyPr upright="1"/>
                    </wps:wsp>
                  </a:graphicData>
                </a:graphic>
              </wp:anchor>
            </w:drawing>
          </mc:Choice>
          <mc:Fallback>
            <w:pict>
              <v:shape id="_x0000_s1026" o:spid="_x0000_s1026" o:spt="202" type="#_x0000_t202" style="position:absolute;left:0pt;margin-left:96.6pt;margin-top:11.15pt;height:34.55pt;width:171pt;z-index:251663360;mso-width-relative:page;mso-height-relative:page;" fillcolor="#FFFFFF" filled="t" stroked="t" coordsize="21600,21600" o:gfxdata="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p0J5dgAAAAJAQAADwAAAAAAAAABACAAAAAi&#10;AAAAZHJzL2Rvd25yZXYueG1sUEsBAhQAFAAAAAgAh07iQHc6Sd8KAgAANgQAAA4AAAAAAAAAAQAg&#10;AAAAJwEAAGRycy9lMm9Eb2MueG1sUEsFBgAAAAAGAAYAWQEAAKMFAAAAAA==&#10;">
                <v:fill on="t" focussize="0,0"/>
                <v:stroke color="#000000" joinstyle="miter"/>
                <v:imagedata o:title=""/>
                <o:lock v:ext="edit" aspectratio="f"/>
                <v:textbox>
                  <w:txbxContent>
                    <w:p w14:paraId="63D5692B">
                      <w:pPr>
                        <w:jc w:val="center"/>
                        <w:rPr>
                          <w:rFonts w:hint="eastAsia" w:eastAsia="宋体"/>
                          <w:lang w:eastAsia="zh-CN"/>
                        </w:rPr>
                      </w:pPr>
                      <w:r>
                        <w:rPr>
                          <w:rFonts w:hint="eastAsia"/>
                          <w:lang w:eastAsia="zh-CN"/>
                        </w:rPr>
                        <w:t>企业申报</w:t>
                      </w:r>
                    </w:p>
                  </w:txbxContent>
                </v:textbox>
              </v:shape>
            </w:pict>
          </mc:Fallback>
        </mc:AlternateContent>
      </w:r>
    </w:p>
    <w:p w14:paraId="3032016C"/>
    <w:p w14:paraId="6479F725">
      <w:r>
        <w:rPr>
          <w:sz w:val="21"/>
        </w:rPr>
        <mc:AlternateContent>
          <mc:Choice Requires="wps">
            <w:drawing>
              <wp:anchor distT="0" distB="0" distL="114300" distR="114300" simplePos="0" relativeHeight="251671552" behindDoc="0" locked="0" layoutInCell="1" allowOverlap="1">
                <wp:simplePos x="0" y="0"/>
                <wp:positionH relativeFrom="column">
                  <wp:posOffset>2312670</wp:posOffset>
                </wp:positionH>
                <wp:positionV relativeFrom="paragraph">
                  <wp:posOffset>59690</wp:posOffset>
                </wp:positionV>
                <wp:extent cx="635" cy="335915"/>
                <wp:effectExtent l="48895" t="0" r="57150" b="14605"/>
                <wp:wrapNone/>
                <wp:docPr id="14" name="自选图形 7"/>
                <wp:cNvGraphicFramePr/>
                <a:graphic xmlns:a="http://schemas.openxmlformats.org/drawingml/2006/main">
                  <a:graphicData uri="http://schemas.microsoft.com/office/word/2010/wordprocessingShape">
                    <wps:wsp>
                      <wps:cNvCnPr/>
                      <wps:spPr>
                        <a:xfrm flipH="1">
                          <a:off x="0" y="0"/>
                          <a:ext cx="635" cy="3359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7" o:spid="_x0000_s1026" o:spt="32" type="#_x0000_t32" style="position:absolute;left:0pt;flip:x;margin-left:182.1pt;margin-top:4.7pt;height:26.45pt;width:0.05pt;z-index:251671552;mso-width-relative:page;mso-height-relative:page;" filled="f" stroked="t" coordsize="21600,21600" o:gfxdata="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uJFk1gAAAAgBAAAPAAAAAAAAAAEAIAAAACIAAABkcnMvZG93&#10;bnJldi54bWxQSwECFAAUAAAACACHTuJAokz0QwICAADwAwAADgAAAAAAAAABACAAAAAlAQAAZHJz&#10;L2Uyb0RvYy54bWxQSwUGAAAAAAYABgBZAQAAmQUAAAAA&#10;">
                <v:fill on="f" focussize="0,0"/>
                <v:stroke color="#000000" joinstyle="round" endarrow="open"/>
                <v:imagedata o:title=""/>
                <o:lock v:ext="edit" aspectratio="f"/>
              </v:shape>
            </w:pict>
          </mc:Fallback>
        </mc:AlternateContent>
      </w:r>
    </w:p>
    <w:p w14:paraId="1787EBBC">
      <w:r>
        <w:rPr>
          <w:sz w:val="21"/>
        </w:rPr>
        <mc:AlternateContent>
          <mc:Choice Requires="wps">
            <w:drawing>
              <wp:anchor distT="0" distB="0" distL="114300" distR="114300" simplePos="0" relativeHeight="251664384" behindDoc="0" locked="0" layoutInCell="1" allowOverlap="1">
                <wp:simplePos x="0" y="0"/>
                <wp:positionH relativeFrom="column">
                  <wp:posOffset>1656715</wp:posOffset>
                </wp:positionH>
                <wp:positionV relativeFrom="paragraph">
                  <wp:posOffset>140970</wp:posOffset>
                </wp:positionV>
                <wp:extent cx="1332865" cy="752475"/>
                <wp:effectExtent l="9525" t="5715" r="13970" b="19050"/>
                <wp:wrapNone/>
                <wp:docPr id="7" name="自选图形 8"/>
                <wp:cNvGraphicFramePr/>
                <a:graphic xmlns:a="http://schemas.openxmlformats.org/drawingml/2006/main">
                  <a:graphicData uri="http://schemas.microsoft.com/office/word/2010/wordprocessingShape">
                    <wps:wsp>
                      <wps:cNvSpPr/>
                      <wps:spPr>
                        <a:xfrm>
                          <a:off x="0" y="0"/>
                          <a:ext cx="1332865" cy="7524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0FA1B6E6">
                            <w:pPr>
                              <w:rPr>
                                <w:rFonts w:hint="eastAsia" w:eastAsia="宋体"/>
                                <w:lang w:eastAsia="zh-CN"/>
                              </w:rPr>
                            </w:pPr>
                            <w:r>
                              <w:rPr>
                                <w:rFonts w:hint="eastAsia"/>
                                <w:lang w:eastAsia="zh-CN"/>
                              </w:rPr>
                              <w:t>专家组评定</w:t>
                            </w:r>
                          </w:p>
                        </w:txbxContent>
                      </wps:txbx>
                      <wps:bodyPr upright="1"/>
                    </wps:wsp>
                  </a:graphicData>
                </a:graphic>
              </wp:anchor>
            </w:drawing>
          </mc:Choice>
          <mc:Fallback>
            <w:pict>
              <v:shape id="自选图形 8" o:spid="_x0000_s1026" o:spt="110" type="#_x0000_t110" style="position:absolute;left:0pt;margin-left:130.45pt;margin-top:11.1pt;height:59.25pt;width:104.95pt;z-index:251664384;mso-width-relative:page;mso-height-relative:page;" fillcolor="#FFFFFF" filled="t" stroked="t" coordsize="21600,21600" o:gfxdata="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FKYtgAAAAKAQAADwAA&#10;AAAAAAABACAAAAAiAAAAZHJzL2Rvd25yZXYueG1sUEsBAhQAFAAAAAgAh07iQDndW38WAgAAPAQA&#10;AA4AAAAAAAAAAQAgAAAAJwEAAGRycy9lMm9Eb2MueG1sUEsFBgAAAAAGAAYAWQEAAK8FAAAAAA==&#10;">
                <v:fill on="t" focussize="0,0"/>
                <v:stroke color="#000000" joinstyle="miter"/>
                <v:imagedata o:title=""/>
                <o:lock v:ext="edit" aspectratio="f"/>
                <v:textbox>
                  <w:txbxContent>
                    <w:p w14:paraId="0FA1B6E6">
                      <w:pPr>
                        <w:rPr>
                          <w:rFonts w:hint="eastAsia" w:eastAsia="宋体"/>
                          <w:lang w:eastAsia="zh-CN"/>
                        </w:rPr>
                      </w:pPr>
                      <w:r>
                        <w:rPr>
                          <w:rFonts w:hint="eastAsia"/>
                          <w:lang w:eastAsia="zh-CN"/>
                        </w:rPr>
                        <w:t>专家组评定</w:t>
                      </w:r>
                    </w:p>
                  </w:txbxContent>
                </v:textbox>
              </v:shape>
            </w:pict>
          </mc:Fallback>
        </mc:AlternateContent>
      </w:r>
    </w:p>
    <w:p w14:paraId="3842AA0A"/>
    <w:p w14:paraId="51E7FB57">
      <w:r>
        <w:rPr>
          <w:sz w:val="21"/>
        </w:rPr>
        <mc:AlternateContent>
          <mc:Choice Requires="wps">
            <w:drawing>
              <wp:anchor distT="0" distB="0" distL="114300" distR="114300" simplePos="0" relativeHeight="251670528" behindDoc="0" locked="0" layoutInCell="1" allowOverlap="1">
                <wp:simplePos x="0" y="0"/>
                <wp:positionH relativeFrom="column">
                  <wp:posOffset>2989580</wp:posOffset>
                </wp:positionH>
                <wp:positionV relativeFrom="paragraph">
                  <wp:posOffset>9525</wp:posOffset>
                </wp:positionV>
                <wp:extent cx="1371600" cy="662305"/>
                <wp:effectExtent l="0" t="4445" r="60960" b="3810"/>
                <wp:wrapNone/>
                <wp:docPr id="13" name="自选图形 9"/>
                <wp:cNvGraphicFramePr/>
                <a:graphic xmlns:a="http://schemas.openxmlformats.org/drawingml/2006/main">
                  <a:graphicData uri="http://schemas.microsoft.com/office/word/2010/wordprocessingShape">
                    <wps:wsp>
                      <wps:cNvCnPr>
                        <a:stCxn id="7" idx="3"/>
                        <a:endCxn id="11" idx="0"/>
                      </wps:cNvCnPr>
                      <wps:spPr>
                        <a:xfrm>
                          <a:off x="0" y="0"/>
                          <a:ext cx="1371600" cy="662305"/>
                        </a:xfrm>
                        <a:prstGeom prst="bentConnector2">
                          <a:avLst/>
                        </a:prstGeom>
                        <a:ln w="9525" cap="flat" cmpd="sng">
                          <a:solidFill>
                            <a:srgbClr val="000000"/>
                          </a:solidFill>
                          <a:prstDash val="solid"/>
                          <a:miter/>
                          <a:headEnd type="none" w="med" len="med"/>
                          <a:tailEnd type="arrow" w="med" len="med"/>
                        </a:ln>
                      </wps:spPr>
                      <wps:bodyPr/>
                    </wps:wsp>
                  </a:graphicData>
                </a:graphic>
              </wp:anchor>
            </w:drawing>
          </mc:Choice>
          <mc:Fallback>
            <w:pict>
              <v:shape id="自选图形 9" o:spid="_x0000_s1026" o:spt="33" type="#_x0000_t33" style="position:absolute;left:0pt;margin-left:235.4pt;margin-top:0.75pt;height:52.15pt;width:108pt;z-index:251670528;mso-width-relative:page;mso-height-relative:page;" filled="f" stroked="t" coordsize="21600,21600" o:gfxdata="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KaiA1AAAAAkBAAAP&#10;AAAAAAAAAAEAIAAAACIAAABkcnMvZG93bnJldi54bWxQSwECFAAUAAAACACHTuJACso4wBwCAAAx&#10;BAAADgAAAAAAAAABACAAAAAjAQAAZHJzL2Uyb0RvYy54bWxQSwUGAAAAAAYABgBZAQAAsQUAAAAA&#10;">
                <v:fill on="f" focussize="0,0"/>
                <v:stroke color="#000000" joinstyle="miter" endarrow="open"/>
                <v:imagedata o:title=""/>
                <o:lock v:ext="edit" aspectratio="f"/>
              </v:shape>
            </w:pict>
          </mc:Fallback>
        </mc:AlternateContent>
      </w:r>
    </w:p>
    <w:p w14:paraId="33975147">
      <w:r>
        <w:rPr>
          <w:sz w:val="21"/>
        </w:rPr>
        <mc:AlternateContent>
          <mc:Choice Requires="wps">
            <w:drawing>
              <wp:anchor distT="0" distB="0" distL="114300" distR="114300" simplePos="0" relativeHeight="251672576" behindDoc="0" locked="0" layoutInCell="1" allowOverlap="1">
                <wp:simplePos x="0" y="0"/>
                <wp:positionH relativeFrom="column">
                  <wp:posOffset>2322195</wp:posOffset>
                </wp:positionH>
                <wp:positionV relativeFrom="paragraph">
                  <wp:posOffset>100965</wp:posOffset>
                </wp:positionV>
                <wp:extent cx="635" cy="335915"/>
                <wp:effectExtent l="48895" t="0" r="57150" b="14605"/>
                <wp:wrapNone/>
                <wp:docPr id="15" name="自选图形 10"/>
                <wp:cNvGraphicFramePr/>
                <a:graphic xmlns:a="http://schemas.openxmlformats.org/drawingml/2006/main">
                  <a:graphicData uri="http://schemas.microsoft.com/office/word/2010/wordprocessingShape">
                    <wps:wsp>
                      <wps:cNvCnPr/>
                      <wps:spPr>
                        <a:xfrm flipH="1">
                          <a:off x="0" y="0"/>
                          <a:ext cx="635" cy="3359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10" o:spid="_x0000_s1026" o:spt="32" type="#_x0000_t32" style="position:absolute;left:0pt;flip:x;margin-left:182.85pt;margin-top:7.95pt;height:26.45pt;width:0.05pt;z-index:251672576;mso-width-relative:page;mso-height-relative:page;" filled="f" stroked="t" coordsize="21600,21600" o:gfxdata="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rTV3rXAAAACQEAAA8AAAAAAAAAAQAgAAAAIgAAAGRycy9kb3du&#10;cmV2LnhtbFBLAQIUABQAAAAIAIdO4kDq9Zl2AAIAAPEDAAAOAAAAAAAAAAEAIAAAACYBAABkcnMv&#10;ZTJvRG9jLnhtbFBLBQYAAAAABgAGAFkBAACYBQAAAAA=&#10;">
                <v:fill on="f" focussize="0,0"/>
                <v:stroke color="#000000" joinstyle="round" endarrow="open"/>
                <v:imagedata o:title=""/>
                <o:lock v:ext="edit" aspectratio="f"/>
              </v:shape>
            </w:pict>
          </mc:Fallback>
        </mc:AlternateContent>
      </w:r>
    </w:p>
    <w:p w14:paraId="7CBA89B1">
      <w:r>
        <w:rPr>
          <w:sz w:val="21"/>
        </w:rPr>
        <mc:AlternateContent>
          <mc:Choice Requires="wps">
            <w:drawing>
              <wp:anchor distT="0" distB="0" distL="114300" distR="114300" simplePos="0" relativeHeight="251668480" behindDoc="0" locked="0" layoutInCell="1" allowOverlap="1">
                <wp:simplePos x="0" y="0"/>
                <wp:positionH relativeFrom="column">
                  <wp:posOffset>3894455</wp:posOffset>
                </wp:positionH>
                <wp:positionV relativeFrom="paragraph">
                  <wp:posOffset>163830</wp:posOffset>
                </wp:positionV>
                <wp:extent cx="932815" cy="467360"/>
                <wp:effectExtent l="5080" t="4445" r="6985" b="15875"/>
                <wp:wrapNone/>
                <wp:docPr id="11" name="自选图形 11"/>
                <wp:cNvGraphicFramePr/>
                <a:graphic xmlns:a="http://schemas.openxmlformats.org/drawingml/2006/main">
                  <a:graphicData uri="http://schemas.microsoft.com/office/word/2010/wordprocessingShape">
                    <wps:wsp>
                      <wps:cNvSpPr/>
                      <wps:spPr>
                        <a:xfrm>
                          <a:off x="0" y="0"/>
                          <a:ext cx="932815" cy="4673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74DEA155">
                            <w:pPr>
                              <w:jc w:val="center"/>
                              <w:rPr>
                                <w:rFonts w:hint="eastAsia" w:eastAsia="宋体"/>
                                <w:lang w:eastAsia="zh-CN"/>
                              </w:rPr>
                            </w:pPr>
                            <w:r>
                              <w:rPr>
                                <w:rFonts w:hint="eastAsia"/>
                                <w:lang w:eastAsia="zh-CN"/>
                              </w:rPr>
                              <w:t>终止</w:t>
                            </w:r>
                          </w:p>
                        </w:txbxContent>
                      </wps:txbx>
                      <wps:bodyPr upright="1"/>
                    </wps:wsp>
                  </a:graphicData>
                </a:graphic>
              </wp:anchor>
            </w:drawing>
          </mc:Choice>
          <mc:Fallback>
            <w:pict>
              <v:shape id="自选图形 11" o:spid="_x0000_s1026" o:spt="116" type="#_x0000_t116" style="position:absolute;left:0pt;margin-left:306.65pt;margin-top:12.9pt;height:36.8pt;width:73.45pt;z-index:251668480;mso-width-relative:page;mso-height-relative:page;" fillcolor="#FFFFFF" filled="t" stroked="t" coordsize="21600,21600" o:gfxdata="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eHFf2gAAAAkB&#10;AAAPAAAAAAAAAAEAIAAAACIAAABkcnMvZG93bnJldi54bWxQSwECFAAUAAAACACHTuJAb69U6BkC&#10;AAA/BAAADgAAAAAAAAABACAAAAApAQAAZHJzL2Uyb0RvYy54bWxQSwUGAAAAAAYABgBZAQAAtAUA&#10;AAAA&#10;">
                <v:fill on="t" focussize="0,0"/>
                <v:stroke color="#000000" joinstyle="miter"/>
                <v:imagedata o:title=""/>
                <o:lock v:ext="edit" aspectratio="f"/>
                <v:textbox>
                  <w:txbxContent>
                    <w:p w14:paraId="74DEA155">
                      <w:pPr>
                        <w:jc w:val="center"/>
                        <w:rPr>
                          <w:rFonts w:hint="eastAsia" w:eastAsia="宋体"/>
                          <w:lang w:eastAsia="zh-CN"/>
                        </w:rPr>
                      </w:pPr>
                      <w:r>
                        <w:rPr>
                          <w:rFonts w:hint="eastAsia"/>
                          <w:lang w:eastAsia="zh-CN"/>
                        </w:rPr>
                        <w:t>终止</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1227455</wp:posOffset>
                </wp:positionH>
                <wp:positionV relativeFrom="paragraph">
                  <wp:posOffset>192405</wp:posOffset>
                </wp:positionV>
                <wp:extent cx="2162175" cy="448310"/>
                <wp:effectExtent l="4445" t="5080" r="12700" b="19050"/>
                <wp:wrapNone/>
                <wp:docPr id="8" name="文本框 12"/>
                <wp:cNvGraphicFramePr/>
                <a:graphic xmlns:a="http://schemas.openxmlformats.org/drawingml/2006/main">
                  <a:graphicData uri="http://schemas.microsoft.com/office/word/2010/wordprocessingShape">
                    <wps:wsp>
                      <wps:cNvSpPr txBox="1"/>
                      <wps:spPr>
                        <a:xfrm>
                          <a:off x="0" y="0"/>
                          <a:ext cx="2162175" cy="448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63C400">
                            <w:pPr>
                              <w:jc w:val="center"/>
                              <w:rPr>
                                <w:rFonts w:hint="eastAsia" w:eastAsia="宋体"/>
                                <w:lang w:eastAsia="zh-CN"/>
                              </w:rPr>
                            </w:pPr>
                            <w:r>
                              <w:rPr>
                                <w:rFonts w:hint="eastAsia"/>
                                <w:lang w:eastAsia="zh-CN"/>
                              </w:rPr>
                              <w:t>评定委员会审议确定候选名单</w:t>
                            </w:r>
                          </w:p>
                        </w:txbxContent>
                      </wps:txbx>
                      <wps:bodyPr upright="1"/>
                    </wps:wsp>
                  </a:graphicData>
                </a:graphic>
              </wp:anchor>
            </w:drawing>
          </mc:Choice>
          <mc:Fallback>
            <w:pict>
              <v:shape id="文本框 12" o:spid="_x0000_s1026" o:spt="202" type="#_x0000_t202" style="position:absolute;left:0pt;margin-left:96.65pt;margin-top:15.15pt;height:35.3pt;width:170.25pt;z-index:251665408;mso-width-relative:page;mso-height-relative:page;" fillcolor="#FFFFFF" filled="t" stroked="t" coordsize="21600,21600" o:gfxdata="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Y4lI1wAAAAoBAAAPAAAAAAAAAAEAIAAA&#10;ACIAAABkcnMvZG93bnJldi54bWxQSwECFAAUAAAACACHTuJAoOVJ9g0CAAA3BAAADgAAAAAAAAAB&#10;ACAAAAAmAQAAZHJzL2Uyb0RvYy54bWxQSwUGAAAAAAYABgBZAQAApQUAAAAA&#10;">
                <v:fill on="t" focussize="0,0"/>
                <v:stroke color="#000000" joinstyle="miter"/>
                <v:imagedata o:title=""/>
                <o:lock v:ext="edit" aspectratio="f"/>
                <v:textbox>
                  <w:txbxContent>
                    <w:p w14:paraId="7A63C400">
                      <w:pPr>
                        <w:jc w:val="center"/>
                        <w:rPr>
                          <w:rFonts w:hint="eastAsia" w:eastAsia="宋体"/>
                          <w:lang w:eastAsia="zh-CN"/>
                        </w:rPr>
                      </w:pPr>
                      <w:r>
                        <w:rPr>
                          <w:rFonts w:hint="eastAsia"/>
                          <w:lang w:eastAsia="zh-CN"/>
                        </w:rPr>
                        <w:t>评定委员会审议确定候选名单</w:t>
                      </w:r>
                    </w:p>
                  </w:txbxContent>
                </v:textbox>
              </v:shape>
            </w:pict>
          </mc:Fallback>
        </mc:AlternateContent>
      </w:r>
    </w:p>
    <w:p w14:paraId="3574212A"/>
    <w:p w14:paraId="5DD746EB">
      <w:r>
        <w:rPr>
          <w:sz w:val="21"/>
        </w:rPr>
        <mc:AlternateContent>
          <mc:Choice Requires="wps">
            <w:drawing>
              <wp:anchor distT="0" distB="0" distL="114300" distR="114300" simplePos="0" relativeHeight="251673600" behindDoc="0" locked="0" layoutInCell="1" allowOverlap="1">
                <wp:simplePos x="0" y="0"/>
                <wp:positionH relativeFrom="column">
                  <wp:posOffset>2322195</wp:posOffset>
                </wp:positionH>
                <wp:positionV relativeFrom="paragraph">
                  <wp:posOffset>120015</wp:posOffset>
                </wp:positionV>
                <wp:extent cx="635" cy="335915"/>
                <wp:effectExtent l="48895" t="0" r="57150" b="14605"/>
                <wp:wrapNone/>
                <wp:docPr id="16" name="自选图形 13"/>
                <wp:cNvGraphicFramePr/>
                <a:graphic xmlns:a="http://schemas.openxmlformats.org/drawingml/2006/main">
                  <a:graphicData uri="http://schemas.microsoft.com/office/word/2010/wordprocessingShape">
                    <wps:wsp>
                      <wps:cNvCnPr/>
                      <wps:spPr>
                        <a:xfrm flipH="1">
                          <a:off x="0" y="0"/>
                          <a:ext cx="635" cy="3359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13" o:spid="_x0000_s1026" o:spt="32" type="#_x0000_t32" style="position:absolute;left:0pt;flip:x;margin-left:182.85pt;margin-top:9.45pt;height:26.45pt;width:0.05pt;z-index:251673600;mso-width-relative:page;mso-height-relative:page;" filled="f" stroked="t" coordsize="21600,21600" o:gfxdata="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lE0L9cAAAAJAQAADwAAAAAAAAABACAAAAAiAAAAZHJzL2Rv&#10;d25yZXYueG1sUEsBAhQAFAAAAAgAh07iQDW3SwYCAgAA8QMAAA4AAAAAAAAAAQAgAAAAJgEAAGRy&#10;cy9lMm9Eb2MueG1sUEsFBgAAAAAGAAYAWQEAAJoFAAAAAA==&#10;">
                <v:fill on="f" focussize="0,0"/>
                <v:stroke color="#000000" joinstyle="round" endarrow="open"/>
                <v:imagedata o:title=""/>
                <o:lock v:ext="edit" aspectratio="f"/>
              </v:shape>
            </w:pict>
          </mc:Fallback>
        </mc:AlternateContent>
      </w:r>
    </w:p>
    <w:p w14:paraId="7B25D005">
      <w:r>
        <w:rPr>
          <w:sz w:val="21"/>
        </w:rPr>
        <mc:AlternateContent>
          <mc:Choice Requires="wps">
            <w:drawing>
              <wp:anchor distT="0" distB="0" distL="114300" distR="114300" simplePos="0" relativeHeight="251666432" behindDoc="0" locked="0" layoutInCell="1" allowOverlap="1">
                <wp:simplePos x="0" y="0"/>
                <wp:positionH relativeFrom="column">
                  <wp:posOffset>1722755</wp:posOffset>
                </wp:positionH>
                <wp:positionV relativeFrom="paragraph">
                  <wp:posOffset>201930</wp:posOffset>
                </wp:positionV>
                <wp:extent cx="1171575" cy="438785"/>
                <wp:effectExtent l="5080" t="5080" r="12065" b="13335"/>
                <wp:wrapNone/>
                <wp:docPr id="9" name="文本框 14"/>
                <wp:cNvGraphicFramePr/>
                <a:graphic xmlns:a="http://schemas.openxmlformats.org/drawingml/2006/main">
                  <a:graphicData uri="http://schemas.microsoft.com/office/word/2010/wordprocessingShape">
                    <wps:wsp>
                      <wps:cNvSpPr txBox="1"/>
                      <wps:spPr>
                        <a:xfrm>
                          <a:off x="0" y="0"/>
                          <a:ext cx="1171575" cy="438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7A66BD">
                            <w:pPr>
                              <w:jc w:val="center"/>
                              <w:rPr>
                                <w:rFonts w:hint="eastAsia" w:eastAsia="宋体"/>
                                <w:lang w:eastAsia="zh-CN"/>
                              </w:rPr>
                            </w:pPr>
                            <w:r>
                              <w:rPr>
                                <w:rFonts w:hint="eastAsia"/>
                                <w:lang w:eastAsia="zh-CN"/>
                              </w:rPr>
                              <w:t>候选名单公示</w:t>
                            </w:r>
                          </w:p>
                        </w:txbxContent>
                      </wps:txbx>
                      <wps:bodyPr upright="1"/>
                    </wps:wsp>
                  </a:graphicData>
                </a:graphic>
              </wp:anchor>
            </w:drawing>
          </mc:Choice>
          <mc:Fallback>
            <w:pict>
              <v:shape id="文本框 14" o:spid="_x0000_s1026" o:spt="202" type="#_x0000_t202" style="position:absolute;left:0pt;margin-left:135.65pt;margin-top:15.9pt;height:34.55pt;width:92.25pt;z-index:251666432;mso-width-relative:page;mso-height-relative:page;" fillcolor="#FFFFFF" filled="t" stroked="t" coordsize="21600,21600" o:gfxdata="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BYOvdgAAAAKAQAADwAAAAAAAAABACAAAAAi&#10;AAAAZHJzL2Rvd25yZXYueG1sUEsBAhQAFAAAAAgAh07iQLl7NJgKAgAANwQAAA4AAAAAAAAAAQAg&#10;AAAAJwEAAGRycy9lMm9Eb2MueG1sUEsFBgAAAAAGAAYAWQEAAKMFAAAAAA==&#10;">
                <v:fill on="t" focussize="0,0"/>
                <v:stroke color="#000000" joinstyle="miter"/>
                <v:imagedata o:title=""/>
                <o:lock v:ext="edit" aspectratio="f"/>
                <v:textbox>
                  <w:txbxContent>
                    <w:p w14:paraId="227A66BD">
                      <w:pPr>
                        <w:jc w:val="center"/>
                        <w:rPr>
                          <w:rFonts w:hint="eastAsia" w:eastAsia="宋体"/>
                          <w:lang w:eastAsia="zh-CN"/>
                        </w:rPr>
                      </w:pPr>
                      <w:r>
                        <w:rPr>
                          <w:rFonts w:hint="eastAsia"/>
                          <w:lang w:eastAsia="zh-CN"/>
                        </w:rPr>
                        <w:t>候选名单公示</w:t>
                      </w:r>
                    </w:p>
                  </w:txbxContent>
                </v:textbox>
              </v:shape>
            </w:pict>
          </mc:Fallback>
        </mc:AlternateContent>
      </w:r>
    </w:p>
    <w:p w14:paraId="5456DC11"/>
    <w:p w14:paraId="4943296E">
      <w:pPr>
        <w:rPr>
          <w:rFonts w:hint="eastAsia"/>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2322195</wp:posOffset>
                </wp:positionH>
                <wp:positionV relativeFrom="paragraph">
                  <wp:posOffset>120015</wp:posOffset>
                </wp:positionV>
                <wp:extent cx="635" cy="335915"/>
                <wp:effectExtent l="48895" t="0" r="57150" b="14605"/>
                <wp:wrapNone/>
                <wp:docPr id="17" name="自选图形 15"/>
                <wp:cNvGraphicFramePr/>
                <a:graphic xmlns:a="http://schemas.openxmlformats.org/drawingml/2006/main">
                  <a:graphicData uri="http://schemas.microsoft.com/office/word/2010/wordprocessingShape">
                    <wps:wsp>
                      <wps:cNvCnPr/>
                      <wps:spPr>
                        <a:xfrm flipH="1">
                          <a:off x="0" y="0"/>
                          <a:ext cx="635" cy="3359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15" o:spid="_x0000_s1026" o:spt="32" type="#_x0000_t32" style="position:absolute;left:0pt;flip:x;margin-left:182.85pt;margin-top:9.45pt;height:26.45pt;width:0.05pt;z-index:251674624;mso-width-relative:page;mso-height-relative:page;" filled="f" stroked="t" coordsize="21600,21600" o:gfxdata="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lE0L9cAAAAJAQAADwAAAAAAAAABACAAAAAiAAAAZHJz&#10;L2Rvd25yZXYueG1sUEsBAhQAFAAAAAgAh07iQByoO9wFAgAA8QMAAA4AAAAAAAAAAQAgAAAAJgEA&#10;AGRycy9lMm9Eb2MueG1sUEsFBgAAAAAGAAYAWQEAAJ0FAAAAAA==&#10;">
                <v:fill on="f" focussize="0,0"/>
                <v:stroke color="#000000" joinstyle="round" endarrow="open"/>
                <v:imagedata o:title=""/>
                <o:lock v:ext="edit" aspectratio="f"/>
              </v:shape>
            </w:pict>
          </mc:Fallback>
        </mc:AlternateContent>
      </w:r>
      <w:r>
        <w:rPr>
          <w:rFonts w:hint="eastAsia"/>
          <w:lang w:val="en-US" w:eastAsia="zh-CN"/>
        </w:rPr>
        <w:t xml:space="preserve">     </w:t>
      </w:r>
    </w:p>
    <w:p w14:paraId="4EB706A3">
      <w:pPr>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1446530</wp:posOffset>
                </wp:positionH>
                <wp:positionV relativeFrom="paragraph">
                  <wp:posOffset>211455</wp:posOffset>
                </wp:positionV>
                <wp:extent cx="1734185" cy="420370"/>
                <wp:effectExtent l="5080" t="5080" r="13335" b="16510"/>
                <wp:wrapNone/>
                <wp:docPr id="10" name="文本框 16"/>
                <wp:cNvGraphicFramePr/>
                <a:graphic xmlns:a="http://schemas.openxmlformats.org/drawingml/2006/main">
                  <a:graphicData uri="http://schemas.microsoft.com/office/word/2010/wordprocessingShape">
                    <wps:wsp>
                      <wps:cNvSpPr txBox="1"/>
                      <wps:spPr>
                        <a:xfrm>
                          <a:off x="0" y="0"/>
                          <a:ext cx="1734185" cy="4203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AB1F1B">
                            <w:pPr>
                              <w:jc w:val="center"/>
                              <w:rPr>
                                <w:rFonts w:hint="eastAsia" w:eastAsia="宋体"/>
                                <w:lang w:eastAsia="zh-CN"/>
                              </w:rPr>
                            </w:pPr>
                            <w:r>
                              <w:rPr>
                                <w:rFonts w:hint="eastAsia"/>
                                <w:lang w:eastAsia="zh-CN"/>
                              </w:rPr>
                              <w:t>评定委员会确定最终名单</w:t>
                            </w:r>
                          </w:p>
                        </w:txbxContent>
                      </wps:txbx>
                      <wps:bodyPr upright="1"/>
                    </wps:wsp>
                  </a:graphicData>
                </a:graphic>
              </wp:anchor>
            </w:drawing>
          </mc:Choice>
          <mc:Fallback>
            <w:pict>
              <v:shape id="文本框 16" o:spid="_x0000_s1026" o:spt="202" type="#_x0000_t202" style="position:absolute;left:0pt;margin-left:113.9pt;margin-top:16.65pt;height:33.1pt;width:136.55pt;z-index:251667456;mso-width-relative:page;mso-height-relative:page;" fillcolor="#FFFFFF" filled="t" stroked="t" coordsize="21600,21600" o:gfxdata="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x+A/2QAAAAkBAAAPAAAAAAAAAAEAIAAA&#10;ACIAAABkcnMvZG93bnJldi54bWxQSwECFAAUAAAACACHTuJAhNzpEwsCAAA4BAAADgAAAAAAAAAB&#10;ACAAAAAoAQAAZHJzL2Uyb0RvYy54bWxQSwUGAAAAAAYABgBZAQAApQUAAAAA&#10;">
                <v:fill on="t" focussize="0,0"/>
                <v:stroke color="#000000" joinstyle="miter"/>
                <v:imagedata o:title=""/>
                <o:lock v:ext="edit" aspectratio="f"/>
                <v:textbox>
                  <w:txbxContent>
                    <w:p w14:paraId="0BAB1F1B">
                      <w:pPr>
                        <w:jc w:val="center"/>
                        <w:rPr>
                          <w:rFonts w:hint="eastAsia" w:eastAsia="宋体"/>
                          <w:lang w:eastAsia="zh-CN"/>
                        </w:rPr>
                      </w:pPr>
                      <w:r>
                        <w:rPr>
                          <w:rFonts w:hint="eastAsia"/>
                          <w:lang w:eastAsia="zh-CN"/>
                        </w:rPr>
                        <w:t>评定委员会确定最终名单</w:t>
                      </w:r>
                    </w:p>
                  </w:txbxContent>
                </v:textbox>
              </v:shape>
            </w:pict>
          </mc:Fallback>
        </mc:AlternateContent>
      </w:r>
    </w:p>
    <w:p w14:paraId="61065C42">
      <w:pPr>
        <w:rPr>
          <w:rFonts w:hint="eastAsia"/>
          <w:lang w:val="en-US" w:eastAsia="zh-CN"/>
        </w:rPr>
      </w:pPr>
    </w:p>
    <w:p w14:paraId="03B6528C">
      <w:pPr>
        <w:rPr>
          <w:rFonts w:hint="eastAsia"/>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2312670</wp:posOffset>
                </wp:positionH>
                <wp:positionV relativeFrom="paragraph">
                  <wp:posOffset>120015</wp:posOffset>
                </wp:positionV>
                <wp:extent cx="635" cy="335915"/>
                <wp:effectExtent l="48895" t="0" r="57150" b="14605"/>
                <wp:wrapNone/>
                <wp:docPr id="18" name="自选图形 17"/>
                <wp:cNvGraphicFramePr/>
                <a:graphic xmlns:a="http://schemas.openxmlformats.org/drawingml/2006/main">
                  <a:graphicData uri="http://schemas.microsoft.com/office/word/2010/wordprocessingShape">
                    <wps:wsp>
                      <wps:cNvCnPr/>
                      <wps:spPr>
                        <a:xfrm flipH="1">
                          <a:off x="0" y="0"/>
                          <a:ext cx="635" cy="3359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17" o:spid="_x0000_s1026" o:spt="32" type="#_x0000_t32" style="position:absolute;left:0pt;flip:x;margin-left:182.1pt;margin-top:9.45pt;height:26.45pt;width:0.05pt;z-index:251675648;mso-width-relative:page;mso-height-relative:page;" filled="f" stroked="t" coordsize="21600,21600" o:gfxdata="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ymiX7XAAAACQEAAA8AAAAAAAAAAQAgAAAAIgAAAGRycy9k&#10;b3ducmV2LnhtbFBLAQIUABQAAAAIAIdO4kAQJkWoAwIAAPEDAAAOAAAAAAAAAAEAIAAAACYBAABk&#10;cnMvZTJvRG9jLnhtbFBLBQYAAAAABgAGAFkBAACbBQAAAAA=&#10;">
                <v:fill on="f" focussize="0,0"/>
                <v:stroke color="#000000" joinstyle="round" endarrow="open"/>
                <v:imagedata o:title=""/>
                <o:lock v:ext="edit" aspectratio="f"/>
              </v:shape>
            </w:pict>
          </mc:Fallback>
        </mc:AlternateContent>
      </w:r>
    </w:p>
    <w:p w14:paraId="10B9583F">
      <w:pPr>
        <w:rPr>
          <w:rFonts w:hint="eastAsia"/>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875665</wp:posOffset>
                </wp:positionH>
                <wp:positionV relativeFrom="paragraph">
                  <wp:posOffset>201930</wp:posOffset>
                </wp:positionV>
                <wp:extent cx="2874645" cy="495300"/>
                <wp:effectExtent l="5080" t="4445" r="15875" b="18415"/>
                <wp:wrapNone/>
                <wp:docPr id="12" name="自选图形 18"/>
                <wp:cNvGraphicFramePr/>
                <a:graphic xmlns:a="http://schemas.openxmlformats.org/drawingml/2006/main">
                  <a:graphicData uri="http://schemas.microsoft.com/office/word/2010/wordprocessingShape">
                    <wps:wsp>
                      <wps:cNvSpPr/>
                      <wps:spPr>
                        <a:xfrm>
                          <a:off x="0" y="0"/>
                          <a:ext cx="2874645" cy="49530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541A3ED2">
                            <w:pPr>
                              <w:jc w:val="center"/>
                              <w:rPr>
                                <w:rFonts w:hint="eastAsia" w:eastAsia="宋体"/>
                                <w:lang w:eastAsia="zh-CN"/>
                              </w:rPr>
                            </w:pPr>
                            <w:r>
                              <w:rPr>
                                <w:rFonts w:hint="eastAsia"/>
                                <w:lang w:eastAsia="zh-CN"/>
                              </w:rPr>
                              <w:t>内蒙古品牌战略促进会发布评定结果名单</w:t>
                            </w:r>
                          </w:p>
                        </w:txbxContent>
                      </wps:txbx>
                      <wps:bodyPr upright="1"/>
                    </wps:wsp>
                  </a:graphicData>
                </a:graphic>
              </wp:anchor>
            </w:drawing>
          </mc:Choice>
          <mc:Fallback>
            <w:pict>
              <v:shape id="自选图形 18" o:spid="_x0000_s1026" o:spt="116" type="#_x0000_t116" style="position:absolute;left:0pt;margin-left:68.95pt;margin-top:15.9pt;height:39pt;width:226.35pt;z-index:251669504;mso-width-relative:page;mso-height-relative:page;" fillcolor="#FFFFFF" filled="t" stroked="t" coordsize="21600,21600" o:gfxdata="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2N3bZAAAA&#10;CgEAAA8AAAAAAAAAAQAgAAAAIgAAAGRycy9kb3ducmV2LnhtbFBLAQIUABQAAAAIAIdO4kCyiSSI&#10;HAIAAEAEAAAOAAAAAAAAAAEAIAAAACgBAABkcnMvZTJvRG9jLnhtbFBLBQYAAAAABgAGAFkBAAC2&#10;BQAAAAA=&#10;">
                <v:fill on="t" focussize="0,0"/>
                <v:stroke color="#000000" joinstyle="miter"/>
                <v:imagedata o:title=""/>
                <o:lock v:ext="edit" aspectratio="f"/>
                <v:textbox>
                  <w:txbxContent>
                    <w:p w14:paraId="541A3ED2">
                      <w:pPr>
                        <w:jc w:val="center"/>
                        <w:rPr>
                          <w:rFonts w:hint="eastAsia" w:eastAsia="宋体"/>
                          <w:lang w:eastAsia="zh-CN"/>
                        </w:rPr>
                      </w:pPr>
                      <w:r>
                        <w:rPr>
                          <w:rFonts w:hint="eastAsia"/>
                          <w:lang w:eastAsia="zh-CN"/>
                        </w:rPr>
                        <w:t>内蒙古品牌战略促进会发布评定结果名单</w:t>
                      </w:r>
                    </w:p>
                  </w:txbxContent>
                </v:textbox>
              </v:shape>
            </w:pict>
          </mc:Fallback>
        </mc:AlternateContent>
      </w:r>
    </w:p>
    <w:p w14:paraId="674585D5">
      <w:pPr>
        <w:rPr>
          <w:rFonts w:hint="eastAsia"/>
          <w:lang w:val="en-US" w:eastAsia="zh-CN"/>
        </w:rPr>
      </w:pPr>
      <w:bookmarkStart w:id="28" w:name="_GoBack"/>
      <w:bookmarkEnd w:id="28"/>
    </w:p>
    <w:p w14:paraId="51083291">
      <w:pPr>
        <w:rPr>
          <w:rFonts w:hint="eastAsia"/>
          <w:lang w:val="en-US" w:eastAsia="zh-CN"/>
        </w:rPr>
      </w:pPr>
      <w:r>
        <w:rPr>
          <w:rFonts w:hint="eastAsia"/>
          <w:lang w:val="en-US" w:eastAsia="zh-CN"/>
        </w:rPr>
        <w:t xml:space="preserve">          </w:t>
      </w:r>
    </w:p>
    <w:p w14:paraId="0B688F6A">
      <w:pPr>
        <w:ind w:firstLine="1890" w:firstLineChars="900"/>
        <w:jc w:val="both"/>
        <w:rPr>
          <w:rFonts w:hint="eastAsia"/>
          <w:lang w:val="en-US" w:eastAsia="zh-CN"/>
        </w:rPr>
      </w:pPr>
      <w:r>
        <w:rPr>
          <w:rFonts w:hint="eastAsia"/>
        </w:rPr>
        <w:t>图</w:t>
      </w:r>
      <w:r>
        <w:t>1　</w:t>
      </w:r>
      <w:r>
        <w:rPr>
          <w:rFonts w:hint="eastAsia"/>
          <w:lang w:eastAsia="zh-CN"/>
        </w:rPr>
        <w:t>内蒙古质量品牌</w:t>
      </w:r>
      <w:r>
        <w:t>评定程序</w:t>
      </w:r>
      <w:r>
        <w:rPr>
          <w:rFonts w:hint="eastAsia"/>
          <w:lang w:eastAsia="zh-CN"/>
        </w:rPr>
        <w:t>流程</w:t>
      </w:r>
    </w:p>
    <w:p w14:paraId="3921A42A">
      <w:pPr>
        <w:pStyle w:val="104"/>
        <w:numPr>
          <w:ilvl w:val="1"/>
          <w:numId w:val="0"/>
        </w:numPr>
        <w:spacing w:before="240" w:after="240"/>
        <w:ind w:leftChars="0"/>
      </w:pPr>
      <w:r>
        <w:rPr>
          <w:rFonts w:hint="eastAsia"/>
          <w:lang w:val="en-US" w:eastAsia="zh-CN"/>
        </w:rPr>
        <w:t>8  过程</w:t>
      </w:r>
      <w:r>
        <w:t>监督</w:t>
      </w:r>
    </w:p>
    <w:p w14:paraId="62AD3BA5">
      <w:pPr>
        <w:ind w:firstLine="420" w:firstLineChars="200"/>
        <w:rPr>
          <w:rFonts w:hint="eastAsia"/>
        </w:rPr>
      </w:pPr>
      <w:r>
        <w:rPr>
          <w:rFonts w:hint="eastAsia"/>
        </w:rPr>
        <w:t>评定监督</w:t>
      </w:r>
      <w:r>
        <w:rPr>
          <w:rFonts w:hint="eastAsia"/>
          <w:lang w:eastAsia="zh-CN"/>
        </w:rPr>
        <w:t>工作小组</w:t>
      </w:r>
      <w:r>
        <w:rPr>
          <w:rFonts w:hint="eastAsia"/>
        </w:rPr>
        <w:t>负责评定全过程的监督。</w:t>
      </w:r>
    </w:p>
    <w:p w14:paraId="3A06C304">
      <w:pPr>
        <w:pStyle w:val="104"/>
        <w:numPr>
          <w:ilvl w:val="1"/>
          <w:numId w:val="0"/>
        </w:numPr>
        <w:spacing w:before="240" w:after="240"/>
        <w:ind w:leftChars="0"/>
        <w:rPr>
          <w:rFonts w:hint="eastAsia"/>
          <w:lang w:val="en-US" w:eastAsia="zh-CN"/>
        </w:rPr>
      </w:pPr>
      <w:r>
        <w:rPr>
          <w:rFonts w:hint="eastAsia"/>
          <w:lang w:val="en-US" w:eastAsia="zh-CN"/>
        </w:rPr>
        <w:t>9  评分结果</w:t>
      </w:r>
    </w:p>
    <w:p w14:paraId="2AB81AA0">
      <w:pPr>
        <w:pStyle w:val="56"/>
        <w:rPr>
          <w:rFonts w:hint="eastAsia" w:eastAsia="宋体"/>
          <w:color w:val="auto"/>
          <w:lang w:val="en-US" w:eastAsia="zh-CN"/>
        </w:rPr>
        <w:sectPr>
          <w:pgSz w:w="11906" w:h="16838"/>
          <w:pgMar w:top="1928" w:right="1134" w:bottom="1134" w:left="1134" w:header="1418" w:footer="1134" w:gutter="284"/>
          <w:pgNumType w:start="1"/>
          <w:cols w:space="425" w:num="1"/>
          <w:formProt w:val="0"/>
          <w:docGrid w:linePitch="312" w:charSpace="0"/>
        </w:sectPr>
      </w:pPr>
      <w:r>
        <w:rPr>
          <w:rFonts w:hint="eastAsia"/>
          <w:color w:val="auto"/>
          <w:lang w:val="en-US" w:eastAsia="zh-CN"/>
        </w:rPr>
        <w:t>根据表A.1内蒙古质量品牌评价指标和赋分标准表，总分达到60分及以上为通过，60分以下不予通过。</w:t>
      </w:r>
      <w:r>
        <w:rPr>
          <w:rFonts w:hint="eastAsia"/>
          <w:color w:val="auto"/>
          <w:lang w:val="en-US" w:eastAsia="zh-Hans"/>
        </w:rPr>
        <w:t>分值达到</w:t>
      </w:r>
      <w:r>
        <w:rPr>
          <w:rFonts w:hint="default"/>
          <w:color w:val="auto"/>
          <w:lang w:val="en-US" w:eastAsia="zh-Hans"/>
        </w:rPr>
        <w:t>85</w:t>
      </w:r>
      <w:r>
        <w:rPr>
          <w:rFonts w:hint="eastAsia"/>
          <w:color w:val="auto"/>
          <w:lang w:val="en-US" w:eastAsia="zh-Hans"/>
        </w:rPr>
        <w:t>分（含</w:t>
      </w:r>
      <w:r>
        <w:rPr>
          <w:rFonts w:hint="default"/>
          <w:color w:val="auto"/>
          <w:lang w:val="en-US" w:eastAsia="zh-Hans"/>
        </w:rPr>
        <w:t>85</w:t>
      </w:r>
      <w:r>
        <w:rPr>
          <w:rFonts w:hint="eastAsia"/>
          <w:color w:val="auto"/>
          <w:lang w:val="en-US" w:eastAsia="zh-Hans"/>
        </w:rPr>
        <w:t>分）以上被评定为内蒙古</w:t>
      </w:r>
      <w:r>
        <w:rPr>
          <w:rFonts w:hint="eastAsia"/>
          <w:color w:val="auto"/>
          <w:lang w:val="en-US" w:eastAsia="zh-CN"/>
        </w:rPr>
        <w:t>质量品牌</w:t>
      </w:r>
      <w:r>
        <w:rPr>
          <w:rFonts w:hint="eastAsia"/>
          <w:color w:val="auto"/>
          <w:lang w:val="en-US" w:eastAsia="zh-Hans"/>
        </w:rPr>
        <w:t>金牌企业，</w:t>
      </w:r>
      <w:r>
        <w:rPr>
          <w:rFonts w:hint="default"/>
          <w:color w:val="auto"/>
          <w:lang w:val="en-US" w:eastAsia="zh-Hans"/>
        </w:rPr>
        <w:t>60</w:t>
      </w:r>
      <w:r>
        <w:rPr>
          <w:rFonts w:hint="eastAsia"/>
          <w:color w:val="auto"/>
          <w:lang w:val="en-US" w:eastAsia="zh-Hans"/>
        </w:rPr>
        <w:t>分</w:t>
      </w:r>
      <w:r>
        <w:rPr>
          <w:rFonts w:hint="eastAsia"/>
          <w:color w:val="auto"/>
          <w:lang w:val="en-US" w:eastAsia="zh-CN"/>
        </w:rPr>
        <w:t>至</w:t>
      </w:r>
      <w:r>
        <w:rPr>
          <w:rFonts w:hint="default"/>
          <w:color w:val="auto"/>
          <w:lang w:val="en-US" w:eastAsia="zh-Hans"/>
        </w:rPr>
        <w:t>85</w:t>
      </w:r>
      <w:r>
        <w:rPr>
          <w:rFonts w:hint="eastAsia"/>
          <w:color w:val="auto"/>
          <w:lang w:val="en-US" w:eastAsia="zh-Hans"/>
        </w:rPr>
        <w:t>分</w:t>
      </w:r>
      <w:r>
        <w:rPr>
          <w:rFonts w:hint="eastAsia"/>
          <w:color w:val="auto"/>
          <w:lang w:val="en-US" w:eastAsia="zh-CN"/>
        </w:rPr>
        <w:t>之间</w:t>
      </w:r>
      <w:r>
        <w:rPr>
          <w:rFonts w:hint="eastAsia"/>
          <w:color w:val="auto"/>
          <w:lang w:val="en-US" w:eastAsia="zh-Hans"/>
        </w:rPr>
        <w:t>被评定为内蒙古</w:t>
      </w:r>
      <w:r>
        <w:rPr>
          <w:rFonts w:hint="eastAsia"/>
          <w:color w:val="auto"/>
          <w:lang w:val="en-US" w:eastAsia="zh-CN"/>
        </w:rPr>
        <w:t>质量</w:t>
      </w:r>
      <w:r>
        <w:rPr>
          <w:rFonts w:hint="eastAsia"/>
          <w:color w:val="auto"/>
          <w:lang w:val="en-US" w:eastAsia="zh-Hans"/>
        </w:rPr>
        <w:t>品牌银牌企业</w:t>
      </w:r>
      <w:r>
        <w:rPr>
          <w:rFonts w:hint="eastAsia"/>
          <w:color w:val="auto"/>
          <w:lang w:val="en-US" w:eastAsia="zh-CN"/>
        </w:rPr>
        <w:t>。</w:t>
      </w:r>
    </w:p>
    <w:bookmarkEnd w:id="5"/>
    <w:p w14:paraId="76BD387E">
      <w:pPr>
        <w:pStyle w:val="198"/>
        <w:rPr>
          <w:vanish w:val="0"/>
        </w:rPr>
      </w:pPr>
      <w:bookmarkStart w:id="27" w:name="BookMark5"/>
    </w:p>
    <w:p w14:paraId="0A46E428">
      <w:pPr>
        <w:pStyle w:val="199"/>
        <w:rPr>
          <w:vanish w:val="0"/>
        </w:rPr>
      </w:pPr>
    </w:p>
    <w:p w14:paraId="0DC0CF27">
      <w:pPr>
        <w:pStyle w:val="76"/>
        <w:spacing w:after="120"/>
      </w:pPr>
    </w:p>
    <w:p w14:paraId="383F0309">
      <w:pPr>
        <w:pStyle w:val="78"/>
        <w:numPr>
          <w:ilvl w:val="0"/>
          <w:numId w:val="0"/>
        </w:numPr>
        <w:spacing w:before="120" w:after="120"/>
        <w:ind w:firstLine="420" w:firstLineChars="200"/>
        <w:rPr>
          <w:rFonts w:ascii="宋体" w:hAnsi="宋体" w:eastAsia="宋体"/>
        </w:rPr>
      </w:pPr>
      <w:r>
        <w:rPr>
          <w:rFonts w:hint="eastAsia" w:ascii="宋体" w:hAnsi="宋体" w:eastAsia="宋体"/>
          <w:lang w:eastAsia="zh-CN"/>
        </w:rPr>
        <w:t>内蒙古质量品牌</w:t>
      </w:r>
      <w:r>
        <w:rPr>
          <w:rFonts w:hint="eastAsia" w:ascii="宋体" w:hAnsi="宋体" w:eastAsia="宋体"/>
        </w:rPr>
        <w:t>评定的评价指标和赋分标准见表A.1。评定指标体系总分</w:t>
      </w:r>
      <w:r>
        <w:rPr>
          <w:rFonts w:hint="eastAsia" w:ascii="宋体" w:hAnsi="宋体" w:eastAsia="宋体"/>
          <w:lang w:val="en-US" w:eastAsia="zh-CN"/>
        </w:rPr>
        <w:t>100</w:t>
      </w:r>
      <w:r>
        <w:rPr>
          <w:rFonts w:hint="eastAsia" w:ascii="宋体" w:hAnsi="宋体" w:eastAsia="宋体"/>
        </w:rPr>
        <w:t>分，缺项直接扣分，并确定了否决项。</w:t>
      </w:r>
    </w:p>
    <w:p w14:paraId="21AA7B39">
      <w:pPr>
        <w:pStyle w:val="56"/>
        <w:ind w:firstLine="420"/>
      </w:pPr>
    </w:p>
    <w:p w14:paraId="541EE71F">
      <w:pPr>
        <w:pStyle w:val="56"/>
        <w:ind w:firstLine="420"/>
      </w:pPr>
    </w:p>
    <w:p w14:paraId="219C8407">
      <w:pPr>
        <w:pStyle w:val="56"/>
        <w:ind w:firstLine="420"/>
      </w:pPr>
    </w:p>
    <w:p w14:paraId="5F3D3FFF">
      <w:pPr>
        <w:pStyle w:val="56"/>
        <w:ind w:firstLine="420"/>
      </w:pPr>
    </w:p>
    <w:p w14:paraId="02A84A83">
      <w:pPr>
        <w:pStyle w:val="56"/>
        <w:ind w:firstLine="420"/>
        <w:rPr>
          <w:rFonts w:hint="eastAsia"/>
          <w:lang w:val="en-US" w:eastAsia="zh-CN"/>
        </w:rPr>
        <w:sectPr>
          <w:pgSz w:w="11906" w:h="16838"/>
          <w:pgMar w:top="1928" w:right="1134" w:bottom="1134" w:left="1134" w:header="1418" w:footer="1134" w:gutter="284"/>
          <w:cols w:space="425" w:num="1"/>
          <w:formProt w:val="0"/>
          <w:docGrid w:linePitch="312" w:charSpace="0"/>
        </w:sectPr>
      </w:pPr>
    </w:p>
    <w:p w14:paraId="7B343F0D">
      <w:pPr>
        <w:pStyle w:val="77"/>
        <w:spacing w:before="120" w:after="120" w:line="240" w:lineRule="auto"/>
        <w:rPr>
          <w:rFonts w:hint="eastAsia"/>
          <w:lang w:val="en-US" w:eastAsia="zh-CN"/>
        </w:rPr>
      </w:pPr>
      <w:r>
        <w:rPr>
          <w:rFonts w:hint="eastAsia"/>
        </w:rPr>
        <w:t xml:space="preserve"> </w:t>
      </w:r>
      <w:r>
        <w:rPr>
          <w:rFonts w:hint="eastAsia"/>
          <w:lang w:eastAsia="zh-CN"/>
        </w:rPr>
        <w:t>内蒙古质量品牌</w:t>
      </w:r>
      <w:r>
        <w:rPr>
          <w:rFonts w:hint="eastAsia"/>
        </w:rPr>
        <w:t>评价指标和赋分标准表</w:t>
      </w:r>
    </w:p>
    <w:tbl>
      <w:tblPr>
        <w:tblStyle w:val="26"/>
        <w:tblpPr w:leftFromText="180" w:rightFromText="180" w:vertAnchor="text" w:horzAnchor="page" w:tblpX="1411" w:tblpY="267"/>
        <w:tblOverlap w:val="never"/>
        <w:tblW w:w="4932" w:type="pct"/>
        <w:tblInd w:w="0" w:type="dxa"/>
        <w:tblLayout w:type="fixed"/>
        <w:tblCellMar>
          <w:top w:w="0" w:type="dxa"/>
          <w:left w:w="108" w:type="dxa"/>
          <w:bottom w:w="0" w:type="dxa"/>
          <w:right w:w="108" w:type="dxa"/>
        </w:tblCellMar>
      </w:tblPr>
      <w:tblGrid>
        <w:gridCol w:w="1157"/>
        <w:gridCol w:w="1176"/>
        <w:gridCol w:w="2411"/>
        <w:gridCol w:w="6735"/>
        <w:gridCol w:w="1179"/>
        <w:gridCol w:w="1144"/>
      </w:tblGrid>
      <w:tr w14:paraId="79DE6083">
        <w:tblPrEx>
          <w:tblCellMar>
            <w:top w:w="0" w:type="dxa"/>
            <w:left w:w="108" w:type="dxa"/>
            <w:bottom w:w="0" w:type="dxa"/>
            <w:right w:w="108" w:type="dxa"/>
          </w:tblCellMar>
        </w:tblPrEx>
        <w:trPr>
          <w:trHeight w:val="547" w:hRule="atLeast"/>
        </w:trPr>
        <w:tc>
          <w:tcPr>
            <w:tcW w:w="419" w:type="pct"/>
            <w:tcBorders>
              <w:top w:val="single" w:color="auto" w:sz="8" w:space="0"/>
              <w:left w:val="single" w:color="auto" w:sz="8" w:space="0"/>
              <w:bottom w:val="single" w:color="auto" w:sz="4" w:space="0"/>
              <w:right w:val="single" w:color="auto" w:sz="4" w:space="0"/>
            </w:tcBorders>
            <w:shd w:val="clear" w:color="auto" w:fill="auto"/>
            <w:vAlign w:val="center"/>
          </w:tcPr>
          <w:p w14:paraId="233BA6C7">
            <w:pPr>
              <w:widowControl/>
              <w:spacing w:line="240" w:lineRule="auto"/>
              <w:jc w:val="left"/>
              <w:rPr>
                <w:rFonts w:ascii="宋体" w:hAnsi="宋体" w:cs="Arial"/>
                <w:color w:val="auto"/>
                <w:kern w:val="0"/>
              </w:rPr>
            </w:pPr>
            <w:r>
              <w:rPr>
                <w:rFonts w:hint="eastAsia" w:ascii="宋体" w:hAnsi="宋体" w:cs="Arial"/>
                <w:color w:val="auto"/>
                <w:kern w:val="0"/>
              </w:rPr>
              <w:t>一级指标及分值</w:t>
            </w:r>
          </w:p>
        </w:tc>
        <w:tc>
          <w:tcPr>
            <w:tcW w:w="426" w:type="pct"/>
            <w:tcBorders>
              <w:top w:val="single" w:color="auto" w:sz="8" w:space="0"/>
              <w:left w:val="nil"/>
              <w:bottom w:val="single" w:color="auto" w:sz="4" w:space="0"/>
              <w:right w:val="single" w:color="auto" w:sz="4" w:space="0"/>
            </w:tcBorders>
            <w:shd w:val="clear" w:color="auto" w:fill="auto"/>
            <w:vAlign w:val="center"/>
          </w:tcPr>
          <w:p w14:paraId="26BD0BA1">
            <w:pPr>
              <w:widowControl/>
              <w:spacing w:line="240" w:lineRule="auto"/>
              <w:jc w:val="left"/>
              <w:rPr>
                <w:rFonts w:ascii="宋体" w:hAnsi="宋体" w:cs="Arial"/>
                <w:color w:val="auto"/>
                <w:kern w:val="0"/>
              </w:rPr>
            </w:pPr>
            <w:r>
              <w:rPr>
                <w:rFonts w:hint="eastAsia" w:ascii="宋体" w:hAnsi="宋体" w:cs="Arial"/>
                <w:color w:val="auto"/>
                <w:kern w:val="0"/>
              </w:rPr>
              <w:t>二级指标及分值</w:t>
            </w:r>
          </w:p>
        </w:tc>
        <w:tc>
          <w:tcPr>
            <w:tcW w:w="873" w:type="pct"/>
            <w:tcBorders>
              <w:top w:val="single" w:color="auto" w:sz="8" w:space="0"/>
              <w:left w:val="nil"/>
              <w:bottom w:val="single" w:color="auto" w:sz="8" w:space="0"/>
              <w:right w:val="single" w:color="auto" w:sz="4" w:space="0"/>
            </w:tcBorders>
            <w:shd w:val="clear" w:color="auto" w:fill="auto"/>
            <w:vAlign w:val="center"/>
          </w:tcPr>
          <w:p w14:paraId="48781B7C">
            <w:pPr>
              <w:widowControl/>
              <w:spacing w:line="240" w:lineRule="auto"/>
              <w:ind w:firstLine="630" w:firstLineChars="300"/>
              <w:jc w:val="left"/>
              <w:rPr>
                <w:rFonts w:ascii="宋体" w:hAnsi="宋体" w:cs="Arial"/>
                <w:color w:val="auto"/>
                <w:kern w:val="0"/>
              </w:rPr>
            </w:pPr>
            <w:r>
              <w:rPr>
                <w:rFonts w:hint="eastAsia" w:ascii="宋体" w:hAnsi="宋体" w:cs="Arial"/>
                <w:color w:val="auto"/>
                <w:kern w:val="0"/>
              </w:rPr>
              <w:t>评价内容</w:t>
            </w:r>
          </w:p>
        </w:tc>
        <w:tc>
          <w:tcPr>
            <w:tcW w:w="2439" w:type="pct"/>
            <w:tcBorders>
              <w:top w:val="single" w:color="auto" w:sz="8" w:space="0"/>
              <w:left w:val="nil"/>
              <w:bottom w:val="single" w:color="auto" w:sz="8" w:space="0"/>
              <w:right w:val="single" w:color="auto" w:sz="4" w:space="0"/>
            </w:tcBorders>
            <w:shd w:val="clear" w:color="auto" w:fill="auto"/>
            <w:vAlign w:val="center"/>
          </w:tcPr>
          <w:p w14:paraId="1D0751B5">
            <w:pPr>
              <w:widowControl/>
              <w:spacing w:line="240" w:lineRule="auto"/>
              <w:ind w:firstLine="2625" w:firstLineChars="1250"/>
              <w:jc w:val="left"/>
              <w:rPr>
                <w:rFonts w:ascii="宋体" w:hAnsi="宋体" w:cs="Arial"/>
                <w:color w:val="auto"/>
                <w:kern w:val="0"/>
              </w:rPr>
            </w:pPr>
            <w:r>
              <w:rPr>
                <w:rFonts w:hint="eastAsia" w:ascii="宋体" w:hAnsi="宋体" w:cs="Arial"/>
                <w:color w:val="auto"/>
                <w:kern w:val="0"/>
              </w:rPr>
              <w:t>赋分标准</w:t>
            </w:r>
          </w:p>
        </w:tc>
        <w:tc>
          <w:tcPr>
            <w:tcW w:w="427" w:type="pct"/>
            <w:tcBorders>
              <w:top w:val="single" w:color="auto" w:sz="8" w:space="0"/>
              <w:left w:val="nil"/>
              <w:bottom w:val="single" w:color="auto" w:sz="8" w:space="0"/>
              <w:right w:val="single" w:color="auto" w:sz="4" w:space="0"/>
            </w:tcBorders>
            <w:shd w:val="clear" w:color="auto" w:fill="auto"/>
            <w:vAlign w:val="center"/>
          </w:tcPr>
          <w:p w14:paraId="5225E1C8">
            <w:pPr>
              <w:spacing w:line="240" w:lineRule="auto"/>
              <w:ind w:firstLine="210" w:firstLineChars="100"/>
              <w:rPr>
                <w:rFonts w:ascii="宋体" w:hAnsi="宋体"/>
                <w:color w:val="auto"/>
              </w:rPr>
            </w:pPr>
            <w:r>
              <w:rPr>
                <w:rFonts w:hint="eastAsia" w:ascii="宋体" w:hAnsi="宋体"/>
                <w:color w:val="auto"/>
              </w:rPr>
              <w:t>得分</w:t>
            </w:r>
          </w:p>
        </w:tc>
        <w:tc>
          <w:tcPr>
            <w:tcW w:w="414" w:type="pct"/>
            <w:tcBorders>
              <w:top w:val="single" w:color="auto" w:sz="8" w:space="0"/>
              <w:left w:val="nil"/>
              <w:bottom w:val="single" w:color="auto" w:sz="8" w:space="0"/>
              <w:right w:val="single" w:color="auto" w:sz="8" w:space="0"/>
            </w:tcBorders>
            <w:shd w:val="clear" w:color="auto" w:fill="auto"/>
            <w:vAlign w:val="center"/>
          </w:tcPr>
          <w:p w14:paraId="4BE70D9C">
            <w:pPr>
              <w:widowControl/>
              <w:spacing w:line="240" w:lineRule="auto"/>
              <w:jc w:val="center"/>
              <w:rPr>
                <w:rFonts w:hint="eastAsia" w:ascii="宋体" w:hAnsi="宋体" w:eastAsia="宋体" w:cs="Arial"/>
                <w:color w:val="auto"/>
                <w:kern w:val="0"/>
                <w:lang w:eastAsia="zh-CN"/>
              </w:rPr>
            </w:pPr>
            <w:r>
              <w:rPr>
                <w:rFonts w:hint="eastAsia" w:ascii="宋体" w:hAnsi="宋体"/>
                <w:color w:val="auto"/>
                <w:lang w:eastAsia="zh-CN"/>
              </w:rPr>
              <w:t>备注</w:t>
            </w:r>
          </w:p>
        </w:tc>
      </w:tr>
      <w:tr w14:paraId="257A81BC">
        <w:tblPrEx>
          <w:tblCellMar>
            <w:top w:w="0" w:type="dxa"/>
            <w:left w:w="108" w:type="dxa"/>
            <w:bottom w:w="0" w:type="dxa"/>
            <w:right w:w="108" w:type="dxa"/>
          </w:tblCellMar>
        </w:tblPrEx>
        <w:trPr>
          <w:trHeight w:val="1482" w:hRule="atLeast"/>
        </w:trPr>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5C1D89">
            <w:pPr>
              <w:widowControl/>
              <w:spacing w:line="240" w:lineRule="auto"/>
              <w:jc w:val="left"/>
              <w:rPr>
                <w:rFonts w:ascii="宋体" w:hAnsi="宋体" w:cs="Arial"/>
                <w:color w:val="auto"/>
                <w:kern w:val="0"/>
              </w:rPr>
            </w:pPr>
            <w:r>
              <w:rPr>
                <w:rFonts w:hint="eastAsia" w:ascii="宋体" w:hAnsi="宋体" w:cs="Arial"/>
                <w:color w:val="auto"/>
                <w:kern w:val="0"/>
              </w:rPr>
              <w:t>有形要素（</w:t>
            </w:r>
            <w:r>
              <w:rPr>
                <w:rFonts w:ascii="宋体" w:hAnsi="宋体" w:cs="Arial"/>
                <w:color w:val="auto"/>
                <w:kern w:val="0"/>
              </w:rPr>
              <w:t>2</w:t>
            </w:r>
            <w:r>
              <w:rPr>
                <w:rFonts w:hint="eastAsia" w:ascii="宋体" w:hAnsi="宋体" w:cs="Arial"/>
                <w:color w:val="auto"/>
                <w:kern w:val="0"/>
                <w:lang w:val="en-US" w:eastAsia="zh-CN"/>
              </w:rPr>
              <w:t>5分</w:t>
            </w:r>
            <w:r>
              <w:rPr>
                <w:rFonts w:hint="eastAsia" w:ascii="宋体" w:hAnsi="宋体" w:cs="Arial"/>
                <w:color w:val="auto"/>
                <w:kern w:val="0"/>
              </w:rPr>
              <w:t>）</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4851CF">
            <w:pPr>
              <w:widowControl/>
              <w:spacing w:line="240" w:lineRule="auto"/>
              <w:jc w:val="left"/>
              <w:rPr>
                <w:rFonts w:ascii="宋体" w:hAnsi="宋体" w:cs="Arial"/>
                <w:color w:val="auto"/>
                <w:kern w:val="0"/>
              </w:rPr>
            </w:pPr>
            <w:r>
              <w:rPr>
                <w:rFonts w:hint="eastAsia" w:ascii="宋体" w:hAnsi="宋体" w:cs="Arial"/>
                <w:color w:val="auto"/>
                <w:kern w:val="0"/>
              </w:rPr>
              <w:t>市场表现（</w:t>
            </w:r>
            <w:r>
              <w:rPr>
                <w:rFonts w:hint="eastAsia" w:ascii="宋体" w:hAnsi="宋体" w:cs="Arial"/>
                <w:color w:val="auto"/>
                <w:kern w:val="0"/>
                <w:lang w:val="en-US" w:eastAsia="zh-CN"/>
              </w:rPr>
              <w:t>10分</w:t>
            </w:r>
            <w:r>
              <w:rPr>
                <w:rFonts w:hint="eastAsia" w:ascii="宋体" w:hAnsi="宋体" w:cs="Arial"/>
                <w:color w:val="auto"/>
                <w:kern w:val="0"/>
              </w:rPr>
              <w:t>）</w:t>
            </w:r>
          </w:p>
        </w:tc>
        <w:tc>
          <w:tcPr>
            <w:tcW w:w="873" w:type="pct"/>
            <w:tcBorders>
              <w:top w:val="single" w:color="auto" w:sz="8" w:space="0"/>
              <w:left w:val="single" w:color="auto" w:sz="4" w:space="0"/>
              <w:bottom w:val="single" w:color="auto" w:sz="4" w:space="0"/>
              <w:right w:val="single" w:color="auto" w:sz="4" w:space="0"/>
            </w:tcBorders>
            <w:shd w:val="clear" w:color="auto" w:fill="auto"/>
            <w:vAlign w:val="center"/>
          </w:tcPr>
          <w:p w14:paraId="3D4668B7">
            <w:pPr>
              <w:widowControl/>
              <w:spacing w:line="240" w:lineRule="auto"/>
              <w:jc w:val="left"/>
              <w:rPr>
                <w:rFonts w:ascii="宋体" w:hAnsi="宋体" w:cs="Arial"/>
                <w:color w:val="auto"/>
                <w:kern w:val="0"/>
              </w:rPr>
            </w:pPr>
            <w:r>
              <w:rPr>
                <w:rFonts w:hint="eastAsia" w:ascii="宋体" w:hAnsi="宋体" w:cs="Arial"/>
                <w:color w:val="auto"/>
                <w:kern w:val="0"/>
              </w:rPr>
              <w:t>市场占有率</w:t>
            </w:r>
            <w:r>
              <w:rPr>
                <w:rFonts w:hint="eastAsia" w:ascii="宋体" w:hAnsi="宋体" w:cs="Arial"/>
                <w:color w:val="auto"/>
                <w:kern w:val="0"/>
                <w:lang w:eastAsia="zh-CN"/>
              </w:rPr>
              <w:t>（</w:t>
            </w:r>
            <w:r>
              <w:rPr>
                <w:rFonts w:hint="eastAsia" w:ascii="宋体" w:hAnsi="宋体" w:cs="Arial"/>
                <w:color w:val="auto"/>
                <w:kern w:val="0"/>
                <w:lang w:val="en-US" w:eastAsia="zh-CN"/>
              </w:rPr>
              <w:t>5分）</w:t>
            </w:r>
          </w:p>
        </w:tc>
        <w:tc>
          <w:tcPr>
            <w:tcW w:w="2439" w:type="pct"/>
            <w:tcBorders>
              <w:top w:val="single" w:color="auto" w:sz="8" w:space="0"/>
              <w:left w:val="nil"/>
              <w:bottom w:val="single" w:color="auto" w:sz="4" w:space="0"/>
              <w:right w:val="single" w:color="auto" w:sz="4" w:space="0"/>
            </w:tcBorders>
            <w:shd w:val="clear" w:color="auto" w:fill="auto"/>
            <w:vAlign w:val="center"/>
          </w:tcPr>
          <w:p w14:paraId="73F2D52A">
            <w:pPr>
              <w:widowControl/>
              <w:numPr>
                <w:ilvl w:val="0"/>
                <w:numId w:val="33"/>
              </w:numPr>
              <w:adjustRightInd/>
              <w:spacing w:line="240" w:lineRule="auto"/>
              <w:jc w:val="left"/>
              <w:rPr>
                <w:rFonts w:ascii="宋体" w:hAnsi="宋体" w:cs="Arial"/>
                <w:color w:val="auto"/>
                <w:kern w:val="0"/>
              </w:rPr>
            </w:pPr>
            <w:r>
              <w:rPr>
                <w:rFonts w:hint="eastAsia" w:ascii="宋体" w:hAnsi="宋体" w:cs="Arial"/>
                <w:color w:val="auto"/>
                <w:kern w:val="0"/>
              </w:rPr>
              <w:t>与同类别产品相比，国内市场占有率（或国内市场影响）在行业排名前20位的，</w:t>
            </w:r>
            <w:r>
              <w:rPr>
                <w:rFonts w:hint="eastAsia" w:ascii="宋体" w:hAnsi="宋体" w:cs="Arial"/>
                <w:color w:val="auto"/>
                <w:kern w:val="0"/>
                <w:lang w:eastAsia="zh-CN"/>
              </w:rPr>
              <w:t>得</w:t>
            </w:r>
            <w:r>
              <w:rPr>
                <w:rFonts w:hint="eastAsia" w:ascii="宋体" w:hAnsi="宋体" w:cs="Arial"/>
                <w:color w:val="auto"/>
                <w:kern w:val="0"/>
                <w:lang w:val="en-US" w:eastAsia="zh-CN"/>
              </w:rPr>
              <w:t>5</w:t>
            </w:r>
            <w:r>
              <w:rPr>
                <w:rFonts w:hint="eastAsia" w:ascii="宋体" w:hAnsi="宋体" w:cs="Arial"/>
                <w:color w:val="auto"/>
                <w:kern w:val="0"/>
              </w:rPr>
              <w:t>分</w:t>
            </w:r>
            <w:r>
              <w:rPr>
                <w:rFonts w:hint="eastAsia" w:ascii="宋体" w:hAnsi="宋体" w:cs="Arial"/>
                <w:color w:val="auto"/>
                <w:kern w:val="0"/>
                <w:lang w:eastAsia="zh-CN"/>
              </w:rPr>
              <w:t>，否则不计分。</w:t>
            </w:r>
          </w:p>
          <w:p w14:paraId="34F60ADB">
            <w:pPr>
              <w:widowControl/>
              <w:spacing w:line="240" w:lineRule="auto"/>
              <w:jc w:val="left"/>
              <w:rPr>
                <w:rFonts w:ascii="宋体" w:hAnsi="宋体" w:cs="Arial"/>
                <w:color w:val="auto"/>
                <w:kern w:val="0"/>
              </w:rPr>
            </w:pPr>
          </w:p>
        </w:tc>
        <w:tc>
          <w:tcPr>
            <w:tcW w:w="427" w:type="pct"/>
            <w:tcBorders>
              <w:top w:val="single" w:color="auto" w:sz="8" w:space="0"/>
              <w:left w:val="nil"/>
              <w:bottom w:val="single" w:color="auto" w:sz="4" w:space="0"/>
              <w:right w:val="single" w:color="auto" w:sz="4" w:space="0"/>
            </w:tcBorders>
            <w:shd w:val="clear" w:color="auto" w:fill="auto"/>
            <w:vAlign w:val="center"/>
          </w:tcPr>
          <w:p w14:paraId="068C38ED">
            <w:pPr>
              <w:widowControl/>
              <w:spacing w:line="240" w:lineRule="auto"/>
              <w:jc w:val="left"/>
              <w:rPr>
                <w:rFonts w:ascii="宋体" w:hAnsi="宋体" w:cs="Arial"/>
                <w:color w:val="auto"/>
                <w:kern w:val="0"/>
              </w:rPr>
            </w:pPr>
          </w:p>
        </w:tc>
        <w:tc>
          <w:tcPr>
            <w:tcW w:w="414" w:type="pct"/>
            <w:tcBorders>
              <w:top w:val="single" w:color="auto" w:sz="8" w:space="0"/>
              <w:left w:val="nil"/>
              <w:bottom w:val="single" w:color="auto" w:sz="4" w:space="0"/>
              <w:right w:val="single" w:color="auto" w:sz="8" w:space="0"/>
            </w:tcBorders>
            <w:shd w:val="clear" w:color="auto" w:fill="auto"/>
            <w:vAlign w:val="center"/>
          </w:tcPr>
          <w:p w14:paraId="1EA1E8E3">
            <w:pPr>
              <w:widowControl/>
              <w:spacing w:line="240" w:lineRule="auto"/>
              <w:jc w:val="left"/>
              <w:rPr>
                <w:rFonts w:ascii="宋体" w:hAnsi="宋体" w:cs="Arial"/>
                <w:color w:val="auto"/>
                <w:kern w:val="0"/>
              </w:rPr>
            </w:pPr>
          </w:p>
        </w:tc>
      </w:tr>
      <w:tr w14:paraId="7DA21AD0">
        <w:tblPrEx>
          <w:tblCellMar>
            <w:top w:w="0" w:type="dxa"/>
            <w:left w:w="108" w:type="dxa"/>
            <w:bottom w:w="0" w:type="dxa"/>
            <w:right w:w="108" w:type="dxa"/>
          </w:tblCellMar>
        </w:tblPrEx>
        <w:trPr>
          <w:trHeight w:val="217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6D1AA">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C11FA">
            <w:pPr>
              <w:widowControl/>
              <w:jc w:val="left"/>
              <w:rPr>
                <w:rFonts w:ascii="宋体" w:hAnsi="宋体" w:cs="Arial"/>
                <w:color w:val="auto"/>
                <w:kern w:val="0"/>
              </w:rPr>
            </w:pPr>
          </w:p>
        </w:tc>
        <w:tc>
          <w:tcPr>
            <w:tcW w:w="873" w:type="pct"/>
            <w:tcBorders>
              <w:top w:val="nil"/>
              <w:left w:val="single" w:color="auto" w:sz="4" w:space="0"/>
              <w:bottom w:val="single" w:color="auto" w:sz="4" w:space="0"/>
              <w:right w:val="single" w:color="auto" w:sz="4" w:space="0"/>
            </w:tcBorders>
            <w:shd w:val="clear" w:color="auto" w:fill="auto"/>
            <w:vAlign w:val="center"/>
          </w:tcPr>
          <w:p w14:paraId="348BB2E3">
            <w:pPr>
              <w:widowControl/>
              <w:jc w:val="left"/>
              <w:rPr>
                <w:rFonts w:ascii="宋体" w:hAnsi="宋体" w:cs="Arial"/>
                <w:color w:val="auto"/>
                <w:kern w:val="0"/>
              </w:rPr>
            </w:pPr>
            <w:r>
              <w:rPr>
                <w:rFonts w:hint="eastAsia" w:ascii="宋体" w:hAnsi="宋体" w:cs="Arial"/>
                <w:color w:val="auto"/>
                <w:kern w:val="0"/>
              </w:rPr>
              <w:t>产品覆盖国内区域情况（</w:t>
            </w:r>
            <w:r>
              <w:rPr>
                <w:rFonts w:hint="eastAsia" w:ascii="宋体" w:hAnsi="宋体" w:cs="Arial"/>
                <w:color w:val="auto"/>
                <w:kern w:val="0"/>
                <w:lang w:val="en-US" w:eastAsia="zh-CN"/>
              </w:rPr>
              <w:t>5分</w:t>
            </w:r>
            <w:r>
              <w:rPr>
                <w:rFonts w:hint="eastAsia" w:ascii="宋体" w:hAnsi="宋体" w:cs="Arial"/>
                <w:color w:val="auto"/>
                <w:kern w:val="0"/>
              </w:rPr>
              <w:t>）</w:t>
            </w:r>
          </w:p>
        </w:tc>
        <w:tc>
          <w:tcPr>
            <w:tcW w:w="2439" w:type="pct"/>
            <w:tcBorders>
              <w:top w:val="nil"/>
              <w:left w:val="nil"/>
              <w:bottom w:val="single" w:color="auto" w:sz="4" w:space="0"/>
              <w:right w:val="single" w:color="auto" w:sz="4" w:space="0"/>
            </w:tcBorders>
            <w:shd w:val="clear" w:color="auto" w:fill="auto"/>
            <w:vAlign w:val="center"/>
          </w:tcPr>
          <w:p w14:paraId="1FCF1A39">
            <w:pPr>
              <w:widowControl/>
              <w:numPr>
                <w:ilvl w:val="0"/>
                <w:numId w:val="34"/>
              </w:numPr>
              <w:jc w:val="left"/>
              <w:rPr>
                <w:rFonts w:hint="eastAsia" w:ascii="宋体" w:hAnsi="宋体" w:cs="Arial"/>
                <w:color w:val="auto"/>
                <w:kern w:val="0"/>
                <w:lang w:eastAsia="zh-CN"/>
              </w:rPr>
            </w:pPr>
            <w:r>
              <w:rPr>
                <w:rFonts w:hint="eastAsia" w:ascii="宋体" w:hAnsi="宋体" w:cs="Arial"/>
                <w:color w:val="auto"/>
                <w:kern w:val="0"/>
              </w:rPr>
              <w:t>产品销售范围覆盖国内市场的，</w:t>
            </w:r>
            <w:r>
              <w:rPr>
                <w:rFonts w:hint="eastAsia" w:ascii="宋体" w:hAnsi="宋体" w:cs="Arial"/>
                <w:color w:val="auto"/>
                <w:kern w:val="0"/>
                <w:lang w:eastAsia="zh-CN"/>
              </w:rPr>
              <w:t>得</w:t>
            </w:r>
            <w:r>
              <w:rPr>
                <w:rFonts w:hint="eastAsia" w:ascii="宋体" w:hAnsi="宋体" w:cs="Arial"/>
                <w:color w:val="auto"/>
                <w:kern w:val="0"/>
                <w:lang w:val="en-US" w:eastAsia="zh-CN"/>
              </w:rPr>
              <w:t>5</w:t>
            </w:r>
            <w:r>
              <w:rPr>
                <w:rFonts w:hint="eastAsia" w:ascii="宋体" w:hAnsi="宋体" w:cs="Arial"/>
                <w:color w:val="auto"/>
                <w:kern w:val="0"/>
              </w:rPr>
              <w:t>分；</w:t>
            </w:r>
            <w:r>
              <w:rPr>
                <w:rFonts w:ascii="宋体" w:hAnsi="宋体" w:cs="Arial"/>
                <w:color w:val="auto"/>
                <w:kern w:val="0"/>
              </w:rPr>
              <w:t xml:space="preserve">                                         2</w:t>
            </w:r>
            <w:r>
              <w:rPr>
                <w:rFonts w:hint="eastAsia" w:ascii="宋体" w:hAnsi="宋体" w:cs="Arial"/>
                <w:color w:val="auto"/>
                <w:kern w:val="0"/>
              </w:rPr>
              <w:t>）在国内销售覆盖50%范围内的，</w:t>
            </w:r>
            <w:r>
              <w:rPr>
                <w:rFonts w:hint="eastAsia" w:ascii="宋体" w:hAnsi="宋体" w:cs="Arial"/>
                <w:color w:val="auto"/>
                <w:kern w:val="0"/>
                <w:lang w:eastAsia="zh-CN"/>
              </w:rPr>
              <w:t>得</w:t>
            </w:r>
            <w:r>
              <w:rPr>
                <w:rFonts w:hint="eastAsia" w:ascii="宋体" w:hAnsi="宋体" w:cs="Arial"/>
                <w:color w:val="auto"/>
                <w:kern w:val="0"/>
                <w:lang w:val="en-US" w:eastAsia="zh-CN"/>
              </w:rPr>
              <w:t>4</w:t>
            </w:r>
            <w:r>
              <w:rPr>
                <w:rFonts w:hint="eastAsia" w:ascii="宋体" w:hAnsi="宋体" w:cs="Arial"/>
                <w:color w:val="auto"/>
                <w:kern w:val="0"/>
              </w:rPr>
              <w:t>分</w:t>
            </w:r>
            <w:r>
              <w:rPr>
                <w:rFonts w:hint="eastAsia" w:ascii="宋体" w:hAnsi="宋体" w:cs="Arial"/>
                <w:color w:val="auto"/>
                <w:kern w:val="0"/>
                <w:lang w:eastAsia="zh-CN"/>
              </w:rPr>
              <w:t>；</w:t>
            </w:r>
          </w:p>
          <w:p w14:paraId="7BB885A0">
            <w:pPr>
              <w:widowControl/>
              <w:numPr>
                <w:ilvl w:val="0"/>
                <w:numId w:val="35"/>
              </w:numPr>
              <w:jc w:val="left"/>
              <w:rPr>
                <w:rFonts w:hint="eastAsia" w:ascii="宋体" w:hAnsi="宋体" w:cs="Arial"/>
                <w:color w:val="auto"/>
                <w:kern w:val="0"/>
                <w:lang w:val="en-US" w:eastAsia="zh-CN"/>
              </w:rPr>
            </w:pPr>
            <w:r>
              <w:rPr>
                <w:rFonts w:hint="eastAsia" w:ascii="宋体" w:hAnsi="宋体" w:cs="Arial"/>
                <w:color w:val="auto"/>
                <w:kern w:val="0"/>
                <w:lang w:val="en-US" w:eastAsia="zh-CN"/>
              </w:rPr>
              <w:t>仅在本区域范围内销售的，得2分以内；</w:t>
            </w:r>
          </w:p>
          <w:p w14:paraId="34A04A49">
            <w:pPr>
              <w:widowControl/>
              <w:numPr>
                <w:ilvl w:val="0"/>
                <w:numId w:val="35"/>
              </w:numPr>
              <w:jc w:val="left"/>
              <w:rPr>
                <w:rFonts w:hint="default" w:ascii="宋体" w:hAnsi="宋体" w:cs="Arial"/>
                <w:color w:val="auto"/>
                <w:kern w:val="0"/>
                <w:lang w:val="en-US" w:eastAsia="zh-CN"/>
              </w:rPr>
            </w:pPr>
            <w:r>
              <w:rPr>
                <w:rFonts w:hint="eastAsia" w:ascii="宋体" w:hAnsi="宋体" w:cs="Arial"/>
                <w:color w:val="auto"/>
                <w:kern w:val="0"/>
                <w:lang w:val="en-US" w:eastAsia="zh-CN"/>
              </w:rPr>
              <w:t>国内市场开拓逐年增长的加1</w:t>
            </w:r>
            <w:r>
              <w:rPr>
                <w:rFonts w:hint="eastAsia" w:ascii="微软雅黑" w:hAnsi="微软雅黑" w:eastAsia="微软雅黑" w:cs="微软雅黑"/>
                <w:color w:val="auto"/>
                <w:kern w:val="0"/>
                <w:lang w:val="en-US" w:eastAsia="zh-CN"/>
              </w:rPr>
              <w:t>~</w:t>
            </w:r>
            <w:r>
              <w:rPr>
                <w:rFonts w:hint="eastAsia" w:ascii="宋体" w:hAnsi="宋体" w:cs="Arial"/>
                <w:color w:val="auto"/>
                <w:kern w:val="0"/>
                <w:lang w:val="en-US" w:eastAsia="zh-CN"/>
              </w:rPr>
              <w:t>1.5分。</w:t>
            </w:r>
          </w:p>
          <w:p w14:paraId="1F1B9F8A">
            <w:pPr>
              <w:widowControl/>
              <w:jc w:val="left"/>
              <w:rPr>
                <w:rFonts w:ascii="宋体" w:hAnsi="宋体" w:cs="Arial"/>
                <w:color w:val="auto"/>
                <w:kern w:val="0"/>
              </w:rPr>
            </w:pPr>
          </w:p>
        </w:tc>
        <w:tc>
          <w:tcPr>
            <w:tcW w:w="427" w:type="pct"/>
            <w:tcBorders>
              <w:top w:val="nil"/>
              <w:left w:val="nil"/>
              <w:bottom w:val="single" w:color="auto" w:sz="4" w:space="0"/>
              <w:right w:val="single" w:color="auto" w:sz="4" w:space="0"/>
            </w:tcBorders>
            <w:shd w:val="clear" w:color="auto" w:fill="auto"/>
            <w:vAlign w:val="center"/>
          </w:tcPr>
          <w:p w14:paraId="70F2B6E7">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586D1B5E">
            <w:pPr>
              <w:widowControl/>
              <w:jc w:val="left"/>
              <w:rPr>
                <w:rFonts w:ascii="宋体" w:hAnsi="宋体" w:cs="Arial"/>
                <w:color w:val="auto"/>
                <w:kern w:val="0"/>
              </w:rPr>
            </w:pPr>
          </w:p>
        </w:tc>
      </w:tr>
      <w:tr w14:paraId="743DE49C">
        <w:tblPrEx>
          <w:tblCellMar>
            <w:top w:w="0" w:type="dxa"/>
            <w:left w:w="108" w:type="dxa"/>
            <w:bottom w:w="0" w:type="dxa"/>
            <w:right w:w="108" w:type="dxa"/>
          </w:tblCellMar>
        </w:tblPrEx>
        <w:trPr>
          <w:trHeight w:val="1085"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62289">
            <w:pPr>
              <w:widowControl/>
              <w:jc w:val="left"/>
              <w:rPr>
                <w:rFonts w:ascii="宋体" w:hAnsi="宋体" w:cs="Arial"/>
                <w:color w:val="auto"/>
                <w:kern w:val="0"/>
              </w:rPr>
            </w:pP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12AC3E">
            <w:pPr>
              <w:widowControl/>
              <w:jc w:val="left"/>
              <w:rPr>
                <w:rFonts w:ascii="宋体" w:hAnsi="宋体" w:cs="Arial"/>
                <w:color w:val="auto"/>
                <w:kern w:val="0"/>
              </w:rPr>
            </w:pPr>
          </w:p>
          <w:p w14:paraId="43ADD674">
            <w:pPr>
              <w:widowControl/>
              <w:jc w:val="left"/>
              <w:rPr>
                <w:rFonts w:ascii="宋体" w:hAnsi="宋体" w:cs="Arial"/>
                <w:color w:val="auto"/>
                <w:kern w:val="0"/>
              </w:rPr>
            </w:pPr>
          </w:p>
          <w:p w14:paraId="5A3539F7">
            <w:pPr>
              <w:widowControl/>
              <w:jc w:val="left"/>
              <w:rPr>
                <w:rFonts w:ascii="宋体" w:hAnsi="宋体" w:cs="Arial"/>
                <w:color w:val="auto"/>
                <w:kern w:val="0"/>
              </w:rPr>
            </w:pPr>
          </w:p>
          <w:p w14:paraId="457228BC">
            <w:pPr>
              <w:widowControl/>
              <w:jc w:val="left"/>
              <w:rPr>
                <w:rFonts w:ascii="宋体" w:hAnsi="宋体" w:cs="Arial"/>
                <w:color w:val="auto"/>
                <w:kern w:val="0"/>
              </w:rPr>
            </w:pPr>
          </w:p>
          <w:p w14:paraId="608F06E5">
            <w:pPr>
              <w:widowControl/>
              <w:jc w:val="left"/>
              <w:rPr>
                <w:rFonts w:ascii="宋体" w:hAnsi="宋体" w:cs="Arial"/>
                <w:color w:val="auto"/>
                <w:kern w:val="0"/>
              </w:rPr>
            </w:pPr>
          </w:p>
          <w:p w14:paraId="6F70A810">
            <w:pPr>
              <w:widowControl/>
              <w:jc w:val="left"/>
              <w:rPr>
                <w:rFonts w:ascii="宋体" w:hAnsi="宋体" w:cs="Arial"/>
                <w:color w:val="auto"/>
                <w:kern w:val="0"/>
              </w:rPr>
            </w:pPr>
          </w:p>
          <w:p w14:paraId="40193461">
            <w:pPr>
              <w:widowControl/>
              <w:jc w:val="left"/>
              <w:rPr>
                <w:rFonts w:ascii="宋体" w:hAnsi="宋体" w:cs="Arial"/>
                <w:color w:val="auto"/>
                <w:kern w:val="0"/>
              </w:rPr>
            </w:pPr>
            <w:r>
              <w:rPr>
                <w:rFonts w:hint="eastAsia" w:ascii="宋体" w:hAnsi="宋体" w:cs="Arial"/>
                <w:color w:val="auto"/>
                <w:kern w:val="0"/>
              </w:rPr>
              <w:t>财务表现现（</w:t>
            </w:r>
            <w:r>
              <w:rPr>
                <w:rFonts w:hint="eastAsia" w:ascii="宋体" w:hAnsi="宋体" w:cs="Arial"/>
                <w:color w:val="auto"/>
                <w:kern w:val="0"/>
                <w:lang w:val="en-US" w:eastAsia="zh-CN"/>
              </w:rPr>
              <w:t>10分</w:t>
            </w:r>
            <w:r>
              <w:rPr>
                <w:rFonts w:hint="eastAsia" w:ascii="宋体" w:hAnsi="宋体" w:cs="Arial"/>
                <w:color w:val="auto"/>
                <w:kern w:val="0"/>
              </w:rPr>
              <w:t>）</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0A935114">
            <w:pPr>
              <w:widowControl/>
              <w:jc w:val="left"/>
              <w:rPr>
                <w:rFonts w:ascii="宋体" w:hAnsi="宋体" w:cs="Arial"/>
                <w:color w:val="auto"/>
                <w:kern w:val="0"/>
              </w:rPr>
            </w:pPr>
            <w:r>
              <w:rPr>
                <w:rFonts w:hint="eastAsia" w:ascii="宋体" w:hAnsi="宋体" w:cs="Arial"/>
                <w:color w:val="auto"/>
                <w:kern w:val="0"/>
              </w:rPr>
              <w:t>连续盈利时间（</w:t>
            </w:r>
            <w:r>
              <w:rPr>
                <w:rFonts w:hint="eastAsia" w:ascii="宋体" w:hAnsi="宋体" w:cs="Arial"/>
                <w:color w:val="auto"/>
                <w:kern w:val="0"/>
                <w:lang w:val="en-US" w:eastAsia="zh-CN"/>
              </w:rPr>
              <w:t>2分</w:t>
            </w:r>
            <w:r>
              <w:rPr>
                <w:rFonts w:hint="eastAsia" w:ascii="宋体" w:hAnsi="宋体" w:cs="Arial"/>
                <w:color w:val="auto"/>
                <w:kern w:val="0"/>
              </w:rPr>
              <w:t>）</w:t>
            </w:r>
          </w:p>
        </w:tc>
        <w:tc>
          <w:tcPr>
            <w:tcW w:w="2439" w:type="pct"/>
            <w:tcBorders>
              <w:top w:val="single" w:color="auto" w:sz="4" w:space="0"/>
              <w:left w:val="nil"/>
              <w:bottom w:val="single" w:color="auto" w:sz="4" w:space="0"/>
              <w:right w:val="single" w:color="auto" w:sz="4" w:space="0"/>
            </w:tcBorders>
            <w:shd w:val="clear" w:color="auto" w:fill="auto"/>
            <w:vAlign w:val="center"/>
          </w:tcPr>
          <w:p w14:paraId="6D0AEF6B">
            <w:pPr>
              <w:widowControl/>
              <w:jc w:val="left"/>
              <w:rPr>
                <w:rFonts w:ascii="宋体" w:hAnsi="宋体" w:cs="Arial"/>
                <w:color w:val="auto"/>
                <w:kern w:val="0"/>
              </w:rPr>
            </w:pPr>
            <w:r>
              <w:rPr>
                <w:rFonts w:hint="eastAsia" w:ascii="宋体" w:hAnsi="宋体"/>
                <w:color w:val="auto"/>
              </w:rPr>
              <w:t>结合企业财务实际和行业水平进行综合评价，连续3年盈利</w:t>
            </w:r>
            <w:r>
              <w:rPr>
                <w:rFonts w:hint="eastAsia" w:ascii="宋体" w:hAnsi="宋体"/>
                <w:color w:val="auto"/>
                <w:lang w:eastAsia="zh-CN"/>
              </w:rPr>
              <w:t>得</w:t>
            </w:r>
            <w:r>
              <w:rPr>
                <w:rFonts w:hint="eastAsia" w:ascii="宋体" w:hAnsi="宋体"/>
                <w:color w:val="auto"/>
                <w:lang w:val="en-US" w:eastAsia="zh-CN"/>
              </w:rPr>
              <w:t>2</w:t>
            </w:r>
            <w:r>
              <w:rPr>
                <w:rFonts w:hint="eastAsia" w:ascii="宋体" w:hAnsi="宋体"/>
                <w:color w:val="auto"/>
              </w:rPr>
              <w:t>分，连续两年盈利</w:t>
            </w:r>
            <w:r>
              <w:rPr>
                <w:rFonts w:hint="eastAsia" w:ascii="宋体" w:hAnsi="宋体"/>
                <w:color w:val="auto"/>
                <w:lang w:eastAsia="zh-CN"/>
              </w:rPr>
              <w:t>得</w:t>
            </w:r>
            <w:r>
              <w:rPr>
                <w:rFonts w:hint="eastAsia" w:ascii="宋体" w:hAnsi="宋体"/>
                <w:color w:val="auto"/>
              </w:rPr>
              <w:t>0.7分，比上年盈利</w:t>
            </w:r>
            <w:r>
              <w:rPr>
                <w:rFonts w:hint="eastAsia" w:ascii="宋体" w:hAnsi="宋体"/>
                <w:color w:val="auto"/>
                <w:lang w:eastAsia="zh-CN"/>
              </w:rPr>
              <w:t>得</w:t>
            </w:r>
            <w:r>
              <w:rPr>
                <w:rFonts w:hint="eastAsia" w:ascii="宋体" w:hAnsi="宋体"/>
                <w:color w:val="auto"/>
              </w:rPr>
              <w:t>0.4分，与上年持平</w:t>
            </w:r>
            <w:r>
              <w:rPr>
                <w:rFonts w:hint="eastAsia" w:ascii="宋体" w:hAnsi="宋体"/>
                <w:color w:val="auto"/>
                <w:lang w:eastAsia="zh-CN"/>
              </w:rPr>
              <w:t>得</w:t>
            </w:r>
            <w:r>
              <w:rPr>
                <w:rFonts w:hint="eastAsia" w:ascii="宋体" w:hAnsi="宋体"/>
                <w:color w:val="auto"/>
              </w:rPr>
              <w:t>0.2分，降低的不得分。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0A7EEBAC">
            <w:pPr>
              <w:widowControl/>
              <w:jc w:val="left"/>
              <w:rPr>
                <w:rFonts w:ascii="宋体" w:hAnsi="宋体"/>
                <w:color w:val="auto"/>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1DB892F1">
            <w:pPr>
              <w:widowControl/>
              <w:jc w:val="left"/>
              <w:rPr>
                <w:rFonts w:ascii="宋体" w:hAnsi="宋体"/>
                <w:color w:val="auto"/>
              </w:rPr>
            </w:pPr>
          </w:p>
        </w:tc>
      </w:tr>
      <w:tr w14:paraId="4636C866">
        <w:tblPrEx>
          <w:tblCellMar>
            <w:top w:w="0" w:type="dxa"/>
            <w:left w:w="108" w:type="dxa"/>
            <w:bottom w:w="0" w:type="dxa"/>
            <w:right w:w="108" w:type="dxa"/>
          </w:tblCellMar>
        </w:tblPrEx>
        <w:trPr>
          <w:trHeight w:val="48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DE8A5">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59499">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6BFEE410">
            <w:pPr>
              <w:widowControl/>
              <w:jc w:val="left"/>
              <w:rPr>
                <w:rFonts w:hint="eastAsia" w:ascii="宋体" w:hAnsi="宋体" w:cs="Arial"/>
                <w:color w:val="auto"/>
                <w:kern w:val="0"/>
              </w:rPr>
            </w:pPr>
            <w:r>
              <w:rPr>
                <w:rFonts w:hint="eastAsia" w:ascii="宋体" w:hAnsi="宋体" w:cs="Arial"/>
                <w:color w:val="auto"/>
                <w:kern w:val="0"/>
              </w:rPr>
              <w:t>净资产收益率（税后利润</w:t>
            </w:r>
            <w:r>
              <w:rPr>
                <w:rFonts w:ascii="宋体" w:hAnsi="宋体" w:cs="Arial"/>
                <w:color w:val="auto"/>
                <w:kern w:val="0"/>
              </w:rPr>
              <w:t>/</w:t>
            </w:r>
            <w:r>
              <w:rPr>
                <w:rFonts w:hint="eastAsia" w:ascii="宋体" w:hAnsi="宋体" w:cs="Arial"/>
                <w:color w:val="auto"/>
                <w:kern w:val="0"/>
              </w:rPr>
              <w:t>平均所有者权益）</w:t>
            </w:r>
          </w:p>
          <w:p w14:paraId="25FF032D">
            <w:pPr>
              <w:widowControl/>
              <w:jc w:val="left"/>
              <w:rPr>
                <w:rFonts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2分</w:t>
            </w:r>
            <w:r>
              <w:rPr>
                <w:rFonts w:hint="eastAsia" w:ascii="宋体" w:hAnsi="宋体" w:cs="Arial"/>
                <w:color w:val="auto"/>
                <w:kern w:val="0"/>
              </w:rPr>
              <w:t>）</w:t>
            </w:r>
          </w:p>
        </w:tc>
        <w:tc>
          <w:tcPr>
            <w:tcW w:w="2439" w:type="pct"/>
            <w:tcBorders>
              <w:top w:val="single" w:color="auto" w:sz="4" w:space="0"/>
              <w:left w:val="nil"/>
              <w:bottom w:val="single" w:color="auto" w:sz="4" w:space="0"/>
              <w:right w:val="single" w:color="auto" w:sz="4" w:space="0"/>
            </w:tcBorders>
            <w:shd w:val="clear" w:color="auto" w:fill="auto"/>
            <w:vAlign w:val="center"/>
          </w:tcPr>
          <w:p w14:paraId="56F8416D">
            <w:pPr>
              <w:widowControl/>
              <w:jc w:val="left"/>
              <w:rPr>
                <w:rFonts w:ascii="宋体" w:hAnsi="宋体" w:cs="Arial"/>
                <w:color w:val="auto"/>
                <w:kern w:val="0"/>
              </w:rPr>
            </w:pPr>
            <w:r>
              <w:rPr>
                <w:rFonts w:hint="eastAsia" w:ascii="宋体" w:hAnsi="宋体"/>
                <w:color w:val="auto"/>
              </w:rPr>
              <w:t>结合企业财务实际和行业水平进行综合评价，连续3年增长</w:t>
            </w:r>
            <w:r>
              <w:rPr>
                <w:rFonts w:hint="eastAsia" w:ascii="宋体" w:hAnsi="宋体"/>
                <w:color w:val="auto"/>
                <w:lang w:eastAsia="zh-CN"/>
              </w:rPr>
              <w:t>得</w:t>
            </w:r>
            <w:r>
              <w:rPr>
                <w:rFonts w:hint="eastAsia" w:ascii="宋体" w:hAnsi="宋体"/>
                <w:color w:val="auto"/>
                <w:lang w:val="en-US" w:eastAsia="zh-CN"/>
              </w:rPr>
              <w:t>2</w:t>
            </w:r>
            <w:r>
              <w:rPr>
                <w:rFonts w:hint="eastAsia" w:ascii="宋体" w:hAnsi="宋体"/>
                <w:color w:val="auto"/>
              </w:rPr>
              <w:t>分，连续两年增长</w:t>
            </w:r>
            <w:r>
              <w:rPr>
                <w:rFonts w:hint="eastAsia" w:ascii="宋体" w:hAnsi="宋体"/>
                <w:color w:val="auto"/>
                <w:lang w:eastAsia="zh-CN"/>
              </w:rPr>
              <w:t>得</w:t>
            </w:r>
            <w:r>
              <w:rPr>
                <w:rFonts w:hint="eastAsia" w:ascii="宋体" w:hAnsi="宋体"/>
                <w:color w:val="auto"/>
              </w:rPr>
              <w:t>0.7分，比上年增长</w:t>
            </w:r>
            <w:r>
              <w:rPr>
                <w:rFonts w:hint="eastAsia" w:ascii="宋体" w:hAnsi="宋体"/>
                <w:color w:val="auto"/>
                <w:lang w:eastAsia="zh-CN"/>
              </w:rPr>
              <w:t>得</w:t>
            </w:r>
            <w:r>
              <w:rPr>
                <w:rFonts w:hint="eastAsia" w:ascii="宋体" w:hAnsi="宋体"/>
                <w:color w:val="auto"/>
              </w:rPr>
              <w:t>0.4分，与上年持平</w:t>
            </w:r>
            <w:r>
              <w:rPr>
                <w:rFonts w:hint="eastAsia" w:ascii="宋体" w:hAnsi="宋体"/>
                <w:color w:val="auto"/>
                <w:lang w:eastAsia="zh-CN"/>
              </w:rPr>
              <w:t>得</w:t>
            </w:r>
            <w:r>
              <w:rPr>
                <w:rFonts w:hint="eastAsia" w:ascii="宋体" w:hAnsi="宋体"/>
                <w:color w:val="auto"/>
              </w:rPr>
              <w:t>0.2分，降低的不得分。</w:t>
            </w:r>
          </w:p>
        </w:tc>
        <w:tc>
          <w:tcPr>
            <w:tcW w:w="427" w:type="pct"/>
            <w:tcBorders>
              <w:top w:val="nil"/>
              <w:left w:val="nil"/>
              <w:bottom w:val="single" w:color="auto" w:sz="4" w:space="0"/>
              <w:right w:val="single" w:color="auto" w:sz="4" w:space="0"/>
            </w:tcBorders>
            <w:shd w:val="clear" w:color="auto" w:fill="auto"/>
            <w:vAlign w:val="center"/>
          </w:tcPr>
          <w:p w14:paraId="5AD4034D">
            <w:pPr>
              <w:widowControl/>
              <w:jc w:val="left"/>
              <w:rPr>
                <w:rFonts w:ascii="宋体" w:hAnsi="宋体"/>
                <w:color w:val="auto"/>
              </w:rPr>
            </w:pPr>
          </w:p>
        </w:tc>
        <w:tc>
          <w:tcPr>
            <w:tcW w:w="414" w:type="pct"/>
            <w:tcBorders>
              <w:top w:val="nil"/>
              <w:left w:val="nil"/>
              <w:bottom w:val="single" w:color="auto" w:sz="4" w:space="0"/>
              <w:right w:val="single" w:color="auto" w:sz="8" w:space="0"/>
            </w:tcBorders>
            <w:shd w:val="clear" w:color="auto" w:fill="auto"/>
            <w:vAlign w:val="center"/>
          </w:tcPr>
          <w:p w14:paraId="71A2A225">
            <w:pPr>
              <w:widowControl/>
              <w:jc w:val="left"/>
              <w:rPr>
                <w:rFonts w:ascii="宋体" w:hAnsi="宋体"/>
                <w:color w:val="auto"/>
              </w:rPr>
            </w:pPr>
          </w:p>
        </w:tc>
      </w:tr>
      <w:tr w14:paraId="2B5320D5">
        <w:tblPrEx>
          <w:tblCellMar>
            <w:top w:w="0" w:type="dxa"/>
            <w:left w:w="108" w:type="dxa"/>
            <w:bottom w:w="0" w:type="dxa"/>
            <w:right w:w="108" w:type="dxa"/>
          </w:tblCellMar>
        </w:tblPrEx>
        <w:trPr>
          <w:trHeight w:val="48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746B1">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C94">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4EAA86EA">
            <w:pPr>
              <w:widowControl/>
              <w:jc w:val="left"/>
              <w:rPr>
                <w:rFonts w:ascii="宋体" w:hAnsi="宋体" w:cs="Arial"/>
                <w:color w:val="auto"/>
                <w:kern w:val="0"/>
              </w:rPr>
            </w:pPr>
            <w:r>
              <w:rPr>
                <w:rFonts w:hint="eastAsia" w:ascii="宋体" w:hAnsi="宋体" w:cs="Arial"/>
                <w:color w:val="auto"/>
                <w:kern w:val="0"/>
              </w:rPr>
              <w:t>总资产收益率（税后利润</w:t>
            </w:r>
            <w:r>
              <w:rPr>
                <w:rFonts w:ascii="宋体" w:hAnsi="宋体" w:cs="Arial"/>
                <w:color w:val="auto"/>
                <w:kern w:val="0"/>
              </w:rPr>
              <w:t>/</w:t>
            </w:r>
            <w:r>
              <w:rPr>
                <w:rFonts w:hint="eastAsia" w:ascii="宋体" w:hAnsi="宋体" w:cs="Arial"/>
                <w:color w:val="auto"/>
                <w:kern w:val="0"/>
              </w:rPr>
              <w:t>平均总资产）（</w:t>
            </w:r>
            <w:r>
              <w:rPr>
                <w:rFonts w:ascii="宋体" w:hAnsi="宋体" w:cs="Arial"/>
                <w:color w:val="auto"/>
                <w:kern w:val="0"/>
              </w:rPr>
              <w:t>1</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nil"/>
              <w:left w:val="nil"/>
              <w:bottom w:val="single" w:color="auto" w:sz="4" w:space="0"/>
              <w:right w:val="single" w:color="auto" w:sz="4" w:space="0"/>
            </w:tcBorders>
            <w:shd w:val="clear" w:color="auto" w:fill="auto"/>
            <w:vAlign w:val="center"/>
          </w:tcPr>
          <w:p w14:paraId="4B817754">
            <w:pPr>
              <w:widowControl/>
              <w:jc w:val="left"/>
              <w:rPr>
                <w:rFonts w:ascii="宋体" w:hAnsi="宋体" w:cs="Arial"/>
                <w:color w:val="auto"/>
                <w:kern w:val="0"/>
              </w:rPr>
            </w:pPr>
            <w:r>
              <w:rPr>
                <w:rFonts w:hint="eastAsia" w:ascii="宋体" w:hAnsi="宋体"/>
                <w:color w:val="auto"/>
              </w:rPr>
              <w:t>结合企业财务实际和行业水平进行综合评价，连续3年增长</w:t>
            </w:r>
            <w:r>
              <w:rPr>
                <w:rFonts w:hint="eastAsia" w:ascii="宋体" w:hAnsi="宋体"/>
                <w:color w:val="auto"/>
                <w:lang w:eastAsia="zh-CN"/>
              </w:rPr>
              <w:t>得</w:t>
            </w:r>
            <w:r>
              <w:rPr>
                <w:rFonts w:hint="eastAsia" w:ascii="宋体" w:hAnsi="宋体"/>
                <w:color w:val="auto"/>
              </w:rPr>
              <w:t>1分，连续两年增长</w:t>
            </w:r>
            <w:r>
              <w:rPr>
                <w:rFonts w:hint="eastAsia" w:ascii="宋体" w:hAnsi="宋体"/>
                <w:color w:val="auto"/>
                <w:lang w:eastAsia="zh-CN"/>
              </w:rPr>
              <w:t>得</w:t>
            </w:r>
            <w:r>
              <w:rPr>
                <w:rFonts w:hint="eastAsia" w:ascii="宋体" w:hAnsi="宋体"/>
                <w:color w:val="auto"/>
              </w:rPr>
              <w:t>0.7分，比上年增长</w:t>
            </w:r>
            <w:r>
              <w:rPr>
                <w:rFonts w:hint="eastAsia" w:ascii="宋体" w:hAnsi="宋体"/>
                <w:color w:val="auto"/>
                <w:lang w:eastAsia="zh-CN"/>
              </w:rPr>
              <w:t>得</w:t>
            </w:r>
            <w:r>
              <w:rPr>
                <w:rFonts w:hint="eastAsia" w:ascii="宋体" w:hAnsi="宋体"/>
                <w:color w:val="auto"/>
              </w:rPr>
              <w:t>0.4分，与上年持平</w:t>
            </w:r>
            <w:r>
              <w:rPr>
                <w:rFonts w:hint="eastAsia" w:ascii="宋体" w:hAnsi="宋体"/>
                <w:color w:val="auto"/>
                <w:lang w:eastAsia="zh-CN"/>
              </w:rPr>
              <w:t>得</w:t>
            </w:r>
            <w:r>
              <w:rPr>
                <w:rFonts w:hint="eastAsia" w:ascii="宋体" w:hAnsi="宋体"/>
                <w:color w:val="auto"/>
              </w:rPr>
              <w:t>0.2分，降低的不得分。</w:t>
            </w:r>
          </w:p>
        </w:tc>
        <w:tc>
          <w:tcPr>
            <w:tcW w:w="427" w:type="pct"/>
            <w:tcBorders>
              <w:top w:val="nil"/>
              <w:left w:val="nil"/>
              <w:bottom w:val="single" w:color="auto" w:sz="4" w:space="0"/>
              <w:right w:val="single" w:color="auto" w:sz="4" w:space="0"/>
            </w:tcBorders>
            <w:shd w:val="clear" w:color="auto" w:fill="auto"/>
            <w:vAlign w:val="center"/>
          </w:tcPr>
          <w:p w14:paraId="0FDC9CE5">
            <w:pPr>
              <w:widowControl/>
              <w:jc w:val="left"/>
              <w:rPr>
                <w:rFonts w:ascii="宋体" w:hAnsi="宋体"/>
                <w:color w:val="auto"/>
              </w:rPr>
            </w:pPr>
          </w:p>
        </w:tc>
        <w:tc>
          <w:tcPr>
            <w:tcW w:w="414" w:type="pct"/>
            <w:tcBorders>
              <w:top w:val="nil"/>
              <w:left w:val="nil"/>
              <w:bottom w:val="single" w:color="auto" w:sz="4" w:space="0"/>
              <w:right w:val="single" w:color="auto" w:sz="8" w:space="0"/>
            </w:tcBorders>
            <w:shd w:val="clear" w:color="auto" w:fill="auto"/>
            <w:vAlign w:val="center"/>
          </w:tcPr>
          <w:p w14:paraId="18AAC55D">
            <w:pPr>
              <w:widowControl/>
              <w:jc w:val="left"/>
              <w:rPr>
                <w:rFonts w:ascii="宋体" w:hAnsi="宋体"/>
                <w:color w:val="auto"/>
              </w:rPr>
            </w:pPr>
          </w:p>
        </w:tc>
      </w:tr>
      <w:tr w14:paraId="78D7A205">
        <w:tblPrEx>
          <w:tblCellMar>
            <w:top w:w="0" w:type="dxa"/>
            <w:left w:w="108" w:type="dxa"/>
            <w:bottom w:w="0" w:type="dxa"/>
            <w:right w:w="108" w:type="dxa"/>
          </w:tblCellMar>
        </w:tblPrEx>
        <w:trPr>
          <w:trHeight w:val="48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8F90E">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2E002">
            <w:pPr>
              <w:widowControl/>
              <w:jc w:val="left"/>
              <w:rPr>
                <w:rFonts w:ascii="宋体" w:hAnsi="宋体" w:cs="Arial"/>
                <w:color w:val="auto"/>
                <w:kern w:val="0"/>
              </w:rPr>
            </w:pPr>
          </w:p>
        </w:tc>
        <w:tc>
          <w:tcPr>
            <w:tcW w:w="873" w:type="pct"/>
            <w:tcBorders>
              <w:top w:val="single" w:color="auto" w:sz="4" w:space="0"/>
              <w:left w:val="nil"/>
              <w:bottom w:val="single" w:color="auto" w:sz="4" w:space="0"/>
              <w:right w:val="single" w:color="auto" w:sz="4" w:space="0"/>
            </w:tcBorders>
            <w:shd w:val="clear" w:color="auto" w:fill="auto"/>
            <w:vAlign w:val="center"/>
          </w:tcPr>
          <w:p w14:paraId="23150BDA">
            <w:pPr>
              <w:widowControl/>
              <w:jc w:val="left"/>
              <w:rPr>
                <w:rFonts w:hint="eastAsia" w:ascii="宋体" w:hAnsi="宋体" w:cs="Arial"/>
                <w:color w:val="auto"/>
                <w:kern w:val="0"/>
              </w:rPr>
            </w:pPr>
            <w:r>
              <w:rPr>
                <w:rFonts w:hint="eastAsia" w:ascii="宋体" w:hAnsi="宋体" w:cs="Arial"/>
                <w:color w:val="auto"/>
                <w:kern w:val="0"/>
              </w:rPr>
              <w:t>资产负债率（平均负债总额</w:t>
            </w:r>
            <w:r>
              <w:rPr>
                <w:rFonts w:ascii="宋体" w:hAnsi="宋体" w:cs="Arial"/>
                <w:color w:val="auto"/>
                <w:kern w:val="0"/>
              </w:rPr>
              <w:t>/</w:t>
            </w:r>
            <w:r>
              <w:rPr>
                <w:rFonts w:hint="eastAsia" w:ascii="宋体" w:hAnsi="宋体" w:cs="Arial"/>
                <w:color w:val="auto"/>
                <w:kern w:val="0"/>
              </w:rPr>
              <w:t>平均资产总额）</w:t>
            </w:r>
          </w:p>
          <w:p w14:paraId="466E0C1B">
            <w:pPr>
              <w:widowControl/>
              <w:jc w:val="left"/>
              <w:rPr>
                <w:rFonts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1分</w:t>
            </w:r>
            <w:r>
              <w:rPr>
                <w:rFonts w:hint="eastAsia" w:ascii="宋体" w:hAnsi="宋体" w:cs="Arial"/>
                <w:color w:val="auto"/>
                <w:kern w:val="0"/>
              </w:rPr>
              <w:t>）</w:t>
            </w:r>
          </w:p>
        </w:tc>
        <w:tc>
          <w:tcPr>
            <w:tcW w:w="2439" w:type="pct"/>
            <w:tcBorders>
              <w:top w:val="single" w:color="auto" w:sz="4" w:space="0"/>
              <w:left w:val="nil"/>
              <w:bottom w:val="single" w:color="auto" w:sz="4" w:space="0"/>
              <w:right w:val="single" w:color="auto" w:sz="4" w:space="0"/>
            </w:tcBorders>
            <w:shd w:val="clear" w:color="auto" w:fill="auto"/>
            <w:vAlign w:val="center"/>
          </w:tcPr>
          <w:p w14:paraId="38B52D0F">
            <w:pPr>
              <w:widowControl/>
              <w:jc w:val="left"/>
              <w:rPr>
                <w:rFonts w:ascii="宋体" w:hAnsi="宋体" w:cs="Arial"/>
                <w:color w:val="auto"/>
                <w:kern w:val="0"/>
              </w:rPr>
            </w:pPr>
            <w:r>
              <w:rPr>
                <w:rFonts w:hint="eastAsia" w:ascii="宋体" w:hAnsi="宋体"/>
                <w:color w:val="auto"/>
              </w:rPr>
              <w:t>结合企业财务实际和行业水平进行综合评价，连续3年减少得1分，连续两年减少得0.7分，比上年减少得0.4分，与上年持平</w:t>
            </w:r>
            <w:r>
              <w:rPr>
                <w:rFonts w:hint="eastAsia" w:ascii="宋体" w:hAnsi="宋体"/>
                <w:color w:val="auto"/>
                <w:lang w:eastAsia="zh-CN"/>
              </w:rPr>
              <w:t>得</w:t>
            </w:r>
            <w:r>
              <w:rPr>
                <w:rFonts w:hint="eastAsia" w:ascii="宋体" w:hAnsi="宋体"/>
                <w:color w:val="auto"/>
              </w:rPr>
              <w:t>0.2分，增加的不得分。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649EF5E7">
            <w:pPr>
              <w:widowControl/>
              <w:jc w:val="left"/>
              <w:rPr>
                <w:rFonts w:ascii="宋体" w:hAnsi="宋体"/>
                <w:color w:val="auto"/>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39E46D13">
            <w:pPr>
              <w:widowControl/>
              <w:jc w:val="left"/>
              <w:rPr>
                <w:rFonts w:ascii="宋体" w:hAnsi="宋体"/>
                <w:color w:val="auto"/>
              </w:rPr>
            </w:pPr>
          </w:p>
        </w:tc>
      </w:tr>
      <w:tr w14:paraId="50155A65">
        <w:tblPrEx>
          <w:tblCellMar>
            <w:top w:w="0" w:type="dxa"/>
            <w:left w:w="108" w:type="dxa"/>
            <w:bottom w:w="0" w:type="dxa"/>
            <w:right w:w="108" w:type="dxa"/>
          </w:tblCellMar>
        </w:tblPrEx>
        <w:trPr>
          <w:trHeight w:val="48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BC659">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1C37D">
            <w:pPr>
              <w:widowControl/>
              <w:jc w:val="left"/>
              <w:rPr>
                <w:rFonts w:ascii="宋体" w:hAnsi="宋体" w:cs="Arial"/>
                <w:color w:val="auto"/>
                <w:kern w:val="0"/>
              </w:rPr>
            </w:pPr>
          </w:p>
        </w:tc>
        <w:tc>
          <w:tcPr>
            <w:tcW w:w="873" w:type="pct"/>
            <w:tcBorders>
              <w:top w:val="nil"/>
              <w:left w:val="single" w:color="auto" w:sz="4" w:space="0"/>
              <w:bottom w:val="single" w:color="auto" w:sz="4" w:space="0"/>
              <w:right w:val="single" w:color="auto" w:sz="4" w:space="0"/>
            </w:tcBorders>
            <w:shd w:val="clear" w:color="auto" w:fill="auto"/>
            <w:vAlign w:val="center"/>
          </w:tcPr>
          <w:p w14:paraId="7D31667A">
            <w:pPr>
              <w:widowControl/>
              <w:jc w:val="left"/>
              <w:rPr>
                <w:rFonts w:ascii="宋体" w:hAnsi="宋体" w:cs="Arial"/>
                <w:color w:val="auto"/>
                <w:kern w:val="0"/>
              </w:rPr>
            </w:pPr>
            <w:r>
              <w:rPr>
                <w:rFonts w:hint="eastAsia" w:ascii="宋体" w:hAnsi="宋体" w:cs="Arial"/>
                <w:color w:val="auto"/>
                <w:kern w:val="0"/>
              </w:rPr>
              <w:t>总资产周转率（营业收入净额</w:t>
            </w:r>
            <w:r>
              <w:rPr>
                <w:rFonts w:ascii="宋体" w:hAnsi="宋体" w:cs="Arial"/>
                <w:color w:val="auto"/>
                <w:kern w:val="0"/>
              </w:rPr>
              <w:t>/</w:t>
            </w:r>
            <w:r>
              <w:rPr>
                <w:rFonts w:hint="eastAsia" w:ascii="宋体" w:hAnsi="宋体" w:cs="Arial"/>
                <w:color w:val="auto"/>
                <w:kern w:val="0"/>
              </w:rPr>
              <w:t>平均资产总额）（</w:t>
            </w:r>
            <w:r>
              <w:rPr>
                <w:rFonts w:ascii="宋体" w:hAnsi="宋体" w:cs="Arial"/>
                <w:color w:val="auto"/>
                <w:kern w:val="0"/>
              </w:rPr>
              <w:t>1</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nil"/>
              <w:left w:val="nil"/>
              <w:bottom w:val="single" w:color="auto" w:sz="4" w:space="0"/>
              <w:right w:val="single" w:color="auto" w:sz="4" w:space="0"/>
            </w:tcBorders>
            <w:shd w:val="clear" w:color="auto" w:fill="auto"/>
            <w:vAlign w:val="center"/>
          </w:tcPr>
          <w:p w14:paraId="4EAC58EE">
            <w:pPr>
              <w:widowControl/>
              <w:jc w:val="left"/>
              <w:rPr>
                <w:rFonts w:ascii="宋体" w:hAnsi="宋体" w:cs="Arial"/>
                <w:color w:val="auto"/>
                <w:kern w:val="0"/>
              </w:rPr>
            </w:pPr>
            <w:r>
              <w:rPr>
                <w:rFonts w:hint="eastAsia" w:ascii="宋体" w:hAnsi="宋体"/>
                <w:color w:val="auto"/>
              </w:rPr>
              <w:t>结合企业财务实际和行业水平进行综合评价，连续3年增长得1分，连续两年增长</w:t>
            </w:r>
            <w:r>
              <w:rPr>
                <w:rFonts w:hint="eastAsia" w:ascii="宋体" w:hAnsi="宋体"/>
                <w:color w:val="auto"/>
                <w:lang w:eastAsia="zh-CN"/>
              </w:rPr>
              <w:t>得</w:t>
            </w:r>
            <w:r>
              <w:rPr>
                <w:rFonts w:hint="eastAsia" w:ascii="宋体" w:hAnsi="宋体"/>
                <w:color w:val="auto"/>
              </w:rPr>
              <w:t>0.7分，比上年增长</w:t>
            </w:r>
            <w:r>
              <w:rPr>
                <w:rFonts w:hint="eastAsia" w:ascii="宋体" w:hAnsi="宋体"/>
                <w:color w:val="auto"/>
                <w:lang w:eastAsia="zh-CN"/>
              </w:rPr>
              <w:t>得</w:t>
            </w:r>
            <w:r>
              <w:rPr>
                <w:rFonts w:hint="eastAsia" w:ascii="宋体" w:hAnsi="宋体"/>
                <w:color w:val="auto"/>
              </w:rPr>
              <w:t>0.4分，与上年持平</w:t>
            </w:r>
            <w:r>
              <w:rPr>
                <w:rFonts w:hint="eastAsia" w:ascii="宋体" w:hAnsi="宋体"/>
                <w:color w:val="auto"/>
                <w:lang w:eastAsia="zh-CN"/>
              </w:rPr>
              <w:t>得</w:t>
            </w:r>
            <w:r>
              <w:rPr>
                <w:rFonts w:hint="eastAsia" w:ascii="宋体" w:hAnsi="宋体"/>
                <w:color w:val="auto"/>
              </w:rPr>
              <w:t>0.2分，降低的不得分。</w:t>
            </w:r>
          </w:p>
        </w:tc>
        <w:tc>
          <w:tcPr>
            <w:tcW w:w="427" w:type="pct"/>
            <w:tcBorders>
              <w:top w:val="nil"/>
              <w:left w:val="nil"/>
              <w:bottom w:val="single" w:color="auto" w:sz="4" w:space="0"/>
              <w:right w:val="single" w:color="auto" w:sz="4" w:space="0"/>
            </w:tcBorders>
            <w:shd w:val="clear" w:color="auto" w:fill="auto"/>
            <w:vAlign w:val="center"/>
          </w:tcPr>
          <w:p w14:paraId="520A23AE">
            <w:pPr>
              <w:widowControl/>
              <w:jc w:val="left"/>
              <w:rPr>
                <w:rFonts w:ascii="宋体" w:hAnsi="宋体"/>
                <w:color w:val="auto"/>
              </w:rPr>
            </w:pPr>
          </w:p>
        </w:tc>
        <w:tc>
          <w:tcPr>
            <w:tcW w:w="414" w:type="pct"/>
            <w:tcBorders>
              <w:top w:val="nil"/>
              <w:left w:val="nil"/>
              <w:bottom w:val="single" w:color="auto" w:sz="4" w:space="0"/>
              <w:right w:val="single" w:color="auto" w:sz="8" w:space="0"/>
            </w:tcBorders>
            <w:shd w:val="clear" w:color="auto" w:fill="auto"/>
            <w:vAlign w:val="center"/>
          </w:tcPr>
          <w:p w14:paraId="06130FC2">
            <w:pPr>
              <w:widowControl/>
              <w:jc w:val="left"/>
              <w:rPr>
                <w:rFonts w:ascii="宋体" w:hAnsi="宋体"/>
                <w:color w:val="auto"/>
              </w:rPr>
            </w:pPr>
          </w:p>
        </w:tc>
      </w:tr>
      <w:tr w14:paraId="14135529">
        <w:tblPrEx>
          <w:tblCellMar>
            <w:top w:w="0" w:type="dxa"/>
            <w:left w:w="108" w:type="dxa"/>
            <w:bottom w:w="0" w:type="dxa"/>
            <w:right w:w="108" w:type="dxa"/>
          </w:tblCellMar>
        </w:tblPrEx>
        <w:trPr>
          <w:trHeight w:val="72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A6FF5">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7B007">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0705394C">
            <w:pPr>
              <w:widowControl/>
              <w:jc w:val="left"/>
              <w:rPr>
                <w:rFonts w:ascii="宋体" w:hAnsi="宋体" w:cs="Arial"/>
                <w:color w:val="auto"/>
                <w:kern w:val="0"/>
              </w:rPr>
            </w:pPr>
            <w:r>
              <w:rPr>
                <w:rFonts w:hint="eastAsia" w:ascii="宋体" w:hAnsi="宋体" w:cs="Arial"/>
                <w:color w:val="auto"/>
                <w:kern w:val="0"/>
              </w:rPr>
              <w:t>流动资产周转率（主营业务收入金额</w:t>
            </w:r>
            <w:r>
              <w:rPr>
                <w:rFonts w:ascii="宋体" w:hAnsi="宋体" w:cs="Arial"/>
                <w:color w:val="auto"/>
                <w:kern w:val="0"/>
              </w:rPr>
              <w:t>/</w:t>
            </w:r>
            <w:r>
              <w:rPr>
                <w:rFonts w:hint="eastAsia" w:ascii="宋体" w:hAnsi="宋体" w:cs="Arial"/>
                <w:color w:val="auto"/>
                <w:kern w:val="0"/>
              </w:rPr>
              <w:t>平均流动资产总额）（</w:t>
            </w:r>
            <w:r>
              <w:rPr>
                <w:rFonts w:ascii="宋体" w:hAnsi="宋体" w:cs="Arial"/>
                <w:color w:val="auto"/>
                <w:kern w:val="0"/>
              </w:rPr>
              <w:t>1</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nil"/>
              <w:left w:val="nil"/>
              <w:bottom w:val="single" w:color="auto" w:sz="4" w:space="0"/>
              <w:right w:val="single" w:color="auto" w:sz="4" w:space="0"/>
            </w:tcBorders>
            <w:shd w:val="clear" w:color="auto" w:fill="auto"/>
            <w:vAlign w:val="center"/>
          </w:tcPr>
          <w:p w14:paraId="21DF7AD2">
            <w:pPr>
              <w:widowControl/>
              <w:jc w:val="left"/>
              <w:rPr>
                <w:rFonts w:ascii="宋体" w:hAnsi="宋体" w:cs="Arial"/>
                <w:color w:val="auto"/>
                <w:kern w:val="0"/>
              </w:rPr>
            </w:pPr>
            <w:r>
              <w:rPr>
                <w:rFonts w:hint="eastAsia" w:ascii="宋体" w:hAnsi="宋体"/>
                <w:color w:val="auto"/>
              </w:rPr>
              <w:t>结合企业财务实际和行业水平进行综合评价，连续3年提高得1分，连续两年提高得0.7分，比上年提高得0.4分，与上年持平</w:t>
            </w:r>
            <w:r>
              <w:rPr>
                <w:rFonts w:hint="eastAsia" w:ascii="宋体" w:hAnsi="宋体"/>
                <w:color w:val="auto"/>
                <w:lang w:eastAsia="zh-CN"/>
              </w:rPr>
              <w:t>得</w:t>
            </w:r>
            <w:r>
              <w:rPr>
                <w:rFonts w:hint="eastAsia" w:ascii="宋体" w:hAnsi="宋体"/>
                <w:color w:val="auto"/>
              </w:rPr>
              <w:t>0.2分，降低的不得分。</w:t>
            </w:r>
          </w:p>
        </w:tc>
        <w:tc>
          <w:tcPr>
            <w:tcW w:w="427" w:type="pct"/>
            <w:tcBorders>
              <w:top w:val="nil"/>
              <w:left w:val="nil"/>
              <w:bottom w:val="single" w:color="auto" w:sz="4" w:space="0"/>
              <w:right w:val="single" w:color="auto" w:sz="4" w:space="0"/>
            </w:tcBorders>
            <w:shd w:val="clear" w:color="auto" w:fill="auto"/>
            <w:vAlign w:val="center"/>
          </w:tcPr>
          <w:p w14:paraId="7E580AAC">
            <w:pPr>
              <w:widowControl/>
              <w:jc w:val="left"/>
              <w:rPr>
                <w:rFonts w:ascii="宋体" w:hAnsi="宋体"/>
                <w:color w:val="auto"/>
              </w:rPr>
            </w:pPr>
          </w:p>
        </w:tc>
        <w:tc>
          <w:tcPr>
            <w:tcW w:w="414" w:type="pct"/>
            <w:tcBorders>
              <w:top w:val="nil"/>
              <w:left w:val="nil"/>
              <w:bottom w:val="single" w:color="auto" w:sz="4" w:space="0"/>
              <w:right w:val="single" w:color="auto" w:sz="8" w:space="0"/>
            </w:tcBorders>
            <w:shd w:val="clear" w:color="auto" w:fill="auto"/>
            <w:vAlign w:val="center"/>
          </w:tcPr>
          <w:p w14:paraId="6DE80079">
            <w:pPr>
              <w:widowControl/>
              <w:jc w:val="left"/>
              <w:rPr>
                <w:rFonts w:ascii="宋体" w:hAnsi="宋体"/>
                <w:color w:val="auto"/>
              </w:rPr>
            </w:pPr>
          </w:p>
        </w:tc>
      </w:tr>
      <w:tr w14:paraId="28BBB26A">
        <w:tblPrEx>
          <w:tblCellMar>
            <w:top w:w="0" w:type="dxa"/>
            <w:left w:w="108" w:type="dxa"/>
            <w:bottom w:w="0" w:type="dxa"/>
            <w:right w:w="108" w:type="dxa"/>
          </w:tblCellMar>
        </w:tblPrEx>
        <w:trPr>
          <w:trHeight w:val="48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EAD73">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DE3B5">
            <w:pPr>
              <w:widowControl/>
              <w:jc w:val="left"/>
              <w:rPr>
                <w:rFonts w:ascii="宋体" w:hAnsi="宋体" w:cs="Arial"/>
                <w:color w:val="auto"/>
                <w:kern w:val="0"/>
              </w:rPr>
            </w:pPr>
          </w:p>
        </w:tc>
        <w:tc>
          <w:tcPr>
            <w:tcW w:w="873" w:type="pct"/>
            <w:tcBorders>
              <w:top w:val="nil"/>
              <w:left w:val="single" w:color="auto" w:sz="4" w:space="0"/>
              <w:bottom w:val="single" w:color="auto" w:sz="4" w:space="0"/>
              <w:right w:val="single" w:color="auto" w:sz="4" w:space="0"/>
            </w:tcBorders>
            <w:shd w:val="clear" w:color="auto" w:fill="auto"/>
            <w:vAlign w:val="center"/>
          </w:tcPr>
          <w:p w14:paraId="559BE3DD">
            <w:pPr>
              <w:widowControl/>
              <w:jc w:val="left"/>
              <w:rPr>
                <w:rFonts w:ascii="宋体" w:hAnsi="宋体" w:cs="Arial"/>
                <w:color w:val="auto"/>
                <w:kern w:val="0"/>
              </w:rPr>
            </w:pPr>
            <w:r>
              <w:rPr>
                <w:rFonts w:hint="eastAsia" w:ascii="宋体" w:hAnsi="宋体" w:cs="Arial"/>
                <w:color w:val="auto"/>
                <w:kern w:val="0"/>
              </w:rPr>
              <w:t>营业收入增长率（可考虑近三年的增长情况）（</w:t>
            </w:r>
            <w:r>
              <w:rPr>
                <w:rFonts w:hint="eastAsia" w:ascii="宋体" w:hAnsi="宋体" w:cs="Arial"/>
                <w:color w:val="auto"/>
                <w:kern w:val="0"/>
                <w:lang w:val="en-US" w:eastAsia="zh-CN"/>
              </w:rPr>
              <w:t>2分</w:t>
            </w:r>
            <w:r>
              <w:rPr>
                <w:rFonts w:hint="eastAsia" w:ascii="宋体" w:hAnsi="宋体" w:cs="Arial"/>
                <w:color w:val="auto"/>
                <w:kern w:val="0"/>
              </w:rPr>
              <w:t>）</w:t>
            </w:r>
          </w:p>
        </w:tc>
        <w:tc>
          <w:tcPr>
            <w:tcW w:w="2439" w:type="pct"/>
            <w:tcBorders>
              <w:top w:val="nil"/>
              <w:left w:val="nil"/>
              <w:bottom w:val="single" w:color="auto" w:sz="4" w:space="0"/>
              <w:right w:val="single" w:color="auto" w:sz="4" w:space="0"/>
            </w:tcBorders>
            <w:shd w:val="clear" w:color="auto" w:fill="auto"/>
            <w:vAlign w:val="center"/>
          </w:tcPr>
          <w:p w14:paraId="5E4A5435">
            <w:pPr>
              <w:widowControl/>
              <w:jc w:val="left"/>
              <w:rPr>
                <w:rFonts w:ascii="宋体" w:hAnsi="宋体" w:cs="Arial"/>
                <w:color w:val="auto"/>
                <w:kern w:val="0"/>
              </w:rPr>
            </w:pPr>
            <w:r>
              <w:rPr>
                <w:rFonts w:hint="eastAsia" w:ascii="宋体" w:hAnsi="宋体" w:cs="Arial"/>
                <w:color w:val="auto"/>
                <w:kern w:val="0"/>
              </w:rPr>
              <w:t>企业近三年营业收入增长率高于同行业平均水平得</w:t>
            </w:r>
            <w:r>
              <w:rPr>
                <w:rFonts w:hint="eastAsia" w:ascii="宋体" w:hAnsi="宋体" w:cs="Arial"/>
                <w:color w:val="auto"/>
                <w:kern w:val="0"/>
                <w:lang w:val="en-US" w:eastAsia="zh-CN"/>
              </w:rPr>
              <w:t>2</w:t>
            </w:r>
            <w:r>
              <w:rPr>
                <w:rFonts w:hint="eastAsia" w:ascii="宋体" w:hAnsi="宋体" w:cs="Arial"/>
                <w:color w:val="auto"/>
                <w:kern w:val="0"/>
              </w:rPr>
              <w:t>分；</w:t>
            </w:r>
            <w:r>
              <w:rPr>
                <w:rFonts w:hint="eastAsia" w:ascii="宋体" w:hAnsi="宋体"/>
                <w:color w:val="auto"/>
              </w:rPr>
              <w:t>连续两年提高得</w:t>
            </w:r>
            <w:r>
              <w:rPr>
                <w:rFonts w:hint="eastAsia" w:ascii="宋体" w:hAnsi="宋体"/>
                <w:color w:val="auto"/>
                <w:lang w:val="en-US" w:eastAsia="zh-CN"/>
              </w:rPr>
              <w:t>1</w:t>
            </w:r>
            <w:r>
              <w:rPr>
                <w:rFonts w:hint="eastAsia" w:ascii="宋体" w:hAnsi="宋体"/>
                <w:color w:val="auto"/>
              </w:rPr>
              <w:t>.7分，比上年提高得</w:t>
            </w:r>
            <w:r>
              <w:rPr>
                <w:rFonts w:hint="eastAsia" w:ascii="宋体" w:hAnsi="宋体"/>
                <w:color w:val="auto"/>
                <w:lang w:val="en-US" w:eastAsia="zh-CN"/>
              </w:rPr>
              <w:t>1</w:t>
            </w:r>
            <w:r>
              <w:rPr>
                <w:rFonts w:hint="eastAsia" w:ascii="宋体" w:hAnsi="宋体"/>
                <w:color w:val="auto"/>
              </w:rPr>
              <w:t>.4分，与上年</w:t>
            </w:r>
            <w:r>
              <w:rPr>
                <w:rFonts w:hint="eastAsia" w:ascii="宋体" w:hAnsi="宋体" w:cs="Arial"/>
                <w:color w:val="auto"/>
                <w:kern w:val="0"/>
              </w:rPr>
              <w:t>持平</w:t>
            </w:r>
            <w:r>
              <w:rPr>
                <w:rFonts w:hint="eastAsia" w:ascii="宋体" w:hAnsi="宋体" w:cs="Arial"/>
                <w:color w:val="auto"/>
                <w:kern w:val="0"/>
                <w:lang w:eastAsia="zh-CN"/>
              </w:rPr>
              <w:t>得</w:t>
            </w:r>
            <w:r>
              <w:rPr>
                <w:rFonts w:hint="eastAsia" w:ascii="宋体" w:hAnsi="宋体" w:cs="Arial"/>
                <w:color w:val="auto"/>
                <w:kern w:val="0"/>
                <w:lang w:val="en-US" w:eastAsia="zh-CN"/>
              </w:rPr>
              <w:t>1</w:t>
            </w:r>
            <w:r>
              <w:rPr>
                <w:rFonts w:hint="eastAsia" w:ascii="宋体" w:hAnsi="宋体" w:cs="Arial"/>
                <w:color w:val="auto"/>
                <w:kern w:val="0"/>
              </w:rPr>
              <w:t>.2分；低于平均水平的不得分。</w:t>
            </w:r>
          </w:p>
        </w:tc>
        <w:tc>
          <w:tcPr>
            <w:tcW w:w="427" w:type="pct"/>
            <w:tcBorders>
              <w:top w:val="nil"/>
              <w:left w:val="nil"/>
              <w:bottom w:val="single" w:color="auto" w:sz="4" w:space="0"/>
              <w:right w:val="single" w:color="auto" w:sz="4" w:space="0"/>
            </w:tcBorders>
            <w:shd w:val="clear" w:color="auto" w:fill="auto"/>
            <w:vAlign w:val="center"/>
          </w:tcPr>
          <w:p w14:paraId="53BE7182">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68CE8E5A">
            <w:pPr>
              <w:widowControl/>
              <w:jc w:val="left"/>
              <w:rPr>
                <w:rFonts w:ascii="宋体" w:hAnsi="宋体" w:cs="Arial"/>
                <w:color w:val="auto"/>
                <w:kern w:val="0"/>
              </w:rPr>
            </w:pPr>
          </w:p>
        </w:tc>
      </w:tr>
      <w:tr w14:paraId="0F0B687B">
        <w:tblPrEx>
          <w:tblCellMar>
            <w:top w:w="0" w:type="dxa"/>
            <w:left w:w="108" w:type="dxa"/>
            <w:bottom w:w="0" w:type="dxa"/>
            <w:right w:w="108" w:type="dxa"/>
          </w:tblCellMar>
        </w:tblPrEx>
        <w:trPr>
          <w:trHeight w:val="2915"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FFD8F">
            <w:pPr>
              <w:widowControl/>
              <w:jc w:val="left"/>
              <w:rPr>
                <w:rFonts w:ascii="宋体" w:hAnsi="宋体" w:cs="Arial"/>
                <w:color w:val="auto"/>
                <w:kern w:val="0"/>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3B647F80">
            <w:pPr>
              <w:widowControl/>
              <w:jc w:val="left"/>
              <w:rPr>
                <w:rFonts w:ascii="宋体" w:hAnsi="宋体" w:cs="Arial"/>
                <w:color w:val="auto"/>
                <w:kern w:val="0"/>
              </w:rPr>
            </w:pPr>
            <w:r>
              <w:rPr>
                <w:rFonts w:hint="eastAsia" w:ascii="宋体" w:hAnsi="宋体" w:cs="Arial"/>
                <w:color w:val="auto"/>
                <w:kern w:val="0"/>
              </w:rPr>
              <w:t>相关资源（</w:t>
            </w:r>
            <w:r>
              <w:rPr>
                <w:rFonts w:ascii="宋体" w:hAnsi="宋体" w:cs="Arial"/>
                <w:color w:val="auto"/>
                <w:kern w:val="0"/>
              </w:rPr>
              <w:t>5</w:t>
            </w:r>
            <w:r>
              <w:rPr>
                <w:rFonts w:hint="eastAsia" w:ascii="宋体" w:hAnsi="宋体" w:cs="Arial"/>
                <w:color w:val="auto"/>
                <w:kern w:val="0"/>
                <w:lang w:val="en-US" w:eastAsia="zh-CN"/>
              </w:rPr>
              <w:t>分</w:t>
            </w:r>
            <w:r>
              <w:rPr>
                <w:rFonts w:hint="eastAsia" w:ascii="宋体" w:hAnsi="宋体" w:cs="Arial"/>
                <w:color w:val="auto"/>
                <w:kern w:val="0"/>
              </w:rPr>
              <w:t>）</w:t>
            </w:r>
          </w:p>
        </w:tc>
        <w:tc>
          <w:tcPr>
            <w:tcW w:w="873" w:type="pct"/>
            <w:tcBorders>
              <w:top w:val="nil"/>
              <w:left w:val="nil"/>
              <w:bottom w:val="single" w:color="auto" w:sz="4" w:space="0"/>
              <w:right w:val="single" w:color="auto" w:sz="4" w:space="0"/>
            </w:tcBorders>
            <w:shd w:val="clear" w:color="auto" w:fill="auto"/>
            <w:vAlign w:val="center"/>
          </w:tcPr>
          <w:p w14:paraId="371A901A">
            <w:pPr>
              <w:widowControl/>
              <w:jc w:val="left"/>
              <w:rPr>
                <w:rFonts w:ascii="宋体" w:hAnsi="宋体" w:cs="Arial"/>
                <w:color w:val="auto"/>
                <w:kern w:val="0"/>
              </w:rPr>
            </w:pPr>
            <w:r>
              <w:rPr>
                <w:rFonts w:hint="eastAsia" w:ascii="宋体" w:hAnsi="宋体" w:cs="Arial"/>
                <w:color w:val="auto"/>
                <w:kern w:val="0"/>
              </w:rPr>
              <w:t>社会中可供自己利用的，能为产品品牌自身带来优势或经营帮助的社会人文资源、人力资源、环保资源等投入情况（</w:t>
            </w:r>
            <w:r>
              <w:rPr>
                <w:rFonts w:ascii="宋体" w:hAnsi="宋体" w:cs="Arial"/>
                <w:color w:val="auto"/>
                <w:kern w:val="0"/>
              </w:rPr>
              <w:t>5</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single" w:color="auto" w:sz="4" w:space="0"/>
              <w:left w:val="nil"/>
              <w:bottom w:val="single" w:color="auto" w:sz="4" w:space="0"/>
              <w:right w:val="single" w:color="auto" w:sz="4" w:space="0"/>
            </w:tcBorders>
            <w:shd w:val="clear" w:color="auto" w:fill="auto"/>
            <w:vAlign w:val="center"/>
          </w:tcPr>
          <w:p w14:paraId="6A3F062D">
            <w:pPr>
              <w:keepNext w:val="0"/>
              <w:keepLines w:val="0"/>
              <w:pageBreakBefore w:val="0"/>
              <w:widowControl/>
              <w:kinsoku/>
              <w:wordWrap/>
              <w:overflowPunct/>
              <w:topLinePunct w:val="0"/>
              <w:autoSpaceDE/>
              <w:autoSpaceDN/>
              <w:bidi w:val="0"/>
              <w:snapToGrid/>
              <w:spacing w:line="312" w:lineRule="auto"/>
              <w:jc w:val="left"/>
              <w:textAlignment w:val="auto"/>
              <w:rPr>
                <w:rFonts w:hint="eastAsia" w:ascii="宋体" w:hAnsi="宋体" w:eastAsia="宋体" w:cs="Arial"/>
                <w:color w:val="auto"/>
                <w:kern w:val="0"/>
                <w:lang w:eastAsia="zh-CN"/>
              </w:rPr>
            </w:pPr>
            <w:r>
              <w:rPr>
                <w:rFonts w:hint="eastAsia" w:ascii="宋体" w:hAnsi="宋体" w:cs="Arial"/>
                <w:color w:val="auto"/>
                <w:kern w:val="0"/>
              </w:rPr>
              <w:t>根据企业申报材料，5分</w:t>
            </w:r>
            <w:r>
              <w:rPr>
                <w:rFonts w:hint="eastAsia" w:ascii="宋体" w:hAnsi="宋体" w:cs="Arial"/>
                <w:color w:val="auto"/>
                <w:kern w:val="0"/>
                <w:lang w:eastAsia="zh-CN"/>
              </w:rPr>
              <w:t>。</w:t>
            </w:r>
          </w:p>
          <w:p w14:paraId="4E6665C5">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hint="eastAsia" w:ascii="宋体" w:hAnsi="宋体" w:cs="Arial"/>
                <w:color w:val="auto"/>
                <w:kern w:val="0"/>
              </w:rPr>
              <w:t>1）根据企业的行业特点，充分挖掘当地人文资源优势，塑造独特的品牌文化内涵与价值</w:t>
            </w:r>
            <w:r>
              <w:rPr>
                <w:rFonts w:hint="eastAsia" w:ascii="宋体" w:hAnsi="宋体" w:cs="Arial"/>
                <w:color w:val="auto"/>
                <w:kern w:val="0"/>
                <w:lang w:eastAsia="zh-CN"/>
              </w:rPr>
              <w:t>，得</w:t>
            </w:r>
            <w:r>
              <w:rPr>
                <w:rFonts w:hint="eastAsia" w:ascii="宋体" w:hAnsi="宋体" w:cs="Arial"/>
                <w:color w:val="auto"/>
                <w:kern w:val="0"/>
              </w:rPr>
              <w:t>0.5～1分；</w:t>
            </w:r>
          </w:p>
          <w:p w14:paraId="033FF283">
            <w:pPr>
              <w:keepNext w:val="0"/>
              <w:keepLines w:val="0"/>
              <w:pageBreakBefore w:val="0"/>
              <w:widowControl/>
              <w:numPr>
                <w:ilvl w:val="0"/>
                <w:numId w:val="0"/>
              </w:numPr>
              <w:kinsoku/>
              <w:wordWrap/>
              <w:overflowPunct/>
              <w:topLinePunct w:val="0"/>
              <w:autoSpaceDE/>
              <w:autoSpaceDN/>
              <w:bidi w:val="0"/>
              <w:adjustRightInd/>
              <w:snapToGrid/>
              <w:spacing w:line="312" w:lineRule="auto"/>
              <w:jc w:val="left"/>
              <w:textAlignment w:val="auto"/>
              <w:rPr>
                <w:rFonts w:ascii="宋体" w:hAnsi="宋体" w:cs="Arial"/>
                <w:color w:val="auto"/>
                <w:kern w:val="0"/>
              </w:rPr>
            </w:pPr>
            <w:r>
              <w:rPr>
                <w:rFonts w:hint="eastAsia" w:ascii="宋体" w:hAnsi="宋体" w:cs="Arial"/>
                <w:color w:val="auto"/>
                <w:kern w:val="0"/>
                <w:lang w:val="en-US" w:eastAsia="zh-CN"/>
              </w:rPr>
              <w:t>2）</w:t>
            </w:r>
            <w:r>
              <w:rPr>
                <w:rFonts w:hint="eastAsia" w:ascii="宋体" w:hAnsi="宋体" w:cs="Arial"/>
                <w:color w:val="auto"/>
                <w:kern w:val="0"/>
              </w:rPr>
              <w:t>成立专门机构，建立行之有效的工作机制，从制度和政策层面为品牌发展提供支持</w:t>
            </w:r>
            <w:r>
              <w:rPr>
                <w:rFonts w:hint="eastAsia" w:ascii="宋体" w:hAnsi="宋体" w:cs="Arial"/>
                <w:color w:val="auto"/>
                <w:kern w:val="0"/>
                <w:lang w:eastAsia="zh-CN"/>
              </w:rPr>
              <w:t>，得</w:t>
            </w:r>
            <w:r>
              <w:rPr>
                <w:rFonts w:hint="eastAsia" w:ascii="宋体" w:hAnsi="宋体" w:cs="Arial"/>
                <w:color w:val="auto"/>
                <w:kern w:val="0"/>
              </w:rPr>
              <w:t>0.5～1</w:t>
            </w:r>
            <w:r>
              <w:rPr>
                <w:rFonts w:ascii="宋体" w:hAnsi="宋体" w:cs="Arial"/>
                <w:color w:val="auto"/>
                <w:kern w:val="0"/>
              </w:rPr>
              <w:t>.</w:t>
            </w:r>
            <w:r>
              <w:rPr>
                <w:rFonts w:hint="eastAsia" w:ascii="宋体" w:hAnsi="宋体" w:cs="Arial"/>
                <w:color w:val="auto"/>
                <w:kern w:val="0"/>
              </w:rPr>
              <w:t>5分；</w:t>
            </w:r>
          </w:p>
          <w:p w14:paraId="6BEE9DEA">
            <w:pPr>
              <w:keepNext w:val="0"/>
              <w:keepLines w:val="0"/>
              <w:pageBreakBefore w:val="0"/>
              <w:widowControl/>
              <w:numPr>
                <w:ilvl w:val="0"/>
                <w:numId w:val="0"/>
              </w:numPr>
              <w:kinsoku/>
              <w:wordWrap/>
              <w:overflowPunct/>
              <w:topLinePunct w:val="0"/>
              <w:autoSpaceDE/>
              <w:autoSpaceDN/>
              <w:bidi w:val="0"/>
              <w:adjustRightInd/>
              <w:snapToGrid/>
              <w:spacing w:line="312" w:lineRule="auto"/>
              <w:jc w:val="left"/>
              <w:textAlignment w:val="auto"/>
              <w:rPr>
                <w:rFonts w:ascii="宋体" w:hAnsi="宋体" w:cs="Arial"/>
                <w:color w:val="auto"/>
                <w:kern w:val="0"/>
              </w:rPr>
            </w:pPr>
            <w:r>
              <w:rPr>
                <w:rFonts w:hint="eastAsia" w:ascii="宋体" w:hAnsi="宋体" w:cs="Arial"/>
                <w:color w:val="auto"/>
                <w:kern w:val="0"/>
                <w:lang w:val="en-US" w:eastAsia="zh-CN"/>
              </w:rPr>
              <w:t>3）</w:t>
            </w:r>
            <w:r>
              <w:rPr>
                <w:rFonts w:hint="eastAsia" w:ascii="宋体" w:hAnsi="宋体" w:cs="Arial"/>
                <w:color w:val="auto"/>
                <w:kern w:val="0"/>
              </w:rPr>
              <w:t>重视品牌研发、技术、管理、营销人才工作，为品牌发展提供人力资源保障</w:t>
            </w:r>
            <w:r>
              <w:rPr>
                <w:rFonts w:hint="eastAsia" w:ascii="宋体" w:hAnsi="宋体" w:cs="Arial"/>
                <w:color w:val="auto"/>
                <w:kern w:val="0"/>
                <w:lang w:eastAsia="zh-CN"/>
              </w:rPr>
              <w:t>，得</w:t>
            </w:r>
            <w:r>
              <w:rPr>
                <w:rFonts w:hint="eastAsia" w:ascii="宋体" w:hAnsi="宋体" w:cs="Arial"/>
                <w:color w:val="auto"/>
                <w:kern w:val="0"/>
              </w:rPr>
              <w:t>0.5～1</w:t>
            </w:r>
            <w:r>
              <w:rPr>
                <w:rFonts w:ascii="宋体" w:hAnsi="宋体" w:cs="Arial"/>
                <w:color w:val="auto"/>
                <w:kern w:val="0"/>
              </w:rPr>
              <w:t>.</w:t>
            </w:r>
            <w:r>
              <w:rPr>
                <w:rFonts w:hint="eastAsia" w:ascii="宋体" w:hAnsi="宋体" w:cs="Arial"/>
                <w:color w:val="auto"/>
                <w:kern w:val="0"/>
              </w:rPr>
              <w:t>5分；</w:t>
            </w:r>
          </w:p>
          <w:p w14:paraId="1DBFB767">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hint="eastAsia" w:ascii="宋体" w:hAnsi="宋体" w:cs="Arial"/>
                <w:color w:val="auto"/>
                <w:kern w:val="0"/>
              </w:rPr>
              <w:t>4）积极争取政府及相关部门支持，与金融、相关企业、消费者、中介机构根建立沟通、合作、互信关系，优化企业发展环境，获得经营帮助和投入，推动品牌工作</w:t>
            </w:r>
            <w:r>
              <w:rPr>
                <w:rFonts w:hint="eastAsia" w:ascii="宋体" w:hAnsi="宋体" w:cs="Arial"/>
                <w:color w:val="auto"/>
                <w:kern w:val="0"/>
                <w:lang w:eastAsia="zh-CN"/>
              </w:rPr>
              <w:t>，得</w:t>
            </w:r>
            <w:r>
              <w:rPr>
                <w:rFonts w:hint="eastAsia" w:ascii="宋体" w:hAnsi="宋体" w:cs="Arial"/>
                <w:color w:val="auto"/>
                <w:kern w:val="0"/>
              </w:rPr>
              <w:t>0.5～1分。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727380EE">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01D5290E">
            <w:pPr>
              <w:widowControl/>
              <w:jc w:val="left"/>
              <w:rPr>
                <w:rFonts w:ascii="宋体" w:hAnsi="宋体" w:cs="Arial"/>
                <w:color w:val="auto"/>
                <w:kern w:val="0"/>
              </w:rPr>
            </w:pPr>
          </w:p>
        </w:tc>
      </w:tr>
      <w:tr w14:paraId="7C73ED4C">
        <w:tblPrEx>
          <w:tblCellMar>
            <w:top w:w="0" w:type="dxa"/>
            <w:left w:w="108" w:type="dxa"/>
            <w:bottom w:w="0" w:type="dxa"/>
            <w:right w:w="108" w:type="dxa"/>
          </w:tblCellMar>
        </w:tblPrEx>
        <w:trPr>
          <w:trHeight w:val="720" w:hRule="atLeast"/>
        </w:trPr>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096F4">
            <w:pPr>
              <w:widowControl/>
              <w:jc w:val="left"/>
              <w:rPr>
                <w:rFonts w:ascii="宋体" w:hAnsi="宋体" w:cs="Arial"/>
                <w:color w:val="auto"/>
                <w:kern w:val="0"/>
              </w:rPr>
            </w:pPr>
            <w:r>
              <w:rPr>
                <w:rFonts w:hint="eastAsia" w:ascii="宋体" w:hAnsi="宋体" w:cs="Arial"/>
                <w:color w:val="auto"/>
                <w:kern w:val="0"/>
              </w:rPr>
              <w:t>无形要素（</w:t>
            </w:r>
            <w:r>
              <w:rPr>
                <w:rFonts w:ascii="宋体" w:hAnsi="宋体" w:cs="Arial"/>
                <w:color w:val="auto"/>
                <w:kern w:val="0"/>
              </w:rPr>
              <w:t>2</w:t>
            </w:r>
            <w:r>
              <w:rPr>
                <w:rFonts w:hint="eastAsia" w:ascii="宋体" w:hAnsi="宋体" w:cs="Arial"/>
                <w:color w:val="auto"/>
                <w:kern w:val="0"/>
                <w:lang w:val="en-US" w:eastAsia="zh-CN"/>
              </w:rPr>
              <w:t>0分</w:t>
            </w:r>
            <w:r>
              <w:rPr>
                <w:rFonts w:hint="eastAsia" w:ascii="宋体" w:hAnsi="宋体" w:cs="Arial"/>
                <w:color w:val="auto"/>
                <w:kern w:val="0"/>
              </w:rPr>
              <w:t>）</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59F6B">
            <w:pPr>
              <w:widowControl/>
              <w:jc w:val="left"/>
              <w:rPr>
                <w:rFonts w:ascii="宋体" w:hAnsi="宋体" w:cs="Arial"/>
                <w:color w:val="auto"/>
                <w:kern w:val="0"/>
              </w:rPr>
            </w:pPr>
            <w:r>
              <w:rPr>
                <w:rFonts w:hint="eastAsia" w:ascii="宋体" w:hAnsi="宋体" w:cs="Arial"/>
                <w:color w:val="auto"/>
                <w:kern w:val="0"/>
              </w:rPr>
              <w:t>知识产权（</w:t>
            </w:r>
            <w:r>
              <w:rPr>
                <w:rFonts w:hint="eastAsia" w:ascii="宋体" w:hAnsi="宋体" w:cs="Arial"/>
                <w:color w:val="auto"/>
                <w:kern w:val="0"/>
                <w:lang w:val="en-US" w:eastAsia="zh-CN"/>
              </w:rPr>
              <w:t>5分</w:t>
            </w:r>
            <w:r>
              <w:rPr>
                <w:rFonts w:hint="eastAsia" w:ascii="宋体" w:hAnsi="宋体" w:cs="Arial"/>
                <w:color w:val="auto"/>
                <w:kern w:val="0"/>
              </w:rPr>
              <w:t>）</w:t>
            </w:r>
          </w:p>
        </w:tc>
        <w:tc>
          <w:tcPr>
            <w:tcW w:w="873" w:type="pct"/>
            <w:tcBorders>
              <w:top w:val="single" w:color="auto" w:sz="4" w:space="0"/>
              <w:left w:val="nil"/>
              <w:bottom w:val="single" w:color="auto" w:sz="4" w:space="0"/>
              <w:right w:val="single" w:color="auto" w:sz="4" w:space="0"/>
            </w:tcBorders>
            <w:shd w:val="clear" w:color="auto" w:fill="auto"/>
            <w:vAlign w:val="center"/>
          </w:tcPr>
          <w:p w14:paraId="1E39C638">
            <w:pPr>
              <w:widowControl/>
              <w:jc w:val="left"/>
              <w:rPr>
                <w:rFonts w:ascii="宋体" w:hAnsi="宋体" w:cs="Arial"/>
                <w:color w:val="auto"/>
                <w:kern w:val="0"/>
              </w:rPr>
            </w:pPr>
            <w:r>
              <w:rPr>
                <w:rFonts w:hint="eastAsia" w:ascii="宋体" w:hAnsi="宋体" w:cs="Arial"/>
                <w:color w:val="auto"/>
                <w:kern w:val="0"/>
              </w:rPr>
              <w:t>拥有专利情况（</w:t>
            </w:r>
            <w:r>
              <w:rPr>
                <w:rFonts w:ascii="宋体" w:hAnsi="宋体" w:cs="Arial"/>
                <w:color w:val="auto"/>
                <w:kern w:val="0"/>
              </w:rPr>
              <w:t>3</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single" w:color="auto" w:sz="4" w:space="0"/>
              <w:left w:val="nil"/>
              <w:bottom w:val="single" w:color="auto" w:sz="4" w:space="0"/>
              <w:right w:val="single" w:color="auto" w:sz="4" w:space="0"/>
            </w:tcBorders>
            <w:shd w:val="clear" w:color="auto" w:fill="auto"/>
            <w:vAlign w:val="center"/>
          </w:tcPr>
          <w:p w14:paraId="35723CF5">
            <w:pPr>
              <w:keepNext w:val="0"/>
              <w:keepLines w:val="0"/>
              <w:pageBreakBefore w:val="0"/>
              <w:widowControl/>
              <w:kinsoku/>
              <w:wordWrap/>
              <w:overflowPunct/>
              <w:topLinePunct w:val="0"/>
              <w:autoSpaceDE/>
              <w:autoSpaceDN/>
              <w:bidi w:val="0"/>
              <w:snapToGrid/>
              <w:spacing w:line="312" w:lineRule="auto"/>
              <w:jc w:val="left"/>
              <w:textAlignment w:val="auto"/>
              <w:rPr>
                <w:rFonts w:hint="eastAsia" w:ascii="宋体" w:hAnsi="宋体" w:eastAsia="宋体" w:cs="Arial"/>
                <w:color w:val="auto"/>
                <w:kern w:val="0"/>
                <w:lang w:eastAsia="zh-CN"/>
              </w:rPr>
            </w:pPr>
            <w:r>
              <w:rPr>
                <w:rFonts w:hint="eastAsia" w:ascii="宋体" w:hAnsi="宋体" w:cs="Arial"/>
                <w:color w:val="auto"/>
                <w:kern w:val="0"/>
              </w:rPr>
              <w:t>建立和完善企业知识产权培育管理，拥有专利情况</w:t>
            </w:r>
            <w:r>
              <w:rPr>
                <w:rFonts w:hint="eastAsia" w:ascii="宋体" w:hAnsi="宋体" w:cs="Arial"/>
                <w:color w:val="auto"/>
                <w:kern w:val="0"/>
                <w:lang w:eastAsia="zh-CN"/>
              </w:rPr>
              <w:t>，</w:t>
            </w:r>
            <w:r>
              <w:rPr>
                <w:rFonts w:ascii="宋体" w:hAnsi="宋体" w:cs="Arial"/>
                <w:color w:val="auto"/>
                <w:kern w:val="0"/>
              </w:rPr>
              <w:t>3</w:t>
            </w:r>
            <w:r>
              <w:rPr>
                <w:rFonts w:hint="eastAsia" w:ascii="宋体" w:hAnsi="宋体" w:cs="Arial"/>
                <w:color w:val="auto"/>
                <w:kern w:val="0"/>
              </w:rPr>
              <w:t>分</w:t>
            </w:r>
            <w:r>
              <w:rPr>
                <w:rFonts w:hint="eastAsia" w:ascii="宋体" w:hAnsi="宋体" w:cs="Arial"/>
                <w:color w:val="auto"/>
                <w:kern w:val="0"/>
                <w:lang w:eastAsia="zh-CN"/>
              </w:rPr>
              <w:t>。</w:t>
            </w:r>
          </w:p>
          <w:p w14:paraId="2DBF786C">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ascii="宋体" w:hAnsi="宋体" w:cs="Arial"/>
                <w:color w:val="auto"/>
                <w:kern w:val="0"/>
              </w:rPr>
              <w:t>1</w:t>
            </w:r>
            <w:r>
              <w:rPr>
                <w:rFonts w:hint="eastAsia" w:ascii="宋体" w:hAnsi="宋体" w:cs="Arial"/>
                <w:color w:val="auto"/>
                <w:kern w:val="0"/>
              </w:rPr>
              <w:t>）国际专利授权，</w:t>
            </w:r>
            <w:r>
              <w:rPr>
                <w:rFonts w:hint="eastAsia" w:ascii="宋体" w:hAnsi="宋体" w:cs="Arial"/>
                <w:color w:val="auto"/>
                <w:kern w:val="0"/>
                <w:lang w:eastAsia="zh-CN"/>
              </w:rPr>
              <w:t>得</w:t>
            </w:r>
            <w:r>
              <w:rPr>
                <w:rFonts w:ascii="宋体" w:hAnsi="宋体" w:cs="Arial"/>
                <w:color w:val="auto"/>
                <w:kern w:val="0"/>
              </w:rPr>
              <w:t>3</w:t>
            </w:r>
            <w:r>
              <w:rPr>
                <w:rFonts w:hint="eastAsia" w:ascii="宋体" w:hAnsi="宋体" w:cs="Arial"/>
                <w:color w:val="auto"/>
                <w:kern w:val="0"/>
              </w:rPr>
              <w:t>分；</w:t>
            </w:r>
          </w:p>
          <w:p w14:paraId="3D6570A4">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ascii="宋体" w:hAnsi="宋体" w:cs="Arial"/>
                <w:color w:val="auto"/>
                <w:kern w:val="0"/>
              </w:rPr>
              <w:t>2</w:t>
            </w:r>
            <w:r>
              <w:rPr>
                <w:rFonts w:hint="eastAsia" w:ascii="宋体" w:hAnsi="宋体" w:cs="Arial"/>
                <w:color w:val="auto"/>
                <w:kern w:val="0"/>
              </w:rPr>
              <w:t>）国内发明专利，</w:t>
            </w:r>
            <w:r>
              <w:rPr>
                <w:rFonts w:hint="eastAsia" w:ascii="宋体" w:hAnsi="宋体" w:cs="Arial"/>
                <w:color w:val="auto"/>
                <w:kern w:val="0"/>
                <w:lang w:eastAsia="zh-CN"/>
              </w:rPr>
              <w:t>得</w:t>
            </w:r>
            <w:r>
              <w:rPr>
                <w:rFonts w:ascii="宋体" w:hAnsi="宋体" w:cs="Arial"/>
                <w:color w:val="auto"/>
                <w:kern w:val="0"/>
              </w:rPr>
              <w:t>2</w:t>
            </w:r>
            <w:r>
              <w:rPr>
                <w:rFonts w:hint="eastAsia" w:ascii="宋体" w:hAnsi="宋体" w:cs="Arial"/>
                <w:color w:val="auto"/>
                <w:kern w:val="0"/>
              </w:rPr>
              <w:t>分；</w:t>
            </w:r>
            <w:r>
              <w:rPr>
                <w:rFonts w:ascii="宋体" w:hAnsi="宋体" w:cs="Arial"/>
                <w:color w:val="auto"/>
                <w:kern w:val="0"/>
              </w:rPr>
              <w:t xml:space="preserve">                                            3</w:t>
            </w:r>
            <w:r>
              <w:rPr>
                <w:rFonts w:hint="eastAsia" w:ascii="宋体" w:hAnsi="宋体" w:cs="Arial"/>
                <w:color w:val="auto"/>
                <w:kern w:val="0"/>
              </w:rPr>
              <w:t>）实用新型专利，</w:t>
            </w:r>
            <w:r>
              <w:rPr>
                <w:rFonts w:hint="eastAsia" w:ascii="宋体" w:hAnsi="宋体" w:cs="Arial"/>
                <w:color w:val="auto"/>
                <w:kern w:val="0"/>
                <w:lang w:eastAsia="zh-CN"/>
              </w:rPr>
              <w:t>得</w:t>
            </w:r>
            <w:r>
              <w:rPr>
                <w:rFonts w:ascii="宋体" w:hAnsi="宋体" w:cs="Arial"/>
                <w:color w:val="auto"/>
                <w:kern w:val="0"/>
              </w:rPr>
              <w:t>1</w:t>
            </w:r>
            <w:r>
              <w:rPr>
                <w:rFonts w:hint="eastAsia" w:ascii="宋体" w:hAnsi="宋体" w:cs="Arial"/>
                <w:color w:val="auto"/>
                <w:kern w:val="0"/>
              </w:rPr>
              <w:t>分；</w:t>
            </w:r>
          </w:p>
          <w:p w14:paraId="3CAB6695">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ascii="宋体" w:hAnsi="宋体" w:cs="Arial"/>
                <w:color w:val="auto"/>
                <w:kern w:val="0"/>
              </w:rPr>
              <w:t>4</w:t>
            </w:r>
            <w:r>
              <w:rPr>
                <w:rFonts w:hint="eastAsia" w:ascii="宋体" w:hAnsi="宋体" w:cs="Arial"/>
                <w:color w:val="auto"/>
                <w:kern w:val="0"/>
              </w:rPr>
              <w:t>）外观设计专利，</w:t>
            </w:r>
            <w:r>
              <w:rPr>
                <w:rFonts w:hint="eastAsia" w:ascii="宋体" w:hAnsi="宋体" w:cs="Arial"/>
                <w:color w:val="auto"/>
                <w:kern w:val="0"/>
                <w:lang w:eastAsia="zh-CN"/>
              </w:rPr>
              <w:t>得</w:t>
            </w:r>
            <w:r>
              <w:rPr>
                <w:rFonts w:hint="eastAsia" w:ascii="宋体" w:hAnsi="宋体" w:cs="Arial"/>
                <w:color w:val="auto"/>
                <w:kern w:val="0"/>
              </w:rPr>
              <w:t>0.</w:t>
            </w:r>
            <w:r>
              <w:rPr>
                <w:rFonts w:ascii="宋体" w:hAnsi="宋体" w:cs="Arial"/>
                <w:color w:val="auto"/>
                <w:kern w:val="0"/>
              </w:rPr>
              <w:t>5</w:t>
            </w:r>
            <w:r>
              <w:rPr>
                <w:rFonts w:hint="eastAsia" w:ascii="宋体" w:hAnsi="宋体" w:cs="Arial"/>
                <w:color w:val="auto"/>
                <w:kern w:val="0"/>
              </w:rPr>
              <w:t>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73708FCA">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058EAF75">
            <w:pPr>
              <w:widowControl/>
              <w:jc w:val="left"/>
              <w:rPr>
                <w:rFonts w:ascii="宋体" w:hAnsi="宋体" w:cs="Arial"/>
                <w:color w:val="auto"/>
                <w:kern w:val="0"/>
              </w:rPr>
            </w:pPr>
          </w:p>
        </w:tc>
      </w:tr>
      <w:tr w14:paraId="47B0A983">
        <w:tblPrEx>
          <w:tblCellMar>
            <w:top w:w="0" w:type="dxa"/>
            <w:left w:w="108" w:type="dxa"/>
            <w:bottom w:w="0" w:type="dxa"/>
            <w:right w:w="108" w:type="dxa"/>
          </w:tblCellMar>
        </w:tblPrEx>
        <w:trPr>
          <w:trHeight w:val="165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B5D68">
            <w:pPr>
              <w:widowControl/>
              <w:jc w:val="left"/>
              <w:rPr>
                <w:rFonts w:ascii="宋体" w:hAnsi="宋体" w:cs="Arial"/>
                <w:color w:val="auto"/>
                <w:kern w:val="0"/>
              </w:rPr>
            </w:pPr>
          </w:p>
        </w:tc>
        <w:tc>
          <w:tcPr>
            <w:tcW w:w="426" w:type="pct"/>
            <w:vMerge w:val="continue"/>
            <w:tcBorders>
              <w:top w:val="nil"/>
              <w:left w:val="single" w:color="auto" w:sz="4" w:space="0"/>
              <w:bottom w:val="single" w:color="auto" w:sz="4" w:space="0"/>
              <w:right w:val="single" w:color="auto" w:sz="4" w:space="0"/>
            </w:tcBorders>
            <w:shd w:val="clear" w:color="auto" w:fill="auto"/>
            <w:vAlign w:val="center"/>
          </w:tcPr>
          <w:p w14:paraId="415C75AD">
            <w:pPr>
              <w:widowControl/>
              <w:jc w:val="left"/>
              <w:rPr>
                <w:rFonts w:ascii="宋体" w:hAnsi="宋体" w:cs="Arial"/>
                <w:color w:val="auto"/>
                <w:kern w:val="0"/>
              </w:rPr>
            </w:pPr>
          </w:p>
        </w:tc>
        <w:tc>
          <w:tcPr>
            <w:tcW w:w="873" w:type="pct"/>
            <w:tcBorders>
              <w:top w:val="nil"/>
              <w:left w:val="nil"/>
              <w:bottom w:val="single" w:color="auto" w:sz="4" w:space="0"/>
              <w:right w:val="single" w:color="auto" w:sz="4" w:space="0"/>
            </w:tcBorders>
            <w:shd w:val="clear" w:color="auto" w:fill="auto"/>
            <w:vAlign w:val="center"/>
          </w:tcPr>
          <w:p w14:paraId="7A1791C5">
            <w:pPr>
              <w:widowControl/>
              <w:jc w:val="left"/>
              <w:rPr>
                <w:rFonts w:ascii="宋体" w:hAnsi="宋体" w:cs="Arial"/>
                <w:color w:val="auto"/>
                <w:kern w:val="0"/>
              </w:rPr>
            </w:pPr>
            <w:r>
              <w:rPr>
                <w:rFonts w:hint="eastAsia" w:ascii="宋体" w:hAnsi="宋体" w:cs="Arial"/>
                <w:color w:val="auto"/>
                <w:kern w:val="0"/>
              </w:rPr>
              <w:t>核心技术数量与等级、水平等情况（</w:t>
            </w:r>
            <w:r>
              <w:rPr>
                <w:rFonts w:hint="eastAsia" w:ascii="宋体" w:hAnsi="宋体" w:cs="Arial"/>
                <w:color w:val="auto"/>
                <w:kern w:val="0"/>
                <w:lang w:val="en-US" w:eastAsia="zh-CN"/>
              </w:rPr>
              <w:t>2分</w:t>
            </w:r>
            <w:r>
              <w:rPr>
                <w:rFonts w:hint="eastAsia" w:ascii="宋体" w:hAnsi="宋体" w:cs="Arial"/>
                <w:color w:val="auto"/>
                <w:kern w:val="0"/>
              </w:rPr>
              <w:t>）</w:t>
            </w:r>
          </w:p>
        </w:tc>
        <w:tc>
          <w:tcPr>
            <w:tcW w:w="2439" w:type="pct"/>
            <w:tcBorders>
              <w:top w:val="nil"/>
              <w:left w:val="nil"/>
              <w:bottom w:val="single" w:color="auto" w:sz="4" w:space="0"/>
              <w:right w:val="single" w:color="auto" w:sz="4" w:space="0"/>
            </w:tcBorders>
            <w:shd w:val="clear" w:color="auto" w:fill="auto"/>
            <w:vAlign w:val="center"/>
          </w:tcPr>
          <w:p w14:paraId="207006B0">
            <w:pPr>
              <w:keepNext w:val="0"/>
              <w:keepLines w:val="0"/>
              <w:pageBreakBefore w:val="0"/>
              <w:widowControl/>
              <w:kinsoku/>
              <w:wordWrap/>
              <w:overflowPunct/>
              <w:topLinePunct w:val="0"/>
              <w:autoSpaceDE/>
              <w:autoSpaceDN/>
              <w:bidi w:val="0"/>
              <w:snapToGrid/>
              <w:spacing w:line="312" w:lineRule="auto"/>
              <w:jc w:val="left"/>
              <w:textAlignment w:val="auto"/>
              <w:rPr>
                <w:rFonts w:hint="default" w:ascii="宋体" w:hAnsi="宋体" w:eastAsia="宋体" w:cs="Arial"/>
                <w:color w:val="auto"/>
                <w:kern w:val="0"/>
                <w:lang w:val="en-US" w:eastAsia="zh-CN"/>
              </w:rPr>
            </w:pPr>
            <w:r>
              <w:rPr>
                <w:rFonts w:hint="eastAsia" w:ascii="宋体" w:hAnsi="宋体" w:cs="Arial"/>
                <w:color w:val="auto"/>
                <w:kern w:val="0"/>
              </w:rPr>
              <w:t>加强自有知识产权和核心技术保护，根据组织申报材料，综合评价组织核心技术数量、等级、水平和获奖情况</w:t>
            </w:r>
            <w:r>
              <w:rPr>
                <w:rFonts w:hint="eastAsia" w:ascii="宋体" w:hAnsi="宋体" w:cs="Arial"/>
                <w:color w:val="auto"/>
                <w:kern w:val="0"/>
                <w:lang w:eastAsia="zh-CN"/>
              </w:rPr>
              <w:t>，</w:t>
            </w:r>
            <w:r>
              <w:rPr>
                <w:rFonts w:hint="eastAsia" w:ascii="宋体" w:hAnsi="宋体" w:cs="Arial"/>
                <w:color w:val="auto"/>
                <w:kern w:val="0"/>
                <w:lang w:val="en-US" w:eastAsia="zh-CN"/>
              </w:rPr>
              <w:t>2分。</w:t>
            </w:r>
          </w:p>
          <w:p w14:paraId="2864DD4C">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ascii="宋体" w:hAnsi="宋体" w:cs="Arial"/>
                <w:color w:val="auto"/>
                <w:kern w:val="0"/>
              </w:rPr>
              <w:t>1</w:t>
            </w:r>
            <w:r>
              <w:rPr>
                <w:rFonts w:hint="eastAsia" w:ascii="宋体" w:hAnsi="宋体" w:cs="Arial"/>
                <w:color w:val="auto"/>
                <w:kern w:val="0"/>
              </w:rPr>
              <w:t>）国家级，</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p>
          <w:p w14:paraId="2435FF46">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ascii="宋体" w:hAnsi="宋体" w:cs="Arial"/>
                <w:color w:val="auto"/>
                <w:kern w:val="0"/>
              </w:rPr>
              <w:t>2</w:t>
            </w:r>
            <w:r>
              <w:rPr>
                <w:rFonts w:hint="eastAsia" w:ascii="宋体" w:hAnsi="宋体" w:cs="Arial"/>
                <w:color w:val="auto"/>
                <w:kern w:val="0"/>
              </w:rPr>
              <w:t>）省部级，</w:t>
            </w:r>
            <w:r>
              <w:rPr>
                <w:rFonts w:hint="eastAsia" w:ascii="宋体" w:hAnsi="宋体" w:cs="Arial"/>
                <w:color w:val="auto"/>
                <w:kern w:val="0"/>
                <w:lang w:eastAsia="zh-CN"/>
              </w:rPr>
              <w:t>得</w:t>
            </w:r>
            <w:r>
              <w:rPr>
                <w:rFonts w:hint="eastAsia" w:ascii="宋体" w:hAnsi="宋体" w:cs="Arial"/>
                <w:color w:val="auto"/>
                <w:kern w:val="0"/>
                <w:lang w:val="en-US" w:eastAsia="zh-CN"/>
              </w:rPr>
              <w:t>1</w:t>
            </w:r>
            <w:r>
              <w:rPr>
                <w:rFonts w:hint="eastAsia" w:ascii="宋体" w:hAnsi="宋体" w:cs="Arial"/>
                <w:color w:val="auto"/>
                <w:kern w:val="0"/>
              </w:rPr>
              <w:t>分；</w:t>
            </w:r>
          </w:p>
          <w:p w14:paraId="5B620602">
            <w:pPr>
              <w:keepNext w:val="0"/>
              <w:keepLines w:val="0"/>
              <w:pageBreakBefore w:val="0"/>
              <w:widowControl/>
              <w:kinsoku/>
              <w:wordWrap/>
              <w:overflowPunct/>
              <w:topLinePunct w:val="0"/>
              <w:autoSpaceDE/>
              <w:autoSpaceDN/>
              <w:bidi w:val="0"/>
              <w:snapToGrid/>
              <w:spacing w:line="312" w:lineRule="auto"/>
              <w:jc w:val="left"/>
              <w:textAlignment w:val="auto"/>
              <w:rPr>
                <w:rFonts w:ascii="宋体" w:hAnsi="宋体" w:cs="Arial"/>
                <w:color w:val="auto"/>
                <w:kern w:val="0"/>
              </w:rPr>
            </w:pPr>
            <w:r>
              <w:rPr>
                <w:rFonts w:ascii="宋体" w:hAnsi="宋体" w:cs="Arial"/>
                <w:color w:val="auto"/>
                <w:kern w:val="0"/>
              </w:rPr>
              <w:t>3</w:t>
            </w:r>
            <w:r>
              <w:rPr>
                <w:rFonts w:hint="eastAsia" w:ascii="宋体" w:hAnsi="宋体" w:cs="Arial"/>
                <w:color w:val="auto"/>
                <w:kern w:val="0"/>
              </w:rPr>
              <w:t>）地市级，</w:t>
            </w:r>
            <w:r>
              <w:rPr>
                <w:rFonts w:hint="eastAsia" w:ascii="宋体" w:hAnsi="宋体" w:cs="Arial"/>
                <w:color w:val="auto"/>
                <w:kern w:val="0"/>
                <w:lang w:eastAsia="zh-CN"/>
              </w:rPr>
              <w:t>得</w:t>
            </w:r>
            <w:r>
              <w:rPr>
                <w:rFonts w:hint="eastAsia" w:ascii="宋体" w:hAnsi="宋体" w:cs="Arial"/>
                <w:color w:val="auto"/>
                <w:kern w:val="0"/>
                <w:lang w:val="en-US" w:eastAsia="zh-CN"/>
              </w:rPr>
              <w:t>0.5</w:t>
            </w:r>
            <w:r>
              <w:rPr>
                <w:rFonts w:hint="eastAsia" w:ascii="宋体" w:hAnsi="宋体" w:cs="Arial"/>
                <w:color w:val="auto"/>
                <w:kern w:val="0"/>
              </w:rPr>
              <w:t>分。</w:t>
            </w:r>
          </w:p>
        </w:tc>
        <w:tc>
          <w:tcPr>
            <w:tcW w:w="427" w:type="pct"/>
            <w:tcBorders>
              <w:top w:val="nil"/>
              <w:left w:val="nil"/>
              <w:bottom w:val="single" w:color="auto" w:sz="4" w:space="0"/>
              <w:right w:val="single" w:color="auto" w:sz="4" w:space="0"/>
            </w:tcBorders>
            <w:shd w:val="clear" w:color="auto" w:fill="auto"/>
            <w:vAlign w:val="center"/>
          </w:tcPr>
          <w:p w14:paraId="017E0306">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167874F4">
            <w:pPr>
              <w:widowControl/>
              <w:jc w:val="left"/>
              <w:rPr>
                <w:rFonts w:ascii="宋体" w:hAnsi="宋体" w:cs="Arial"/>
                <w:color w:val="auto"/>
                <w:kern w:val="0"/>
              </w:rPr>
            </w:pPr>
          </w:p>
        </w:tc>
      </w:tr>
      <w:tr w14:paraId="0FCDA2B6">
        <w:tblPrEx>
          <w:tblCellMar>
            <w:top w:w="0" w:type="dxa"/>
            <w:left w:w="108" w:type="dxa"/>
            <w:bottom w:w="0" w:type="dxa"/>
            <w:right w:w="108" w:type="dxa"/>
          </w:tblCellMar>
        </w:tblPrEx>
        <w:trPr>
          <w:trHeight w:val="2055"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D5F4B">
            <w:pPr>
              <w:widowControl/>
              <w:jc w:val="left"/>
              <w:rPr>
                <w:rFonts w:ascii="宋体" w:hAnsi="宋体" w:cs="Arial"/>
                <w:color w:val="auto"/>
                <w:kern w:val="0"/>
              </w:rPr>
            </w:pP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B5E2CA">
            <w:pPr>
              <w:widowControl/>
              <w:jc w:val="left"/>
              <w:rPr>
                <w:rFonts w:ascii="宋体" w:hAnsi="宋体" w:cs="Arial"/>
                <w:color w:val="auto"/>
                <w:kern w:val="0"/>
              </w:rPr>
            </w:pPr>
            <w:r>
              <w:rPr>
                <w:rFonts w:hint="eastAsia" w:ascii="宋体" w:hAnsi="宋体" w:cs="Arial"/>
                <w:color w:val="auto"/>
                <w:kern w:val="0"/>
              </w:rPr>
              <w:t>品牌文化（</w:t>
            </w:r>
            <w:r>
              <w:rPr>
                <w:rFonts w:ascii="宋体" w:hAnsi="宋体" w:cs="Arial"/>
                <w:color w:val="auto"/>
                <w:kern w:val="0"/>
              </w:rPr>
              <w:t>10</w:t>
            </w:r>
            <w:r>
              <w:rPr>
                <w:rFonts w:hint="eastAsia" w:ascii="宋体" w:hAnsi="宋体" w:cs="Arial"/>
                <w:color w:val="auto"/>
                <w:kern w:val="0"/>
                <w:lang w:val="en-US" w:eastAsia="zh-CN"/>
              </w:rPr>
              <w:t>分</w:t>
            </w:r>
            <w:r>
              <w:rPr>
                <w:rFonts w:hint="eastAsia" w:ascii="宋体" w:hAnsi="宋体" w:cs="Arial"/>
                <w:color w:val="auto"/>
                <w:kern w:val="0"/>
              </w:rPr>
              <w:t>）</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19D8F9AD">
            <w:pPr>
              <w:widowControl/>
              <w:jc w:val="left"/>
              <w:rPr>
                <w:rFonts w:ascii="宋体" w:hAnsi="宋体" w:cs="Arial"/>
                <w:color w:val="auto"/>
                <w:kern w:val="0"/>
              </w:rPr>
            </w:pPr>
            <w:r>
              <w:rPr>
                <w:rFonts w:hint="eastAsia" w:ascii="宋体" w:hAnsi="宋体" w:cs="Arial"/>
                <w:color w:val="auto"/>
                <w:kern w:val="0"/>
              </w:rPr>
              <w:t>品牌（商标）注册时间（</w:t>
            </w:r>
            <w:r>
              <w:rPr>
                <w:rFonts w:hint="eastAsia" w:ascii="宋体" w:hAnsi="宋体" w:cs="Arial"/>
                <w:color w:val="auto"/>
                <w:kern w:val="0"/>
                <w:lang w:val="en-US" w:eastAsia="zh-CN"/>
              </w:rPr>
              <w:t>1分</w:t>
            </w:r>
            <w:r>
              <w:rPr>
                <w:rFonts w:hint="eastAsia" w:ascii="宋体" w:hAnsi="宋体" w:cs="Arial"/>
                <w:color w:val="auto"/>
                <w:kern w:val="0"/>
              </w:rPr>
              <w:t>）</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007FFAB0">
            <w:pPr>
              <w:widowControl/>
              <w:jc w:val="left"/>
              <w:rPr>
                <w:rFonts w:ascii="宋体" w:hAnsi="宋体" w:cs="Arial"/>
                <w:color w:val="auto"/>
                <w:kern w:val="0"/>
              </w:rPr>
            </w:pPr>
            <w:r>
              <w:rPr>
                <w:rFonts w:hint="eastAsia" w:ascii="宋体" w:hAnsi="宋体" w:cs="Arial"/>
                <w:color w:val="auto"/>
                <w:kern w:val="0"/>
              </w:rPr>
              <w:t>根据注册商标</w:t>
            </w:r>
            <w:r>
              <w:rPr>
                <w:rFonts w:hint="eastAsia" w:ascii="宋体" w:hAnsi="宋体" w:cs="Arial"/>
                <w:color w:val="auto"/>
                <w:kern w:val="0"/>
                <w:lang w:val="en-US" w:eastAsia="zh-CN"/>
              </w:rPr>
              <w:t>3年以上（含3年）</w:t>
            </w:r>
            <w:r>
              <w:rPr>
                <w:rFonts w:hint="eastAsia" w:ascii="宋体" w:hAnsi="宋体" w:cs="Arial"/>
                <w:color w:val="auto"/>
                <w:kern w:val="0"/>
              </w:rPr>
              <w:t>、社会</w:t>
            </w:r>
            <w:r>
              <w:rPr>
                <w:rFonts w:hint="eastAsia" w:ascii="宋体" w:hAnsi="宋体" w:cs="Arial"/>
                <w:color w:val="auto"/>
                <w:kern w:val="0"/>
                <w:lang w:eastAsia="zh-CN"/>
              </w:rPr>
              <w:t>质量</w:t>
            </w:r>
            <w:r>
              <w:rPr>
                <w:rFonts w:hint="eastAsia" w:ascii="宋体" w:hAnsi="宋体" w:cs="Arial"/>
                <w:color w:val="auto"/>
                <w:kern w:val="0"/>
              </w:rPr>
              <w:t>度及影响力状况，酌情给予0.</w:t>
            </w:r>
            <w:r>
              <w:rPr>
                <w:rFonts w:ascii="宋体" w:hAnsi="宋体" w:cs="Arial"/>
                <w:color w:val="auto"/>
                <w:kern w:val="0"/>
              </w:rPr>
              <w:t>1～</w:t>
            </w:r>
            <w:r>
              <w:rPr>
                <w:rFonts w:hint="eastAsia" w:ascii="宋体" w:hAnsi="宋体" w:cs="Arial"/>
                <w:color w:val="auto"/>
                <w:kern w:val="0"/>
                <w:lang w:val="en-US" w:eastAsia="zh-CN"/>
              </w:rPr>
              <w:t>1</w:t>
            </w:r>
            <w:r>
              <w:rPr>
                <w:rFonts w:hint="eastAsia" w:ascii="宋体" w:hAnsi="宋体" w:cs="Arial"/>
                <w:color w:val="auto"/>
                <w:kern w:val="0"/>
              </w:rPr>
              <w:t>分。</w:t>
            </w:r>
          </w:p>
          <w:p w14:paraId="619B5EC1">
            <w:pPr>
              <w:widowControl/>
              <w:jc w:val="left"/>
              <w:rPr>
                <w:rFonts w:ascii="宋体" w:hAnsi="宋体" w:cs="Arial"/>
                <w:color w:val="auto"/>
                <w:kern w:val="0"/>
              </w:rPr>
            </w:pPr>
            <w:r>
              <w:rPr>
                <w:rFonts w:hint="eastAsia" w:ascii="宋体" w:hAnsi="宋体" w:cs="Arial"/>
                <w:color w:val="auto"/>
                <w:kern w:val="0"/>
              </w:rPr>
              <w:t>1）有品牌商标注册</w:t>
            </w:r>
            <w:r>
              <w:rPr>
                <w:rFonts w:hint="eastAsia" w:ascii="宋体" w:hAnsi="宋体" w:cs="Arial"/>
                <w:color w:val="auto"/>
                <w:kern w:val="0"/>
                <w:lang w:eastAsia="zh-CN"/>
              </w:rPr>
              <w:t>，得</w:t>
            </w:r>
            <w:r>
              <w:rPr>
                <w:rFonts w:hint="eastAsia" w:ascii="宋体" w:hAnsi="宋体" w:cs="Arial"/>
                <w:color w:val="auto"/>
                <w:kern w:val="0"/>
                <w:lang w:val="en-US" w:eastAsia="zh-CN"/>
              </w:rPr>
              <w:t>0.5</w:t>
            </w:r>
            <w:r>
              <w:rPr>
                <w:rFonts w:hint="eastAsia" w:ascii="宋体" w:hAnsi="宋体" w:cs="Arial"/>
                <w:color w:val="auto"/>
                <w:kern w:val="0"/>
              </w:rPr>
              <w:t>分；</w:t>
            </w:r>
          </w:p>
          <w:p w14:paraId="484CACE9">
            <w:pPr>
              <w:widowControl/>
              <w:jc w:val="left"/>
              <w:rPr>
                <w:rFonts w:hint="eastAsia" w:ascii="宋体" w:hAnsi="宋体" w:eastAsia="宋体" w:cs="Arial"/>
                <w:color w:val="auto"/>
                <w:kern w:val="0"/>
                <w:lang w:eastAsia="zh-CN"/>
              </w:rPr>
            </w:pPr>
            <w:r>
              <w:rPr>
                <w:rFonts w:hint="eastAsia" w:ascii="宋体" w:hAnsi="宋体" w:cs="Arial"/>
                <w:color w:val="auto"/>
                <w:kern w:val="0"/>
              </w:rPr>
              <w:t>2）注册时间长短、</w:t>
            </w:r>
            <w:r>
              <w:rPr>
                <w:rFonts w:hint="eastAsia" w:ascii="宋体" w:hAnsi="宋体" w:cs="Arial"/>
                <w:color w:val="auto"/>
                <w:kern w:val="0"/>
                <w:lang w:eastAsia="zh-CN"/>
              </w:rPr>
              <w:t>质量</w:t>
            </w:r>
            <w:r>
              <w:rPr>
                <w:rFonts w:hint="eastAsia" w:ascii="宋体" w:hAnsi="宋体" w:cs="Arial"/>
                <w:color w:val="auto"/>
                <w:kern w:val="0"/>
              </w:rPr>
              <w:t>度和影响力</w:t>
            </w:r>
            <w:r>
              <w:rPr>
                <w:rFonts w:hint="eastAsia" w:ascii="宋体" w:hAnsi="宋体" w:cs="Arial"/>
                <w:color w:val="auto"/>
                <w:kern w:val="0"/>
                <w:lang w:eastAsia="zh-CN"/>
              </w:rPr>
              <w:t>，得</w:t>
            </w:r>
            <w:r>
              <w:rPr>
                <w:rFonts w:hint="eastAsia" w:ascii="宋体" w:hAnsi="宋体" w:cs="Arial"/>
                <w:color w:val="auto"/>
                <w:kern w:val="0"/>
              </w:rPr>
              <w:t>0.1～1分</w:t>
            </w:r>
            <w:r>
              <w:rPr>
                <w:rFonts w:hint="eastAsia" w:ascii="宋体" w:hAnsi="宋体" w:cs="Arial"/>
                <w:color w:val="auto"/>
                <w:kern w:val="0"/>
                <w:lang w:eastAsia="zh-CN"/>
              </w:rPr>
              <w:t>；</w:t>
            </w:r>
          </w:p>
          <w:p w14:paraId="06C59016">
            <w:pPr>
              <w:widowControl/>
              <w:jc w:val="left"/>
              <w:rPr>
                <w:rFonts w:hint="eastAsia" w:ascii="宋体" w:hAnsi="宋体" w:eastAsia="宋体" w:cs="Arial"/>
                <w:color w:val="auto"/>
                <w:kern w:val="0"/>
                <w:lang w:eastAsia="zh-CN"/>
              </w:rPr>
            </w:pPr>
            <w:r>
              <w:rPr>
                <w:rFonts w:hint="eastAsia" w:ascii="宋体" w:hAnsi="宋体" w:cs="Arial"/>
                <w:color w:val="auto"/>
                <w:kern w:val="0"/>
                <w:lang w:val="en-US" w:eastAsia="zh-CN"/>
              </w:rPr>
              <w:t>3）</w:t>
            </w:r>
            <w:r>
              <w:rPr>
                <w:rFonts w:hint="eastAsia" w:ascii="宋体" w:hAnsi="宋体" w:cs="Arial"/>
                <w:color w:val="auto"/>
                <w:kern w:val="0"/>
                <w:lang w:eastAsia="zh-CN"/>
              </w:rPr>
              <w:t>如抢注他人商标等侵犯品牌知识产权的不良竞争行为，此项不得分。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52BB09F">
            <w:pPr>
              <w:widowControl/>
              <w:jc w:val="left"/>
              <w:rPr>
                <w:rFonts w:ascii="宋体" w:hAnsi="宋体" w:cs="Arial"/>
                <w:color w:val="auto"/>
                <w:kern w:val="0"/>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197793A1">
            <w:pPr>
              <w:widowControl/>
              <w:jc w:val="left"/>
              <w:rPr>
                <w:rFonts w:ascii="宋体" w:hAnsi="宋体" w:cs="Arial"/>
                <w:color w:val="auto"/>
                <w:kern w:val="0"/>
              </w:rPr>
            </w:pPr>
          </w:p>
        </w:tc>
      </w:tr>
      <w:tr w14:paraId="12E8BE01">
        <w:tblPrEx>
          <w:tblCellMar>
            <w:top w:w="0" w:type="dxa"/>
            <w:left w:w="108" w:type="dxa"/>
            <w:bottom w:w="0" w:type="dxa"/>
            <w:right w:w="108" w:type="dxa"/>
          </w:tblCellMar>
        </w:tblPrEx>
        <w:trPr>
          <w:trHeight w:val="146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07C53">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DB5B9">
            <w:pPr>
              <w:widowControl/>
              <w:jc w:val="left"/>
              <w:rPr>
                <w:rFonts w:ascii="宋体" w:hAnsi="宋体" w:cs="Arial"/>
                <w:color w:val="auto"/>
                <w:kern w:val="0"/>
              </w:rPr>
            </w:pPr>
          </w:p>
        </w:tc>
        <w:tc>
          <w:tcPr>
            <w:tcW w:w="8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81B93">
            <w:pPr>
              <w:widowControl/>
              <w:jc w:val="left"/>
              <w:rPr>
                <w:rFonts w:ascii="宋体" w:hAnsi="宋体" w:cs="Arial"/>
                <w:color w:val="auto"/>
                <w:kern w:val="0"/>
              </w:rPr>
            </w:pPr>
            <w:r>
              <w:rPr>
                <w:rFonts w:hint="eastAsia" w:ascii="宋体" w:hAnsi="宋体" w:cs="Arial"/>
                <w:color w:val="auto"/>
                <w:kern w:val="0"/>
              </w:rPr>
              <w:t>品牌定位、发展总体规划等制定和实施情况（</w:t>
            </w:r>
            <w:r>
              <w:rPr>
                <w:rFonts w:ascii="宋体" w:hAnsi="宋体" w:cs="Arial"/>
                <w:color w:val="auto"/>
                <w:kern w:val="0"/>
              </w:rPr>
              <w:t>2</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55ABB193">
            <w:pPr>
              <w:widowControl/>
              <w:jc w:val="left"/>
              <w:rPr>
                <w:rFonts w:hint="eastAsia" w:ascii="宋体" w:hAnsi="宋体" w:eastAsia="宋体" w:cs="Arial"/>
                <w:color w:val="auto"/>
                <w:kern w:val="0"/>
                <w:lang w:val="en-US" w:eastAsia="zh-CN"/>
              </w:rPr>
            </w:pPr>
            <w:r>
              <w:rPr>
                <w:rFonts w:hint="eastAsia" w:ascii="宋体" w:hAnsi="宋体" w:cs="Arial"/>
                <w:color w:val="auto"/>
                <w:kern w:val="0"/>
              </w:rPr>
              <w:t>有明确的品牌定位、发展战略规划，品牌危机预警、品牌危机公关、动态监测，以及开展品牌诊断与价值提升工作，实施效果好，</w:t>
            </w:r>
            <w:r>
              <w:rPr>
                <w:rFonts w:hint="eastAsia" w:ascii="宋体" w:hAnsi="宋体" w:cs="Arial"/>
                <w:color w:val="auto"/>
                <w:kern w:val="0"/>
                <w:lang w:eastAsia="zh-CN"/>
              </w:rPr>
              <w:t>得</w:t>
            </w:r>
            <w:r>
              <w:rPr>
                <w:rFonts w:hint="eastAsia" w:ascii="宋体" w:hAnsi="宋体" w:cs="Arial"/>
                <w:color w:val="auto"/>
                <w:kern w:val="0"/>
                <w:lang w:val="en-US" w:eastAsia="zh-CN"/>
              </w:rPr>
              <w:t>1分；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8BA00D3">
            <w:pPr>
              <w:widowControl/>
              <w:jc w:val="left"/>
              <w:rPr>
                <w:rFonts w:ascii="宋体" w:hAnsi="宋体" w:cs="Arial"/>
                <w:color w:val="auto"/>
                <w:kern w:val="0"/>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CA6FA67">
            <w:pPr>
              <w:widowControl/>
              <w:jc w:val="left"/>
              <w:rPr>
                <w:rFonts w:ascii="宋体" w:hAnsi="宋体" w:cs="Arial"/>
                <w:color w:val="auto"/>
                <w:kern w:val="0"/>
              </w:rPr>
            </w:pPr>
          </w:p>
        </w:tc>
      </w:tr>
      <w:tr w14:paraId="3BCD6538">
        <w:tblPrEx>
          <w:tblCellMar>
            <w:top w:w="0" w:type="dxa"/>
            <w:left w:w="108" w:type="dxa"/>
            <w:bottom w:w="0" w:type="dxa"/>
            <w:right w:w="108" w:type="dxa"/>
          </w:tblCellMar>
        </w:tblPrEx>
        <w:trPr>
          <w:trHeight w:val="1165"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0B5EF">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AC185">
            <w:pPr>
              <w:widowControl/>
              <w:jc w:val="left"/>
              <w:rPr>
                <w:rFonts w:ascii="宋体" w:hAnsi="宋体" w:cs="Arial"/>
                <w:color w:val="auto"/>
                <w:kern w:val="0"/>
              </w:rPr>
            </w:pPr>
          </w:p>
        </w:tc>
        <w:tc>
          <w:tcPr>
            <w:tcW w:w="8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163A6">
            <w:pPr>
              <w:widowControl/>
              <w:jc w:val="left"/>
              <w:rPr>
                <w:rFonts w:ascii="宋体" w:hAnsi="宋体" w:cs="Arial"/>
                <w:color w:val="auto"/>
                <w:kern w:val="0"/>
              </w:rPr>
            </w:pP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7F16B6B0">
            <w:pPr>
              <w:widowControl/>
              <w:jc w:val="left"/>
              <w:rPr>
                <w:rFonts w:hint="eastAsia" w:ascii="宋体" w:hAnsi="宋体" w:eastAsia="宋体" w:cs="Arial"/>
                <w:color w:val="auto"/>
                <w:kern w:val="0"/>
                <w:lang w:eastAsia="zh-CN"/>
              </w:rPr>
            </w:pPr>
            <w:r>
              <w:rPr>
                <w:rFonts w:hint="eastAsia" w:ascii="宋体" w:hAnsi="宋体" w:cs="Arial"/>
                <w:color w:val="auto"/>
                <w:kern w:val="0"/>
              </w:rPr>
              <w:t>参与全国品牌价值评价的</w:t>
            </w:r>
            <w:r>
              <w:rPr>
                <w:rFonts w:hint="eastAsia" w:ascii="宋体" w:hAnsi="宋体" w:cs="Arial"/>
                <w:color w:val="auto"/>
                <w:kern w:val="0"/>
                <w:lang w:eastAsia="zh-CN"/>
              </w:rPr>
              <w:t>得</w:t>
            </w:r>
            <w:r>
              <w:rPr>
                <w:rFonts w:hint="eastAsia" w:ascii="宋体" w:hAnsi="宋体" w:cs="Arial"/>
                <w:color w:val="auto"/>
                <w:kern w:val="0"/>
                <w:lang w:val="en-US" w:eastAsia="zh-CN"/>
              </w:rPr>
              <w:t>1</w:t>
            </w:r>
            <w:r>
              <w:rPr>
                <w:rFonts w:hint="eastAsia" w:ascii="宋体" w:hAnsi="宋体" w:cs="Arial"/>
                <w:color w:val="auto"/>
                <w:kern w:val="0"/>
              </w:rPr>
              <w:t>分</w:t>
            </w:r>
            <w:r>
              <w:rPr>
                <w:rFonts w:hint="eastAsia" w:ascii="宋体" w:hAnsi="宋体" w:cs="Arial"/>
                <w:color w:val="auto"/>
                <w:kern w:val="0"/>
                <w:lang w:eastAsia="zh-CN"/>
              </w:rPr>
              <w:t>。</w:t>
            </w:r>
          </w:p>
          <w:p w14:paraId="38EBDE95">
            <w:pPr>
              <w:widowControl/>
              <w:jc w:val="left"/>
              <w:rPr>
                <w:rFonts w:ascii="宋体" w:hAnsi="宋体" w:cs="Arial"/>
                <w:color w:val="auto"/>
                <w:kern w:val="0"/>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328D5E8">
            <w:pPr>
              <w:widowControl/>
              <w:jc w:val="left"/>
              <w:rPr>
                <w:rFonts w:ascii="宋体" w:hAnsi="宋体" w:cs="Arial"/>
                <w:color w:val="auto"/>
                <w:kern w:val="0"/>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22FA24B4">
            <w:pPr>
              <w:widowControl/>
              <w:jc w:val="left"/>
              <w:rPr>
                <w:rFonts w:ascii="宋体" w:hAnsi="宋体" w:cs="Arial"/>
                <w:color w:val="auto"/>
                <w:kern w:val="0"/>
              </w:rPr>
            </w:pPr>
          </w:p>
        </w:tc>
      </w:tr>
      <w:tr w14:paraId="27966265">
        <w:tblPrEx>
          <w:tblCellMar>
            <w:top w:w="0" w:type="dxa"/>
            <w:left w:w="108" w:type="dxa"/>
            <w:bottom w:w="0" w:type="dxa"/>
            <w:right w:w="108" w:type="dxa"/>
          </w:tblCellMar>
        </w:tblPrEx>
        <w:trPr>
          <w:trHeight w:val="152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2DA6C">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F4E81">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7A4617F2">
            <w:pPr>
              <w:widowControl/>
              <w:jc w:val="left"/>
              <w:rPr>
                <w:rFonts w:ascii="宋体" w:hAnsi="宋体" w:cs="Arial"/>
                <w:color w:val="auto"/>
                <w:kern w:val="0"/>
              </w:rPr>
            </w:pPr>
            <w:r>
              <w:rPr>
                <w:rFonts w:hint="eastAsia" w:ascii="宋体" w:hAnsi="宋体" w:cs="Arial"/>
                <w:color w:val="auto"/>
                <w:kern w:val="0"/>
                <w:lang w:eastAsia="zh-CN"/>
              </w:rPr>
              <w:t>品牌质量度与忠诚度情况</w:t>
            </w:r>
            <w:r>
              <w:rPr>
                <w:rFonts w:hint="eastAsia" w:ascii="宋体" w:hAnsi="宋体" w:cs="Arial"/>
                <w:color w:val="auto"/>
                <w:kern w:val="0"/>
              </w:rPr>
              <w:t>（</w:t>
            </w:r>
            <w:r>
              <w:rPr>
                <w:rFonts w:hint="eastAsia" w:ascii="宋体" w:hAnsi="宋体" w:cs="Arial"/>
                <w:color w:val="auto"/>
                <w:kern w:val="0"/>
                <w:lang w:val="en-US" w:eastAsia="zh-CN"/>
              </w:rPr>
              <w:t>2分</w:t>
            </w:r>
            <w:r>
              <w:rPr>
                <w:rFonts w:hint="eastAsia" w:ascii="宋体" w:hAnsi="宋体" w:cs="Arial"/>
                <w:color w:val="auto"/>
                <w:kern w:val="0"/>
              </w:rPr>
              <w:t>）</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1686C640">
            <w:pPr>
              <w:widowControl/>
              <w:jc w:val="left"/>
              <w:rPr>
                <w:rFonts w:hint="default" w:ascii="宋体" w:hAnsi="宋体" w:eastAsia="宋体" w:cs="Arial"/>
                <w:color w:val="auto"/>
                <w:kern w:val="0"/>
                <w:lang w:val="en-US" w:eastAsia="zh-CN"/>
              </w:rPr>
            </w:pPr>
            <w:r>
              <w:rPr>
                <w:rFonts w:hint="eastAsia" w:ascii="宋体" w:hAnsi="宋体" w:cs="Arial"/>
                <w:color w:val="auto"/>
                <w:kern w:val="0"/>
                <w:lang w:eastAsia="zh-CN"/>
              </w:rPr>
              <w:t>根据</w:t>
            </w:r>
            <w:r>
              <w:rPr>
                <w:rFonts w:hint="eastAsia" w:ascii="宋体" w:hAnsi="宋体" w:cs="Arial"/>
                <w:color w:val="auto"/>
                <w:kern w:val="0"/>
                <w:lang w:val="en-US" w:eastAsia="zh-CN"/>
              </w:rPr>
              <w:t>GB/T39071-2020《品牌评价消费者感知测量指南》，当质量度</w:t>
            </w:r>
            <w:r>
              <w:rPr>
                <w:rFonts w:hint="default" w:ascii="Arial" w:hAnsi="Arial" w:cs="Arial"/>
                <w:color w:val="auto"/>
                <w:kern w:val="0"/>
                <w:lang w:val="en-US" w:eastAsia="zh-CN"/>
              </w:rPr>
              <w:t>≥</w:t>
            </w:r>
            <w:r>
              <w:rPr>
                <w:rFonts w:hint="eastAsia" w:ascii="宋体" w:hAnsi="宋体" w:cs="Arial"/>
                <w:color w:val="auto"/>
                <w:kern w:val="0"/>
                <w:lang w:val="en-US" w:eastAsia="zh-CN"/>
              </w:rPr>
              <w:t>61.8</w:t>
            </w:r>
            <w:r>
              <w:rPr>
                <w:rFonts w:hint="eastAsia" w:ascii="宋体" w:hAnsi="宋体" w:eastAsia="宋体" w:cs="宋体"/>
                <w:color w:val="auto"/>
                <w:kern w:val="0"/>
                <w:lang w:val="en-US" w:eastAsia="zh-CN"/>
              </w:rPr>
              <w:t>％</w:t>
            </w:r>
            <w:r>
              <w:rPr>
                <w:rFonts w:hint="eastAsia" w:ascii="宋体" w:hAnsi="宋体" w:cs="Arial"/>
                <w:color w:val="auto"/>
                <w:kern w:val="0"/>
                <w:lang w:val="en-US" w:eastAsia="zh-CN"/>
              </w:rPr>
              <w:t>，美誉度</w:t>
            </w:r>
            <w:r>
              <w:rPr>
                <w:rFonts w:hint="default" w:ascii="Arial" w:hAnsi="Arial" w:cs="Arial"/>
                <w:color w:val="auto"/>
                <w:kern w:val="0"/>
                <w:lang w:val="en-US" w:eastAsia="zh-CN"/>
              </w:rPr>
              <w:t>≥</w:t>
            </w:r>
            <w:r>
              <w:rPr>
                <w:rFonts w:hint="eastAsia" w:ascii="宋体" w:hAnsi="宋体" w:cs="Arial"/>
                <w:color w:val="auto"/>
                <w:kern w:val="0"/>
                <w:lang w:val="en-US" w:eastAsia="zh-CN"/>
              </w:rPr>
              <w:t>50</w:t>
            </w:r>
            <w:r>
              <w:rPr>
                <w:rFonts w:hint="eastAsia" w:ascii="宋体" w:hAnsi="宋体" w:eastAsia="宋体" w:cs="宋体"/>
                <w:color w:val="auto"/>
                <w:kern w:val="0"/>
                <w:lang w:val="en-US" w:eastAsia="zh-CN"/>
              </w:rPr>
              <w:t>％</w:t>
            </w:r>
            <w:r>
              <w:rPr>
                <w:rFonts w:hint="eastAsia" w:ascii="宋体" w:hAnsi="宋体" w:cs="Arial"/>
                <w:color w:val="auto"/>
                <w:kern w:val="0"/>
                <w:lang w:val="en-US" w:eastAsia="zh-CN"/>
              </w:rPr>
              <w:t>时，得1分；低于以上数据不计分。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E7E745C">
            <w:pPr>
              <w:widowControl/>
              <w:jc w:val="left"/>
              <w:rPr>
                <w:rFonts w:ascii="宋体" w:hAnsi="宋体" w:cs="Arial"/>
                <w:color w:val="auto"/>
                <w:kern w:val="0"/>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761C7479">
            <w:pPr>
              <w:widowControl/>
              <w:jc w:val="left"/>
              <w:rPr>
                <w:rFonts w:ascii="宋体" w:hAnsi="宋体" w:cs="Arial"/>
                <w:color w:val="auto"/>
                <w:kern w:val="0"/>
              </w:rPr>
            </w:pPr>
          </w:p>
        </w:tc>
      </w:tr>
      <w:tr w14:paraId="501FD8A0">
        <w:tblPrEx>
          <w:tblCellMar>
            <w:top w:w="0" w:type="dxa"/>
            <w:left w:w="108" w:type="dxa"/>
            <w:bottom w:w="0" w:type="dxa"/>
            <w:right w:w="108" w:type="dxa"/>
          </w:tblCellMar>
        </w:tblPrEx>
        <w:trPr>
          <w:trHeight w:val="1505"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D7708">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5280A">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720656B6">
            <w:pPr>
              <w:widowControl/>
              <w:jc w:val="left"/>
              <w:rPr>
                <w:rFonts w:ascii="宋体" w:hAnsi="宋体" w:cs="Arial"/>
                <w:color w:val="auto"/>
                <w:kern w:val="0"/>
              </w:rPr>
            </w:pPr>
            <w:r>
              <w:rPr>
                <w:rFonts w:hint="eastAsia" w:ascii="宋体" w:hAnsi="宋体" w:cs="Arial"/>
                <w:color w:val="auto"/>
                <w:kern w:val="0"/>
              </w:rPr>
              <w:t>品牌建设方面的投入情况（</w:t>
            </w:r>
            <w:r>
              <w:rPr>
                <w:rFonts w:hint="eastAsia" w:ascii="宋体" w:hAnsi="宋体" w:cs="Arial"/>
                <w:color w:val="auto"/>
                <w:kern w:val="0"/>
                <w:lang w:val="en-US" w:eastAsia="zh-CN"/>
              </w:rPr>
              <w:t>2分</w:t>
            </w:r>
            <w:r>
              <w:rPr>
                <w:rFonts w:hint="eastAsia" w:ascii="宋体" w:hAnsi="宋体" w:cs="Arial"/>
                <w:color w:val="auto"/>
                <w:kern w:val="0"/>
              </w:rPr>
              <w:t>）</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2BEC8B00">
            <w:pPr>
              <w:widowControl/>
              <w:jc w:val="left"/>
              <w:rPr>
                <w:rFonts w:ascii="宋体" w:hAnsi="宋体" w:cs="Arial"/>
                <w:color w:val="auto"/>
                <w:kern w:val="0"/>
              </w:rPr>
            </w:pPr>
            <w:r>
              <w:rPr>
                <w:rFonts w:hint="eastAsia" w:ascii="宋体" w:hAnsi="宋体" w:cs="Arial"/>
                <w:color w:val="auto"/>
                <w:kern w:val="0"/>
              </w:rPr>
              <w:t>根据企业申报材料，对组织品牌宣传、人才培养、维护等方面的投入、占比等情况进行综合评价，高于行业平均水平的，</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分；持平的，</w:t>
            </w:r>
            <w:r>
              <w:rPr>
                <w:rFonts w:hint="eastAsia" w:ascii="宋体" w:hAnsi="宋体" w:cs="Arial"/>
                <w:color w:val="auto"/>
                <w:kern w:val="0"/>
                <w:lang w:eastAsia="zh-CN"/>
              </w:rPr>
              <w:t>得</w:t>
            </w:r>
            <w:r>
              <w:rPr>
                <w:rFonts w:hint="eastAsia" w:ascii="宋体" w:hAnsi="宋体" w:cs="Arial"/>
                <w:color w:val="auto"/>
                <w:kern w:val="0"/>
              </w:rPr>
              <w:t>0.</w:t>
            </w:r>
            <w:r>
              <w:rPr>
                <w:rFonts w:ascii="宋体" w:hAnsi="宋体" w:cs="Arial"/>
                <w:color w:val="auto"/>
                <w:kern w:val="0"/>
              </w:rPr>
              <w:t>5</w:t>
            </w:r>
            <w:r>
              <w:rPr>
                <w:rFonts w:hint="eastAsia" w:ascii="宋体" w:hAnsi="宋体" w:cs="Arial"/>
                <w:color w:val="auto"/>
                <w:kern w:val="0"/>
              </w:rPr>
              <w:t>分；低于行业平均水平的，不得分。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58F6A2C">
            <w:pPr>
              <w:widowControl/>
              <w:jc w:val="left"/>
              <w:rPr>
                <w:rFonts w:ascii="宋体" w:hAnsi="宋体" w:cs="Arial"/>
                <w:color w:val="auto"/>
                <w:kern w:val="0"/>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E039A4A">
            <w:pPr>
              <w:widowControl/>
              <w:jc w:val="left"/>
              <w:rPr>
                <w:rFonts w:ascii="宋体" w:hAnsi="宋体" w:cs="Arial"/>
                <w:color w:val="auto"/>
                <w:kern w:val="0"/>
              </w:rPr>
            </w:pPr>
          </w:p>
        </w:tc>
      </w:tr>
      <w:tr w14:paraId="56FC2C25">
        <w:tblPrEx>
          <w:tblCellMar>
            <w:top w:w="0" w:type="dxa"/>
            <w:left w:w="108" w:type="dxa"/>
            <w:bottom w:w="0" w:type="dxa"/>
            <w:right w:w="108" w:type="dxa"/>
          </w:tblCellMar>
        </w:tblPrEx>
        <w:trPr>
          <w:trHeight w:val="4800"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33A7C">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F4F2D">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7BFE9306">
            <w:pPr>
              <w:widowControl/>
              <w:jc w:val="left"/>
              <w:rPr>
                <w:rFonts w:ascii="宋体" w:hAnsi="宋体" w:cs="Arial"/>
                <w:color w:val="auto"/>
                <w:kern w:val="0"/>
              </w:rPr>
            </w:pPr>
            <w:r>
              <w:rPr>
                <w:rFonts w:hint="eastAsia" w:ascii="宋体" w:hAnsi="宋体" w:cs="Arial"/>
                <w:color w:val="auto"/>
                <w:kern w:val="0"/>
              </w:rPr>
              <w:t>品</w:t>
            </w:r>
            <w:r>
              <w:rPr>
                <w:rFonts w:hint="eastAsia" w:ascii="宋体" w:hAnsi="宋体" w:cs="Arial"/>
                <w:color w:val="auto"/>
                <w:kern w:val="0"/>
                <w:lang w:eastAsia="zh-CN"/>
              </w:rPr>
              <w:t>牌认证</w:t>
            </w:r>
            <w:r>
              <w:rPr>
                <w:rFonts w:hint="eastAsia" w:ascii="宋体" w:hAnsi="宋体" w:cs="Arial"/>
                <w:color w:val="auto"/>
                <w:kern w:val="0"/>
              </w:rPr>
              <w:t>情况（</w:t>
            </w:r>
            <w:r>
              <w:rPr>
                <w:rFonts w:hint="eastAsia" w:ascii="宋体" w:hAnsi="宋体" w:cs="Arial"/>
                <w:color w:val="auto"/>
                <w:kern w:val="0"/>
                <w:lang w:val="en-US" w:eastAsia="zh-CN"/>
              </w:rPr>
              <w:t>3分</w:t>
            </w:r>
            <w:r>
              <w:rPr>
                <w:rFonts w:hint="eastAsia" w:ascii="宋体" w:hAnsi="宋体" w:cs="Arial"/>
                <w:color w:val="auto"/>
                <w:kern w:val="0"/>
              </w:rPr>
              <w:t>）</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7986A40F">
            <w:pPr>
              <w:widowControl/>
              <w:jc w:val="left"/>
              <w:rPr>
                <w:rFonts w:hint="eastAsia" w:ascii="宋体" w:hAnsi="宋体" w:eastAsia="宋体" w:cs="Arial"/>
                <w:color w:val="auto"/>
                <w:kern w:val="0"/>
                <w:lang w:val="en-US" w:eastAsia="zh-CN"/>
              </w:rPr>
            </w:pPr>
            <w:r>
              <w:rPr>
                <w:rFonts w:hint="eastAsia" w:ascii="宋体" w:hAnsi="宋体" w:cs="Arial"/>
                <w:color w:val="auto"/>
                <w:kern w:val="0"/>
              </w:rPr>
              <w:t>根据企业申报材料，对组织获得各类荣誉称号、标志、证书等、品牌</w:t>
            </w:r>
            <w:r>
              <w:rPr>
                <w:rFonts w:hint="eastAsia" w:ascii="宋体" w:hAnsi="宋体" w:cs="Arial"/>
                <w:color w:val="auto"/>
                <w:kern w:val="0"/>
                <w:lang w:eastAsia="zh-CN"/>
              </w:rPr>
              <w:t>质量</w:t>
            </w:r>
            <w:r>
              <w:rPr>
                <w:rFonts w:hint="eastAsia" w:ascii="宋体" w:hAnsi="宋体" w:cs="Arial"/>
                <w:color w:val="auto"/>
                <w:kern w:val="0"/>
              </w:rPr>
              <w:t>度进行综合评价</w:t>
            </w:r>
            <w:r>
              <w:rPr>
                <w:rFonts w:hint="eastAsia" w:ascii="宋体" w:hAnsi="宋体" w:cs="Arial"/>
                <w:color w:val="auto"/>
                <w:kern w:val="0"/>
                <w:lang w:eastAsia="zh-CN"/>
              </w:rPr>
              <w:t>，</w:t>
            </w:r>
            <w:r>
              <w:rPr>
                <w:rFonts w:hint="eastAsia" w:ascii="宋体" w:hAnsi="宋体" w:cs="Arial"/>
                <w:color w:val="auto"/>
                <w:kern w:val="0"/>
                <w:lang w:val="en-US" w:eastAsia="zh-CN"/>
              </w:rPr>
              <w:t>3分。</w:t>
            </w:r>
          </w:p>
          <w:p w14:paraId="30A16CD2">
            <w:pPr>
              <w:widowControl/>
              <w:jc w:val="left"/>
              <w:rPr>
                <w:rFonts w:ascii="宋体" w:hAnsi="宋体" w:cs="Arial"/>
                <w:color w:val="auto"/>
                <w:kern w:val="0"/>
              </w:rPr>
            </w:pPr>
            <w:r>
              <w:rPr>
                <w:rFonts w:ascii="宋体" w:hAnsi="宋体" w:cs="Arial"/>
                <w:color w:val="auto"/>
                <w:kern w:val="0"/>
              </w:rPr>
              <w:t>1</w:t>
            </w:r>
            <w:r>
              <w:rPr>
                <w:rFonts w:hint="eastAsia" w:ascii="宋体" w:hAnsi="宋体" w:cs="Arial"/>
                <w:color w:val="auto"/>
                <w:kern w:val="0"/>
              </w:rPr>
              <w:t>）品牌</w:t>
            </w:r>
            <w:r>
              <w:rPr>
                <w:rFonts w:hint="eastAsia" w:ascii="宋体" w:hAnsi="宋体" w:cs="Arial"/>
                <w:color w:val="auto"/>
                <w:kern w:val="0"/>
                <w:lang w:eastAsia="zh-CN"/>
              </w:rPr>
              <w:t>质量</w:t>
            </w:r>
            <w:r>
              <w:rPr>
                <w:rFonts w:hint="eastAsia" w:ascii="宋体" w:hAnsi="宋体" w:cs="Arial"/>
                <w:color w:val="auto"/>
                <w:kern w:val="0"/>
              </w:rPr>
              <w:t>度近三年逐年提高的，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2</w:t>
            </w:r>
            <w:r>
              <w:rPr>
                <w:rFonts w:hint="eastAsia" w:ascii="宋体" w:hAnsi="宋体" w:cs="Arial"/>
                <w:color w:val="auto"/>
                <w:kern w:val="0"/>
              </w:rPr>
              <w:t>分；持平的，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1</w:t>
            </w:r>
            <w:r>
              <w:rPr>
                <w:rFonts w:hint="eastAsia" w:ascii="宋体" w:hAnsi="宋体" w:cs="Arial"/>
                <w:color w:val="auto"/>
                <w:kern w:val="0"/>
              </w:rPr>
              <w:t>分；降低的，不得分。</w:t>
            </w:r>
          </w:p>
          <w:p w14:paraId="5BDCA0C7">
            <w:pPr>
              <w:widowControl/>
              <w:numPr>
                <w:ilvl w:val="0"/>
                <w:numId w:val="0"/>
              </w:numPr>
              <w:ind w:leftChars="0"/>
              <w:jc w:val="left"/>
              <w:rPr>
                <w:rFonts w:hint="eastAsia" w:ascii="宋体" w:hAnsi="宋体" w:cs="Arial"/>
                <w:color w:val="auto"/>
                <w:kern w:val="0"/>
              </w:rPr>
            </w:pPr>
            <w:r>
              <w:rPr>
                <w:rFonts w:hint="eastAsia" w:ascii="宋体" w:hAnsi="宋体" w:cs="Arial"/>
                <w:color w:val="auto"/>
                <w:kern w:val="0"/>
                <w:lang w:val="en-US" w:eastAsia="zh-CN"/>
              </w:rPr>
              <w:t>2</w:t>
            </w:r>
            <w:r>
              <w:rPr>
                <w:rFonts w:hint="eastAsia" w:ascii="宋体" w:hAnsi="宋体" w:cs="Arial"/>
                <w:color w:val="auto"/>
                <w:kern w:val="0"/>
              </w:rPr>
              <w:t>）</w:t>
            </w:r>
            <w:r>
              <w:rPr>
                <w:rFonts w:hint="eastAsia" w:ascii="宋体" w:hAnsi="宋体" w:cs="Arial"/>
                <w:color w:val="auto"/>
                <w:kern w:val="0"/>
                <w:lang w:eastAsia="zh-CN"/>
              </w:rPr>
              <w:t>获得生态原产地保护产品证书</w:t>
            </w:r>
            <w:r>
              <w:rPr>
                <w:rFonts w:hint="eastAsia" w:ascii="宋体" w:hAnsi="宋体" w:cs="Arial"/>
                <w:color w:val="auto"/>
                <w:kern w:val="0"/>
              </w:rPr>
              <w:t>，</w:t>
            </w:r>
            <w:r>
              <w:rPr>
                <w:rFonts w:hint="eastAsia" w:ascii="宋体" w:hAnsi="宋体" w:cs="Arial"/>
                <w:color w:val="auto"/>
                <w:kern w:val="0"/>
                <w:lang w:eastAsia="zh-CN"/>
              </w:rPr>
              <w:t>得</w:t>
            </w:r>
            <w:r>
              <w:rPr>
                <w:rFonts w:hint="eastAsia" w:ascii="宋体" w:hAnsi="宋体" w:cs="Arial"/>
                <w:color w:val="auto"/>
                <w:kern w:val="0"/>
                <w:lang w:val="en-US" w:eastAsia="zh-CN"/>
              </w:rPr>
              <w:t>0.5</w:t>
            </w:r>
            <w:r>
              <w:rPr>
                <w:rFonts w:hint="eastAsia" w:ascii="宋体" w:hAnsi="宋体" w:cs="Arial"/>
                <w:color w:val="auto"/>
                <w:kern w:val="0"/>
              </w:rPr>
              <w:t>分；</w:t>
            </w:r>
            <w:r>
              <w:rPr>
                <w:rFonts w:hint="eastAsia" w:ascii="宋体" w:hAnsi="宋体" w:cs="Arial"/>
                <w:color w:val="auto"/>
                <w:kern w:val="0"/>
                <w:lang w:eastAsia="zh-CN"/>
              </w:rPr>
              <w:t>没有，不得分</w:t>
            </w:r>
          </w:p>
          <w:p w14:paraId="57EA5D5C">
            <w:pPr>
              <w:widowControl/>
              <w:numPr>
                <w:ilvl w:val="0"/>
                <w:numId w:val="0"/>
              </w:numPr>
              <w:ind w:leftChars="0"/>
              <w:jc w:val="left"/>
              <w:rPr>
                <w:rFonts w:hint="eastAsia" w:ascii="宋体" w:hAnsi="宋体" w:cs="Arial"/>
                <w:color w:val="auto"/>
                <w:kern w:val="0"/>
                <w:lang w:eastAsia="zh-CN"/>
              </w:rPr>
            </w:pPr>
            <w:r>
              <w:rPr>
                <w:rFonts w:hint="eastAsia" w:ascii="宋体" w:hAnsi="宋体" w:cs="Arial"/>
                <w:color w:val="auto"/>
                <w:kern w:val="0"/>
                <w:lang w:val="en-US" w:eastAsia="zh-CN"/>
              </w:rPr>
              <w:t>3）</w:t>
            </w:r>
            <w:r>
              <w:rPr>
                <w:rFonts w:hint="eastAsia" w:ascii="宋体" w:hAnsi="宋体" w:cs="Arial"/>
                <w:color w:val="auto"/>
                <w:kern w:val="0"/>
                <w:lang w:eastAsia="zh-CN"/>
              </w:rPr>
              <w:t>获得国家地理标准产品认证证书，得</w:t>
            </w:r>
            <w:r>
              <w:rPr>
                <w:rFonts w:hint="eastAsia" w:ascii="宋体" w:hAnsi="宋体" w:cs="Arial"/>
                <w:color w:val="auto"/>
                <w:kern w:val="0"/>
                <w:lang w:val="en-US" w:eastAsia="zh-CN"/>
              </w:rPr>
              <w:t>0.5分</w:t>
            </w:r>
            <w:r>
              <w:rPr>
                <w:rFonts w:hint="eastAsia" w:ascii="宋体" w:hAnsi="宋体" w:cs="Arial"/>
                <w:color w:val="auto"/>
                <w:kern w:val="0"/>
              </w:rPr>
              <w:t>。</w:t>
            </w:r>
            <w:r>
              <w:rPr>
                <w:rFonts w:hint="eastAsia" w:ascii="宋体" w:hAnsi="宋体" w:cs="Arial"/>
                <w:color w:val="auto"/>
                <w:kern w:val="0"/>
                <w:lang w:eastAsia="zh-CN"/>
              </w:rPr>
              <w:t>没有，不得分</w:t>
            </w:r>
          </w:p>
          <w:p w14:paraId="763560EE">
            <w:pPr>
              <w:widowControl/>
              <w:numPr>
                <w:ilvl w:val="0"/>
                <w:numId w:val="0"/>
              </w:numPr>
              <w:ind w:leftChars="0"/>
              <w:jc w:val="left"/>
              <w:rPr>
                <w:rFonts w:hint="default" w:ascii="宋体" w:hAnsi="宋体" w:cs="Arial"/>
                <w:color w:val="auto"/>
                <w:kern w:val="0"/>
                <w:lang w:val="en-US" w:eastAsia="zh-CN"/>
              </w:rPr>
            </w:pPr>
            <w:r>
              <w:rPr>
                <w:rFonts w:hint="eastAsia" w:ascii="宋体" w:hAnsi="宋体" w:cs="Arial"/>
                <w:color w:val="auto"/>
                <w:kern w:val="0"/>
                <w:lang w:val="en-US" w:eastAsia="zh-CN"/>
              </w:rPr>
              <w:t>4）获得内蒙古“蒙字标”认证证书，得0.5分。没有，不得分</w:t>
            </w:r>
          </w:p>
          <w:p w14:paraId="750F22E6">
            <w:pPr>
              <w:widowControl/>
              <w:jc w:val="left"/>
              <w:rPr>
                <w:rFonts w:ascii="宋体" w:hAnsi="宋体" w:cs="Arial"/>
                <w:color w:val="auto"/>
                <w:kern w:val="0"/>
              </w:rPr>
            </w:pPr>
            <w:r>
              <w:rPr>
                <w:rFonts w:hint="eastAsia" w:ascii="宋体" w:hAnsi="宋体" w:cs="Arial"/>
                <w:color w:val="auto"/>
                <w:kern w:val="0"/>
                <w:lang w:val="en-US" w:eastAsia="zh-CN"/>
              </w:rPr>
              <w:t>5</w:t>
            </w:r>
            <w:r>
              <w:rPr>
                <w:rFonts w:hint="eastAsia" w:ascii="宋体" w:hAnsi="宋体" w:cs="Arial"/>
                <w:color w:val="auto"/>
                <w:kern w:val="0"/>
              </w:rPr>
              <w:t>）品牌</w:t>
            </w:r>
            <w:r>
              <w:rPr>
                <w:rFonts w:hint="eastAsia" w:ascii="宋体" w:hAnsi="宋体" w:cs="Arial"/>
                <w:color w:val="auto"/>
                <w:kern w:val="0"/>
                <w:lang w:eastAsia="zh-CN"/>
              </w:rPr>
              <w:t>质量</w:t>
            </w:r>
            <w:r>
              <w:rPr>
                <w:rFonts w:hint="eastAsia" w:ascii="宋体" w:hAnsi="宋体" w:cs="Arial"/>
                <w:color w:val="auto"/>
                <w:kern w:val="0"/>
              </w:rPr>
              <w:t>度高于行业平均水平的，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3</w:t>
            </w:r>
            <w:r>
              <w:rPr>
                <w:rFonts w:hint="eastAsia" w:ascii="宋体" w:hAnsi="宋体" w:cs="Arial"/>
                <w:color w:val="auto"/>
                <w:kern w:val="0"/>
              </w:rPr>
              <w:t>分；持平的，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2</w:t>
            </w:r>
            <w:r>
              <w:rPr>
                <w:rFonts w:hint="eastAsia" w:ascii="宋体" w:hAnsi="宋体" w:cs="Arial"/>
                <w:color w:val="auto"/>
                <w:kern w:val="0"/>
              </w:rPr>
              <w:t>分；低于平均水平的，不得分。</w:t>
            </w:r>
          </w:p>
          <w:p w14:paraId="7FDEFD3D">
            <w:pPr>
              <w:widowControl/>
              <w:jc w:val="left"/>
              <w:rPr>
                <w:rFonts w:ascii="宋体" w:hAnsi="宋体" w:cs="Arial"/>
                <w:color w:val="auto"/>
                <w:kern w:val="0"/>
              </w:rPr>
            </w:pPr>
            <w:r>
              <w:rPr>
                <w:rFonts w:hint="eastAsia" w:ascii="宋体" w:hAnsi="宋体" w:cs="Arial"/>
                <w:color w:val="auto"/>
                <w:kern w:val="0"/>
                <w:lang w:val="en-US" w:eastAsia="zh-CN"/>
              </w:rPr>
              <w:t>6</w:t>
            </w:r>
            <w:r>
              <w:rPr>
                <w:rFonts w:hint="eastAsia" w:ascii="宋体" w:hAnsi="宋体" w:cs="Arial"/>
                <w:color w:val="auto"/>
                <w:kern w:val="0"/>
              </w:rPr>
              <w:t>) 品牌获得国际、国内及行业相关品牌类奖项数量，如“亚洲品牌500强”,获得1个国际奖项</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1</w:t>
            </w:r>
            <w:r>
              <w:rPr>
                <w:rFonts w:hint="eastAsia" w:ascii="宋体" w:hAnsi="宋体" w:cs="Arial"/>
                <w:color w:val="auto"/>
                <w:kern w:val="0"/>
              </w:rPr>
              <w:t>分，获得1个国内奖项</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1</w:t>
            </w:r>
            <w:r>
              <w:rPr>
                <w:rFonts w:hint="eastAsia" w:ascii="宋体" w:hAnsi="宋体" w:cs="Arial"/>
                <w:color w:val="auto"/>
                <w:kern w:val="0"/>
              </w:rPr>
              <w:t>分，获得1个行业</w:t>
            </w:r>
            <w:r>
              <w:rPr>
                <w:rFonts w:hint="eastAsia" w:ascii="宋体" w:hAnsi="宋体" w:cs="Arial"/>
                <w:color w:val="auto"/>
                <w:kern w:val="0"/>
                <w:lang w:eastAsia="zh-CN"/>
              </w:rPr>
              <w:t>奖项得</w:t>
            </w:r>
            <w:r>
              <w:rPr>
                <w:rFonts w:hint="eastAsia" w:ascii="宋体" w:hAnsi="宋体" w:cs="Arial"/>
                <w:color w:val="auto"/>
                <w:kern w:val="0"/>
              </w:rPr>
              <w:t>0.1分；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F481534">
            <w:pPr>
              <w:widowControl/>
              <w:jc w:val="left"/>
              <w:rPr>
                <w:rFonts w:ascii="宋体" w:hAnsi="宋体" w:cs="Arial"/>
                <w:color w:val="auto"/>
                <w:kern w:val="0"/>
              </w:rPr>
            </w:pP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79B50F02">
            <w:pPr>
              <w:widowControl/>
              <w:jc w:val="left"/>
              <w:rPr>
                <w:rFonts w:ascii="宋体" w:hAnsi="宋体" w:cs="Arial"/>
                <w:color w:val="auto"/>
                <w:kern w:val="0"/>
              </w:rPr>
            </w:pPr>
          </w:p>
        </w:tc>
      </w:tr>
      <w:tr w14:paraId="10FD52A8">
        <w:tblPrEx>
          <w:tblCellMar>
            <w:top w:w="0" w:type="dxa"/>
            <w:left w:w="108" w:type="dxa"/>
            <w:bottom w:w="0" w:type="dxa"/>
            <w:right w:w="108" w:type="dxa"/>
          </w:tblCellMar>
        </w:tblPrEx>
        <w:trPr>
          <w:trHeight w:val="4573"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D932B">
            <w:pPr>
              <w:widowControl/>
              <w:jc w:val="left"/>
              <w:rPr>
                <w:rFonts w:ascii="宋体" w:hAnsi="宋体" w:cs="Arial"/>
                <w:color w:val="auto"/>
                <w:kern w:val="0"/>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747315AE">
            <w:pPr>
              <w:widowControl/>
              <w:jc w:val="left"/>
              <w:rPr>
                <w:rFonts w:ascii="宋体" w:hAnsi="宋体" w:cs="Arial"/>
                <w:color w:val="auto"/>
                <w:kern w:val="0"/>
              </w:rPr>
            </w:pPr>
            <w:r>
              <w:rPr>
                <w:rFonts w:hint="eastAsia" w:ascii="宋体" w:hAnsi="宋体" w:cs="Arial"/>
                <w:color w:val="auto"/>
                <w:kern w:val="0"/>
              </w:rPr>
              <w:t>社会责任（5</w:t>
            </w:r>
            <w:r>
              <w:rPr>
                <w:rFonts w:hint="eastAsia" w:ascii="宋体" w:hAnsi="宋体" w:cs="Arial"/>
                <w:color w:val="auto"/>
                <w:kern w:val="0"/>
                <w:lang w:val="en-US" w:eastAsia="zh-CN"/>
              </w:rPr>
              <w:t>分</w:t>
            </w:r>
            <w:r>
              <w:rPr>
                <w:rFonts w:hint="eastAsia" w:ascii="宋体" w:hAnsi="宋体" w:cs="Arial"/>
                <w:color w:val="auto"/>
                <w:kern w:val="0"/>
              </w:rPr>
              <w:t>）</w:t>
            </w: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28465AFF">
            <w:pPr>
              <w:widowControl/>
              <w:jc w:val="left"/>
              <w:rPr>
                <w:rFonts w:hint="eastAsia" w:ascii="宋体" w:hAnsi="宋体" w:cs="Arial"/>
                <w:color w:val="auto"/>
                <w:kern w:val="0"/>
              </w:rPr>
            </w:pPr>
            <w:r>
              <w:rPr>
                <w:rFonts w:hint="eastAsia" w:ascii="宋体" w:hAnsi="宋体" w:cs="Arial"/>
                <w:color w:val="auto"/>
                <w:kern w:val="0"/>
              </w:rPr>
              <w:t>社会责任报告情况</w:t>
            </w:r>
          </w:p>
          <w:p w14:paraId="0CCDA04C">
            <w:pPr>
              <w:widowControl/>
              <w:jc w:val="left"/>
              <w:rPr>
                <w:rFonts w:ascii="宋体" w:hAnsi="宋体" w:cs="Arial"/>
                <w:color w:val="auto"/>
                <w:kern w:val="0"/>
              </w:rPr>
            </w:pPr>
            <w:r>
              <w:rPr>
                <w:rFonts w:hint="eastAsia" w:ascii="宋体" w:hAnsi="宋体" w:cs="Arial"/>
                <w:color w:val="auto"/>
                <w:kern w:val="0"/>
              </w:rPr>
              <w:t>（5</w:t>
            </w:r>
            <w:r>
              <w:rPr>
                <w:rFonts w:hint="eastAsia" w:ascii="宋体" w:hAnsi="宋体" w:cs="Arial"/>
                <w:color w:val="auto"/>
                <w:kern w:val="0"/>
                <w:lang w:val="en-US" w:eastAsia="zh-CN"/>
              </w:rPr>
              <w:t>分</w:t>
            </w:r>
            <w:r>
              <w:rPr>
                <w:rFonts w:hint="eastAsia" w:ascii="宋体" w:hAnsi="宋体" w:cs="Arial"/>
                <w:color w:val="auto"/>
                <w:kern w:val="0"/>
              </w:rPr>
              <w:t>）</w:t>
            </w:r>
          </w:p>
        </w:tc>
        <w:tc>
          <w:tcPr>
            <w:tcW w:w="2439" w:type="pct"/>
            <w:tcBorders>
              <w:top w:val="single" w:color="auto" w:sz="4" w:space="0"/>
              <w:left w:val="nil"/>
              <w:bottom w:val="single" w:color="auto" w:sz="4" w:space="0"/>
              <w:right w:val="single" w:color="auto" w:sz="4" w:space="0"/>
            </w:tcBorders>
            <w:shd w:val="clear" w:color="auto" w:fill="auto"/>
            <w:vAlign w:val="center"/>
          </w:tcPr>
          <w:p w14:paraId="3958276A">
            <w:pPr>
              <w:widowControl/>
              <w:jc w:val="left"/>
              <w:rPr>
                <w:rFonts w:ascii="宋体" w:hAnsi="宋体" w:cs="Arial"/>
                <w:color w:val="auto"/>
                <w:kern w:val="0"/>
              </w:rPr>
            </w:pPr>
            <w:r>
              <w:rPr>
                <w:rFonts w:hint="eastAsia" w:ascii="宋体" w:hAnsi="宋体" w:cs="Arial"/>
                <w:color w:val="auto"/>
                <w:kern w:val="0"/>
              </w:rPr>
              <w:t>企业已发布社会责任报告，或从企业治理、人权、劳工实践、环境、公平运营、消费者、社区参与和发展七个方面提供企业履行社会责任材料，对企业构建社会责任相关体系、持有证书、运行效果的情况进行综合评价。</w:t>
            </w:r>
          </w:p>
          <w:p w14:paraId="7FF3692E">
            <w:pPr>
              <w:widowControl/>
              <w:jc w:val="left"/>
              <w:rPr>
                <w:rFonts w:ascii="宋体" w:hAnsi="宋体" w:cs="Arial"/>
                <w:color w:val="auto"/>
                <w:kern w:val="0"/>
              </w:rPr>
            </w:pPr>
            <w:r>
              <w:rPr>
                <w:rFonts w:ascii="宋体" w:hAnsi="宋体" w:cs="Arial"/>
                <w:color w:val="auto"/>
                <w:kern w:val="0"/>
              </w:rPr>
              <w:t>1</w:t>
            </w:r>
            <w:r>
              <w:rPr>
                <w:rFonts w:hint="eastAsia" w:ascii="宋体" w:hAnsi="宋体" w:cs="Arial"/>
                <w:color w:val="auto"/>
                <w:kern w:val="0"/>
              </w:rPr>
              <w:t>）运行情况良好，拥有经过认可且在有效期内的社会责任、职业安全、职业健康、环境管理、能源管理体系证书的，</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r>
              <w:rPr>
                <w:rFonts w:ascii="宋体" w:hAnsi="宋体" w:cs="Arial"/>
                <w:color w:val="auto"/>
                <w:kern w:val="0"/>
              </w:rPr>
              <w:t xml:space="preserve">                                                                               2</w:t>
            </w:r>
            <w:r>
              <w:rPr>
                <w:rFonts w:hint="eastAsia" w:ascii="宋体" w:hAnsi="宋体" w:cs="Arial"/>
                <w:color w:val="auto"/>
                <w:kern w:val="0"/>
              </w:rPr>
              <w:t>）</w:t>
            </w:r>
            <w:r>
              <w:rPr>
                <w:rFonts w:hint="eastAsia" w:ascii="宋体" w:hAnsi="宋体" w:cs="Arial"/>
                <w:color w:val="auto"/>
                <w:kern w:val="0"/>
                <w:lang w:eastAsia="zh-CN"/>
              </w:rPr>
              <w:t>近五年发布社会责任报告</w:t>
            </w:r>
            <w:r>
              <w:rPr>
                <w:rFonts w:hint="eastAsia" w:ascii="宋体" w:hAnsi="宋体" w:cs="Arial"/>
                <w:color w:val="auto"/>
                <w:kern w:val="0"/>
                <w:lang w:val="en-US" w:eastAsia="zh-CN"/>
              </w:rPr>
              <w:t>3份以上，得1分。</w:t>
            </w:r>
          </w:p>
          <w:p w14:paraId="574FA585">
            <w:pPr>
              <w:jc w:val="left"/>
              <w:rPr>
                <w:rFonts w:ascii="宋体" w:hAnsi="宋体"/>
                <w:color w:val="auto"/>
                <w:spacing w:val="4"/>
              </w:rPr>
            </w:pPr>
            <w:r>
              <w:rPr>
                <w:rFonts w:hint="eastAsia" w:ascii="宋体" w:hAnsi="宋体" w:cs="Arial"/>
                <w:color w:val="auto"/>
                <w:kern w:val="0"/>
              </w:rPr>
              <w:t>3)</w:t>
            </w:r>
            <w:r>
              <w:rPr>
                <w:rFonts w:hint="eastAsia" w:ascii="宋体" w:hAnsi="宋体" w:cs="Arial"/>
                <w:color w:val="auto"/>
                <w:kern w:val="0"/>
                <w:lang w:val="en-US" w:eastAsia="zh-CN"/>
              </w:rPr>
              <w:t xml:space="preserve"> </w:t>
            </w:r>
            <w:r>
              <w:rPr>
                <w:rFonts w:hint="eastAsia" w:ascii="宋体" w:hAnsi="宋体" w:cs="Arial"/>
                <w:color w:val="auto"/>
                <w:kern w:val="0"/>
              </w:rPr>
              <w:t>品牌公益项目年执行落地情况</w:t>
            </w:r>
            <w:r>
              <w:rPr>
                <w:rFonts w:hint="eastAsia" w:ascii="宋体" w:hAnsi="宋体" w:cs="Arial"/>
                <w:color w:val="auto"/>
                <w:kern w:val="0"/>
                <w:lang w:eastAsia="zh-CN"/>
              </w:rPr>
              <w:t>（就业岗位数、带动农民数量等）</w:t>
            </w:r>
            <w:r>
              <w:rPr>
                <w:rFonts w:hint="eastAsia" w:ascii="宋体" w:hAnsi="宋体" w:cs="Arial"/>
                <w:color w:val="auto"/>
                <w:kern w:val="0"/>
              </w:rPr>
              <w:t>，酌情</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r>
              <w:rPr>
                <w:rFonts w:hint="eastAsia" w:ascii="宋体" w:hAnsi="宋体" w:cs="Arial"/>
                <w:color w:val="auto"/>
                <w:kern w:val="0"/>
                <w:lang w:eastAsia="zh-CN"/>
              </w:rPr>
              <w:t>。</w:t>
            </w:r>
            <w:r>
              <w:rPr>
                <w:rFonts w:ascii="宋体" w:hAnsi="宋体" w:cs="Arial"/>
                <w:color w:val="auto"/>
                <w:kern w:val="0"/>
              </w:rPr>
              <w:t xml:space="preserve">                                                        </w:t>
            </w:r>
          </w:p>
        </w:tc>
        <w:tc>
          <w:tcPr>
            <w:tcW w:w="427" w:type="pct"/>
            <w:tcBorders>
              <w:top w:val="single" w:color="auto" w:sz="4" w:space="0"/>
              <w:left w:val="nil"/>
              <w:bottom w:val="single" w:color="auto" w:sz="4" w:space="0"/>
              <w:right w:val="single" w:color="auto" w:sz="4" w:space="0"/>
            </w:tcBorders>
            <w:shd w:val="clear" w:color="auto" w:fill="auto"/>
            <w:vAlign w:val="center"/>
          </w:tcPr>
          <w:p w14:paraId="67DD1518">
            <w:pPr>
              <w:ind w:firstLine="218" w:firstLineChars="100"/>
              <w:jc w:val="left"/>
              <w:rPr>
                <w:rFonts w:ascii="宋体" w:hAnsi="宋体"/>
                <w:color w:val="auto"/>
                <w:spacing w:val="4"/>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08269A58">
            <w:pPr>
              <w:ind w:firstLine="218" w:firstLineChars="100"/>
              <w:jc w:val="left"/>
              <w:rPr>
                <w:rFonts w:ascii="宋体" w:hAnsi="宋体"/>
                <w:color w:val="auto"/>
                <w:spacing w:val="4"/>
              </w:rPr>
            </w:pPr>
          </w:p>
        </w:tc>
      </w:tr>
      <w:tr w14:paraId="6D5C91B5">
        <w:tblPrEx>
          <w:tblCellMar>
            <w:top w:w="0" w:type="dxa"/>
            <w:left w:w="108" w:type="dxa"/>
            <w:bottom w:w="0" w:type="dxa"/>
            <w:right w:w="108" w:type="dxa"/>
          </w:tblCellMar>
        </w:tblPrEx>
        <w:trPr>
          <w:trHeight w:val="1500" w:hRule="atLeast"/>
        </w:trPr>
        <w:tc>
          <w:tcPr>
            <w:tcW w:w="419"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6FE6BCB">
            <w:pPr>
              <w:widowControl/>
              <w:jc w:val="left"/>
              <w:rPr>
                <w:rFonts w:ascii="宋体" w:hAnsi="宋体" w:cs="Arial"/>
                <w:color w:val="auto"/>
                <w:kern w:val="0"/>
              </w:rPr>
            </w:pPr>
            <w:r>
              <w:rPr>
                <w:rFonts w:hint="eastAsia" w:ascii="宋体" w:hAnsi="宋体" w:cs="Arial"/>
                <w:color w:val="auto"/>
                <w:kern w:val="0"/>
              </w:rPr>
              <w:t>质量要素（2</w:t>
            </w:r>
            <w:r>
              <w:rPr>
                <w:rFonts w:hint="eastAsia" w:ascii="宋体" w:hAnsi="宋体" w:cs="Arial"/>
                <w:color w:val="auto"/>
                <w:kern w:val="0"/>
                <w:lang w:val="en-US" w:eastAsia="zh-CN"/>
              </w:rPr>
              <w:t>5</w:t>
            </w:r>
            <w:r>
              <w:rPr>
                <w:rFonts w:hint="eastAsia" w:ascii="宋体" w:hAnsi="宋体" w:cs="Arial"/>
                <w:color w:val="auto"/>
                <w:kern w:val="0"/>
              </w:rPr>
              <w:t>分）</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BF57ED">
            <w:pPr>
              <w:widowControl/>
              <w:jc w:val="left"/>
              <w:rPr>
                <w:rFonts w:ascii="宋体" w:hAnsi="宋体" w:cs="Arial"/>
                <w:color w:val="auto"/>
                <w:kern w:val="0"/>
              </w:rPr>
            </w:pPr>
            <w:r>
              <w:rPr>
                <w:rFonts w:hint="eastAsia" w:ascii="宋体" w:hAnsi="宋体" w:cs="Arial"/>
                <w:color w:val="auto"/>
                <w:kern w:val="0"/>
              </w:rPr>
              <w:t>产品质量水平（1</w:t>
            </w:r>
            <w:r>
              <w:rPr>
                <w:rFonts w:hint="eastAsia" w:ascii="宋体" w:hAnsi="宋体" w:cs="Arial"/>
                <w:color w:val="auto"/>
                <w:kern w:val="0"/>
                <w:lang w:val="en-US" w:eastAsia="zh-CN"/>
              </w:rPr>
              <w:t>4</w:t>
            </w:r>
            <w:r>
              <w:rPr>
                <w:rFonts w:hint="eastAsia" w:ascii="宋体" w:hAnsi="宋体" w:cs="Arial"/>
                <w:color w:val="auto"/>
                <w:kern w:val="0"/>
              </w:rPr>
              <w:t>分）</w:t>
            </w:r>
          </w:p>
        </w:tc>
        <w:tc>
          <w:tcPr>
            <w:tcW w:w="873" w:type="pct"/>
            <w:tcBorders>
              <w:top w:val="single" w:color="auto" w:sz="4" w:space="0"/>
              <w:left w:val="nil"/>
              <w:bottom w:val="single" w:color="auto" w:sz="4" w:space="0"/>
              <w:right w:val="single" w:color="000000" w:sz="4" w:space="0"/>
            </w:tcBorders>
            <w:shd w:val="clear" w:color="auto" w:fill="auto"/>
            <w:vAlign w:val="center"/>
          </w:tcPr>
          <w:p w14:paraId="563F2202">
            <w:pPr>
              <w:widowControl/>
              <w:jc w:val="left"/>
              <w:rPr>
                <w:rFonts w:ascii="宋体" w:hAnsi="宋体" w:cs="Arial"/>
                <w:color w:val="auto"/>
                <w:kern w:val="0"/>
              </w:rPr>
            </w:pPr>
            <w:r>
              <w:rPr>
                <w:rFonts w:hint="eastAsia" w:ascii="宋体" w:hAnsi="宋体" w:cs="Arial"/>
                <w:color w:val="auto"/>
                <w:kern w:val="0"/>
              </w:rPr>
              <w:t>产品执行标准先进性（</w:t>
            </w:r>
            <w:r>
              <w:rPr>
                <w:rFonts w:hint="eastAsia" w:ascii="宋体" w:hAnsi="宋体" w:cs="Arial"/>
                <w:color w:val="auto"/>
                <w:kern w:val="0"/>
                <w:lang w:val="en-US" w:eastAsia="zh-CN"/>
              </w:rPr>
              <w:t>5</w:t>
            </w:r>
            <w:r>
              <w:rPr>
                <w:rFonts w:hint="eastAsia" w:ascii="宋体" w:hAnsi="宋体" w:cs="Arial"/>
                <w:color w:val="auto"/>
                <w:kern w:val="0"/>
              </w:rPr>
              <w:t>分）</w:t>
            </w:r>
          </w:p>
        </w:tc>
        <w:tc>
          <w:tcPr>
            <w:tcW w:w="2439" w:type="pct"/>
            <w:tcBorders>
              <w:top w:val="single" w:color="auto" w:sz="4" w:space="0"/>
              <w:left w:val="nil"/>
              <w:bottom w:val="single" w:color="auto" w:sz="4" w:space="0"/>
              <w:right w:val="single" w:color="auto" w:sz="4" w:space="0"/>
            </w:tcBorders>
            <w:shd w:val="clear" w:color="auto" w:fill="auto"/>
            <w:vAlign w:val="center"/>
          </w:tcPr>
          <w:p w14:paraId="55CD9DD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ascii="宋体" w:hAnsi="宋体" w:cs="Arial"/>
                <w:color w:val="auto"/>
                <w:kern w:val="0"/>
              </w:rPr>
            </w:pPr>
            <w:r>
              <w:rPr>
                <w:rFonts w:hint="eastAsia" w:ascii="宋体" w:hAnsi="宋体" w:cs="Arial"/>
                <w:color w:val="auto"/>
                <w:kern w:val="0"/>
              </w:rPr>
              <w:t>1）</w:t>
            </w:r>
            <w:r>
              <w:rPr>
                <w:rFonts w:hint="eastAsia" w:ascii="宋体" w:hAnsi="宋体" w:cs="Arial"/>
                <w:color w:val="auto"/>
                <w:kern w:val="0"/>
                <w:lang w:val="en-US" w:eastAsia="zh-CN"/>
              </w:rPr>
              <w:t xml:space="preserve"> </w:t>
            </w:r>
            <w:r>
              <w:rPr>
                <w:rFonts w:hint="eastAsia" w:ascii="宋体" w:hAnsi="宋体" w:cs="Arial"/>
                <w:color w:val="auto"/>
                <w:kern w:val="0"/>
              </w:rPr>
              <w:t>国际</w:t>
            </w:r>
            <w:r>
              <w:rPr>
                <w:rFonts w:hint="eastAsia" w:ascii="宋体" w:hAnsi="宋体" w:cs="Arial"/>
                <w:color w:val="auto"/>
                <w:kern w:val="0"/>
                <w:lang w:eastAsia="zh-CN"/>
              </w:rPr>
              <w:t>标准</w:t>
            </w:r>
            <w:r>
              <w:rPr>
                <w:rFonts w:hint="eastAsia" w:ascii="宋体" w:hAnsi="宋体" w:cs="Arial"/>
                <w:color w:val="auto"/>
                <w:kern w:val="0"/>
              </w:rPr>
              <w:t>，</w:t>
            </w:r>
            <w:r>
              <w:rPr>
                <w:rFonts w:hint="eastAsia" w:ascii="宋体" w:hAnsi="宋体" w:cs="Arial"/>
                <w:color w:val="auto"/>
                <w:kern w:val="0"/>
                <w:lang w:eastAsia="zh-CN"/>
              </w:rPr>
              <w:t>得</w:t>
            </w:r>
            <w:r>
              <w:rPr>
                <w:rFonts w:hint="eastAsia" w:ascii="宋体" w:hAnsi="宋体" w:cs="Arial"/>
                <w:color w:val="auto"/>
                <w:kern w:val="0"/>
                <w:lang w:val="en-US" w:eastAsia="zh-CN"/>
              </w:rPr>
              <w:t>1</w:t>
            </w:r>
            <w:r>
              <w:rPr>
                <w:rFonts w:hint="eastAsia" w:ascii="宋体" w:hAnsi="宋体" w:cs="Arial"/>
                <w:color w:val="auto"/>
                <w:kern w:val="0"/>
              </w:rPr>
              <w:t xml:space="preserve">分；                                         </w:t>
            </w:r>
          </w:p>
          <w:p w14:paraId="50A616C9">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Chars="0"/>
              <w:jc w:val="left"/>
              <w:textAlignment w:val="auto"/>
              <w:rPr>
                <w:rFonts w:ascii="宋体" w:hAnsi="宋体" w:cs="Arial"/>
                <w:color w:val="auto"/>
                <w:kern w:val="0"/>
              </w:rPr>
            </w:pPr>
            <w:r>
              <w:rPr>
                <w:rFonts w:hint="eastAsia" w:ascii="宋体" w:hAnsi="宋体" w:cs="Arial"/>
                <w:color w:val="auto"/>
                <w:kern w:val="0"/>
                <w:lang w:val="en-US" w:eastAsia="zh-CN"/>
              </w:rPr>
              <w:t xml:space="preserve">2） </w:t>
            </w:r>
            <w:r>
              <w:rPr>
                <w:rFonts w:hint="eastAsia" w:ascii="宋体" w:hAnsi="宋体" w:cs="Arial"/>
                <w:color w:val="auto"/>
                <w:kern w:val="0"/>
              </w:rPr>
              <w:t>国内</w:t>
            </w:r>
            <w:r>
              <w:rPr>
                <w:rFonts w:hint="eastAsia" w:ascii="宋体" w:hAnsi="宋体" w:cs="Arial"/>
                <w:color w:val="auto"/>
                <w:kern w:val="0"/>
                <w:lang w:eastAsia="zh-CN"/>
              </w:rPr>
              <w:t>标准</w:t>
            </w:r>
            <w:r>
              <w:rPr>
                <w:rFonts w:hint="eastAsia" w:ascii="宋体" w:hAnsi="宋体" w:cs="Arial"/>
                <w:color w:val="auto"/>
                <w:kern w:val="0"/>
              </w:rPr>
              <w:t>，</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p>
          <w:p w14:paraId="5FCD07C7">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default" w:ascii="宋体" w:hAnsi="宋体" w:eastAsia="宋体" w:cs="Arial"/>
                <w:color w:val="auto"/>
                <w:kern w:val="0"/>
                <w:lang w:val="en-US" w:eastAsia="zh-CN"/>
              </w:rPr>
            </w:pPr>
            <w:r>
              <w:rPr>
                <w:rFonts w:hint="eastAsia" w:ascii="宋体" w:hAnsi="宋体" w:cs="Arial"/>
                <w:color w:val="auto"/>
                <w:kern w:val="0"/>
                <w:lang w:val="en-US" w:eastAsia="zh-CN"/>
              </w:rPr>
              <w:t>3</w:t>
            </w:r>
            <w:r>
              <w:rPr>
                <w:rFonts w:hint="eastAsia" w:ascii="宋体" w:hAnsi="宋体" w:cs="Arial"/>
                <w:color w:val="auto"/>
                <w:kern w:val="0"/>
              </w:rPr>
              <w:t>）</w:t>
            </w:r>
            <w:r>
              <w:rPr>
                <w:rFonts w:hint="eastAsia" w:ascii="宋体" w:hAnsi="宋体" w:cs="Arial"/>
                <w:color w:val="auto"/>
                <w:kern w:val="0"/>
                <w:lang w:val="en-US" w:eastAsia="zh-CN"/>
              </w:rPr>
              <w:t xml:space="preserve"> </w:t>
            </w:r>
            <w:r>
              <w:rPr>
                <w:rFonts w:hint="eastAsia" w:ascii="宋体" w:hAnsi="宋体" w:cs="Arial"/>
                <w:color w:val="auto"/>
                <w:kern w:val="0"/>
              </w:rPr>
              <w:t>行业、</w:t>
            </w:r>
            <w:r>
              <w:rPr>
                <w:rFonts w:hint="eastAsia" w:ascii="宋体" w:hAnsi="宋体" w:cs="Arial"/>
                <w:color w:val="auto"/>
                <w:kern w:val="0"/>
                <w:lang w:eastAsia="zh-CN"/>
              </w:rPr>
              <w:t>团体标准，得</w:t>
            </w:r>
            <w:r>
              <w:rPr>
                <w:rFonts w:hint="eastAsia" w:ascii="宋体" w:hAnsi="宋体" w:cs="Arial"/>
                <w:color w:val="auto"/>
                <w:kern w:val="0"/>
                <w:lang w:val="en-US" w:eastAsia="zh-CN"/>
              </w:rPr>
              <w:t>1</w:t>
            </w:r>
            <w:r>
              <w:rPr>
                <w:rFonts w:hint="eastAsia" w:ascii="宋体" w:hAnsi="宋体" w:cs="Arial"/>
                <w:color w:val="auto"/>
                <w:kern w:val="0"/>
              </w:rPr>
              <w:t xml:space="preserve">分 ；                                        </w:t>
            </w:r>
            <w:r>
              <w:rPr>
                <w:rFonts w:hint="eastAsia" w:ascii="宋体" w:hAnsi="宋体" w:cs="Arial"/>
                <w:color w:val="auto"/>
                <w:kern w:val="0"/>
                <w:lang w:val="en-US" w:eastAsia="zh-CN"/>
              </w:rPr>
              <w:t>4</w:t>
            </w:r>
            <w:r>
              <w:rPr>
                <w:rFonts w:hint="eastAsia" w:ascii="宋体" w:hAnsi="宋体" w:cs="Arial"/>
                <w:color w:val="auto"/>
                <w:kern w:val="0"/>
              </w:rPr>
              <w:t>）</w:t>
            </w:r>
            <w:r>
              <w:rPr>
                <w:rFonts w:hint="eastAsia" w:ascii="宋体" w:hAnsi="宋体" w:cs="Arial"/>
                <w:color w:val="auto"/>
                <w:kern w:val="0"/>
                <w:lang w:val="en-US" w:eastAsia="zh-CN"/>
              </w:rPr>
              <w:t xml:space="preserve"> 企业标准，得1分。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0BD5CC55">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7C423A37">
            <w:pPr>
              <w:widowControl/>
              <w:jc w:val="left"/>
              <w:rPr>
                <w:rFonts w:ascii="宋体" w:hAnsi="宋体" w:cs="Arial"/>
                <w:color w:val="auto"/>
                <w:kern w:val="0"/>
              </w:rPr>
            </w:pPr>
          </w:p>
        </w:tc>
      </w:tr>
      <w:tr w14:paraId="4796B509">
        <w:tblPrEx>
          <w:tblCellMar>
            <w:top w:w="0" w:type="dxa"/>
            <w:left w:w="108" w:type="dxa"/>
            <w:bottom w:w="0" w:type="dxa"/>
            <w:right w:w="108" w:type="dxa"/>
          </w:tblCellMar>
        </w:tblPrEx>
        <w:trPr>
          <w:trHeight w:val="3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C36E746">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6569C">
            <w:pPr>
              <w:widowControl/>
              <w:jc w:val="left"/>
              <w:rPr>
                <w:rFonts w:ascii="宋体" w:hAnsi="宋体" w:cs="Arial"/>
                <w:color w:val="auto"/>
                <w:kern w:val="0"/>
              </w:rPr>
            </w:pPr>
          </w:p>
        </w:tc>
        <w:tc>
          <w:tcPr>
            <w:tcW w:w="873" w:type="pct"/>
            <w:tcBorders>
              <w:top w:val="single" w:color="auto" w:sz="4" w:space="0"/>
              <w:left w:val="nil"/>
              <w:bottom w:val="single" w:color="auto" w:sz="4" w:space="0"/>
              <w:right w:val="single" w:color="000000" w:sz="4" w:space="0"/>
            </w:tcBorders>
            <w:shd w:val="clear" w:color="auto" w:fill="auto"/>
            <w:vAlign w:val="center"/>
          </w:tcPr>
          <w:p w14:paraId="1A027F7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产品通过各类认证情况（</w:t>
            </w:r>
            <w:r>
              <w:rPr>
                <w:rFonts w:hint="eastAsia" w:ascii="宋体" w:hAnsi="宋体" w:cs="Arial"/>
                <w:color w:val="auto"/>
                <w:kern w:val="0"/>
                <w:lang w:val="en-US" w:eastAsia="zh-CN"/>
              </w:rPr>
              <w:t>4</w:t>
            </w:r>
            <w:r>
              <w:rPr>
                <w:rFonts w:hint="eastAsia" w:ascii="宋体" w:hAnsi="宋体" w:cs="Arial"/>
                <w:color w:val="auto"/>
                <w:kern w:val="0"/>
              </w:rPr>
              <w:t>分）</w:t>
            </w:r>
          </w:p>
        </w:tc>
        <w:tc>
          <w:tcPr>
            <w:tcW w:w="2439" w:type="pct"/>
            <w:tcBorders>
              <w:top w:val="nil"/>
              <w:left w:val="nil"/>
              <w:bottom w:val="single" w:color="auto" w:sz="4" w:space="0"/>
              <w:right w:val="single" w:color="auto" w:sz="4" w:space="0"/>
            </w:tcBorders>
            <w:shd w:val="clear" w:color="auto" w:fill="auto"/>
            <w:vAlign w:val="center"/>
          </w:tcPr>
          <w:p w14:paraId="0FA7F1F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eastAsia="宋体" w:cs="Arial"/>
                <w:color w:val="auto"/>
                <w:kern w:val="0"/>
                <w:lang w:eastAsia="zh-CN"/>
              </w:rPr>
            </w:pPr>
          </w:p>
          <w:p w14:paraId="575BEB9C">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1）产品通过认证</w:t>
            </w:r>
            <w:r>
              <w:rPr>
                <w:rFonts w:hint="eastAsia" w:ascii="宋体" w:hAnsi="宋体" w:cs="Arial"/>
                <w:color w:val="auto"/>
                <w:kern w:val="0"/>
                <w:lang w:eastAsia="zh-CN"/>
              </w:rPr>
              <w:t>且</w:t>
            </w:r>
            <w:r>
              <w:rPr>
                <w:rFonts w:hint="eastAsia" w:ascii="宋体" w:hAnsi="宋体" w:cs="Arial"/>
                <w:color w:val="auto"/>
                <w:kern w:val="0"/>
              </w:rPr>
              <w:t>在有效期内，</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p>
          <w:p w14:paraId="5AFF3834">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2）产品通过</w:t>
            </w:r>
            <w:r>
              <w:rPr>
                <w:rFonts w:hint="eastAsia" w:ascii="宋体" w:hAnsi="宋体" w:cs="Arial"/>
                <w:color w:val="auto"/>
                <w:kern w:val="0"/>
                <w:lang w:eastAsia="zh-CN"/>
              </w:rPr>
              <w:t>质检且报告</w:t>
            </w:r>
            <w:r>
              <w:rPr>
                <w:rFonts w:hint="eastAsia" w:ascii="宋体" w:hAnsi="宋体" w:cs="Arial"/>
                <w:color w:val="auto"/>
                <w:kern w:val="0"/>
              </w:rPr>
              <w:t>在有效期内</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p>
          <w:p w14:paraId="4976112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3）产品未通过认证</w:t>
            </w:r>
            <w:r>
              <w:rPr>
                <w:rFonts w:hint="eastAsia" w:ascii="宋体" w:hAnsi="宋体" w:cs="Arial"/>
                <w:color w:val="auto"/>
                <w:kern w:val="0"/>
                <w:lang w:eastAsia="zh-CN"/>
              </w:rPr>
              <w:t>、质检</w:t>
            </w:r>
            <w:r>
              <w:rPr>
                <w:rFonts w:hint="eastAsia" w:ascii="宋体" w:hAnsi="宋体" w:cs="Arial"/>
                <w:color w:val="auto"/>
                <w:kern w:val="0"/>
              </w:rPr>
              <w:t>或证书不在有效期内的，不得分。</w:t>
            </w:r>
          </w:p>
          <w:p w14:paraId="52EBF96F">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注：认证证书，包括（但不限于）：CE、UL、CCC</w:t>
            </w:r>
            <w:r>
              <w:rPr>
                <w:rFonts w:hint="eastAsia" w:ascii="宋体" w:hAnsi="宋体" w:cs="Arial"/>
                <w:color w:val="auto"/>
                <w:kern w:val="0"/>
                <w:lang w:eastAsia="zh-CN"/>
              </w:rPr>
              <w:t>、</w:t>
            </w:r>
            <w:r>
              <w:rPr>
                <w:rFonts w:hint="eastAsia" w:ascii="宋体" w:hAnsi="宋体" w:cs="Arial"/>
                <w:color w:val="auto"/>
                <w:kern w:val="0"/>
                <w:lang w:val="en-US" w:eastAsia="zh-CN"/>
              </w:rPr>
              <w:t>CDM</w:t>
            </w:r>
            <w:r>
              <w:rPr>
                <w:rFonts w:hint="eastAsia" w:ascii="宋体" w:hAnsi="宋体" w:cs="Arial"/>
                <w:color w:val="auto"/>
                <w:kern w:val="0"/>
              </w:rPr>
              <w:t>等。</w:t>
            </w:r>
          </w:p>
        </w:tc>
        <w:tc>
          <w:tcPr>
            <w:tcW w:w="427" w:type="pct"/>
            <w:tcBorders>
              <w:top w:val="nil"/>
              <w:left w:val="nil"/>
              <w:bottom w:val="single" w:color="auto" w:sz="4" w:space="0"/>
              <w:right w:val="single" w:color="auto" w:sz="4" w:space="0"/>
            </w:tcBorders>
            <w:shd w:val="clear" w:color="auto" w:fill="auto"/>
            <w:vAlign w:val="center"/>
          </w:tcPr>
          <w:p w14:paraId="7D0F4236">
            <w:pPr>
              <w:widowControl/>
              <w:jc w:val="left"/>
              <w:rPr>
                <w:rFonts w:hint="eastAsia" w:ascii="宋体" w:hAnsi="宋体" w:eastAsia="宋体" w:cs="Arial"/>
                <w:color w:val="auto"/>
                <w:kern w:val="0"/>
                <w:lang w:eastAsia="zh-CN"/>
              </w:rPr>
            </w:pPr>
          </w:p>
        </w:tc>
        <w:tc>
          <w:tcPr>
            <w:tcW w:w="414" w:type="pct"/>
            <w:tcBorders>
              <w:top w:val="nil"/>
              <w:left w:val="nil"/>
              <w:bottom w:val="single" w:color="auto" w:sz="4" w:space="0"/>
              <w:right w:val="single" w:color="auto" w:sz="8" w:space="0"/>
            </w:tcBorders>
            <w:shd w:val="clear" w:color="auto" w:fill="auto"/>
            <w:vAlign w:val="center"/>
          </w:tcPr>
          <w:p w14:paraId="3A481941">
            <w:pPr>
              <w:widowControl/>
              <w:jc w:val="left"/>
              <w:rPr>
                <w:rFonts w:ascii="宋体" w:hAnsi="宋体" w:cs="Arial"/>
                <w:color w:val="auto"/>
                <w:kern w:val="0"/>
              </w:rPr>
            </w:pPr>
          </w:p>
        </w:tc>
      </w:tr>
      <w:tr w14:paraId="0B34AC28">
        <w:tblPrEx>
          <w:tblCellMar>
            <w:top w:w="0" w:type="dxa"/>
            <w:left w:w="108" w:type="dxa"/>
            <w:bottom w:w="0" w:type="dxa"/>
            <w:right w:w="108" w:type="dxa"/>
          </w:tblCellMar>
        </w:tblPrEx>
        <w:trPr>
          <w:trHeight w:val="2356"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0B58C45">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9F3FA">
            <w:pPr>
              <w:widowControl/>
              <w:jc w:val="left"/>
              <w:rPr>
                <w:rFonts w:ascii="宋体" w:hAnsi="宋体" w:cs="Arial"/>
                <w:color w:val="auto"/>
                <w:kern w:val="0"/>
              </w:rPr>
            </w:pPr>
          </w:p>
        </w:tc>
        <w:tc>
          <w:tcPr>
            <w:tcW w:w="873" w:type="pct"/>
            <w:tcBorders>
              <w:top w:val="single" w:color="auto" w:sz="4" w:space="0"/>
              <w:left w:val="nil"/>
              <w:bottom w:val="single" w:color="auto" w:sz="4" w:space="0"/>
              <w:right w:val="single" w:color="000000" w:sz="4" w:space="0"/>
            </w:tcBorders>
            <w:shd w:val="clear" w:color="auto" w:fill="auto"/>
            <w:vAlign w:val="center"/>
          </w:tcPr>
          <w:p w14:paraId="6435F12F">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产品质量安全情况</w:t>
            </w:r>
          </w:p>
          <w:p w14:paraId="78159BA7">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3</w:t>
            </w:r>
            <w:r>
              <w:rPr>
                <w:rFonts w:hint="eastAsia" w:ascii="宋体" w:hAnsi="宋体" w:cs="Arial"/>
                <w:color w:val="auto"/>
                <w:kern w:val="0"/>
              </w:rPr>
              <w:t>分）</w:t>
            </w:r>
          </w:p>
        </w:tc>
        <w:tc>
          <w:tcPr>
            <w:tcW w:w="2439" w:type="pct"/>
            <w:tcBorders>
              <w:top w:val="nil"/>
              <w:left w:val="nil"/>
              <w:bottom w:val="single" w:color="auto" w:sz="4" w:space="0"/>
              <w:right w:val="single" w:color="auto" w:sz="4" w:space="0"/>
            </w:tcBorders>
            <w:shd w:val="clear" w:color="auto" w:fill="auto"/>
            <w:vAlign w:val="center"/>
          </w:tcPr>
          <w:p w14:paraId="3C75680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r>
              <w:rPr>
                <w:rFonts w:hint="eastAsia" w:ascii="宋体" w:hAnsi="宋体" w:cs="Arial"/>
                <w:color w:val="auto"/>
                <w:kern w:val="0"/>
              </w:rPr>
              <w:t>企业产品质量安全的，</w:t>
            </w:r>
            <w:r>
              <w:rPr>
                <w:rFonts w:hint="eastAsia" w:ascii="宋体" w:hAnsi="宋体" w:cs="Arial"/>
                <w:color w:val="auto"/>
                <w:kern w:val="0"/>
                <w:lang w:eastAsia="zh-CN"/>
              </w:rPr>
              <w:t>得</w:t>
            </w:r>
            <w:r>
              <w:rPr>
                <w:rFonts w:hint="eastAsia" w:ascii="宋体" w:hAnsi="宋体" w:cs="Arial"/>
                <w:color w:val="auto"/>
                <w:kern w:val="0"/>
                <w:lang w:val="en-US" w:eastAsia="zh-CN"/>
              </w:rPr>
              <w:t>3</w:t>
            </w:r>
            <w:r>
              <w:rPr>
                <w:rFonts w:hint="eastAsia" w:ascii="宋体" w:hAnsi="宋体" w:cs="Arial"/>
                <w:color w:val="auto"/>
                <w:kern w:val="0"/>
              </w:rPr>
              <w:t>分</w:t>
            </w:r>
            <w:r>
              <w:rPr>
                <w:rFonts w:hint="eastAsia" w:ascii="宋体" w:hAnsi="宋体" w:cs="Arial"/>
                <w:color w:val="auto"/>
                <w:kern w:val="0"/>
                <w:lang w:eastAsia="zh-CN"/>
              </w:rPr>
              <w:t>。</w:t>
            </w:r>
          </w:p>
          <w:p w14:paraId="151AFCF3">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被媒体曝光的质量不良事件、三年内国家级/省级等产品质量监督抽查有不合格、因质量问题列入严重违法失信组织名单等情况，不得分；</w:t>
            </w:r>
          </w:p>
          <w:p w14:paraId="5E40632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三年内发生过重大及以上生态、环保事件/事故、或安全生产事故，或列入严重失信名单作为否决项，取消认定资格。</w:t>
            </w:r>
          </w:p>
        </w:tc>
        <w:tc>
          <w:tcPr>
            <w:tcW w:w="427" w:type="pct"/>
            <w:tcBorders>
              <w:top w:val="nil"/>
              <w:left w:val="nil"/>
              <w:bottom w:val="single" w:color="auto" w:sz="4" w:space="0"/>
              <w:right w:val="single" w:color="auto" w:sz="4" w:space="0"/>
            </w:tcBorders>
            <w:shd w:val="clear" w:color="auto" w:fill="auto"/>
            <w:vAlign w:val="center"/>
          </w:tcPr>
          <w:p w14:paraId="0272BC50">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1FC5F9A6">
            <w:pPr>
              <w:widowControl/>
              <w:jc w:val="left"/>
              <w:rPr>
                <w:rFonts w:ascii="宋体" w:hAnsi="宋体" w:cs="Arial"/>
                <w:color w:val="auto"/>
                <w:kern w:val="0"/>
              </w:rPr>
            </w:pPr>
          </w:p>
        </w:tc>
      </w:tr>
      <w:tr w14:paraId="214128F0">
        <w:tblPrEx>
          <w:tblCellMar>
            <w:top w:w="0" w:type="dxa"/>
            <w:left w:w="108" w:type="dxa"/>
            <w:bottom w:w="0" w:type="dxa"/>
            <w:right w:w="108" w:type="dxa"/>
          </w:tblCellMar>
        </w:tblPrEx>
        <w:trPr>
          <w:trHeight w:val="178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B32B7FB">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1DB8C">
            <w:pPr>
              <w:widowControl/>
              <w:jc w:val="left"/>
              <w:rPr>
                <w:rFonts w:ascii="宋体" w:hAnsi="宋体" w:cs="Arial"/>
                <w:color w:val="auto"/>
                <w:kern w:val="0"/>
              </w:rPr>
            </w:pPr>
          </w:p>
        </w:tc>
        <w:tc>
          <w:tcPr>
            <w:tcW w:w="873" w:type="pct"/>
            <w:tcBorders>
              <w:top w:val="single" w:color="auto" w:sz="4" w:space="0"/>
              <w:left w:val="nil"/>
              <w:bottom w:val="single" w:color="auto" w:sz="4" w:space="0"/>
              <w:right w:val="single" w:color="000000" w:sz="4" w:space="0"/>
            </w:tcBorders>
            <w:shd w:val="clear" w:color="auto" w:fill="auto"/>
            <w:vAlign w:val="center"/>
          </w:tcPr>
          <w:p w14:paraId="2A8D2213">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质量信用报告发布情况（1分）</w:t>
            </w:r>
          </w:p>
        </w:tc>
        <w:tc>
          <w:tcPr>
            <w:tcW w:w="2439" w:type="pct"/>
            <w:tcBorders>
              <w:top w:val="nil"/>
              <w:left w:val="nil"/>
              <w:bottom w:val="single" w:color="auto" w:sz="4" w:space="0"/>
              <w:right w:val="single" w:color="auto" w:sz="4" w:space="0"/>
            </w:tcBorders>
            <w:shd w:val="clear" w:color="auto" w:fill="auto"/>
            <w:vAlign w:val="center"/>
          </w:tcPr>
          <w:p w14:paraId="3DA3322D">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p>
          <w:p w14:paraId="5D838A2E">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1）企业发布质量信用报告，内容详实、无违反承诺现象，并获得外部质量信用等级评价，</w:t>
            </w:r>
            <w:r>
              <w:rPr>
                <w:rFonts w:hint="eastAsia" w:ascii="宋体" w:hAnsi="宋体" w:cs="Arial"/>
                <w:color w:val="auto"/>
                <w:kern w:val="0"/>
                <w:lang w:eastAsia="zh-CN"/>
              </w:rPr>
              <w:t>得</w:t>
            </w:r>
            <w:r>
              <w:rPr>
                <w:rFonts w:hint="eastAsia" w:ascii="宋体" w:hAnsi="宋体" w:cs="Arial"/>
                <w:color w:val="auto"/>
                <w:kern w:val="0"/>
              </w:rPr>
              <w:t>1分；</w:t>
            </w:r>
          </w:p>
          <w:p w14:paraId="7A6A279C">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2</w:t>
            </w:r>
            <w:r>
              <w:rPr>
                <w:rFonts w:hint="eastAsia" w:ascii="宋体" w:hAnsi="宋体" w:cs="Arial"/>
                <w:color w:val="auto"/>
                <w:kern w:val="0"/>
              </w:rPr>
              <w:t>）其余情况，不得分。</w:t>
            </w:r>
          </w:p>
        </w:tc>
        <w:tc>
          <w:tcPr>
            <w:tcW w:w="427" w:type="pct"/>
            <w:tcBorders>
              <w:top w:val="nil"/>
              <w:left w:val="nil"/>
              <w:bottom w:val="single" w:color="auto" w:sz="4" w:space="0"/>
              <w:right w:val="single" w:color="auto" w:sz="4" w:space="0"/>
            </w:tcBorders>
            <w:shd w:val="clear" w:color="auto" w:fill="auto"/>
            <w:vAlign w:val="center"/>
          </w:tcPr>
          <w:p w14:paraId="1370EBA4">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7D691C89">
            <w:pPr>
              <w:widowControl/>
              <w:jc w:val="left"/>
              <w:rPr>
                <w:rFonts w:ascii="宋体" w:hAnsi="宋体" w:cs="Arial"/>
                <w:color w:val="auto"/>
                <w:kern w:val="0"/>
              </w:rPr>
            </w:pPr>
          </w:p>
        </w:tc>
      </w:tr>
      <w:tr w14:paraId="231B2214">
        <w:tblPrEx>
          <w:tblCellMar>
            <w:top w:w="0" w:type="dxa"/>
            <w:left w:w="108" w:type="dxa"/>
            <w:bottom w:w="0" w:type="dxa"/>
            <w:right w:w="108" w:type="dxa"/>
          </w:tblCellMar>
        </w:tblPrEx>
        <w:trPr>
          <w:trHeight w:val="3692"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D348A8F">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13FDB">
            <w:pPr>
              <w:widowControl/>
              <w:jc w:val="left"/>
              <w:rPr>
                <w:rFonts w:ascii="宋体" w:hAnsi="宋体" w:cs="Arial"/>
                <w:color w:val="auto"/>
                <w:kern w:val="0"/>
              </w:rPr>
            </w:pPr>
          </w:p>
        </w:tc>
        <w:tc>
          <w:tcPr>
            <w:tcW w:w="873" w:type="pct"/>
            <w:tcBorders>
              <w:top w:val="single" w:color="auto" w:sz="4" w:space="0"/>
              <w:left w:val="single" w:color="auto" w:sz="4" w:space="0"/>
              <w:bottom w:val="single" w:color="000000" w:sz="4" w:space="0"/>
              <w:right w:val="single" w:color="auto" w:sz="4" w:space="0"/>
            </w:tcBorders>
            <w:shd w:val="clear" w:color="auto" w:fill="auto"/>
            <w:vAlign w:val="center"/>
          </w:tcPr>
          <w:p w14:paraId="3E6B3CE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顾客满意度（第三方满意度测评及持续改进情况）（1分）</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51A93FD4">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r>
              <w:rPr>
                <w:rFonts w:hint="eastAsia" w:ascii="宋体" w:hAnsi="宋体" w:cs="Arial"/>
                <w:color w:val="auto"/>
                <w:kern w:val="0"/>
              </w:rPr>
              <w:t>企业顾客满意度，</w:t>
            </w:r>
            <w:r>
              <w:rPr>
                <w:rFonts w:hint="eastAsia" w:ascii="宋体" w:hAnsi="宋体" w:cs="Arial"/>
                <w:color w:val="auto"/>
                <w:kern w:val="0"/>
                <w:lang w:eastAsia="zh-CN"/>
              </w:rPr>
              <w:t>得</w:t>
            </w:r>
            <w:r>
              <w:rPr>
                <w:rFonts w:hint="eastAsia" w:ascii="宋体" w:hAnsi="宋体" w:cs="Arial"/>
                <w:color w:val="auto"/>
                <w:kern w:val="0"/>
              </w:rPr>
              <w:t>1分</w:t>
            </w:r>
            <w:r>
              <w:rPr>
                <w:rFonts w:hint="eastAsia" w:ascii="宋体" w:hAnsi="宋体" w:cs="Arial"/>
                <w:color w:val="auto"/>
                <w:kern w:val="0"/>
                <w:lang w:eastAsia="zh-CN"/>
              </w:rPr>
              <w:t>。</w:t>
            </w:r>
          </w:p>
          <w:p w14:paraId="1BE6D51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1）顾客满意度近三年逐年提高的，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4</w:t>
            </w:r>
            <w:r>
              <w:rPr>
                <w:rFonts w:hint="eastAsia" w:ascii="宋体" w:hAnsi="宋体" w:cs="Arial"/>
                <w:color w:val="auto"/>
                <w:kern w:val="0"/>
              </w:rPr>
              <w:t>分；持平的，</w:t>
            </w:r>
            <w:r>
              <w:rPr>
                <w:rFonts w:hint="eastAsia" w:ascii="宋体" w:hAnsi="宋体" w:cs="Arial"/>
                <w:color w:val="auto"/>
                <w:kern w:val="0"/>
                <w:lang w:eastAsia="zh-CN"/>
              </w:rPr>
              <w:t>得</w:t>
            </w:r>
            <w:r>
              <w:rPr>
                <w:rFonts w:hint="eastAsia" w:ascii="宋体" w:hAnsi="宋体" w:cs="Arial"/>
                <w:color w:val="auto"/>
                <w:kern w:val="0"/>
              </w:rPr>
              <w:t>0.3分；降低的，不得分。</w:t>
            </w:r>
          </w:p>
          <w:p w14:paraId="27380A73">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2）第三方测评机构是经过认可的权威机构，</w:t>
            </w:r>
            <w:r>
              <w:rPr>
                <w:rFonts w:hint="eastAsia" w:ascii="宋体" w:hAnsi="宋体" w:cs="Arial"/>
                <w:color w:val="auto"/>
                <w:kern w:val="0"/>
                <w:lang w:eastAsia="zh-CN"/>
              </w:rPr>
              <w:t>得</w:t>
            </w:r>
            <w:r>
              <w:rPr>
                <w:rFonts w:hint="eastAsia" w:ascii="宋体" w:hAnsi="宋体" w:cs="Arial"/>
                <w:color w:val="auto"/>
                <w:kern w:val="0"/>
              </w:rPr>
              <w:t>0.2分；不是，不得分。</w:t>
            </w:r>
          </w:p>
          <w:p w14:paraId="7997DDCE">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3）顾客满意度高于行业平均水平的，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2</w:t>
            </w:r>
            <w:r>
              <w:rPr>
                <w:rFonts w:hint="eastAsia" w:ascii="宋体" w:hAnsi="宋体" w:cs="Arial"/>
                <w:color w:val="auto"/>
                <w:kern w:val="0"/>
              </w:rPr>
              <w:t>分；持平的，</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1</w:t>
            </w:r>
            <w:r>
              <w:rPr>
                <w:rFonts w:hint="eastAsia" w:ascii="宋体" w:hAnsi="宋体" w:cs="Arial"/>
                <w:color w:val="auto"/>
                <w:kern w:val="0"/>
              </w:rPr>
              <w:t>分；低于平均水平的，不得分。</w:t>
            </w:r>
          </w:p>
          <w:p w14:paraId="7A29964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4）企业根据顾客满意信息持续改进，有措施、有效果，</w:t>
            </w:r>
            <w:r>
              <w:rPr>
                <w:rFonts w:hint="eastAsia" w:ascii="宋体" w:hAnsi="宋体" w:cs="Arial"/>
                <w:color w:val="auto"/>
                <w:kern w:val="0"/>
                <w:lang w:eastAsia="zh-CN"/>
              </w:rPr>
              <w:t>得</w:t>
            </w:r>
            <w:r>
              <w:rPr>
                <w:rFonts w:hint="eastAsia" w:ascii="宋体" w:hAnsi="宋体" w:cs="Arial"/>
                <w:color w:val="auto"/>
                <w:kern w:val="0"/>
              </w:rPr>
              <w:t>0.2分；没有，不得分。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031E977">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101113FF">
            <w:pPr>
              <w:widowControl/>
              <w:jc w:val="left"/>
              <w:rPr>
                <w:rFonts w:ascii="宋体" w:hAnsi="宋体" w:cs="Arial"/>
                <w:color w:val="auto"/>
                <w:kern w:val="0"/>
              </w:rPr>
            </w:pPr>
          </w:p>
        </w:tc>
      </w:tr>
      <w:tr w14:paraId="756154A5">
        <w:tblPrEx>
          <w:tblCellMar>
            <w:top w:w="0" w:type="dxa"/>
            <w:left w:w="108" w:type="dxa"/>
            <w:bottom w:w="0" w:type="dxa"/>
            <w:right w:w="108" w:type="dxa"/>
          </w:tblCellMar>
        </w:tblPrEx>
        <w:trPr>
          <w:trHeight w:val="4159"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387A173">
            <w:pPr>
              <w:widowControl/>
              <w:jc w:val="left"/>
              <w:rPr>
                <w:rFonts w:ascii="宋体" w:hAnsi="宋体" w:cs="Arial"/>
                <w:color w:val="auto"/>
                <w:kern w:val="0"/>
              </w:rPr>
            </w:pP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8FFB1">
            <w:pPr>
              <w:widowControl/>
              <w:jc w:val="left"/>
              <w:rPr>
                <w:rFonts w:ascii="宋体" w:hAnsi="宋体" w:cs="Arial"/>
                <w:color w:val="auto"/>
                <w:kern w:val="0"/>
              </w:rPr>
            </w:pPr>
            <w:r>
              <w:rPr>
                <w:rFonts w:hint="eastAsia" w:ascii="宋体" w:hAnsi="宋体" w:cs="Arial"/>
                <w:color w:val="auto"/>
                <w:kern w:val="0"/>
              </w:rPr>
              <w:t>质量管理水平（7分）</w:t>
            </w:r>
          </w:p>
        </w:tc>
        <w:tc>
          <w:tcPr>
            <w:tcW w:w="873" w:type="pct"/>
            <w:tcBorders>
              <w:top w:val="single" w:color="auto" w:sz="4" w:space="0"/>
              <w:left w:val="single" w:color="auto" w:sz="4" w:space="0"/>
              <w:bottom w:val="single" w:color="auto" w:sz="4" w:space="0"/>
              <w:right w:val="single" w:color="000000" w:sz="4" w:space="0"/>
            </w:tcBorders>
            <w:shd w:val="clear" w:color="auto" w:fill="auto"/>
            <w:vAlign w:val="center"/>
          </w:tcPr>
          <w:p w14:paraId="6DE20F0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管理体系建设（3分）</w:t>
            </w:r>
          </w:p>
        </w:tc>
        <w:tc>
          <w:tcPr>
            <w:tcW w:w="2439" w:type="pct"/>
            <w:tcBorders>
              <w:top w:val="single" w:color="auto" w:sz="4" w:space="0"/>
              <w:left w:val="nil"/>
              <w:bottom w:val="single" w:color="auto" w:sz="4" w:space="0"/>
              <w:right w:val="single" w:color="auto" w:sz="4" w:space="0"/>
            </w:tcBorders>
            <w:shd w:val="clear" w:color="auto" w:fill="auto"/>
            <w:vAlign w:val="center"/>
          </w:tcPr>
          <w:p w14:paraId="654D5DC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p>
          <w:p w14:paraId="1B32FF97">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1）企业建立了质量文化、质量管理制度、激励制度、合格评定、质量体系及相关文件，有落实情况说明</w:t>
            </w:r>
            <w:r>
              <w:rPr>
                <w:rFonts w:hint="eastAsia" w:ascii="宋体" w:hAnsi="宋体" w:cs="Arial"/>
                <w:color w:val="auto"/>
                <w:kern w:val="0"/>
                <w:lang w:eastAsia="zh-CN"/>
              </w:rPr>
              <w:t>得</w:t>
            </w:r>
            <w:r>
              <w:rPr>
                <w:rFonts w:hint="eastAsia" w:ascii="宋体" w:hAnsi="宋体" w:cs="Arial"/>
                <w:color w:val="auto"/>
                <w:kern w:val="0"/>
              </w:rPr>
              <w:t>1分；</w:t>
            </w:r>
          </w:p>
          <w:p w14:paraId="47E33CC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2)企业通过第三方质量类管理体系认证且证书在有效期内者，</w:t>
            </w:r>
            <w:r>
              <w:rPr>
                <w:rFonts w:hint="eastAsia" w:ascii="宋体" w:hAnsi="宋体" w:cs="Arial"/>
                <w:color w:val="auto"/>
                <w:kern w:val="0"/>
                <w:lang w:eastAsia="zh-CN"/>
              </w:rPr>
              <w:t>得</w:t>
            </w:r>
            <w:r>
              <w:rPr>
                <w:rFonts w:hint="eastAsia" w:ascii="宋体" w:hAnsi="宋体" w:cs="Arial"/>
                <w:color w:val="auto"/>
                <w:kern w:val="0"/>
              </w:rPr>
              <w:t>1分；</w:t>
            </w:r>
          </w:p>
          <w:p w14:paraId="6E8BDFB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3</w:t>
            </w:r>
            <w:r>
              <w:rPr>
                <w:rFonts w:hint="eastAsia" w:ascii="宋体" w:hAnsi="宋体" w:cs="Arial"/>
                <w:color w:val="auto"/>
                <w:kern w:val="0"/>
              </w:rPr>
              <w:t>）社会公共媒体公开发布的企业、组织相关信息</w:t>
            </w:r>
            <w:r>
              <w:rPr>
                <w:rFonts w:hint="eastAsia" w:ascii="宋体" w:hAnsi="宋体" w:cs="Arial"/>
                <w:color w:val="auto"/>
                <w:kern w:val="0"/>
                <w:lang w:eastAsia="zh-CN"/>
              </w:rPr>
              <w:t>得</w:t>
            </w:r>
            <w:r>
              <w:rPr>
                <w:rFonts w:hint="eastAsia" w:ascii="宋体" w:hAnsi="宋体" w:cs="Arial"/>
                <w:color w:val="auto"/>
                <w:kern w:val="0"/>
                <w:lang w:val="en-US" w:eastAsia="zh-CN"/>
              </w:rPr>
              <w:t>1</w:t>
            </w:r>
            <w:r>
              <w:rPr>
                <w:rFonts w:hint="eastAsia" w:ascii="宋体" w:hAnsi="宋体" w:cs="Arial"/>
                <w:color w:val="auto"/>
                <w:kern w:val="0"/>
              </w:rPr>
              <w:t>分。</w:t>
            </w:r>
          </w:p>
          <w:p w14:paraId="7634D43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 xml:space="preserve">未通过认证或证书不在有效期内的，不得分。                  </w:t>
            </w:r>
          </w:p>
          <w:p w14:paraId="4D20B474">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r>
              <w:rPr>
                <w:rFonts w:hint="eastAsia" w:ascii="宋体" w:hAnsi="宋体" w:cs="Arial"/>
                <w:color w:val="auto"/>
                <w:kern w:val="0"/>
              </w:rPr>
              <w:t>注：认证证书，包括（但不限于）：ISO9001、ISO10012、GB/T13485、 信息服务、信息安全等行业专属管理体系。</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F1344A7">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3772445E">
            <w:pPr>
              <w:widowControl/>
              <w:jc w:val="left"/>
              <w:rPr>
                <w:rFonts w:ascii="宋体" w:hAnsi="宋体" w:cs="Arial"/>
                <w:color w:val="auto"/>
                <w:kern w:val="0"/>
              </w:rPr>
            </w:pPr>
          </w:p>
        </w:tc>
      </w:tr>
      <w:tr w14:paraId="3B54952E">
        <w:tblPrEx>
          <w:tblCellMar>
            <w:top w:w="0" w:type="dxa"/>
            <w:left w:w="108" w:type="dxa"/>
            <w:bottom w:w="0" w:type="dxa"/>
            <w:right w:w="108" w:type="dxa"/>
          </w:tblCellMar>
        </w:tblPrEx>
        <w:trPr>
          <w:trHeight w:val="21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8B04082">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DE902">
            <w:pPr>
              <w:widowControl/>
              <w:jc w:val="left"/>
              <w:rPr>
                <w:rFonts w:ascii="宋体" w:hAnsi="宋体" w:cs="Arial"/>
                <w:color w:val="auto"/>
                <w:kern w:val="0"/>
              </w:rPr>
            </w:pPr>
          </w:p>
        </w:tc>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2C830CF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质量管理能力（近3年获得质量成果及奖励情况）（</w:t>
            </w:r>
            <w:r>
              <w:rPr>
                <w:rFonts w:hint="eastAsia" w:ascii="宋体" w:hAnsi="宋体" w:cs="Arial"/>
                <w:color w:val="auto"/>
                <w:kern w:val="0"/>
                <w:lang w:val="en-US" w:eastAsia="zh-CN"/>
              </w:rPr>
              <w:t>4</w:t>
            </w:r>
            <w:r>
              <w:rPr>
                <w:rFonts w:hint="eastAsia" w:ascii="宋体" w:hAnsi="宋体" w:cs="Arial"/>
                <w:color w:val="auto"/>
                <w:kern w:val="0"/>
              </w:rPr>
              <w:t>分）</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51A03C3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依据质量战略和目标，近3年获得质量成果及奖励情况：</w:t>
            </w:r>
          </w:p>
          <w:p w14:paraId="40E557C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1）省部级及以上质量奖等，</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p>
          <w:p w14:paraId="1F2C495F">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2）地、市级质量奖等，</w:t>
            </w:r>
            <w:r>
              <w:rPr>
                <w:rFonts w:hint="eastAsia" w:ascii="宋体" w:hAnsi="宋体" w:cs="Arial"/>
                <w:color w:val="auto"/>
                <w:kern w:val="0"/>
                <w:lang w:eastAsia="zh-CN"/>
              </w:rPr>
              <w:t>得</w:t>
            </w:r>
            <w:r>
              <w:rPr>
                <w:rFonts w:hint="eastAsia" w:ascii="宋体" w:hAnsi="宋体" w:cs="Arial"/>
                <w:color w:val="auto"/>
                <w:kern w:val="0"/>
              </w:rPr>
              <w:t xml:space="preserve">2分；                               </w:t>
            </w:r>
          </w:p>
          <w:p w14:paraId="484B2A5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3</w:t>
            </w:r>
            <w:r>
              <w:rPr>
                <w:rFonts w:hint="eastAsia" w:ascii="宋体" w:hAnsi="宋体" w:cs="Arial"/>
                <w:color w:val="auto"/>
                <w:kern w:val="0"/>
              </w:rPr>
              <w:t>）有影响力、</w:t>
            </w:r>
            <w:r>
              <w:rPr>
                <w:rFonts w:hint="eastAsia" w:ascii="宋体" w:hAnsi="宋体" w:cs="Arial"/>
                <w:color w:val="auto"/>
                <w:kern w:val="0"/>
                <w:lang w:eastAsia="zh-CN"/>
              </w:rPr>
              <w:t>质量</w:t>
            </w:r>
            <w:r>
              <w:rPr>
                <w:rFonts w:hint="eastAsia" w:ascii="宋体" w:hAnsi="宋体" w:cs="Arial"/>
                <w:color w:val="auto"/>
                <w:kern w:val="0"/>
              </w:rPr>
              <w:t>度的第三方组织评定的，按上述层级分数的80%计分；</w:t>
            </w:r>
          </w:p>
          <w:p w14:paraId="0415618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4</w:t>
            </w:r>
            <w:r>
              <w:rPr>
                <w:rFonts w:hint="eastAsia" w:ascii="宋体" w:hAnsi="宋体" w:cs="Arial"/>
                <w:color w:val="auto"/>
                <w:kern w:val="0"/>
              </w:rPr>
              <w:t xml:space="preserve">）其余不得分。                                            </w:t>
            </w:r>
          </w:p>
          <w:p w14:paraId="3DDEF37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 xml:space="preserve"> 注：个人类奖励参照上述赋分标准的30%执行，不突破每项分值。</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46802EB">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6CC2D7E6">
            <w:pPr>
              <w:widowControl/>
              <w:jc w:val="left"/>
              <w:rPr>
                <w:rFonts w:ascii="宋体" w:hAnsi="宋体" w:cs="Arial"/>
                <w:color w:val="auto"/>
                <w:kern w:val="0"/>
              </w:rPr>
            </w:pPr>
          </w:p>
        </w:tc>
      </w:tr>
      <w:tr w14:paraId="1068390C">
        <w:tblPrEx>
          <w:tblCellMar>
            <w:top w:w="0" w:type="dxa"/>
            <w:left w:w="108" w:type="dxa"/>
            <w:bottom w:w="0" w:type="dxa"/>
            <w:right w:w="108" w:type="dxa"/>
          </w:tblCellMar>
        </w:tblPrEx>
        <w:trPr>
          <w:trHeight w:val="6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626259B">
            <w:pPr>
              <w:widowControl/>
              <w:jc w:val="left"/>
              <w:rPr>
                <w:rFonts w:ascii="宋体" w:hAnsi="宋体" w:cs="Arial"/>
                <w:color w:val="auto"/>
                <w:kern w:val="0"/>
              </w:rPr>
            </w:pP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6B11FA">
            <w:pPr>
              <w:widowControl/>
              <w:jc w:val="left"/>
              <w:rPr>
                <w:rFonts w:ascii="宋体" w:hAnsi="宋体" w:cs="Arial"/>
                <w:color w:val="auto"/>
                <w:kern w:val="0"/>
              </w:rPr>
            </w:pPr>
            <w:r>
              <w:rPr>
                <w:rFonts w:hint="eastAsia" w:ascii="宋体" w:hAnsi="宋体" w:cs="Arial"/>
                <w:color w:val="auto"/>
                <w:kern w:val="0"/>
              </w:rPr>
              <w:t>质量发展能力（4分）</w:t>
            </w:r>
          </w:p>
        </w:tc>
        <w:tc>
          <w:tcPr>
            <w:tcW w:w="873" w:type="pct"/>
            <w:tcBorders>
              <w:top w:val="single" w:color="auto" w:sz="4" w:space="0"/>
              <w:left w:val="nil"/>
              <w:bottom w:val="single" w:color="auto" w:sz="4" w:space="0"/>
              <w:right w:val="single" w:color="000000" w:sz="4" w:space="0"/>
            </w:tcBorders>
            <w:shd w:val="clear" w:color="auto" w:fill="auto"/>
            <w:vAlign w:val="center"/>
          </w:tcPr>
          <w:p w14:paraId="7FE6CBB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组织的质量创新能力（包括质量管理新模式等）（2分）</w:t>
            </w:r>
          </w:p>
        </w:tc>
        <w:tc>
          <w:tcPr>
            <w:tcW w:w="2439" w:type="pct"/>
            <w:tcBorders>
              <w:top w:val="single" w:color="auto" w:sz="4" w:space="0"/>
              <w:left w:val="nil"/>
              <w:bottom w:val="single" w:color="auto" w:sz="4" w:space="0"/>
              <w:right w:val="single" w:color="auto" w:sz="4" w:space="0"/>
            </w:tcBorders>
            <w:shd w:val="clear" w:color="auto" w:fill="auto"/>
            <w:vAlign w:val="center"/>
          </w:tcPr>
          <w:p w14:paraId="2A517B1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p>
          <w:p w14:paraId="177C7D04">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1)在质量管理、经营模式方面进行有效的创新并真正</w:t>
            </w:r>
            <w:r>
              <w:rPr>
                <w:rFonts w:hint="eastAsia" w:ascii="宋体" w:hAnsi="宋体" w:cs="Arial"/>
                <w:color w:val="auto"/>
                <w:kern w:val="0"/>
                <w:lang w:eastAsia="zh-CN"/>
              </w:rPr>
              <w:t>实施</w:t>
            </w:r>
            <w:r>
              <w:rPr>
                <w:rFonts w:hint="eastAsia" w:ascii="宋体" w:hAnsi="宋体" w:cs="Arial"/>
                <w:color w:val="auto"/>
                <w:kern w:val="0"/>
              </w:rPr>
              <w:t>（从形成独特的质量管理方法、技术情况及人才培养、培训三方面评价），</w:t>
            </w:r>
            <w:r>
              <w:rPr>
                <w:rFonts w:hint="eastAsia" w:ascii="宋体" w:hAnsi="宋体" w:cs="Arial"/>
                <w:color w:val="auto"/>
                <w:kern w:val="0"/>
                <w:lang w:eastAsia="zh-CN"/>
              </w:rPr>
              <w:t>得</w:t>
            </w:r>
            <w:r>
              <w:rPr>
                <w:rFonts w:hint="eastAsia" w:ascii="宋体" w:hAnsi="宋体" w:cs="Arial"/>
                <w:color w:val="auto"/>
                <w:kern w:val="0"/>
              </w:rPr>
              <w:t>2分；</w:t>
            </w:r>
          </w:p>
          <w:p w14:paraId="50B76A5A">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2）按三方面情况衡量，其余酌情递减</w:t>
            </w:r>
            <w:r>
              <w:rPr>
                <w:rFonts w:hint="eastAsia" w:ascii="宋体" w:hAnsi="宋体" w:cs="Arial"/>
                <w:color w:val="auto"/>
                <w:kern w:val="0"/>
                <w:lang w:eastAsia="zh-CN"/>
              </w:rPr>
              <w:t>，得</w:t>
            </w:r>
            <w:r>
              <w:rPr>
                <w:rFonts w:hint="eastAsia" w:ascii="宋体" w:hAnsi="宋体" w:cs="Arial"/>
                <w:color w:val="auto"/>
                <w:kern w:val="0"/>
              </w:rPr>
              <w:t>0.5～1.5分；没有任何创新时，不得分。</w:t>
            </w:r>
          </w:p>
        </w:tc>
        <w:tc>
          <w:tcPr>
            <w:tcW w:w="427" w:type="pct"/>
            <w:tcBorders>
              <w:top w:val="nil"/>
              <w:left w:val="nil"/>
              <w:bottom w:val="single" w:color="auto" w:sz="4" w:space="0"/>
              <w:right w:val="single" w:color="auto" w:sz="4" w:space="0"/>
            </w:tcBorders>
            <w:shd w:val="clear" w:color="auto" w:fill="auto"/>
            <w:vAlign w:val="center"/>
          </w:tcPr>
          <w:p w14:paraId="2D67689C">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3E99FFAD">
            <w:pPr>
              <w:widowControl/>
              <w:jc w:val="left"/>
              <w:rPr>
                <w:rFonts w:ascii="宋体" w:hAnsi="宋体" w:cs="Arial"/>
                <w:color w:val="auto"/>
                <w:kern w:val="0"/>
              </w:rPr>
            </w:pPr>
          </w:p>
        </w:tc>
      </w:tr>
      <w:tr w14:paraId="3CA14E84">
        <w:tblPrEx>
          <w:tblCellMar>
            <w:top w:w="0" w:type="dxa"/>
            <w:left w:w="108" w:type="dxa"/>
            <w:bottom w:w="0" w:type="dxa"/>
            <w:right w:w="108" w:type="dxa"/>
          </w:tblCellMar>
        </w:tblPrEx>
        <w:trPr>
          <w:trHeight w:val="1741"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5119E2C">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1C1C5">
            <w:pPr>
              <w:widowControl/>
              <w:jc w:val="left"/>
              <w:rPr>
                <w:rFonts w:ascii="宋体" w:hAnsi="宋体" w:cs="Arial"/>
                <w:color w:val="auto"/>
                <w:kern w:val="0"/>
              </w:rPr>
            </w:pPr>
          </w:p>
        </w:tc>
        <w:tc>
          <w:tcPr>
            <w:tcW w:w="873" w:type="pct"/>
            <w:tcBorders>
              <w:top w:val="single" w:color="auto" w:sz="4" w:space="0"/>
              <w:left w:val="nil"/>
              <w:bottom w:val="single" w:color="auto" w:sz="4" w:space="0"/>
              <w:right w:val="single" w:color="000000" w:sz="4" w:space="0"/>
            </w:tcBorders>
            <w:shd w:val="clear" w:color="auto" w:fill="auto"/>
            <w:vAlign w:val="center"/>
          </w:tcPr>
          <w:p w14:paraId="6F478F3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质量持续改进能力（包括改进机制、改进的成果以及可持续性等方面）等方面</w:t>
            </w:r>
          </w:p>
          <w:p w14:paraId="6903AF7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2</w:t>
            </w:r>
            <w:r>
              <w:rPr>
                <w:rFonts w:hint="eastAsia" w:ascii="宋体" w:hAnsi="宋体" w:cs="Arial"/>
                <w:color w:val="auto"/>
                <w:kern w:val="0"/>
              </w:rPr>
              <w:t>分）</w:t>
            </w:r>
          </w:p>
        </w:tc>
        <w:tc>
          <w:tcPr>
            <w:tcW w:w="2439" w:type="pct"/>
            <w:tcBorders>
              <w:top w:val="nil"/>
              <w:left w:val="nil"/>
              <w:bottom w:val="single" w:color="auto" w:sz="4" w:space="0"/>
              <w:right w:val="single" w:color="auto" w:sz="4" w:space="0"/>
            </w:tcBorders>
            <w:shd w:val="clear" w:color="auto" w:fill="auto"/>
            <w:vAlign w:val="center"/>
          </w:tcPr>
          <w:p w14:paraId="6AE3DC47">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p>
          <w:p w14:paraId="79E4EC72">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在质量方面有建全的改进机制（包括员工素质、生产设施、设备、生产资料、基础设施和环境等），改进措施真正</w:t>
            </w:r>
            <w:r>
              <w:rPr>
                <w:rFonts w:hint="eastAsia" w:ascii="宋体" w:hAnsi="宋体" w:cs="Arial"/>
                <w:color w:val="auto"/>
                <w:kern w:val="0"/>
                <w:lang w:eastAsia="zh-CN"/>
              </w:rPr>
              <w:t>实施</w:t>
            </w:r>
            <w:r>
              <w:rPr>
                <w:rFonts w:hint="eastAsia" w:ascii="宋体" w:hAnsi="宋体" w:cs="Arial"/>
                <w:color w:val="auto"/>
                <w:kern w:val="0"/>
              </w:rPr>
              <w:t>并成效显著，</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分，其余情况酌情递减给分，没有任何创新时，不得分。</w:t>
            </w:r>
          </w:p>
        </w:tc>
        <w:tc>
          <w:tcPr>
            <w:tcW w:w="427" w:type="pct"/>
            <w:tcBorders>
              <w:top w:val="nil"/>
              <w:left w:val="nil"/>
              <w:bottom w:val="single" w:color="auto" w:sz="4" w:space="0"/>
              <w:right w:val="single" w:color="auto" w:sz="4" w:space="0"/>
            </w:tcBorders>
            <w:shd w:val="clear" w:color="auto" w:fill="auto"/>
            <w:vAlign w:val="center"/>
          </w:tcPr>
          <w:p w14:paraId="53535498">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30FD9E06">
            <w:pPr>
              <w:widowControl/>
              <w:jc w:val="left"/>
              <w:rPr>
                <w:rFonts w:ascii="宋体" w:hAnsi="宋体" w:cs="Arial"/>
                <w:color w:val="auto"/>
                <w:kern w:val="0"/>
              </w:rPr>
            </w:pPr>
          </w:p>
        </w:tc>
      </w:tr>
      <w:tr w14:paraId="53BDDE4D">
        <w:tblPrEx>
          <w:tblCellMar>
            <w:top w:w="0" w:type="dxa"/>
            <w:left w:w="108" w:type="dxa"/>
            <w:bottom w:w="0" w:type="dxa"/>
            <w:right w:w="108" w:type="dxa"/>
          </w:tblCellMar>
        </w:tblPrEx>
        <w:trPr>
          <w:trHeight w:val="2278" w:hRule="atLeast"/>
        </w:trPr>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C8E464">
            <w:pPr>
              <w:widowControl/>
              <w:jc w:val="left"/>
              <w:rPr>
                <w:rFonts w:ascii="宋体" w:hAnsi="宋体" w:cs="Arial"/>
                <w:color w:val="auto"/>
                <w:kern w:val="0"/>
              </w:rPr>
            </w:pPr>
            <w:r>
              <w:rPr>
                <w:rFonts w:hint="eastAsia" w:ascii="宋体" w:hAnsi="宋体" w:cs="Arial"/>
                <w:color w:val="auto"/>
                <w:kern w:val="0"/>
              </w:rPr>
              <w:t>创新要素 （2</w:t>
            </w:r>
            <w:r>
              <w:rPr>
                <w:rFonts w:hint="eastAsia" w:ascii="宋体" w:hAnsi="宋体" w:cs="Arial"/>
                <w:color w:val="auto"/>
                <w:kern w:val="0"/>
                <w:lang w:val="en-US" w:eastAsia="zh-CN"/>
              </w:rPr>
              <w:t>0</w:t>
            </w:r>
            <w:r>
              <w:rPr>
                <w:rFonts w:hint="eastAsia" w:ascii="宋体" w:hAnsi="宋体" w:cs="Arial"/>
                <w:color w:val="auto"/>
                <w:kern w:val="0"/>
              </w:rPr>
              <w:t>分）</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829FA">
            <w:pPr>
              <w:widowControl/>
              <w:jc w:val="left"/>
              <w:rPr>
                <w:rFonts w:hint="eastAsia" w:ascii="宋体" w:hAnsi="宋体" w:cs="Arial"/>
                <w:color w:val="auto"/>
                <w:kern w:val="0"/>
              </w:rPr>
            </w:pPr>
            <w:r>
              <w:rPr>
                <w:rFonts w:hint="eastAsia" w:ascii="宋体" w:hAnsi="宋体" w:cs="Arial"/>
                <w:color w:val="auto"/>
                <w:kern w:val="0"/>
              </w:rPr>
              <w:t>创新成效</w:t>
            </w:r>
          </w:p>
          <w:p w14:paraId="1B6DEB99">
            <w:pPr>
              <w:widowControl/>
              <w:jc w:val="left"/>
              <w:rPr>
                <w:rFonts w:ascii="宋体" w:hAnsi="宋体" w:cs="Arial"/>
                <w:color w:val="auto"/>
                <w:kern w:val="0"/>
              </w:rPr>
            </w:pPr>
            <w:r>
              <w:rPr>
                <w:rFonts w:hint="eastAsia" w:ascii="宋体" w:hAnsi="宋体" w:cs="Arial"/>
                <w:color w:val="auto"/>
                <w:kern w:val="0"/>
              </w:rPr>
              <w:t>（1</w:t>
            </w:r>
            <w:r>
              <w:rPr>
                <w:rFonts w:hint="eastAsia" w:ascii="宋体" w:hAnsi="宋体" w:cs="Arial"/>
                <w:color w:val="auto"/>
                <w:kern w:val="0"/>
                <w:lang w:val="en-US" w:eastAsia="zh-CN"/>
              </w:rPr>
              <w:t>2</w:t>
            </w:r>
            <w:r>
              <w:rPr>
                <w:rFonts w:hint="eastAsia" w:ascii="宋体" w:hAnsi="宋体" w:cs="Arial"/>
                <w:color w:val="auto"/>
                <w:kern w:val="0"/>
              </w:rPr>
              <w:t>分）</w:t>
            </w:r>
          </w:p>
        </w:tc>
        <w:tc>
          <w:tcPr>
            <w:tcW w:w="873" w:type="pct"/>
            <w:tcBorders>
              <w:top w:val="single" w:color="auto" w:sz="4" w:space="0"/>
              <w:left w:val="nil"/>
              <w:bottom w:val="single" w:color="auto" w:sz="4" w:space="0"/>
              <w:right w:val="single" w:color="auto" w:sz="4" w:space="0"/>
            </w:tcBorders>
            <w:shd w:val="clear" w:color="auto" w:fill="auto"/>
            <w:vAlign w:val="center"/>
          </w:tcPr>
          <w:p w14:paraId="47A938B7">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拥有专利的种类和数量情况（</w:t>
            </w:r>
            <w:r>
              <w:rPr>
                <w:rFonts w:hint="eastAsia" w:ascii="宋体" w:hAnsi="宋体" w:cs="Arial"/>
                <w:color w:val="auto"/>
                <w:kern w:val="0"/>
                <w:lang w:val="en-US" w:eastAsia="zh-CN"/>
              </w:rPr>
              <w:t>6</w:t>
            </w:r>
            <w:r>
              <w:rPr>
                <w:rFonts w:hint="eastAsia" w:ascii="宋体" w:hAnsi="宋体" w:cs="Arial"/>
                <w:color w:val="auto"/>
                <w:kern w:val="0"/>
              </w:rPr>
              <w:t>分）</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6652769B">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 xml:space="preserve">                                              </w:t>
            </w:r>
          </w:p>
          <w:p w14:paraId="758C3883">
            <w:pPr>
              <w:keepNext w:val="0"/>
              <w:keepLines w:val="0"/>
              <w:pageBreakBefore w:val="0"/>
              <w:widowControl/>
              <w:numPr>
                <w:ilvl w:val="0"/>
                <w:numId w:val="36"/>
              </w:numPr>
              <w:kinsoku/>
              <w:wordWrap/>
              <w:overflowPunct/>
              <w:topLinePunct w:val="0"/>
              <w:autoSpaceDE/>
              <w:autoSpaceDN/>
              <w:bidi w:val="0"/>
              <w:adjustRightInd w:val="0"/>
              <w:snapToGrid/>
              <w:spacing w:line="336" w:lineRule="auto"/>
              <w:ind w:left="0" w:leftChars="0" w:firstLine="0" w:firstLineChars="0"/>
              <w:jc w:val="left"/>
              <w:textAlignment w:val="auto"/>
              <w:rPr>
                <w:rFonts w:hint="eastAsia" w:ascii="宋体" w:hAnsi="宋体" w:cs="Arial"/>
                <w:color w:val="auto"/>
                <w:kern w:val="0"/>
              </w:rPr>
            </w:pPr>
            <w:r>
              <w:rPr>
                <w:rFonts w:hint="eastAsia" w:ascii="宋体" w:hAnsi="宋体" w:cs="Arial"/>
                <w:color w:val="auto"/>
                <w:kern w:val="0"/>
              </w:rPr>
              <w:t>有国际、国家、行业或主管部门公开信息，有第三方机构研究报告或公开信息，</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分，少项适当减分；</w:t>
            </w:r>
          </w:p>
          <w:p w14:paraId="039C1818">
            <w:pPr>
              <w:keepNext w:val="0"/>
              <w:keepLines w:val="0"/>
              <w:pageBreakBefore w:val="0"/>
              <w:widowControl/>
              <w:numPr>
                <w:ilvl w:val="0"/>
                <w:numId w:val="36"/>
              </w:numPr>
              <w:kinsoku/>
              <w:wordWrap/>
              <w:overflowPunct/>
              <w:topLinePunct w:val="0"/>
              <w:autoSpaceDE/>
              <w:autoSpaceDN/>
              <w:bidi w:val="0"/>
              <w:adjustRightInd w:val="0"/>
              <w:snapToGrid/>
              <w:spacing w:line="336" w:lineRule="auto"/>
              <w:ind w:left="0" w:leftChars="0" w:firstLine="0" w:firstLineChars="0"/>
              <w:jc w:val="left"/>
              <w:textAlignment w:val="auto"/>
              <w:rPr>
                <w:rFonts w:hint="eastAsia" w:ascii="宋体" w:hAnsi="宋体" w:cs="Arial"/>
                <w:color w:val="auto"/>
                <w:kern w:val="0"/>
                <w:lang w:eastAsia="zh-CN"/>
              </w:rPr>
            </w:pPr>
            <w:r>
              <w:rPr>
                <w:rFonts w:hint="eastAsia" w:ascii="宋体" w:hAnsi="宋体" w:cs="Arial"/>
                <w:color w:val="auto"/>
                <w:kern w:val="0"/>
              </w:rPr>
              <w:t>组织拥有发明专利（三年以内），</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5</w:t>
            </w:r>
            <w:r>
              <w:rPr>
                <w:rFonts w:hint="eastAsia" w:ascii="宋体" w:hAnsi="宋体" w:cs="Arial"/>
                <w:color w:val="auto"/>
                <w:kern w:val="0"/>
              </w:rPr>
              <w:t>分；实用新型专利，</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3</w:t>
            </w:r>
            <w:r>
              <w:rPr>
                <w:rFonts w:hint="eastAsia" w:ascii="宋体" w:hAnsi="宋体" w:cs="Arial"/>
                <w:color w:val="auto"/>
                <w:kern w:val="0"/>
              </w:rPr>
              <w:t>分；外观设计专利，</w:t>
            </w:r>
            <w:r>
              <w:rPr>
                <w:rFonts w:hint="eastAsia" w:ascii="宋体" w:hAnsi="宋体" w:cs="Arial"/>
                <w:color w:val="auto"/>
                <w:kern w:val="0"/>
                <w:lang w:eastAsia="zh-CN"/>
              </w:rPr>
              <w:t>得</w:t>
            </w:r>
            <w:r>
              <w:rPr>
                <w:rFonts w:hint="eastAsia" w:ascii="宋体" w:hAnsi="宋体" w:cs="Arial"/>
                <w:color w:val="auto"/>
                <w:kern w:val="0"/>
              </w:rPr>
              <w:t>0.</w:t>
            </w:r>
            <w:r>
              <w:rPr>
                <w:rFonts w:hint="eastAsia" w:ascii="宋体" w:hAnsi="宋体" w:cs="Arial"/>
                <w:color w:val="auto"/>
                <w:kern w:val="0"/>
                <w:lang w:val="en-US" w:eastAsia="zh-CN"/>
              </w:rPr>
              <w:t>2</w:t>
            </w:r>
            <w:r>
              <w:rPr>
                <w:rFonts w:hint="eastAsia" w:ascii="宋体" w:hAnsi="宋体" w:cs="Arial"/>
                <w:color w:val="auto"/>
                <w:kern w:val="0"/>
              </w:rPr>
              <w:t>分</w:t>
            </w:r>
            <w:r>
              <w:rPr>
                <w:rFonts w:hint="eastAsia" w:ascii="宋体" w:hAnsi="宋体" w:cs="Arial"/>
                <w:color w:val="auto"/>
                <w:kern w:val="0"/>
                <w:lang w:eastAsia="zh-CN"/>
              </w:rPr>
              <w:t>；</w:t>
            </w:r>
          </w:p>
          <w:p w14:paraId="0390ECB1">
            <w:pPr>
              <w:keepNext w:val="0"/>
              <w:keepLines w:val="0"/>
              <w:pageBreakBefore w:val="0"/>
              <w:widowControl/>
              <w:numPr>
                <w:ilvl w:val="0"/>
                <w:numId w:val="36"/>
              </w:numPr>
              <w:kinsoku/>
              <w:wordWrap/>
              <w:overflowPunct/>
              <w:topLinePunct w:val="0"/>
              <w:autoSpaceDE/>
              <w:autoSpaceDN/>
              <w:bidi w:val="0"/>
              <w:adjustRightInd w:val="0"/>
              <w:snapToGrid/>
              <w:spacing w:line="336" w:lineRule="auto"/>
              <w:ind w:left="0" w:leftChars="0" w:firstLine="0" w:firstLineChars="0"/>
              <w:jc w:val="left"/>
              <w:textAlignment w:val="auto"/>
              <w:rPr>
                <w:rFonts w:hint="eastAsia" w:ascii="宋体" w:hAnsi="宋体" w:cs="Arial"/>
                <w:color w:val="auto"/>
                <w:kern w:val="0"/>
              </w:rPr>
            </w:pPr>
            <w:r>
              <w:rPr>
                <w:rFonts w:hint="eastAsia" w:ascii="宋体" w:hAnsi="宋体" w:cs="Arial"/>
                <w:color w:val="auto"/>
                <w:kern w:val="0"/>
              </w:rPr>
              <w:t>科技成果转化，转化率高于同行业水平的</w:t>
            </w:r>
            <w:r>
              <w:rPr>
                <w:rFonts w:hint="eastAsia" w:ascii="宋体" w:hAnsi="宋体" w:cs="Arial"/>
                <w:color w:val="auto"/>
                <w:kern w:val="0"/>
                <w:lang w:eastAsia="zh-CN"/>
              </w:rPr>
              <w:t>，</w:t>
            </w:r>
            <w:r>
              <w:rPr>
                <w:rFonts w:hint="eastAsia" w:ascii="宋体" w:hAnsi="宋体" w:cs="Arial"/>
                <w:color w:val="auto"/>
                <w:kern w:val="0"/>
              </w:rPr>
              <w:t>酌情得</w:t>
            </w:r>
            <w:r>
              <w:rPr>
                <w:rFonts w:hint="eastAsia" w:ascii="宋体" w:hAnsi="宋体" w:cs="Arial"/>
                <w:color w:val="auto"/>
                <w:kern w:val="0"/>
                <w:lang w:val="en-US" w:eastAsia="zh-CN"/>
              </w:rPr>
              <w:t>2</w:t>
            </w:r>
            <w:r>
              <w:rPr>
                <w:rFonts w:hint="eastAsia" w:ascii="宋体" w:hAnsi="宋体" w:cs="Arial"/>
                <w:color w:val="auto"/>
                <w:kern w:val="0"/>
              </w:rPr>
              <w:t>分</w:t>
            </w:r>
            <w:r>
              <w:rPr>
                <w:rFonts w:hint="eastAsia" w:ascii="宋体" w:hAnsi="宋体" w:cs="Arial"/>
                <w:color w:val="auto"/>
                <w:kern w:val="0"/>
                <w:lang w:eastAsia="zh-CN"/>
              </w:rPr>
              <w:t>；</w:t>
            </w:r>
          </w:p>
          <w:p w14:paraId="4154938F">
            <w:pPr>
              <w:keepNext w:val="0"/>
              <w:keepLines w:val="0"/>
              <w:pageBreakBefore w:val="0"/>
              <w:widowControl/>
              <w:numPr>
                <w:ilvl w:val="0"/>
                <w:numId w:val="36"/>
              </w:numPr>
              <w:kinsoku/>
              <w:wordWrap/>
              <w:overflowPunct/>
              <w:topLinePunct w:val="0"/>
              <w:autoSpaceDE/>
              <w:autoSpaceDN/>
              <w:bidi w:val="0"/>
              <w:adjustRightInd w:val="0"/>
              <w:snapToGrid/>
              <w:spacing w:line="336" w:lineRule="auto"/>
              <w:ind w:left="0" w:leftChars="0" w:firstLine="0" w:firstLineChars="0"/>
              <w:jc w:val="left"/>
              <w:textAlignment w:val="auto"/>
              <w:rPr>
                <w:rFonts w:hint="eastAsia" w:ascii="宋体" w:hAnsi="宋体" w:cs="Arial"/>
                <w:color w:val="auto"/>
                <w:kern w:val="0"/>
              </w:rPr>
            </w:pPr>
            <w:r>
              <w:rPr>
                <w:rFonts w:hint="eastAsia" w:ascii="宋体" w:hAnsi="宋体" w:cs="Arial"/>
                <w:color w:val="auto"/>
                <w:kern w:val="0"/>
              </w:rPr>
              <w:t>近3年新产品新技术开发情况，根据行业特点，酌情得</w:t>
            </w:r>
            <w:r>
              <w:rPr>
                <w:rFonts w:hint="eastAsia" w:ascii="宋体" w:hAnsi="宋体" w:cs="Arial"/>
                <w:color w:val="auto"/>
                <w:kern w:val="0"/>
                <w:lang w:val="en-US" w:eastAsia="zh-CN"/>
              </w:rPr>
              <w:t>1</w:t>
            </w:r>
            <w:r>
              <w:rPr>
                <w:rFonts w:hint="eastAsia" w:ascii="宋体" w:hAnsi="宋体" w:cs="Arial"/>
                <w:color w:val="auto"/>
                <w:kern w:val="0"/>
              </w:rPr>
              <w:t>分。</w:t>
            </w:r>
          </w:p>
        </w:tc>
        <w:tc>
          <w:tcPr>
            <w:tcW w:w="427" w:type="pct"/>
            <w:tcBorders>
              <w:top w:val="nil"/>
              <w:left w:val="nil"/>
              <w:bottom w:val="single" w:color="auto" w:sz="4" w:space="0"/>
              <w:right w:val="single" w:color="auto" w:sz="4" w:space="0"/>
            </w:tcBorders>
            <w:shd w:val="clear" w:color="auto" w:fill="auto"/>
            <w:vAlign w:val="center"/>
          </w:tcPr>
          <w:p w14:paraId="65929F50">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0465E7D9">
            <w:pPr>
              <w:widowControl/>
              <w:jc w:val="left"/>
              <w:rPr>
                <w:rFonts w:ascii="宋体" w:hAnsi="宋体" w:cs="Arial"/>
                <w:color w:val="auto"/>
                <w:kern w:val="0"/>
              </w:rPr>
            </w:pPr>
          </w:p>
        </w:tc>
      </w:tr>
      <w:tr w14:paraId="2D2E86C1">
        <w:tblPrEx>
          <w:tblCellMar>
            <w:top w:w="0" w:type="dxa"/>
            <w:left w:w="108" w:type="dxa"/>
            <w:bottom w:w="0" w:type="dxa"/>
            <w:right w:w="108" w:type="dxa"/>
          </w:tblCellMar>
        </w:tblPrEx>
        <w:trPr>
          <w:trHeight w:val="2323" w:hRule="atLeast"/>
        </w:trPr>
        <w:tc>
          <w:tcPr>
            <w:tcW w:w="4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8D6DF">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B6E1E">
            <w:pPr>
              <w:widowControl/>
              <w:jc w:val="left"/>
              <w:rPr>
                <w:rFonts w:ascii="宋体" w:hAnsi="宋体" w:cs="Arial"/>
                <w:color w:val="auto"/>
                <w:kern w:val="0"/>
              </w:rPr>
            </w:pPr>
          </w:p>
        </w:tc>
        <w:tc>
          <w:tcPr>
            <w:tcW w:w="873" w:type="pct"/>
            <w:tcBorders>
              <w:top w:val="single" w:color="auto" w:sz="4" w:space="0"/>
              <w:left w:val="nil"/>
              <w:bottom w:val="single" w:color="auto" w:sz="4" w:space="0"/>
              <w:right w:val="single" w:color="auto" w:sz="4" w:space="0"/>
            </w:tcBorders>
            <w:shd w:val="clear" w:color="auto" w:fill="auto"/>
            <w:vAlign w:val="center"/>
          </w:tcPr>
          <w:p w14:paraId="52D36D72">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获得科技成果及奖励情况（</w:t>
            </w:r>
            <w:r>
              <w:rPr>
                <w:rFonts w:hint="eastAsia" w:ascii="宋体" w:hAnsi="宋体" w:cs="Arial"/>
                <w:color w:val="auto"/>
                <w:kern w:val="0"/>
                <w:lang w:val="en-US" w:eastAsia="zh-CN"/>
              </w:rPr>
              <w:t>6</w:t>
            </w:r>
            <w:r>
              <w:rPr>
                <w:rFonts w:hint="eastAsia" w:ascii="宋体" w:hAnsi="宋体" w:cs="Arial"/>
                <w:color w:val="auto"/>
                <w:kern w:val="0"/>
              </w:rPr>
              <w:t>分）</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79617DAE">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 xml:space="preserve">                                 </w:t>
            </w:r>
          </w:p>
          <w:p w14:paraId="34B8A79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1）</w:t>
            </w:r>
            <w:r>
              <w:rPr>
                <w:rFonts w:hint="eastAsia" w:ascii="宋体" w:hAnsi="宋体" w:cs="Arial"/>
                <w:color w:val="auto"/>
                <w:kern w:val="0"/>
              </w:rPr>
              <w:t>省部级及以上</w:t>
            </w:r>
            <w:r>
              <w:rPr>
                <w:rFonts w:hint="eastAsia" w:ascii="宋体" w:hAnsi="宋体" w:cs="Arial"/>
                <w:color w:val="auto"/>
                <w:kern w:val="0"/>
                <w:lang w:eastAsia="zh-CN"/>
              </w:rPr>
              <w:t>奖励</w:t>
            </w:r>
            <w:r>
              <w:rPr>
                <w:rFonts w:hint="eastAsia" w:ascii="宋体" w:hAnsi="宋体" w:cs="Arial"/>
                <w:color w:val="auto"/>
                <w:kern w:val="0"/>
              </w:rPr>
              <w:t>的，</w:t>
            </w:r>
            <w:r>
              <w:rPr>
                <w:rFonts w:hint="eastAsia" w:ascii="宋体" w:hAnsi="宋体" w:cs="Arial"/>
                <w:color w:val="auto"/>
                <w:kern w:val="0"/>
                <w:lang w:eastAsia="zh-CN"/>
              </w:rPr>
              <w:t>得</w:t>
            </w:r>
            <w:r>
              <w:rPr>
                <w:rFonts w:hint="eastAsia" w:ascii="宋体" w:hAnsi="宋体" w:cs="Arial"/>
                <w:color w:val="auto"/>
                <w:kern w:val="0"/>
                <w:lang w:val="en-US" w:eastAsia="zh-CN"/>
              </w:rPr>
              <w:t>4</w:t>
            </w:r>
            <w:r>
              <w:rPr>
                <w:rFonts w:hint="eastAsia" w:ascii="宋体" w:hAnsi="宋体" w:cs="Arial"/>
                <w:color w:val="auto"/>
                <w:kern w:val="0"/>
              </w:rPr>
              <w:t>分；</w:t>
            </w:r>
          </w:p>
          <w:p w14:paraId="0B1260B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2）</w:t>
            </w:r>
            <w:r>
              <w:rPr>
                <w:rFonts w:hint="eastAsia" w:ascii="宋体" w:hAnsi="宋体" w:cs="Arial"/>
                <w:color w:val="auto"/>
                <w:kern w:val="0"/>
              </w:rPr>
              <w:t>地市级的，</w:t>
            </w:r>
            <w:r>
              <w:rPr>
                <w:rFonts w:hint="eastAsia" w:ascii="宋体" w:hAnsi="宋体" w:cs="Arial"/>
                <w:color w:val="auto"/>
                <w:kern w:val="0"/>
                <w:lang w:eastAsia="zh-CN"/>
              </w:rPr>
              <w:t>得</w:t>
            </w:r>
            <w:r>
              <w:rPr>
                <w:rFonts w:hint="eastAsia" w:ascii="宋体" w:hAnsi="宋体" w:cs="Arial"/>
                <w:color w:val="auto"/>
                <w:kern w:val="0"/>
                <w:lang w:val="en-US" w:eastAsia="zh-CN"/>
              </w:rPr>
              <w:t>2</w:t>
            </w:r>
            <w:r>
              <w:rPr>
                <w:rFonts w:hint="eastAsia" w:ascii="宋体" w:hAnsi="宋体" w:cs="Arial"/>
                <w:color w:val="auto"/>
                <w:kern w:val="0"/>
              </w:rPr>
              <w:t>分；</w:t>
            </w:r>
          </w:p>
          <w:p w14:paraId="40F9ED0C">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获得相应等级、较有影响力的社团组织的科技成果奖励，按照上述规则的60%</w:t>
            </w:r>
            <w:r>
              <w:rPr>
                <w:rFonts w:hint="eastAsia" w:ascii="宋体" w:hAnsi="宋体" w:cs="Arial"/>
                <w:color w:val="auto"/>
                <w:kern w:val="0"/>
                <w:lang w:val="en-US" w:eastAsia="zh-CN"/>
              </w:rPr>
              <w:t xml:space="preserve"> </w:t>
            </w:r>
            <w:r>
              <w:rPr>
                <w:rFonts w:hint="eastAsia" w:ascii="宋体" w:hAnsi="宋体" w:cs="Arial"/>
                <w:color w:val="auto"/>
                <w:kern w:val="0"/>
              </w:rPr>
              <w:t>获取分数。</w:t>
            </w:r>
          </w:p>
          <w:p w14:paraId="0868611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个人获得相应等级、较有影响的科技成果奖励，按照上述规则的30 %</w:t>
            </w:r>
            <w:r>
              <w:rPr>
                <w:rFonts w:hint="eastAsia" w:ascii="宋体" w:hAnsi="宋体" w:cs="Arial"/>
                <w:color w:val="auto"/>
                <w:kern w:val="0"/>
                <w:lang w:val="en-US" w:eastAsia="zh-CN"/>
              </w:rPr>
              <w:t xml:space="preserve"> </w:t>
            </w:r>
            <w:r>
              <w:rPr>
                <w:rFonts w:hint="eastAsia" w:ascii="宋体" w:hAnsi="宋体" w:cs="Arial"/>
                <w:color w:val="auto"/>
                <w:kern w:val="0"/>
              </w:rPr>
              <w:t>获得分数。</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6166601">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362686E0">
            <w:pPr>
              <w:widowControl/>
              <w:jc w:val="left"/>
              <w:rPr>
                <w:rFonts w:ascii="宋体" w:hAnsi="宋体" w:cs="Arial"/>
                <w:color w:val="auto"/>
                <w:kern w:val="0"/>
              </w:rPr>
            </w:pPr>
          </w:p>
        </w:tc>
      </w:tr>
      <w:tr w14:paraId="48C70455">
        <w:tblPrEx>
          <w:tblCellMar>
            <w:top w:w="0" w:type="dxa"/>
            <w:left w:w="108" w:type="dxa"/>
            <w:bottom w:w="0" w:type="dxa"/>
            <w:right w:w="108" w:type="dxa"/>
          </w:tblCellMar>
        </w:tblPrEx>
        <w:trPr>
          <w:trHeight w:val="1272" w:hRule="atLeast"/>
        </w:trPr>
        <w:tc>
          <w:tcPr>
            <w:tcW w:w="419"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AB84956">
            <w:pPr>
              <w:widowControl/>
              <w:jc w:val="left"/>
              <w:rPr>
                <w:rFonts w:ascii="宋体" w:hAnsi="宋体" w:cs="Arial"/>
                <w:color w:val="auto"/>
                <w:kern w:val="0"/>
              </w:rPr>
            </w:pP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02701">
            <w:pPr>
              <w:widowControl/>
              <w:jc w:val="left"/>
              <w:rPr>
                <w:rFonts w:ascii="宋体" w:hAnsi="宋体" w:cs="Arial"/>
                <w:color w:val="auto"/>
                <w:kern w:val="0"/>
              </w:rPr>
            </w:pPr>
            <w:r>
              <w:rPr>
                <w:rFonts w:hint="eastAsia" w:ascii="宋体" w:hAnsi="宋体" w:cs="Arial"/>
                <w:color w:val="auto"/>
                <w:kern w:val="0"/>
              </w:rPr>
              <w:t>创新能力（8分）</w:t>
            </w:r>
          </w:p>
        </w:tc>
        <w:tc>
          <w:tcPr>
            <w:tcW w:w="873" w:type="pct"/>
            <w:tcBorders>
              <w:top w:val="single" w:color="auto" w:sz="4" w:space="0"/>
              <w:left w:val="nil"/>
              <w:bottom w:val="single" w:color="auto" w:sz="4" w:space="0"/>
              <w:right w:val="single" w:color="auto" w:sz="4" w:space="0"/>
            </w:tcBorders>
            <w:shd w:val="clear" w:color="auto" w:fill="auto"/>
            <w:vAlign w:val="center"/>
          </w:tcPr>
          <w:p w14:paraId="0546881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技术研发水平、人才基地（研发人员所占比重等情况）（5分）</w:t>
            </w: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6A13E06D">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根据企业申报材料，综合评价以下内容，酌情赋分：                                     1）研发人员数量、占比，博士、硕士占比，高级、中级职称占比等，</w:t>
            </w:r>
            <w:r>
              <w:rPr>
                <w:rFonts w:hint="eastAsia" w:ascii="宋体" w:hAnsi="宋体" w:cs="Arial"/>
                <w:color w:val="auto"/>
                <w:kern w:val="0"/>
                <w:lang w:eastAsia="zh-CN"/>
              </w:rPr>
              <w:t>得</w:t>
            </w:r>
            <w:r>
              <w:rPr>
                <w:rFonts w:hint="eastAsia" w:ascii="宋体" w:hAnsi="宋体" w:cs="Arial"/>
                <w:color w:val="auto"/>
                <w:kern w:val="0"/>
              </w:rPr>
              <w:t>0.5～</w:t>
            </w:r>
            <w:r>
              <w:rPr>
                <w:rFonts w:hint="eastAsia" w:ascii="宋体" w:hAnsi="宋体" w:cs="Arial"/>
                <w:color w:val="auto"/>
                <w:kern w:val="0"/>
                <w:lang w:val="en-US" w:eastAsia="zh-CN"/>
              </w:rPr>
              <w:t>2</w:t>
            </w:r>
            <w:r>
              <w:rPr>
                <w:rFonts w:hint="eastAsia" w:ascii="宋体" w:hAnsi="宋体" w:cs="Arial"/>
                <w:color w:val="auto"/>
                <w:kern w:val="0"/>
              </w:rPr>
              <w:t>分；</w:t>
            </w:r>
          </w:p>
          <w:p w14:paraId="675B91AC">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2）</w:t>
            </w:r>
            <w:r>
              <w:rPr>
                <w:rFonts w:hint="eastAsia" w:ascii="宋体" w:hAnsi="宋体" w:cs="Arial"/>
                <w:color w:val="auto"/>
                <w:kern w:val="0"/>
              </w:rPr>
              <w:t>博士、院士工作站，国家级/自治区级组织技术中心、工业设计中心、实验室等技术平台建立情况，</w:t>
            </w:r>
            <w:r>
              <w:rPr>
                <w:rFonts w:hint="eastAsia" w:ascii="宋体" w:hAnsi="宋体" w:cs="Arial"/>
                <w:color w:val="auto"/>
                <w:kern w:val="0"/>
                <w:lang w:eastAsia="zh-CN"/>
              </w:rPr>
              <w:t>得</w:t>
            </w:r>
            <w:r>
              <w:rPr>
                <w:rFonts w:hint="eastAsia" w:ascii="宋体" w:hAnsi="宋体" w:cs="Arial"/>
                <w:color w:val="auto"/>
                <w:kern w:val="0"/>
              </w:rPr>
              <w:t>0.5～</w:t>
            </w:r>
            <w:r>
              <w:rPr>
                <w:rFonts w:hint="eastAsia" w:ascii="宋体" w:hAnsi="宋体" w:cs="Arial"/>
                <w:color w:val="auto"/>
                <w:kern w:val="0"/>
                <w:lang w:val="en-US" w:eastAsia="zh-CN"/>
              </w:rPr>
              <w:t>2</w:t>
            </w:r>
            <w:r>
              <w:rPr>
                <w:rFonts w:hint="eastAsia" w:ascii="宋体" w:hAnsi="宋体" w:cs="Arial"/>
                <w:color w:val="auto"/>
                <w:kern w:val="0"/>
              </w:rPr>
              <w:t>分。</w:t>
            </w:r>
          </w:p>
          <w:p w14:paraId="616201C4">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3）国家级、自治区、地级市高技能人才基地（或人才高地）</w:t>
            </w:r>
            <w:r>
              <w:rPr>
                <w:rFonts w:hint="eastAsia" w:ascii="宋体" w:hAnsi="宋体" w:cs="Arial"/>
                <w:color w:val="auto"/>
                <w:kern w:val="0"/>
                <w:lang w:eastAsia="zh-CN"/>
              </w:rPr>
              <w:t>，有一项得</w:t>
            </w:r>
            <w:r>
              <w:rPr>
                <w:rFonts w:hint="eastAsia" w:ascii="宋体" w:hAnsi="宋体" w:cs="Arial"/>
                <w:color w:val="auto"/>
                <w:kern w:val="0"/>
                <w:lang w:val="en-US" w:eastAsia="zh-CN"/>
              </w:rPr>
              <w:t>1</w:t>
            </w:r>
            <w:r>
              <w:rPr>
                <w:rFonts w:hint="eastAsia" w:ascii="宋体" w:hAnsi="宋体" w:cs="Arial"/>
                <w:color w:val="auto"/>
                <w:kern w:val="0"/>
              </w:rPr>
              <w:t>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7A3F3AC">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5F822D27">
            <w:pPr>
              <w:widowControl/>
              <w:jc w:val="left"/>
              <w:rPr>
                <w:rFonts w:ascii="宋体" w:hAnsi="宋体" w:cs="Arial"/>
                <w:color w:val="auto"/>
                <w:kern w:val="0"/>
              </w:rPr>
            </w:pPr>
          </w:p>
        </w:tc>
      </w:tr>
      <w:tr w14:paraId="7BE583E5">
        <w:tblPrEx>
          <w:tblCellMar>
            <w:top w:w="0" w:type="dxa"/>
            <w:left w:w="108" w:type="dxa"/>
            <w:bottom w:w="0" w:type="dxa"/>
            <w:right w:w="108" w:type="dxa"/>
          </w:tblCellMar>
        </w:tblPrEx>
        <w:trPr>
          <w:trHeight w:val="24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E54078C">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C4DC1">
            <w:pPr>
              <w:widowControl/>
              <w:jc w:val="left"/>
              <w:rPr>
                <w:rFonts w:ascii="宋体" w:hAnsi="宋体" w:cs="Arial"/>
                <w:color w:val="auto"/>
                <w:kern w:val="0"/>
              </w:rPr>
            </w:pPr>
          </w:p>
        </w:tc>
        <w:tc>
          <w:tcPr>
            <w:tcW w:w="873" w:type="pct"/>
            <w:tcBorders>
              <w:top w:val="single" w:color="auto" w:sz="4" w:space="0"/>
              <w:left w:val="single" w:color="auto" w:sz="4" w:space="0"/>
              <w:bottom w:val="single" w:color="000000" w:sz="4" w:space="0"/>
              <w:right w:val="single" w:color="000000" w:sz="4" w:space="0"/>
            </w:tcBorders>
            <w:shd w:val="clear" w:color="auto" w:fill="auto"/>
            <w:vAlign w:val="center"/>
          </w:tcPr>
          <w:p w14:paraId="03DCA82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产品研发经费投入情况（3分）</w:t>
            </w:r>
          </w:p>
        </w:tc>
        <w:tc>
          <w:tcPr>
            <w:tcW w:w="2439" w:type="pct"/>
            <w:tcBorders>
              <w:top w:val="single" w:color="auto" w:sz="4" w:space="0"/>
              <w:left w:val="nil"/>
              <w:bottom w:val="single" w:color="auto" w:sz="4" w:space="0"/>
              <w:right w:val="single" w:color="auto" w:sz="4" w:space="0"/>
            </w:tcBorders>
            <w:shd w:val="clear" w:color="auto" w:fill="auto"/>
            <w:vAlign w:val="center"/>
          </w:tcPr>
          <w:p w14:paraId="0941657E">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p>
          <w:p w14:paraId="4928518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1）企业提供研发计划及业绩报告，</w:t>
            </w:r>
            <w:r>
              <w:rPr>
                <w:rFonts w:hint="eastAsia" w:ascii="宋体" w:hAnsi="宋体" w:cs="Arial"/>
                <w:color w:val="auto"/>
                <w:kern w:val="0"/>
                <w:lang w:eastAsia="zh-CN"/>
              </w:rPr>
              <w:t>得</w:t>
            </w:r>
            <w:r>
              <w:rPr>
                <w:rFonts w:hint="eastAsia" w:ascii="宋体" w:hAnsi="宋体" w:cs="Arial"/>
                <w:color w:val="auto"/>
                <w:kern w:val="0"/>
              </w:rPr>
              <w:t>1分；</w:t>
            </w:r>
          </w:p>
          <w:p w14:paraId="225FF2D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2）产品研发经费投入占当年销售收入比例高于上年或行业平均水平，酌情</w:t>
            </w:r>
            <w:r>
              <w:rPr>
                <w:rFonts w:hint="eastAsia" w:ascii="宋体" w:hAnsi="宋体" w:cs="Arial"/>
                <w:color w:val="auto"/>
                <w:kern w:val="0"/>
                <w:lang w:eastAsia="zh-CN"/>
              </w:rPr>
              <w:t>得</w:t>
            </w:r>
            <w:r>
              <w:rPr>
                <w:rFonts w:hint="eastAsia" w:ascii="宋体" w:hAnsi="宋体" w:cs="Arial"/>
                <w:color w:val="auto"/>
                <w:kern w:val="0"/>
              </w:rPr>
              <w:t>0.5～1分；持平</w:t>
            </w:r>
            <w:r>
              <w:rPr>
                <w:rFonts w:hint="eastAsia" w:ascii="宋体" w:hAnsi="宋体" w:cs="Arial"/>
                <w:color w:val="auto"/>
                <w:kern w:val="0"/>
                <w:lang w:eastAsia="zh-CN"/>
              </w:rPr>
              <w:t>，得</w:t>
            </w:r>
            <w:r>
              <w:rPr>
                <w:rFonts w:hint="eastAsia" w:ascii="宋体" w:hAnsi="宋体" w:cs="Arial"/>
                <w:color w:val="auto"/>
                <w:kern w:val="0"/>
              </w:rPr>
              <w:t>0.5分，低于平均水平，不得分；</w:t>
            </w:r>
          </w:p>
          <w:p w14:paraId="54E30BA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3）企业产品研发经费投入三年内连续递增的，</w:t>
            </w:r>
            <w:r>
              <w:rPr>
                <w:rFonts w:hint="eastAsia" w:ascii="宋体" w:hAnsi="宋体" w:cs="Arial"/>
                <w:color w:val="auto"/>
                <w:kern w:val="0"/>
                <w:lang w:eastAsia="zh-CN"/>
              </w:rPr>
              <w:t>得</w:t>
            </w:r>
            <w:r>
              <w:rPr>
                <w:rFonts w:hint="eastAsia" w:ascii="宋体" w:hAnsi="宋体" w:cs="Arial"/>
                <w:color w:val="auto"/>
                <w:kern w:val="0"/>
              </w:rPr>
              <w:t>1分；连续两年递增的，</w:t>
            </w:r>
            <w:r>
              <w:rPr>
                <w:rFonts w:hint="eastAsia" w:ascii="宋体" w:hAnsi="宋体" w:cs="Arial"/>
                <w:color w:val="auto"/>
                <w:kern w:val="0"/>
                <w:lang w:eastAsia="zh-CN"/>
              </w:rPr>
              <w:t>得</w:t>
            </w:r>
            <w:r>
              <w:rPr>
                <w:rFonts w:hint="eastAsia" w:ascii="宋体" w:hAnsi="宋体" w:cs="Arial"/>
                <w:color w:val="auto"/>
                <w:kern w:val="0"/>
              </w:rPr>
              <w:t>0.5分；高于上年的,</w:t>
            </w:r>
            <w:r>
              <w:rPr>
                <w:rFonts w:hint="eastAsia" w:ascii="宋体" w:hAnsi="宋体" w:cs="Arial"/>
                <w:color w:val="auto"/>
                <w:kern w:val="0"/>
                <w:lang w:eastAsia="zh-CN"/>
              </w:rPr>
              <w:t>得</w:t>
            </w:r>
            <w:r>
              <w:rPr>
                <w:rFonts w:hint="eastAsia" w:ascii="宋体" w:hAnsi="宋体" w:cs="Arial"/>
                <w:color w:val="auto"/>
                <w:kern w:val="0"/>
              </w:rPr>
              <w:t>0.3分。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364A3BB">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7B5E8CEB">
            <w:pPr>
              <w:widowControl/>
              <w:jc w:val="left"/>
              <w:rPr>
                <w:rFonts w:ascii="宋体" w:hAnsi="宋体" w:cs="Arial"/>
                <w:color w:val="auto"/>
                <w:kern w:val="0"/>
              </w:rPr>
            </w:pPr>
          </w:p>
        </w:tc>
      </w:tr>
      <w:tr w14:paraId="5E441B7A">
        <w:tblPrEx>
          <w:tblCellMar>
            <w:top w:w="0" w:type="dxa"/>
            <w:left w:w="108" w:type="dxa"/>
            <w:bottom w:w="0" w:type="dxa"/>
            <w:right w:w="108" w:type="dxa"/>
          </w:tblCellMar>
        </w:tblPrEx>
        <w:trPr>
          <w:trHeight w:val="900" w:hRule="atLeast"/>
        </w:trPr>
        <w:tc>
          <w:tcPr>
            <w:tcW w:w="419"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89D8135">
            <w:pPr>
              <w:widowControl/>
              <w:jc w:val="left"/>
              <w:rPr>
                <w:rFonts w:ascii="宋体" w:hAnsi="宋体" w:cs="Arial"/>
                <w:color w:val="auto"/>
                <w:kern w:val="0"/>
              </w:rPr>
            </w:pPr>
            <w:r>
              <w:rPr>
                <w:rFonts w:hint="eastAsia" w:ascii="宋体" w:hAnsi="宋体" w:cs="Arial"/>
                <w:color w:val="auto"/>
                <w:kern w:val="0"/>
              </w:rPr>
              <w:t>服务要素 （1</w:t>
            </w:r>
            <w:r>
              <w:rPr>
                <w:rFonts w:hint="eastAsia" w:ascii="宋体" w:hAnsi="宋体" w:cs="Arial"/>
                <w:color w:val="auto"/>
                <w:kern w:val="0"/>
                <w:lang w:val="en-US" w:eastAsia="zh-CN"/>
              </w:rPr>
              <w:t>0</w:t>
            </w:r>
            <w:r>
              <w:rPr>
                <w:rFonts w:hint="eastAsia" w:ascii="宋体" w:hAnsi="宋体" w:cs="Arial"/>
                <w:color w:val="auto"/>
                <w:kern w:val="0"/>
              </w:rPr>
              <w:t>分）</w:t>
            </w:r>
          </w:p>
        </w:tc>
        <w:tc>
          <w:tcPr>
            <w:tcW w:w="426" w:type="pct"/>
            <w:tcBorders>
              <w:top w:val="single" w:color="auto" w:sz="4" w:space="0"/>
              <w:left w:val="nil"/>
              <w:bottom w:val="single" w:color="auto" w:sz="4" w:space="0"/>
              <w:right w:val="single" w:color="auto" w:sz="4" w:space="0"/>
            </w:tcBorders>
            <w:shd w:val="clear" w:color="auto" w:fill="auto"/>
            <w:vAlign w:val="center"/>
          </w:tcPr>
          <w:p w14:paraId="03C672C6">
            <w:pPr>
              <w:widowControl/>
              <w:jc w:val="left"/>
              <w:rPr>
                <w:rFonts w:hint="eastAsia" w:ascii="宋体" w:hAnsi="宋体" w:cs="Arial"/>
                <w:color w:val="auto"/>
                <w:kern w:val="0"/>
              </w:rPr>
            </w:pPr>
            <w:r>
              <w:rPr>
                <w:rFonts w:hint="eastAsia" w:ascii="宋体" w:hAnsi="宋体" w:cs="Arial"/>
                <w:color w:val="auto"/>
                <w:kern w:val="0"/>
              </w:rPr>
              <w:t>服务保障</w:t>
            </w:r>
          </w:p>
          <w:p w14:paraId="09E809E1">
            <w:pPr>
              <w:widowControl/>
              <w:jc w:val="left"/>
              <w:rPr>
                <w:rFonts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3</w:t>
            </w:r>
            <w:r>
              <w:rPr>
                <w:rFonts w:hint="eastAsia" w:ascii="宋体" w:hAnsi="宋体" w:cs="Arial"/>
                <w:color w:val="auto"/>
                <w:kern w:val="0"/>
              </w:rPr>
              <w:t>分）</w:t>
            </w:r>
          </w:p>
        </w:tc>
        <w:tc>
          <w:tcPr>
            <w:tcW w:w="873" w:type="pct"/>
            <w:tcBorders>
              <w:top w:val="single" w:color="auto" w:sz="4" w:space="0"/>
              <w:left w:val="nil"/>
              <w:bottom w:val="single" w:color="auto" w:sz="4" w:space="0"/>
              <w:right w:val="single" w:color="000000" w:sz="4" w:space="0"/>
            </w:tcBorders>
            <w:shd w:val="clear" w:color="auto" w:fill="auto"/>
            <w:vAlign w:val="center"/>
          </w:tcPr>
          <w:p w14:paraId="6571DF81">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组织服务人员、服务费用投入、服务设施、服务网点建设情况</w:t>
            </w:r>
          </w:p>
          <w:p w14:paraId="53F3273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3</w:t>
            </w:r>
            <w:r>
              <w:rPr>
                <w:rFonts w:hint="eastAsia" w:ascii="宋体" w:hAnsi="宋体" w:cs="Arial"/>
                <w:color w:val="auto"/>
                <w:kern w:val="0"/>
              </w:rPr>
              <w:t>分）</w:t>
            </w:r>
          </w:p>
        </w:tc>
        <w:tc>
          <w:tcPr>
            <w:tcW w:w="2439" w:type="pct"/>
            <w:tcBorders>
              <w:top w:val="single" w:color="auto" w:sz="4" w:space="0"/>
              <w:left w:val="nil"/>
              <w:bottom w:val="single" w:color="auto" w:sz="4" w:space="0"/>
              <w:right w:val="single" w:color="auto" w:sz="4" w:space="0"/>
            </w:tcBorders>
            <w:shd w:val="clear" w:color="auto" w:fill="auto"/>
            <w:vAlign w:val="center"/>
          </w:tcPr>
          <w:p w14:paraId="3840A2CC">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根据企业申报材料，对组织服务人员、服务费用投入、服务设施、服务网点建设、服务获得的便捷情况等进行综合评价，酌情</w:t>
            </w:r>
            <w:r>
              <w:rPr>
                <w:rFonts w:hint="eastAsia" w:ascii="宋体" w:hAnsi="宋体" w:cs="Arial"/>
                <w:color w:val="auto"/>
                <w:kern w:val="0"/>
                <w:lang w:eastAsia="zh-CN"/>
              </w:rPr>
              <w:t>得</w:t>
            </w:r>
            <w:r>
              <w:rPr>
                <w:rFonts w:hint="eastAsia" w:ascii="宋体" w:hAnsi="宋体" w:cs="Arial"/>
                <w:color w:val="auto"/>
                <w:kern w:val="0"/>
              </w:rPr>
              <w:t>1～</w:t>
            </w:r>
            <w:r>
              <w:rPr>
                <w:rFonts w:hint="eastAsia" w:ascii="宋体" w:hAnsi="宋体" w:cs="Arial"/>
                <w:color w:val="auto"/>
                <w:kern w:val="0"/>
                <w:lang w:val="en-US" w:eastAsia="zh-CN"/>
              </w:rPr>
              <w:t>3</w:t>
            </w:r>
            <w:r>
              <w:rPr>
                <w:rFonts w:hint="eastAsia" w:ascii="宋体" w:hAnsi="宋体" w:cs="Arial"/>
                <w:color w:val="auto"/>
                <w:kern w:val="0"/>
              </w:rPr>
              <w:t>分。</w:t>
            </w:r>
          </w:p>
          <w:p w14:paraId="362FFCB7">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服务有措施，有投入（有具体举措），</w:t>
            </w:r>
            <w:r>
              <w:rPr>
                <w:rFonts w:hint="eastAsia" w:ascii="宋体" w:hAnsi="宋体" w:cs="Arial"/>
                <w:color w:val="auto"/>
                <w:kern w:val="0"/>
                <w:lang w:eastAsia="zh-CN"/>
              </w:rPr>
              <w:t>得</w:t>
            </w:r>
            <w:r>
              <w:rPr>
                <w:rFonts w:hint="eastAsia" w:ascii="宋体" w:hAnsi="宋体" w:cs="Arial"/>
                <w:color w:val="auto"/>
                <w:kern w:val="0"/>
              </w:rPr>
              <w:t>1分；</w:t>
            </w:r>
          </w:p>
          <w:p w14:paraId="4F729670">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服务设施建设到位（有设施设备），</w:t>
            </w:r>
            <w:r>
              <w:rPr>
                <w:rFonts w:hint="eastAsia" w:ascii="宋体" w:hAnsi="宋体" w:cs="Arial"/>
                <w:color w:val="auto"/>
                <w:kern w:val="0"/>
                <w:lang w:eastAsia="zh-CN"/>
              </w:rPr>
              <w:t>得</w:t>
            </w:r>
            <w:r>
              <w:rPr>
                <w:rFonts w:hint="eastAsia" w:ascii="宋体" w:hAnsi="宋体" w:cs="Arial"/>
                <w:color w:val="auto"/>
                <w:kern w:val="0"/>
              </w:rPr>
              <w:t>1分；</w:t>
            </w:r>
          </w:p>
          <w:p w14:paraId="1EE37DCD">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重视服务网点建设（有具体网络） ，</w:t>
            </w:r>
            <w:r>
              <w:rPr>
                <w:rFonts w:hint="eastAsia" w:ascii="宋体" w:hAnsi="宋体" w:cs="Arial"/>
                <w:color w:val="auto"/>
                <w:kern w:val="0"/>
                <w:lang w:eastAsia="zh-CN"/>
              </w:rPr>
              <w:t>得</w:t>
            </w:r>
            <w:r>
              <w:rPr>
                <w:rFonts w:hint="eastAsia" w:ascii="宋体" w:hAnsi="宋体" w:cs="Arial"/>
                <w:color w:val="auto"/>
                <w:kern w:val="0"/>
              </w:rPr>
              <w:t>1分；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7B0A006">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7055944B">
            <w:pPr>
              <w:widowControl/>
              <w:jc w:val="left"/>
              <w:rPr>
                <w:rFonts w:ascii="宋体" w:hAnsi="宋体" w:cs="Arial"/>
                <w:color w:val="auto"/>
                <w:kern w:val="0"/>
              </w:rPr>
            </w:pPr>
          </w:p>
        </w:tc>
      </w:tr>
      <w:tr w14:paraId="26F16A60">
        <w:tblPrEx>
          <w:tblCellMar>
            <w:top w:w="0" w:type="dxa"/>
            <w:left w:w="108" w:type="dxa"/>
            <w:bottom w:w="0" w:type="dxa"/>
            <w:right w:w="108" w:type="dxa"/>
          </w:tblCellMar>
        </w:tblPrEx>
        <w:trPr>
          <w:trHeight w:val="3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69D6C1F">
            <w:pPr>
              <w:widowControl/>
              <w:jc w:val="left"/>
              <w:rPr>
                <w:rFonts w:ascii="宋体" w:hAnsi="宋体" w:cs="Arial"/>
                <w:color w:val="auto"/>
                <w:kern w:val="0"/>
              </w:rPr>
            </w:pPr>
          </w:p>
        </w:tc>
        <w:tc>
          <w:tcPr>
            <w:tcW w:w="4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E919AE">
            <w:pPr>
              <w:widowControl/>
              <w:jc w:val="left"/>
              <w:rPr>
                <w:rFonts w:hint="eastAsia" w:ascii="宋体" w:hAnsi="宋体" w:cs="Arial"/>
                <w:color w:val="auto"/>
                <w:kern w:val="0"/>
              </w:rPr>
            </w:pPr>
            <w:r>
              <w:rPr>
                <w:rFonts w:hint="eastAsia" w:ascii="宋体" w:hAnsi="宋体" w:cs="Arial"/>
                <w:color w:val="auto"/>
                <w:kern w:val="0"/>
              </w:rPr>
              <w:t>服务能力</w:t>
            </w:r>
          </w:p>
          <w:p w14:paraId="446001A4">
            <w:pPr>
              <w:widowControl/>
              <w:jc w:val="left"/>
              <w:rPr>
                <w:rFonts w:ascii="宋体" w:hAnsi="宋体" w:cs="Arial"/>
                <w:color w:val="auto"/>
                <w:kern w:val="0"/>
              </w:rPr>
            </w:pPr>
            <w:r>
              <w:rPr>
                <w:rFonts w:hint="eastAsia" w:ascii="宋体" w:hAnsi="宋体" w:cs="Arial"/>
                <w:color w:val="auto"/>
                <w:kern w:val="0"/>
              </w:rPr>
              <w:t>（</w:t>
            </w:r>
            <w:r>
              <w:rPr>
                <w:rFonts w:hint="eastAsia" w:ascii="宋体" w:hAnsi="宋体" w:cs="Arial"/>
                <w:color w:val="auto"/>
                <w:kern w:val="0"/>
                <w:lang w:val="en-US" w:eastAsia="zh-CN"/>
              </w:rPr>
              <w:t>5</w:t>
            </w:r>
            <w:r>
              <w:rPr>
                <w:rFonts w:hint="eastAsia" w:ascii="宋体" w:hAnsi="宋体" w:cs="Arial"/>
                <w:color w:val="auto"/>
                <w:kern w:val="0"/>
              </w:rPr>
              <w:t>分）</w:t>
            </w:r>
          </w:p>
        </w:tc>
        <w:tc>
          <w:tcPr>
            <w:tcW w:w="873"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C248B92">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服务支持体系得建设情况（</w:t>
            </w:r>
            <w:r>
              <w:rPr>
                <w:rFonts w:hint="eastAsia" w:ascii="宋体" w:hAnsi="宋体" w:cs="Arial"/>
                <w:color w:val="auto"/>
                <w:kern w:val="0"/>
                <w:lang w:val="en-US" w:eastAsia="zh-CN"/>
              </w:rPr>
              <w:t>5</w:t>
            </w:r>
            <w:r>
              <w:rPr>
                <w:rFonts w:hint="eastAsia" w:ascii="宋体" w:hAnsi="宋体" w:cs="Arial"/>
                <w:color w:val="auto"/>
                <w:kern w:val="0"/>
              </w:rPr>
              <w:t>分）</w:t>
            </w:r>
          </w:p>
        </w:tc>
        <w:tc>
          <w:tcPr>
            <w:tcW w:w="2439" w:type="pct"/>
            <w:tcBorders>
              <w:top w:val="nil"/>
              <w:left w:val="nil"/>
              <w:bottom w:val="single" w:color="auto" w:sz="4" w:space="0"/>
              <w:right w:val="single" w:color="auto" w:sz="4" w:space="0"/>
            </w:tcBorders>
            <w:shd w:val="clear" w:color="auto" w:fill="auto"/>
            <w:vAlign w:val="center"/>
          </w:tcPr>
          <w:p w14:paraId="2F279032">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1、</w:t>
            </w:r>
            <w:r>
              <w:rPr>
                <w:rFonts w:hint="eastAsia" w:ascii="宋体" w:hAnsi="宋体" w:cs="Arial"/>
                <w:color w:val="auto"/>
                <w:kern w:val="0"/>
              </w:rPr>
              <w:t>服务管理体系建设完整，酌情</w:t>
            </w:r>
            <w:r>
              <w:rPr>
                <w:rFonts w:hint="eastAsia" w:ascii="宋体" w:hAnsi="宋体" w:cs="Arial"/>
                <w:color w:val="auto"/>
                <w:kern w:val="0"/>
                <w:lang w:eastAsia="zh-CN"/>
              </w:rPr>
              <w:t>得</w:t>
            </w:r>
            <w:r>
              <w:rPr>
                <w:rFonts w:hint="eastAsia" w:ascii="宋体" w:hAnsi="宋体" w:cs="Arial"/>
                <w:color w:val="auto"/>
                <w:kern w:val="0"/>
              </w:rPr>
              <w:t>1～</w:t>
            </w:r>
            <w:r>
              <w:rPr>
                <w:rFonts w:hint="eastAsia" w:ascii="宋体" w:hAnsi="宋体" w:cs="Arial"/>
                <w:color w:val="auto"/>
                <w:kern w:val="0"/>
                <w:lang w:val="en-US" w:eastAsia="zh-CN"/>
              </w:rPr>
              <w:t>1.5</w:t>
            </w:r>
            <w:r>
              <w:rPr>
                <w:rFonts w:hint="eastAsia" w:ascii="宋体" w:hAnsi="宋体" w:cs="Arial"/>
                <w:color w:val="auto"/>
                <w:kern w:val="0"/>
              </w:rPr>
              <w:t>分。</w:t>
            </w:r>
          </w:p>
          <w:p w14:paraId="22FAED8E">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1）</w:t>
            </w:r>
            <w:r>
              <w:rPr>
                <w:rFonts w:hint="eastAsia" w:ascii="宋体" w:hAnsi="宋体" w:cs="Arial"/>
                <w:color w:val="auto"/>
                <w:kern w:val="0"/>
              </w:rPr>
              <w:t>有领导负责、有品牌规划</w:t>
            </w:r>
            <w:r>
              <w:rPr>
                <w:rFonts w:hint="eastAsia" w:ascii="宋体" w:hAnsi="宋体" w:cs="Arial"/>
                <w:color w:val="auto"/>
                <w:kern w:val="0"/>
                <w:lang w:eastAsia="zh-CN"/>
              </w:rPr>
              <w:t>，得</w:t>
            </w:r>
            <w:r>
              <w:rPr>
                <w:rFonts w:hint="eastAsia" w:ascii="宋体" w:hAnsi="宋体" w:cs="Arial"/>
                <w:color w:val="auto"/>
                <w:kern w:val="0"/>
              </w:rPr>
              <w:t>1分；</w:t>
            </w:r>
          </w:p>
          <w:p w14:paraId="65CDE836">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2</w:t>
            </w:r>
            <w:r>
              <w:rPr>
                <w:rFonts w:hint="eastAsia" w:ascii="宋体" w:hAnsi="宋体" w:cs="Arial"/>
                <w:color w:val="auto"/>
                <w:kern w:val="0"/>
              </w:rPr>
              <w:t>）参与全国</w:t>
            </w:r>
            <w:r>
              <w:rPr>
                <w:rFonts w:hint="eastAsia" w:ascii="宋体" w:hAnsi="宋体" w:cs="Arial"/>
                <w:color w:val="auto"/>
                <w:kern w:val="0"/>
                <w:lang w:eastAsia="zh-CN"/>
              </w:rPr>
              <w:t>、自治区</w:t>
            </w:r>
            <w:r>
              <w:rPr>
                <w:rFonts w:hint="eastAsia" w:ascii="宋体" w:hAnsi="宋体" w:cs="Arial"/>
                <w:color w:val="auto"/>
                <w:kern w:val="0"/>
              </w:rPr>
              <w:t>会展</w:t>
            </w:r>
            <w:r>
              <w:rPr>
                <w:rFonts w:hint="eastAsia" w:ascii="宋体" w:hAnsi="宋体" w:cs="Arial"/>
                <w:color w:val="auto"/>
                <w:kern w:val="0"/>
                <w:lang w:eastAsia="zh-CN"/>
              </w:rPr>
              <w:t>，得</w:t>
            </w:r>
            <w:r>
              <w:rPr>
                <w:rFonts w:hint="eastAsia" w:ascii="宋体" w:hAnsi="宋体" w:cs="Arial"/>
                <w:color w:val="auto"/>
                <w:kern w:val="0"/>
              </w:rPr>
              <w:t>0.5分。</w:t>
            </w:r>
          </w:p>
        </w:tc>
        <w:tc>
          <w:tcPr>
            <w:tcW w:w="427" w:type="pct"/>
            <w:tcBorders>
              <w:top w:val="nil"/>
              <w:left w:val="nil"/>
              <w:bottom w:val="single" w:color="auto" w:sz="4" w:space="0"/>
              <w:right w:val="single" w:color="auto" w:sz="4" w:space="0"/>
            </w:tcBorders>
            <w:shd w:val="clear" w:color="auto" w:fill="auto"/>
            <w:vAlign w:val="center"/>
          </w:tcPr>
          <w:p w14:paraId="028B561D">
            <w:pPr>
              <w:widowControl/>
              <w:numPr>
                <w:ilvl w:val="0"/>
                <w:numId w:val="0"/>
              </w:numPr>
              <w:adjustRightInd/>
              <w:spacing w:line="240" w:lineRule="auto"/>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3F7C5CD7">
            <w:pPr>
              <w:widowControl/>
              <w:numPr>
                <w:ilvl w:val="0"/>
                <w:numId w:val="0"/>
              </w:numPr>
              <w:adjustRightInd/>
              <w:spacing w:line="240" w:lineRule="auto"/>
              <w:jc w:val="left"/>
              <w:rPr>
                <w:rFonts w:ascii="宋体" w:hAnsi="宋体" w:cs="Arial"/>
                <w:color w:val="auto"/>
                <w:kern w:val="0"/>
              </w:rPr>
            </w:pPr>
          </w:p>
        </w:tc>
      </w:tr>
      <w:tr w14:paraId="523C6DAD">
        <w:tblPrEx>
          <w:tblCellMar>
            <w:top w:w="0" w:type="dxa"/>
            <w:left w:w="108" w:type="dxa"/>
            <w:bottom w:w="0" w:type="dxa"/>
            <w:right w:w="108" w:type="dxa"/>
          </w:tblCellMar>
        </w:tblPrEx>
        <w:trPr>
          <w:trHeight w:val="3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321D746">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87D95">
            <w:pPr>
              <w:widowControl/>
              <w:jc w:val="left"/>
              <w:rPr>
                <w:rFonts w:ascii="宋体" w:hAnsi="宋体" w:cs="Arial"/>
                <w:color w:val="auto"/>
                <w:kern w:val="0"/>
              </w:rPr>
            </w:pPr>
          </w:p>
        </w:tc>
        <w:tc>
          <w:tcPr>
            <w:tcW w:w="873"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7CFC64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p>
        </w:tc>
        <w:tc>
          <w:tcPr>
            <w:tcW w:w="2439" w:type="pct"/>
            <w:tcBorders>
              <w:top w:val="single" w:color="auto" w:sz="4" w:space="0"/>
              <w:left w:val="single" w:color="auto" w:sz="4" w:space="0"/>
              <w:bottom w:val="single" w:color="auto" w:sz="4" w:space="0"/>
              <w:right w:val="single" w:color="auto" w:sz="4" w:space="0"/>
            </w:tcBorders>
            <w:shd w:val="clear" w:color="auto" w:fill="auto"/>
            <w:vAlign w:val="center"/>
          </w:tcPr>
          <w:p w14:paraId="07538AC0">
            <w:pPr>
              <w:keepNext w:val="0"/>
              <w:keepLines w:val="0"/>
              <w:pageBreakBefore w:val="0"/>
              <w:widowControl/>
              <w:numPr>
                <w:ilvl w:val="0"/>
                <w:numId w:val="37"/>
              </w:numPr>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lang w:eastAsia="zh-CN"/>
              </w:rPr>
            </w:pPr>
            <w:r>
              <w:rPr>
                <w:rFonts w:hint="eastAsia" w:ascii="宋体" w:hAnsi="宋体" w:cs="Arial"/>
                <w:color w:val="auto"/>
                <w:kern w:val="0"/>
              </w:rPr>
              <w:t>加强服务体系、服务合作、服务品牌酌情</w:t>
            </w:r>
            <w:r>
              <w:rPr>
                <w:rFonts w:hint="eastAsia" w:ascii="宋体" w:hAnsi="宋体" w:cs="Arial"/>
                <w:color w:val="auto"/>
                <w:kern w:val="0"/>
                <w:lang w:eastAsia="zh-CN"/>
              </w:rPr>
              <w:t>得</w:t>
            </w:r>
            <w:r>
              <w:rPr>
                <w:rFonts w:hint="eastAsia" w:ascii="宋体" w:hAnsi="宋体" w:cs="Arial"/>
                <w:color w:val="auto"/>
                <w:kern w:val="0"/>
              </w:rPr>
              <w:t>0.5～1.5分</w:t>
            </w:r>
            <w:r>
              <w:rPr>
                <w:rFonts w:hint="eastAsia" w:ascii="宋体" w:hAnsi="宋体" w:cs="Arial"/>
                <w:color w:val="auto"/>
                <w:kern w:val="0"/>
                <w:lang w:eastAsia="zh-CN"/>
              </w:rPr>
              <w:t>。</w:t>
            </w:r>
          </w:p>
          <w:p w14:paraId="400B9144">
            <w:pPr>
              <w:keepNext w:val="0"/>
              <w:keepLines w:val="0"/>
              <w:pageBreakBefore w:val="0"/>
              <w:widowControl/>
              <w:numPr>
                <w:ilvl w:val="0"/>
                <w:numId w:val="38"/>
              </w:numPr>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统筹、指导集团子公司或公司内部品牌传播工作</w:t>
            </w:r>
            <w:r>
              <w:rPr>
                <w:rFonts w:hint="eastAsia" w:ascii="宋体" w:hAnsi="宋体" w:cs="Arial"/>
                <w:color w:val="auto"/>
                <w:kern w:val="0"/>
                <w:lang w:eastAsia="zh-CN"/>
              </w:rPr>
              <w:t>，得</w:t>
            </w:r>
            <w:r>
              <w:rPr>
                <w:rFonts w:hint="eastAsia" w:ascii="宋体" w:hAnsi="宋体" w:cs="Arial"/>
                <w:color w:val="auto"/>
                <w:kern w:val="0"/>
              </w:rPr>
              <w:t>0.5分；</w:t>
            </w:r>
          </w:p>
          <w:p w14:paraId="7577992D">
            <w:pPr>
              <w:keepNext w:val="0"/>
              <w:keepLines w:val="0"/>
              <w:pageBreakBefore w:val="0"/>
              <w:widowControl/>
              <w:numPr>
                <w:ilvl w:val="0"/>
                <w:numId w:val="38"/>
              </w:numPr>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开展产品直播分享、办企业内刊</w:t>
            </w:r>
            <w:r>
              <w:rPr>
                <w:rFonts w:hint="eastAsia" w:ascii="宋体" w:hAnsi="宋体" w:cs="Arial"/>
                <w:color w:val="auto"/>
                <w:kern w:val="0"/>
                <w:lang w:eastAsia="zh-CN"/>
              </w:rPr>
              <w:t>，得</w:t>
            </w:r>
            <w:r>
              <w:rPr>
                <w:rFonts w:hint="eastAsia" w:ascii="宋体" w:hAnsi="宋体" w:cs="Arial"/>
                <w:color w:val="auto"/>
                <w:kern w:val="0"/>
              </w:rPr>
              <w:t>0.5分；</w:t>
            </w:r>
          </w:p>
          <w:p w14:paraId="377443E4">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3）协助完成商务合作、品牌建设工作</w:t>
            </w:r>
            <w:r>
              <w:rPr>
                <w:rFonts w:hint="eastAsia" w:ascii="宋体" w:hAnsi="宋体" w:cs="Arial"/>
                <w:color w:val="auto"/>
                <w:kern w:val="0"/>
                <w:lang w:eastAsia="zh-CN"/>
              </w:rPr>
              <w:t>，得</w:t>
            </w:r>
            <w:r>
              <w:rPr>
                <w:rFonts w:hint="eastAsia" w:ascii="宋体" w:hAnsi="宋体" w:cs="Arial"/>
                <w:color w:val="auto"/>
                <w:kern w:val="0"/>
              </w:rPr>
              <w:t>0.5分。</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984C0F1">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00C8CD5B">
            <w:pPr>
              <w:widowControl/>
              <w:jc w:val="left"/>
              <w:rPr>
                <w:rFonts w:ascii="宋体" w:hAnsi="宋体" w:cs="Arial"/>
                <w:color w:val="auto"/>
                <w:kern w:val="0"/>
              </w:rPr>
            </w:pPr>
          </w:p>
        </w:tc>
      </w:tr>
      <w:tr w14:paraId="3962823F">
        <w:tblPrEx>
          <w:tblCellMar>
            <w:top w:w="0" w:type="dxa"/>
            <w:left w:w="108" w:type="dxa"/>
            <w:bottom w:w="0" w:type="dxa"/>
            <w:right w:w="108" w:type="dxa"/>
          </w:tblCellMar>
        </w:tblPrEx>
        <w:trPr>
          <w:trHeight w:val="6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362F940">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013C6">
            <w:pPr>
              <w:widowControl/>
              <w:jc w:val="left"/>
              <w:rPr>
                <w:rFonts w:ascii="宋体" w:hAnsi="宋体" w:cs="Arial"/>
                <w:color w:val="auto"/>
                <w:kern w:val="0"/>
              </w:rPr>
            </w:pPr>
          </w:p>
        </w:tc>
        <w:tc>
          <w:tcPr>
            <w:tcW w:w="87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28DC8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p>
        </w:tc>
        <w:tc>
          <w:tcPr>
            <w:tcW w:w="2439" w:type="pct"/>
            <w:tcBorders>
              <w:top w:val="single" w:color="auto" w:sz="4" w:space="0"/>
              <w:left w:val="nil"/>
              <w:bottom w:val="single" w:color="auto" w:sz="4" w:space="0"/>
              <w:right w:val="single" w:color="auto" w:sz="4" w:space="0"/>
            </w:tcBorders>
            <w:shd w:val="clear" w:color="auto" w:fill="auto"/>
            <w:vAlign w:val="center"/>
          </w:tcPr>
          <w:p w14:paraId="7DF063EF">
            <w:pPr>
              <w:keepNext w:val="0"/>
              <w:keepLines w:val="0"/>
              <w:pageBreakBefore w:val="0"/>
              <w:widowControl/>
              <w:numPr>
                <w:ilvl w:val="0"/>
                <w:numId w:val="37"/>
              </w:numPr>
              <w:kinsoku/>
              <w:wordWrap/>
              <w:overflowPunct/>
              <w:topLinePunct w:val="0"/>
              <w:autoSpaceDE/>
              <w:autoSpaceDN/>
              <w:bidi w:val="0"/>
              <w:adjustRightInd w:val="0"/>
              <w:snapToGrid/>
              <w:spacing w:line="336" w:lineRule="auto"/>
              <w:ind w:left="0" w:leftChars="0" w:firstLine="0" w:firstLineChars="0"/>
              <w:jc w:val="left"/>
              <w:textAlignment w:val="auto"/>
              <w:rPr>
                <w:rFonts w:hint="eastAsia" w:ascii="宋体" w:hAnsi="宋体" w:cs="Arial"/>
                <w:color w:val="auto"/>
                <w:kern w:val="0"/>
              </w:rPr>
            </w:pPr>
            <w:r>
              <w:rPr>
                <w:rFonts w:hint="eastAsia" w:ascii="宋体" w:hAnsi="宋体" w:cs="Arial"/>
                <w:color w:val="auto"/>
                <w:kern w:val="0"/>
              </w:rPr>
              <w:t>服务管理体系有效实施，人员能力素质培养全面实施，酌情</w:t>
            </w:r>
            <w:r>
              <w:rPr>
                <w:rFonts w:hint="eastAsia" w:ascii="宋体" w:hAnsi="宋体" w:cs="Arial"/>
                <w:color w:val="auto"/>
                <w:kern w:val="0"/>
                <w:lang w:eastAsia="zh-CN"/>
              </w:rPr>
              <w:t>得</w:t>
            </w:r>
            <w:r>
              <w:rPr>
                <w:rFonts w:hint="eastAsia" w:ascii="宋体" w:hAnsi="宋体" w:cs="Arial"/>
                <w:color w:val="auto"/>
                <w:kern w:val="0"/>
              </w:rPr>
              <w:t>0.5～1分。</w:t>
            </w:r>
          </w:p>
          <w:p w14:paraId="60A27434">
            <w:pPr>
              <w:keepNext w:val="0"/>
              <w:keepLines w:val="0"/>
              <w:pageBreakBefore w:val="0"/>
              <w:widowControl/>
              <w:numPr>
                <w:ilvl w:val="0"/>
                <w:numId w:val="0"/>
              </w:numPr>
              <w:kinsoku/>
              <w:wordWrap/>
              <w:overflowPunct/>
              <w:topLinePunct w:val="0"/>
              <w:autoSpaceDE/>
              <w:autoSpaceDN/>
              <w:bidi w:val="0"/>
              <w:adjustRightInd w:val="0"/>
              <w:snapToGrid/>
              <w:spacing w:line="336" w:lineRule="auto"/>
              <w:ind w:leftChars="0"/>
              <w:jc w:val="left"/>
              <w:textAlignment w:val="auto"/>
              <w:rPr>
                <w:rFonts w:hint="eastAsia" w:ascii="宋体" w:hAnsi="宋体" w:cs="Arial"/>
                <w:color w:val="auto"/>
                <w:kern w:val="0"/>
              </w:rPr>
            </w:pPr>
            <w:r>
              <w:rPr>
                <w:rFonts w:hint="eastAsia" w:ascii="宋体" w:hAnsi="宋体" w:cs="Arial"/>
                <w:color w:val="auto"/>
                <w:kern w:val="0"/>
                <w:lang w:val="en-US" w:eastAsia="zh-CN"/>
              </w:rPr>
              <w:t>1）</w:t>
            </w:r>
            <w:r>
              <w:rPr>
                <w:rFonts w:hint="eastAsia" w:ascii="宋体" w:hAnsi="宋体" w:cs="Arial"/>
                <w:color w:val="auto"/>
                <w:kern w:val="0"/>
              </w:rPr>
              <w:t>重视职工职业道德、职业技能培训和业务素质提高</w:t>
            </w:r>
            <w:r>
              <w:rPr>
                <w:rFonts w:hint="eastAsia" w:ascii="宋体" w:hAnsi="宋体" w:cs="Arial"/>
                <w:color w:val="auto"/>
                <w:kern w:val="0"/>
                <w:lang w:eastAsia="zh-CN"/>
              </w:rPr>
              <w:t>，得</w:t>
            </w:r>
            <w:r>
              <w:rPr>
                <w:rFonts w:hint="eastAsia" w:ascii="宋体" w:hAnsi="宋体" w:cs="Arial"/>
                <w:color w:val="auto"/>
                <w:kern w:val="0"/>
              </w:rPr>
              <w:t>0.5分；</w:t>
            </w:r>
          </w:p>
          <w:p w14:paraId="6BB689C9">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2）企业官网、公众号优化运营</w:t>
            </w:r>
            <w:r>
              <w:rPr>
                <w:rFonts w:hint="eastAsia" w:ascii="宋体" w:hAnsi="宋体" w:cs="Arial"/>
                <w:color w:val="auto"/>
                <w:kern w:val="0"/>
                <w:lang w:eastAsia="zh-CN"/>
              </w:rPr>
              <w:t>，得</w:t>
            </w:r>
            <w:r>
              <w:rPr>
                <w:rFonts w:hint="eastAsia" w:ascii="宋体" w:hAnsi="宋体" w:cs="Arial"/>
                <w:color w:val="auto"/>
                <w:kern w:val="0"/>
              </w:rPr>
              <w:t>0.5分。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16975963">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533BE25C">
            <w:pPr>
              <w:widowControl/>
              <w:jc w:val="left"/>
              <w:rPr>
                <w:rFonts w:ascii="宋体" w:hAnsi="宋体" w:cs="Arial"/>
                <w:color w:val="auto"/>
                <w:kern w:val="0"/>
              </w:rPr>
            </w:pPr>
          </w:p>
        </w:tc>
      </w:tr>
      <w:tr w14:paraId="40861418">
        <w:tblPrEx>
          <w:tblCellMar>
            <w:top w:w="0" w:type="dxa"/>
            <w:left w:w="108" w:type="dxa"/>
            <w:bottom w:w="0" w:type="dxa"/>
            <w:right w:w="108" w:type="dxa"/>
          </w:tblCellMar>
        </w:tblPrEx>
        <w:trPr>
          <w:trHeight w:val="6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F04F144">
            <w:pPr>
              <w:widowControl/>
              <w:jc w:val="left"/>
              <w:rPr>
                <w:rFonts w:ascii="宋体" w:hAnsi="宋体" w:cs="Arial"/>
                <w:color w:val="auto"/>
                <w:kern w:val="0"/>
              </w:rPr>
            </w:pPr>
          </w:p>
        </w:tc>
        <w:tc>
          <w:tcPr>
            <w:tcW w:w="4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FC032">
            <w:pPr>
              <w:widowControl/>
              <w:jc w:val="left"/>
              <w:rPr>
                <w:rFonts w:ascii="宋体" w:hAnsi="宋体" w:cs="Arial"/>
                <w:color w:val="auto"/>
                <w:kern w:val="0"/>
              </w:rPr>
            </w:pPr>
          </w:p>
        </w:tc>
        <w:tc>
          <w:tcPr>
            <w:tcW w:w="873"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DEFBFA3">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p>
        </w:tc>
        <w:tc>
          <w:tcPr>
            <w:tcW w:w="2439" w:type="pct"/>
            <w:tcBorders>
              <w:top w:val="single" w:color="auto" w:sz="4" w:space="0"/>
              <w:left w:val="nil"/>
              <w:bottom w:val="single" w:color="auto" w:sz="4" w:space="0"/>
              <w:right w:val="single" w:color="auto" w:sz="4" w:space="0"/>
            </w:tcBorders>
            <w:shd w:val="clear" w:color="auto" w:fill="auto"/>
            <w:vAlign w:val="center"/>
          </w:tcPr>
          <w:p w14:paraId="43C13D0C">
            <w:pPr>
              <w:keepNext w:val="0"/>
              <w:keepLines w:val="0"/>
              <w:pageBreakBefore w:val="0"/>
              <w:widowControl/>
              <w:numPr>
                <w:ilvl w:val="0"/>
                <w:numId w:val="37"/>
              </w:numPr>
              <w:kinsoku/>
              <w:wordWrap/>
              <w:overflowPunct/>
              <w:topLinePunct w:val="0"/>
              <w:autoSpaceDE/>
              <w:autoSpaceDN/>
              <w:bidi w:val="0"/>
              <w:adjustRightInd w:val="0"/>
              <w:snapToGrid/>
              <w:spacing w:line="336" w:lineRule="auto"/>
              <w:ind w:left="0" w:leftChars="0" w:firstLine="0" w:firstLineChars="0"/>
              <w:jc w:val="left"/>
              <w:textAlignment w:val="auto"/>
              <w:rPr>
                <w:rFonts w:hint="eastAsia" w:ascii="宋体" w:hAnsi="宋体" w:cs="Arial"/>
                <w:color w:val="auto"/>
                <w:kern w:val="0"/>
              </w:rPr>
            </w:pPr>
            <w:r>
              <w:rPr>
                <w:rFonts w:hint="eastAsia" w:ascii="宋体" w:hAnsi="宋体" w:cs="Arial"/>
                <w:color w:val="auto"/>
                <w:kern w:val="0"/>
              </w:rPr>
              <w:t>服务投诉率情况，根据行业特点、行业水平，及时处理存在问题酌情</w:t>
            </w:r>
            <w:r>
              <w:rPr>
                <w:rFonts w:hint="eastAsia" w:ascii="宋体" w:hAnsi="宋体" w:cs="Arial"/>
                <w:color w:val="auto"/>
                <w:kern w:val="0"/>
                <w:lang w:eastAsia="zh-CN"/>
              </w:rPr>
              <w:t>得</w:t>
            </w:r>
            <w:r>
              <w:rPr>
                <w:rFonts w:hint="eastAsia" w:ascii="宋体" w:hAnsi="宋体" w:cs="Arial"/>
                <w:color w:val="auto"/>
                <w:kern w:val="0"/>
              </w:rPr>
              <w:t>0.5～1分。</w:t>
            </w:r>
          </w:p>
          <w:p w14:paraId="63868F09">
            <w:pPr>
              <w:keepNext w:val="0"/>
              <w:keepLines w:val="0"/>
              <w:pageBreakBefore w:val="0"/>
              <w:widowControl/>
              <w:numPr>
                <w:ilvl w:val="0"/>
                <w:numId w:val="39"/>
              </w:numPr>
              <w:kinsoku/>
              <w:wordWrap/>
              <w:overflowPunct/>
              <w:topLinePunct w:val="0"/>
              <w:autoSpaceDE/>
              <w:autoSpaceDN/>
              <w:bidi w:val="0"/>
              <w:adjustRightInd w:val="0"/>
              <w:snapToGrid/>
              <w:spacing w:line="336" w:lineRule="auto"/>
              <w:ind w:leftChars="0"/>
              <w:jc w:val="left"/>
              <w:textAlignment w:val="auto"/>
              <w:rPr>
                <w:rFonts w:hint="eastAsia" w:ascii="宋体" w:hAnsi="宋体" w:cs="Arial"/>
                <w:color w:val="auto"/>
                <w:kern w:val="0"/>
              </w:rPr>
            </w:pPr>
            <w:r>
              <w:rPr>
                <w:rFonts w:hint="eastAsia" w:ascii="宋体" w:hAnsi="宋体" w:cs="Arial"/>
                <w:color w:val="auto"/>
                <w:kern w:val="0"/>
              </w:rPr>
              <w:t>消费者购买和使用产品可通过电话、互联网等查询方式，简单、快捷查询到所购产品的相关信息</w:t>
            </w:r>
            <w:r>
              <w:rPr>
                <w:rFonts w:hint="eastAsia" w:ascii="宋体" w:hAnsi="宋体" w:cs="Arial"/>
                <w:color w:val="auto"/>
                <w:kern w:val="0"/>
                <w:lang w:eastAsia="zh-CN"/>
              </w:rPr>
              <w:t>，得</w:t>
            </w:r>
            <w:r>
              <w:rPr>
                <w:rFonts w:hint="eastAsia" w:ascii="宋体" w:hAnsi="宋体" w:cs="Arial"/>
                <w:color w:val="auto"/>
                <w:kern w:val="0"/>
              </w:rPr>
              <w:t>0.5分；</w:t>
            </w:r>
          </w:p>
          <w:p w14:paraId="38C787CD">
            <w:pPr>
              <w:keepNext w:val="0"/>
              <w:keepLines w:val="0"/>
              <w:pageBreakBefore w:val="0"/>
              <w:widowControl/>
              <w:numPr>
                <w:ilvl w:val="0"/>
                <w:numId w:val="39"/>
              </w:numPr>
              <w:kinsoku/>
              <w:wordWrap/>
              <w:overflowPunct/>
              <w:topLinePunct w:val="0"/>
              <w:autoSpaceDE/>
              <w:autoSpaceDN/>
              <w:bidi w:val="0"/>
              <w:adjustRightInd w:val="0"/>
              <w:snapToGrid/>
              <w:spacing w:line="336" w:lineRule="auto"/>
              <w:ind w:leftChars="0"/>
              <w:jc w:val="left"/>
              <w:textAlignment w:val="auto"/>
              <w:rPr>
                <w:rFonts w:hint="eastAsia" w:ascii="宋体" w:hAnsi="宋体" w:eastAsia="宋体" w:cs="Arial"/>
                <w:color w:val="auto"/>
                <w:kern w:val="0"/>
                <w:lang w:eastAsia="zh-CN"/>
              </w:rPr>
            </w:pPr>
            <w:r>
              <w:rPr>
                <w:rFonts w:hint="eastAsia" w:ascii="宋体" w:hAnsi="宋体" w:cs="Arial"/>
                <w:color w:val="auto"/>
                <w:kern w:val="0"/>
              </w:rPr>
              <w:t>及时处理</w:t>
            </w:r>
            <w:r>
              <w:rPr>
                <w:rFonts w:hint="eastAsia" w:ascii="宋体" w:hAnsi="宋体" w:cs="Arial"/>
                <w:color w:val="auto"/>
                <w:kern w:val="0"/>
                <w:lang w:eastAsia="zh-CN"/>
              </w:rPr>
              <w:t>，得</w:t>
            </w:r>
            <w:r>
              <w:rPr>
                <w:rFonts w:hint="eastAsia" w:ascii="宋体" w:hAnsi="宋体" w:cs="Arial"/>
                <w:color w:val="auto"/>
                <w:kern w:val="0"/>
              </w:rPr>
              <w:t>0.5分</w:t>
            </w:r>
            <w:r>
              <w:rPr>
                <w:rFonts w:hint="eastAsia" w:ascii="宋体" w:hAnsi="宋体" w:cs="Arial"/>
                <w:color w:val="auto"/>
                <w:kern w:val="0"/>
                <w:lang w:eastAsia="zh-CN"/>
              </w:rPr>
              <w:t>；</w:t>
            </w:r>
          </w:p>
          <w:p w14:paraId="1DE9B42E">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3）服务工作不到位或有负面影响的视情况扣0.5分。</w:t>
            </w:r>
          </w:p>
        </w:tc>
        <w:tc>
          <w:tcPr>
            <w:tcW w:w="427" w:type="pct"/>
            <w:tcBorders>
              <w:top w:val="single" w:color="auto" w:sz="4" w:space="0"/>
              <w:left w:val="nil"/>
              <w:bottom w:val="single" w:color="auto" w:sz="4" w:space="0"/>
              <w:right w:val="single" w:color="auto" w:sz="4" w:space="0"/>
            </w:tcBorders>
            <w:shd w:val="clear" w:color="auto" w:fill="auto"/>
            <w:vAlign w:val="center"/>
          </w:tcPr>
          <w:p w14:paraId="334EF6D6">
            <w:pPr>
              <w:widowControl/>
              <w:jc w:val="left"/>
              <w:rPr>
                <w:rFonts w:ascii="宋体" w:hAnsi="宋体" w:cs="Arial"/>
                <w:color w:val="auto"/>
                <w:kern w:val="0"/>
              </w:rPr>
            </w:pPr>
          </w:p>
        </w:tc>
        <w:tc>
          <w:tcPr>
            <w:tcW w:w="414" w:type="pct"/>
            <w:tcBorders>
              <w:top w:val="single" w:color="auto" w:sz="4" w:space="0"/>
              <w:left w:val="nil"/>
              <w:bottom w:val="single" w:color="auto" w:sz="4" w:space="0"/>
              <w:right w:val="single" w:color="auto" w:sz="8" w:space="0"/>
            </w:tcBorders>
            <w:shd w:val="clear" w:color="auto" w:fill="auto"/>
            <w:vAlign w:val="center"/>
          </w:tcPr>
          <w:p w14:paraId="02B0E59F">
            <w:pPr>
              <w:widowControl/>
              <w:jc w:val="left"/>
              <w:rPr>
                <w:rFonts w:ascii="宋体" w:hAnsi="宋体" w:cs="Arial"/>
                <w:color w:val="auto"/>
                <w:kern w:val="0"/>
              </w:rPr>
            </w:pPr>
          </w:p>
        </w:tc>
      </w:tr>
      <w:tr w14:paraId="3585C6A6">
        <w:tblPrEx>
          <w:tblCellMar>
            <w:top w:w="0" w:type="dxa"/>
            <w:left w:w="108" w:type="dxa"/>
            <w:bottom w:w="0" w:type="dxa"/>
            <w:right w:w="108" w:type="dxa"/>
          </w:tblCellMar>
        </w:tblPrEx>
        <w:trPr>
          <w:trHeight w:val="600" w:hRule="atLeast"/>
        </w:trPr>
        <w:tc>
          <w:tcPr>
            <w:tcW w:w="419" w:type="pct"/>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605ABCB">
            <w:pPr>
              <w:widowControl/>
              <w:jc w:val="left"/>
              <w:rPr>
                <w:rFonts w:ascii="宋体" w:hAnsi="宋体" w:cs="Arial"/>
                <w:color w:val="auto"/>
                <w:kern w:val="0"/>
              </w:rPr>
            </w:pPr>
          </w:p>
        </w:tc>
        <w:tc>
          <w:tcPr>
            <w:tcW w:w="426" w:type="pct"/>
            <w:tcBorders>
              <w:top w:val="single" w:color="auto" w:sz="4" w:space="0"/>
              <w:left w:val="nil"/>
              <w:bottom w:val="single" w:color="auto" w:sz="4" w:space="0"/>
              <w:right w:val="single" w:color="auto" w:sz="4" w:space="0"/>
            </w:tcBorders>
            <w:shd w:val="clear" w:color="auto" w:fill="auto"/>
            <w:vAlign w:val="center"/>
          </w:tcPr>
          <w:p w14:paraId="55862758">
            <w:pPr>
              <w:widowControl/>
              <w:jc w:val="left"/>
              <w:rPr>
                <w:rFonts w:ascii="宋体" w:hAnsi="宋体" w:cs="Arial"/>
                <w:color w:val="auto"/>
                <w:kern w:val="0"/>
              </w:rPr>
            </w:pPr>
            <w:r>
              <w:rPr>
                <w:rFonts w:hint="eastAsia" w:ascii="宋体" w:hAnsi="宋体" w:cs="Arial"/>
                <w:color w:val="auto"/>
                <w:kern w:val="0"/>
              </w:rPr>
              <w:t>服务响应能力（2分）</w:t>
            </w:r>
          </w:p>
        </w:tc>
        <w:tc>
          <w:tcPr>
            <w:tcW w:w="873" w:type="pct"/>
            <w:tcBorders>
              <w:top w:val="single" w:color="auto" w:sz="4" w:space="0"/>
              <w:left w:val="nil"/>
              <w:bottom w:val="single" w:color="auto" w:sz="4" w:space="0"/>
              <w:right w:val="single" w:color="000000" w:sz="4" w:space="0"/>
            </w:tcBorders>
            <w:shd w:val="clear" w:color="auto" w:fill="auto"/>
            <w:vAlign w:val="center"/>
          </w:tcPr>
          <w:p w14:paraId="618DFB68">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服务支持项目多样性、个性化、响应及时性等情况（2分）</w:t>
            </w:r>
          </w:p>
        </w:tc>
        <w:tc>
          <w:tcPr>
            <w:tcW w:w="2439" w:type="pct"/>
            <w:tcBorders>
              <w:top w:val="nil"/>
              <w:left w:val="nil"/>
              <w:bottom w:val="single" w:color="auto" w:sz="4" w:space="0"/>
              <w:right w:val="single" w:color="auto" w:sz="4" w:space="0"/>
            </w:tcBorders>
            <w:shd w:val="clear" w:color="auto" w:fill="auto"/>
            <w:vAlign w:val="center"/>
          </w:tcPr>
          <w:p w14:paraId="62D32CD2">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lang w:val="en-US" w:eastAsia="zh-CN"/>
              </w:rPr>
              <w:t>5、</w:t>
            </w:r>
            <w:r>
              <w:rPr>
                <w:rFonts w:hint="eastAsia" w:ascii="宋体" w:hAnsi="宋体" w:cs="Arial"/>
                <w:color w:val="auto"/>
                <w:kern w:val="0"/>
              </w:rPr>
              <w:t>对服务种类全面性、快速响应性、承诺可靠性等进行综合评价，酌情</w:t>
            </w:r>
            <w:r>
              <w:rPr>
                <w:rFonts w:hint="eastAsia" w:ascii="宋体" w:hAnsi="宋体" w:cs="Arial"/>
                <w:color w:val="auto"/>
                <w:kern w:val="0"/>
                <w:lang w:eastAsia="zh-CN"/>
              </w:rPr>
              <w:t>得</w:t>
            </w:r>
            <w:r>
              <w:rPr>
                <w:rFonts w:hint="eastAsia" w:ascii="宋体" w:hAnsi="宋体" w:cs="Arial"/>
                <w:color w:val="auto"/>
                <w:kern w:val="0"/>
              </w:rPr>
              <w:t>0.5～2分。</w:t>
            </w:r>
          </w:p>
          <w:p w14:paraId="5C8290CD">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1）标签与产品完美结合，关系对应、重视和及时回应消费者评价或个性化需求，</w:t>
            </w:r>
            <w:r>
              <w:rPr>
                <w:rFonts w:hint="eastAsia" w:ascii="宋体" w:hAnsi="宋体" w:cs="Arial"/>
                <w:color w:val="auto"/>
                <w:kern w:val="0"/>
                <w:lang w:eastAsia="zh-CN"/>
              </w:rPr>
              <w:t>得</w:t>
            </w:r>
            <w:r>
              <w:rPr>
                <w:rFonts w:hint="eastAsia" w:ascii="宋体" w:hAnsi="宋体" w:cs="Arial"/>
                <w:color w:val="auto"/>
                <w:kern w:val="0"/>
              </w:rPr>
              <w:t>1分；</w:t>
            </w:r>
          </w:p>
          <w:p w14:paraId="44887ADA">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eastAsia" w:ascii="宋体" w:hAnsi="宋体" w:cs="Arial"/>
                <w:color w:val="auto"/>
                <w:kern w:val="0"/>
              </w:rPr>
            </w:pPr>
            <w:r>
              <w:rPr>
                <w:rFonts w:hint="eastAsia" w:ascii="宋体" w:hAnsi="宋体" w:cs="Arial"/>
                <w:color w:val="auto"/>
                <w:kern w:val="0"/>
              </w:rPr>
              <w:t>2）产品从生产到流通</w:t>
            </w:r>
            <w:r>
              <w:rPr>
                <w:rFonts w:hint="eastAsia" w:ascii="宋体" w:hAnsi="宋体" w:cs="Arial"/>
                <w:color w:val="auto"/>
                <w:kern w:val="0"/>
                <w:lang w:eastAsia="zh-CN"/>
              </w:rPr>
              <w:t>再</w:t>
            </w:r>
            <w:r>
              <w:rPr>
                <w:rFonts w:hint="eastAsia" w:ascii="宋体" w:hAnsi="宋体" w:cs="Arial"/>
                <w:color w:val="auto"/>
                <w:kern w:val="0"/>
              </w:rPr>
              <w:t>到销售各环节的信息都有详细记录存放在中心数据库中，及时与消费者沟通协调，</w:t>
            </w:r>
            <w:r>
              <w:rPr>
                <w:rFonts w:hint="eastAsia" w:ascii="宋体" w:hAnsi="宋体" w:cs="Arial"/>
                <w:color w:val="auto"/>
                <w:kern w:val="0"/>
                <w:lang w:eastAsia="zh-CN"/>
              </w:rPr>
              <w:t>得</w:t>
            </w:r>
            <w:r>
              <w:rPr>
                <w:rFonts w:hint="eastAsia" w:ascii="宋体" w:hAnsi="宋体" w:cs="Arial"/>
                <w:color w:val="auto"/>
                <w:kern w:val="0"/>
              </w:rPr>
              <w:t>1分。</w:t>
            </w:r>
          </w:p>
        </w:tc>
        <w:tc>
          <w:tcPr>
            <w:tcW w:w="427" w:type="pct"/>
            <w:tcBorders>
              <w:top w:val="nil"/>
              <w:left w:val="nil"/>
              <w:bottom w:val="single" w:color="auto" w:sz="4" w:space="0"/>
              <w:right w:val="single" w:color="auto" w:sz="4" w:space="0"/>
            </w:tcBorders>
            <w:shd w:val="clear" w:color="auto" w:fill="auto"/>
            <w:vAlign w:val="center"/>
          </w:tcPr>
          <w:p w14:paraId="5F09FBC7">
            <w:pPr>
              <w:widowControl/>
              <w:jc w:val="left"/>
              <w:rPr>
                <w:rFonts w:ascii="宋体" w:hAnsi="宋体" w:cs="Arial"/>
                <w:color w:val="auto"/>
                <w:kern w:val="0"/>
              </w:rPr>
            </w:pPr>
          </w:p>
        </w:tc>
        <w:tc>
          <w:tcPr>
            <w:tcW w:w="414" w:type="pct"/>
            <w:tcBorders>
              <w:top w:val="nil"/>
              <w:left w:val="nil"/>
              <w:bottom w:val="single" w:color="auto" w:sz="4" w:space="0"/>
              <w:right w:val="single" w:color="auto" w:sz="8" w:space="0"/>
            </w:tcBorders>
            <w:shd w:val="clear" w:color="auto" w:fill="auto"/>
            <w:vAlign w:val="center"/>
          </w:tcPr>
          <w:p w14:paraId="4C0E82EF">
            <w:pPr>
              <w:widowControl/>
              <w:jc w:val="left"/>
              <w:rPr>
                <w:rFonts w:ascii="宋体" w:hAnsi="宋体" w:cs="Arial"/>
                <w:color w:val="auto"/>
                <w:kern w:val="0"/>
              </w:rPr>
            </w:pPr>
          </w:p>
        </w:tc>
      </w:tr>
      <w:tr w14:paraId="16CDFD27">
        <w:tblPrEx>
          <w:tblCellMar>
            <w:top w:w="0" w:type="dxa"/>
            <w:left w:w="108" w:type="dxa"/>
            <w:bottom w:w="0" w:type="dxa"/>
            <w:right w:w="108" w:type="dxa"/>
          </w:tblCellMar>
        </w:tblPrEx>
        <w:trPr>
          <w:trHeight w:val="600" w:hRule="atLeast"/>
        </w:trPr>
        <w:tc>
          <w:tcPr>
            <w:tcW w:w="419" w:type="pct"/>
            <w:tcBorders>
              <w:top w:val="single" w:color="auto" w:sz="4" w:space="0"/>
              <w:left w:val="single" w:color="auto" w:sz="8" w:space="0"/>
              <w:bottom w:val="single" w:color="auto" w:sz="8" w:space="0"/>
              <w:right w:val="single" w:color="auto" w:sz="4" w:space="0"/>
            </w:tcBorders>
            <w:shd w:val="clear" w:color="auto" w:fill="auto"/>
            <w:vAlign w:val="center"/>
          </w:tcPr>
          <w:p w14:paraId="09511BB0">
            <w:pPr>
              <w:widowControl/>
              <w:jc w:val="left"/>
              <w:rPr>
                <w:rFonts w:hint="default" w:ascii="宋体" w:hAnsi="宋体" w:eastAsia="宋体" w:cs="Arial"/>
                <w:color w:val="auto"/>
                <w:kern w:val="0"/>
                <w:lang w:val="en-US" w:eastAsia="zh-CN"/>
              </w:rPr>
            </w:pPr>
            <w:r>
              <w:rPr>
                <w:rFonts w:hint="eastAsia" w:ascii="宋体" w:hAnsi="宋体" w:cs="Arial"/>
                <w:color w:val="auto"/>
                <w:kern w:val="0"/>
                <w:lang w:val="en-US" w:eastAsia="zh-CN"/>
              </w:rPr>
              <w:t>100分</w:t>
            </w:r>
          </w:p>
        </w:tc>
        <w:tc>
          <w:tcPr>
            <w:tcW w:w="426" w:type="pct"/>
            <w:tcBorders>
              <w:top w:val="single" w:color="auto" w:sz="4" w:space="0"/>
              <w:left w:val="nil"/>
              <w:bottom w:val="single" w:color="auto" w:sz="8" w:space="0"/>
              <w:right w:val="single" w:color="auto" w:sz="4" w:space="0"/>
            </w:tcBorders>
            <w:shd w:val="clear" w:color="auto" w:fill="auto"/>
            <w:vAlign w:val="center"/>
          </w:tcPr>
          <w:p w14:paraId="0343262B">
            <w:pPr>
              <w:widowControl/>
              <w:jc w:val="left"/>
              <w:rPr>
                <w:rFonts w:hint="default" w:ascii="宋体" w:hAnsi="宋体" w:eastAsia="宋体" w:cs="Arial"/>
                <w:color w:val="auto"/>
                <w:kern w:val="0"/>
                <w:lang w:val="en-US" w:eastAsia="zh-CN"/>
              </w:rPr>
            </w:pPr>
            <w:r>
              <w:rPr>
                <w:rFonts w:hint="eastAsia" w:ascii="宋体" w:hAnsi="宋体" w:cs="Arial"/>
                <w:color w:val="auto"/>
                <w:kern w:val="0"/>
                <w:lang w:val="en-US" w:eastAsia="zh-CN"/>
              </w:rPr>
              <w:t>100分</w:t>
            </w:r>
          </w:p>
        </w:tc>
        <w:tc>
          <w:tcPr>
            <w:tcW w:w="873" w:type="pct"/>
            <w:tcBorders>
              <w:top w:val="single" w:color="auto" w:sz="4" w:space="0"/>
              <w:left w:val="nil"/>
              <w:bottom w:val="single" w:color="auto" w:sz="8" w:space="0"/>
              <w:right w:val="single" w:color="000000" w:sz="4" w:space="0"/>
            </w:tcBorders>
            <w:shd w:val="clear" w:color="auto" w:fill="auto"/>
            <w:vAlign w:val="center"/>
          </w:tcPr>
          <w:p w14:paraId="18384D11">
            <w:pPr>
              <w:widowControl/>
              <w:jc w:val="left"/>
              <w:rPr>
                <w:rFonts w:hint="default" w:ascii="宋体" w:hAnsi="宋体" w:eastAsia="宋体" w:cs="Arial"/>
                <w:color w:val="auto"/>
                <w:kern w:val="0"/>
                <w:sz w:val="21"/>
                <w:szCs w:val="21"/>
                <w:lang w:val="en-US" w:eastAsia="zh-CN" w:bidi="ar-SA"/>
              </w:rPr>
            </w:pPr>
            <w:r>
              <w:rPr>
                <w:rFonts w:hint="eastAsia" w:ascii="宋体" w:hAnsi="宋体" w:cs="Arial"/>
                <w:color w:val="auto"/>
                <w:kern w:val="0"/>
                <w:lang w:val="en-US" w:eastAsia="zh-CN"/>
              </w:rPr>
              <w:t>100分</w:t>
            </w:r>
          </w:p>
        </w:tc>
        <w:tc>
          <w:tcPr>
            <w:tcW w:w="2439" w:type="pct"/>
            <w:tcBorders>
              <w:top w:val="single" w:color="auto" w:sz="4" w:space="0"/>
              <w:left w:val="nil"/>
              <w:bottom w:val="single" w:color="auto" w:sz="8" w:space="0"/>
              <w:right w:val="single" w:color="auto" w:sz="4" w:space="0"/>
            </w:tcBorders>
            <w:shd w:val="clear" w:color="auto" w:fill="auto"/>
            <w:vAlign w:val="center"/>
          </w:tcPr>
          <w:p w14:paraId="7E1B7C8D">
            <w:pPr>
              <w:keepNext w:val="0"/>
              <w:keepLines w:val="0"/>
              <w:pageBreakBefore w:val="0"/>
              <w:widowControl/>
              <w:kinsoku/>
              <w:wordWrap/>
              <w:overflowPunct/>
              <w:topLinePunct w:val="0"/>
              <w:autoSpaceDE/>
              <w:autoSpaceDN/>
              <w:bidi w:val="0"/>
              <w:adjustRightInd w:val="0"/>
              <w:snapToGrid/>
              <w:spacing w:line="336" w:lineRule="auto"/>
              <w:jc w:val="left"/>
              <w:textAlignment w:val="auto"/>
              <w:rPr>
                <w:rFonts w:hint="default" w:ascii="宋体" w:hAnsi="宋体" w:cs="Arial"/>
                <w:color w:val="auto"/>
                <w:kern w:val="0"/>
                <w:lang w:val="en-US" w:eastAsia="zh-CN"/>
              </w:rPr>
            </w:pPr>
          </w:p>
        </w:tc>
        <w:tc>
          <w:tcPr>
            <w:tcW w:w="427" w:type="pct"/>
            <w:tcBorders>
              <w:top w:val="single" w:color="auto" w:sz="4" w:space="0"/>
              <w:left w:val="nil"/>
              <w:bottom w:val="single" w:color="auto" w:sz="8" w:space="0"/>
              <w:right w:val="single" w:color="auto" w:sz="4" w:space="0"/>
            </w:tcBorders>
            <w:shd w:val="clear" w:color="auto" w:fill="auto"/>
            <w:vAlign w:val="center"/>
          </w:tcPr>
          <w:p w14:paraId="41E1DF72">
            <w:pPr>
              <w:widowControl/>
              <w:jc w:val="left"/>
              <w:rPr>
                <w:rFonts w:ascii="宋体" w:hAnsi="宋体" w:cs="Arial"/>
                <w:color w:val="auto"/>
                <w:kern w:val="0"/>
              </w:rPr>
            </w:pPr>
          </w:p>
        </w:tc>
        <w:tc>
          <w:tcPr>
            <w:tcW w:w="414" w:type="pct"/>
            <w:tcBorders>
              <w:top w:val="single" w:color="auto" w:sz="4" w:space="0"/>
              <w:left w:val="nil"/>
              <w:bottom w:val="single" w:color="auto" w:sz="8" w:space="0"/>
              <w:right w:val="single" w:color="auto" w:sz="8" w:space="0"/>
            </w:tcBorders>
            <w:shd w:val="clear" w:color="auto" w:fill="auto"/>
            <w:vAlign w:val="center"/>
          </w:tcPr>
          <w:p w14:paraId="7EE638CC">
            <w:pPr>
              <w:widowControl/>
              <w:jc w:val="left"/>
              <w:rPr>
                <w:rFonts w:ascii="宋体" w:hAnsi="宋体" w:cs="Arial"/>
                <w:color w:val="auto"/>
                <w:kern w:val="0"/>
              </w:rPr>
            </w:pPr>
          </w:p>
        </w:tc>
      </w:tr>
      <w:bookmarkEnd w:id="27"/>
    </w:tbl>
    <w:p w14:paraId="33E0AA55">
      <w:pPr>
        <w:pStyle w:val="56"/>
        <w:ind w:firstLine="0" w:firstLineChars="0"/>
        <w:jc w:val="both"/>
        <w:rPr>
          <w:rFonts w:hint="default" w:eastAsia="宋体"/>
          <w:u w:val="single"/>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3578860</wp:posOffset>
                </wp:positionH>
                <wp:positionV relativeFrom="paragraph">
                  <wp:posOffset>5657215</wp:posOffset>
                </wp:positionV>
                <wp:extent cx="2419350" cy="9525"/>
                <wp:effectExtent l="0" t="4445" r="3810" b="8890"/>
                <wp:wrapNone/>
                <wp:docPr id="19" name="直线 19"/>
                <wp:cNvGraphicFramePr/>
                <a:graphic xmlns:a="http://schemas.openxmlformats.org/drawingml/2006/main">
                  <a:graphicData uri="http://schemas.microsoft.com/office/word/2010/wordprocessingShape">
                    <wps:wsp>
                      <wps:cNvCnPr/>
                      <wps:spPr>
                        <a:xfrm>
                          <a:off x="0" y="0"/>
                          <a:ext cx="24193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281.8pt;margin-top:445.45pt;height:0.75pt;width:190.5pt;z-index:251676672;mso-width-relative:page;mso-height-relative:page;" filled="f" stroked="t" coordsize="21600,21600" o:gfxdata="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efL6&#10;2QAAAAsBAAAPAAAAAAAAAAEAIAAAACIAAABkcnMvZG93bnJldi54bWxQSwECFAAUAAAACACHTuJA&#10;KlKouOcBAADgAwAADgAAAAAAAAABACAAAAAoAQAAZHJzL2Uyb0RvYy54bWxQSwUGAAAAAAYABgBZ&#10;AQAAgQUAAAAA&#10;">
                <v:fill on="f" focussize="0,0"/>
                <v:stroke color="#000000" joinstyle="round"/>
                <v:imagedata o:title=""/>
                <o:lock v:ext="edit" aspectratio="f"/>
              </v:line>
            </w:pict>
          </mc:Fallback>
        </mc:AlternateContent>
      </w:r>
      <w:r>
        <w:rPr>
          <w:rFonts w:hint="eastAsia"/>
          <w:u w:val="none"/>
          <w:lang w:val="en-US" w:eastAsia="zh-CN"/>
        </w:rPr>
        <w:t xml:space="preserve">                                                         </w:t>
      </w:r>
    </w:p>
    <w:sectPr>
      <w:pgSz w:w="16838" w:h="11906" w:orient="landscape"/>
      <w:pgMar w:top="1134" w:right="1928"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096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A74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BAB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4AE0B">
    <w:pPr>
      <w:pStyle w:val="52"/>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61D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CDD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3071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25B5">
    <w:pPr>
      <w:pStyle w:val="61"/>
    </w:pPr>
    <w:r>
      <w:fldChar w:fldCharType="begin"/>
    </w:r>
    <w:r>
      <w:instrText xml:space="preserve"> STYLEREF  标准文件_文件编号  \* MERGEFORMAT </w:instrText>
    </w:r>
    <w:r>
      <w:fldChar w:fldCharType="separate"/>
    </w:r>
    <w:r>
      <w:t xml:space="preserve">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0644">
    <w:pPr>
      <w:pStyle w:val="18"/>
      <w:jc w:val="right"/>
    </w:pPr>
    <w:r>
      <w:fldChar w:fldCharType="begin"/>
    </w:r>
    <w:r>
      <w:instrText xml:space="preserve"> STYLEREF  标准文件_文件编号  \* MERGEFORMAT </w:instrText>
    </w:r>
    <w:r>
      <w:fldChar w:fldCharType="separate"/>
    </w:r>
    <w:r>
      <w:t xml:space="preserve">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CE38D"/>
    <w:multiLevelType w:val="singleLevel"/>
    <w:tmpl w:val="B01CE38D"/>
    <w:lvl w:ilvl="0" w:tentative="0">
      <w:start w:val="1"/>
      <w:numFmt w:val="decimal"/>
      <w:suff w:val="nothing"/>
      <w:lvlText w:val="%1）"/>
      <w:lvlJc w:val="left"/>
      <w:pPr>
        <w:ind w:left="0" w:leftChars="0" w:firstLine="0" w:firstLineChars="0"/>
      </w:pPr>
    </w:lvl>
  </w:abstractNum>
  <w:abstractNum w:abstractNumId="1">
    <w:nsid w:val="B1F086E5"/>
    <w:multiLevelType w:val="singleLevel"/>
    <w:tmpl w:val="B1F086E5"/>
    <w:lvl w:ilvl="0" w:tentative="0">
      <w:start w:val="1"/>
      <w:numFmt w:val="decimal"/>
      <w:suff w:val="nothing"/>
      <w:lvlText w:val="%1）"/>
      <w:lvlJc w:val="left"/>
    </w:lvl>
  </w:abstractNum>
  <w:abstractNum w:abstractNumId="2">
    <w:nsid w:val="BB9FBAAE"/>
    <w:multiLevelType w:val="singleLevel"/>
    <w:tmpl w:val="BB9FBAAE"/>
    <w:lvl w:ilvl="0" w:tentative="0">
      <w:start w:val="3"/>
      <w:numFmt w:val="decimal"/>
      <w:lvlText w:val="%1)"/>
      <w:lvlJc w:val="left"/>
      <w:pPr>
        <w:tabs>
          <w:tab w:val="left" w:pos="312"/>
        </w:tabs>
      </w:pPr>
    </w:lvl>
  </w:abstractNum>
  <w:abstractNum w:abstractNumId="3">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8B01C38"/>
    <w:multiLevelType w:val="singleLevel"/>
    <w:tmpl w:val="18B01C38"/>
    <w:lvl w:ilvl="0" w:tentative="0">
      <w:start w:val="1"/>
      <w:numFmt w:val="decimal"/>
      <w:suff w:val="nothing"/>
      <w:lvlText w:val="%1）"/>
      <w:lvlJc w:val="left"/>
    </w:lvl>
  </w:abstractNum>
  <w:abstractNum w:abstractNumId="11">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5399627"/>
    <w:multiLevelType w:val="singleLevel"/>
    <w:tmpl w:val="25399627"/>
    <w:lvl w:ilvl="0" w:tentative="0">
      <w:start w:val="1"/>
      <w:numFmt w:val="decimal"/>
      <w:suff w:val="nothing"/>
      <w:lvlText w:val="%1）"/>
      <w:lvlJc w:val="left"/>
    </w:lvl>
  </w:abstractNum>
  <w:abstractNum w:abstractNumId="15">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0187076"/>
    <w:multiLevelType w:val="singleLevel"/>
    <w:tmpl w:val="30187076"/>
    <w:lvl w:ilvl="0" w:tentative="0">
      <w:start w:val="1"/>
      <w:numFmt w:val="decimal"/>
      <w:suff w:val="nothing"/>
      <w:lvlText w:val="%1）"/>
      <w:lvlJc w:val="left"/>
    </w:lvl>
  </w:abstractNum>
  <w:abstractNum w:abstractNumId="17">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3959AC10"/>
    <w:multiLevelType w:val="singleLevel"/>
    <w:tmpl w:val="3959AC10"/>
    <w:lvl w:ilvl="0" w:tentative="0">
      <w:start w:val="2"/>
      <w:numFmt w:val="decimal"/>
      <w:suff w:val="nothing"/>
      <w:lvlText w:val="%1、"/>
      <w:lvlJc w:val="left"/>
    </w:lvl>
  </w:abstractNum>
  <w:abstractNum w:abstractNumId="19">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5E45E2F"/>
    <w:multiLevelType w:val="singleLevel"/>
    <w:tmpl w:val="65E45E2F"/>
    <w:lvl w:ilvl="0" w:tentative="0">
      <w:start w:val="7"/>
      <w:numFmt w:val="decimal"/>
      <w:suff w:val="space"/>
      <w:lvlText w:val="%1."/>
      <w:lvlJc w:val="left"/>
    </w:lvl>
  </w:abstractNum>
  <w:abstractNum w:abstractNumId="32">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5"/>
  </w:num>
  <w:num w:numId="3">
    <w:abstractNumId w:val="8"/>
  </w:num>
  <w:num w:numId="4">
    <w:abstractNumId w:val="30"/>
  </w:num>
  <w:num w:numId="5">
    <w:abstractNumId w:val="25"/>
  </w:num>
  <w:num w:numId="6">
    <w:abstractNumId w:val="20"/>
  </w:num>
  <w:num w:numId="7">
    <w:abstractNumId w:val="12"/>
  </w:num>
  <w:num w:numId="8">
    <w:abstractNumId w:val="6"/>
  </w:num>
  <w:num w:numId="9">
    <w:abstractNumId w:val="13"/>
  </w:num>
  <w:num w:numId="10">
    <w:abstractNumId w:val="23"/>
  </w:num>
  <w:num w:numId="11">
    <w:abstractNumId w:val="33"/>
  </w:num>
  <w:num w:numId="12">
    <w:abstractNumId w:val="17"/>
  </w:num>
  <w:num w:numId="13">
    <w:abstractNumId w:val="19"/>
  </w:num>
  <w:num w:numId="14">
    <w:abstractNumId w:val="11"/>
  </w:num>
  <w:num w:numId="15">
    <w:abstractNumId w:val="26"/>
  </w:num>
  <w:num w:numId="16">
    <w:abstractNumId w:val="28"/>
  </w:num>
  <w:num w:numId="17">
    <w:abstractNumId w:val="24"/>
  </w:num>
  <w:num w:numId="18">
    <w:abstractNumId w:val="37"/>
  </w:num>
  <w:num w:numId="19">
    <w:abstractNumId w:val="22"/>
  </w:num>
  <w:num w:numId="20">
    <w:abstractNumId w:val="4"/>
  </w:num>
  <w:num w:numId="21">
    <w:abstractNumId w:val="15"/>
  </w:num>
  <w:num w:numId="22">
    <w:abstractNumId w:val="38"/>
  </w:num>
  <w:num w:numId="23">
    <w:abstractNumId w:val="27"/>
  </w:num>
  <w:num w:numId="24">
    <w:abstractNumId w:val="9"/>
  </w:num>
  <w:num w:numId="25">
    <w:abstractNumId w:val="34"/>
  </w:num>
  <w:num w:numId="26">
    <w:abstractNumId w:val="36"/>
  </w:num>
  <w:num w:numId="27">
    <w:abstractNumId w:val="5"/>
  </w:num>
  <w:num w:numId="28">
    <w:abstractNumId w:val="7"/>
  </w:num>
  <w:num w:numId="29">
    <w:abstractNumId w:val="21"/>
  </w:num>
  <w:num w:numId="30">
    <w:abstractNumId w:val="32"/>
  </w:num>
  <w:num w:numId="31">
    <w:abstractNumId w:val="29"/>
  </w:num>
  <w:num w:numId="32">
    <w:abstractNumId w:val="31"/>
  </w:num>
  <w:num w:numId="33">
    <w:abstractNumId w:val="10"/>
  </w:num>
  <w:num w:numId="34">
    <w:abstractNumId w:val="16"/>
  </w:num>
  <w:num w:numId="35">
    <w:abstractNumId w:val="2"/>
  </w:num>
  <w:num w:numId="36">
    <w:abstractNumId w:val="0"/>
  </w:num>
  <w:num w:numId="37">
    <w:abstractNumId w:val="18"/>
  </w:num>
  <w:num w:numId="38">
    <w:abstractNumId w:val="14"/>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jE0NGJkMzk2M2QyMWMyMWYxZWNlNmQwODQyMTAifQ=="/>
  </w:docVars>
  <w:rsids>
    <w:rsidRoot w:val="00FD1BEF"/>
    <w:rsid w:val="0000040A"/>
    <w:rsid w:val="00000A94"/>
    <w:rsid w:val="00001972"/>
    <w:rsid w:val="00001D9A"/>
    <w:rsid w:val="00007B3A"/>
    <w:rsid w:val="000107E0"/>
    <w:rsid w:val="00011FDE"/>
    <w:rsid w:val="00012FFD"/>
    <w:rsid w:val="00013F2E"/>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FF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AAB"/>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3D72"/>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6F30"/>
    <w:rsid w:val="001C7FEA"/>
    <w:rsid w:val="001D0499"/>
    <w:rsid w:val="001D0BBE"/>
    <w:rsid w:val="001D0ED4"/>
    <w:rsid w:val="001D212F"/>
    <w:rsid w:val="001D22CC"/>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097"/>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613"/>
    <w:rsid w:val="00281BB8"/>
    <w:rsid w:val="00281E9E"/>
    <w:rsid w:val="00282405"/>
    <w:rsid w:val="00285170"/>
    <w:rsid w:val="00285361"/>
    <w:rsid w:val="00291F2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0B36"/>
    <w:rsid w:val="002C1E06"/>
    <w:rsid w:val="002C3F07"/>
    <w:rsid w:val="002C4D4F"/>
    <w:rsid w:val="002C5278"/>
    <w:rsid w:val="002C7EBB"/>
    <w:rsid w:val="002D06C1"/>
    <w:rsid w:val="002D42B5"/>
    <w:rsid w:val="002D4F1A"/>
    <w:rsid w:val="002D6EC6"/>
    <w:rsid w:val="002D79AC"/>
    <w:rsid w:val="002E039D"/>
    <w:rsid w:val="002E4D5A"/>
    <w:rsid w:val="002E6326"/>
    <w:rsid w:val="002F1450"/>
    <w:rsid w:val="002F30E0"/>
    <w:rsid w:val="002F35E4"/>
    <w:rsid w:val="002F3730"/>
    <w:rsid w:val="002F38E1"/>
    <w:rsid w:val="002F7AF6"/>
    <w:rsid w:val="00300E63"/>
    <w:rsid w:val="00302F5F"/>
    <w:rsid w:val="0030441D"/>
    <w:rsid w:val="00306063"/>
    <w:rsid w:val="00313B85"/>
    <w:rsid w:val="00317988"/>
    <w:rsid w:val="00320003"/>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6C0"/>
    <w:rsid w:val="00384FFC"/>
    <w:rsid w:val="003872FC"/>
    <w:rsid w:val="00387ADC"/>
    <w:rsid w:val="00390020"/>
    <w:rsid w:val="003903D6"/>
    <w:rsid w:val="003906F2"/>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2FD"/>
    <w:rsid w:val="00400E72"/>
    <w:rsid w:val="00401400"/>
    <w:rsid w:val="00404869"/>
    <w:rsid w:val="00405884"/>
    <w:rsid w:val="00407D39"/>
    <w:rsid w:val="0041477A"/>
    <w:rsid w:val="0041614C"/>
    <w:rsid w:val="004167A3"/>
    <w:rsid w:val="00423896"/>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A16"/>
    <w:rsid w:val="004A12DF"/>
    <w:rsid w:val="004A1BA8"/>
    <w:rsid w:val="004A307A"/>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E54"/>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EF1"/>
    <w:rsid w:val="00551F6F"/>
    <w:rsid w:val="00555044"/>
    <w:rsid w:val="00561475"/>
    <w:rsid w:val="00562308"/>
    <w:rsid w:val="0056487B"/>
    <w:rsid w:val="00564FB9"/>
    <w:rsid w:val="0056751C"/>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3DAC"/>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E28"/>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043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1D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5D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844"/>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CF5"/>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48A"/>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38D"/>
    <w:rsid w:val="008269DD"/>
    <w:rsid w:val="00830621"/>
    <w:rsid w:val="0083348C"/>
    <w:rsid w:val="008373D3"/>
    <w:rsid w:val="00840617"/>
    <w:rsid w:val="00840F84"/>
    <w:rsid w:val="00842A47"/>
    <w:rsid w:val="00843C13"/>
    <w:rsid w:val="00843DEF"/>
    <w:rsid w:val="008450C0"/>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774F"/>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FA9"/>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51A"/>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011"/>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257"/>
    <w:rsid w:val="00B12981"/>
    <w:rsid w:val="00B147DD"/>
    <w:rsid w:val="00B156FD"/>
    <w:rsid w:val="00B21F61"/>
    <w:rsid w:val="00B2593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7E1"/>
    <w:rsid w:val="00B62B58"/>
    <w:rsid w:val="00B64279"/>
    <w:rsid w:val="00B65149"/>
    <w:rsid w:val="00B66567"/>
    <w:rsid w:val="00B66F52"/>
    <w:rsid w:val="00B66FE5"/>
    <w:rsid w:val="00B70970"/>
    <w:rsid w:val="00B72880"/>
    <w:rsid w:val="00B758BF"/>
    <w:rsid w:val="00B7679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376F"/>
    <w:rsid w:val="00BE5B52"/>
    <w:rsid w:val="00BE7B8D"/>
    <w:rsid w:val="00BF0993"/>
    <w:rsid w:val="00BF10A9"/>
    <w:rsid w:val="00BF1703"/>
    <w:rsid w:val="00BF231C"/>
    <w:rsid w:val="00BF3FDD"/>
    <w:rsid w:val="00BF51E5"/>
    <w:rsid w:val="00BF74A6"/>
    <w:rsid w:val="00C013AD"/>
    <w:rsid w:val="00C04904"/>
    <w:rsid w:val="00C056B3"/>
    <w:rsid w:val="00C103E5"/>
    <w:rsid w:val="00C13319"/>
    <w:rsid w:val="00C13EE9"/>
    <w:rsid w:val="00C162DB"/>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FC4"/>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0F7"/>
    <w:rsid w:val="00DA64F8"/>
    <w:rsid w:val="00DA6C15"/>
    <w:rsid w:val="00DB0258"/>
    <w:rsid w:val="00DB06A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108"/>
    <w:rsid w:val="00DE0A4B"/>
    <w:rsid w:val="00DE2410"/>
    <w:rsid w:val="00DE2939"/>
    <w:rsid w:val="00DE4DD7"/>
    <w:rsid w:val="00DE6E81"/>
    <w:rsid w:val="00DE703F"/>
    <w:rsid w:val="00DE7595"/>
    <w:rsid w:val="00DF1961"/>
    <w:rsid w:val="00DF44DE"/>
    <w:rsid w:val="00E003F6"/>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3974"/>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2E71"/>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A9"/>
    <w:rsid w:val="00FC2CB7"/>
    <w:rsid w:val="00FC4090"/>
    <w:rsid w:val="00FC4ADB"/>
    <w:rsid w:val="00FC55B4"/>
    <w:rsid w:val="00FD00E6"/>
    <w:rsid w:val="00FD09A1"/>
    <w:rsid w:val="00FD1BEF"/>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7E10E3"/>
    <w:rsid w:val="02BF740C"/>
    <w:rsid w:val="030B3661"/>
    <w:rsid w:val="03E77005"/>
    <w:rsid w:val="04155920"/>
    <w:rsid w:val="04C70893"/>
    <w:rsid w:val="0504479F"/>
    <w:rsid w:val="061058F3"/>
    <w:rsid w:val="076369A2"/>
    <w:rsid w:val="09567BA5"/>
    <w:rsid w:val="09BB0D18"/>
    <w:rsid w:val="0A844020"/>
    <w:rsid w:val="0A954FD1"/>
    <w:rsid w:val="0BF66ACF"/>
    <w:rsid w:val="0D3F07D8"/>
    <w:rsid w:val="0D6671EC"/>
    <w:rsid w:val="0E3A41D5"/>
    <w:rsid w:val="0FE53E3D"/>
    <w:rsid w:val="10A83678"/>
    <w:rsid w:val="10C954C0"/>
    <w:rsid w:val="10F16DCD"/>
    <w:rsid w:val="11531836"/>
    <w:rsid w:val="11717F0E"/>
    <w:rsid w:val="11793591"/>
    <w:rsid w:val="121F3E0E"/>
    <w:rsid w:val="12655CC4"/>
    <w:rsid w:val="14213E6D"/>
    <w:rsid w:val="14795A57"/>
    <w:rsid w:val="151A5972"/>
    <w:rsid w:val="15E47E71"/>
    <w:rsid w:val="16443E45"/>
    <w:rsid w:val="16D927DD"/>
    <w:rsid w:val="17B943BD"/>
    <w:rsid w:val="17DD0A7A"/>
    <w:rsid w:val="1A532830"/>
    <w:rsid w:val="1C2C7853"/>
    <w:rsid w:val="1D756FD8"/>
    <w:rsid w:val="1D9B12DE"/>
    <w:rsid w:val="1F690BCD"/>
    <w:rsid w:val="217A4BBD"/>
    <w:rsid w:val="22A50522"/>
    <w:rsid w:val="237B0C64"/>
    <w:rsid w:val="24021A94"/>
    <w:rsid w:val="24976AEE"/>
    <w:rsid w:val="24BD7151"/>
    <w:rsid w:val="258124BE"/>
    <w:rsid w:val="25BC38F1"/>
    <w:rsid w:val="2622473B"/>
    <w:rsid w:val="27334278"/>
    <w:rsid w:val="277E234E"/>
    <w:rsid w:val="28643ED1"/>
    <w:rsid w:val="29A660C3"/>
    <w:rsid w:val="2B830B12"/>
    <w:rsid w:val="2B841C92"/>
    <w:rsid w:val="2BD31A99"/>
    <w:rsid w:val="2D3A2F55"/>
    <w:rsid w:val="2D716B0C"/>
    <w:rsid w:val="2D8E6DA6"/>
    <w:rsid w:val="2F745341"/>
    <w:rsid w:val="2F8C4439"/>
    <w:rsid w:val="2FD24003"/>
    <w:rsid w:val="2FD47B8E"/>
    <w:rsid w:val="3086532C"/>
    <w:rsid w:val="30B33F3F"/>
    <w:rsid w:val="31512AE3"/>
    <w:rsid w:val="320520BE"/>
    <w:rsid w:val="32EA4A62"/>
    <w:rsid w:val="357C4F4F"/>
    <w:rsid w:val="359A53D6"/>
    <w:rsid w:val="369167D9"/>
    <w:rsid w:val="36C77BCF"/>
    <w:rsid w:val="38E32C43"/>
    <w:rsid w:val="38F512A1"/>
    <w:rsid w:val="39777F08"/>
    <w:rsid w:val="3A550923"/>
    <w:rsid w:val="3C9612C7"/>
    <w:rsid w:val="3D567DFD"/>
    <w:rsid w:val="3DCB0822"/>
    <w:rsid w:val="3E2717D1"/>
    <w:rsid w:val="3E5C7EC9"/>
    <w:rsid w:val="3F144931"/>
    <w:rsid w:val="40640ABA"/>
    <w:rsid w:val="40D71628"/>
    <w:rsid w:val="411249BA"/>
    <w:rsid w:val="41D34149"/>
    <w:rsid w:val="42FC459E"/>
    <w:rsid w:val="44BF2763"/>
    <w:rsid w:val="45180381"/>
    <w:rsid w:val="46920A61"/>
    <w:rsid w:val="483F448B"/>
    <w:rsid w:val="48531B40"/>
    <w:rsid w:val="48AA54D8"/>
    <w:rsid w:val="491E0452"/>
    <w:rsid w:val="4A881849"/>
    <w:rsid w:val="4BA3693A"/>
    <w:rsid w:val="4C176DD1"/>
    <w:rsid w:val="4DE020DC"/>
    <w:rsid w:val="4E5263F6"/>
    <w:rsid w:val="4F5B752C"/>
    <w:rsid w:val="50D51625"/>
    <w:rsid w:val="51252D1E"/>
    <w:rsid w:val="51CF79D5"/>
    <w:rsid w:val="522B1438"/>
    <w:rsid w:val="5246001F"/>
    <w:rsid w:val="533A2E0A"/>
    <w:rsid w:val="5379224D"/>
    <w:rsid w:val="53E623EE"/>
    <w:rsid w:val="5529607A"/>
    <w:rsid w:val="55B915CA"/>
    <w:rsid w:val="5644089D"/>
    <w:rsid w:val="56BF65F2"/>
    <w:rsid w:val="58507A77"/>
    <w:rsid w:val="58705DF6"/>
    <w:rsid w:val="58C85812"/>
    <w:rsid w:val="599512A6"/>
    <w:rsid w:val="5B7756EE"/>
    <w:rsid w:val="5BA91822"/>
    <w:rsid w:val="5BD42B40"/>
    <w:rsid w:val="5C6C4B26"/>
    <w:rsid w:val="5C9E6D55"/>
    <w:rsid w:val="5CE8313D"/>
    <w:rsid w:val="5D817997"/>
    <w:rsid w:val="5DF72B16"/>
    <w:rsid w:val="61695AD8"/>
    <w:rsid w:val="62522A10"/>
    <w:rsid w:val="62C90F25"/>
    <w:rsid w:val="63312626"/>
    <w:rsid w:val="63430956"/>
    <w:rsid w:val="64BE613B"/>
    <w:rsid w:val="65FE0EE5"/>
    <w:rsid w:val="67535261"/>
    <w:rsid w:val="67AD36A7"/>
    <w:rsid w:val="69366BE8"/>
    <w:rsid w:val="69FA19C4"/>
    <w:rsid w:val="6C8E2897"/>
    <w:rsid w:val="6D9640F9"/>
    <w:rsid w:val="6E473799"/>
    <w:rsid w:val="6F6817AF"/>
    <w:rsid w:val="70263A35"/>
    <w:rsid w:val="70437004"/>
    <w:rsid w:val="70875F7B"/>
    <w:rsid w:val="70FE189A"/>
    <w:rsid w:val="724D65BD"/>
    <w:rsid w:val="73041B05"/>
    <w:rsid w:val="73A20CB0"/>
    <w:rsid w:val="74047080"/>
    <w:rsid w:val="75183646"/>
    <w:rsid w:val="753741B3"/>
    <w:rsid w:val="76C43A85"/>
    <w:rsid w:val="77416E84"/>
    <w:rsid w:val="778B1DFE"/>
    <w:rsid w:val="79882D39"/>
    <w:rsid w:val="79E22338"/>
    <w:rsid w:val="7A6A66F1"/>
    <w:rsid w:val="7B006BD9"/>
    <w:rsid w:val="7E105802"/>
    <w:rsid w:val="7E282B4B"/>
    <w:rsid w:val="7EFA2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3C593C9EF14C408064179966F5B02B"/>
        <w:style w:val=""/>
        <w:category>
          <w:name w:val="常规"/>
          <w:gallery w:val="placeholder"/>
        </w:category>
        <w:types>
          <w:type w:val="bbPlcHdr"/>
        </w:types>
        <w:behaviors>
          <w:behavior w:val="content"/>
        </w:behaviors>
        <w:description w:val=""/>
        <w:guid w:val="{C8DACF98-8A63-4238-9263-889E1AC1D92B}"/>
      </w:docPartPr>
      <w:docPartBody>
        <w:p w14:paraId="655D5522">
          <w:pPr>
            <w:pStyle w:val="5"/>
          </w:pPr>
          <w:r>
            <w:rPr>
              <w:rStyle w:val="4"/>
              <w:rFonts w:hint="eastAsia"/>
            </w:rPr>
            <w:t>单击或点击此处输入文字。</w:t>
          </w:r>
        </w:p>
      </w:docPartBody>
    </w:docPart>
    <w:docPart>
      <w:docPartPr>
        <w:name w:val="F0F94447B43A413091258DC1FCA46110"/>
        <w:style w:val=""/>
        <w:category>
          <w:name w:val="常规"/>
          <w:gallery w:val="placeholder"/>
        </w:category>
        <w:types>
          <w:type w:val="bbPlcHdr"/>
        </w:types>
        <w:behaviors>
          <w:behavior w:val="content"/>
        </w:behaviors>
        <w:description w:val=""/>
        <w:guid w:val="{B23AA6D4-C6C6-4BF8-9583-6D9D8C14A267}"/>
      </w:docPartPr>
      <w:docPartBody>
        <w:p w14:paraId="38EAE677">
          <w:pPr>
            <w:pStyle w:val="6"/>
          </w:pPr>
          <w:r>
            <w:rPr>
              <w:rStyle w:val="4"/>
              <w:rFonts w:hint="eastAsia"/>
            </w:rPr>
            <w:t>选择一项。</w:t>
          </w:r>
        </w:p>
      </w:docPartBody>
    </w:docPart>
    <w:docPart>
      <w:docPartPr>
        <w:name w:val="64B27E4C2563449D843541B96B56713C"/>
        <w:style w:val=""/>
        <w:category>
          <w:name w:val="常规"/>
          <w:gallery w:val="placeholder"/>
        </w:category>
        <w:types>
          <w:type w:val="bbPlcHdr"/>
        </w:types>
        <w:behaviors>
          <w:behavior w:val="content"/>
        </w:behaviors>
        <w:description w:val=""/>
        <w:guid w:val="{2DD23C37-334F-483E-B5A7-BDCE0FF03D68}"/>
      </w:docPartPr>
      <w:docPartBody>
        <w:p w14:paraId="5976163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D0811"/>
    <w:rsid w:val="00207D0D"/>
    <w:rsid w:val="00341DF6"/>
    <w:rsid w:val="004C2853"/>
    <w:rsid w:val="005047A3"/>
    <w:rsid w:val="00572153"/>
    <w:rsid w:val="006F0233"/>
    <w:rsid w:val="00703C23"/>
    <w:rsid w:val="00B7681E"/>
    <w:rsid w:val="00BB21ED"/>
    <w:rsid w:val="00BD0811"/>
    <w:rsid w:val="00CD767D"/>
    <w:rsid w:val="00D01E48"/>
    <w:rsid w:val="00D819D0"/>
    <w:rsid w:val="00F705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F3C593C9EF14C408064179966F5B0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0F94447B43A413091258DC1FCA46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4B27E4C2563449D843541B96B56713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16</Pages>
  <Words>6482</Words>
  <Characters>6910</Characters>
  <Lines>71</Lines>
  <Paragraphs>20</Paragraphs>
  <TotalTime>35</TotalTime>
  <ScaleCrop>false</ScaleCrop>
  <LinksUpToDate>false</LinksUpToDate>
  <CharactersWithSpaces>7494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2023-04-21T07:05:00Z</dcterms:created>
  <dc:creator>Administrator</dc:creator>
  <dc:description>&lt;config cover="true" show_menu="true" version="1.0.0" doctype="SDKXY"&gt;_x000d_
&lt;/config&gt;</dc:description>
  <cp:lastModifiedBy>Blues、</cp:lastModifiedBy>
  <cp:lastPrinted>2023-04-27T01:09:00Z</cp:lastPrinted>
  <dcterms:modified xsi:type="dcterms:W3CDTF">2026-03-24T03:05:55Z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6F6277FD8702419DB38CFE4E1B7F9156_13</vt:lpwstr>
  </property>
  <property fmtid="{D5CDD505-2E9C-101B-9397-08002B2CF9AE}" pid="16" name="KSOTemplateDocerSaveRecord">
    <vt:lpwstr>eyJoZGlkIjoiOTYwOTc2M2FmMTk2YWEwMDA4M2Q3Y2QxMzJkYjMyYjIiLCJ1c2VySWQiOiIyNzU4NDkxNDMifQ==</vt:lpwstr>
  </property>
</Properties>
</file>