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3111">
      <w:pPr>
        <w:pStyle w:val="11"/>
        <w:framePr w:h="879" w:hRule="exact" w:wrap="around" w:x="1360" w:y="3769"/>
        <w:bidi w:val="0"/>
        <w:jc w:val="center"/>
        <w:rPr>
          <w:rFonts w:hint="eastAsia"/>
          <w:color w:val="000000" w:themeColor="text1"/>
          <w:sz w:val="52"/>
          <w:szCs w:val="52"/>
          <w:lang w:val="en-US" w:eastAsia="zh-CN"/>
          <w14:textFill>
            <w14:solidFill>
              <w14:schemeClr w14:val="tx1"/>
            </w14:solidFill>
          </w14:textFill>
        </w:rPr>
      </w:pPr>
      <w:bookmarkStart w:id="0" w:name="_Toc5207"/>
      <w:bookmarkStart w:id="1" w:name="_Toc17329"/>
      <w:bookmarkStart w:id="2" w:name="_Toc11802"/>
      <w:bookmarkStart w:id="3" w:name="_Toc9918"/>
      <w:bookmarkStart w:id="4" w:name="_Toc19600"/>
      <w:bookmarkStart w:id="5" w:name="_Toc8971"/>
      <w:bookmarkStart w:id="6" w:name="_Toc18885"/>
      <w:r>
        <w:rPr>
          <w:rFonts w:hint="eastAsia"/>
          <w:color w:val="000000" w:themeColor="text1"/>
          <w:sz w:val="52"/>
          <w:szCs w:val="52"/>
          <w:lang w:val="en-US" w:eastAsia="zh-CN"/>
          <w14:textFill>
            <w14:solidFill>
              <w14:schemeClr w14:val="tx1"/>
            </w14:solidFill>
          </w14:textFill>
        </w:rPr>
        <w:t>江西省食品科学技术学会团体标准</w:t>
      </w:r>
    </w:p>
    <w:p w14:paraId="3E66F17C">
      <w:pPr>
        <w:pStyle w:val="10"/>
        <w:framePr w:h="6299" w:hRule="exact" w:wrap="around" w:y="7083"/>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食品安全表面增强拉曼光谱仪技术评价指南</w:t>
      </w:r>
    </w:p>
    <w:p w14:paraId="3114075B">
      <w:pPr>
        <w:pStyle w:val="15"/>
        <w:framePr w:h="6299" w:hRule="exact" w:wrap="around" w:y="7083"/>
        <w:bidi w:val="0"/>
        <w:rPr>
          <w:rFonts w:hint="eastAsia"/>
          <w:color w:val="000000" w:themeColor="text1"/>
          <w:lang w:val="en-US" w:eastAsia="zh-CN"/>
          <w14:textFill>
            <w14:solidFill>
              <w14:schemeClr w14:val="tx1"/>
            </w14:solidFill>
          </w14:textFill>
        </w:rPr>
      </w:pPr>
      <w:bookmarkStart w:id="7" w:name="StdEnglishName"/>
      <w:r>
        <w:rPr>
          <w:rFonts w:hint="eastAsia" w:ascii="Times New Roman" w:hAnsi="Times New Roman" w:eastAsia="黑体" w:cs="Times New Roman"/>
          <w:color w:val="000000" w:themeColor="text1"/>
          <w:sz w:val="28"/>
          <w:lang w:val="en-US" w:eastAsia="zh-CN"/>
          <w14:textFill>
            <w14:solidFill>
              <w14:schemeClr w14:val="tx1"/>
            </w14:solidFill>
          </w14:textFill>
        </w:rPr>
        <w:fldChar w:fldCharType="begin">
          <w:ffData>
            <w:name w:val="StdEnglishName"/>
            <w:enabled/>
            <w:calcOnExit w:val="0"/>
            <w:textInput>
              <w:default w:val="Guidelines for technology evaluation of food safety surface enhanced raman spectrometer"/>
            </w:textInput>
          </w:ffData>
        </w:fldChar>
      </w:r>
      <w:r>
        <w:rPr>
          <w:rFonts w:hint="eastAsia" w:ascii="Times New Roman" w:hAnsi="Times New Roman" w:eastAsia="黑体" w:cs="Times New Roman"/>
          <w:color w:val="000000" w:themeColor="text1"/>
          <w:sz w:val="28"/>
          <w:lang w:val="en-US" w:eastAsia="zh-CN"/>
          <w14:textFill>
            <w14:solidFill>
              <w14:schemeClr w14:val="tx1"/>
            </w14:solidFill>
          </w14:textFill>
        </w:rPr>
        <w:instrText xml:space="preserve">FORMTEXT</w:instrText>
      </w:r>
      <w:r>
        <w:rPr>
          <w:rFonts w:hint="eastAsia" w:ascii="Times New Roman" w:hAnsi="Times New Roman" w:eastAsia="黑体" w:cs="Times New Roman"/>
          <w:color w:val="000000" w:themeColor="text1"/>
          <w:sz w:val="28"/>
          <w:lang w:val="en-US" w:eastAsia="zh-CN"/>
          <w14:textFill>
            <w14:solidFill>
              <w14:schemeClr w14:val="tx1"/>
            </w14:solidFill>
          </w14:textFill>
        </w:rPr>
        <w:fldChar w:fldCharType="separate"/>
      </w:r>
      <w:r>
        <w:rPr>
          <w:rFonts w:hint="eastAsia" w:ascii="Times New Roman" w:hAnsi="Times New Roman" w:eastAsia="黑体" w:cs="Times New Roman"/>
          <w:color w:val="000000" w:themeColor="text1"/>
          <w:sz w:val="28"/>
          <w:lang w:val="en-US" w:eastAsia="zh-CN"/>
          <w14:textFill>
            <w14:solidFill>
              <w14:schemeClr w14:val="tx1"/>
            </w14:solidFill>
          </w14:textFill>
        </w:rPr>
        <w:t>Guidelines for technology evaluation of food safety surface enhanced raman spectrometer</w:t>
      </w:r>
      <w:r>
        <w:rPr>
          <w:rFonts w:hint="eastAsia" w:ascii="Times New Roman" w:hAnsi="Times New Roman" w:eastAsia="黑体" w:cs="Times New Roman"/>
          <w:color w:val="000000" w:themeColor="text1"/>
          <w:sz w:val="28"/>
          <w:lang w:val="en-US" w:eastAsia="zh-CN"/>
          <w14:textFill>
            <w14:solidFill>
              <w14:schemeClr w14:val="tx1"/>
            </w14:solidFill>
          </w14:textFill>
        </w:rPr>
        <w:fldChar w:fldCharType="end"/>
      </w:r>
      <w:bookmarkEnd w:id="7"/>
    </w:p>
    <w:tbl>
      <w:tblPr>
        <w:tblStyle w:val="7"/>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703D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01D427FB">
            <w:pPr>
              <w:pStyle w:val="20"/>
              <w:widowControl w:val="0"/>
              <w:bidi w:val="0"/>
              <w:jc w:val="both"/>
              <w:rPr>
                <w:rFonts w:hint="eastAsia"/>
                <w:color w:val="000000" w:themeColor="text1"/>
                <w:vertAlign w:val="baseline"/>
                <w:lang w:val="en-US" w:eastAsia="zh-CN"/>
                <w14:textFill>
                  <w14:solidFill>
                    <w14:schemeClr w14:val="tx1"/>
                  </w14:solidFill>
                </w14:textFill>
              </w:rPr>
            </w:pPr>
            <w:r>
              <w:rPr>
                <w:rFonts w:hint="eastAsia" w:cs="Times New Roman"/>
                <w:color w:val="000000" w:themeColor="text1"/>
                <w:sz w:val="28"/>
                <w:vertAlign w:val="baseline"/>
                <w:lang w:val="en-US" w:eastAsia="zh-CN"/>
                <w14:textFill>
                  <w14:solidFill>
                    <w14:schemeClr w14:val="tx1"/>
                  </w14:solidFill>
                </w14:textFill>
              </w:rPr>
              <w:t>2026</w:t>
            </w:r>
            <w:r>
              <w:rPr>
                <w:rFonts w:hint="eastAsia"/>
                <w:color w:val="000000" w:themeColor="text1"/>
                <w:vertAlign w:val="baseline"/>
                <w:lang w:val="en-US" w:eastAsia="zh-CN"/>
                <w14:textFill>
                  <w14:solidFill>
                    <w14:schemeClr w14:val="tx1"/>
                  </w14:solidFill>
                </w14:textFill>
              </w:rPr>
              <w:t xml:space="preserve"> - x - x 发布</w:t>
            </w:r>
          </w:p>
        </w:tc>
        <w:tc>
          <w:tcPr>
            <w:tcW w:w="4945" w:type="dxa"/>
            <w:tcBorders>
              <w:bottom w:val="single" w:color="auto" w:sz="8" w:space="0"/>
            </w:tcBorders>
            <w:tcMar>
              <w:right w:w="57" w:type="dxa"/>
            </w:tcMar>
          </w:tcPr>
          <w:p w14:paraId="3F276D7C">
            <w:pPr>
              <w:pStyle w:val="20"/>
              <w:widowControl w:val="0"/>
              <w:bidi w:val="0"/>
              <w:jc w:val="right"/>
              <w:rPr>
                <w:rFonts w:hint="eastAsia"/>
                <w:color w:val="000000" w:themeColor="text1"/>
                <w:vertAlign w:val="baseline"/>
                <w:lang w:val="en-US" w:eastAsia="zh-CN"/>
                <w14:textFill>
                  <w14:solidFill>
                    <w14:schemeClr w14:val="tx1"/>
                  </w14:solidFill>
                </w14:textFill>
              </w:rPr>
            </w:pPr>
            <w:r>
              <w:rPr>
                <w:rFonts w:hint="eastAsia" w:cs="Times New Roman"/>
                <w:color w:val="000000" w:themeColor="text1"/>
                <w:sz w:val="28"/>
                <w:vertAlign w:val="baseline"/>
                <w:lang w:val="en-US" w:eastAsia="zh-CN"/>
                <w14:textFill>
                  <w14:solidFill>
                    <w14:schemeClr w14:val="tx1"/>
                  </w14:solidFill>
                </w14:textFill>
              </w:rPr>
              <w:t>2026</w:t>
            </w:r>
            <w:r>
              <w:rPr>
                <w:rFonts w:hint="eastAsia"/>
                <w:color w:val="000000" w:themeColor="text1"/>
                <w:vertAlign w:val="baseline"/>
                <w:lang w:val="en-US" w:eastAsia="zh-CN"/>
                <w14:textFill>
                  <w14:solidFill>
                    <w14:schemeClr w14:val="tx1"/>
                  </w14:solidFill>
                </w14:textFill>
              </w:rPr>
              <w:t xml:space="preserve"> - x- </w:t>
            </w:r>
            <w:r>
              <w:rPr>
                <w:rFonts w:hint="eastAsia" w:cs="Times New Roman"/>
                <w:color w:val="000000" w:themeColor="text1"/>
                <w:sz w:val="28"/>
                <w:vertAlign w:val="baseline"/>
                <w:lang w:val="en-US" w:eastAsia="zh-CN"/>
                <w14:textFill>
                  <w14:solidFill>
                    <w14:schemeClr w14:val="tx1"/>
                  </w14:solidFill>
                </w14:textFill>
              </w:rPr>
              <w:t>x</w:t>
            </w:r>
            <w:r>
              <w:rPr>
                <w:rFonts w:hint="eastAsia"/>
                <w:color w:val="000000" w:themeColor="text1"/>
                <w:vertAlign w:val="baseline"/>
                <w:lang w:val="en-US" w:eastAsia="zh-CN"/>
                <w14:textFill>
                  <w14:solidFill>
                    <w14:schemeClr w14:val="tx1"/>
                  </w14:solidFill>
                </w14:textFill>
              </w:rPr>
              <w:t xml:space="preserve"> 实施</w:t>
            </w:r>
          </w:p>
        </w:tc>
      </w:tr>
    </w:tbl>
    <w:p w14:paraId="158A2BD4">
      <w:pPr>
        <w:pStyle w:val="12"/>
        <w:framePr w:h="324" w:hRule="exact" w:wrap="around" w:x="1594" w:y="4739"/>
        <w:pBdr>
          <w:top w:val="none" w:color="auto" w:sz="0" w:space="0"/>
          <w:left w:val="none" w:color="auto" w:sz="0" w:space="0"/>
          <w:bottom w:val="none" w:color="auto" w:sz="0" w:space="0"/>
          <w:right w:val="none" w:color="auto" w:sz="0" w:space="0"/>
        </w:pBdr>
        <w:bidi w:val="0"/>
        <w:rPr>
          <w:rFonts w:hint="eastAsia"/>
          <w:color w:val="000000" w:themeColor="text1"/>
          <w:lang w:val="en-US" w:eastAsia="zh-CN"/>
          <w14:textFill>
            <w14:solidFill>
              <w14:schemeClr w14:val="tx1"/>
            </w14:solidFill>
          </w14:textFill>
        </w:rPr>
      </w:pPr>
      <w:bookmarkStart w:id="8" w:name="StandNo"/>
      <w:r>
        <w:rPr>
          <w:rFonts w:hint="eastAsia" w:ascii="黑体" w:hAnsi="Times New Roman" w:eastAsia="黑体" w:cs="Times New Roman"/>
          <w:color w:val="000000" w:themeColor="text1"/>
          <w:sz w:val="28"/>
          <w:lang w:val="en-US" w:eastAsia="zh-CN"/>
          <w14:textFill>
            <w14:solidFill>
              <w14:schemeClr w14:val="tx1"/>
            </w14:solidFill>
          </w14:textFill>
        </w:rPr>
        <w:fldChar w:fldCharType="begin">
          <w:ffData>
            <w:name w:val="StandNo"/>
            <w:enabled/>
            <w:calcOnExit w:val="0"/>
            <w:textInput>
              <w:default w:val="T/JXIFST 00x—2026"/>
            </w:textInput>
          </w:ffData>
        </w:fldChar>
      </w:r>
      <w:r>
        <w:rPr>
          <w:rFonts w:hint="eastAsia" w:ascii="黑体" w:hAnsi="Times New Roman" w:eastAsia="黑体" w:cs="Times New Roman"/>
          <w:color w:val="000000" w:themeColor="text1"/>
          <w:sz w:val="28"/>
          <w:lang w:val="en-US" w:eastAsia="zh-CN"/>
          <w14:textFill>
            <w14:solidFill>
              <w14:schemeClr w14:val="tx1"/>
            </w14:solidFill>
          </w14:textFill>
        </w:rPr>
        <w:instrText xml:space="preserve">FORMTEXT</w:instrText>
      </w:r>
      <w:r>
        <w:rPr>
          <w:rFonts w:hint="eastAsia" w:ascii="黑体" w:hAnsi="Times New Roman" w:eastAsia="黑体" w:cs="Times New Roman"/>
          <w:color w:val="000000" w:themeColor="text1"/>
          <w:sz w:val="28"/>
          <w:lang w:val="en-US" w:eastAsia="zh-CN"/>
          <w14:textFill>
            <w14:solidFill>
              <w14:schemeClr w14:val="tx1"/>
            </w14:solidFill>
          </w14:textFill>
        </w:rPr>
        <w:fldChar w:fldCharType="separate"/>
      </w:r>
      <w:r>
        <w:rPr>
          <w:rFonts w:hint="eastAsia" w:ascii="黑体" w:hAnsi="Times New Roman" w:eastAsia="黑体" w:cs="Times New Roman"/>
          <w:color w:val="000000" w:themeColor="text1"/>
          <w:sz w:val="28"/>
          <w:lang w:val="en-US" w:eastAsia="zh-CN"/>
          <w14:textFill>
            <w14:solidFill>
              <w14:schemeClr w14:val="tx1"/>
            </w14:solidFill>
          </w14:textFill>
        </w:rPr>
        <w:t>T/JXIFST 00x—2026</w:t>
      </w:r>
      <w:r>
        <w:rPr>
          <w:rFonts w:hint="eastAsia" w:ascii="黑体" w:hAnsi="Times New Roman" w:eastAsia="黑体" w:cs="Times New Roman"/>
          <w:color w:val="000000" w:themeColor="text1"/>
          <w:sz w:val="28"/>
          <w:lang w:val="en-US" w:eastAsia="zh-CN"/>
          <w14:textFill>
            <w14:solidFill>
              <w14:schemeClr w14:val="tx1"/>
            </w14:solidFill>
          </w14:textFill>
        </w:rPr>
        <w:fldChar w:fldCharType="end"/>
      </w:r>
      <w:bookmarkEnd w:id="8"/>
    </w:p>
    <w:p w14:paraId="68D0CD58">
      <w:pPr>
        <w:pStyle w:val="21"/>
        <w:bidi w:val="0"/>
        <w:spacing w:before="0"/>
        <w:rPr>
          <w:rFonts w:hint="eastAsia"/>
          <w:color w:val="000000" w:themeColor="text1"/>
          <w:spacing w:val="0"/>
          <w:w w:val="100"/>
          <w:sz w:val="28"/>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fldChar w:fldCharType="begin">
          <w:ffData>
            <w:name w:val="FM2"/>
            <w:enabled/>
            <w:calcOnExit w:val="0"/>
            <w:textInput/>
          </w:ffData>
        </w:fldChar>
      </w:r>
      <w:bookmarkStart w:id="9" w:name="FM2"/>
      <w:r>
        <w:rPr>
          <w:rFonts w:hint="eastAsia"/>
          <w:color w:val="000000" w:themeColor="text1"/>
          <w:lang w:val="en-US" w:eastAsia="zh-CN"/>
          <w14:textFill>
            <w14:solidFill>
              <w14:schemeClr w14:val="tx1"/>
            </w14:solidFill>
          </w14:textFill>
        </w:rPr>
        <w:instrText xml:space="preserve">FORMTEXT</w:instrText>
      </w:r>
      <w:r>
        <w:rPr>
          <w:rFonts w:hint="eastAsia"/>
          <w:color w:val="000000" w:themeColor="text1"/>
          <w:lang w:val="en-US" w:eastAsia="zh-CN"/>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  江西省食品科学技术学会   </w:t>
      </w:r>
      <w:r>
        <w:rPr>
          <w:rFonts w:hint="eastAsia"/>
          <w:color w:val="000000" w:themeColor="text1"/>
          <w:lang w:val="en-US" w:eastAsia="zh-CN"/>
          <w14:textFill>
            <w14:solidFill>
              <w14:schemeClr w14:val="tx1"/>
            </w14:solidFill>
          </w14:textFill>
        </w:rPr>
        <w:fldChar w:fldCharType="end"/>
      </w:r>
      <w:bookmarkEnd w:id="9"/>
      <w:r>
        <w:rPr>
          <w:rFonts w:hint="eastAsia"/>
          <w:color w:val="000000" w:themeColor="text1"/>
          <w:sz w:val="28"/>
          <w:lang w:val="en-US" w:eastAsia="zh-CN"/>
          <w14:textFill>
            <w14:solidFill>
              <w14:schemeClr w14:val="tx1"/>
            </w14:solidFill>
          </w14:textFill>
        </w:rPr>
        <w:t>  </w:t>
      </w:r>
      <w:r>
        <w:rPr>
          <w:rFonts w:hint="eastAsia"/>
          <w:color w:val="000000" w:themeColor="text1"/>
          <w:spacing w:val="85"/>
          <w:w w:val="100"/>
          <w:sz w:val="28"/>
          <w:lang w:val="en-US" w:eastAsia="zh-CN"/>
          <w14:textFill>
            <w14:solidFill>
              <w14:schemeClr w14:val="tx1"/>
            </w14:solidFill>
          </w14:textFill>
        </w:rPr>
        <w:t>发</w:t>
      </w:r>
      <w:r>
        <w:rPr>
          <w:rFonts w:hint="eastAsia"/>
          <w:color w:val="000000" w:themeColor="text1"/>
          <w:spacing w:val="0"/>
          <w:w w:val="100"/>
          <w:sz w:val="28"/>
          <w:lang w:val="en-US" w:eastAsia="zh-CN"/>
          <w14:textFill>
            <w14:solidFill>
              <w14:schemeClr w14:val="tx1"/>
            </w14:solidFill>
          </w14:textFill>
        </w:rPr>
        <w:t>布</w:t>
      </w:r>
    </w:p>
    <w:tbl>
      <w:tblPr>
        <w:tblStyle w:val="7"/>
        <w:tblpPr w:leftFromText="180" w:rightFromText="180" w:vertAnchor="text" w:horzAnchor="page" w:tblpX="1372" w:tblpY="995"/>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00"/>
      </w:tblGrid>
      <w:tr w14:paraId="299F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 w:hRule="atLeast"/>
        </w:trPr>
        <w:tc>
          <w:tcPr>
            <w:tcW w:w="9800" w:type="dxa"/>
            <w:tcBorders>
              <w:top w:val="single" w:color="auto" w:sz="8" w:space="0"/>
            </w:tcBorders>
          </w:tcPr>
          <w:p w14:paraId="7EB7CA40">
            <w:pPr>
              <w:pStyle w:val="14"/>
              <w:framePr w:w="0" w:hSpace="0" w:wrap="auto" w:vAnchor="margin" w:hAnchor="text" w:xAlign="left" w:yAlign="inline"/>
              <w:widowControl w:val="0"/>
              <w:bidi w:val="0"/>
              <w:jc w:val="both"/>
              <w:rPr>
                <w:rFonts w:hint="eastAsia"/>
                <w:color w:val="000000" w:themeColor="text1"/>
                <w:sz w:val="10"/>
                <w:vertAlign w:val="baseline"/>
                <w:lang w:val="en-US" w:eastAsia="zh-CN"/>
                <w14:textFill>
                  <w14:solidFill>
                    <w14:schemeClr w14:val="tx1"/>
                  </w14:solidFill>
                </w14:textFill>
              </w:rPr>
            </w:pPr>
          </w:p>
        </w:tc>
      </w:tr>
    </w:tbl>
    <w:p w14:paraId="7443F868">
      <w:pPr>
        <w:pStyle w:val="25"/>
        <w:bidi w:val="0"/>
        <w:jc w:val="both"/>
        <w:rPr>
          <w:rFonts w:hint="eastAsia"/>
          <w:color w:val="000000" w:themeColor="text1"/>
          <w:spacing w:val="317"/>
          <w:lang w:val="en-US" w:eastAsia="zh-CN"/>
          <w14:textFill>
            <w14:solidFill>
              <w14:schemeClr w14:val="tx1"/>
            </w14:solidFill>
          </w14:textFill>
        </w:rPr>
      </w:pPr>
      <w:r>
        <w:rPr>
          <w:sz w:val="32"/>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-147320</wp:posOffset>
                </wp:positionV>
                <wp:extent cx="5828665" cy="979170"/>
                <wp:effectExtent l="0" t="0" r="635" b="11430"/>
                <wp:wrapNone/>
                <wp:docPr id="6" name="文本框 6"/>
                <wp:cNvGraphicFramePr/>
                <a:graphic xmlns:a="http://schemas.openxmlformats.org/drawingml/2006/main">
                  <a:graphicData uri="http://schemas.microsoft.com/office/word/2010/wordprocessingShape">
                    <wps:wsp>
                      <wps:cNvSpPr txBox="1"/>
                      <wps:spPr>
                        <a:xfrm>
                          <a:off x="1156335" y="1458595"/>
                          <a:ext cx="5828665" cy="979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AA85C3">
                            <w:pPr>
                              <w:keepNext w:val="0"/>
                              <w:keepLines w:val="0"/>
                              <w:pageBreakBefore w:val="0"/>
                              <w:widowControl w:val="0"/>
                              <w:kinsoku/>
                              <w:wordWrap/>
                              <w:overflowPunct/>
                              <w:topLinePunct w:val="0"/>
                              <w:bidi w:val="0"/>
                              <w:adjustRightInd/>
                              <w:snapToGrid/>
                              <w:spacing w:line="300" w:lineRule="exact"/>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 xml:space="preserve">ICS 67.020                                                             </w:t>
                            </w:r>
                          </w:p>
                          <w:p w14:paraId="051AA207">
                            <w:pPr>
                              <w:keepNext w:val="0"/>
                              <w:keepLines w:val="0"/>
                              <w:pageBreakBefore w:val="0"/>
                              <w:widowControl w:val="0"/>
                              <w:kinsoku/>
                              <w:wordWrap/>
                              <w:overflowPunct/>
                              <w:topLinePunct w:val="0"/>
                              <w:bidi w:val="0"/>
                              <w:adjustRightInd/>
                              <w:snapToGrid/>
                              <w:spacing w:line="300" w:lineRule="exact"/>
                              <w:ind w:left="5880" w:hanging="5880" w:hangingChars="2800"/>
                              <w:jc w:val="left"/>
                              <w:textAlignment w:val="auto"/>
                              <w:rPr>
                                <w:rFonts w:hint="eastAsia"/>
                                <w:lang w:val="en-US" w:eastAsia="zh-CN"/>
                              </w:rPr>
                            </w:pPr>
                            <w:r>
                              <w:rPr>
                                <w:rFonts w:hint="eastAsia" w:ascii="黑体" w:hAnsi="黑体" w:eastAsia="黑体" w:cs="黑体"/>
                                <w:sz w:val="21"/>
                                <w:szCs w:val="21"/>
                                <w:lang w:val="en-US" w:eastAsia="zh-CN"/>
                              </w:rPr>
                              <w:t xml:space="preserve">CCS C53 </w:t>
                            </w:r>
                            <w:r>
                              <w:rPr>
                                <w:rFonts w:hint="eastAsia"/>
                                <w:lang w:val="en-US" w:eastAsia="zh-CN"/>
                              </w:rPr>
                              <w:t xml:space="preserve">                                               </w:t>
                            </w:r>
                          </w:p>
                          <w:p w14:paraId="6698F66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sz w:val="72"/>
                                <w:szCs w:val="72"/>
                                <w:lang w:val="en-US" w:eastAsia="zh-CN"/>
                              </w:rPr>
                              <w:t xml:space="preserve">           T/JXIFST</w:t>
                            </w:r>
                            <w:r>
                              <w:rPr>
                                <w:rFonts w:hint="eastAsia" w:ascii="黑体" w:hAnsi="黑体" w:eastAsia="黑体" w:cs="黑体"/>
                                <w:sz w:val="21"/>
                                <w:szCs w:val="21"/>
                                <w:lang w:val="en-US" w:eastAsia="zh-CN"/>
                              </w:rPr>
                              <w:t xml:space="preserve">  </w:t>
                            </w:r>
                            <w:r>
                              <w:rPr>
                                <w:rFonts w:hint="eastAsia" w:ascii="黑体" w:hAnsi="黑体" w:eastAsia="黑体" w:cs="黑体"/>
                                <w:sz w:val="72"/>
                                <w:szCs w:val="72"/>
                                <w:lang w:val="en-US" w:eastAsia="zh-CN"/>
                              </w:rPr>
                              <w:t xml:space="preserve">    </w:t>
                            </w:r>
                          </w:p>
                          <w:p w14:paraId="50898672">
                            <w:pPr>
                              <w:keepNext w:val="0"/>
                              <w:keepLines w:val="0"/>
                              <w:pageBreakBefore w:val="0"/>
                              <w:widowControl w:val="0"/>
                              <w:kinsoku/>
                              <w:wordWrap/>
                              <w:overflowPunct/>
                              <w:topLinePunct w:val="0"/>
                              <w:bidi w:val="0"/>
                              <w:adjustRightInd/>
                              <w:snapToGrid/>
                              <w:spacing w:line="400" w:lineRule="exact"/>
                              <w:ind w:firstLine="2940" w:firstLineChars="1400"/>
                              <w:jc w:val="right"/>
                              <w:textAlignment w:val="auto"/>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11.6pt;height:77.1pt;width:458.95pt;z-index:251659264;mso-width-relative:page;mso-height-relative:page;" fillcolor="#FFFFFF [3201]" filled="t" stroked="f" coordsize="21600,21600" o:gfxdata="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sK6+PU&#10;AAAACQEAAA8AAAAAAAAAAQAgAAAAIgAAAGRycy9kb3ducmV2LnhtbFBLAQIUABQAAAAIAIdO4kDi&#10;m9PcXQIAAJsEAAAOAAAAAAAAAAEAIAAAACMBAABkcnMvZTJvRG9jLnhtbFBLBQYAAAAABgAGAFkB&#10;AADyBQAAAAA=&#10;">
                <v:fill on="t" focussize="0,0"/>
                <v:stroke on="f" weight="0.5pt"/>
                <v:imagedata o:title=""/>
                <o:lock v:ext="edit" aspectratio="f"/>
                <v:textbox>
                  <w:txbxContent>
                    <w:p w14:paraId="65AA85C3">
                      <w:pPr>
                        <w:keepNext w:val="0"/>
                        <w:keepLines w:val="0"/>
                        <w:pageBreakBefore w:val="0"/>
                        <w:widowControl w:val="0"/>
                        <w:kinsoku/>
                        <w:wordWrap/>
                        <w:overflowPunct/>
                        <w:topLinePunct w:val="0"/>
                        <w:bidi w:val="0"/>
                        <w:adjustRightInd/>
                        <w:snapToGrid/>
                        <w:spacing w:line="300" w:lineRule="exact"/>
                        <w:textAlignment w:val="auto"/>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 xml:space="preserve">ICS 67.020                                                             </w:t>
                      </w:r>
                    </w:p>
                    <w:p w14:paraId="051AA207">
                      <w:pPr>
                        <w:keepNext w:val="0"/>
                        <w:keepLines w:val="0"/>
                        <w:pageBreakBefore w:val="0"/>
                        <w:widowControl w:val="0"/>
                        <w:kinsoku/>
                        <w:wordWrap/>
                        <w:overflowPunct/>
                        <w:topLinePunct w:val="0"/>
                        <w:bidi w:val="0"/>
                        <w:adjustRightInd/>
                        <w:snapToGrid/>
                        <w:spacing w:line="300" w:lineRule="exact"/>
                        <w:ind w:left="5880" w:hanging="5880" w:hangingChars="2800"/>
                        <w:jc w:val="left"/>
                        <w:textAlignment w:val="auto"/>
                        <w:rPr>
                          <w:rFonts w:hint="eastAsia"/>
                          <w:lang w:val="en-US" w:eastAsia="zh-CN"/>
                        </w:rPr>
                      </w:pPr>
                      <w:r>
                        <w:rPr>
                          <w:rFonts w:hint="eastAsia" w:ascii="黑体" w:hAnsi="黑体" w:eastAsia="黑体" w:cs="黑体"/>
                          <w:sz w:val="21"/>
                          <w:szCs w:val="21"/>
                          <w:lang w:val="en-US" w:eastAsia="zh-CN"/>
                        </w:rPr>
                        <w:t xml:space="preserve">CCS C53 </w:t>
                      </w:r>
                      <w:r>
                        <w:rPr>
                          <w:rFonts w:hint="eastAsia"/>
                          <w:lang w:val="en-US" w:eastAsia="zh-CN"/>
                        </w:rPr>
                        <w:t xml:space="preserve">                                               </w:t>
                      </w:r>
                    </w:p>
                    <w:p w14:paraId="6698F66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黑体" w:hAnsi="黑体" w:eastAsia="黑体" w:cs="黑体"/>
                          <w:lang w:val="en-US" w:eastAsia="zh-CN"/>
                        </w:rPr>
                      </w:pPr>
                      <w:r>
                        <w:rPr>
                          <w:rFonts w:hint="eastAsia" w:ascii="黑体" w:hAnsi="黑体" w:eastAsia="黑体" w:cs="黑体"/>
                          <w:sz w:val="72"/>
                          <w:szCs w:val="72"/>
                          <w:lang w:val="en-US" w:eastAsia="zh-CN"/>
                        </w:rPr>
                        <w:t xml:space="preserve">           T/JXIFST</w:t>
                      </w:r>
                      <w:r>
                        <w:rPr>
                          <w:rFonts w:hint="eastAsia" w:ascii="黑体" w:hAnsi="黑体" w:eastAsia="黑体" w:cs="黑体"/>
                          <w:sz w:val="21"/>
                          <w:szCs w:val="21"/>
                          <w:lang w:val="en-US" w:eastAsia="zh-CN"/>
                        </w:rPr>
                        <w:t xml:space="preserve">  </w:t>
                      </w:r>
                      <w:r>
                        <w:rPr>
                          <w:rFonts w:hint="eastAsia" w:ascii="黑体" w:hAnsi="黑体" w:eastAsia="黑体" w:cs="黑体"/>
                          <w:sz w:val="72"/>
                          <w:szCs w:val="72"/>
                          <w:lang w:val="en-US" w:eastAsia="zh-CN"/>
                        </w:rPr>
                        <w:t xml:space="preserve">    </w:t>
                      </w:r>
                    </w:p>
                    <w:p w14:paraId="50898672">
                      <w:pPr>
                        <w:keepNext w:val="0"/>
                        <w:keepLines w:val="0"/>
                        <w:pageBreakBefore w:val="0"/>
                        <w:widowControl w:val="0"/>
                        <w:kinsoku/>
                        <w:wordWrap/>
                        <w:overflowPunct/>
                        <w:topLinePunct w:val="0"/>
                        <w:bidi w:val="0"/>
                        <w:adjustRightInd/>
                        <w:snapToGrid/>
                        <w:spacing w:line="400" w:lineRule="exact"/>
                        <w:ind w:firstLine="2940" w:firstLineChars="1400"/>
                        <w:jc w:val="right"/>
                        <w:textAlignment w:val="auto"/>
                        <w:rPr>
                          <w:rFonts w:hint="default"/>
                          <w:lang w:val="en-US" w:eastAsia="zh-CN"/>
                        </w:rPr>
                      </w:pPr>
                    </w:p>
                  </w:txbxContent>
                </v:textbox>
              </v:shape>
            </w:pict>
          </mc:Fallback>
        </mc:AlternateContent>
      </w:r>
    </w:p>
    <w:p w14:paraId="3C0CCB12">
      <w:pPr>
        <w:pStyle w:val="25"/>
        <w:bidi w:val="0"/>
        <w:rPr>
          <w:rFonts w:hint="eastAsia"/>
          <w:color w:val="000000" w:themeColor="text1"/>
          <w:spacing w:val="317"/>
          <w:lang w:val="en-US" w:eastAsia="zh-CN"/>
          <w14:textFill>
            <w14:solidFill>
              <w14:schemeClr w14:val="tx1"/>
            </w14:solidFill>
          </w14:textFill>
        </w:rPr>
        <w:sectPr>
          <w:pgSz w:w="11906" w:h="16838"/>
          <w:pgMar w:top="2410" w:right="1134" w:bottom="1134" w:left="1134" w:header="1418" w:footer="1134" w:gutter="284"/>
          <w:lnNumType w:countBy="0" w:restart="continuous"/>
          <w:pgNumType w:fmt="upperRoman" w:start="1"/>
          <w:cols w:space="425" w:num="1"/>
          <w:docGrid w:type="lines" w:linePitch="312" w:charSpace="0"/>
        </w:sectPr>
      </w:pPr>
    </w:p>
    <w:p w14:paraId="626B5E2C">
      <w:pPr>
        <w:pStyle w:val="25"/>
        <w:bidi w:val="0"/>
        <w:rPr>
          <w:rFonts w:hint="eastAsia"/>
          <w:color w:val="000000" w:themeColor="text1"/>
          <w:highlight w:val="none"/>
          <w:lang w:val="en-US" w:eastAsia="zh-CN"/>
          <w14:textFill>
            <w14:solidFill>
              <w14:schemeClr w14:val="tx1"/>
            </w14:solidFill>
          </w14:textFill>
        </w:rPr>
      </w:pPr>
      <w:r>
        <w:rPr>
          <w:rFonts w:hint="eastAsia"/>
          <w:color w:val="000000" w:themeColor="text1"/>
          <w:spacing w:val="317"/>
          <w:highlight w:val="none"/>
          <w:lang w:val="en-US" w:eastAsia="zh-CN"/>
          <w14:textFill>
            <w14:solidFill>
              <w14:schemeClr w14:val="tx1"/>
            </w14:solidFill>
          </w14:textFill>
        </w:rPr>
        <w:t>目</w:t>
      </w:r>
      <w:bookmarkStart w:id="10" w:name="BKML"/>
      <w:r>
        <w:rPr>
          <w:rFonts w:hint="eastAsia"/>
          <w:color w:val="000000" w:themeColor="text1"/>
          <w:highlight w:val="none"/>
          <w:lang w:val="en-US" w:eastAsia="zh-CN"/>
          <w14:textFill>
            <w14:solidFill>
              <w14:schemeClr w14:val="tx1"/>
            </w14:solidFill>
          </w14:textFill>
        </w:rPr>
        <w:t>次</w:t>
      </w:r>
      <w:bookmarkEnd w:id="10"/>
    </w:p>
    <w:p w14:paraId="690E42DE">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begin"/>
      </w:r>
      <w:r>
        <w:rPr>
          <w:rFonts w:hint="eastAsia" w:ascii="宋体" w:hAnsi="宋体" w:eastAsia="宋体" w:cs="宋体"/>
          <w:color w:val="000000" w:themeColor="text1"/>
          <w:spacing w:val="0"/>
          <w:lang w:val="en-US" w:eastAsia="zh-CN"/>
          <w14:textFill>
            <w14:solidFill>
              <w14:schemeClr w14:val="tx1"/>
            </w14:solidFill>
          </w14:textFill>
        </w:rPr>
        <w:instrText xml:space="preserve">TOC \t "标准文件_前言、引言标题,1,标准文件_章标题,1,标准文件_附录标识,1,标准文件_参考文献标题,1,标准文件_索引标题,1" \h</w:instrText>
      </w:r>
      <w:r>
        <w:rPr>
          <w:rFonts w:hint="eastAsia" w:ascii="宋体" w:hAnsi="宋体" w:eastAsia="宋体" w:cs="宋体"/>
          <w:color w:val="000000" w:themeColor="text1"/>
          <w:spacing w:val="0"/>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_Toc12183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前言</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hAnsi="宋体" w:eastAsia="宋体" w:cs="宋体"/>
          <w:color w:val="000000" w:themeColor="text1"/>
          <w:spacing w:val="0"/>
          <w:highlight w:val="none"/>
          <w:lang w:val="en-US" w:eastAsia="zh-CN"/>
          <w14:textFill>
            <w14:solidFill>
              <w14:schemeClr w14:val="tx1"/>
            </w14:solidFill>
          </w14:textFill>
        </w:rPr>
        <w:t>Ⅱ</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6A3E41B7">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_Toc30698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1</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范围</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1</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078A8C7A">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_Toc5214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2</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规范性引用文件</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1</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18B7964F">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_Toc1129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3</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术语和定义</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1</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2008DB55">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_Toc13058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4</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r>
        <w:rPr>
          <w:rFonts w:hint="eastAsia" w:ascii="宋体" w:eastAsia="宋体" w:cs="宋体"/>
          <w:color w:val="000000" w:themeColor="text1"/>
          <w:spacing w:val="0"/>
          <w:highlight w:val="none"/>
          <w:lang w:val="en-US" w:eastAsia="zh-CN"/>
          <w14:textFill>
            <w14:solidFill>
              <w14:schemeClr w14:val="tx1"/>
            </w14:solidFill>
          </w14:textFill>
        </w:rPr>
        <w:t>产品</w:t>
      </w:r>
      <w:r>
        <w:rPr>
          <w:rFonts w:hint="eastAsia" w:ascii="宋体" w:hAnsi="宋体" w:eastAsia="宋体" w:cs="宋体"/>
          <w:color w:val="000000" w:themeColor="text1"/>
          <w:spacing w:val="0"/>
          <w:highlight w:val="none"/>
          <w:lang w:val="en-US" w:eastAsia="zh-CN"/>
          <w14:textFill>
            <w14:solidFill>
              <w14:schemeClr w14:val="tx1"/>
            </w14:solidFill>
          </w14:textFill>
        </w:rPr>
        <w:t>评价要求</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2</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2A230715">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_Toc32311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5</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r>
        <w:rPr>
          <w:rFonts w:hint="eastAsia" w:ascii="宋体" w:eastAsia="宋体" w:cs="宋体"/>
          <w:color w:val="000000" w:themeColor="text1"/>
          <w:spacing w:val="0"/>
          <w:highlight w:val="none"/>
          <w:lang w:val="en-US" w:eastAsia="zh-CN"/>
          <w14:textFill>
            <w14:solidFill>
              <w14:schemeClr w14:val="tx1"/>
            </w14:solidFill>
          </w14:textFill>
        </w:rPr>
        <w:t>安全要求</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3</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21F1FD35">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_Toc24075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6</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r>
        <w:rPr>
          <w:rFonts w:hint="eastAsia" w:ascii="宋体" w:eastAsia="宋体" w:cs="宋体"/>
          <w:color w:val="000000" w:themeColor="text1"/>
          <w:spacing w:val="0"/>
          <w:highlight w:val="none"/>
          <w:lang w:val="en-US" w:eastAsia="zh-CN"/>
          <w14:textFill>
            <w14:solidFill>
              <w14:schemeClr w14:val="tx1"/>
            </w14:solidFill>
          </w14:textFill>
        </w:rPr>
        <w:t>工作条件要求</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3</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4876C227">
      <w:pPr>
        <w:pStyle w:val="5"/>
        <w:tabs>
          <w:tab w:val="right" w:leader="dot" w:pos="9354"/>
        </w:tabs>
        <w:ind w:left="0" w:leftChars="0" w:firstLine="0" w:firstLineChars="0"/>
        <w:rPr>
          <w:rFonts w:hint="eastAsia" w:ascii="宋体" w:hAnsi="宋体" w:eastAsia="宋体" w:cs="宋体"/>
          <w:color w:val="000000" w:themeColor="text1"/>
          <w:spacing w:val="0"/>
          <w:highlight w:val="none"/>
          <w:lang w:val="en-US" w:eastAsia="zh-CN"/>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_Toc26340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7</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评价</w:t>
      </w:r>
      <w:r>
        <w:rPr>
          <w:rFonts w:hint="eastAsia" w:ascii="宋体" w:eastAsia="宋体" w:cs="宋体"/>
          <w:color w:val="000000" w:themeColor="text1"/>
          <w:spacing w:val="0"/>
          <w:highlight w:val="none"/>
          <w:lang w:val="en-US" w:eastAsia="zh-CN"/>
          <w14:textFill>
            <w14:solidFill>
              <w14:schemeClr w14:val="tx1"/>
            </w14:solidFill>
          </w14:textFill>
        </w:rPr>
        <w:t>指标</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3</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5BFB0FE2">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_Toc19784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8</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r>
        <w:rPr>
          <w:rFonts w:hint="eastAsia" w:ascii="宋体" w:eastAsia="宋体" w:cs="宋体"/>
          <w:color w:val="000000" w:themeColor="text1"/>
          <w:spacing w:val="0"/>
          <w:highlight w:val="none"/>
          <w:lang w:val="en-US" w:eastAsia="zh-CN"/>
          <w14:textFill>
            <w14:solidFill>
              <w14:schemeClr w14:val="tx1"/>
            </w14:solidFill>
          </w14:textFill>
        </w:rPr>
        <w:t>评价步骤</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5</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38F70847">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_Toc19784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eastAsia="宋体" w:cs="宋体"/>
          <w:color w:val="000000" w:themeColor="text1"/>
          <w:spacing w:val="0"/>
          <w:highlight w:val="none"/>
          <w:lang w:val="en-US" w:eastAsia="zh-CN"/>
          <w14:textFill>
            <w14:solidFill>
              <w14:schemeClr w14:val="tx1"/>
            </w14:solidFill>
          </w14:textFill>
        </w:rPr>
        <w:t>9</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t xml:space="preserve"> </w:t>
      </w:r>
      <w:r>
        <w:rPr>
          <w:rFonts w:hint="eastAsia" w:ascii="宋体" w:eastAsia="宋体" w:cs="宋体"/>
          <w:color w:val="000000" w:themeColor="text1"/>
          <w:spacing w:val="0"/>
          <w:highlight w:val="none"/>
          <w:lang w:val="en-US" w:eastAsia="zh-CN"/>
          <w14:textFill>
            <w14:solidFill>
              <w14:schemeClr w14:val="tx1"/>
            </w14:solidFill>
          </w14:textFill>
        </w:rPr>
        <w:t>评价</w:t>
      </w:r>
      <w:r>
        <w:rPr>
          <w:rFonts w:hint="eastAsia" w:ascii="宋体" w:hAnsi="宋体" w:eastAsia="宋体" w:cs="宋体"/>
          <w:color w:val="000000" w:themeColor="text1"/>
          <w:spacing w:val="0"/>
          <w:highlight w:val="none"/>
          <w:lang w:val="en-US" w:eastAsia="zh-CN"/>
          <w14:textFill>
            <w14:solidFill>
              <w14:schemeClr w14:val="tx1"/>
            </w14:solidFill>
          </w14:textFill>
        </w:rPr>
        <w:t>结果</w:t>
      </w:r>
      <w:r>
        <w:rPr>
          <w:rFonts w:hint="eastAsia" w:ascii="宋体" w:eastAsia="宋体" w:cs="宋体"/>
          <w:color w:val="000000" w:themeColor="text1"/>
          <w:spacing w:val="0"/>
          <w:highlight w:val="none"/>
          <w:lang w:val="en-US" w:eastAsia="zh-CN"/>
          <w14:textFill>
            <w14:solidFill>
              <w14:schemeClr w14:val="tx1"/>
            </w14:solidFill>
          </w14:textFill>
        </w:rPr>
        <w:t>及报告出具</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7</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1416C140">
      <w:pPr>
        <w:pStyle w:val="5"/>
        <w:tabs>
          <w:tab w:val="right" w:leader="dot" w:pos="9354"/>
        </w:tabs>
        <w:ind w:left="0" w:leftChars="0" w:firstLine="0" w:firstLineChars="0"/>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_Toc11813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val="en-US" w:eastAsia="zh-CN"/>
          <w14:textFill>
            <w14:solidFill>
              <w14:schemeClr w14:val="tx1"/>
            </w14:solidFill>
          </w14:textFill>
        </w:rPr>
        <w:t>附录A（资料性）</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r>
        <w:rPr>
          <w:rFonts w:hint="eastAsia" w:ascii="宋体" w:eastAsia="宋体" w:cs="宋体"/>
          <w:color w:val="000000" w:themeColor="text1"/>
          <w:spacing w:val="0"/>
          <w:highlight w:val="none"/>
          <w:lang w:val="en-US" w:eastAsia="zh-CN"/>
          <w14:textFill>
            <w14:solidFill>
              <w14:schemeClr w14:val="tx1"/>
            </w14:solidFill>
          </w14:textFill>
        </w:rPr>
        <w:t>检出限试验方法范例</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_Toc4957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8</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p>
    <w:p w14:paraId="035D32EC">
      <w:pPr>
        <w:pStyle w:val="5"/>
        <w:tabs>
          <w:tab w:val="right" w:leader="dot" w:pos="9354"/>
        </w:tabs>
        <w:ind w:left="0" w:leftChars="0" w:firstLine="0" w:firstLineChars="0"/>
        <w:rPr>
          <w:rFonts w:hint="default" w:ascii="宋体" w:hAnsi="宋体" w:eastAsia="宋体" w:cs="宋体"/>
          <w:color w:val="000000" w:themeColor="text1"/>
          <w:spacing w:val="0"/>
          <w:highlight w:val="none"/>
          <w:lang w:val="en-US"/>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_Toc1786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14:textFill>
            <w14:solidFill>
              <w14:schemeClr w14:val="tx1"/>
            </w14:solidFill>
          </w14:textFill>
        </w:rPr>
        <w:t>附录B</w:t>
      </w:r>
      <w:r>
        <w:rPr>
          <w:rFonts w:hint="eastAsia" w:ascii="宋体" w:hAnsi="宋体" w:eastAsia="宋体" w:cs="宋体"/>
          <w:color w:val="000000" w:themeColor="text1"/>
          <w:spacing w:val="0"/>
          <w:highlight w:val="none"/>
          <w:lang w:eastAsia="zh-CN"/>
          <w14:textFill>
            <w14:solidFill>
              <w14:schemeClr w14:val="tx1"/>
            </w14:solidFill>
          </w14:textFill>
        </w:rPr>
        <w:t>（资料性）</w:t>
      </w:r>
      <w:r>
        <w:rPr>
          <w:rFonts w:hint="eastAsia" w:cs="宋体"/>
          <w:color w:val="000000" w:themeColor="text1"/>
          <w:spacing w:val="0"/>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r>
        <w:rPr>
          <w:rFonts w:hint="eastAsia" w:ascii="宋体" w:eastAsia="宋体" w:cs="宋体"/>
          <w:color w:val="000000" w:themeColor="text1"/>
          <w:spacing w:val="0"/>
          <w:highlight w:val="none"/>
          <w:lang w:val="en-US" w:eastAsia="zh-CN"/>
          <w14:textFill>
            <w14:solidFill>
              <w14:schemeClr w14:val="tx1"/>
            </w14:solidFill>
          </w14:textFill>
        </w:rPr>
        <w:t>评价报告参考格式</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_Toc32455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r>
        <w:rPr>
          <w:rFonts w:hint="eastAsia" w:ascii="宋体" w:eastAsia="宋体" w:cs="宋体"/>
          <w:color w:val="000000" w:themeColor="text1"/>
          <w:spacing w:val="0"/>
          <w:highlight w:val="none"/>
          <w:lang w:val="en-US" w:eastAsia="zh-CN"/>
          <w14:textFill>
            <w14:solidFill>
              <w14:schemeClr w14:val="tx1"/>
            </w14:solidFill>
          </w14:textFill>
        </w:rPr>
        <w:t>9</w:t>
      </w:r>
    </w:p>
    <w:p w14:paraId="0FADC374">
      <w:pPr>
        <w:pStyle w:val="5"/>
        <w:tabs>
          <w:tab w:val="right" w:leader="dot" w:pos="9354"/>
        </w:tabs>
        <w:ind w:left="0" w:leftChars="0" w:firstLine="0" w:firstLineChars="0"/>
        <w:rPr>
          <w:rFonts w:hint="default" w:ascii="宋体" w:hAnsi="宋体" w:eastAsia="宋体" w:cs="宋体"/>
          <w:color w:val="000000" w:themeColor="text1"/>
          <w:spacing w:val="0"/>
          <w:lang w:val="en-US"/>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begin"/>
      </w:r>
      <w:r>
        <w:rPr>
          <w:rFonts w:hint="eastAsia" w:ascii="宋体" w:hAnsi="宋体" w:eastAsia="宋体" w:cs="宋体"/>
          <w:color w:val="000000" w:themeColor="text1"/>
          <w:spacing w:val="0"/>
          <w:highlight w:val="none"/>
          <w:lang w:val="en-US" w:eastAsia="zh-CN"/>
          <w14:textFill>
            <w14:solidFill>
              <w14:schemeClr w14:val="tx1"/>
            </w14:solidFill>
          </w14:textFill>
        </w:rPr>
        <w:instrText xml:space="preserve"> HYPERLINK \l _Toc10791 </w:instrTex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pacing w:val="0"/>
          <w:highlight w:val="none"/>
          <w:lang w:eastAsia="zh-CN"/>
          <w14:textFill>
            <w14:solidFill>
              <w14:schemeClr w14:val="tx1"/>
            </w14:solidFill>
          </w14:textFill>
        </w:rPr>
        <w:t>参考文献</w:t>
      </w:r>
      <w:r>
        <w:rPr>
          <w:rFonts w:hint="eastAsia" w:ascii="宋体" w:hAnsi="宋体" w:eastAsia="宋体" w:cs="宋体"/>
          <w:color w:val="000000" w:themeColor="text1"/>
          <w:spacing w:val="0"/>
          <w:highlight w:val="none"/>
          <w14:textFill>
            <w14:solidFill>
              <w14:schemeClr w14:val="tx1"/>
            </w14:solidFill>
          </w14:textFill>
        </w:rPr>
        <w:tab/>
      </w:r>
      <w:r>
        <w:rPr>
          <w:rFonts w:hint="eastAsia" w:ascii="宋体" w:eastAsia="宋体" w:cs="宋体"/>
          <w:color w:val="000000" w:themeColor="text1"/>
          <w:spacing w:val="0"/>
          <w:highlight w:val="none"/>
          <w:lang w:val="en-US" w:eastAsia="zh-CN"/>
          <w14:textFill>
            <w14:solidFill>
              <w14:schemeClr w14:val="tx1"/>
            </w14:solidFill>
          </w14:textFill>
        </w:rPr>
        <w:t>1</w:t>
      </w:r>
      <w:r>
        <w:rPr>
          <w:rFonts w:hint="eastAsia" w:ascii="宋体" w:hAnsi="宋体" w:eastAsia="宋体" w:cs="宋体"/>
          <w:color w:val="000000" w:themeColor="text1"/>
          <w:spacing w:val="0"/>
          <w:highlight w:val="none"/>
          <w:lang w:val="en-US" w:eastAsia="zh-CN"/>
          <w14:textFill>
            <w14:solidFill>
              <w14:schemeClr w14:val="tx1"/>
            </w14:solidFill>
          </w14:textFill>
        </w:rPr>
        <w:fldChar w:fldCharType="end"/>
      </w:r>
      <w:r>
        <w:rPr>
          <w:rFonts w:hint="eastAsia" w:ascii="宋体" w:eastAsia="宋体" w:cs="宋体"/>
          <w:color w:val="000000" w:themeColor="text1"/>
          <w:spacing w:val="0"/>
          <w:lang w:val="en-US" w:eastAsia="zh-CN"/>
          <w14:textFill>
            <w14:solidFill>
              <w14:schemeClr w14:val="tx1"/>
            </w14:solidFill>
          </w14:textFill>
        </w:rPr>
        <w:t>0</w:t>
      </w:r>
    </w:p>
    <w:p w14:paraId="182D631F">
      <w:pPr>
        <w:bidi w:val="0"/>
        <w:ind w:left="0" w:leftChars="0" w:firstLine="0" w:firstLineChars="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fldChar w:fldCharType="end"/>
      </w:r>
    </w:p>
    <w:p w14:paraId="6220C884">
      <w:pPr>
        <w:pStyle w:val="26"/>
        <w:bidi w:val="0"/>
        <w:rPr>
          <w:rFonts w:hint="eastAsia"/>
          <w:color w:val="000000" w:themeColor="text1"/>
          <w:lang w:val="en-US" w:eastAsia="zh-CN"/>
          <w14:textFill>
            <w14:solidFill>
              <w14:schemeClr w14:val="tx1"/>
            </w14:solidFill>
          </w14:textFill>
        </w:rPr>
        <w:sectPr>
          <w:footerReference r:id="rId3" w:type="default"/>
          <w:footerReference r:id="rId4" w:type="even"/>
          <w:pgSz w:w="11906" w:h="16838"/>
          <w:pgMar w:top="2410" w:right="1134" w:bottom="1134" w:left="1134" w:header="1418" w:footer="1134" w:gutter="284"/>
          <w:lnNumType w:countBy="0" w:restart="continuous"/>
          <w:pgNumType w:fmt="upperRoman" w:start="1"/>
          <w:cols w:space="425" w:num="1"/>
          <w:docGrid w:type="lines" w:linePitch="312" w:charSpace="0"/>
        </w:sectPr>
      </w:pPr>
      <w:bookmarkStart w:id="11" w:name="_Toc12183"/>
    </w:p>
    <w:p w14:paraId="733AC606">
      <w:pPr>
        <w:pStyle w:val="26"/>
        <w:bidi w:val="0"/>
        <w:rPr>
          <w:rFonts w:hint="eastAsia"/>
          <w:color w:val="000000" w:themeColor="text1"/>
          <w:lang w:val="en-US" w:eastAsia="zh-CN"/>
          <w14:textFill>
            <w14:solidFill>
              <w14:schemeClr w14:val="tx1"/>
            </w14:solidFill>
          </w14:textFill>
        </w:rPr>
      </w:pPr>
      <w:r>
        <w:rPr>
          <w:rFonts w:hint="eastAsia"/>
          <w:color w:val="000000" w:themeColor="text1"/>
          <w:spacing w:val="317"/>
          <w:lang w:val="en-US" w:eastAsia="zh-CN"/>
          <w14:textFill>
            <w14:solidFill>
              <w14:schemeClr w14:val="tx1"/>
            </w14:solidFill>
          </w14:textFill>
        </w:rPr>
        <w:t>前</w:t>
      </w:r>
      <w:bookmarkStart w:id="12" w:name="BKQY"/>
      <w:r>
        <w:rPr>
          <w:rFonts w:hint="eastAsia"/>
          <w:color w:val="000000" w:themeColor="text1"/>
          <w:lang w:val="en-US" w:eastAsia="zh-CN"/>
          <w14:textFill>
            <w14:solidFill>
              <w14:schemeClr w14:val="tx1"/>
            </w14:solidFill>
          </w14:textFill>
        </w:rPr>
        <w:t>言</w:t>
      </w:r>
      <w:bookmarkEnd w:id="0"/>
      <w:bookmarkEnd w:id="1"/>
      <w:bookmarkEnd w:id="2"/>
      <w:bookmarkEnd w:id="3"/>
      <w:bookmarkEnd w:id="4"/>
      <w:bookmarkEnd w:id="5"/>
      <w:bookmarkEnd w:id="6"/>
      <w:bookmarkEnd w:id="11"/>
    </w:p>
    <w:p w14:paraId="151E424B">
      <w:pPr>
        <w:pStyle w:val="2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本文件按照GB/T 1.1—2020《标准化工作导则  第1部分：标准化文件的结构和起草规则》的规定起草。</w:t>
      </w:r>
    </w:p>
    <w:p w14:paraId="5C3D1585">
      <w:pPr>
        <w:pStyle w:val="2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请注意本文件的某些内容可能涉及专利。本文件的发布机构不承担识别专利的责任。</w:t>
      </w:r>
    </w:p>
    <w:p w14:paraId="0E288477">
      <w:pPr>
        <w:pStyle w:val="2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本文件由江西省食品科学技术学会提出并归口。</w:t>
      </w:r>
    </w:p>
    <w:p w14:paraId="10FBB8A3">
      <w:pPr>
        <w:pStyle w:val="23"/>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本文件起草单位：江西省检验检测认证总院食品检验检测研究院、厦门大学、江西省检验检测认证总院检测认证技术发展研究院、清华大学</w:t>
      </w:r>
    </w:p>
    <w:p w14:paraId="52D16EA1">
      <w:pPr>
        <w:pStyle w:val="23"/>
        <w:bidi w:val="0"/>
        <w:rPr>
          <w:rFonts w:hint="default"/>
          <w:color w:val="000000" w:themeColor="text1"/>
          <w:highlight w:val="yellow"/>
          <w:lang w:val="en-US" w:eastAsia="zh-CN"/>
          <w14:textFill>
            <w14:solidFill>
              <w14:schemeClr w14:val="tx1"/>
            </w14:solidFill>
          </w14:textFill>
        </w:rPr>
      </w:pPr>
      <w:r>
        <w:rPr>
          <w:rFonts w:hint="eastAsia"/>
          <w:color w:val="000000" w:themeColor="text1"/>
          <w:highlight w:val="yellow"/>
          <w:lang w:val="en-US" w:eastAsia="zh-CN"/>
          <w14:textFill>
            <w14:solidFill>
              <w14:schemeClr w14:val="tx1"/>
            </w14:solidFill>
          </w14:textFill>
        </w:rPr>
        <w:t>本文件主要起草人：</w:t>
      </w:r>
    </w:p>
    <w:p w14:paraId="01AB3437">
      <w:pPr>
        <w:pStyle w:val="23"/>
        <w:bidi w:val="0"/>
        <w:rPr>
          <w:rFonts w:hint="eastAsia"/>
          <w:color w:val="000000" w:themeColor="text1"/>
          <w:lang w:val="en-US" w:eastAsia="zh-CN"/>
          <w14:textFill>
            <w14:solidFill>
              <w14:schemeClr w14:val="tx1"/>
            </w14:solidFill>
          </w14:textFill>
        </w:rPr>
      </w:pPr>
    </w:p>
    <w:bookmarkEnd w:id="12"/>
    <w:p w14:paraId="5D3D7B54">
      <w:pPr>
        <w:rPr>
          <w:rFonts w:hint="eastAsia"/>
          <w:color w:val="000000" w:themeColor="text1"/>
          <w:lang w:val="en-US" w:eastAsia="zh-CN"/>
          <w14:textFill>
            <w14:solidFill>
              <w14:schemeClr w14:val="tx1"/>
            </w14:solidFill>
          </w14:textFill>
        </w:rPr>
      </w:pPr>
    </w:p>
    <w:p w14:paraId="6CB9A62B">
      <w:pPr>
        <w:rPr>
          <w:rFonts w:hint="eastAsia"/>
          <w:color w:val="000000" w:themeColor="text1"/>
          <w:lang w:val="en-US" w:eastAsia="zh-CN"/>
          <w14:textFill>
            <w14:solidFill>
              <w14:schemeClr w14:val="tx1"/>
            </w14:solidFill>
          </w14:textFill>
        </w:rPr>
      </w:pPr>
    </w:p>
    <w:p w14:paraId="0C823217">
      <w:pPr>
        <w:rPr>
          <w:rFonts w:hint="eastAsia"/>
          <w:color w:val="000000" w:themeColor="text1"/>
          <w:lang w:val="en-US" w:eastAsia="zh-CN"/>
          <w14:textFill>
            <w14:solidFill>
              <w14:schemeClr w14:val="tx1"/>
            </w14:solidFill>
          </w14:textFill>
        </w:rPr>
        <w:sectPr>
          <w:headerReference r:id="rId5" w:type="default"/>
          <w:footerReference r:id="rId7" w:type="default"/>
          <w:headerReference r:id="rId6" w:type="even"/>
          <w:footerReference r:id="rId8" w:type="even"/>
          <w:pgSz w:w="11906" w:h="16838"/>
          <w:pgMar w:top="2410" w:right="1134" w:bottom="1134" w:left="1134" w:header="1418" w:footer="1134" w:gutter="284"/>
          <w:lnNumType w:countBy="0" w:restart="continuous"/>
          <w:pgNumType w:fmt="upperRoman"/>
          <w:cols w:space="425" w:num="1"/>
          <w:docGrid w:type="lines" w:linePitch="312" w:charSpace="0"/>
        </w:sectPr>
      </w:pPr>
    </w:p>
    <w:sdt>
      <w:sdtPr>
        <w:rPr>
          <w:rStyle w:val="28"/>
          <w:rFonts w:hint="eastAsia"/>
          <w:color w:val="000000" w:themeColor="text1"/>
          <w:lang w:val="en-US" w:eastAsia="zh-CN"/>
          <w14:textFill>
            <w14:solidFill>
              <w14:schemeClr w14:val="tx1"/>
            </w14:solidFill>
          </w14:textFill>
        </w:rPr>
        <w:tag w:val="StandardName"/>
        <w:id w:val="147468529"/>
        <w:lock w:val="sdtLocked"/>
        <w:placeholder>
          <w:docPart w:val="{ffaea25c-db20-4dc5-85dd-ab924e3468af}"/>
        </w:placeholder>
      </w:sdtPr>
      <w:sdtEndPr>
        <w:rPr>
          <w:rStyle w:val="28"/>
          <w:rFonts w:hint="eastAsia"/>
          <w:color w:val="000000" w:themeColor="text1"/>
          <w:lang w:val="en-US" w:eastAsia="zh-CN"/>
          <w14:textFill>
            <w14:solidFill>
              <w14:schemeClr w14:val="tx1"/>
            </w14:solidFill>
          </w14:textFill>
        </w:rPr>
      </w:sdtEndPr>
      <w:sdtContent>
        <w:p w14:paraId="197E3EBC">
          <w:pPr>
            <w:pStyle w:val="27"/>
            <w:bidi w:val="0"/>
            <w:rPr>
              <w:rStyle w:val="28"/>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食品安全表面增强拉曼光谱仪技术评价指南</w:t>
          </w:r>
        </w:p>
      </w:sdtContent>
    </w:sdt>
    <w:p w14:paraId="699492EC">
      <w:pPr>
        <w:pStyle w:val="29"/>
        <w:bidi w:val="0"/>
        <w:rPr>
          <w:rStyle w:val="28"/>
          <w:rFonts w:hint="eastAsia"/>
          <w:color w:val="000000" w:themeColor="text1"/>
          <w:lang w:val="en-US" w:eastAsia="zh-CN"/>
          <w14:textFill>
            <w14:solidFill>
              <w14:schemeClr w14:val="tx1"/>
            </w14:solidFill>
          </w14:textFill>
        </w:rPr>
      </w:pPr>
      <w:bookmarkStart w:id="13" w:name="_Toc19139"/>
      <w:bookmarkStart w:id="14" w:name="_Toc26666"/>
      <w:bookmarkStart w:id="15" w:name="_Toc30698"/>
      <w:bookmarkStart w:id="16" w:name="_Toc1953"/>
      <w:bookmarkStart w:id="17" w:name="_Toc1334"/>
      <w:bookmarkStart w:id="18" w:name="_Toc28918"/>
      <w:bookmarkStart w:id="19" w:name="_Toc20071"/>
      <w:bookmarkStart w:id="20" w:name="_Toc13618"/>
      <w:r>
        <w:rPr>
          <w:rFonts w:hint="eastAsia"/>
          <w:color w:val="000000" w:themeColor="text1"/>
          <w:lang w:val="en-US" w:eastAsia="zh-CN"/>
          <w14:textFill>
            <w14:solidFill>
              <w14:schemeClr w14:val="tx1"/>
            </w14:solidFill>
          </w14:textFill>
        </w:rPr>
        <w:t>范围</w:t>
      </w:r>
      <w:bookmarkEnd w:id="13"/>
      <w:bookmarkEnd w:id="14"/>
      <w:bookmarkEnd w:id="15"/>
      <w:bookmarkEnd w:id="16"/>
      <w:bookmarkEnd w:id="17"/>
      <w:bookmarkEnd w:id="18"/>
      <w:bookmarkEnd w:id="19"/>
      <w:bookmarkEnd w:id="20"/>
    </w:p>
    <w:p w14:paraId="371CF541">
      <w:pPr>
        <w:pStyle w:val="23"/>
        <w:rPr>
          <w:rFonts w:hint="eastAsia"/>
          <w:color w:val="000000" w:themeColor="text1"/>
          <w:lang w:val="en-US" w:eastAsia="zh-CN"/>
          <w14:textFill>
            <w14:solidFill>
              <w14:schemeClr w14:val="tx1"/>
            </w14:solidFill>
          </w14:textFill>
        </w:rPr>
      </w:pPr>
      <w:r>
        <w:rPr>
          <w:rFonts w:cs="Times New Roman"/>
        </w:rPr>
        <w:t>本文件</w:t>
      </w:r>
      <w:r>
        <w:rPr>
          <w:rFonts w:hint="eastAsia" w:cs="Times New Roman"/>
          <w:lang w:val="en-US" w:eastAsia="zh-CN"/>
        </w:rPr>
        <w:t>规定</w:t>
      </w:r>
      <w:r>
        <w:rPr>
          <w:rFonts w:cs="Times New Roman"/>
        </w:rPr>
        <w:t>了</w:t>
      </w:r>
      <w:r>
        <w:rPr>
          <w:rFonts w:hint="eastAsia" w:cs="Times New Roman"/>
          <w:lang w:val="en-US" w:eastAsia="zh-CN"/>
        </w:rPr>
        <w:t>表面增强拉曼</w:t>
      </w:r>
      <w:r>
        <w:rPr>
          <w:rFonts w:hint="eastAsia" w:cs="Times New Roman"/>
        </w:rPr>
        <w:t>光谱仪</w:t>
      </w:r>
      <w:r>
        <w:rPr>
          <w:rFonts w:hint="eastAsia" w:cs="Times New Roman"/>
          <w:lang w:val="en-US" w:eastAsia="zh-CN"/>
        </w:rPr>
        <w:t>技术指标</w:t>
      </w:r>
      <w:r>
        <w:rPr>
          <w:rFonts w:hint="eastAsia" w:cs="Times New Roman"/>
        </w:rPr>
        <w:t>评价的产品评价要求、安全要求、工作条件要求、评价指标、评价步骤、评价结果及报告</w:t>
      </w:r>
      <w:r>
        <w:rPr>
          <w:rFonts w:cs="Times New Roman"/>
        </w:rPr>
        <w:t>。</w:t>
      </w:r>
    </w:p>
    <w:p w14:paraId="4F4E24C2">
      <w:pPr>
        <w:pStyle w:val="23"/>
        <w:ind w:firstLine="420"/>
        <w:rPr>
          <w:color w:val="000000" w:themeColor="text1"/>
          <w14:textFill>
            <w14:solidFill>
              <w14:schemeClr w14:val="tx1"/>
            </w14:solidFill>
          </w14:textFill>
        </w:rPr>
      </w:pPr>
      <w:r>
        <w:rPr>
          <w:rFonts w:cs="Times New Roman"/>
        </w:rPr>
        <w:t>本文件适用于</w:t>
      </w:r>
      <w:r>
        <w:rPr>
          <w:rFonts w:hint="eastAsia" w:cs="Times New Roman"/>
          <w:lang w:val="en-US" w:eastAsia="zh-CN"/>
        </w:rPr>
        <w:t>检测食品中农兽药残留、非法添加物、真菌毒素、污染物等含量的表面增强拉曼</w:t>
      </w:r>
      <w:r>
        <w:rPr>
          <w:rFonts w:hint="eastAsia" w:cs="Times New Roman"/>
        </w:rPr>
        <w:t>光谱仪</w:t>
      </w:r>
      <w:r>
        <w:rPr>
          <w:rFonts w:hint="eastAsia" w:cs="Times New Roman"/>
          <w:lang w:val="en-US" w:eastAsia="zh-CN"/>
        </w:rPr>
        <w:t>检测性能指标</w:t>
      </w:r>
      <w:r>
        <w:rPr>
          <w:rFonts w:hint="eastAsia" w:ascii="宋体" w:hAnsi="宋体" w:eastAsia="宋体" w:cs="宋体"/>
          <w:color w:val="000000"/>
          <w:kern w:val="0"/>
          <w:sz w:val="21"/>
          <w:szCs w:val="21"/>
          <w:lang w:val="en-US" w:eastAsia="zh-CN" w:bidi="ar"/>
        </w:rPr>
        <w:t>的第三方评价，也可在产品研发、</w:t>
      </w:r>
      <w:r>
        <w:rPr>
          <w:rFonts w:hint="eastAsia" w:hAnsi="宋体" w:cs="宋体"/>
          <w:color w:val="000000"/>
          <w:kern w:val="0"/>
          <w:sz w:val="21"/>
          <w:szCs w:val="21"/>
          <w:lang w:val="en-US" w:eastAsia="zh-CN" w:bidi="ar"/>
        </w:rPr>
        <w:t>仪器</w:t>
      </w:r>
      <w:r>
        <w:rPr>
          <w:rFonts w:hint="eastAsia" w:ascii="宋体" w:hAnsi="宋体" w:eastAsia="宋体" w:cs="宋体"/>
          <w:color w:val="000000"/>
          <w:kern w:val="0"/>
          <w:sz w:val="21"/>
          <w:szCs w:val="21"/>
          <w:lang w:val="en-US" w:eastAsia="zh-CN" w:bidi="ar"/>
        </w:rPr>
        <w:t>采购过程中参考使用</w:t>
      </w:r>
      <w:r>
        <w:rPr>
          <w:color w:val="000000" w:themeColor="text1"/>
          <w14:textFill>
            <w14:solidFill>
              <w14:schemeClr w14:val="tx1"/>
            </w14:solidFill>
          </w14:textFill>
        </w:rPr>
        <w:t>。</w:t>
      </w:r>
    </w:p>
    <w:p w14:paraId="340101A9">
      <w:pPr>
        <w:pStyle w:val="23"/>
        <w:ind w:firstLine="42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本文件不适用于</w:t>
      </w:r>
      <w:r>
        <w:rPr>
          <w:rFonts w:hint="eastAsia" w:cs="Times New Roman"/>
          <w:lang w:val="en-US" w:eastAsia="zh-CN"/>
        </w:rPr>
        <w:t>表面增强拉曼</w:t>
      </w:r>
      <w:r>
        <w:rPr>
          <w:rFonts w:hint="eastAsia" w:cs="Times New Roman"/>
        </w:rPr>
        <w:t>光谱仪</w:t>
      </w:r>
      <w:r>
        <w:rPr>
          <w:rFonts w:hint="eastAsia" w:cs="Times New Roman"/>
          <w:lang w:val="en-US" w:eastAsia="zh-CN"/>
        </w:rPr>
        <w:t>的安全性、环境适应性、运输及运输贮存、数据输出接口方面的评价。</w:t>
      </w:r>
    </w:p>
    <w:p w14:paraId="59C9C4D0">
      <w:pPr>
        <w:pStyle w:val="29"/>
        <w:bidi w:val="0"/>
        <w:rPr>
          <w:rFonts w:hint="eastAsia"/>
          <w:color w:val="000000" w:themeColor="text1"/>
          <w:lang w:val="en-US" w:eastAsia="zh-CN"/>
          <w14:textFill>
            <w14:solidFill>
              <w14:schemeClr w14:val="tx1"/>
            </w14:solidFill>
          </w14:textFill>
        </w:rPr>
      </w:pPr>
      <w:bookmarkStart w:id="21" w:name="_Toc17915"/>
      <w:bookmarkStart w:id="22" w:name="_Toc24258"/>
      <w:bookmarkStart w:id="23" w:name="_Toc26828"/>
      <w:bookmarkStart w:id="24" w:name="_Toc11090"/>
      <w:bookmarkStart w:id="25" w:name="_Toc15841"/>
      <w:bookmarkStart w:id="26" w:name="_Toc4479"/>
      <w:bookmarkStart w:id="27" w:name="_Toc15488"/>
      <w:bookmarkStart w:id="28" w:name="_Toc5214"/>
      <w:r>
        <w:rPr>
          <w:rFonts w:hint="eastAsia"/>
          <w:color w:val="000000" w:themeColor="text1"/>
          <w:lang w:val="en-US" w:eastAsia="zh-CN"/>
          <w14:textFill>
            <w14:solidFill>
              <w14:schemeClr w14:val="tx1"/>
            </w14:solidFill>
          </w14:textFill>
        </w:rPr>
        <w:t>规范性引用文件</w:t>
      </w:r>
      <w:bookmarkEnd w:id="21"/>
      <w:bookmarkEnd w:id="22"/>
      <w:bookmarkEnd w:id="23"/>
      <w:bookmarkEnd w:id="24"/>
      <w:bookmarkEnd w:id="25"/>
      <w:bookmarkEnd w:id="26"/>
      <w:bookmarkEnd w:id="27"/>
      <w:bookmarkEnd w:id="28"/>
    </w:p>
    <w:p w14:paraId="3FC91FB5">
      <w:pPr>
        <w:pStyle w:val="36"/>
        <w:autoSpaceDE/>
        <w:autoSpaceDN/>
        <w:adjustRightInd w:val="0"/>
        <w:spacing w:line="240" w:lineRule="auto"/>
        <w:ind w:left="0"/>
        <w:rPr>
          <w:rFonts w:hint="eastAsia" w:ascii="Times New Roman" w:hAnsi="Times New Roman" w:eastAsia="宋体" w:cs="Times New Roman"/>
          <w:szCs w:val="21"/>
          <w:lang w:val="en-US" w:eastAsia="zh-CN"/>
        </w:rPr>
      </w:pPr>
      <w:r>
        <w:rPr>
          <w:rFonts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B3427F">
      <w:pPr>
        <w:pStyle w:val="36"/>
        <w:autoSpaceDE/>
        <w:autoSpaceDN/>
        <w:adjustRightInd w:val="0"/>
        <w:spacing w:line="240" w:lineRule="auto"/>
        <w:ind w:left="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GB 2894  安全标志及使用导则：C4激光产品和激光作业场所</w:t>
      </w:r>
    </w:p>
    <w:p w14:paraId="569543AD">
      <w:pPr>
        <w:pStyle w:val="36"/>
        <w:autoSpaceDE/>
        <w:autoSpaceDN/>
        <w:adjustRightInd w:val="0"/>
        <w:spacing w:line="240" w:lineRule="auto"/>
        <w:ind w:left="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szCs w:val="21"/>
          <w:lang w:val="en-US" w:eastAsia="zh-CN"/>
        </w:rPr>
        <w:t xml:space="preserve">GB 4793.1 </w:t>
      </w:r>
      <w:r>
        <w:rPr>
          <w:rFonts w:hint="default" w:ascii="Times New Roman" w:hAnsi="Times New Roman" w:eastAsia="宋体" w:cs="Times New Roman"/>
          <w:color w:val="000000" w:themeColor="text1"/>
          <w:szCs w:val="21"/>
          <w:lang w:val="en-US" w:eastAsia="zh-CN"/>
          <w14:textFill>
            <w14:solidFill>
              <w14:schemeClr w14:val="tx1"/>
            </w14:solidFill>
          </w14:textFill>
        </w:rPr>
        <w:t xml:space="preserve"> 测量、控制和实验室用电气设备的安全要求 第1部分：通用要求</w:t>
      </w:r>
    </w:p>
    <w:p w14:paraId="5FB15337">
      <w:pPr>
        <w:pStyle w:val="36"/>
        <w:autoSpaceDE/>
        <w:autoSpaceDN/>
        <w:adjustRightInd w:val="0"/>
        <w:spacing w:line="240" w:lineRule="auto"/>
        <w:ind w:left="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GB 7247.1  激光产品的安全 第1部分：设备分类、要求</w:t>
      </w:r>
    </w:p>
    <w:p w14:paraId="6EF71A2A">
      <w:pPr>
        <w:pStyle w:val="36"/>
        <w:autoSpaceDE/>
        <w:autoSpaceDN/>
        <w:adjustRightInd w:val="0"/>
        <w:spacing w:line="240" w:lineRule="auto"/>
        <w:ind w:left="0"/>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GB/T 11606  分析仪器环境试验方法</w:t>
      </w:r>
    </w:p>
    <w:p w14:paraId="6383F09B">
      <w:pPr>
        <w:pStyle w:val="36"/>
        <w:autoSpaceDE/>
        <w:autoSpaceDN/>
        <w:adjustRightInd w:val="0"/>
        <w:spacing w:line="240" w:lineRule="auto"/>
        <w:ind w:left="0"/>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Cs w:val="21"/>
          <w:lang w:val="en-US" w:eastAsia="zh-CN"/>
          <w14:textFill>
            <w14:solidFill>
              <w14:schemeClr w14:val="tx1"/>
            </w14:solidFill>
          </w14:textFill>
        </w:rPr>
        <w:t>GB/T 13966  分析仪器术语</w:t>
      </w:r>
    </w:p>
    <w:p w14:paraId="1A6D494E">
      <w:pPr>
        <w:pStyle w:val="36"/>
        <w:autoSpaceDE/>
        <w:autoSpaceDN/>
        <w:adjustRightInd w:val="0"/>
        <w:spacing w:line="240" w:lineRule="auto"/>
        <w:ind w:left="0"/>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Cs w:val="21"/>
          <w:lang w:val="en-US" w:eastAsia="zh-CN"/>
          <w14:textFill>
            <w14:solidFill>
              <w14:schemeClr w14:val="tx1"/>
            </w14:solidFill>
          </w14:textFill>
        </w:rPr>
        <w:t>GB/T 18268.1  测量、控制和实验室用的电设备电磁兼容性要求 第1部分：通用要求</w:t>
      </w:r>
    </w:p>
    <w:p w14:paraId="06BE2907">
      <w:pPr>
        <w:pStyle w:val="36"/>
        <w:autoSpaceDE/>
        <w:autoSpaceDN/>
        <w:adjustRightInd w:val="0"/>
        <w:spacing w:line="240" w:lineRule="auto"/>
        <w:ind w:left="0"/>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eastAsiaTheme="minorEastAsia"/>
          <w:szCs w:val="21"/>
          <w:highlight w:val="none"/>
          <w:lang w:val="en-US" w:eastAsia="zh-CN"/>
        </w:rPr>
        <w:t>GB/T 27025  检测和校准实验室能力的通用要求</w:t>
      </w:r>
    </w:p>
    <w:p w14:paraId="56D8FF80">
      <w:pPr>
        <w:pStyle w:val="36"/>
        <w:autoSpaceDE/>
        <w:autoSpaceDN/>
        <w:adjustRightInd w:val="0"/>
        <w:spacing w:line="240" w:lineRule="auto"/>
        <w:ind w:left="0"/>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GB/T 34065  分析仪器的安全要求</w:t>
      </w:r>
    </w:p>
    <w:p w14:paraId="2AEE8E0A">
      <w:pPr>
        <w:pStyle w:val="36"/>
        <w:autoSpaceDE/>
        <w:autoSpaceDN/>
        <w:adjustRightInd w:val="0"/>
        <w:spacing w:line="240" w:lineRule="auto"/>
        <w:ind w:left="0"/>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GB/T 40219  拉曼光谱仪通用规范</w:t>
      </w:r>
    </w:p>
    <w:p w14:paraId="0EC7CD3F">
      <w:pPr>
        <w:pStyle w:val="36"/>
        <w:autoSpaceDE/>
        <w:autoSpaceDN/>
        <w:adjustRightInd w:val="0"/>
        <w:spacing w:line="240" w:lineRule="auto"/>
        <w:ind w:left="0"/>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JJF 1818  拉曼光谱仪校准装置校准规范</w:t>
      </w:r>
    </w:p>
    <w:p w14:paraId="00126706">
      <w:pPr>
        <w:pStyle w:val="36"/>
        <w:autoSpaceDE/>
        <w:autoSpaceDN/>
        <w:adjustRightInd w:val="0"/>
        <w:spacing w:line="240" w:lineRule="auto"/>
        <w:ind w:left="0"/>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DB 35/T 1564  便携式拉曼光谱快速检测仪技术要求</w:t>
      </w:r>
    </w:p>
    <w:p w14:paraId="3ED03C8B">
      <w:pPr>
        <w:pStyle w:val="29"/>
        <w:bidi w:val="0"/>
        <w:rPr>
          <w:rFonts w:hint="eastAsia"/>
          <w:color w:val="000000" w:themeColor="text1"/>
          <w:lang w:val="en-US" w:eastAsia="zh-CN"/>
          <w14:textFill>
            <w14:solidFill>
              <w14:schemeClr w14:val="tx1"/>
            </w14:solidFill>
          </w14:textFill>
        </w:rPr>
      </w:pPr>
      <w:bookmarkStart w:id="29" w:name="_Toc12685"/>
      <w:bookmarkStart w:id="30" w:name="_Toc18841"/>
      <w:bookmarkStart w:id="31" w:name="_Toc1129"/>
      <w:bookmarkStart w:id="32" w:name="_Toc13028"/>
      <w:bookmarkStart w:id="33" w:name="_Toc31798"/>
      <w:bookmarkStart w:id="34" w:name="_Toc10477"/>
      <w:bookmarkStart w:id="35" w:name="_Toc17510"/>
      <w:bookmarkStart w:id="36" w:name="_Toc31840"/>
      <w:r>
        <w:rPr>
          <w:rFonts w:hint="eastAsia"/>
          <w:color w:val="000000" w:themeColor="text1"/>
          <w:lang w:val="en-US" w:eastAsia="zh-CN"/>
          <w14:textFill>
            <w14:solidFill>
              <w14:schemeClr w14:val="tx1"/>
            </w14:solidFill>
          </w14:textFill>
        </w:rPr>
        <w:t>术语和定义</w:t>
      </w:r>
      <w:bookmarkEnd w:id="29"/>
      <w:bookmarkEnd w:id="30"/>
      <w:bookmarkEnd w:id="31"/>
      <w:bookmarkEnd w:id="32"/>
      <w:bookmarkEnd w:id="33"/>
      <w:bookmarkEnd w:id="34"/>
      <w:bookmarkEnd w:id="35"/>
      <w:bookmarkEnd w:id="36"/>
    </w:p>
    <w:sdt>
      <w:sdtPr>
        <w:rPr>
          <w:rFonts w:hint="eastAsia" w:ascii="宋体" w:hAnsi="Times New Roman" w:eastAsia="宋体" w:cs="宋体"/>
          <w:color w:val="000000" w:themeColor="text1"/>
          <w:sz w:val="21"/>
          <w:lang w:val="en-US" w:eastAsia="zh-CN"/>
          <w14:textFill>
            <w14:solidFill>
              <w14:schemeClr w14:val="tx1"/>
            </w14:solidFill>
          </w14:textFill>
        </w:rPr>
        <w:tag w:val="TermContent"/>
        <w:id w:val="147477495"/>
        <w:placeholder>
          <w:docPart w:val="{c8ba3f3f-d992-42ae-9ccb-5b8e67535c1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宋体" w:hAnsi="Times New Roman" w:eastAsia="宋体" w:cs="宋体"/>
          <w:color w:val="000000" w:themeColor="text1"/>
          <w:sz w:val="21"/>
          <w:lang w:val="en-US" w:eastAsia="zh-CN"/>
          <w14:textFill>
            <w14:solidFill>
              <w14:schemeClr w14:val="tx1"/>
            </w14:solidFill>
          </w14:textFill>
        </w:rPr>
      </w:sdtEndPr>
      <w:sdtContent>
        <w:p w14:paraId="3E36DCD8">
          <w:pPr>
            <w:pStyle w:val="23"/>
            <w:rPr>
              <w:rFonts w:hint="eastAsia"/>
              <w:color w:val="000000" w:themeColor="text1"/>
              <w:lang w:val="en-US" w:eastAsia="zh-CN"/>
              <w14:textFill>
                <w14:solidFill>
                  <w14:schemeClr w14:val="tx1"/>
                </w14:solidFill>
              </w14:textFill>
            </w:rPr>
          </w:pPr>
          <w:r>
            <w:rPr>
              <w:rFonts w:hint="eastAsia" w:cs="宋体"/>
              <w:color w:val="000000" w:themeColor="text1"/>
              <w:sz w:val="21"/>
              <w:lang w:val="en-US" w:eastAsia="zh-CN"/>
              <w14:textFill>
                <w14:solidFill>
                  <w14:schemeClr w14:val="tx1"/>
                </w14:solidFill>
              </w14:textFill>
            </w:rPr>
            <w:t>下列术语和定义适用于本文件。</w:t>
          </w:r>
        </w:p>
      </w:sdtContent>
    </w:sdt>
    <w:p w14:paraId="16B254FD">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bookmarkStart w:id="37" w:name="_Toc4694"/>
      <w:bookmarkStart w:id="38" w:name="_Toc6055"/>
      <w:bookmarkStart w:id="39" w:name="_Toc5391"/>
      <w:bookmarkStart w:id="40" w:name="_Toc245"/>
      <w:bookmarkStart w:id="41" w:name="_Toc31268"/>
      <w:r>
        <w:rPr>
          <w:rFonts w:hint="eastAsia" w:cs="黑体"/>
          <w:color w:val="000000" w:themeColor="text1"/>
          <w:lang w:val="en-US" w:eastAsia="zh-CN"/>
          <w14:textFill>
            <w14:solidFill>
              <w14:schemeClr w14:val="tx1"/>
            </w14:solidFill>
          </w14:textFill>
        </w:rPr>
        <w:t xml:space="preserve">    3.1</w:t>
      </w:r>
    </w:p>
    <w:bookmarkEnd w:id="37"/>
    <w:bookmarkEnd w:id="38"/>
    <w:bookmarkEnd w:id="39"/>
    <w:bookmarkEnd w:id="40"/>
    <w:bookmarkEnd w:id="41"/>
    <w:p w14:paraId="381EE442">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cs="Times New Roman"/>
          <w:highlight w:val="none"/>
        </w:rPr>
        <w:t xml:space="preserve">拉曼散射 </w:t>
      </w:r>
      <w:r>
        <w:rPr>
          <w:rFonts w:hint="eastAsia" w:cs="Times New Roman"/>
          <w:highlight w:val="none"/>
          <w:lang w:val="en-US" w:eastAsia="zh-CN"/>
        </w:rPr>
        <w:t>r</w:t>
      </w:r>
      <w:r>
        <w:rPr>
          <w:rFonts w:hint="eastAsia" w:cs="Times New Roman"/>
          <w:highlight w:val="none"/>
        </w:rPr>
        <w:t>aman scattering</w:t>
      </w:r>
    </w:p>
    <w:p w14:paraId="20A68739">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单色入射光与介质相互作用后产生不同于原入射光频率的散射光，并且相对频移对称分布于入射光频率两侧的现象。</w:t>
      </w:r>
    </w:p>
    <w:p w14:paraId="08559EAF">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 xml:space="preserve">    3.2</w:t>
      </w:r>
    </w:p>
    <w:p w14:paraId="74C58E49">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拉曼位移</w:t>
      </w:r>
      <w:r>
        <w:rPr>
          <w:rFonts w:hint="eastAsia" w:cs="黑体"/>
          <w:color w:val="000000" w:themeColor="text1"/>
          <w:lang w:val="en-US" w:eastAsia="zh-CN"/>
          <w14:textFill>
            <w14:solidFill>
              <w14:schemeClr w14:val="tx1"/>
            </w14:solidFill>
          </w14:textFill>
        </w:rPr>
        <w:t xml:space="preserve"> r</w:t>
      </w:r>
      <w:r>
        <w:rPr>
          <w:rFonts w:hint="eastAsia" w:ascii="黑体" w:hAnsi="黑体" w:eastAsia="黑体" w:cs="黑体"/>
          <w:color w:val="000000" w:themeColor="text1"/>
          <w:lang w:val="en-US" w:eastAsia="zh-CN"/>
          <w14:textFill>
            <w14:solidFill>
              <w14:schemeClr w14:val="tx1"/>
            </w14:solidFill>
          </w14:textFill>
        </w:rPr>
        <w:t>aman shift</w:t>
      </w:r>
    </w:p>
    <w:p w14:paraId="1D335186">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入射光绝对波数与散射光绝对波数的差值。</w:t>
      </w:r>
    </w:p>
    <w:p w14:paraId="7D6EEB84">
      <w:pPr>
        <w:pStyle w:val="23"/>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18"/>
          <w:szCs w:val="18"/>
          <w:lang w:val="en-US" w:eastAsia="zh-CN"/>
          <w14:textFill>
            <w14:solidFill>
              <w14:schemeClr w14:val="tx1"/>
            </w14:solidFill>
          </w14:textFill>
        </w:rPr>
        <w:t>注:</w:t>
      </w:r>
      <w:r>
        <w:rPr>
          <w:rFonts w:hint="default" w:ascii="Times New Roman" w:hAnsi="Times New Roman" w:cs="Times New Roman"/>
          <w:color w:val="000000" w:themeColor="text1"/>
          <w:sz w:val="18"/>
          <w:szCs w:val="18"/>
          <w:lang w:val="en-US" w:eastAsia="zh-CN"/>
          <w14:textFill>
            <w14:solidFill>
              <w14:schemeClr w14:val="tx1"/>
            </w14:solidFill>
          </w14:textFill>
        </w:rPr>
        <w:t>单位为cm</w:t>
      </w:r>
      <w:r>
        <w:rPr>
          <w:rFonts w:hint="default" w:ascii="Times New Roman" w:hAnsi="Times New Roman" w:cs="Times New Roman"/>
          <w:color w:val="000000" w:themeColor="text1"/>
          <w:sz w:val="18"/>
          <w:szCs w:val="18"/>
          <w:vertAlign w:val="superscript"/>
          <w:lang w:val="en-US" w:eastAsia="zh-CN"/>
          <w14:textFill>
            <w14:solidFill>
              <w14:schemeClr w14:val="tx1"/>
            </w14:solidFill>
          </w14:textFill>
        </w:rPr>
        <w:t>-1</w:t>
      </w:r>
      <w:r>
        <w:rPr>
          <w:rFonts w:hint="default" w:ascii="Times New Roman" w:hAnsi="Times New Roman" w:cs="Times New Roman"/>
          <w:color w:val="000000" w:themeColor="text1"/>
          <w:sz w:val="18"/>
          <w:szCs w:val="18"/>
          <w:lang w:val="en-US" w:eastAsia="zh-CN"/>
          <w14:textFill>
            <w14:solidFill>
              <w14:schemeClr w14:val="tx1"/>
            </w14:solidFill>
          </w14:textFill>
        </w:rPr>
        <w:t>。</w:t>
      </w:r>
    </w:p>
    <w:p w14:paraId="1E1E8D81">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 xml:space="preserve">    3.3</w:t>
      </w:r>
    </w:p>
    <w:p w14:paraId="51B5FF35">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拉曼光谱</w:t>
      </w:r>
      <w:r>
        <w:rPr>
          <w:rFonts w:hint="eastAsia" w:cs="Times New Roman"/>
          <w:highlight w:val="none"/>
        </w:rPr>
        <w:t xml:space="preserve"> </w:t>
      </w:r>
      <w:r>
        <w:rPr>
          <w:rFonts w:hint="eastAsia" w:cs="黑体"/>
          <w:color w:val="000000" w:themeColor="text1"/>
          <w:lang w:val="en-US" w:eastAsia="zh-CN"/>
          <w14:textFill>
            <w14:solidFill>
              <w14:schemeClr w14:val="tx1"/>
            </w14:solidFill>
          </w14:textFill>
        </w:rPr>
        <w:t>r</w:t>
      </w:r>
      <w:r>
        <w:rPr>
          <w:rFonts w:hint="eastAsia" w:ascii="黑体" w:hAnsi="黑体" w:eastAsia="黑体" w:cs="黑体"/>
          <w:color w:val="000000" w:themeColor="text1"/>
          <w:lang w:val="en-US" w:eastAsia="zh-CN"/>
          <w14:textFill>
            <w14:solidFill>
              <w14:schemeClr w14:val="tx1"/>
            </w14:solidFill>
          </w14:textFill>
        </w:rPr>
        <w:t>aman spectrum</w:t>
      </w:r>
    </w:p>
    <w:p w14:paraId="614888A4">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拉曼散射强度对于拉曼位移的分布。</w:t>
      </w:r>
    </w:p>
    <w:p w14:paraId="3B85E5FB">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 xml:space="preserve">     3.4</w:t>
      </w:r>
    </w:p>
    <w:p w14:paraId="253223A0">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拉曼光谱仪 raman spectrometer</w:t>
      </w:r>
    </w:p>
    <w:p w14:paraId="72DCFE5B">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用于收集试样的拉曼光谱,并进行检测和分析的仪器。</w:t>
      </w:r>
    </w:p>
    <w:p w14:paraId="1B2F5DAF">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 xml:space="preserve">     3.5</w:t>
      </w:r>
    </w:p>
    <w:p w14:paraId="3D841BA6">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拉曼谱峰强度 peakintensity of raman scattering</w:t>
      </w:r>
    </w:p>
    <w:p w14:paraId="3C62864D">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拉曼光谱仪测量得到的某个拉曼谱峰的信号强度,为该峰最高点到该点对应的背景基线的计数差值。</w:t>
      </w:r>
    </w:p>
    <w:p w14:paraId="39E95018">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 xml:space="preserve">     3.6</w:t>
      </w:r>
    </w:p>
    <w:p w14:paraId="64176CD2">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半高宽 full width at half maximum；FWHM</w:t>
      </w:r>
    </w:p>
    <w:p w14:paraId="4B195CC0">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以谱峰强度的一半作平行于基线的直线,该直线与谱峰两侧所形成交点之间的波数差值。</w:t>
      </w:r>
    </w:p>
    <w:p w14:paraId="3623C079">
      <w:pPr>
        <w:pStyle w:val="23"/>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b/>
          <w:bCs/>
          <w:color w:val="000000" w:themeColor="text1"/>
          <w:sz w:val="18"/>
          <w:szCs w:val="18"/>
          <w:lang w:val="en-US" w:eastAsia="zh-CN"/>
          <w14:textFill>
            <w14:solidFill>
              <w14:schemeClr w14:val="tx1"/>
            </w14:solidFill>
          </w14:textFill>
        </w:rPr>
        <w:t>注:</w:t>
      </w:r>
      <w:r>
        <w:rPr>
          <w:rFonts w:hint="default" w:ascii="Times New Roman" w:hAnsi="Times New Roman" w:cs="Times New Roman"/>
          <w:color w:val="000000" w:themeColor="text1"/>
          <w:sz w:val="18"/>
          <w:szCs w:val="18"/>
          <w:lang w:val="en-US" w:eastAsia="zh-CN"/>
          <w14:textFill>
            <w14:solidFill>
              <w14:schemeClr w14:val="tx1"/>
            </w14:solidFill>
          </w14:textFill>
        </w:rPr>
        <w:t>单位为cm</w:t>
      </w:r>
      <w:r>
        <w:rPr>
          <w:rFonts w:hint="default" w:ascii="Times New Roman" w:hAnsi="Times New Roman" w:cs="Times New Roman"/>
          <w:color w:val="000000" w:themeColor="text1"/>
          <w:sz w:val="18"/>
          <w:szCs w:val="18"/>
          <w:vertAlign w:val="superscript"/>
          <w:lang w:val="en-US" w:eastAsia="zh-CN"/>
          <w14:textFill>
            <w14:solidFill>
              <w14:schemeClr w14:val="tx1"/>
            </w14:solidFill>
          </w14:textFill>
        </w:rPr>
        <w:t>-1</w:t>
      </w:r>
      <w:r>
        <w:rPr>
          <w:rFonts w:hint="default" w:ascii="Times New Roman" w:hAnsi="Times New Roman" w:cs="Times New Roman"/>
          <w:color w:val="000000" w:themeColor="text1"/>
          <w:sz w:val="18"/>
          <w:szCs w:val="18"/>
          <w:lang w:val="en-US" w:eastAsia="zh-CN"/>
          <w14:textFill>
            <w14:solidFill>
              <w14:schemeClr w14:val="tx1"/>
            </w14:solidFill>
          </w14:textFill>
        </w:rPr>
        <w:t>。</w:t>
      </w:r>
    </w:p>
    <w:p w14:paraId="195B149C">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 xml:space="preserve">     3.7</w:t>
      </w:r>
    </w:p>
    <w:p w14:paraId="5AE6A1FB">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光谱分辨率 spectral resolution</w:t>
      </w:r>
    </w:p>
    <w:p w14:paraId="015B5310">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拉曼光谱仪分辨两相邻谱峰的能力,以所测得的元素灯谱线的半高宽表示。</w:t>
      </w:r>
    </w:p>
    <w:p w14:paraId="12CD4D78">
      <w:pPr>
        <w:pStyle w:val="23"/>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ascii="Times New Roman" w:hAnsi="Times New Roman" w:cs="Times New Roman"/>
          <w:b/>
          <w:bCs/>
          <w:color w:val="000000" w:themeColor="text1"/>
          <w:sz w:val="18"/>
          <w:szCs w:val="18"/>
          <w:lang w:val="en-US" w:eastAsia="zh-CN"/>
          <w14:textFill>
            <w14:solidFill>
              <w14:schemeClr w14:val="tx1"/>
            </w14:solidFill>
          </w14:textFill>
        </w:rPr>
        <w:t>注:</w:t>
      </w:r>
      <w:r>
        <w:rPr>
          <w:rFonts w:hint="default" w:ascii="Times New Roman" w:hAnsi="Times New Roman" w:cs="Times New Roman"/>
          <w:color w:val="000000" w:themeColor="text1"/>
          <w:sz w:val="18"/>
          <w:szCs w:val="18"/>
          <w:lang w:val="en-US" w:eastAsia="zh-CN"/>
          <w14:textFill>
            <w14:solidFill>
              <w14:schemeClr w14:val="tx1"/>
            </w14:solidFill>
          </w14:textFill>
        </w:rPr>
        <w:t>单位为cm</w:t>
      </w:r>
      <w:r>
        <w:rPr>
          <w:rFonts w:hint="default" w:ascii="Times New Roman" w:hAnsi="Times New Roman" w:cs="Times New Roman"/>
          <w:color w:val="000000" w:themeColor="text1"/>
          <w:sz w:val="18"/>
          <w:szCs w:val="18"/>
          <w:vertAlign w:val="superscript"/>
          <w:lang w:val="en-US" w:eastAsia="zh-CN"/>
          <w14:textFill>
            <w14:solidFill>
              <w14:schemeClr w14:val="tx1"/>
            </w14:solidFill>
          </w14:textFill>
        </w:rPr>
        <w:t>-1</w:t>
      </w:r>
      <w:r>
        <w:rPr>
          <w:rFonts w:hint="default" w:ascii="Times New Roman" w:hAnsi="Times New Roman" w:cs="Times New Roman"/>
          <w:color w:val="000000" w:themeColor="text1"/>
          <w:sz w:val="18"/>
          <w:szCs w:val="18"/>
          <w:lang w:val="en-US" w:eastAsia="zh-CN"/>
          <w14:textFill>
            <w14:solidFill>
              <w14:schemeClr w14:val="tx1"/>
            </w14:solidFill>
          </w14:textFill>
        </w:rPr>
        <w:t>。</w:t>
      </w:r>
    </w:p>
    <w:p w14:paraId="2CB2B4AE">
      <w:pPr>
        <w:pStyle w:val="30"/>
        <w:numPr>
          <w:ilvl w:val="1"/>
          <w:numId w:val="0"/>
        </w:numPr>
        <w:bidi w:val="0"/>
        <w:spacing w:after="0" w:afterLines="0"/>
        <w:ind w:left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 xml:space="preserve">     3.8</w:t>
      </w:r>
    </w:p>
    <w:p w14:paraId="1C48B721">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cs="Times New Roman"/>
          <w:highlight w:val="none"/>
        </w:rPr>
        <w:t>波数 wave</w:t>
      </w:r>
      <w:r>
        <w:rPr>
          <w:rFonts w:hint="eastAsia" w:cs="Times New Roman"/>
          <w:highlight w:val="none"/>
          <w:lang w:val="en-US" w:eastAsia="zh-CN"/>
        </w:rPr>
        <w:t xml:space="preserve"> </w:t>
      </w:r>
      <w:r>
        <w:rPr>
          <w:rFonts w:hint="eastAsia" w:cs="Times New Roman"/>
          <w:highlight w:val="none"/>
        </w:rPr>
        <w:t>number</w:t>
      </w:r>
    </w:p>
    <w:p w14:paraId="00CAC367">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波长的倒数，即每单位长度内包含的波的数目。</w:t>
      </w:r>
    </w:p>
    <w:p w14:paraId="13C45A55">
      <w:pPr>
        <w:pStyle w:val="23"/>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sz w:val="18"/>
          <w:szCs w:val="18"/>
          <w:lang w:val="en-US" w:eastAsia="zh-CN"/>
          <w14:textFill>
            <w14:solidFill>
              <w14:schemeClr w14:val="tx1"/>
            </w14:solidFill>
          </w14:textFill>
        </w:rPr>
        <w:t>注:</w:t>
      </w:r>
      <w:r>
        <w:rPr>
          <w:rFonts w:hint="default" w:ascii="Times New Roman" w:hAnsi="Times New Roman" w:cs="Times New Roman"/>
          <w:color w:val="000000" w:themeColor="text1"/>
          <w:sz w:val="18"/>
          <w:szCs w:val="18"/>
          <w:lang w:val="en-US" w:eastAsia="zh-CN"/>
          <w14:textFill>
            <w14:solidFill>
              <w14:schemeClr w14:val="tx1"/>
            </w14:solidFill>
          </w14:textFill>
        </w:rPr>
        <w:t>单位为cm</w:t>
      </w:r>
      <w:r>
        <w:rPr>
          <w:rFonts w:hint="default" w:ascii="Times New Roman" w:hAnsi="Times New Roman" w:cs="Times New Roman"/>
          <w:color w:val="000000" w:themeColor="text1"/>
          <w:sz w:val="18"/>
          <w:szCs w:val="18"/>
          <w:vertAlign w:val="superscript"/>
          <w:lang w:val="en-US" w:eastAsia="zh-CN"/>
          <w14:textFill>
            <w14:solidFill>
              <w14:schemeClr w14:val="tx1"/>
            </w14:solidFill>
          </w14:textFill>
        </w:rPr>
        <w:t>-1</w:t>
      </w:r>
      <w:r>
        <w:rPr>
          <w:rFonts w:hint="default" w:ascii="Times New Roman" w:hAnsi="Times New Roman" w:cs="Times New Roman"/>
          <w:color w:val="000000" w:themeColor="text1"/>
          <w:sz w:val="18"/>
          <w:szCs w:val="18"/>
          <w:lang w:val="en-US" w:eastAsia="zh-CN"/>
          <w14:textFill>
            <w14:solidFill>
              <w14:schemeClr w14:val="tx1"/>
            </w14:solidFill>
          </w14:textFill>
        </w:rPr>
        <w:t>。</w:t>
      </w:r>
    </w:p>
    <w:p w14:paraId="4B948D23">
      <w:pPr>
        <w:pStyle w:val="30"/>
        <w:numPr>
          <w:ilvl w:val="1"/>
          <w:numId w:val="0"/>
        </w:numPr>
        <w:bidi w:val="0"/>
        <w:spacing w:after="0" w:afterLines="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3.9</w:t>
      </w:r>
    </w:p>
    <w:p w14:paraId="0380C22D">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增强基质 enhanced substrate</w:t>
      </w:r>
    </w:p>
    <w:p w14:paraId="599A1584">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能够与待测样品相互作用，产生表面增强效应的材料，包括电极、溶胶、纳米压印芯片等具有增强效果的材料。</w:t>
      </w:r>
    </w:p>
    <w:p w14:paraId="474F2E54">
      <w:pPr>
        <w:pStyle w:val="23"/>
        <w:rPr>
          <w:rFonts w:hint="eastAsia"/>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注:</w:t>
      </w:r>
      <w:r>
        <w:rPr>
          <w:rFonts w:hint="eastAsia"/>
          <w:color w:val="000000" w:themeColor="text1"/>
          <w:sz w:val="18"/>
          <w:szCs w:val="18"/>
          <w:lang w:val="en-US" w:eastAsia="zh-CN"/>
          <w14:textFill>
            <w14:solidFill>
              <w14:schemeClr w14:val="tx1"/>
            </w14:solidFill>
          </w14:textFill>
        </w:rPr>
        <w:t>增强基质可提高拉曼光谱对目标物检测的灵敏度，实现目标物的快速检测。</w:t>
      </w:r>
    </w:p>
    <w:p w14:paraId="52097325">
      <w:pPr>
        <w:pStyle w:val="30"/>
        <w:numPr>
          <w:ilvl w:val="1"/>
          <w:numId w:val="0"/>
        </w:numPr>
        <w:bidi w:val="0"/>
        <w:spacing w:after="0" w:afterLines="0"/>
        <w:ind w:leftChars="-200" w:firstLine="420" w:firstLine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3.10</w:t>
      </w:r>
    </w:p>
    <w:p w14:paraId="7AC0E676">
      <w:pPr>
        <w:pStyle w:val="30"/>
        <w:numPr>
          <w:ilvl w:val="1"/>
          <w:numId w:val="0"/>
        </w:numPr>
        <w:bidi w:val="0"/>
        <w:spacing w:after="0" w:afterLines="0"/>
        <w:ind w:leftChars="-200" w:firstLine="840" w:firstLineChars="400"/>
        <w:rPr>
          <w:rFonts w:hint="default" w:ascii="黑体" w:hAnsi="黑体" w:eastAsia="黑体" w:cs="黑体"/>
          <w:color w:val="000000" w:themeColor="text1"/>
          <w:lang w:val="en-US" w:eastAsia="zh-CN"/>
          <w14:textFill>
            <w14:solidFill>
              <w14:schemeClr w14:val="tx1"/>
            </w14:solidFill>
          </w14:textFill>
        </w:rPr>
      </w:pPr>
      <w:r>
        <w:rPr>
          <w:rFonts w:hint="default" w:ascii="黑体" w:hAnsi="黑体" w:eastAsia="黑体" w:cs="黑体"/>
          <w:color w:val="000000" w:themeColor="text1"/>
          <w:lang w:val="en-US" w:eastAsia="zh-CN"/>
          <w14:textFill>
            <w14:solidFill>
              <w14:schemeClr w14:val="tx1"/>
            </w14:solidFill>
          </w14:textFill>
        </w:rPr>
        <w:t>表面增强拉曼光谱技术</w:t>
      </w:r>
      <w:r>
        <w:rPr>
          <w:rFonts w:hint="eastAsia" w:cs="黑体"/>
          <w:color w:val="000000" w:themeColor="text1"/>
          <w:lang w:val="en-US" w:eastAsia="zh-CN"/>
          <w14:textFill>
            <w14:solidFill>
              <w14:schemeClr w14:val="tx1"/>
            </w14:solidFill>
          </w14:textFill>
        </w:rPr>
        <w:t xml:space="preserve"> s</w:t>
      </w:r>
      <w:r>
        <w:rPr>
          <w:rFonts w:hint="default" w:ascii="黑体" w:hAnsi="黑体" w:eastAsia="黑体" w:cs="黑体"/>
          <w:color w:val="000000" w:themeColor="text1"/>
          <w:lang w:val="en-US" w:eastAsia="zh-CN"/>
          <w14:textFill>
            <w14:solidFill>
              <w14:schemeClr w14:val="tx1"/>
            </w14:solidFill>
          </w14:textFill>
        </w:rPr>
        <w:t xml:space="preserve">urface-Enhanced </w:t>
      </w:r>
      <w:r>
        <w:rPr>
          <w:rFonts w:hint="eastAsia" w:cs="黑体"/>
          <w:color w:val="000000" w:themeColor="text1"/>
          <w:lang w:val="en-US" w:eastAsia="zh-CN"/>
          <w14:textFill>
            <w14:solidFill>
              <w14:schemeClr w14:val="tx1"/>
            </w14:solidFill>
          </w14:textFill>
        </w:rPr>
        <w:t>r</w:t>
      </w:r>
      <w:r>
        <w:rPr>
          <w:rFonts w:hint="default" w:ascii="黑体" w:hAnsi="黑体" w:eastAsia="黑体" w:cs="黑体"/>
          <w:color w:val="000000" w:themeColor="text1"/>
          <w:lang w:val="en-US" w:eastAsia="zh-CN"/>
          <w14:textFill>
            <w14:solidFill>
              <w14:schemeClr w14:val="tx1"/>
            </w14:solidFill>
          </w14:textFill>
        </w:rPr>
        <w:t xml:space="preserve">aman </w:t>
      </w:r>
      <w:r>
        <w:rPr>
          <w:rFonts w:hint="eastAsia" w:cs="黑体"/>
          <w:color w:val="000000" w:themeColor="text1"/>
          <w:lang w:val="en-US" w:eastAsia="zh-CN"/>
          <w14:textFill>
            <w14:solidFill>
              <w14:schemeClr w14:val="tx1"/>
            </w14:solidFill>
          </w14:textFill>
        </w:rPr>
        <w:t>s</w:t>
      </w:r>
      <w:r>
        <w:rPr>
          <w:rFonts w:hint="default" w:ascii="黑体" w:hAnsi="黑体" w:eastAsia="黑体" w:cs="黑体"/>
          <w:color w:val="000000" w:themeColor="text1"/>
          <w:lang w:val="en-US" w:eastAsia="zh-CN"/>
          <w14:textFill>
            <w14:solidFill>
              <w14:schemeClr w14:val="tx1"/>
            </w14:solidFill>
          </w14:textFill>
        </w:rPr>
        <w:t>pectroscopy</w:t>
      </w:r>
      <w:r>
        <w:rPr>
          <w:rFonts w:hint="eastAsia" w:cs="黑体"/>
          <w:color w:val="000000" w:themeColor="text1"/>
          <w:lang w:val="en-US" w:eastAsia="zh-CN"/>
          <w14:textFill>
            <w14:solidFill>
              <w14:schemeClr w14:val="tx1"/>
            </w14:solidFill>
          </w14:textFill>
        </w:rPr>
        <w:t>；SERS</w:t>
      </w:r>
    </w:p>
    <w:p w14:paraId="036DA3FB">
      <w:pPr>
        <w:pStyle w:val="23"/>
        <w:rPr>
          <w:rFonts w:hint="eastAsia"/>
          <w:color w:val="000000" w:themeColor="text1"/>
          <w:sz w:val="18"/>
          <w:szCs w:val="18"/>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一种基于拉曼散射效应，通过特殊金属基底放大拉曼信号，从而实现痕量物质高灵敏度检测的分子光谱分析技术。</w:t>
      </w:r>
    </w:p>
    <w:p w14:paraId="6E8FB0D7">
      <w:pPr>
        <w:pStyle w:val="30"/>
        <w:numPr>
          <w:ilvl w:val="1"/>
          <w:numId w:val="0"/>
        </w:numPr>
        <w:bidi w:val="0"/>
        <w:spacing w:after="0" w:afterLines="0"/>
        <w:ind w:leftChars="-200" w:firstLine="420" w:firstLineChars="200"/>
        <w:rPr>
          <w:rFonts w:hint="default" w:ascii="黑体" w:hAnsi="黑体" w:eastAsia="黑体" w:cs="黑体"/>
          <w:color w:val="000000" w:themeColor="text1"/>
          <w:lang w:val="en-US" w:eastAsia="zh-CN"/>
          <w14:textFill>
            <w14:solidFill>
              <w14:schemeClr w14:val="tx1"/>
            </w14:solidFill>
          </w14:textFill>
        </w:rPr>
      </w:pPr>
      <w:r>
        <w:rPr>
          <w:rFonts w:hint="eastAsia" w:cs="黑体"/>
          <w:color w:val="000000" w:themeColor="text1"/>
          <w:lang w:val="en-US" w:eastAsia="zh-CN"/>
          <w14:textFill>
            <w14:solidFill>
              <w14:schemeClr w14:val="tx1"/>
            </w14:solidFill>
          </w14:textFill>
        </w:rPr>
        <w:t>3.11</w:t>
      </w:r>
    </w:p>
    <w:p w14:paraId="7DBB3D73">
      <w:pPr>
        <w:pStyle w:val="30"/>
        <w:numPr>
          <w:ilvl w:val="1"/>
          <w:numId w:val="0"/>
        </w:numPr>
        <w:bidi w:val="0"/>
        <w:spacing w:after="0" w:afterLines="0"/>
        <w:ind w:left="0" w:leftChars="0" w:firstLine="420" w:firstLineChars="200"/>
        <w:rPr>
          <w:rFonts w:hint="default" w:ascii="黑体" w:hAnsi="黑体" w:eastAsia="黑体" w:cs="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便携式表面增强拉曼光谱快速检测仪 portable surface-enhanced raman spectroscopy rapid detector</w:t>
      </w:r>
    </w:p>
    <w:p w14:paraId="5C6828BE">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一种集成表面增强拉曼光谱技术、具备便携特性、可实现样品快速检测的分析仪器，通常由激发光源、样品池、试剂盒、检测器、软件及标准图谱数据库等组成。</w:t>
      </w:r>
    </w:p>
    <w:p w14:paraId="4894AB6C">
      <w:pPr>
        <w:pStyle w:val="29"/>
        <w:bidi w:val="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产品评价要求</w:t>
      </w:r>
    </w:p>
    <w:p w14:paraId="0C6FA0BA">
      <w:pPr>
        <w:pStyle w:val="35"/>
        <w:numPr>
          <w:ilvl w:val="1"/>
          <w:numId w:val="0"/>
        </w:numPr>
        <w:rPr>
          <w:rFonts w:eastAsia="宋体" w:cs="Times New Roman"/>
          <w:sz w:val="21"/>
          <w:szCs w:val="21"/>
        </w:rPr>
      </w:pPr>
      <w:bookmarkStart w:id="42" w:name="_Toc4378"/>
      <w:bookmarkStart w:id="43" w:name="_Toc19737"/>
      <w:bookmarkStart w:id="44" w:name="_Toc15597"/>
      <w:bookmarkStart w:id="45" w:name="_Hlk1649173"/>
      <w:bookmarkStart w:id="46" w:name="_Toc821"/>
      <w:bookmarkStart w:id="47" w:name="_Toc214004661"/>
      <w:bookmarkStart w:id="48" w:name="_Toc1651893"/>
      <w:r>
        <w:rPr>
          <w:rFonts w:hint="eastAsia" w:hAnsi="黑体" w:cs="黑体"/>
          <w:sz w:val="21"/>
          <w:szCs w:val="21"/>
          <w:lang w:val="en-US" w:eastAsia="zh-CN" w:bidi="ar-SA"/>
        </w:rPr>
        <w:t>4</w:t>
      </w:r>
      <w:r>
        <w:rPr>
          <w:rFonts w:hint="default" w:ascii="黑体" w:hAnsi="黑体" w:eastAsia="黑体" w:cs="黑体"/>
          <w:sz w:val="21"/>
          <w:szCs w:val="21"/>
          <w:lang w:val="en-US" w:eastAsia="zh-CN" w:bidi="ar-SA"/>
        </w:rPr>
        <w:t>.1</w:t>
      </w:r>
      <w:r>
        <w:rPr>
          <w:rFonts w:hint="eastAsia" w:cs="Times New Roman"/>
          <w:sz w:val="21"/>
          <w:szCs w:val="21"/>
          <w:lang w:val="en-US" w:eastAsia="zh-CN"/>
        </w:rPr>
        <w:t>实施机构</w:t>
      </w:r>
      <w:r>
        <w:rPr>
          <w:rFonts w:cs="Times New Roman"/>
          <w:sz w:val="21"/>
          <w:szCs w:val="21"/>
        </w:rPr>
        <w:t>要求</w:t>
      </w:r>
      <w:bookmarkEnd w:id="42"/>
      <w:bookmarkEnd w:id="43"/>
      <w:bookmarkEnd w:id="44"/>
      <w:bookmarkEnd w:id="45"/>
      <w:bookmarkEnd w:id="46"/>
      <w:bookmarkEnd w:id="47"/>
      <w:bookmarkEnd w:id="48"/>
    </w:p>
    <w:p w14:paraId="76EA13BD">
      <w:pPr>
        <w:pStyle w:val="23"/>
        <w:rPr>
          <w:rFonts w:hint="default" w:hAnsi="Times New Roman"/>
          <w:color w:val="000000" w:themeColor="text1"/>
          <w:lang w:val="en-US" w:eastAsia="zh-CN"/>
          <w14:textFill>
            <w14:solidFill>
              <w14:schemeClr w14:val="tx1"/>
            </w14:solidFill>
          </w14:textFill>
        </w:rPr>
      </w:pPr>
      <w:r>
        <w:rPr>
          <w:rFonts w:hint="eastAsia" w:hAnsi="Times New Roman"/>
          <w:color w:val="000000" w:themeColor="text1"/>
          <w:lang w:val="en-US" w:eastAsia="zh-CN"/>
          <w14:textFill>
            <w14:solidFill>
              <w14:schemeClr w14:val="tx1"/>
            </w14:solidFill>
          </w14:textFill>
        </w:rPr>
        <w:t>实施机构应具有检验检测机构资质。</w:t>
      </w:r>
    </w:p>
    <w:p w14:paraId="4C875CB8">
      <w:pPr>
        <w:pStyle w:val="23"/>
        <w:rPr>
          <w:rFonts w:hint="eastAsia" w:hAnsi="Times New Roman"/>
          <w:color w:val="000000" w:themeColor="text1"/>
          <w:lang w:val="en-US" w:eastAsia="zh-CN"/>
          <w14:textFill>
            <w14:solidFill>
              <w14:schemeClr w14:val="tx1"/>
            </w14:solidFill>
          </w14:textFill>
        </w:rPr>
      </w:pPr>
      <w:r>
        <w:rPr>
          <w:rFonts w:hint="eastAsia" w:hAnsi="Times New Roman"/>
          <w:color w:val="000000" w:themeColor="text1"/>
          <w:lang w:val="en-US" w:eastAsia="zh-CN"/>
          <w14:textFill>
            <w14:solidFill>
              <w14:schemeClr w14:val="tx1"/>
            </w14:solidFill>
          </w14:textFill>
        </w:rPr>
        <w:t>实施机构应具有社会公信力，近三年来无任何出具不实报告、虚假报告记录，无重大检测质量相关违规违法记录。</w:t>
      </w:r>
    </w:p>
    <w:p w14:paraId="3CD0CC87">
      <w:pPr>
        <w:pStyle w:val="35"/>
        <w:numPr>
          <w:ilvl w:val="1"/>
          <w:numId w:val="0"/>
        </w:numPr>
        <w:rPr>
          <w:rFonts w:eastAsia="宋体" w:cs="Times New Roman"/>
          <w:sz w:val="21"/>
          <w:szCs w:val="21"/>
        </w:rPr>
      </w:pPr>
      <w:r>
        <w:rPr>
          <w:rFonts w:hint="eastAsia" w:hAnsi="黑体" w:cs="黑体"/>
          <w:sz w:val="21"/>
          <w:szCs w:val="21"/>
          <w:lang w:val="en-US" w:eastAsia="zh-CN" w:bidi="ar-SA"/>
        </w:rPr>
        <w:t>4</w:t>
      </w:r>
      <w:r>
        <w:rPr>
          <w:rFonts w:hint="default" w:ascii="黑体" w:hAnsi="黑体" w:eastAsia="黑体" w:cs="黑体"/>
          <w:sz w:val="21"/>
          <w:szCs w:val="21"/>
          <w:lang w:val="en-US" w:eastAsia="zh-CN" w:bidi="ar-SA"/>
        </w:rPr>
        <w:t>.</w:t>
      </w:r>
      <w:r>
        <w:rPr>
          <w:rFonts w:hint="eastAsia" w:hAnsi="黑体" w:cs="黑体"/>
          <w:sz w:val="21"/>
          <w:szCs w:val="21"/>
          <w:lang w:val="en-US" w:eastAsia="zh-CN" w:bidi="ar-SA"/>
        </w:rPr>
        <w:t>2试验测试</w:t>
      </w:r>
      <w:r>
        <w:rPr>
          <w:rFonts w:cs="Times New Roman"/>
          <w:sz w:val="21"/>
          <w:szCs w:val="21"/>
        </w:rPr>
        <w:t>要求</w:t>
      </w:r>
    </w:p>
    <w:p w14:paraId="53543B76">
      <w:pPr>
        <w:pStyle w:val="23"/>
        <w:rPr>
          <w:rFonts w:hint="eastAsia" w:hAnsi="Times New Roman"/>
          <w:color w:val="000000" w:themeColor="text1"/>
          <w:highlight w:val="none"/>
          <w:lang w:val="en-US" w:eastAsia="zh-CN"/>
          <w14:textFill>
            <w14:solidFill>
              <w14:schemeClr w14:val="tx1"/>
            </w14:solidFill>
          </w14:textFill>
        </w:rPr>
      </w:pPr>
      <w:r>
        <w:rPr>
          <w:rFonts w:hint="eastAsia" w:hAnsi="Times New Roman"/>
          <w:color w:val="000000" w:themeColor="text1"/>
          <w:highlight w:val="none"/>
          <w:lang w:val="en-US" w:eastAsia="zh-CN"/>
          <w14:textFill>
            <w14:solidFill>
              <w14:schemeClr w14:val="tx1"/>
            </w14:solidFill>
          </w14:textFill>
        </w:rPr>
        <w:t>评价试验的环境、人员等应符合</w:t>
      </w:r>
      <w:r>
        <w:rPr>
          <w:rFonts w:hint="eastAsia" w:ascii="Times New Roman" w:hAnsi="Times New Roman" w:eastAsia="宋体" w:cs="Times New Roman"/>
          <w:szCs w:val="21"/>
          <w:highlight w:val="none"/>
          <w:lang w:val="en-US" w:eastAsia="zh-CN"/>
        </w:rPr>
        <w:t>GB/T 27025</w:t>
      </w:r>
      <w:r>
        <w:rPr>
          <w:rFonts w:hint="eastAsia" w:hAnsi="Times New Roman"/>
          <w:color w:val="000000" w:themeColor="text1"/>
          <w:highlight w:val="none"/>
          <w:lang w:val="en-US" w:eastAsia="zh-CN"/>
          <w14:textFill>
            <w14:solidFill>
              <w14:schemeClr w14:val="tx1"/>
            </w14:solidFill>
          </w14:textFill>
        </w:rPr>
        <w:t>的相关规定。</w:t>
      </w:r>
    </w:p>
    <w:p w14:paraId="2AAAC4A8">
      <w:pPr>
        <w:pStyle w:val="35"/>
        <w:numPr>
          <w:ilvl w:val="1"/>
          <w:numId w:val="0"/>
        </w:numPr>
        <w:rPr>
          <w:rFonts w:eastAsia="宋体" w:cs="Times New Roman"/>
          <w:sz w:val="21"/>
          <w:szCs w:val="21"/>
        </w:rPr>
      </w:pPr>
      <w:r>
        <w:rPr>
          <w:rFonts w:hint="eastAsia" w:hAnsi="黑体" w:cs="黑体"/>
          <w:sz w:val="21"/>
          <w:szCs w:val="21"/>
          <w:lang w:val="en-US" w:eastAsia="zh-CN" w:bidi="ar-SA"/>
        </w:rPr>
        <w:t>4</w:t>
      </w:r>
      <w:r>
        <w:rPr>
          <w:rFonts w:hint="default" w:ascii="黑体" w:hAnsi="黑体" w:eastAsia="黑体" w:cs="黑体"/>
          <w:sz w:val="21"/>
          <w:szCs w:val="21"/>
          <w:lang w:val="en-US" w:eastAsia="zh-CN" w:bidi="ar-SA"/>
        </w:rPr>
        <w:t>.</w:t>
      </w:r>
      <w:r>
        <w:rPr>
          <w:rFonts w:hint="eastAsia" w:hAnsi="黑体" w:cs="黑体"/>
          <w:sz w:val="21"/>
          <w:szCs w:val="21"/>
          <w:lang w:val="en-US" w:eastAsia="zh-CN" w:bidi="ar-SA"/>
        </w:rPr>
        <w:t>3使用</w:t>
      </w:r>
      <w:r>
        <w:rPr>
          <w:rFonts w:cs="Times New Roman"/>
          <w:sz w:val="21"/>
          <w:szCs w:val="21"/>
        </w:rPr>
        <w:t>要求</w:t>
      </w:r>
    </w:p>
    <w:p w14:paraId="084B39E0">
      <w:pPr>
        <w:pStyle w:val="23"/>
        <w:rPr>
          <w:rFonts w:hint="eastAsia" w:hAnsi="Times New Roman"/>
          <w:color w:val="000000" w:themeColor="text1"/>
          <w:lang w:val="en-US" w:eastAsia="zh-CN"/>
          <w14:textFill>
            <w14:solidFill>
              <w14:schemeClr w14:val="tx1"/>
            </w14:solidFill>
          </w14:textFill>
        </w:rPr>
      </w:pPr>
      <w:r>
        <w:rPr>
          <w:rFonts w:hint="eastAsia" w:hAnsi="Times New Roman"/>
          <w:color w:val="000000" w:themeColor="text1"/>
          <w:lang w:val="en-US" w:eastAsia="zh-CN"/>
          <w14:textFill>
            <w14:solidFill>
              <w14:schemeClr w14:val="tx1"/>
            </w14:solidFill>
          </w14:textFill>
        </w:rPr>
        <w:t>应遵照GB 2894-2008的规定。</w:t>
      </w:r>
    </w:p>
    <w:p w14:paraId="0BDA3D3B">
      <w:pPr>
        <w:pStyle w:val="2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安全要求</w:t>
      </w:r>
    </w:p>
    <w:p w14:paraId="162C6264">
      <w:pPr>
        <w:pStyle w:val="35"/>
        <w:numPr>
          <w:ilvl w:val="1"/>
          <w:numId w:val="0"/>
        </w:numPr>
        <w:rPr>
          <w:rFonts w:hint="eastAsia" w:hAnsi="黑体" w:cs="黑体"/>
          <w:sz w:val="20"/>
          <w:szCs w:val="21"/>
          <w:lang w:val="en-US" w:eastAsia="zh-CN" w:bidi="ar-SA"/>
        </w:rPr>
      </w:pPr>
      <w:r>
        <w:rPr>
          <w:rFonts w:hint="eastAsia" w:hAnsi="黑体" w:cs="黑体"/>
          <w:sz w:val="20"/>
          <w:szCs w:val="21"/>
          <w:lang w:val="en-US" w:eastAsia="zh-CN" w:bidi="ar-SA"/>
        </w:rPr>
        <w:t>5</w:t>
      </w:r>
      <w:r>
        <w:rPr>
          <w:rFonts w:hint="default" w:ascii="黑体" w:hAnsi="黑体" w:eastAsia="黑体" w:cs="黑体"/>
          <w:sz w:val="20"/>
          <w:szCs w:val="21"/>
          <w:lang w:val="en-US" w:eastAsia="zh-CN" w:bidi="ar-SA"/>
        </w:rPr>
        <w:t>.</w:t>
      </w:r>
      <w:r>
        <w:rPr>
          <w:rFonts w:hint="eastAsia" w:hAnsi="黑体" w:cs="黑体"/>
          <w:sz w:val="20"/>
          <w:szCs w:val="21"/>
          <w:lang w:val="en-US" w:eastAsia="zh-CN" w:bidi="ar-SA"/>
        </w:rPr>
        <w:t>1防电击要求</w:t>
      </w:r>
    </w:p>
    <w:p w14:paraId="02A33467">
      <w:pPr>
        <w:pStyle w:val="23"/>
        <w:rPr>
          <w:rFonts w:hint="eastAsia" w:hAnsi="Times New Roman"/>
          <w:color w:val="000000" w:themeColor="text1"/>
          <w:lang w:val="en-US" w:eastAsia="zh-CN"/>
          <w14:textFill>
            <w14:solidFill>
              <w14:schemeClr w14:val="tx1"/>
            </w14:solidFill>
          </w14:textFill>
        </w:rPr>
      </w:pPr>
      <w:r>
        <w:rPr>
          <w:rFonts w:hint="eastAsia" w:hAnsi="Times New Roman"/>
          <w:color w:val="000000" w:themeColor="text1"/>
          <w:lang w:val="en-US" w:eastAsia="zh-CN"/>
          <w14:textFill>
            <w14:solidFill>
              <w14:schemeClr w14:val="tx1"/>
            </w14:solidFill>
          </w14:textFill>
        </w:rPr>
        <w:t>应符合GB/T 34065-2017中第6章要求。</w:t>
      </w:r>
    </w:p>
    <w:p w14:paraId="6C49C66B">
      <w:pPr>
        <w:pStyle w:val="35"/>
        <w:numPr>
          <w:ilvl w:val="1"/>
          <w:numId w:val="0"/>
        </w:numPr>
        <w:rPr>
          <w:rFonts w:hint="eastAsia" w:hAnsi="黑体" w:cs="黑体"/>
          <w:sz w:val="20"/>
          <w:szCs w:val="21"/>
          <w:lang w:val="en-US" w:eastAsia="zh-CN" w:bidi="ar-SA"/>
        </w:rPr>
      </w:pPr>
      <w:r>
        <w:rPr>
          <w:rFonts w:hint="eastAsia" w:hAnsi="黑体" w:cs="黑体"/>
          <w:sz w:val="20"/>
          <w:szCs w:val="21"/>
          <w:lang w:val="en-US" w:eastAsia="zh-CN" w:bidi="ar-SA"/>
        </w:rPr>
        <w:t>5</w:t>
      </w:r>
      <w:r>
        <w:rPr>
          <w:rFonts w:hint="default" w:ascii="黑体" w:hAnsi="黑体" w:eastAsia="黑体" w:cs="黑体"/>
          <w:sz w:val="20"/>
          <w:szCs w:val="21"/>
          <w:lang w:val="en-US" w:eastAsia="zh-CN" w:bidi="ar-SA"/>
        </w:rPr>
        <w:t>.</w:t>
      </w:r>
      <w:r>
        <w:rPr>
          <w:rFonts w:hint="eastAsia" w:hAnsi="黑体" w:cs="黑体"/>
          <w:sz w:val="20"/>
          <w:szCs w:val="21"/>
          <w:lang w:val="en-US" w:eastAsia="zh-CN" w:bidi="ar-SA"/>
        </w:rPr>
        <w:t>2激光安全</w:t>
      </w:r>
    </w:p>
    <w:p w14:paraId="3D1E33F3">
      <w:pPr>
        <w:pStyle w:val="23"/>
        <w:rPr>
          <w:rFonts w:hint="eastAsia" w:hAnsi="Times New Roman"/>
          <w:color w:val="000000" w:themeColor="text1"/>
          <w:lang w:val="en-US" w:eastAsia="zh-CN"/>
          <w14:textFill>
            <w14:solidFill>
              <w14:schemeClr w14:val="tx1"/>
            </w14:solidFill>
          </w14:textFill>
        </w:rPr>
      </w:pPr>
      <w:r>
        <w:rPr>
          <w:rFonts w:hint="eastAsia" w:hAnsi="Times New Roman"/>
          <w:color w:val="000000" w:themeColor="text1"/>
          <w:lang w:val="en-US" w:eastAsia="zh-CN"/>
          <w14:textFill>
            <w14:solidFill>
              <w14:schemeClr w14:val="tx1"/>
            </w14:solidFill>
          </w14:textFill>
        </w:rPr>
        <w:t>制造商提供的说明书、警示措施、防护措施应符合GB 7247.1-2012的要求。</w:t>
      </w:r>
    </w:p>
    <w:p w14:paraId="464A3167">
      <w:pPr>
        <w:pStyle w:val="2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工作条件要求</w:t>
      </w:r>
    </w:p>
    <w:p w14:paraId="2BCADEA9">
      <w:pPr>
        <w:pStyle w:val="23"/>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仪器在下列条件下应能正常工作：</w:t>
      </w:r>
    </w:p>
    <w:p w14:paraId="189D7130">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a）环境温度：0 </w:t>
      </w:r>
      <w:r>
        <w:rPr>
          <w:rFonts w:hint="eastAsia" w:ascii="宋体" w:hAnsi="宋体" w:eastAsia="宋体" w:cs="宋体"/>
          <w:sz w:val="21"/>
          <w:szCs w:val="21"/>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40 ℃；</w:t>
      </w:r>
    </w:p>
    <w:p w14:paraId="6F088C25">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b）相对湿度：20%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85%；</w:t>
      </w:r>
    </w:p>
    <w:p w14:paraId="66BA44E9">
      <w:pPr>
        <w:pStyle w:val="23"/>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c）供电电源：交流电源电压220 V±22 V，频率50 Hz±1 Hz，直流电源电压变化在±20%以内。</w:t>
      </w:r>
    </w:p>
    <w:p w14:paraId="0F01F94B">
      <w:pPr>
        <w:pStyle w:val="29"/>
        <w:bidi w:val="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评价指标</w:t>
      </w:r>
    </w:p>
    <w:p w14:paraId="38DC68BC">
      <w:pPr>
        <w:pStyle w:val="35"/>
        <w:keepNext w:val="0"/>
        <w:keepLines w:val="0"/>
        <w:pageBreakBefore w:val="0"/>
        <w:widowControl/>
        <w:numPr>
          <w:ilvl w:val="1"/>
          <w:numId w:val="0"/>
        </w:numPr>
        <w:kinsoku/>
        <w:wordWrap/>
        <w:overflowPunct/>
        <w:topLinePunct w:val="0"/>
        <w:autoSpaceDE/>
        <w:autoSpaceDN/>
        <w:bidi w:val="0"/>
        <w:adjustRightInd/>
        <w:snapToGrid/>
        <w:spacing w:after="0" w:afterLines="0"/>
        <w:textAlignment w:val="auto"/>
        <w:rPr>
          <w:rFonts w:hint="default" w:hAnsi="黑体" w:cs="黑体"/>
          <w:sz w:val="21"/>
          <w:szCs w:val="21"/>
          <w:highlight w:val="none"/>
          <w:lang w:val="en-US" w:eastAsia="zh-CN" w:bidi="ar-SA"/>
        </w:rPr>
      </w:pPr>
      <w:r>
        <w:rPr>
          <w:rFonts w:hint="eastAsia" w:hAnsi="黑体" w:cs="黑体"/>
          <w:sz w:val="21"/>
          <w:szCs w:val="21"/>
          <w:highlight w:val="none"/>
          <w:lang w:val="en-US" w:eastAsia="zh-CN" w:bidi="ar-SA"/>
        </w:rPr>
        <w:t>7.1一般指标</w:t>
      </w:r>
    </w:p>
    <w:p w14:paraId="28054165">
      <w:pPr>
        <w:pStyle w:val="35"/>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textAlignment w:val="auto"/>
        <w:rPr>
          <w:rFonts w:hint="default" w:hAnsi="黑体" w:cs="黑体"/>
          <w:sz w:val="21"/>
          <w:szCs w:val="21"/>
          <w:lang w:val="en-US" w:eastAsia="zh-CN" w:bidi="ar-SA"/>
        </w:rPr>
      </w:pPr>
      <w:r>
        <w:rPr>
          <w:rFonts w:hint="eastAsia" w:hAnsi="黑体" w:cs="黑体"/>
          <w:sz w:val="21"/>
          <w:szCs w:val="21"/>
          <w:lang w:val="en-US" w:eastAsia="zh-CN" w:bidi="ar-SA"/>
        </w:rPr>
        <w:t>7.1.1仪器外观</w:t>
      </w:r>
    </w:p>
    <w:p w14:paraId="3647E263">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仪器外观应满足下列要求：</w:t>
      </w:r>
    </w:p>
    <w:p w14:paraId="20F9BD9F">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a）仪器所有表面不应有脱皮现象；</w:t>
      </w:r>
    </w:p>
    <w:p w14:paraId="261BD028">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b）表面应色泽均匀，不应有明显擦伤、露底、裂纹、气泡现象；</w:t>
      </w:r>
    </w:p>
    <w:p w14:paraId="27A3C324">
      <w:pPr>
        <w:pStyle w:val="23"/>
        <w:ind w:left="840" w:leftChars="200" w:hanging="420" w:hanging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c）面板上的文字、符号、标志应端正清晰耐久，一般包含仪器名称、型号、出厂编号、制造厂名、</w:t>
      </w:r>
    </w:p>
    <w:p w14:paraId="798FB3AF">
      <w:pPr>
        <w:pStyle w:val="23"/>
        <w:ind w:firstLine="630" w:firstLineChars="3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制造日期、额定工作电源电压及频率等信息；</w:t>
      </w:r>
    </w:p>
    <w:p w14:paraId="281176AD">
      <w:pPr>
        <w:pStyle w:val="23"/>
        <w:ind w:left="840" w:leftChars="200" w:hanging="420" w:hanging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d）外露零部件结合处应整齐，无粗糙不平现象，所有紧固件均应安装牢固，连接件应连接良好，</w:t>
      </w:r>
    </w:p>
    <w:p w14:paraId="2490EDE3">
      <w:pPr>
        <w:pStyle w:val="23"/>
        <w:ind w:left="840" w:leftChars="300" w:hanging="210" w:hangingChars="1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各调节旋钮、按键和开关均能正常工作，无松动现象，电缆线的接插件应接触良好；</w:t>
      </w:r>
    </w:p>
    <w:p w14:paraId="1E230EEE">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e）不应有影响仪器正常工作的损伤。</w:t>
      </w:r>
    </w:p>
    <w:p w14:paraId="42C9C781">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7.1.2</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仪器质量证明</w:t>
      </w:r>
    </w:p>
    <w:p w14:paraId="1942A4E5">
      <w:pPr>
        <w:pStyle w:val="23"/>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产品应具有产品质量合格证明。</w:t>
      </w:r>
    </w:p>
    <w:p w14:paraId="134DFE7A">
      <w:pPr>
        <w:pStyle w:val="35"/>
        <w:numPr>
          <w:ilvl w:val="1"/>
          <w:numId w:val="0"/>
        </w:numPr>
        <w:rPr>
          <w:rFonts w:hint="eastAsia" w:hAnsi="黑体" w:cs="黑体"/>
          <w:sz w:val="21"/>
          <w:szCs w:val="21"/>
          <w:lang w:val="en-US" w:eastAsia="zh-CN" w:bidi="ar-SA"/>
        </w:rPr>
      </w:pPr>
      <w:r>
        <w:rPr>
          <w:rFonts w:hint="eastAsia" w:hAnsi="黑体" w:cs="黑体"/>
          <w:sz w:val="21"/>
          <w:szCs w:val="21"/>
          <w:lang w:val="en-US" w:eastAsia="zh-CN" w:bidi="ar-SA"/>
        </w:rPr>
        <w:t>7.1.3</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仪器说明书</w:t>
      </w:r>
    </w:p>
    <w:p w14:paraId="6536AECB">
      <w:pPr>
        <w:pStyle w:val="23"/>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仪器使用说明书内容表述应清晰、完整，包括简介、应用范围、检测原理、检测环境要求、仪器性能指标、产品组成、注意事项等。</w:t>
      </w:r>
    </w:p>
    <w:p w14:paraId="08198F46">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7.1.4</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自我声明</w:t>
      </w:r>
    </w:p>
    <w:p w14:paraId="7A6AD51C">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仪器生产商应具有符合“5 安全要求”、“6 工作条件要求”的自我声明。</w:t>
      </w:r>
    </w:p>
    <w:p w14:paraId="232DD05F">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7.2</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技术指标</w:t>
      </w:r>
    </w:p>
    <w:p w14:paraId="52606B8E">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7.2.1</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试验用材料要求</w:t>
      </w:r>
    </w:p>
    <w:p w14:paraId="43FF2340">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试验用材料与设备应满足以下要求:</w:t>
      </w:r>
    </w:p>
    <w:p w14:paraId="54AF64C7">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a）单晶Si(111)标准物质，纯度&gt;99.999%；</w:t>
      </w:r>
    </w:p>
    <w:p w14:paraId="15CA8877">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b）聚苯乙烯标准物质，波数扩展不确定度：U≤0.6 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i/>
          <w:iCs/>
          <w:color w:val="000000" w:themeColor="text1"/>
          <w:sz w:val="21"/>
          <w:szCs w:val="21"/>
          <w:lang w:val="en-US" w:eastAsia="zh-CN"/>
          <w14:textFill>
            <w14:solidFill>
              <w14:schemeClr w14:val="tx1"/>
            </w14:solidFill>
          </w14:textFill>
        </w:rPr>
        <w:t>k</w:t>
      </w:r>
      <w:r>
        <w:rPr>
          <w:rFonts w:hint="eastAsia" w:ascii="宋体" w:hAnsi="宋体" w:eastAsia="宋体" w:cs="宋体"/>
          <w:color w:val="000000" w:themeColor="text1"/>
          <w:sz w:val="21"/>
          <w:szCs w:val="21"/>
          <w:lang w:val="en-US" w:eastAsia="zh-CN"/>
          <w14:textFill>
            <w14:solidFill>
              <w14:schemeClr w14:val="tx1"/>
            </w14:solidFill>
          </w14:textFill>
        </w:rPr>
        <w:t>=2；</w:t>
      </w:r>
    </w:p>
    <w:p w14:paraId="30B59015">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c）罗丹明B，优级纯，纯度≥99%。</w:t>
      </w:r>
    </w:p>
    <w:p w14:paraId="72A5326C">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7.2.2</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位移准确度</w:t>
      </w:r>
    </w:p>
    <w:p w14:paraId="04E0ED22">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将聚苯乙烯标准样品置于仪器信号采集探头的聚焦处或仪器的样品池，在仪器的最佳测量条件下，测量聚苯乙烯的拉曼光谱。记录仪器光谱范围内2个聚苯乙烯特征峰的位移值，重复测量3次，按公式（1）分别计算2个特征峰的位移测量值与标准位移</w:t>
      </w:r>
      <w:r>
        <w:rPr>
          <w:rFonts w:hint="eastAsia" w:ascii="宋体" w:hAnsi="宋体" w:eastAsia="宋体" w:cs="宋体"/>
          <w:color w:val="000000" w:themeColor="text1"/>
          <w:sz w:val="21"/>
          <w:szCs w:val="21"/>
          <w:highlight w:val="none"/>
          <w:lang w:val="en-US" w:eastAsia="zh-CN"/>
          <w14:textFill>
            <w14:solidFill>
              <w14:schemeClr w14:val="tx1"/>
            </w14:solidFill>
          </w14:textFill>
        </w:rPr>
        <w:t>值之差，取绝对值最大的差值作为仪器的位移准确度。聚苯乙烯拉曼光谱位移参考值可参考GB/T 40219-2021附录B。</w:t>
      </w:r>
    </w:p>
    <w:p w14:paraId="562F7C53">
      <w:pPr>
        <w:pStyle w:val="23"/>
        <w:ind w:firstLine="3360" w:firstLineChars="16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lang w:val="en-US" w:eastAsia="zh-CN"/>
        </w:rPr>
        <w:t>Δ</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im</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 xml:space="preserve">i </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                                           （1）</w:t>
      </w:r>
    </w:p>
    <w:p w14:paraId="042B2857">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式中：</w:t>
      </w:r>
    </w:p>
    <w:p w14:paraId="66AB3F0B">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lang w:val="en-US" w:eastAsia="zh-CN"/>
        </w:rPr>
        <w:t>Δ</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——第</w:t>
      </w:r>
      <w:r>
        <w:rPr>
          <w:rFonts w:hint="eastAsia" w:ascii="宋体" w:hAnsi="宋体" w:eastAsia="宋体" w:cs="宋体"/>
          <w:i/>
          <w:iCs/>
          <w:color w:val="000000" w:themeColor="text1"/>
          <w:sz w:val="21"/>
          <w:szCs w:val="21"/>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个位移测量值与标准位移值之差，cm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p>
    <w:p w14:paraId="007CA073">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im</w:t>
      </w:r>
      <w:r>
        <w:rPr>
          <w:rFonts w:hint="eastAsia" w:ascii="宋体" w:hAnsi="宋体" w:eastAsia="宋体" w:cs="宋体"/>
          <w:color w:val="000000" w:themeColor="text1"/>
          <w:sz w:val="21"/>
          <w:szCs w:val="21"/>
          <w:lang w:val="en-US" w:eastAsia="zh-CN"/>
          <w14:textFill>
            <w14:solidFill>
              <w14:schemeClr w14:val="tx1"/>
            </w14:solidFill>
          </w14:textFill>
        </w:rPr>
        <w:t>——第</w:t>
      </w:r>
      <w:r>
        <w:rPr>
          <w:rFonts w:hint="eastAsia" w:ascii="宋体" w:hAnsi="宋体" w:eastAsia="宋体" w:cs="宋体"/>
          <w:i/>
          <w:iCs/>
          <w:color w:val="000000" w:themeColor="text1"/>
          <w:sz w:val="21"/>
          <w:szCs w:val="21"/>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个位移测量值，cm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p>
    <w:p w14:paraId="1B533A5E">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——第</w:t>
      </w:r>
      <w:r>
        <w:rPr>
          <w:rFonts w:hint="eastAsia" w:ascii="宋体" w:hAnsi="宋体" w:eastAsia="宋体" w:cs="宋体"/>
          <w:i/>
          <w:iCs/>
          <w:color w:val="000000" w:themeColor="text1"/>
          <w:sz w:val="21"/>
          <w:szCs w:val="21"/>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个标准位移值，cm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w:t>
      </w:r>
    </w:p>
    <w:p w14:paraId="78B5A90F">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7.2.3</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位移重复性</w:t>
      </w:r>
    </w:p>
    <w:p w14:paraId="2DA16769">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按7.2.2中的测量方法，</w:t>
      </w:r>
      <w:r>
        <w:rPr>
          <w:rFonts w:hint="eastAsia" w:ascii="宋体" w:hAnsi="宋体" w:eastAsia="宋体" w:cs="宋体"/>
          <w:color w:val="000000" w:themeColor="text1"/>
          <w:sz w:val="21"/>
          <w:szCs w:val="21"/>
          <w:lang w:val="en-US" w:eastAsia="zh-CN"/>
          <w14:textFill>
            <w14:solidFill>
              <w14:schemeClr w14:val="tx1"/>
            </w14:solidFill>
          </w14:textFill>
        </w:rPr>
        <w:t>间隔5分钟测量一次，并记录特征峰的位移值，重复测量3次，按公式（2）分别计算2个特征峰的位移重复性，取最大的重复性值作为仪器的位移重复性。</w:t>
      </w:r>
    </w:p>
    <w:p w14:paraId="1C11AF79">
      <w:pPr>
        <w:pStyle w:val="23"/>
        <w:ind w:firstLine="3360" w:firstLineChars="16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lang w:val="en-US" w:eastAsia="zh-CN"/>
        </w:rPr>
        <w:t>Δ</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max</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 xml:space="preserve">min </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                                           （2）</w:t>
      </w:r>
    </w:p>
    <w:p w14:paraId="34BC679E">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式中：</w:t>
      </w:r>
    </w:p>
    <w:p w14:paraId="6A8A0C06">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lang w:val="en-US" w:eastAsia="zh-CN"/>
        </w:rPr>
        <w:t>Δ</w:t>
      </w: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lang w:val="en-US" w:eastAsia="zh-CN"/>
          <w14:textFill>
            <w14:solidFill>
              <w14:schemeClr w14:val="tx1"/>
            </w14:solidFill>
          </w14:textFill>
        </w:rPr>
        <w:t>——位移重复性，cm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p>
    <w:p w14:paraId="396424B3">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max</w:t>
      </w:r>
      <w:r>
        <w:rPr>
          <w:rFonts w:hint="eastAsia" w:ascii="宋体" w:hAnsi="宋体" w:eastAsia="宋体" w:cs="宋体"/>
          <w:color w:val="000000" w:themeColor="text1"/>
          <w:sz w:val="21"/>
          <w:szCs w:val="21"/>
          <w:lang w:val="en-US" w:eastAsia="zh-CN"/>
          <w14:textFill>
            <w14:solidFill>
              <w14:schemeClr w14:val="tx1"/>
            </w14:solidFill>
          </w14:textFill>
        </w:rPr>
        <w:t>——3次测得的位移最大值，cm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p>
    <w:p w14:paraId="3CA13A88">
      <w:pPr>
        <w:pStyle w:val="23"/>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宋体"/>
          <w:i/>
          <w:iCs/>
          <w:color w:val="000000" w:themeColor="text1"/>
          <w:sz w:val="21"/>
          <w:szCs w:val="21"/>
          <w:lang w:val="en-US" w:eastAsia="zh-CN"/>
          <w14:textFill>
            <w14:solidFill>
              <w14:schemeClr w14:val="tx1"/>
            </w14:solidFill>
          </w14:textFill>
        </w:rPr>
        <w:t>S</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min</w:t>
      </w:r>
      <w:r>
        <w:rPr>
          <w:rFonts w:hint="eastAsia" w:ascii="宋体" w:hAnsi="宋体" w:eastAsia="宋体" w:cs="宋体"/>
          <w:color w:val="000000" w:themeColor="text1"/>
          <w:sz w:val="21"/>
          <w:szCs w:val="21"/>
          <w:lang w:val="en-US" w:eastAsia="zh-CN"/>
          <w14:textFill>
            <w14:solidFill>
              <w14:schemeClr w14:val="tx1"/>
            </w14:solidFill>
          </w14:textFill>
        </w:rPr>
        <w:t>——3次测得的位移最小值，cm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p>
    <w:p w14:paraId="60C3CCCC">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7.2.4</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光谱强度重复性</w:t>
      </w:r>
    </w:p>
    <w:p w14:paraId="4FFDE254">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按7.2.2中的测量方法，间隔5分钟测量一次，并记录特征峰强度值，重复测量7次，按公式（3）分别计算2个特征峰的光谱强</w:t>
      </w:r>
      <w:r>
        <w:rPr>
          <w:rFonts w:hint="eastAsia" w:ascii="宋体" w:hAnsi="宋体" w:eastAsia="宋体" w:cs="宋体"/>
          <w:color w:val="000000" w:themeColor="text1"/>
          <w:sz w:val="21"/>
          <w:szCs w:val="21"/>
          <w:lang w:val="en-US" w:eastAsia="zh-CN"/>
          <w14:textFill>
            <w14:solidFill>
              <w14:schemeClr w14:val="tx1"/>
            </w14:solidFill>
          </w14:textFill>
        </w:rPr>
        <w:t>度重复性，取最大的重复性值作为本测试时间段内仪器的光谱强度重复性。</w:t>
      </w:r>
    </w:p>
    <w:p w14:paraId="5DF64EDF">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 xml:space="preserve">                  </w:t>
      </w:r>
      <m:oMath>
        <m:sSub>
          <m:sSubPr>
            <m:ctrlPr>
              <w:rPr>
                <w:rFonts w:hint="eastAsia" w:ascii="Cambria Math" w:hAnsi="Cambria Math" w:eastAsia="宋体" w:cs="宋体"/>
                <w:sz w:val="21"/>
                <w:szCs w:val="21"/>
              </w:rPr>
            </m:ctrlPr>
          </m:sSubPr>
          <m:e>
            <m:r>
              <m:rPr>
                <m:nor/>
              </m:rPr>
              <w:rPr>
                <w:rFonts w:hint="eastAsia" w:ascii="Cambria Math" w:hAnsi="Cambria Math" w:eastAsia="宋体" w:cs="宋体"/>
                <w:i/>
                <w:sz w:val="21"/>
                <w:szCs w:val="21"/>
              </w:rPr>
              <m:t>δ</m:t>
            </m:r>
            <m:ctrlPr>
              <w:rPr>
                <w:rFonts w:hint="eastAsia" w:ascii="Cambria Math" w:hAnsi="Cambria Math" w:eastAsia="宋体" w:cs="宋体"/>
                <w:sz w:val="21"/>
                <w:szCs w:val="21"/>
              </w:rPr>
            </m:ctrlPr>
          </m:e>
          <m:sub>
            <m:r>
              <m:rPr>
                <m:nor/>
              </m:rPr>
              <w:rPr>
                <w:rFonts w:hint="eastAsia" w:ascii="Cambria Math" w:hAnsi="Cambria Math" w:eastAsia="宋体" w:cs="宋体"/>
                <w:i/>
                <w:sz w:val="21"/>
                <w:szCs w:val="21"/>
              </w:rPr>
              <m:t>I</m:t>
            </m:r>
            <m:ctrlPr>
              <w:rPr>
                <w:rFonts w:hint="eastAsia" w:ascii="Cambria Math" w:hAnsi="Cambria Math" w:eastAsia="宋体" w:cs="宋体"/>
                <w:sz w:val="21"/>
                <w:szCs w:val="21"/>
              </w:rPr>
            </m:ctrlPr>
          </m:sub>
        </m:sSub>
        <m:r>
          <m:rPr>
            <m:nor/>
            <m:sty m:val="p"/>
          </m:rPr>
          <w:rPr>
            <w:rFonts w:hint="eastAsia" w:ascii="Cambria Math" w:hAnsi="Cambria Math" w:eastAsia="宋体" w:cs="宋体"/>
            <w:b w:val="0"/>
            <w:i w:val="0"/>
            <w:sz w:val="21"/>
            <w:szCs w:val="21"/>
          </w:rPr>
          <m:t>=</m:t>
        </m:r>
        <m:f>
          <m:fPr>
            <m:ctrlPr>
              <w:rPr>
                <w:rFonts w:hint="eastAsia" w:ascii="Cambria Math" w:hAnsi="Cambria Math" w:eastAsia="宋体" w:cs="宋体"/>
                <w:i/>
                <w:sz w:val="21"/>
                <w:szCs w:val="21"/>
              </w:rPr>
            </m:ctrlPr>
          </m:fPr>
          <m:num>
            <m:r>
              <m:rPr>
                <m:nor/>
                <m:sty m:val="p"/>
              </m:rPr>
              <w:rPr>
                <w:rFonts w:hint="eastAsia" w:ascii="Cambria Math" w:hAnsi="Cambria Math" w:eastAsia="宋体" w:cs="宋体"/>
                <w:b w:val="0"/>
                <w:i w:val="0"/>
                <w:sz w:val="21"/>
                <w:szCs w:val="21"/>
              </w:rPr>
              <m:t>1</m:t>
            </m:r>
            <m:ctrlPr>
              <w:rPr>
                <w:rFonts w:hint="eastAsia" w:ascii="Cambria Math" w:hAnsi="Cambria Math" w:eastAsia="宋体" w:cs="宋体"/>
                <w:sz w:val="21"/>
                <w:szCs w:val="21"/>
              </w:rPr>
            </m:ctrlPr>
          </m:num>
          <m:den>
            <m:sSub>
              <m:sSubPr>
                <m:ctrlPr>
                  <w:rPr>
                    <w:rFonts w:hint="eastAsia" w:ascii="Cambria Math" w:hAnsi="Cambria Math" w:eastAsia="宋体" w:cs="宋体"/>
                    <w:i/>
                    <w:iCs/>
                    <w:sz w:val="21"/>
                    <w:szCs w:val="21"/>
                  </w:rPr>
                </m:ctrlPr>
              </m:sSubPr>
              <m:e>
                <m:bar>
                  <m:barPr>
                    <m:pos m:val="top"/>
                    <m:ctrlPr>
                      <w:rPr>
                        <w:rFonts w:hint="eastAsia" w:ascii="Cambria Math" w:hAnsi="Cambria Math" w:eastAsia="宋体" w:cs="宋体"/>
                        <w:i/>
                        <w:iCs/>
                        <w:sz w:val="21"/>
                        <w:szCs w:val="21"/>
                      </w:rPr>
                    </m:ctrlPr>
                  </m:barPr>
                  <m:e>
                    <m:r>
                      <m:rPr>
                        <m:nor/>
                      </m:rPr>
                      <w:rPr>
                        <w:rFonts w:hint="eastAsia" w:ascii="Cambria Math" w:hAnsi="Cambria Math" w:eastAsia="宋体" w:cs="宋体"/>
                        <w:i/>
                        <w:sz w:val="21"/>
                        <w:szCs w:val="21"/>
                        <w:lang w:val="en-US" w:eastAsia="zh-CN"/>
                      </w:rPr>
                      <m:t>I</m:t>
                    </m:r>
                    <m:ctrlPr>
                      <w:rPr>
                        <w:rFonts w:hint="eastAsia" w:ascii="Cambria Math" w:hAnsi="Cambria Math" w:eastAsia="宋体" w:cs="宋体"/>
                        <w:i/>
                        <w:iCs/>
                        <w:sz w:val="21"/>
                        <w:szCs w:val="21"/>
                      </w:rPr>
                    </m:ctrlPr>
                  </m:e>
                </m:bar>
                <m:ctrlPr>
                  <w:rPr>
                    <w:rFonts w:hint="eastAsia" w:ascii="Cambria Math" w:hAnsi="Cambria Math" w:eastAsia="宋体" w:cs="宋体"/>
                    <w:i/>
                    <w:iCs/>
                    <w:sz w:val="21"/>
                    <w:szCs w:val="21"/>
                  </w:rPr>
                </m:ctrlPr>
              </m:e>
              <m:sub>
                <m:r>
                  <m:rPr>
                    <m:nor/>
                  </m:rPr>
                  <w:rPr>
                    <w:rFonts w:hint="eastAsia" w:ascii="Cambria Math" w:hAnsi="Cambria Math" w:eastAsia="宋体" w:cs="宋体"/>
                    <w:i/>
                    <w:sz w:val="21"/>
                    <w:szCs w:val="21"/>
                    <w:lang w:val="en-US" w:eastAsia="zh-CN"/>
                  </w:rPr>
                  <m:t>B</m:t>
                </m:r>
                <m:ctrlPr>
                  <w:rPr>
                    <w:rFonts w:hint="eastAsia" w:ascii="Cambria Math" w:hAnsi="Cambria Math" w:eastAsia="宋体" w:cs="宋体"/>
                    <w:i/>
                    <w:iCs/>
                    <w:sz w:val="21"/>
                    <w:szCs w:val="21"/>
                  </w:rPr>
                </m:ctrlPr>
              </m:sub>
            </m:sSub>
            <m:ctrlPr>
              <w:rPr>
                <w:rFonts w:hint="eastAsia" w:ascii="Cambria Math" w:hAnsi="Cambria Math" w:eastAsia="宋体" w:cs="宋体"/>
                <w:sz w:val="21"/>
                <w:szCs w:val="21"/>
              </w:rPr>
            </m:ctrlPr>
          </m:den>
        </m:f>
        <m:f>
          <m:fPr>
            <m:ctrlPr>
              <w:rPr>
                <w:rFonts w:hint="eastAsia" w:ascii="Cambria Math" w:hAnsi="Cambria Math" w:eastAsia="宋体" w:cs="宋体"/>
                <w:sz w:val="21"/>
                <w:szCs w:val="21"/>
              </w:rPr>
            </m:ctrlPr>
          </m:fPr>
          <m:num>
            <m:rad>
              <m:radPr>
                <m:degHide m:val="1"/>
                <m:ctrlPr>
                  <w:rPr>
                    <w:rFonts w:hint="eastAsia" w:ascii="Cambria Math" w:hAnsi="Cambria Math" w:eastAsia="宋体" w:cs="宋体"/>
                    <w:i/>
                    <w:sz w:val="21"/>
                    <w:szCs w:val="21"/>
                  </w:rPr>
                </m:ctrlPr>
              </m:radPr>
              <m:deg>
                <m:ctrlPr>
                  <w:rPr>
                    <w:rFonts w:hint="eastAsia" w:ascii="Cambria Math" w:hAnsi="Cambria Math" w:eastAsia="宋体" w:cs="宋体"/>
                    <w:sz w:val="21"/>
                    <w:szCs w:val="21"/>
                  </w:rPr>
                </m:ctrlPr>
              </m:deg>
              <m:e>
                <m:nary>
                  <m:naryPr>
                    <m:chr m:val="∑"/>
                    <m:limLoc m:val="undOvr"/>
                    <m:ctrlPr>
                      <w:rPr>
                        <w:rFonts w:hint="eastAsia" w:ascii="Cambria Math" w:hAnsi="Cambria Math" w:eastAsia="宋体" w:cs="宋体"/>
                        <w:i/>
                        <w:sz w:val="21"/>
                        <w:szCs w:val="21"/>
                      </w:rPr>
                    </m:ctrlPr>
                  </m:naryPr>
                  <m:sub>
                    <m:r>
                      <m:rPr>
                        <m:nor/>
                      </m:rPr>
                      <w:rPr>
                        <w:rFonts w:hint="eastAsia" w:ascii="Cambria Math" w:hAnsi="Cambria Math" w:eastAsia="宋体" w:cs="宋体"/>
                        <w:i/>
                        <w:sz w:val="21"/>
                        <w:szCs w:val="21"/>
                      </w:rPr>
                      <m:t>i</m:t>
                    </m:r>
                    <m:r>
                      <m:rPr>
                        <m:nor/>
                        <m:sty m:val="p"/>
                      </m:rPr>
                      <w:rPr>
                        <w:rFonts w:hint="eastAsia" w:ascii="Cambria Math" w:hAnsi="Cambria Math" w:eastAsia="宋体" w:cs="宋体"/>
                        <w:b w:val="0"/>
                        <w:i w:val="0"/>
                        <w:sz w:val="21"/>
                        <w:szCs w:val="21"/>
                        <w:lang w:val="en-US" w:eastAsia="zh-CN"/>
                      </w:rPr>
                      <m:t>=1</m:t>
                    </m:r>
                    <m:ctrlPr>
                      <w:rPr>
                        <w:rFonts w:hint="eastAsia" w:ascii="Cambria Math" w:hAnsi="Cambria Math" w:eastAsia="宋体" w:cs="宋体"/>
                        <w:sz w:val="21"/>
                        <w:szCs w:val="21"/>
                      </w:rPr>
                    </m:ctrlPr>
                  </m:sub>
                  <m:sup>
                    <m:r>
                      <m:rPr>
                        <m:nor/>
                      </m:rPr>
                      <w:rPr>
                        <w:rFonts w:hint="eastAsia" w:ascii="Cambria Math" w:hAnsi="Cambria Math" w:eastAsia="宋体" w:cs="宋体"/>
                        <w:i/>
                        <w:sz w:val="21"/>
                        <w:szCs w:val="21"/>
                      </w:rPr>
                      <m:t>n</m:t>
                    </m:r>
                    <m:ctrlPr>
                      <w:rPr>
                        <w:rFonts w:hint="eastAsia" w:ascii="Cambria Math" w:hAnsi="Cambria Math" w:eastAsia="宋体" w:cs="宋体"/>
                        <w:sz w:val="21"/>
                        <w:szCs w:val="21"/>
                      </w:rPr>
                    </m:ctrlPr>
                  </m:sup>
                  <m:e>
                    <m:r>
                      <m:rPr>
                        <m:nor/>
                        <m:sty m:val="p"/>
                      </m:rPr>
                      <w:rPr>
                        <w:rFonts w:hint="eastAsia" w:ascii="Cambria Math" w:hAnsi="Cambria Math" w:eastAsia="宋体" w:cs="宋体"/>
                        <w:b w:val="0"/>
                        <w:i w:val="0"/>
                        <w:sz w:val="21"/>
                        <w:szCs w:val="21"/>
                      </w:rPr>
                      <m:t>(</m:t>
                    </m:r>
                    <m:ctrlPr>
                      <w:rPr>
                        <w:rFonts w:hint="eastAsia" w:ascii="Cambria Math" w:hAnsi="Cambria Math" w:eastAsia="宋体" w:cs="宋体"/>
                        <w:sz w:val="21"/>
                        <w:szCs w:val="21"/>
                      </w:rPr>
                    </m:ctrlPr>
                  </m:e>
                </m:nary>
                <m:sSub>
                  <m:sSubPr>
                    <m:ctrlPr>
                      <w:rPr>
                        <w:rFonts w:hint="eastAsia" w:ascii="Cambria Math" w:hAnsi="Cambria Math" w:eastAsia="宋体" w:cs="宋体"/>
                        <w:sz w:val="21"/>
                        <w:szCs w:val="21"/>
                      </w:rPr>
                    </m:ctrlPr>
                  </m:sSubPr>
                  <m:e>
                    <m:r>
                      <m:rPr>
                        <m:nor/>
                      </m:rPr>
                      <w:rPr>
                        <w:rFonts w:hint="eastAsia" w:ascii="Cambria Math" w:hAnsi="Cambria Math" w:eastAsia="宋体" w:cs="宋体"/>
                        <w:i/>
                        <w:sz w:val="21"/>
                        <w:szCs w:val="21"/>
                      </w:rPr>
                      <m:t>I</m:t>
                    </m:r>
                    <m:ctrlPr>
                      <w:rPr>
                        <w:rFonts w:hint="eastAsia" w:ascii="Cambria Math" w:hAnsi="Cambria Math" w:eastAsia="宋体" w:cs="宋体"/>
                        <w:sz w:val="21"/>
                        <w:szCs w:val="21"/>
                      </w:rPr>
                    </m:ctrlPr>
                  </m:e>
                  <m:sub>
                    <m:r>
                      <m:rPr>
                        <m:nor/>
                      </m:rPr>
                      <w:rPr>
                        <w:rFonts w:hint="eastAsia" w:ascii="Cambria Math" w:hAnsi="Cambria Math" w:eastAsia="宋体" w:cs="宋体"/>
                        <w:i/>
                        <w:sz w:val="21"/>
                        <w:szCs w:val="21"/>
                      </w:rPr>
                      <m:t>i</m:t>
                    </m:r>
                    <m:ctrlPr>
                      <w:rPr>
                        <w:rFonts w:hint="eastAsia" w:ascii="Cambria Math" w:hAnsi="Cambria Math" w:eastAsia="宋体" w:cs="宋体"/>
                        <w:sz w:val="21"/>
                        <w:szCs w:val="21"/>
                      </w:rPr>
                    </m:ctrlPr>
                  </m:sub>
                </m:sSub>
                <m:r>
                  <m:rPr>
                    <m:nor/>
                    <m:sty m:val="p"/>
                  </m:rPr>
                  <w:rPr>
                    <w:rFonts w:hint="eastAsia" w:ascii="Cambria Math" w:hAnsi="Cambria Math" w:eastAsia="宋体" w:cs="宋体"/>
                    <w:b w:val="0"/>
                    <w:i w:val="0"/>
                    <w:sz w:val="21"/>
                    <w:szCs w:val="21"/>
                  </w:rPr>
                  <m:t>−</m:t>
                </m:r>
                <m:sSub>
                  <m:sSubPr>
                    <m:ctrlPr>
                      <w:rPr>
                        <w:rFonts w:hint="eastAsia" w:ascii="Cambria Math" w:hAnsi="Cambria Math" w:eastAsia="宋体" w:cs="宋体"/>
                        <w:i/>
                        <w:iCs/>
                        <w:sz w:val="21"/>
                        <w:szCs w:val="21"/>
                      </w:rPr>
                    </m:ctrlPr>
                  </m:sSubPr>
                  <m:e>
                    <m:bar>
                      <m:barPr>
                        <m:pos m:val="top"/>
                        <m:ctrlPr>
                          <w:rPr>
                            <w:rFonts w:hint="eastAsia" w:ascii="Cambria Math" w:hAnsi="Cambria Math" w:eastAsia="宋体" w:cs="宋体"/>
                            <w:i/>
                            <w:iCs/>
                            <w:sz w:val="21"/>
                            <w:szCs w:val="21"/>
                          </w:rPr>
                        </m:ctrlPr>
                      </m:barPr>
                      <m:e>
                        <m:r>
                          <m:rPr>
                            <m:nor/>
                          </m:rPr>
                          <w:rPr>
                            <w:rFonts w:hint="eastAsia" w:ascii="Cambria Math" w:hAnsi="Cambria Math" w:eastAsia="宋体" w:cs="宋体"/>
                            <w:i/>
                            <w:sz w:val="21"/>
                            <w:szCs w:val="21"/>
                            <w:lang w:val="en-US" w:eastAsia="zh-CN"/>
                          </w:rPr>
                          <m:t>I</m:t>
                        </m:r>
                        <m:ctrlPr>
                          <w:rPr>
                            <w:rFonts w:hint="eastAsia" w:ascii="Cambria Math" w:hAnsi="Cambria Math" w:eastAsia="宋体" w:cs="宋体"/>
                            <w:i/>
                            <w:iCs/>
                            <w:sz w:val="21"/>
                            <w:szCs w:val="21"/>
                          </w:rPr>
                        </m:ctrlPr>
                      </m:e>
                    </m:bar>
                    <m:ctrlPr>
                      <w:rPr>
                        <w:rFonts w:hint="eastAsia" w:ascii="Cambria Math" w:hAnsi="Cambria Math" w:eastAsia="宋体" w:cs="宋体"/>
                        <w:i/>
                        <w:iCs/>
                        <w:sz w:val="21"/>
                        <w:szCs w:val="21"/>
                      </w:rPr>
                    </m:ctrlPr>
                  </m:e>
                  <m:sub>
                    <m:r>
                      <m:rPr>
                        <m:nor/>
                      </m:rPr>
                      <w:rPr>
                        <w:rFonts w:hint="eastAsia" w:ascii="Cambria Math" w:hAnsi="Cambria Math" w:eastAsia="宋体" w:cs="宋体"/>
                        <w:i/>
                        <w:sz w:val="21"/>
                        <w:szCs w:val="21"/>
                        <w:lang w:val="en-US" w:eastAsia="zh-CN"/>
                      </w:rPr>
                      <m:t>B</m:t>
                    </m:r>
                    <m:ctrlPr>
                      <w:rPr>
                        <w:rFonts w:hint="eastAsia" w:ascii="Cambria Math" w:hAnsi="Cambria Math" w:eastAsia="宋体" w:cs="宋体"/>
                        <w:i/>
                        <w:iCs/>
                        <w:sz w:val="21"/>
                        <w:szCs w:val="21"/>
                      </w:rPr>
                    </m:ctrlPr>
                  </m:sub>
                </m:sSub>
                <m:sSup>
                  <m:sSupPr>
                    <m:ctrlPr>
                      <w:rPr>
                        <w:rFonts w:hint="eastAsia" w:ascii="Cambria Math" w:hAnsi="Cambria Math" w:eastAsia="宋体" w:cs="宋体"/>
                        <w:sz w:val="21"/>
                        <w:szCs w:val="21"/>
                      </w:rPr>
                    </m:ctrlPr>
                  </m:sSupPr>
                  <m:e>
                    <m:r>
                      <m:rPr>
                        <m:nor/>
                        <m:sty m:val="p"/>
                      </m:rPr>
                      <w:rPr>
                        <w:rFonts w:hint="eastAsia" w:ascii="Cambria Math" w:hAnsi="Cambria Math" w:eastAsia="宋体" w:cs="宋体"/>
                        <w:b w:val="0"/>
                        <w:i w:val="0"/>
                        <w:sz w:val="21"/>
                        <w:szCs w:val="21"/>
                      </w:rPr>
                      <m:t>)</m:t>
                    </m:r>
                    <m:ctrlPr>
                      <w:rPr>
                        <w:rFonts w:hint="eastAsia" w:ascii="Cambria Math" w:hAnsi="Cambria Math" w:eastAsia="宋体" w:cs="宋体"/>
                        <w:sz w:val="21"/>
                        <w:szCs w:val="21"/>
                      </w:rPr>
                    </m:ctrlPr>
                  </m:e>
                  <m:sup>
                    <m:r>
                      <m:rPr>
                        <m:nor/>
                        <m:sty m:val="p"/>
                      </m:rPr>
                      <w:rPr>
                        <w:rFonts w:hint="eastAsia" w:ascii="Cambria Math" w:hAnsi="Cambria Math" w:eastAsia="宋体" w:cs="宋体"/>
                        <w:b w:val="0"/>
                        <w:i w:val="0"/>
                        <w:sz w:val="21"/>
                        <w:szCs w:val="21"/>
                      </w:rPr>
                      <m:t>2</m:t>
                    </m:r>
                    <m:ctrlPr>
                      <w:rPr>
                        <w:rFonts w:hint="eastAsia" w:ascii="Cambria Math" w:hAnsi="Cambria Math" w:eastAsia="宋体" w:cs="宋体"/>
                        <w:sz w:val="21"/>
                        <w:szCs w:val="21"/>
                      </w:rPr>
                    </m:ctrlPr>
                  </m:sup>
                </m:sSup>
                <m:ctrlPr>
                  <w:rPr>
                    <w:rFonts w:hint="eastAsia" w:ascii="Cambria Math" w:hAnsi="Cambria Math" w:eastAsia="宋体" w:cs="宋体"/>
                    <w:sz w:val="21"/>
                    <w:szCs w:val="21"/>
                  </w:rPr>
                </m:ctrlPr>
              </m:e>
            </m:rad>
            <m:ctrlPr>
              <w:rPr>
                <w:rFonts w:hint="eastAsia" w:ascii="Cambria Math" w:hAnsi="Cambria Math" w:eastAsia="宋体" w:cs="宋体"/>
                <w:sz w:val="21"/>
                <w:szCs w:val="21"/>
              </w:rPr>
            </m:ctrlPr>
          </m:num>
          <m:den>
            <m:r>
              <m:rPr>
                <m:nor/>
                <m:sty m:val="p"/>
              </m:rPr>
              <w:rPr>
                <w:rFonts w:hint="eastAsia" w:ascii="Cambria Math" w:hAnsi="Cambria Math" w:eastAsia="宋体" w:cs="宋体"/>
                <w:b w:val="0"/>
                <w:i w:val="0"/>
                <w:sz w:val="21"/>
                <w:szCs w:val="21"/>
                <w:lang w:val="en-US" w:eastAsia="zh-CN"/>
              </w:rPr>
              <m:t>n−1</m:t>
            </m:r>
            <m:ctrlPr>
              <w:rPr>
                <w:rFonts w:hint="eastAsia" w:ascii="Cambria Math" w:hAnsi="Cambria Math" w:eastAsia="宋体" w:cs="宋体"/>
                <w:sz w:val="21"/>
                <w:szCs w:val="21"/>
              </w:rPr>
            </m:ctrlPr>
          </m:den>
        </m:f>
        <m:r>
          <m:rPr>
            <m:nor/>
            <m:sty m:val="p"/>
          </m:rPr>
          <w:rPr>
            <w:rFonts w:hint="eastAsia" w:ascii="Cambria Math" w:hAnsi="Cambria Math" w:eastAsia="宋体" w:cs="宋体"/>
            <w:b w:val="0"/>
            <w:i w:val="0"/>
            <w:sz w:val="21"/>
            <w:szCs w:val="21"/>
          </w:rPr>
          <m:t>×100%</m:t>
        </m:r>
      </m:oMath>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                                     （3）</w:t>
      </w:r>
    </w:p>
    <w:p w14:paraId="516A0457">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iCs/>
          <w:sz w:val="21"/>
          <w:szCs w:val="21"/>
          <w:lang w:val="en-US" w:eastAsia="zh-CN"/>
        </w:rPr>
        <w:t>δ</w:t>
      </w:r>
      <w:r>
        <w:rPr>
          <w:rFonts w:hint="eastAsia" w:ascii="宋体" w:hAnsi="宋体" w:eastAsia="宋体" w:cs="宋体"/>
          <w:i/>
          <w:iCs/>
          <w:sz w:val="21"/>
          <w:szCs w:val="21"/>
          <w:vertAlign w:val="subscript"/>
          <w:lang w:val="en-US" w:eastAsia="zh-CN"/>
        </w:rPr>
        <w:t>I</w:t>
      </w:r>
      <w:r>
        <w:rPr>
          <w:rFonts w:hint="eastAsia" w:ascii="宋体" w:hAnsi="宋体" w:eastAsia="宋体" w:cs="宋体"/>
          <w:sz w:val="21"/>
          <w:szCs w:val="21"/>
          <w:lang w:val="en-US" w:eastAsia="zh-CN"/>
        </w:rPr>
        <w:t>——光谱强度重复性，%；</w:t>
      </w:r>
    </w:p>
    <w:p w14:paraId="2E32D2CB">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iCs/>
          <w:color w:val="000000" w:themeColor="text1"/>
          <w:sz w:val="21"/>
          <w:szCs w:val="21"/>
          <w:lang w:val="en-US" w:eastAsia="zh-CN"/>
          <w14:textFill>
            <w14:solidFill>
              <w14:schemeClr w14:val="tx1"/>
            </w14:solidFill>
          </w14:textFill>
        </w:rPr>
        <w:t>I</w:t>
      </w:r>
      <w:r>
        <w:rPr>
          <w:rFonts w:hint="eastAsia" w:ascii="宋体" w:hAnsi="宋体" w:eastAsia="宋体" w:cs="宋体"/>
          <w:i/>
          <w:iCs/>
          <w:color w:val="000000" w:themeColor="text1"/>
          <w:sz w:val="21"/>
          <w:szCs w:val="21"/>
          <w:vertAlign w:val="subscript"/>
          <w:lang w:val="en-US" w:eastAsia="zh-CN"/>
          <w14:textFill>
            <w14:solidFill>
              <w14:schemeClr w14:val="tx1"/>
            </w14:solidFill>
          </w14:textFill>
        </w:rPr>
        <w:t>i</w:t>
      </w:r>
      <w:r>
        <w:rPr>
          <w:rFonts w:hint="eastAsia" w:ascii="宋体" w:hAnsi="宋体" w:eastAsia="宋体" w:cs="宋体"/>
          <w:sz w:val="21"/>
          <w:szCs w:val="21"/>
          <w:lang w:val="en-US" w:eastAsia="zh-CN"/>
        </w:rPr>
        <w:t>——第</w:t>
      </w:r>
      <w:r>
        <w:rPr>
          <w:rFonts w:hint="eastAsia" w:ascii="宋体" w:hAnsi="宋体" w:eastAsia="宋体" w:cs="宋体"/>
          <w:i/>
          <w:iCs/>
          <w:sz w:val="21"/>
          <w:szCs w:val="21"/>
          <w:lang w:val="en-US" w:eastAsia="zh-CN"/>
        </w:rPr>
        <w:t>i</w:t>
      </w:r>
      <w:r>
        <w:rPr>
          <w:rFonts w:hint="eastAsia" w:ascii="宋体" w:hAnsi="宋体" w:eastAsia="宋体" w:cs="宋体"/>
          <w:sz w:val="21"/>
          <w:szCs w:val="21"/>
          <w:lang w:val="en-US" w:eastAsia="zh-CN"/>
        </w:rPr>
        <w:t>次光谱强度测量值；</w:t>
      </w:r>
    </w:p>
    <w:p w14:paraId="4375F780">
      <w:pPr>
        <w:pStyle w:val="23"/>
        <w:rPr>
          <w:rFonts w:hint="eastAsia" w:ascii="宋体" w:hAnsi="宋体" w:eastAsia="宋体" w:cs="宋体"/>
          <w:color w:val="000000" w:themeColor="text1"/>
          <w:sz w:val="21"/>
          <w:szCs w:val="21"/>
          <w:lang w:val="en-US" w:eastAsia="zh-CN"/>
          <w14:textFill>
            <w14:solidFill>
              <w14:schemeClr w14:val="tx1"/>
            </w14:solidFill>
          </w14:textFill>
        </w:rPr>
      </w:pPr>
      <m:oMath>
        <m:sSub>
          <m:sSubPr>
            <m:ctrlPr>
              <w:rPr>
                <w:rFonts w:hint="eastAsia" w:ascii="Cambria Math" w:hAnsi="Cambria Math" w:eastAsia="宋体" w:cs="宋体"/>
                <w:i/>
                <w:iCs/>
                <w:sz w:val="21"/>
                <w:szCs w:val="21"/>
              </w:rPr>
            </m:ctrlPr>
          </m:sSubPr>
          <m:e>
            <m:bar>
              <m:barPr>
                <m:pos m:val="top"/>
                <m:ctrlPr>
                  <w:rPr>
                    <w:rFonts w:hint="eastAsia" w:ascii="Cambria Math" w:hAnsi="Cambria Math" w:eastAsia="宋体" w:cs="宋体"/>
                    <w:i/>
                    <w:iCs/>
                    <w:sz w:val="21"/>
                    <w:szCs w:val="21"/>
                  </w:rPr>
                </m:ctrlPr>
              </m:barPr>
              <m:e>
                <m:r>
                  <m:rPr>
                    <m:nor/>
                  </m:rPr>
                  <w:rPr>
                    <w:rFonts w:hint="eastAsia" w:ascii="Cambria Math" w:hAnsi="Cambria Math" w:eastAsia="宋体" w:cs="宋体"/>
                    <w:i/>
                    <w:sz w:val="21"/>
                    <w:szCs w:val="21"/>
                    <w:lang w:val="en-US" w:eastAsia="zh-CN"/>
                  </w:rPr>
                  <m:t>I</m:t>
                </m:r>
                <m:ctrlPr>
                  <w:rPr>
                    <w:rFonts w:hint="eastAsia" w:ascii="Cambria Math" w:hAnsi="Cambria Math" w:eastAsia="宋体" w:cs="宋体"/>
                    <w:i/>
                    <w:iCs/>
                    <w:sz w:val="21"/>
                    <w:szCs w:val="21"/>
                  </w:rPr>
                </m:ctrlPr>
              </m:e>
            </m:bar>
            <m:ctrlPr>
              <w:rPr>
                <w:rFonts w:hint="eastAsia" w:ascii="Cambria Math" w:hAnsi="Cambria Math" w:eastAsia="宋体" w:cs="宋体"/>
                <w:i/>
                <w:iCs/>
                <w:sz w:val="21"/>
                <w:szCs w:val="21"/>
              </w:rPr>
            </m:ctrlPr>
          </m:e>
          <m:sub>
            <m:r>
              <m:rPr>
                <m:nor/>
              </m:rPr>
              <w:rPr>
                <w:rFonts w:hint="eastAsia" w:ascii="Cambria Math" w:hAnsi="Cambria Math" w:eastAsia="宋体" w:cs="宋体"/>
                <w:i/>
                <w:sz w:val="21"/>
                <w:szCs w:val="21"/>
                <w:lang w:val="en-US" w:eastAsia="zh-CN"/>
              </w:rPr>
              <m:t>B</m:t>
            </m:r>
            <m:ctrlPr>
              <w:rPr>
                <w:rFonts w:hint="eastAsia" w:ascii="Cambria Math" w:hAnsi="Cambria Math" w:eastAsia="宋体" w:cs="宋体"/>
                <w:i/>
                <w:iCs/>
                <w:sz w:val="21"/>
                <w:szCs w:val="21"/>
              </w:rPr>
            </m:ctrlPr>
          </m:sub>
        </m:sSub>
      </m:oMath>
      <w:r>
        <w:rPr>
          <w:rFonts w:hint="eastAsia" w:ascii="宋体" w:hAnsi="宋体" w:eastAsia="宋体" w:cs="宋体"/>
          <w:sz w:val="21"/>
          <w:szCs w:val="21"/>
          <w:lang w:val="en-US" w:eastAsia="zh-CN"/>
        </w:rPr>
        <w:t>——7次光谱强度值的平均值；</w:t>
      </w:r>
    </w:p>
    <w:p w14:paraId="04DEF822">
      <w:pPr>
        <w:pStyle w:val="23"/>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n</w:t>
      </w:r>
      <w:r>
        <w:rPr>
          <w:rFonts w:hint="eastAsia" w:ascii="宋体" w:hAnsi="宋体" w:eastAsia="宋体" w:cs="宋体"/>
          <w:sz w:val="21"/>
          <w:szCs w:val="21"/>
          <w:lang w:val="en-US" w:eastAsia="zh-CN"/>
        </w:rPr>
        <w:t>——测量次数。</w:t>
      </w:r>
    </w:p>
    <w:p w14:paraId="5139D076">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7.2.5</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信噪比</w:t>
      </w:r>
    </w:p>
    <w:p w14:paraId="7D90E9A5">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对于可直接照射样品进行检测的仪器，将激光聚焦在干净的单晶Si(111)表面上，在仪器的最佳测试条件下，测试并记录其拉曼光谱；测得的单晶Si(111)位于940 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拉曼峰强度和（600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800）cm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范围内基线噪声的平均值之比即为该次测量的信噪比。重复上述步骤3次，</w:t>
      </w:r>
      <w:r>
        <w:rPr>
          <w:rFonts w:hint="eastAsia" w:ascii="宋体" w:hAnsi="宋体" w:eastAsia="宋体" w:cs="宋体"/>
          <w:color w:val="000000" w:themeColor="text1"/>
          <w:sz w:val="21"/>
          <w:szCs w:val="21"/>
          <w:highlight w:val="none"/>
          <w:lang w:val="en-US" w:eastAsia="zh-CN"/>
          <w14:textFill>
            <w14:solidFill>
              <w14:schemeClr w14:val="tx1"/>
            </w14:solidFill>
          </w14:textFill>
        </w:rPr>
        <w:t>取3次信噪比的最大值作为</w:t>
      </w:r>
      <w:r>
        <w:rPr>
          <w:rFonts w:hint="eastAsia" w:ascii="宋体" w:hAnsi="宋体" w:eastAsia="宋体" w:cs="宋体"/>
          <w:color w:val="000000" w:themeColor="text1"/>
          <w:sz w:val="21"/>
          <w:szCs w:val="21"/>
          <w:lang w:val="en-US" w:eastAsia="zh-CN"/>
          <w14:textFill>
            <w14:solidFill>
              <w14:schemeClr w14:val="tx1"/>
            </w14:solidFill>
          </w14:textFill>
        </w:rPr>
        <w:t>仪器的信噪比。</w:t>
      </w:r>
    </w:p>
    <w:p w14:paraId="54D8236B">
      <w:pPr>
        <w:pStyle w:val="35"/>
        <w:numPr>
          <w:ilvl w:val="1"/>
          <w:numId w:val="0"/>
        </w:numPr>
        <w:rPr>
          <w:rFonts w:hint="default" w:hAnsi="黑体" w:cs="黑体"/>
          <w:sz w:val="21"/>
          <w:szCs w:val="21"/>
          <w:lang w:val="en-US" w:eastAsia="zh-CN" w:bidi="ar-SA"/>
        </w:rPr>
      </w:pPr>
      <w:r>
        <w:rPr>
          <w:rFonts w:hint="eastAsia" w:hAnsi="黑体" w:cs="黑体"/>
          <w:sz w:val="21"/>
          <w:szCs w:val="21"/>
          <w:lang w:val="en-US" w:eastAsia="zh-CN" w:bidi="ar-SA"/>
        </w:rPr>
        <w:t>7.2.6</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检出限</w:t>
      </w:r>
    </w:p>
    <w:p w14:paraId="2AE1B89C">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对配备有试剂盒的仪器，按照仪器说明书的检测方法，在仪器的最佳测试条件下，调整激发光聚焦状态使其聚焦在样品池中心位置；移取浓度为1.0 mg/L罗丹明B标准溶液200 </w:t>
      </w:r>
      <w:r>
        <w:rPr>
          <w:rFonts w:hint="eastAsia" w:ascii="宋体" w:hAnsi="宋体" w:eastAsia="宋体" w:cs="宋体"/>
          <w:sz w:val="21"/>
          <w:szCs w:val="21"/>
        </w:rPr>
        <w:t>μ</w:t>
      </w:r>
      <w:r>
        <w:rPr>
          <w:rFonts w:hint="eastAsia" w:ascii="宋体" w:hAnsi="宋体" w:eastAsia="宋体" w:cs="宋体"/>
          <w:sz w:val="21"/>
          <w:szCs w:val="21"/>
          <w:lang w:val="en-US" w:eastAsia="zh-CN"/>
        </w:rPr>
        <w:t>L</w:t>
      </w:r>
      <w:r>
        <w:rPr>
          <w:rFonts w:hint="eastAsia" w:ascii="宋体" w:hAnsi="宋体" w:eastAsia="宋体" w:cs="宋体"/>
          <w:color w:val="000000" w:themeColor="text1"/>
          <w:sz w:val="21"/>
          <w:szCs w:val="21"/>
          <w:lang w:val="en-US" w:eastAsia="zh-CN"/>
          <w14:textFill>
            <w14:solidFill>
              <w14:schemeClr w14:val="tx1"/>
            </w14:solidFill>
          </w14:textFill>
        </w:rPr>
        <w:t xml:space="preserve">至样品池中，加入随机配备的增强基质200 </w:t>
      </w:r>
      <w:r>
        <w:rPr>
          <w:rFonts w:hint="eastAsia" w:ascii="宋体" w:hAnsi="宋体" w:eastAsia="宋体" w:cs="宋体"/>
          <w:sz w:val="21"/>
          <w:szCs w:val="21"/>
        </w:rPr>
        <w:t>μ</w:t>
      </w:r>
      <w:r>
        <w:rPr>
          <w:rFonts w:hint="eastAsia" w:ascii="宋体" w:hAnsi="宋体" w:eastAsia="宋体" w:cs="宋体"/>
          <w:sz w:val="21"/>
          <w:szCs w:val="21"/>
          <w:lang w:val="en-US" w:eastAsia="zh-CN"/>
        </w:rPr>
        <w:t>L</w:t>
      </w:r>
      <w:r>
        <w:rPr>
          <w:rFonts w:hint="eastAsia" w:ascii="宋体" w:hAnsi="宋体" w:eastAsia="宋体" w:cs="宋体"/>
          <w:color w:val="000000" w:themeColor="text1"/>
          <w:sz w:val="21"/>
          <w:szCs w:val="21"/>
          <w:lang w:val="en-US" w:eastAsia="zh-CN"/>
          <w14:textFill>
            <w14:solidFill>
              <w14:schemeClr w14:val="tx1"/>
            </w14:solidFill>
          </w14:textFill>
        </w:rPr>
        <w:t>，混合均匀。在样品与增强基质混合后25 s</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30 s时间内，将样品池置于仪器光路中采集拉曼光谱，并记录拉曼特征峰的强度值。重复上述步骤11次，按照公式（4）计算检出限。</w:t>
      </w:r>
    </w:p>
    <w:p w14:paraId="4D5C5C53">
      <w:pPr>
        <w:pStyle w:val="23"/>
        <w:ind w:firstLine="3150" w:firstLineChars="15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L</w:t>
      </w:r>
      <w:r>
        <w:rPr>
          <w:rFonts w:hint="eastAsia" w:ascii="宋体" w:hAnsi="宋体" w:eastAsia="宋体" w:cs="宋体"/>
          <w:color w:val="000000" w:themeColor="text1"/>
          <w:sz w:val="21"/>
          <w:szCs w:val="21"/>
          <w:lang w:val="en-US" w:eastAsia="zh-CN"/>
          <w14:textFill>
            <w14:solidFill>
              <w14:schemeClr w14:val="tx1"/>
            </w14:solidFill>
          </w14:textFill>
        </w:rPr>
        <w:t>=</w:t>
      </w:r>
      <m:oMath>
        <m:f>
          <m:fPr>
            <m:ctrlPr>
              <w:rPr>
                <w:rFonts w:hint="eastAsia" w:ascii="Cambria Math" w:hAnsi="Cambria Math" w:eastAsia="宋体" w:cs="宋体"/>
                <w:i/>
                <w:color w:val="000000" w:themeColor="text1"/>
                <w:sz w:val="21"/>
                <w:szCs w:val="21"/>
                <w:lang w:val="en-US"/>
                <w14:textFill>
                  <w14:solidFill>
                    <w14:schemeClr w14:val="tx1"/>
                  </w14:solidFill>
                </w14:textFill>
              </w:rPr>
            </m:ctrlPr>
          </m:fPr>
          <m:num>
            <m:r>
              <m:rPr/>
              <w:rPr>
                <w:rFonts w:hint="eastAsia" w:ascii="Cambria Math" w:hAnsi="Cambria Math" w:eastAsia="宋体" w:cs="宋体"/>
                <w:color w:val="000000" w:themeColor="text1"/>
                <w:sz w:val="21"/>
                <w:szCs w:val="21"/>
                <w:lang w:val="en-US" w:eastAsia="zh-CN"/>
                <w14:textFill>
                  <w14:solidFill>
                    <w14:schemeClr w14:val="tx1"/>
                  </w14:solidFill>
                </w14:textFill>
              </w:rPr>
              <m:t>2</m:t>
            </m:r>
            <m:r>
              <m:rPr>
                <m:sty m:val="p"/>
              </m:rPr>
              <w:rPr>
                <w:rFonts w:hint="eastAsia" w:ascii="Cambria Math" w:hAnsi="Cambria Math" w:eastAsia="宋体" w:cs="宋体"/>
                <w:lang w:val="en-US" w:eastAsia="zh-CN"/>
              </w:rPr>
              <m:t>σ</m:t>
            </m:r>
            <m:ctrlPr>
              <w:rPr>
                <w:rFonts w:hint="eastAsia" w:ascii="Cambria Math" w:hAnsi="Cambria Math" w:eastAsia="宋体" w:cs="宋体"/>
                <w:i/>
                <w:color w:val="000000" w:themeColor="text1"/>
                <w:sz w:val="21"/>
                <w:szCs w:val="21"/>
                <w:lang w:val="en-US"/>
                <w14:textFill>
                  <w14:solidFill>
                    <w14:schemeClr w14:val="tx1"/>
                  </w14:solidFill>
                </w14:textFill>
              </w:rPr>
            </m:ctrlPr>
          </m:num>
          <m:den>
            <m:bar>
              <m:barPr>
                <m:pos m:val="top"/>
                <m:ctrlPr>
                  <w:rPr>
                    <w:rFonts w:hint="eastAsia" w:ascii="Cambria Math" w:hAnsi="Cambria Math" w:eastAsia="宋体" w:cs="宋体"/>
                    <w:i/>
                    <w:color w:val="000000" w:themeColor="text1"/>
                    <w:sz w:val="21"/>
                    <w:szCs w:val="21"/>
                    <w:lang w:val="en-US"/>
                    <w14:textFill>
                      <w14:solidFill>
                        <w14:schemeClr w14:val="tx1"/>
                      </w14:solidFill>
                    </w14:textFill>
                  </w:rPr>
                </m:ctrlPr>
              </m:barPr>
              <m:e>
                <m:r>
                  <m:rPr/>
                  <w:rPr>
                    <w:rFonts w:hint="eastAsia" w:ascii="Cambria Math" w:hAnsi="Cambria Math" w:eastAsia="宋体" w:cs="宋体"/>
                    <w:color w:val="000000" w:themeColor="text1"/>
                    <w:sz w:val="21"/>
                    <w:szCs w:val="21"/>
                    <w:lang w:val="en-US" w:eastAsia="zh-CN"/>
                    <w14:textFill>
                      <w14:solidFill>
                        <w14:schemeClr w14:val="tx1"/>
                      </w14:solidFill>
                    </w14:textFill>
                  </w:rPr>
                  <m:t>I</m:t>
                </m:r>
                <m:ctrlPr>
                  <w:rPr>
                    <w:rFonts w:hint="eastAsia" w:ascii="Cambria Math" w:hAnsi="Cambria Math" w:eastAsia="宋体" w:cs="宋体"/>
                    <w:i/>
                    <w:color w:val="000000" w:themeColor="text1"/>
                    <w:sz w:val="21"/>
                    <w:szCs w:val="21"/>
                    <w:lang w:val="en-US"/>
                    <w14:textFill>
                      <w14:solidFill>
                        <w14:schemeClr w14:val="tx1"/>
                      </w14:solidFill>
                    </w14:textFill>
                  </w:rPr>
                </m:ctrlPr>
              </m:e>
            </m:bar>
            <m:ctrlPr>
              <w:rPr>
                <w:rFonts w:hint="eastAsia" w:ascii="Cambria Math" w:hAnsi="Cambria Math" w:eastAsia="宋体" w:cs="宋体"/>
                <w:i/>
                <w:color w:val="000000" w:themeColor="text1"/>
                <w:sz w:val="21"/>
                <w:szCs w:val="21"/>
                <w:lang w:val="en-US"/>
                <w14:textFill>
                  <w14:solidFill>
                    <w14:schemeClr w14:val="tx1"/>
                  </w14:solidFill>
                </w14:textFill>
              </w:rPr>
            </m:ctrlPr>
          </m:den>
        </m:f>
      </m:oMath>
      <w:r>
        <w:rPr>
          <w:rFonts w:hint="eastAsia" w:ascii="宋体" w:hAnsi="宋体" w:eastAsia="宋体" w:cs="宋体"/>
          <w:sz w:val="21"/>
          <w:szCs w:val="21"/>
        </w:rPr>
        <w:t>×</w:t>
      </w:r>
      <w:r>
        <w:rPr>
          <w:rFonts w:hint="eastAsia" w:ascii="宋体" w:hAnsi="宋体" w:eastAsia="宋体" w:cs="宋体"/>
          <w:sz w:val="21"/>
          <w:szCs w:val="21"/>
          <w:lang w:val="en-US" w:eastAsia="zh-CN"/>
        </w:rPr>
        <w:t xml:space="preserve">c                         </w:t>
      </w:r>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                     （4）</w:t>
      </w:r>
    </w:p>
    <w:p w14:paraId="2E2C4D8F">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式中：</w:t>
      </w:r>
    </w:p>
    <w:p w14:paraId="51AAD934">
      <w:pPr>
        <w:pStyle w:val="23"/>
        <w:ind w:firstLine="840" w:firstLineChars="4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w:t>
      </w:r>
      <w:r>
        <w:rPr>
          <w:rFonts w:hint="eastAsia" w:ascii="宋体" w:hAnsi="宋体" w:eastAsia="宋体" w:cs="宋体"/>
          <w:color w:val="000000" w:themeColor="text1"/>
          <w:sz w:val="21"/>
          <w:szCs w:val="21"/>
          <w:vertAlign w:val="subscript"/>
          <w:lang w:val="en-US" w:eastAsia="zh-CN"/>
          <w14:textFill>
            <w14:solidFill>
              <w14:schemeClr w14:val="tx1"/>
            </w14:solidFill>
          </w14:textFill>
        </w:rPr>
        <w:t>L</w:t>
      </w:r>
      <w:r>
        <w:rPr>
          <w:rFonts w:hint="eastAsia" w:ascii="宋体" w:hAnsi="宋体" w:eastAsia="宋体" w:cs="宋体"/>
          <w:color w:val="000000" w:themeColor="text1"/>
          <w:sz w:val="21"/>
          <w:szCs w:val="21"/>
          <w:lang w:val="en-US" w:eastAsia="zh-CN"/>
          <w14:textFill>
            <w14:solidFill>
              <w14:schemeClr w14:val="tx1"/>
            </w14:solidFill>
          </w14:textFill>
        </w:rPr>
        <w:t>——检出限，mg/L；</w:t>
      </w:r>
    </w:p>
    <w:p w14:paraId="38B0BF8B">
      <w:pPr>
        <w:pStyle w:val="23"/>
        <w:ind w:firstLine="840" w:firstLineChars="4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lang w:val="en-US" w:eastAsia="zh-CN"/>
        </w:rPr>
        <w:t>σ</w:t>
      </w:r>
      <w:r>
        <w:rPr>
          <w:rFonts w:hint="eastAsia" w:ascii="宋体" w:hAnsi="宋体" w:eastAsia="宋体" w:cs="宋体"/>
          <w:color w:val="000000" w:themeColor="text1"/>
          <w:sz w:val="21"/>
          <w:szCs w:val="21"/>
          <w:lang w:val="en-US" w:eastAsia="zh-CN"/>
          <w14:textFill>
            <w14:solidFill>
              <w14:schemeClr w14:val="tx1"/>
            </w14:solidFill>
          </w14:textFill>
        </w:rPr>
        <w:t>——11次特征峰强度值的标准偏差；</w:t>
      </w:r>
    </w:p>
    <w:p w14:paraId="566C9592">
      <w:pPr>
        <w:pStyle w:val="23"/>
        <w:ind w:firstLine="840" w:firstLineChars="400"/>
        <w:rPr>
          <w:rFonts w:hint="eastAsia" w:ascii="宋体" w:hAnsi="宋体" w:eastAsia="宋体" w:cs="宋体"/>
          <w:color w:val="000000" w:themeColor="text1"/>
          <w:sz w:val="21"/>
          <w:szCs w:val="21"/>
          <w:lang w:val="en-US" w:eastAsia="zh-CN"/>
          <w14:textFill>
            <w14:solidFill>
              <w14:schemeClr w14:val="tx1"/>
            </w14:solidFill>
          </w14:textFill>
        </w:rPr>
      </w:pPr>
      <m:oMath>
        <m:bar>
          <m:barPr>
            <m:pos m:val="top"/>
            <m:ctrlPr>
              <w:rPr>
                <w:rFonts w:hint="eastAsia" w:ascii="Cambria Math" w:hAnsi="Cambria Math" w:eastAsia="宋体" w:cs="宋体"/>
                <w:i/>
                <w:color w:val="000000" w:themeColor="text1"/>
                <w:sz w:val="21"/>
                <w:szCs w:val="21"/>
                <w:lang w:val="en-US"/>
                <w14:textFill>
                  <w14:solidFill>
                    <w14:schemeClr w14:val="tx1"/>
                  </w14:solidFill>
                </w14:textFill>
              </w:rPr>
            </m:ctrlPr>
          </m:barPr>
          <m:e>
            <m:r>
              <m:rPr/>
              <w:rPr>
                <w:rFonts w:hint="eastAsia" w:ascii="Cambria Math" w:hAnsi="Cambria Math" w:eastAsia="宋体" w:cs="宋体"/>
                <w:color w:val="000000" w:themeColor="text1"/>
                <w:sz w:val="21"/>
                <w:szCs w:val="21"/>
                <w:lang w:val="en-US" w:eastAsia="zh-CN"/>
                <w14:textFill>
                  <w14:solidFill>
                    <w14:schemeClr w14:val="tx1"/>
                  </w14:solidFill>
                </w14:textFill>
              </w:rPr>
              <m:t>I</m:t>
            </m:r>
            <m:ctrlPr>
              <w:rPr>
                <w:rFonts w:hint="eastAsia" w:ascii="Cambria Math" w:hAnsi="Cambria Math" w:eastAsia="宋体" w:cs="宋体"/>
                <w:i/>
                <w:color w:val="000000" w:themeColor="text1"/>
                <w:sz w:val="21"/>
                <w:szCs w:val="21"/>
                <w:lang w:val="en-US"/>
                <w14:textFill>
                  <w14:solidFill>
                    <w14:schemeClr w14:val="tx1"/>
                  </w14:solidFill>
                </w14:textFill>
              </w:rPr>
            </m:ctrlPr>
          </m:e>
        </m:bar>
      </m:oMath>
      <w:r>
        <w:rPr>
          <w:rFonts w:hint="eastAsia" w:ascii="宋体" w:hAnsi="宋体" w:eastAsia="宋体" w:cs="宋体"/>
          <w:color w:val="000000" w:themeColor="text1"/>
          <w:sz w:val="21"/>
          <w:szCs w:val="21"/>
          <w:lang w:val="en-US" w:eastAsia="zh-CN"/>
          <w14:textFill>
            <w14:solidFill>
              <w14:schemeClr w14:val="tx1"/>
            </w14:solidFill>
          </w14:textFill>
        </w:rPr>
        <w:t>——11次特征峰强度值的平均值；</w:t>
      </w:r>
    </w:p>
    <w:p w14:paraId="6F2C919B">
      <w:pPr>
        <w:pStyle w:val="23"/>
        <w:ind w:firstLine="840" w:firstLineChars="4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lang w:val="en-US" w:eastAsia="zh-CN"/>
        </w:rPr>
        <w:t>c</w:t>
      </w:r>
      <w:r>
        <w:rPr>
          <w:rFonts w:hint="eastAsia" w:ascii="宋体" w:hAnsi="宋体" w:eastAsia="宋体" w:cs="宋体"/>
          <w:color w:val="000000" w:themeColor="text1"/>
          <w:sz w:val="21"/>
          <w:szCs w:val="21"/>
          <w:lang w:val="en-US" w:eastAsia="zh-CN"/>
          <w14:textFill>
            <w14:solidFill>
              <w14:schemeClr w14:val="tx1"/>
            </w14:solidFill>
          </w14:textFill>
        </w:rPr>
        <w:t>——标准溶液的浓度值，mg/L。</w:t>
      </w:r>
    </w:p>
    <w:p w14:paraId="5AB18242">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对于其它检测目标物的仪器，按本条的试验方法进行。检出限的试验方法参考范例参见附录A。</w:t>
      </w:r>
    </w:p>
    <w:p w14:paraId="557A5E27">
      <w:pPr>
        <w:pStyle w:val="35"/>
        <w:numPr>
          <w:ilvl w:val="1"/>
          <w:numId w:val="0"/>
        </w:numPr>
        <w:ind w:left="284" w:leftChars="0" w:firstLine="0" w:firstLineChars="0"/>
        <w:rPr>
          <w:rFonts w:hint="default" w:hAnsi="黑体" w:cs="黑体"/>
          <w:sz w:val="21"/>
          <w:szCs w:val="21"/>
          <w:lang w:val="en-US" w:eastAsia="zh-CN" w:bidi="ar-SA"/>
        </w:rPr>
      </w:pPr>
      <w:r>
        <w:rPr>
          <w:rFonts w:hint="eastAsia" w:hAnsi="黑体" w:cs="黑体"/>
          <w:sz w:val="21"/>
          <w:szCs w:val="21"/>
          <w:lang w:val="en-US" w:eastAsia="zh-CN" w:bidi="ar-SA"/>
        </w:rPr>
        <w:t>7.2.7</w:t>
      </w:r>
      <w:r>
        <w:rPr>
          <w:rFonts w:hint="default" w:ascii="黑体" w:hAnsi="黑体" w:eastAsia="黑体" w:cs="黑体"/>
          <w:sz w:val="21"/>
          <w:szCs w:val="21"/>
          <w:lang w:val="en-US" w:eastAsia="zh-CN" w:bidi="ar-SA"/>
        </w:rPr>
        <w:t>　</w:t>
      </w:r>
      <w:r>
        <w:rPr>
          <w:rFonts w:hint="eastAsia" w:hAnsi="黑体" w:cs="黑体"/>
          <w:sz w:val="21"/>
          <w:szCs w:val="21"/>
          <w:lang w:val="en-US" w:eastAsia="zh-CN" w:bidi="ar-SA"/>
        </w:rPr>
        <w:t>重复性</w:t>
      </w:r>
    </w:p>
    <w:p w14:paraId="62BBB42E">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在进行7.2.5测定时，独立进行7次测定，计算相对标准偏差（RSD），即为仪器测罗丹明B的重复性。重复性计算方法见公式（5）。</w:t>
      </w:r>
    </w:p>
    <w:p w14:paraId="425BCCA9">
      <w:pPr>
        <w:pStyle w:val="23"/>
        <w:ind w:firstLine="2100" w:firstLineChars="1000"/>
        <w:rPr>
          <w:rFonts w:hint="eastAsia" w:ascii="宋体" w:hAnsi="宋体" w:eastAsia="宋体" w:cs="宋体"/>
          <w:color w:val="000000" w:themeColor="text1"/>
          <w:sz w:val="21"/>
          <w:szCs w:val="21"/>
          <w:highlight w:val="none"/>
          <w:lang w:val="en-US" w:eastAsia="zh-CN"/>
          <w14:textFill>
            <w14:solidFill>
              <w14:schemeClr w14:val="tx1"/>
            </w14:solidFill>
          </w14:textFill>
        </w:rPr>
      </w:pPr>
      <m:oMath>
        <m:r>
          <m:rPr>
            <m:nor/>
            <m:sty m:val="p"/>
          </m:rPr>
          <w:rPr>
            <w:rFonts w:hint="eastAsia" w:ascii="Cambria Math" w:hAnsi="Cambria Math" w:eastAsia="宋体" w:cs="宋体"/>
            <w:b w:val="0"/>
            <w:i w:val="0"/>
            <w:sz w:val="21"/>
            <w:szCs w:val="21"/>
            <w:lang w:val="en-US" w:eastAsia="zh-CN"/>
          </w:rPr>
          <m:t>RSD</m:t>
        </m:r>
        <m:r>
          <m:rPr>
            <m:nor/>
            <m:sty m:val="p"/>
          </m:rPr>
          <w:rPr>
            <w:rFonts w:hint="eastAsia" w:ascii="Cambria Math" w:hAnsi="Cambria Math" w:eastAsia="宋体" w:cs="宋体"/>
            <w:b w:val="0"/>
            <w:i w:val="0"/>
            <w:sz w:val="21"/>
            <w:szCs w:val="21"/>
          </w:rPr>
          <m:t>=</m:t>
        </m:r>
        <m:f>
          <m:fPr>
            <m:ctrlPr>
              <w:rPr>
                <w:rFonts w:hint="eastAsia" w:ascii="Cambria Math" w:hAnsi="Cambria Math" w:eastAsia="宋体" w:cs="宋体"/>
                <w:i/>
                <w:sz w:val="21"/>
                <w:szCs w:val="21"/>
              </w:rPr>
            </m:ctrlPr>
          </m:fPr>
          <m:num>
            <m:r>
              <m:rPr>
                <m:nor/>
                <m:sty m:val="p"/>
              </m:rPr>
              <w:rPr>
                <w:rFonts w:hint="eastAsia" w:ascii="Cambria Math" w:hAnsi="Cambria Math" w:eastAsia="宋体" w:cs="宋体"/>
                <w:b w:val="0"/>
                <w:i w:val="0"/>
                <w:sz w:val="21"/>
                <w:szCs w:val="21"/>
              </w:rPr>
              <m:t>1</m:t>
            </m:r>
            <m:ctrlPr>
              <w:rPr>
                <w:rFonts w:hint="eastAsia" w:ascii="Cambria Math" w:hAnsi="Cambria Math" w:eastAsia="宋体" w:cs="宋体"/>
                <w:sz w:val="21"/>
                <w:szCs w:val="21"/>
              </w:rPr>
            </m:ctrlPr>
          </m:num>
          <m:den>
            <m:bar>
              <m:barPr>
                <m:pos m:val="top"/>
                <m:ctrlPr>
                  <w:rPr>
                    <w:rFonts w:hint="eastAsia" w:ascii="Cambria Math" w:hAnsi="Cambria Math" w:eastAsia="宋体" w:cs="宋体"/>
                    <w:i/>
                    <w:iCs/>
                    <w:sz w:val="21"/>
                    <w:szCs w:val="21"/>
                  </w:rPr>
                </m:ctrlPr>
              </m:barPr>
              <m:e>
                <m:r>
                  <m:rPr/>
                  <w:rPr>
                    <w:rFonts w:hint="eastAsia" w:ascii="Cambria Math" w:hAnsi="Cambria Math" w:eastAsia="宋体" w:cs="宋体"/>
                    <w:sz w:val="21"/>
                    <w:szCs w:val="21"/>
                    <w:lang w:val="en-US" w:eastAsia="zh-CN"/>
                  </w:rPr>
                  <m:t>I</m:t>
                </m:r>
                <m:ctrlPr>
                  <w:rPr>
                    <w:rFonts w:hint="eastAsia" w:ascii="Cambria Math" w:hAnsi="Cambria Math" w:eastAsia="宋体" w:cs="宋体"/>
                    <w:i/>
                    <w:iCs/>
                    <w:sz w:val="21"/>
                    <w:szCs w:val="21"/>
                  </w:rPr>
                </m:ctrlPr>
              </m:e>
            </m:bar>
            <m:ctrlPr>
              <w:rPr>
                <w:rFonts w:hint="eastAsia" w:ascii="Cambria Math" w:hAnsi="Cambria Math" w:eastAsia="宋体" w:cs="宋体"/>
                <w:sz w:val="21"/>
                <w:szCs w:val="21"/>
              </w:rPr>
            </m:ctrlPr>
          </m:den>
        </m:f>
        <m:f>
          <m:fPr>
            <m:ctrlPr>
              <w:rPr>
                <w:rFonts w:hint="eastAsia" w:ascii="Cambria Math" w:hAnsi="Cambria Math" w:eastAsia="宋体" w:cs="宋体"/>
                <w:sz w:val="21"/>
                <w:szCs w:val="21"/>
              </w:rPr>
            </m:ctrlPr>
          </m:fPr>
          <m:num>
            <m:rad>
              <m:radPr>
                <m:degHide m:val="1"/>
                <m:ctrlPr>
                  <w:rPr>
                    <w:rFonts w:hint="eastAsia" w:ascii="Cambria Math" w:hAnsi="Cambria Math" w:eastAsia="宋体" w:cs="宋体"/>
                    <w:i/>
                    <w:sz w:val="21"/>
                    <w:szCs w:val="21"/>
                  </w:rPr>
                </m:ctrlPr>
              </m:radPr>
              <m:deg>
                <m:ctrlPr>
                  <w:rPr>
                    <w:rFonts w:hint="eastAsia" w:ascii="Cambria Math" w:hAnsi="Cambria Math" w:eastAsia="宋体" w:cs="宋体"/>
                    <w:sz w:val="21"/>
                    <w:szCs w:val="21"/>
                  </w:rPr>
                </m:ctrlPr>
              </m:deg>
              <m:e>
                <m:nary>
                  <m:naryPr>
                    <m:chr m:val="∑"/>
                    <m:limLoc m:val="undOvr"/>
                    <m:ctrlPr>
                      <w:rPr>
                        <w:rFonts w:hint="eastAsia" w:ascii="Cambria Math" w:hAnsi="Cambria Math" w:eastAsia="宋体" w:cs="宋体"/>
                        <w:i/>
                        <w:sz w:val="21"/>
                        <w:szCs w:val="21"/>
                      </w:rPr>
                    </m:ctrlPr>
                  </m:naryPr>
                  <m:sub>
                    <m:r>
                      <m:rPr>
                        <m:nor/>
                      </m:rPr>
                      <w:rPr>
                        <w:rFonts w:hint="eastAsia" w:ascii="Cambria Math" w:hAnsi="Cambria Math" w:eastAsia="宋体" w:cs="宋体"/>
                        <w:i/>
                        <w:sz w:val="21"/>
                        <w:szCs w:val="21"/>
                      </w:rPr>
                      <m:t>i</m:t>
                    </m:r>
                    <m:r>
                      <m:rPr>
                        <m:nor/>
                        <m:sty m:val="p"/>
                      </m:rPr>
                      <w:rPr>
                        <w:rFonts w:hint="eastAsia" w:ascii="Cambria Math" w:hAnsi="Cambria Math" w:eastAsia="宋体" w:cs="宋体"/>
                        <w:b w:val="0"/>
                        <w:i w:val="0"/>
                        <w:sz w:val="21"/>
                        <w:szCs w:val="21"/>
                        <w:lang w:val="en-US" w:eastAsia="zh-CN"/>
                      </w:rPr>
                      <m:t>=1</m:t>
                    </m:r>
                    <m:ctrlPr>
                      <w:rPr>
                        <w:rFonts w:hint="eastAsia" w:ascii="Cambria Math" w:hAnsi="Cambria Math" w:eastAsia="宋体" w:cs="宋体"/>
                        <w:sz w:val="21"/>
                        <w:szCs w:val="21"/>
                      </w:rPr>
                    </m:ctrlPr>
                  </m:sub>
                  <m:sup>
                    <m:r>
                      <m:rPr>
                        <m:nor/>
                      </m:rPr>
                      <w:rPr>
                        <w:rFonts w:hint="eastAsia" w:ascii="Cambria Math" w:hAnsi="Cambria Math" w:eastAsia="宋体" w:cs="宋体"/>
                        <w:i/>
                        <w:sz w:val="21"/>
                        <w:szCs w:val="21"/>
                      </w:rPr>
                      <m:t>n</m:t>
                    </m:r>
                    <m:ctrlPr>
                      <w:rPr>
                        <w:rFonts w:hint="eastAsia" w:ascii="Cambria Math" w:hAnsi="Cambria Math" w:eastAsia="宋体" w:cs="宋体"/>
                        <w:sz w:val="21"/>
                        <w:szCs w:val="21"/>
                      </w:rPr>
                    </m:ctrlPr>
                  </m:sup>
                  <m:e>
                    <m:r>
                      <m:rPr>
                        <m:nor/>
                        <m:sty m:val="p"/>
                      </m:rPr>
                      <w:rPr>
                        <w:rFonts w:hint="eastAsia" w:ascii="Cambria Math" w:hAnsi="Cambria Math" w:eastAsia="宋体" w:cs="宋体"/>
                        <w:b w:val="0"/>
                        <w:i w:val="0"/>
                        <w:sz w:val="21"/>
                        <w:szCs w:val="21"/>
                      </w:rPr>
                      <m:t>(</m:t>
                    </m:r>
                    <m:ctrlPr>
                      <w:rPr>
                        <w:rFonts w:hint="eastAsia" w:ascii="Cambria Math" w:hAnsi="Cambria Math" w:eastAsia="宋体" w:cs="宋体"/>
                        <w:sz w:val="21"/>
                        <w:szCs w:val="21"/>
                      </w:rPr>
                    </m:ctrlPr>
                  </m:e>
                </m:nary>
                <m:sSub>
                  <m:sSubPr>
                    <m:ctrlPr>
                      <w:rPr>
                        <w:rFonts w:hint="eastAsia" w:ascii="Cambria Math" w:hAnsi="Cambria Math" w:eastAsia="宋体" w:cs="宋体"/>
                        <w:sz w:val="21"/>
                        <w:szCs w:val="21"/>
                      </w:rPr>
                    </m:ctrlPr>
                  </m:sSubPr>
                  <m:e>
                    <m:r>
                      <m:rPr>
                        <m:nor/>
                      </m:rPr>
                      <w:rPr>
                        <w:rFonts w:hint="eastAsia" w:ascii="Cambria Math" w:hAnsi="Cambria Math" w:eastAsia="宋体" w:cs="宋体"/>
                        <w:i/>
                        <w:sz w:val="21"/>
                        <w:szCs w:val="21"/>
                      </w:rPr>
                      <m:t>I</m:t>
                    </m:r>
                    <m:ctrlPr>
                      <w:rPr>
                        <w:rFonts w:hint="eastAsia" w:ascii="Cambria Math" w:hAnsi="Cambria Math" w:eastAsia="宋体" w:cs="宋体"/>
                        <w:sz w:val="21"/>
                        <w:szCs w:val="21"/>
                      </w:rPr>
                    </m:ctrlPr>
                  </m:e>
                  <m:sub>
                    <m:r>
                      <m:rPr>
                        <m:nor/>
                      </m:rPr>
                      <w:rPr>
                        <w:rFonts w:hint="eastAsia" w:ascii="Cambria Math" w:hAnsi="Cambria Math" w:eastAsia="宋体" w:cs="宋体"/>
                        <w:i/>
                        <w:sz w:val="21"/>
                        <w:szCs w:val="21"/>
                      </w:rPr>
                      <m:t>i</m:t>
                    </m:r>
                    <m:ctrlPr>
                      <w:rPr>
                        <w:rFonts w:hint="eastAsia" w:ascii="Cambria Math" w:hAnsi="Cambria Math" w:eastAsia="宋体" w:cs="宋体"/>
                        <w:sz w:val="21"/>
                        <w:szCs w:val="21"/>
                      </w:rPr>
                    </m:ctrlPr>
                  </m:sub>
                </m:sSub>
                <m:r>
                  <m:rPr>
                    <m:nor/>
                    <m:sty m:val="p"/>
                  </m:rPr>
                  <w:rPr>
                    <w:rFonts w:hint="eastAsia" w:ascii="Cambria Math" w:hAnsi="Cambria Math" w:eastAsia="宋体" w:cs="宋体"/>
                    <w:b w:val="0"/>
                    <w:i w:val="0"/>
                    <w:sz w:val="21"/>
                    <w:szCs w:val="21"/>
                  </w:rPr>
                  <m:t>−</m:t>
                </m:r>
                <m:bar>
                  <m:barPr>
                    <m:pos m:val="top"/>
                    <m:ctrlPr>
                      <w:rPr>
                        <w:rFonts w:hint="eastAsia" w:ascii="Cambria Math" w:hAnsi="Cambria Math" w:eastAsia="宋体" w:cs="宋体"/>
                        <w:b w:val="0"/>
                        <w:i/>
                        <w:iCs/>
                        <w:sz w:val="21"/>
                        <w:szCs w:val="21"/>
                      </w:rPr>
                    </m:ctrlPr>
                  </m:barPr>
                  <m:e>
                    <m:r>
                      <m:rPr>
                        <m:nor/>
                      </m:rPr>
                      <w:rPr>
                        <w:rFonts w:hint="eastAsia" w:ascii="Cambria Math" w:hAnsi="Cambria Math" w:eastAsia="宋体" w:cs="宋体"/>
                        <w:b w:val="0"/>
                        <w:i/>
                        <w:iCs/>
                        <w:sz w:val="21"/>
                        <w:szCs w:val="21"/>
                        <w:lang w:val="en-US" w:eastAsia="zh-CN"/>
                      </w:rPr>
                      <m:t>I</m:t>
                    </m:r>
                    <m:ctrlPr>
                      <w:rPr>
                        <w:rFonts w:hint="eastAsia" w:ascii="Cambria Math" w:hAnsi="Cambria Math" w:eastAsia="宋体" w:cs="宋体"/>
                        <w:b w:val="0"/>
                        <w:i/>
                        <w:iCs/>
                        <w:sz w:val="21"/>
                        <w:szCs w:val="21"/>
                      </w:rPr>
                    </m:ctrlPr>
                  </m:e>
                </m:bar>
                <m:sSup>
                  <m:sSupPr>
                    <m:ctrlPr>
                      <w:rPr>
                        <w:rFonts w:hint="eastAsia" w:ascii="Cambria Math" w:hAnsi="Cambria Math" w:eastAsia="宋体" w:cs="宋体"/>
                        <w:sz w:val="21"/>
                        <w:szCs w:val="21"/>
                      </w:rPr>
                    </m:ctrlPr>
                  </m:sSupPr>
                  <m:e>
                    <m:r>
                      <m:rPr>
                        <m:nor/>
                        <m:sty m:val="p"/>
                      </m:rPr>
                      <w:rPr>
                        <w:rFonts w:hint="eastAsia" w:ascii="Cambria Math" w:hAnsi="Cambria Math" w:eastAsia="宋体" w:cs="宋体"/>
                        <w:b w:val="0"/>
                        <w:i w:val="0"/>
                        <w:sz w:val="21"/>
                        <w:szCs w:val="21"/>
                      </w:rPr>
                      <m:t>)</m:t>
                    </m:r>
                    <m:ctrlPr>
                      <w:rPr>
                        <w:rFonts w:hint="eastAsia" w:ascii="Cambria Math" w:hAnsi="Cambria Math" w:eastAsia="宋体" w:cs="宋体"/>
                        <w:sz w:val="21"/>
                        <w:szCs w:val="21"/>
                      </w:rPr>
                    </m:ctrlPr>
                  </m:e>
                  <m:sup>
                    <m:r>
                      <m:rPr>
                        <m:nor/>
                        <m:sty m:val="p"/>
                      </m:rPr>
                      <w:rPr>
                        <w:rFonts w:hint="eastAsia" w:ascii="Cambria Math" w:hAnsi="Cambria Math" w:eastAsia="宋体" w:cs="宋体"/>
                        <w:b w:val="0"/>
                        <w:i w:val="0"/>
                        <w:sz w:val="21"/>
                        <w:szCs w:val="21"/>
                      </w:rPr>
                      <m:t>2</m:t>
                    </m:r>
                    <m:ctrlPr>
                      <w:rPr>
                        <w:rFonts w:hint="eastAsia" w:ascii="Cambria Math" w:hAnsi="Cambria Math" w:eastAsia="宋体" w:cs="宋体"/>
                        <w:sz w:val="21"/>
                        <w:szCs w:val="21"/>
                      </w:rPr>
                    </m:ctrlPr>
                  </m:sup>
                </m:sSup>
                <m:ctrlPr>
                  <w:rPr>
                    <w:rFonts w:hint="eastAsia" w:ascii="Cambria Math" w:hAnsi="Cambria Math" w:eastAsia="宋体" w:cs="宋体"/>
                    <w:sz w:val="21"/>
                    <w:szCs w:val="21"/>
                  </w:rPr>
                </m:ctrlPr>
              </m:e>
            </m:rad>
            <m:ctrlPr>
              <w:rPr>
                <w:rFonts w:hint="eastAsia" w:ascii="Cambria Math" w:hAnsi="Cambria Math" w:eastAsia="宋体" w:cs="宋体"/>
                <w:sz w:val="21"/>
                <w:szCs w:val="21"/>
              </w:rPr>
            </m:ctrlPr>
          </m:num>
          <m:den>
            <m:r>
              <m:rPr>
                <m:nor/>
                <m:sty m:val="p"/>
              </m:rPr>
              <w:rPr>
                <w:rFonts w:hint="eastAsia" w:ascii="Cambria Math" w:hAnsi="Cambria Math" w:eastAsia="宋体" w:cs="宋体"/>
                <w:b w:val="0"/>
                <w:i w:val="0"/>
                <w:sz w:val="21"/>
                <w:szCs w:val="21"/>
                <w:lang w:val="en-US" w:eastAsia="zh-CN"/>
              </w:rPr>
              <m:t>n−1</m:t>
            </m:r>
            <m:ctrlPr>
              <w:rPr>
                <w:rFonts w:hint="eastAsia" w:ascii="Cambria Math" w:hAnsi="Cambria Math" w:eastAsia="宋体" w:cs="宋体"/>
                <w:sz w:val="21"/>
                <w:szCs w:val="21"/>
              </w:rPr>
            </m:ctrlPr>
          </m:den>
        </m:f>
        <m:r>
          <m:rPr>
            <m:nor/>
            <m:sty m:val="p"/>
          </m:rPr>
          <w:rPr>
            <w:rFonts w:hint="eastAsia" w:ascii="Cambria Math" w:hAnsi="Cambria Math" w:eastAsia="宋体" w:cs="宋体"/>
            <w:b w:val="0"/>
            <w:i w:val="0"/>
            <w:sz w:val="21"/>
            <w:szCs w:val="21"/>
          </w:rPr>
          <m:t>×100%</m:t>
        </m:r>
      </m:oMath>
      <w:r>
        <w:rPr>
          <w:rFonts w:hint="eastAsia" w:ascii="宋体" w:hAnsi="宋体" w:eastAsia="宋体" w:cs="宋体"/>
          <w:color w:val="000000" w:themeColor="text1"/>
          <w:sz w:val="21"/>
          <w:szCs w:val="21"/>
          <w:vertAlign w:val="baseline"/>
          <w:lang w:val="en-US" w:eastAsia="zh-CN"/>
          <w14:textFill>
            <w14:solidFill>
              <w14:schemeClr w14:val="tx1"/>
            </w14:solidFill>
          </w14:textFill>
        </w:rPr>
        <w:t xml:space="preserve">                                     （5）</w:t>
      </w:r>
    </w:p>
    <w:p w14:paraId="19AE70C2">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式中:</w:t>
      </w:r>
    </w:p>
    <w:p w14:paraId="5ABD0766">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RSD——相对标准偏差；</w:t>
      </w:r>
    </w:p>
    <w:p w14:paraId="25DCAC5F">
      <w:pPr>
        <w:pStyle w:val="23"/>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iCs/>
          <w:color w:val="000000" w:themeColor="text1"/>
          <w:sz w:val="21"/>
          <w:szCs w:val="21"/>
          <w:lang w:val="en-US" w:eastAsia="zh-CN"/>
          <w14:textFill>
            <w14:solidFill>
              <w14:schemeClr w14:val="tx1"/>
            </w14:solidFill>
          </w14:textFill>
        </w:rPr>
        <w:t>I</w:t>
      </w:r>
      <w:r>
        <w:rPr>
          <w:rFonts w:hint="eastAsia" w:ascii="宋体" w:hAnsi="宋体" w:eastAsia="宋体" w:cs="宋体"/>
          <w:i/>
          <w:iCs/>
          <w:color w:val="000000" w:themeColor="text1"/>
          <w:sz w:val="21"/>
          <w:szCs w:val="21"/>
          <w:vertAlign w:val="subscript"/>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——第</w:t>
      </w:r>
      <w:r>
        <w:rPr>
          <w:rFonts w:hint="eastAsia" w:ascii="宋体" w:hAnsi="宋体" w:eastAsia="宋体" w:cs="宋体"/>
          <w:i/>
          <w:iCs/>
          <w:color w:val="000000" w:themeColor="text1"/>
          <w:sz w:val="21"/>
          <w:szCs w:val="21"/>
          <w:lang w:val="en-US" w:eastAsia="zh-CN"/>
          <w14:textFill>
            <w14:solidFill>
              <w14:schemeClr w14:val="tx1"/>
            </w14:solidFill>
          </w14:textFill>
        </w:rPr>
        <w:t>i</w:t>
      </w:r>
      <w:r>
        <w:rPr>
          <w:rFonts w:hint="eastAsia" w:ascii="宋体" w:hAnsi="宋体" w:eastAsia="宋体" w:cs="宋体"/>
          <w:color w:val="000000" w:themeColor="text1"/>
          <w:sz w:val="21"/>
          <w:szCs w:val="21"/>
          <w:lang w:val="en-US" w:eastAsia="zh-CN"/>
          <w14:textFill>
            <w14:solidFill>
              <w14:schemeClr w14:val="tx1"/>
            </w14:solidFill>
          </w14:textFill>
        </w:rPr>
        <w:t>次吸光度测量值；</w:t>
      </w:r>
    </w:p>
    <w:p w14:paraId="1932190E">
      <w:pPr>
        <w:pStyle w:val="23"/>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m:oMath>
        <m:bar>
          <m:barPr>
            <m:pos m:val="top"/>
            <m:ctrlPr>
              <w:rPr>
                <w:rFonts w:hint="eastAsia" w:ascii="Cambria Math" w:hAnsi="Cambria Math" w:eastAsia="宋体" w:cs="宋体"/>
                <w:i/>
                <w:color w:val="000000" w:themeColor="text1"/>
                <w:sz w:val="21"/>
                <w:szCs w:val="21"/>
                <w:lang w:val="en-US"/>
                <w14:textFill>
                  <w14:solidFill>
                    <w14:schemeClr w14:val="tx1"/>
                  </w14:solidFill>
                </w14:textFill>
              </w:rPr>
            </m:ctrlPr>
          </m:barPr>
          <m:e>
            <m:r>
              <m:rPr/>
              <w:rPr>
                <w:rFonts w:hint="eastAsia" w:ascii="Cambria Math" w:hAnsi="Cambria Math" w:eastAsia="宋体" w:cs="宋体"/>
                <w:color w:val="000000" w:themeColor="text1"/>
                <w:sz w:val="21"/>
                <w:szCs w:val="21"/>
                <w:lang w:val="en-US" w:eastAsia="zh-CN"/>
                <w14:textFill>
                  <w14:solidFill>
                    <w14:schemeClr w14:val="tx1"/>
                  </w14:solidFill>
                </w14:textFill>
              </w:rPr>
              <m:t>I</m:t>
            </m:r>
            <m:ctrlPr>
              <w:rPr>
                <w:rFonts w:hint="eastAsia" w:ascii="Cambria Math" w:hAnsi="Cambria Math" w:eastAsia="宋体" w:cs="宋体"/>
                <w:i/>
                <w:color w:val="000000" w:themeColor="text1"/>
                <w:sz w:val="21"/>
                <w:szCs w:val="21"/>
                <w:lang w:val="en-US"/>
                <w14:textFill>
                  <w14:solidFill>
                    <w14:schemeClr w14:val="tx1"/>
                  </w14:solidFill>
                </w14:textFill>
              </w:rPr>
            </m:ctrlPr>
          </m:e>
        </m:bar>
      </m:oMath>
      <w:r>
        <w:rPr>
          <w:rFonts w:hint="eastAsia" w:ascii="宋体" w:hAnsi="宋体" w:eastAsia="宋体" w:cs="宋体"/>
          <w:color w:val="000000" w:themeColor="text1"/>
          <w:sz w:val="21"/>
          <w:szCs w:val="21"/>
          <w:lang w:val="en-US" w:eastAsia="zh-CN"/>
          <w14:textFill>
            <w14:solidFill>
              <w14:schemeClr w14:val="tx1"/>
            </w14:solidFill>
          </w14:textFill>
        </w:rPr>
        <w:t>——7次吸光度测量平均值；</w:t>
      </w:r>
    </w:p>
    <w:p w14:paraId="1EE90418">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n——测量次数，n=7。</w:t>
      </w:r>
    </w:p>
    <w:p w14:paraId="404E64F1">
      <w:pPr>
        <w:pStyle w:val="2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评价步骤</w:t>
      </w:r>
    </w:p>
    <w:p w14:paraId="72E33B64">
      <w:pPr>
        <w:pStyle w:val="35"/>
        <w:numPr>
          <w:ilvl w:val="1"/>
          <w:numId w:val="0"/>
        </w:numPr>
        <w:rPr>
          <w:rFonts w:hint="default" w:hAnsi="黑体" w:cs="黑体"/>
          <w:sz w:val="20"/>
          <w:szCs w:val="21"/>
          <w:lang w:val="en-US" w:eastAsia="zh-CN" w:bidi="ar-SA"/>
        </w:rPr>
      </w:pPr>
      <w:r>
        <w:rPr>
          <w:rFonts w:hint="eastAsia" w:hAnsi="黑体" w:cs="黑体"/>
          <w:sz w:val="20"/>
          <w:szCs w:val="21"/>
          <w:lang w:val="en-US" w:eastAsia="zh-CN" w:bidi="ar-SA"/>
        </w:rPr>
        <w:t>8.1</w:t>
      </w:r>
      <w:r>
        <w:rPr>
          <w:rFonts w:hint="default" w:ascii="黑体" w:hAnsi="黑体" w:eastAsia="黑体" w:cs="黑体"/>
          <w:sz w:val="20"/>
          <w:szCs w:val="21"/>
          <w:lang w:val="en-US" w:eastAsia="zh-CN" w:bidi="ar-SA"/>
        </w:rPr>
        <w:t>　</w:t>
      </w:r>
      <w:r>
        <w:rPr>
          <w:rFonts w:hint="eastAsia" w:hAnsi="黑体" w:cs="黑体"/>
          <w:sz w:val="20"/>
          <w:szCs w:val="21"/>
          <w:lang w:val="en-US" w:eastAsia="zh-CN" w:bidi="ar-SA"/>
        </w:rPr>
        <w:t>合同评审</w:t>
      </w:r>
    </w:p>
    <w:p w14:paraId="7E12585A">
      <w:pPr>
        <w:pStyle w:val="23"/>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实施机构应在工作开始之</w:t>
      </w:r>
      <w:r>
        <w:rPr>
          <w:rFonts w:hint="eastAsia" w:ascii="宋体" w:hAnsi="宋体" w:eastAsia="宋体" w:cs="宋体"/>
          <w:color w:val="000000" w:themeColor="text1"/>
          <w:highlight w:val="none"/>
          <w:lang w:val="en-US" w:eastAsia="zh-CN"/>
          <w14:textFill>
            <w14:solidFill>
              <w14:schemeClr w14:val="tx1"/>
            </w14:solidFill>
          </w14:textFill>
        </w:rPr>
        <w:t>前，按照</w:t>
      </w:r>
      <w:r>
        <w:rPr>
          <w:rFonts w:hint="eastAsia" w:ascii="宋体" w:hAnsi="宋体" w:eastAsia="宋体" w:cs="宋体"/>
          <w:szCs w:val="21"/>
          <w:highlight w:val="none"/>
          <w:lang w:val="en-US" w:eastAsia="zh-CN"/>
        </w:rPr>
        <w:t>GB/T 27025</w:t>
      </w:r>
      <w:r>
        <w:rPr>
          <w:rFonts w:hint="eastAsia" w:ascii="宋体" w:hAnsi="宋体" w:eastAsia="宋体" w:cs="宋体"/>
          <w:color w:val="000000" w:themeColor="text1"/>
          <w:highlight w:val="none"/>
          <w:lang w:val="en-US" w:eastAsia="zh-CN"/>
          <w14:textFill>
            <w14:solidFill>
              <w14:schemeClr w14:val="tx1"/>
            </w14:solidFill>
          </w14:textFill>
        </w:rPr>
        <w:t>的相关规定与委托方进行用户需求协商，并与委托方签署相关合同。合同内容一般包括以下内容：</w:t>
      </w:r>
    </w:p>
    <w:p w14:paraId="343A7D3C">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a）委托机构主要信息（名称、地址、联系方式等）；</w:t>
      </w:r>
    </w:p>
    <w:p w14:paraId="5351F837">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b）评审日期；</w:t>
      </w:r>
    </w:p>
    <w:p w14:paraId="25A07593">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c）合同编号；</w:t>
      </w:r>
    </w:p>
    <w:p w14:paraId="48C0919C">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d）评审内容；</w:t>
      </w:r>
    </w:p>
    <w:p w14:paraId="545D4DEF">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e）评价用途；</w:t>
      </w:r>
    </w:p>
    <w:p w14:paraId="29A8BFC6">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f）双方权利与义务；</w:t>
      </w:r>
    </w:p>
    <w:p w14:paraId="72D78485">
      <w:pPr>
        <w:pStyle w:val="2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g）委托时效。</w:t>
      </w:r>
    </w:p>
    <w:p w14:paraId="489B0B41">
      <w:pPr>
        <w:pStyle w:val="35"/>
        <w:numPr>
          <w:ilvl w:val="1"/>
          <w:numId w:val="0"/>
        </w:numPr>
        <w:rPr>
          <w:rFonts w:hint="default" w:hAnsi="黑体" w:cs="黑体"/>
          <w:sz w:val="20"/>
          <w:szCs w:val="21"/>
          <w:highlight w:val="none"/>
          <w:lang w:val="en-US" w:eastAsia="zh-CN" w:bidi="ar-SA"/>
        </w:rPr>
      </w:pPr>
      <w:r>
        <w:rPr>
          <w:rFonts w:hint="eastAsia" w:hAnsi="黑体" w:cs="黑体"/>
          <w:sz w:val="20"/>
          <w:szCs w:val="21"/>
          <w:highlight w:val="none"/>
          <w:lang w:val="en-US" w:eastAsia="zh-CN" w:bidi="ar-SA"/>
        </w:rPr>
        <w:t>8.2</w:t>
      </w:r>
      <w:r>
        <w:rPr>
          <w:rFonts w:hint="default" w:ascii="黑体" w:hAnsi="黑体" w:eastAsia="黑体" w:cs="黑体"/>
          <w:sz w:val="20"/>
          <w:szCs w:val="21"/>
          <w:highlight w:val="none"/>
          <w:lang w:val="en-US" w:eastAsia="zh-CN" w:bidi="ar-SA"/>
        </w:rPr>
        <w:t>　</w:t>
      </w:r>
      <w:r>
        <w:rPr>
          <w:rFonts w:hint="eastAsia" w:hAnsi="黑体" w:cs="黑体"/>
          <w:sz w:val="20"/>
          <w:szCs w:val="21"/>
          <w:highlight w:val="none"/>
          <w:lang w:val="en-US" w:eastAsia="zh-CN" w:bidi="ar-SA"/>
        </w:rPr>
        <w:t>一般指标评价</w:t>
      </w:r>
    </w:p>
    <w:p w14:paraId="71F00083">
      <w:pPr>
        <w:pStyle w:val="23"/>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实施机构应首先对</w:t>
      </w:r>
      <w:r>
        <w:rPr>
          <w:rFonts w:hint="eastAsia"/>
          <w:color w:val="000000" w:themeColor="text1"/>
          <w:lang w:val="en-US" w:eastAsia="zh-CN"/>
          <w14:textFill>
            <w14:solidFill>
              <w14:schemeClr w14:val="tx1"/>
            </w14:solidFill>
          </w14:textFill>
        </w:rPr>
        <w:t>仪器</w:t>
      </w:r>
      <w:r>
        <w:rPr>
          <w:rFonts w:hint="default"/>
          <w:color w:val="000000" w:themeColor="text1"/>
          <w:lang w:val="en-US" w:eastAsia="zh-CN"/>
          <w14:textFill>
            <w14:solidFill>
              <w14:schemeClr w14:val="tx1"/>
            </w14:solidFill>
          </w14:textFill>
        </w:rPr>
        <w:t>的一般指标进行评价。当一般指标评价结果异常,且影响技术指标评价时，评价工作终止，并及时告知委托方。</w:t>
      </w:r>
    </w:p>
    <w:p w14:paraId="21B91259">
      <w:pPr>
        <w:pStyle w:val="35"/>
        <w:numPr>
          <w:ilvl w:val="1"/>
          <w:numId w:val="0"/>
        </w:numPr>
        <w:rPr>
          <w:rFonts w:hint="default" w:hAnsi="黑体" w:cs="黑体"/>
          <w:sz w:val="20"/>
          <w:szCs w:val="21"/>
          <w:lang w:val="en-US" w:eastAsia="zh-CN" w:bidi="ar-SA"/>
        </w:rPr>
      </w:pPr>
      <w:r>
        <w:rPr>
          <w:rFonts w:hint="eastAsia" w:hAnsi="黑体" w:cs="黑体"/>
          <w:sz w:val="20"/>
          <w:szCs w:val="21"/>
          <w:lang w:val="en-US" w:eastAsia="zh-CN" w:bidi="ar-SA"/>
        </w:rPr>
        <w:t>8.3</w:t>
      </w:r>
      <w:r>
        <w:rPr>
          <w:rFonts w:hint="default" w:ascii="黑体" w:hAnsi="黑体" w:eastAsia="黑体" w:cs="黑体"/>
          <w:sz w:val="20"/>
          <w:szCs w:val="21"/>
          <w:lang w:val="en-US" w:eastAsia="zh-CN" w:bidi="ar-SA"/>
        </w:rPr>
        <w:t>　</w:t>
      </w:r>
      <w:r>
        <w:rPr>
          <w:rFonts w:hint="eastAsia" w:hAnsi="黑体" w:cs="黑体"/>
          <w:sz w:val="20"/>
          <w:szCs w:val="21"/>
          <w:lang w:val="en-US" w:eastAsia="zh-CN" w:bidi="ar-SA"/>
        </w:rPr>
        <w:t>技术指标评价</w:t>
      </w:r>
    </w:p>
    <w:p w14:paraId="3CCDE98A">
      <w:pPr>
        <w:pStyle w:val="35"/>
        <w:numPr>
          <w:ilvl w:val="1"/>
          <w:numId w:val="0"/>
        </w:numPr>
        <w:rPr>
          <w:rFonts w:hint="default"/>
          <w:color w:val="000000" w:themeColor="text1"/>
          <w:lang w:val="en-US" w:eastAsia="zh-CN"/>
          <w14:textFill>
            <w14:solidFill>
              <w14:schemeClr w14:val="tx1"/>
            </w14:solidFill>
          </w14:textFill>
        </w:rPr>
      </w:pPr>
      <w:r>
        <w:rPr>
          <w:rFonts w:hint="eastAsia" w:hAnsi="黑体" w:cs="黑体"/>
          <w:sz w:val="20"/>
          <w:szCs w:val="21"/>
          <w:lang w:val="en-US" w:eastAsia="zh-CN" w:bidi="ar-SA"/>
        </w:rPr>
        <w:t>8.3.1</w:t>
      </w:r>
      <w:r>
        <w:rPr>
          <w:rFonts w:hint="default" w:ascii="黑体" w:hAnsi="黑体" w:eastAsia="黑体" w:cs="黑体"/>
          <w:sz w:val="20"/>
          <w:szCs w:val="21"/>
          <w:lang w:val="en-US" w:eastAsia="zh-CN" w:bidi="ar-SA"/>
        </w:rPr>
        <w:t>　</w:t>
      </w:r>
      <w:r>
        <w:rPr>
          <w:rFonts w:hint="eastAsia" w:hAnsi="黑体" w:cs="黑体"/>
          <w:sz w:val="20"/>
          <w:szCs w:val="21"/>
          <w:lang w:val="en-US" w:eastAsia="zh-CN" w:bidi="ar-SA"/>
        </w:rPr>
        <w:t>制定评价方案</w:t>
      </w:r>
    </w:p>
    <w:p w14:paraId="2D7DAF09">
      <w:pPr>
        <w:pStyle w:val="23"/>
        <w:bidi w:val="0"/>
        <w:rPr>
          <w:rFonts w:hint="default"/>
          <w:color w:val="000000" w:themeColor="text1"/>
          <w:highlight w:val="none"/>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实施机构</w:t>
      </w:r>
      <w:r>
        <w:rPr>
          <w:rFonts w:hint="eastAsia"/>
          <w:color w:val="000000" w:themeColor="text1"/>
          <w:lang w:val="en-US" w:eastAsia="zh-CN"/>
          <w14:textFill>
            <w14:solidFill>
              <w14:schemeClr w14:val="tx1"/>
            </w14:solidFill>
          </w14:textFill>
        </w:rPr>
        <w:t>收到委</w:t>
      </w:r>
      <w:r>
        <w:rPr>
          <w:rFonts w:hint="eastAsia"/>
          <w:color w:val="000000" w:themeColor="text1"/>
          <w:highlight w:val="none"/>
          <w:lang w:val="en-US" w:eastAsia="zh-CN"/>
          <w14:textFill>
            <w14:solidFill>
              <w14:schemeClr w14:val="tx1"/>
            </w14:solidFill>
          </w14:textFill>
        </w:rPr>
        <w:t>托任务后</w:t>
      </w:r>
      <w:r>
        <w:rPr>
          <w:rFonts w:hint="default"/>
          <w:color w:val="000000" w:themeColor="text1"/>
          <w:highlight w:val="none"/>
          <w:lang w:val="en-US" w:eastAsia="zh-CN"/>
          <w14:textFill>
            <w14:solidFill>
              <w14:schemeClr w14:val="tx1"/>
            </w14:solidFill>
          </w14:textFill>
        </w:rPr>
        <w:t>,应根据</w:t>
      </w:r>
      <w:r>
        <w:rPr>
          <w:rFonts w:hint="eastAsia"/>
          <w:color w:val="000000" w:themeColor="text1"/>
          <w:highlight w:val="none"/>
          <w:lang w:val="en-US" w:eastAsia="zh-CN"/>
          <w14:textFill>
            <w14:solidFill>
              <w14:schemeClr w14:val="tx1"/>
            </w14:solidFill>
          </w14:textFill>
        </w:rPr>
        <w:t>仪器的实际情况，按照“7.2 技术指标”要求</w:t>
      </w:r>
      <w:r>
        <w:rPr>
          <w:rFonts w:hint="default"/>
          <w:color w:val="000000" w:themeColor="text1"/>
          <w:highlight w:val="none"/>
          <w:lang w:val="en-US" w:eastAsia="zh-CN"/>
          <w14:textFill>
            <w14:solidFill>
              <w14:schemeClr w14:val="tx1"/>
            </w14:solidFill>
          </w14:textFill>
        </w:rPr>
        <w:t>，拟定具体的评价方案,应至少包括以下内容:</w:t>
      </w:r>
    </w:p>
    <w:p w14:paraId="2B12080E">
      <w:pPr>
        <w:pStyle w:val="23"/>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w:t>
      </w:r>
      <w:r>
        <w:rPr>
          <w:rFonts w:hint="default"/>
          <w:color w:val="000000" w:themeColor="text1"/>
          <w:highlight w:val="none"/>
          <w:lang w:val="en-US" w:eastAsia="zh-CN"/>
          <w14:textFill>
            <w14:solidFill>
              <w14:schemeClr w14:val="tx1"/>
            </w14:solidFill>
          </w14:textFill>
        </w:rPr>
        <w:t>方案实施程序</w:t>
      </w:r>
      <w:r>
        <w:rPr>
          <w:rFonts w:hint="eastAsia"/>
          <w:color w:val="000000" w:themeColor="text1"/>
          <w:highlight w:val="none"/>
          <w:lang w:val="en-US" w:eastAsia="zh-CN"/>
          <w14:textFill>
            <w14:solidFill>
              <w14:schemeClr w14:val="tx1"/>
            </w14:solidFill>
          </w14:textFill>
        </w:rPr>
        <w:t>；</w:t>
      </w:r>
    </w:p>
    <w:p w14:paraId="4F972E6A">
      <w:pPr>
        <w:pStyle w:val="23"/>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default"/>
          <w:color w:val="000000" w:themeColor="text1"/>
          <w:highlight w:val="none"/>
          <w:lang w:val="en-US" w:eastAsia="zh-CN"/>
          <w14:textFill>
            <w14:solidFill>
              <w14:schemeClr w14:val="tx1"/>
            </w14:solidFill>
          </w14:textFill>
        </w:rPr>
        <w:t>评价内容及依据</w:t>
      </w:r>
      <w:r>
        <w:rPr>
          <w:rFonts w:hint="eastAsia"/>
          <w:color w:val="000000" w:themeColor="text1"/>
          <w:highlight w:val="none"/>
          <w:lang w:val="en-US" w:eastAsia="zh-CN"/>
          <w14:textFill>
            <w14:solidFill>
              <w14:schemeClr w14:val="tx1"/>
            </w14:solidFill>
          </w14:textFill>
        </w:rPr>
        <w:t>；</w:t>
      </w:r>
    </w:p>
    <w:p w14:paraId="2432AB2F">
      <w:pPr>
        <w:pStyle w:val="23"/>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c）</w:t>
      </w:r>
      <w:r>
        <w:rPr>
          <w:rFonts w:hint="default"/>
          <w:color w:val="000000" w:themeColor="text1"/>
          <w:highlight w:val="none"/>
          <w:lang w:val="en-US" w:eastAsia="zh-CN"/>
          <w14:textFill>
            <w14:solidFill>
              <w14:schemeClr w14:val="tx1"/>
            </w14:solidFill>
          </w14:textFill>
        </w:rPr>
        <w:t>结果判断及统计方式。</w:t>
      </w:r>
    </w:p>
    <w:p w14:paraId="029D68CC">
      <w:pPr>
        <w:pStyle w:val="35"/>
        <w:numPr>
          <w:ilvl w:val="1"/>
          <w:numId w:val="0"/>
        </w:numPr>
        <w:rPr>
          <w:rFonts w:hint="default" w:hAnsi="黑体" w:cs="黑体"/>
          <w:sz w:val="20"/>
          <w:szCs w:val="21"/>
          <w:lang w:val="en-US" w:eastAsia="zh-CN" w:bidi="ar-SA"/>
        </w:rPr>
      </w:pPr>
      <w:r>
        <w:rPr>
          <w:rFonts w:hint="eastAsia" w:hAnsi="黑体" w:cs="黑体"/>
          <w:sz w:val="20"/>
          <w:szCs w:val="21"/>
          <w:lang w:val="en-US" w:eastAsia="zh-CN" w:bidi="ar-SA"/>
        </w:rPr>
        <w:t>8.3.2</w:t>
      </w:r>
      <w:r>
        <w:rPr>
          <w:rFonts w:hint="default" w:ascii="黑体" w:hAnsi="黑体" w:eastAsia="黑体" w:cs="黑体"/>
          <w:sz w:val="20"/>
          <w:szCs w:val="21"/>
          <w:lang w:val="en-US" w:eastAsia="zh-CN" w:bidi="ar-SA"/>
        </w:rPr>
        <w:t>　</w:t>
      </w:r>
      <w:r>
        <w:rPr>
          <w:rFonts w:hint="eastAsia" w:hAnsi="黑体" w:cs="黑体"/>
          <w:sz w:val="20"/>
          <w:szCs w:val="21"/>
          <w:lang w:val="en-US" w:eastAsia="zh-CN" w:bidi="ar-SA"/>
        </w:rPr>
        <w:t>试验测试</w:t>
      </w:r>
    </w:p>
    <w:p w14:paraId="7CD34482">
      <w:pPr>
        <w:pStyle w:val="35"/>
        <w:numPr>
          <w:ilvl w:val="1"/>
          <w:numId w:val="0"/>
        </w:numPr>
        <w:rPr>
          <w:rFonts w:hint="default" w:hAnsi="黑体" w:cs="黑体"/>
          <w:sz w:val="20"/>
          <w:szCs w:val="21"/>
          <w:lang w:val="en-US" w:eastAsia="zh-CN" w:bidi="ar-SA"/>
        </w:rPr>
      </w:pPr>
      <w:r>
        <w:rPr>
          <w:rFonts w:hint="eastAsia" w:hAnsi="黑体" w:cs="黑体"/>
          <w:sz w:val="20"/>
          <w:szCs w:val="21"/>
          <w:lang w:val="en-US" w:eastAsia="zh-CN" w:bidi="ar-SA"/>
        </w:rPr>
        <w:t>8.3.2.1</w:t>
      </w:r>
      <w:r>
        <w:rPr>
          <w:rFonts w:hint="default" w:ascii="黑体" w:hAnsi="黑体" w:eastAsia="黑体" w:cs="黑体"/>
          <w:sz w:val="20"/>
          <w:szCs w:val="21"/>
          <w:lang w:val="en-US" w:eastAsia="zh-CN" w:bidi="ar-SA"/>
        </w:rPr>
        <w:t>　</w:t>
      </w:r>
      <w:r>
        <w:rPr>
          <w:rFonts w:hint="eastAsia" w:hAnsi="黑体" w:cs="黑体"/>
          <w:sz w:val="20"/>
          <w:szCs w:val="21"/>
          <w:lang w:val="en-US" w:eastAsia="zh-CN" w:bidi="ar-SA"/>
        </w:rPr>
        <w:t>试验前准备</w:t>
      </w:r>
    </w:p>
    <w:p w14:paraId="7CDB3A5D">
      <w:pPr>
        <w:pStyle w:val="23"/>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仪器说明书的要求设置仪器参数,如激光波长和功率,物镜,狭缝宽度和光栅刻线等相关条件，激光功率为标称功率或仪器说明书的推荐值。仪器测试时,应注明环境温度、仪器声明的波数测量范围、激发光波长和功率、狭缝大小、分光系统的光栅刻线数和焦长、采样积分时间等仪器设置条件。</w:t>
      </w:r>
    </w:p>
    <w:p w14:paraId="5F1DF66C">
      <w:pPr>
        <w:pStyle w:val="35"/>
        <w:numPr>
          <w:ilvl w:val="1"/>
          <w:numId w:val="0"/>
        </w:numPr>
        <w:rPr>
          <w:rFonts w:hint="default" w:hAnsi="黑体" w:cs="黑体"/>
          <w:sz w:val="20"/>
          <w:szCs w:val="21"/>
          <w:lang w:val="en-US" w:eastAsia="zh-CN" w:bidi="ar-SA"/>
        </w:rPr>
      </w:pPr>
      <w:r>
        <w:rPr>
          <w:rFonts w:hint="eastAsia" w:hAnsi="黑体" w:cs="黑体"/>
          <w:sz w:val="20"/>
          <w:szCs w:val="21"/>
          <w:lang w:val="en-US" w:eastAsia="zh-CN" w:bidi="ar-SA"/>
        </w:rPr>
        <w:t>8.3.2.2</w:t>
      </w:r>
      <w:r>
        <w:rPr>
          <w:rFonts w:hint="default" w:ascii="黑体" w:hAnsi="黑体" w:eastAsia="黑体" w:cs="黑体"/>
          <w:sz w:val="20"/>
          <w:szCs w:val="21"/>
          <w:lang w:val="en-US" w:eastAsia="zh-CN" w:bidi="ar-SA"/>
        </w:rPr>
        <w:t>　</w:t>
      </w:r>
      <w:r>
        <w:rPr>
          <w:rFonts w:hint="eastAsia" w:hAnsi="黑体" w:cs="黑体"/>
          <w:sz w:val="20"/>
          <w:szCs w:val="21"/>
          <w:lang w:val="en-US" w:eastAsia="zh-CN" w:bidi="ar-SA"/>
        </w:rPr>
        <w:t>试验条件</w:t>
      </w:r>
    </w:p>
    <w:p w14:paraId="00C88251">
      <w:pPr>
        <w:pStyle w:val="23"/>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仪器经试验前准备工作后，在下列试验</w:t>
      </w:r>
      <w:r>
        <w:rPr>
          <w:rFonts w:hint="eastAsia" w:ascii="宋体" w:hAnsi="宋体" w:eastAsia="宋体" w:cs="宋体"/>
          <w:color w:val="000000" w:themeColor="text1"/>
          <w:highlight w:val="none"/>
          <w:lang w:val="en-US" w:eastAsia="zh-CN"/>
          <w14:textFill>
            <w14:solidFill>
              <w14:schemeClr w14:val="tx1"/>
            </w14:solidFill>
          </w14:textFill>
        </w:rPr>
        <w:t>条件下开始性能检验：</w:t>
      </w:r>
    </w:p>
    <w:p w14:paraId="0245EAE9">
      <w:pPr>
        <w:pStyle w:val="23"/>
        <w:numPr>
          <w:ilvl w:val="0"/>
          <w:numId w:val="9"/>
        </w:numPr>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除非另有规定，试验均应在5.1所规定的条件下进行，温度波动不应超过± 2℃；</w:t>
      </w:r>
    </w:p>
    <w:p w14:paraId="21D14EDE">
      <w:pPr>
        <w:pStyle w:val="23"/>
        <w:numPr>
          <w:ilvl w:val="0"/>
          <w:numId w:val="9"/>
        </w:numPr>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仪器在试验前应按照仪器说明书要求进行预热；</w:t>
      </w:r>
    </w:p>
    <w:p w14:paraId="64283994">
      <w:pPr>
        <w:pStyle w:val="23"/>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c）试验用材料，见“7.2.1”。</w:t>
      </w:r>
    </w:p>
    <w:p w14:paraId="0B8881C3">
      <w:pPr>
        <w:pStyle w:val="35"/>
        <w:numPr>
          <w:ilvl w:val="1"/>
          <w:numId w:val="0"/>
        </w:numPr>
        <w:rPr>
          <w:rFonts w:hint="default" w:hAnsi="黑体" w:cs="黑体"/>
          <w:sz w:val="20"/>
          <w:szCs w:val="21"/>
          <w:highlight w:val="none"/>
          <w:lang w:val="en-US" w:eastAsia="zh-CN" w:bidi="ar-SA"/>
        </w:rPr>
      </w:pPr>
      <w:r>
        <w:rPr>
          <w:rFonts w:hint="eastAsia" w:hAnsi="黑体" w:cs="黑体"/>
          <w:sz w:val="20"/>
          <w:szCs w:val="21"/>
          <w:highlight w:val="none"/>
          <w:lang w:val="en-US" w:eastAsia="zh-CN" w:bidi="ar-SA"/>
        </w:rPr>
        <w:t>8.3.2.3</w:t>
      </w:r>
      <w:r>
        <w:rPr>
          <w:rFonts w:hint="default" w:ascii="黑体" w:hAnsi="黑体" w:eastAsia="黑体" w:cs="黑体"/>
          <w:sz w:val="20"/>
          <w:szCs w:val="21"/>
          <w:highlight w:val="none"/>
          <w:lang w:val="en-US" w:eastAsia="zh-CN" w:bidi="ar-SA"/>
        </w:rPr>
        <w:t>　</w:t>
      </w:r>
      <w:r>
        <w:rPr>
          <w:rFonts w:hint="eastAsia" w:hAnsi="黑体" w:cs="黑体"/>
          <w:sz w:val="20"/>
          <w:szCs w:val="21"/>
          <w:highlight w:val="none"/>
          <w:lang w:val="en-US" w:eastAsia="zh-CN" w:bidi="ar-SA"/>
        </w:rPr>
        <w:t>试验操作及要求</w:t>
      </w:r>
    </w:p>
    <w:p w14:paraId="2A56A2AA">
      <w:pPr>
        <w:pStyle w:val="23"/>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实施机构应</w:t>
      </w:r>
      <w:r>
        <w:rPr>
          <w:rFonts w:hint="eastAsia"/>
          <w:color w:val="000000" w:themeColor="text1"/>
          <w:highlight w:val="none"/>
          <w:lang w:val="en-US" w:eastAsia="zh-CN"/>
          <w14:textFill>
            <w14:solidFill>
              <w14:schemeClr w14:val="tx1"/>
            </w14:solidFill>
          </w14:textFill>
        </w:rPr>
        <w:t>依据“7.2 技术指标”要求，并按照制定的评价方案进行试验测试，并应至少包括以下内容：</w:t>
      </w:r>
    </w:p>
    <w:p w14:paraId="5760A08B">
      <w:pPr>
        <w:pStyle w:val="23"/>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a)在符合规定的环境条件下，对</w:t>
      </w:r>
      <w:r>
        <w:rPr>
          <w:rFonts w:hint="eastAsia"/>
          <w:color w:val="000000" w:themeColor="text1"/>
          <w:highlight w:val="none"/>
          <w:lang w:val="en-US" w:eastAsia="zh-CN"/>
          <w14:textFill>
            <w14:solidFill>
              <w14:schemeClr w14:val="tx1"/>
            </w14:solidFill>
          </w14:textFill>
        </w:rPr>
        <w:t>仪器进行</w:t>
      </w:r>
      <w:r>
        <w:rPr>
          <w:rFonts w:hint="default"/>
          <w:color w:val="000000" w:themeColor="text1"/>
          <w:highlight w:val="none"/>
          <w:lang w:val="en-US" w:eastAsia="zh-CN"/>
          <w14:textFill>
            <w14:solidFill>
              <w14:schemeClr w14:val="tx1"/>
            </w14:solidFill>
          </w14:textFill>
        </w:rPr>
        <w:t>评价试验，并详细记录实施过程的相关信息</w:t>
      </w:r>
      <w:r>
        <w:rPr>
          <w:rFonts w:hint="eastAsia"/>
          <w:color w:val="000000" w:themeColor="text1"/>
          <w:highlight w:val="none"/>
          <w:lang w:val="en-US" w:eastAsia="zh-CN"/>
          <w14:textFill>
            <w14:solidFill>
              <w14:schemeClr w14:val="tx1"/>
            </w14:solidFill>
          </w14:textFill>
        </w:rPr>
        <w:t>；</w:t>
      </w:r>
    </w:p>
    <w:p w14:paraId="093254E6">
      <w:pPr>
        <w:pStyle w:val="23"/>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b</w:t>
      </w:r>
      <w:r>
        <w:rPr>
          <w:rFonts w:hint="default"/>
          <w:color w:val="000000" w:themeColor="text1"/>
          <w:highlight w:val="none"/>
          <w:lang w:val="en-US" w:eastAsia="zh-CN"/>
          <w14:textFill>
            <w14:solidFill>
              <w14:schemeClr w14:val="tx1"/>
            </w14:solidFill>
          </w14:textFill>
        </w:rPr>
        <w:t>)附带考察操作环境</w:t>
      </w:r>
      <w:r>
        <w:rPr>
          <w:rFonts w:hint="eastAsia"/>
          <w:color w:val="000000" w:themeColor="text1"/>
          <w:highlight w:val="none"/>
          <w:lang w:val="en-US" w:eastAsia="zh-CN"/>
          <w14:textFill>
            <w14:solidFill>
              <w14:schemeClr w14:val="tx1"/>
            </w14:solidFill>
          </w14:textFill>
        </w:rPr>
        <w:t>要求</w:t>
      </w:r>
      <w:r>
        <w:rPr>
          <w:rFonts w:hint="default"/>
          <w:color w:val="000000" w:themeColor="text1"/>
          <w:highlight w:val="none"/>
          <w:lang w:val="en-US" w:eastAsia="zh-CN"/>
          <w14:textFill>
            <w14:solidFill>
              <w14:schemeClr w14:val="tx1"/>
            </w14:solidFill>
          </w14:textFill>
        </w:rPr>
        <w:t>、操作难易、辅助设备等情况</w:t>
      </w:r>
      <w:r>
        <w:rPr>
          <w:rFonts w:hint="eastAsia"/>
          <w:color w:val="000000" w:themeColor="text1"/>
          <w:highlight w:val="none"/>
          <w:lang w:val="en-US" w:eastAsia="zh-CN"/>
          <w14:textFill>
            <w14:solidFill>
              <w14:schemeClr w14:val="tx1"/>
            </w14:solidFill>
          </w14:textFill>
        </w:rPr>
        <w:t>。</w:t>
      </w:r>
    </w:p>
    <w:p w14:paraId="49430EDD">
      <w:pPr>
        <w:pStyle w:val="29"/>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评价结果及报告出具</w:t>
      </w:r>
    </w:p>
    <w:p w14:paraId="322F2A52">
      <w:pPr>
        <w:pStyle w:val="23"/>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对仪器评价结果进行汇总分析，得出仪器性能指标是否符合国家有关规定，或者是否符合产品标称的结论，并出具仪器评价报告。仪器评价报告模板见附录B。</w:t>
      </w:r>
    </w:p>
    <w:p w14:paraId="14508E57">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实施机构出具仪器评价报告，对评价整体情况和结果进行汇总整理和分析。报告中应至少包括以下内容:</w:t>
      </w:r>
    </w:p>
    <w:p w14:paraId="488FA021">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a）报告标题；</w:t>
      </w:r>
    </w:p>
    <w:p w14:paraId="034B3017">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b）报告的唯一性编号，页码和总页码，结尾处有结束符号；</w:t>
      </w:r>
    </w:p>
    <w:p w14:paraId="4521B8CA">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c）实施机构信息，主要包括：名称和地址等；</w:t>
      </w:r>
    </w:p>
    <w:p w14:paraId="1F398D30">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d）委托单位主要信息；</w:t>
      </w:r>
    </w:p>
    <w:p w14:paraId="569D4473">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e）被评价仪器的描述和明确标识（如型号、产品编号等）；</w:t>
      </w:r>
    </w:p>
    <w:p w14:paraId="3B418B91">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f）待评价仪器的状态描述和标识；</w:t>
      </w:r>
    </w:p>
    <w:p w14:paraId="035F6B1E">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g）收样日期；</w:t>
      </w:r>
    </w:p>
    <w:p w14:paraId="3EB1F5DC">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h）评价日期；</w:t>
      </w:r>
    </w:p>
    <w:p w14:paraId="75770AD9">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i）评价结果；</w:t>
      </w:r>
    </w:p>
    <w:p w14:paraId="099F6AF0">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j）对操作环境、操作难易、辅助设备等的描述；</w:t>
      </w:r>
    </w:p>
    <w:p w14:paraId="0CA44C18">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k）被评价的仪器是否符合国家有关规定或仪器标称的结论；</w:t>
      </w:r>
    </w:p>
    <w:p w14:paraId="36177A3D">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l）批准人员、审核人员等信息；</w:t>
      </w:r>
    </w:p>
    <w:p w14:paraId="696FFACB">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m）评价结果仅对被评价对象有效的声明；</w:t>
      </w:r>
    </w:p>
    <w:p w14:paraId="149FF84D">
      <w:pPr>
        <w:pStyle w:val="23"/>
        <w:bidi w:val="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n）其它免责声明。</w:t>
      </w:r>
    </w:p>
    <w:p w14:paraId="17152675">
      <w:pPr>
        <w:pStyle w:val="23"/>
        <w:bidi w:val="0"/>
        <w:rPr>
          <w:rFonts w:hint="default"/>
          <w:color w:val="000000" w:themeColor="text1"/>
          <w:lang w:val="en-US" w:eastAsia="zh-CN"/>
          <w14:textFill>
            <w14:solidFill>
              <w14:schemeClr w14:val="tx1"/>
            </w14:solidFill>
          </w14:textFill>
        </w:rPr>
      </w:pPr>
    </w:p>
    <w:p w14:paraId="3ECB0283">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14:paraId="28E45EBD">
      <w:pPr>
        <w:pStyle w:val="41"/>
        <w:bidi w:val="0"/>
        <w:rPr>
          <w:rFonts w:hint="eastAsia"/>
          <w:color w:val="000000" w:themeColor="text1"/>
          <w:lang w:val="en-US" w:eastAsia="zh-CN"/>
          <w14:textFill>
            <w14:solidFill>
              <w14:schemeClr w14:val="tx1"/>
            </w14:solidFill>
          </w14:textFill>
        </w:rPr>
      </w:pPr>
    </w:p>
    <w:p w14:paraId="24803452">
      <w:pPr>
        <w:pStyle w:val="41"/>
        <w:numPr>
          <w:ilvl w:val="0"/>
          <w:numId w:val="0"/>
        </w:numPr>
        <w:bidi w:val="0"/>
        <w:ind w:leftChars="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（资料性）</w:t>
      </w:r>
    </w:p>
    <w:p w14:paraId="1FD29270">
      <w:pPr>
        <w:pStyle w:val="2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color w:val="000000" w:themeColor="text1"/>
          <w:lang w:val="en-US" w:eastAsia="zh-CN"/>
          <w14:textFill>
            <w14:solidFill>
              <w14:schemeClr w14:val="tx1"/>
            </w14:solidFill>
          </w14:textFill>
        </w:rPr>
      </w:pPr>
      <w:r>
        <w:rPr>
          <w:rFonts w:hint="eastAsia" w:ascii="黑体" w:hAnsi="宋体" w:eastAsia="黑体" w:cs="黑体"/>
          <w:color w:val="000000"/>
          <w:kern w:val="0"/>
          <w:sz w:val="21"/>
          <w:szCs w:val="21"/>
          <w:lang w:val="en-US" w:eastAsia="zh-CN" w:bidi="ar"/>
        </w:rPr>
        <w:t>检出限试验方法范例</w:t>
      </w:r>
    </w:p>
    <w:p w14:paraId="28DE44C2">
      <w:pPr>
        <w:pStyle w:val="2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eastAsia" w:ascii="黑体" w:hAnsi="Times New Roman" w:eastAsia="黑体" w:cs="黑体"/>
          <w:color w:val="000000" w:themeColor="text1"/>
          <w:sz w:val="21"/>
          <w:lang w:val="en-US" w:eastAsia="zh-CN"/>
          <w14:textFill>
            <w14:solidFill>
              <w14:schemeClr w14:val="tx1"/>
            </w14:solidFill>
          </w14:textFill>
        </w:rPr>
      </w:pPr>
      <w:r>
        <w:rPr>
          <w:rFonts w:hint="eastAsia" w:ascii="黑体" w:eastAsia="黑体" w:cs="黑体"/>
          <w:color w:val="000000" w:themeColor="text1"/>
          <w:sz w:val="21"/>
          <w:lang w:val="en-US" w:eastAsia="zh-CN"/>
          <w14:textFill>
            <w14:solidFill>
              <w14:schemeClr w14:val="tx1"/>
            </w14:solidFill>
          </w14:textFill>
        </w:rPr>
        <w:t xml:space="preserve">A.1 </w:t>
      </w:r>
      <w:r>
        <w:rPr>
          <w:rFonts w:hint="eastAsia" w:ascii="黑体" w:hAnsi="Times New Roman" w:eastAsia="黑体" w:cs="黑体"/>
          <w:color w:val="000000" w:themeColor="text1"/>
          <w:sz w:val="21"/>
          <w:lang w:val="en-US" w:eastAsia="zh-CN"/>
          <w14:textFill>
            <w14:solidFill>
              <w14:schemeClr w14:val="tx1"/>
            </w14:solidFill>
          </w14:textFill>
        </w:rPr>
        <w:t>设备和试剂</w:t>
      </w:r>
    </w:p>
    <w:p w14:paraId="1081DF50">
      <w:pPr>
        <w:pStyle w:val="23"/>
        <w:bidi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A.1.1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拉曼光谱快速检测仪设置：激发光波长为785 nm</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，激发光最大功率为100 </w:t>
      </w:r>
      <w:r>
        <w:rPr>
          <w:rFonts w:hint="eastAsia" w:ascii="宋体" w:hAnsi="宋体" w:eastAsia="宋体" w:cs="宋体"/>
          <w:color w:val="000000" w:themeColor="text1"/>
          <w:highlight w:val="none"/>
          <w:lang w:val="en-US" w:eastAsia="zh-CN"/>
          <w14:textFill>
            <w14:solidFill>
              <w14:schemeClr w14:val="tx1"/>
            </w14:solidFill>
          </w14:textFill>
        </w:rPr>
        <w:t>mW</w:t>
      </w:r>
      <w:r>
        <w:rPr>
          <w:rFonts w:hint="eastAsia" w:ascii="宋体" w:hAnsi="宋体" w:eastAsia="宋体" w:cs="宋体"/>
          <w:color w:val="000000" w:themeColor="text1"/>
          <w:sz w:val="21"/>
          <w:szCs w:val="21"/>
          <w:highlight w:val="none"/>
          <w:lang w:val="en-US" w:eastAsia="zh-CN"/>
          <w14:textFill>
            <w14:solidFill>
              <w14:schemeClr w14:val="tx1"/>
            </w14:solidFill>
          </w14:textFill>
        </w:rPr>
        <w:t>，拉曼</w:t>
      </w:r>
      <w:r>
        <w:rPr>
          <w:rFonts w:hint="eastAsia" w:ascii="宋体" w:hAnsi="宋体" w:eastAsia="宋体" w:cs="宋体"/>
          <w:color w:val="000000" w:themeColor="text1"/>
          <w:sz w:val="21"/>
          <w:szCs w:val="21"/>
          <w:lang w:val="en-US" w:eastAsia="zh-CN"/>
          <w14:textFill>
            <w14:solidFill>
              <w14:schemeClr w14:val="tx1"/>
            </w14:solidFill>
          </w14:textFill>
        </w:rPr>
        <w:t>光谱范围为（100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2500）cm</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p>
    <w:p w14:paraId="6C71A137">
      <w:pPr>
        <w:pStyle w:val="23"/>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A.1.2</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分析天平：最小分度值0.1 mg。</w:t>
      </w:r>
    </w:p>
    <w:p w14:paraId="493F2CB1">
      <w:pPr>
        <w:pStyle w:val="23"/>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A.1.3</w:t>
      </w:r>
      <w:r>
        <w:rPr>
          <w:rFonts w:hint="eastAsia" w:ascii="宋体" w:hAnsi="宋体" w:eastAsia="宋体" w:cs="宋体"/>
          <w:color w:val="000000" w:themeColor="text1"/>
          <w:sz w:val="21"/>
          <w:szCs w:val="21"/>
          <w:lang w:val="en-US" w:eastAsia="zh-CN"/>
          <w14:textFill>
            <w14:solidFill>
              <w14:schemeClr w14:val="tx1"/>
            </w14:solidFill>
          </w14:textFill>
        </w:rPr>
        <w:t xml:space="preserve"> 移液器：200 μL和10 μL，A级。</w:t>
      </w:r>
    </w:p>
    <w:p w14:paraId="6302C7A6">
      <w:pPr>
        <w:pStyle w:val="23"/>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A.1.4</w:t>
      </w:r>
      <w:r>
        <w:rPr>
          <w:rFonts w:hint="eastAsia" w:ascii="宋体" w:hAnsi="宋体" w:eastAsia="宋体" w:cs="宋体"/>
          <w:color w:val="000000" w:themeColor="text1"/>
          <w:sz w:val="21"/>
          <w:szCs w:val="21"/>
          <w:lang w:val="en-US" w:eastAsia="zh-CN"/>
          <w14:textFill>
            <w14:solidFill>
              <w14:schemeClr w14:val="tx1"/>
            </w14:solidFill>
          </w14:textFill>
        </w:rPr>
        <w:t xml:space="preserve"> 容量瓶：1000 mL，A级。</w:t>
      </w:r>
    </w:p>
    <w:p w14:paraId="74584BAD">
      <w:pPr>
        <w:pStyle w:val="23"/>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A.1.5</w:t>
      </w:r>
      <w:r>
        <w:rPr>
          <w:rFonts w:hint="eastAsia" w:ascii="宋体" w:hAnsi="宋体" w:eastAsia="宋体" w:cs="宋体"/>
          <w:color w:val="000000" w:themeColor="text1"/>
          <w:sz w:val="21"/>
          <w:szCs w:val="21"/>
          <w:lang w:val="en-US" w:eastAsia="zh-CN"/>
          <w14:textFill>
            <w14:solidFill>
              <w14:schemeClr w14:val="tx1"/>
            </w14:solidFill>
          </w14:textFill>
        </w:rPr>
        <w:t xml:space="preserve"> 10 mm石英比色皿。</w:t>
      </w:r>
    </w:p>
    <w:p w14:paraId="2F208938">
      <w:pPr>
        <w:pStyle w:val="23"/>
        <w:bidi w:val="0"/>
        <w:rPr>
          <w:rFonts w:hint="eastAsia" w:ascii="宋体" w:hAnsi="宋体" w:eastAsia="宋体" w:cs="宋体"/>
          <w:color w:val="000000" w:themeColor="text1"/>
          <w:sz w:val="21"/>
          <w:szCs w:val="21"/>
          <w:lang w:val="en-US" w:eastAsia="zh-CN"/>
          <w14:textFill>
            <w14:solidFill>
              <w14:schemeClr w14:val="tx1"/>
            </w14:solidFill>
          </w14:textFill>
        </w:rPr>
      </w:pPr>
      <w:bookmarkStart w:id="49" w:name="_Toc18977"/>
      <w:bookmarkStart w:id="50" w:name="_Toc21664"/>
      <w:bookmarkStart w:id="51" w:name="_Toc8396"/>
      <w:bookmarkStart w:id="52" w:name="_Toc27345"/>
      <w:bookmarkStart w:id="53" w:name="_Toc32311"/>
      <w:bookmarkStart w:id="54" w:name="_Toc24274"/>
      <w:r>
        <w:rPr>
          <w:rFonts w:hint="eastAsia" w:ascii="黑体" w:hAnsi="黑体" w:eastAsia="黑体" w:cs="黑体"/>
          <w:color w:val="000000" w:themeColor="text1"/>
          <w:sz w:val="21"/>
          <w:szCs w:val="21"/>
          <w:lang w:val="en-US" w:eastAsia="zh-CN"/>
          <w14:textFill>
            <w14:solidFill>
              <w14:schemeClr w14:val="tx1"/>
            </w14:solidFill>
          </w14:textFill>
        </w:rPr>
        <w:t>A.1.6</w:t>
      </w:r>
      <w:r>
        <w:rPr>
          <w:rFonts w:hint="eastAsia" w:ascii="宋体" w:hAnsi="宋体" w:eastAsia="宋体" w:cs="宋体"/>
          <w:color w:val="000000" w:themeColor="text1"/>
          <w:sz w:val="21"/>
          <w:szCs w:val="21"/>
          <w:lang w:val="en-US" w:eastAsia="zh-CN"/>
          <w14:textFill>
            <w14:solidFill>
              <w14:schemeClr w14:val="tx1"/>
            </w14:solidFill>
          </w14:textFill>
        </w:rPr>
        <w:t xml:space="preserve"> 罗丹明B标准物质，优级纯。</w:t>
      </w:r>
    </w:p>
    <w:p w14:paraId="4F5298B2">
      <w:pPr>
        <w:pStyle w:val="23"/>
        <w:bidi w:val="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A.1.7</w:t>
      </w:r>
      <w:r>
        <w:rPr>
          <w:rFonts w:hint="eastAsia" w:ascii="宋体" w:hAnsi="宋体" w:eastAsia="宋体" w:cs="宋体"/>
          <w:color w:val="000000" w:themeColor="text1"/>
          <w:sz w:val="21"/>
          <w:szCs w:val="21"/>
          <w:lang w:val="en-US" w:eastAsia="zh-CN"/>
          <w14:textFill>
            <w14:solidFill>
              <w14:schemeClr w14:val="tx1"/>
            </w14:solidFill>
          </w14:textFill>
        </w:rPr>
        <w:t xml:space="preserve"> 增强基质：金纳米粒子溶胶，型号为CP-1，平均粒径为50 nm，吸收峰波长为537 nm，粒子浓度为2.1</w:t>
      </w:r>
      <w:r>
        <w:rPr>
          <w:rFonts w:hint="eastAsia" w:ascii="宋体" w:hAnsi="宋体" w:eastAsia="宋体" w:cs="宋体"/>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vertAlign w:val="superscript"/>
          <w:lang w:val="en-US" w:eastAsia="zh-CN"/>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个/毫升,溶剂：0.01%柠檬酸盐溶液。</w:t>
      </w:r>
    </w:p>
    <w:p w14:paraId="19973F77">
      <w:pPr>
        <w:pStyle w:val="23"/>
        <w:bidi w:val="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A.1.8</w:t>
      </w:r>
      <w:r>
        <w:rPr>
          <w:rFonts w:hint="eastAsia" w:ascii="宋体" w:hAnsi="宋体" w:eastAsia="宋体" w:cs="宋体"/>
          <w:color w:val="000000" w:themeColor="text1"/>
          <w:sz w:val="21"/>
          <w:szCs w:val="21"/>
          <w:lang w:val="en-US" w:eastAsia="zh-CN"/>
          <w14:textFill>
            <w14:solidFill>
              <w14:schemeClr w14:val="tx1"/>
            </w14:solidFill>
          </w14:textFill>
        </w:rPr>
        <w:t xml:space="preserve"> 超纯水：电导率&lt;2 μS/cm。</w:t>
      </w:r>
    </w:p>
    <w:p w14:paraId="549D8CB2">
      <w:pPr>
        <w:pStyle w:val="2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default" w:ascii="黑体" w:hAnsi="Times New Roman" w:eastAsia="黑体" w:cs="黑体"/>
          <w:color w:val="000000" w:themeColor="text1"/>
          <w:sz w:val="21"/>
          <w:lang w:val="en-US" w:eastAsia="zh-CN"/>
          <w14:textFill>
            <w14:solidFill>
              <w14:schemeClr w14:val="tx1"/>
            </w14:solidFill>
          </w14:textFill>
        </w:rPr>
      </w:pPr>
      <w:r>
        <w:rPr>
          <w:rFonts w:hint="eastAsia" w:ascii="黑体" w:eastAsia="黑体" w:cs="黑体"/>
          <w:color w:val="000000" w:themeColor="text1"/>
          <w:sz w:val="21"/>
          <w:lang w:val="en-US" w:eastAsia="zh-CN"/>
          <w14:textFill>
            <w14:solidFill>
              <w14:schemeClr w14:val="tx1"/>
            </w14:solidFill>
          </w14:textFill>
        </w:rPr>
        <w:t>A.2 标准溶液配制</w:t>
      </w:r>
    </w:p>
    <w:bookmarkEnd w:id="49"/>
    <w:bookmarkEnd w:id="50"/>
    <w:bookmarkEnd w:id="51"/>
    <w:bookmarkEnd w:id="52"/>
    <w:bookmarkEnd w:id="53"/>
    <w:bookmarkEnd w:id="54"/>
    <w:p w14:paraId="399BC613">
      <w:pPr>
        <w:pStyle w:val="23"/>
        <w:rPr>
          <w:rFonts w:hint="eastAsia" w:ascii="宋体" w:hAnsi="宋体" w:eastAsia="宋体" w:cs="宋体"/>
          <w:color w:val="000000" w:themeColor="text1"/>
          <w:lang w:val="en-US" w:eastAsia="zh-CN"/>
          <w14:textFill>
            <w14:solidFill>
              <w14:schemeClr w14:val="tx1"/>
            </w14:solidFill>
          </w14:textFill>
        </w:rPr>
      </w:pPr>
      <w:bookmarkStart w:id="55" w:name="BKFL"/>
      <w:r>
        <w:rPr>
          <w:rFonts w:hint="eastAsia" w:ascii="宋体" w:hAnsi="宋体" w:eastAsia="宋体" w:cs="宋体"/>
          <w:color w:val="000000" w:themeColor="text1"/>
          <w:lang w:val="en-US" w:eastAsia="zh-CN"/>
          <w14:textFill>
            <w14:solidFill>
              <w14:schemeClr w14:val="tx1"/>
            </w14:solidFill>
          </w14:textFill>
        </w:rPr>
        <w:t>准确称取1.0 mg罗丹明B标准物质，溶于超纯水中，移入1000 mL容量瓶中用水稀释至刻度，定容并摇匀，即得1.0 mg/L罗丹明B标准溶液。</w:t>
      </w:r>
      <w:bookmarkStart w:id="74" w:name="_GoBack"/>
      <w:bookmarkEnd w:id="74"/>
    </w:p>
    <w:p w14:paraId="52D2E812">
      <w:pPr>
        <w:pStyle w:val="23"/>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default" w:ascii="黑体" w:hAnsi="Times New Roman" w:eastAsia="黑体" w:cs="黑体"/>
          <w:color w:val="000000" w:themeColor="text1"/>
          <w:sz w:val="21"/>
          <w:lang w:val="en-US" w:eastAsia="zh-CN"/>
          <w14:textFill>
            <w14:solidFill>
              <w14:schemeClr w14:val="tx1"/>
            </w14:solidFill>
          </w14:textFill>
        </w:rPr>
      </w:pPr>
      <w:r>
        <w:rPr>
          <w:rFonts w:hint="eastAsia" w:ascii="黑体" w:eastAsia="黑体" w:cs="黑体"/>
          <w:color w:val="000000" w:themeColor="text1"/>
          <w:sz w:val="21"/>
          <w:lang w:val="en-US" w:eastAsia="zh-CN"/>
          <w14:textFill>
            <w14:solidFill>
              <w14:schemeClr w14:val="tx1"/>
            </w14:solidFill>
          </w14:textFill>
        </w:rPr>
        <w:t>A.3 检出限试验</w:t>
      </w:r>
    </w:p>
    <w:p w14:paraId="56619502">
      <w:pPr>
        <w:pStyle w:val="23"/>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按照仪器说明书的检测方法，调整仪器激发光</w:t>
      </w:r>
      <w:r>
        <w:rPr>
          <w:rFonts w:hint="eastAsia" w:ascii="宋体" w:hAnsi="宋体" w:eastAsia="宋体" w:cs="宋体"/>
          <w:color w:val="000000" w:themeColor="text1"/>
          <w:highlight w:val="none"/>
          <w:lang w:val="en-US" w:eastAsia="zh-CN"/>
          <w14:textFill>
            <w14:solidFill>
              <w14:schemeClr w14:val="tx1"/>
            </w14:solidFill>
          </w14:textFill>
        </w:rPr>
        <w:t>功率为100 mW，积分时间为1 s，调整激发光聚焦状态使其聚焦在样品池中心位置。移取浓度为1.0 mg/L罗丹明B标准溶液200</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μ</w:t>
      </w:r>
      <w:r>
        <w:rPr>
          <w:rFonts w:hint="eastAsia" w:ascii="宋体" w:hAnsi="宋体" w:eastAsia="宋体" w:cs="宋体"/>
          <w:color w:val="000000" w:themeColor="text1"/>
          <w:lang w:val="en-US" w:eastAsia="zh-CN"/>
          <w14:textFill>
            <w14:solidFill>
              <w14:schemeClr w14:val="tx1"/>
            </w14:solidFill>
          </w14:textFill>
        </w:rPr>
        <w:t>L至样品池中，加入CP-1增强试剂200 μL，迅速混合均匀。在样品与增强基质混合后25 s</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30 s时间内，将样品池置于仪器光路中采集拉曼光谱（见图A.1），并记录1642 cm</w:t>
      </w:r>
      <w:r>
        <w:rPr>
          <w:rFonts w:hint="eastAsia" w:ascii="宋体" w:hAnsi="宋体" w:eastAsia="宋体" w:cs="宋体"/>
          <w:color w:val="000000" w:themeColor="text1"/>
          <w:vertAlign w:val="superscript"/>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 2 cm</w:t>
      </w:r>
      <w:r>
        <w:rPr>
          <w:rFonts w:hint="eastAsia" w:ascii="宋体" w:hAnsi="宋体" w:eastAsia="宋体" w:cs="宋体"/>
          <w:color w:val="000000" w:themeColor="text1"/>
          <w:vertAlign w:val="superscript"/>
          <w:lang w:val="en-US" w:eastAsia="zh-CN"/>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）处的特征峰强度值。重复上述步骤11次，按照公式（4）计算检出限。</w:t>
      </w:r>
    </w:p>
    <w:p w14:paraId="5032F7F9">
      <w:pPr>
        <w:pStyle w:val="2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000000" w:themeColor="text1"/>
          <w:lang w:val="en-US" w:eastAsia="zh-CN"/>
          <w14:textFill>
            <w14:solidFill>
              <w14:schemeClr w14:val="tx1"/>
            </w14:solidFill>
          </w14:textFill>
        </w:rPr>
      </w:pPr>
      <w:r>
        <w:drawing>
          <wp:inline distT="0" distB="0" distL="114300" distR="114300">
            <wp:extent cx="4245610" cy="2483485"/>
            <wp:effectExtent l="0" t="0" r="2540" b="1206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2"/>
                    <a:stretch>
                      <a:fillRect/>
                    </a:stretch>
                  </pic:blipFill>
                  <pic:spPr>
                    <a:xfrm>
                      <a:off x="0" y="0"/>
                      <a:ext cx="4245610" cy="2483485"/>
                    </a:xfrm>
                    <a:prstGeom prst="rect">
                      <a:avLst/>
                    </a:prstGeom>
                    <a:noFill/>
                    <a:ln>
                      <a:noFill/>
                    </a:ln>
                  </pic:spPr>
                </pic:pic>
              </a:graphicData>
            </a:graphic>
          </wp:inline>
        </w:drawing>
      </w:r>
    </w:p>
    <w:p w14:paraId="7DD4712C">
      <w:pPr>
        <w:pStyle w:val="23"/>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color w:val="000000" w:themeColor="text1"/>
          <w:lang w:val="en-US" w:eastAsia="zh-CN"/>
          <w14:textFill>
            <w14:solidFill>
              <w14:schemeClr w14:val="tx1"/>
            </w14:solidFill>
          </w14:textFill>
        </w:rPr>
      </w:pPr>
      <w:r>
        <w:rPr>
          <w:rFonts w:hint="default" w:ascii="黑体" w:hAnsi="Times New Roman" w:eastAsia="黑体" w:cs="黑体"/>
          <w:color w:val="000000" w:themeColor="text1"/>
          <w:sz w:val="21"/>
          <w:lang w:val="en-US" w:eastAsia="zh-CN"/>
          <w14:textFill>
            <w14:solidFill>
              <w14:schemeClr w14:val="tx1"/>
            </w14:solidFill>
          </w14:textFill>
        </w:rPr>
        <w:t>图A.1</w:t>
      </w:r>
      <w:r>
        <w:rPr>
          <w:rFonts w:hint="eastAsia" w:ascii="黑体" w:hAnsi="Times New Roman" w:eastAsia="黑体" w:cs="黑体"/>
          <w:color w:val="000000" w:themeColor="text1"/>
          <w:sz w:val="21"/>
          <w:lang w:val="en-US" w:eastAsia="zh-CN"/>
          <w14:textFill>
            <w14:solidFill>
              <w14:schemeClr w14:val="tx1"/>
            </w14:solidFill>
          </w14:textFill>
        </w:rPr>
        <w:t xml:space="preserve"> 罗丹明 B表面增强拉曼光谱</w:t>
      </w:r>
    </w:p>
    <w:p w14:paraId="1404623B">
      <w:pPr>
        <w:pStyle w:val="41"/>
        <w:bidi w:val="0"/>
        <w:rPr>
          <w:rFonts w:hint="eastAsia"/>
          <w:color w:val="000000" w:themeColor="text1"/>
          <w:lang w:val="en-US" w:eastAsia="zh-CN"/>
          <w14:textFill>
            <w14:solidFill>
              <w14:schemeClr w14:val="tx1"/>
            </w14:solidFill>
          </w14:textFill>
        </w:rPr>
      </w:pPr>
      <w:bookmarkStart w:id="56" w:name="_Toc21412"/>
      <w:bookmarkEnd w:id="56"/>
      <w:bookmarkStart w:id="57" w:name="_Toc13212"/>
      <w:bookmarkEnd w:id="57"/>
      <w:bookmarkStart w:id="58" w:name="_Toc13015"/>
      <w:bookmarkEnd w:id="58"/>
      <w:bookmarkStart w:id="59" w:name="_Toc11813"/>
      <w:bookmarkEnd w:id="59"/>
      <w:bookmarkStart w:id="60" w:name="_Toc19717"/>
      <w:bookmarkEnd w:id="60"/>
      <w:bookmarkStart w:id="61" w:name="_Toc23641"/>
      <w:bookmarkStart w:id="62" w:name="EndLine"/>
    </w:p>
    <w:p w14:paraId="0AE1865A">
      <w:pPr>
        <w:pStyle w:val="41"/>
        <w:numPr>
          <w:ilvl w:val="0"/>
          <w:numId w:val="0"/>
        </w:numPr>
        <w:bidi w:val="0"/>
        <w:ind w:leftChars="0"/>
        <w:jc w:val="center"/>
        <w:rPr>
          <w:rFonts w:hint="eastAsia"/>
          <w:color w:val="000000" w:themeColor="text1"/>
          <w:lang w:val="en-US" w:eastAsia="zh-CN"/>
          <w14:textFill>
            <w14:solidFill>
              <w14:schemeClr w14:val="tx1"/>
            </w14:solidFill>
          </w14:textFill>
        </w:rPr>
      </w:pPr>
      <w:bookmarkStart w:id="63" w:name="_Toc20022"/>
      <w:bookmarkStart w:id="64" w:name="_Toc4957"/>
      <w:bookmarkStart w:id="65" w:name="_Toc3232"/>
      <w:r>
        <w:rPr>
          <w:rFonts w:hint="eastAsia"/>
          <w:color w:val="000000" w:themeColor="text1"/>
          <w:lang w:val="en-US" w:eastAsia="zh-CN"/>
          <w14:textFill>
            <w14:solidFill>
              <w14:schemeClr w14:val="tx1"/>
            </w14:solidFill>
          </w14:textFill>
        </w:rPr>
        <w:t>（资料性）</w:t>
      </w:r>
      <w:bookmarkEnd w:id="63"/>
      <w:bookmarkEnd w:id="64"/>
      <w:bookmarkEnd w:id="65"/>
    </w:p>
    <w:p w14:paraId="2F80EE78">
      <w:pPr>
        <w:pStyle w:val="23"/>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color w:val="000000" w:themeColor="text1"/>
          <w:lang w:val="en-US" w:eastAsia="zh-CN"/>
          <w14:textFill>
            <w14:solidFill>
              <w14:schemeClr w14:val="tx1"/>
            </w14:solidFill>
          </w14:textFill>
        </w:rPr>
      </w:pPr>
      <w:r>
        <w:rPr>
          <w:rFonts w:hint="eastAsia" w:ascii="黑体" w:hAnsi="宋体" w:eastAsia="黑体" w:cs="黑体"/>
          <w:color w:val="000000"/>
          <w:kern w:val="0"/>
          <w:sz w:val="21"/>
          <w:szCs w:val="21"/>
          <w:lang w:val="en-US" w:eastAsia="zh-CN" w:bidi="ar"/>
        </w:rPr>
        <w:t>评价报告参考格式</w:t>
      </w:r>
    </w:p>
    <w:bookmarkEnd w:id="61"/>
    <w:p w14:paraId="6D9F947A">
      <w:pPr>
        <w:pStyle w:val="23"/>
        <w:keepNext w:val="0"/>
        <w:keepLines w:val="0"/>
        <w:pageBreakBefore w:val="0"/>
        <w:kinsoku/>
        <w:overflowPunct/>
        <w:topLinePunct w:val="0"/>
        <w:autoSpaceDE/>
        <w:autoSpaceDN/>
        <w:bidi w:val="0"/>
        <w:adjustRightInd/>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Times New Roman"/>
          <w:highlight w:val="none"/>
          <w:lang w:val="en-US" w:eastAsia="zh-CN"/>
        </w:rPr>
        <w:t>表面增强拉曼光谱仪技术</w:t>
      </w:r>
      <w:r>
        <w:rPr>
          <w:rFonts w:hint="eastAsia" w:cs="Times New Roman"/>
          <w:highlight w:val="none"/>
        </w:rPr>
        <w:t>评价报告参考格式见表</w:t>
      </w:r>
      <w:r>
        <w:rPr>
          <w:rFonts w:hint="eastAsia" w:cs="Times New Roman"/>
          <w:highlight w:val="none"/>
          <w:lang w:val="en-US" w:eastAsia="zh-CN"/>
        </w:rPr>
        <w:t>B</w:t>
      </w:r>
      <w:r>
        <w:rPr>
          <w:rFonts w:hint="eastAsia" w:cs="Times New Roman"/>
          <w:highlight w:val="none"/>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723EC5E0">
      <w:pPr>
        <w:pStyle w:val="23"/>
        <w:jc w:val="center"/>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lang w:val="en-US" w:eastAsia="zh-CN"/>
          <w14:textFill>
            <w14:solidFill>
              <w14:schemeClr w14:val="tx1"/>
            </w14:solidFill>
          </w14:textFill>
        </w:rPr>
        <w:t>表B.1 表面增强拉曼光谱仪技术评价报告样式</w:t>
      </w:r>
    </w:p>
    <w:p w14:paraId="5C6ADD5C">
      <w:pPr>
        <w:pStyle w:val="23"/>
        <w:jc w:val="lef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报告名称：                                                        No.</w:t>
      </w:r>
    </w:p>
    <w:tbl>
      <w:tblPr>
        <w:tblStyle w:val="7"/>
        <w:tblW w:w="4866"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389"/>
        <w:gridCol w:w="2389"/>
        <w:gridCol w:w="2294"/>
      </w:tblGrid>
      <w:tr w14:paraId="1DBC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noWrap w:val="0"/>
            <w:vAlign w:val="center"/>
          </w:tcPr>
          <w:p w14:paraId="4FD7ED90">
            <w:pPr>
              <w:jc w:val="center"/>
              <w:rPr>
                <w:rFonts w:hint="eastAsia" w:ascii="宋体" w:hAnsi="宋体" w:eastAsia="宋体" w:cs="宋体"/>
                <w:color w:val="000000" w:themeColor="text1"/>
                <w:sz w:val="18"/>
                <w:szCs w:val="18"/>
                <w:vertAlign w:val="baseline"/>
                <w:lang w:val="en-US"/>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评价机构名称</w:t>
            </w:r>
          </w:p>
        </w:tc>
        <w:tc>
          <w:tcPr>
            <w:tcW w:w="1282" w:type="pct"/>
            <w:noWrap w:val="0"/>
            <w:vAlign w:val="center"/>
          </w:tcPr>
          <w:p w14:paraId="27741C79">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736200D1">
            <w:pPr>
              <w:jc w:val="center"/>
              <w:rPr>
                <w:rFonts w:hint="eastAsia" w:ascii="宋体" w:hAnsi="宋体" w:eastAsia="宋体" w:cs="宋体"/>
                <w:color w:val="000000" w:themeColor="text1"/>
                <w:sz w:val="18"/>
                <w:szCs w:val="18"/>
                <w:vertAlign w:val="baseline"/>
                <w:lang w:val="en-US"/>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评价机构地址</w:t>
            </w:r>
          </w:p>
        </w:tc>
        <w:tc>
          <w:tcPr>
            <w:tcW w:w="1230" w:type="pct"/>
            <w:noWrap w:val="0"/>
            <w:vAlign w:val="center"/>
          </w:tcPr>
          <w:p w14:paraId="611F01FB">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4A16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noWrap w:val="0"/>
            <w:vAlign w:val="center"/>
          </w:tcPr>
          <w:p w14:paraId="431121C6">
            <w:pPr>
              <w:jc w:val="center"/>
              <w:rPr>
                <w:rFonts w:hint="eastAsia" w:ascii="宋体" w:hAnsi="宋体" w:eastAsia="宋体" w:cs="宋体"/>
                <w:color w:val="000000" w:themeColor="text1"/>
                <w:sz w:val="18"/>
                <w:szCs w:val="18"/>
                <w:vertAlign w:val="baseline"/>
                <w:lang w:val="en-US"/>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评价机构联系人</w:t>
            </w:r>
          </w:p>
        </w:tc>
        <w:tc>
          <w:tcPr>
            <w:tcW w:w="1282" w:type="pct"/>
            <w:noWrap w:val="0"/>
            <w:vAlign w:val="center"/>
          </w:tcPr>
          <w:p w14:paraId="1A942D7B">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2B210446">
            <w:pPr>
              <w:jc w:val="center"/>
              <w:rPr>
                <w:rFonts w:hint="eastAsia" w:ascii="宋体" w:hAnsi="宋体" w:eastAsia="宋体" w:cs="宋体"/>
                <w:color w:val="000000" w:themeColor="text1"/>
                <w:sz w:val="18"/>
                <w:szCs w:val="18"/>
                <w:vertAlign w:val="baseline"/>
                <w:lang w:val="en-US"/>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评价机构联系电话</w:t>
            </w:r>
          </w:p>
        </w:tc>
        <w:tc>
          <w:tcPr>
            <w:tcW w:w="1230" w:type="pct"/>
            <w:noWrap w:val="0"/>
            <w:vAlign w:val="center"/>
          </w:tcPr>
          <w:p w14:paraId="029A96CF">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59AC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noWrap w:val="0"/>
            <w:vAlign w:val="center"/>
          </w:tcPr>
          <w:p w14:paraId="4601D73D">
            <w:pPr>
              <w:jc w:val="center"/>
              <w:rPr>
                <w:rFonts w:hint="eastAsia" w:ascii="宋体" w:hAnsi="宋体" w:eastAsia="宋体" w:cs="宋体"/>
                <w:color w:val="000000" w:themeColor="text1"/>
                <w:sz w:val="18"/>
                <w:szCs w:val="18"/>
                <w:vertAlign w:val="baseline"/>
                <w:lang w:val="en-US"/>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委托单位名称</w:t>
            </w:r>
          </w:p>
        </w:tc>
        <w:tc>
          <w:tcPr>
            <w:tcW w:w="1282" w:type="pct"/>
            <w:noWrap w:val="0"/>
            <w:vAlign w:val="center"/>
          </w:tcPr>
          <w:p w14:paraId="6E988A45">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2B7A5668">
            <w:pPr>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委托单位联系电话</w:t>
            </w:r>
          </w:p>
        </w:tc>
        <w:tc>
          <w:tcPr>
            <w:tcW w:w="1230" w:type="pct"/>
            <w:noWrap w:val="0"/>
            <w:vAlign w:val="center"/>
          </w:tcPr>
          <w:p w14:paraId="5DF0C1B9">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7480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noWrap w:val="0"/>
            <w:vAlign w:val="center"/>
          </w:tcPr>
          <w:p w14:paraId="4D321DFE">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仪器名称</w:t>
            </w:r>
          </w:p>
        </w:tc>
        <w:tc>
          <w:tcPr>
            <w:tcW w:w="1282" w:type="pct"/>
            <w:noWrap w:val="0"/>
            <w:vAlign w:val="center"/>
          </w:tcPr>
          <w:p w14:paraId="7A69630F">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1F220075">
            <w:pPr>
              <w:jc w:val="center"/>
              <w:rPr>
                <w:rFonts w:hint="eastAsia" w:ascii="宋体" w:hAnsi="宋体" w:eastAsia="宋体" w:cs="宋体"/>
                <w:color w:val="000000" w:themeColor="text1"/>
                <w:sz w:val="18"/>
                <w:szCs w:val="18"/>
                <w:vertAlign w:val="baseline"/>
                <w:lang w:val="en-US"/>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仪器编号</w:t>
            </w:r>
          </w:p>
        </w:tc>
        <w:tc>
          <w:tcPr>
            <w:tcW w:w="1230" w:type="pct"/>
            <w:noWrap w:val="0"/>
            <w:vAlign w:val="center"/>
          </w:tcPr>
          <w:p w14:paraId="3E1182BB">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0C38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noWrap w:val="0"/>
            <w:vAlign w:val="center"/>
          </w:tcPr>
          <w:p w14:paraId="0C8EAA8C">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仪器状态和标识</w:t>
            </w:r>
          </w:p>
        </w:tc>
        <w:tc>
          <w:tcPr>
            <w:tcW w:w="1282" w:type="pct"/>
            <w:noWrap w:val="0"/>
            <w:vAlign w:val="center"/>
          </w:tcPr>
          <w:p w14:paraId="51134DE9">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1491541D">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收样日期</w:t>
            </w:r>
          </w:p>
        </w:tc>
        <w:tc>
          <w:tcPr>
            <w:tcW w:w="1230" w:type="pct"/>
            <w:noWrap w:val="0"/>
            <w:vAlign w:val="center"/>
          </w:tcPr>
          <w:p w14:paraId="6C23A3A7">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44A6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noWrap w:val="0"/>
            <w:vAlign w:val="center"/>
          </w:tcPr>
          <w:p w14:paraId="1BFBC7D3">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操作环境条件</w:t>
            </w:r>
          </w:p>
        </w:tc>
        <w:tc>
          <w:tcPr>
            <w:tcW w:w="1282" w:type="pct"/>
            <w:noWrap w:val="0"/>
            <w:vAlign w:val="center"/>
          </w:tcPr>
          <w:p w14:paraId="24A48703">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3A2E475C">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辅助设备情况</w:t>
            </w:r>
          </w:p>
        </w:tc>
        <w:tc>
          <w:tcPr>
            <w:tcW w:w="1230" w:type="pct"/>
            <w:noWrap w:val="0"/>
            <w:vAlign w:val="center"/>
          </w:tcPr>
          <w:p w14:paraId="3D682D70">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4D57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vMerge w:val="restart"/>
            <w:noWrap w:val="0"/>
            <w:vAlign w:val="center"/>
          </w:tcPr>
          <w:p w14:paraId="1AEBC172">
            <w:pPr>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评价</w:t>
            </w:r>
          </w:p>
        </w:tc>
        <w:tc>
          <w:tcPr>
            <w:tcW w:w="1282" w:type="pct"/>
            <w:noWrap w:val="0"/>
            <w:vAlign w:val="center"/>
          </w:tcPr>
          <w:p w14:paraId="2A7A7D68">
            <w:pPr>
              <w:jc w:val="center"/>
              <w:rPr>
                <w:rFonts w:hint="eastAsia" w:ascii="宋体" w:hAnsi="宋体" w:eastAsia="宋体" w:cs="宋体"/>
                <w:color w:val="000000" w:themeColor="text1"/>
                <w:sz w:val="18"/>
                <w:szCs w:val="18"/>
                <w:vertAlign w:val="baseline"/>
                <w:lang w:val="en-US" w:eastAsia="zh-CN"/>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评价项目</w:t>
            </w:r>
          </w:p>
        </w:tc>
        <w:tc>
          <w:tcPr>
            <w:tcW w:w="1282" w:type="pct"/>
            <w:noWrap w:val="0"/>
            <w:vAlign w:val="center"/>
          </w:tcPr>
          <w:p w14:paraId="1EE993A2">
            <w:pPr>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结果</w:t>
            </w:r>
          </w:p>
        </w:tc>
        <w:tc>
          <w:tcPr>
            <w:tcW w:w="1230" w:type="pct"/>
            <w:noWrap w:val="0"/>
            <w:vAlign w:val="center"/>
          </w:tcPr>
          <w:p w14:paraId="40C78DCC">
            <w:pPr>
              <w:jc w:val="center"/>
              <w:rPr>
                <w:rFonts w:hint="default" w:ascii="宋体" w:hAnsi="宋体" w:eastAsia="宋体" w:cs="宋体"/>
                <w:color w:val="000000" w:themeColor="text1"/>
                <w:sz w:val="18"/>
                <w:szCs w:val="18"/>
                <w:vertAlign w:val="baseline"/>
                <w:lang w:val="en-US"/>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单项判定</w:t>
            </w:r>
            <w:r>
              <w:rPr>
                <w:rFonts w:hint="eastAsia" w:ascii="宋体" w:hAnsi="宋体" w:eastAsia="宋体" w:cs="宋体"/>
                <w:color w:val="000000" w:themeColor="text1"/>
                <w:sz w:val="18"/>
                <w:szCs w:val="18"/>
                <w:vertAlign w:val="superscript"/>
                <w:lang w:val="en-US" w:eastAsia="zh-CN"/>
                <w14:textFill>
                  <w14:solidFill>
                    <w14:schemeClr w14:val="tx1"/>
                  </w14:solidFill>
                </w14:textFill>
              </w:rPr>
              <w:t>*</w:t>
            </w:r>
          </w:p>
        </w:tc>
      </w:tr>
      <w:tr w14:paraId="0CB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vMerge w:val="continue"/>
            <w:noWrap w:val="0"/>
            <w:vAlign w:val="center"/>
          </w:tcPr>
          <w:p w14:paraId="17F86A80">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3668134B">
            <w:pPr>
              <w:jc w:val="center"/>
              <w:rPr>
                <w:rFonts w:hint="eastAsia" w:ascii="宋体" w:hAnsi="宋体" w:eastAsia="宋体" w:cs="宋体"/>
                <w:color w:val="000000" w:themeColor="text1"/>
                <w:sz w:val="18"/>
                <w:szCs w:val="18"/>
                <w:highlight w:val="yellow"/>
                <w:vertAlign w:val="baseline"/>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位移准确度</w:t>
            </w:r>
          </w:p>
        </w:tc>
        <w:tc>
          <w:tcPr>
            <w:tcW w:w="1282" w:type="pct"/>
            <w:noWrap w:val="0"/>
            <w:vAlign w:val="center"/>
          </w:tcPr>
          <w:p w14:paraId="6E959260">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30" w:type="pct"/>
            <w:noWrap w:val="0"/>
            <w:vAlign w:val="center"/>
          </w:tcPr>
          <w:p w14:paraId="67F9F274">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4A75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vMerge w:val="continue"/>
            <w:noWrap w:val="0"/>
            <w:vAlign w:val="center"/>
          </w:tcPr>
          <w:p w14:paraId="52785C86">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78C9C95F">
            <w:pPr>
              <w:jc w:val="center"/>
              <w:rPr>
                <w:rFonts w:hint="eastAsia" w:ascii="宋体" w:hAnsi="宋体" w:eastAsia="宋体" w:cs="宋体"/>
                <w:color w:val="000000" w:themeColor="text1"/>
                <w:sz w:val="18"/>
                <w:szCs w:val="18"/>
                <w:highlight w:val="yellow"/>
                <w:vertAlign w:val="baseline"/>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位移重复性</w:t>
            </w:r>
          </w:p>
        </w:tc>
        <w:tc>
          <w:tcPr>
            <w:tcW w:w="1282" w:type="pct"/>
            <w:noWrap w:val="0"/>
            <w:vAlign w:val="center"/>
          </w:tcPr>
          <w:p w14:paraId="187ED81F">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30" w:type="pct"/>
            <w:noWrap w:val="0"/>
            <w:vAlign w:val="center"/>
          </w:tcPr>
          <w:p w14:paraId="0CD580C6">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638E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vMerge w:val="continue"/>
            <w:noWrap w:val="0"/>
            <w:vAlign w:val="center"/>
          </w:tcPr>
          <w:p w14:paraId="2F30AD23">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7517E6D9">
            <w:pPr>
              <w:jc w:val="center"/>
              <w:rPr>
                <w:rFonts w:hint="eastAsia" w:ascii="宋体" w:hAnsi="宋体" w:eastAsia="宋体" w:cs="宋体"/>
                <w:color w:val="000000" w:themeColor="text1"/>
                <w:sz w:val="18"/>
                <w:szCs w:val="18"/>
                <w:highlight w:val="yellow"/>
                <w:vertAlign w:val="baseline"/>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光谱强度复性</w:t>
            </w:r>
          </w:p>
        </w:tc>
        <w:tc>
          <w:tcPr>
            <w:tcW w:w="1282" w:type="pct"/>
            <w:noWrap w:val="0"/>
            <w:vAlign w:val="center"/>
          </w:tcPr>
          <w:p w14:paraId="770CC0D8">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30" w:type="pct"/>
            <w:noWrap w:val="0"/>
            <w:vAlign w:val="center"/>
          </w:tcPr>
          <w:p w14:paraId="706DFB98">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4272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vMerge w:val="continue"/>
            <w:noWrap w:val="0"/>
            <w:vAlign w:val="center"/>
          </w:tcPr>
          <w:p w14:paraId="15EA8202">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561229D1">
            <w:pPr>
              <w:jc w:val="center"/>
              <w:rPr>
                <w:rFonts w:hint="eastAsia" w:ascii="宋体" w:hAnsi="宋体" w:eastAsia="宋体" w:cs="宋体"/>
                <w:color w:val="000000" w:themeColor="text1"/>
                <w:sz w:val="18"/>
                <w:szCs w:val="18"/>
                <w:highlight w:val="yellow"/>
                <w:vertAlign w:val="baseline"/>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信噪比</w:t>
            </w:r>
          </w:p>
        </w:tc>
        <w:tc>
          <w:tcPr>
            <w:tcW w:w="1282" w:type="pct"/>
            <w:noWrap w:val="0"/>
            <w:vAlign w:val="center"/>
          </w:tcPr>
          <w:p w14:paraId="4388C7B3">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30" w:type="pct"/>
            <w:noWrap w:val="0"/>
            <w:vAlign w:val="center"/>
          </w:tcPr>
          <w:p w14:paraId="6D4A1FFC">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33AB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vMerge w:val="continue"/>
            <w:noWrap w:val="0"/>
            <w:vAlign w:val="center"/>
          </w:tcPr>
          <w:p w14:paraId="7270BB78">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82" w:type="pct"/>
            <w:noWrap w:val="0"/>
            <w:vAlign w:val="center"/>
          </w:tcPr>
          <w:p w14:paraId="6A988332">
            <w:pPr>
              <w:jc w:val="center"/>
              <w:rPr>
                <w:rFonts w:hint="eastAsia" w:ascii="宋体" w:hAnsi="宋体" w:eastAsia="宋体" w:cs="宋体"/>
                <w:color w:val="000000" w:themeColor="text1"/>
                <w:sz w:val="18"/>
                <w:szCs w:val="18"/>
                <w:highlight w:val="yellow"/>
                <w:vertAlign w:val="baseline"/>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检出限</w:t>
            </w:r>
          </w:p>
        </w:tc>
        <w:tc>
          <w:tcPr>
            <w:tcW w:w="1282" w:type="pct"/>
            <w:noWrap w:val="0"/>
            <w:vAlign w:val="center"/>
          </w:tcPr>
          <w:p w14:paraId="78B01C29">
            <w:pPr>
              <w:jc w:val="center"/>
              <w:rPr>
                <w:rFonts w:hint="eastAsia" w:ascii="宋体" w:hAnsi="宋体" w:eastAsia="宋体" w:cs="宋体"/>
                <w:color w:val="000000" w:themeColor="text1"/>
                <w:sz w:val="18"/>
                <w:szCs w:val="18"/>
                <w:vertAlign w:val="baseline"/>
                <w14:textFill>
                  <w14:solidFill>
                    <w14:schemeClr w14:val="tx1"/>
                  </w14:solidFill>
                </w14:textFill>
              </w:rPr>
            </w:pPr>
          </w:p>
        </w:tc>
        <w:tc>
          <w:tcPr>
            <w:tcW w:w="1230" w:type="pct"/>
            <w:noWrap w:val="0"/>
            <w:vAlign w:val="center"/>
          </w:tcPr>
          <w:p w14:paraId="77D73AEF">
            <w:pPr>
              <w:jc w:val="center"/>
              <w:rPr>
                <w:rFonts w:hint="eastAsia" w:ascii="宋体" w:hAnsi="宋体" w:eastAsia="宋体" w:cs="宋体"/>
                <w:color w:val="000000" w:themeColor="text1"/>
                <w:sz w:val="18"/>
                <w:szCs w:val="18"/>
                <w:vertAlign w:val="baseline"/>
                <w14:textFill>
                  <w14:solidFill>
                    <w14:schemeClr w14:val="tx1"/>
                  </w14:solidFill>
                </w14:textFill>
              </w:rPr>
            </w:pPr>
          </w:p>
        </w:tc>
      </w:tr>
      <w:tr w14:paraId="41EA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4" w:type="pct"/>
            <w:noWrap w:val="0"/>
            <w:vAlign w:val="center"/>
          </w:tcPr>
          <w:p w14:paraId="15079D5C">
            <w:pPr>
              <w:jc w:val="center"/>
              <w:rPr>
                <w:rFonts w:hint="eastAsia" w:ascii="宋体" w:hAnsi="宋体" w:eastAsia="宋体" w:cs="宋体"/>
                <w:color w:val="000000" w:themeColor="text1"/>
                <w:sz w:val="18"/>
                <w:szCs w:val="18"/>
                <w:vertAlign w:val="baseline"/>
                <w14:textFill>
                  <w14:solidFill>
                    <w14:schemeClr w14:val="tx1"/>
                  </w14:solidFill>
                </w14:textFill>
              </w:rPr>
            </w:pPr>
            <w:r>
              <w:rPr>
                <w:rFonts w:hint="eastAsia" w:ascii="宋体" w:hAnsi="宋体" w:eastAsia="宋体" w:cs="宋体"/>
                <w:color w:val="000000" w:themeColor="text1"/>
                <w:sz w:val="18"/>
                <w:szCs w:val="18"/>
                <w:vertAlign w:val="baseline"/>
                <w:lang w:val="en-US" w:eastAsia="zh-CN"/>
                <w14:textFill>
                  <w14:solidFill>
                    <w14:schemeClr w14:val="tx1"/>
                  </w14:solidFill>
                </w14:textFill>
              </w:rPr>
              <w:t>评价结论</w:t>
            </w:r>
          </w:p>
        </w:tc>
        <w:tc>
          <w:tcPr>
            <w:tcW w:w="3795" w:type="pct"/>
            <w:gridSpan w:val="3"/>
            <w:noWrap w:val="0"/>
            <w:vAlign w:val="center"/>
          </w:tcPr>
          <w:p w14:paraId="34F0B701">
            <w:pPr>
              <w:jc w:val="center"/>
              <w:rPr>
                <w:rFonts w:hint="eastAsia" w:ascii="宋体" w:hAnsi="宋体" w:eastAsia="宋体" w:cs="宋体"/>
                <w:color w:val="000000" w:themeColor="text1"/>
                <w:sz w:val="18"/>
                <w:szCs w:val="18"/>
                <w:vertAlign w:val="baseline"/>
                <w14:textFill>
                  <w14:solidFill>
                    <w14:schemeClr w14:val="tx1"/>
                  </w14:solidFill>
                </w14:textFill>
              </w:rPr>
            </w:pPr>
          </w:p>
        </w:tc>
      </w:tr>
    </w:tbl>
    <w:p w14:paraId="611D0803">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注：*，判定依据为仪器宣称值。</w:t>
      </w:r>
    </w:p>
    <w:p w14:paraId="00D7FEBE">
      <w:pPr>
        <w:keepNext w:val="0"/>
        <w:keepLines w:val="0"/>
        <w:widowControl/>
        <w:suppressLineNumbers w:val="0"/>
        <w:jc w:val="left"/>
        <w:rPr>
          <w:rFonts w:hint="eastAsia" w:ascii="宋体" w:hAnsi="宋体" w:eastAsia="宋体" w:cs="宋体"/>
          <w:color w:val="000000"/>
          <w:kern w:val="0"/>
          <w:sz w:val="18"/>
          <w:szCs w:val="18"/>
          <w:lang w:val="en-US" w:eastAsia="zh-CN" w:bidi="ar"/>
        </w:rPr>
      </w:pPr>
    </w:p>
    <w:p w14:paraId="042BB77A">
      <w:pPr>
        <w:keepNext w:val="0"/>
        <w:keepLines w:val="0"/>
        <w:widowControl/>
        <w:suppressLineNumbers w:val="0"/>
        <w:jc w:val="left"/>
        <w:rPr>
          <w:rFonts w:hint="eastAsia" w:ascii="黑体" w:hAnsi="黑体" w:eastAsia="黑体" w:cs="黑体"/>
          <w:color w:val="000000" w:themeColor="text1"/>
          <w:sz w:val="21"/>
          <w:szCs w:val="21"/>
          <w:lang w:val="en-US" w:eastAsia="zh-CN"/>
          <w14:textFill>
            <w14:solidFill>
              <w14:schemeClr w14:val="tx1"/>
            </w14:solidFill>
          </w14:textFill>
        </w:rPr>
      </w:pPr>
      <w:r>
        <w:rPr>
          <w:rFonts w:hint="eastAsia" w:ascii="宋体" w:hAnsi="宋体" w:eastAsia="宋体" w:cs="宋体"/>
          <w:color w:val="000000"/>
          <w:kern w:val="0"/>
          <w:sz w:val="18"/>
          <w:szCs w:val="18"/>
          <w:lang w:val="en-US" w:eastAsia="zh-CN" w:bidi="ar"/>
        </w:rPr>
        <w:t>编制人/日期：                      审核人/日期：                  批准人/日期：</w:t>
      </w:r>
    </w:p>
    <w:p w14:paraId="48C56444">
      <w:pPr>
        <w:pStyle w:val="23"/>
        <w:rPr>
          <w:rFonts w:hint="eastAsia"/>
          <w:color w:val="000000" w:themeColor="text1"/>
          <w:lang w:val="en-US" w:eastAsia="zh-CN"/>
          <w14:textFill>
            <w14:solidFill>
              <w14:schemeClr w14:val="tx1"/>
            </w14:solidFill>
          </w14:textFill>
        </w:rPr>
      </w:pPr>
    </w:p>
    <w:p w14:paraId="172F5A95">
      <w:pPr>
        <w:pStyle w:val="23"/>
        <w:rPr>
          <w:rFonts w:hint="eastAsia"/>
          <w:color w:val="000000" w:themeColor="text1"/>
          <w:lang w:val="en-US" w:eastAsia="zh-CN"/>
          <w14:textFill>
            <w14:solidFill>
              <w14:schemeClr w14:val="tx1"/>
            </w14:solidFill>
          </w14:textFill>
        </w:rPr>
      </w:pPr>
    </w:p>
    <w:p w14:paraId="2903C124">
      <w:pPr>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br w:type="page"/>
      </w:r>
      <w:bookmarkEnd w:id="55"/>
      <w:bookmarkStart w:id="66" w:name="_Toc27380"/>
      <w:bookmarkEnd w:id="66"/>
      <w:bookmarkStart w:id="67" w:name="_Toc1786"/>
      <w:bookmarkEnd w:id="67"/>
      <w:bookmarkStart w:id="68" w:name="_Toc23240"/>
      <w:bookmarkEnd w:id="68"/>
      <w:bookmarkStart w:id="69" w:name="_Toc23835"/>
    </w:p>
    <w:p w14:paraId="110531AC">
      <w:pPr>
        <w:pStyle w:val="44"/>
        <w:bidi w:val="0"/>
        <w:rPr>
          <w:rFonts w:hint="eastAsia"/>
          <w:color w:val="000000" w:themeColor="text1"/>
          <w:lang w:eastAsia="zh-CN"/>
          <w14:textFill>
            <w14:solidFill>
              <w14:schemeClr w14:val="tx1"/>
            </w14:solidFill>
          </w14:textFill>
        </w:rPr>
      </w:pPr>
      <w:bookmarkStart w:id="70" w:name="_Toc10791"/>
      <w:bookmarkStart w:id="71" w:name="_Toc10399"/>
      <w:bookmarkStart w:id="72" w:name="_Toc29433"/>
      <w:r>
        <w:rPr>
          <w:rFonts w:hint="eastAsia"/>
          <w:color w:val="000000" w:themeColor="text1"/>
          <w:spacing w:val="108"/>
          <w:lang w:eastAsia="zh-CN"/>
          <w14:textFill>
            <w14:solidFill>
              <w14:schemeClr w14:val="tx1"/>
            </w14:solidFill>
          </w14:textFill>
        </w:rPr>
        <w:t>参</w:t>
      </w:r>
      <w:bookmarkStart w:id="73" w:name="BKCKWX"/>
      <w:r>
        <w:rPr>
          <w:rFonts w:hint="eastAsia"/>
          <w:color w:val="000000" w:themeColor="text1"/>
          <w:spacing w:val="108"/>
          <w:lang w:eastAsia="zh-CN"/>
          <w14:textFill>
            <w14:solidFill>
              <w14:schemeClr w14:val="tx1"/>
            </w14:solidFill>
          </w14:textFill>
        </w:rPr>
        <w:t>考文</w:t>
      </w:r>
      <w:r>
        <w:rPr>
          <w:rFonts w:hint="eastAsia"/>
          <w:color w:val="000000" w:themeColor="text1"/>
          <w:lang w:eastAsia="zh-CN"/>
          <w14:textFill>
            <w14:solidFill>
              <w14:schemeClr w14:val="tx1"/>
            </w14:solidFill>
          </w14:textFill>
        </w:rPr>
        <w:t>献</w:t>
      </w:r>
      <w:bookmarkEnd w:id="69"/>
      <w:bookmarkEnd w:id="70"/>
      <w:bookmarkEnd w:id="71"/>
      <w:bookmarkEnd w:id="72"/>
    </w:p>
    <w:bookmarkEnd w:id="73"/>
    <w:p w14:paraId="22FE66B1">
      <w:pPr>
        <w:pStyle w:val="23"/>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color w:val="000000" w:themeColor="text1"/>
          <w:highlight w:val="none"/>
          <w:lang w:val="en-US" w:eastAsia="zh-CN"/>
          <w14:textFill>
            <w14:solidFill>
              <w14:schemeClr w14:val="tx1"/>
            </w14:solidFill>
          </w14:textFill>
        </w:rPr>
        <w:t>市场监管总局关于规范食品快速检测使用的意见（国市监食检规〔2023〕1号）</w:t>
      </w:r>
    </w:p>
    <w:p w14:paraId="555E2460">
      <w:pPr>
        <w:pStyle w:val="23"/>
        <w:bidi w:val="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r>
        <w:rPr>
          <w:rFonts w:hint="eastAsia" w:ascii="宋体" w:hAnsi="宋体" w:eastAsia="宋体" w:cs="宋体"/>
          <w:szCs w:val="21"/>
          <w:highlight w:val="none"/>
          <w:lang w:val="en-US" w:eastAsia="zh-CN"/>
        </w:rPr>
        <w:t>DB 36/T 1334-2020 食品快速检测产品评价技术规范</w:t>
      </w:r>
    </w:p>
    <w:p w14:paraId="5787606A">
      <w:pPr>
        <w:pStyle w:val="23"/>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 xml:space="preserve">  NY/T 4714-2025 农药残留胶体金免疫层析半定量快速检测产品评价及性能验证规范</w:t>
      </w:r>
    </w:p>
    <w:p w14:paraId="22F9AFEB">
      <w:pPr>
        <w:pStyle w:val="23"/>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  NY/T 4715-2025 农药残留胶体金免疫层析定性快速检测产品评价及性能验证规范</w:t>
      </w:r>
    </w:p>
    <w:p w14:paraId="308B0A03">
      <w:pPr>
        <w:pStyle w:val="23"/>
        <w:bidi w:val="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  JJG 694-2025 原子吸收分光光度计检定规程</w:t>
      </w:r>
    </w:p>
    <w:p w14:paraId="01969B8F">
      <w:pPr>
        <w:pStyle w:val="23"/>
        <w:bidi w:val="0"/>
        <w:rPr>
          <w:rFonts w:hint="eastAsia"/>
          <w:color w:val="000000" w:themeColor="text1"/>
          <w:highlight w:val="none"/>
          <w:lang w:val="en-US" w:eastAsia="zh-CN"/>
          <w14:textFill>
            <w14:solidFill>
              <w14:schemeClr w14:val="tx1"/>
            </w14:solidFill>
          </w14:textFill>
        </w:rPr>
      </w:pPr>
    </w:p>
    <w:p w14:paraId="6C49C891">
      <w:pPr>
        <w:pStyle w:val="23"/>
        <w:bidi w:val="0"/>
        <w:rPr>
          <w:rFonts w:hint="default"/>
          <w:color w:val="000000" w:themeColor="text1"/>
          <w:highlight w:val="none"/>
          <w:lang w:val="en-US" w:eastAsia="zh-CN"/>
          <w14:textFill>
            <w14:solidFill>
              <w14:schemeClr w14:val="tx1"/>
            </w14:solidFill>
          </w14:textFill>
        </w:rPr>
      </w:pPr>
    </w:p>
    <w:p w14:paraId="6EBA29E7">
      <w:pPr>
        <w:pStyle w:val="45"/>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drawing>
          <wp:inline distT="0" distB="0" distL="114300" distR="114300">
            <wp:extent cx="1485900" cy="317500"/>
            <wp:effectExtent l="0" t="0" r="0" b="6350"/>
            <wp:docPr id="4" name="图片 4" descr="EndLine"/>
            <wp:cNvGraphicFramePr/>
            <a:graphic xmlns:a="http://schemas.openxmlformats.org/drawingml/2006/main">
              <a:graphicData uri="http://schemas.openxmlformats.org/drawingml/2006/picture">
                <pic:pic xmlns:pic="http://schemas.openxmlformats.org/drawingml/2006/picture">
                  <pic:nvPicPr>
                    <pic:cNvPr id="4" name="图片 4" descr="EndLine"/>
                    <pic:cNvPicPr/>
                  </pic:nvPicPr>
                  <pic:blipFill>
                    <a:blip r:embed="rId13"/>
                    <a:stretch>
                      <a:fillRect/>
                    </a:stretch>
                  </pic:blipFill>
                  <pic:spPr>
                    <a:xfrm>
                      <a:off x="0" y="0"/>
                      <a:ext cx="1485900" cy="317500"/>
                    </a:xfrm>
                    <a:prstGeom prst="rect">
                      <a:avLst/>
                    </a:prstGeom>
                  </pic:spPr>
                </pic:pic>
              </a:graphicData>
            </a:graphic>
          </wp:inline>
        </w:drawing>
      </w:r>
      <w:bookmarkEnd w:id="62"/>
    </w:p>
    <w:p w14:paraId="6B334767">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235EC664">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4D6DBC46">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000000" w:themeColor="text1"/>
          <w:sz w:val="32"/>
          <w:szCs w:val="32"/>
          <w:lang w:val="en-US" w:eastAsia="zh-CN"/>
          <w14:textFill>
            <w14:solidFill>
              <w14:schemeClr w14:val="tx1"/>
            </w14:solidFill>
          </w14:textFill>
        </w:rPr>
      </w:pPr>
    </w:p>
    <w:sectPr>
      <w:footerReference r:id="rId9" w:type="default"/>
      <w:footerReference r:id="rId10" w:type="even"/>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C1F62D-F356-4A2A-ADED-848CA04AF3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embedRegular r:id="rId2" w:fontKey="{0E4CCD0F-0979-46BA-95BF-59BA2B1615F8}"/>
  </w:font>
  <w:font w:name="仿宋">
    <w:panose1 w:val="02010609060101010101"/>
    <w:charset w:val="86"/>
    <w:family w:val="auto"/>
    <w:pitch w:val="default"/>
    <w:sig w:usb0="800002BF" w:usb1="38CF7CFA" w:usb2="00000016" w:usb3="00000000" w:csb0="00040001" w:csb1="00000000"/>
    <w:embedRegular r:id="rId3" w:fontKey="{F501EA2D-EC97-42FC-A237-7B59943DFB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F738">
    <w:pPr>
      <w:pStyle w:val="47"/>
      <w:bidi w:val="0"/>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BCECB">
                          <w:pPr>
                            <w:pStyle w:val="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3BCECB">
                    <w:pPr>
                      <w:pStyle w:val="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A903">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CCF28">
                          <w:pPr>
                            <w:pStyle w:val="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8CCF28">
                    <w:pPr>
                      <w:pStyle w:val="3"/>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09D3">
    <w:pPr>
      <w:pStyle w:val="47"/>
      <w:bidi w:val="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F585B">
                          <w:pPr>
                            <w:pStyle w:val="47"/>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4F585B">
                    <w:pPr>
                      <w:pStyle w:val="47"/>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2800">
    <w:pPr>
      <w:pStyle w:val="3"/>
      <w:tabs>
        <w:tab w:val="right" w:pos="9354"/>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2A818">
                          <w:pPr>
                            <w:pStyle w:val="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C2A818">
                    <w:pPr>
                      <w:pStyle w:val="3"/>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55DF">
    <w:pPr>
      <w:pStyle w:val="47"/>
      <w:bidi w:val="0"/>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FE25B">
                          <w:pPr>
                            <w:pStyle w:val="47"/>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BFE25B">
                    <w:pPr>
                      <w:pStyle w:val="47"/>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9FAF">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EFBB8">
                          <w:pPr>
                            <w:pStyle w:val="3"/>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1EFBB8">
                    <w:pPr>
                      <w:pStyle w:val="3"/>
                    </w:pPr>
                    <w:r>
                      <w:fldChar w:fldCharType="begin"/>
                    </w:r>
                    <w:r>
                      <w:instrText xml:space="preserve"> PAGE  \* MERGEFORMAT </w:instrText>
                    </w:r>
                    <w:r>
                      <w:fldChar w:fldCharType="separate"/>
                    </w:r>
                    <w:r>
                      <w:t>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DD0ED">
    <w:pPr>
      <w:pStyle w:val="4"/>
      <w:jc w:val="right"/>
      <w:rPr>
        <w:rFonts w:hint="default" w:eastAsiaTheme="minorEastAsia"/>
        <w:lang w:val="en-US" w:eastAsia="zh-CN"/>
      </w:rPr>
    </w:pPr>
    <w:r>
      <w:rPr>
        <w:rFonts w:hint="eastAsia"/>
      </w:rPr>
      <w:t>T/</w:t>
    </w:r>
    <w:r>
      <w:rPr>
        <w:rFonts w:hint="eastAsia"/>
        <w:lang w:val="en-US" w:eastAsia="zh-CN"/>
      </w:rPr>
      <w:t>JXIFST</w:t>
    </w:r>
    <w:r>
      <w:rPr>
        <w:rFonts w:hint="eastAsia"/>
      </w:rPr>
      <w:t xml:space="preserve"> </w:t>
    </w:r>
    <w:r>
      <w:rPr>
        <w:rFonts w:hint="eastAsia"/>
        <w:lang w:val="en-US" w:eastAsia="zh-CN"/>
      </w:rPr>
      <w:t>00x</w:t>
    </w:r>
    <w:r>
      <w:rPr>
        <w:rFonts w:hint="eastAsia"/>
      </w:rPr>
      <w:t>—</w:t>
    </w:r>
    <w:r>
      <w:rPr>
        <w:rFonts w:hint="eastAsia"/>
        <w:lang w:val="en-US" w:eastAsia="zh-CN"/>
      </w:rPr>
      <w:t>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6540">
    <w:pPr>
      <w:pStyle w:val="4"/>
      <w:rPr>
        <w:rFonts w:hint="eastAsia" w:eastAsiaTheme="minorEastAsia"/>
        <w:lang w:eastAsia="zh-CN"/>
      </w:rPr>
    </w:pPr>
    <w:r>
      <w:rPr>
        <w:rFonts w:hint="eastAsia"/>
      </w:rPr>
      <w:t>T/JXIFST 00</w:t>
    </w:r>
    <w:r>
      <w:rPr>
        <w:rFonts w:hint="eastAsia"/>
        <w:lang w:val="en-US" w:eastAsia="zh-CN"/>
      </w:rPr>
      <w:t>x</w:t>
    </w:r>
    <w:r>
      <w:rPr>
        <w:rFonts w:hint="eastAsia"/>
      </w:rPr>
      <w:t>—202</w:t>
    </w:r>
    <w:r>
      <w:rPr>
        <w:rFonts w:hint="eastAsia"/>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A85F"/>
    <w:multiLevelType w:val="multilevel"/>
    <w:tmpl w:val="ABCAA85F"/>
    <w:lvl w:ilvl="0" w:tentative="0">
      <w:start w:val="1"/>
      <w:numFmt w:val="decimal"/>
      <w:pStyle w:val="29"/>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40"/>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D0B66F8"/>
    <w:multiLevelType w:val="multilevel"/>
    <w:tmpl w:val="BD0B66F8"/>
    <w:lvl w:ilvl="0" w:tentative="0">
      <w:start w:val="1"/>
      <w:numFmt w:val="decimal"/>
      <w:pStyle w:val="37"/>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D1E0386A"/>
    <w:multiLevelType w:val="multilevel"/>
    <w:tmpl w:val="D1E0386A"/>
    <w:lvl w:ilvl="0" w:tentative="0">
      <w:start w:val="1"/>
      <w:numFmt w:val="upperLetter"/>
      <w:pStyle w:val="41"/>
      <w:suff w:val="nothing"/>
      <w:lvlText w:val="附录%1"/>
      <w:lvlJc w:val="left"/>
      <w:pPr>
        <w:ind w:left="0" w:leftChars="0" w:firstLine="0" w:firstLineChars="0"/>
      </w:pPr>
      <w:rPr>
        <w:rFonts w:hint="default"/>
        <w:spacing w:val="102"/>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D63FAE3E"/>
    <w:multiLevelType w:val="singleLevel"/>
    <w:tmpl w:val="D63FAE3E"/>
    <w:lvl w:ilvl="0" w:tentative="0">
      <w:start w:val="1"/>
      <w:numFmt w:val="lowerLetter"/>
      <w:suff w:val="nothing"/>
      <w:lvlText w:val="%1）"/>
      <w:lvlJc w:val="left"/>
    </w:lvl>
  </w:abstractNum>
  <w:abstractNum w:abstractNumId="4">
    <w:nsid w:val="E4135A00"/>
    <w:multiLevelType w:val="multilevel"/>
    <w:tmpl w:val="E4135A00"/>
    <w:lvl w:ilvl="0" w:tentative="0">
      <w:start w:val="1"/>
      <w:numFmt w:val="none"/>
      <w:pStyle w:val="26"/>
      <w:suff w:val="nothing"/>
      <w:lvlText w:val="%1"/>
      <w:lvlJc w:val="left"/>
      <w:pPr>
        <w:ind w:left="425" w:leftChars="0" w:hanging="425" w:firstLineChars="0"/>
      </w:pPr>
      <w:rPr>
        <w:rFonts w:hint="default"/>
      </w:rPr>
    </w:lvl>
    <w:lvl w:ilvl="1" w:tentative="0">
      <w:start w:val="1"/>
      <w:numFmt w:val="decimal"/>
      <w:suff w:val="nothing"/>
      <w:lvlText w:val="%10.%2 "/>
      <w:lvlJc w:val="left"/>
      <w:pPr>
        <w:ind w:left="0" w:leftChars="0" w:firstLine="0" w:firstLineChars="0"/>
      </w:pPr>
      <w:rPr>
        <w:rFonts w:hint="default" w:ascii="黑体" w:hAnsi="黑体" w:eastAsia="黑体" w:cs="黑体"/>
        <w:sz w:val="20"/>
      </w:rPr>
    </w:lvl>
    <w:lvl w:ilvl="2" w:tentative="0">
      <w:start w:val="1"/>
      <w:numFmt w:val="decimal"/>
      <w:suff w:val="nothing"/>
      <w:lvlText w:val="%10.%2.%3 "/>
      <w:lvlJc w:val="left"/>
      <w:pPr>
        <w:ind w:left="0" w:leftChars="0" w:firstLine="0" w:firstLineChars="0"/>
      </w:pPr>
      <w:rPr>
        <w:rFonts w:hint="default" w:ascii="黑体" w:hAnsi="黑体" w:eastAsia="黑体" w:cs="黑体"/>
        <w:sz w:val="20"/>
      </w:rPr>
    </w:lvl>
    <w:lvl w:ilvl="3" w:tentative="0">
      <w:start w:val="1"/>
      <w:numFmt w:val="decimal"/>
      <w:suff w:val="nothing"/>
      <w:lvlText w:val="%10.%2.%3.%4 "/>
      <w:lvlJc w:val="left"/>
      <w:pPr>
        <w:ind w:left="0" w:leftChars="0" w:firstLine="0" w:firstLineChars="0"/>
      </w:pPr>
      <w:rPr>
        <w:rFonts w:hint="default" w:ascii="黑体" w:hAnsi="黑体" w:eastAsia="黑体" w:cs="黑体"/>
        <w:sz w:val="20"/>
      </w:rPr>
    </w:lvl>
    <w:lvl w:ilvl="4" w:tentative="0">
      <w:start w:val="1"/>
      <w:numFmt w:val="decimal"/>
      <w:suff w:val="nothing"/>
      <w:lvlText w:val="%10.%2.%3.%4.%5 "/>
      <w:lvlJc w:val="left"/>
      <w:pPr>
        <w:ind w:left="0" w:leftChars="0" w:firstLine="0" w:firstLineChars="0"/>
      </w:pPr>
      <w:rPr>
        <w:rFonts w:hint="default" w:ascii="黑体" w:hAnsi="黑体" w:eastAsia="黑体" w:cs="黑体"/>
        <w:sz w:val="20"/>
      </w:rPr>
    </w:lvl>
    <w:lvl w:ilvl="5" w:tentative="0">
      <w:start w:val="1"/>
      <w:numFmt w:val="decimal"/>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F240A558"/>
    <w:multiLevelType w:val="multilevel"/>
    <w:tmpl w:val="F240A558"/>
    <w:lvl w:ilvl="0" w:tentative="0">
      <w:start w:val="1"/>
      <w:numFmt w:val="lowerLetter"/>
      <w:pStyle w:val="38"/>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5"/>
      <w:suff w:val="nothing"/>
      <w:lvlText w:val="%1.%2　"/>
      <w:lvlJc w:val="left"/>
      <w:pPr>
        <w:ind w:left="284" w:firstLine="0"/>
      </w:pPr>
      <w:rPr>
        <w:rFonts w:hint="default" w:ascii="黑体" w:hAnsi="黑体" w:eastAsia="黑体" w:cs="黑体"/>
        <w:sz w:val="20"/>
      </w:rPr>
    </w:lvl>
    <w:lvl w:ilvl="2" w:tentative="0">
      <w:start w:val="1"/>
      <w:numFmt w:val="decimal"/>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48"/>
      <w:suff w:val="nothing"/>
      <w:lvlText w:val="%1%2　"/>
      <w:lvlJc w:val="left"/>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BBEE5B8"/>
    <w:multiLevelType w:val="multilevel"/>
    <w:tmpl w:val="7BBEE5B8"/>
    <w:lvl w:ilvl="0" w:tentative="0">
      <w:start w:val="1"/>
      <w:numFmt w:val="none"/>
      <w:pStyle w:val="43"/>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0"/>
  </w:num>
  <w:num w:numId="3">
    <w:abstractNumId w:val="7"/>
  </w:num>
  <w:num w:numId="4">
    <w:abstractNumId w:val="6"/>
  </w:num>
  <w:num w:numId="5">
    <w:abstractNumId w:val="1"/>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YzVlNTViODQ3OTVkMTIzMmQ2Mzg4NmFiMzRhZTIifQ=="/>
  </w:docVars>
  <w:rsids>
    <w:rsidRoot w:val="389B00A3"/>
    <w:rsid w:val="04854E8E"/>
    <w:rsid w:val="04F803D0"/>
    <w:rsid w:val="05B66CEF"/>
    <w:rsid w:val="05D04CDA"/>
    <w:rsid w:val="07164786"/>
    <w:rsid w:val="07EF6E35"/>
    <w:rsid w:val="0A9725DE"/>
    <w:rsid w:val="0AC07140"/>
    <w:rsid w:val="0B083C12"/>
    <w:rsid w:val="0B123564"/>
    <w:rsid w:val="0B9B126A"/>
    <w:rsid w:val="0C201636"/>
    <w:rsid w:val="0E5751CD"/>
    <w:rsid w:val="0ECC0381"/>
    <w:rsid w:val="0EE05EFB"/>
    <w:rsid w:val="10187F30"/>
    <w:rsid w:val="11CE1EC7"/>
    <w:rsid w:val="124C3BD3"/>
    <w:rsid w:val="139F1CE7"/>
    <w:rsid w:val="139F7284"/>
    <w:rsid w:val="13D03611"/>
    <w:rsid w:val="14891DA1"/>
    <w:rsid w:val="15565D98"/>
    <w:rsid w:val="160B6B83"/>
    <w:rsid w:val="167D7355"/>
    <w:rsid w:val="16B17FC7"/>
    <w:rsid w:val="17520F90"/>
    <w:rsid w:val="1BAE3985"/>
    <w:rsid w:val="1BBC26CD"/>
    <w:rsid w:val="1CA26014"/>
    <w:rsid w:val="1DAB31C7"/>
    <w:rsid w:val="1DE10342"/>
    <w:rsid w:val="1ECE4BF1"/>
    <w:rsid w:val="1F6843D3"/>
    <w:rsid w:val="208E6C79"/>
    <w:rsid w:val="21AD37FC"/>
    <w:rsid w:val="21F91F85"/>
    <w:rsid w:val="22DF57F7"/>
    <w:rsid w:val="23185EC9"/>
    <w:rsid w:val="239E794B"/>
    <w:rsid w:val="251A293E"/>
    <w:rsid w:val="25755559"/>
    <w:rsid w:val="27B478B3"/>
    <w:rsid w:val="297F3D7B"/>
    <w:rsid w:val="29A5383B"/>
    <w:rsid w:val="2A470EAA"/>
    <w:rsid w:val="2B3D0601"/>
    <w:rsid w:val="2B8F02A8"/>
    <w:rsid w:val="2BA15BAA"/>
    <w:rsid w:val="2BAB4D8D"/>
    <w:rsid w:val="2E563D67"/>
    <w:rsid w:val="2E822297"/>
    <w:rsid w:val="2FF07903"/>
    <w:rsid w:val="318925EC"/>
    <w:rsid w:val="358F14A0"/>
    <w:rsid w:val="35EA05BD"/>
    <w:rsid w:val="385271BC"/>
    <w:rsid w:val="38765C86"/>
    <w:rsid w:val="38973117"/>
    <w:rsid w:val="389B00A3"/>
    <w:rsid w:val="399E1789"/>
    <w:rsid w:val="3ABF38D9"/>
    <w:rsid w:val="3ACF21D5"/>
    <w:rsid w:val="3BA37EBC"/>
    <w:rsid w:val="3C155D1D"/>
    <w:rsid w:val="3C336DD6"/>
    <w:rsid w:val="3D2F1462"/>
    <w:rsid w:val="3E253901"/>
    <w:rsid w:val="3E34138B"/>
    <w:rsid w:val="3E394A55"/>
    <w:rsid w:val="3F7B639C"/>
    <w:rsid w:val="3FAE0A48"/>
    <w:rsid w:val="4142388A"/>
    <w:rsid w:val="42D9273C"/>
    <w:rsid w:val="43E76581"/>
    <w:rsid w:val="43F741B1"/>
    <w:rsid w:val="44C60C63"/>
    <w:rsid w:val="453F1647"/>
    <w:rsid w:val="45EB7F97"/>
    <w:rsid w:val="460566E8"/>
    <w:rsid w:val="46DE790A"/>
    <w:rsid w:val="47190850"/>
    <w:rsid w:val="472051BC"/>
    <w:rsid w:val="472240FB"/>
    <w:rsid w:val="47494818"/>
    <w:rsid w:val="47BA4746"/>
    <w:rsid w:val="48FF13D8"/>
    <w:rsid w:val="4A9E67FA"/>
    <w:rsid w:val="4BF22221"/>
    <w:rsid w:val="4C1C493F"/>
    <w:rsid w:val="4C54436F"/>
    <w:rsid w:val="4CDE6D29"/>
    <w:rsid w:val="4D5716EC"/>
    <w:rsid w:val="4DDB207E"/>
    <w:rsid w:val="4DFD580F"/>
    <w:rsid w:val="4E6974F8"/>
    <w:rsid w:val="4E855305"/>
    <w:rsid w:val="4F1532C9"/>
    <w:rsid w:val="4F4026F2"/>
    <w:rsid w:val="512D4D40"/>
    <w:rsid w:val="51FB7710"/>
    <w:rsid w:val="53360DB1"/>
    <w:rsid w:val="54C567EE"/>
    <w:rsid w:val="54FB6252"/>
    <w:rsid w:val="554E4389"/>
    <w:rsid w:val="55CF6427"/>
    <w:rsid w:val="560D3F16"/>
    <w:rsid w:val="565F21C4"/>
    <w:rsid w:val="56762305"/>
    <w:rsid w:val="56AE0CC5"/>
    <w:rsid w:val="56F24C1A"/>
    <w:rsid w:val="579C0534"/>
    <w:rsid w:val="58517400"/>
    <w:rsid w:val="587561C5"/>
    <w:rsid w:val="58E4731F"/>
    <w:rsid w:val="59066975"/>
    <w:rsid w:val="594C5FB7"/>
    <w:rsid w:val="59C523D6"/>
    <w:rsid w:val="5E48575F"/>
    <w:rsid w:val="5EA358E0"/>
    <w:rsid w:val="606E780D"/>
    <w:rsid w:val="60FE72F3"/>
    <w:rsid w:val="61324CCE"/>
    <w:rsid w:val="619863BE"/>
    <w:rsid w:val="622323FB"/>
    <w:rsid w:val="624F5057"/>
    <w:rsid w:val="62AF24E3"/>
    <w:rsid w:val="6380190C"/>
    <w:rsid w:val="6610573A"/>
    <w:rsid w:val="66302B57"/>
    <w:rsid w:val="69AE2097"/>
    <w:rsid w:val="6BE847AB"/>
    <w:rsid w:val="6C243696"/>
    <w:rsid w:val="6C7D598C"/>
    <w:rsid w:val="6CA841A0"/>
    <w:rsid w:val="6D2A2548"/>
    <w:rsid w:val="6F0D49ED"/>
    <w:rsid w:val="6FBF3085"/>
    <w:rsid w:val="70F05B13"/>
    <w:rsid w:val="71024EE2"/>
    <w:rsid w:val="72D57EC3"/>
    <w:rsid w:val="73502E3C"/>
    <w:rsid w:val="74592171"/>
    <w:rsid w:val="747B7557"/>
    <w:rsid w:val="74B03BC8"/>
    <w:rsid w:val="75660FA8"/>
    <w:rsid w:val="75AF28BF"/>
    <w:rsid w:val="765D1475"/>
    <w:rsid w:val="7778778F"/>
    <w:rsid w:val="77A53F79"/>
    <w:rsid w:val="77AF6CA4"/>
    <w:rsid w:val="78C415B7"/>
    <w:rsid w:val="79162CD5"/>
    <w:rsid w:val="793D1616"/>
    <w:rsid w:val="7BAF578F"/>
    <w:rsid w:val="7BD24A71"/>
    <w:rsid w:val="7C7A5367"/>
    <w:rsid w:val="7D303FC2"/>
    <w:rsid w:val="7E2272E3"/>
    <w:rsid w:val="7ECB140D"/>
    <w:rsid w:val="7FF33659"/>
    <w:rsid w:val="F7FFC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400" w:lineRule="exact"/>
    </w:pPr>
    <w:rPr>
      <w:rFonts w:hAnsi="宋体"/>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11">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1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13">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14">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15">
    <w:name w:val="封面标准英文名称"/>
    <w:basedOn w:val="10"/>
    <w:qFormat/>
    <w:uiPriority w:val="0"/>
    <w:pPr>
      <w:widowControl w:val="0"/>
      <w:spacing w:before="410" w:line="360" w:lineRule="exact"/>
      <w:textAlignment w:val="bottom"/>
    </w:pPr>
    <w:rPr>
      <w:rFonts w:ascii="Times New Roman" w:hAnsi="Times New Roman" w:cs="Times New Roman"/>
      <w:sz w:val="28"/>
    </w:rPr>
  </w:style>
  <w:style w:type="paragraph" w:customStyle="1" w:styleId="16">
    <w:name w:val="封面一致性程度标识"/>
    <w:basedOn w:val="15"/>
    <w:qFormat/>
    <w:uiPriority w:val="0"/>
    <w:pPr>
      <w:spacing w:before="760"/>
    </w:pPr>
  </w:style>
  <w:style w:type="paragraph" w:customStyle="1" w:styleId="17">
    <w:name w:val="封面标准文稿类别"/>
    <w:basedOn w:val="16"/>
    <w:qFormat/>
    <w:uiPriority w:val="0"/>
    <w:pPr>
      <w:spacing w:before="440" w:after="160"/>
    </w:pPr>
    <w:rPr>
      <w:rFonts w:ascii="黑体" w:hAnsi="黑体" w:cs="黑体"/>
      <w:sz w:val="24"/>
    </w:rPr>
  </w:style>
  <w:style w:type="paragraph" w:customStyle="1" w:styleId="18">
    <w:name w:val="封面标准文稿编辑信息"/>
    <w:basedOn w:val="17"/>
    <w:qFormat/>
    <w:uiPriority w:val="0"/>
    <w:pPr>
      <w:spacing w:before="180" w:after="0" w:line="240" w:lineRule="atLeast"/>
    </w:pPr>
    <w:rPr>
      <w:sz w:val="21"/>
    </w:rPr>
  </w:style>
  <w:style w:type="paragraph" w:customStyle="1" w:styleId="19">
    <w:name w:val="封面标准文稿附件"/>
    <w:basedOn w:val="17"/>
    <w:qFormat/>
    <w:uiPriority w:val="0"/>
    <w:pPr>
      <w:spacing w:before="937" w:beforeLines="300" w:afterLines="30" w:line="240" w:lineRule="auto"/>
    </w:pPr>
    <w:rPr>
      <w:rFonts w:ascii="Times New Roman" w:hAnsi="Times New Roman" w:cs="Times New Roman"/>
      <w:b/>
      <w:sz w:val="21"/>
    </w:rPr>
  </w:style>
  <w:style w:type="paragraph" w:customStyle="1" w:styleId="2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21">
    <w:name w:val="其他发布部门2"/>
    <w:basedOn w:val="22"/>
    <w:qFormat/>
    <w:uiPriority w:val="0"/>
    <w:pPr>
      <w:framePr w:w="7433" w:h="584" w:hRule="exact" w:hSpace="181" w:wrap="around" w:vAnchor="margin" w:hAnchor="margin" w:xAlign="center" w:y="15027"/>
      <w:spacing w:before="0" w:line="0" w:lineRule="atLeast"/>
    </w:pPr>
    <w:rPr>
      <w:rFonts w:ascii="黑体" w:hAnsi="黑体" w:eastAsia="黑体" w:cs="Times New Roman"/>
      <w:spacing w:val="0"/>
      <w:w w:val="100"/>
    </w:rPr>
  </w:style>
  <w:style w:type="paragraph" w:customStyle="1" w:styleId="22">
    <w:name w:val="发布部门"/>
    <w:next w:val="23"/>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23">
    <w:name w:val="标准文件_段"/>
    <w:qFormat/>
    <w:uiPriority w:val="0"/>
    <w:pPr>
      <w:spacing w:beforeLines="0" w:afterLines="0"/>
      <w:ind w:firstLine="960" w:firstLineChars="200"/>
      <w:jc w:val="both"/>
    </w:pPr>
    <w:rPr>
      <w:rFonts w:hint="eastAsia" w:ascii="宋体" w:hAnsi="Times New Roman" w:eastAsia="宋体" w:cs="宋体"/>
      <w:sz w:val="21"/>
    </w:rPr>
  </w:style>
  <w:style w:type="paragraph" w:customStyle="1" w:styleId="24">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25">
    <w:name w:val="标准文件_目录标题"/>
    <w:basedOn w:val="1"/>
    <w:qFormat/>
    <w:uiPriority w:val="0"/>
    <w:pPr>
      <w:shd w:val="clear" w:fill="FFFFFF"/>
      <w:spacing w:beforeLines="0" w:after="469" w:afterLines="150"/>
      <w:jc w:val="center"/>
    </w:pPr>
    <w:rPr>
      <w:rFonts w:ascii="黑体" w:hAnsi="Times New Roman" w:eastAsia="黑体" w:cs="黑体"/>
      <w:kern w:val="0"/>
      <w:sz w:val="32"/>
    </w:rPr>
  </w:style>
  <w:style w:type="paragraph" w:customStyle="1" w:styleId="26">
    <w:name w:val="标准文件_前言、引言标题"/>
    <w:next w:val="1"/>
    <w:qFormat/>
    <w:uiPriority w:val="0"/>
    <w:pPr>
      <w:numPr>
        <w:ilvl w:val="0"/>
        <w:numId w:val="1"/>
      </w:numPr>
      <w:suppressAutoHyphens w:val="0"/>
      <w:spacing w:beforeLines="0" w:after="469" w:afterLines="150"/>
      <w:ind w:left="425" w:hanging="425"/>
      <w:jc w:val="center"/>
      <w:outlineLvl w:val="0"/>
    </w:pPr>
    <w:rPr>
      <w:rFonts w:hint="eastAsia" w:ascii="黑体" w:hAnsi="Times New Roman" w:eastAsia="黑体" w:cs="黑体"/>
      <w:sz w:val="32"/>
    </w:rPr>
  </w:style>
  <w:style w:type="paragraph" w:customStyle="1" w:styleId="27">
    <w:name w:val="标准文件_正文标准名称"/>
    <w:basedOn w:val="1"/>
    <w:link w:val="28"/>
    <w:qFormat/>
    <w:uiPriority w:val="0"/>
    <w:pPr>
      <w:widowControl/>
      <w:suppressAutoHyphens w:val="0"/>
      <w:spacing w:beforeLines="0" w:after="640" w:afterLines="0" w:line="400" w:lineRule="exact"/>
      <w:jc w:val="center"/>
    </w:pPr>
    <w:rPr>
      <w:rFonts w:ascii="黑体" w:hAnsi="黑体" w:eastAsia="黑体" w:cs="黑体"/>
      <w:sz w:val="32"/>
    </w:rPr>
  </w:style>
  <w:style w:type="character" w:customStyle="1" w:styleId="28">
    <w:name w:val="标准文件_正文标准名称 Char"/>
    <w:link w:val="27"/>
    <w:qFormat/>
    <w:uiPriority w:val="0"/>
    <w:rPr>
      <w:rFonts w:ascii="黑体" w:hAnsi="黑体" w:eastAsia="黑体" w:cs="黑体"/>
      <w:sz w:val="32"/>
    </w:rPr>
  </w:style>
  <w:style w:type="paragraph" w:customStyle="1" w:styleId="29">
    <w:name w:val="标准文件_章标题"/>
    <w:next w:val="23"/>
    <w:qFormat/>
    <w:uiPriority w:val="0"/>
    <w:pPr>
      <w:numPr>
        <w:ilvl w:val="0"/>
        <w:numId w:val="2"/>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30">
    <w:name w:val="标准文件_术语条一"/>
    <w:basedOn w:val="31"/>
    <w:next w:val="23"/>
    <w:qFormat/>
    <w:uiPriority w:val="0"/>
    <w:pPr>
      <w:ind w:left="960" w:hanging="960" w:hangingChars="200"/>
    </w:pPr>
    <w:rPr>
      <w:rFonts w:ascii="黑体" w:hAnsi="黑体" w:eastAsia="黑体" w:cs="黑体"/>
    </w:rPr>
  </w:style>
  <w:style w:type="paragraph" w:customStyle="1" w:styleId="31">
    <w:name w:val="标准文件_一级无标题"/>
    <w:basedOn w:val="32"/>
    <w:qFormat/>
    <w:uiPriority w:val="0"/>
    <w:pPr>
      <w:spacing w:before="4" w:beforeLines="1" w:after="4" w:afterLines="1"/>
      <w:outlineLvl w:val="9"/>
    </w:pPr>
    <w:rPr>
      <w:rFonts w:ascii="宋体" w:hAnsi="宋体" w:eastAsia="宋体" w:cs="宋体"/>
    </w:rPr>
  </w:style>
  <w:style w:type="paragraph" w:customStyle="1" w:styleId="32">
    <w:name w:val="标准文件_一级条标题"/>
    <w:basedOn w:val="33"/>
    <w:next w:val="23"/>
    <w:qFormat/>
    <w:uiPriority w:val="0"/>
    <w:pPr>
      <w:numPr>
        <w:ilvl w:val="1"/>
      </w:numPr>
      <w:spacing w:before="157" w:beforeLines="50" w:after="157" w:afterLines="50"/>
      <w:outlineLvl w:val="1"/>
    </w:pPr>
    <w:rPr>
      <w:rFonts w:hAnsi="Times New Roman"/>
    </w:rPr>
  </w:style>
  <w:style w:type="paragraph" w:customStyle="1" w:styleId="33">
    <w:name w:val="1章标题"/>
    <w:next w:val="23"/>
    <w:qFormat/>
    <w:uiPriority w:val="99"/>
    <w:pPr>
      <w:numPr>
        <w:ilvl w:val="1"/>
        <w:numId w:val="3"/>
      </w:numPr>
      <w:spacing w:beforeLines="50" w:afterLines="50"/>
      <w:jc w:val="both"/>
      <w:outlineLvl w:val="0"/>
    </w:pPr>
    <w:rPr>
      <w:rFonts w:ascii="黑体" w:hAnsi="Times New Roman" w:eastAsia="黑体" w:cs="黑体"/>
      <w:sz w:val="21"/>
      <w:szCs w:val="21"/>
      <w:lang w:val="en-US" w:eastAsia="zh-CN" w:bidi="ar-SA"/>
    </w:rPr>
  </w:style>
  <w:style w:type="paragraph" w:customStyle="1" w:styleId="34">
    <w:name w:val="一级无"/>
    <w:basedOn w:val="35"/>
    <w:qFormat/>
    <w:uiPriority w:val="0"/>
    <w:pPr>
      <w:numPr>
        <w:ilvl w:val="1"/>
        <w:numId w:val="4"/>
      </w:numPr>
      <w:spacing w:before="0" w:beforeLines="0" w:after="0" w:afterLines="0"/>
    </w:pPr>
    <w:rPr>
      <w:rFonts w:ascii="宋体" w:eastAsia="宋体"/>
    </w:rPr>
  </w:style>
  <w:style w:type="paragraph" w:customStyle="1" w:styleId="35">
    <w:name w:val="一级条标题"/>
    <w:basedOn w:val="32"/>
    <w:next w:val="36"/>
    <w:qFormat/>
    <w:uiPriority w:val="0"/>
    <w:pPr>
      <w:numPr>
        <w:ilvl w:val="1"/>
        <w:numId w:val="4"/>
      </w:numPr>
      <w:spacing w:before="156" w:beforeLines="50" w:after="156" w:afterLines="50" w:line="400" w:lineRule="exact"/>
      <w:outlineLvl w:val="2"/>
    </w:pPr>
    <w:rPr>
      <w:rFonts w:ascii="黑体" w:hAnsi="Times New Roman" w:eastAsia="黑体" w:cs="Times New Roman"/>
      <w:sz w:val="21"/>
      <w:szCs w:val="21"/>
      <w:lang w:val="en-US" w:eastAsia="zh-CN" w:bidi="ar-SA"/>
    </w:rPr>
  </w:style>
  <w:style w:type="paragraph" w:customStyle="1" w:styleId="36">
    <w:name w:val="段"/>
    <w:qFormat/>
    <w:uiPriority w:val="0"/>
    <w:pPr>
      <w:tabs>
        <w:tab w:val="center" w:pos="4201"/>
        <w:tab w:val="right" w:leader="dot" w:pos="9298"/>
      </w:tabs>
      <w:autoSpaceDE w:val="0"/>
      <w:autoSpaceDN w:val="0"/>
      <w:spacing w:line="400" w:lineRule="exact"/>
      <w:ind w:left="57" w:firstLine="420" w:firstLineChars="200"/>
      <w:jc w:val="both"/>
    </w:pPr>
    <w:rPr>
      <w:rFonts w:ascii="宋体" w:hAnsi="Times New Roman" w:eastAsia="宋体" w:cs="Times New Roman"/>
      <w:sz w:val="21"/>
      <w:lang w:val="en-US" w:eastAsia="zh-CN" w:bidi="ar-SA"/>
    </w:rPr>
  </w:style>
  <w:style w:type="paragraph" w:customStyle="1" w:styleId="37">
    <w:name w:val="标准文件_正文表标题"/>
    <w:next w:val="23"/>
    <w:qFormat/>
    <w:uiPriority w:val="0"/>
    <w:pPr>
      <w:numPr>
        <w:ilvl w:val="0"/>
        <w:numId w:val="5"/>
      </w:numPr>
      <w:spacing w:before="157" w:beforeLines="50" w:after="157" w:afterLines="50"/>
      <w:jc w:val="center"/>
    </w:pPr>
    <w:rPr>
      <w:rFonts w:hint="eastAsia" w:ascii="黑体" w:hAnsi="黑体" w:eastAsia="黑体" w:cs="黑体"/>
      <w:sz w:val="21"/>
    </w:rPr>
  </w:style>
  <w:style w:type="paragraph" w:customStyle="1" w:styleId="38">
    <w:name w:val="标准文件_字母编号列项（一级）"/>
    <w:next w:val="23"/>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39">
    <w:name w:val="标准文件_二级无标题"/>
    <w:basedOn w:val="40"/>
    <w:qFormat/>
    <w:uiPriority w:val="0"/>
    <w:pPr>
      <w:spacing w:before="4" w:beforeLines="1" w:after="4" w:afterLines="1"/>
      <w:outlineLvl w:val="9"/>
    </w:pPr>
    <w:rPr>
      <w:rFonts w:ascii="宋体" w:hAnsi="宋体" w:eastAsia="宋体" w:cs="宋体"/>
    </w:rPr>
  </w:style>
  <w:style w:type="paragraph" w:customStyle="1" w:styleId="40">
    <w:name w:val="标准文件_二级条标题"/>
    <w:next w:val="23"/>
    <w:qFormat/>
    <w:uiPriority w:val="0"/>
    <w:pPr>
      <w:numPr>
        <w:ilvl w:val="2"/>
        <w:numId w:val="2"/>
      </w:numPr>
      <w:suppressAutoHyphens w:val="0"/>
      <w:spacing w:before="157" w:beforeLines="50" w:after="157" w:afterLines="50"/>
      <w:jc w:val="both"/>
      <w:outlineLvl w:val="2"/>
    </w:pPr>
    <w:rPr>
      <w:rFonts w:hint="eastAsia" w:ascii="黑体" w:hAnsi="黑体" w:eastAsia="黑体" w:cs="黑体"/>
      <w:sz w:val="21"/>
    </w:rPr>
  </w:style>
  <w:style w:type="paragraph" w:customStyle="1" w:styleId="41">
    <w:name w:val="标准文件_附录标识"/>
    <w:basedOn w:val="1"/>
    <w:next w:val="23"/>
    <w:qFormat/>
    <w:uiPriority w:val="0"/>
    <w:pPr>
      <w:widowControl/>
      <w:numPr>
        <w:ilvl w:val="0"/>
        <w:numId w:val="7"/>
      </w:numPr>
      <w:suppressAutoHyphens w:val="0"/>
      <w:spacing w:before="79" w:beforeLines="25" w:after="157" w:afterLines="50"/>
      <w:jc w:val="center"/>
      <w:outlineLvl w:val="0"/>
    </w:pPr>
    <w:rPr>
      <w:rFonts w:ascii="黑体" w:hAnsi="黑体" w:eastAsia="黑体" w:cs="黑体"/>
    </w:rPr>
  </w:style>
  <w:style w:type="paragraph" w:customStyle="1" w:styleId="42">
    <w:name w:val="标准文件_表格"/>
    <w:basedOn w:val="23"/>
    <w:qFormat/>
    <w:uiPriority w:val="0"/>
    <w:pPr>
      <w:jc w:val="center"/>
    </w:pPr>
    <w:rPr>
      <w:sz w:val="18"/>
    </w:rPr>
  </w:style>
  <w:style w:type="paragraph" w:customStyle="1" w:styleId="43">
    <w:name w:val="标准文件_注"/>
    <w:next w:val="23"/>
    <w:qFormat/>
    <w:uiPriority w:val="0"/>
    <w:pPr>
      <w:numPr>
        <w:ilvl w:val="0"/>
        <w:numId w:val="8"/>
      </w:numPr>
      <w:autoSpaceDE w:val="0"/>
      <w:autoSpaceDN w:val="0"/>
      <w:spacing w:beforeLines="0" w:afterLines="0"/>
      <w:jc w:val="both"/>
    </w:pPr>
    <w:rPr>
      <w:rFonts w:hint="eastAsia" w:ascii="宋体" w:hAnsi="宋体" w:eastAsia="宋体" w:cs="宋体"/>
      <w:sz w:val="18"/>
    </w:rPr>
  </w:style>
  <w:style w:type="paragraph" w:customStyle="1" w:styleId="44">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45">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46">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47">
    <w:name w:val="标准书脚_奇数页"/>
    <w:qFormat/>
    <w:uiPriority w:val="0"/>
    <w:pPr>
      <w:ind w:right="227"/>
      <w:jc w:val="right"/>
    </w:pPr>
    <w:rPr>
      <w:rFonts w:hint="eastAsia" w:ascii="宋体" w:hAnsi="Times New Roman" w:eastAsia="宋体" w:cs="宋体"/>
      <w:sz w:val="18"/>
    </w:rPr>
  </w:style>
  <w:style w:type="paragraph" w:customStyle="1" w:styleId="48">
    <w:name w:val="章标题"/>
    <w:basedOn w:val="33"/>
    <w:next w:val="36"/>
    <w:qFormat/>
    <w:uiPriority w:val="0"/>
    <w:pPr>
      <w:numPr>
        <w:ilvl w:val="1"/>
        <w:numId w:val="3"/>
      </w:numPr>
      <w:spacing w:before="312" w:beforeLines="100" w:after="312" w:afterLines="100"/>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ba3f3f-d992-42ae-9ccb-5b8e67535c12}"/>
        <w:style w:val=""/>
        <w:category>
          <w:name w:val="常规"/>
          <w:gallery w:val="placeholder"/>
        </w:category>
        <w:types>
          <w:type w:val="bbPlcHdr"/>
        </w:types>
        <w:behaviors>
          <w:behavior w:val="content"/>
        </w:behaviors>
        <w:description w:val=""/>
        <w:guid w:val="{c8ba3f3f-d992-42ae-9ccb-5b8e67535c12}"/>
      </w:docPartPr>
      <w:docPartBody>
        <w:p w14:paraId="34934F14">
          <w:r>
            <w:rPr>
              <w:color w:val="808080"/>
            </w:rPr>
            <w:t>选择一项。</w:t>
          </w:r>
        </w:p>
      </w:docPartBody>
    </w:docPart>
    <w:docPart>
      <w:docPartPr>
        <w:name w:val="{ffaea25c-db20-4dc5-85dd-ab924e3468af}"/>
        <w:style w:val=""/>
        <w:category>
          <w:name w:val="常规"/>
          <w:gallery w:val="placeholder"/>
        </w:category>
        <w:types>
          <w:type w:val="bbPlcHdr"/>
        </w:types>
        <w:behaviors>
          <w:behavior w:val="content"/>
        </w:behaviors>
        <w:description w:val=""/>
        <w:guid w:val="{ffaea25c-db20-4dc5-85dd-ab924e3468af}"/>
      </w:docPartPr>
      <w:docPartBody>
        <w:p w14:paraId="7F10D59E">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5034</Words>
  <Characters>6021</Characters>
  <Lines>0</Lines>
  <Paragraphs>0</Paragraphs>
  <TotalTime>1</TotalTime>
  <ScaleCrop>false</ScaleCrop>
  <LinksUpToDate>false</LinksUpToDate>
  <CharactersWithSpaces>6604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2025-08-22T15:54:00Z</dcterms:created>
  <dc:creator>转瞬之间</dc:creator>
  <cp:lastModifiedBy>zw</cp:lastModifiedBy>
  <cp:lastPrinted>2026-01-25T07:43:00Z</cp:lastPrinted>
  <dcterms:modified xsi:type="dcterms:W3CDTF">2026-03-22T16:01:07Z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A0F23C724CE04384BFB5D724AB8674AE_13</vt:lpwstr>
  </property>
  <property fmtid="{D5CDD505-2E9C-101B-9397-08002B2CF9AE}" pid="4" name="KSOTemplateDocerSaveRecord">
    <vt:lpwstr>eyJoZGlkIjoiYTIzOWUyZDFjODc0YWI3YmEyOTY5Y2JlOWUwMzdmODMiLCJ1c2VySWQiOiI2NDMyMjI2MzMifQ==</vt:lpwstr>
  </property>
</Properties>
</file>