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2EB0AB">
      <w:pPr>
        <w:adjustRightInd w:val="0"/>
        <w:rPr>
          <w:rFonts w:ascii="Times New Roman" w:hAnsi="Times New Roman" w:eastAsia="黑体" w:cs="Times New Roman"/>
          <w:sz w:val="32"/>
          <w:szCs w:val="32"/>
        </w:rPr>
      </w:pPr>
    </w:p>
    <w:p w14:paraId="40E8A646">
      <w:pPr>
        <w:adjustRightInd w:val="0"/>
        <w:rPr>
          <w:rFonts w:ascii="Times New Roman" w:hAnsi="Times New Roman" w:eastAsia="宋体" w:cs="Times New Roman"/>
          <w:szCs w:val="21"/>
        </w:rPr>
      </w:pPr>
    </w:p>
    <w:p w14:paraId="1A77E207">
      <w:pPr>
        <w:adjustRightInd w:val="0"/>
        <w:rPr>
          <w:rFonts w:ascii="Times New Roman" w:hAnsi="Times New Roman" w:eastAsia="宋体" w:cs="Times New Roman"/>
          <w:szCs w:val="21"/>
        </w:rPr>
      </w:pPr>
    </w:p>
    <w:p w14:paraId="042A9975">
      <w:pPr>
        <w:adjustRightInd w:val="0"/>
        <w:rPr>
          <w:rFonts w:ascii="Times New Roman" w:hAnsi="Times New Roman" w:eastAsia="宋体" w:cs="Times New Roman"/>
          <w:szCs w:val="21"/>
        </w:rPr>
      </w:pPr>
    </w:p>
    <w:p w14:paraId="77C182B0">
      <w:pPr>
        <w:adjustRightInd w:val="0"/>
        <w:rPr>
          <w:rFonts w:ascii="Times New Roman" w:hAnsi="Times New Roman" w:eastAsia="宋体" w:cs="Times New Roman"/>
          <w:szCs w:val="21"/>
        </w:rPr>
      </w:pPr>
    </w:p>
    <w:p w14:paraId="3CDA02A7">
      <w:pPr>
        <w:adjustRightInd w:val="0"/>
        <w:rPr>
          <w:rFonts w:ascii="Times New Roman" w:hAnsi="Times New Roman" w:eastAsia="宋体" w:cs="Times New Roman"/>
          <w:szCs w:val="21"/>
        </w:rPr>
      </w:pPr>
    </w:p>
    <w:p w14:paraId="5DAA4113">
      <w:pPr>
        <w:adjustRightInd w:val="0"/>
        <w:jc w:val="center"/>
        <w:rPr>
          <w:rFonts w:ascii="Times New Roman" w:hAnsi="Times New Roman" w:eastAsia="仿宋" w:cs="Times New Roman"/>
          <w:spacing w:val="20"/>
          <w:kern w:val="0"/>
          <w:sz w:val="52"/>
          <w:szCs w:val="52"/>
        </w:rPr>
      </w:pPr>
      <w:r>
        <w:rPr>
          <w:rFonts w:hint="eastAsia" w:ascii="Times New Roman" w:hAnsi="Times New Roman" w:eastAsia="仿宋" w:cs="Times New Roman"/>
          <w:spacing w:val="20"/>
          <w:kern w:val="0"/>
          <w:sz w:val="52"/>
          <w:szCs w:val="52"/>
          <w:lang w:eastAsia="zh-CN"/>
        </w:rPr>
        <w:t>安徽省粮食行业协会团体</w:t>
      </w:r>
      <w:r>
        <w:rPr>
          <w:rFonts w:hint="eastAsia" w:ascii="Times New Roman" w:hAnsi="Times New Roman" w:eastAsia="仿宋" w:cs="Times New Roman"/>
          <w:spacing w:val="20"/>
          <w:kern w:val="0"/>
          <w:sz w:val="52"/>
          <w:szCs w:val="52"/>
        </w:rPr>
        <w:t>标准</w:t>
      </w:r>
    </w:p>
    <w:p w14:paraId="0D8BE8B0">
      <w:pPr>
        <w:adjustRightInd w:val="0"/>
        <w:rPr>
          <w:rFonts w:ascii="Times New Roman" w:hAnsi="Times New Roman" w:eastAsia="宋体" w:cs="Times New Roman"/>
          <w:szCs w:val="21"/>
        </w:rPr>
      </w:pPr>
    </w:p>
    <w:p w14:paraId="107A915F">
      <w:pPr>
        <w:adjustRightInd w:val="0"/>
        <w:rPr>
          <w:rFonts w:ascii="Times New Roman" w:hAnsi="Times New Roman" w:eastAsia="宋体" w:cs="Times New Roman"/>
          <w:szCs w:val="21"/>
        </w:rPr>
      </w:pPr>
    </w:p>
    <w:p w14:paraId="033F4C83">
      <w:pPr>
        <w:adjustRightInd w:val="0"/>
        <w:rPr>
          <w:rFonts w:ascii="Times New Roman" w:hAnsi="Times New Roman" w:eastAsia="宋体" w:cs="Times New Roman"/>
          <w:szCs w:val="21"/>
        </w:rPr>
      </w:pPr>
    </w:p>
    <w:p w14:paraId="79087CC0">
      <w:pPr>
        <w:adjustRightInd w:val="0"/>
        <w:rPr>
          <w:rFonts w:ascii="Times New Roman" w:hAnsi="Times New Roman" w:eastAsia="宋体" w:cs="Times New Roman"/>
          <w:szCs w:val="21"/>
        </w:rPr>
      </w:pPr>
    </w:p>
    <w:p w14:paraId="745CAC5F">
      <w:pPr>
        <w:adjustRightInd w:val="0"/>
        <w:rPr>
          <w:rFonts w:ascii="Times New Roman" w:hAnsi="Times New Roman" w:eastAsia="宋体" w:cs="Times New Roman"/>
          <w:szCs w:val="21"/>
        </w:rPr>
      </w:pPr>
    </w:p>
    <w:p w14:paraId="2E9F2996">
      <w:pPr>
        <w:adjustRightInd w:val="0"/>
        <w:rPr>
          <w:rFonts w:ascii="Times New Roman" w:hAnsi="Times New Roman" w:eastAsia="宋体" w:cs="Times New Roman"/>
          <w:szCs w:val="21"/>
        </w:rPr>
      </w:pPr>
    </w:p>
    <w:p w14:paraId="2A3E480E">
      <w:pPr>
        <w:adjustRightInd w:val="0"/>
        <w:rPr>
          <w:rFonts w:ascii="Times New Roman" w:hAnsi="Times New Roman" w:eastAsia="宋体" w:cs="Times New Roman"/>
          <w:szCs w:val="21"/>
        </w:rPr>
      </w:pPr>
    </w:p>
    <w:p w14:paraId="5E9C105E">
      <w:pPr>
        <w:adjustRightInd w:val="0"/>
        <w:rPr>
          <w:rFonts w:ascii="Times New Roman" w:hAnsi="Times New Roman" w:eastAsia="宋体" w:cs="Times New Roman"/>
          <w:szCs w:val="21"/>
        </w:rPr>
      </w:pPr>
    </w:p>
    <w:p w14:paraId="778D86AC">
      <w:pPr>
        <w:adjustRightInd w:val="0"/>
        <w:rPr>
          <w:rFonts w:ascii="Times New Roman" w:hAnsi="Times New Roman" w:eastAsia="宋体" w:cs="Times New Roman"/>
          <w:szCs w:val="21"/>
        </w:rPr>
      </w:pPr>
    </w:p>
    <w:p w14:paraId="20FC624D">
      <w:pPr>
        <w:adjustRightInd w:val="0"/>
        <w:rPr>
          <w:rFonts w:ascii="Times New Roman" w:hAnsi="Times New Roman" w:eastAsia="宋体" w:cs="Times New Roman"/>
          <w:szCs w:val="21"/>
        </w:rPr>
      </w:pPr>
    </w:p>
    <w:p w14:paraId="71F28C97">
      <w:pPr>
        <w:adjustRightInd w:val="0"/>
        <w:rPr>
          <w:rFonts w:ascii="Times New Roman" w:hAnsi="Times New Roman" w:eastAsia="宋体" w:cs="Times New Roman"/>
          <w:szCs w:val="21"/>
        </w:rPr>
      </w:pPr>
    </w:p>
    <w:p w14:paraId="020E7963">
      <w:pPr>
        <w:adjustRightInd w:val="0"/>
        <w:rPr>
          <w:rFonts w:ascii="Times New Roman" w:hAnsi="Times New Roman" w:eastAsia="宋体" w:cs="Times New Roman"/>
          <w:szCs w:val="21"/>
        </w:rPr>
      </w:pPr>
    </w:p>
    <w:p w14:paraId="4168BB1A">
      <w:pPr>
        <w:adjustRightInd w:val="0"/>
        <w:jc w:val="center"/>
        <w:rPr>
          <w:rFonts w:hint="eastAsia" w:ascii="Times New Roman" w:hAnsi="Times New Roman" w:eastAsia="黑体" w:cs="Times New Roman"/>
          <w:b/>
          <w:sz w:val="52"/>
          <w:szCs w:val="52"/>
        </w:rPr>
      </w:pPr>
      <w:r>
        <w:rPr>
          <w:rFonts w:hint="eastAsia" w:ascii="Times New Roman" w:hAnsi="Times New Roman" w:eastAsia="黑体" w:cs="Times New Roman"/>
          <w:b/>
          <w:sz w:val="52"/>
          <w:szCs w:val="52"/>
        </w:rPr>
        <w:t>安徽好粮油 油茶籽油加工</w:t>
      </w:r>
      <w:r>
        <w:rPr>
          <w:rFonts w:hint="eastAsia" w:ascii="Times New Roman" w:hAnsi="Times New Roman" w:eastAsia="黑体" w:cs="Times New Roman"/>
          <w:b/>
          <w:sz w:val="52"/>
          <w:szCs w:val="52"/>
          <w:lang w:eastAsia="zh-CN"/>
        </w:rPr>
        <w:t>技术</w:t>
      </w:r>
      <w:r>
        <w:rPr>
          <w:rFonts w:hint="eastAsia" w:ascii="Times New Roman" w:hAnsi="Times New Roman" w:eastAsia="黑体" w:cs="Times New Roman"/>
          <w:b/>
          <w:sz w:val="52"/>
          <w:szCs w:val="52"/>
        </w:rPr>
        <w:t>规范</w:t>
      </w:r>
    </w:p>
    <w:p w14:paraId="2A91DBC0">
      <w:pPr>
        <w:adjustRightInd w:val="0"/>
        <w:spacing w:before="156" w:beforeLines="50"/>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w:t>
      </w:r>
      <w:r>
        <w:rPr>
          <w:rFonts w:hint="eastAsia" w:ascii="Times New Roman" w:hAnsi="Times New Roman" w:eastAsia="仿宋" w:cs="Times New Roman"/>
          <w:b/>
          <w:sz w:val="44"/>
          <w:szCs w:val="44"/>
          <w:lang w:eastAsia="zh-CN"/>
        </w:rPr>
        <w:t>征求意见</w:t>
      </w:r>
      <w:r>
        <w:rPr>
          <w:rFonts w:hint="eastAsia" w:ascii="Times New Roman" w:hAnsi="Times New Roman" w:eastAsia="仿宋" w:cs="Times New Roman"/>
          <w:b/>
          <w:sz w:val="44"/>
          <w:szCs w:val="44"/>
        </w:rPr>
        <w:t>稿）</w:t>
      </w:r>
    </w:p>
    <w:p w14:paraId="653C29F5">
      <w:pPr>
        <w:adjustRightInd w:val="0"/>
        <w:spacing w:before="156" w:beforeLines="50"/>
        <w:jc w:val="center"/>
        <w:rPr>
          <w:rFonts w:ascii="Times New Roman" w:hAnsi="Times New Roman" w:eastAsia="宋体" w:cs="Times New Roman"/>
          <w:b/>
          <w:sz w:val="44"/>
          <w:szCs w:val="44"/>
        </w:rPr>
      </w:pPr>
      <w:r>
        <w:rPr>
          <w:rFonts w:hint="eastAsia" w:ascii="Times New Roman" w:hAnsi="Times New Roman" w:eastAsia="仿宋" w:cs="Times New Roman"/>
          <w:b/>
          <w:sz w:val="44"/>
          <w:szCs w:val="44"/>
        </w:rPr>
        <w:t>编制说明</w:t>
      </w:r>
    </w:p>
    <w:p w14:paraId="14DB2569">
      <w:pPr>
        <w:adjustRightInd w:val="0"/>
        <w:rPr>
          <w:rFonts w:ascii="Times New Roman" w:hAnsi="Times New Roman" w:eastAsia="宋体" w:cs="Times New Roman"/>
          <w:b/>
          <w:szCs w:val="21"/>
        </w:rPr>
      </w:pPr>
    </w:p>
    <w:p w14:paraId="383CA835">
      <w:pPr>
        <w:adjustRightInd w:val="0"/>
        <w:rPr>
          <w:rFonts w:ascii="Times New Roman" w:hAnsi="Times New Roman" w:eastAsia="宋体" w:cs="Times New Roman"/>
          <w:b/>
          <w:szCs w:val="21"/>
        </w:rPr>
      </w:pPr>
    </w:p>
    <w:p w14:paraId="3A4911CE">
      <w:pPr>
        <w:adjustRightInd w:val="0"/>
        <w:rPr>
          <w:rFonts w:ascii="Times New Roman" w:hAnsi="Times New Roman" w:eastAsia="宋体" w:cs="Times New Roman"/>
          <w:b/>
          <w:szCs w:val="21"/>
        </w:rPr>
      </w:pPr>
    </w:p>
    <w:p w14:paraId="6747163E">
      <w:pPr>
        <w:adjustRightInd w:val="0"/>
        <w:rPr>
          <w:rFonts w:ascii="Times New Roman" w:hAnsi="Times New Roman" w:eastAsia="宋体" w:cs="Times New Roman"/>
          <w:b/>
          <w:szCs w:val="21"/>
        </w:rPr>
      </w:pPr>
    </w:p>
    <w:p w14:paraId="3A8D360B">
      <w:pPr>
        <w:adjustRightInd w:val="0"/>
        <w:rPr>
          <w:rFonts w:ascii="Times New Roman" w:hAnsi="Times New Roman" w:eastAsia="宋体" w:cs="Times New Roman"/>
          <w:b/>
          <w:szCs w:val="21"/>
        </w:rPr>
      </w:pPr>
    </w:p>
    <w:p w14:paraId="06AB429D">
      <w:pPr>
        <w:adjustRightInd w:val="0"/>
        <w:rPr>
          <w:rFonts w:ascii="Times New Roman" w:hAnsi="Times New Roman" w:eastAsia="宋体" w:cs="Times New Roman"/>
          <w:b/>
          <w:szCs w:val="21"/>
        </w:rPr>
      </w:pPr>
    </w:p>
    <w:p w14:paraId="4C9C9DFB">
      <w:pPr>
        <w:adjustRightInd w:val="0"/>
        <w:rPr>
          <w:rFonts w:ascii="Times New Roman" w:hAnsi="Times New Roman" w:eastAsia="宋体" w:cs="Times New Roman"/>
          <w:b/>
          <w:szCs w:val="21"/>
        </w:rPr>
      </w:pPr>
    </w:p>
    <w:p w14:paraId="4F3D82B4">
      <w:pPr>
        <w:adjustRightInd w:val="0"/>
        <w:rPr>
          <w:rFonts w:ascii="Times New Roman" w:hAnsi="Times New Roman" w:eastAsia="宋体" w:cs="Times New Roman"/>
          <w:b/>
          <w:szCs w:val="21"/>
        </w:rPr>
      </w:pPr>
    </w:p>
    <w:p w14:paraId="37CE51F6">
      <w:pPr>
        <w:adjustRightInd w:val="0"/>
        <w:rPr>
          <w:rFonts w:ascii="Times New Roman" w:hAnsi="Times New Roman" w:eastAsia="宋体" w:cs="Times New Roman"/>
          <w:b/>
          <w:szCs w:val="21"/>
        </w:rPr>
      </w:pPr>
    </w:p>
    <w:p w14:paraId="42C9345F">
      <w:pPr>
        <w:adjustRightInd w:val="0"/>
        <w:rPr>
          <w:rFonts w:ascii="Times New Roman" w:hAnsi="Times New Roman" w:eastAsia="宋体" w:cs="Times New Roman"/>
          <w:b/>
          <w:szCs w:val="21"/>
        </w:rPr>
      </w:pPr>
    </w:p>
    <w:p w14:paraId="2C0E7DDE">
      <w:pPr>
        <w:adjustRightInd w:val="0"/>
        <w:jc w:val="center"/>
        <w:rPr>
          <w:rFonts w:ascii="Times New Roman" w:hAnsi="Times New Roman" w:eastAsia="仿宋" w:cs="Times New Roman"/>
          <w:b/>
          <w:sz w:val="36"/>
          <w:szCs w:val="36"/>
        </w:rPr>
      </w:pPr>
      <w:r>
        <w:rPr>
          <w:rFonts w:hint="eastAsia" w:ascii="Times New Roman" w:hAnsi="Times New Roman" w:eastAsia="仿宋" w:cs="Times New Roman"/>
          <w:b/>
          <w:sz w:val="36"/>
          <w:szCs w:val="36"/>
        </w:rPr>
        <w:t>标准起草组</w:t>
      </w:r>
    </w:p>
    <w:p w14:paraId="025A1014">
      <w:pPr>
        <w:adjustRightInd w:val="0"/>
        <w:spacing w:before="156" w:beforeLines="50"/>
        <w:jc w:val="center"/>
        <w:rPr>
          <w:rFonts w:ascii="Times New Roman" w:hAnsi="Times New Roman" w:eastAsia="仿宋" w:cs="Times New Roman"/>
          <w:b/>
          <w:szCs w:val="21"/>
        </w:rPr>
      </w:pPr>
      <w:r>
        <w:rPr>
          <w:rFonts w:ascii="仿宋" w:hAnsi="仿宋" w:eastAsia="仿宋" w:cs="仿宋"/>
          <w:b/>
          <w:sz w:val="36"/>
          <w:szCs w:val="36"/>
        </w:rPr>
        <w:t>202</w:t>
      </w:r>
      <w:r>
        <w:rPr>
          <w:rFonts w:hint="eastAsia" w:ascii="仿宋" w:hAnsi="仿宋" w:eastAsia="仿宋" w:cs="仿宋"/>
          <w:b/>
          <w:sz w:val="36"/>
          <w:szCs w:val="36"/>
          <w:lang w:val="en-US" w:eastAsia="zh-CN"/>
        </w:rPr>
        <w:t>6</w:t>
      </w:r>
      <w:r>
        <w:rPr>
          <w:rFonts w:ascii="仿宋" w:hAnsi="仿宋" w:eastAsia="仿宋" w:cs="仿宋"/>
          <w:b/>
          <w:sz w:val="36"/>
          <w:szCs w:val="36"/>
        </w:rPr>
        <w:t>年</w:t>
      </w:r>
      <w:r>
        <w:rPr>
          <w:rFonts w:hint="eastAsia" w:ascii="仿宋" w:hAnsi="仿宋" w:eastAsia="仿宋" w:cs="仿宋"/>
          <w:b/>
          <w:sz w:val="36"/>
          <w:szCs w:val="36"/>
          <w:lang w:val="en-US" w:eastAsia="zh-CN"/>
        </w:rPr>
        <w:t>1</w:t>
      </w:r>
      <w:r>
        <w:rPr>
          <w:rFonts w:ascii="仿宋" w:hAnsi="仿宋" w:eastAsia="仿宋" w:cs="仿宋"/>
          <w:b/>
          <w:sz w:val="36"/>
          <w:szCs w:val="36"/>
        </w:rPr>
        <w:t>月</w:t>
      </w:r>
      <w:r>
        <w:rPr>
          <w:rFonts w:hint="eastAsia" w:ascii="仿宋" w:hAnsi="仿宋" w:eastAsia="仿宋" w:cs="仿宋"/>
          <w:b/>
          <w:sz w:val="36"/>
          <w:szCs w:val="36"/>
          <w:lang w:val="en-US" w:eastAsia="zh-CN"/>
        </w:rPr>
        <w:t>7</w:t>
      </w:r>
      <w:r>
        <w:rPr>
          <w:rFonts w:hint="eastAsia" w:ascii="仿宋" w:hAnsi="仿宋" w:eastAsia="仿宋" w:cs="仿宋"/>
          <w:b/>
          <w:sz w:val="36"/>
          <w:szCs w:val="36"/>
        </w:rPr>
        <w:t>日</w:t>
      </w:r>
    </w:p>
    <w:p w14:paraId="22D9BE68">
      <w:pPr>
        <w:adjustRightInd w:val="0"/>
        <w:rPr>
          <w:rFonts w:ascii="Times New Roman" w:hAnsi="Times New Roman" w:eastAsia="宋体" w:cs="Times New Roman"/>
          <w:b/>
          <w:szCs w:val="21"/>
        </w:rPr>
        <w:sectPr>
          <w:headerReference r:id="rId3" w:type="default"/>
          <w:footerReference r:id="rId5" w:type="default"/>
          <w:headerReference r:id="rId4" w:type="even"/>
          <w:pgSz w:w="11906" w:h="16838"/>
          <w:pgMar w:top="1440" w:right="1800" w:bottom="1440" w:left="1800" w:header="851" w:footer="992" w:gutter="0"/>
          <w:pgNumType w:start="0"/>
          <w:cols w:space="425" w:num="1"/>
          <w:titlePg/>
          <w:docGrid w:type="lines" w:linePitch="312" w:charSpace="0"/>
        </w:sectPr>
      </w:pPr>
    </w:p>
    <w:p w14:paraId="675CF54F">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《安徽好粮油 油茶籽油加工</w:t>
      </w:r>
      <w:r>
        <w:rPr>
          <w:rFonts w:hint="eastAsia" w:ascii="Times New Roman" w:hAnsi="Times New Roman" w:eastAsia="黑体" w:cs="Times New Roman"/>
          <w:sz w:val="32"/>
          <w:szCs w:val="32"/>
          <w:lang w:eastAsia="zh-CN"/>
        </w:rPr>
        <w:t>技术</w:t>
      </w:r>
      <w:r>
        <w:rPr>
          <w:rFonts w:hint="eastAsia" w:ascii="Times New Roman" w:hAnsi="Times New Roman" w:eastAsia="黑体" w:cs="Times New Roman"/>
          <w:sz w:val="32"/>
          <w:szCs w:val="32"/>
        </w:rPr>
        <w:t>规范》编制说明</w:t>
      </w:r>
    </w:p>
    <w:p w14:paraId="581EDB9D">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1．工作简况</w:t>
      </w:r>
    </w:p>
    <w:p w14:paraId="4805DA25">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1.1 </w:t>
      </w:r>
      <w:r>
        <w:rPr>
          <w:rFonts w:hint="eastAsia" w:ascii="Times New Roman" w:hAnsi="Times New Roman" w:eastAsia="宋体" w:cs="Times New Roman"/>
          <w:b/>
          <w:sz w:val="24"/>
          <w:szCs w:val="24"/>
        </w:rPr>
        <w:t>任务来源</w:t>
      </w:r>
    </w:p>
    <w:p w14:paraId="2DA009CF">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1.1.1 </w:t>
      </w:r>
      <w:r>
        <w:rPr>
          <w:rFonts w:hint="eastAsia" w:ascii="Times New Roman" w:hAnsi="Times New Roman" w:eastAsia="宋体" w:cs="Times New Roman"/>
          <w:sz w:val="24"/>
          <w:szCs w:val="24"/>
        </w:rPr>
        <w:t>标准下达计划（包括标准下达计划文件、标准名称、第一起草单位和协作单位等）</w:t>
      </w:r>
    </w:p>
    <w:p w14:paraId="51B88458">
      <w:pPr>
        <w:pStyle w:val="4"/>
        <w:spacing w:after="0" w:line="360" w:lineRule="auto"/>
        <w:ind w:left="0" w:leftChars="0" w:firstLine="480" w:firstLineChars="200"/>
        <w:rPr>
          <w:rFonts w:hint="eastAsia" w:ascii="Times New Roman" w:hAnsi="Times New Roman" w:eastAsia="宋体"/>
          <w:bCs/>
          <w:sz w:val="24"/>
          <w:szCs w:val="24"/>
          <w:lang w:val="en-US" w:eastAsia="zh-CN"/>
        </w:rPr>
      </w:pPr>
      <w:bookmarkStart w:id="0" w:name="OLE_LINK15"/>
      <w:bookmarkStart w:id="1" w:name="OLE_LINK14"/>
      <w:r>
        <w:rPr>
          <w:rFonts w:hint="eastAsia" w:ascii="Times New Roman" w:hAnsi="Times New Roman"/>
          <w:bCs/>
          <w:sz w:val="24"/>
          <w:szCs w:val="24"/>
        </w:rPr>
        <w:t>根据</w:t>
      </w:r>
      <w:r>
        <w:rPr>
          <w:rFonts w:hint="eastAsia" w:ascii="Times New Roman" w:hAnsi="Times New Roman"/>
          <w:bCs/>
          <w:sz w:val="24"/>
          <w:szCs w:val="24"/>
          <w:lang w:val="en-US" w:eastAsia="zh-CN"/>
        </w:rPr>
        <w:t>文件</w:t>
      </w:r>
      <w:r>
        <w:rPr>
          <w:rFonts w:hint="eastAsia" w:ascii="Times New Roman" w:hAnsi="Times New Roman"/>
          <w:bCs/>
          <w:sz w:val="24"/>
          <w:szCs w:val="24"/>
        </w:rPr>
        <w:t>下达计划要求，</w:t>
      </w:r>
      <w:r>
        <w:rPr>
          <w:rFonts w:hint="eastAsia" w:ascii="Times New Roman" w:hAnsi="Times New Roman"/>
          <w:bCs/>
          <w:sz w:val="24"/>
          <w:szCs w:val="24"/>
          <w:lang w:eastAsia="zh-CN"/>
        </w:rPr>
        <w:t>安徽省粮食行业团体</w:t>
      </w:r>
      <w:r>
        <w:rPr>
          <w:rFonts w:hint="eastAsia" w:ascii="Times New Roman" w:hAnsi="Times New Roman"/>
          <w:bCs/>
          <w:sz w:val="24"/>
          <w:szCs w:val="24"/>
          <w:lang w:val="en-US" w:eastAsia="zh-CN"/>
        </w:rPr>
        <w:t>标准</w:t>
      </w:r>
      <w:bookmarkEnd w:id="0"/>
      <w:bookmarkEnd w:id="1"/>
      <w:r>
        <w:rPr>
          <w:rFonts w:hint="eastAsia" w:ascii="Times New Roman" w:hAnsi="Times New Roman"/>
          <w:bCs/>
          <w:sz w:val="24"/>
          <w:szCs w:val="24"/>
          <w:lang w:val="en-US" w:eastAsia="zh-CN"/>
        </w:rPr>
        <w:t>《安徽好粮油 油茶籽油加工技术规范》由国家粮食和物资储备局科学研究院</w:t>
      </w:r>
      <w:r>
        <w:rPr>
          <w:rFonts w:hint="eastAsia" w:ascii="Times New Roman" w:hAnsi="Times New Roman"/>
          <w:bCs/>
          <w:sz w:val="24"/>
          <w:szCs w:val="24"/>
        </w:rPr>
        <w:t>作为第一起草单位牵头起草，协作单位包括</w:t>
      </w:r>
      <w:r>
        <w:rPr>
          <w:rFonts w:hint="eastAsia" w:ascii="Times New Roman" w:hAnsi="Times New Roman" w:eastAsia="宋体" w:cs="Times New Roman"/>
          <w:bCs/>
          <w:kern w:val="2"/>
          <w:sz w:val="24"/>
          <w:szCs w:val="24"/>
          <w:lang w:val="en-US" w:eastAsia="zh-CN" w:bidi="ar-SA"/>
        </w:rPr>
        <w:t>安徽省粮油产品质量监督检测站、安徽省华银茶油有限公司、</w:t>
      </w:r>
      <w:r>
        <w:rPr>
          <w:rFonts w:hint="eastAsia" w:ascii="Times New Roman" w:cs="Times New Roman"/>
          <w:bCs/>
          <w:kern w:val="2"/>
          <w:sz w:val="24"/>
          <w:szCs w:val="24"/>
          <w:lang w:val="en-US" w:eastAsia="zh-CN" w:bidi="ar-SA"/>
        </w:rPr>
        <w:t>安徽东旭大别山农业科技有限公司、</w:t>
      </w:r>
      <w:r>
        <w:rPr>
          <w:rFonts w:hint="eastAsia" w:ascii="Times New Roman" w:hAnsi="Times New Roman" w:eastAsia="宋体" w:cs="Times New Roman"/>
          <w:bCs/>
          <w:kern w:val="2"/>
          <w:sz w:val="24"/>
          <w:szCs w:val="24"/>
          <w:lang w:val="en-US" w:eastAsia="zh-CN" w:bidi="ar-SA"/>
        </w:rPr>
        <w:t>安徽龙成山油茶科技发展有限公司</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中储粮质检中心有限公司</w:t>
      </w:r>
      <w:r>
        <w:rPr>
          <w:rFonts w:hint="eastAsia" w:ascii="Times New Roman" w:hAnsi="Times New Roman" w:cs="Times New Roman"/>
          <w:bCs/>
          <w:kern w:val="2"/>
          <w:sz w:val="24"/>
          <w:szCs w:val="24"/>
          <w:lang w:val="en-US" w:eastAsia="zh-CN" w:bidi="ar-SA"/>
        </w:rPr>
        <w:t>。</w:t>
      </w:r>
    </w:p>
    <w:p w14:paraId="6236C43D">
      <w:pPr>
        <w:adjustRightInd w:val="0"/>
        <w:spacing w:line="360" w:lineRule="auto"/>
        <w:ind w:firstLine="480" w:firstLineChars="200"/>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1.1.2 </w:t>
      </w:r>
      <w:r>
        <w:rPr>
          <w:rFonts w:hint="eastAsia" w:ascii="Times New Roman" w:hAnsi="Times New Roman" w:eastAsia="宋体" w:cs="Times New Roman"/>
          <w:sz w:val="24"/>
          <w:szCs w:val="24"/>
        </w:rPr>
        <w:t>标准计划项目调整</w:t>
      </w:r>
    </w:p>
    <w:p w14:paraId="69D1C35C">
      <w:pPr>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无。</w:t>
      </w:r>
    </w:p>
    <w:p w14:paraId="235426C4">
      <w:pPr>
        <w:adjustRightInd w:val="0"/>
        <w:spacing w:line="360" w:lineRule="auto"/>
        <w:ind w:firstLine="482" w:firstLineChars="200"/>
        <w:jc w:val="left"/>
        <w:rPr>
          <w:rFonts w:ascii="Times New Roman" w:hAnsi="Times New Roman" w:eastAsia="宋体" w:cs="Times New Roman"/>
          <w:bCs/>
          <w:sz w:val="24"/>
          <w:szCs w:val="24"/>
        </w:rPr>
      </w:pPr>
      <w:r>
        <w:rPr>
          <w:rFonts w:ascii="Times New Roman" w:hAnsi="Times New Roman" w:eastAsia="宋体" w:cs="Times New Roman"/>
          <w:b/>
          <w:sz w:val="24"/>
          <w:szCs w:val="24"/>
        </w:rPr>
        <w:t xml:space="preserve">1.2 </w:t>
      </w:r>
      <w:r>
        <w:rPr>
          <w:rFonts w:hint="eastAsia" w:ascii="Times New Roman" w:hAnsi="Times New Roman" w:eastAsia="宋体" w:cs="Times New Roman"/>
          <w:b/>
          <w:sz w:val="24"/>
          <w:szCs w:val="24"/>
        </w:rPr>
        <w:t>标准制修订的背景、必要性和重要性</w:t>
      </w:r>
    </w:p>
    <w:p w14:paraId="2ED0492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.2.1 背景</w:t>
      </w:r>
    </w:p>
    <w:p w14:paraId="1A0C9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压榨</w:t>
      </w:r>
      <w:r>
        <w:rPr>
          <w:rFonts w:hint="eastAsia" w:ascii="Times New Roman" w:hAnsi="Times New Roman" w:eastAsia="宋体" w:cs="Times New Roman"/>
          <w:bCs/>
          <w:kern w:val="2"/>
          <w:sz w:val="24"/>
          <w:szCs w:val="24"/>
          <w:lang w:val="en-US" w:eastAsia="zh-CN" w:bidi="ar-SA"/>
        </w:rPr>
        <w:t>油茶籽油作为安徽特色粮油产品，其加工工艺直接影响油品质量。通过制定团体标准，明确原料筛选、压榨温度控制、毛油精炼等关键环节的技术参数，可减少杂质残留、氧化变质等问题，确保产品质量。一是填补工艺标准空白，完善标准体系。现行标准主要聚焦于产品本身的质量指标，未系统规范</w:t>
      </w:r>
      <w:r>
        <w:rPr>
          <w:rFonts w:hint="eastAsia" w:ascii="Times New Roman" w:hAnsi="Times New Roman" w:eastAsia="宋体" w:cs="Times New Roman"/>
          <w:bCs/>
          <w:color w:val="auto"/>
          <w:kern w:val="2"/>
          <w:sz w:val="24"/>
          <w:szCs w:val="24"/>
          <w:lang w:val="en-US" w:eastAsia="zh-CN" w:bidi="ar-SA"/>
        </w:rPr>
        <w:t>压榨</w:t>
      </w:r>
      <w:r>
        <w:rPr>
          <w:rFonts w:hint="eastAsia" w:ascii="Times New Roman" w:hAnsi="Times New Roman" w:eastAsia="宋体" w:cs="Times New Roman"/>
          <w:bCs/>
          <w:kern w:val="2"/>
          <w:sz w:val="24"/>
          <w:szCs w:val="24"/>
          <w:lang w:val="en-US" w:eastAsia="zh-CN" w:bidi="ar-SA"/>
        </w:rPr>
        <w:t>工艺流程。本标准旨在补充工艺管理要求，形成覆盖原料、生产、加工、储存全链条的标准体系，提升标准完整性。二是推动产业升级，增强市场竞争力。通过标准化压榨工艺，引导企业淘汰落后设备，采用低温物理压榨、智能控温等先进技术，提高出油率和油品稳定性，助力安徽油茶籽油打造“皖美粮油”品牌，提升国内市场认可度。</w:t>
      </w:r>
    </w:p>
    <w:p w14:paraId="74B944C2">
      <w:pPr>
        <w:adjustRightIn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1.2.2必要性和重要性</w:t>
      </w:r>
    </w:p>
    <w:p w14:paraId="5370C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一是解决行业痛点，规范市场秩序。当前油茶籽油压榨企业规模参差不齐，部分小作坊工艺落后，导致产品质量不稳定。团体标准通过统一工艺要求，可遏制劣质产品流通，维护市场公平竞争。二是保障食品安全，满足消费升级需求。压榨工艺的规范化可有效控制黄曲霉毒素、苯并（a）芘等有害物质生成，满足消费者对健康、安全食品的需求。</w:t>
      </w:r>
    </w:p>
    <w:p w14:paraId="0C557DC5">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1.3 </w:t>
      </w:r>
      <w:r>
        <w:rPr>
          <w:rFonts w:hint="eastAsia" w:ascii="Times New Roman" w:hAnsi="Times New Roman" w:eastAsia="宋体" w:cs="Times New Roman"/>
          <w:b/>
          <w:sz w:val="24"/>
          <w:szCs w:val="24"/>
        </w:rPr>
        <w:t>起草过程</w:t>
      </w:r>
    </w:p>
    <w:p w14:paraId="55A8B03B">
      <w:pPr>
        <w:adjustRightInd w:val="0"/>
        <w:spacing w:line="360" w:lineRule="auto"/>
        <w:ind w:firstLine="482"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
          <w:bCs w:val="0"/>
          <w:sz w:val="24"/>
          <w:szCs w:val="24"/>
        </w:rPr>
        <w:t>起草阶段：</w:t>
      </w:r>
      <w:r>
        <w:rPr>
          <w:rFonts w:hint="eastAsia" w:ascii="Times New Roman" w:hAnsi="Times New Roman" w:eastAsia="宋体" w:cs="Times New Roman"/>
          <w:bCs/>
          <w:sz w:val="24"/>
          <w:szCs w:val="24"/>
        </w:rPr>
        <w:t>202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rPr>
        <w:t>月</w:t>
      </w:r>
      <w:r>
        <w:rPr>
          <w:rFonts w:hint="eastAsia" w:ascii="宋体" w:hAnsi="宋体" w:eastAsia="宋体"/>
          <w:sz w:val="24"/>
          <w:szCs w:val="24"/>
        </w:rPr>
        <w:t>至</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w:t>
      </w:r>
      <w:r>
        <w:rPr>
          <w:rFonts w:ascii="Times New Roman" w:hAnsi="Times New Roman" w:eastAsia="宋体" w:cs="Times New Roman"/>
          <w:sz w:val="24"/>
          <w:szCs w:val="24"/>
        </w:rPr>
        <w:t>月</w:t>
      </w:r>
      <w:r>
        <w:rPr>
          <w:rFonts w:hint="eastAsia" w:ascii="宋体" w:hAnsi="宋体" w:eastAsia="宋体"/>
          <w:sz w:val="24"/>
          <w:szCs w:val="24"/>
        </w:rPr>
        <w:t>，完成标准征求意见稿。</w:t>
      </w:r>
      <w:r>
        <w:rPr>
          <w:rFonts w:hint="eastAsia" w:ascii="Times New Roman" w:hAnsi="Times New Roman" w:eastAsia="宋体" w:cs="Times New Roman"/>
          <w:bCs/>
          <w:sz w:val="24"/>
          <w:szCs w:val="24"/>
        </w:rPr>
        <w:t>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月，</w:t>
      </w:r>
      <w:r>
        <w:rPr>
          <w:rFonts w:hint="eastAsia" w:ascii="宋体" w:hAnsi="宋体" w:eastAsia="宋体"/>
          <w:sz w:val="24"/>
          <w:szCs w:val="24"/>
          <w:lang w:val="en-US" w:eastAsia="zh-CN"/>
        </w:rPr>
        <w:t>国家粮食和物资储备局科学研究院</w:t>
      </w:r>
      <w:r>
        <w:rPr>
          <w:rFonts w:hint="eastAsia" w:ascii="宋体" w:hAnsi="宋体" w:eastAsia="宋体"/>
          <w:sz w:val="24"/>
          <w:szCs w:val="24"/>
        </w:rPr>
        <w:t>组织成立</w:t>
      </w:r>
      <w:r>
        <w:rPr>
          <w:rFonts w:hint="eastAsia" w:ascii="Times New Roman" w:hAnsi="Times New Roman" w:eastAsia="宋体" w:cs="Times New Roman"/>
          <w:bCs/>
          <w:sz w:val="24"/>
          <w:szCs w:val="24"/>
        </w:rPr>
        <w:t>标准起草组，并协调起草工作。20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月至20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年8月，经检索相关文献、资料，召开研讨会，就标准主体框架、具体技术</w:t>
      </w:r>
      <w:r>
        <w:rPr>
          <w:rFonts w:hint="eastAsia" w:ascii="宋体" w:hAnsi="宋体" w:eastAsia="宋体"/>
          <w:sz w:val="24"/>
          <w:szCs w:val="24"/>
        </w:rPr>
        <w:t>内容等进行研讨确认。202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4</w:t>
      </w:r>
      <w:r>
        <w:rPr>
          <w:rFonts w:hint="eastAsia" w:ascii="宋体" w:hAnsi="宋体" w:eastAsia="宋体"/>
          <w:sz w:val="24"/>
          <w:szCs w:val="24"/>
        </w:rPr>
        <w:t>月至202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10</w:t>
      </w:r>
      <w:r>
        <w:rPr>
          <w:rFonts w:hint="eastAsia" w:ascii="宋体" w:hAnsi="宋体" w:eastAsia="宋体"/>
          <w:sz w:val="24"/>
          <w:szCs w:val="24"/>
        </w:rPr>
        <w:t>月，起草组</w:t>
      </w:r>
      <w:r>
        <w:rPr>
          <w:rFonts w:hint="eastAsia" w:ascii="宋体" w:hAnsi="宋体" w:eastAsia="宋体"/>
          <w:sz w:val="24"/>
          <w:szCs w:val="24"/>
          <w:lang w:eastAsia="zh-CN"/>
        </w:rPr>
        <w:t>先后前往</w:t>
      </w:r>
      <w:r>
        <w:rPr>
          <w:rFonts w:hint="eastAsia" w:ascii="宋体" w:hAnsi="宋体" w:eastAsia="宋体"/>
          <w:sz w:val="24"/>
          <w:szCs w:val="24"/>
          <w:lang w:val="en-US" w:eastAsia="zh-CN"/>
        </w:rPr>
        <w:t>安徽东旭大别山农业科技有限公司、安徽省华银茶油有限公司、安徽启航健康科技有限公司等企业开展调研，了解生产技术路线（详见图1、图2、图3）。</w:t>
      </w:r>
      <w:r>
        <w:rPr>
          <w:rFonts w:hint="eastAsia" w:ascii="Times New Roman" w:hAnsi="Times New Roman" w:eastAsia="宋体" w:cs="Times New Roman"/>
          <w:bCs/>
          <w:color w:val="auto"/>
          <w:sz w:val="24"/>
          <w:szCs w:val="24"/>
        </w:rPr>
        <w:t>2025年</w:t>
      </w:r>
      <w:r>
        <w:rPr>
          <w:rFonts w:hint="eastAsia" w:ascii="Times New Roman" w:hAnsi="Times New Roman" w:eastAsia="宋体" w:cs="Times New Roman"/>
          <w:bCs/>
          <w:color w:val="auto"/>
          <w:sz w:val="24"/>
          <w:szCs w:val="24"/>
          <w:lang w:val="en-US" w:eastAsia="zh-CN"/>
        </w:rPr>
        <w:t>11</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22</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，安徽省粮食行业协会组织召开专家研讨会，共收到安徽省食品药品检验研究院等</w:t>
      </w:r>
      <w:r>
        <w:rPr>
          <w:rFonts w:hint="eastAsia" w:ascii="Times New Roman" w:hAnsi="Times New Roman" w:eastAsia="宋体" w:cs="Times New Roman"/>
          <w:bCs/>
          <w:color w:val="auto"/>
          <w:sz w:val="24"/>
          <w:szCs w:val="24"/>
          <w:lang w:val="en-US" w:eastAsia="zh-CN"/>
        </w:rPr>
        <w:t>4家单位5位专家意见，共收到意见4条（见表1），</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4</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w:t>
      </w:r>
      <w:r>
        <w:rPr>
          <w:rFonts w:hint="eastAsia" w:ascii="Times New Roman" w:hAnsi="Times New Roman" w:eastAsia="宋体" w:cs="Times New Roman"/>
          <w:bCs/>
          <w:color w:val="auto"/>
          <w:sz w:val="24"/>
          <w:szCs w:val="24"/>
          <w:lang w:eastAsia="zh-CN"/>
        </w:rPr>
        <w:t>征求意见初</w:t>
      </w:r>
      <w:r>
        <w:rPr>
          <w:rFonts w:hint="eastAsia" w:ascii="Times New Roman" w:hAnsi="Times New Roman" w:eastAsia="宋体" w:cs="Times New Roman"/>
          <w:bCs/>
          <w:color w:val="auto"/>
          <w:sz w:val="24"/>
          <w:szCs w:val="24"/>
        </w:rPr>
        <w:t>稿。2025年</w:t>
      </w:r>
      <w:r>
        <w:rPr>
          <w:rFonts w:hint="eastAsia" w:ascii="Times New Roman" w:hAnsi="Times New Roman" w:eastAsia="宋体" w:cs="Times New Roman"/>
          <w:bCs/>
          <w:color w:val="auto"/>
          <w:sz w:val="24"/>
          <w:szCs w:val="24"/>
          <w:lang w:val="en-US" w:eastAsia="zh-CN"/>
        </w:rPr>
        <w:t>12</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27</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，安徽省粮食行业协会组织召开专家研讨会，共收到安徽省食品药品检验研究院等</w:t>
      </w:r>
      <w:r>
        <w:rPr>
          <w:rFonts w:hint="eastAsia" w:ascii="Times New Roman" w:hAnsi="Times New Roman" w:eastAsia="宋体" w:cs="Times New Roman"/>
          <w:bCs/>
          <w:color w:val="auto"/>
          <w:sz w:val="24"/>
          <w:szCs w:val="24"/>
          <w:lang w:val="en-US" w:eastAsia="zh-CN"/>
        </w:rPr>
        <w:t>4家单位5位专家意见，共收到意见1条（见表2），</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1</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w:t>
      </w:r>
      <w:r>
        <w:rPr>
          <w:rFonts w:hint="eastAsia" w:ascii="Times New Roman" w:hAnsi="Times New Roman" w:eastAsia="宋体" w:cs="Times New Roman"/>
          <w:bCs/>
          <w:color w:val="auto"/>
          <w:sz w:val="24"/>
          <w:szCs w:val="24"/>
          <w:lang w:eastAsia="zh-CN"/>
        </w:rPr>
        <w:t>征求意见稿终稿</w:t>
      </w:r>
      <w:r>
        <w:rPr>
          <w:rFonts w:hint="eastAsia" w:ascii="Times New Roman" w:hAnsi="Times New Roman" w:eastAsia="宋体" w:cs="Times New Roman"/>
          <w:bCs/>
          <w:color w:val="auto"/>
          <w:sz w:val="24"/>
          <w:szCs w:val="24"/>
        </w:rPr>
        <w:t>。</w:t>
      </w:r>
    </w:p>
    <w:p w14:paraId="2DCAFA29">
      <w:pPr>
        <w:adjustRightInd w:val="0"/>
        <w:spacing w:line="360" w:lineRule="auto"/>
        <w:rPr>
          <w:rFonts w:hint="eastAsia" w:ascii="Times New Roman" w:hAnsi="Times New Roman" w:eastAsia="宋体" w:cs="Times New Roman"/>
          <w:bCs/>
          <w:color w:val="auto"/>
          <w:sz w:val="24"/>
          <w:szCs w:val="24"/>
          <w:lang w:val="en-US" w:eastAsia="zh-CN"/>
        </w:rPr>
      </w:pPr>
    </w:p>
    <w:p w14:paraId="6B36F511">
      <w:pPr>
        <w:adjustRightIn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drawing>
          <wp:anchor distT="0" distB="0" distL="114300" distR="114300" simplePos="0" relativeHeight="251659264" behindDoc="0" locked="0" layoutInCell="1" allowOverlap="1">
            <wp:simplePos x="0" y="0"/>
            <wp:positionH relativeFrom="column">
              <wp:posOffset>266065</wp:posOffset>
            </wp:positionH>
            <wp:positionV relativeFrom="paragraph">
              <wp:posOffset>18415</wp:posOffset>
            </wp:positionV>
            <wp:extent cx="4742180" cy="2922270"/>
            <wp:effectExtent l="0" t="0" r="1270" b="11430"/>
            <wp:wrapNone/>
            <wp:docPr id="2" name="图片 2" descr="31aca56cf099391722edeb5953a56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aca56cf099391722edeb5953a5689d"/>
                    <pic:cNvPicPr>
                      <a:picLocks noChangeAspect="1"/>
                    </pic:cNvPicPr>
                  </pic:nvPicPr>
                  <pic:blipFill>
                    <a:blip r:embed="rId9"/>
                    <a:srcRect l="23927" t="15859" r="15501" b="17788"/>
                    <a:stretch>
                      <a:fillRect/>
                    </a:stretch>
                  </pic:blipFill>
                  <pic:spPr>
                    <a:xfrm>
                      <a:off x="0" y="0"/>
                      <a:ext cx="4742180" cy="2922270"/>
                    </a:xfrm>
                    <a:prstGeom prst="rect">
                      <a:avLst/>
                    </a:prstGeom>
                  </pic:spPr>
                </pic:pic>
              </a:graphicData>
            </a:graphic>
          </wp:anchor>
        </w:drawing>
      </w:r>
    </w:p>
    <w:p w14:paraId="240F4943">
      <w:pPr>
        <w:adjustRightInd w:val="0"/>
        <w:spacing w:line="360" w:lineRule="auto"/>
        <w:ind w:firstLine="480" w:firstLineChars="200"/>
        <w:rPr>
          <w:rFonts w:hint="eastAsia" w:ascii="宋体" w:hAnsi="宋体" w:eastAsia="宋体"/>
          <w:sz w:val="24"/>
          <w:szCs w:val="24"/>
          <w:lang w:val="en-US" w:eastAsia="zh-CN"/>
        </w:rPr>
      </w:pPr>
    </w:p>
    <w:p w14:paraId="1E0B5F41">
      <w:pPr>
        <w:adjustRightInd w:val="0"/>
        <w:spacing w:line="360" w:lineRule="auto"/>
        <w:ind w:firstLine="480" w:firstLineChars="200"/>
        <w:rPr>
          <w:rFonts w:hint="eastAsia" w:ascii="宋体" w:hAnsi="宋体" w:eastAsia="宋体"/>
          <w:sz w:val="24"/>
          <w:szCs w:val="24"/>
          <w:lang w:val="en-US" w:eastAsia="zh-CN"/>
        </w:rPr>
      </w:pPr>
    </w:p>
    <w:p w14:paraId="5ED03F40">
      <w:pPr>
        <w:adjustRightInd w:val="0"/>
        <w:spacing w:line="360" w:lineRule="auto"/>
        <w:ind w:firstLine="480" w:firstLineChars="200"/>
        <w:rPr>
          <w:rFonts w:hint="eastAsia" w:ascii="宋体" w:hAnsi="宋体" w:eastAsia="宋体"/>
          <w:sz w:val="24"/>
          <w:szCs w:val="24"/>
          <w:lang w:val="en-US" w:eastAsia="zh-CN"/>
        </w:rPr>
      </w:pPr>
    </w:p>
    <w:p w14:paraId="00C7934E">
      <w:pPr>
        <w:adjustRightInd w:val="0"/>
        <w:spacing w:line="360" w:lineRule="auto"/>
        <w:ind w:firstLine="480" w:firstLineChars="200"/>
        <w:rPr>
          <w:rFonts w:hint="eastAsia" w:ascii="宋体" w:hAnsi="宋体" w:eastAsia="宋体"/>
          <w:sz w:val="24"/>
          <w:szCs w:val="24"/>
          <w:lang w:val="en-US" w:eastAsia="zh-CN"/>
        </w:rPr>
      </w:pPr>
    </w:p>
    <w:p w14:paraId="33DF0E77">
      <w:pPr>
        <w:adjustRightInd w:val="0"/>
        <w:spacing w:line="360" w:lineRule="auto"/>
        <w:ind w:firstLine="480" w:firstLineChars="200"/>
        <w:rPr>
          <w:rFonts w:hint="eastAsia" w:ascii="宋体" w:hAnsi="宋体" w:eastAsia="宋体"/>
          <w:sz w:val="24"/>
          <w:szCs w:val="24"/>
          <w:lang w:val="en-US" w:eastAsia="zh-CN"/>
        </w:rPr>
      </w:pPr>
    </w:p>
    <w:p w14:paraId="76AEC2B7">
      <w:pPr>
        <w:adjustRightInd w:val="0"/>
        <w:spacing w:line="360" w:lineRule="auto"/>
        <w:ind w:firstLine="480" w:firstLineChars="200"/>
        <w:rPr>
          <w:rFonts w:hint="eastAsia" w:ascii="宋体" w:hAnsi="宋体" w:eastAsia="宋体"/>
          <w:sz w:val="24"/>
          <w:szCs w:val="24"/>
          <w:lang w:val="en-US" w:eastAsia="zh-CN"/>
        </w:rPr>
      </w:pPr>
    </w:p>
    <w:p w14:paraId="04926E48">
      <w:pPr>
        <w:adjustRightInd w:val="0"/>
        <w:spacing w:line="360" w:lineRule="auto"/>
        <w:ind w:firstLine="480" w:firstLineChars="200"/>
        <w:rPr>
          <w:rFonts w:hint="eastAsia" w:ascii="宋体" w:hAnsi="宋体" w:eastAsia="宋体"/>
          <w:sz w:val="24"/>
          <w:szCs w:val="24"/>
          <w:lang w:val="en-US" w:eastAsia="zh-CN"/>
        </w:rPr>
      </w:pPr>
    </w:p>
    <w:p w14:paraId="2CB538D0">
      <w:pPr>
        <w:adjustRightInd w:val="0"/>
        <w:spacing w:line="360" w:lineRule="auto"/>
        <w:ind w:firstLine="480" w:firstLineChars="200"/>
        <w:rPr>
          <w:rFonts w:hint="eastAsia" w:ascii="宋体" w:hAnsi="宋体" w:eastAsia="宋体"/>
          <w:sz w:val="24"/>
          <w:szCs w:val="24"/>
          <w:lang w:val="en-US" w:eastAsia="zh-CN"/>
        </w:rPr>
      </w:pPr>
    </w:p>
    <w:p w14:paraId="06C69F13">
      <w:pPr>
        <w:adjustRightInd w:val="0"/>
        <w:spacing w:line="360" w:lineRule="auto"/>
        <w:rPr>
          <w:rFonts w:hint="eastAsia" w:ascii="宋体" w:hAnsi="宋体" w:eastAsia="宋体"/>
          <w:sz w:val="24"/>
          <w:szCs w:val="24"/>
          <w:lang w:val="en-US" w:eastAsia="zh-CN"/>
        </w:rPr>
      </w:pPr>
    </w:p>
    <w:p w14:paraId="1DDF0BA9">
      <w:pPr>
        <w:adjustRightInd w:val="0"/>
        <w:spacing w:line="360" w:lineRule="auto"/>
        <w:ind w:firstLine="482" w:firstLineChars="200"/>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图1 企业压榨茶籽油生产流程</w:t>
      </w:r>
    </w:p>
    <w:p w14:paraId="62E785A1">
      <w:pPr>
        <w:adjustRightInd w:val="0"/>
        <w:spacing w:line="360" w:lineRule="auto"/>
        <w:ind w:firstLine="480" w:firstLineChars="200"/>
        <w:rPr>
          <w:rFonts w:hint="eastAsia" w:ascii="宋体" w:hAnsi="宋体" w:eastAsia="宋体"/>
          <w:sz w:val="24"/>
          <w:szCs w:val="24"/>
          <w:lang w:val="en-US" w:eastAsia="zh-CN"/>
        </w:rPr>
      </w:pPr>
    </w:p>
    <w:p w14:paraId="7C61A9B1">
      <w:pPr>
        <w:adjustRightInd w:val="0"/>
        <w:spacing w:line="360" w:lineRule="auto"/>
        <w:ind w:firstLine="480" w:firstLineChars="200"/>
        <w:rPr>
          <w:rFonts w:hint="eastAsia" w:ascii="宋体" w:hAnsi="宋体" w:eastAsia="宋体"/>
          <w:sz w:val="24"/>
          <w:szCs w:val="24"/>
          <w:lang w:val="en-US" w:eastAsia="zh-CN"/>
        </w:rPr>
      </w:pPr>
    </w:p>
    <w:p w14:paraId="6E36C4EC">
      <w:pPr>
        <w:adjustRightInd w:val="0"/>
        <w:spacing w:line="360" w:lineRule="auto"/>
        <w:ind w:firstLine="480" w:firstLineChars="200"/>
        <w:rPr>
          <w:rFonts w:hint="eastAsia" w:ascii="宋体" w:hAnsi="宋体" w:eastAsia="宋体"/>
          <w:sz w:val="24"/>
          <w:szCs w:val="24"/>
          <w:lang w:val="en-US" w:eastAsia="zh-CN"/>
        </w:rPr>
      </w:pPr>
    </w:p>
    <w:p w14:paraId="17F84FC7">
      <w:pPr>
        <w:adjustRightInd w:val="0"/>
        <w:spacing w:line="360" w:lineRule="auto"/>
        <w:ind w:firstLine="480" w:firstLineChars="200"/>
        <w:rPr>
          <w:rFonts w:hint="eastAsia" w:ascii="宋体" w:hAnsi="宋体" w:eastAsia="宋体"/>
          <w:sz w:val="24"/>
          <w:szCs w:val="24"/>
          <w:lang w:val="en-US" w:eastAsia="zh-CN"/>
        </w:rPr>
      </w:pPr>
    </w:p>
    <w:p w14:paraId="6F428FDE">
      <w:pPr>
        <w:adjustRightInd w:val="0"/>
        <w:spacing w:line="360" w:lineRule="auto"/>
        <w:ind w:firstLine="480" w:firstLineChars="200"/>
        <w:rPr>
          <w:rFonts w:hint="eastAsia" w:ascii="宋体" w:hAnsi="宋体" w:eastAsia="宋体"/>
          <w:sz w:val="24"/>
          <w:szCs w:val="24"/>
          <w:lang w:val="en-US" w:eastAsia="zh-CN"/>
        </w:rPr>
      </w:pPr>
    </w:p>
    <w:p w14:paraId="32C862C4">
      <w:pPr>
        <w:adjustRightInd w:val="0"/>
        <w:spacing w:line="360" w:lineRule="auto"/>
        <w:ind w:firstLine="480" w:firstLineChars="200"/>
        <w:rPr>
          <w:rFonts w:hint="eastAsia" w:ascii="宋体" w:hAnsi="宋体" w:eastAsia="宋体"/>
          <w:sz w:val="24"/>
          <w:szCs w:val="24"/>
          <w:lang w:val="en-US" w:eastAsia="zh-CN"/>
        </w:rPr>
      </w:pPr>
    </w:p>
    <w:p w14:paraId="5A4C02AB">
      <w:pPr>
        <w:adjustRightIn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drawing>
          <wp:anchor distT="0" distB="0" distL="114300" distR="114300" simplePos="0" relativeHeight="251660288" behindDoc="0" locked="0" layoutInCell="1" allowOverlap="1">
            <wp:simplePos x="0" y="0"/>
            <wp:positionH relativeFrom="column">
              <wp:posOffset>519430</wp:posOffset>
            </wp:positionH>
            <wp:positionV relativeFrom="paragraph">
              <wp:posOffset>-678180</wp:posOffset>
            </wp:positionV>
            <wp:extent cx="4774565" cy="2366645"/>
            <wp:effectExtent l="0" t="0" r="6985" b="14605"/>
            <wp:wrapNone/>
            <wp:docPr id="3" name="图片 3" descr="0533a123c87c24c408d2432ec82e65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33a123c87c24c408d2432ec82e65c4"/>
                    <pic:cNvPicPr>
                      <a:picLocks noChangeAspect="1"/>
                    </pic:cNvPicPr>
                  </pic:nvPicPr>
                  <pic:blipFill>
                    <a:blip r:embed="rId10"/>
                    <a:srcRect l="21227" t="10844" r="9028" b="27693"/>
                    <a:stretch>
                      <a:fillRect/>
                    </a:stretch>
                  </pic:blipFill>
                  <pic:spPr>
                    <a:xfrm>
                      <a:off x="0" y="0"/>
                      <a:ext cx="4774565" cy="2366645"/>
                    </a:xfrm>
                    <a:prstGeom prst="rect">
                      <a:avLst/>
                    </a:prstGeom>
                  </pic:spPr>
                </pic:pic>
              </a:graphicData>
            </a:graphic>
          </wp:anchor>
        </w:drawing>
      </w:r>
    </w:p>
    <w:p w14:paraId="0C52908D">
      <w:pPr>
        <w:adjustRightInd w:val="0"/>
        <w:spacing w:line="360" w:lineRule="auto"/>
        <w:ind w:firstLine="480" w:firstLineChars="200"/>
        <w:rPr>
          <w:rFonts w:hint="eastAsia" w:ascii="宋体" w:hAnsi="宋体" w:eastAsia="宋体"/>
          <w:sz w:val="24"/>
          <w:szCs w:val="24"/>
          <w:lang w:val="en-US" w:eastAsia="zh-CN"/>
        </w:rPr>
      </w:pPr>
    </w:p>
    <w:p w14:paraId="04A76D21">
      <w:pPr>
        <w:adjustRightInd w:val="0"/>
        <w:spacing w:line="360" w:lineRule="auto"/>
        <w:ind w:firstLine="480" w:firstLineChars="200"/>
        <w:rPr>
          <w:rFonts w:hint="eastAsia" w:ascii="宋体" w:hAnsi="宋体" w:eastAsia="宋体"/>
          <w:sz w:val="24"/>
          <w:szCs w:val="24"/>
          <w:lang w:val="en-US" w:eastAsia="zh-CN"/>
        </w:rPr>
      </w:pPr>
    </w:p>
    <w:p w14:paraId="18898596">
      <w:pPr>
        <w:adjustRightInd w:val="0"/>
        <w:spacing w:line="360" w:lineRule="auto"/>
        <w:ind w:firstLine="480" w:firstLineChars="200"/>
        <w:rPr>
          <w:rFonts w:hint="eastAsia" w:ascii="宋体" w:hAnsi="宋体" w:eastAsia="宋体"/>
          <w:sz w:val="24"/>
          <w:szCs w:val="24"/>
          <w:lang w:val="en-US" w:eastAsia="zh-CN"/>
        </w:rPr>
      </w:pPr>
    </w:p>
    <w:p w14:paraId="676DB2A3">
      <w:pPr>
        <w:adjustRightInd w:val="0"/>
        <w:spacing w:line="360" w:lineRule="auto"/>
        <w:ind w:firstLine="480" w:firstLineChars="200"/>
        <w:rPr>
          <w:rFonts w:hint="eastAsia" w:ascii="宋体" w:hAnsi="宋体" w:eastAsia="宋体"/>
          <w:sz w:val="24"/>
          <w:szCs w:val="24"/>
          <w:lang w:val="en-US" w:eastAsia="zh-CN"/>
        </w:rPr>
      </w:pPr>
    </w:p>
    <w:p w14:paraId="05EE8E76">
      <w:pPr>
        <w:adjustRightInd w:val="0"/>
        <w:spacing w:line="360" w:lineRule="auto"/>
        <w:jc w:val="both"/>
        <w:rPr>
          <w:rFonts w:hint="eastAsia" w:ascii="宋体" w:hAnsi="宋体" w:eastAsia="宋体"/>
          <w:sz w:val="24"/>
          <w:szCs w:val="24"/>
          <w:lang w:val="en-US" w:eastAsia="zh-CN"/>
        </w:rPr>
      </w:pPr>
    </w:p>
    <w:p w14:paraId="19B6E9EB">
      <w:pPr>
        <w:adjustRightInd w:val="0"/>
        <w:spacing w:line="360" w:lineRule="auto"/>
        <w:ind w:firstLine="482" w:firstLineChars="200"/>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图2 企业茶籽油精炼生产流程</w:t>
      </w:r>
    </w:p>
    <w:p w14:paraId="42D83D22">
      <w:pPr>
        <w:adjustRightInd w:val="0"/>
        <w:spacing w:line="360" w:lineRule="auto"/>
        <w:ind w:firstLine="480" w:firstLineChars="20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drawing>
          <wp:anchor distT="0" distB="0" distL="114300" distR="114300" simplePos="0" relativeHeight="251661312" behindDoc="0" locked="0" layoutInCell="1" allowOverlap="1">
            <wp:simplePos x="0" y="0"/>
            <wp:positionH relativeFrom="column">
              <wp:posOffset>501650</wp:posOffset>
            </wp:positionH>
            <wp:positionV relativeFrom="paragraph">
              <wp:posOffset>196215</wp:posOffset>
            </wp:positionV>
            <wp:extent cx="4805045" cy="4767580"/>
            <wp:effectExtent l="0" t="0" r="0" b="0"/>
            <wp:wrapNone/>
            <wp:docPr id="4" name="图片 4" descr="d7c22d20191ab3be80ae3cda52d078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c22d20191ab3be80ae3cda52d078b5"/>
                    <pic:cNvPicPr>
                      <a:picLocks noChangeAspect="1"/>
                    </pic:cNvPicPr>
                  </pic:nvPicPr>
                  <pic:blipFill>
                    <a:blip r:embed="rId11"/>
                    <a:srcRect l="19298" r="31883" b="13889"/>
                    <a:stretch>
                      <a:fillRect/>
                    </a:stretch>
                  </pic:blipFill>
                  <pic:spPr>
                    <a:xfrm>
                      <a:off x="0" y="0"/>
                      <a:ext cx="4805045" cy="4767580"/>
                    </a:xfrm>
                    <a:prstGeom prst="rect">
                      <a:avLst/>
                    </a:prstGeom>
                  </pic:spPr>
                </pic:pic>
              </a:graphicData>
            </a:graphic>
          </wp:anchor>
        </w:drawing>
      </w:r>
    </w:p>
    <w:p w14:paraId="0EA78D09">
      <w:pPr>
        <w:adjustRightInd w:val="0"/>
        <w:spacing w:line="360" w:lineRule="auto"/>
        <w:ind w:firstLine="480" w:firstLineChars="200"/>
        <w:jc w:val="center"/>
        <w:rPr>
          <w:rFonts w:hint="eastAsia" w:ascii="宋体" w:hAnsi="宋体" w:eastAsia="宋体"/>
          <w:sz w:val="24"/>
          <w:szCs w:val="24"/>
          <w:lang w:val="en-US" w:eastAsia="zh-CN"/>
        </w:rPr>
      </w:pPr>
    </w:p>
    <w:p w14:paraId="3E0991DB">
      <w:pPr>
        <w:adjustRightInd w:val="0"/>
        <w:spacing w:line="360" w:lineRule="auto"/>
        <w:ind w:firstLine="480" w:firstLineChars="200"/>
        <w:jc w:val="center"/>
        <w:rPr>
          <w:rFonts w:hint="eastAsia" w:ascii="宋体" w:hAnsi="宋体" w:eastAsia="宋体"/>
          <w:sz w:val="24"/>
          <w:szCs w:val="24"/>
          <w:lang w:val="en-US" w:eastAsia="zh-CN"/>
        </w:rPr>
      </w:pPr>
    </w:p>
    <w:p w14:paraId="6698D343">
      <w:pPr>
        <w:adjustRightInd w:val="0"/>
        <w:spacing w:line="360" w:lineRule="auto"/>
        <w:ind w:firstLine="480" w:firstLineChars="200"/>
        <w:jc w:val="center"/>
        <w:rPr>
          <w:rFonts w:hint="eastAsia" w:ascii="宋体" w:hAnsi="宋体" w:eastAsia="宋体"/>
          <w:sz w:val="24"/>
          <w:szCs w:val="24"/>
          <w:lang w:val="en-US" w:eastAsia="zh-CN"/>
        </w:rPr>
      </w:pPr>
    </w:p>
    <w:p w14:paraId="79C69E34">
      <w:pPr>
        <w:adjustRightInd w:val="0"/>
        <w:spacing w:line="360" w:lineRule="auto"/>
        <w:ind w:firstLine="480" w:firstLineChars="200"/>
        <w:jc w:val="center"/>
        <w:rPr>
          <w:rFonts w:hint="eastAsia" w:ascii="宋体" w:hAnsi="宋体" w:eastAsia="宋体"/>
          <w:sz w:val="24"/>
          <w:szCs w:val="24"/>
          <w:lang w:val="en-US" w:eastAsia="zh-CN"/>
        </w:rPr>
      </w:pPr>
    </w:p>
    <w:p w14:paraId="77ED049F">
      <w:pPr>
        <w:adjustRightInd w:val="0"/>
        <w:spacing w:line="360" w:lineRule="auto"/>
        <w:ind w:firstLine="480" w:firstLineChars="200"/>
        <w:jc w:val="center"/>
        <w:rPr>
          <w:rFonts w:hint="eastAsia" w:ascii="宋体" w:hAnsi="宋体" w:eastAsia="宋体"/>
          <w:sz w:val="24"/>
          <w:szCs w:val="24"/>
          <w:lang w:val="en-US" w:eastAsia="zh-CN"/>
        </w:rPr>
      </w:pPr>
    </w:p>
    <w:p w14:paraId="45ADF8AF">
      <w:pPr>
        <w:adjustRightInd w:val="0"/>
        <w:spacing w:line="360" w:lineRule="auto"/>
        <w:ind w:firstLine="480" w:firstLineChars="200"/>
        <w:jc w:val="center"/>
        <w:rPr>
          <w:rFonts w:hint="eastAsia" w:ascii="宋体" w:hAnsi="宋体" w:eastAsia="宋体"/>
          <w:sz w:val="24"/>
          <w:szCs w:val="24"/>
          <w:lang w:val="en-US" w:eastAsia="zh-CN"/>
        </w:rPr>
      </w:pPr>
    </w:p>
    <w:p w14:paraId="14E4E08E">
      <w:pPr>
        <w:adjustRightInd w:val="0"/>
        <w:spacing w:line="360" w:lineRule="auto"/>
        <w:ind w:firstLine="480" w:firstLineChars="200"/>
        <w:jc w:val="center"/>
        <w:rPr>
          <w:rFonts w:hint="eastAsia" w:ascii="宋体" w:hAnsi="宋体" w:eastAsia="宋体"/>
          <w:sz w:val="24"/>
          <w:szCs w:val="24"/>
          <w:lang w:val="en-US" w:eastAsia="zh-CN"/>
        </w:rPr>
      </w:pPr>
    </w:p>
    <w:p w14:paraId="4C752881">
      <w:pPr>
        <w:adjustRightInd w:val="0"/>
        <w:spacing w:line="360" w:lineRule="auto"/>
        <w:ind w:firstLine="480" w:firstLineChars="200"/>
        <w:jc w:val="center"/>
        <w:rPr>
          <w:rFonts w:hint="eastAsia" w:ascii="宋体" w:hAnsi="宋体" w:eastAsia="宋体"/>
          <w:sz w:val="24"/>
          <w:szCs w:val="24"/>
          <w:lang w:val="en-US" w:eastAsia="zh-CN"/>
        </w:rPr>
      </w:pPr>
    </w:p>
    <w:p w14:paraId="03EE6201">
      <w:pPr>
        <w:adjustRightInd w:val="0"/>
        <w:spacing w:line="360" w:lineRule="auto"/>
        <w:ind w:firstLine="480" w:firstLineChars="200"/>
        <w:jc w:val="center"/>
        <w:rPr>
          <w:rFonts w:hint="eastAsia" w:ascii="宋体" w:hAnsi="宋体" w:eastAsia="宋体"/>
          <w:sz w:val="24"/>
          <w:szCs w:val="24"/>
          <w:lang w:val="en-US" w:eastAsia="zh-CN"/>
        </w:rPr>
      </w:pPr>
    </w:p>
    <w:p w14:paraId="5BE92762">
      <w:pPr>
        <w:adjustRightInd w:val="0"/>
        <w:spacing w:line="360" w:lineRule="auto"/>
        <w:ind w:firstLine="480" w:firstLineChars="200"/>
        <w:jc w:val="center"/>
        <w:rPr>
          <w:rFonts w:hint="eastAsia" w:ascii="宋体" w:hAnsi="宋体" w:eastAsia="宋体"/>
          <w:sz w:val="24"/>
          <w:szCs w:val="24"/>
          <w:lang w:val="en-US" w:eastAsia="zh-CN"/>
        </w:rPr>
      </w:pPr>
    </w:p>
    <w:p w14:paraId="5D509E7F">
      <w:pPr>
        <w:adjustRightInd w:val="0"/>
        <w:spacing w:line="360" w:lineRule="auto"/>
        <w:ind w:firstLine="480" w:firstLineChars="200"/>
        <w:jc w:val="center"/>
        <w:rPr>
          <w:rFonts w:hint="eastAsia" w:ascii="宋体" w:hAnsi="宋体" w:eastAsia="宋体"/>
          <w:sz w:val="24"/>
          <w:szCs w:val="24"/>
          <w:lang w:val="en-US" w:eastAsia="zh-CN"/>
        </w:rPr>
      </w:pPr>
    </w:p>
    <w:p w14:paraId="20C2E016">
      <w:pPr>
        <w:adjustRightInd w:val="0"/>
        <w:spacing w:line="360" w:lineRule="auto"/>
        <w:ind w:firstLine="480" w:firstLineChars="200"/>
        <w:jc w:val="center"/>
        <w:rPr>
          <w:rFonts w:hint="eastAsia" w:ascii="宋体" w:hAnsi="宋体" w:eastAsia="宋体"/>
          <w:sz w:val="24"/>
          <w:szCs w:val="24"/>
          <w:lang w:val="en-US" w:eastAsia="zh-CN"/>
        </w:rPr>
      </w:pPr>
    </w:p>
    <w:p w14:paraId="540435E5">
      <w:pPr>
        <w:adjustRightInd w:val="0"/>
        <w:spacing w:line="360" w:lineRule="auto"/>
        <w:ind w:firstLine="480" w:firstLineChars="200"/>
        <w:jc w:val="center"/>
        <w:rPr>
          <w:rFonts w:hint="eastAsia" w:ascii="宋体" w:hAnsi="宋体" w:eastAsia="宋体"/>
          <w:sz w:val="24"/>
          <w:szCs w:val="24"/>
          <w:lang w:val="en-US" w:eastAsia="zh-CN"/>
        </w:rPr>
      </w:pPr>
    </w:p>
    <w:p w14:paraId="525AB0C0">
      <w:pPr>
        <w:adjustRightInd w:val="0"/>
        <w:spacing w:line="360" w:lineRule="auto"/>
        <w:ind w:firstLine="480" w:firstLineChars="200"/>
        <w:jc w:val="center"/>
        <w:rPr>
          <w:rFonts w:hint="eastAsia" w:ascii="宋体" w:hAnsi="宋体" w:eastAsia="宋体"/>
          <w:sz w:val="24"/>
          <w:szCs w:val="24"/>
          <w:lang w:val="en-US" w:eastAsia="zh-CN"/>
        </w:rPr>
      </w:pPr>
    </w:p>
    <w:p w14:paraId="101E848B">
      <w:pPr>
        <w:adjustRightInd w:val="0"/>
        <w:spacing w:line="360" w:lineRule="auto"/>
        <w:ind w:firstLine="480" w:firstLineChars="200"/>
        <w:jc w:val="center"/>
        <w:rPr>
          <w:rFonts w:hint="eastAsia" w:ascii="宋体" w:hAnsi="宋体" w:eastAsia="宋体"/>
          <w:sz w:val="24"/>
          <w:szCs w:val="24"/>
          <w:lang w:val="en-US" w:eastAsia="zh-CN"/>
        </w:rPr>
      </w:pPr>
    </w:p>
    <w:p w14:paraId="71221BE3">
      <w:pPr>
        <w:adjustRightInd w:val="0"/>
        <w:spacing w:line="360" w:lineRule="auto"/>
        <w:jc w:val="both"/>
        <w:rPr>
          <w:rFonts w:hint="eastAsia" w:ascii="宋体" w:hAnsi="宋体" w:eastAsia="宋体"/>
          <w:sz w:val="24"/>
          <w:szCs w:val="24"/>
          <w:lang w:val="en-US" w:eastAsia="zh-CN"/>
        </w:rPr>
      </w:pPr>
    </w:p>
    <w:p w14:paraId="28E8D644">
      <w:pPr>
        <w:adjustRightInd w:val="0"/>
        <w:spacing w:line="360" w:lineRule="auto"/>
        <w:ind w:firstLine="482" w:firstLineChars="200"/>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图3 企业茶籽油精炼生产流程说明</w:t>
      </w:r>
    </w:p>
    <w:p w14:paraId="4E9F2159">
      <w:pPr>
        <w:adjustRightInd w:val="0"/>
        <w:spacing w:line="360" w:lineRule="auto"/>
        <w:ind w:firstLine="480" w:firstLineChars="200"/>
        <w:rPr>
          <w:rFonts w:hint="eastAsia" w:ascii="宋体" w:hAnsi="宋体" w:eastAsia="宋体"/>
          <w:sz w:val="24"/>
          <w:szCs w:val="24"/>
          <w:lang w:val="en-US" w:eastAsia="zh-CN"/>
        </w:rPr>
      </w:pPr>
    </w:p>
    <w:p w14:paraId="2A665B1A">
      <w:pPr>
        <w:adjustRightInd w:val="0"/>
        <w:spacing w:line="360" w:lineRule="auto"/>
        <w:ind w:firstLine="482" w:firstLineChars="200"/>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表1 11月22日专家研讨会意见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52"/>
        <w:gridCol w:w="4433"/>
      </w:tblGrid>
      <w:tr w14:paraId="3AD4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3"/>
            <w:vAlign w:val="center"/>
          </w:tcPr>
          <w:p w14:paraId="76079B94">
            <w:pPr>
              <w:widowControl w:val="0"/>
              <w:adjustRightInd/>
              <w:snapToGrid/>
              <w:spacing w:after="0" w:line="600" w:lineRule="exact"/>
              <w:jc w:val="left"/>
              <w:textAlignment w:val="baseline"/>
              <w:rPr>
                <w:rFonts w:hint="eastAsia" w:ascii="宋体" w:hAnsi="宋体" w:eastAsia="宋体" w:cs="宋体"/>
                <w:kern w:val="2"/>
                <w:sz w:val="24"/>
                <w:szCs w:val="24"/>
              </w:rPr>
            </w:pPr>
            <w:r>
              <w:rPr>
                <w:rFonts w:hint="eastAsia" w:ascii="宋体" w:hAnsi="宋体" w:eastAsia="宋体" w:cs="宋体"/>
                <w:b/>
                <w:bCs/>
                <w:kern w:val="2"/>
                <w:sz w:val="24"/>
                <w:szCs w:val="24"/>
                <w:lang w:eastAsia="zh-CN"/>
              </w:rPr>
              <w:t>标准</w:t>
            </w:r>
            <w:r>
              <w:rPr>
                <w:rFonts w:hint="eastAsia" w:ascii="宋体" w:hAnsi="宋体" w:eastAsia="宋体" w:cs="宋体"/>
                <w:b/>
                <w:bCs/>
                <w:kern w:val="2"/>
                <w:sz w:val="24"/>
                <w:szCs w:val="24"/>
              </w:rPr>
              <w:t>名称:《</w:t>
            </w:r>
            <w:r>
              <w:rPr>
                <w:rFonts w:hint="eastAsia" w:ascii="宋体" w:hAnsi="宋体" w:eastAsia="宋体" w:cs="宋体"/>
                <w:b/>
                <w:bCs/>
                <w:kern w:val="2"/>
                <w:sz w:val="24"/>
                <w:szCs w:val="24"/>
                <w:lang w:val="en-US" w:eastAsia="zh-CN"/>
              </w:rPr>
              <w:t>安徽好粮油 油茶籽油加工技术规范</w:t>
            </w:r>
            <w:r>
              <w:rPr>
                <w:rFonts w:hint="eastAsia" w:ascii="宋体" w:hAnsi="宋体" w:eastAsia="宋体" w:cs="宋体"/>
                <w:b/>
                <w:bCs/>
                <w:kern w:val="2"/>
                <w:sz w:val="24"/>
                <w:szCs w:val="24"/>
              </w:rPr>
              <w:t>》</w:t>
            </w:r>
          </w:p>
        </w:tc>
      </w:tr>
      <w:tr w14:paraId="02AD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937B0BE">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5103" w:type="dxa"/>
            <w:vAlign w:val="center"/>
          </w:tcPr>
          <w:p w14:paraId="700F3AEC">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章条编号</w:t>
            </w:r>
          </w:p>
        </w:tc>
        <w:tc>
          <w:tcPr>
            <w:tcW w:w="7687" w:type="dxa"/>
            <w:vAlign w:val="center"/>
          </w:tcPr>
          <w:p w14:paraId="633A8C9B">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修改建议</w:t>
            </w:r>
          </w:p>
        </w:tc>
      </w:tr>
      <w:tr w14:paraId="7363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84" w:type="dxa"/>
            <w:vAlign w:val="center"/>
          </w:tcPr>
          <w:p w14:paraId="7FA71176">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5103" w:type="dxa"/>
            <w:vAlign w:val="center"/>
          </w:tcPr>
          <w:p w14:paraId="65478F83">
            <w:pPr>
              <w:pStyle w:val="2"/>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b w:val="0"/>
                <w:kern w:val="2"/>
                <w:sz w:val="24"/>
                <w:szCs w:val="24"/>
                <w:lang w:val="en-US" w:eastAsia="zh-CN" w:bidi="ar-SA"/>
              </w:rPr>
              <w:t>全文</w:t>
            </w:r>
          </w:p>
        </w:tc>
        <w:tc>
          <w:tcPr>
            <w:tcW w:w="7687" w:type="dxa"/>
            <w:vAlign w:val="center"/>
          </w:tcPr>
          <w:p w14:paraId="5BDC60CF">
            <w:pPr>
              <w:adjustRightInd w:val="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梳理现有相关标准，厘清其他省相关团体标准和企业标准及关键指标。</w:t>
            </w:r>
          </w:p>
        </w:tc>
      </w:tr>
      <w:tr w14:paraId="044A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384" w:type="dxa"/>
            <w:vAlign w:val="center"/>
          </w:tcPr>
          <w:p w14:paraId="6ADE4EA7">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5103" w:type="dxa"/>
            <w:vAlign w:val="center"/>
          </w:tcPr>
          <w:p w14:paraId="754AFF45">
            <w:pPr>
              <w:widowControl w:val="0"/>
              <w:adjustRightInd/>
              <w:snapToGrid/>
              <w:spacing w:after="0" w:line="600" w:lineRule="exact"/>
              <w:jc w:val="center"/>
              <w:textAlignment w:val="baseline"/>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全文</w:t>
            </w:r>
          </w:p>
        </w:tc>
        <w:tc>
          <w:tcPr>
            <w:tcW w:w="7687" w:type="dxa"/>
            <w:vAlign w:val="center"/>
          </w:tcPr>
          <w:p w14:paraId="49AB1A2C">
            <w:pPr>
              <w:adjustRightInd w:val="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整体篇幅章节不完整，应完善包括原料、加工工艺（设备要求、参数）、加工设备、检测方法等相关内容。</w:t>
            </w:r>
          </w:p>
        </w:tc>
      </w:tr>
      <w:tr w14:paraId="0A4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01E42FF">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5103" w:type="dxa"/>
            <w:vAlign w:val="center"/>
          </w:tcPr>
          <w:p w14:paraId="7FF6AB67">
            <w:pPr>
              <w:widowControl w:val="0"/>
              <w:adjustRightInd/>
              <w:snapToGrid/>
              <w:spacing w:after="0" w:line="600" w:lineRule="exact"/>
              <w:jc w:val="center"/>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标准名称</w:t>
            </w:r>
          </w:p>
        </w:tc>
        <w:tc>
          <w:tcPr>
            <w:tcW w:w="7687" w:type="dxa"/>
            <w:vAlign w:val="center"/>
          </w:tcPr>
          <w:p w14:paraId="4802A6E7">
            <w:pPr>
              <w:widowControl w:val="0"/>
              <w:adjustRightInd/>
              <w:snapToGrid/>
              <w:spacing w:after="0" w:line="600" w:lineRule="exact"/>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文本应明确是压榨法还是浸出法工艺。</w:t>
            </w:r>
          </w:p>
        </w:tc>
      </w:tr>
      <w:tr w14:paraId="1C55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vAlign w:val="center"/>
          </w:tcPr>
          <w:p w14:paraId="50E1F2F0">
            <w:pPr>
              <w:widowControl w:val="0"/>
              <w:adjustRightInd/>
              <w:snapToGrid/>
              <w:spacing w:after="0" w:line="60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4</w:t>
            </w:r>
          </w:p>
        </w:tc>
        <w:tc>
          <w:tcPr>
            <w:tcW w:w="5103" w:type="dxa"/>
            <w:shd w:val="clear" w:color="auto" w:fill="auto"/>
            <w:vAlign w:val="center"/>
          </w:tcPr>
          <w:p w14:paraId="0FCA818A">
            <w:pPr>
              <w:widowControl w:val="0"/>
              <w:adjustRightInd/>
              <w:snapToGrid/>
              <w:spacing w:after="0" w:line="60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b w:val="0"/>
                <w:kern w:val="2"/>
                <w:sz w:val="24"/>
                <w:szCs w:val="24"/>
                <w:lang w:val="en-US" w:eastAsia="zh-CN" w:bidi="ar-SA"/>
              </w:rPr>
              <w:t>5.2.2.1</w:t>
            </w:r>
          </w:p>
        </w:tc>
        <w:tc>
          <w:tcPr>
            <w:tcW w:w="7687" w:type="dxa"/>
            <w:shd w:val="clear" w:color="auto" w:fill="auto"/>
            <w:vAlign w:val="center"/>
          </w:tcPr>
          <w:p w14:paraId="4ACEFB2B">
            <w:pPr>
              <w:widowControl w:val="0"/>
              <w:adjustRightInd/>
              <w:snapToGrid/>
              <w:spacing w:after="0" w:line="600" w:lineRule="exact"/>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eastAsia="zh-CN"/>
              </w:rPr>
              <w:t>应明确检测要求。</w:t>
            </w:r>
          </w:p>
        </w:tc>
      </w:tr>
    </w:tbl>
    <w:p w14:paraId="65D5B2FA">
      <w:pPr>
        <w:adjustRightInd w:val="0"/>
        <w:spacing w:line="360" w:lineRule="auto"/>
        <w:ind w:firstLine="482" w:firstLineChars="200"/>
        <w:jc w:val="center"/>
        <w:rPr>
          <w:rFonts w:hint="eastAsia" w:ascii="宋体" w:hAnsi="宋体" w:eastAsia="宋体"/>
          <w:b/>
          <w:bCs/>
          <w:sz w:val="24"/>
          <w:szCs w:val="24"/>
          <w:lang w:val="en-US" w:eastAsia="zh-CN"/>
        </w:rPr>
      </w:pPr>
    </w:p>
    <w:p w14:paraId="22FC1A1C">
      <w:pPr>
        <w:adjustRightInd w:val="0"/>
        <w:spacing w:line="360" w:lineRule="auto"/>
        <w:ind w:firstLine="482" w:firstLineChars="200"/>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表2 12月27日专家研讨会意见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013"/>
        <w:gridCol w:w="4543"/>
      </w:tblGrid>
      <w:tr w14:paraId="7F6C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3"/>
            <w:vAlign w:val="center"/>
          </w:tcPr>
          <w:p w14:paraId="1DA2D792">
            <w:pPr>
              <w:widowControl w:val="0"/>
              <w:adjustRightInd/>
              <w:snapToGrid/>
              <w:spacing w:after="0" w:line="600" w:lineRule="exact"/>
              <w:jc w:val="left"/>
              <w:textAlignment w:val="baseline"/>
              <w:rPr>
                <w:rFonts w:hint="eastAsia" w:ascii="宋体" w:hAnsi="宋体" w:eastAsia="宋体" w:cs="宋体"/>
                <w:kern w:val="2"/>
                <w:sz w:val="24"/>
                <w:szCs w:val="24"/>
              </w:rPr>
            </w:pPr>
            <w:r>
              <w:rPr>
                <w:rFonts w:hint="eastAsia" w:ascii="宋体" w:hAnsi="宋体" w:eastAsia="宋体" w:cs="宋体"/>
                <w:b/>
                <w:bCs/>
                <w:kern w:val="2"/>
                <w:sz w:val="24"/>
                <w:szCs w:val="24"/>
                <w:lang w:eastAsia="zh-CN"/>
              </w:rPr>
              <w:t>标准</w:t>
            </w:r>
            <w:r>
              <w:rPr>
                <w:rFonts w:hint="eastAsia" w:ascii="宋体" w:hAnsi="宋体" w:eastAsia="宋体" w:cs="宋体"/>
                <w:b/>
                <w:bCs/>
                <w:kern w:val="2"/>
                <w:sz w:val="24"/>
                <w:szCs w:val="24"/>
              </w:rPr>
              <w:t>名称:《</w:t>
            </w:r>
            <w:r>
              <w:rPr>
                <w:rFonts w:hint="eastAsia" w:ascii="宋体" w:hAnsi="宋体" w:eastAsia="宋体" w:cs="宋体"/>
                <w:b/>
                <w:bCs/>
                <w:kern w:val="2"/>
                <w:sz w:val="24"/>
                <w:szCs w:val="24"/>
                <w:lang w:val="en-US" w:eastAsia="zh-CN"/>
              </w:rPr>
              <w:t>安徽好粮油 油茶籽油加工技术规范</w:t>
            </w:r>
            <w:r>
              <w:rPr>
                <w:rFonts w:hint="eastAsia" w:ascii="宋体" w:hAnsi="宋体" w:eastAsia="宋体" w:cs="宋体"/>
                <w:b/>
                <w:bCs/>
                <w:kern w:val="2"/>
                <w:sz w:val="24"/>
                <w:szCs w:val="24"/>
              </w:rPr>
              <w:t>》</w:t>
            </w:r>
          </w:p>
        </w:tc>
      </w:tr>
      <w:tr w14:paraId="115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F4926FD">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5103" w:type="dxa"/>
            <w:vAlign w:val="center"/>
          </w:tcPr>
          <w:p w14:paraId="164089B0">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章条编号</w:t>
            </w:r>
          </w:p>
        </w:tc>
        <w:tc>
          <w:tcPr>
            <w:tcW w:w="7687" w:type="dxa"/>
            <w:vAlign w:val="center"/>
          </w:tcPr>
          <w:p w14:paraId="2108AA19">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修改建议</w:t>
            </w:r>
          </w:p>
        </w:tc>
      </w:tr>
      <w:tr w14:paraId="780C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84" w:type="dxa"/>
            <w:vAlign w:val="center"/>
          </w:tcPr>
          <w:p w14:paraId="3D6BE03C">
            <w:pPr>
              <w:widowControl w:val="0"/>
              <w:adjustRightInd/>
              <w:snapToGrid/>
              <w:spacing w:after="0" w:line="600" w:lineRule="exact"/>
              <w:jc w:val="center"/>
              <w:textAlignment w:val="baseline"/>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5103" w:type="dxa"/>
            <w:vAlign w:val="center"/>
          </w:tcPr>
          <w:p w14:paraId="56178CC4">
            <w:pPr>
              <w:pStyle w:val="2"/>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b w:val="0"/>
                <w:kern w:val="2"/>
                <w:sz w:val="24"/>
                <w:szCs w:val="24"/>
                <w:lang w:val="en-US" w:eastAsia="zh-CN" w:bidi="ar-SA"/>
              </w:rPr>
              <w:t>全文</w:t>
            </w:r>
          </w:p>
        </w:tc>
        <w:tc>
          <w:tcPr>
            <w:tcW w:w="7687" w:type="dxa"/>
            <w:vAlign w:val="center"/>
          </w:tcPr>
          <w:p w14:paraId="5C9D0E74">
            <w:pPr>
              <w:adjustRightInd w:val="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补充相关材料，主动征求相关企业意见，修订文本并完善编制说明，经专家组把关后，形成送审稿。</w:t>
            </w:r>
          </w:p>
        </w:tc>
      </w:tr>
    </w:tbl>
    <w:p w14:paraId="76D178D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Times New Roman" w:hAnsi="Times New Roman" w:eastAsia="宋体" w:cs="Times New Roman"/>
          <w:bCs/>
          <w:color w:val="auto"/>
          <w:sz w:val="24"/>
          <w:szCs w:val="24"/>
        </w:rPr>
      </w:pPr>
      <w:r>
        <w:rPr>
          <w:rFonts w:hint="eastAsia" w:ascii="Times New Roman" w:hAnsi="Times New Roman" w:eastAsia="宋体" w:cs="Times New Roman"/>
          <w:b/>
          <w:color w:val="auto"/>
          <w:sz w:val="24"/>
          <w:szCs w:val="24"/>
        </w:rPr>
        <w:t>征求意见阶段：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eastAsia="zh-CN"/>
        </w:rPr>
        <w:t>安徽省粮食行业协会挂网公开征求意见</w:t>
      </w:r>
      <w:r>
        <w:rPr>
          <w:rFonts w:hint="eastAsia" w:ascii="Times New Roman" w:hAnsi="Times New Roman" w:eastAsia="宋体" w:cs="Times New Roman"/>
          <w:bCs/>
          <w:color w:val="auto"/>
          <w:sz w:val="24"/>
          <w:szCs w:val="24"/>
          <w:lang w:val="en-US" w:eastAsia="zh-CN"/>
        </w:rPr>
        <w:t>，共收到意见XX条，</w:t>
      </w:r>
      <w:r>
        <w:rPr>
          <w:rFonts w:hint="eastAsia" w:ascii="Times New Roman" w:hAnsi="Times New Roman" w:eastAsia="宋体" w:cs="Times New Roman"/>
          <w:bCs/>
          <w:color w:val="auto"/>
          <w:sz w:val="24"/>
          <w:szCs w:val="24"/>
        </w:rPr>
        <w:t>收到意见后，起草组集体研究确定采纳意见</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条，部分采纳意见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条，未采纳意见</w:t>
      </w:r>
      <w:r>
        <w:rPr>
          <w:rFonts w:hint="eastAsia" w:ascii="Times New Roman" w:hAnsi="Times New Roman" w:eastAsia="宋体" w:cs="Times New Roman"/>
          <w:bCs/>
          <w:color w:val="auto"/>
          <w:sz w:val="24"/>
          <w:szCs w:val="24"/>
          <w:lang w:val="en-US" w:eastAsia="zh-CN"/>
        </w:rPr>
        <w:t>0</w:t>
      </w:r>
      <w:r>
        <w:rPr>
          <w:rFonts w:hint="eastAsia" w:ascii="Times New Roman" w:hAnsi="Times New Roman" w:eastAsia="宋体" w:cs="Times New Roman"/>
          <w:bCs/>
          <w:color w:val="auto"/>
          <w:sz w:val="24"/>
          <w:szCs w:val="24"/>
        </w:rPr>
        <w:t>条，随后修改完善形成送审稿。</w:t>
      </w:r>
    </w:p>
    <w:p w14:paraId="6E4E5C9B">
      <w:pPr>
        <w:adjustRightInd w:val="0"/>
        <w:spacing w:line="360" w:lineRule="auto"/>
        <w:ind w:firstLine="482"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
          <w:color w:val="auto"/>
          <w:sz w:val="24"/>
          <w:szCs w:val="24"/>
        </w:rPr>
        <w:t>审查阶段：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日，</w:t>
      </w:r>
      <w:r>
        <w:rPr>
          <w:rFonts w:hint="eastAsia" w:ascii="Times New Roman" w:hAnsi="Times New Roman" w:eastAsia="宋体" w:cs="Times New Roman"/>
          <w:bCs/>
          <w:color w:val="auto"/>
          <w:sz w:val="24"/>
          <w:szCs w:val="24"/>
          <w:lang w:eastAsia="zh-CN"/>
        </w:rPr>
        <w:t>安徽省粮食行业协会</w:t>
      </w:r>
      <w:r>
        <w:rPr>
          <w:rFonts w:hint="eastAsia" w:ascii="Times New Roman" w:hAnsi="Times New Roman" w:eastAsia="宋体" w:cs="Times New Roman"/>
          <w:bCs/>
          <w:color w:val="auto"/>
          <w:sz w:val="24"/>
          <w:szCs w:val="24"/>
        </w:rPr>
        <w:t>组织对该标准进行了</w:t>
      </w:r>
      <w:r>
        <w:rPr>
          <w:rFonts w:hint="eastAsia" w:ascii="Times New Roman" w:hAnsi="Times New Roman" w:eastAsia="宋体" w:cs="Times New Roman"/>
          <w:bCs/>
          <w:color w:val="auto"/>
          <w:sz w:val="24"/>
          <w:szCs w:val="24"/>
          <w:lang w:eastAsia="zh-CN"/>
        </w:rPr>
        <w:t>初审</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eastAsia="zh-CN"/>
        </w:rPr>
        <w:t>专家</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名，投赞成票</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名，不赞成票</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名，弃权</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rPr>
        <w:t>名，该标准审查通过</w:t>
      </w:r>
      <w:r>
        <w:rPr>
          <w:rFonts w:hint="eastAsia" w:ascii="Times New Roman" w:hAnsi="Times New Roman" w:eastAsia="宋体" w:cs="Times New Roman"/>
          <w:bCs/>
          <w:color w:val="auto"/>
          <w:sz w:val="24"/>
          <w:szCs w:val="24"/>
          <w:lang w:val="en-US" w:eastAsia="zh-CN"/>
        </w:rPr>
        <w:t>/不通过</w:t>
      </w:r>
      <w:r>
        <w:rPr>
          <w:rFonts w:hint="eastAsia" w:ascii="Times New Roman" w:hAnsi="Times New Roman" w:eastAsia="宋体" w:cs="Times New Roman"/>
          <w:bCs/>
          <w:color w:val="auto"/>
          <w:sz w:val="24"/>
          <w:szCs w:val="24"/>
        </w:rPr>
        <w:t>。该标准根据审查意见修改完善后，形成报批稿。</w:t>
      </w:r>
    </w:p>
    <w:p w14:paraId="5668A48D">
      <w:pPr>
        <w:adjustRightInd w:val="0"/>
        <w:spacing w:line="360" w:lineRule="auto"/>
        <w:ind w:firstLine="482" w:firstLineChars="200"/>
        <w:rPr>
          <w:rFonts w:hint="eastAsia" w:ascii="Times New Roman" w:hAnsi="Times New Roman" w:eastAsia="宋体" w:cs="Times New Roman"/>
          <w:bCs/>
          <w:color w:val="auto"/>
          <w:sz w:val="24"/>
          <w:szCs w:val="24"/>
          <w:lang w:eastAsia="zh-CN"/>
        </w:rPr>
      </w:pPr>
      <w:r>
        <w:rPr>
          <w:rFonts w:hint="eastAsia" w:ascii="Times New Roman" w:hAnsi="Times New Roman" w:eastAsia="宋体" w:cs="Times New Roman"/>
          <w:b/>
          <w:color w:val="auto"/>
          <w:sz w:val="24"/>
          <w:szCs w:val="24"/>
        </w:rPr>
        <w:t>报批阶段：</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lang w:eastAsia="zh-CN"/>
        </w:rPr>
        <w:t>年</w:t>
      </w:r>
      <w:r>
        <w:rPr>
          <w:rFonts w:hint="eastAsia" w:ascii="Times New Roman" w:hAnsi="Times New Roman" w:eastAsia="宋体" w:cs="Times New Roman"/>
          <w:bCs/>
          <w:color w:val="auto"/>
          <w:sz w:val="24"/>
          <w:szCs w:val="24"/>
          <w:lang w:val="en-US" w:eastAsia="zh-CN"/>
        </w:rPr>
        <w:t>XX</w:t>
      </w:r>
      <w:r>
        <w:rPr>
          <w:rFonts w:hint="eastAsia" w:ascii="Times New Roman" w:hAnsi="Times New Roman" w:eastAsia="宋体" w:cs="Times New Roman"/>
          <w:bCs/>
          <w:color w:val="auto"/>
          <w:sz w:val="24"/>
          <w:szCs w:val="24"/>
          <w:lang w:eastAsia="zh-CN"/>
        </w:rPr>
        <w:t>月，经起草单位审核后，该标准报批至安徽省粮食行业协会。</w:t>
      </w:r>
    </w:p>
    <w:p w14:paraId="60C4CCC2">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1.4 </w:t>
      </w:r>
      <w:r>
        <w:rPr>
          <w:rFonts w:hint="eastAsia" w:ascii="Times New Roman" w:hAnsi="Times New Roman" w:eastAsia="宋体" w:cs="Times New Roman"/>
          <w:b/>
          <w:sz w:val="24"/>
          <w:szCs w:val="24"/>
        </w:rPr>
        <w:t>标准</w:t>
      </w:r>
      <w:bookmarkStart w:id="2" w:name="OLE_LINK77"/>
      <w:r>
        <w:rPr>
          <w:rFonts w:hint="eastAsia" w:ascii="Times New Roman" w:hAnsi="Times New Roman" w:eastAsia="宋体" w:cs="Times New Roman"/>
          <w:b/>
          <w:sz w:val="24"/>
          <w:szCs w:val="24"/>
        </w:rPr>
        <w:t>主要起草人</w:t>
      </w:r>
      <w:bookmarkEnd w:id="2"/>
      <w:r>
        <w:rPr>
          <w:rFonts w:hint="eastAsia" w:ascii="Times New Roman" w:hAnsi="Times New Roman" w:eastAsia="宋体" w:cs="Times New Roman"/>
          <w:b/>
          <w:sz w:val="24"/>
          <w:szCs w:val="24"/>
        </w:rPr>
        <w:t>及其所做的工作等</w:t>
      </w:r>
    </w:p>
    <w:p w14:paraId="2C351796">
      <w:pPr>
        <w:pStyle w:val="20"/>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ascii="Times New Roman" w:hAnsi="Times New Roman" w:eastAsia="宋体" w:cs="Times New Roman"/>
          <w:bCs/>
          <w:kern w:val="2"/>
          <w:sz w:val="24"/>
          <w:szCs w:val="24"/>
          <w:lang w:val="en-US" w:eastAsia="zh-CN" w:bidi="ar-SA"/>
        </w:rPr>
      </w:pPr>
      <w:bookmarkStart w:id="3" w:name="OLE_LINK5"/>
      <w:r>
        <w:rPr>
          <w:rFonts w:hint="eastAsia" w:ascii="Times New Roman" w:hAnsi="Times New Roman" w:eastAsia="宋体" w:cs="Times New Roman"/>
          <w:bCs/>
          <w:kern w:val="2"/>
          <w:sz w:val="24"/>
          <w:szCs w:val="24"/>
          <w:lang w:val="en-US" w:eastAsia="zh-CN" w:bidi="ar-SA"/>
        </w:rPr>
        <w:t>本标准项目由国家粮食和物资储备局科学研究院牵头，安徽省粮油产品质量监督检测站、安徽省华银茶油有限公司、</w:t>
      </w:r>
      <w:r>
        <w:rPr>
          <w:rFonts w:hint="eastAsia" w:ascii="Times New Roman" w:cs="Times New Roman"/>
          <w:bCs/>
          <w:kern w:val="2"/>
          <w:sz w:val="24"/>
          <w:szCs w:val="24"/>
          <w:lang w:val="en-US" w:eastAsia="zh-CN" w:bidi="ar-SA"/>
        </w:rPr>
        <w:t>安徽东旭大别山农业科技有限公司、</w:t>
      </w:r>
      <w:r>
        <w:rPr>
          <w:rFonts w:hint="eastAsia" w:ascii="Times New Roman" w:hAnsi="Times New Roman" w:eastAsia="宋体" w:cs="Times New Roman"/>
          <w:bCs/>
          <w:kern w:val="2"/>
          <w:sz w:val="24"/>
          <w:szCs w:val="24"/>
          <w:lang w:val="en-US" w:eastAsia="zh-CN" w:bidi="ar-SA"/>
        </w:rPr>
        <w:t>安徽龙成山油茶科技发展有限公司</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中储粮质检中心有限公司等单位共同承担。主要起草人有罗凤莲、杨剀舟、郭玉垚、胡斌、</w:t>
      </w:r>
      <w:r>
        <w:rPr>
          <w:rFonts w:hint="eastAsia" w:ascii="Times New Roman" w:cs="Times New Roman"/>
          <w:bCs/>
          <w:kern w:val="2"/>
          <w:sz w:val="24"/>
          <w:szCs w:val="24"/>
          <w:lang w:val="en-US" w:eastAsia="zh-CN" w:bidi="ar-SA"/>
        </w:rPr>
        <w:t>毛永荣、</w:t>
      </w:r>
      <w:r>
        <w:rPr>
          <w:rFonts w:hint="eastAsia" w:ascii="Times New Roman" w:hAnsi="Times New Roman" w:eastAsia="宋体" w:cs="Times New Roman"/>
          <w:bCs/>
          <w:kern w:val="2"/>
          <w:sz w:val="24"/>
          <w:szCs w:val="24"/>
          <w:lang w:val="en-US" w:eastAsia="zh-CN" w:bidi="ar-SA"/>
        </w:rPr>
        <w:t>姜明珠、李可敬</w:t>
      </w:r>
      <w:r>
        <w:rPr>
          <w:rFonts w:hint="eastAsia" w:asci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程华武、吴伍兵、罗世龙。</w:t>
      </w:r>
    </w:p>
    <w:p w14:paraId="35366D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kern w:val="2"/>
          <w:sz w:val="24"/>
          <w:szCs w:val="24"/>
          <w:lang w:val="en-US" w:eastAsia="zh-CN" w:bidi="ar-SA"/>
        </w:rPr>
        <w:t>罗凤莲负责项目策划、组织协调和标准编制；胡斌、杨剀舟、郭玉垚负责项目技术指导；</w:t>
      </w:r>
      <w:r>
        <w:rPr>
          <w:rFonts w:hint="eastAsia" w:ascii="宋体" w:hAnsi="宋体" w:eastAsia="宋体" w:cs="宋体"/>
          <w:bCs/>
          <w:kern w:val="2"/>
          <w:sz w:val="24"/>
          <w:szCs w:val="24"/>
          <w:lang w:val="en-US" w:eastAsia="zh-CN" w:bidi="ar-SA"/>
        </w:rPr>
        <w:t>毛永荣、</w:t>
      </w:r>
      <w:r>
        <w:rPr>
          <w:rFonts w:hint="eastAsia" w:ascii="Times New Roman" w:hAnsi="Times New Roman" w:eastAsia="宋体" w:cs="Times New Roman"/>
          <w:bCs/>
          <w:kern w:val="2"/>
          <w:sz w:val="24"/>
          <w:szCs w:val="24"/>
          <w:lang w:val="en-US" w:eastAsia="zh-CN" w:bidi="ar-SA"/>
        </w:rPr>
        <w:t>程华武、吴伍兵、罗世龙负责项目具体实施、组织验证和标准编制；姜明珠、李可敬负责提供有关意见建议。</w:t>
      </w:r>
      <w:bookmarkEnd w:id="3"/>
    </w:p>
    <w:p w14:paraId="6E4880A5">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2．标准编制原则</w:t>
      </w:r>
      <w:r>
        <w:rPr>
          <w:rFonts w:hint="eastAsia" w:ascii="Times New Roman" w:hAnsi="Times New Roman" w:eastAsia="宋体" w:cs="Times New Roman"/>
          <w:b/>
          <w:sz w:val="24"/>
          <w:szCs w:val="24"/>
        </w:rPr>
        <w:t>、主要</w:t>
      </w:r>
      <w:r>
        <w:rPr>
          <w:rFonts w:ascii="Times New Roman" w:hAnsi="Times New Roman" w:eastAsia="宋体" w:cs="Times New Roman"/>
          <w:b/>
          <w:sz w:val="24"/>
          <w:szCs w:val="24"/>
        </w:rPr>
        <w:t>内容</w:t>
      </w:r>
      <w:r>
        <w:rPr>
          <w:rFonts w:hint="eastAsia" w:ascii="Times New Roman" w:hAnsi="Times New Roman" w:eastAsia="宋体" w:cs="Times New Roman"/>
          <w:sz w:val="24"/>
          <w:szCs w:val="24"/>
        </w:rPr>
        <w:t>（如技术指标、参数、公式、性能要求、试验方法、检验规则等）</w:t>
      </w:r>
      <w:r>
        <w:rPr>
          <w:rFonts w:hint="eastAsia" w:ascii="Times New Roman" w:hAnsi="Times New Roman" w:eastAsia="宋体" w:cs="Times New Roman"/>
          <w:b/>
          <w:sz w:val="24"/>
          <w:szCs w:val="24"/>
        </w:rPr>
        <w:t>及其确定依据</w:t>
      </w:r>
      <w:r>
        <w:rPr>
          <w:rFonts w:hint="eastAsia" w:ascii="Times New Roman" w:hAnsi="Times New Roman" w:eastAsia="宋体" w:cs="Times New Roman"/>
          <w:sz w:val="24"/>
          <w:szCs w:val="24"/>
        </w:rPr>
        <w:t>（包括试验、统计数据）。</w:t>
      </w:r>
    </w:p>
    <w:p w14:paraId="1051A847">
      <w:pPr>
        <w:adjustRightInd w:val="0"/>
        <w:spacing w:line="360" w:lineRule="auto"/>
        <w:ind w:firstLine="482" w:firstLineChars="200"/>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 xml:space="preserve">.1 </w:t>
      </w:r>
      <w:r>
        <w:rPr>
          <w:rFonts w:hint="eastAsia" w:ascii="Times New Roman" w:hAnsi="Times New Roman" w:eastAsia="宋体" w:cs="Times New Roman"/>
          <w:b/>
          <w:sz w:val="24"/>
          <w:szCs w:val="24"/>
        </w:rPr>
        <w:t>标准编制原则</w:t>
      </w:r>
    </w:p>
    <w:p w14:paraId="0E73AE4E">
      <w:pPr>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按照</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2020《标准化工作导则 第1部分：标准化文件的结构和起草规则》的要求进行编写。</w:t>
      </w:r>
    </w:p>
    <w:p w14:paraId="3B457773">
      <w:pPr>
        <w:adjustRightInd w:val="0"/>
        <w:spacing w:line="360" w:lineRule="auto"/>
        <w:ind w:firstLine="482" w:firstLineChars="200"/>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2.2 标准适用范围</w:t>
      </w:r>
    </w:p>
    <w:p w14:paraId="062D6656">
      <w:pPr>
        <w:adjustRightInd w:val="0"/>
        <w:spacing w:line="360" w:lineRule="auto"/>
        <w:ind w:firstLine="480" w:firstLineChars="200"/>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本标准适用于</w:t>
      </w:r>
      <w:r>
        <w:rPr>
          <w:rFonts w:hint="default" w:ascii="Times New Roman" w:hAnsi="Times New Roman" w:eastAsia="宋体" w:cs="Times New Roman"/>
          <w:sz w:val="24"/>
          <w:szCs w:val="24"/>
        </w:rPr>
        <w:t>安徽省</w:t>
      </w:r>
      <w:r>
        <w:rPr>
          <w:rFonts w:hint="default" w:ascii="Times New Roman" w:hAnsi="Times New Roman" w:eastAsia="宋体" w:cs="Times New Roman"/>
          <w:sz w:val="24"/>
          <w:szCs w:val="24"/>
          <w:lang w:eastAsia="zh-CN"/>
        </w:rPr>
        <w:t>好粮油油茶籽加工企业的</w:t>
      </w:r>
      <w:r>
        <w:rPr>
          <w:rFonts w:hint="default" w:ascii="Times New Roman" w:hAnsi="Times New Roman" w:eastAsia="宋体" w:cs="Times New Roman"/>
          <w:sz w:val="24"/>
          <w:szCs w:val="24"/>
        </w:rPr>
        <w:t>油茶籽油的生产加工</w:t>
      </w:r>
      <w:r>
        <w:rPr>
          <w:rFonts w:hint="default" w:ascii="Times New Roman" w:hAnsi="Times New Roman" w:eastAsia="宋体" w:cs="Times New Roman"/>
          <w:sz w:val="24"/>
          <w:szCs w:val="24"/>
          <w:lang w:eastAsia="zh-CN"/>
        </w:rPr>
        <w:t>。</w:t>
      </w:r>
    </w:p>
    <w:p w14:paraId="488E2289">
      <w:pPr>
        <w:adjustRightInd w:val="0"/>
        <w:spacing w:line="360" w:lineRule="auto"/>
        <w:ind w:firstLine="482" w:firstLineChars="200"/>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sz w:val="24"/>
          <w:szCs w:val="24"/>
          <w:lang w:val="en-US" w:eastAsia="zh-CN"/>
        </w:rPr>
        <w:t>3</w:t>
      </w:r>
      <w:r>
        <w:rPr>
          <w:rFonts w:hint="eastAsia" w:ascii="Times New Roman" w:hAnsi="Times New Roman" w:eastAsia="宋体" w:cs="Times New Roman"/>
          <w:b/>
          <w:sz w:val="24"/>
          <w:szCs w:val="24"/>
        </w:rPr>
        <w:t xml:space="preserve"> 主要</w:t>
      </w:r>
      <w:r>
        <w:rPr>
          <w:rFonts w:hint="eastAsia" w:ascii="Times New Roman" w:hAnsi="Times New Roman" w:eastAsia="宋体" w:cs="Times New Roman"/>
          <w:b/>
          <w:sz w:val="24"/>
          <w:szCs w:val="24"/>
          <w:lang w:eastAsia="zh-CN"/>
        </w:rPr>
        <w:t>技术</w:t>
      </w:r>
      <w:r>
        <w:rPr>
          <w:rFonts w:hint="eastAsia" w:ascii="Times New Roman" w:hAnsi="Times New Roman" w:eastAsia="宋体" w:cs="Times New Roman"/>
          <w:b/>
          <w:sz w:val="24"/>
          <w:szCs w:val="24"/>
        </w:rPr>
        <w:t>内容</w:t>
      </w:r>
    </w:p>
    <w:p w14:paraId="0DA69A8B">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本标准界规定了其主要原辅料要求、加工要求、质量要求、包装、贮存与运输。文本的主要框架参照标准《贵州油茶籽油加工技术规程》（DB52/T 1017-2015）。</w:t>
      </w:r>
    </w:p>
    <w:p w14:paraId="0A585978">
      <w:pPr>
        <w:adjustRightIn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3．试验验证的分析、综述报告，技术经济论证，预期的经济效益、社会效益和生态效益</w:t>
      </w:r>
    </w:p>
    <w:p w14:paraId="0DBDB1FD">
      <w:pPr>
        <w:adjustRightInd w:val="0"/>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 主要章节参数设置说明</w:t>
      </w:r>
    </w:p>
    <w:p w14:paraId="5DB4E0D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3.1.1  4 主要原辅料要求</w:t>
      </w:r>
    </w:p>
    <w:p w14:paraId="5817EC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 油茶籽</w:t>
      </w:r>
    </w:p>
    <w:p w14:paraId="08C60C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应符合GB 19641的规定。</w:t>
      </w:r>
    </w:p>
    <w:p w14:paraId="7BF3F9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说明：新修订的油茶籽油国家标准当中（报批稿，待发布），规范性引用文件删除了GB/T 37917 油茶籽，理由是在油茶籽油实际加工过程中企业不会按照油茶籽的等级进行分类判定，只要最后的产品符合油茶籽油质量要求，故在此处油茶籽不需要符合GB/T 37917的规定。</w:t>
      </w:r>
    </w:p>
    <w:p w14:paraId="6EDE0CA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3.1.2  5.2.2 压榨技术要点</w:t>
      </w:r>
    </w:p>
    <w:p w14:paraId="5F01B4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5.2.2.1预处理</w:t>
      </w:r>
    </w:p>
    <w:p w14:paraId="5934B03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采用鼓风机等方式进行除杂；除杂后，使用色选机等方式进行分选，去除霉变籽、干瘪籽等；将分选合格的油茶籽进行低温烘干，温度≤70℃，水分含量干燥至8%～12%进行储存。</w:t>
      </w:r>
    </w:p>
    <w:p w14:paraId="790ECB0B">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说明：（1）在油茶籽的前处理过程中，多采用鼓风机等方式进行除杂，油茶籽油加工企业在压榨加工之前不会进行检测。（2）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实际生产工艺中，油茶籽烘干温度超过70℃对油茶油的</w:t>
      </w:r>
      <w:bookmarkStart w:id="4" w:name="_GoBack"/>
      <w:bookmarkEnd w:id="4"/>
      <w:r>
        <w:rPr>
          <w:rFonts w:hint="eastAsia" w:ascii="宋体" w:hAnsi="宋体" w:eastAsia="宋体" w:cs="宋体"/>
          <w:color w:val="000000" w:themeColor="text1"/>
          <w:kern w:val="2"/>
          <w:sz w:val="24"/>
          <w:szCs w:val="24"/>
          <w:lang w:val="en-US" w:eastAsia="zh-CN" w:bidi="ar-SA"/>
          <w14:textFill>
            <w14:solidFill>
              <w14:schemeClr w14:val="tx1"/>
            </w14:solidFill>
          </w14:textFill>
        </w:rPr>
        <w:t>品质影响大，故</w:t>
      </w:r>
      <w:r>
        <w:rPr>
          <w:rFonts w:hint="eastAsia" w:ascii="宋体" w:hAnsi="宋体" w:eastAsia="宋体" w:cs="宋体"/>
          <w:kern w:val="2"/>
          <w:sz w:val="24"/>
          <w:szCs w:val="24"/>
          <w:lang w:val="en-US" w:eastAsia="zh-CN" w:bidi="ar-SA"/>
        </w:rPr>
        <w:t>参照</w:t>
      </w:r>
      <w:r>
        <w:rPr>
          <w:rFonts w:hint="eastAsia" w:ascii="宋体" w:hAnsi="宋体" w:eastAsia="宋体" w:cs="宋体"/>
          <w:color w:val="000000" w:themeColor="text1"/>
          <w:kern w:val="2"/>
          <w:sz w:val="24"/>
          <w:szCs w:val="24"/>
          <w:lang w:val="en-US" w:eastAsia="zh-CN" w:bidi="ar-SA"/>
          <w14:textFill>
            <w14:solidFill>
              <w14:schemeClr w14:val="tx1"/>
            </w14:solidFill>
          </w14:textFill>
        </w:rPr>
        <w:t>的是浙江丽水市地方标准DB 3311/ T 188—</w:t>
      </w:r>
      <w:r>
        <w:rPr>
          <w:rFonts w:hint="default" w:ascii="宋体" w:hAnsi="宋体" w:eastAsia="宋体" w:cs="宋体"/>
          <w:color w:val="000000" w:themeColor="text1"/>
          <w:kern w:val="2"/>
          <w:sz w:val="24"/>
          <w:szCs w:val="24"/>
          <w:lang w:val="en-US" w:eastAsia="zh-CN" w:bidi="ar-SA"/>
          <w14:textFill>
            <w14:solidFill>
              <w14:schemeClr w14:val="tx1"/>
            </w14:solidFill>
          </w14:textFill>
        </w:rPr>
        <w:t>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油茶籽油加工技术规范和祁阳茶油</w:t>
      </w:r>
      <w:r>
        <w:rPr>
          <w:rFonts w:hint="eastAsia" w:ascii="宋体" w:hAnsi="宋体" w:eastAsia="宋体" w:cs="宋体"/>
          <w:kern w:val="2"/>
          <w:sz w:val="24"/>
          <w:szCs w:val="24"/>
          <w:lang w:val="en-US" w:eastAsia="zh-CN" w:bidi="ar-SA"/>
        </w:rPr>
        <w:t>团体标准，设置油茶籽的低温烘干温度≤70℃。（3）水分含量干燥至8%～12%进行储存主要参照浙江丽水市地方标准DB 3311/ T 188—</w:t>
      </w:r>
      <w:r>
        <w:rPr>
          <w:rFonts w:hint="default" w:ascii="宋体" w:hAnsi="宋体" w:eastAsia="宋体" w:cs="宋体"/>
          <w:kern w:val="2"/>
          <w:sz w:val="24"/>
          <w:szCs w:val="24"/>
          <w:lang w:val="en-US" w:eastAsia="zh-CN" w:bidi="ar-SA"/>
        </w:rPr>
        <w:t>2021</w:t>
      </w:r>
      <w:r>
        <w:rPr>
          <w:rFonts w:hint="eastAsia" w:ascii="宋体" w:hAnsi="宋体" w:eastAsia="宋体" w:cs="宋体"/>
          <w:kern w:val="2"/>
          <w:sz w:val="24"/>
          <w:szCs w:val="24"/>
          <w:lang w:val="en-US" w:eastAsia="zh-CN" w:bidi="ar-SA"/>
        </w:rPr>
        <w:t xml:space="preserve"> 油茶籽油加工技术规范；湖南省地方标准 DB 43/T 2537—2022特优油茶籽油加工技术规程；祁阳茶油团体标准。</w:t>
      </w:r>
    </w:p>
    <w:p w14:paraId="3D16A5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5.2.2.2 压榨</w:t>
      </w:r>
    </w:p>
    <w:p w14:paraId="708DDF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采用螺旋榨油机或液压榨油机进行榨油，螺旋压榨温度不高于120℃，螺旋或液压压榨后的油茶籽饼中含油率应小于10%。</w:t>
      </w:r>
    </w:p>
    <w:p w14:paraId="281EDA36">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说明：实际生产过程中油茶籽压榨分为螺旋榨油机或液压榨油机2种方式，我们参照贵州省地方标准DB52/T 1017—2015贵州油茶籽油加工技术规程中压榨温度不高于120℃，压榨饼中残油率应小于10%和贵州铜仁市地方标准DB5206/T 123-2020物理压榨油茶籽油加工技术规程中双螺杆压榨温度不高于 120℃，冷榨温度不高于 60℃,压榨饼中残油率应小于8%设置了该指标。</w:t>
      </w:r>
    </w:p>
    <w:p w14:paraId="3018DA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5.2.2.3过滤</w:t>
      </w:r>
    </w:p>
    <w:p w14:paraId="4A044C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采用自然沉降或机械过滤</w:t>
      </w:r>
      <w:r>
        <w:rPr>
          <w:rFonts w:hint="eastAsia" w:ascii="宋体" w:hAnsi="宋体" w:eastAsia="宋体" w:cs="宋体"/>
          <w:kern w:val="2"/>
          <w:sz w:val="24"/>
          <w:szCs w:val="24"/>
          <w:lang w:val="en-US" w:eastAsia="zh-CN" w:bidi="ar-SA"/>
        </w:rPr>
        <w:t>至不溶性杂质含量≤0.2%</w:t>
      </w:r>
      <w:r>
        <w:rPr>
          <w:rFonts w:hint="default" w:ascii="宋体" w:hAnsi="宋体" w:eastAsia="宋体" w:cs="宋体"/>
          <w:kern w:val="2"/>
          <w:sz w:val="24"/>
          <w:szCs w:val="24"/>
          <w:lang w:val="en-US" w:eastAsia="zh-CN" w:bidi="ar-SA"/>
        </w:rPr>
        <w:t>。</w:t>
      </w:r>
    </w:p>
    <w:p w14:paraId="70513064">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说明：湖南省地方标准 DB 43/T 2537—2022特优油茶籽油加工技术规程，应控制不溶性杂质含量≤0.2%。不溶性杂质含量≤0.20%是国家标准油茶籽原油当中的要求。关于油茶籽油加工技术规程的其他地方标准均没有规定。在专家初审会专家提出要规定过滤到什么程度，我们和相关企业进行沟通后结合我们取样的检测结果将溶性杂质含量定为≤0.2%，与国家标准同步。</w:t>
      </w:r>
    </w:p>
    <w:p w14:paraId="470089BA">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3.1.3  5.3.2 浸出技术要点</w:t>
      </w:r>
    </w:p>
    <w:p w14:paraId="742F1463">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5.3.2.2 过滤</w:t>
      </w:r>
    </w:p>
    <w:p w14:paraId="6A7A58B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溶剂浸提后经过滤装置分离得到油茶籽粕和混合油。</w:t>
      </w:r>
    </w:p>
    <w:p w14:paraId="4E44009D">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说明：油茶籽油国标中油茶籽原油的不溶性杂质限量要求为≤0.20%，考虑过滤之后还有溶剂回收工艺，故在此处没有写不溶性杂质限量要求。</w:t>
      </w:r>
    </w:p>
    <w:p w14:paraId="7239BF7B">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5.3.2.3 烘干、浓缩</w:t>
      </w:r>
    </w:p>
    <w:p w14:paraId="44D16C5C">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将油茶籽粕烘干，回收溶剂，脱溶温度最高不超过105℃。将混合油进行浓缩，回收溶剂，脱溶温度最高不超过80℃。</w:t>
      </w:r>
    </w:p>
    <w:p w14:paraId="257B50AF">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说明：溶剂回收涉及到油脂温度的控制，考虑到温度过高影响油品的质量，故溶剂回收温度设置为≤80℃。</w:t>
      </w:r>
    </w:p>
    <w:p w14:paraId="476A1023">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5.3.2.4 浸提油茶籽原油</w:t>
      </w:r>
    </w:p>
    <w:p w14:paraId="47D3CB86">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浸提得到的油茶籽原油中的溶剂残留量≤100 mg/kg。</w:t>
      </w:r>
    </w:p>
    <w:p w14:paraId="6C335802">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说明：油茶籽油GB/T 11765，贵州油茶籽油加工技术规程DB52/T 1017-2015均提出了溶剂残留量≤100 mg/kg，故参照设置。</w:t>
      </w:r>
    </w:p>
    <w:p w14:paraId="275EE5CE">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w:t>
      </w:r>
      <w:r>
        <w:rPr>
          <w:rFonts w:hint="eastAsia"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 xml:space="preserve">  5.</w:t>
      </w:r>
      <w:r>
        <w:rPr>
          <w:rFonts w:hint="eastAsia"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 xml:space="preserve"> </w:t>
      </w:r>
      <w:r>
        <w:rPr>
          <w:rFonts w:hint="eastAsia" w:hAnsi="宋体" w:cs="宋体"/>
          <w:b/>
          <w:bCs/>
          <w:kern w:val="2"/>
          <w:sz w:val="24"/>
          <w:szCs w:val="24"/>
          <w:lang w:val="en-US" w:eastAsia="zh-CN" w:bidi="ar-SA"/>
        </w:rPr>
        <w:t>精炼工艺</w:t>
      </w:r>
    </w:p>
    <w:p w14:paraId="342A8A47">
      <w:pPr>
        <w:pStyle w:val="3"/>
        <w:rPr>
          <w:rFonts w:hint="default" w:eastAsia="黑体"/>
          <w:lang w:val="en-US" w:eastAsia="zh-CN"/>
        </w:rPr>
      </w:pPr>
      <w:r>
        <w:drawing>
          <wp:inline distT="0" distB="0" distL="114300" distR="114300">
            <wp:extent cx="5273675" cy="843280"/>
            <wp:effectExtent l="0" t="0" r="3175" b="139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273675" cy="843280"/>
                    </a:xfrm>
                    <a:prstGeom prst="rect">
                      <a:avLst/>
                    </a:prstGeom>
                    <a:noFill/>
                    <a:ln>
                      <a:noFill/>
                    </a:ln>
                  </pic:spPr>
                </pic:pic>
              </a:graphicData>
            </a:graphic>
          </wp:inline>
        </w:drawing>
      </w:r>
    </w:p>
    <w:p w14:paraId="06115DB0">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说明：整个浸出工艺流程与我们调研企业过程流程一致，且精炼工艺流程可根据原油质量及产品定位要求选择性采用，没有必要拆分为压榨和浸出2条精炼路线。</w:t>
      </w:r>
    </w:p>
    <w:p w14:paraId="06D1C100">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3.1.5</w:t>
      </w:r>
      <w:r>
        <w:rPr>
          <w:rFonts w:hint="eastAsia" w:hAnsi="宋体" w:cs="宋体"/>
          <w:b/>
          <w:bCs/>
          <w:kern w:val="2"/>
          <w:sz w:val="24"/>
          <w:szCs w:val="24"/>
          <w:lang w:val="en-US" w:eastAsia="zh-CN" w:bidi="ar-SA"/>
        </w:rPr>
        <w:t xml:space="preserve"> </w:t>
      </w:r>
      <w:r>
        <w:rPr>
          <w:rFonts w:hint="eastAsia" w:ascii="宋体" w:hAnsi="宋体" w:eastAsia="宋体" w:cs="宋体"/>
          <w:b/>
          <w:bCs/>
          <w:kern w:val="2"/>
          <w:sz w:val="24"/>
          <w:szCs w:val="24"/>
          <w:lang w:val="en-US" w:eastAsia="zh-CN" w:bidi="ar-SA"/>
        </w:rPr>
        <w:t xml:space="preserve"> 5.4.2.1　脱胶</w:t>
      </w:r>
    </w:p>
    <w:p w14:paraId="2556C0D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eastAsia="宋体"/>
          <w:lang w:val="en-US" w:eastAsia="zh-CN"/>
        </w:rPr>
      </w:pPr>
      <w:r>
        <w:rPr>
          <w:rFonts w:hint="eastAsia" w:ascii="宋体" w:hAnsi="宋体" w:eastAsia="宋体" w:cs="宋体"/>
          <w:kern w:val="2"/>
          <w:sz w:val="24"/>
          <w:szCs w:val="24"/>
          <w:lang w:val="en-US" w:eastAsia="zh-CN" w:bidi="ar-SA"/>
        </w:rPr>
        <w:t>加入原油质量</w:t>
      </w:r>
      <w:r>
        <w:rPr>
          <w:rFonts w:hint="default"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的热水或热盐水（热水温度等于或者高于油温</w:t>
      </w:r>
      <w:r>
        <w:rPr>
          <w:rFonts w:hint="default" w:ascii="宋体" w:hAnsi="宋体" w:eastAsia="宋体" w:cs="宋体"/>
          <w:kern w:val="2"/>
          <w:sz w:val="24"/>
          <w:szCs w:val="24"/>
          <w:lang w:val="en-US" w:eastAsia="zh-CN" w:bidi="ar-SA"/>
        </w:rPr>
        <w:t>5～10℃</w:t>
      </w:r>
      <w:r>
        <w:rPr>
          <w:rFonts w:hint="eastAsia" w:ascii="宋体" w:hAnsi="宋体" w:eastAsia="宋体" w:cs="宋体"/>
          <w:kern w:val="2"/>
          <w:sz w:val="24"/>
          <w:szCs w:val="24"/>
          <w:lang w:val="en-US" w:eastAsia="zh-CN" w:bidi="ar-SA"/>
        </w:rPr>
        <w:t>，油温80℃左右，</w:t>
      </w:r>
      <w:r>
        <w:rPr>
          <w:rFonts w:hint="default" w:ascii="宋体" w:hAnsi="宋体" w:eastAsia="宋体" w:cs="宋体"/>
          <w:kern w:val="2"/>
          <w:sz w:val="24"/>
          <w:szCs w:val="24"/>
          <w:lang w:val="en-US" w:eastAsia="zh-CN" w:bidi="ar-SA"/>
        </w:rPr>
        <w:t>NaCl</w:t>
      </w:r>
      <w:r>
        <w:rPr>
          <w:rFonts w:hint="eastAsia" w:ascii="宋体" w:hAnsi="宋体" w:eastAsia="宋体" w:cs="宋体"/>
          <w:kern w:val="2"/>
          <w:sz w:val="24"/>
          <w:szCs w:val="24"/>
          <w:lang w:val="en-US" w:eastAsia="zh-CN" w:bidi="ar-SA"/>
        </w:rPr>
        <w:t>含量</w:t>
      </w:r>
      <w:r>
        <w:rPr>
          <w:rFonts w:hint="default"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t>），搅拌使油水充分混合，静置或离心分离，以上步骤重复1</w:t>
      </w:r>
      <w:r>
        <w:rPr>
          <w:rFonts w:hint="default"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 xml:space="preserve"> 次。</w:t>
      </w:r>
    </w:p>
    <w:p w14:paraId="6A907CAC">
      <w:pPr>
        <w:adjustRightIn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说明：贵州油茶籽油加工技术规程DB52/T 1017-2015，脱胶：用等于或者高于油温 5～10 ℃的热水进行搅拌洗涤，用水量为油重的10%左右，使油 水充分混合，分离油水，以上步骤重复 3～4 次。湖南省地方标准 DB 43/T 2537—2022特优油茶籽油加工技术规程：采用水化或吸附脱胶，应控制脱胶后油茶籽油的胶质含量≤0.05‰。安徽华银油茶公司调研显示脱胶油温80℃，加盐1%-3%，90℃热水混合，通过自然沉淀或者离心分离。</w:t>
      </w:r>
    </w:p>
    <w:p w14:paraId="39C12455">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lang w:val="en-US" w:eastAsia="zh-CN" w:bidi="ar-SA"/>
        </w:rPr>
      </w:pPr>
    </w:p>
    <w:p w14:paraId="3B19B20E">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3.1.6  5.4.2.</w:t>
      </w:r>
      <w:r>
        <w:rPr>
          <w:rFonts w:hint="eastAsia" w:hAnsi="宋体"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　脱</w:t>
      </w:r>
      <w:r>
        <w:rPr>
          <w:rFonts w:hint="eastAsia" w:hAnsi="宋体" w:cs="宋体"/>
          <w:b/>
          <w:bCs/>
          <w:kern w:val="2"/>
          <w:sz w:val="24"/>
          <w:szCs w:val="24"/>
          <w:lang w:val="en-US" w:eastAsia="zh-CN" w:bidi="ar-SA"/>
        </w:rPr>
        <w:t>酸</w:t>
      </w:r>
    </w:p>
    <w:p w14:paraId="56380E3E">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在计算公式里面增加了应控制</w:t>
      </w:r>
      <w:r>
        <w:rPr>
          <w:rFonts w:hint="default" w:ascii="宋体" w:hAnsi="宋体" w:eastAsia="宋体" w:cs="宋体"/>
          <w:kern w:val="2"/>
          <w:sz w:val="24"/>
          <w:szCs w:val="24"/>
          <w:lang w:val="en-US" w:eastAsia="zh-CN" w:bidi="ar-SA"/>
        </w:rPr>
        <w:t>脱酸后油脂含皂量</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0.03%。</w:t>
      </w:r>
    </w:p>
    <w:p w14:paraId="4D701B1E">
      <w:pPr>
        <w:pStyle w:val="20"/>
        <w:keepNext w:val="0"/>
        <w:keepLines w:val="0"/>
        <w:pageBreakBefore w:val="0"/>
        <w:kinsoku/>
        <w:wordWrap/>
        <w:overflowPunct/>
        <w:topLinePunct w:val="0"/>
        <w:bidi w:val="0"/>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说明：GB/T 11765-2018 油茶籽油 含皂量≤0.03%。</w:t>
      </w:r>
    </w:p>
    <w:p w14:paraId="23F1A80E">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3.1.7  5.4.2.3　脱色和5.4.2.4　脱臭</w:t>
      </w:r>
    </w:p>
    <w:p w14:paraId="7BFB36F5">
      <w:pPr>
        <w:pStyle w:val="2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5.4.2.3　脱色</w:t>
      </w:r>
    </w:p>
    <w:p w14:paraId="503FF5FE">
      <w:pPr>
        <w:pStyle w:val="2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加入原油质量2%～5%活性白土或原油质量0.2%～0.5%活性炭充分混匀，趁热过滤。脱色温度宜控制在80℃～110℃，脱色时间宜控制在30min～60min。</w:t>
      </w:r>
    </w:p>
    <w:p w14:paraId="21CBDFA9">
      <w:pPr>
        <w:pStyle w:val="2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5.4.2.4　脱臭</w:t>
      </w:r>
    </w:p>
    <w:p w14:paraId="5078030A">
      <w:pPr>
        <w:pStyle w:val="2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对油茶籽油进行真空脱臭，脱臭真空度 1mmHg～4mmHg，脱臭温度宜控制在230℃～250℃，脱臭时间80min～120min。</w:t>
      </w:r>
    </w:p>
    <w:p w14:paraId="651469CC">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说明：贵州铜仁市地方标准DB5206/T 123-2020物理压榨油茶籽油加工技术规程 脱色：按油重1%左右加入脱色剂充分混匀，反应 30min～60min 后，趁热过滤。脱臭：对脱色后的油进行真空脱臭，脱臭真空度 1mmHg～4mmHg，脱臭温度 230℃～250℃，脱臭时间 80min～120min。贵州省地方标准 贵州油茶籽油加工技术规程DB52/T 1017—2015 脱色：按油重 2～5%加入活性白土或活性炭充分混匀，趁热过滤。脱臭：对脱色后的油进行真空脱臭。湖南省地方标准 DB 43/T 2537—2022特优油茶籽油加工技术规程：宜采用硅胶沙、活性炭等作为吸附剂，使用量≤2.0‰，色泽应符合GB/T 11765中一级压榨成品油茶籽油要求。</w:t>
      </w:r>
    </w:p>
    <w:p w14:paraId="6622C0D8">
      <w:pPr>
        <w:pStyle w:val="20"/>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w:t>
      </w:r>
      <w:r>
        <w:rPr>
          <w:rFonts w:hint="eastAsia" w:hAnsi="宋体" w:cs="宋体"/>
          <w:b/>
          <w:bCs/>
          <w:kern w:val="2"/>
          <w:sz w:val="24"/>
          <w:szCs w:val="24"/>
          <w:lang w:val="en-US" w:eastAsia="zh-CN" w:bidi="ar-SA"/>
        </w:rPr>
        <w:t>8</w:t>
      </w:r>
      <w:r>
        <w:rPr>
          <w:rFonts w:hint="eastAsia" w:ascii="宋体" w:hAnsi="宋体" w:eastAsia="宋体" w:cs="宋体"/>
          <w:b/>
          <w:bCs/>
          <w:kern w:val="2"/>
          <w:sz w:val="24"/>
          <w:szCs w:val="24"/>
          <w:lang w:val="en-US" w:eastAsia="zh-CN" w:bidi="ar-SA"/>
        </w:rPr>
        <w:t xml:space="preserve">  5.4.2.</w:t>
      </w:r>
      <w:r>
        <w:rPr>
          <w:rFonts w:hint="eastAsia" w:hAnsi="宋体" w:cs="宋体"/>
          <w:b/>
          <w:bCs/>
          <w:kern w:val="2"/>
          <w:sz w:val="24"/>
          <w:szCs w:val="24"/>
          <w:lang w:val="en-US" w:eastAsia="zh-CN" w:bidi="ar-SA"/>
        </w:rPr>
        <w:t>5</w:t>
      </w:r>
      <w:r>
        <w:rPr>
          <w:rFonts w:hint="eastAsia" w:ascii="宋体" w:hAnsi="宋体" w:eastAsia="宋体" w:cs="宋体"/>
          <w:b/>
          <w:bCs/>
          <w:kern w:val="2"/>
          <w:sz w:val="24"/>
          <w:szCs w:val="24"/>
          <w:lang w:val="en-US" w:eastAsia="zh-CN" w:bidi="ar-SA"/>
        </w:rPr>
        <w:t>　脱</w:t>
      </w:r>
      <w:r>
        <w:rPr>
          <w:rFonts w:hint="eastAsia" w:hAnsi="宋体" w:cs="宋体"/>
          <w:b/>
          <w:bCs/>
          <w:kern w:val="2"/>
          <w:sz w:val="24"/>
          <w:szCs w:val="24"/>
          <w:lang w:val="en-US" w:eastAsia="zh-CN" w:bidi="ar-SA"/>
        </w:rPr>
        <w:t>蜡（冬化）</w:t>
      </w:r>
    </w:p>
    <w:p w14:paraId="3EFCA9F7">
      <w:pPr>
        <w:pStyle w:val="20"/>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对脱臭后的油进行冷却至冬化温度-2℃～6℃，养晶36</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h～72</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h，过滤获得精炼油。</w:t>
      </w:r>
    </w:p>
    <w:p w14:paraId="188E6B31">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说明：湖南省地方标准 DB 43/T 2537—2022特优油茶籽油加工技术规程：冬化温度-2℃～6℃，养晶48h～72h。和贵州铜仁市地方标准DB5206/T 123-2020物理压榨油茶籽油加工技术规程：温度 1℃～3℃左右，冷冻、结晶、养晶 36h～48h 。两者综合考虑形成本草案。</w:t>
      </w:r>
    </w:p>
    <w:p w14:paraId="4A5B14A4">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3.2 预期效益</w:t>
      </w:r>
    </w:p>
    <w:p w14:paraId="05BCB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该标准的发布有助于促进产业可持续发展。标准化工艺可减少能源消耗和废弃物排放。通过标准化工艺提升品质稳定性，满足高端市场和特殊人群（如糖尿病患者、肥胖人群）的定制化需求，推动全省粮油产业高质量发展。</w:t>
      </w:r>
    </w:p>
    <w:p w14:paraId="156B7024">
      <w:pPr>
        <w:adjustRightIn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4．与国际、国外同类标准技术内容的对比情况，或者与测试的国外样品、样机的有关数据对比情况</w:t>
      </w:r>
    </w:p>
    <w:p w14:paraId="0F70AC9E">
      <w:pPr>
        <w:adjustRightInd w:val="0"/>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kern w:val="2"/>
          <w:sz w:val="24"/>
          <w:szCs w:val="24"/>
          <w:lang w:val="en-US" w:eastAsia="zh-CN" w:bidi="ar-SA"/>
        </w:rPr>
        <w:t>经检索，国内尚未相应的国家标准发布，仅贵州发布《贵州油茶籽油加工技术规程》（DB52/T 1017-2015）、湖南发布《特优油茶籽油加工技术规程》（DB43/T 2537-2022）、湖南发布《茶油小作坊加工技术规程》（DB43/T 1856-2020）、浙江发布《油茶籽油加工技术规范》（DB 3311/T 188-2021）等4项地方标准。国外尚无相关标准。</w:t>
      </w:r>
    </w:p>
    <w:p w14:paraId="6E70F21B">
      <w:pPr>
        <w:numPr>
          <w:ilvl w:val="0"/>
          <w:numId w:val="2"/>
        </w:numPr>
        <w:adjustRightIn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以国际标准为基础的起草情况，以及是否合规引用或者采用国际国外标准，并说明未采用国际标准的原因</w:t>
      </w:r>
    </w:p>
    <w:p w14:paraId="2057DDAA">
      <w:pPr>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本标准不涉及采标。</w:t>
      </w:r>
    </w:p>
    <w:p w14:paraId="67D4E826">
      <w:pPr>
        <w:numPr>
          <w:ilvl w:val="0"/>
          <w:numId w:val="2"/>
        </w:numPr>
        <w:adjustRightInd w:val="0"/>
        <w:spacing w:line="360" w:lineRule="auto"/>
        <w:ind w:firstLine="482" w:firstLineChars="200"/>
        <w:jc w:val="left"/>
        <w:rPr>
          <w:rFonts w:ascii="Times New Roman" w:hAnsi="Times New Roman" w:eastAsia="宋体" w:cs="Times New Roman"/>
          <w:sz w:val="24"/>
          <w:szCs w:val="24"/>
        </w:rPr>
      </w:pPr>
      <w:r>
        <w:rPr>
          <w:rFonts w:hint="eastAsia" w:ascii="Times New Roman" w:hAnsi="Times New Roman" w:eastAsia="宋体" w:cs="Times New Roman"/>
          <w:b/>
          <w:sz w:val="24"/>
          <w:szCs w:val="24"/>
        </w:rPr>
        <w:t>与有关法律、行政法规及相关标准的关系</w:t>
      </w:r>
    </w:p>
    <w:p w14:paraId="578DFA4A">
      <w:pPr>
        <w:adjustRightIn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w:t>
      </w:r>
      <w:r>
        <w:rPr>
          <w:rFonts w:hint="eastAsia" w:ascii="Times New Roman" w:hAnsi="Times New Roman" w:eastAsia="宋体" w:cs="Times New Roman"/>
          <w:sz w:val="24"/>
          <w:szCs w:val="24"/>
          <w:lang w:eastAsia="zh-CN"/>
        </w:rPr>
        <w:t>与</w:t>
      </w:r>
      <w:r>
        <w:rPr>
          <w:rFonts w:hint="eastAsia" w:ascii="Times New Roman" w:hAnsi="Times New Roman" w:eastAsia="宋体" w:cs="Times New Roman"/>
          <w:sz w:val="24"/>
          <w:szCs w:val="24"/>
        </w:rPr>
        <w:t>有关法律、行政法规及相关标准</w:t>
      </w:r>
      <w:r>
        <w:rPr>
          <w:rFonts w:hint="eastAsia" w:ascii="Times New Roman" w:hAnsi="Times New Roman" w:eastAsia="宋体" w:cs="Times New Roman"/>
          <w:sz w:val="24"/>
          <w:szCs w:val="24"/>
          <w:lang w:eastAsia="zh-CN"/>
        </w:rPr>
        <w:t>无冲突</w:t>
      </w:r>
      <w:r>
        <w:rPr>
          <w:rFonts w:hint="eastAsia" w:ascii="Times New Roman" w:hAnsi="Times New Roman" w:eastAsia="宋体" w:cs="Times New Roman"/>
          <w:sz w:val="24"/>
          <w:szCs w:val="24"/>
        </w:rPr>
        <w:t>。</w:t>
      </w:r>
    </w:p>
    <w:p w14:paraId="419AEA01">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7．重大分歧意见的处理经过和依据</w:t>
      </w:r>
      <w:r>
        <w:rPr>
          <w:rFonts w:hint="eastAsia" w:ascii="Times New Roman" w:hAnsi="Times New Roman" w:eastAsia="宋体" w:cs="Times New Roman"/>
          <w:sz w:val="24"/>
          <w:szCs w:val="24"/>
        </w:rPr>
        <w:t>（主要适用于矛盾、分歧较大的意见，处理结果与处理依据的说明；如没有，写“无”）</w:t>
      </w:r>
    </w:p>
    <w:p w14:paraId="54DEE619">
      <w:pPr>
        <w:adjustRightInd w:val="0"/>
        <w:spacing w:line="360" w:lineRule="auto"/>
        <w:ind w:firstLine="480" w:firstLineChars="200"/>
        <w:jc w:val="left"/>
        <w:rPr>
          <w:rFonts w:ascii="Times New Roman" w:hAnsi="Times New Roman" w:eastAsia="宋体" w:cs="Times New Roman"/>
          <w:b/>
          <w:sz w:val="24"/>
          <w:szCs w:val="24"/>
        </w:rPr>
      </w:pPr>
      <w:r>
        <w:rPr>
          <w:rFonts w:hint="eastAsia" w:ascii="Times New Roman" w:hAnsi="Times New Roman" w:eastAsia="宋体" w:cs="Times New Roman"/>
          <w:sz w:val="24"/>
          <w:szCs w:val="24"/>
        </w:rPr>
        <w:t>无。</w:t>
      </w:r>
    </w:p>
    <w:p w14:paraId="44698D13">
      <w:pPr>
        <w:adjustRightInd w:val="0"/>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8．涉及专利的有关说明</w:t>
      </w:r>
    </w:p>
    <w:p w14:paraId="5C9E67B8">
      <w:pPr>
        <w:adjustRightInd w:val="0"/>
        <w:spacing w:line="360" w:lineRule="auto"/>
        <w:ind w:firstLine="480" w:firstLineChars="200"/>
        <w:jc w:val="left"/>
        <w:rPr>
          <w:rFonts w:ascii="Times New Roman" w:hAnsi="Times New Roman" w:eastAsia="宋体" w:cs="Times New Roman"/>
          <w:b/>
          <w:sz w:val="24"/>
          <w:szCs w:val="24"/>
        </w:rPr>
      </w:pPr>
      <w:r>
        <w:rPr>
          <w:rFonts w:hint="eastAsia" w:ascii="Times New Roman" w:hAnsi="Times New Roman" w:eastAsia="宋体" w:cs="Times New Roman"/>
          <w:sz w:val="24"/>
          <w:szCs w:val="24"/>
        </w:rPr>
        <w:t>无。</w:t>
      </w:r>
    </w:p>
    <w:p w14:paraId="338B7FCA">
      <w:pPr>
        <w:adjustRightIn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9．实施标准的要求，以及组织措施、技术措施、过渡期和实施日期的建议等措施建议</w:t>
      </w:r>
    </w:p>
    <w:p w14:paraId="7DCFACD7">
      <w:pPr>
        <w:adjustRightInd w:val="0"/>
        <w:spacing w:line="360" w:lineRule="auto"/>
        <w:ind w:firstLine="480" w:firstLineChars="200"/>
        <w:rPr>
          <w:rFonts w:ascii="Times New Roman" w:hAnsi="Times New Roman" w:eastAsia="宋体" w:cs="Times New Roman"/>
          <w:b/>
          <w:sz w:val="24"/>
          <w:szCs w:val="24"/>
        </w:rPr>
      </w:pPr>
      <w:r>
        <w:rPr>
          <w:rFonts w:hint="eastAsia" w:ascii="Times New Roman" w:hAnsi="Times New Roman" w:eastAsia="宋体" w:cs="Times New Roman"/>
          <w:sz w:val="24"/>
          <w:szCs w:val="24"/>
        </w:rPr>
        <w:t>建议标准</w:t>
      </w:r>
      <w:r>
        <w:rPr>
          <w:rFonts w:hint="eastAsia" w:ascii="Times New Roman" w:hAnsi="Times New Roman" w:eastAsia="宋体" w:cs="Times New Roman"/>
          <w:sz w:val="24"/>
          <w:szCs w:val="24"/>
          <w:lang w:eastAsia="zh-CN"/>
        </w:rPr>
        <w:t>发布即实施</w:t>
      </w:r>
      <w:r>
        <w:rPr>
          <w:rFonts w:hint="eastAsia" w:ascii="Times New Roman" w:hAnsi="Times New Roman" w:eastAsia="宋体" w:cs="Times New Roman"/>
          <w:sz w:val="24"/>
          <w:szCs w:val="24"/>
        </w:rPr>
        <w:t>。</w:t>
      </w:r>
    </w:p>
    <w:p w14:paraId="4933A34E">
      <w:pPr>
        <w:adjustRightInd w:val="0"/>
        <w:spacing w:line="360" w:lineRule="auto"/>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10．其他应当说明的事项</w:t>
      </w:r>
    </w:p>
    <w:p w14:paraId="48D9793B">
      <w:pPr>
        <w:adjustRightInd w:val="0"/>
        <w:spacing w:line="360" w:lineRule="auto"/>
        <w:ind w:firstLine="480" w:firstLineChars="20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无。</w:t>
      </w:r>
    </w:p>
    <w:p w14:paraId="747C26FD">
      <w:pPr>
        <w:adjustRightInd w:val="0"/>
        <w:spacing w:line="360" w:lineRule="auto"/>
        <w:jc w:val="left"/>
        <w:rPr>
          <w:rFonts w:ascii="Times New Roman" w:hAnsi="Times New Roman" w:eastAsia="宋体" w:cs="Times New Roman"/>
          <w:sz w:val="24"/>
          <w:szCs w:val="24"/>
        </w:rPr>
      </w:pPr>
    </w:p>
    <w:p w14:paraId="253DA358">
      <w:pPr>
        <w:adjustRightInd w:val="0"/>
        <w:spacing w:line="360" w:lineRule="auto"/>
        <w:jc w:val="left"/>
        <w:rPr>
          <w:rFonts w:ascii="Times New Roman" w:hAnsi="Times New Roman" w:eastAsia="宋体" w:cs="Times New Roman"/>
          <w:sz w:val="24"/>
          <w:szCs w:val="24"/>
        </w:rPr>
      </w:pPr>
    </w:p>
    <w:p w14:paraId="136AD2B7">
      <w:pPr>
        <w:adjustRightInd w:val="0"/>
        <w:spacing w:line="360" w:lineRule="auto"/>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《安徽好粮油 油茶籽油加工</w:t>
      </w:r>
      <w:r>
        <w:rPr>
          <w:rFonts w:hint="eastAsia" w:ascii="Times New Roman" w:hAnsi="Times New Roman" w:eastAsia="宋体" w:cs="Times New Roman"/>
          <w:sz w:val="28"/>
          <w:szCs w:val="28"/>
          <w:lang w:eastAsia="zh-CN"/>
        </w:rPr>
        <w:t>技术</w:t>
      </w:r>
      <w:r>
        <w:rPr>
          <w:rFonts w:hint="eastAsia" w:ascii="Times New Roman" w:hAnsi="Times New Roman" w:eastAsia="宋体" w:cs="Times New Roman"/>
          <w:sz w:val="28"/>
          <w:szCs w:val="28"/>
        </w:rPr>
        <w:t>规范》</w:t>
      </w:r>
      <w:r>
        <w:rPr>
          <w:rFonts w:hint="eastAsia" w:ascii="Times New Roman" w:hAnsi="Times New Roman" w:eastAsia="宋体" w:cs="Times New Roman"/>
          <w:sz w:val="28"/>
          <w:szCs w:val="28"/>
          <w:lang w:eastAsia="zh-CN"/>
        </w:rPr>
        <w:t>团体标准</w:t>
      </w:r>
      <w:r>
        <w:rPr>
          <w:rFonts w:hint="eastAsia" w:ascii="Times New Roman" w:hAnsi="Times New Roman" w:eastAsia="宋体" w:cs="Times New Roman"/>
          <w:sz w:val="28"/>
          <w:szCs w:val="28"/>
        </w:rPr>
        <w:t>标准起草组</w:t>
      </w:r>
    </w:p>
    <w:p w14:paraId="1C40C223">
      <w:pPr>
        <w:adjustRightInd w:val="0"/>
        <w:spacing w:line="360" w:lineRule="auto"/>
        <w:ind w:firstLine="6160" w:firstLineChars="2200"/>
        <w:jc w:val="left"/>
        <w:rPr>
          <w:rFonts w:ascii="Times New Roman" w:hAnsi="Times New Roman" w:eastAsia="宋体" w:cs="Times New Roman"/>
          <w:sz w:val="24"/>
          <w:szCs w:val="24"/>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7</w:t>
      </w:r>
      <w:r>
        <w:rPr>
          <w:rFonts w:ascii="Times New Roman" w:hAnsi="Times New Roman" w:eastAsia="宋体" w:cs="Times New Roman"/>
          <w:sz w:val="28"/>
          <w:szCs w:val="28"/>
        </w:rPr>
        <w:t>日</w:t>
      </w:r>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826630453"/>
    </w:sdtPr>
    <w:sdtEndPr>
      <w:rPr>
        <w:rFonts w:hint="eastAsia" w:ascii="宋体" w:hAnsi="宋体" w:eastAsia="宋体" w:cs="宋体"/>
        <w:sz w:val="21"/>
        <w:szCs w:val="21"/>
      </w:rPr>
    </w:sdtEndPr>
    <w:sdtContent>
      <w:p w14:paraId="46D9E82E">
        <w:pPr>
          <w:pStyle w:val="6"/>
          <w:jc w:val="cente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1</w:t>
        </w:r>
        <w:r>
          <w:rPr>
            <w:rFonts w:hint="eastAsia" w:ascii="宋体" w:hAnsi="宋体" w:eastAsia="宋体" w:cs="宋体"/>
            <w:sz w:val="21"/>
            <w:szCs w:val="21"/>
          </w:rPr>
          <w:fldChar w:fldCharType="end"/>
        </w:r>
      </w:p>
    </w:sdtContent>
  </w:sdt>
  <w:p w14:paraId="11A309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557C">
    <w:pPr>
      <w:pStyle w:val="6"/>
      <w:jc w:val="center"/>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635</wp:posOffset>
              </wp:positionV>
              <wp:extent cx="382270" cy="1828800"/>
              <wp:effectExtent l="0" t="0" r="0" b="9525"/>
              <wp:wrapNone/>
              <wp:docPr id="6" name="文本框 6"/>
              <wp:cNvGraphicFramePr/>
              <a:graphic xmlns:a="http://schemas.openxmlformats.org/drawingml/2006/main">
                <a:graphicData uri="http://schemas.microsoft.com/office/word/2010/wordprocessingShape">
                  <wps:wsp>
                    <wps:cNvSpPr txBox="1"/>
                    <wps:spPr>
                      <a:xfrm>
                        <a:off x="0" y="0"/>
                        <a:ext cx="38213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1"/>
                              <w:szCs w:val="21"/>
                            </w:rPr>
                            <w:id w:val="147458404"/>
                          </w:sdtPr>
                          <w:sdtEndPr>
                            <w:rPr>
                              <w:rFonts w:hint="eastAsia" w:ascii="宋体" w:hAnsi="宋体" w:eastAsia="宋体" w:cs="宋体"/>
                              <w:sz w:val="21"/>
                              <w:szCs w:val="21"/>
                            </w:rPr>
                          </w:sdtEndPr>
                          <w:sdtContent>
                            <w:p w14:paraId="022D5F80">
                              <w:pPr>
                                <w:pStyle w:val="6"/>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36</w:t>
                              </w:r>
                              <w:r>
                                <w:rPr>
                                  <w:rFonts w:hint="eastAsia" w:ascii="宋体" w:hAnsi="宋体" w:eastAsia="宋体" w:cs="宋体"/>
                                  <w:sz w:val="21"/>
                                  <w:szCs w:val="21"/>
                                </w:rPr>
                                <w:fldChar w:fldCharType="end"/>
                              </w:r>
                            </w:p>
                          </w:sdtContent>
                        </w:sdt>
                        <w:p w14:paraId="74AE47EC">
                          <w:pPr>
                            <w:rPr>
                              <w:rFonts w:ascii="宋体" w:hAnsi="宋体" w:eastAsia="宋体" w:cs="宋体"/>
                              <w:szCs w:val="21"/>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pt;margin-top:0.05pt;height:144pt;width:30.1pt;mso-position-horizontal-relative:margin;z-index:251660288;mso-width-relative:page;mso-height-relative:page;" filled="f" stroked="f" coordsize="21600,21600" o:gfxdata="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gaXG1gAAAAgBAAAPAAAAAAAAAAEAIAAAACIAAABkcnMvZG93bnJldi54bWxQ&#10;SwECFAAUAAAACACHTuJApwnQhDICAABWBAAADgAAAAAAAAABACAAAAAlAQAAZHJzL2Uyb0RvYy54&#10;bWxQSwUGAAAAAAYABgBZAQAAyQUAAAAA&#10;">
              <v:fill on="f" focussize="0,0"/>
              <v:stroke on="f" weight="0.5pt"/>
              <v:imagedata o:title=""/>
              <o:lock v:ext="edit" aspectratio="f"/>
              <v:textbox inset="0mm,0mm,0mm,0mm" style="mso-fit-shape-to-text:t;">
                <w:txbxContent>
                  <w:sdt>
                    <w:sdtPr>
                      <w:rPr>
                        <w:rFonts w:hint="eastAsia" w:ascii="宋体" w:hAnsi="宋体" w:eastAsia="宋体" w:cs="宋体"/>
                        <w:sz w:val="21"/>
                        <w:szCs w:val="21"/>
                      </w:rPr>
                      <w:id w:val="147458404"/>
                    </w:sdtPr>
                    <w:sdtEndPr>
                      <w:rPr>
                        <w:rFonts w:hint="eastAsia" w:ascii="宋体" w:hAnsi="宋体" w:eastAsia="宋体" w:cs="宋体"/>
                        <w:sz w:val="21"/>
                        <w:szCs w:val="21"/>
                      </w:rPr>
                    </w:sdtEndPr>
                    <w:sdtContent>
                      <w:p w14:paraId="022D5F80">
                        <w:pPr>
                          <w:pStyle w:val="6"/>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ascii="宋体" w:hAnsi="宋体" w:eastAsia="宋体" w:cs="宋体"/>
                            <w:sz w:val="21"/>
                            <w:szCs w:val="21"/>
                            <w:lang w:val="zh-CN"/>
                          </w:rPr>
                          <w:t>36</w:t>
                        </w:r>
                        <w:r>
                          <w:rPr>
                            <w:rFonts w:hint="eastAsia" w:ascii="宋体" w:hAnsi="宋体" w:eastAsia="宋体" w:cs="宋体"/>
                            <w:sz w:val="21"/>
                            <w:szCs w:val="21"/>
                          </w:rPr>
                          <w:fldChar w:fldCharType="end"/>
                        </w:r>
                      </w:p>
                    </w:sdtContent>
                  </w:sdt>
                  <w:p w14:paraId="74AE47EC">
                    <w:pPr>
                      <w:rPr>
                        <w:rFonts w:ascii="宋体" w:hAnsi="宋体" w:eastAsia="宋体" w:cs="宋体"/>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17BA">
    <w:pPr>
      <w:pStyle w:val="6"/>
    </w:pPr>
    <w:r>
      <mc:AlternateContent>
        <mc:Choice Requires="wps">
          <w:drawing>
            <wp:anchor distT="0" distB="0" distL="114300" distR="114300" simplePos="0" relativeHeight="251661312" behindDoc="0" locked="0" layoutInCell="1" allowOverlap="1">
              <wp:simplePos x="0" y="0"/>
              <wp:positionH relativeFrom="margin">
                <wp:posOffset>2238375</wp:posOffset>
              </wp:positionH>
              <wp:positionV relativeFrom="paragraph">
                <wp:posOffset>-1270</wp:posOffset>
              </wp:positionV>
              <wp:extent cx="771525" cy="247650"/>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7715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32213">
                          <w:pPr>
                            <w:pStyle w:val="6"/>
                          </w:pPr>
                          <w:r>
                            <w:rPr>
                              <w:rFonts w:hint="eastAsia"/>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6.25pt;margin-top:-0.1pt;height:19.5pt;width:60.75pt;mso-position-horizontal-relative:margin;z-index:251661312;mso-width-relative:page;mso-height-relative:page;" filled="f" stroked="f" coordsize="21600,21600" o:gfxdata="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lt3sNcAAAAIAQAADwAAAAAAAAABACAAAAAiAAAAZHJzL2Rvd25yZXYueG1s&#10;UEsBAhQAFAAAAAgAh07iQOq+RVMyAgAAVQQAAA4AAAAAAAAAAQAgAAAAJgEAAGRycy9lMm9Eb2Mu&#10;eG1sUEsFBgAAAAAGAAYAWQEAAMoFAAAAAA==&#10;">
              <v:fill on="f" focussize="0,0"/>
              <v:stroke on="f" weight="0.5pt"/>
              <v:imagedata o:title=""/>
              <o:lock v:ext="edit" aspectratio="f"/>
              <v:textbox inset="0mm,0mm,0mm,0mm">
                <w:txbxContent>
                  <w:p w14:paraId="22632213">
                    <w:pPr>
                      <w:pStyle w:val="6"/>
                    </w:pPr>
                    <w:r>
                      <w:rPr>
                        <w:rFonts w:hint="eastAsia"/>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06DF">
    <w:pPr>
      <w:pStyle w:val="7"/>
      <w:pBdr>
        <w:bottom w:val="none" w:color="auto" w:sz="0" w:space="0"/>
      </w:pBdr>
    </w:pPr>
  </w:p>
  <w:p w14:paraId="0382C6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640F">
    <w:pPr>
      <w:pStyle w:val="7"/>
      <w:pBdr>
        <w:bottom w:val="none" w:color="auto" w:sz="0" w:space="0"/>
      </w:pBdr>
    </w:pPr>
  </w:p>
  <w:p w14:paraId="67F7C3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BFF66"/>
    <w:multiLevelType w:val="singleLevel"/>
    <w:tmpl w:val="065BFF66"/>
    <w:lvl w:ilvl="0" w:tentative="0">
      <w:start w:val="5"/>
      <w:numFmt w:val="decimal"/>
      <w:suff w:val="nothing"/>
      <w:lvlText w:val="%1．"/>
      <w:lvlJc w:val="left"/>
      <w:rPr>
        <w:rFonts w:hint="default"/>
        <w:b/>
        <w:bCs/>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411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s>
  <w:rsids>
    <w:rsidRoot w:val="00A52461"/>
    <w:rsid w:val="00002185"/>
    <w:rsid w:val="00002F5F"/>
    <w:rsid w:val="00014CA7"/>
    <w:rsid w:val="000153DA"/>
    <w:rsid w:val="00025C7F"/>
    <w:rsid w:val="0002768F"/>
    <w:rsid w:val="00030888"/>
    <w:rsid w:val="000340F2"/>
    <w:rsid w:val="000365F5"/>
    <w:rsid w:val="000374C9"/>
    <w:rsid w:val="000434B1"/>
    <w:rsid w:val="000519CC"/>
    <w:rsid w:val="00052AAF"/>
    <w:rsid w:val="00054FD1"/>
    <w:rsid w:val="000565FF"/>
    <w:rsid w:val="000567EE"/>
    <w:rsid w:val="000575D8"/>
    <w:rsid w:val="00060BA3"/>
    <w:rsid w:val="00061886"/>
    <w:rsid w:val="00062B5B"/>
    <w:rsid w:val="00062F64"/>
    <w:rsid w:val="0008414B"/>
    <w:rsid w:val="0008433C"/>
    <w:rsid w:val="00085700"/>
    <w:rsid w:val="00086E3B"/>
    <w:rsid w:val="00090935"/>
    <w:rsid w:val="000957C2"/>
    <w:rsid w:val="000A06BC"/>
    <w:rsid w:val="000A1A4A"/>
    <w:rsid w:val="000B1056"/>
    <w:rsid w:val="000B1E0E"/>
    <w:rsid w:val="000B22C4"/>
    <w:rsid w:val="000B235C"/>
    <w:rsid w:val="000B3B77"/>
    <w:rsid w:val="000B602D"/>
    <w:rsid w:val="000C3D10"/>
    <w:rsid w:val="000C3D22"/>
    <w:rsid w:val="000D1E76"/>
    <w:rsid w:val="000D53BD"/>
    <w:rsid w:val="000D56B6"/>
    <w:rsid w:val="000F0F15"/>
    <w:rsid w:val="000F259F"/>
    <w:rsid w:val="00101884"/>
    <w:rsid w:val="001046C7"/>
    <w:rsid w:val="00105ADB"/>
    <w:rsid w:val="00105FE7"/>
    <w:rsid w:val="001124DF"/>
    <w:rsid w:val="0012200C"/>
    <w:rsid w:val="001264F5"/>
    <w:rsid w:val="001437BF"/>
    <w:rsid w:val="0014440F"/>
    <w:rsid w:val="00145AC8"/>
    <w:rsid w:val="00147978"/>
    <w:rsid w:val="001533F5"/>
    <w:rsid w:val="00155D1A"/>
    <w:rsid w:val="0015632D"/>
    <w:rsid w:val="001568FF"/>
    <w:rsid w:val="00157D12"/>
    <w:rsid w:val="00173194"/>
    <w:rsid w:val="001751D1"/>
    <w:rsid w:val="00181648"/>
    <w:rsid w:val="00183A8B"/>
    <w:rsid w:val="0018675D"/>
    <w:rsid w:val="00190FD3"/>
    <w:rsid w:val="001A0DCD"/>
    <w:rsid w:val="001A0F1B"/>
    <w:rsid w:val="001A122F"/>
    <w:rsid w:val="001A70F2"/>
    <w:rsid w:val="001B04E7"/>
    <w:rsid w:val="001B4ADA"/>
    <w:rsid w:val="001C4263"/>
    <w:rsid w:val="001C49C3"/>
    <w:rsid w:val="001D32DC"/>
    <w:rsid w:val="001E114F"/>
    <w:rsid w:val="001E3521"/>
    <w:rsid w:val="001E531E"/>
    <w:rsid w:val="001E67D7"/>
    <w:rsid w:val="001F306D"/>
    <w:rsid w:val="001F413D"/>
    <w:rsid w:val="00221568"/>
    <w:rsid w:val="002215F1"/>
    <w:rsid w:val="00222DE7"/>
    <w:rsid w:val="00225975"/>
    <w:rsid w:val="00230D59"/>
    <w:rsid w:val="00233A8F"/>
    <w:rsid w:val="00236E20"/>
    <w:rsid w:val="00242B01"/>
    <w:rsid w:val="002479A0"/>
    <w:rsid w:val="00247BD3"/>
    <w:rsid w:val="002558B1"/>
    <w:rsid w:val="00260716"/>
    <w:rsid w:val="0026117A"/>
    <w:rsid w:val="0026123C"/>
    <w:rsid w:val="00261FD8"/>
    <w:rsid w:val="00265A45"/>
    <w:rsid w:val="0027275A"/>
    <w:rsid w:val="002817F8"/>
    <w:rsid w:val="0028205C"/>
    <w:rsid w:val="002851A6"/>
    <w:rsid w:val="00285CFC"/>
    <w:rsid w:val="00293394"/>
    <w:rsid w:val="002A0BAE"/>
    <w:rsid w:val="002A20F6"/>
    <w:rsid w:val="002A2B42"/>
    <w:rsid w:val="002A413B"/>
    <w:rsid w:val="002B1ADE"/>
    <w:rsid w:val="002B200F"/>
    <w:rsid w:val="002B339D"/>
    <w:rsid w:val="002B7AB1"/>
    <w:rsid w:val="002C17B5"/>
    <w:rsid w:val="002C247C"/>
    <w:rsid w:val="002C29FB"/>
    <w:rsid w:val="002C3476"/>
    <w:rsid w:val="002C6D6F"/>
    <w:rsid w:val="002D23B1"/>
    <w:rsid w:val="002D4684"/>
    <w:rsid w:val="002D557E"/>
    <w:rsid w:val="002D5A90"/>
    <w:rsid w:val="002E1BFB"/>
    <w:rsid w:val="002E2B0B"/>
    <w:rsid w:val="002E49E4"/>
    <w:rsid w:val="002F153A"/>
    <w:rsid w:val="002F76DF"/>
    <w:rsid w:val="0030605F"/>
    <w:rsid w:val="003132A3"/>
    <w:rsid w:val="00313402"/>
    <w:rsid w:val="00315B03"/>
    <w:rsid w:val="0031791B"/>
    <w:rsid w:val="00321336"/>
    <w:rsid w:val="0032642C"/>
    <w:rsid w:val="003272C4"/>
    <w:rsid w:val="003323D2"/>
    <w:rsid w:val="00347803"/>
    <w:rsid w:val="0035318C"/>
    <w:rsid w:val="00363138"/>
    <w:rsid w:val="0036592B"/>
    <w:rsid w:val="0037122F"/>
    <w:rsid w:val="003744A1"/>
    <w:rsid w:val="003836CE"/>
    <w:rsid w:val="00384574"/>
    <w:rsid w:val="003864FC"/>
    <w:rsid w:val="00386ED3"/>
    <w:rsid w:val="00392CA1"/>
    <w:rsid w:val="00394DF5"/>
    <w:rsid w:val="003B10E2"/>
    <w:rsid w:val="003B4113"/>
    <w:rsid w:val="003C216F"/>
    <w:rsid w:val="003E04B7"/>
    <w:rsid w:val="003E28E7"/>
    <w:rsid w:val="003E3FDD"/>
    <w:rsid w:val="003E46B4"/>
    <w:rsid w:val="003E48C8"/>
    <w:rsid w:val="003E6931"/>
    <w:rsid w:val="003F5B06"/>
    <w:rsid w:val="00411710"/>
    <w:rsid w:val="0041419A"/>
    <w:rsid w:val="00423839"/>
    <w:rsid w:val="004251BF"/>
    <w:rsid w:val="004277C9"/>
    <w:rsid w:val="00430243"/>
    <w:rsid w:val="004307CF"/>
    <w:rsid w:val="0043120C"/>
    <w:rsid w:val="0043243D"/>
    <w:rsid w:val="00440805"/>
    <w:rsid w:val="00446335"/>
    <w:rsid w:val="004467DE"/>
    <w:rsid w:val="0045408F"/>
    <w:rsid w:val="004557D4"/>
    <w:rsid w:val="0045647D"/>
    <w:rsid w:val="0046021E"/>
    <w:rsid w:val="0046152E"/>
    <w:rsid w:val="00463306"/>
    <w:rsid w:val="00471C6C"/>
    <w:rsid w:val="00475950"/>
    <w:rsid w:val="004805C6"/>
    <w:rsid w:val="004862B5"/>
    <w:rsid w:val="00487E8D"/>
    <w:rsid w:val="00491908"/>
    <w:rsid w:val="00492C19"/>
    <w:rsid w:val="00497985"/>
    <w:rsid w:val="004B19E7"/>
    <w:rsid w:val="004B70E8"/>
    <w:rsid w:val="004C1759"/>
    <w:rsid w:val="004C2A91"/>
    <w:rsid w:val="004C5C2A"/>
    <w:rsid w:val="004C61A3"/>
    <w:rsid w:val="004C6FCC"/>
    <w:rsid w:val="004D0E12"/>
    <w:rsid w:val="004D0E60"/>
    <w:rsid w:val="004D4C71"/>
    <w:rsid w:val="004D6954"/>
    <w:rsid w:val="004E0550"/>
    <w:rsid w:val="004E1B38"/>
    <w:rsid w:val="004E5823"/>
    <w:rsid w:val="00504B7C"/>
    <w:rsid w:val="00506696"/>
    <w:rsid w:val="00511A79"/>
    <w:rsid w:val="00515FCE"/>
    <w:rsid w:val="00520CEB"/>
    <w:rsid w:val="005215DF"/>
    <w:rsid w:val="005321FD"/>
    <w:rsid w:val="00533877"/>
    <w:rsid w:val="00533A11"/>
    <w:rsid w:val="00533D29"/>
    <w:rsid w:val="0053411A"/>
    <w:rsid w:val="00557931"/>
    <w:rsid w:val="00562389"/>
    <w:rsid w:val="00565BAD"/>
    <w:rsid w:val="00567D17"/>
    <w:rsid w:val="00572CE2"/>
    <w:rsid w:val="00574A36"/>
    <w:rsid w:val="00575C6C"/>
    <w:rsid w:val="00575FC0"/>
    <w:rsid w:val="00576945"/>
    <w:rsid w:val="00584961"/>
    <w:rsid w:val="00584C92"/>
    <w:rsid w:val="005877EF"/>
    <w:rsid w:val="00592252"/>
    <w:rsid w:val="005939C3"/>
    <w:rsid w:val="00595790"/>
    <w:rsid w:val="005965BC"/>
    <w:rsid w:val="005A0044"/>
    <w:rsid w:val="005A035A"/>
    <w:rsid w:val="005A0BDB"/>
    <w:rsid w:val="005A41C8"/>
    <w:rsid w:val="005A7E9F"/>
    <w:rsid w:val="005C058F"/>
    <w:rsid w:val="005C7754"/>
    <w:rsid w:val="005D0690"/>
    <w:rsid w:val="005D0F0E"/>
    <w:rsid w:val="005D3CFC"/>
    <w:rsid w:val="005D41A4"/>
    <w:rsid w:val="005D4440"/>
    <w:rsid w:val="005D4BC2"/>
    <w:rsid w:val="005D6CE3"/>
    <w:rsid w:val="005D7332"/>
    <w:rsid w:val="005E26B2"/>
    <w:rsid w:val="005E4D26"/>
    <w:rsid w:val="005E5887"/>
    <w:rsid w:val="005E75B2"/>
    <w:rsid w:val="005E7F7B"/>
    <w:rsid w:val="005F3660"/>
    <w:rsid w:val="005F50BE"/>
    <w:rsid w:val="006038CA"/>
    <w:rsid w:val="006111D0"/>
    <w:rsid w:val="00611B29"/>
    <w:rsid w:val="00615671"/>
    <w:rsid w:val="00616097"/>
    <w:rsid w:val="00616592"/>
    <w:rsid w:val="00616644"/>
    <w:rsid w:val="00620A92"/>
    <w:rsid w:val="00620F91"/>
    <w:rsid w:val="00621ECC"/>
    <w:rsid w:val="00622718"/>
    <w:rsid w:val="00625C09"/>
    <w:rsid w:val="00627A8B"/>
    <w:rsid w:val="00634D2F"/>
    <w:rsid w:val="006363A5"/>
    <w:rsid w:val="0063683C"/>
    <w:rsid w:val="0063790F"/>
    <w:rsid w:val="00641164"/>
    <w:rsid w:val="00644A99"/>
    <w:rsid w:val="006459C2"/>
    <w:rsid w:val="006550FB"/>
    <w:rsid w:val="00663F7A"/>
    <w:rsid w:val="00667376"/>
    <w:rsid w:val="00667F21"/>
    <w:rsid w:val="0067588B"/>
    <w:rsid w:val="00683BB4"/>
    <w:rsid w:val="00693D37"/>
    <w:rsid w:val="006940BE"/>
    <w:rsid w:val="00695A25"/>
    <w:rsid w:val="00695BEF"/>
    <w:rsid w:val="006A3B65"/>
    <w:rsid w:val="006A426C"/>
    <w:rsid w:val="006B046B"/>
    <w:rsid w:val="006C2914"/>
    <w:rsid w:val="006C51AC"/>
    <w:rsid w:val="006D1909"/>
    <w:rsid w:val="006D4915"/>
    <w:rsid w:val="006D5C84"/>
    <w:rsid w:val="006E00A4"/>
    <w:rsid w:val="006F2DA6"/>
    <w:rsid w:val="006F2F20"/>
    <w:rsid w:val="00702886"/>
    <w:rsid w:val="007044C1"/>
    <w:rsid w:val="00705EAE"/>
    <w:rsid w:val="00711F36"/>
    <w:rsid w:val="00712B83"/>
    <w:rsid w:val="00722D97"/>
    <w:rsid w:val="0072668A"/>
    <w:rsid w:val="007269F8"/>
    <w:rsid w:val="00733225"/>
    <w:rsid w:val="0073628D"/>
    <w:rsid w:val="00747EEA"/>
    <w:rsid w:val="00751F30"/>
    <w:rsid w:val="00756BAD"/>
    <w:rsid w:val="007724EE"/>
    <w:rsid w:val="00773D62"/>
    <w:rsid w:val="00787BC9"/>
    <w:rsid w:val="007A079F"/>
    <w:rsid w:val="007A1C8E"/>
    <w:rsid w:val="007A34E1"/>
    <w:rsid w:val="007A3601"/>
    <w:rsid w:val="007A3AB3"/>
    <w:rsid w:val="007B437A"/>
    <w:rsid w:val="007B5738"/>
    <w:rsid w:val="007B74A7"/>
    <w:rsid w:val="007C2F74"/>
    <w:rsid w:val="007D40D9"/>
    <w:rsid w:val="007D6C82"/>
    <w:rsid w:val="007E6507"/>
    <w:rsid w:val="007E65AD"/>
    <w:rsid w:val="007F0414"/>
    <w:rsid w:val="007F3C7C"/>
    <w:rsid w:val="00801055"/>
    <w:rsid w:val="00801951"/>
    <w:rsid w:val="00801B9F"/>
    <w:rsid w:val="00803B96"/>
    <w:rsid w:val="00805864"/>
    <w:rsid w:val="00810D4D"/>
    <w:rsid w:val="00811630"/>
    <w:rsid w:val="0082296D"/>
    <w:rsid w:val="00823DA1"/>
    <w:rsid w:val="008241C3"/>
    <w:rsid w:val="00825D3B"/>
    <w:rsid w:val="00825FA3"/>
    <w:rsid w:val="008275A0"/>
    <w:rsid w:val="00833BE8"/>
    <w:rsid w:val="00844EE0"/>
    <w:rsid w:val="00847ED8"/>
    <w:rsid w:val="0085168C"/>
    <w:rsid w:val="00855AF4"/>
    <w:rsid w:val="0086160E"/>
    <w:rsid w:val="008630FF"/>
    <w:rsid w:val="00865660"/>
    <w:rsid w:val="00871390"/>
    <w:rsid w:val="00873662"/>
    <w:rsid w:val="008770A2"/>
    <w:rsid w:val="008853DA"/>
    <w:rsid w:val="00893CBD"/>
    <w:rsid w:val="00896FD2"/>
    <w:rsid w:val="008A0F7A"/>
    <w:rsid w:val="008A2F4A"/>
    <w:rsid w:val="008A7187"/>
    <w:rsid w:val="008B1561"/>
    <w:rsid w:val="008B253E"/>
    <w:rsid w:val="008C1A9D"/>
    <w:rsid w:val="008C1B50"/>
    <w:rsid w:val="008C3C6B"/>
    <w:rsid w:val="008C585D"/>
    <w:rsid w:val="008C60A5"/>
    <w:rsid w:val="008D0361"/>
    <w:rsid w:val="008D27DB"/>
    <w:rsid w:val="008D75C0"/>
    <w:rsid w:val="008E0509"/>
    <w:rsid w:val="008E6893"/>
    <w:rsid w:val="00901B6B"/>
    <w:rsid w:val="00901DFD"/>
    <w:rsid w:val="009033D3"/>
    <w:rsid w:val="00915C51"/>
    <w:rsid w:val="00923E38"/>
    <w:rsid w:val="0094277E"/>
    <w:rsid w:val="00942CDA"/>
    <w:rsid w:val="00943849"/>
    <w:rsid w:val="00951660"/>
    <w:rsid w:val="00962E36"/>
    <w:rsid w:val="00964E5B"/>
    <w:rsid w:val="00966989"/>
    <w:rsid w:val="00970E51"/>
    <w:rsid w:val="00974B56"/>
    <w:rsid w:val="009827E5"/>
    <w:rsid w:val="009837DC"/>
    <w:rsid w:val="00986C4D"/>
    <w:rsid w:val="00986E4F"/>
    <w:rsid w:val="00991CE0"/>
    <w:rsid w:val="009978B7"/>
    <w:rsid w:val="009A35C4"/>
    <w:rsid w:val="009A4988"/>
    <w:rsid w:val="009A76BE"/>
    <w:rsid w:val="009B32C4"/>
    <w:rsid w:val="009C248C"/>
    <w:rsid w:val="009C41D1"/>
    <w:rsid w:val="009C693C"/>
    <w:rsid w:val="009C7662"/>
    <w:rsid w:val="009E077D"/>
    <w:rsid w:val="009E3DFB"/>
    <w:rsid w:val="009E42A2"/>
    <w:rsid w:val="009E4699"/>
    <w:rsid w:val="009E58EB"/>
    <w:rsid w:val="009E64E3"/>
    <w:rsid w:val="009F3C75"/>
    <w:rsid w:val="009F5195"/>
    <w:rsid w:val="009F6060"/>
    <w:rsid w:val="009F610C"/>
    <w:rsid w:val="00A01988"/>
    <w:rsid w:val="00A02B5D"/>
    <w:rsid w:val="00A102AC"/>
    <w:rsid w:val="00A1204C"/>
    <w:rsid w:val="00A16016"/>
    <w:rsid w:val="00A25A57"/>
    <w:rsid w:val="00A25B0B"/>
    <w:rsid w:val="00A27A2A"/>
    <w:rsid w:val="00A312EF"/>
    <w:rsid w:val="00A3223C"/>
    <w:rsid w:val="00A3276B"/>
    <w:rsid w:val="00A33FD0"/>
    <w:rsid w:val="00A348EA"/>
    <w:rsid w:val="00A34E0C"/>
    <w:rsid w:val="00A35A56"/>
    <w:rsid w:val="00A35F25"/>
    <w:rsid w:val="00A433A4"/>
    <w:rsid w:val="00A4445C"/>
    <w:rsid w:val="00A4623A"/>
    <w:rsid w:val="00A51545"/>
    <w:rsid w:val="00A52461"/>
    <w:rsid w:val="00A5285C"/>
    <w:rsid w:val="00A56770"/>
    <w:rsid w:val="00A600AB"/>
    <w:rsid w:val="00A6032E"/>
    <w:rsid w:val="00A65A3D"/>
    <w:rsid w:val="00A676F1"/>
    <w:rsid w:val="00A767BF"/>
    <w:rsid w:val="00A8033D"/>
    <w:rsid w:val="00A92305"/>
    <w:rsid w:val="00A97FF6"/>
    <w:rsid w:val="00AA133A"/>
    <w:rsid w:val="00AA6F7A"/>
    <w:rsid w:val="00AB2AAD"/>
    <w:rsid w:val="00AD176C"/>
    <w:rsid w:val="00AD1A31"/>
    <w:rsid w:val="00AD7B2F"/>
    <w:rsid w:val="00B04F2E"/>
    <w:rsid w:val="00B0795B"/>
    <w:rsid w:val="00B13F75"/>
    <w:rsid w:val="00B15A32"/>
    <w:rsid w:val="00B24A62"/>
    <w:rsid w:val="00B41971"/>
    <w:rsid w:val="00B42878"/>
    <w:rsid w:val="00B45088"/>
    <w:rsid w:val="00B465FA"/>
    <w:rsid w:val="00B5268B"/>
    <w:rsid w:val="00B62418"/>
    <w:rsid w:val="00B67CFC"/>
    <w:rsid w:val="00B74596"/>
    <w:rsid w:val="00B7653E"/>
    <w:rsid w:val="00B82990"/>
    <w:rsid w:val="00B835E8"/>
    <w:rsid w:val="00B84BE2"/>
    <w:rsid w:val="00B927E9"/>
    <w:rsid w:val="00B95942"/>
    <w:rsid w:val="00BA68CC"/>
    <w:rsid w:val="00BB5C6F"/>
    <w:rsid w:val="00BC18F4"/>
    <w:rsid w:val="00BC4DC8"/>
    <w:rsid w:val="00BC6636"/>
    <w:rsid w:val="00BD2F58"/>
    <w:rsid w:val="00BD3DC5"/>
    <w:rsid w:val="00BE1ED8"/>
    <w:rsid w:val="00BE307D"/>
    <w:rsid w:val="00BE4508"/>
    <w:rsid w:val="00BE5906"/>
    <w:rsid w:val="00BF0FDC"/>
    <w:rsid w:val="00BF59E5"/>
    <w:rsid w:val="00BF65F2"/>
    <w:rsid w:val="00BF6742"/>
    <w:rsid w:val="00C05866"/>
    <w:rsid w:val="00C06D25"/>
    <w:rsid w:val="00C164DA"/>
    <w:rsid w:val="00C235A4"/>
    <w:rsid w:val="00C269FF"/>
    <w:rsid w:val="00C31367"/>
    <w:rsid w:val="00C35AC6"/>
    <w:rsid w:val="00C53F3F"/>
    <w:rsid w:val="00C549DE"/>
    <w:rsid w:val="00C61DF3"/>
    <w:rsid w:val="00C66D0D"/>
    <w:rsid w:val="00C7125C"/>
    <w:rsid w:val="00C73CAB"/>
    <w:rsid w:val="00C76F85"/>
    <w:rsid w:val="00C83F63"/>
    <w:rsid w:val="00C8713C"/>
    <w:rsid w:val="00C945F8"/>
    <w:rsid w:val="00CA2029"/>
    <w:rsid w:val="00CA3E45"/>
    <w:rsid w:val="00CA45C4"/>
    <w:rsid w:val="00CA4C28"/>
    <w:rsid w:val="00CA4EAA"/>
    <w:rsid w:val="00CA4FBC"/>
    <w:rsid w:val="00CA7300"/>
    <w:rsid w:val="00CB39E8"/>
    <w:rsid w:val="00CB415E"/>
    <w:rsid w:val="00CB7F07"/>
    <w:rsid w:val="00CC537B"/>
    <w:rsid w:val="00CD2419"/>
    <w:rsid w:val="00CD3E15"/>
    <w:rsid w:val="00CD4007"/>
    <w:rsid w:val="00CD4F82"/>
    <w:rsid w:val="00CD6A08"/>
    <w:rsid w:val="00CF0FD6"/>
    <w:rsid w:val="00D00119"/>
    <w:rsid w:val="00D06E5E"/>
    <w:rsid w:val="00D10014"/>
    <w:rsid w:val="00D1327E"/>
    <w:rsid w:val="00D135D9"/>
    <w:rsid w:val="00D22991"/>
    <w:rsid w:val="00D22EEC"/>
    <w:rsid w:val="00D26CC7"/>
    <w:rsid w:val="00D30841"/>
    <w:rsid w:val="00D324C7"/>
    <w:rsid w:val="00D43A71"/>
    <w:rsid w:val="00D450DE"/>
    <w:rsid w:val="00D45B23"/>
    <w:rsid w:val="00D52E27"/>
    <w:rsid w:val="00D61C3C"/>
    <w:rsid w:val="00D82093"/>
    <w:rsid w:val="00D832B0"/>
    <w:rsid w:val="00D902F9"/>
    <w:rsid w:val="00D91923"/>
    <w:rsid w:val="00D95E6B"/>
    <w:rsid w:val="00D961AF"/>
    <w:rsid w:val="00DA2190"/>
    <w:rsid w:val="00DA4901"/>
    <w:rsid w:val="00DA5411"/>
    <w:rsid w:val="00DA68E6"/>
    <w:rsid w:val="00DB1EF0"/>
    <w:rsid w:val="00DB21AF"/>
    <w:rsid w:val="00DB69F3"/>
    <w:rsid w:val="00DC308C"/>
    <w:rsid w:val="00DC7127"/>
    <w:rsid w:val="00DC75C2"/>
    <w:rsid w:val="00DE07A3"/>
    <w:rsid w:val="00DE0F77"/>
    <w:rsid w:val="00DE0F81"/>
    <w:rsid w:val="00DE3071"/>
    <w:rsid w:val="00DE4D3B"/>
    <w:rsid w:val="00DE6909"/>
    <w:rsid w:val="00DF6293"/>
    <w:rsid w:val="00DF70BC"/>
    <w:rsid w:val="00DF72CA"/>
    <w:rsid w:val="00E00D3D"/>
    <w:rsid w:val="00E015CA"/>
    <w:rsid w:val="00E04FDB"/>
    <w:rsid w:val="00E05070"/>
    <w:rsid w:val="00E06C80"/>
    <w:rsid w:val="00E071CE"/>
    <w:rsid w:val="00E14083"/>
    <w:rsid w:val="00E1499C"/>
    <w:rsid w:val="00E1780C"/>
    <w:rsid w:val="00E1790B"/>
    <w:rsid w:val="00E22F10"/>
    <w:rsid w:val="00E23789"/>
    <w:rsid w:val="00E31F11"/>
    <w:rsid w:val="00E33BC4"/>
    <w:rsid w:val="00E42044"/>
    <w:rsid w:val="00E43ABF"/>
    <w:rsid w:val="00E44D58"/>
    <w:rsid w:val="00E45B8B"/>
    <w:rsid w:val="00E46575"/>
    <w:rsid w:val="00E46AD2"/>
    <w:rsid w:val="00E569B4"/>
    <w:rsid w:val="00E56BB2"/>
    <w:rsid w:val="00E57C0B"/>
    <w:rsid w:val="00E715E0"/>
    <w:rsid w:val="00E727D6"/>
    <w:rsid w:val="00E73AFD"/>
    <w:rsid w:val="00E7686B"/>
    <w:rsid w:val="00E801CF"/>
    <w:rsid w:val="00E8038D"/>
    <w:rsid w:val="00E806B1"/>
    <w:rsid w:val="00E8761D"/>
    <w:rsid w:val="00E90F24"/>
    <w:rsid w:val="00E916EE"/>
    <w:rsid w:val="00E95DC0"/>
    <w:rsid w:val="00E9691A"/>
    <w:rsid w:val="00EA06F5"/>
    <w:rsid w:val="00EA1A2F"/>
    <w:rsid w:val="00EA2F0A"/>
    <w:rsid w:val="00EA2FA3"/>
    <w:rsid w:val="00EA5328"/>
    <w:rsid w:val="00EA79EA"/>
    <w:rsid w:val="00EB2563"/>
    <w:rsid w:val="00EC1993"/>
    <w:rsid w:val="00EC1AB5"/>
    <w:rsid w:val="00EC230C"/>
    <w:rsid w:val="00EC29A1"/>
    <w:rsid w:val="00EC544B"/>
    <w:rsid w:val="00EC58B5"/>
    <w:rsid w:val="00EC69AF"/>
    <w:rsid w:val="00EC6AEB"/>
    <w:rsid w:val="00EC6CCA"/>
    <w:rsid w:val="00ED4AF7"/>
    <w:rsid w:val="00ED5A05"/>
    <w:rsid w:val="00ED5EE4"/>
    <w:rsid w:val="00ED6BDD"/>
    <w:rsid w:val="00EE00DD"/>
    <w:rsid w:val="00EE0A53"/>
    <w:rsid w:val="00EE1A3F"/>
    <w:rsid w:val="00EE3B82"/>
    <w:rsid w:val="00EE5023"/>
    <w:rsid w:val="00EE6F49"/>
    <w:rsid w:val="00EF1DE8"/>
    <w:rsid w:val="00EF1E5A"/>
    <w:rsid w:val="00F009A9"/>
    <w:rsid w:val="00F061EC"/>
    <w:rsid w:val="00F14B50"/>
    <w:rsid w:val="00F20671"/>
    <w:rsid w:val="00F22F1B"/>
    <w:rsid w:val="00F30820"/>
    <w:rsid w:val="00F35229"/>
    <w:rsid w:val="00F35B01"/>
    <w:rsid w:val="00F44D5A"/>
    <w:rsid w:val="00F512AB"/>
    <w:rsid w:val="00F65F2F"/>
    <w:rsid w:val="00F660A7"/>
    <w:rsid w:val="00F70B3C"/>
    <w:rsid w:val="00F72FB2"/>
    <w:rsid w:val="00F7755A"/>
    <w:rsid w:val="00F80A36"/>
    <w:rsid w:val="00F839D8"/>
    <w:rsid w:val="00F83A66"/>
    <w:rsid w:val="00F83BD4"/>
    <w:rsid w:val="00F913E0"/>
    <w:rsid w:val="00F9152B"/>
    <w:rsid w:val="00F9334E"/>
    <w:rsid w:val="00F94892"/>
    <w:rsid w:val="00F94D6C"/>
    <w:rsid w:val="00F95D6B"/>
    <w:rsid w:val="00F95F9D"/>
    <w:rsid w:val="00F96245"/>
    <w:rsid w:val="00F97C1C"/>
    <w:rsid w:val="00FA282C"/>
    <w:rsid w:val="00FA7592"/>
    <w:rsid w:val="00FA7E4B"/>
    <w:rsid w:val="00FB0814"/>
    <w:rsid w:val="00FC0C5E"/>
    <w:rsid w:val="00FC2B56"/>
    <w:rsid w:val="00FC5F17"/>
    <w:rsid w:val="00FC63BB"/>
    <w:rsid w:val="00FE030E"/>
    <w:rsid w:val="00FE44B8"/>
    <w:rsid w:val="00FE507C"/>
    <w:rsid w:val="00FE5780"/>
    <w:rsid w:val="00FF077D"/>
    <w:rsid w:val="00FF4788"/>
    <w:rsid w:val="01161381"/>
    <w:rsid w:val="014541E2"/>
    <w:rsid w:val="014D4C9C"/>
    <w:rsid w:val="01651945"/>
    <w:rsid w:val="01806DDF"/>
    <w:rsid w:val="01931471"/>
    <w:rsid w:val="024667E1"/>
    <w:rsid w:val="025E3202"/>
    <w:rsid w:val="029C1412"/>
    <w:rsid w:val="02BD6865"/>
    <w:rsid w:val="02C66175"/>
    <w:rsid w:val="03060F81"/>
    <w:rsid w:val="033E0DCD"/>
    <w:rsid w:val="03610436"/>
    <w:rsid w:val="036D1000"/>
    <w:rsid w:val="036D76EF"/>
    <w:rsid w:val="03BA3C69"/>
    <w:rsid w:val="03DD2E07"/>
    <w:rsid w:val="0402322C"/>
    <w:rsid w:val="043B42C5"/>
    <w:rsid w:val="04AB2DAF"/>
    <w:rsid w:val="04CE1F73"/>
    <w:rsid w:val="050000D4"/>
    <w:rsid w:val="051E25B2"/>
    <w:rsid w:val="053471DD"/>
    <w:rsid w:val="053B72C6"/>
    <w:rsid w:val="05495509"/>
    <w:rsid w:val="054A15F9"/>
    <w:rsid w:val="05B60A3D"/>
    <w:rsid w:val="063B3638"/>
    <w:rsid w:val="065804AF"/>
    <w:rsid w:val="0676641E"/>
    <w:rsid w:val="068F658C"/>
    <w:rsid w:val="07153E89"/>
    <w:rsid w:val="073F0797"/>
    <w:rsid w:val="07AD2E40"/>
    <w:rsid w:val="07EA37C5"/>
    <w:rsid w:val="081E6D6D"/>
    <w:rsid w:val="08362309"/>
    <w:rsid w:val="08653C25"/>
    <w:rsid w:val="0865499C"/>
    <w:rsid w:val="08791709"/>
    <w:rsid w:val="08DB07BA"/>
    <w:rsid w:val="09255138"/>
    <w:rsid w:val="0977065A"/>
    <w:rsid w:val="09853F9F"/>
    <w:rsid w:val="09B16EAB"/>
    <w:rsid w:val="09B5725D"/>
    <w:rsid w:val="0A1122BA"/>
    <w:rsid w:val="0A132C75"/>
    <w:rsid w:val="0A1B7416"/>
    <w:rsid w:val="0A2A19F9"/>
    <w:rsid w:val="0AB6328D"/>
    <w:rsid w:val="0B332B30"/>
    <w:rsid w:val="0B9A208B"/>
    <w:rsid w:val="0BBB0C68"/>
    <w:rsid w:val="0BDB1F21"/>
    <w:rsid w:val="0BE107DE"/>
    <w:rsid w:val="0C037892"/>
    <w:rsid w:val="0C125B36"/>
    <w:rsid w:val="0C506103"/>
    <w:rsid w:val="0C62103F"/>
    <w:rsid w:val="0C767178"/>
    <w:rsid w:val="0C7B53F6"/>
    <w:rsid w:val="0CE340E1"/>
    <w:rsid w:val="0CFF4B50"/>
    <w:rsid w:val="0D704A07"/>
    <w:rsid w:val="0D8973B9"/>
    <w:rsid w:val="0DB852C2"/>
    <w:rsid w:val="0DBB4CED"/>
    <w:rsid w:val="0DBC6E0C"/>
    <w:rsid w:val="0DEA23B1"/>
    <w:rsid w:val="0E421653"/>
    <w:rsid w:val="0E8C73A7"/>
    <w:rsid w:val="0EA3743E"/>
    <w:rsid w:val="0EBD52BD"/>
    <w:rsid w:val="0ECE5884"/>
    <w:rsid w:val="0EEF165E"/>
    <w:rsid w:val="0F1F2828"/>
    <w:rsid w:val="0F386294"/>
    <w:rsid w:val="0F403A6D"/>
    <w:rsid w:val="0F7E2FAD"/>
    <w:rsid w:val="0F9A3D65"/>
    <w:rsid w:val="0FA222F2"/>
    <w:rsid w:val="0FD44D34"/>
    <w:rsid w:val="106C2D6C"/>
    <w:rsid w:val="10A33E19"/>
    <w:rsid w:val="10EB7614"/>
    <w:rsid w:val="10FE14EA"/>
    <w:rsid w:val="11167D13"/>
    <w:rsid w:val="116E48C1"/>
    <w:rsid w:val="118B45FB"/>
    <w:rsid w:val="126132D0"/>
    <w:rsid w:val="1291752C"/>
    <w:rsid w:val="12AE728F"/>
    <w:rsid w:val="12FD414F"/>
    <w:rsid w:val="13F82E7F"/>
    <w:rsid w:val="14005579"/>
    <w:rsid w:val="147A19E1"/>
    <w:rsid w:val="14E47F83"/>
    <w:rsid w:val="14EB6229"/>
    <w:rsid w:val="150F4AC0"/>
    <w:rsid w:val="15201D1B"/>
    <w:rsid w:val="1537321C"/>
    <w:rsid w:val="15653E1A"/>
    <w:rsid w:val="156C05A2"/>
    <w:rsid w:val="15A74241"/>
    <w:rsid w:val="15B8610B"/>
    <w:rsid w:val="16043CA3"/>
    <w:rsid w:val="162C4750"/>
    <w:rsid w:val="162D49FB"/>
    <w:rsid w:val="1653052A"/>
    <w:rsid w:val="16655937"/>
    <w:rsid w:val="16803611"/>
    <w:rsid w:val="16BE3BF5"/>
    <w:rsid w:val="16C80126"/>
    <w:rsid w:val="16F62EFB"/>
    <w:rsid w:val="174E2834"/>
    <w:rsid w:val="177249E0"/>
    <w:rsid w:val="17963A87"/>
    <w:rsid w:val="17D86098"/>
    <w:rsid w:val="181305FC"/>
    <w:rsid w:val="18337073"/>
    <w:rsid w:val="18DF42F7"/>
    <w:rsid w:val="18E03516"/>
    <w:rsid w:val="19136A2B"/>
    <w:rsid w:val="19381802"/>
    <w:rsid w:val="196F11D7"/>
    <w:rsid w:val="19964C06"/>
    <w:rsid w:val="19A5109C"/>
    <w:rsid w:val="19E566F8"/>
    <w:rsid w:val="19F85670"/>
    <w:rsid w:val="1A5B175B"/>
    <w:rsid w:val="1AD05CA5"/>
    <w:rsid w:val="1AE7339F"/>
    <w:rsid w:val="1B2A49DB"/>
    <w:rsid w:val="1B3E08A8"/>
    <w:rsid w:val="1B652973"/>
    <w:rsid w:val="1B6C00C4"/>
    <w:rsid w:val="1C0D104E"/>
    <w:rsid w:val="1C1A3D5C"/>
    <w:rsid w:val="1C4E77C9"/>
    <w:rsid w:val="1C721B80"/>
    <w:rsid w:val="1C7865F4"/>
    <w:rsid w:val="1CA9401A"/>
    <w:rsid w:val="1CD05A11"/>
    <w:rsid w:val="1D047E88"/>
    <w:rsid w:val="1D56364B"/>
    <w:rsid w:val="1D745D86"/>
    <w:rsid w:val="1D807E56"/>
    <w:rsid w:val="1D8C50AE"/>
    <w:rsid w:val="1DAC16C4"/>
    <w:rsid w:val="1DBB40E2"/>
    <w:rsid w:val="1DCF66E8"/>
    <w:rsid w:val="1E3429EF"/>
    <w:rsid w:val="1E676920"/>
    <w:rsid w:val="1E843240"/>
    <w:rsid w:val="1E860D4B"/>
    <w:rsid w:val="1E8D74DD"/>
    <w:rsid w:val="1E9D67E6"/>
    <w:rsid w:val="1F064180"/>
    <w:rsid w:val="1F2C0C1A"/>
    <w:rsid w:val="1F3C5FFF"/>
    <w:rsid w:val="1F8238FE"/>
    <w:rsid w:val="1F861028"/>
    <w:rsid w:val="1FA34B29"/>
    <w:rsid w:val="20036B1D"/>
    <w:rsid w:val="205524AA"/>
    <w:rsid w:val="2063647A"/>
    <w:rsid w:val="20923D1D"/>
    <w:rsid w:val="20D02EA3"/>
    <w:rsid w:val="210149E2"/>
    <w:rsid w:val="21134B3E"/>
    <w:rsid w:val="21244F9D"/>
    <w:rsid w:val="213D22F1"/>
    <w:rsid w:val="21556F04"/>
    <w:rsid w:val="21CC3D6A"/>
    <w:rsid w:val="21ED538F"/>
    <w:rsid w:val="21F67963"/>
    <w:rsid w:val="22D62B80"/>
    <w:rsid w:val="22F8005A"/>
    <w:rsid w:val="23490997"/>
    <w:rsid w:val="23722300"/>
    <w:rsid w:val="238F3413"/>
    <w:rsid w:val="23C47A74"/>
    <w:rsid w:val="23CA51FF"/>
    <w:rsid w:val="23E427C1"/>
    <w:rsid w:val="25245C8F"/>
    <w:rsid w:val="25653D41"/>
    <w:rsid w:val="256B13EC"/>
    <w:rsid w:val="256C5373"/>
    <w:rsid w:val="258B7398"/>
    <w:rsid w:val="25F3748B"/>
    <w:rsid w:val="260A4568"/>
    <w:rsid w:val="26946721"/>
    <w:rsid w:val="26A867B2"/>
    <w:rsid w:val="26C31127"/>
    <w:rsid w:val="26CC48FD"/>
    <w:rsid w:val="26FB52ED"/>
    <w:rsid w:val="27981585"/>
    <w:rsid w:val="279B476B"/>
    <w:rsid w:val="27E73C7E"/>
    <w:rsid w:val="27FA5872"/>
    <w:rsid w:val="2834239F"/>
    <w:rsid w:val="28550131"/>
    <w:rsid w:val="286647CC"/>
    <w:rsid w:val="28711905"/>
    <w:rsid w:val="28F12DEA"/>
    <w:rsid w:val="28F16129"/>
    <w:rsid w:val="29032253"/>
    <w:rsid w:val="29216863"/>
    <w:rsid w:val="2973086F"/>
    <w:rsid w:val="29A9603F"/>
    <w:rsid w:val="29B80978"/>
    <w:rsid w:val="29E03A2B"/>
    <w:rsid w:val="2A1F460F"/>
    <w:rsid w:val="2A44644C"/>
    <w:rsid w:val="2A50295E"/>
    <w:rsid w:val="2A88659C"/>
    <w:rsid w:val="2ABE3D6C"/>
    <w:rsid w:val="2AD74E2E"/>
    <w:rsid w:val="2B512376"/>
    <w:rsid w:val="2B66254D"/>
    <w:rsid w:val="2B946C1B"/>
    <w:rsid w:val="2BF821E0"/>
    <w:rsid w:val="2BFE68C5"/>
    <w:rsid w:val="2C2E2368"/>
    <w:rsid w:val="2C5936C8"/>
    <w:rsid w:val="2C6941AB"/>
    <w:rsid w:val="2CC31E46"/>
    <w:rsid w:val="2D8545F9"/>
    <w:rsid w:val="2DC25921"/>
    <w:rsid w:val="2E020414"/>
    <w:rsid w:val="2E497DF1"/>
    <w:rsid w:val="2E6C67B0"/>
    <w:rsid w:val="2EBA1F6D"/>
    <w:rsid w:val="2ECB6A58"/>
    <w:rsid w:val="2EF57EF8"/>
    <w:rsid w:val="2EFD5093"/>
    <w:rsid w:val="2EFF6701"/>
    <w:rsid w:val="2F164660"/>
    <w:rsid w:val="2F3C5BA7"/>
    <w:rsid w:val="2F6B7372"/>
    <w:rsid w:val="2F767117"/>
    <w:rsid w:val="2F79041A"/>
    <w:rsid w:val="2FEF748F"/>
    <w:rsid w:val="2FF3270A"/>
    <w:rsid w:val="30210DC2"/>
    <w:rsid w:val="30A9665E"/>
    <w:rsid w:val="30BD4AC6"/>
    <w:rsid w:val="312468F3"/>
    <w:rsid w:val="31280191"/>
    <w:rsid w:val="314B3E80"/>
    <w:rsid w:val="31880C30"/>
    <w:rsid w:val="319C46DB"/>
    <w:rsid w:val="31AE76A3"/>
    <w:rsid w:val="31F54AA0"/>
    <w:rsid w:val="31F831EB"/>
    <w:rsid w:val="321D4F1F"/>
    <w:rsid w:val="323E2947"/>
    <w:rsid w:val="32877139"/>
    <w:rsid w:val="32BB6F67"/>
    <w:rsid w:val="337A6C9E"/>
    <w:rsid w:val="339A0673"/>
    <w:rsid w:val="33FB5E32"/>
    <w:rsid w:val="3491429F"/>
    <w:rsid w:val="35494D55"/>
    <w:rsid w:val="359202CF"/>
    <w:rsid w:val="36017203"/>
    <w:rsid w:val="361D4CBC"/>
    <w:rsid w:val="36A209E6"/>
    <w:rsid w:val="36E43FB2"/>
    <w:rsid w:val="37421881"/>
    <w:rsid w:val="37691503"/>
    <w:rsid w:val="376B6993"/>
    <w:rsid w:val="3780717F"/>
    <w:rsid w:val="37A07217"/>
    <w:rsid w:val="37BB2515"/>
    <w:rsid w:val="37F62DE6"/>
    <w:rsid w:val="38283E32"/>
    <w:rsid w:val="386A5533"/>
    <w:rsid w:val="38806B05"/>
    <w:rsid w:val="38ED0954"/>
    <w:rsid w:val="39277EA2"/>
    <w:rsid w:val="39654761"/>
    <w:rsid w:val="39A75A9A"/>
    <w:rsid w:val="39F12007"/>
    <w:rsid w:val="3A166112"/>
    <w:rsid w:val="3A1D5A13"/>
    <w:rsid w:val="3AE05DF3"/>
    <w:rsid w:val="3B373E10"/>
    <w:rsid w:val="3B441599"/>
    <w:rsid w:val="3B5D5EB3"/>
    <w:rsid w:val="3B6E3A17"/>
    <w:rsid w:val="3B9269D4"/>
    <w:rsid w:val="3BC12369"/>
    <w:rsid w:val="3C016192"/>
    <w:rsid w:val="3C39525D"/>
    <w:rsid w:val="3C722C08"/>
    <w:rsid w:val="3CD613E9"/>
    <w:rsid w:val="3D767A75"/>
    <w:rsid w:val="3D874491"/>
    <w:rsid w:val="3D8F0808"/>
    <w:rsid w:val="3DC778E3"/>
    <w:rsid w:val="3DCB43A9"/>
    <w:rsid w:val="3DF24001"/>
    <w:rsid w:val="3DFF227A"/>
    <w:rsid w:val="3E044FE4"/>
    <w:rsid w:val="3E074CB8"/>
    <w:rsid w:val="3E400F9A"/>
    <w:rsid w:val="3E41516E"/>
    <w:rsid w:val="3E8801A0"/>
    <w:rsid w:val="3EB35888"/>
    <w:rsid w:val="3ECB4852"/>
    <w:rsid w:val="3F1F2DA6"/>
    <w:rsid w:val="3F297CFD"/>
    <w:rsid w:val="3F4763EC"/>
    <w:rsid w:val="3F7C0D56"/>
    <w:rsid w:val="3F7F4CF7"/>
    <w:rsid w:val="3FC12AF3"/>
    <w:rsid w:val="3FD1044D"/>
    <w:rsid w:val="3FEC0F24"/>
    <w:rsid w:val="401221A3"/>
    <w:rsid w:val="405151B2"/>
    <w:rsid w:val="405A40DF"/>
    <w:rsid w:val="40674587"/>
    <w:rsid w:val="40D00924"/>
    <w:rsid w:val="410B53D9"/>
    <w:rsid w:val="411C47B6"/>
    <w:rsid w:val="41293188"/>
    <w:rsid w:val="41547840"/>
    <w:rsid w:val="41BF3E48"/>
    <w:rsid w:val="41EA6C0D"/>
    <w:rsid w:val="422F71DD"/>
    <w:rsid w:val="42896024"/>
    <w:rsid w:val="42AE67FA"/>
    <w:rsid w:val="42C67AC2"/>
    <w:rsid w:val="42CF58D5"/>
    <w:rsid w:val="435B62B8"/>
    <w:rsid w:val="438B77FB"/>
    <w:rsid w:val="43BA7973"/>
    <w:rsid w:val="43CF0353"/>
    <w:rsid w:val="44431B02"/>
    <w:rsid w:val="446077EA"/>
    <w:rsid w:val="44C638B1"/>
    <w:rsid w:val="45296622"/>
    <w:rsid w:val="456E55CE"/>
    <w:rsid w:val="457849B2"/>
    <w:rsid w:val="45B7168C"/>
    <w:rsid w:val="45C81AEB"/>
    <w:rsid w:val="465B2A50"/>
    <w:rsid w:val="4665558C"/>
    <w:rsid w:val="46A14816"/>
    <w:rsid w:val="46C020FE"/>
    <w:rsid w:val="46C41D6B"/>
    <w:rsid w:val="47051933"/>
    <w:rsid w:val="4709669E"/>
    <w:rsid w:val="4716257C"/>
    <w:rsid w:val="474D4056"/>
    <w:rsid w:val="475278BE"/>
    <w:rsid w:val="478A4657"/>
    <w:rsid w:val="486F44A0"/>
    <w:rsid w:val="48DD6C86"/>
    <w:rsid w:val="490402A7"/>
    <w:rsid w:val="491843BB"/>
    <w:rsid w:val="495F4514"/>
    <w:rsid w:val="49AE40A6"/>
    <w:rsid w:val="49E72F4F"/>
    <w:rsid w:val="49F8676A"/>
    <w:rsid w:val="4A174DEF"/>
    <w:rsid w:val="4AAC19DB"/>
    <w:rsid w:val="4B4323A3"/>
    <w:rsid w:val="4B4A79CC"/>
    <w:rsid w:val="4B9F58B7"/>
    <w:rsid w:val="4BD90212"/>
    <w:rsid w:val="4BE8259F"/>
    <w:rsid w:val="4BFC604B"/>
    <w:rsid w:val="4C8B4E83"/>
    <w:rsid w:val="4C8F5111"/>
    <w:rsid w:val="4CBE3DD5"/>
    <w:rsid w:val="4CDE27F3"/>
    <w:rsid w:val="4CF92907"/>
    <w:rsid w:val="4D613ECD"/>
    <w:rsid w:val="4DA42E3E"/>
    <w:rsid w:val="4DA92202"/>
    <w:rsid w:val="4DD454D1"/>
    <w:rsid w:val="4E0138CA"/>
    <w:rsid w:val="4E0B296A"/>
    <w:rsid w:val="4E192EE4"/>
    <w:rsid w:val="4F4C6AE6"/>
    <w:rsid w:val="4FC35464"/>
    <w:rsid w:val="4FDE03F4"/>
    <w:rsid w:val="50133AE1"/>
    <w:rsid w:val="503A7853"/>
    <w:rsid w:val="507E1724"/>
    <w:rsid w:val="50BB2978"/>
    <w:rsid w:val="50BF2C90"/>
    <w:rsid w:val="50D37CC2"/>
    <w:rsid w:val="5105085D"/>
    <w:rsid w:val="510F0458"/>
    <w:rsid w:val="5133644C"/>
    <w:rsid w:val="516E1E1B"/>
    <w:rsid w:val="51B353FD"/>
    <w:rsid w:val="51EB2DE9"/>
    <w:rsid w:val="5224454D"/>
    <w:rsid w:val="523F120E"/>
    <w:rsid w:val="524B1572"/>
    <w:rsid w:val="52591CAD"/>
    <w:rsid w:val="526A3527"/>
    <w:rsid w:val="5299285F"/>
    <w:rsid w:val="53063D9D"/>
    <w:rsid w:val="53922DE7"/>
    <w:rsid w:val="539A6875"/>
    <w:rsid w:val="53B547AA"/>
    <w:rsid w:val="53D2127D"/>
    <w:rsid w:val="53D77AC9"/>
    <w:rsid w:val="54363924"/>
    <w:rsid w:val="544D7D8B"/>
    <w:rsid w:val="545A1EE1"/>
    <w:rsid w:val="547E4501"/>
    <w:rsid w:val="54B878C5"/>
    <w:rsid w:val="54F75F49"/>
    <w:rsid w:val="5527238A"/>
    <w:rsid w:val="555A78A3"/>
    <w:rsid w:val="55AA2FBB"/>
    <w:rsid w:val="55C510F6"/>
    <w:rsid w:val="56625644"/>
    <w:rsid w:val="56B02DA0"/>
    <w:rsid w:val="56BE786A"/>
    <w:rsid w:val="56CC2791"/>
    <w:rsid w:val="57120563"/>
    <w:rsid w:val="575E405D"/>
    <w:rsid w:val="5770733F"/>
    <w:rsid w:val="57F86260"/>
    <w:rsid w:val="58796C28"/>
    <w:rsid w:val="5884346D"/>
    <w:rsid w:val="58A154A3"/>
    <w:rsid w:val="58E6255C"/>
    <w:rsid w:val="591A6BF6"/>
    <w:rsid w:val="598633F7"/>
    <w:rsid w:val="598B7D39"/>
    <w:rsid w:val="5A387AB1"/>
    <w:rsid w:val="5ACA36EA"/>
    <w:rsid w:val="5AD36B10"/>
    <w:rsid w:val="5B792B5E"/>
    <w:rsid w:val="5B7B3430"/>
    <w:rsid w:val="5C313755"/>
    <w:rsid w:val="5C4213DE"/>
    <w:rsid w:val="5C5309AD"/>
    <w:rsid w:val="5C911537"/>
    <w:rsid w:val="5CC93979"/>
    <w:rsid w:val="5CE46041"/>
    <w:rsid w:val="5CEE4F5C"/>
    <w:rsid w:val="5D197596"/>
    <w:rsid w:val="5D5F36EC"/>
    <w:rsid w:val="5DDF1277"/>
    <w:rsid w:val="5E947837"/>
    <w:rsid w:val="5EBC10DC"/>
    <w:rsid w:val="5ED76B77"/>
    <w:rsid w:val="5EDA6EB4"/>
    <w:rsid w:val="5FFC08B7"/>
    <w:rsid w:val="602776E2"/>
    <w:rsid w:val="604162CA"/>
    <w:rsid w:val="606037BA"/>
    <w:rsid w:val="60B30F76"/>
    <w:rsid w:val="60E834B9"/>
    <w:rsid w:val="61131A15"/>
    <w:rsid w:val="614E0C9F"/>
    <w:rsid w:val="61902E34"/>
    <w:rsid w:val="61D73F67"/>
    <w:rsid w:val="62053A53"/>
    <w:rsid w:val="62884E1B"/>
    <w:rsid w:val="62A3326C"/>
    <w:rsid w:val="62B66AFB"/>
    <w:rsid w:val="62BA3904"/>
    <w:rsid w:val="62C3746A"/>
    <w:rsid w:val="62C448D7"/>
    <w:rsid w:val="62F70158"/>
    <w:rsid w:val="62FF243E"/>
    <w:rsid w:val="63AA16A0"/>
    <w:rsid w:val="63D837AF"/>
    <w:rsid w:val="63DC6D86"/>
    <w:rsid w:val="643204B6"/>
    <w:rsid w:val="64366CA5"/>
    <w:rsid w:val="64446E02"/>
    <w:rsid w:val="65071890"/>
    <w:rsid w:val="65393A14"/>
    <w:rsid w:val="653B778C"/>
    <w:rsid w:val="657B402C"/>
    <w:rsid w:val="65B92A25"/>
    <w:rsid w:val="669E4620"/>
    <w:rsid w:val="66A75414"/>
    <w:rsid w:val="66A762C2"/>
    <w:rsid w:val="66AD46B9"/>
    <w:rsid w:val="670E5FF3"/>
    <w:rsid w:val="67334BBF"/>
    <w:rsid w:val="674F5770"/>
    <w:rsid w:val="67580051"/>
    <w:rsid w:val="67705E13"/>
    <w:rsid w:val="678418BE"/>
    <w:rsid w:val="67EB425D"/>
    <w:rsid w:val="68004140"/>
    <w:rsid w:val="684C4796"/>
    <w:rsid w:val="685272C6"/>
    <w:rsid w:val="688E0268"/>
    <w:rsid w:val="68975621"/>
    <w:rsid w:val="68A815DC"/>
    <w:rsid w:val="68CF45AF"/>
    <w:rsid w:val="68CF4DBB"/>
    <w:rsid w:val="68E33569"/>
    <w:rsid w:val="6911451D"/>
    <w:rsid w:val="692045D0"/>
    <w:rsid w:val="694E2F8A"/>
    <w:rsid w:val="697A0640"/>
    <w:rsid w:val="6983039A"/>
    <w:rsid w:val="699259B4"/>
    <w:rsid w:val="69B67D29"/>
    <w:rsid w:val="6A8F2A42"/>
    <w:rsid w:val="6AA95198"/>
    <w:rsid w:val="6AC4124F"/>
    <w:rsid w:val="6AE04498"/>
    <w:rsid w:val="6B3512BA"/>
    <w:rsid w:val="6BBA58AE"/>
    <w:rsid w:val="6BCF3D73"/>
    <w:rsid w:val="6BD526E8"/>
    <w:rsid w:val="6BDD77EF"/>
    <w:rsid w:val="6C417D7E"/>
    <w:rsid w:val="6C7019FC"/>
    <w:rsid w:val="6CA16A6E"/>
    <w:rsid w:val="6CD04B84"/>
    <w:rsid w:val="6CDA0FAE"/>
    <w:rsid w:val="6D527B91"/>
    <w:rsid w:val="6DC12526"/>
    <w:rsid w:val="6E0014A7"/>
    <w:rsid w:val="6E467841"/>
    <w:rsid w:val="6F70050F"/>
    <w:rsid w:val="701A0CC1"/>
    <w:rsid w:val="70430929"/>
    <w:rsid w:val="70516429"/>
    <w:rsid w:val="705A57B8"/>
    <w:rsid w:val="70A66C1B"/>
    <w:rsid w:val="70B62197"/>
    <w:rsid w:val="70D00F75"/>
    <w:rsid w:val="70D253B8"/>
    <w:rsid w:val="70D6480D"/>
    <w:rsid w:val="715975A3"/>
    <w:rsid w:val="71BD7A8C"/>
    <w:rsid w:val="71E07451"/>
    <w:rsid w:val="722E3CD7"/>
    <w:rsid w:val="72535CB3"/>
    <w:rsid w:val="727B38BE"/>
    <w:rsid w:val="72980041"/>
    <w:rsid w:val="72EC6569"/>
    <w:rsid w:val="732605E1"/>
    <w:rsid w:val="73645911"/>
    <w:rsid w:val="73A27507"/>
    <w:rsid w:val="74213397"/>
    <w:rsid w:val="74291BAD"/>
    <w:rsid w:val="744E128A"/>
    <w:rsid w:val="744F0B5E"/>
    <w:rsid w:val="74897167"/>
    <w:rsid w:val="755F0E6B"/>
    <w:rsid w:val="75CB4B5C"/>
    <w:rsid w:val="7608190C"/>
    <w:rsid w:val="76164029"/>
    <w:rsid w:val="76413C40"/>
    <w:rsid w:val="767C3D9A"/>
    <w:rsid w:val="77E67A2B"/>
    <w:rsid w:val="78504F4D"/>
    <w:rsid w:val="79017606"/>
    <w:rsid w:val="79A04FE2"/>
    <w:rsid w:val="79A13C0A"/>
    <w:rsid w:val="79A454A8"/>
    <w:rsid w:val="79EB2E16"/>
    <w:rsid w:val="7A41719B"/>
    <w:rsid w:val="7A914AB0"/>
    <w:rsid w:val="7AA57318"/>
    <w:rsid w:val="7AB01D53"/>
    <w:rsid w:val="7AE65481"/>
    <w:rsid w:val="7AF4420D"/>
    <w:rsid w:val="7B2F71A2"/>
    <w:rsid w:val="7B386DF2"/>
    <w:rsid w:val="7B482143"/>
    <w:rsid w:val="7BB5399C"/>
    <w:rsid w:val="7BD77DB7"/>
    <w:rsid w:val="7BDB2FB9"/>
    <w:rsid w:val="7C3242A6"/>
    <w:rsid w:val="7C7B5BE0"/>
    <w:rsid w:val="7C812A89"/>
    <w:rsid w:val="7C8D4919"/>
    <w:rsid w:val="7C9664FA"/>
    <w:rsid w:val="7CBC6FAC"/>
    <w:rsid w:val="7D731D61"/>
    <w:rsid w:val="7DA10BFA"/>
    <w:rsid w:val="7E155621"/>
    <w:rsid w:val="7E9401E1"/>
    <w:rsid w:val="7E9C3C43"/>
    <w:rsid w:val="7EC17E87"/>
    <w:rsid w:val="7F074CA7"/>
    <w:rsid w:val="7FA173D5"/>
    <w:rsid w:val="7FAB4354"/>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Autospacing="0" w:afterAutospacing="0" w:line="580" w:lineRule="exact"/>
      <w:ind w:firstLine="1044" w:firstLineChars="200"/>
      <w:outlineLvl w:val="1"/>
    </w:pPr>
    <w:rPr>
      <w:rFonts w:ascii="楷体_GB2312" w:hAnsi="楷体_GB2312" w:eastAsia="楷体_GB2312"/>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Indent"/>
    <w:basedOn w:val="1"/>
    <w:unhideWhenUsed/>
    <w:qFormat/>
    <w:uiPriority w:val="99"/>
    <w:pPr>
      <w:spacing w:after="120"/>
      <w:ind w:left="420" w:leftChars="200"/>
    </w:pPr>
    <w:rPr>
      <w:rFonts w:ascii="Calibri" w:hAnsi="Calibri" w:eastAsia="宋体"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pPr>
      <w:widowControl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sz w:val="18"/>
      <w:szCs w:val="18"/>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34"/>
    <w:pPr>
      <w:ind w:firstLine="420" w:firstLineChars="200"/>
    </w:pPr>
    <w:rPr>
      <w:rFonts w:ascii="Times New Roman" w:hAnsi="Times New Roman" w:eastAsia="宋体" w:cs="Times New Roman"/>
      <w:szCs w:val="24"/>
    </w:rPr>
  </w:style>
  <w:style w:type="character" w:customStyle="1" w:styleId="18">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8"/>
    <w:semiHidden/>
    <w:qFormat/>
    <w:uiPriority w:val="99"/>
    <w:rPr>
      <w:rFonts w:asciiTheme="minorHAnsi" w:hAnsiTheme="minorHAnsi" w:eastAsiaTheme="minorEastAsia" w:cstheme="minorBidi"/>
      <w:b/>
      <w:bCs/>
      <w:kern w:val="2"/>
      <w:sz w:val="21"/>
      <w:szCs w:val="22"/>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一级无标题"/>
    <w:basedOn w:val="22"/>
    <w:qFormat/>
    <w:uiPriority w:val="0"/>
    <w:pPr>
      <w:spacing w:before="0" w:beforeLines="0" w:after="0" w:afterLines="0"/>
      <w:outlineLvl w:val="9"/>
    </w:pPr>
    <w:rPr>
      <w:rFonts w:ascii="宋体" w:eastAsia="宋体"/>
    </w:rPr>
  </w:style>
  <w:style w:type="paragraph" w:customStyle="1" w:styleId="22">
    <w:name w:val="标准文件_一级条标题"/>
    <w:basedOn w:val="23"/>
    <w:next w:val="20"/>
    <w:qFormat/>
    <w:uiPriority w:val="0"/>
    <w:pPr>
      <w:numPr>
        <w:ilvl w:val="2"/>
      </w:numPr>
      <w:spacing w:before="50" w:beforeLines="50" w:after="50" w:afterLines="50"/>
      <w:ind w:left="0"/>
      <w:outlineLvl w:val="1"/>
    </w:pPr>
  </w:style>
  <w:style w:type="paragraph" w:customStyle="1" w:styleId="23">
    <w:name w:val="标准文件_章标题"/>
    <w:next w:val="2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4">
    <w:name w:val="标准文件_二级条标题"/>
    <w:next w:val="20"/>
    <w:link w:val="2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25">
    <w:name w:val="标准文件_二级条标题 Char"/>
    <w:link w:val="24"/>
    <w:qFormat/>
    <w:uiPriority w:val="0"/>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9F523-555F-4E5C-97C8-C24226DFA82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4875</Words>
  <Characters>5558</Characters>
  <Lines>227</Lines>
  <Paragraphs>64</Paragraphs>
  <TotalTime>1</TotalTime>
  <ScaleCrop>false</ScaleCrop>
  <LinksUpToDate>false</LinksUpToDate>
  <CharactersWithSpaces>5686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2025-05-08T01:23:00Z</dcterms:created>
  <dc:creator>ThinkPad</dc:creator>
  <cp:lastModifiedBy>MYR</cp:lastModifiedBy>
  <dcterms:modified xsi:type="dcterms:W3CDTF">2026-01-12T01:53:40Z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C174B7CB14FC48B48A93E8F0FF9725F0</vt:lpwstr>
  </property>
  <property fmtid="{D5CDD505-2E9C-101B-9397-08002B2CF9AE}" pid="4" name="KSOTemplateDocerSaveRecord">
    <vt:lpwstr>eyJoZGlkIjoiYmIxMzYxMDAxNmQyNjAyOWE3YjdlNmU1MTc3MTk4ZTgiLCJ1c2VySWQiOiI0NjAwMDI3MTMifQ==</vt:lpwstr>
  </property>
</Properties>
</file>