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23216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0F0A14E5">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10D05389">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点击此处添加ICS号</w:t>
            </w:r>
            <w:r>
              <w:rPr>
                <w:rFonts w:ascii="黑体" w:hAnsi="黑体" w:eastAsia="黑体"/>
                <w:sz w:val="21"/>
                <w:szCs w:val="21"/>
              </w:rPr>
              <w:fldChar w:fldCharType="end"/>
            </w:r>
            <w:bookmarkEnd w:id="0"/>
          </w:p>
        </w:tc>
      </w:tr>
      <w:tr w14:paraId="46CCE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37AD448">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8"/>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5B966BC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2A2EAC58">
                  <w:pPr>
                    <w:pStyle w:val="50"/>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AAGS</w:t>
                  </w:r>
                  <w:r>
                    <w:fldChar w:fldCharType="end"/>
                  </w:r>
                  <w:bookmarkEnd w:id="1"/>
                </w:p>
              </w:tc>
            </w:tr>
          </w:tbl>
          <w:p w14:paraId="34B2B4C0">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2"/>
          </w:p>
        </w:tc>
      </w:tr>
    </w:tbl>
    <w:p w14:paraId="3DD3DA49">
      <w:pPr>
        <w:pStyle w:val="51"/>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安徽省粮食</w:t>
      </w:r>
      <w:r>
        <w:rPr>
          <w:rFonts w:ascii="黑体" w:eastAsia="黑体"/>
          <w:b w:val="0"/>
          <w:w w:val="100"/>
          <w:sz w:val="48"/>
        </w:rPr>
        <w:t>行业协会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0369E8A8">
      <w:pPr>
        <w:pStyle w:val="196"/>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t>AAGS</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14:paraId="110F291C">
      <w:pPr>
        <w:pStyle w:val="197"/>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0DA8D3DE">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20D4A412">
      <w:pPr>
        <w:pStyle w:val="51"/>
        <w:framePr w:w="9639" w:h="6976" w:hRule="exact" w:hSpace="0" w:vSpace="0" w:wrap="around" w:hAnchor="page" w:y="6408"/>
        <w:jc w:val="center"/>
        <w:rPr>
          <w:rFonts w:hint="eastAsia" w:ascii="黑体" w:hAnsi="黑体" w:eastAsia="黑体"/>
          <w:b w:val="0"/>
          <w:bCs w:val="0"/>
          <w:w w:val="100"/>
        </w:rPr>
      </w:pPr>
    </w:p>
    <w:p w14:paraId="18A717C4">
      <w:pPr>
        <w:pStyle w:val="198"/>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安徽好粮油 油茶种植技术规范</w:t>
      </w:r>
      <w:r>
        <w:fldChar w:fldCharType="end"/>
      </w:r>
      <w:bookmarkEnd w:id="9"/>
    </w:p>
    <w:p w14:paraId="5D4769C8">
      <w:pPr>
        <w:framePr w:w="9639" w:h="6974" w:hRule="exact" w:wrap="around" w:vAnchor="page" w:hAnchor="page" w:x="1419" w:y="6408" w:anchorLock="1"/>
        <w:ind w:left="-1418"/>
      </w:pPr>
    </w:p>
    <w:p w14:paraId="17B2049C">
      <w:pPr>
        <w:pStyle w:val="126"/>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Technical Regulations for Planting Oil-tea Camellia Trees</w:t>
      </w:r>
      <w:r>
        <w:rPr>
          <w:rFonts w:eastAsia="黑体"/>
          <w:szCs w:val="28"/>
        </w:rPr>
        <w:fldChar w:fldCharType="end"/>
      </w:r>
      <w:bookmarkEnd w:id="10"/>
    </w:p>
    <w:p w14:paraId="23679E2E">
      <w:pPr>
        <w:framePr w:w="9639" w:h="6974" w:hRule="exact" w:wrap="around" w:vAnchor="page" w:hAnchor="page" w:x="1419" w:y="6408" w:anchorLock="1"/>
        <w:spacing w:line="760" w:lineRule="exact"/>
        <w:ind w:left="-1418"/>
      </w:pPr>
    </w:p>
    <w:p w14:paraId="592C0574">
      <w:pPr>
        <w:pStyle w:val="126"/>
        <w:framePr w:w="9639" w:h="6974" w:hRule="exact" w:wrap="around" w:vAnchor="page" w:hAnchor="page" w:x="1419" w:y="6408" w:anchorLock="1"/>
        <w:textAlignment w:val="bottom"/>
        <w:rPr>
          <w:rFonts w:eastAsia="黑体"/>
          <w:szCs w:val="28"/>
        </w:rPr>
      </w:pPr>
    </w:p>
    <w:p w14:paraId="08DA1C92">
      <w:pPr>
        <w:pStyle w:val="126"/>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3286AFF5">
      <w:pPr>
        <w:pStyle w:val="126"/>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（本草案完成时间：</w:t>
      </w:r>
      <w:r>
        <w:rPr>
          <w:rFonts w:hint="eastAsia"/>
          <w:sz w:val="21"/>
          <w:szCs w:val="28"/>
        </w:rPr>
        <w:t>2025年8月31日</w:t>
      </w:r>
      <w:r>
        <w:rPr>
          <w:sz w:val="21"/>
          <w:szCs w:val="28"/>
        </w:rPr>
        <w:t>）</w:t>
      </w:r>
      <w:r>
        <w:rPr>
          <w:sz w:val="21"/>
          <w:szCs w:val="28"/>
        </w:rPr>
        <w:fldChar w:fldCharType="end"/>
      </w:r>
      <w:bookmarkEnd w:id="12"/>
    </w:p>
    <w:p w14:paraId="74191634">
      <w:pPr>
        <w:pStyle w:val="126"/>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0175BEAF">
      <w:pPr>
        <w:pStyle w:val="194"/>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1D20E15F">
      <w:pPr>
        <w:pStyle w:val="195"/>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1172A9EB">
      <w:pPr>
        <w:pStyle w:val="152"/>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安徽省粮食行业</w:t>
      </w:r>
      <w:r>
        <w:rPr>
          <w:rFonts w:hAnsi="黑体"/>
          <w:w w:val="100"/>
          <w:sz w:val="28"/>
        </w:rPr>
        <w:t>协会</w:t>
      </w:r>
      <w:r>
        <w:rPr>
          <w:rFonts w:hAnsi="黑体"/>
          <w:w w:val="100"/>
          <w:sz w:val="28"/>
        </w:rPr>
        <w:fldChar w:fldCharType="end"/>
      </w:r>
      <w:bookmarkEnd w:id="20"/>
      <w:r>
        <w:rPr>
          <w:rFonts w:ascii="Times New Roman"/>
          <w:w w:val="100"/>
          <w:sz w:val="28"/>
        </w:rPr>
        <w:t>  </w:t>
      </w:r>
      <w:r>
        <w:rPr>
          <w:rStyle w:val="230"/>
          <w:rFonts w:hint="eastAsia" w:hAnsi="黑体"/>
          <w:position w:val="0"/>
        </w:rPr>
        <w:t>发</w:t>
      </w:r>
      <w:r>
        <w:rPr>
          <w:rStyle w:val="230"/>
          <w:rFonts w:hint="eastAsia" w:hAnsi="黑体"/>
          <w:spacing w:val="0"/>
          <w:position w:val="0"/>
        </w:rPr>
        <w:t>布</w:t>
      </w:r>
    </w:p>
    <w:p w14:paraId="76ED6862">
      <w:pPr>
        <w:rPr>
          <w:rFonts w:hint="eastAsia" w:ascii="宋体" w:hAnsi="宋体"/>
          <w:sz w:val="28"/>
          <w:szCs w:val="28"/>
        </w:rPr>
        <w:sectPr>
          <w:headerReference r:id="rId7" w:type="first"/>
          <w:footerReference r:id="rId9" w:type="first"/>
          <w:headerReference r:id="rId5" w:type="default"/>
          <w:headerReference r:id="rId6" w:type="even"/>
          <w:footerReference r:id="rId8"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0CCA6F27">
      <w:pPr>
        <w:pStyle w:val="90"/>
        <w:spacing w:before="560" w:after="360"/>
      </w:pPr>
      <w:bookmarkStart w:id="21" w:name="BookMark2"/>
      <w:r>
        <w:rPr>
          <w:rFonts w:hint="eastAsia"/>
          <w:spacing w:val="320"/>
        </w:rPr>
        <w:t>前</w:t>
      </w:r>
      <w:r>
        <w:rPr>
          <w:rFonts w:hint="eastAsia"/>
        </w:rPr>
        <w:t>言</w:t>
      </w:r>
    </w:p>
    <w:p w14:paraId="4D16EA7B">
      <w:pPr>
        <w:pStyle w:val="57"/>
        <w:ind w:firstLine="420"/>
      </w:pPr>
      <w:r>
        <w:rPr>
          <w:rFonts w:hint="eastAsia"/>
        </w:rPr>
        <w:t>本文件按照GB/T 1.1—2020《标准化工作导则  第1部分：标准化文件的结构和起草规则》的规定起草。</w:t>
      </w:r>
    </w:p>
    <w:p w14:paraId="032E5D2F">
      <w:pPr>
        <w:pStyle w:val="57"/>
        <w:ind w:firstLine="420"/>
      </w:pPr>
      <w:r>
        <w:rPr>
          <w:rFonts w:hint="eastAsia" w:ascii="宋体" w:hAnsi="宋体" w:cs="宋体"/>
          <w:szCs w:val="21"/>
        </w:rPr>
        <w:t>请注意本文件的某些内容可能涉及专利。本文件的发布机构不承担识别专利的责任。</w:t>
      </w:r>
    </w:p>
    <w:p w14:paraId="24B98827">
      <w:pPr>
        <w:pStyle w:val="57"/>
        <w:ind w:firstLine="420"/>
      </w:pPr>
      <w:r>
        <w:rPr>
          <w:rFonts w:hint="eastAsia"/>
        </w:rPr>
        <w:t>本文件由</w:t>
      </w:r>
      <w:r>
        <w:rPr>
          <w:rFonts w:hint="eastAsia" w:ascii="宋体" w:hAnsi="宋体" w:cs="宋体"/>
          <w:szCs w:val="21"/>
        </w:rPr>
        <w:t>六安国储粮油检测有限公司</w:t>
      </w:r>
      <w:r>
        <w:rPr>
          <w:rFonts w:hint="eastAsia"/>
        </w:rPr>
        <w:t>提出。</w:t>
      </w:r>
    </w:p>
    <w:p w14:paraId="7CA8FCDC">
      <w:pPr>
        <w:pStyle w:val="57"/>
        <w:ind w:firstLine="420"/>
      </w:pPr>
      <w:r>
        <w:rPr>
          <w:rFonts w:hint="eastAsia"/>
        </w:rPr>
        <w:t>本文件由</w:t>
      </w:r>
      <w:r>
        <w:rPr>
          <w:rFonts w:hint="eastAsia" w:ascii="宋体" w:hAnsi="宋体" w:cs="宋体"/>
          <w:szCs w:val="21"/>
        </w:rPr>
        <w:t>安徽省粮食行业协会</w:t>
      </w:r>
      <w:r>
        <w:rPr>
          <w:rFonts w:hint="eastAsia"/>
        </w:rPr>
        <w:t>归口。</w:t>
      </w:r>
    </w:p>
    <w:p w14:paraId="34FB7E27">
      <w:pPr>
        <w:spacing w:line="240" w:lineRule="auto"/>
        <w:ind w:firstLine="420" w:firstLineChars="200"/>
        <w:rPr>
          <w:rFonts w:hint="eastAsia" w:ascii="宋体" w:hAnsi="宋体" w:cs="宋体"/>
          <w:szCs w:val="21"/>
        </w:rPr>
      </w:pPr>
      <w:r>
        <w:rPr>
          <w:rFonts w:hint="eastAsia"/>
        </w:rPr>
        <w:t>本文件起草单位：</w:t>
      </w:r>
      <w:r>
        <w:rPr>
          <w:rFonts w:hint="eastAsia"/>
          <w:lang w:val="en-US" w:eastAsia="zh-CN"/>
        </w:rPr>
        <w:t>六安国储粮油检测有限公司、皖西学院、六安市发展和改革委员会、安徽德昌苗木有限公司、六安市金安区银马生态油茶专业合作社、安徽傅家油坊油业有限公司、</w:t>
      </w:r>
      <w:r>
        <w:rPr>
          <w:rFonts w:hint="eastAsia" w:ascii="宋体" w:hAnsi="宋体" w:cs="宋体"/>
          <w:szCs w:val="21"/>
        </w:rPr>
        <w:t>安徽山美生物科技有限公司、安徽省华银茶油有限公司、安徽新里程农林科技有限公司、安徽东旭大别山农业科技有限公司、</w:t>
      </w:r>
      <w:r>
        <w:rPr>
          <w:rFonts w:hint="eastAsia"/>
          <w:lang w:val="en-US" w:eastAsia="zh-CN"/>
        </w:rPr>
        <w:t>六安市丰乐源油茶开发有限公司、</w:t>
      </w:r>
      <w:r>
        <w:rPr>
          <w:rFonts w:hint="eastAsia" w:ascii="宋体" w:hAnsi="宋体" w:cs="宋体"/>
          <w:szCs w:val="21"/>
        </w:rPr>
        <w:t>六安市食品药品检验中心、六安市市场监管综合行政执法支队</w:t>
      </w:r>
      <w:r>
        <w:rPr>
          <w:rFonts w:hint="eastAsia" w:ascii="宋体" w:hAnsi="宋体" w:cs="宋体"/>
          <w:szCs w:val="21"/>
          <w:lang w:eastAsia="zh-CN"/>
        </w:rPr>
        <w:t>、</w:t>
      </w:r>
      <w:r>
        <w:rPr>
          <w:rFonts w:hint="eastAsia"/>
          <w:lang w:val="en-US" w:eastAsia="zh-CN"/>
        </w:rPr>
        <w:t>淮北市粮食质量监测站、</w:t>
      </w:r>
      <w:r>
        <w:rPr>
          <w:rFonts w:hint="eastAsia" w:ascii="宋体" w:hAnsi="宋体" w:cs="宋体"/>
          <w:szCs w:val="21"/>
        </w:rPr>
        <w:t>六安红土地粮食发展有限公司、六安市</w:t>
      </w:r>
      <w:r>
        <w:rPr>
          <w:rFonts w:hint="eastAsia" w:eastAsia="宋体" w:cs="Times New Roman"/>
          <w:color w:val="000000" w:themeColor="text1"/>
          <w:lang w:eastAsia="zh-CN"/>
          <w14:textFill>
            <w14:solidFill>
              <w14:schemeClr w14:val="tx1"/>
            </w14:solidFill>
          </w14:textFill>
        </w:rPr>
        <w:t>金安</w:t>
      </w:r>
      <w:r>
        <w:rPr>
          <w:rFonts w:hint="eastAsia" w:ascii="宋体" w:hAnsi="宋体" w:cs="宋体"/>
          <w:szCs w:val="21"/>
        </w:rPr>
        <w:t>粮食购销有限公司。</w:t>
      </w:r>
    </w:p>
    <w:p w14:paraId="214BFA0F">
      <w:pPr>
        <w:pStyle w:val="57"/>
        <w:ind w:left="0" w:leftChars="0" w:firstLine="420" w:firstLineChars="200"/>
        <w:rPr>
          <w:rFonts w:hint="eastAsia" w:ascii="宋体" w:hAnsi="宋体" w:cs="宋体"/>
          <w:color w:val="000000" w:themeColor="text1"/>
          <w:szCs w:val="21"/>
          <w14:textFill>
            <w14:solidFill>
              <w14:schemeClr w14:val="tx1"/>
            </w14:solidFill>
          </w14:textFill>
        </w:rPr>
      </w:pPr>
      <w:r>
        <w:rPr>
          <w:rFonts w:hint="eastAsia"/>
        </w:rPr>
        <w:t>本文件主要起草人：</w:t>
      </w:r>
      <w:r>
        <w:rPr>
          <w:rFonts w:hint="eastAsia"/>
          <w:lang w:val="en-US" w:eastAsia="zh-CN"/>
        </w:rPr>
        <w:t>杨清、潘攀、徐壮、吴菊、张会、詹文勇、</w:t>
      </w:r>
      <w:r>
        <w:rPr>
          <w:rFonts w:hint="eastAsia" w:ascii="宋体" w:hAnsi="宋体" w:cs="宋体"/>
          <w:szCs w:val="21"/>
        </w:rPr>
        <w:t>黄晓卫、张丽、黄玉秀、</w:t>
      </w:r>
      <w:r>
        <w:rPr>
          <w:rFonts w:hint="eastAsia" w:ascii="宋体" w:hAnsi="宋体" w:cs="宋体"/>
          <w:szCs w:val="21"/>
          <w:lang w:val="en-US" w:eastAsia="zh-CN"/>
        </w:rPr>
        <w:t>徐昊、</w:t>
      </w:r>
      <w:r>
        <w:rPr>
          <w:rFonts w:hint="eastAsia"/>
          <w:lang w:val="en-US" w:eastAsia="zh-CN"/>
        </w:rPr>
        <w:t>汪启超、</w:t>
      </w:r>
      <w:r>
        <w:rPr>
          <w:rFonts w:hint="eastAsia" w:ascii="宋体" w:hAnsi="宋体" w:cs="宋体"/>
          <w:szCs w:val="21"/>
          <w:lang w:val="en-US" w:eastAsia="zh-CN"/>
        </w:rPr>
        <w:t>邵善中、戚华峰、付霞球、</w:t>
      </w:r>
      <w:r>
        <w:rPr>
          <w:rFonts w:hint="eastAsia" w:ascii="宋体" w:hAnsi="宋体" w:cs="宋体"/>
          <w:szCs w:val="21"/>
        </w:rPr>
        <w:t>刘国功、陈伟、</w:t>
      </w:r>
      <w:r>
        <w:rPr>
          <w:rFonts w:hint="eastAsia" w:ascii="宋体" w:hAnsi="宋体" w:cs="宋体"/>
          <w:color w:val="000000" w:themeColor="text1"/>
          <w:szCs w:val="21"/>
          <w14:textFill>
            <w14:solidFill>
              <w14:schemeClr w14:val="tx1"/>
            </w14:solidFill>
          </w14:textFill>
        </w:rPr>
        <w:t>李必琼、胡胜春、周礼</w:t>
      </w:r>
      <w:r>
        <w:rPr>
          <w:rFonts w:hint="eastAsia" w:ascii="宋体" w:hAnsi="宋体" w:cs="宋体"/>
          <w:szCs w:val="21"/>
        </w:rPr>
        <w:t>玲、张新芹、</w:t>
      </w:r>
      <w:r>
        <w:rPr>
          <w:rFonts w:hint="eastAsia" w:ascii="宋体" w:hAnsi="宋体" w:cs="宋体"/>
          <w:color w:val="000000" w:themeColor="text1"/>
          <w:szCs w:val="21"/>
          <w14:textFill>
            <w14:solidFill>
              <w14:schemeClr w14:val="tx1"/>
            </w14:solidFill>
          </w14:textFill>
        </w:rPr>
        <w:t>凌敏、李培培、刘冬东、丁珊、杨颖、赵钧</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韩丹丹、刘艺葆、程尤龙、陆亮、张兰剑、广新杰、刘伟、</w:t>
      </w:r>
      <w:bookmarkStart w:id="46" w:name="_GoBack"/>
      <w:bookmarkEnd w:id="46"/>
      <w:r>
        <w:rPr>
          <w:rFonts w:hint="eastAsia" w:ascii="宋体" w:hAnsi="宋体" w:cs="宋体"/>
          <w:color w:val="000000" w:themeColor="text1"/>
          <w:szCs w:val="21"/>
          <w:lang w:val="en-US" w:eastAsia="zh-CN"/>
          <w14:textFill>
            <w14:solidFill>
              <w14:schemeClr w14:val="tx1"/>
            </w14:solidFill>
          </w14:textFill>
        </w:rPr>
        <w:t>杨超</w:t>
      </w:r>
      <w:r>
        <w:rPr>
          <w:rFonts w:hint="eastAsia" w:ascii="宋体" w:hAnsi="宋体" w:cs="宋体"/>
          <w:color w:val="000000" w:themeColor="text1"/>
          <w:szCs w:val="21"/>
          <w14:textFill>
            <w14:solidFill>
              <w14:schemeClr w14:val="tx1"/>
            </w14:solidFill>
          </w14:textFill>
        </w:rPr>
        <w:t xml:space="preserve">。    </w:t>
      </w:r>
    </w:p>
    <w:p w14:paraId="6C06DE5B">
      <w:pPr>
        <w:pStyle w:val="57"/>
        <w:ind w:firstLine="420"/>
        <w:rPr>
          <w:rFonts w:hint="default" w:eastAsia="宋体"/>
          <w:color w:val="000000" w:themeColor="text1"/>
          <w:lang w:val="en-US" w:eastAsia="zh-CN"/>
          <w14:textFill>
            <w14:solidFill>
              <w14:schemeClr w14:val="tx1"/>
            </w14:solidFill>
          </w14:textFill>
        </w:rPr>
        <w:sectPr>
          <w:headerReference r:id="rId10" w:type="default"/>
          <w:footerReference r:id="rId12" w:type="default"/>
          <w:headerReference r:id="rId11" w:type="even"/>
          <w:footerReference r:id="rId13" w:type="even"/>
          <w:pgSz w:w="11906" w:h="16838"/>
          <w:pgMar w:top="1928" w:right="1134" w:bottom="1134" w:left="1134" w:header="1418" w:footer="1134" w:gutter="284"/>
          <w:pgNumType w:fmt="upperRoman" w:start="1"/>
          <w:cols w:space="425" w:num="1"/>
          <w:formProt w:val="0"/>
          <w:docGrid w:linePitch="312" w:charSpace="0"/>
        </w:sectPr>
      </w:pPr>
    </w:p>
    <w:bookmarkEnd w:id="21"/>
    <w:p w14:paraId="433923FD">
      <w:pPr>
        <w:spacing w:line="20" w:lineRule="exact"/>
        <w:jc w:val="center"/>
        <w:rPr>
          <w:rFonts w:hint="eastAsia" w:ascii="黑体" w:hAnsi="黑体" w:eastAsia="黑体"/>
          <w:sz w:val="32"/>
          <w:szCs w:val="32"/>
        </w:rPr>
      </w:pPr>
      <w:bookmarkStart w:id="22" w:name="BookMark4"/>
    </w:p>
    <w:p w14:paraId="0226664C">
      <w:pPr>
        <w:spacing w:line="20" w:lineRule="exact"/>
        <w:jc w:val="center"/>
        <w:rPr>
          <w:rFonts w:hint="eastAsia" w:ascii="黑体" w:hAnsi="黑体" w:eastAsia="黑体"/>
          <w:sz w:val="32"/>
          <w:szCs w:val="32"/>
        </w:rPr>
      </w:pPr>
    </w:p>
    <w:sdt>
      <w:sdtPr>
        <w:tag w:val="NEW_STAND_NAME"/>
        <w:id w:val="595910757"/>
        <w:lock w:val="sdtLocked"/>
        <w:placeholder>
          <w:docPart w:val="9B3BEDB4F2724F9D81F4444A5CCE266D"/>
        </w:placeholder>
      </w:sdtPr>
      <w:sdtContent>
        <w:p w14:paraId="162F2CBB">
          <w:pPr>
            <w:pStyle w:val="178"/>
            <w:spacing w:before="240" w:beforeLines="100" w:after="528" w:afterLines="220"/>
            <w:rPr>
              <w:rFonts w:hint="eastAsia"/>
            </w:rPr>
          </w:pPr>
          <w:bookmarkStart w:id="23" w:name="NEW_STAND_NAME"/>
          <w:r>
            <w:rPr>
              <w:rFonts w:hint="eastAsia"/>
            </w:rPr>
            <w:t>安徽好粮油 油茶种植技术规范</w:t>
          </w:r>
        </w:p>
      </w:sdtContent>
    </w:sdt>
    <w:bookmarkEnd w:id="23"/>
    <w:p w14:paraId="2AD3C17A">
      <w:pPr>
        <w:pStyle w:val="105"/>
        <w:spacing w:before="240" w:after="240"/>
      </w:pPr>
      <w:bookmarkStart w:id="24" w:name="_Toc26718930"/>
      <w:bookmarkStart w:id="25" w:name="_Toc17233325"/>
      <w:bookmarkStart w:id="26" w:name="_Toc17233333"/>
      <w:bookmarkStart w:id="27" w:name="_Toc26986530"/>
      <w:bookmarkStart w:id="28" w:name="_Toc26648465"/>
      <w:bookmarkStart w:id="29" w:name="_Toc97192964"/>
      <w:bookmarkStart w:id="30" w:name="_Toc24884218"/>
      <w:bookmarkStart w:id="31" w:name="_Toc24884211"/>
      <w:bookmarkStart w:id="32" w:name="_Toc26986771"/>
      <w:r>
        <w:rPr>
          <w:rFonts w:hint="eastAsia"/>
        </w:rPr>
        <w:t>范围</w:t>
      </w:r>
      <w:bookmarkEnd w:id="24"/>
      <w:bookmarkEnd w:id="25"/>
      <w:bookmarkEnd w:id="26"/>
      <w:bookmarkEnd w:id="27"/>
      <w:bookmarkEnd w:id="28"/>
      <w:bookmarkEnd w:id="29"/>
      <w:bookmarkEnd w:id="30"/>
      <w:bookmarkEnd w:id="31"/>
      <w:bookmarkEnd w:id="32"/>
    </w:p>
    <w:p w14:paraId="18B23100">
      <w:pPr>
        <w:spacing w:line="240" w:lineRule="auto"/>
        <w:ind w:firstLine="420" w:firstLineChars="200"/>
      </w:pPr>
      <w:bookmarkStart w:id="33" w:name="_Toc26648466"/>
      <w:bookmarkStart w:id="34" w:name="_Toc24884219"/>
      <w:bookmarkStart w:id="35" w:name="_Toc17233334"/>
      <w:bookmarkStart w:id="36" w:name="_Toc24884212"/>
      <w:bookmarkStart w:id="37" w:name="_Toc17233326"/>
      <w:r>
        <w:rPr>
          <w:rFonts w:hint="eastAsia"/>
        </w:rPr>
        <w:t>本文件规定了油茶的品种选择、环境条件、育苗种植、林间管理、主要病虫防治和采收的技术要求。</w:t>
      </w:r>
    </w:p>
    <w:p w14:paraId="070E9203">
      <w:pPr>
        <w:spacing w:line="240" w:lineRule="auto"/>
        <w:ind w:firstLine="420" w:firstLineChars="200"/>
      </w:pPr>
      <w:r>
        <w:rPr>
          <w:rFonts w:hint="eastAsia"/>
        </w:rPr>
        <w:t>本文件适用于安徽省境内</w:t>
      </w:r>
      <w:r>
        <w:rPr>
          <w:rFonts w:hint="eastAsia"/>
          <w:color w:val="000000" w:themeColor="text1"/>
          <w:highlight w:val="none"/>
          <w14:textFill>
            <w14:solidFill>
              <w14:schemeClr w14:val="tx1"/>
            </w14:solidFill>
          </w14:textFill>
        </w:rPr>
        <w:t>好粮油油茶种植</w:t>
      </w:r>
      <w:r>
        <w:rPr>
          <w:rFonts w:hint="eastAsia"/>
        </w:rPr>
        <w:t>和采收的全过程。</w:t>
      </w:r>
    </w:p>
    <w:p w14:paraId="55043BBB">
      <w:pPr>
        <w:pStyle w:val="105"/>
        <w:spacing w:before="240" w:after="240"/>
      </w:pPr>
      <w:bookmarkStart w:id="38" w:name="_Toc26986772"/>
      <w:bookmarkStart w:id="39" w:name="_Toc26718931"/>
      <w:bookmarkStart w:id="40" w:name="_Toc26986531"/>
      <w:bookmarkStart w:id="41" w:name="_Toc97192965"/>
      <w:r>
        <w:rPr>
          <w:rFonts w:hint="eastAsia"/>
        </w:rPr>
        <w:t>规范性引用文件</w:t>
      </w:r>
      <w:bookmarkEnd w:id="33"/>
      <w:bookmarkEnd w:id="34"/>
      <w:bookmarkEnd w:id="35"/>
      <w:bookmarkEnd w:id="36"/>
      <w:bookmarkEnd w:id="37"/>
      <w:bookmarkEnd w:id="38"/>
      <w:bookmarkEnd w:id="39"/>
      <w:bookmarkEnd w:id="40"/>
      <w:bookmarkEnd w:id="41"/>
    </w:p>
    <w:sdt>
      <w:sdtPr>
        <w:rPr>
          <w:rFonts w:hint="eastAsia"/>
        </w:rPr>
        <w:id w:val="715848253"/>
        <w:placeholder>
          <w:docPart w:val="78956B8278AF41489B4C226600D2E8C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1E744915">
          <w:pPr>
            <w:pStyle w:val="57"/>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E245D6E">
      <w:pPr>
        <w:pStyle w:val="57"/>
        <w:spacing w:line="0" w:lineRule="atLeast"/>
        <w:ind w:firstLine="420"/>
        <w:rPr>
          <w:rStyle w:val="232"/>
          <w:rFonts w:hint="eastAsia"/>
          <w:sz w:val="21"/>
          <w:szCs w:val="21"/>
        </w:rPr>
      </w:pPr>
      <w:r>
        <w:rPr>
          <w:rStyle w:val="232"/>
          <w:rFonts w:hint="eastAsia"/>
          <w:sz w:val="21"/>
          <w:szCs w:val="21"/>
        </w:rPr>
        <w:t>GB/T 15776 造林技术规程</w:t>
      </w:r>
    </w:p>
    <w:p w14:paraId="042124A6">
      <w:pPr>
        <w:pStyle w:val="57"/>
        <w:spacing w:line="0" w:lineRule="atLeast"/>
        <w:ind w:firstLine="420"/>
        <w:rPr>
          <w:rFonts w:hint="eastAsia" w:ascii="宋体" w:hAnsi="宋体" w:cs="宋体"/>
        </w:rPr>
      </w:pPr>
      <w:r>
        <w:rPr>
          <w:rFonts w:hint="eastAsia" w:ascii="宋体" w:hAnsi="宋体" w:cs="宋体"/>
        </w:rPr>
        <w:t>GB/T 18407.2 农产品安全质量 无公害水果产地环境要求</w:t>
      </w:r>
    </w:p>
    <w:p w14:paraId="0687A623">
      <w:pPr>
        <w:pStyle w:val="231"/>
        <w:adjustRightInd/>
        <w:spacing w:line="240" w:lineRule="auto"/>
        <w:ind w:firstLine="420" w:firstLineChars="200"/>
        <w:rPr>
          <w:rStyle w:val="232"/>
          <w:rFonts w:hint="eastAsia"/>
          <w:sz w:val="21"/>
          <w:szCs w:val="21"/>
        </w:rPr>
      </w:pPr>
      <w:r>
        <w:rPr>
          <w:rStyle w:val="232"/>
          <w:rFonts w:hint="eastAsia"/>
          <w:sz w:val="21"/>
          <w:szCs w:val="21"/>
        </w:rPr>
        <w:t>GB/T 26907 油茶苗木质量分级</w:t>
      </w:r>
    </w:p>
    <w:p w14:paraId="1CFD382D">
      <w:pPr>
        <w:pStyle w:val="57"/>
        <w:ind w:firstLine="0" w:firstLineChars="0"/>
        <w:rPr>
          <w:rStyle w:val="232"/>
          <w:rFonts w:hint="eastAsia"/>
          <w:sz w:val="21"/>
          <w:szCs w:val="21"/>
        </w:rPr>
      </w:pPr>
      <w:r>
        <w:rPr>
          <w:rStyle w:val="232"/>
          <w:rFonts w:hint="eastAsia"/>
          <w:sz w:val="21"/>
          <w:szCs w:val="21"/>
        </w:rPr>
        <w:t xml:space="preserve">    LY/T 1328 油茶栽培技术规程</w:t>
      </w:r>
    </w:p>
    <w:p w14:paraId="3960D750">
      <w:pPr>
        <w:pStyle w:val="57"/>
        <w:spacing w:line="0" w:lineRule="atLeast"/>
        <w:ind w:firstLine="420"/>
        <w:rPr>
          <w:rStyle w:val="232"/>
          <w:rFonts w:hint="eastAsia"/>
          <w:sz w:val="21"/>
          <w:szCs w:val="21"/>
        </w:rPr>
      </w:pPr>
      <w:r>
        <w:rPr>
          <w:rStyle w:val="232"/>
          <w:rFonts w:hint="eastAsia"/>
          <w:sz w:val="21"/>
          <w:szCs w:val="21"/>
        </w:rPr>
        <w:t>LY/T 1557 名特优经济林基地建设技术规程</w:t>
      </w:r>
    </w:p>
    <w:p w14:paraId="5330DE0B">
      <w:pPr>
        <w:pStyle w:val="57"/>
        <w:spacing w:line="0" w:lineRule="atLeast"/>
        <w:ind w:firstLine="420"/>
        <w:rPr>
          <w:rStyle w:val="232"/>
          <w:rFonts w:hint="eastAsia"/>
          <w:sz w:val="21"/>
          <w:szCs w:val="21"/>
        </w:rPr>
      </w:pPr>
      <w:r>
        <w:rPr>
          <w:rStyle w:val="232"/>
          <w:rFonts w:hint="eastAsia"/>
          <w:sz w:val="21"/>
          <w:szCs w:val="21"/>
        </w:rPr>
        <w:t>LY/T 1607 造林作业设计规程</w:t>
      </w:r>
    </w:p>
    <w:p w14:paraId="14C33EDD">
      <w:pPr>
        <w:pStyle w:val="105"/>
        <w:spacing w:before="240" w:after="240"/>
      </w:pPr>
      <w:bookmarkStart w:id="42" w:name="_Toc97192966"/>
      <w:r>
        <w:rPr>
          <w:rStyle w:val="232"/>
          <w:rFonts w:hint="eastAsia"/>
          <w:sz w:val="21"/>
          <w:szCs w:val="21"/>
        </w:rPr>
        <w:t xml:space="preserve"> </w:t>
      </w:r>
      <w:r>
        <w:rPr>
          <w:rFonts w:hint="eastAsia"/>
        </w:rPr>
        <w:t>术语和定义</w:t>
      </w:r>
      <w:bookmarkEnd w:id="42"/>
    </w:p>
    <w:sdt>
      <w:sdtPr>
        <w:id w:val="-1909835108"/>
        <w:placeholder>
          <w:docPart w:val="DD487E154D8B46B1811108614A11313A"/>
        </w:placeholder>
        <w:comboBox>
          <w:listItem w:displayText="点击并选择适当的引导语" w:value="点击并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214F6939">
          <w:pPr>
            <w:pStyle w:val="57"/>
            <w:ind w:firstLine="0" w:firstLineChars="0"/>
          </w:pPr>
          <w:bookmarkStart w:id="43" w:name="_Toc26986532"/>
          <w:bookmarkEnd w:id="43"/>
          <w:r>
            <w:t>下列术语和定义适用于本文件。</w:t>
          </w:r>
        </w:p>
      </w:sdtContent>
    </w:sdt>
    <w:p w14:paraId="7E846760">
      <w:pPr>
        <w:pStyle w:val="106"/>
        <w:spacing w:before="120" w:after="120"/>
        <w:rPr>
          <w:rFonts w:ascii="Times New Roman"/>
        </w:rPr>
      </w:pPr>
      <w:r>
        <w:rPr>
          <w:rFonts w:hint="eastAsia"/>
        </w:rPr>
        <w:t>容器苗</w:t>
      </w:r>
      <w:r>
        <w:rPr>
          <w:rFonts w:ascii="Times New Roman"/>
        </w:rPr>
        <w:t>Container seedling</w:t>
      </w:r>
    </w:p>
    <w:p w14:paraId="387ECC81">
      <w:pPr>
        <w:pStyle w:val="57"/>
        <w:ind w:firstLine="420"/>
      </w:pPr>
      <w:r>
        <w:rPr>
          <w:rFonts w:hint="eastAsia"/>
        </w:rPr>
        <w:t>利用各种育苗容器培育的油茶苗木。</w:t>
      </w:r>
    </w:p>
    <w:p w14:paraId="737849CD">
      <w:pPr>
        <w:pStyle w:val="106"/>
        <w:spacing w:before="120" w:after="120"/>
        <w:rPr>
          <w:rFonts w:ascii="Times New Roman"/>
        </w:rPr>
      </w:pPr>
      <w:r>
        <w:rPr>
          <w:rFonts w:hint="eastAsia"/>
        </w:rPr>
        <w:t>裸根苗</w:t>
      </w:r>
      <w:r>
        <w:rPr>
          <w:rFonts w:ascii="Times New Roman"/>
        </w:rPr>
        <w:t>Bare-root</w:t>
      </w:r>
      <w:r>
        <w:rPr>
          <w:rFonts w:hint="eastAsia" w:ascii="Times New Roman"/>
        </w:rPr>
        <w:t xml:space="preserve"> </w:t>
      </w:r>
      <w:r>
        <w:rPr>
          <w:rFonts w:ascii="Times New Roman"/>
        </w:rPr>
        <w:t>seedling</w:t>
      </w:r>
    </w:p>
    <w:p w14:paraId="68B42E9D">
      <w:pPr>
        <w:pStyle w:val="57"/>
        <w:ind w:firstLine="420"/>
      </w:pPr>
      <w:r>
        <w:rPr>
          <w:rFonts w:hint="eastAsia"/>
        </w:rPr>
        <w:t>利用大田苗床培育的、不带容器的油茶苗木。</w:t>
      </w:r>
    </w:p>
    <w:p w14:paraId="636D21A9">
      <w:pPr>
        <w:pStyle w:val="106"/>
        <w:spacing w:before="120" w:after="120"/>
        <w:rPr>
          <w:rFonts w:ascii="Times New Roman"/>
        </w:rPr>
      </w:pPr>
      <w:r>
        <w:rPr>
          <w:rFonts w:hint="eastAsia"/>
        </w:rPr>
        <w:t>定植土</w:t>
      </w:r>
      <w:r>
        <w:rPr>
          <w:rFonts w:ascii="Times New Roman"/>
        </w:rPr>
        <w:t>Colonization soil</w:t>
      </w:r>
    </w:p>
    <w:p w14:paraId="6CB14E6C">
      <w:pPr>
        <w:pStyle w:val="57"/>
        <w:ind w:firstLine="420"/>
      </w:pPr>
      <w:r>
        <w:rPr>
          <w:rFonts w:hint="eastAsia"/>
        </w:rPr>
        <w:t>油茶定植时，用于保护、固定苗木根系的，培植于根蔸部位不含石砾、土坷和其它大块杂物的细土。</w:t>
      </w:r>
    </w:p>
    <w:p w14:paraId="691A7301">
      <w:pPr>
        <w:pStyle w:val="105"/>
        <w:spacing w:before="240" w:after="240"/>
      </w:pPr>
      <w:r>
        <w:rPr>
          <w:rFonts w:hint="eastAsia"/>
        </w:rPr>
        <w:t>油茶选择</w:t>
      </w:r>
    </w:p>
    <w:p w14:paraId="36BACB40">
      <w:pPr>
        <w:pStyle w:val="105"/>
        <w:numPr>
          <w:ilvl w:val="1"/>
          <w:numId w:val="0"/>
        </w:numPr>
        <w:spacing w:before="240" w:after="240"/>
      </w:pPr>
      <w:r>
        <w:rPr>
          <w:rFonts w:hint="eastAsia"/>
        </w:rPr>
        <w:t>4.1 品种选择</w:t>
      </w:r>
    </w:p>
    <w:p w14:paraId="37142094">
      <w:pPr>
        <w:pStyle w:val="105"/>
        <w:numPr>
          <w:ilvl w:val="1"/>
          <w:numId w:val="0"/>
        </w:numPr>
        <w:spacing w:before="240" w:after="240"/>
        <w:ind w:firstLine="420" w:firstLineChars="200"/>
        <w:rPr>
          <w:rStyle w:val="234"/>
          <w:rFonts w:hint="eastAsia" w:ascii="宋体" w:hAnsi="宋体" w:eastAsia="宋体" w:cs="宋体"/>
          <w:sz w:val="21"/>
          <w:szCs w:val="21"/>
        </w:rPr>
      </w:pPr>
      <w:r>
        <w:rPr>
          <w:rStyle w:val="234"/>
          <w:rFonts w:hint="eastAsia" w:ascii="宋体" w:hAnsi="宋体" w:eastAsia="宋体" w:cs="宋体"/>
          <w:sz w:val="21"/>
          <w:szCs w:val="21"/>
          <w:lang w:val="en-US"/>
        </w:rPr>
        <w:t>应选择经国家林业和草原局或安徽省林木品种审定委员会已审定的油茶良品，如“黄山”系列、“大别山”系列、“长林”系列等具有地方特色的系列品种，一块林地宜种植两种以上品种，主栽品种达60%以上，以便异花授粉，提高油茶产量，主栽品种和配栽品种分块种植，便于采摘果实，并结合当地的土壤、气候条件以及栽培管理水平综合考虑</w:t>
      </w:r>
      <w:r>
        <w:rPr>
          <w:rStyle w:val="234"/>
          <w:rFonts w:hint="eastAsia" w:ascii="宋体" w:hAnsi="宋体" w:eastAsia="宋体" w:cs="宋体"/>
          <w:sz w:val="21"/>
          <w:szCs w:val="21"/>
        </w:rPr>
        <w:t>。</w:t>
      </w:r>
    </w:p>
    <w:p w14:paraId="1A32AECD">
      <w:pPr>
        <w:pStyle w:val="106"/>
        <w:numPr>
          <w:ilvl w:val="2"/>
          <w:numId w:val="0"/>
        </w:numPr>
        <w:bidi w:val="0"/>
        <w:ind w:leftChars="0"/>
        <w:rPr>
          <w:rStyle w:val="234"/>
          <w:rFonts w:hint="eastAsia" w:ascii="宋体" w:hAnsi="宋体" w:cs="宋体"/>
          <w:b w:val="0"/>
          <w:bCs w:val="0"/>
          <w:sz w:val="21"/>
          <w:szCs w:val="21"/>
          <w:lang w:val="en-US"/>
        </w:rPr>
      </w:pPr>
      <w:r>
        <w:rPr>
          <w:rStyle w:val="234"/>
          <w:rFonts w:hint="eastAsia" w:ascii="宋体" w:hAnsi="宋体" w:eastAsia="宋体" w:cs="宋体"/>
          <w:b w:val="0"/>
          <w:bCs w:val="0"/>
          <w:sz w:val="21"/>
          <w:szCs w:val="21"/>
          <w:lang w:val="en-US"/>
        </w:rPr>
        <w:t>4.2</w:t>
      </w:r>
      <w:r>
        <w:rPr>
          <w:rStyle w:val="234"/>
          <w:rFonts w:hint="eastAsia" w:ascii="宋体" w:hAnsi="宋体" w:cs="宋体"/>
          <w:b w:val="0"/>
          <w:bCs w:val="0"/>
          <w:sz w:val="21"/>
          <w:szCs w:val="21"/>
          <w:lang w:val="en-US"/>
        </w:rPr>
        <w:t xml:space="preserve"> 苗木选择</w:t>
      </w:r>
    </w:p>
    <w:p w14:paraId="2568AA91">
      <w:r>
        <w:rPr>
          <w:rStyle w:val="234"/>
          <w:rFonts w:hint="eastAsia" w:ascii="宋体" w:hAnsi="宋体" w:cs="宋体"/>
          <w:sz w:val="21"/>
          <w:szCs w:val="21"/>
          <w:lang w:val="en-US"/>
        </w:rPr>
        <w:t xml:space="preserve">     </w:t>
      </w:r>
      <w:r>
        <w:rPr>
          <w:rFonts w:hint="eastAsia"/>
        </w:rPr>
        <w:t>应选壮苗、大苗，使用可降解容器包裹的容器一级苗，苗木质量按照</w:t>
      </w:r>
      <w:r>
        <w:rPr>
          <w:rStyle w:val="232"/>
          <w:rFonts w:hint="eastAsia"/>
          <w:sz w:val="21"/>
          <w:szCs w:val="21"/>
        </w:rPr>
        <w:t>GB/T 26907执行</w:t>
      </w:r>
      <w:r>
        <w:rPr>
          <w:rFonts w:hint="eastAsia"/>
        </w:rPr>
        <w:t>。</w:t>
      </w:r>
    </w:p>
    <w:p w14:paraId="3B644A14">
      <w:pPr>
        <w:pStyle w:val="105"/>
        <w:spacing w:before="240" w:after="240"/>
      </w:pPr>
      <w:r>
        <w:rPr>
          <w:rFonts w:hint="eastAsia"/>
        </w:rPr>
        <w:t>环境条件</w:t>
      </w:r>
    </w:p>
    <w:p w14:paraId="117AAD19">
      <w:pPr>
        <w:pStyle w:val="106"/>
        <w:spacing w:before="120" w:after="120"/>
        <w:rPr>
          <w:lang w:val="zh-CN"/>
        </w:rPr>
      </w:pPr>
      <w:r>
        <w:rPr>
          <w:rFonts w:hint="eastAsia"/>
          <w:lang w:val="zh-CN"/>
        </w:rPr>
        <w:t>生境条件</w:t>
      </w:r>
    </w:p>
    <w:p w14:paraId="2A4F44AB">
      <w:pPr>
        <w:pStyle w:val="57"/>
        <w:ind w:firstLine="420"/>
        <w:rPr>
          <w:rFonts w:hint="eastAsia" w:ascii="宋体" w:hAnsi="宋体" w:cs="宋体"/>
          <w:color w:val="000000"/>
          <w:lang w:bidi="zh-CN"/>
        </w:rPr>
      </w:pPr>
      <w:r>
        <w:rPr>
          <w:rFonts w:hint="eastAsia"/>
        </w:rPr>
        <w:t>油茶为喜阳树种，适应亚热带季风气候。年降雨量</w:t>
      </w:r>
      <w:r>
        <w:rPr>
          <w:rFonts w:hint="eastAsia"/>
          <w:lang w:eastAsia="zh-CN"/>
        </w:rPr>
        <w:t>在</w:t>
      </w:r>
      <w:r>
        <w:rPr>
          <w:rFonts w:hint="eastAsia"/>
          <w:lang w:val="en-US" w:eastAsia="zh-CN"/>
        </w:rPr>
        <w:t>800~2000mm,</w:t>
      </w:r>
      <w:r>
        <w:rPr>
          <w:rFonts w:hint="eastAsia"/>
        </w:rPr>
        <w:t>平均温度</w:t>
      </w:r>
      <w:r>
        <w:rPr>
          <w:rFonts w:hint="eastAsia"/>
          <w:lang w:val="en-US" w:eastAsia="zh-CN"/>
        </w:rPr>
        <w:t>14</w:t>
      </w:r>
      <w:r>
        <w:rPr>
          <w:rFonts w:hint="eastAsia"/>
        </w:rPr>
        <w:t>℃</w:t>
      </w:r>
      <w:r>
        <w:rPr>
          <w:rFonts w:hint="eastAsia"/>
          <w:lang w:val="en-US" w:eastAsia="zh-CN"/>
        </w:rPr>
        <w:t>~21</w:t>
      </w:r>
      <w:r>
        <w:rPr>
          <w:rFonts w:hint="eastAsia"/>
        </w:rPr>
        <w:t>℃。</w:t>
      </w:r>
      <w:r>
        <w:rPr>
          <w:rFonts w:hint="eastAsia"/>
          <w:lang w:val="zh-CN"/>
        </w:rPr>
        <w:t>海拔</w:t>
      </w:r>
      <w:r>
        <w:rPr>
          <w:rFonts w:hint="eastAsia"/>
        </w:rPr>
        <w:t>500</w:t>
      </w:r>
      <w:r>
        <w:rPr>
          <w:rFonts w:hint="eastAsia"/>
          <w:lang w:val="zh-CN"/>
        </w:rPr>
        <w:t>m以下的</w:t>
      </w:r>
      <w:r>
        <w:rPr>
          <w:rFonts w:hint="eastAsia"/>
        </w:rPr>
        <w:t>丘</w:t>
      </w:r>
      <w:r>
        <w:rPr>
          <w:rFonts w:hint="eastAsia"/>
          <w:lang w:val="zh-CN"/>
        </w:rPr>
        <w:t>陵山地和低山地区，</w:t>
      </w:r>
      <w:r>
        <w:rPr>
          <w:rFonts w:hint="eastAsia"/>
        </w:rPr>
        <w:t xml:space="preserve"> 应在阳坡、半阳坡种植（东坡、东南坡、南坡、东南、西南）种植，阴坡种植（北坡、西北坡）产量低。土层厚度为60cm以上的黄、红、沙壤，</w:t>
      </w:r>
      <w:r>
        <w:rPr>
          <w:rFonts w:hint="eastAsia"/>
          <w:lang w:val="zh-CN"/>
        </w:rPr>
        <w:t>土壤</w:t>
      </w:r>
      <w:r>
        <w:rPr>
          <w:rFonts w:hint="eastAsia"/>
        </w:rPr>
        <w:t xml:space="preserve">pH </w:t>
      </w:r>
      <w:r>
        <w:rPr>
          <w:rFonts w:hint="eastAsia"/>
          <w:lang w:val="zh-CN"/>
        </w:rPr>
        <w:t>4.</w:t>
      </w:r>
      <w:r>
        <w:rPr>
          <w:rFonts w:hint="eastAsia"/>
        </w:rPr>
        <w:t>5</w:t>
      </w:r>
      <w:r>
        <w:rPr>
          <w:rFonts w:hint="eastAsia"/>
          <w:lang w:val="zh-CN"/>
        </w:rPr>
        <w:t>～6.</w:t>
      </w:r>
      <w:r>
        <w:rPr>
          <w:rFonts w:hint="eastAsia"/>
        </w:rPr>
        <w:t>5为宜。土壤、灌溉水、空气等环境质量指标应符合GB/T 18407.2的规定。</w:t>
      </w:r>
    </w:p>
    <w:p w14:paraId="3E0A0A85">
      <w:pPr>
        <w:pStyle w:val="105"/>
        <w:spacing w:before="240" w:after="240"/>
      </w:pPr>
      <w:r>
        <w:rPr>
          <w:rFonts w:hint="eastAsia"/>
        </w:rPr>
        <w:t>整地</w:t>
      </w:r>
    </w:p>
    <w:p w14:paraId="22426536">
      <w:pPr>
        <w:pStyle w:val="106"/>
        <w:spacing w:before="120" w:after="120"/>
      </w:pPr>
      <w:r>
        <w:rPr>
          <w:rFonts w:hint="eastAsia"/>
        </w:rPr>
        <w:t>林地规划设计</w:t>
      </w:r>
    </w:p>
    <w:p w14:paraId="68319ABD">
      <w:pPr>
        <w:pStyle w:val="57"/>
        <w:ind w:firstLine="420"/>
      </w:pPr>
      <w:r>
        <w:rPr>
          <w:rFonts w:hint="eastAsia"/>
        </w:rPr>
        <w:t>按</w:t>
      </w:r>
      <w:r>
        <w:rPr>
          <w:rStyle w:val="232"/>
          <w:rFonts w:hint="eastAsia"/>
          <w:sz w:val="21"/>
          <w:szCs w:val="21"/>
        </w:rPr>
        <w:t>LY/T 1607和LY/T 1557的规定规划设计。</w:t>
      </w:r>
    </w:p>
    <w:p w14:paraId="520A217F">
      <w:pPr>
        <w:pStyle w:val="106"/>
        <w:spacing w:before="120" w:after="120"/>
      </w:pPr>
      <w:r>
        <w:t>整地时间</w:t>
      </w:r>
    </w:p>
    <w:p w14:paraId="69B3E0FF">
      <w:pPr>
        <w:pStyle w:val="57"/>
        <w:ind w:firstLine="420"/>
      </w:pPr>
      <w:r>
        <w:rPr>
          <w:rFonts w:hint="eastAsia"/>
        </w:rPr>
        <w:t>应在种植前一年整好林地，挖穴整坑，让穴里土壤和定植土经冬季低温冻融，使土壤结构得到疏松，增大孔隙度，有效破除土壤板结层；同时低温可抑制部分土传病原菌及越冬害虫卵的活性，减少次年病虫害发生基数，为油茶生长奠定良好的土壤环境条件。</w:t>
      </w:r>
    </w:p>
    <w:p w14:paraId="34CB8B00">
      <w:pPr>
        <w:pStyle w:val="106"/>
        <w:spacing w:before="120" w:after="120"/>
      </w:pPr>
      <w:r>
        <w:t>整地方式</w:t>
      </w:r>
    </w:p>
    <w:p w14:paraId="7FA05C35">
      <w:pPr>
        <w:pStyle w:val="57"/>
        <w:ind w:firstLine="420"/>
      </w:pPr>
      <w:r>
        <w:rPr>
          <w:rFonts w:hint="eastAsia"/>
        </w:rPr>
        <w:t>根据林地坡度大小, 可釆用全垦、带垦、穴垦等方式整地, 结合林地道路和排灌系统的设置, 应在山顶、山腰和山脚部位保留原有植被。</w:t>
      </w:r>
    </w:p>
    <w:p w14:paraId="45FE5BF5">
      <w:pPr>
        <w:pStyle w:val="57"/>
        <w:numPr>
          <w:ilvl w:val="0"/>
          <w:numId w:val="32"/>
        </w:numPr>
        <w:ind w:firstLineChars="0"/>
      </w:pPr>
      <w:r>
        <w:rPr>
          <w:highlight w:val="none"/>
        </w:rPr>
        <w:t xml:space="preserve">全垦整地: </w:t>
      </w:r>
      <w:r>
        <w:t>适用于0°</w:t>
      </w:r>
      <w:r>
        <w:rPr>
          <w:rFonts w:eastAsia="微软雅黑"/>
        </w:rPr>
        <w:t>〜</w:t>
      </w:r>
      <w:r>
        <w:t>10°的平坦地或缓坡林地，且土壤不易发生水土流失，整地时清除石块、树根、灌木等杂物，顺坡由下而上翻垦, 并将土块翻转使草根向上, 翻垦深度25cm 左右。垦复后沿水平等高线方向，每隔4</w:t>
      </w:r>
      <w:r>
        <w:rPr>
          <w:rFonts w:eastAsia="微软雅黑"/>
        </w:rPr>
        <w:t>〜</w:t>
      </w:r>
      <w:r>
        <w:t>5行，开挖宽30cm，深20cm</w:t>
      </w:r>
      <w:r>
        <w:rPr>
          <w:rFonts w:eastAsia="微软雅黑"/>
        </w:rPr>
        <w:t>〜</w:t>
      </w:r>
      <w:r>
        <w:t>30cm的排水沟,。</w:t>
      </w:r>
    </w:p>
    <w:p w14:paraId="4A1AA5D6">
      <w:pPr>
        <w:pStyle w:val="57"/>
        <w:numPr>
          <w:ilvl w:val="0"/>
          <w:numId w:val="32"/>
        </w:numPr>
        <w:ind w:firstLineChars="0"/>
      </w:pPr>
      <w:r>
        <w:t>带垦整地（水平梯级整地）: 适用于坡度 10°</w:t>
      </w:r>
      <w:r>
        <w:rPr>
          <w:rFonts w:eastAsia="微软雅黑"/>
        </w:rPr>
        <w:t>〜</w:t>
      </w:r>
      <w:r>
        <w:t>20°的斜坡林地。原则：上挖下填，削高填低，大弯顺势，小弯取直，外高内低。具体做法为：先自上而下顺坡拉一条直线，然后按行距定点，再自各点沿水平方向环山定出等高点修筑面宽1.5</w:t>
      </w:r>
      <w:r>
        <w:rPr>
          <w:rFonts w:eastAsia="微软雅黑"/>
        </w:rPr>
        <w:t>〜</w:t>
      </w:r>
      <w:r>
        <w:t>2m梯田，梯田由上向下挖筑内侧低、外缓高, 内外高差10cm</w:t>
      </w:r>
      <w:r>
        <w:rPr>
          <w:rFonts w:eastAsia="微软雅黑"/>
        </w:rPr>
        <w:t>〜</w:t>
      </w:r>
      <w:r>
        <w:t>20cm。</w:t>
      </w:r>
    </w:p>
    <w:p w14:paraId="7B58E8CB">
      <w:pPr>
        <w:pStyle w:val="57"/>
        <w:numPr>
          <w:ilvl w:val="0"/>
          <w:numId w:val="32"/>
        </w:numPr>
        <w:ind w:firstLineChars="0"/>
      </w:pPr>
      <w:r>
        <w:t>穴垦整地:适用于坡度20°</w:t>
      </w:r>
      <w:r>
        <w:rPr>
          <w:rFonts w:eastAsia="微软雅黑"/>
        </w:rPr>
        <w:t>〜</w:t>
      </w:r>
      <w:r>
        <w:t>25°的陡坡林地。先按品字形拉线定种植点, 然后按规格挖穴, 表土和心土分别堆放, 先以表土填穴,最</w:t>
      </w:r>
      <w:r>
        <w:rPr>
          <w:rFonts w:hint="eastAsia"/>
        </w:rPr>
        <w:t>后以心土覆盖在穴面。</w:t>
      </w:r>
    </w:p>
    <w:p w14:paraId="1CE79CB9">
      <w:pPr>
        <w:pStyle w:val="57"/>
        <w:ind w:firstLine="420"/>
      </w:pPr>
      <w:r>
        <w:rPr>
          <w:rFonts w:hint="eastAsia"/>
        </w:rPr>
        <w:t>具体整地技术参见GB/T 15776、LY/T 1328和LY/T 1557。</w:t>
      </w:r>
    </w:p>
    <w:p w14:paraId="7C742B1D">
      <w:pPr>
        <w:pStyle w:val="57"/>
        <w:ind w:firstLine="420"/>
      </w:pPr>
      <w:r>
        <w:rPr>
          <w:rFonts w:hint="eastAsia"/>
          <w:highlight w:val="none"/>
        </w:rPr>
        <w:t>以上作业中，有条件的种</w:t>
      </w:r>
      <w:r>
        <w:rPr>
          <w:rFonts w:hint="eastAsia"/>
        </w:rPr>
        <w:t>植户、企业宜采用小型挖机等机械进行。</w:t>
      </w:r>
    </w:p>
    <w:p w14:paraId="0FA6E36F">
      <w:pPr>
        <w:pStyle w:val="105"/>
        <w:spacing w:before="240" w:after="240"/>
      </w:pPr>
      <w:r>
        <w:rPr>
          <w:rFonts w:hint="eastAsia"/>
        </w:rPr>
        <w:t>种植技术</w:t>
      </w:r>
    </w:p>
    <w:p w14:paraId="106FE262">
      <w:pPr>
        <w:pStyle w:val="106"/>
        <w:spacing w:before="120" w:after="120"/>
      </w:pPr>
      <w:r>
        <w:rPr>
          <w:rFonts w:hint="eastAsia"/>
        </w:rPr>
        <w:t>种植时间</w:t>
      </w:r>
    </w:p>
    <w:p w14:paraId="2F4C80E6">
      <w:pPr>
        <w:pStyle w:val="231"/>
        <w:spacing w:after="160" w:line="240" w:lineRule="auto"/>
        <w:ind w:firstLine="442"/>
        <w:jc w:val="left"/>
        <w:rPr>
          <w:rStyle w:val="232"/>
          <w:rFonts w:hint="eastAsia"/>
          <w:sz w:val="21"/>
          <w:szCs w:val="21"/>
        </w:rPr>
      </w:pPr>
      <w:r>
        <w:rPr>
          <w:rStyle w:val="232"/>
          <w:rFonts w:hint="eastAsia"/>
          <w:sz w:val="21"/>
          <w:szCs w:val="21"/>
        </w:rPr>
        <w:t>以 11 月到次年 3 月上旬为宜。</w:t>
      </w:r>
    </w:p>
    <w:p w14:paraId="24F9D358">
      <w:pPr>
        <w:pStyle w:val="106"/>
        <w:spacing w:before="120" w:after="120"/>
      </w:pPr>
      <w:r>
        <w:rPr>
          <w:rFonts w:hint="eastAsia"/>
        </w:rPr>
        <w:t>种植密度</w:t>
      </w:r>
    </w:p>
    <w:p w14:paraId="1F2D9E01">
      <w:pPr>
        <w:pStyle w:val="57"/>
        <w:ind w:firstLine="420"/>
        <w:rPr>
          <w:rFonts w:ascii="Arial" w:hAnsi="Arial" w:cs="Arial"/>
        </w:rPr>
      </w:pPr>
      <w:r>
        <w:rPr>
          <w:rFonts w:hint="eastAsia" w:ascii="宋体" w:hAnsi="宋体" w:cs="宋体"/>
        </w:rPr>
        <w:t>对坡度≤15°的丘陵或山地，种植油茶株行距宜为4.0</w:t>
      </w:r>
      <w:r>
        <w:t>m</w:t>
      </w:r>
      <w:r>
        <w:rPr>
          <w:rFonts w:ascii="宋体" w:hAnsi="宋体" w:cs="宋体"/>
        </w:rPr>
        <w:t>×</w:t>
      </w:r>
      <w:r>
        <w:rPr>
          <w:rFonts w:hint="eastAsia" w:ascii="宋体" w:hAnsi="宋体" w:cs="宋体"/>
        </w:rPr>
        <w:t>4.0</w:t>
      </w:r>
      <w:r>
        <w:t>m</w:t>
      </w:r>
      <w:r>
        <w:rPr>
          <w:rFonts w:hint="eastAsia" w:ascii="宋体" w:hAnsi="宋体" w:cs="宋体"/>
        </w:rPr>
        <w:t>，每亩约55株，以提高冠幅，增加油茶果产量</w:t>
      </w:r>
      <w:r>
        <w:rPr>
          <w:rFonts w:hint="eastAsia" w:ascii="Arial" w:hAnsi="Arial" w:cs="Arial"/>
        </w:rPr>
        <w:t>。</w:t>
      </w:r>
    </w:p>
    <w:p w14:paraId="34134755">
      <w:pPr>
        <w:pStyle w:val="57"/>
        <w:ind w:firstLine="420"/>
        <w:rPr>
          <w:rFonts w:hint="eastAsia" w:ascii="宋体" w:hAnsi="宋体" w:cs="宋体"/>
        </w:rPr>
      </w:pPr>
      <w:r>
        <w:rPr>
          <w:rFonts w:hint="eastAsia" w:ascii="宋体" w:hAnsi="宋体" w:cs="宋体"/>
        </w:rPr>
        <w:t>对坡度≥15°的丘陵或山地，种植油茶株行距宜为3.0</w:t>
      </w:r>
      <w:r>
        <w:t>m</w:t>
      </w:r>
      <w:r>
        <w:rPr>
          <w:rFonts w:ascii="宋体" w:hAnsi="宋体" w:cs="宋体"/>
        </w:rPr>
        <w:t>×</w:t>
      </w:r>
      <w:r>
        <w:rPr>
          <w:rFonts w:hint="eastAsia" w:ascii="宋体" w:hAnsi="宋体" w:cs="宋体"/>
        </w:rPr>
        <w:t>3.0</w:t>
      </w:r>
      <w:r>
        <w:t>m</w:t>
      </w:r>
      <w:r>
        <w:rPr>
          <w:rFonts w:hint="eastAsia" w:ascii="宋体" w:hAnsi="宋体" w:cs="宋体"/>
        </w:rPr>
        <w:t>，每亩约90株。</w:t>
      </w:r>
    </w:p>
    <w:p w14:paraId="62A45FD8">
      <w:pPr>
        <w:pStyle w:val="106"/>
        <w:spacing w:before="120" w:after="120"/>
      </w:pPr>
      <w:r>
        <w:rPr>
          <w:rFonts w:hint="eastAsia"/>
        </w:rPr>
        <w:t>种植方法</w:t>
      </w:r>
    </w:p>
    <w:p w14:paraId="56FDC4BF">
      <w:pPr>
        <w:pStyle w:val="66"/>
        <w:spacing w:before="120" w:after="120"/>
      </w:pPr>
      <w:r>
        <w:rPr>
          <w:rFonts w:hint="eastAsia"/>
        </w:rPr>
        <w:t>挖穴</w:t>
      </w:r>
    </w:p>
    <w:p w14:paraId="6071C713">
      <w:pPr>
        <w:pStyle w:val="57"/>
        <w:ind w:firstLine="420"/>
      </w:pPr>
      <w:r>
        <w:rPr>
          <w:rFonts w:hint="eastAsia"/>
        </w:rPr>
        <w:t>在种植点挖穴，规格60cm</w:t>
      </w:r>
      <w:r>
        <w:rPr>
          <w:rFonts w:ascii="Arial" w:hAnsi="Arial" w:cs="Arial"/>
        </w:rPr>
        <w:t>×</w:t>
      </w:r>
      <w:r>
        <w:rPr>
          <w:rFonts w:hint="eastAsia" w:ascii="Arial" w:hAnsi="Arial" w:cs="Arial"/>
        </w:rPr>
        <w:t>60</w:t>
      </w:r>
      <w:r>
        <w:rPr>
          <w:rFonts w:hint="eastAsia"/>
        </w:rPr>
        <w:t>cm</w:t>
      </w:r>
      <w:r>
        <w:rPr>
          <w:rFonts w:ascii="Arial" w:hAnsi="Arial" w:cs="Arial"/>
        </w:rPr>
        <w:t>×</w:t>
      </w:r>
      <w:r>
        <w:rPr>
          <w:rFonts w:hint="eastAsia" w:ascii="Arial" w:hAnsi="Arial" w:cs="Arial"/>
        </w:rPr>
        <w:t>60</w:t>
      </w:r>
      <w:r>
        <w:rPr>
          <w:rFonts w:hint="eastAsia"/>
        </w:rPr>
        <w:t>cm以上。</w:t>
      </w:r>
    </w:p>
    <w:p w14:paraId="07EF0F21">
      <w:pPr>
        <w:pStyle w:val="66"/>
        <w:spacing w:before="120" w:after="120"/>
      </w:pPr>
      <w:r>
        <w:rPr>
          <w:rFonts w:hint="eastAsia"/>
        </w:rPr>
        <w:t>施底肥</w:t>
      </w:r>
    </w:p>
    <w:p w14:paraId="792415B0">
      <w:pPr>
        <w:pStyle w:val="57"/>
        <w:ind w:firstLine="420"/>
      </w:pPr>
      <w:r>
        <w:rPr>
          <w:rFonts w:hint="eastAsia"/>
        </w:rPr>
        <w:t>在挖好的坹底，施10kg的腐熟的有机肥或农家肥，与底土拌匀，再回填表土，使苗木与肥料相隔20cm以上，不可使用化肥、复合肥等肥料。</w:t>
      </w:r>
    </w:p>
    <w:p w14:paraId="786103AF">
      <w:pPr>
        <w:pStyle w:val="66"/>
        <w:spacing w:before="120" w:after="120"/>
      </w:pPr>
      <w:r>
        <w:rPr>
          <w:rFonts w:hint="eastAsia"/>
        </w:rPr>
        <w:t>栽培</w:t>
      </w:r>
    </w:p>
    <w:p w14:paraId="3CD74F6E">
      <w:pPr>
        <w:pStyle w:val="57"/>
        <w:ind w:firstLine="420"/>
        <w:rPr>
          <w:highlight w:val="none"/>
        </w:rPr>
      </w:pPr>
      <w:r>
        <w:rPr>
          <w:rFonts w:hint="eastAsia"/>
        </w:rPr>
        <w:t>对于裸根苗和容器苗，均宜浅栽高培土，采用不同的</w:t>
      </w:r>
      <w:r>
        <w:rPr>
          <w:rFonts w:hint="eastAsia"/>
          <w:highlight w:val="none"/>
        </w:rPr>
        <w:t>定植方法：</w:t>
      </w:r>
    </w:p>
    <w:p w14:paraId="2B0EF65F">
      <w:pPr>
        <w:pStyle w:val="57"/>
        <w:numPr>
          <w:ilvl w:val="0"/>
          <w:numId w:val="33"/>
        </w:numPr>
        <w:ind w:firstLineChars="0"/>
      </w:pPr>
      <w:r>
        <w:rPr>
          <w:rFonts w:hint="eastAsia"/>
        </w:rPr>
        <w:t>裸根苗：适当剪去苗木过长的主根，提倡用生根粉泥浆蘸根栽植，在植穴中央处，安置和扶正苗木，使根系舒展，苗木嫁接口与地表持平，回填定植土，分层压实，确保苗正、根舒、土实。定植后浇透定根水，培蔸覆盖。</w:t>
      </w:r>
    </w:p>
    <w:p w14:paraId="780E51F5">
      <w:pPr>
        <w:pStyle w:val="57"/>
        <w:numPr>
          <w:ilvl w:val="0"/>
          <w:numId w:val="33"/>
        </w:numPr>
        <w:ind w:firstLineChars="0"/>
      </w:pPr>
      <w:r>
        <w:rPr>
          <w:rFonts w:hint="eastAsia"/>
        </w:rPr>
        <w:t>容器苗：将容器苗（可降解的容器杯无须去除）放入定植穴内，苗木嫁接口与地表持平，回填定植土，用手从容器苗四周压实，覆盖一层松土。定植后浇透定根水，培蔸覆盖。</w:t>
      </w:r>
    </w:p>
    <w:p w14:paraId="586B0DBA">
      <w:pPr>
        <w:pStyle w:val="180"/>
      </w:pPr>
      <w:r>
        <w:rPr>
          <w:rFonts w:hint="eastAsia"/>
        </w:rPr>
        <w:t>油茶嫁接口是指在油茶嫁接过程中，接穗（被嫁接的枝条或芽）与砧木（承担嫁接后根系生长的植株或部分）通过嫁接技术紧密结合的部位，通常位于砧木的胚茎或主干上。</w:t>
      </w:r>
    </w:p>
    <w:p w14:paraId="1DFA7DCD">
      <w:pPr>
        <w:pStyle w:val="66"/>
        <w:spacing w:before="120" w:after="120"/>
      </w:pPr>
      <w:r>
        <w:rPr>
          <w:rFonts w:hint="eastAsia"/>
        </w:rPr>
        <w:t>覆地膜</w:t>
      </w:r>
    </w:p>
    <w:p w14:paraId="7494B6D1">
      <w:pPr>
        <w:pStyle w:val="57"/>
        <w:ind w:firstLine="420"/>
        <w:rPr>
          <w:rStyle w:val="262"/>
          <w:rFonts w:hint="eastAsia" w:ascii="Times New Roman" w:hAnsi="Times New Roman" w:eastAsia="宋体"/>
        </w:rPr>
      </w:pPr>
      <w:r>
        <w:rPr>
          <w:rFonts w:hint="eastAsia"/>
        </w:rPr>
        <w:t>幼苗完成栽培后，在种植穴上覆盖一层80cm*80cm的地膜，主要作用是减少土壤水分蒸发、提高地</w:t>
      </w:r>
      <w:r>
        <w:rPr>
          <w:rStyle w:val="262"/>
          <w:rFonts w:hint="eastAsia" w:ascii="Times New Roman" w:hAnsi="Times New Roman" w:eastAsia="宋体"/>
        </w:rPr>
        <w:t>温、抑制杂草生长，从而显著提高 幼苗成活率和生长速度。</w:t>
      </w:r>
    </w:p>
    <w:p w14:paraId="2915C5B3">
      <w:pPr>
        <w:pStyle w:val="95"/>
        <w:bidi w:val="0"/>
        <w:rPr>
          <w:rStyle w:val="262"/>
          <w:rFonts w:hint="eastAsia" w:ascii="黑体" w:hAnsi="黑体" w:eastAsia="黑体" w:cs="黑体"/>
          <w:b w:val="0"/>
          <w:bCs w:val="0"/>
          <w:highlight w:val="none"/>
        </w:rPr>
      </w:pPr>
      <w:r>
        <w:rPr>
          <w:rStyle w:val="262"/>
          <w:rFonts w:hint="eastAsia" w:ascii="黑体" w:hAnsi="黑体" w:eastAsia="黑体" w:cs="黑体"/>
          <w:b w:val="0"/>
          <w:bCs w:val="0"/>
          <w:highlight w:val="none"/>
        </w:rPr>
        <w:t>覆盖方法</w:t>
      </w:r>
    </w:p>
    <w:p w14:paraId="434E1E79">
      <w:pPr>
        <w:pStyle w:val="95"/>
        <w:numPr>
          <w:ilvl w:val="4"/>
          <w:numId w:val="0"/>
        </w:numPr>
        <w:spacing w:before="120" w:after="120"/>
        <w:ind w:firstLine="420" w:firstLineChars="200"/>
        <w:rPr>
          <w:rStyle w:val="262"/>
          <w:rFonts w:ascii="Times New Roman" w:hAnsi="Times New Roman" w:eastAsia="宋体"/>
        </w:rPr>
      </w:pPr>
      <w:r>
        <w:rPr>
          <w:rStyle w:val="262"/>
          <w:rFonts w:hint="eastAsia" w:ascii="Times New Roman" w:hAnsi="Times New Roman" w:eastAsia="宋体"/>
        </w:rPr>
        <w:t>将地膜平铺在树盘上，四周用土压紧，形成一个内低外高的"漏斗形"或"馒头状"结构，以便汇集天然降水。</w:t>
      </w:r>
    </w:p>
    <w:p w14:paraId="26F3D582">
      <w:pPr>
        <w:pStyle w:val="57"/>
        <w:ind w:firstLine="420"/>
        <w:rPr>
          <w:rStyle w:val="262"/>
          <w:rFonts w:ascii="Times New Roman" w:hAnsi="Times New Roman" w:eastAsia="宋体"/>
        </w:rPr>
      </w:pPr>
      <w:r>
        <w:rPr>
          <w:rFonts w:hint="eastAsia"/>
        </w:rPr>
        <w:t>须在地膜上覆盖一层薄土，厚度建议为3cm左右，防止地膜被阳光紫外线老化破裂，也能防止地膜被风吹走，并能抑制膜下杂草生长。</w:t>
      </w:r>
    </w:p>
    <w:p w14:paraId="7352B5FD">
      <w:pPr>
        <w:pStyle w:val="95"/>
        <w:bidi w:val="0"/>
      </w:pPr>
      <w:r>
        <w:rPr>
          <w:rFonts w:hint="eastAsia"/>
        </w:rPr>
        <w:t>材料选择</w:t>
      </w:r>
    </w:p>
    <w:p w14:paraId="471C9BFA">
      <w:pPr>
        <w:pStyle w:val="95"/>
        <w:numPr>
          <w:ilvl w:val="4"/>
          <w:numId w:val="0"/>
        </w:numPr>
        <w:spacing w:before="120" w:after="120"/>
        <w:ind w:firstLine="420" w:firstLineChars="200"/>
        <w:rPr>
          <w:rStyle w:val="262"/>
          <w:rFonts w:ascii="Times New Roman" w:hAnsi="Times New Roman" w:eastAsia="宋体"/>
        </w:rPr>
      </w:pPr>
      <w:r>
        <w:rPr>
          <w:rStyle w:val="262"/>
          <w:rFonts w:hint="eastAsia" w:ascii="Times New Roman" w:hAnsi="Times New Roman" w:eastAsia="宋体"/>
          <w:highlight w:val="none"/>
        </w:rPr>
        <w:t>宜</w:t>
      </w:r>
      <w:r>
        <w:rPr>
          <w:rStyle w:val="262"/>
          <w:rFonts w:hint="eastAsia" w:ascii="Times New Roman" w:hAnsi="Times New Roman" w:eastAsia="宋体"/>
        </w:rPr>
        <w:t>使用黑色防草布或可</w:t>
      </w:r>
      <w:r>
        <w:rPr>
          <w:rStyle w:val="262"/>
          <w:rFonts w:hint="eastAsia" w:ascii="Times New Roman" w:eastAsia="宋体"/>
        </w:rPr>
        <w:t>降</w:t>
      </w:r>
      <w:r>
        <w:rPr>
          <w:rStyle w:val="262"/>
          <w:rFonts w:hint="eastAsia" w:ascii="Times New Roman" w:hAnsi="Times New Roman" w:eastAsia="宋体"/>
        </w:rPr>
        <w:t>解地膜。黑色地膜能更好地抑制杂草；可降</w:t>
      </w:r>
      <w:r>
        <w:rPr>
          <w:rStyle w:val="262"/>
          <w:rFonts w:hint="eastAsia" w:ascii="Times New Roman" w:eastAsia="宋体"/>
        </w:rPr>
        <w:t>解地</w:t>
      </w:r>
      <w:r>
        <w:rPr>
          <w:rStyle w:val="262"/>
          <w:rFonts w:hint="eastAsia" w:ascii="Times New Roman" w:hAnsi="Times New Roman" w:eastAsia="宋体"/>
        </w:rPr>
        <w:t xml:space="preserve">膜在使用2年后能自然分解，更加环保，避免了传统地膜残留的污染问题。                                                                           </w:t>
      </w:r>
    </w:p>
    <w:p w14:paraId="2F98A368">
      <w:pPr>
        <w:pStyle w:val="105"/>
        <w:spacing w:before="240" w:after="240"/>
      </w:pPr>
      <w:r>
        <w:rPr>
          <w:rFonts w:hint="eastAsia"/>
        </w:rPr>
        <w:t>林地管理</w:t>
      </w:r>
    </w:p>
    <w:p w14:paraId="0DC1A19A">
      <w:pPr>
        <w:pStyle w:val="106"/>
        <w:spacing w:before="120" w:after="120"/>
      </w:pPr>
      <w:r>
        <w:rPr>
          <w:rFonts w:hint="eastAsia"/>
        </w:rPr>
        <w:t>除草培蔸</w:t>
      </w:r>
    </w:p>
    <w:p w14:paraId="58615C19">
      <w:pPr>
        <w:pStyle w:val="231"/>
        <w:adjustRightInd/>
        <w:spacing w:after="160" w:line="240" w:lineRule="auto"/>
        <w:ind w:firstLine="442"/>
        <w:rPr>
          <w:rStyle w:val="232"/>
          <w:rFonts w:hint="eastAsia"/>
          <w:kern w:val="0"/>
          <w:sz w:val="21"/>
          <w:szCs w:val="21"/>
        </w:rPr>
      </w:pPr>
      <w:r>
        <w:rPr>
          <w:rStyle w:val="232"/>
          <w:rFonts w:hint="eastAsia"/>
          <w:kern w:val="0"/>
          <w:sz w:val="21"/>
          <w:szCs w:val="21"/>
        </w:rPr>
        <w:t>当年种植的幼林，无需除草，次年人工除草，宜除早、除小。</w:t>
      </w:r>
    </w:p>
    <w:p w14:paraId="2A170C0A">
      <w:pPr>
        <w:pStyle w:val="106"/>
        <w:spacing w:before="120" w:after="120"/>
      </w:pPr>
      <w:r>
        <w:rPr>
          <w:rFonts w:hint="eastAsia"/>
        </w:rPr>
        <w:t>补植</w:t>
      </w:r>
    </w:p>
    <w:p w14:paraId="5135B71F">
      <w:pPr>
        <w:pStyle w:val="57"/>
        <w:ind w:firstLine="420"/>
        <w:rPr>
          <w:rStyle w:val="232"/>
          <w:rFonts w:hint="eastAsia"/>
          <w:sz w:val="21"/>
          <w:szCs w:val="21"/>
        </w:rPr>
      </w:pPr>
      <w:r>
        <w:rPr>
          <w:rStyle w:val="232"/>
          <w:rFonts w:hint="eastAsia"/>
          <w:sz w:val="21"/>
          <w:szCs w:val="21"/>
        </w:rPr>
        <w:t>发现缺株，选用同品种苗木，在林地种植</w:t>
      </w:r>
      <w:r>
        <w:rPr>
          <w:rStyle w:val="232"/>
          <w:rFonts w:hint="eastAsia"/>
          <w:sz w:val="21"/>
          <w:szCs w:val="21"/>
          <w:highlight w:val="none"/>
        </w:rPr>
        <w:t>时间</w:t>
      </w:r>
      <w:r>
        <w:rPr>
          <w:rStyle w:val="232"/>
          <w:rFonts w:hint="eastAsia"/>
          <w:sz w:val="21"/>
          <w:szCs w:val="21"/>
        </w:rPr>
        <w:t>补植。</w:t>
      </w:r>
    </w:p>
    <w:p w14:paraId="14BEF1C9">
      <w:pPr>
        <w:pStyle w:val="106"/>
        <w:spacing w:before="120" w:after="120"/>
      </w:pPr>
      <w:r>
        <w:rPr>
          <w:rFonts w:hint="eastAsia"/>
        </w:rPr>
        <w:t>施肥</w:t>
      </w:r>
    </w:p>
    <w:p w14:paraId="7C4E7778">
      <w:pPr>
        <w:pStyle w:val="66"/>
        <w:spacing w:before="120" w:after="120"/>
      </w:pPr>
      <w:r>
        <w:t>施肥时间及</w:t>
      </w:r>
      <w:r>
        <w:rPr>
          <w:rFonts w:hint="eastAsia"/>
        </w:rPr>
        <w:t>施肥</w:t>
      </w:r>
      <w:r>
        <w:t>量</w:t>
      </w:r>
    </w:p>
    <w:p w14:paraId="694A336C">
      <w:pPr>
        <w:pStyle w:val="57"/>
        <w:ind w:firstLine="420"/>
      </w:pPr>
      <w:r>
        <w:t>幼林</w:t>
      </w:r>
      <w:r>
        <w:rPr>
          <w:rFonts w:hint="eastAsia"/>
        </w:rPr>
        <w:t>次年开始</w:t>
      </w:r>
      <w:r>
        <w:t>施肥</w:t>
      </w:r>
      <w:r>
        <w:rPr>
          <w:rFonts w:hint="eastAsia"/>
        </w:rPr>
        <w:t>1-</w:t>
      </w:r>
      <w:r>
        <w:t>2次，应以有机肥为主，施肥可结合幼林抚育进行，3月</w:t>
      </w:r>
      <w:r>
        <w:rPr>
          <w:rFonts w:hint="eastAsia"/>
        </w:rPr>
        <w:t>份之前</w:t>
      </w:r>
      <w:r>
        <w:t>施复合肥，</w:t>
      </w:r>
    </w:p>
    <w:p w14:paraId="5EA3A7C0">
      <w:pPr>
        <w:pStyle w:val="57"/>
        <w:ind w:firstLine="0" w:firstLineChars="0"/>
      </w:pPr>
      <w:r>
        <w:rPr>
          <w:rFonts w:hint="eastAsia"/>
        </w:rPr>
        <w:t>9</w:t>
      </w:r>
      <w:r>
        <w:t>月</w:t>
      </w:r>
      <w:r>
        <w:rPr>
          <w:rFonts w:hint="eastAsia"/>
        </w:rPr>
        <w:t>份</w:t>
      </w:r>
      <w:r>
        <w:t>施有机肥，不同林龄施肥量如表</w:t>
      </w:r>
      <w:r>
        <w:rPr>
          <w:rFonts w:hint="eastAsia"/>
        </w:rPr>
        <w:t>1</w:t>
      </w:r>
      <w:r>
        <w:t>所示。</w:t>
      </w:r>
    </w:p>
    <w:p w14:paraId="476751B5">
      <w:pPr>
        <w:pStyle w:val="113"/>
        <w:spacing w:before="120" w:after="120"/>
      </w:pPr>
      <w:r>
        <w:t>油茶幼林施肥表</w:t>
      </w:r>
      <w:r>
        <w:rPr>
          <w:rFonts w:hint="eastAsia"/>
        </w:rPr>
        <w:t xml:space="preserve"> </w:t>
      </w:r>
    </w:p>
    <w:tbl>
      <w:tblPr>
        <w:tblStyle w:val="28"/>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696"/>
        <w:gridCol w:w="1708"/>
        <w:gridCol w:w="1708"/>
        <w:gridCol w:w="1565"/>
        <w:gridCol w:w="1697"/>
      </w:tblGrid>
      <w:tr w14:paraId="3EE85C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33" w:hRule="atLeast"/>
          <w:tblHeader/>
          <w:jc w:val="center"/>
        </w:trPr>
        <w:tc>
          <w:tcPr>
            <w:tcW w:w="1438" w:type="pct"/>
            <w:tcBorders>
              <w:top w:val="single" w:color="auto" w:sz="8" w:space="0"/>
              <w:bottom w:val="single" w:color="auto" w:sz="8" w:space="0"/>
            </w:tcBorders>
            <w:vAlign w:val="center"/>
          </w:tcPr>
          <w:p w14:paraId="61B6683D">
            <w:pPr>
              <w:pStyle w:val="179"/>
              <w:ind w:right="90"/>
              <w:jc w:val="right"/>
            </w:pPr>
            <w:r>
              <mc:AlternateContent>
                <mc:Choice Requires="wps">
                  <w:drawing>
                    <wp:anchor distT="0" distB="0" distL="114300" distR="114300" simplePos="0" relativeHeight="251661312" behindDoc="0" locked="0" layoutInCell="1" allowOverlap="1">
                      <wp:simplePos x="0" y="0"/>
                      <wp:positionH relativeFrom="column">
                        <wp:posOffset>19050</wp:posOffset>
                      </wp:positionH>
                      <wp:positionV relativeFrom="paragraph">
                        <wp:posOffset>-1905</wp:posOffset>
                      </wp:positionV>
                      <wp:extent cx="1686560" cy="264160"/>
                      <wp:effectExtent l="0" t="0" r="27940" b="21590"/>
                      <wp:wrapNone/>
                      <wp:docPr id="3" name="直接连接符 3"/>
                      <wp:cNvGraphicFramePr/>
                      <a:graphic xmlns:a="http://schemas.openxmlformats.org/drawingml/2006/main">
                        <a:graphicData uri="http://schemas.microsoft.com/office/word/2010/wordprocessingShape">
                          <wps:wsp>
                            <wps:cNvCnPr/>
                            <wps:spPr bwMode="auto">
                              <a:xfrm>
                                <a:off x="0" y="0"/>
                                <a:ext cx="1686560" cy="26416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5pt;margin-top:-0.15pt;height:20.8pt;width:132.8pt;z-index:251661312;mso-width-relative:page;mso-height-relative:page;" filled="f" stroked="t" coordsize="21600,21600" o:gfxdata="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E2XgdNUAAAAGAQAADwAAAAAAAAABACAAAAAiAAAAZHJz&#10;L2Rvd25yZXYueG1sUEsBAhQAFAAAAAgAh07iQC4RdWjOAQAAfQMAAA4AAAAAAAAAAQAgAAAAJAEA&#10;AGRycy9lMm9Eb2MueG1sUEsFBgAAAAAGAAYAWQEAAGQ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13970</wp:posOffset>
                      </wp:positionH>
                      <wp:positionV relativeFrom="paragraph">
                        <wp:posOffset>3175</wp:posOffset>
                      </wp:positionV>
                      <wp:extent cx="1000760" cy="518160"/>
                      <wp:effectExtent l="0" t="0" r="27940" b="34290"/>
                      <wp:wrapNone/>
                      <wp:docPr id="6" name="直接连接符 6"/>
                      <wp:cNvGraphicFramePr/>
                      <a:graphic xmlns:a="http://schemas.openxmlformats.org/drawingml/2006/main">
                        <a:graphicData uri="http://schemas.microsoft.com/office/word/2010/wordprocessingShape">
                          <wps:wsp>
                            <wps:cNvCnPr/>
                            <wps:spPr bwMode="auto">
                              <a:xfrm>
                                <a:off x="0" y="0"/>
                                <a:ext cx="1000760" cy="51816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1pt;margin-top:0.25pt;height:40.8pt;width:78.8pt;z-index:251662336;mso-width-relative:page;mso-height-relative:page;" filled="f" stroked="t" coordsize="21600,21600" o:gfxdata="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9EIBtMAAAAFAQAADwAAAAAAAAABACAAAAAiAAAAZHJzL2Rv&#10;d25yZXYueG1sUEsBAhQAFAAAAAgAh07iQPYAQpbNAQAAfQMAAA4AAAAAAAAAAQAgAAAAIgEAAGRy&#10;cy9lMm9Eb2MueG1sUEsFBgAAAAAGAAYAWQEAAGEFAAAAAA==&#10;">
                      <v:fill on="f" focussize="0,0"/>
                      <v:stroke color="#000000" joinstyle="round"/>
                      <v:imagedata o:title=""/>
                      <o:lock v:ext="edit" aspectratio="f"/>
                    </v:line>
                  </w:pict>
                </mc:Fallback>
              </mc:AlternateContent>
            </w:r>
            <w:r>
              <w:rPr>
                <w:rFonts w:hint="eastAsia"/>
              </w:rPr>
              <w:t>林龄</w:t>
            </w:r>
          </w:p>
          <w:p w14:paraId="2DC9E40C">
            <w:pPr>
              <w:pStyle w:val="179"/>
            </w:pPr>
            <w:r>
              <w:rPr>
                <w:rFonts w:hint="eastAsia"/>
              </w:rPr>
              <w:t>施肥量</w:t>
            </w:r>
          </w:p>
          <w:p w14:paraId="353E6BD0">
            <w:pPr>
              <w:pStyle w:val="179"/>
              <w:ind w:firstLine="90" w:firstLineChars="50"/>
              <w:jc w:val="left"/>
            </w:pPr>
            <w:r>
              <w:rPr>
                <w:rFonts w:hint="eastAsia"/>
              </w:rPr>
              <w:t>肥料</w:t>
            </w:r>
            <w:r>
              <w:t>种类</w:t>
            </w:r>
          </w:p>
        </w:tc>
        <w:tc>
          <w:tcPr>
            <w:tcW w:w="911" w:type="pct"/>
            <w:tcBorders>
              <w:top w:val="single" w:color="auto" w:sz="8" w:space="0"/>
              <w:bottom w:val="single" w:color="auto" w:sz="8" w:space="0"/>
            </w:tcBorders>
            <w:vAlign w:val="center"/>
          </w:tcPr>
          <w:p w14:paraId="36BAE108">
            <w:pPr>
              <w:pStyle w:val="179"/>
            </w:pPr>
            <w:r>
              <w:rPr>
                <w:rFonts w:hint="eastAsia"/>
              </w:rPr>
              <w:t>第二年</w:t>
            </w:r>
          </w:p>
        </w:tc>
        <w:tc>
          <w:tcPr>
            <w:tcW w:w="911" w:type="pct"/>
            <w:tcBorders>
              <w:top w:val="single" w:color="auto" w:sz="8" w:space="0"/>
              <w:bottom w:val="single" w:color="auto" w:sz="8" w:space="0"/>
            </w:tcBorders>
            <w:vAlign w:val="center"/>
          </w:tcPr>
          <w:p w14:paraId="3A57BAE9">
            <w:pPr>
              <w:pStyle w:val="179"/>
            </w:pPr>
            <w:r>
              <w:rPr>
                <w:rFonts w:hint="eastAsia"/>
              </w:rPr>
              <w:t>第三年</w:t>
            </w:r>
          </w:p>
        </w:tc>
        <w:tc>
          <w:tcPr>
            <w:tcW w:w="835" w:type="pct"/>
            <w:tcBorders>
              <w:top w:val="single" w:color="auto" w:sz="8" w:space="0"/>
              <w:bottom w:val="single" w:color="auto" w:sz="8" w:space="0"/>
            </w:tcBorders>
            <w:vAlign w:val="center"/>
          </w:tcPr>
          <w:p w14:paraId="52AA4FAA">
            <w:pPr>
              <w:pStyle w:val="179"/>
            </w:pPr>
            <w:r>
              <w:rPr>
                <w:rFonts w:hint="eastAsia"/>
              </w:rPr>
              <w:t>第四年</w:t>
            </w:r>
          </w:p>
        </w:tc>
        <w:tc>
          <w:tcPr>
            <w:tcW w:w="905" w:type="pct"/>
            <w:tcBorders>
              <w:top w:val="single" w:color="auto" w:sz="8" w:space="0"/>
              <w:bottom w:val="single" w:color="auto" w:sz="8" w:space="0"/>
            </w:tcBorders>
            <w:vAlign w:val="center"/>
          </w:tcPr>
          <w:p w14:paraId="6ABF107C">
            <w:pPr>
              <w:pStyle w:val="179"/>
            </w:pPr>
            <w:r>
              <w:rPr>
                <w:rFonts w:hint="eastAsia"/>
              </w:rPr>
              <w:t>第五年</w:t>
            </w:r>
          </w:p>
        </w:tc>
      </w:tr>
      <w:tr w14:paraId="7E8082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46" w:hRule="atLeast"/>
          <w:jc w:val="center"/>
        </w:trPr>
        <w:tc>
          <w:tcPr>
            <w:tcW w:w="1438" w:type="pct"/>
            <w:tcBorders>
              <w:top w:val="single" w:color="auto" w:sz="8" w:space="0"/>
            </w:tcBorders>
            <w:vAlign w:val="center"/>
          </w:tcPr>
          <w:p w14:paraId="73254991">
            <w:pPr>
              <w:pStyle w:val="179"/>
            </w:pPr>
            <w:r>
              <w:rPr>
                <w:rFonts w:hint="eastAsia"/>
              </w:rPr>
              <w:t>复合肥（N、P、K总量≥30%）</w:t>
            </w:r>
          </w:p>
        </w:tc>
        <w:tc>
          <w:tcPr>
            <w:tcW w:w="911" w:type="pct"/>
            <w:tcBorders>
              <w:top w:val="single" w:color="auto" w:sz="8" w:space="0"/>
            </w:tcBorders>
            <w:vAlign w:val="center"/>
          </w:tcPr>
          <w:p w14:paraId="78843F5A">
            <w:pPr>
              <w:pStyle w:val="179"/>
            </w:pPr>
            <w:r>
              <w:rPr>
                <w:rFonts w:hint="eastAsia"/>
              </w:rPr>
              <w:t>150g/棵</w:t>
            </w:r>
          </w:p>
        </w:tc>
        <w:tc>
          <w:tcPr>
            <w:tcW w:w="911" w:type="pct"/>
            <w:tcBorders>
              <w:top w:val="single" w:color="auto" w:sz="8" w:space="0"/>
            </w:tcBorders>
            <w:vAlign w:val="center"/>
          </w:tcPr>
          <w:p w14:paraId="047F4D52">
            <w:pPr>
              <w:pStyle w:val="179"/>
            </w:pPr>
            <w:r>
              <w:rPr>
                <w:rFonts w:hint="eastAsia"/>
              </w:rPr>
              <w:t>150g/棵</w:t>
            </w:r>
          </w:p>
        </w:tc>
        <w:tc>
          <w:tcPr>
            <w:tcW w:w="835" w:type="pct"/>
            <w:tcBorders>
              <w:top w:val="single" w:color="auto" w:sz="8" w:space="0"/>
            </w:tcBorders>
            <w:vAlign w:val="center"/>
          </w:tcPr>
          <w:p w14:paraId="22C5EC60">
            <w:pPr>
              <w:pStyle w:val="179"/>
            </w:pPr>
            <w:r>
              <w:rPr>
                <w:rFonts w:hint="eastAsia"/>
              </w:rPr>
              <w:t>150g/棵</w:t>
            </w:r>
          </w:p>
        </w:tc>
        <w:tc>
          <w:tcPr>
            <w:tcW w:w="905" w:type="pct"/>
            <w:tcBorders>
              <w:top w:val="single" w:color="auto" w:sz="8" w:space="0"/>
            </w:tcBorders>
            <w:vAlign w:val="center"/>
          </w:tcPr>
          <w:p w14:paraId="1E09F173">
            <w:pPr>
              <w:pStyle w:val="179"/>
            </w:pPr>
            <w:r>
              <w:rPr>
                <w:rFonts w:hint="eastAsia"/>
              </w:rPr>
              <w:t>250g/棵</w:t>
            </w:r>
          </w:p>
        </w:tc>
      </w:tr>
      <w:tr w14:paraId="1E1187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1438" w:type="pct"/>
            <w:vAlign w:val="center"/>
          </w:tcPr>
          <w:p w14:paraId="2322D02A">
            <w:pPr>
              <w:pStyle w:val="179"/>
            </w:pPr>
            <w:r>
              <w:rPr>
                <w:rFonts w:hint="eastAsia"/>
              </w:rPr>
              <w:t>有机肥（有机质含量≥45%）</w:t>
            </w:r>
          </w:p>
        </w:tc>
        <w:tc>
          <w:tcPr>
            <w:tcW w:w="911" w:type="pct"/>
            <w:vAlign w:val="center"/>
          </w:tcPr>
          <w:p w14:paraId="0998AB82">
            <w:pPr>
              <w:pStyle w:val="179"/>
            </w:pPr>
            <w:r>
              <w:rPr>
                <w:rFonts w:hint="eastAsia"/>
              </w:rPr>
              <w:t>150g/棵</w:t>
            </w:r>
          </w:p>
        </w:tc>
        <w:tc>
          <w:tcPr>
            <w:tcW w:w="911" w:type="pct"/>
            <w:vAlign w:val="center"/>
          </w:tcPr>
          <w:p w14:paraId="40F8624F">
            <w:pPr>
              <w:pStyle w:val="179"/>
            </w:pPr>
            <w:r>
              <w:rPr>
                <w:rFonts w:hint="eastAsia"/>
              </w:rPr>
              <w:t>150g/棵</w:t>
            </w:r>
          </w:p>
        </w:tc>
        <w:tc>
          <w:tcPr>
            <w:tcW w:w="835" w:type="pct"/>
            <w:vAlign w:val="center"/>
          </w:tcPr>
          <w:p w14:paraId="13E04080">
            <w:pPr>
              <w:pStyle w:val="179"/>
            </w:pPr>
            <w:r>
              <w:rPr>
                <w:rFonts w:hint="eastAsia"/>
              </w:rPr>
              <w:t>150g/棵</w:t>
            </w:r>
          </w:p>
        </w:tc>
        <w:tc>
          <w:tcPr>
            <w:tcW w:w="905" w:type="pct"/>
            <w:vAlign w:val="center"/>
          </w:tcPr>
          <w:p w14:paraId="1D173323">
            <w:pPr>
              <w:pStyle w:val="179"/>
            </w:pPr>
            <w:r>
              <w:rPr>
                <w:rFonts w:hint="eastAsia"/>
              </w:rPr>
              <w:t>250g/棵</w:t>
            </w:r>
          </w:p>
        </w:tc>
      </w:tr>
    </w:tbl>
    <w:p w14:paraId="21968520">
      <w:pPr>
        <w:pStyle w:val="66"/>
        <w:spacing w:before="120" w:after="120"/>
      </w:pPr>
      <w:r>
        <w:t>施肥方法</w:t>
      </w:r>
    </w:p>
    <w:p w14:paraId="267DF3EB">
      <w:pPr>
        <w:pStyle w:val="57"/>
        <w:ind w:firstLine="420"/>
      </w:pPr>
      <w:r>
        <w:rPr>
          <w:rFonts w:hint="eastAsia"/>
          <w:highlight w:val="none"/>
        </w:rPr>
        <w:t>宜</w:t>
      </w:r>
      <w:r>
        <w:rPr>
          <w:highlight w:val="none"/>
        </w:rPr>
        <w:t>用沟</w:t>
      </w:r>
      <w:r>
        <w:t>施方法，施肥沟距离树干基部30cm或在树冠投影线外沿</w:t>
      </w:r>
      <w:r>
        <w:rPr>
          <w:rFonts w:hint="eastAsia"/>
        </w:rPr>
        <w:t>上坡处</w:t>
      </w:r>
      <w:r>
        <w:t>，</w:t>
      </w:r>
      <w:r>
        <w:rPr>
          <w:rFonts w:hint="eastAsia"/>
        </w:rPr>
        <w:t>挖</w:t>
      </w:r>
      <w:r>
        <w:t>沟宽深20cm～30cm，肥料与土拌匀后及时覆土。</w:t>
      </w:r>
    </w:p>
    <w:p w14:paraId="4903494D">
      <w:pPr>
        <w:pStyle w:val="105"/>
        <w:spacing w:before="240" w:after="240"/>
      </w:pPr>
      <w:r>
        <w:t>灌溉</w:t>
      </w:r>
    </w:p>
    <w:p w14:paraId="1E1FDB07">
      <w:pPr>
        <w:pStyle w:val="57"/>
        <w:ind w:firstLine="420"/>
        <w:rPr>
          <w:highlight w:val="none"/>
        </w:rPr>
      </w:pPr>
      <w:r>
        <w:rPr>
          <w:rFonts w:hint="eastAsia"/>
          <w:highlight w:val="none"/>
        </w:rPr>
        <w:t>当夏季连续20天无有效降雨，油茶种植基地干土层厚度5厘米以上，应</w:t>
      </w:r>
      <w:r>
        <w:rPr>
          <w:highlight w:val="none"/>
        </w:rPr>
        <w:t>及时灌溉，有条件的地方可采用滴灌。</w:t>
      </w:r>
    </w:p>
    <w:p w14:paraId="1A4A1F8B">
      <w:pPr>
        <w:pStyle w:val="57"/>
        <w:ind w:firstLine="420"/>
        <w:rPr>
          <w:rFonts w:hint="eastAsia"/>
          <w:highlight w:val="none"/>
        </w:rPr>
      </w:pPr>
      <w:r>
        <w:rPr>
          <w:rFonts w:hint="eastAsia"/>
          <w:highlight w:val="none"/>
        </w:rPr>
        <w:t>注：需要及时灌溉的油茶树生理表现为下部少量老叶微卷，正午短暂萎蔫，早晚恢复。</w:t>
      </w:r>
    </w:p>
    <w:p w14:paraId="47225D08">
      <w:pPr>
        <w:pStyle w:val="105"/>
        <w:spacing w:before="240" w:after="240"/>
        <w:rPr>
          <w:color w:val="000000"/>
          <w:szCs w:val="21"/>
          <w:highlight w:val="none"/>
        </w:rPr>
      </w:pPr>
      <w:r>
        <w:rPr>
          <w:highlight w:val="none"/>
        </w:rPr>
        <w:t>修剪</w:t>
      </w:r>
      <w:r>
        <w:rPr>
          <w:rFonts w:hint="eastAsia"/>
          <w:highlight w:val="none"/>
        </w:rPr>
        <w:t>整形</w:t>
      </w:r>
    </w:p>
    <w:p w14:paraId="0C57CC4F">
      <w:pPr>
        <w:pStyle w:val="57"/>
        <w:ind w:firstLine="420"/>
        <w:rPr>
          <w:highlight w:val="none"/>
        </w:rPr>
      </w:pPr>
      <w:r>
        <w:rPr>
          <w:rFonts w:hint="eastAsia"/>
          <w:highlight w:val="none"/>
        </w:rPr>
        <w:t>油茶苗种植</w:t>
      </w:r>
      <w:r>
        <w:rPr>
          <w:highlight w:val="none"/>
        </w:rPr>
        <w:t>2</w:t>
      </w:r>
      <w:r>
        <w:rPr>
          <w:rFonts w:hint="eastAsia"/>
          <w:highlight w:val="none"/>
        </w:rPr>
        <w:t>-3</w:t>
      </w:r>
      <w:r>
        <w:rPr>
          <w:highlight w:val="none"/>
        </w:rPr>
        <w:t>年</w:t>
      </w:r>
      <w:r>
        <w:rPr>
          <w:rFonts w:hint="eastAsia"/>
          <w:highlight w:val="none"/>
        </w:rPr>
        <w:t>后宜进行整枝。修剪步骤宜为：先下后上、先剪冠内、后剪冠外、上疏下密、上短下长，修剪时宜保持树体均匀。为使整个树冠内外和上下部位都能受到阳光照射，留枝宜上疏下密、上短下长。</w:t>
      </w:r>
    </w:p>
    <w:p w14:paraId="1F45A25B">
      <w:pPr>
        <w:pStyle w:val="57"/>
        <w:ind w:firstLine="420"/>
        <w:rPr>
          <w:highlight w:val="none"/>
        </w:rPr>
      </w:pPr>
      <w:r>
        <w:rPr>
          <w:rFonts w:hint="eastAsia"/>
          <w:highlight w:val="none"/>
        </w:rPr>
        <w:t>修剪方法：</w:t>
      </w:r>
    </w:p>
    <w:p w14:paraId="4D72449D">
      <w:pPr>
        <w:pStyle w:val="271"/>
        <w:numPr>
          <w:ilvl w:val="0"/>
          <w:numId w:val="34"/>
        </w:numPr>
        <w:ind w:firstLineChars="0"/>
        <w:rPr>
          <w:rFonts w:ascii="Times New Roman" w:hAnsi="Times New Roman"/>
        </w:rPr>
      </w:pPr>
      <w:r>
        <w:rPr>
          <w:rFonts w:hint="eastAsia" w:ascii="宋体" w:hAnsi="宋体"/>
        </w:rPr>
        <w:t>离</w:t>
      </w:r>
      <w:r>
        <w:rPr>
          <w:rFonts w:ascii="Times New Roman" w:hAnsi="Times New Roman"/>
        </w:rPr>
        <w:t>地30cm左右的侧枝全部修剪，剪的时候不能留桩，贴近主杆枝，本着“贴~斜~平”原则，留一枝主枝即可；</w:t>
      </w:r>
    </w:p>
    <w:p w14:paraId="33BF26C8">
      <w:pPr>
        <w:pStyle w:val="57"/>
        <w:numPr>
          <w:ilvl w:val="0"/>
          <w:numId w:val="34"/>
        </w:numPr>
        <w:ind w:firstLineChars="0"/>
      </w:pPr>
      <w:r>
        <w:t>短截：将1年生枝梢剪去一部分；</w:t>
      </w:r>
    </w:p>
    <w:p w14:paraId="473FA823">
      <w:pPr>
        <w:pStyle w:val="57"/>
        <w:numPr>
          <w:ilvl w:val="0"/>
          <w:numId w:val="34"/>
        </w:numPr>
        <w:ind w:firstLineChars="0"/>
      </w:pPr>
      <w:r>
        <w:t>疏枝：剪除过多的密枝、弱枝、丛生枝、徒长枝等；</w:t>
      </w:r>
    </w:p>
    <w:p w14:paraId="70222C9D">
      <w:pPr>
        <w:pStyle w:val="57"/>
        <w:numPr>
          <w:ilvl w:val="0"/>
          <w:numId w:val="34"/>
        </w:numPr>
        <w:ind w:firstLineChars="0"/>
      </w:pPr>
      <w:r>
        <w:t>摘心：在新梢停止生长前，摘除新梢先端部分，其作用与短截相似；</w:t>
      </w:r>
    </w:p>
    <w:p w14:paraId="6A16846F">
      <w:pPr>
        <w:pStyle w:val="57"/>
        <w:numPr>
          <w:ilvl w:val="0"/>
          <w:numId w:val="34"/>
        </w:numPr>
        <w:ind w:firstLineChars="0"/>
      </w:pPr>
      <w:r>
        <w:t>抹芽：抽梢长至1、2厘米时，将嫩芽抹除，其作用与疏剪相似；</w:t>
      </w:r>
    </w:p>
    <w:p w14:paraId="7CE38AD6">
      <w:pPr>
        <w:pStyle w:val="57"/>
        <w:numPr>
          <w:ilvl w:val="0"/>
          <w:numId w:val="34"/>
        </w:numPr>
        <w:ind w:firstLineChars="0"/>
      </w:pPr>
      <w:r>
        <w:t>树冠的高度要控制在2.5米以下。</w:t>
      </w:r>
    </w:p>
    <w:p w14:paraId="40521EE4">
      <w:pPr>
        <w:pStyle w:val="105"/>
        <w:spacing w:before="240" w:after="240"/>
      </w:pPr>
      <w:r>
        <w:t>油茶授粉</w:t>
      </w:r>
    </w:p>
    <w:p w14:paraId="2977E114">
      <w:pPr>
        <w:pStyle w:val="57"/>
        <w:ind w:firstLine="420"/>
        <w:rPr>
          <w:highlight w:val="none"/>
        </w:rPr>
      </w:pPr>
      <w:r>
        <w:t>油茶授粉有自然授粉、人工授粉、中蜂与无人机协同辅助授粉、蜜蜂+高活性花粉制备+液体喷施授粉技术等多种方式。这些方法各有优缺点，适用于不同的环境和条件。在实际操作中，可以根据具体情</w:t>
      </w:r>
      <w:r>
        <w:rPr>
          <w:highlight w:val="none"/>
        </w:rPr>
        <w:t>况选择最适合的授粉方式。</w:t>
      </w:r>
    </w:p>
    <w:p w14:paraId="77028458">
      <w:pPr>
        <w:pStyle w:val="106"/>
        <w:numPr>
          <w:ilvl w:val="0"/>
          <w:numId w:val="35"/>
        </w:numPr>
        <w:spacing w:before="120" w:after="120"/>
        <w:rPr>
          <w:rFonts w:ascii="Times New Roman" w:eastAsia="宋体"/>
        </w:rPr>
      </w:pPr>
      <w:r>
        <w:rPr>
          <w:rFonts w:ascii="宋体" w:hAnsi="宋体" w:eastAsia="宋体"/>
        </w:rPr>
        <w:t>自然</w:t>
      </w:r>
      <w:r>
        <w:rPr>
          <w:rFonts w:ascii="Times New Roman" w:eastAsia="宋体"/>
        </w:rPr>
        <w:t>授粉：油茶树是虫媒、异花授粉树种，主要依靠地蜂、中华蜜蜂、小花蜂等昆虫进行授粉</w:t>
      </w:r>
    </w:p>
    <w:p w14:paraId="369C1A22">
      <w:pPr>
        <w:pStyle w:val="106"/>
        <w:numPr>
          <w:ilvl w:val="0"/>
          <w:numId w:val="35"/>
        </w:numPr>
        <w:spacing w:before="120" w:after="120"/>
        <w:rPr>
          <w:rFonts w:ascii="Times New Roman" w:eastAsia="宋体"/>
          <w:szCs w:val="21"/>
        </w:rPr>
      </w:pPr>
      <w:r>
        <w:rPr>
          <w:rFonts w:ascii="Times New Roman" w:eastAsia="宋体"/>
        </w:rPr>
        <w:t>人工授粉：在油茶树自然授粉效果不佳的情况下，可以采用人工授粉的方式。具体操作是用小毛刷或毛笔，将收集的雄花粉涂在雌花的花柱上，并在雌花上做好记号，以便后续观察。</w:t>
      </w:r>
    </w:p>
    <w:p w14:paraId="1DA34F10">
      <w:pPr>
        <w:pStyle w:val="106"/>
        <w:numPr>
          <w:ilvl w:val="0"/>
          <w:numId w:val="35"/>
        </w:numPr>
        <w:spacing w:before="120" w:after="120"/>
        <w:rPr>
          <w:rFonts w:ascii="Times New Roman" w:eastAsia="宋体"/>
        </w:rPr>
      </w:pPr>
      <w:r>
        <w:rPr>
          <w:rFonts w:ascii="Times New Roman" w:eastAsia="宋体"/>
        </w:rPr>
        <w:t>中蜂与无人机协同辅助授粉：这是一种结合了传统养蜂技术和现代科技的方法。通过诱导中蜂采油茶粉、解毒排毒、刮粉器收集花粉、无人机精准授粉等系列技术实现蜂机协同授粉，可以有效提高油茶的坐果率。</w:t>
      </w:r>
    </w:p>
    <w:p w14:paraId="1D1CE1F2">
      <w:pPr>
        <w:pStyle w:val="106"/>
        <w:numPr>
          <w:ilvl w:val="0"/>
          <w:numId w:val="35"/>
        </w:numPr>
        <w:spacing w:before="120" w:after="120"/>
        <w:rPr>
          <w:rFonts w:ascii="Times New Roman" w:eastAsia="宋体"/>
        </w:rPr>
      </w:pPr>
      <w:r>
        <w:rPr>
          <w:rFonts w:ascii="Times New Roman" w:eastAsia="宋体"/>
        </w:rPr>
        <w:t>蜜蜂+高活性花粉制备+液体喷施授粉技术：该技术通过研究揭示了油茶的开花坐果习性和传粉生态学特性，并在此基础上建立了油茶品种亲和性快速鉴定技术。同时，采用蜜蜂异地采粉+无人机液体喷粉技术或引蜂授粉技术辅以无人机液体喷粉技术相结合的方法，有效解决了主栽品种和授粉品种搭配不合理或花期不遇的问题。</w:t>
      </w:r>
    </w:p>
    <w:p w14:paraId="4EF71F60">
      <w:pPr>
        <w:pStyle w:val="105"/>
        <w:spacing w:before="240" w:after="240"/>
      </w:pPr>
      <w:r>
        <w:rPr>
          <w:rFonts w:hint="eastAsia"/>
        </w:rPr>
        <w:t>病虫害防治</w:t>
      </w:r>
    </w:p>
    <w:p w14:paraId="797B93CB">
      <w:pPr>
        <w:pStyle w:val="106"/>
        <w:spacing w:before="120" w:after="120"/>
      </w:pPr>
      <w:r>
        <w:rPr>
          <w:rFonts w:hint="eastAsia"/>
        </w:rPr>
        <w:t>防治原则</w:t>
      </w:r>
    </w:p>
    <w:p w14:paraId="14E1BE7F">
      <w:pPr>
        <w:pStyle w:val="57"/>
        <w:ind w:firstLine="525" w:firstLineChars="250"/>
        <w:rPr>
          <w:rStyle w:val="232"/>
          <w:rFonts w:hint="eastAsia"/>
          <w:sz w:val="21"/>
          <w:szCs w:val="21"/>
        </w:rPr>
      </w:pPr>
      <w:r>
        <w:rPr>
          <w:rStyle w:val="232"/>
          <w:rFonts w:hint="eastAsia"/>
          <w:sz w:val="21"/>
          <w:szCs w:val="21"/>
        </w:rPr>
        <w:t>防治应贯彻“以防为主，综合防治”的原则，以营林技术为基础，物理防治与药物防治相结合，宜“治早、治小、治好”。</w:t>
      </w:r>
    </w:p>
    <w:p w14:paraId="3355C968">
      <w:pPr>
        <w:pStyle w:val="106"/>
        <w:spacing w:before="120" w:after="120"/>
      </w:pPr>
      <w:r>
        <w:rPr>
          <w:rFonts w:hint="eastAsia"/>
        </w:rPr>
        <w:t>物理措施</w:t>
      </w:r>
    </w:p>
    <w:p w14:paraId="7D1C6841">
      <w:pPr>
        <w:pStyle w:val="57"/>
        <w:ind w:firstLine="420"/>
      </w:pPr>
      <w:r>
        <w:rPr>
          <w:rFonts w:hint="eastAsia"/>
        </w:rPr>
        <w:t>在11月和次年3月，人工修剪枯枝、病枝，修剪后将其无害化处理。</w:t>
      </w:r>
    </w:p>
    <w:p w14:paraId="45D87EC6">
      <w:pPr>
        <w:pStyle w:val="106"/>
        <w:spacing w:before="120" w:after="120"/>
      </w:pPr>
      <w:r>
        <w:rPr>
          <w:rFonts w:hint="eastAsia"/>
        </w:rPr>
        <w:t>药物防治</w:t>
      </w:r>
    </w:p>
    <w:p w14:paraId="1D8440D5">
      <w:pPr>
        <w:pStyle w:val="66"/>
        <w:bidi w:val="0"/>
        <w:rPr>
          <w:rFonts w:hint="eastAsia"/>
        </w:rPr>
      </w:pPr>
      <w:r>
        <w:rPr>
          <w:rFonts w:hint="eastAsia"/>
        </w:rPr>
        <w:t>病虫害药物防治按 LY/T 1328 规定执行。</w:t>
      </w:r>
    </w:p>
    <w:p w14:paraId="75B7E91E">
      <w:pPr>
        <w:pStyle w:val="66"/>
        <w:bidi w:val="0"/>
      </w:pPr>
      <w:r>
        <w:rPr>
          <w:rFonts w:hint="eastAsia"/>
        </w:rPr>
        <w:t>喷施药剂且未过药剂残留期内的油茶果不宜采摘。</w:t>
      </w:r>
    </w:p>
    <w:p w14:paraId="2B771784">
      <w:pPr>
        <w:pStyle w:val="105"/>
        <w:spacing w:before="240" w:after="240"/>
      </w:pPr>
      <w:r>
        <w:rPr>
          <w:rFonts w:hint="eastAsia"/>
        </w:rPr>
        <w:t>采收</w:t>
      </w:r>
    </w:p>
    <w:p w14:paraId="12CDE0EC">
      <w:pPr>
        <w:pStyle w:val="106"/>
        <w:spacing w:before="120" w:after="120"/>
      </w:pPr>
      <w:r>
        <w:rPr>
          <w:rFonts w:hint="eastAsia"/>
        </w:rPr>
        <w:t>采收时间</w:t>
      </w:r>
    </w:p>
    <w:p w14:paraId="7F3A7986">
      <w:pPr>
        <w:pStyle w:val="57"/>
        <w:ind w:firstLine="420"/>
      </w:pPr>
      <w:r>
        <w:rPr>
          <w:rFonts w:hint="eastAsia"/>
        </w:rPr>
        <w:t>油茶果实根据成熟期和采收节气，主要划分为以下几类：</w:t>
      </w:r>
    </w:p>
    <w:p w14:paraId="015507F0">
      <w:pPr>
        <w:pStyle w:val="175"/>
        <w:numPr>
          <w:ilvl w:val="0"/>
          <w:numId w:val="36"/>
        </w:numPr>
        <w:rPr>
          <w:rFonts w:ascii="Times New Roman"/>
        </w:rPr>
      </w:pPr>
      <w:r>
        <w:rPr>
          <w:rFonts w:ascii="Times New Roman"/>
        </w:rPr>
        <w:t>秋分籽：在秋分时节（通常为9月22日左右）成熟，属于早成熟的类型。</w:t>
      </w:r>
    </w:p>
    <w:p w14:paraId="361E3836">
      <w:pPr>
        <w:pStyle w:val="175"/>
        <w:numPr>
          <w:ilvl w:val="0"/>
          <w:numId w:val="36"/>
        </w:numPr>
        <w:rPr>
          <w:rFonts w:ascii="Times New Roman"/>
        </w:rPr>
      </w:pPr>
      <w:r>
        <w:rPr>
          <w:rFonts w:ascii="Times New Roman"/>
        </w:rPr>
        <w:t>寒露籽：在寒露节气（通常为10月8日左右）成熟，属于较早成熟的类型。</w:t>
      </w:r>
    </w:p>
    <w:p w14:paraId="405F4809">
      <w:pPr>
        <w:pStyle w:val="175"/>
        <w:numPr>
          <w:ilvl w:val="0"/>
          <w:numId w:val="36"/>
        </w:numPr>
        <w:rPr>
          <w:rFonts w:ascii="Times New Roman"/>
        </w:rPr>
      </w:pPr>
      <w:r>
        <w:rPr>
          <w:rFonts w:ascii="Times New Roman"/>
        </w:rPr>
        <w:t>霜降籽：在霜降节气（通常为10月23日左右）成熟，是常见的中等成熟类型。</w:t>
      </w:r>
    </w:p>
    <w:p w14:paraId="225B4D19">
      <w:pPr>
        <w:pStyle w:val="175"/>
        <w:numPr>
          <w:ilvl w:val="0"/>
          <w:numId w:val="36"/>
        </w:numPr>
        <w:rPr>
          <w:rFonts w:ascii="Times New Roman"/>
        </w:rPr>
      </w:pPr>
      <w:r>
        <w:rPr>
          <w:rFonts w:ascii="Times New Roman"/>
        </w:rPr>
        <w:t>立冬籽：在立冬节气（通常为11月7日左右）成熟，属于较晚成熟的类型。</w:t>
      </w:r>
    </w:p>
    <w:p w14:paraId="23A98B08">
      <w:pPr>
        <w:pStyle w:val="57"/>
        <w:ind w:firstLine="422"/>
      </w:pPr>
      <w:r>
        <w:rPr>
          <w:rFonts w:hint="eastAsia"/>
          <w:b/>
          <w:bCs/>
        </w:rPr>
        <w:t>注：</w:t>
      </w:r>
      <w:r>
        <w:rPr>
          <w:rFonts w:hint="eastAsia"/>
        </w:rPr>
        <w:t>观察油茶果的颜色变化和生长环境如地形地貌，是判断采摘时机提高出油率的关键。高山地区和阳坡的油茶树通常成熟较早，按季采集，而阴坡的油茶树则比阳坡的晚些时候成熟，可迟采10天。因此，根据这些指标，细心观察茶籽的颜色变化，以判断采摘的时机非常重要。</w:t>
      </w:r>
    </w:p>
    <w:p w14:paraId="3A47684E">
      <w:pPr>
        <w:pStyle w:val="106"/>
        <w:spacing w:before="120" w:after="120"/>
      </w:pPr>
      <w:r>
        <w:rPr>
          <w:rFonts w:hint="eastAsia"/>
        </w:rPr>
        <w:t>油果成熟特征</w:t>
      </w:r>
    </w:p>
    <w:p w14:paraId="60794D3A">
      <w:pPr>
        <w:pStyle w:val="57"/>
        <w:ind w:firstLine="420"/>
      </w:pPr>
      <w:r>
        <w:rPr>
          <w:rFonts w:hint="eastAsia"/>
        </w:rPr>
        <w:t>果实成熟的主要外表特征是：果皮发亮，毛茸消失或仅果基少量残存。红皮类型的果皮红中带黄。青皮类型的果皮青中带白。果壳微裂，种子黑色或黄褐色有光泽，种仁白中带黄，呈现油亮。</w:t>
      </w:r>
    </w:p>
    <w:p w14:paraId="2894A28F">
      <w:pPr>
        <w:pStyle w:val="106"/>
        <w:spacing w:before="120" w:after="120"/>
      </w:pPr>
      <w:r>
        <w:rPr>
          <w:rFonts w:hint="eastAsia"/>
        </w:rPr>
        <w:t>采收方法及运输</w:t>
      </w:r>
    </w:p>
    <w:p w14:paraId="692CFE6B">
      <w:pPr>
        <w:pStyle w:val="57"/>
        <w:ind w:firstLine="420"/>
      </w:pPr>
      <w:r>
        <w:rPr>
          <w:rFonts w:hint="eastAsia"/>
        </w:rPr>
        <w:t>采摘时，人工手摘油茶果。有条件的种植企业，建立轨道车，使用无人机调运，减轻劳动力负担。</w:t>
      </w:r>
    </w:p>
    <w:p w14:paraId="7E295118">
      <w:pPr>
        <w:pStyle w:val="106"/>
        <w:spacing w:before="120" w:after="120"/>
      </w:pPr>
      <w:r>
        <w:rPr>
          <w:rFonts w:hint="eastAsia"/>
        </w:rPr>
        <w:t>采收注意事项</w:t>
      </w:r>
    </w:p>
    <w:p w14:paraId="1218FA16">
      <w:pPr>
        <w:pStyle w:val="66"/>
        <w:spacing w:before="120" w:after="120"/>
        <w:rPr>
          <w:rFonts w:ascii="Times New Roman" w:eastAsia="宋体"/>
        </w:rPr>
      </w:pPr>
      <w:r>
        <w:rPr>
          <w:rFonts w:hint="eastAsia" w:ascii="Times New Roman" w:eastAsia="宋体"/>
        </w:rPr>
        <w:t>采收时正值油茶含苞待放时期，不应折枝取果。</w:t>
      </w:r>
    </w:p>
    <w:p w14:paraId="633ED4EA">
      <w:pPr>
        <w:pStyle w:val="66"/>
        <w:spacing w:before="120" w:after="120"/>
        <w:rPr>
          <w:rFonts w:ascii="Times New Roman" w:eastAsia="宋体"/>
        </w:rPr>
      </w:pPr>
      <w:r>
        <w:rPr>
          <w:rFonts w:hint="eastAsia" w:ascii="Times New Roman" w:eastAsia="宋体"/>
        </w:rPr>
        <w:t>存放茶籽的材料应符合有机食品卫生材料的要求。</w:t>
      </w:r>
    </w:p>
    <w:p w14:paraId="7C7AF450">
      <w:pPr>
        <w:pStyle w:val="57"/>
        <w:ind w:firstLine="0" w:firstLineChars="0"/>
        <w:jc w:val="center"/>
      </w:pPr>
    </w:p>
    <w:p w14:paraId="13FBA311">
      <w:pPr>
        <w:pStyle w:val="183"/>
        <w:ind w:firstLine="360"/>
        <w:sectPr>
          <w:headerReference r:id="rId14" w:type="default"/>
          <w:footerReference r:id="rId16" w:type="default"/>
          <w:headerReference r:id="rId15" w:type="even"/>
          <w:footerReference r:id="rId17" w:type="even"/>
          <w:pgSz w:w="11906" w:h="16838"/>
          <w:pgMar w:top="1928" w:right="1134" w:bottom="1134" w:left="1134" w:header="1418" w:footer="1134" w:gutter="284"/>
          <w:pgNumType w:start="1"/>
          <w:cols w:space="425" w:num="1"/>
          <w:formProt w:val="0"/>
          <w:docGrid w:linePitch="312" w:charSpace="0"/>
        </w:sectPr>
      </w:pPr>
    </w:p>
    <w:bookmarkEnd w:id="22"/>
    <w:p w14:paraId="37AB7C59">
      <w:pPr>
        <w:pStyle w:val="199"/>
        <w:rPr>
          <w:rFonts w:hint="eastAsia"/>
        </w:rPr>
      </w:pPr>
    </w:p>
    <w:p w14:paraId="48CE2C83">
      <w:pPr>
        <w:pStyle w:val="200"/>
      </w:pPr>
    </w:p>
    <w:p w14:paraId="288E70B0">
      <w:pPr>
        <w:pStyle w:val="77"/>
        <w:spacing w:after="120"/>
      </w:pPr>
      <w:bookmarkStart w:id="44" w:name="BookMark5"/>
      <w:r>
        <w:br w:type="textWrapping"/>
      </w:r>
      <w:r>
        <w:rPr>
          <w:rFonts w:hint="eastAsia"/>
        </w:rPr>
        <w:t>（资料性）</w:t>
      </w:r>
      <w:r>
        <w:rPr>
          <w:rFonts w:hint="eastAsia"/>
        </w:rPr>
        <w:br w:type="textWrapping"/>
      </w:r>
      <w:r>
        <w:rPr>
          <w:rFonts w:hint="eastAsia"/>
        </w:rPr>
        <w:t>安徽省适种油茶良种</w:t>
      </w:r>
    </w:p>
    <w:p w14:paraId="7B85D445">
      <w:pPr>
        <w:pStyle w:val="78"/>
        <w:spacing w:before="120" w:after="120"/>
      </w:pPr>
      <w:r>
        <w:rPr>
          <w:rFonts w:hint="eastAsia"/>
        </w:rPr>
        <w:t>国家级推荐油茶良种</w:t>
      </w:r>
    </w:p>
    <w:p w14:paraId="582D4E15">
      <w:pPr>
        <w:pStyle w:val="57"/>
        <w:ind w:firstLine="420"/>
      </w:pP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841"/>
        <w:gridCol w:w="1701"/>
        <w:gridCol w:w="1984"/>
        <w:gridCol w:w="1985"/>
        <w:gridCol w:w="1267"/>
        <w:gridCol w:w="1556"/>
      </w:tblGrid>
      <w:tr w14:paraId="24A0D2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37" w:hRule="atLeast"/>
          <w:tblHeader/>
          <w:jc w:val="center"/>
        </w:trPr>
        <w:tc>
          <w:tcPr>
            <w:tcW w:w="841" w:type="dxa"/>
            <w:tcBorders>
              <w:top w:val="single" w:color="auto" w:sz="8" w:space="0"/>
              <w:bottom w:val="single" w:color="auto" w:sz="8" w:space="0"/>
            </w:tcBorders>
            <w:vAlign w:val="center"/>
          </w:tcPr>
          <w:p w14:paraId="5D194E93">
            <w:pPr>
              <w:pStyle w:val="179"/>
              <w:rPr>
                <w:b/>
                <w:bCs/>
              </w:rPr>
            </w:pPr>
            <w:r>
              <w:rPr>
                <w:rFonts w:hint="eastAsia"/>
                <w:b/>
                <w:bCs/>
              </w:rPr>
              <w:t>序号</w:t>
            </w:r>
          </w:p>
        </w:tc>
        <w:tc>
          <w:tcPr>
            <w:tcW w:w="1701" w:type="dxa"/>
            <w:tcBorders>
              <w:top w:val="single" w:color="auto" w:sz="8" w:space="0"/>
              <w:bottom w:val="single" w:color="auto" w:sz="8" w:space="0"/>
            </w:tcBorders>
            <w:vAlign w:val="center"/>
          </w:tcPr>
          <w:p w14:paraId="2EE83A2A">
            <w:pPr>
              <w:pStyle w:val="179"/>
              <w:rPr>
                <w:b/>
                <w:bCs/>
              </w:rPr>
            </w:pPr>
            <w:r>
              <w:rPr>
                <w:rFonts w:hint="eastAsia"/>
                <w:b/>
                <w:bCs/>
              </w:rPr>
              <w:t>品种名称</w:t>
            </w:r>
          </w:p>
        </w:tc>
        <w:tc>
          <w:tcPr>
            <w:tcW w:w="1984" w:type="dxa"/>
            <w:tcBorders>
              <w:top w:val="single" w:color="auto" w:sz="8" w:space="0"/>
              <w:bottom w:val="single" w:color="auto" w:sz="8" w:space="0"/>
            </w:tcBorders>
            <w:vAlign w:val="center"/>
          </w:tcPr>
          <w:p w14:paraId="1E0C3227">
            <w:pPr>
              <w:pStyle w:val="179"/>
              <w:rPr>
                <w:b/>
                <w:bCs/>
              </w:rPr>
            </w:pPr>
            <w:r>
              <w:rPr>
                <w:rFonts w:hint="eastAsia"/>
                <w:b/>
                <w:bCs/>
              </w:rPr>
              <w:t>良种编号</w:t>
            </w:r>
          </w:p>
        </w:tc>
        <w:tc>
          <w:tcPr>
            <w:tcW w:w="1985" w:type="dxa"/>
            <w:tcBorders>
              <w:top w:val="single" w:color="auto" w:sz="8" w:space="0"/>
              <w:bottom w:val="single" w:color="auto" w:sz="8" w:space="0"/>
            </w:tcBorders>
            <w:vAlign w:val="center"/>
          </w:tcPr>
          <w:p w14:paraId="54ECD44A">
            <w:pPr>
              <w:pStyle w:val="179"/>
              <w:rPr>
                <w:b/>
                <w:bCs/>
              </w:rPr>
            </w:pPr>
            <w:r>
              <w:rPr>
                <w:rFonts w:hint="eastAsia"/>
                <w:b/>
                <w:bCs/>
              </w:rPr>
              <w:t>品种</w:t>
            </w:r>
            <w:r>
              <w:rPr>
                <w:b/>
                <w:bCs/>
              </w:rPr>
              <w:t>特性</w:t>
            </w:r>
          </w:p>
        </w:tc>
        <w:tc>
          <w:tcPr>
            <w:tcW w:w="1267" w:type="dxa"/>
            <w:tcBorders>
              <w:top w:val="single" w:color="auto" w:sz="8" w:space="0"/>
              <w:bottom w:val="single" w:color="auto" w:sz="8" w:space="0"/>
            </w:tcBorders>
            <w:vAlign w:val="center"/>
          </w:tcPr>
          <w:p w14:paraId="1C98F7B9">
            <w:pPr>
              <w:pStyle w:val="179"/>
              <w:rPr>
                <w:b/>
                <w:bCs/>
              </w:rPr>
            </w:pPr>
            <w:r>
              <w:rPr>
                <w:rFonts w:hint="eastAsia"/>
                <w:b/>
                <w:bCs/>
              </w:rPr>
              <w:t>造林</w:t>
            </w:r>
            <w:r>
              <w:rPr>
                <w:b/>
                <w:bCs/>
              </w:rPr>
              <w:t>地要求</w:t>
            </w:r>
          </w:p>
        </w:tc>
        <w:tc>
          <w:tcPr>
            <w:tcW w:w="1556" w:type="dxa"/>
            <w:tcBorders>
              <w:top w:val="single" w:color="auto" w:sz="8" w:space="0"/>
              <w:bottom w:val="single" w:color="auto" w:sz="8" w:space="0"/>
            </w:tcBorders>
            <w:vAlign w:val="center"/>
          </w:tcPr>
          <w:p w14:paraId="336429B5">
            <w:pPr>
              <w:pStyle w:val="179"/>
              <w:rPr>
                <w:b/>
                <w:bCs/>
              </w:rPr>
            </w:pPr>
            <w:r>
              <w:rPr>
                <w:rFonts w:hint="eastAsia"/>
                <w:b/>
                <w:bCs/>
              </w:rPr>
              <w:t>配栽</w:t>
            </w:r>
            <w:r>
              <w:rPr>
                <w:b/>
                <w:bCs/>
              </w:rPr>
              <w:t>品种</w:t>
            </w:r>
          </w:p>
        </w:tc>
      </w:tr>
      <w:tr w14:paraId="74892D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39" w:hRule="atLeast"/>
          <w:jc w:val="center"/>
        </w:trPr>
        <w:tc>
          <w:tcPr>
            <w:tcW w:w="841" w:type="dxa"/>
            <w:tcBorders>
              <w:top w:val="single" w:color="auto" w:sz="8" w:space="0"/>
            </w:tcBorders>
            <w:vAlign w:val="center"/>
          </w:tcPr>
          <w:p w14:paraId="48C21353">
            <w:pPr>
              <w:pStyle w:val="179"/>
            </w:pPr>
            <w:r>
              <w:rPr>
                <w:rFonts w:hint="eastAsia"/>
              </w:rPr>
              <w:t>1</w:t>
            </w:r>
          </w:p>
        </w:tc>
        <w:tc>
          <w:tcPr>
            <w:tcW w:w="1701" w:type="dxa"/>
            <w:tcBorders>
              <w:top w:val="single" w:color="auto" w:sz="8" w:space="0"/>
            </w:tcBorders>
            <w:vAlign w:val="center"/>
          </w:tcPr>
          <w:p w14:paraId="586C2F7E">
            <w:pPr>
              <w:pStyle w:val="179"/>
              <w:ind w:firstLine="90" w:firstLineChars="50"/>
              <w:jc w:val="both"/>
            </w:pPr>
            <w:r>
              <w:t>‘</w:t>
            </w:r>
            <w:r>
              <w:rPr>
                <w:rFonts w:hint="eastAsia"/>
              </w:rPr>
              <w:t>长林</w:t>
            </w:r>
            <w:r>
              <w:t>53</w:t>
            </w:r>
            <w:r>
              <w:rPr>
                <w:rFonts w:hint="eastAsia"/>
              </w:rPr>
              <w:t>号</w:t>
            </w:r>
            <w:r>
              <w:t>’</w:t>
            </w:r>
            <w:r>
              <w:rPr>
                <w:rFonts w:hint="eastAsia"/>
              </w:rPr>
              <w:t>油茶</w:t>
            </w:r>
          </w:p>
        </w:tc>
        <w:tc>
          <w:tcPr>
            <w:tcW w:w="1984" w:type="dxa"/>
            <w:tcBorders>
              <w:top w:val="single" w:color="auto" w:sz="8" w:space="0"/>
            </w:tcBorders>
            <w:vAlign w:val="center"/>
          </w:tcPr>
          <w:p w14:paraId="4966D488">
            <w:pPr>
              <w:pStyle w:val="179"/>
              <w:ind w:firstLine="90" w:firstLineChars="50"/>
              <w:jc w:val="both"/>
            </w:pPr>
            <w:r>
              <w:rPr>
                <w:rFonts w:hint="eastAsia"/>
              </w:rPr>
              <w:t>国</w:t>
            </w:r>
            <w:r>
              <w:t xml:space="preserve"> S-SC-CO012-2008</w:t>
            </w:r>
          </w:p>
        </w:tc>
        <w:tc>
          <w:tcPr>
            <w:tcW w:w="1985" w:type="dxa"/>
            <w:tcBorders>
              <w:top w:val="single" w:color="auto" w:sz="8" w:space="0"/>
            </w:tcBorders>
            <w:vAlign w:val="center"/>
          </w:tcPr>
          <w:p w14:paraId="08F4447E">
            <w:pPr>
              <w:pStyle w:val="179"/>
              <w:ind w:left="105" w:leftChars="50"/>
              <w:jc w:val="both"/>
            </w:pPr>
            <w:r>
              <w:rPr>
                <w:rFonts w:hint="eastAsia"/>
              </w:rPr>
              <w:t>株型疏散分层型，叶椭圆形，果卵球形、黄绿色，平均单果重</w:t>
            </w:r>
            <w:r>
              <w:t>28</w:t>
            </w:r>
            <w:r>
              <w:rPr>
                <w:rFonts w:hint="eastAsia"/>
              </w:rPr>
              <w:t>克。规模化种植盛果期油产量</w:t>
            </w:r>
            <w:r>
              <w:t>40</w:t>
            </w:r>
            <w:r>
              <w:rPr>
                <w:rFonts w:hint="eastAsia"/>
              </w:rPr>
              <w:t>~</w:t>
            </w:r>
            <w:r>
              <w:t>50</w:t>
            </w:r>
            <w:r>
              <w:rPr>
                <w:rFonts w:hint="eastAsia"/>
              </w:rPr>
              <w:t>公斤</w:t>
            </w:r>
            <w:r>
              <w:t>/</w:t>
            </w:r>
            <w:r>
              <w:rPr>
                <w:rFonts w:hint="eastAsia"/>
              </w:rPr>
              <w:t>亩。</w:t>
            </w:r>
          </w:p>
        </w:tc>
        <w:tc>
          <w:tcPr>
            <w:tcW w:w="1267" w:type="dxa"/>
            <w:vMerge w:val="restart"/>
            <w:tcBorders>
              <w:top w:val="single" w:color="auto" w:sz="8" w:space="0"/>
            </w:tcBorders>
            <w:vAlign w:val="center"/>
          </w:tcPr>
          <w:p w14:paraId="1DF45C82">
            <w:pPr>
              <w:pStyle w:val="179"/>
              <w:topLinePunct/>
              <w:autoSpaceDE/>
              <w:autoSpaceDN/>
              <w:jc w:val="both"/>
            </w:pPr>
            <w:r>
              <w:rPr>
                <w:rFonts w:hint="eastAsia"/>
              </w:rPr>
              <w:t>油茶适生大别山低山丘陵区，海拨500米以下，坡度5度以上、25 度以下，土层厚度60厘米以上、 pH 值小于6.5的酸性红壤、黄红壤，年温度14℃〜21℃，光照充足的山地丘陵。</w:t>
            </w:r>
          </w:p>
        </w:tc>
        <w:tc>
          <w:tcPr>
            <w:tcW w:w="1556" w:type="dxa"/>
            <w:tcBorders>
              <w:top w:val="single" w:color="auto" w:sz="8" w:space="0"/>
            </w:tcBorders>
            <w:vAlign w:val="center"/>
          </w:tcPr>
          <w:p w14:paraId="428DACAF">
            <w:pPr>
              <w:pStyle w:val="179"/>
              <w:ind w:firstLine="90" w:firstLineChars="50"/>
              <w:jc w:val="both"/>
            </w:pPr>
            <w:r>
              <w:t>‘</w:t>
            </w:r>
            <w:r>
              <w:rPr>
                <w:rFonts w:hint="eastAsia"/>
              </w:rPr>
              <w:t>长林</w:t>
            </w:r>
            <w:r>
              <w:t>3</w:t>
            </w:r>
            <w:r>
              <w:rPr>
                <w:rFonts w:hint="eastAsia"/>
              </w:rPr>
              <w:t>号</w:t>
            </w:r>
            <w:r>
              <w:t>’</w:t>
            </w:r>
            <w:r>
              <w:rPr>
                <w:rFonts w:hint="eastAsia"/>
              </w:rPr>
              <w:t>或</w:t>
            </w:r>
          </w:p>
          <w:p w14:paraId="50269E06">
            <w:pPr>
              <w:pStyle w:val="179"/>
              <w:ind w:firstLine="90" w:firstLineChars="50"/>
              <w:jc w:val="both"/>
            </w:pPr>
            <w:r>
              <w:t>‘</w:t>
            </w:r>
            <w:r>
              <w:rPr>
                <w:rFonts w:hint="eastAsia"/>
              </w:rPr>
              <w:t>长林</w:t>
            </w:r>
            <w:r>
              <w:t>23</w:t>
            </w:r>
            <w:r>
              <w:rPr>
                <w:rFonts w:hint="eastAsia"/>
              </w:rPr>
              <w:t>号</w:t>
            </w:r>
            <w:r>
              <w:t>’</w:t>
            </w:r>
          </w:p>
        </w:tc>
      </w:tr>
      <w:tr w14:paraId="59940C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39" w:hRule="atLeast"/>
          <w:jc w:val="center"/>
        </w:trPr>
        <w:tc>
          <w:tcPr>
            <w:tcW w:w="841" w:type="dxa"/>
            <w:vAlign w:val="center"/>
          </w:tcPr>
          <w:p w14:paraId="4DB511C7">
            <w:pPr>
              <w:pStyle w:val="179"/>
            </w:pPr>
            <w:r>
              <w:rPr>
                <w:rFonts w:hint="eastAsia"/>
              </w:rPr>
              <w:t>2</w:t>
            </w:r>
          </w:p>
        </w:tc>
        <w:tc>
          <w:tcPr>
            <w:tcW w:w="1701" w:type="dxa"/>
            <w:vAlign w:val="center"/>
          </w:tcPr>
          <w:p w14:paraId="3677F036">
            <w:pPr>
              <w:pStyle w:val="179"/>
              <w:ind w:firstLine="90" w:firstLineChars="50"/>
              <w:jc w:val="both"/>
            </w:pPr>
            <w:r>
              <w:t>‘</w:t>
            </w:r>
            <w:r>
              <w:rPr>
                <w:rFonts w:hint="eastAsia"/>
              </w:rPr>
              <w:t>长林</w:t>
            </w:r>
            <w:r>
              <w:t>40</w:t>
            </w:r>
            <w:r>
              <w:rPr>
                <w:rFonts w:hint="eastAsia"/>
              </w:rPr>
              <w:t>号</w:t>
            </w:r>
            <w:r>
              <w:t>’</w:t>
            </w:r>
            <w:r>
              <w:rPr>
                <w:rFonts w:hint="eastAsia"/>
              </w:rPr>
              <w:t>油茶</w:t>
            </w:r>
          </w:p>
        </w:tc>
        <w:tc>
          <w:tcPr>
            <w:tcW w:w="1984" w:type="dxa"/>
            <w:vAlign w:val="center"/>
          </w:tcPr>
          <w:p w14:paraId="32471731">
            <w:pPr>
              <w:pStyle w:val="179"/>
              <w:ind w:firstLine="90" w:firstLineChars="50"/>
              <w:jc w:val="both"/>
            </w:pPr>
            <w:r>
              <w:rPr>
                <w:rFonts w:hint="eastAsia"/>
              </w:rPr>
              <w:t>国</w:t>
            </w:r>
            <w:r>
              <w:t xml:space="preserve"> S-SC-CO011-2008</w:t>
            </w:r>
          </w:p>
        </w:tc>
        <w:tc>
          <w:tcPr>
            <w:tcW w:w="1985" w:type="dxa"/>
            <w:vAlign w:val="center"/>
          </w:tcPr>
          <w:p w14:paraId="6C5188E4">
            <w:pPr>
              <w:pStyle w:val="179"/>
              <w:ind w:left="105" w:leftChars="50"/>
              <w:jc w:val="both"/>
            </w:pPr>
            <w:r>
              <w:rPr>
                <w:rFonts w:hint="eastAsia"/>
              </w:rPr>
              <w:t>直立主杆型，叶长椭圆形、果</w:t>
            </w:r>
            <w:r>
              <w:t xml:space="preserve"> </w:t>
            </w:r>
            <w:r>
              <w:rPr>
                <w:rFonts w:hint="eastAsia"/>
              </w:rPr>
              <w:t>卵球形、三棱、黄绿色，平均单果重</w:t>
            </w:r>
            <w:r>
              <w:t>19</w:t>
            </w:r>
            <w:r>
              <w:rPr>
                <w:rFonts w:hint="eastAsia"/>
              </w:rPr>
              <w:t>克。规模化种植盛果期油产量</w:t>
            </w:r>
            <w:r>
              <w:t>40</w:t>
            </w:r>
            <w:r>
              <w:rPr>
                <w:rFonts w:hint="eastAsia"/>
              </w:rPr>
              <w:t>〜5</w:t>
            </w:r>
            <w:r>
              <w:t>0</w:t>
            </w:r>
            <w:r>
              <w:rPr>
                <w:rFonts w:hint="eastAsia"/>
              </w:rPr>
              <w:t>公斤</w:t>
            </w:r>
            <w:r>
              <w:t>/</w:t>
            </w:r>
            <w:r>
              <w:rPr>
                <w:rFonts w:hint="eastAsia"/>
              </w:rPr>
              <w:t>亩。</w:t>
            </w:r>
          </w:p>
        </w:tc>
        <w:tc>
          <w:tcPr>
            <w:tcW w:w="1267" w:type="dxa"/>
            <w:vMerge w:val="continue"/>
            <w:vAlign w:val="center"/>
          </w:tcPr>
          <w:p w14:paraId="0EFD87B8">
            <w:pPr>
              <w:pStyle w:val="179"/>
            </w:pPr>
          </w:p>
        </w:tc>
        <w:tc>
          <w:tcPr>
            <w:tcW w:w="1556" w:type="dxa"/>
            <w:vAlign w:val="center"/>
          </w:tcPr>
          <w:p w14:paraId="2F4C5F1C">
            <w:pPr>
              <w:pStyle w:val="179"/>
              <w:ind w:firstLine="90" w:firstLineChars="50"/>
              <w:jc w:val="both"/>
            </w:pPr>
            <w:r>
              <w:t>‘</w:t>
            </w:r>
            <w:r>
              <w:rPr>
                <w:rFonts w:hint="eastAsia"/>
              </w:rPr>
              <w:t>长林</w:t>
            </w:r>
            <w:r>
              <w:t>4</w:t>
            </w:r>
            <w:r>
              <w:rPr>
                <w:rFonts w:hint="eastAsia"/>
              </w:rPr>
              <w:t>号</w:t>
            </w:r>
            <w:r>
              <w:t xml:space="preserve">’ </w:t>
            </w:r>
            <w:r>
              <w:rPr>
                <w:rFonts w:hint="eastAsia"/>
              </w:rPr>
              <w:t>或</w:t>
            </w:r>
          </w:p>
          <w:p w14:paraId="1FE970AB">
            <w:pPr>
              <w:pStyle w:val="179"/>
              <w:ind w:firstLine="90" w:firstLineChars="50"/>
              <w:jc w:val="both"/>
            </w:pPr>
            <w:r>
              <w:t>‘</w:t>
            </w:r>
            <w:r>
              <w:rPr>
                <w:rFonts w:hint="eastAsia"/>
              </w:rPr>
              <w:t>长林</w:t>
            </w:r>
            <w:r>
              <w:t>3</w:t>
            </w:r>
            <w:r>
              <w:rPr>
                <w:rFonts w:hint="eastAsia"/>
              </w:rPr>
              <w:t>号</w:t>
            </w:r>
            <w:r>
              <w:t>’</w:t>
            </w:r>
          </w:p>
        </w:tc>
      </w:tr>
      <w:tr w14:paraId="47B974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37" w:hRule="atLeast"/>
          <w:jc w:val="center"/>
        </w:trPr>
        <w:tc>
          <w:tcPr>
            <w:tcW w:w="841" w:type="dxa"/>
            <w:tcBorders>
              <w:bottom w:val="single" w:color="auto" w:sz="8" w:space="0"/>
            </w:tcBorders>
            <w:vAlign w:val="center"/>
          </w:tcPr>
          <w:p w14:paraId="1FA28783">
            <w:pPr>
              <w:pStyle w:val="179"/>
            </w:pPr>
            <w:r>
              <w:rPr>
                <w:rFonts w:hint="eastAsia"/>
              </w:rPr>
              <w:t>3</w:t>
            </w:r>
          </w:p>
        </w:tc>
        <w:tc>
          <w:tcPr>
            <w:tcW w:w="1701" w:type="dxa"/>
            <w:tcBorders>
              <w:bottom w:val="single" w:color="auto" w:sz="8" w:space="0"/>
            </w:tcBorders>
            <w:vAlign w:val="center"/>
          </w:tcPr>
          <w:p w14:paraId="39357C8A">
            <w:pPr>
              <w:pStyle w:val="179"/>
              <w:ind w:firstLine="90" w:firstLineChars="50"/>
              <w:jc w:val="both"/>
            </w:pPr>
            <w:r>
              <w:t>‘</w:t>
            </w:r>
            <w:r>
              <w:rPr>
                <w:rFonts w:hint="eastAsia"/>
              </w:rPr>
              <w:t>长林</w:t>
            </w:r>
            <w:r>
              <w:t>4</w:t>
            </w:r>
            <w:r>
              <w:rPr>
                <w:rFonts w:hint="eastAsia"/>
              </w:rPr>
              <w:t>号</w:t>
            </w:r>
            <w:r>
              <w:t>’</w:t>
            </w:r>
            <w:r>
              <w:rPr>
                <w:rFonts w:hint="eastAsia"/>
              </w:rPr>
              <w:t>油茶</w:t>
            </w:r>
            <w:r>
              <w:t xml:space="preserve">  </w:t>
            </w:r>
          </w:p>
        </w:tc>
        <w:tc>
          <w:tcPr>
            <w:tcW w:w="1984" w:type="dxa"/>
            <w:tcBorders>
              <w:bottom w:val="single" w:color="auto" w:sz="8" w:space="0"/>
            </w:tcBorders>
            <w:vAlign w:val="center"/>
          </w:tcPr>
          <w:p w14:paraId="53F78CB4">
            <w:pPr>
              <w:pStyle w:val="179"/>
              <w:ind w:firstLine="90" w:firstLineChars="50"/>
              <w:jc w:val="both"/>
            </w:pPr>
            <w:r>
              <w:rPr>
                <w:rFonts w:hint="eastAsia"/>
              </w:rPr>
              <w:t>国</w:t>
            </w:r>
            <w:r>
              <w:t xml:space="preserve"> S-SC-CO006-2008</w:t>
            </w:r>
          </w:p>
        </w:tc>
        <w:tc>
          <w:tcPr>
            <w:tcW w:w="1985" w:type="dxa"/>
            <w:tcBorders>
              <w:bottom w:val="single" w:color="auto" w:sz="8" w:space="0"/>
            </w:tcBorders>
            <w:vAlign w:val="center"/>
          </w:tcPr>
          <w:p w14:paraId="5ADDB5AC">
            <w:pPr>
              <w:pStyle w:val="179"/>
              <w:ind w:left="105" w:leftChars="50"/>
              <w:jc w:val="both"/>
            </w:pPr>
            <w:r>
              <w:rPr>
                <w:rFonts w:hint="eastAsia"/>
              </w:rPr>
              <w:t>自然圆头型，叶披针形，果倒</w:t>
            </w:r>
            <w:r>
              <w:t xml:space="preserve"> </w:t>
            </w:r>
            <w:r>
              <w:rPr>
                <w:rFonts w:hint="eastAsia"/>
              </w:rPr>
              <w:t>卵球形、绿带红色，平均单果重</w:t>
            </w:r>
            <w:r>
              <w:t>25</w:t>
            </w:r>
            <w:r>
              <w:rPr>
                <w:rFonts w:hint="eastAsia"/>
              </w:rPr>
              <w:t>克。规模化种植盛果期油产量</w:t>
            </w:r>
            <w:r>
              <w:t xml:space="preserve"> 40</w:t>
            </w:r>
            <w:r>
              <w:rPr>
                <w:rFonts w:hint="eastAsia"/>
              </w:rPr>
              <w:t>〜</w:t>
            </w:r>
            <w:r>
              <w:t>50</w:t>
            </w:r>
            <w:r>
              <w:rPr>
                <w:rFonts w:hint="eastAsia"/>
              </w:rPr>
              <w:t>公斤</w:t>
            </w:r>
            <w:r>
              <w:t>/</w:t>
            </w:r>
            <w:r>
              <w:rPr>
                <w:rFonts w:hint="eastAsia"/>
              </w:rPr>
              <w:t>亩。</w:t>
            </w:r>
          </w:p>
        </w:tc>
        <w:tc>
          <w:tcPr>
            <w:tcW w:w="1267" w:type="dxa"/>
            <w:vMerge w:val="continue"/>
            <w:tcBorders>
              <w:bottom w:val="single" w:color="auto" w:sz="8" w:space="0"/>
            </w:tcBorders>
            <w:vAlign w:val="center"/>
          </w:tcPr>
          <w:p w14:paraId="068F70FD">
            <w:pPr>
              <w:pStyle w:val="179"/>
            </w:pPr>
          </w:p>
        </w:tc>
        <w:tc>
          <w:tcPr>
            <w:tcW w:w="1556" w:type="dxa"/>
            <w:tcBorders>
              <w:bottom w:val="single" w:color="auto" w:sz="8" w:space="0"/>
            </w:tcBorders>
            <w:vAlign w:val="center"/>
          </w:tcPr>
          <w:p w14:paraId="47EE43CB">
            <w:pPr>
              <w:pStyle w:val="179"/>
              <w:ind w:left="105" w:leftChars="50" w:firstLine="90" w:firstLineChars="50"/>
              <w:jc w:val="both"/>
            </w:pPr>
            <w:r>
              <w:t>‘</w:t>
            </w:r>
            <w:r>
              <w:rPr>
                <w:rFonts w:hint="eastAsia"/>
              </w:rPr>
              <w:t>长林40号</w:t>
            </w:r>
            <w:r>
              <w:t>’</w:t>
            </w:r>
            <w:r>
              <w:rPr>
                <w:rFonts w:hint="eastAsia"/>
              </w:rPr>
              <w:t>或</w:t>
            </w:r>
          </w:p>
          <w:p w14:paraId="1AABB131">
            <w:pPr>
              <w:pStyle w:val="179"/>
              <w:ind w:left="105" w:leftChars="50" w:firstLine="90" w:firstLineChars="50"/>
              <w:jc w:val="both"/>
            </w:pPr>
            <w:r>
              <w:t>‘</w:t>
            </w:r>
            <w:r>
              <w:rPr>
                <w:rFonts w:hint="eastAsia"/>
              </w:rPr>
              <w:t>长林3号’</w:t>
            </w:r>
          </w:p>
        </w:tc>
      </w:tr>
      <w:tr w14:paraId="1078A2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4" w:hRule="atLeast"/>
          <w:jc w:val="center"/>
        </w:trPr>
        <w:tc>
          <w:tcPr>
            <w:tcW w:w="9334" w:type="dxa"/>
            <w:gridSpan w:val="6"/>
            <w:tcBorders>
              <w:top w:val="single" w:color="auto" w:sz="8" w:space="0"/>
            </w:tcBorders>
            <w:vAlign w:val="center"/>
          </w:tcPr>
          <w:p w14:paraId="30BAFC95">
            <w:pPr>
              <w:pStyle w:val="57"/>
              <w:ind w:firstLine="360"/>
            </w:pPr>
            <w:r>
              <w:rPr>
                <w:sz w:val="18"/>
                <w:szCs w:val="18"/>
              </w:rPr>
              <w:t>‘</w:t>
            </w:r>
            <w:r>
              <w:rPr>
                <w:rFonts w:hint="eastAsia"/>
                <w:sz w:val="18"/>
                <w:szCs w:val="18"/>
              </w:rPr>
              <w:t>长林</w:t>
            </w:r>
            <w:r>
              <w:rPr>
                <w:sz w:val="18"/>
                <w:szCs w:val="18"/>
              </w:rPr>
              <w:t>’</w:t>
            </w:r>
            <w:r>
              <w:rPr>
                <w:rFonts w:hint="eastAsia"/>
                <w:sz w:val="18"/>
                <w:szCs w:val="18"/>
              </w:rPr>
              <w:t xml:space="preserve"> 系列油茶均为 霜降籽</w:t>
            </w:r>
          </w:p>
        </w:tc>
      </w:tr>
    </w:tbl>
    <w:p w14:paraId="7EF6D9A1">
      <w:pPr>
        <w:pStyle w:val="78"/>
        <w:spacing w:before="120" w:after="120"/>
      </w:pPr>
      <w:r>
        <w:rPr>
          <w:rFonts w:hint="eastAsia"/>
        </w:rPr>
        <w:t>省级推荐油茶良种</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841"/>
        <w:gridCol w:w="1701"/>
        <w:gridCol w:w="1984"/>
        <w:gridCol w:w="2835"/>
        <w:gridCol w:w="1973"/>
      </w:tblGrid>
      <w:tr w14:paraId="08853A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39" w:hRule="atLeast"/>
          <w:tblHeader/>
          <w:jc w:val="center"/>
        </w:trPr>
        <w:tc>
          <w:tcPr>
            <w:tcW w:w="841" w:type="dxa"/>
            <w:tcBorders>
              <w:top w:val="single" w:color="auto" w:sz="8" w:space="0"/>
              <w:bottom w:val="single" w:color="auto" w:sz="8" w:space="0"/>
            </w:tcBorders>
            <w:vAlign w:val="center"/>
          </w:tcPr>
          <w:p w14:paraId="5F07F324">
            <w:pPr>
              <w:pStyle w:val="179"/>
              <w:rPr>
                <w:b/>
                <w:bCs/>
              </w:rPr>
            </w:pPr>
            <w:r>
              <w:rPr>
                <w:rFonts w:hint="eastAsia"/>
                <w:b/>
                <w:bCs/>
              </w:rPr>
              <w:t>序号</w:t>
            </w:r>
          </w:p>
        </w:tc>
        <w:tc>
          <w:tcPr>
            <w:tcW w:w="1701" w:type="dxa"/>
            <w:tcBorders>
              <w:top w:val="single" w:color="auto" w:sz="8" w:space="0"/>
              <w:bottom w:val="single" w:color="auto" w:sz="8" w:space="0"/>
            </w:tcBorders>
            <w:vAlign w:val="center"/>
          </w:tcPr>
          <w:p w14:paraId="4F079D72">
            <w:pPr>
              <w:pStyle w:val="179"/>
              <w:rPr>
                <w:b/>
                <w:bCs/>
              </w:rPr>
            </w:pPr>
            <w:r>
              <w:rPr>
                <w:rFonts w:hint="eastAsia"/>
                <w:b/>
                <w:bCs/>
              </w:rPr>
              <w:t>品种名称</w:t>
            </w:r>
          </w:p>
        </w:tc>
        <w:tc>
          <w:tcPr>
            <w:tcW w:w="1984" w:type="dxa"/>
            <w:tcBorders>
              <w:top w:val="single" w:color="auto" w:sz="8" w:space="0"/>
              <w:bottom w:val="single" w:color="auto" w:sz="8" w:space="0"/>
            </w:tcBorders>
            <w:vAlign w:val="center"/>
          </w:tcPr>
          <w:p w14:paraId="722FF16F">
            <w:pPr>
              <w:pStyle w:val="179"/>
              <w:rPr>
                <w:b/>
                <w:bCs/>
              </w:rPr>
            </w:pPr>
            <w:r>
              <w:rPr>
                <w:rFonts w:hint="eastAsia"/>
                <w:b/>
                <w:bCs/>
              </w:rPr>
              <w:t>良种编号</w:t>
            </w:r>
          </w:p>
        </w:tc>
        <w:tc>
          <w:tcPr>
            <w:tcW w:w="2835" w:type="dxa"/>
            <w:tcBorders>
              <w:top w:val="single" w:color="auto" w:sz="8" w:space="0"/>
              <w:bottom w:val="single" w:color="auto" w:sz="8" w:space="0"/>
            </w:tcBorders>
            <w:vAlign w:val="center"/>
          </w:tcPr>
          <w:p w14:paraId="344E130E">
            <w:pPr>
              <w:pStyle w:val="179"/>
              <w:rPr>
                <w:b/>
                <w:bCs/>
              </w:rPr>
            </w:pPr>
            <w:r>
              <w:rPr>
                <w:rFonts w:hint="eastAsia"/>
                <w:b/>
                <w:bCs/>
              </w:rPr>
              <w:t>造林地要求</w:t>
            </w:r>
          </w:p>
        </w:tc>
        <w:tc>
          <w:tcPr>
            <w:tcW w:w="1973" w:type="dxa"/>
            <w:tcBorders>
              <w:top w:val="single" w:color="auto" w:sz="8" w:space="0"/>
              <w:bottom w:val="single" w:color="auto" w:sz="8" w:space="0"/>
            </w:tcBorders>
            <w:vAlign w:val="center"/>
          </w:tcPr>
          <w:p w14:paraId="323DD0EF">
            <w:pPr>
              <w:pStyle w:val="179"/>
              <w:rPr>
                <w:b/>
                <w:bCs/>
              </w:rPr>
            </w:pPr>
            <w:r>
              <w:rPr>
                <w:rFonts w:hint="eastAsia"/>
                <w:b/>
                <w:bCs/>
              </w:rPr>
              <w:t>配栽</w:t>
            </w:r>
            <w:r>
              <w:rPr>
                <w:b/>
                <w:bCs/>
              </w:rPr>
              <w:t>品种</w:t>
            </w:r>
          </w:p>
        </w:tc>
      </w:tr>
      <w:tr w14:paraId="41AA12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39" w:hRule="atLeast"/>
          <w:jc w:val="center"/>
        </w:trPr>
        <w:tc>
          <w:tcPr>
            <w:tcW w:w="841" w:type="dxa"/>
            <w:tcBorders>
              <w:top w:val="single" w:color="auto" w:sz="8" w:space="0"/>
            </w:tcBorders>
            <w:vAlign w:val="center"/>
          </w:tcPr>
          <w:p w14:paraId="7A19FE13">
            <w:pPr>
              <w:pStyle w:val="179"/>
            </w:pPr>
            <w:r>
              <w:rPr>
                <w:rFonts w:hint="eastAsia"/>
              </w:rPr>
              <w:t>1</w:t>
            </w:r>
          </w:p>
        </w:tc>
        <w:tc>
          <w:tcPr>
            <w:tcW w:w="1701" w:type="dxa"/>
            <w:tcBorders>
              <w:top w:val="single" w:color="auto" w:sz="8" w:space="0"/>
            </w:tcBorders>
            <w:vAlign w:val="center"/>
          </w:tcPr>
          <w:p w14:paraId="52350CE5">
            <w:pPr>
              <w:pStyle w:val="179"/>
              <w:ind w:firstLine="90" w:firstLineChars="50"/>
              <w:jc w:val="both"/>
            </w:pPr>
            <w:r>
              <w:rPr>
                <w:rFonts w:hint="eastAsia"/>
              </w:rPr>
              <w:t>‘长林</w:t>
            </w:r>
            <w:r>
              <w:t>18</w:t>
            </w:r>
            <w:r>
              <w:rPr>
                <w:rFonts w:hint="eastAsia"/>
              </w:rPr>
              <w:t>号’油茶</w:t>
            </w:r>
          </w:p>
        </w:tc>
        <w:tc>
          <w:tcPr>
            <w:tcW w:w="1984" w:type="dxa"/>
            <w:tcBorders>
              <w:top w:val="single" w:color="auto" w:sz="8" w:space="0"/>
            </w:tcBorders>
            <w:vAlign w:val="center"/>
          </w:tcPr>
          <w:p w14:paraId="583C9FE8">
            <w:pPr>
              <w:pStyle w:val="179"/>
              <w:ind w:firstLine="90" w:firstLineChars="50"/>
              <w:jc w:val="both"/>
            </w:pPr>
            <w:r>
              <w:rPr>
                <w:rFonts w:hint="eastAsia"/>
              </w:rPr>
              <w:t>国</w:t>
            </w:r>
            <w:r>
              <w:t>S-SC-CO-007-2008</w:t>
            </w:r>
          </w:p>
        </w:tc>
        <w:tc>
          <w:tcPr>
            <w:tcW w:w="2835" w:type="dxa"/>
            <w:tcBorders>
              <w:top w:val="single" w:color="auto" w:sz="8" w:space="0"/>
            </w:tcBorders>
            <w:vAlign w:val="center"/>
          </w:tcPr>
          <w:p w14:paraId="28CF64A5">
            <w:pPr>
              <w:pStyle w:val="179"/>
              <w:ind w:firstLine="90" w:firstLineChars="50"/>
              <w:jc w:val="both"/>
            </w:pPr>
            <w:r>
              <w:rPr>
                <w:rFonts w:hint="eastAsia"/>
              </w:rPr>
              <w:t>安徽大别山北麓</w:t>
            </w:r>
            <w:r>
              <w:t xml:space="preserve"> </w:t>
            </w:r>
            <w:r>
              <w:rPr>
                <w:rFonts w:hint="eastAsia"/>
              </w:rPr>
              <w:t>油茶适宜栽培区</w:t>
            </w:r>
          </w:p>
        </w:tc>
        <w:tc>
          <w:tcPr>
            <w:tcW w:w="1973" w:type="dxa"/>
            <w:tcBorders>
              <w:top w:val="single" w:color="auto" w:sz="8" w:space="0"/>
            </w:tcBorders>
            <w:vAlign w:val="center"/>
          </w:tcPr>
          <w:p w14:paraId="3754CDDB">
            <w:pPr>
              <w:pStyle w:val="179"/>
              <w:ind w:firstLine="90" w:firstLineChars="50"/>
              <w:jc w:val="both"/>
            </w:pPr>
            <w:r>
              <w:rPr>
                <w:rFonts w:hint="eastAsia"/>
              </w:rPr>
              <w:t>‘大别山1号’或</w:t>
            </w:r>
          </w:p>
          <w:p w14:paraId="4B6A2213">
            <w:pPr>
              <w:pStyle w:val="179"/>
              <w:ind w:firstLine="90" w:firstLineChars="50"/>
              <w:jc w:val="both"/>
            </w:pPr>
            <w:r>
              <w:rPr>
                <w:rFonts w:hint="eastAsia"/>
              </w:rPr>
              <w:t>‘长林55号’</w:t>
            </w:r>
          </w:p>
        </w:tc>
      </w:tr>
      <w:tr w14:paraId="78B7F3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39" w:hRule="atLeast"/>
          <w:jc w:val="center"/>
        </w:trPr>
        <w:tc>
          <w:tcPr>
            <w:tcW w:w="841" w:type="dxa"/>
            <w:vAlign w:val="center"/>
          </w:tcPr>
          <w:p w14:paraId="349D9C5A">
            <w:pPr>
              <w:pStyle w:val="179"/>
            </w:pPr>
            <w:r>
              <w:rPr>
                <w:rFonts w:hint="eastAsia"/>
              </w:rPr>
              <w:t>2</w:t>
            </w:r>
          </w:p>
        </w:tc>
        <w:tc>
          <w:tcPr>
            <w:tcW w:w="1701" w:type="dxa"/>
            <w:vAlign w:val="center"/>
          </w:tcPr>
          <w:p w14:paraId="1D83EB4F">
            <w:pPr>
              <w:pStyle w:val="179"/>
              <w:ind w:firstLine="90" w:firstLineChars="50"/>
              <w:jc w:val="both"/>
            </w:pPr>
            <w:r>
              <w:rPr>
                <w:rFonts w:hint="eastAsia"/>
              </w:rPr>
              <w:t>‘长林 3 号’油茶</w:t>
            </w:r>
          </w:p>
        </w:tc>
        <w:tc>
          <w:tcPr>
            <w:tcW w:w="1984" w:type="dxa"/>
            <w:vAlign w:val="center"/>
          </w:tcPr>
          <w:p w14:paraId="68E6FB88">
            <w:pPr>
              <w:pStyle w:val="179"/>
              <w:ind w:firstLine="90" w:firstLineChars="50"/>
              <w:jc w:val="both"/>
            </w:pPr>
            <w:r>
              <w:rPr>
                <w:rFonts w:hint="eastAsia"/>
              </w:rPr>
              <w:t>国</w:t>
            </w:r>
            <w:r>
              <w:t xml:space="preserve"> S-SC-CO-005-2008</w:t>
            </w:r>
          </w:p>
        </w:tc>
        <w:tc>
          <w:tcPr>
            <w:tcW w:w="2835" w:type="dxa"/>
            <w:vAlign w:val="center"/>
          </w:tcPr>
          <w:p w14:paraId="004C7557">
            <w:pPr>
              <w:pStyle w:val="179"/>
              <w:ind w:firstLine="90" w:firstLineChars="50"/>
              <w:jc w:val="both"/>
            </w:pPr>
            <w:r>
              <w:rPr>
                <w:rFonts w:hint="eastAsia"/>
              </w:rPr>
              <w:t>安徽大别山南麓</w:t>
            </w:r>
            <w:r>
              <w:t xml:space="preserve"> </w:t>
            </w:r>
            <w:r>
              <w:rPr>
                <w:rFonts w:hint="eastAsia"/>
              </w:rPr>
              <w:t>油茶适宜栽培区</w:t>
            </w:r>
          </w:p>
        </w:tc>
        <w:tc>
          <w:tcPr>
            <w:tcW w:w="1973" w:type="dxa"/>
            <w:vAlign w:val="center"/>
          </w:tcPr>
          <w:p w14:paraId="103E316C">
            <w:pPr>
              <w:pStyle w:val="179"/>
              <w:ind w:firstLine="90" w:firstLineChars="50"/>
              <w:jc w:val="both"/>
            </w:pPr>
            <w:r>
              <w:rPr>
                <w:rFonts w:hint="eastAsia"/>
              </w:rPr>
              <w:t>‘长林40号’或</w:t>
            </w:r>
          </w:p>
          <w:p w14:paraId="3CFAB329">
            <w:pPr>
              <w:pStyle w:val="179"/>
              <w:ind w:firstLine="90" w:firstLineChars="50"/>
              <w:jc w:val="both"/>
            </w:pPr>
            <w:r>
              <w:rPr>
                <w:rFonts w:hint="eastAsia"/>
              </w:rPr>
              <w:t>‘长林4号’</w:t>
            </w:r>
          </w:p>
        </w:tc>
      </w:tr>
      <w:tr w14:paraId="4B47B7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39" w:hRule="atLeast"/>
          <w:jc w:val="center"/>
        </w:trPr>
        <w:tc>
          <w:tcPr>
            <w:tcW w:w="841" w:type="dxa"/>
            <w:vAlign w:val="center"/>
          </w:tcPr>
          <w:p w14:paraId="43FA16F7">
            <w:pPr>
              <w:pStyle w:val="179"/>
            </w:pPr>
            <w:r>
              <w:rPr>
                <w:rFonts w:hint="eastAsia"/>
              </w:rPr>
              <w:t>3</w:t>
            </w:r>
          </w:p>
        </w:tc>
        <w:tc>
          <w:tcPr>
            <w:tcW w:w="1701" w:type="dxa"/>
            <w:vAlign w:val="center"/>
          </w:tcPr>
          <w:p w14:paraId="6C4FCBFB">
            <w:pPr>
              <w:pStyle w:val="179"/>
              <w:ind w:firstLine="90" w:firstLineChars="50"/>
              <w:jc w:val="both"/>
            </w:pPr>
            <w:r>
              <w:rPr>
                <w:rFonts w:hint="eastAsia"/>
              </w:rPr>
              <w:t>‘大别山</w:t>
            </w:r>
            <w:r>
              <w:t>1</w:t>
            </w:r>
            <w:r>
              <w:rPr>
                <w:rFonts w:hint="eastAsia"/>
              </w:rPr>
              <w:t>号’油茶</w:t>
            </w:r>
          </w:p>
        </w:tc>
        <w:tc>
          <w:tcPr>
            <w:tcW w:w="1984" w:type="dxa"/>
            <w:vAlign w:val="center"/>
          </w:tcPr>
          <w:p w14:paraId="4C515C9C">
            <w:pPr>
              <w:pStyle w:val="179"/>
              <w:ind w:firstLine="90" w:firstLineChars="50"/>
              <w:jc w:val="both"/>
            </w:pPr>
            <w:r>
              <w:rPr>
                <w:rFonts w:hint="eastAsia"/>
              </w:rPr>
              <w:t>皖</w:t>
            </w:r>
            <w:r>
              <w:t xml:space="preserve"> S-SC-CO-022-2014</w:t>
            </w:r>
          </w:p>
        </w:tc>
        <w:tc>
          <w:tcPr>
            <w:tcW w:w="2835" w:type="dxa"/>
            <w:vAlign w:val="center"/>
          </w:tcPr>
          <w:p w14:paraId="685AB365">
            <w:pPr>
              <w:pStyle w:val="179"/>
              <w:ind w:firstLine="90" w:firstLineChars="50"/>
              <w:jc w:val="both"/>
            </w:pPr>
            <w:r>
              <w:rPr>
                <w:rFonts w:hint="eastAsia"/>
              </w:rPr>
              <w:t>安徽大别山北麓</w:t>
            </w:r>
            <w:r>
              <w:t xml:space="preserve"> </w:t>
            </w:r>
            <w:r>
              <w:rPr>
                <w:rFonts w:hint="eastAsia"/>
              </w:rPr>
              <w:t>油茶适宜栽培区</w:t>
            </w:r>
          </w:p>
        </w:tc>
        <w:tc>
          <w:tcPr>
            <w:tcW w:w="1973" w:type="dxa"/>
            <w:vAlign w:val="center"/>
          </w:tcPr>
          <w:p w14:paraId="7AA12B04">
            <w:pPr>
              <w:pStyle w:val="179"/>
              <w:ind w:firstLine="90" w:firstLineChars="50"/>
              <w:jc w:val="both"/>
            </w:pPr>
            <w:r>
              <w:rPr>
                <w:rFonts w:hint="eastAsia"/>
              </w:rPr>
              <w:t>‘长林18号’或</w:t>
            </w:r>
          </w:p>
          <w:p w14:paraId="13FC25ED">
            <w:pPr>
              <w:pStyle w:val="179"/>
              <w:ind w:firstLine="90" w:firstLineChars="50"/>
              <w:jc w:val="both"/>
            </w:pPr>
            <w:r>
              <w:rPr>
                <w:rFonts w:hint="eastAsia"/>
              </w:rPr>
              <w:t>‘长林 55 号’</w:t>
            </w:r>
          </w:p>
        </w:tc>
      </w:tr>
      <w:tr w14:paraId="5A3769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39" w:hRule="atLeast"/>
          <w:jc w:val="center"/>
        </w:trPr>
        <w:tc>
          <w:tcPr>
            <w:tcW w:w="841" w:type="dxa"/>
            <w:tcBorders>
              <w:bottom w:val="single" w:color="auto" w:sz="8" w:space="0"/>
            </w:tcBorders>
            <w:vAlign w:val="center"/>
          </w:tcPr>
          <w:p w14:paraId="194887FD">
            <w:pPr>
              <w:pStyle w:val="179"/>
            </w:pPr>
            <w:r>
              <w:rPr>
                <w:rFonts w:hint="eastAsia"/>
              </w:rPr>
              <w:t>4</w:t>
            </w:r>
          </w:p>
        </w:tc>
        <w:tc>
          <w:tcPr>
            <w:tcW w:w="1701" w:type="dxa"/>
            <w:tcBorders>
              <w:bottom w:val="single" w:color="auto" w:sz="8" w:space="0"/>
            </w:tcBorders>
            <w:vAlign w:val="center"/>
          </w:tcPr>
          <w:p w14:paraId="0E95AE15">
            <w:pPr>
              <w:pStyle w:val="179"/>
              <w:ind w:firstLine="90" w:firstLineChars="50"/>
              <w:jc w:val="both"/>
            </w:pPr>
            <w:r>
              <w:rPr>
                <w:rFonts w:hint="eastAsia"/>
              </w:rPr>
              <w:t>‘黄山</w:t>
            </w:r>
            <w:r>
              <w:t xml:space="preserve"> 1 </w:t>
            </w:r>
            <w:r>
              <w:rPr>
                <w:rFonts w:hint="eastAsia"/>
              </w:rPr>
              <w:t>号’油茶</w:t>
            </w:r>
          </w:p>
        </w:tc>
        <w:tc>
          <w:tcPr>
            <w:tcW w:w="1984" w:type="dxa"/>
            <w:tcBorders>
              <w:bottom w:val="single" w:color="auto" w:sz="8" w:space="0"/>
            </w:tcBorders>
            <w:vAlign w:val="center"/>
          </w:tcPr>
          <w:p w14:paraId="1F4425CF">
            <w:pPr>
              <w:pStyle w:val="179"/>
              <w:ind w:firstLine="90" w:firstLineChars="50"/>
              <w:jc w:val="both"/>
            </w:pPr>
            <w:r>
              <w:rPr>
                <w:rFonts w:hint="eastAsia"/>
              </w:rPr>
              <w:t>皖</w:t>
            </w:r>
            <w:r>
              <w:t xml:space="preserve"> S-SC-CO-002-2008</w:t>
            </w:r>
          </w:p>
        </w:tc>
        <w:tc>
          <w:tcPr>
            <w:tcW w:w="2835" w:type="dxa"/>
            <w:tcBorders>
              <w:bottom w:val="single" w:color="auto" w:sz="8" w:space="0"/>
            </w:tcBorders>
            <w:vAlign w:val="center"/>
          </w:tcPr>
          <w:p w14:paraId="146B494C">
            <w:pPr>
              <w:pStyle w:val="179"/>
              <w:ind w:firstLine="90" w:firstLineChars="50"/>
              <w:jc w:val="both"/>
            </w:pPr>
            <w:r>
              <w:rPr>
                <w:rFonts w:hint="eastAsia"/>
              </w:rPr>
              <w:t>安徽南部</w:t>
            </w:r>
            <w:r>
              <w:t xml:space="preserve"> </w:t>
            </w:r>
            <w:r>
              <w:rPr>
                <w:rFonts w:hint="eastAsia"/>
              </w:rPr>
              <w:t>油茶适宜栽培区</w:t>
            </w:r>
          </w:p>
        </w:tc>
        <w:tc>
          <w:tcPr>
            <w:tcW w:w="1973" w:type="dxa"/>
            <w:tcBorders>
              <w:bottom w:val="single" w:color="auto" w:sz="8" w:space="0"/>
            </w:tcBorders>
            <w:vAlign w:val="center"/>
          </w:tcPr>
          <w:p w14:paraId="72E7ACF1">
            <w:pPr>
              <w:pStyle w:val="179"/>
              <w:ind w:firstLine="90" w:firstLineChars="50"/>
              <w:jc w:val="both"/>
            </w:pPr>
            <w:r>
              <w:rPr>
                <w:rFonts w:hint="eastAsia"/>
              </w:rPr>
              <w:t>‘黄山2号’或</w:t>
            </w:r>
          </w:p>
          <w:p w14:paraId="3CE28C91">
            <w:pPr>
              <w:pStyle w:val="179"/>
              <w:ind w:firstLine="90" w:firstLineChars="50"/>
              <w:jc w:val="both"/>
            </w:pPr>
            <w:r>
              <w:rPr>
                <w:rFonts w:hint="eastAsia"/>
              </w:rPr>
              <w:t>‘黄山 3 号’</w:t>
            </w:r>
          </w:p>
        </w:tc>
      </w:tr>
      <w:tr w14:paraId="7E9B4A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49" w:hRule="atLeast"/>
          <w:jc w:val="center"/>
        </w:trPr>
        <w:tc>
          <w:tcPr>
            <w:tcW w:w="9334" w:type="dxa"/>
            <w:gridSpan w:val="5"/>
            <w:tcBorders>
              <w:top w:val="single" w:color="auto" w:sz="8" w:space="0"/>
            </w:tcBorders>
            <w:vAlign w:val="center"/>
          </w:tcPr>
          <w:p w14:paraId="1ADBD587">
            <w:pPr>
              <w:pStyle w:val="57"/>
              <w:ind w:firstLine="360"/>
            </w:pPr>
            <w:r>
              <w:rPr>
                <w:sz w:val="18"/>
                <w:szCs w:val="18"/>
              </w:rPr>
              <w:t>‘</w:t>
            </w:r>
            <w:r>
              <w:rPr>
                <w:rFonts w:hint="eastAsia"/>
                <w:sz w:val="18"/>
                <w:szCs w:val="18"/>
              </w:rPr>
              <w:t>长林</w:t>
            </w:r>
            <w:r>
              <w:rPr>
                <w:sz w:val="18"/>
                <w:szCs w:val="18"/>
              </w:rPr>
              <w:t>’</w:t>
            </w:r>
            <w:r>
              <w:rPr>
                <w:rFonts w:hint="eastAsia"/>
                <w:sz w:val="18"/>
                <w:szCs w:val="18"/>
              </w:rPr>
              <w:t xml:space="preserve"> 系列、‘黄山</w:t>
            </w:r>
            <w:r>
              <w:rPr>
                <w:sz w:val="18"/>
                <w:szCs w:val="18"/>
              </w:rPr>
              <w:t xml:space="preserve"> 1 </w:t>
            </w:r>
            <w:r>
              <w:rPr>
                <w:rFonts w:hint="eastAsia"/>
                <w:sz w:val="18"/>
                <w:szCs w:val="18"/>
              </w:rPr>
              <w:t>号’油茶均为 霜降籽；‘大别山</w:t>
            </w:r>
            <w:r>
              <w:rPr>
                <w:sz w:val="18"/>
                <w:szCs w:val="18"/>
              </w:rPr>
              <w:t>1</w:t>
            </w:r>
            <w:r>
              <w:rPr>
                <w:rFonts w:hint="eastAsia"/>
                <w:sz w:val="18"/>
                <w:szCs w:val="18"/>
              </w:rPr>
              <w:t>号’油茶为：寒露籽</w:t>
            </w:r>
          </w:p>
        </w:tc>
      </w:tr>
    </w:tbl>
    <w:p w14:paraId="2688BB87">
      <w:pPr>
        <w:pStyle w:val="57"/>
        <w:ind w:firstLine="420"/>
      </w:pPr>
    </w:p>
    <w:bookmarkEnd w:id="44"/>
    <w:p w14:paraId="668EE084">
      <w:pPr>
        <w:pStyle w:val="57"/>
        <w:ind w:firstLine="0" w:firstLineChars="0"/>
        <w:jc w:val="center"/>
      </w:pPr>
      <w:bookmarkStart w:id="45" w:name="BookMark8"/>
      <w:r>
        <w:drawing>
          <wp:inline distT="0" distB="0" distL="0" distR="0">
            <wp:extent cx="1485900" cy="317500"/>
            <wp:effectExtent l="0" t="0" r="0" b="6350"/>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25">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5"/>
    </w:p>
    <w:sectPr>
      <w:headerReference r:id="rId18" w:type="default"/>
      <w:footerReference r:id="rId20" w:type="default"/>
      <w:headerReference r:id="rId19" w:type="even"/>
      <w:footerReference r:id="rId21" w:type="even"/>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1691B">
    <w:pPr>
      <w:pStyle w:val="17"/>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0DF21">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E8C7C">
    <w:pPr>
      <w:pStyle w:val="53"/>
    </w:pPr>
    <w:r>
      <w:fldChar w:fldCharType="begin"/>
    </w:r>
    <w:r>
      <w:instrText xml:space="preserve">PAGE   \* MERGEFORMAT</w:instrText>
    </w:r>
    <w:r>
      <w:fldChar w:fldCharType="separate"/>
    </w:r>
    <w:r>
      <w:rPr>
        <w:lang w:val="zh-CN"/>
      </w:rPr>
      <w:t>6</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73424">
    <w:pPr>
      <w:pStyle w:val="52"/>
    </w:pPr>
    <w:r>
      <w:fldChar w:fldCharType="begin"/>
    </w:r>
    <w:r>
      <w:instrText xml:space="preserve"> PAGE   \* MERGEFORMAT \* MERGEFORMAT </w:instrText>
    </w:r>
    <w:r>
      <w:fldChar w:fldCharType="separate"/>
    </w:r>
    <w: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17A96">
    <w:pPr>
      <w:pStyle w:val="53"/>
    </w:pPr>
    <w:r>
      <w:fldChar w:fldCharType="begin"/>
    </w:r>
    <w:r>
      <w:instrText xml:space="preserve">PAGE   \* MERGEFORMAT</w:instrText>
    </w:r>
    <w:r>
      <w:fldChar w:fldCharType="separate"/>
    </w:r>
    <w:r>
      <w:rPr>
        <w:lang w:val="zh-CN"/>
      </w:rPr>
      <w:t>6</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9404C">
    <w:pPr>
      <w:pStyle w:val="52"/>
    </w:pPr>
    <w:r>
      <w:fldChar w:fldCharType="begin"/>
    </w:r>
    <w:r>
      <w:instrText xml:space="preserve"> PAGE   \* MERGEFORMAT \* MERGEFORMAT </w:instrText>
    </w:r>
    <w:r>
      <w:fldChar w:fldCharType="separate"/>
    </w:r>
    <w:r>
      <w:t>2</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59AB9">
    <w:pPr>
      <w:pStyle w:val="53"/>
    </w:pPr>
    <w:r>
      <w:fldChar w:fldCharType="begin"/>
    </w:r>
    <w:r>
      <w:instrText xml:space="preserve">PAGE   \* MERGEFORMAT</w:instrText>
    </w:r>
    <w:r>
      <w:fldChar w:fldCharType="separate"/>
    </w:r>
    <w:r>
      <w:rPr>
        <w:lang w:val="zh-CN"/>
      </w:rPr>
      <w:t>6</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02EAC">
    <w:pPr>
      <w:pStyle w:val="52"/>
    </w:pPr>
    <w:r>
      <w:fldChar w:fldCharType="begin"/>
    </w:r>
    <w:r>
      <w:instrText xml:space="preserve"> PAGE   \* MERGEFORMAT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77159">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68C56">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0E818">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F0F02">
    <w:pPr>
      <w:pStyle w:val="62"/>
      <w:rPr>
        <w:rFonts w:hint="eastAsia"/>
      </w:rPr>
    </w:pPr>
    <w:r>
      <w:fldChar w:fldCharType="begin"/>
    </w:r>
    <w:r>
      <w:instrText xml:space="preserve"> STYLEREF  标准文件_文件编号  \* MERGEFORMAT </w:instrText>
    </w:r>
    <w:r>
      <w:fldChar w:fldCharType="separate"/>
    </w:r>
    <w:r>
      <w:t>T/AAGS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26564">
    <w:pPr>
      <w:pStyle w:val="63"/>
      <w:rPr>
        <w:rFonts w:hint="eastAsia"/>
      </w:rPr>
    </w:pPr>
    <w:r>
      <w:fldChar w:fldCharType="begin"/>
    </w:r>
    <w:r>
      <w:instrText xml:space="preserve"> STYLEREF  标准文件_文件编号 \* MERGEFORMAT </w:instrText>
    </w:r>
    <w:r>
      <w:fldChar w:fldCharType="separate"/>
    </w:r>
    <w:r>
      <w:t>T/AAGS 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9C865">
    <w:pPr>
      <w:pStyle w:val="62"/>
      <w:rPr>
        <w:rFonts w:hint="eastAsia"/>
      </w:rPr>
    </w:pPr>
    <w:r>
      <w:fldChar w:fldCharType="begin"/>
    </w:r>
    <w:r>
      <w:instrText xml:space="preserve"> STYLEREF  标准文件_文件编号  \* MERGEFORMAT </w:instrText>
    </w:r>
    <w:r>
      <w:fldChar w:fldCharType="separate"/>
    </w:r>
    <w:r>
      <w:t>T/AAGS XXXX—XXXX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BA364">
    <w:pPr>
      <w:pStyle w:val="63"/>
      <w:rPr>
        <w:rFonts w:hint="eastAsia"/>
      </w:rPr>
    </w:pPr>
    <w:r>
      <w:fldChar w:fldCharType="begin"/>
    </w:r>
    <w:r>
      <w:instrText xml:space="preserve"> STYLEREF  标准文件_文件编号 \* MERGEFORMAT </w:instrText>
    </w:r>
    <w:r>
      <w:fldChar w:fldCharType="separate"/>
    </w:r>
    <w:r>
      <w:t>T/AAGS XXXX—XXXX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C995C">
    <w:pPr>
      <w:pStyle w:val="62"/>
      <w:rPr>
        <w:rFonts w:hint="eastAsia"/>
      </w:rPr>
    </w:pPr>
    <w:r>
      <w:fldChar w:fldCharType="begin"/>
    </w:r>
    <w:r>
      <w:instrText xml:space="preserve"> STYLEREF  标准文件_文件编号  \* MERGEFORMAT </w:instrText>
    </w:r>
    <w:r>
      <w:fldChar w:fldCharType="separate"/>
    </w:r>
    <w:r>
      <w:t>T/AAGS XXXX—XXXX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4806E">
    <w:pPr>
      <w:pStyle w:val="63"/>
      <w:rPr>
        <w:rFonts w:hint="eastAsia"/>
      </w:rPr>
    </w:pPr>
    <w:r>
      <w:fldChar w:fldCharType="begin"/>
    </w:r>
    <w:r>
      <w:instrText xml:space="preserve"> STYLEREF  标准文件_文件编号 \* MERGEFORMAT </w:instrText>
    </w:r>
    <w:r>
      <w:fldChar w:fldCharType="separate"/>
    </w:r>
    <w:r>
      <w:t>T/AAGS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C2D517"/>
    <w:multiLevelType w:val="multilevel"/>
    <w:tmpl w:val="E7C2D517"/>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2">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2A620A2"/>
    <w:multiLevelType w:val="multilevel"/>
    <w:tmpl w:val="12A620A2"/>
    <w:lvl w:ilvl="0" w:tentative="0">
      <w:start w:val="1"/>
      <w:numFmt w:val="lowerLetter"/>
      <w:lvlText w:val="%1)"/>
      <w:lvlJc w:val="left"/>
      <w:pPr>
        <w:ind w:left="865" w:hanging="440"/>
      </w:pPr>
    </w:lvl>
    <w:lvl w:ilvl="1" w:tentative="0">
      <w:start w:val="1"/>
      <w:numFmt w:val="lowerLetter"/>
      <w:lvlText w:val="%2)"/>
      <w:lvlJc w:val="left"/>
      <w:pPr>
        <w:ind w:left="1305" w:hanging="440"/>
      </w:pPr>
    </w:lvl>
    <w:lvl w:ilvl="2" w:tentative="0">
      <w:start w:val="1"/>
      <w:numFmt w:val="lowerRoman"/>
      <w:lvlText w:val="%3."/>
      <w:lvlJc w:val="right"/>
      <w:pPr>
        <w:ind w:left="1745" w:hanging="440"/>
      </w:pPr>
    </w:lvl>
    <w:lvl w:ilvl="3" w:tentative="0">
      <w:start w:val="1"/>
      <w:numFmt w:val="decimal"/>
      <w:lvlText w:val="%4."/>
      <w:lvlJc w:val="left"/>
      <w:pPr>
        <w:ind w:left="2185" w:hanging="440"/>
      </w:pPr>
    </w:lvl>
    <w:lvl w:ilvl="4" w:tentative="0">
      <w:start w:val="1"/>
      <w:numFmt w:val="lowerLetter"/>
      <w:lvlText w:val="%5)"/>
      <w:lvlJc w:val="left"/>
      <w:pPr>
        <w:ind w:left="2625" w:hanging="440"/>
      </w:pPr>
    </w:lvl>
    <w:lvl w:ilvl="5" w:tentative="0">
      <w:start w:val="1"/>
      <w:numFmt w:val="lowerRoman"/>
      <w:lvlText w:val="%6."/>
      <w:lvlJc w:val="right"/>
      <w:pPr>
        <w:ind w:left="3065" w:hanging="440"/>
      </w:pPr>
    </w:lvl>
    <w:lvl w:ilvl="6" w:tentative="0">
      <w:start w:val="1"/>
      <w:numFmt w:val="decimal"/>
      <w:lvlText w:val="%7."/>
      <w:lvlJc w:val="left"/>
      <w:pPr>
        <w:ind w:left="3505" w:hanging="440"/>
      </w:pPr>
    </w:lvl>
    <w:lvl w:ilvl="7" w:tentative="0">
      <w:start w:val="1"/>
      <w:numFmt w:val="lowerLetter"/>
      <w:lvlText w:val="%8)"/>
      <w:lvlJc w:val="left"/>
      <w:pPr>
        <w:ind w:left="3945" w:hanging="440"/>
      </w:pPr>
    </w:lvl>
    <w:lvl w:ilvl="8" w:tentative="0">
      <w:start w:val="1"/>
      <w:numFmt w:val="lowerRoman"/>
      <w:lvlText w:val="%9."/>
      <w:lvlJc w:val="right"/>
      <w:pPr>
        <w:ind w:left="4385" w:hanging="440"/>
      </w:pPr>
    </w:lvl>
  </w:abstractNum>
  <w:abstractNum w:abstractNumId="8">
    <w:nsid w:val="15186A09"/>
    <w:multiLevelType w:val="multilevel"/>
    <w:tmpl w:val="15186A09"/>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9">
    <w:nsid w:val="15CD0A56"/>
    <w:multiLevelType w:val="multilevel"/>
    <w:tmpl w:val="15CD0A56"/>
    <w:lvl w:ilvl="0" w:tentative="0">
      <w:start w:val="1"/>
      <w:numFmt w:val="lowerLetter"/>
      <w:lvlText w:val="%1)"/>
      <w:lvlJc w:val="left"/>
      <w:pPr>
        <w:ind w:left="865" w:hanging="440"/>
      </w:pPr>
    </w:lvl>
    <w:lvl w:ilvl="1" w:tentative="0">
      <w:start w:val="1"/>
      <w:numFmt w:val="lowerLetter"/>
      <w:lvlText w:val="%2)"/>
      <w:lvlJc w:val="left"/>
      <w:pPr>
        <w:ind w:left="1305" w:hanging="440"/>
      </w:pPr>
    </w:lvl>
    <w:lvl w:ilvl="2" w:tentative="0">
      <w:start w:val="1"/>
      <w:numFmt w:val="lowerRoman"/>
      <w:lvlText w:val="%3."/>
      <w:lvlJc w:val="right"/>
      <w:pPr>
        <w:ind w:left="1745" w:hanging="440"/>
      </w:pPr>
    </w:lvl>
    <w:lvl w:ilvl="3" w:tentative="0">
      <w:start w:val="1"/>
      <w:numFmt w:val="decimal"/>
      <w:lvlText w:val="%4."/>
      <w:lvlJc w:val="left"/>
      <w:pPr>
        <w:ind w:left="2185" w:hanging="440"/>
      </w:pPr>
    </w:lvl>
    <w:lvl w:ilvl="4" w:tentative="0">
      <w:start w:val="1"/>
      <w:numFmt w:val="lowerLetter"/>
      <w:lvlText w:val="%5)"/>
      <w:lvlJc w:val="left"/>
      <w:pPr>
        <w:ind w:left="2625" w:hanging="440"/>
      </w:pPr>
    </w:lvl>
    <w:lvl w:ilvl="5" w:tentative="0">
      <w:start w:val="1"/>
      <w:numFmt w:val="lowerRoman"/>
      <w:lvlText w:val="%6."/>
      <w:lvlJc w:val="right"/>
      <w:pPr>
        <w:ind w:left="3065" w:hanging="440"/>
      </w:pPr>
    </w:lvl>
    <w:lvl w:ilvl="6" w:tentative="0">
      <w:start w:val="1"/>
      <w:numFmt w:val="decimal"/>
      <w:lvlText w:val="%7."/>
      <w:lvlJc w:val="left"/>
      <w:pPr>
        <w:ind w:left="3505" w:hanging="440"/>
      </w:pPr>
    </w:lvl>
    <w:lvl w:ilvl="7" w:tentative="0">
      <w:start w:val="1"/>
      <w:numFmt w:val="lowerLetter"/>
      <w:lvlText w:val="%8)"/>
      <w:lvlJc w:val="left"/>
      <w:pPr>
        <w:ind w:left="3945" w:hanging="440"/>
      </w:pPr>
    </w:lvl>
    <w:lvl w:ilvl="8" w:tentative="0">
      <w:start w:val="1"/>
      <w:numFmt w:val="lowerRoman"/>
      <w:lvlText w:val="%9."/>
      <w:lvlJc w:val="right"/>
      <w:pPr>
        <w:ind w:left="4385" w:hanging="440"/>
      </w:pPr>
    </w:lvl>
  </w:abstractNum>
  <w:abstractNum w:abstractNumId="10">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3">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4">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5">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6">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7">
    <w:nsid w:val="497B491F"/>
    <w:multiLevelType w:val="multilevel"/>
    <w:tmpl w:val="497B491F"/>
    <w:lvl w:ilvl="0" w:tentative="0">
      <w:start w:val="1"/>
      <w:numFmt w:val="lowerLetter"/>
      <w:lvlText w:val="%1)"/>
      <w:lvlJc w:val="left"/>
      <w:pPr>
        <w:ind w:left="865" w:hanging="440"/>
      </w:pPr>
    </w:lvl>
    <w:lvl w:ilvl="1" w:tentative="0">
      <w:start w:val="1"/>
      <w:numFmt w:val="lowerLetter"/>
      <w:lvlText w:val="%2)"/>
      <w:lvlJc w:val="left"/>
      <w:pPr>
        <w:ind w:left="1305" w:hanging="440"/>
      </w:pPr>
    </w:lvl>
    <w:lvl w:ilvl="2" w:tentative="0">
      <w:start w:val="1"/>
      <w:numFmt w:val="lowerRoman"/>
      <w:lvlText w:val="%3."/>
      <w:lvlJc w:val="right"/>
      <w:pPr>
        <w:ind w:left="1745" w:hanging="440"/>
      </w:pPr>
    </w:lvl>
    <w:lvl w:ilvl="3" w:tentative="0">
      <w:start w:val="1"/>
      <w:numFmt w:val="decimal"/>
      <w:lvlText w:val="%4."/>
      <w:lvlJc w:val="left"/>
      <w:pPr>
        <w:ind w:left="2185" w:hanging="440"/>
      </w:pPr>
    </w:lvl>
    <w:lvl w:ilvl="4" w:tentative="0">
      <w:start w:val="1"/>
      <w:numFmt w:val="lowerLetter"/>
      <w:lvlText w:val="%5)"/>
      <w:lvlJc w:val="left"/>
      <w:pPr>
        <w:ind w:left="2625" w:hanging="440"/>
      </w:pPr>
    </w:lvl>
    <w:lvl w:ilvl="5" w:tentative="0">
      <w:start w:val="1"/>
      <w:numFmt w:val="lowerRoman"/>
      <w:lvlText w:val="%6."/>
      <w:lvlJc w:val="right"/>
      <w:pPr>
        <w:ind w:left="3065" w:hanging="440"/>
      </w:pPr>
    </w:lvl>
    <w:lvl w:ilvl="6" w:tentative="0">
      <w:start w:val="1"/>
      <w:numFmt w:val="decimal"/>
      <w:lvlText w:val="%7."/>
      <w:lvlJc w:val="left"/>
      <w:pPr>
        <w:ind w:left="3505" w:hanging="440"/>
      </w:pPr>
    </w:lvl>
    <w:lvl w:ilvl="7" w:tentative="0">
      <w:start w:val="1"/>
      <w:numFmt w:val="lowerLetter"/>
      <w:lvlText w:val="%8)"/>
      <w:lvlJc w:val="left"/>
      <w:pPr>
        <w:ind w:left="3945" w:hanging="440"/>
      </w:pPr>
    </w:lvl>
    <w:lvl w:ilvl="8" w:tentative="0">
      <w:start w:val="1"/>
      <w:numFmt w:val="lowerRoman"/>
      <w:lvlText w:val="%9."/>
      <w:lvlJc w:val="right"/>
      <w:pPr>
        <w:ind w:left="4385" w:hanging="440"/>
      </w:pPr>
    </w:lvl>
  </w:abstractNum>
  <w:abstractNum w:abstractNumId="18">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9">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0">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1">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2">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3">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5">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6">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7">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8">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9">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2">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3">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4">
    <w:nsid w:val="752F5242"/>
    <w:multiLevelType w:val="multilevel"/>
    <w:tmpl w:val="752F5242"/>
    <w:lvl w:ilvl="0" w:tentative="0">
      <w:start w:val="1"/>
      <w:numFmt w:val="lowerLetter"/>
      <w:lvlText w:val="%1)"/>
      <w:lvlJc w:val="left"/>
      <w:pPr>
        <w:ind w:left="865" w:hanging="440"/>
      </w:pPr>
    </w:lvl>
    <w:lvl w:ilvl="1" w:tentative="0">
      <w:start w:val="1"/>
      <w:numFmt w:val="lowerLetter"/>
      <w:lvlText w:val="%2)"/>
      <w:lvlJc w:val="left"/>
      <w:pPr>
        <w:ind w:left="1305" w:hanging="440"/>
      </w:pPr>
    </w:lvl>
    <w:lvl w:ilvl="2" w:tentative="0">
      <w:start w:val="1"/>
      <w:numFmt w:val="lowerRoman"/>
      <w:lvlText w:val="%3."/>
      <w:lvlJc w:val="right"/>
      <w:pPr>
        <w:ind w:left="1745" w:hanging="440"/>
      </w:pPr>
    </w:lvl>
    <w:lvl w:ilvl="3" w:tentative="0">
      <w:start w:val="1"/>
      <w:numFmt w:val="decimal"/>
      <w:lvlText w:val="%4."/>
      <w:lvlJc w:val="left"/>
      <w:pPr>
        <w:ind w:left="2185" w:hanging="440"/>
      </w:pPr>
    </w:lvl>
    <w:lvl w:ilvl="4" w:tentative="0">
      <w:start w:val="1"/>
      <w:numFmt w:val="lowerLetter"/>
      <w:lvlText w:val="%5)"/>
      <w:lvlJc w:val="left"/>
      <w:pPr>
        <w:ind w:left="2625" w:hanging="440"/>
      </w:pPr>
    </w:lvl>
    <w:lvl w:ilvl="5" w:tentative="0">
      <w:start w:val="1"/>
      <w:numFmt w:val="lowerRoman"/>
      <w:lvlText w:val="%6."/>
      <w:lvlJc w:val="right"/>
      <w:pPr>
        <w:ind w:left="3065" w:hanging="440"/>
      </w:pPr>
    </w:lvl>
    <w:lvl w:ilvl="6" w:tentative="0">
      <w:start w:val="1"/>
      <w:numFmt w:val="decimal"/>
      <w:lvlText w:val="%7."/>
      <w:lvlJc w:val="left"/>
      <w:pPr>
        <w:ind w:left="3505" w:hanging="440"/>
      </w:pPr>
    </w:lvl>
    <w:lvl w:ilvl="7" w:tentative="0">
      <w:start w:val="1"/>
      <w:numFmt w:val="lowerLetter"/>
      <w:lvlText w:val="%8)"/>
      <w:lvlJc w:val="left"/>
      <w:pPr>
        <w:ind w:left="3945" w:hanging="440"/>
      </w:pPr>
    </w:lvl>
    <w:lvl w:ilvl="8" w:tentative="0">
      <w:start w:val="1"/>
      <w:numFmt w:val="lowerRoman"/>
      <w:lvlText w:val="%9."/>
      <w:lvlJc w:val="right"/>
      <w:pPr>
        <w:ind w:left="4385" w:hanging="440"/>
      </w:pPr>
    </w:lvl>
  </w:abstractNum>
  <w:abstractNum w:abstractNumId="35">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31"/>
  </w:num>
  <w:num w:numId="3">
    <w:abstractNumId w:val="5"/>
  </w:num>
  <w:num w:numId="4">
    <w:abstractNumId w:val="27"/>
  </w:num>
  <w:num w:numId="5">
    <w:abstractNumId w:val="22"/>
  </w:num>
  <w:num w:numId="6">
    <w:abstractNumId w:val="16"/>
  </w:num>
  <w:num w:numId="7">
    <w:abstractNumId w:val="11"/>
  </w:num>
  <w:num w:numId="8">
    <w:abstractNumId w:val="3"/>
  </w:num>
  <w:num w:numId="9">
    <w:abstractNumId w:val="12"/>
  </w:num>
  <w:num w:numId="10">
    <w:abstractNumId w:val="20"/>
  </w:num>
  <w:num w:numId="11">
    <w:abstractNumId w:val="29"/>
  </w:num>
  <w:num w:numId="12">
    <w:abstractNumId w:val="14"/>
  </w:num>
  <w:num w:numId="13">
    <w:abstractNumId w:val="15"/>
  </w:num>
  <w:num w:numId="14">
    <w:abstractNumId w:val="10"/>
  </w:num>
  <w:num w:numId="15">
    <w:abstractNumId w:val="23"/>
  </w:num>
  <w:num w:numId="16">
    <w:abstractNumId w:val="25"/>
  </w:num>
  <w:num w:numId="17">
    <w:abstractNumId w:val="21"/>
  </w:num>
  <w:num w:numId="18">
    <w:abstractNumId w:val="33"/>
  </w:num>
  <w:num w:numId="19">
    <w:abstractNumId w:val="19"/>
  </w:num>
  <w:num w:numId="20">
    <w:abstractNumId w:val="2"/>
  </w:num>
  <w:num w:numId="21">
    <w:abstractNumId w:val="13"/>
  </w:num>
  <w:num w:numId="22">
    <w:abstractNumId w:val="35"/>
  </w:num>
  <w:num w:numId="23">
    <w:abstractNumId w:val="24"/>
  </w:num>
  <w:num w:numId="24">
    <w:abstractNumId w:val="6"/>
  </w:num>
  <w:num w:numId="25">
    <w:abstractNumId w:val="30"/>
  </w:num>
  <w:num w:numId="26">
    <w:abstractNumId w:val="32"/>
  </w:num>
  <w:num w:numId="27">
    <w:abstractNumId w:val="0"/>
  </w:num>
  <w:num w:numId="28">
    <w:abstractNumId w:val="4"/>
  </w:num>
  <w:num w:numId="29">
    <w:abstractNumId w:val="18"/>
  </w:num>
  <w:num w:numId="30">
    <w:abstractNumId w:val="28"/>
  </w:num>
  <w:num w:numId="31">
    <w:abstractNumId w:val="26"/>
  </w:num>
  <w:num w:numId="32">
    <w:abstractNumId w:val="7"/>
  </w:num>
  <w:num w:numId="33">
    <w:abstractNumId w:val="8"/>
  </w:num>
  <w:num w:numId="34">
    <w:abstractNumId w:val="34"/>
  </w:num>
  <w:num w:numId="35">
    <w:abstractNumId w:val="17"/>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1" w:cryptProviderType="rsaFull" w:cryptAlgorithmClass="hash" w:cryptAlgorithmType="typeAny" w:cryptAlgorithmSid="4" w:cryptSpinCount="0" w:hash="Xqm+6gi//4Z6xBpWPDoxLI83FUo=" w:salt="UFt3+3PV7YF1uZB0RFoEAw=="/>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E19010F"/>
    <w:rsid w:val="0000040A"/>
    <w:rsid w:val="00000A94"/>
    <w:rsid w:val="00001972"/>
    <w:rsid w:val="00001D9A"/>
    <w:rsid w:val="00002D44"/>
    <w:rsid w:val="00007B3A"/>
    <w:rsid w:val="000107E0"/>
    <w:rsid w:val="00011FDE"/>
    <w:rsid w:val="00012FFD"/>
    <w:rsid w:val="00014162"/>
    <w:rsid w:val="00014340"/>
    <w:rsid w:val="00014E8E"/>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1C15"/>
    <w:rsid w:val="00092B8A"/>
    <w:rsid w:val="00092FB0"/>
    <w:rsid w:val="000934C5"/>
    <w:rsid w:val="00093D25"/>
    <w:rsid w:val="00093DAB"/>
    <w:rsid w:val="00094D73"/>
    <w:rsid w:val="0009583B"/>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419B"/>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099"/>
    <w:rsid w:val="0022794E"/>
    <w:rsid w:val="00233D64"/>
    <w:rsid w:val="0023482A"/>
    <w:rsid w:val="002359CB"/>
    <w:rsid w:val="00243540"/>
    <w:rsid w:val="002448AD"/>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4095"/>
    <w:rsid w:val="00281BB8"/>
    <w:rsid w:val="00281E9E"/>
    <w:rsid w:val="00282405"/>
    <w:rsid w:val="00285170"/>
    <w:rsid w:val="00285361"/>
    <w:rsid w:val="00291628"/>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2B52"/>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460"/>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891"/>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16DB"/>
    <w:rsid w:val="003F23D3"/>
    <w:rsid w:val="003F3F08"/>
    <w:rsid w:val="003F49F1"/>
    <w:rsid w:val="003F6272"/>
    <w:rsid w:val="00400E72"/>
    <w:rsid w:val="00401400"/>
    <w:rsid w:val="00404869"/>
    <w:rsid w:val="00405884"/>
    <w:rsid w:val="00407D39"/>
    <w:rsid w:val="0041477A"/>
    <w:rsid w:val="004167A3"/>
    <w:rsid w:val="00426782"/>
    <w:rsid w:val="00432DAA"/>
    <w:rsid w:val="00434305"/>
    <w:rsid w:val="00435DF7"/>
    <w:rsid w:val="0043741A"/>
    <w:rsid w:val="0044083F"/>
    <w:rsid w:val="00441AE7"/>
    <w:rsid w:val="004445E1"/>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C9"/>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4A1"/>
    <w:rsid w:val="004D076D"/>
    <w:rsid w:val="004D0EF1"/>
    <w:rsid w:val="004D2253"/>
    <w:rsid w:val="004D4406"/>
    <w:rsid w:val="004D4A5D"/>
    <w:rsid w:val="004D64C2"/>
    <w:rsid w:val="004D7C42"/>
    <w:rsid w:val="004E0465"/>
    <w:rsid w:val="004E127B"/>
    <w:rsid w:val="004E1C0A"/>
    <w:rsid w:val="004E30C5"/>
    <w:rsid w:val="004E390F"/>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ECF"/>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3245"/>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493"/>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0B50"/>
    <w:rsid w:val="00641A1F"/>
    <w:rsid w:val="00641C1D"/>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A3D27"/>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28E0"/>
    <w:rsid w:val="006E44FB"/>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7F79EA"/>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313"/>
    <w:rsid w:val="00821D19"/>
    <w:rsid w:val="00823303"/>
    <w:rsid w:val="008233B2"/>
    <w:rsid w:val="00823A9F"/>
    <w:rsid w:val="00823C85"/>
    <w:rsid w:val="00825138"/>
    <w:rsid w:val="008269DD"/>
    <w:rsid w:val="00830621"/>
    <w:rsid w:val="008331F7"/>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363C"/>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7AE"/>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5609D"/>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1794B"/>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87BAA"/>
    <w:rsid w:val="00A9295B"/>
    <w:rsid w:val="00A93B09"/>
    <w:rsid w:val="00A952D7"/>
    <w:rsid w:val="00A963F7"/>
    <w:rsid w:val="00A96AD8"/>
    <w:rsid w:val="00AA052C"/>
    <w:rsid w:val="00AA1E45"/>
    <w:rsid w:val="00AA4286"/>
    <w:rsid w:val="00AA456B"/>
    <w:rsid w:val="00AA57F5"/>
    <w:rsid w:val="00AA672E"/>
    <w:rsid w:val="00AA6EC9"/>
    <w:rsid w:val="00AB36B8"/>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6980"/>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3915"/>
    <w:rsid w:val="00C04904"/>
    <w:rsid w:val="00C056B3"/>
    <w:rsid w:val="00C103E5"/>
    <w:rsid w:val="00C13319"/>
    <w:rsid w:val="00C13EE9"/>
    <w:rsid w:val="00C21540"/>
    <w:rsid w:val="00C21906"/>
    <w:rsid w:val="00C21BFA"/>
    <w:rsid w:val="00C227B9"/>
    <w:rsid w:val="00C24C8D"/>
    <w:rsid w:val="00C25FE2"/>
    <w:rsid w:val="00C26B53"/>
    <w:rsid w:val="00C279B2"/>
    <w:rsid w:val="00C30A0C"/>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019F"/>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4D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1E6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286E"/>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D7447"/>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5624"/>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D75C2"/>
    <w:rsid w:val="00EE0350"/>
    <w:rsid w:val="00EE0719"/>
    <w:rsid w:val="00EE0E80"/>
    <w:rsid w:val="00EE2540"/>
    <w:rsid w:val="00EE613F"/>
    <w:rsid w:val="00EE7295"/>
    <w:rsid w:val="00EE7869"/>
    <w:rsid w:val="00EF054A"/>
    <w:rsid w:val="00EF3235"/>
    <w:rsid w:val="00EF7076"/>
    <w:rsid w:val="00EF7E72"/>
    <w:rsid w:val="00F06D37"/>
    <w:rsid w:val="00F07B9D"/>
    <w:rsid w:val="00F11586"/>
    <w:rsid w:val="00F1183B"/>
    <w:rsid w:val="00F11C9F"/>
    <w:rsid w:val="00F12263"/>
    <w:rsid w:val="00F1409D"/>
    <w:rsid w:val="00F14214"/>
    <w:rsid w:val="00F157A9"/>
    <w:rsid w:val="00F16F00"/>
    <w:rsid w:val="00F25BB6"/>
    <w:rsid w:val="00F26B7E"/>
    <w:rsid w:val="00F26EE3"/>
    <w:rsid w:val="00F27A3B"/>
    <w:rsid w:val="00F32780"/>
    <w:rsid w:val="00F33817"/>
    <w:rsid w:val="00F40734"/>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A34304"/>
    <w:rsid w:val="02B20CE4"/>
    <w:rsid w:val="05141186"/>
    <w:rsid w:val="088F4A41"/>
    <w:rsid w:val="098B2021"/>
    <w:rsid w:val="0B376624"/>
    <w:rsid w:val="0B4A3E08"/>
    <w:rsid w:val="0BF45AE9"/>
    <w:rsid w:val="0EDC07A9"/>
    <w:rsid w:val="1057130B"/>
    <w:rsid w:val="107C4851"/>
    <w:rsid w:val="13144824"/>
    <w:rsid w:val="14E413D9"/>
    <w:rsid w:val="175465F2"/>
    <w:rsid w:val="19AE3FA2"/>
    <w:rsid w:val="1AEC14A1"/>
    <w:rsid w:val="1E19010F"/>
    <w:rsid w:val="2025443A"/>
    <w:rsid w:val="2198457F"/>
    <w:rsid w:val="284323EA"/>
    <w:rsid w:val="2CAA544A"/>
    <w:rsid w:val="2E32756B"/>
    <w:rsid w:val="2FF83617"/>
    <w:rsid w:val="31EC4551"/>
    <w:rsid w:val="3B567422"/>
    <w:rsid w:val="3FF647FE"/>
    <w:rsid w:val="42CF4D84"/>
    <w:rsid w:val="44FE4FC0"/>
    <w:rsid w:val="4BA068A7"/>
    <w:rsid w:val="4BAC36F5"/>
    <w:rsid w:val="5011178F"/>
    <w:rsid w:val="518D306F"/>
    <w:rsid w:val="51D0082E"/>
    <w:rsid w:val="55B079BB"/>
    <w:rsid w:val="596A0177"/>
    <w:rsid w:val="5B0A14AF"/>
    <w:rsid w:val="5D82672D"/>
    <w:rsid w:val="5E136E0F"/>
    <w:rsid w:val="609E7482"/>
    <w:rsid w:val="635F3D06"/>
    <w:rsid w:val="642803C8"/>
    <w:rsid w:val="644C5CB8"/>
    <w:rsid w:val="673054A2"/>
    <w:rsid w:val="68C07761"/>
    <w:rsid w:val="6CD87009"/>
    <w:rsid w:val="70547958"/>
    <w:rsid w:val="709C047E"/>
    <w:rsid w:val="74473296"/>
    <w:rsid w:val="74F04BA6"/>
    <w:rsid w:val="789E0878"/>
    <w:rsid w:val="7AE50B18"/>
    <w:rsid w:val="7B5655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25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5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56"/>
    <w:qFormat/>
    <w:uiPriority w:val="0"/>
    <w:pPr>
      <w:keepNext/>
      <w:keepLines/>
      <w:spacing w:before="260" w:after="260" w:line="416" w:lineRule="auto"/>
      <w:outlineLvl w:val="2"/>
    </w:pPr>
    <w:rPr>
      <w:b/>
      <w:bCs/>
      <w:sz w:val="32"/>
      <w:szCs w:val="32"/>
    </w:rPr>
  </w:style>
  <w:style w:type="paragraph" w:styleId="5">
    <w:name w:val="heading 4"/>
    <w:basedOn w:val="1"/>
    <w:next w:val="1"/>
    <w:link w:val="25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25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25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26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26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262"/>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268"/>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265"/>
    <w:semiHidden/>
    <w:unhideWhenUsed/>
    <w:qFormat/>
    <w:uiPriority w:val="99"/>
    <w:rPr>
      <w:sz w:val="18"/>
      <w:szCs w:val="18"/>
    </w:rPr>
  </w:style>
  <w:style w:type="paragraph" w:styleId="17">
    <w:name w:val="footer"/>
    <w:basedOn w:val="1"/>
    <w:link w:val="26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26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27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Normal (Web)"/>
    <w:basedOn w:val="1"/>
    <w:qFormat/>
    <w:uiPriority w:val="0"/>
    <w:pPr>
      <w:spacing w:beforeAutospacing="1" w:afterAutospacing="1"/>
      <w:jc w:val="left"/>
    </w:pPr>
    <w:rPr>
      <w:kern w:val="0"/>
      <w:sz w:val="24"/>
    </w:rPr>
  </w:style>
  <w:style w:type="paragraph" w:styleId="26">
    <w:name w:val="Title"/>
    <w:basedOn w:val="1"/>
    <w:link w:val="267"/>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basedOn w:val="29"/>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Char"/>
    <w:qFormat/>
    <w:uiPriority w:val="0"/>
    <w:rPr>
      <w:b/>
      <w:bCs/>
      <w:kern w:val="44"/>
      <w:sz w:val="44"/>
      <w:szCs w:val="44"/>
    </w:rPr>
  </w:style>
  <w:style w:type="character" w:customStyle="1" w:styleId="36">
    <w:name w:val="标题 2 Char"/>
    <w:qFormat/>
    <w:uiPriority w:val="0"/>
    <w:rPr>
      <w:rFonts w:ascii="Arial" w:hAnsi="Arial" w:eastAsia="黑体"/>
      <w:b/>
      <w:bCs/>
      <w:sz w:val="32"/>
      <w:szCs w:val="32"/>
    </w:rPr>
  </w:style>
  <w:style w:type="character" w:customStyle="1" w:styleId="37">
    <w:name w:val="标题 3 Char"/>
    <w:qFormat/>
    <w:uiPriority w:val="0"/>
    <w:rPr>
      <w:b/>
      <w:bCs/>
      <w:sz w:val="32"/>
      <w:szCs w:val="32"/>
    </w:rPr>
  </w:style>
  <w:style w:type="character" w:customStyle="1" w:styleId="38">
    <w:name w:val="标题 4 Char"/>
    <w:qFormat/>
    <w:uiPriority w:val="0"/>
    <w:rPr>
      <w:rFonts w:ascii="Arial" w:hAnsi="Arial" w:eastAsia="黑体"/>
      <w:b/>
      <w:bCs/>
      <w:sz w:val="28"/>
      <w:szCs w:val="28"/>
    </w:rPr>
  </w:style>
  <w:style w:type="character" w:customStyle="1" w:styleId="39">
    <w:name w:val="标题 5 Char"/>
    <w:qFormat/>
    <w:uiPriority w:val="0"/>
    <w:rPr>
      <w:b/>
      <w:bCs/>
      <w:sz w:val="28"/>
      <w:szCs w:val="28"/>
    </w:rPr>
  </w:style>
  <w:style w:type="character" w:customStyle="1" w:styleId="40">
    <w:name w:val="标题 6 Char"/>
    <w:qFormat/>
    <w:uiPriority w:val="0"/>
    <w:rPr>
      <w:rFonts w:ascii="Arial" w:hAnsi="Arial" w:eastAsia="黑体"/>
      <w:b/>
      <w:bCs/>
      <w:sz w:val="24"/>
      <w:szCs w:val="24"/>
    </w:rPr>
  </w:style>
  <w:style w:type="character" w:customStyle="1" w:styleId="41">
    <w:name w:val="标题 7 Char"/>
    <w:qFormat/>
    <w:uiPriority w:val="0"/>
    <w:rPr>
      <w:b/>
      <w:bCs/>
      <w:sz w:val="24"/>
      <w:szCs w:val="24"/>
    </w:rPr>
  </w:style>
  <w:style w:type="character" w:customStyle="1" w:styleId="42">
    <w:name w:val="标题 8 Char"/>
    <w:qFormat/>
    <w:uiPriority w:val="0"/>
    <w:rPr>
      <w:rFonts w:ascii="Arial" w:hAnsi="Arial" w:eastAsia="黑体"/>
      <w:sz w:val="24"/>
      <w:szCs w:val="24"/>
    </w:rPr>
  </w:style>
  <w:style w:type="character" w:customStyle="1" w:styleId="43">
    <w:name w:val="标题 9 Char"/>
    <w:qFormat/>
    <w:uiPriority w:val="0"/>
    <w:rPr>
      <w:rFonts w:ascii="Arial" w:hAnsi="Arial" w:eastAsia="黑体"/>
    </w:rPr>
  </w:style>
  <w:style w:type="character" w:customStyle="1" w:styleId="44">
    <w:name w:val="页眉 Char"/>
    <w:qFormat/>
    <w:uiPriority w:val="99"/>
    <w:rPr>
      <w:sz w:val="18"/>
      <w:szCs w:val="18"/>
    </w:rPr>
  </w:style>
  <w:style w:type="character" w:customStyle="1" w:styleId="45">
    <w:name w:val="页脚 Char"/>
    <w:qFormat/>
    <w:uiPriority w:val="99"/>
    <w:rPr>
      <w:rFonts w:ascii="宋体"/>
      <w:sz w:val="18"/>
      <w:szCs w:val="18"/>
    </w:rPr>
  </w:style>
  <w:style w:type="character" w:customStyle="1" w:styleId="46">
    <w:name w:val="批注框文本 Char"/>
    <w:semiHidden/>
    <w:qFormat/>
    <w:uiPriority w:val="99"/>
    <w:rPr>
      <w:sz w:val="18"/>
      <w:szCs w:val="18"/>
    </w:rPr>
  </w:style>
  <w:style w:type="paragraph" w:styleId="47">
    <w:name w:val="Quote"/>
    <w:basedOn w:val="1"/>
    <w:next w:val="1"/>
    <w:link w:val="266"/>
    <w:qFormat/>
    <w:uiPriority w:val="29"/>
    <w:rPr>
      <w:i/>
      <w:iCs/>
      <w:color w:val="000000"/>
    </w:rPr>
  </w:style>
  <w:style w:type="character" w:customStyle="1" w:styleId="48">
    <w:name w:val="引用 Char"/>
    <w:qFormat/>
    <w:uiPriority w:val="29"/>
    <w:rPr>
      <w:i/>
      <w:iCs/>
      <w:color w:val="000000"/>
    </w:rPr>
  </w:style>
  <w:style w:type="character" w:customStyle="1" w:styleId="49">
    <w:name w:val="标题 Char"/>
    <w:qFormat/>
    <w:uiPriority w:val="0"/>
    <w:rPr>
      <w:rFonts w:ascii="Arial" w:hAnsi="Arial" w:cs="Arial"/>
      <w:b/>
      <w:bCs/>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Char"/>
    <w:qFormat/>
    <w:uiPriority w:val="0"/>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ind w:left="0" w:firstLine="0"/>
    </w:pPr>
  </w:style>
  <w:style w:type="paragraph" w:customStyle="1" w:styleId="92">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pPr>
  </w:style>
  <w:style w:type="paragraph" w:customStyle="1" w:styleId="95">
    <w:name w:val="标准文件_三级条标题"/>
    <w:basedOn w:val="66"/>
    <w:next w:val="57"/>
    <w:qFormat/>
    <w:uiPriority w:val="0"/>
    <w:pPr>
      <w:widowControl/>
      <w:numPr>
        <w:ilvl w:val="4"/>
      </w:numPr>
      <w:outlineLvl w:val="3"/>
    </w:pPr>
  </w:style>
  <w:style w:type="character" w:customStyle="1" w:styleId="96">
    <w:name w:val="不明显参考1"/>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Char"/>
    <w:semiHidden/>
    <w:qFormat/>
    <w:uiPriority w:val="0"/>
    <w:rPr>
      <w:rFonts w:ascii="宋体"/>
      <w:sz w:val="18"/>
      <w:szCs w:val="18"/>
    </w:rPr>
  </w:style>
  <w:style w:type="paragraph" w:customStyle="1" w:styleId="101">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50" w:beforeLines="50" w:after="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autoRedefine/>
    <w:semiHidden/>
    <w:qFormat/>
    <w:uiPriority w:val="0"/>
    <w:pPr>
      <w:adjustRightInd/>
      <w:spacing w:line="240" w:lineRule="auto"/>
      <w:jc w:val="left"/>
    </w:pPr>
    <w:rPr>
      <w:bCs/>
      <w:iCs/>
    </w:rPr>
  </w:style>
  <w:style w:type="paragraph" w:customStyle="1" w:styleId="144">
    <w:name w:val="目录 31"/>
    <w:basedOn w:val="1"/>
    <w:next w:val="1"/>
    <w:autoRedefine/>
    <w:semiHidden/>
    <w:qFormat/>
    <w:uiPriority w:val="0"/>
    <w:pPr>
      <w:spacing w:line="240" w:lineRule="auto"/>
    </w:pPr>
    <w:rPr>
      <w:rFonts w:ascii="宋体" w:hAnsi="宋体"/>
      <w:iCs/>
    </w:rPr>
  </w:style>
  <w:style w:type="paragraph" w:customStyle="1" w:styleId="145">
    <w:name w:val="目录 41"/>
    <w:basedOn w:val="1"/>
    <w:next w:val="1"/>
    <w:autoRedefine/>
    <w:semiHidden/>
    <w:qFormat/>
    <w:uiPriority w:val="0"/>
    <w:pPr>
      <w:adjustRightInd/>
      <w:spacing w:line="240" w:lineRule="auto"/>
      <w:jc w:val="left"/>
    </w:pPr>
  </w:style>
  <w:style w:type="paragraph" w:customStyle="1" w:styleId="146">
    <w:name w:val="目录 51"/>
    <w:basedOn w:val="1"/>
    <w:next w:val="1"/>
    <w:autoRedefine/>
    <w:semiHidden/>
    <w:qFormat/>
    <w:uiPriority w:val="0"/>
    <w:pPr>
      <w:spacing w:line="240" w:lineRule="auto"/>
    </w:pPr>
    <w:rPr>
      <w:rFonts w:ascii="宋体" w:hAnsi="宋体"/>
    </w:rPr>
  </w:style>
  <w:style w:type="paragraph" w:customStyle="1" w:styleId="147">
    <w:name w:val="目录 61"/>
    <w:basedOn w:val="1"/>
    <w:next w:val="1"/>
    <w:autoRedefine/>
    <w:semiHidden/>
    <w:qFormat/>
    <w:uiPriority w:val="0"/>
    <w:pPr>
      <w:adjustRightInd/>
      <w:spacing w:line="240" w:lineRule="auto"/>
      <w:jc w:val="left"/>
    </w:pPr>
  </w:style>
  <w:style w:type="paragraph" w:customStyle="1" w:styleId="148">
    <w:name w:val="目录 71"/>
    <w:basedOn w:val="147"/>
    <w:autoRedefine/>
    <w:semiHidden/>
    <w:qFormat/>
    <w:uiPriority w:val="0"/>
    <w:pPr>
      <w:ind w:left="1260"/>
    </w:pPr>
  </w:style>
  <w:style w:type="paragraph" w:customStyle="1" w:styleId="149">
    <w:name w:val="目录 81"/>
    <w:basedOn w:val="148"/>
    <w:autoRedefine/>
    <w:semiHidden/>
    <w:qFormat/>
    <w:uiPriority w:val="0"/>
    <w:pPr>
      <w:ind w:left="1470"/>
    </w:pPr>
  </w:style>
  <w:style w:type="paragraph" w:customStyle="1" w:styleId="150">
    <w:name w:val="目录 91"/>
    <w:basedOn w:val="149"/>
    <w:autoRedefine/>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framePr w:wrap="around"/>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wrap="around"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0" w:beforeLines="0" w:after="0" w:afterLines="0"/>
      <w:outlineLvl w:val="9"/>
    </w:pPr>
    <w:rPr>
      <w:rFonts w:ascii="宋体" w:eastAsia="宋体"/>
    </w:rPr>
  </w:style>
  <w:style w:type="paragraph" w:customStyle="1" w:styleId="164">
    <w:name w:val="标准文件_五级无标题"/>
    <w:basedOn w:val="104"/>
    <w:qFormat/>
    <w:uiPriority w:val="0"/>
    <w:pPr>
      <w:spacing w:before="0" w:beforeLines="0" w:after="0" w:afterLines="0"/>
      <w:outlineLvl w:val="9"/>
    </w:pPr>
    <w:rPr>
      <w:rFonts w:ascii="宋体" w:eastAsia="宋体"/>
    </w:rPr>
  </w:style>
  <w:style w:type="paragraph" w:customStyle="1" w:styleId="165">
    <w:name w:val="标准文件_三级无标题"/>
    <w:basedOn w:val="95"/>
    <w:qFormat/>
    <w:uiPriority w:val="0"/>
    <w:pPr>
      <w:spacing w:before="0" w:beforeLines="0" w:after="0" w:afterLines="0"/>
      <w:outlineLvl w:val="9"/>
    </w:pPr>
    <w:rPr>
      <w:rFonts w:ascii="宋体" w:eastAsia="宋体"/>
    </w:rPr>
  </w:style>
  <w:style w:type="paragraph" w:customStyle="1" w:styleId="166">
    <w:name w:val="标准文件_二级无标题"/>
    <w:basedOn w:val="66"/>
    <w:qFormat/>
    <w:uiPriority w:val="0"/>
    <w:pPr>
      <w:spacing w:before="0" w:beforeLines="0" w:after="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Times New Roman"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qFormat/>
    <w:uiPriority w:val="99"/>
    <w:rPr>
      <w:color w:val="808080"/>
    </w:rPr>
  </w:style>
  <w:style w:type="paragraph" w:customStyle="1" w:styleId="188">
    <w:name w:val="标准文件_二级项2"/>
    <w:basedOn w:val="57"/>
    <w:qFormat/>
    <w:uiPriority w:val="0"/>
    <w:pPr>
      <w:numPr>
        <w:ilvl w:val="1"/>
        <w:numId w:val="21"/>
      </w:numPr>
      <w:ind w:firstLine="0" w:firstLineChars="0"/>
    </w:pPr>
  </w:style>
  <w:style w:type="paragraph" w:customStyle="1" w:styleId="189">
    <w:name w:val="标准文件_三级项2"/>
    <w:basedOn w:val="57"/>
    <w:qFormat/>
    <w:uiPriority w:val="0"/>
    <w:pPr>
      <w:numPr>
        <w:ilvl w:val="0"/>
        <w:numId w:val="30"/>
      </w:numPr>
      <w:spacing w:line="300" w:lineRule="exact"/>
      <w:ind w:firstLineChars="0"/>
    </w:pPr>
  </w:style>
  <w:style w:type="paragraph" w:customStyle="1" w:styleId="190">
    <w:name w:val="标准文件_一级项2"/>
    <w:basedOn w:val="57"/>
    <w:qFormat/>
    <w:uiPriority w:val="0"/>
    <w:pPr>
      <w:numPr>
        <w:ilvl w:val="0"/>
        <w:numId w:val="31"/>
      </w:numPr>
      <w:spacing w:line="300" w:lineRule="exact"/>
      <w:ind w:firstLineChars="0"/>
    </w:p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wrap="around" w:vAnchor="page" w:hAnchor="page" w:x="1419" w:y="14097"/>
    </w:pPr>
  </w:style>
  <w:style w:type="paragraph" w:customStyle="1" w:styleId="195">
    <w:name w:val="其他实施日期"/>
    <w:basedOn w:val="155"/>
    <w:qFormat/>
    <w:uiPriority w:val="0"/>
    <w:pPr>
      <w:framePr w:w="3997" w:h="471" w:hRule="exact" w:vSpace="181" w:wrap="around" w:vAnchor="page" w:hAnchor="page" w:x="7089" w:y="14097"/>
    </w:pPr>
  </w:style>
  <w:style w:type="paragraph" w:customStyle="1" w:styleId="196">
    <w:name w:val="标准文件_文件编号"/>
    <w:basedOn w:val="5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spacing w:before="57"/>
    </w:pPr>
    <w:rPr>
      <w:sz w:val="21"/>
    </w:rPr>
  </w:style>
  <w:style w:type="paragraph" w:customStyle="1" w:styleId="198">
    <w:name w:val="标准文件_文件名称"/>
    <w:basedOn w:val="57"/>
    <w:next w:val="57"/>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rFonts w:ascii="宋体"/>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5"/>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7"/>
    <w:qFormat/>
    <w:uiPriority w:val="0"/>
    <w:pPr>
      <w:spacing w:before="0" w:beforeLines="0" w:after="0" w:afterLines="0" w:line="276" w:lineRule="auto"/>
    </w:pPr>
    <w:rPr>
      <w:rFonts w:ascii="宋体" w:eastAsia="宋体"/>
    </w:rPr>
  </w:style>
  <w:style w:type="paragraph" w:customStyle="1" w:styleId="219">
    <w:name w:val="标准文件_引言三级无标题"/>
    <w:basedOn w:val="203"/>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7"/>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7"/>
    <w:qFormat/>
    <w:uiPriority w:val="0"/>
    <w:pPr>
      <w:spacing w:before="0" w:beforeLines="0" w:after="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qFormat/>
    <w:uiPriority w:val="0"/>
    <w:rPr>
      <w:rFonts w:ascii="黑体" w:eastAsia="黑体"/>
      <w:spacing w:val="85"/>
      <w:w w:val="100"/>
      <w:position w:val="3"/>
      <w:sz w:val="28"/>
      <w:szCs w:val="28"/>
    </w:rPr>
  </w:style>
  <w:style w:type="paragraph" w:customStyle="1" w:styleId="231">
    <w:name w:val="Body text|1"/>
    <w:basedOn w:val="1"/>
    <w:link w:val="232"/>
    <w:qFormat/>
    <w:uiPriority w:val="0"/>
    <w:pPr>
      <w:spacing w:line="348" w:lineRule="auto"/>
      <w:ind w:firstLine="220"/>
    </w:pPr>
    <w:rPr>
      <w:rFonts w:ascii="宋体" w:hAnsi="宋体" w:cs="宋体"/>
      <w:sz w:val="19"/>
      <w:szCs w:val="19"/>
    </w:rPr>
  </w:style>
  <w:style w:type="character" w:customStyle="1" w:styleId="232">
    <w:name w:val="Body text|1_"/>
    <w:basedOn w:val="29"/>
    <w:link w:val="231"/>
    <w:qFormat/>
    <w:uiPriority w:val="0"/>
    <w:rPr>
      <w:rFonts w:ascii="宋体" w:hAnsi="宋体" w:eastAsia="宋体" w:cs="宋体"/>
      <w:sz w:val="19"/>
      <w:szCs w:val="19"/>
      <w:u w:val="none"/>
      <w:shd w:val="clear" w:color="auto" w:fill="auto"/>
    </w:rPr>
  </w:style>
  <w:style w:type="paragraph" w:customStyle="1" w:styleId="233">
    <w:name w:val="Body text|3"/>
    <w:basedOn w:val="1"/>
    <w:link w:val="234"/>
    <w:qFormat/>
    <w:uiPriority w:val="0"/>
    <w:pPr>
      <w:spacing w:after="220" w:line="274" w:lineRule="exact"/>
      <w:ind w:firstLine="440"/>
    </w:pPr>
    <w:rPr>
      <w:rFonts w:ascii="黑体" w:hAnsi="黑体" w:eastAsia="黑体" w:cs="黑体"/>
      <w:sz w:val="20"/>
      <w:szCs w:val="20"/>
      <w:lang w:val="zh-CN" w:bidi="zh-CN"/>
    </w:rPr>
  </w:style>
  <w:style w:type="character" w:customStyle="1" w:styleId="234">
    <w:name w:val="Body text|3_"/>
    <w:basedOn w:val="29"/>
    <w:link w:val="233"/>
    <w:qFormat/>
    <w:uiPriority w:val="0"/>
    <w:rPr>
      <w:rFonts w:ascii="黑体" w:hAnsi="黑体" w:eastAsia="黑体" w:cs="黑体"/>
      <w:sz w:val="20"/>
      <w:szCs w:val="20"/>
      <w:u w:val="none"/>
      <w:lang w:val="zh-CN" w:eastAsia="zh-CN" w:bidi="zh-CN"/>
    </w:rPr>
  </w:style>
  <w:style w:type="paragraph" w:customStyle="1" w:styleId="235">
    <w:name w:val="Body text|2"/>
    <w:basedOn w:val="1"/>
    <w:link w:val="236"/>
    <w:qFormat/>
    <w:uiPriority w:val="0"/>
    <w:pPr>
      <w:spacing w:after="180" w:line="343" w:lineRule="auto"/>
      <w:ind w:firstLine="190"/>
    </w:pPr>
    <w:rPr>
      <w:sz w:val="20"/>
      <w:szCs w:val="20"/>
    </w:rPr>
  </w:style>
  <w:style w:type="character" w:customStyle="1" w:styleId="236">
    <w:name w:val="Body text|2_"/>
    <w:basedOn w:val="29"/>
    <w:link w:val="235"/>
    <w:qFormat/>
    <w:uiPriority w:val="0"/>
    <w:rPr>
      <w:sz w:val="20"/>
      <w:szCs w:val="20"/>
      <w:u w:val="none"/>
      <w:shd w:val="clear" w:color="auto" w:fill="auto"/>
    </w:rPr>
  </w:style>
  <w:style w:type="character" w:customStyle="1" w:styleId="237">
    <w:name w:val="Heading 1 Char"/>
    <w:qFormat/>
    <w:uiPriority w:val="0"/>
    <w:rPr>
      <w:b/>
      <w:bCs/>
      <w:kern w:val="44"/>
      <w:sz w:val="44"/>
      <w:szCs w:val="44"/>
    </w:rPr>
  </w:style>
  <w:style w:type="character" w:customStyle="1" w:styleId="238">
    <w:name w:val="Heading 2 Char"/>
    <w:qFormat/>
    <w:uiPriority w:val="0"/>
    <w:rPr>
      <w:rFonts w:ascii="Arial" w:hAnsi="Arial" w:eastAsia="黑体"/>
      <w:b/>
      <w:bCs/>
      <w:sz w:val="32"/>
      <w:szCs w:val="32"/>
    </w:rPr>
  </w:style>
  <w:style w:type="character" w:customStyle="1" w:styleId="239">
    <w:name w:val="Heading 3 Char"/>
    <w:qFormat/>
    <w:uiPriority w:val="0"/>
    <w:rPr>
      <w:b/>
      <w:bCs/>
      <w:sz w:val="32"/>
      <w:szCs w:val="32"/>
    </w:rPr>
  </w:style>
  <w:style w:type="character" w:customStyle="1" w:styleId="240">
    <w:name w:val="Heading 4 Char"/>
    <w:qFormat/>
    <w:uiPriority w:val="0"/>
    <w:rPr>
      <w:rFonts w:ascii="Arial" w:hAnsi="Arial" w:eastAsia="黑体"/>
      <w:b/>
      <w:bCs/>
      <w:sz w:val="28"/>
      <w:szCs w:val="28"/>
    </w:rPr>
  </w:style>
  <w:style w:type="character" w:customStyle="1" w:styleId="241">
    <w:name w:val="Heading 5 Char"/>
    <w:qFormat/>
    <w:uiPriority w:val="0"/>
    <w:rPr>
      <w:b/>
      <w:bCs/>
      <w:sz w:val="28"/>
      <w:szCs w:val="28"/>
    </w:rPr>
  </w:style>
  <w:style w:type="character" w:customStyle="1" w:styleId="242">
    <w:name w:val="Heading 6 Char"/>
    <w:qFormat/>
    <w:uiPriority w:val="0"/>
    <w:rPr>
      <w:rFonts w:ascii="Arial" w:hAnsi="Arial" w:eastAsia="黑体"/>
      <w:b/>
      <w:bCs/>
      <w:sz w:val="24"/>
      <w:szCs w:val="24"/>
    </w:rPr>
  </w:style>
  <w:style w:type="character" w:customStyle="1" w:styleId="243">
    <w:name w:val="Heading 7 Char"/>
    <w:qFormat/>
    <w:uiPriority w:val="0"/>
    <w:rPr>
      <w:b/>
      <w:bCs/>
      <w:sz w:val="24"/>
      <w:szCs w:val="24"/>
    </w:rPr>
  </w:style>
  <w:style w:type="character" w:customStyle="1" w:styleId="244">
    <w:name w:val="Heading 8 Char"/>
    <w:qFormat/>
    <w:uiPriority w:val="0"/>
    <w:rPr>
      <w:rFonts w:ascii="Arial" w:hAnsi="Arial" w:eastAsia="黑体"/>
      <w:sz w:val="24"/>
      <w:szCs w:val="24"/>
    </w:rPr>
  </w:style>
  <w:style w:type="character" w:customStyle="1" w:styleId="245">
    <w:name w:val="Heading 9 Char"/>
    <w:qFormat/>
    <w:uiPriority w:val="0"/>
    <w:rPr>
      <w:rFonts w:ascii="Arial" w:hAnsi="Arial" w:eastAsia="黑体"/>
    </w:rPr>
  </w:style>
  <w:style w:type="character" w:customStyle="1" w:styleId="246">
    <w:name w:val="Header Char"/>
    <w:qFormat/>
    <w:uiPriority w:val="99"/>
    <w:rPr>
      <w:sz w:val="18"/>
      <w:szCs w:val="18"/>
    </w:rPr>
  </w:style>
  <w:style w:type="character" w:customStyle="1" w:styleId="247">
    <w:name w:val="Footer Char"/>
    <w:qFormat/>
    <w:uiPriority w:val="99"/>
    <w:rPr>
      <w:rFonts w:ascii="宋体"/>
      <w:sz w:val="18"/>
      <w:szCs w:val="18"/>
    </w:rPr>
  </w:style>
  <w:style w:type="character" w:customStyle="1" w:styleId="248">
    <w:name w:val="Balloon Text Char"/>
    <w:semiHidden/>
    <w:qFormat/>
    <w:uiPriority w:val="99"/>
    <w:rPr>
      <w:sz w:val="18"/>
      <w:szCs w:val="18"/>
    </w:rPr>
  </w:style>
  <w:style w:type="character" w:customStyle="1" w:styleId="249">
    <w:name w:val="Quote Char"/>
    <w:qFormat/>
    <w:uiPriority w:val="29"/>
    <w:rPr>
      <w:i/>
      <w:iCs/>
      <w:color w:val="000000"/>
    </w:rPr>
  </w:style>
  <w:style w:type="character" w:customStyle="1" w:styleId="250">
    <w:name w:val="Title Char"/>
    <w:qFormat/>
    <w:uiPriority w:val="0"/>
    <w:rPr>
      <w:rFonts w:ascii="Arial" w:hAnsi="Arial" w:cs="Arial"/>
      <w:b/>
      <w:bCs/>
      <w:sz w:val="32"/>
      <w:szCs w:val="32"/>
    </w:rPr>
  </w:style>
  <w:style w:type="character" w:customStyle="1" w:styleId="251">
    <w:name w:val="Body Text Char"/>
    <w:qFormat/>
    <w:uiPriority w:val="0"/>
  </w:style>
  <w:style w:type="character" w:customStyle="1" w:styleId="252">
    <w:name w:val="Subtle Reference1"/>
    <w:qFormat/>
    <w:uiPriority w:val="31"/>
    <w:rPr>
      <w:smallCaps/>
      <w:color w:val="C0504D"/>
      <w:u w:val="single"/>
    </w:rPr>
  </w:style>
  <w:style w:type="character" w:customStyle="1" w:styleId="253">
    <w:name w:val="Footnote Text Char"/>
    <w:semiHidden/>
    <w:qFormat/>
    <w:uiPriority w:val="0"/>
    <w:rPr>
      <w:rFonts w:ascii="宋体"/>
      <w:sz w:val="18"/>
      <w:szCs w:val="18"/>
    </w:rPr>
  </w:style>
  <w:style w:type="character" w:customStyle="1" w:styleId="254">
    <w:name w:val="标题 1 字符"/>
    <w:link w:val="2"/>
    <w:qFormat/>
    <w:uiPriority w:val="0"/>
    <w:rPr>
      <w:b/>
      <w:bCs/>
      <w:kern w:val="44"/>
      <w:sz w:val="44"/>
      <w:szCs w:val="44"/>
    </w:rPr>
  </w:style>
  <w:style w:type="character" w:customStyle="1" w:styleId="255">
    <w:name w:val="标题 2 字符"/>
    <w:link w:val="3"/>
    <w:qFormat/>
    <w:uiPriority w:val="0"/>
    <w:rPr>
      <w:rFonts w:ascii="Arial" w:hAnsi="Arial" w:eastAsia="黑体"/>
      <w:b/>
      <w:bCs/>
      <w:sz w:val="32"/>
      <w:szCs w:val="32"/>
    </w:rPr>
  </w:style>
  <w:style w:type="character" w:customStyle="1" w:styleId="256">
    <w:name w:val="标题 3 字符"/>
    <w:link w:val="4"/>
    <w:qFormat/>
    <w:uiPriority w:val="0"/>
    <w:rPr>
      <w:b/>
      <w:bCs/>
      <w:sz w:val="32"/>
      <w:szCs w:val="32"/>
    </w:rPr>
  </w:style>
  <w:style w:type="character" w:customStyle="1" w:styleId="257">
    <w:name w:val="标题 4 字符"/>
    <w:link w:val="5"/>
    <w:qFormat/>
    <w:uiPriority w:val="0"/>
    <w:rPr>
      <w:rFonts w:ascii="Arial" w:hAnsi="Arial" w:eastAsia="黑体"/>
      <w:b/>
      <w:bCs/>
      <w:sz w:val="28"/>
      <w:szCs w:val="28"/>
    </w:rPr>
  </w:style>
  <w:style w:type="character" w:customStyle="1" w:styleId="258">
    <w:name w:val="标题 5 字符"/>
    <w:link w:val="6"/>
    <w:qFormat/>
    <w:uiPriority w:val="0"/>
    <w:rPr>
      <w:b/>
      <w:bCs/>
      <w:sz w:val="28"/>
      <w:szCs w:val="28"/>
    </w:rPr>
  </w:style>
  <w:style w:type="character" w:customStyle="1" w:styleId="259">
    <w:name w:val="标题 6 字符"/>
    <w:link w:val="7"/>
    <w:qFormat/>
    <w:uiPriority w:val="0"/>
    <w:rPr>
      <w:rFonts w:ascii="Arial" w:hAnsi="Arial" w:eastAsia="黑体"/>
      <w:b/>
      <w:bCs/>
      <w:sz w:val="24"/>
      <w:szCs w:val="24"/>
    </w:rPr>
  </w:style>
  <w:style w:type="character" w:customStyle="1" w:styleId="260">
    <w:name w:val="标题 7 字符"/>
    <w:link w:val="8"/>
    <w:qFormat/>
    <w:uiPriority w:val="0"/>
    <w:rPr>
      <w:b/>
      <w:bCs/>
      <w:sz w:val="24"/>
      <w:szCs w:val="24"/>
    </w:rPr>
  </w:style>
  <w:style w:type="character" w:customStyle="1" w:styleId="261">
    <w:name w:val="标题 8 字符"/>
    <w:link w:val="9"/>
    <w:qFormat/>
    <w:uiPriority w:val="0"/>
    <w:rPr>
      <w:rFonts w:ascii="Arial" w:hAnsi="Arial" w:eastAsia="黑体"/>
      <w:sz w:val="24"/>
      <w:szCs w:val="24"/>
    </w:rPr>
  </w:style>
  <w:style w:type="character" w:customStyle="1" w:styleId="262">
    <w:name w:val="标题 9 字符"/>
    <w:link w:val="10"/>
    <w:qFormat/>
    <w:uiPriority w:val="0"/>
    <w:rPr>
      <w:rFonts w:ascii="Arial" w:hAnsi="Arial" w:eastAsia="黑体"/>
    </w:rPr>
  </w:style>
  <w:style w:type="character" w:customStyle="1" w:styleId="263">
    <w:name w:val="页眉 字符"/>
    <w:link w:val="18"/>
    <w:qFormat/>
    <w:uiPriority w:val="99"/>
    <w:rPr>
      <w:sz w:val="18"/>
      <w:szCs w:val="18"/>
    </w:rPr>
  </w:style>
  <w:style w:type="character" w:customStyle="1" w:styleId="264">
    <w:name w:val="页脚 字符"/>
    <w:link w:val="17"/>
    <w:qFormat/>
    <w:uiPriority w:val="99"/>
    <w:rPr>
      <w:rFonts w:ascii="宋体"/>
      <w:sz w:val="18"/>
      <w:szCs w:val="18"/>
    </w:rPr>
  </w:style>
  <w:style w:type="character" w:customStyle="1" w:styleId="265">
    <w:name w:val="批注框文本 字符"/>
    <w:link w:val="16"/>
    <w:semiHidden/>
    <w:qFormat/>
    <w:uiPriority w:val="99"/>
    <w:rPr>
      <w:sz w:val="18"/>
      <w:szCs w:val="18"/>
    </w:rPr>
  </w:style>
  <w:style w:type="character" w:customStyle="1" w:styleId="266">
    <w:name w:val="引用 字符"/>
    <w:link w:val="47"/>
    <w:qFormat/>
    <w:uiPriority w:val="29"/>
    <w:rPr>
      <w:i/>
      <w:iCs/>
      <w:color w:val="000000"/>
    </w:rPr>
  </w:style>
  <w:style w:type="character" w:customStyle="1" w:styleId="267">
    <w:name w:val="标题 字符"/>
    <w:link w:val="26"/>
    <w:qFormat/>
    <w:uiPriority w:val="0"/>
    <w:rPr>
      <w:rFonts w:ascii="Arial" w:hAnsi="Arial" w:cs="Arial"/>
      <w:b/>
      <w:bCs/>
      <w:sz w:val="32"/>
      <w:szCs w:val="32"/>
    </w:rPr>
  </w:style>
  <w:style w:type="character" w:customStyle="1" w:styleId="268">
    <w:name w:val="正文文本 字符"/>
    <w:link w:val="13"/>
    <w:qFormat/>
    <w:uiPriority w:val="0"/>
  </w:style>
  <w:style w:type="character" w:customStyle="1" w:styleId="269">
    <w:name w:val="不明显参考2"/>
    <w:qFormat/>
    <w:uiPriority w:val="31"/>
    <w:rPr>
      <w:smallCaps/>
      <w:color w:val="C0504D"/>
      <w:u w:val="single"/>
    </w:rPr>
  </w:style>
  <w:style w:type="character" w:customStyle="1" w:styleId="270">
    <w:name w:val="脚注文本 字符"/>
    <w:link w:val="21"/>
    <w:semiHidden/>
    <w:qFormat/>
    <w:uiPriority w:val="0"/>
    <w:rPr>
      <w:rFonts w:ascii="宋体"/>
      <w:sz w:val="18"/>
      <w:szCs w:val="18"/>
    </w:rPr>
  </w:style>
  <w:style w:type="paragraph" w:styleId="27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0" Type="http://schemas.openxmlformats.org/officeDocument/2006/relationships/glossaryDocument" Target="glossary/document.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3.jpeg"/><Relationship Id="rId24" Type="http://schemas.openxmlformats.org/officeDocument/2006/relationships/image" Target="media/image2.png"/><Relationship Id="rId23" Type="http://schemas.openxmlformats.org/officeDocument/2006/relationships/image" Target="media/image1.png"/><Relationship Id="rId22" Type="http://schemas.openxmlformats.org/officeDocument/2006/relationships/theme" Target="theme/theme1.xml"/><Relationship Id="rId21" Type="http://schemas.openxmlformats.org/officeDocument/2006/relationships/footer" Target="footer8.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6.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B3BEDB4F2724F9D81F4444A5CCE266D"/>
        <w:style w:val=""/>
        <w:category>
          <w:name w:val="常规"/>
          <w:gallery w:val="placeholder"/>
        </w:category>
        <w:types>
          <w:type w:val="bbPlcHdr"/>
        </w:types>
        <w:behaviors>
          <w:behavior w:val="content"/>
        </w:behaviors>
        <w:description w:val=""/>
        <w:guid w:val="{9A791DFB-56F6-4B85-997E-8EF3CEE1C2DA}"/>
      </w:docPartPr>
      <w:docPartBody>
        <w:p w14:paraId="73F4C7F9">
          <w:pPr>
            <w:pStyle w:val="5"/>
            <w:rPr>
              <w:rFonts w:hint="eastAsia"/>
            </w:rPr>
          </w:pPr>
          <w:r>
            <w:rPr>
              <w:rStyle w:val="4"/>
              <w:rFonts w:hint="eastAsia"/>
            </w:rPr>
            <w:t>单击或点击此处输入文字。</w:t>
          </w:r>
        </w:p>
      </w:docPartBody>
    </w:docPart>
    <w:docPart>
      <w:docPartPr>
        <w:name w:val="78956B8278AF41489B4C226600D2E8C4"/>
        <w:style w:val=""/>
        <w:category>
          <w:name w:val="常规"/>
          <w:gallery w:val="placeholder"/>
        </w:category>
        <w:types>
          <w:type w:val="bbPlcHdr"/>
        </w:types>
        <w:behaviors>
          <w:behavior w:val="content"/>
        </w:behaviors>
        <w:description w:val=""/>
        <w:guid w:val="{35D7B9DB-82B3-43EC-9478-2F4253E62990}"/>
      </w:docPartPr>
      <w:docPartBody>
        <w:p w14:paraId="5393FD10">
          <w:pPr>
            <w:pStyle w:val="6"/>
            <w:rPr>
              <w:rFonts w:hint="eastAsia"/>
            </w:rPr>
          </w:pPr>
          <w:r>
            <w:rPr>
              <w:rStyle w:val="4"/>
              <w:rFonts w:hint="eastAsia"/>
            </w:rPr>
            <w:t>选择一项。</w:t>
          </w:r>
        </w:p>
      </w:docPartBody>
    </w:docPart>
    <w:docPart>
      <w:docPartPr>
        <w:name w:val="DD487E154D8B46B1811108614A11313A"/>
        <w:style w:val=""/>
        <w:category>
          <w:name w:val="常规"/>
          <w:gallery w:val="placeholder"/>
        </w:category>
        <w:types>
          <w:type w:val="bbPlcHdr"/>
        </w:types>
        <w:behaviors>
          <w:behavior w:val="content"/>
        </w:behaviors>
        <w:description w:val=""/>
        <w:guid w:val="{BDA84726-025B-4CC9-AFA0-B8C5A34685AA}"/>
      </w:docPartPr>
      <w:docPartBody>
        <w:p w14:paraId="52EF0931">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0EA"/>
    <w:rsid w:val="003D1073"/>
    <w:rsid w:val="00477B6F"/>
    <w:rsid w:val="004A12C9"/>
    <w:rsid w:val="00572F7A"/>
    <w:rsid w:val="005D70EA"/>
    <w:rsid w:val="006E28E0"/>
    <w:rsid w:val="00736151"/>
    <w:rsid w:val="007510CB"/>
    <w:rsid w:val="00890056"/>
    <w:rsid w:val="008D76AA"/>
    <w:rsid w:val="00AF5722"/>
    <w:rsid w:val="00CC54D3"/>
    <w:rsid w:val="00DE15B0"/>
    <w:rsid w:val="00FD7F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9B3BEDB4F2724F9D81F4444A5CCE266D"/>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78956B8278AF41489B4C226600D2E8C4"/>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DD487E154D8B46B1811108614A11313A"/>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F4AFB5-B055-4B84-A256-5F46E4596523}">
  <ds:schemaRefs/>
</ds:datastoreItem>
</file>

<file path=docProps/app.xml><?xml version="1.0" encoding="utf-8"?>
<Properties xmlns="http://schemas.openxmlformats.org/officeDocument/2006/extended-properties" xmlns:vt="http://schemas.openxmlformats.org/officeDocument/2006/docPropsVTypes">
  <Template>团体标准</Template>
  <Company>Sky123.Org</Company>
  <Pages>8</Pages>
  <Words>4653</Words>
  <Characters>5139</Characters>
  <Lines>128</Lines>
  <Paragraphs>133</Paragraphs>
  <TotalTime>41</TotalTime>
  <ScaleCrop>false</ScaleCrop>
  <LinksUpToDate>false</LinksUpToDate>
  <CharactersWithSpaces>5316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2025-09-01T01:23:00Z</dcterms:created>
  <dc:creator>杨清</dc:creator>
  <cp:lastModifiedBy>杨清</cp:lastModifiedBy>
  <cp:lastPrinted>2026-01-15T08:36:00Z</cp:lastPrinted>
  <dcterms:modified xsi:type="dcterms:W3CDTF">2026-03-19T01:35:43Z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ICV">
    <vt:lpwstr>51DD2D1005064A1095007B3E05B57F61_13</vt:lpwstr>
  </property>
  <property fmtid="{D5CDD505-2E9C-101B-9397-08002B2CF9AE}" pid="15" name="KSOTemplateDocerSaveRecord">
    <vt:lpwstr>eyJoZGlkIjoiMTkxMjNmZmIxMTJiYTdkODdjMGJkY2RmNjZlNmFlN2UiLCJ1c2VySWQiOiIxNDQ5MzAwNDk0In0=</vt:lpwstr>
  </property>
  <property fmtid="{D5CDD505-2E9C-101B-9397-08002B2CF9AE}" pid="16" name="KSOProductBuildVer">
    <vt:lpwstr>2052-12.1.0.25225</vt:lpwstr>
  </property>
  <property fmtid="{D5CDD505-2E9C-101B-9397-08002B2CF9AE}" pid="17" name="DoublePage">
    <vt:lpwstr>false</vt:lpwstr>
  </property>
</Properties>
</file>