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7.16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27.160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F 12"/>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F 12</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6"/>
            </w:textInput>
          </w:ffData>
        </w:fldChar>
      </w:r>
      <w:bookmarkStart w:id="6" w:name="NSTD_CODE_F"/>
      <w:r>
        <w:instrText xml:space="preserve"> FORMTEXT </w:instrText>
      </w:r>
      <w:r>
        <w:fldChar w:fldCharType="separate"/>
      </w:r>
      <w:r>
        <w:t>0216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光伏发电站组件清洗与性能监测规范"/>
            </w:textInput>
          </w:ffData>
        </w:fldChar>
      </w:r>
      <w:bookmarkStart w:id="9" w:name="CSTD_NAME"/>
      <w:r>
        <w:rPr>
          <w:rFonts w:hint="eastAsia"/>
        </w:rPr>
        <w:instrText xml:space="preserve"> FORMTEXT </w:instrText>
      </w:r>
      <w:r>
        <w:rPr>
          <w:rFonts w:hint="eastAsia"/>
        </w:rPr>
        <w:fldChar w:fldCharType="separate"/>
      </w:r>
      <w:r>
        <w:rPr>
          <w:rFonts w:hint="eastAsia"/>
        </w:rPr>
        <w:t>光伏发电站组件清洗与性能监测规范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module cleaning and performance monitoring of photovoltaic power station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module cleaning and performance monitoring of photovoltaic power stations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F25F310">
      <w:pPr>
        <w:pStyle w:val="91"/>
        <w:spacing w:after="360"/>
      </w:pPr>
      <w:bookmarkStart w:id="21" w:name="BookMark1"/>
      <w:bookmarkStart w:id="22" w:name="_Toc224328558"/>
      <w:r>
        <w:rPr>
          <w:rFonts w:hint="eastAsia"/>
          <w:spacing w:val="320"/>
        </w:rPr>
        <w:t>目</w:t>
      </w:r>
      <w:r>
        <w:rPr>
          <w:rFonts w:hint="eastAsia"/>
        </w:rPr>
        <w:t>次</w:t>
      </w:r>
    </w:p>
    <w:p w14:paraId="2AEC8B5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"_Toc224487226" </w:instrText>
      </w:r>
      <w:r>
        <w:fldChar w:fldCharType="separate"/>
      </w:r>
      <w:r>
        <w:rPr>
          <w:rStyle w:val="32"/>
        </w:rPr>
        <w:t>前言</w:t>
      </w:r>
      <w:r>
        <w:tab/>
      </w:r>
      <w:r>
        <w:fldChar w:fldCharType="begin"/>
      </w:r>
      <w:r>
        <w:instrText xml:space="preserve"> PAGEREF _Toc224487226 \h </w:instrText>
      </w:r>
      <w:r>
        <w:fldChar w:fldCharType="separate"/>
      </w:r>
      <w:r>
        <w:t>III</w:t>
      </w:r>
      <w:r>
        <w:fldChar w:fldCharType="end"/>
      </w:r>
      <w:r>
        <w:fldChar w:fldCharType="end"/>
      </w:r>
    </w:p>
    <w:p w14:paraId="4FA95BF8">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"_Toc224487227" </w:instrText>
      </w:r>
      <w:r>
        <w:fldChar w:fldCharType="separate"/>
      </w:r>
      <w:r>
        <w:rPr>
          <w:rStyle w:val="32"/>
        </w:rPr>
        <w:t>引言</w:t>
      </w:r>
      <w:r>
        <w:tab/>
      </w:r>
      <w:r>
        <w:fldChar w:fldCharType="begin"/>
      </w:r>
      <w:r>
        <w:instrText xml:space="preserve"> PAGEREF _Toc224487227 \h </w:instrText>
      </w:r>
      <w:r>
        <w:fldChar w:fldCharType="separate"/>
      </w:r>
      <w:r>
        <w:t>V</w:t>
      </w:r>
      <w:r>
        <w:fldChar w:fldCharType="end"/>
      </w:r>
      <w:r>
        <w:fldChar w:fldCharType="end"/>
      </w:r>
    </w:p>
    <w:p w14:paraId="2F3A261E">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"_Toc224487228" </w:instrText>
      </w:r>
      <w:r>
        <w:fldChar w:fldCharType="separate"/>
      </w:r>
      <w:r>
        <w:rPr>
          <w:rStyle w:val="32"/>
        </w:rPr>
        <w:t>1  范围</w:t>
      </w:r>
      <w:r>
        <w:tab/>
      </w:r>
      <w:r>
        <w:fldChar w:fldCharType="begin"/>
      </w:r>
      <w:r>
        <w:instrText xml:space="preserve"> PAGEREF _Toc224487228 \h </w:instrText>
      </w:r>
      <w:r>
        <w:fldChar w:fldCharType="separate"/>
      </w:r>
      <w:r>
        <w:t>1</w:t>
      </w:r>
      <w:r>
        <w:fldChar w:fldCharType="end"/>
      </w:r>
      <w:r>
        <w:fldChar w:fldCharType="end"/>
      </w:r>
    </w:p>
    <w:p w14:paraId="64D50B63">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"_Toc224487229" </w:instrText>
      </w:r>
      <w:r>
        <w:fldChar w:fldCharType="separate"/>
      </w:r>
      <w:r>
        <w:rPr>
          <w:rStyle w:val="32"/>
        </w:rPr>
        <w:t>2  规范性引用文件</w:t>
      </w:r>
      <w:r>
        <w:tab/>
      </w:r>
      <w:r>
        <w:fldChar w:fldCharType="begin"/>
      </w:r>
      <w:r>
        <w:instrText xml:space="preserve"> PAGEREF _Toc224487229 \h </w:instrText>
      </w:r>
      <w:r>
        <w:fldChar w:fldCharType="separate"/>
      </w:r>
      <w:r>
        <w:t>1</w:t>
      </w:r>
      <w:r>
        <w:fldChar w:fldCharType="end"/>
      </w:r>
      <w:r>
        <w:fldChar w:fldCharType="end"/>
      </w:r>
    </w:p>
    <w:p w14:paraId="5C22C189">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"_Toc224487230" </w:instrText>
      </w:r>
      <w:r>
        <w:fldChar w:fldCharType="separate"/>
      </w:r>
      <w:r>
        <w:rPr>
          <w:rStyle w:val="32"/>
        </w:rPr>
        <w:t>3  术语和定义</w:t>
      </w:r>
      <w:r>
        <w:tab/>
      </w:r>
      <w:r>
        <w:fldChar w:fldCharType="begin"/>
      </w:r>
      <w:r>
        <w:instrText xml:space="preserve"> PAGEREF _Toc224487230 \h </w:instrText>
      </w:r>
      <w:r>
        <w:fldChar w:fldCharType="separate"/>
      </w:r>
      <w:r>
        <w:t>1</w:t>
      </w:r>
      <w:r>
        <w:fldChar w:fldCharType="end"/>
      </w:r>
      <w:r>
        <w:fldChar w:fldCharType="end"/>
      </w:r>
    </w:p>
    <w:p w14:paraId="3C67862D">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"_Toc224487231" </w:instrText>
      </w:r>
      <w:r>
        <w:fldChar w:fldCharType="separate"/>
      </w:r>
      <w:r>
        <w:rPr>
          <w:rStyle w:val="32"/>
        </w:rPr>
        <w:t>4  基本要求</w:t>
      </w:r>
      <w:r>
        <w:tab/>
      </w:r>
      <w:r>
        <w:fldChar w:fldCharType="begin"/>
      </w:r>
      <w:r>
        <w:instrText xml:space="preserve"> PAGEREF _Toc224487231 \h </w:instrText>
      </w:r>
      <w:r>
        <w:fldChar w:fldCharType="separate"/>
      </w:r>
      <w:r>
        <w:t>2</w:t>
      </w:r>
      <w:r>
        <w:fldChar w:fldCharType="end"/>
      </w:r>
      <w:r>
        <w:fldChar w:fldCharType="end"/>
      </w:r>
    </w:p>
    <w:p w14:paraId="6A934B48">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"_Toc224487232" </w:instrText>
      </w:r>
      <w:r>
        <w:fldChar w:fldCharType="separate"/>
      </w:r>
      <w:r>
        <w:rPr>
          <w:rStyle w:val="32"/>
        </w:rPr>
        <w:t>5  光伏组件清洗技术要求</w:t>
      </w:r>
      <w:r>
        <w:tab/>
      </w:r>
      <w:r>
        <w:fldChar w:fldCharType="begin"/>
      </w:r>
      <w:r>
        <w:instrText xml:space="preserve"> PAGEREF _Toc224487232 \h </w:instrText>
      </w:r>
      <w:r>
        <w:fldChar w:fldCharType="separate"/>
      </w:r>
      <w:r>
        <w:t>3</w:t>
      </w:r>
      <w:r>
        <w:fldChar w:fldCharType="end"/>
      </w:r>
      <w:r>
        <w:fldChar w:fldCharType="end"/>
      </w:r>
    </w:p>
    <w:p w14:paraId="2FBBE851">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"_Toc224487233" </w:instrText>
      </w:r>
      <w:r>
        <w:fldChar w:fldCharType="separate"/>
      </w:r>
      <w:r>
        <w:rPr>
          <w:rStyle w:val="32"/>
        </w:rPr>
        <w:t>6  清洗作业安全要求</w:t>
      </w:r>
      <w:r>
        <w:tab/>
      </w:r>
      <w:r>
        <w:fldChar w:fldCharType="begin"/>
      </w:r>
      <w:r>
        <w:instrText xml:space="preserve"> PAGEREF _Toc224487233 \h </w:instrText>
      </w:r>
      <w:r>
        <w:fldChar w:fldCharType="separate"/>
      </w:r>
      <w:r>
        <w:t>4</w:t>
      </w:r>
      <w:r>
        <w:fldChar w:fldCharType="end"/>
      </w:r>
      <w:r>
        <w:fldChar w:fldCharType="end"/>
      </w:r>
    </w:p>
    <w:p w14:paraId="56CC3920">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"_Toc224487234" </w:instrText>
      </w:r>
      <w:r>
        <w:fldChar w:fldCharType="separate"/>
      </w:r>
      <w:r>
        <w:rPr>
          <w:rStyle w:val="32"/>
        </w:rPr>
        <w:t>7  光伏组件性能监测</w:t>
      </w:r>
      <w:r>
        <w:tab/>
      </w:r>
      <w:r>
        <w:fldChar w:fldCharType="begin"/>
      </w:r>
      <w:r>
        <w:instrText xml:space="preserve"> PAGEREF _Toc224487234 \h </w:instrText>
      </w:r>
      <w:r>
        <w:fldChar w:fldCharType="separate"/>
      </w:r>
      <w:r>
        <w:t>7</w:t>
      </w:r>
      <w:r>
        <w:fldChar w:fldCharType="end"/>
      </w:r>
      <w:r>
        <w:fldChar w:fldCharType="end"/>
      </w:r>
    </w:p>
    <w:p w14:paraId="73B86853">
      <w:pPr>
        <w:pStyle w:val="19"/>
        <w:tabs>
          <w:tab w:val="right" w:leader="dot" w:pos="9344"/>
        </w:tabs>
        <w:rPr>
          <w:rFonts w:asciiTheme="minorHAnsi" w:hAnsiTheme="minorHAnsi" w:eastAsiaTheme="minorEastAsia" w:cstheme="minorBidi"/>
          <w:szCs w:val="22"/>
        </w:rPr>
      </w:pPr>
      <w:r>
        <w:fldChar w:fldCharType="begin"/>
      </w:r>
      <w:r>
        <w:instrText xml:space="preserve"> HYPERLINK \l "_Toc224487235" </w:instrText>
      </w:r>
      <w:r>
        <w:fldChar w:fldCharType="separate"/>
      </w:r>
      <w:r>
        <w:rPr>
          <w:rStyle w:val="32"/>
        </w:rPr>
        <w:t>8  数据管理与运行评估</w:t>
      </w:r>
      <w:r>
        <w:tab/>
      </w:r>
      <w:r>
        <w:fldChar w:fldCharType="begin"/>
      </w:r>
      <w:r>
        <w:instrText xml:space="preserve"> PAGEREF _Toc224487235 \h </w:instrText>
      </w:r>
      <w:r>
        <w:fldChar w:fldCharType="separate"/>
      </w:r>
      <w:r>
        <w:t>11</w:t>
      </w:r>
      <w:r>
        <w:fldChar w:fldCharType="end"/>
      </w:r>
      <w:r>
        <w:fldChar w:fldCharType="end"/>
      </w:r>
    </w:p>
    <w:p w14:paraId="244172A1">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87226"/>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本文件起草单位：华能陇东能源有限责任公司</w:t>
      </w:r>
      <w:bookmarkStart w:id="66" w:name="_GoBack"/>
      <w:bookmarkEnd w:id="66"/>
      <w:r>
        <w:rPr>
          <w:rFonts w:hint="eastAsia"/>
        </w:rPr>
        <w:t>。</w:t>
      </w:r>
    </w:p>
    <w:p w14:paraId="43DB2853">
      <w:pPr>
        <w:pStyle w:val="56"/>
        <w:spacing w:line="360" w:lineRule="auto"/>
        <w:ind w:firstLine="420"/>
      </w:pPr>
      <w:r>
        <w:rPr>
          <w:rFonts w:hint="eastAsia"/>
        </w:rPr>
        <w:t>本文件主要起草人：任建强。</w:t>
      </w:r>
    </w:p>
    <w:p w14:paraId="7BD1617B">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487227"/>
      <w:bookmarkStart w:id="26" w:name="_Toc224328559"/>
      <w:bookmarkStart w:id="27" w:name="BookMark3"/>
      <w:r>
        <w:rPr>
          <w:spacing w:val="320"/>
        </w:rPr>
        <w:t>引</w:t>
      </w:r>
      <w:r>
        <w:t>言</w:t>
      </w:r>
      <w:bookmarkEnd w:id="25"/>
      <w:bookmarkEnd w:id="26"/>
    </w:p>
    <w:p w14:paraId="573F4F8D">
      <w:pPr>
        <w:pStyle w:val="56"/>
        <w:spacing w:line="360" w:lineRule="auto"/>
        <w:ind w:firstLine="420"/>
      </w:pPr>
      <w:r>
        <w:rPr>
          <w:rFonts w:hint="eastAsia"/>
        </w:rPr>
        <w:t>随着新能源产业的快速发展，光伏发电已成为全球能源结构转型的重要组成部分。光伏发电站通过光伏组件将太阳能转化为电能，其发电效率和运行稳定性直接关系到电站整体发电能力及经济效益。然而，在实际运行过程中，光伏组件长期暴露于自然环境中，易受到灰尘、沙尘、鸟粪、树叶、工业污染物及其他沉积物的影响。这些污染物在组件表面形成遮挡层，会降低组件透光率，进而影响光伏组件的光电转换效率。</w:t>
      </w:r>
    </w:p>
    <w:p w14:paraId="307DAFD0">
      <w:pPr>
        <w:pStyle w:val="56"/>
        <w:spacing w:line="360" w:lineRule="auto"/>
        <w:ind w:firstLine="420"/>
      </w:pPr>
      <w:r>
        <w:rPr>
          <w:rFonts w:hint="eastAsia"/>
        </w:rPr>
        <w:t>研究表明，当光伏组件表面存在明显积尘时，组件输出功率可能出现不同程度的下降。在风沙较大或空气污染较为严重的地区，若长期未进行清洁维护，组件发电效率可能明显降低。同时，组件表面污染还可能引发局部热点效应，从而加速组件老化，影响设备使用寿命。因此，建立科学、规范的组件清洗管理机制，对于维持光伏电站稳定运行具有重要意义。</w:t>
      </w:r>
    </w:p>
    <w:p w14:paraId="70467E43">
      <w:pPr>
        <w:pStyle w:val="56"/>
        <w:spacing w:line="360" w:lineRule="auto"/>
        <w:ind w:firstLine="420"/>
      </w:pPr>
      <w:r>
        <w:rPr>
          <w:rFonts w:hint="eastAsia"/>
        </w:rPr>
        <w:t>除了组件清洁问题外，光伏发电系统在长期运行过程中还可能受到组件衰减、连接故障、逆变器异常及环境因素变化等多种因素影响。若缺乏有效的性能监测机制，部分异常情况难以及时发现，可能导致发电效率持续下降甚至引发设备安全问题。因此，通过建立系统化的光伏组件性能监测体系，对组件运行状态进行实时或定期监测，是提高电站运行管理水平的重要技术措施。</w:t>
      </w:r>
    </w:p>
    <w:p w14:paraId="0E3F2594">
      <w:pPr>
        <w:pStyle w:val="56"/>
        <w:spacing w:line="360" w:lineRule="auto"/>
        <w:ind w:firstLine="420"/>
      </w:pPr>
      <w:r>
        <w:rPr>
          <w:rFonts w:hint="eastAsia"/>
        </w:rPr>
        <w:t>近年来，随着智能监测技术和信息化管理平台的发展，光伏电站运维模式逐渐由传统人工巡检向智能化运维转变。通过引入组件性能监测系统、环境监测系统及无人机巡检技术，可实现对光伏组件运行状态的动态监测和故障预警。同时，通过规范组件清洗周期和清洗方法，可有效提高组件透光率，恢复组件发电能力，从而提升电站整体发电效率。</w:t>
      </w:r>
    </w:p>
    <w:p w14:paraId="7F4A69FE">
      <w:pPr>
        <w:pStyle w:val="56"/>
        <w:spacing w:line="360" w:lineRule="auto"/>
        <w:ind w:firstLine="420"/>
      </w:pPr>
      <w:r>
        <w:rPr>
          <w:rFonts w:hint="eastAsia"/>
        </w:rPr>
        <w:t>在实际工程应用中，不同地区光伏电站的运行环境差异较大，例如沙漠地区、沿海地区和工业区周边电站，其组件污染类型和污染程度均存在明显差异。因此，在开展组件清洗与性能监测工作时，应根据电站运行环境、组件类型及电站规模等因素，制定合理的清洗和监测技术方案。</w:t>
      </w:r>
    </w:p>
    <w:p w14:paraId="62A7607A">
      <w:pPr>
        <w:pStyle w:val="56"/>
        <w:spacing w:line="360" w:lineRule="auto"/>
        <w:ind w:firstLine="420"/>
      </w:pPr>
      <w:r>
        <w:rPr>
          <w:rFonts w:hint="eastAsia"/>
        </w:rPr>
        <w:t>为规范光伏发电站组件清洗及性能监测活动，提高光伏电站运行维护水平，保障光伏组件长期稳定运行，本文件结合光伏电站运维实践经验，对组件清洗要求、清洗作业流程、性能监测方法及数据管理要求等内容提出技术规范，为光伏电站运维单位开展组件维护和运行监测提供技术依据。</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光伏发电站组件清洗与性能监测规范</w:t>
          </w:r>
        </w:p>
      </w:sdtContent>
    </w:sdt>
    <w:bookmarkEnd w:id="29"/>
    <w:p w14:paraId="3DB22445">
      <w:pPr>
        <w:pStyle w:val="104"/>
        <w:spacing w:before="240" w:after="240" w:line="360" w:lineRule="auto"/>
      </w:pPr>
      <w:bookmarkStart w:id="30" w:name="_Toc17233325"/>
      <w:bookmarkStart w:id="31" w:name="_Toc17233333"/>
      <w:bookmarkStart w:id="32" w:name="_Toc26648465"/>
      <w:bookmarkStart w:id="33" w:name="_Toc26986771"/>
      <w:bookmarkStart w:id="34" w:name="_Toc24884211"/>
      <w:bookmarkStart w:id="35" w:name="_Toc26718930"/>
      <w:bookmarkStart w:id="36" w:name="_Toc26986530"/>
      <w:bookmarkStart w:id="37" w:name="_Toc97192964"/>
      <w:bookmarkStart w:id="38" w:name="_Toc224328560"/>
      <w:bookmarkStart w:id="39" w:name="_Toc24884218"/>
      <w:bookmarkStart w:id="40" w:name="_Toc224487228"/>
      <w:r>
        <w:rPr>
          <w:rFonts w:hint="eastAsia"/>
        </w:rPr>
        <w:t>范围</w:t>
      </w:r>
      <w:bookmarkEnd w:id="30"/>
      <w:bookmarkEnd w:id="31"/>
      <w:bookmarkEnd w:id="32"/>
      <w:bookmarkEnd w:id="33"/>
      <w:bookmarkEnd w:id="34"/>
      <w:bookmarkEnd w:id="35"/>
      <w:bookmarkEnd w:id="36"/>
      <w:bookmarkEnd w:id="37"/>
      <w:bookmarkEnd w:id="38"/>
      <w:bookmarkEnd w:id="39"/>
      <w:bookmarkEnd w:id="40"/>
    </w:p>
    <w:p w14:paraId="1DF74D6F">
      <w:pPr>
        <w:pStyle w:val="56"/>
        <w:spacing w:line="360" w:lineRule="auto"/>
        <w:ind w:firstLine="420"/>
      </w:pPr>
      <w:bookmarkStart w:id="41" w:name="_Toc24884212"/>
      <w:bookmarkStart w:id="42" w:name="_Toc17233334"/>
      <w:bookmarkStart w:id="43" w:name="_Toc17233326"/>
      <w:bookmarkStart w:id="44" w:name="_Toc24884219"/>
      <w:bookmarkStart w:id="45" w:name="_Toc26648466"/>
      <w:r>
        <w:rPr>
          <w:rFonts w:hint="eastAsia"/>
        </w:rPr>
        <w:t>本文件规定了光伏发电站组件清洗与性能监测的基本要求、光伏组件清洗技术要求、清洗作业安全要求、光伏组件性能监测、数据管理与运行评估等内容。</w:t>
      </w:r>
    </w:p>
    <w:p w14:paraId="76265264">
      <w:pPr>
        <w:pStyle w:val="56"/>
        <w:spacing w:line="360" w:lineRule="auto"/>
        <w:ind w:firstLine="420"/>
      </w:pPr>
      <w:r>
        <w:rPr>
          <w:rFonts w:hint="eastAsia"/>
        </w:rPr>
        <w:t>本文件适用于地面集中式光伏发电站及分布式光伏发电系统中光伏组件的清洗作业与性能监测活动。</w:t>
      </w:r>
    </w:p>
    <w:p w14:paraId="3733B2AD">
      <w:pPr>
        <w:pStyle w:val="104"/>
        <w:spacing w:before="240" w:after="240" w:line="360" w:lineRule="auto"/>
      </w:pPr>
      <w:bookmarkStart w:id="46" w:name="_Toc26718931"/>
      <w:bookmarkStart w:id="47" w:name="_Toc26986531"/>
      <w:bookmarkStart w:id="48" w:name="_Toc26986772"/>
      <w:bookmarkStart w:id="49" w:name="_Toc97192965"/>
      <w:bookmarkStart w:id="50" w:name="_Toc224328561"/>
      <w:bookmarkStart w:id="51" w:name="_Toc224487229"/>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ED6D0F">
      <w:pPr>
        <w:pStyle w:val="56"/>
        <w:spacing w:line="360" w:lineRule="auto"/>
        <w:ind w:firstLine="420"/>
      </w:pPr>
      <w:r>
        <w:rPr>
          <w:rFonts w:hint="eastAsia"/>
        </w:rPr>
        <w:t>GB/T 1.1—2020 标准化工作导则  第1部分：标准化文件的结构和起草规则</w:t>
      </w:r>
    </w:p>
    <w:p w14:paraId="477B18BC">
      <w:pPr>
        <w:pStyle w:val="56"/>
        <w:spacing w:line="360" w:lineRule="auto"/>
        <w:ind w:firstLine="420"/>
      </w:pPr>
      <w:r>
        <w:t>GB/T 38330</w:t>
      </w:r>
      <w:r>
        <w:rPr>
          <w:rFonts w:hint="eastAsia"/>
        </w:rPr>
        <w:t>—</w:t>
      </w:r>
      <w:r>
        <w:t>2019</w:t>
      </w:r>
      <w:r>
        <w:rPr>
          <w:rFonts w:hint="eastAsia"/>
        </w:rPr>
        <w:t xml:space="preserve"> 光伏发电站逆变器检修维护规程</w:t>
      </w:r>
    </w:p>
    <w:p w14:paraId="07A7F860">
      <w:pPr>
        <w:pStyle w:val="56"/>
        <w:spacing w:line="360" w:lineRule="auto"/>
        <w:ind w:firstLine="420"/>
      </w:pPr>
      <w:r>
        <w:t>GB/T 38335</w:t>
      </w:r>
      <w:r>
        <w:rPr>
          <w:rFonts w:hint="eastAsia"/>
        </w:rPr>
        <w:t>—</w:t>
      </w:r>
      <w:r>
        <w:t>2019</w:t>
      </w:r>
      <w:r>
        <w:rPr>
          <w:rFonts w:hint="eastAsia"/>
        </w:rPr>
        <w:t xml:space="preserve"> 光伏发电站运行规程</w:t>
      </w:r>
    </w:p>
    <w:p w14:paraId="2EA52EE4">
      <w:pPr>
        <w:pStyle w:val="56"/>
        <w:spacing w:line="360" w:lineRule="auto"/>
        <w:ind w:firstLine="420"/>
      </w:pPr>
      <w:r>
        <w:t>GB/T 33599</w:t>
      </w:r>
      <w:r>
        <w:rPr>
          <w:rFonts w:hint="eastAsia"/>
        </w:rPr>
        <w:t>—</w:t>
      </w:r>
      <w:r>
        <w:t>2017</w:t>
      </w:r>
      <w:r>
        <w:rPr>
          <w:rFonts w:hint="eastAsia"/>
        </w:rPr>
        <w:t xml:space="preserve"> 光伏发电站并网运行控制规范</w:t>
      </w:r>
    </w:p>
    <w:p w14:paraId="36A9E71E">
      <w:pPr>
        <w:pStyle w:val="56"/>
        <w:spacing w:line="360" w:lineRule="auto"/>
        <w:ind w:firstLine="420"/>
      </w:pPr>
      <w:r>
        <w:rPr>
          <w:rFonts w:hint="eastAsia"/>
        </w:rPr>
        <w:t>NB/T 32004—2018 光伏并网逆变器技术规范</w:t>
      </w:r>
    </w:p>
    <w:p w14:paraId="51F02A4E">
      <w:pPr>
        <w:pStyle w:val="104"/>
        <w:spacing w:before="240" w:after="240" w:line="360" w:lineRule="auto"/>
      </w:pPr>
      <w:bookmarkStart w:id="52" w:name="_Toc224487230"/>
      <w:bookmarkStart w:id="53" w:name="_Toc97192966"/>
      <w:bookmarkStart w:id="54" w:name="_Toc224328562"/>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F68369">
          <w:pPr>
            <w:pStyle w:val="56"/>
            <w:spacing w:line="360" w:lineRule="auto"/>
            <w:ind w:firstLine="420"/>
          </w:pPr>
          <w:bookmarkStart w:id="55" w:name="_Toc26986532"/>
          <w:bookmarkEnd w:id="55"/>
          <w:r>
            <w:t>下列术语和定义适用于本文件。</w:t>
          </w:r>
        </w:p>
      </w:sdtContent>
    </w:sdt>
    <w:p w14:paraId="721D20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光伏组件 </w:t>
      </w:r>
      <w:r>
        <w:rPr>
          <w:rFonts w:ascii="黑体" w:hAnsi="黑体" w:eastAsia="黑体"/>
        </w:rPr>
        <w:t>photovoltaic module</w:t>
      </w:r>
    </w:p>
    <w:p w14:paraId="722E5947">
      <w:pPr>
        <w:pStyle w:val="56"/>
        <w:spacing w:line="360" w:lineRule="auto"/>
        <w:ind w:firstLine="420"/>
      </w:pPr>
      <w:r>
        <w:rPr>
          <w:rFonts w:hint="eastAsia"/>
        </w:rPr>
        <w:t>由若干光伏电池片及相关封装材料组成，用于将太阳能转换为电能的发电单元。</w:t>
      </w:r>
    </w:p>
    <w:p w14:paraId="08861DC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组件清洗 </w:t>
      </w:r>
      <w:r>
        <w:rPr>
          <w:rFonts w:ascii="黑体" w:hAnsi="黑体" w:eastAsia="黑体"/>
        </w:rPr>
        <w:t>module cleaning</w:t>
      </w:r>
    </w:p>
    <w:p w14:paraId="0E1F276A">
      <w:pPr>
        <w:pStyle w:val="56"/>
        <w:spacing w:line="360" w:lineRule="auto"/>
        <w:ind w:firstLine="420"/>
      </w:pPr>
      <w:r>
        <w:rPr>
          <w:rFonts w:hint="eastAsia"/>
        </w:rPr>
        <w:t>通过人工或机械方式去除光伏组件表面灰尘、污染物及附着物的维护作业。</w:t>
      </w:r>
    </w:p>
    <w:p w14:paraId="5B3844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组件污染率 </w:t>
      </w:r>
      <w:r>
        <w:rPr>
          <w:rFonts w:ascii="黑体" w:hAnsi="黑体" w:eastAsia="黑体"/>
        </w:rPr>
        <w:t>module soiling rate</w:t>
      </w:r>
    </w:p>
    <w:p w14:paraId="7EAFB11F">
      <w:pPr>
        <w:pStyle w:val="56"/>
        <w:spacing w:line="360" w:lineRule="auto"/>
        <w:ind w:firstLine="420"/>
      </w:pPr>
      <w:r>
        <w:rPr>
          <w:rFonts w:hint="eastAsia"/>
        </w:rPr>
        <w:t>由于灰尘或污染物覆盖造成光伏组件发电能力下降的程度。</w:t>
      </w:r>
    </w:p>
    <w:p w14:paraId="0A97E342">
      <w:pPr>
        <w:pStyle w:val="56"/>
        <w:spacing w:line="360" w:lineRule="auto"/>
        <w:ind w:firstLine="420"/>
        <w:rPr>
          <w:rFonts w:hint="eastAsia"/>
        </w:rPr>
      </w:pPr>
    </w:p>
    <w:p w14:paraId="5C16394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性能监测 </w:t>
      </w:r>
      <w:r>
        <w:rPr>
          <w:rFonts w:ascii="黑体" w:hAnsi="黑体" w:eastAsia="黑体"/>
        </w:rPr>
        <w:t>performance monitoring</w:t>
      </w:r>
    </w:p>
    <w:p w14:paraId="573A6DE7">
      <w:pPr>
        <w:pStyle w:val="56"/>
        <w:spacing w:line="360" w:lineRule="auto"/>
        <w:ind w:firstLine="420"/>
      </w:pPr>
      <w:r>
        <w:rPr>
          <w:rFonts w:hint="eastAsia"/>
        </w:rPr>
        <w:t>通过监测设备运行参数及环境数据，对光伏组件运行状态和发电效率进行评估的过程。</w:t>
      </w:r>
    </w:p>
    <w:p w14:paraId="3AD479C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清洗周期 </w:t>
      </w:r>
      <w:r>
        <w:rPr>
          <w:rFonts w:ascii="黑体" w:hAnsi="黑体" w:eastAsia="黑体"/>
        </w:rPr>
        <w:t>cleaning interval</w:t>
      </w:r>
    </w:p>
    <w:p w14:paraId="4DBFA92A">
      <w:pPr>
        <w:pStyle w:val="56"/>
        <w:spacing w:line="360" w:lineRule="auto"/>
        <w:ind w:firstLine="420"/>
      </w:pPr>
      <w:r>
        <w:rPr>
          <w:rFonts w:hint="eastAsia"/>
        </w:rPr>
        <w:t>根据组件污染程度和运行环境确定的组件清洗时间间隔。</w:t>
      </w:r>
    </w:p>
    <w:p w14:paraId="69CF9F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热点效应 </w:t>
      </w:r>
      <w:r>
        <w:rPr>
          <w:rFonts w:ascii="黑体" w:hAnsi="黑体" w:eastAsia="黑体"/>
        </w:rPr>
        <w:t>hot spot</w:t>
      </w:r>
    </w:p>
    <w:p w14:paraId="11ED0D72">
      <w:pPr>
        <w:pStyle w:val="56"/>
        <w:spacing w:line="360" w:lineRule="auto"/>
        <w:ind w:firstLine="420"/>
      </w:pPr>
      <w:r>
        <w:rPr>
          <w:rFonts w:hint="eastAsia"/>
        </w:rPr>
        <w:t>由于局部遮挡或组件损伤引起的局部温度升高现象。</w:t>
      </w:r>
    </w:p>
    <w:p w14:paraId="6B29BF9E">
      <w:pPr>
        <w:pStyle w:val="104"/>
        <w:spacing w:before="240" w:after="240" w:line="360" w:lineRule="auto"/>
      </w:pPr>
      <w:bookmarkStart w:id="56" w:name="_Toc224328563"/>
      <w:bookmarkStart w:id="57" w:name="_Toc224487231"/>
      <w:r>
        <w:rPr>
          <w:rFonts w:hint="eastAsia"/>
        </w:rPr>
        <w:t>基本要求</w:t>
      </w:r>
      <w:bookmarkEnd w:id="56"/>
      <w:bookmarkEnd w:id="57"/>
    </w:p>
    <w:p w14:paraId="3BA90BA8">
      <w:pPr>
        <w:pStyle w:val="105"/>
        <w:spacing w:before="120" w:after="120" w:line="360" w:lineRule="auto"/>
      </w:pPr>
      <w:r>
        <w:rPr>
          <w:rFonts w:hint="eastAsia"/>
        </w:rPr>
        <w:t>一般要求</w:t>
      </w:r>
    </w:p>
    <w:p w14:paraId="7595DADF">
      <w:pPr>
        <w:pStyle w:val="165"/>
        <w:spacing w:line="360" w:lineRule="auto"/>
      </w:pPr>
      <w:r>
        <w:rPr>
          <w:rFonts w:hint="eastAsia"/>
        </w:rPr>
        <w:t>光伏发电站组件清洗与性能监测活动应纳入电站运行维护管理体系。</w:t>
      </w:r>
    </w:p>
    <w:p w14:paraId="791D9C58">
      <w:pPr>
        <w:pStyle w:val="165"/>
        <w:spacing w:line="360" w:lineRule="auto"/>
      </w:pPr>
      <w:r>
        <w:rPr>
          <w:rFonts w:hint="eastAsia"/>
        </w:rPr>
        <w:t>运维单位应根据电站规模、组件类型及运行环境制定组件清洗与性能监测管理制度。</w:t>
      </w:r>
    </w:p>
    <w:p w14:paraId="3027EA0A">
      <w:pPr>
        <w:pStyle w:val="165"/>
        <w:spacing w:line="360" w:lineRule="auto"/>
      </w:pPr>
      <w:r>
        <w:rPr>
          <w:rFonts w:hint="eastAsia"/>
        </w:rPr>
        <w:t>光伏组件清洗与性能监测工作应遵循安全可靠、规范操作和持续优化的原则。</w:t>
      </w:r>
    </w:p>
    <w:p w14:paraId="6B344C84">
      <w:pPr>
        <w:pStyle w:val="165"/>
        <w:spacing w:line="360" w:lineRule="auto"/>
      </w:pPr>
      <w:r>
        <w:rPr>
          <w:rFonts w:hint="eastAsia"/>
        </w:rPr>
        <w:t>光伏组件清洗作业和性能监测活动应形成完整技术记录。</w:t>
      </w:r>
    </w:p>
    <w:p w14:paraId="4BE1E1E7">
      <w:pPr>
        <w:pStyle w:val="165"/>
        <w:spacing w:line="360" w:lineRule="auto"/>
      </w:pPr>
      <w:r>
        <w:rPr>
          <w:rFonts w:hint="eastAsia"/>
        </w:rPr>
        <w:t>光伏组件运行维护过程中应优先采用自动化监测和智能化运维技术。</w:t>
      </w:r>
    </w:p>
    <w:p w14:paraId="3E439FBE">
      <w:pPr>
        <w:pStyle w:val="105"/>
        <w:spacing w:before="120" w:after="120" w:line="360" w:lineRule="auto"/>
      </w:pPr>
      <w:r>
        <w:rPr>
          <w:rFonts w:hint="eastAsia"/>
        </w:rPr>
        <w:t>清洗管理要求</w:t>
      </w:r>
    </w:p>
    <w:p w14:paraId="0BE03093">
      <w:pPr>
        <w:pStyle w:val="165"/>
        <w:spacing w:line="360" w:lineRule="auto"/>
      </w:pPr>
      <w:r>
        <w:rPr>
          <w:rFonts w:hint="eastAsia"/>
        </w:rPr>
        <w:t>光伏发电站应制定组件清洗管理计划。</w:t>
      </w:r>
    </w:p>
    <w:p w14:paraId="42F24186">
      <w:pPr>
        <w:pStyle w:val="165"/>
        <w:spacing w:line="360" w:lineRule="auto"/>
      </w:pPr>
      <w:r>
        <w:rPr>
          <w:rFonts w:hint="eastAsia"/>
        </w:rPr>
        <w:t>清洗计划应根据组件污染程度、气候条件及发电效率变化情况确定。</w:t>
      </w:r>
    </w:p>
    <w:p w14:paraId="44AB4752">
      <w:pPr>
        <w:pStyle w:val="165"/>
        <w:spacing w:line="360" w:lineRule="auto"/>
      </w:pPr>
      <w:r>
        <w:rPr>
          <w:rFonts w:hint="eastAsia"/>
        </w:rPr>
        <w:t>在风沙较大、空气污染严重或鸟类活动频繁的区域，应适当增加清洗频率。</w:t>
      </w:r>
    </w:p>
    <w:p w14:paraId="0744324F">
      <w:pPr>
        <w:pStyle w:val="165"/>
        <w:spacing w:line="360" w:lineRule="auto"/>
      </w:pPr>
      <w:r>
        <w:rPr>
          <w:rFonts w:hint="eastAsia"/>
        </w:rPr>
        <w:t>当组件污染导致发电效率明显下降时，应及时开展清洗作业。</w:t>
      </w:r>
    </w:p>
    <w:p w14:paraId="71FD7EE1">
      <w:pPr>
        <w:pStyle w:val="165"/>
        <w:spacing w:line="360" w:lineRule="auto"/>
      </w:pPr>
      <w:r>
        <w:rPr>
          <w:rFonts w:hint="eastAsia"/>
        </w:rPr>
        <w:t>清洗作业应避免对组件造成机械损伤。</w:t>
      </w:r>
    </w:p>
    <w:p w14:paraId="12729786">
      <w:pPr>
        <w:pStyle w:val="105"/>
        <w:spacing w:before="120" w:after="120" w:line="360" w:lineRule="auto"/>
      </w:pPr>
      <w:r>
        <w:rPr>
          <w:rFonts w:hint="eastAsia"/>
        </w:rPr>
        <w:t>运维人员要求</w:t>
      </w:r>
    </w:p>
    <w:p w14:paraId="1524446B">
      <w:pPr>
        <w:pStyle w:val="165"/>
        <w:spacing w:line="360" w:lineRule="auto"/>
      </w:pPr>
      <w:r>
        <w:rPr>
          <w:rFonts w:hint="eastAsia"/>
        </w:rPr>
        <w:t>光伏电站组件清洗与性能监测工作应由专业运维人员实施。</w:t>
      </w:r>
    </w:p>
    <w:p w14:paraId="54A6F1ED">
      <w:pPr>
        <w:pStyle w:val="165"/>
        <w:spacing w:line="360" w:lineRule="auto"/>
      </w:pPr>
      <w:r>
        <w:rPr>
          <w:rFonts w:hint="eastAsia"/>
        </w:rPr>
        <w:t>运维人员应接受光伏设备运维培训。</w:t>
      </w:r>
    </w:p>
    <w:p w14:paraId="2F37AEDF">
      <w:pPr>
        <w:pStyle w:val="165"/>
        <w:spacing w:line="360" w:lineRule="auto"/>
      </w:pPr>
      <w:r>
        <w:rPr>
          <w:rFonts w:hint="eastAsia"/>
        </w:rPr>
        <w:t>运维人员应熟悉组件结构及电站运行系统。</w:t>
      </w:r>
    </w:p>
    <w:p w14:paraId="55569C00">
      <w:pPr>
        <w:pStyle w:val="165"/>
        <w:spacing w:line="360" w:lineRule="auto"/>
      </w:pPr>
      <w:r>
        <w:rPr>
          <w:rFonts w:hint="eastAsia"/>
        </w:rPr>
        <w:t>运维人员应掌握组件清洗及性能监测技术方法。</w:t>
      </w:r>
    </w:p>
    <w:p w14:paraId="2FFA9B18">
      <w:pPr>
        <w:pStyle w:val="165"/>
        <w:spacing w:line="360" w:lineRule="auto"/>
      </w:pPr>
      <w:r>
        <w:rPr>
          <w:rFonts w:hint="eastAsia"/>
        </w:rPr>
        <w:t>运维人员应严格遵守电站安全管理规定。</w:t>
      </w:r>
    </w:p>
    <w:p w14:paraId="34577259">
      <w:pPr>
        <w:pStyle w:val="105"/>
        <w:spacing w:before="120" w:after="120" w:line="360" w:lineRule="auto"/>
      </w:pPr>
      <w:r>
        <w:rPr>
          <w:rFonts w:hint="eastAsia"/>
        </w:rPr>
        <w:t>清洗设备要求</w:t>
      </w:r>
    </w:p>
    <w:p w14:paraId="0CBD1955">
      <w:pPr>
        <w:pStyle w:val="165"/>
        <w:spacing w:line="360" w:lineRule="auto"/>
      </w:pPr>
      <w:r>
        <w:rPr>
          <w:rFonts w:hint="eastAsia"/>
        </w:rPr>
        <w:t>光伏组件清洗应采用专用清洗设备。</w:t>
      </w:r>
    </w:p>
    <w:p w14:paraId="7D36421B">
      <w:pPr>
        <w:pStyle w:val="165"/>
        <w:spacing w:line="360" w:lineRule="auto"/>
      </w:pPr>
      <w:r>
        <w:rPr>
          <w:rFonts w:hint="eastAsia"/>
        </w:rPr>
        <w:t>清洗设备应具备稳定供水和压力控制功能。</w:t>
      </w:r>
    </w:p>
    <w:p w14:paraId="143DB422">
      <w:pPr>
        <w:pStyle w:val="165"/>
        <w:spacing w:line="360" w:lineRule="auto"/>
      </w:pPr>
      <w:r>
        <w:rPr>
          <w:rFonts w:hint="eastAsia"/>
        </w:rPr>
        <w:t>清洗设备应避免对组件表面产生划伤。</w:t>
      </w:r>
    </w:p>
    <w:p w14:paraId="5482F985">
      <w:pPr>
        <w:pStyle w:val="165"/>
        <w:spacing w:line="360" w:lineRule="auto"/>
      </w:pPr>
      <w:r>
        <w:rPr>
          <w:rFonts w:hint="eastAsia"/>
        </w:rPr>
        <w:t>自动清洗设备应定期进行维护和检查。</w:t>
      </w:r>
    </w:p>
    <w:p w14:paraId="2A8EF417">
      <w:pPr>
        <w:pStyle w:val="165"/>
        <w:spacing w:line="360" w:lineRule="auto"/>
      </w:pPr>
      <w:r>
        <w:rPr>
          <w:rFonts w:hint="eastAsia"/>
        </w:rPr>
        <w:t>清洗设备应满足电站运行环境要求。</w:t>
      </w:r>
    </w:p>
    <w:p w14:paraId="56D29793">
      <w:pPr>
        <w:pStyle w:val="105"/>
        <w:spacing w:before="120" w:after="120" w:line="360" w:lineRule="auto"/>
      </w:pPr>
      <w:r>
        <w:rPr>
          <w:rFonts w:hint="eastAsia"/>
        </w:rPr>
        <w:t>性能监测系统要求</w:t>
      </w:r>
    </w:p>
    <w:p w14:paraId="73A1F52E">
      <w:pPr>
        <w:pStyle w:val="165"/>
        <w:spacing w:line="360" w:lineRule="auto"/>
      </w:pPr>
      <w:r>
        <w:rPr>
          <w:rFonts w:hint="eastAsia"/>
        </w:rPr>
        <w:t>光伏发电站应配置组件性能监测系统。</w:t>
      </w:r>
    </w:p>
    <w:p w14:paraId="0D6E669F">
      <w:pPr>
        <w:pStyle w:val="165"/>
        <w:spacing w:line="360" w:lineRule="auto"/>
      </w:pPr>
      <w:r>
        <w:rPr>
          <w:rFonts w:hint="eastAsia"/>
        </w:rPr>
        <w:t>性能监测系统应能够实时采集组件运行数据。</w:t>
      </w:r>
    </w:p>
    <w:p w14:paraId="0B2D2DA7">
      <w:pPr>
        <w:pStyle w:val="165"/>
        <w:spacing w:line="360" w:lineRule="auto"/>
      </w:pPr>
      <w:r>
        <w:rPr>
          <w:rFonts w:hint="eastAsia"/>
        </w:rPr>
        <w:t>性能监测系统应具备发电效率分析功能。</w:t>
      </w:r>
    </w:p>
    <w:p w14:paraId="47280C30">
      <w:pPr>
        <w:pStyle w:val="165"/>
        <w:spacing w:line="360" w:lineRule="auto"/>
      </w:pPr>
      <w:r>
        <w:rPr>
          <w:rFonts w:hint="eastAsia"/>
        </w:rPr>
        <w:t>性能监测系统应能够对异常运行状态进行预警。</w:t>
      </w:r>
    </w:p>
    <w:p w14:paraId="305AD961">
      <w:pPr>
        <w:pStyle w:val="165"/>
        <w:spacing w:line="360" w:lineRule="auto"/>
      </w:pPr>
      <w:r>
        <w:rPr>
          <w:rFonts w:hint="eastAsia"/>
        </w:rPr>
        <w:t>性能监测数据应与电站运行管理系统进行数据共享。</w:t>
      </w:r>
    </w:p>
    <w:p w14:paraId="028C2E40">
      <w:pPr>
        <w:pStyle w:val="104"/>
        <w:spacing w:before="240" w:after="240" w:line="360" w:lineRule="auto"/>
      </w:pPr>
      <w:bookmarkStart w:id="58" w:name="_Toc224328564"/>
      <w:bookmarkStart w:id="59" w:name="_Toc224487232"/>
      <w:r>
        <w:rPr>
          <w:rFonts w:hint="eastAsia"/>
        </w:rPr>
        <w:t>光伏组件清洗技术要求</w:t>
      </w:r>
      <w:bookmarkEnd w:id="58"/>
      <w:bookmarkEnd w:id="59"/>
    </w:p>
    <w:p w14:paraId="56D6F077">
      <w:pPr>
        <w:pStyle w:val="105"/>
        <w:spacing w:before="120" w:after="120" w:line="360" w:lineRule="auto"/>
      </w:pPr>
      <w:r>
        <w:rPr>
          <w:rFonts w:hint="eastAsia"/>
        </w:rPr>
        <w:t>一般要求</w:t>
      </w:r>
    </w:p>
    <w:p w14:paraId="7343C5A4">
      <w:pPr>
        <w:pStyle w:val="165"/>
        <w:spacing w:line="360" w:lineRule="auto"/>
      </w:pPr>
      <w:r>
        <w:rPr>
          <w:rFonts w:hint="eastAsia"/>
        </w:rPr>
        <w:t>光伏组件清洗作业应根据组件污染类型和污染程度制定清洗方案。</w:t>
      </w:r>
    </w:p>
    <w:p w14:paraId="0B812A10">
      <w:pPr>
        <w:pStyle w:val="165"/>
        <w:spacing w:line="360" w:lineRule="auto"/>
      </w:pPr>
      <w:r>
        <w:rPr>
          <w:rFonts w:hint="eastAsia"/>
        </w:rPr>
        <w:t>清洗作业应在保证设备安全和人员安全的前提下进行。</w:t>
      </w:r>
    </w:p>
    <w:p w14:paraId="6AE372F4">
      <w:pPr>
        <w:pStyle w:val="165"/>
        <w:spacing w:line="360" w:lineRule="auto"/>
      </w:pPr>
      <w:r>
        <w:rPr>
          <w:rFonts w:hint="eastAsia"/>
        </w:rPr>
        <w:t>清洗作业应避免对组件玻璃表面、边框及电气连接部件造成损伤。</w:t>
      </w:r>
    </w:p>
    <w:p w14:paraId="3AF15D60">
      <w:pPr>
        <w:pStyle w:val="165"/>
        <w:spacing w:line="360" w:lineRule="auto"/>
      </w:pPr>
      <w:r>
        <w:rPr>
          <w:rFonts w:hint="eastAsia"/>
        </w:rPr>
        <w:t>清洗过程中不得使用可能腐蚀组件材料的化学清洗剂。</w:t>
      </w:r>
    </w:p>
    <w:p w14:paraId="59908121">
      <w:pPr>
        <w:pStyle w:val="165"/>
        <w:spacing w:line="360" w:lineRule="auto"/>
      </w:pPr>
      <w:r>
        <w:rPr>
          <w:rFonts w:hint="eastAsia"/>
        </w:rPr>
        <w:t>清洗作业应优先选择对组件影响较小的清洗方式。</w:t>
      </w:r>
    </w:p>
    <w:p w14:paraId="5501C3FD">
      <w:pPr>
        <w:pStyle w:val="105"/>
        <w:spacing w:before="120" w:after="120" w:line="360" w:lineRule="auto"/>
      </w:pPr>
      <w:r>
        <w:rPr>
          <w:rFonts w:hint="eastAsia"/>
        </w:rPr>
        <w:t>清洗方式</w:t>
      </w:r>
    </w:p>
    <w:p w14:paraId="10274F6E">
      <w:pPr>
        <w:pStyle w:val="165"/>
        <w:spacing w:line="360" w:lineRule="auto"/>
      </w:pPr>
      <w:r>
        <w:rPr>
          <w:rFonts w:hint="eastAsia"/>
        </w:rPr>
        <w:t>光伏组件清洗方式可采用人工清洗或机械清洗。</w:t>
      </w:r>
    </w:p>
    <w:p w14:paraId="71293A1A">
      <w:pPr>
        <w:pStyle w:val="165"/>
        <w:spacing w:line="360" w:lineRule="auto"/>
      </w:pPr>
      <w:r>
        <w:rPr>
          <w:rFonts w:hint="eastAsia"/>
        </w:rPr>
        <w:t>小规模电站或结构复杂区域宜采用人工清洗方式。</w:t>
      </w:r>
    </w:p>
    <w:p w14:paraId="0282C0F4">
      <w:pPr>
        <w:pStyle w:val="165"/>
        <w:spacing w:line="360" w:lineRule="auto"/>
      </w:pPr>
      <w:r>
        <w:rPr>
          <w:rFonts w:hint="eastAsia"/>
        </w:rPr>
        <w:t>大规模集中式光伏电站宜采用机械化或自动化清洗方式。</w:t>
      </w:r>
    </w:p>
    <w:p w14:paraId="0C74E4B5">
      <w:pPr>
        <w:pStyle w:val="165"/>
        <w:spacing w:line="360" w:lineRule="auto"/>
      </w:pPr>
      <w:r>
        <w:rPr>
          <w:rFonts w:hint="eastAsia"/>
        </w:rPr>
        <w:t>在地面电站中可采用清洗机器人进行自动清洗。</w:t>
      </w:r>
    </w:p>
    <w:p w14:paraId="1039E849">
      <w:pPr>
        <w:pStyle w:val="165"/>
        <w:spacing w:line="360" w:lineRule="auto"/>
      </w:pPr>
      <w:r>
        <w:rPr>
          <w:rFonts w:hint="eastAsia"/>
        </w:rPr>
        <w:t>清洗设备运行应保持稳定速度。</w:t>
      </w:r>
    </w:p>
    <w:p w14:paraId="094A77DE">
      <w:pPr>
        <w:pStyle w:val="105"/>
        <w:spacing w:before="120" w:after="120" w:line="360" w:lineRule="auto"/>
      </w:pPr>
      <w:r>
        <w:rPr>
          <w:rFonts w:hint="eastAsia"/>
        </w:rPr>
        <w:t>清洗用水要求</w:t>
      </w:r>
    </w:p>
    <w:p w14:paraId="5A65F5A0">
      <w:pPr>
        <w:pStyle w:val="165"/>
        <w:spacing w:line="360" w:lineRule="auto"/>
      </w:pPr>
      <w:r>
        <w:rPr>
          <w:rFonts w:hint="eastAsia"/>
        </w:rPr>
        <w:t>清洗组件应优先使用清洁水源。</w:t>
      </w:r>
    </w:p>
    <w:p w14:paraId="7C06400D">
      <w:pPr>
        <w:pStyle w:val="165"/>
        <w:spacing w:line="360" w:lineRule="auto"/>
      </w:pPr>
      <w:r>
        <w:rPr>
          <w:rFonts w:hint="eastAsia"/>
        </w:rPr>
        <w:t>清洗用水不应含有明显颗粒杂质。</w:t>
      </w:r>
    </w:p>
    <w:p w14:paraId="6550C43D">
      <w:pPr>
        <w:pStyle w:val="165"/>
        <w:spacing w:line="360" w:lineRule="auto"/>
      </w:pPr>
      <w:r>
        <w:rPr>
          <w:rFonts w:hint="eastAsia"/>
        </w:rPr>
        <w:t>清洗用水电导率宜小于1000 μS/cm。</w:t>
      </w:r>
    </w:p>
    <w:p w14:paraId="2396253A">
      <w:pPr>
        <w:pStyle w:val="165"/>
        <w:spacing w:line="360" w:lineRule="auto"/>
      </w:pPr>
      <w:r>
        <w:rPr>
          <w:rFonts w:hint="eastAsia"/>
        </w:rPr>
        <w:t>在条件允许时宜采用去离子水或软化水。</w:t>
      </w:r>
    </w:p>
    <w:p w14:paraId="08571AF8">
      <w:pPr>
        <w:pStyle w:val="165"/>
        <w:spacing w:line="360" w:lineRule="auto"/>
      </w:pPr>
      <w:r>
        <w:rPr>
          <w:rFonts w:hint="eastAsia"/>
        </w:rPr>
        <w:t>清洗用水温度不宜与组件表面温度差异过大。</w:t>
      </w:r>
    </w:p>
    <w:p w14:paraId="238F469E">
      <w:pPr>
        <w:pStyle w:val="105"/>
        <w:spacing w:before="120" w:after="120" w:line="360" w:lineRule="auto"/>
      </w:pPr>
      <w:r>
        <w:rPr>
          <w:rFonts w:hint="eastAsia"/>
        </w:rPr>
        <w:t>清洗作业流程</w:t>
      </w:r>
    </w:p>
    <w:p w14:paraId="4E12A808">
      <w:pPr>
        <w:pStyle w:val="165"/>
        <w:spacing w:line="360" w:lineRule="auto"/>
      </w:pPr>
      <w:r>
        <w:rPr>
          <w:rFonts w:hint="eastAsia"/>
        </w:rPr>
        <w:t>清洗作业前应检查组件安装状态及电气连接情况。</w:t>
      </w:r>
    </w:p>
    <w:p w14:paraId="714F02D2">
      <w:pPr>
        <w:pStyle w:val="165"/>
        <w:spacing w:line="360" w:lineRule="auto"/>
      </w:pPr>
      <w:r>
        <w:rPr>
          <w:rFonts w:hint="eastAsia"/>
        </w:rPr>
        <w:t>清洗作业应先对组件表面进行初步冲洗。</w:t>
      </w:r>
    </w:p>
    <w:p w14:paraId="5CB10812">
      <w:pPr>
        <w:pStyle w:val="165"/>
        <w:spacing w:line="360" w:lineRule="auto"/>
      </w:pPr>
      <w:r>
        <w:rPr>
          <w:rFonts w:hint="eastAsia"/>
        </w:rPr>
        <w:t>对污染较严重区域应进行重点清洁。</w:t>
      </w:r>
    </w:p>
    <w:p w14:paraId="30C0FB4A">
      <w:pPr>
        <w:pStyle w:val="165"/>
        <w:spacing w:line="360" w:lineRule="auto"/>
      </w:pPr>
      <w:r>
        <w:rPr>
          <w:rFonts w:hint="eastAsia"/>
        </w:rPr>
        <w:t>清洗过程中应保持清洗工具与组件表面平稳接触。</w:t>
      </w:r>
    </w:p>
    <w:p w14:paraId="06320F2D">
      <w:pPr>
        <w:pStyle w:val="165"/>
        <w:spacing w:line="360" w:lineRule="auto"/>
      </w:pPr>
      <w:r>
        <w:rPr>
          <w:rFonts w:hint="eastAsia"/>
        </w:rPr>
        <w:t>清洗完成后应对组件表面进行冲洗。</w:t>
      </w:r>
    </w:p>
    <w:p w14:paraId="57BF402F">
      <w:pPr>
        <w:pStyle w:val="165"/>
        <w:spacing w:line="360" w:lineRule="auto"/>
      </w:pPr>
      <w:r>
        <w:rPr>
          <w:rFonts w:hint="eastAsia"/>
        </w:rPr>
        <w:t>清洗结束后应对组件外观进行检查。</w:t>
      </w:r>
    </w:p>
    <w:p w14:paraId="3FD59236">
      <w:pPr>
        <w:pStyle w:val="105"/>
        <w:spacing w:before="120" w:after="120" w:line="360" w:lineRule="auto"/>
      </w:pPr>
      <w:r>
        <w:rPr>
          <w:rFonts w:hint="eastAsia"/>
        </w:rPr>
        <w:t>清洗周期</w:t>
      </w:r>
    </w:p>
    <w:p w14:paraId="45391D5A">
      <w:pPr>
        <w:pStyle w:val="56"/>
        <w:spacing w:line="360" w:lineRule="auto"/>
        <w:ind w:firstLine="420"/>
      </w:pPr>
      <w:r>
        <w:rPr>
          <w:rFonts w:hint="eastAsia"/>
        </w:rPr>
        <w:t>光伏组件清洗周期应根据运行环境及组件污染情况进行确定。推荐清洗周期可参考表1。</w:t>
      </w:r>
    </w:p>
    <w:p w14:paraId="285226B2">
      <w:pPr>
        <w:pStyle w:val="112"/>
        <w:spacing w:before="120" w:after="120" w:line="360" w:lineRule="auto"/>
      </w:pPr>
      <w:r>
        <w:rPr>
          <w:rFonts w:hint="eastAsia"/>
        </w:rPr>
        <w:t>光伏组件推荐清洗周期</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5C239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44123C7F">
            <w:pPr>
              <w:pStyle w:val="178"/>
            </w:pPr>
            <w:r>
              <w:rPr>
                <w:rFonts w:hint="eastAsia"/>
              </w:rPr>
              <w:t>电站环境类型</w:t>
            </w:r>
          </w:p>
        </w:tc>
        <w:tc>
          <w:tcPr>
            <w:tcW w:w="4667" w:type="dxa"/>
            <w:tcBorders>
              <w:top w:val="single" w:color="auto" w:sz="8" w:space="0"/>
              <w:bottom w:val="single" w:color="auto" w:sz="8" w:space="0"/>
            </w:tcBorders>
          </w:tcPr>
          <w:p w14:paraId="0AA7A2F7">
            <w:pPr>
              <w:pStyle w:val="178"/>
            </w:pPr>
            <w:r>
              <w:rPr>
                <w:rFonts w:hint="eastAsia"/>
              </w:rPr>
              <w:t>推荐清洗周期</w:t>
            </w:r>
          </w:p>
        </w:tc>
      </w:tr>
      <w:tr w14:paraId="281D4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5C04EA3C">
            <w:pPr>
              <w:pStyle w:val="178"/>
            </w:pPr>
            <w:r>
              <w:rPr>
                <w:rFonts w:hint="eastAsia"/>
              </w:rPr>
              <w:t>沙漠或风沙地区</w:t>
            </w:r>
          </w:p>
        </w:tc>
        <w:tc>
          <w:tcPr>
            <w:tcW w:w="4667" w:type="dxa"/>
            <w:tcBorders>
              <w:top w:val="single" w:color="auto" w:sz="8" w:space="0"/>
            </w:tcBorders>
          </w:tcPr>
          <w:p w14:paraId="439AE3AD">
            <w:pPr>
              <w:pStyle w:val="178"/>
            </w:pPr>
            <w:r>
              <w:rPr>
                <w:rFonts w:hint="eastAsia"/>
              </w:rPr>
              <w:t>1～2个月</w:t>
            </w:r>
          </w:p>
        </w:tc>
      </w:tr>
      <w:tr w14:paraId="65614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058F3235">
            <w:pPr>
              <w:pStyle w:val="178"/>
            </w:pPr>
            <w:r>
              <w:rPr>
                <w:rFonts w:hint="eastAsia"/>
              </w:rPr>
              <w:t>工业污染区</w:t>
            </w:r>
          </w:p>
        </w:tc>
        <w:tc>
          <w:tcPr>
            <w:tcW w:w="4667" w:type="dxa"/>
          </w:tcPr>
          <w:p w14:paraId="6185CEF4">
            <w:pPr>
              <w:pStyle w:val="178"/>
            </w:pPr>
            <w:r>
              <w:rPr>
                <w:rFonts w:hint="eastAsia"/>
              </w:rPr>
              <w:t>2～3个月</w:t>
            </w:r>
          </w:p>
        </w:tc>
      </w:tr>
      <w:tr w14:paraId="6581D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0DC2A5E">
            <w:pPr>
              <w:pStyle w:val="178"/>
            </w:pPr>
            <w:r>
              <w:rPr>
                <w:rFonts w:hint="eastAsia"/>
              </w:rPr>
              <w:t>农业或郊区</w:t>
            </w:r>
          </w:p>
        </w:tc>
        <w:tc>
          <w:tcPr>
            <w:tcW w:w="4667" w:type="dxa"/>
          </w:tcPr>
          <w:p w14:paraId="79524DDC">
            <w:pPr>
              <w:pStyle w:val="178"/>
            </w:pPr>
            <w:r>
              <w:rPr>
                <w:rFonts w:hint="eastAsia"/>
              </w:rPr>
              <w:t>3～6个月</w:t>
            </w:r>
          </w:p>
        </w:tc>
      </w:tr>
      <w:tr w14:paraId="32F1B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15A74FF">
            <w:pPr>
              <w:pStyle w:val="178"/>
            </w:pPr>
            <w:r>
              <w:rPr>
                <w:rFonts w:hint="eastAsia"/>
              </w:rPr>
              <w:t>降雨较多地区</w:t>
            </w:r>
          </w:p>
        </w:tc>
        <w:tc>
          <w:tcPr>
            <w:tcW w:w="4667" w:type="dxa"/>
          </w:tcPr>
          <w:p w14:paraId="464728B6">
            <w:pPr>
              <w:pStyle w:val="178"/>
            </w:pPr>
            <w:r>
              <w:rPr>
                <w:rFonts w:hint="eastAsia"/>
              </w:rPr>
              <w:t>6个月以上</w:t>
            </w:r>
          </w:p>
        </w:tc>
      </w:tr>
    </w:tbl>
    <w:p w14:paraId="2BBEE888">
      <w:pPr>
        <w:pStyle w:val="105"/>
        <w:spacing w:before="120" w:after="120" w:line="360" w:lineRule="auto"/>
      </w:pPr>
      <w:r>
        <w:rPr>
          <w:rFonts w:hint="eastAsia"/>
        </w:rPr>
        <w:t>清洗质量检查</w:t>
      </w:r>
    </w:p>
    <w:p w14:paraId="43D53F10">
      <w:pPr>
        <w:pStyle w:val="165"/>
        <w:spacing w:line="360" w:lineRule="auto"/>
      </w:pPr>
      <w:r>
        <w:rPr>
          <w:rFonts w:hint="eastAsia"/>
        </w:rPr>
        <w:t>清洗完成后应对组件表面进行检查。</w:t>
      </w:r>
    </w:p>
    <w:p w14:paraId="66CA2907">
      <w:pPr>
        <w:pStyle w:val="165"/>
        <w:spacing w:line="360" w:lineRule="auto"/>
      </w:pPr>
      <w:r>
        <w:rPr>
          <w:rFonts w:hint="eastAsia"/>
        </w:rPr>
        <w:t>组件表面应保持洁净无明显污染物。</w:t>
      </w:r>
    </w:p>
    <w:p w14:paraId="0CC0EF77">
      <w:pPr>
        <w:pStyle w:val="165"/>
        <w:spacing w:line="360" w:lineRule="auto"/>
      </w:pPr>
      <w:r>
        <w:rPr>
          <w:rFonts w:hint="eastAsia"/>
        </w:rPr>
        <w:t>组件表面不得出现划伤或损伤。</w:t>
      </w:r>
    </w:p>
    <w:p w14:paraId="42807EE0">
      <w:pPr>
        <w:pStyle w:val="165"/>
        <w:spacing w:line="360" w:lineRule="auto"/>
      </w:pPr>
      <w:r>
        <w:rPr>
          <w:rFonts w:hint="eastAsia"/>
        </w:rPr>
        <w:t>清洗后组件应恢复正常透光状态。</w:t>
      </w:r>
    </w:p>
    <w:p w14:paraId="2FD235C5">
      <w:pPr>
        <w:pStyle w:val="165"/>
        <w:spacing w:line="360" w:lineRule="auto"/>
      </w:pPr>
      <w:r>
        <w:rPr>
          <w:rFonts w:hint="eastAsia"/>
        </w:rPr>
        <w:t>清洗记录应纳入运维档案管理。</w:t>
      </w:r>
    </w:p>
    <w:p w14:paraId="3CF6409B">
      <w:pPr>
        <w:pStyle w:val="104"/>
        <w:spacing w:before="240" w:after="240" w:line="360" w:lineRule="auto"/>
      </w:pPr>
      <w:bookmarkStart w:id="60" w:name="_Toc224328565"/>
      <w:bookmarkStart w:id="61" w:name="_Toc224487233"/>
      <w:r>
        <w:rPr>
          <w:rFonts w:hint="eastAsia"/>
        </w:rPr>
        <w:t>清洗作业安全要求</w:t>
      </w:r>
      <w:bookmarkEnd w:id="60"/>
      <w:bookmarkEnd w:id="61"/>
    </w:p>
    <w:p w14:paraId="219CAA62">
      <w:pPr>
        <w:pStyle w:val="105"/>
        <w:spacing w:before="120" w:after="120" w:line="360" w:lineRule="auto"/>
      </w:pPr>
      <w:r>
        <w:rPr>
          <w:rFonts w:hint="eastAsia"/>
        </w:rPr>
        <w:t>一般要求</w:t>
      </w:r>
    </w:p>
    <w:p w14:paraId="682FA253">
      <w:pPr>
        <w:pStyle w:val="165"/>
        <w:spacing w:line="360" w:lineRule="auto"/>
      </w:pPr>
      <w:r>
        <w:rPr>
          <w:rFonts w:hint="eastAsia"/>
        </w:rPr>
        <w:t>光伏组件清洗作业应纳入电站安全生产管理体系，并实行作业审批、风险辨识、现场监护和作业记录管理。</w:t>
      </w:r>
    </w:p>
    <w:p w14:paraId="0C01A463">
      <w:pPr>
        <w:pStyle w:val="165"/>
        <w:spacing w:line="360" w:lineRule="auto"/>
      </w:pPr>
      <w:r>
        <w:rPr>
          <w:rFonts w:hint="eastAsia"/>
        </w:rPr>
        <w:t>清洗作业应遵循“先评估、后作业，先断险、后实施，先防护、后操作”的原则，不得在未落实安全措施的条件下组织实施。</w:t>
      </w:r>
    </w:p>
    <w:p w14:paraId="094B2FCE">
      <w:pPr>
        <w:pStyle w:val="165"/>
        <w:spacing w:line="360" w:lineRule="auto"/>
      </w:pPr>
      <w:r>
        <w:rPr>
          <w:rFonts w:hint="eastAsia"/>
        </w:rPr>
        <w:t>运维单位应根据电站类型、阵列布置形式、组件安装高度、地形条件、气象环境、电气运行状态和清洗方式，制定清洗作业安全方案。</w:t>
      </w:r>
    </w:p>
    <w:p w14:paraId="508A5D47">
      <w:pPr>
        <w:pStyle w:val="165"/>
        <w:spacing w:line="360" w:lineRule="auto"/>
      </w:pPr>
      <w:r>
        <w:rPr>
          <w:rFonts w:hint="eastAsia"/>
        </w:rPr>
        <w:t>清洗作业前，应对作业区域的人员风险、电气风险、坠落风险、机械风险、滑倒风险和环境风险进行辨识，并采取针对性控制措施。</w:t>
      </w:r>
    </w:p>
    <w:p w14:paraId="3539EA04">
      <w:pPr>
        <w:pStyle w:val="165"/>
        <w:spacing w:line="360" w:lineRule="auto"/>
      </w:pPr>
      <w:r>
        <w:rPr>
          <w:rFonts w:hint="eastAsia"/>
        </w:rPr>
        <w:t>清洗作业应由经过培训并考核合格的人员实施。未经培训、身体状态不适宜或者不具备相应作业资格的人员，不得参与清洗作业。</w:t>
      </w:r>
    </w:p>
    <w:p w14:paraId="0FA3B74B">
      <w:pPr>
        <w:pStyle w:val="165"/>
        <w:spacing w:line="360" w:lineRule="auto"/>
      </w:pPr>
      <w:r>
        <w:rPr>
          <w:rFonts w:hint="eastAsia"/>
        </w:rPr>
        <w:t>清洗作业过程中，应避免对光伏组件、支架系统、电缆桥架、汇流设备和其他附属设施造成碰撞、踩踏、拖拽或者人为损伤。</w:t>
      </w:r>
    </w:p>
    <w:p w14:paraId="3E780632">
      <w:pPr>
        <w:pStyle w:val="165"/>
        <w:spacing w:line="360" w:lineRule="auto"/>
      </w:pPr>
      <w:r>
        <w:rPr>
          <w:rFonts w:hint="eastAsia"/>
        </w:rPr>
        <w:t>发现组件破损、支架松动、电缆外露、接线盒异常、阵列局部沉降、平台不稳或者其他不安全因素时，应立即停止作业，并按规定处置。</w:t>
      </w:r>
    </w:p>
    <w:p w14:paraId="2FC44282">
      <w:pPr>
        <w:pStyle w:val="105"/>
        <w:spacing w:before="120" w:after="120" w:line="360" w:lineRule="auto"/>
      </w:pPr>
      <w:r>
        <w:rPr>
          <w:rFonts w:hint="eastAsia"/>
        </w:rPr>
        <w:t>作业前安全准备</w:t>
      </w:r>
    </w:p>
    <w:p w14:paraId="6577B9C5">
      <w:pPr>
        <w:pStyle w:val="165"/>
        <w:spacing w:line="360" w:lineRule="auto"/>
      </w:pPr>
      <w:r>
        <w:rPr>
          <w:rFonts w:hint="eastAsia"/>
        </w:rPr>
        <w:t>清洗作业前应核查作业区域环境、天气状况、通行条件、设备状态和作业工器具状态。</w:t>
      </w:r>
    </w:p>
    <w:p w14:paraId="6DE8A4C8">
      <w:pPr>
        <w:pStyle w:val="165"/>
        <w:spacing w:line="360" w:lineRule="auto"/>
      </w:pPr>
      <w:r>
        <w:rPr>
          <w:rFonts w:hint="eastAsia"/>
        </w:rPr>
        <w:t>作业前应确认以下内容：</w:t>
      </w:r>
    </w:p>
    <w:p w14:paraId="11067A48">
      <w:pPr>
        <w:pStyle w:val="56"/>
        <w:spacing w:line="360" w:lineRule="auto"/>
        <w:ind w:firstLine="420"/>
      </w:pPr>
      <w:r>
        <w:rPr>
          <w:rFonts w:hint="eastAsia"/>
        </w:rPr>
        <w:t>a）作业区域边界和通行路线；</w:t>
      </w:r>
    </w:p>
    <w:p w14:paraId="408DC5BE">
      <w:pPr>
        <w:pStyle w:val="56"/>
        <w:spacing w:line="360" w:lineRule="auto"/>
        <w:ind w:firstLine="420"/>
      </w:pPr>
      <w:r>
        <w:rPr>
          <w:rFonts w:hint="eastAsia"/>
        </w:rPr>
        <w:t>b）组件阵列排布、坡度和高差情况；</w:t>
      </w:r>
    </w:p>
    <w:p w14:paraId="19E7DC99">
      <w:pPr>
        <w:pStyle w:val="56"/>
        <w:spacing w:line="360" w:lineRule="auto"/>
        <w:ind w:firstLine="420"/>
      </w:pPr>
      <w:r>
        <w:rPr>
          <w:rFonts w:hint="eastAsia"/>
        </w:rPr>
        <w:t>c）清洗设备供水、供电和压力控制状态；</w:t>
      </w:r>
    </w:p>
    <w:p w14:paraId="6F069380">
      <w:pPr>
        <w:pStyle w:val="56"/>
        <w:spacing w:line="360" w:lineRule="auto"/>
        <w:ind w:firstLine="420"/>
      </w:pPr>
      <w:r>
        <w:rPr>
          <w:rFonts w:hint="eastAsia"/>
        </w:rPr>
        <w:t>d）作业平台、梯具和防护设施状态；</w:t>
      </w:r>
    </w:p>
    <w:p w14:paraId="6A557EFF">
      <w:pPr>
        <w:pStyle w:val="56"/>
        <w:spacing w:line="360" w:lineRule="auto"/>
        <w:ind w:firstLine="420"/>
      </w:pPr>
      <w:r>
        <w:rPr>
          <w:rFonts w:hint="eastAsia"/>
        </w:rPr>
        <w:t>e）现场通信联络方式；</w:t>
      </w:r>
    </w:p>
    <w:p w14:paraId="5B7D70F1">
      <w:pPr>
        <w:pStyle w:val="56"/>
        <w:spacing w:line="360" w:lineRule="auto"/>
        <w:ind w:firstLine="420"/>
      </w:pPr>
      <w:r>
        <w:rPr>
          <w:rFonts w:hint="eastAsia"/>
        </w:rPr>
        <w:t>f）应急处置路径和撤离路线。</w:t>
      </w:r>
    </w:p>
    <w:p w14:paraId="418B9B33">
      <w:pPr>
        <w:pStyle w:val="165"/>
        <w:spacing w:line="360" w:lineRule="auto"/>
      </w:pPr>
      <w:r>
        <w:rPr>
          <w:rFonts w:hint="eastAsia"/>
        </w:rPr>
        <w:t>清洗作业前应设置必要的安全警示标识。无关人员不得进入作业区域。</w:t>
      </w:r>
    </w:p>
    <w:p w14:paraId="283E2CFB">
      <w:pPr>
        <w:pStyle w:val="165"/>
        <w:spacing w:line="360" w:lineRule="auto"/>
      </w:pPr>
      <w:r>
        <w:rPr>
          <w:rFonts w:hint="eastAsia"/>
        </w:rPr>
        <w:t>对屋顶分布式光伏项目、山地光伏项目、水面光伏项目和高密度阵列区域，应在作业前开展专项安全交底。</w:t>
      </w:r>
    </w:p>
    <w:p w14:paraId="48183B60">
      <w:pPr>
        <w:pStyle w:val="165"/>
        <w:spacing w:line="360" w:lineRule="auto"/>
      </w:pPr>
      <w:r>
        <w:rPr>
          <w:rFonts w:hint="eastAsia"/>
        </w:rPr>
        <w:t>使用自动化清洗设备、轨道式清洗设备或者机器人清洗设备前，应检查其限位、制动、供电、控制和急停装置状态。装置异常的，不得投入使用。</w:t>
      </w:r>
    </w:p>
    <w:p w14:paraId="04114B91">
      <w:pPr>
        <w:pStyle w:val="105"/>
        <w:spacing w:before="120" w:after="120" w:line="360" w:lineRule="auto"/>
      </w:pPr>
      <w:r>
        <w:rPr>
          <w:rFonts w:hint="eastAsia"/>
        </w:rPr>
        <w:t>气象与环境条件要求</w:t>
      </w:r>
    </w:p>
    <w:p w14:paraId="000929C1">
      <w:pPr>
        <w:pStyle w:val="165"/>
        <w:spacing w:line="360" w:lineRule="auto"/>
      </w:pPr>
      <w:r>
        <w:rPr>
          <w:rFonts w:hint="eastAsia"/>
        </w:rPr>
        <w:t>在雷电、暴雨、降雪、冰冻、大雾、沙尘暴和其他恶劣天气条件下，不得开展组件清洗作业。</w:t>
      </w:r>
    </w:p>
    <w:p w14:paraId="092CDCB4">
      <w:pPr>
        <w:pStyle w:val="165"/>
        <w:spacing w:line="360" w:lineRule="auto"/>
      </w:pPr>
      <w:r>
        <w:rPr>
          <w:rFonts w:hint="eastAsia"/>
        </w:rPr>
        <w:t>当现场风力、路面湿滑程度或者作业面附着条件已影响人员站立稳定和设备安全运行时，不得开展人工清洗或者高处清洗作业。</w:t>
      </w:r>
    </w:p>
    <w:p w14:paraId="53D2822A">
      <w:pPr>
        <w:pStyle w:val="165"/>
        <w:spacing w:line="360" w:lineRule="auto"/>
      </w:pPr>
      <w:r>
        <w:rPr>
          <w:rFonts w:hint="eastAsia"/>
        </w:rPr>
        <w:t>当组件表面温度过高、清洗水与组件表面温差过大或者组件表面存在明显热应力风险时，不得直接实施清洗。</w:t>
      </w:r>
    </w:p>
    <w:p w14:paraId="00241B00">
      <w:pPr>
        <w:pStyle w:val="165"/>
        <w:spacing w:line="360" w:lineRule="auto"/>
      </w:pPr>
      <w:r>
        <w:rPr>
          <w:rFonts w:hint="eastAsia"/>
        </w:rPr>
        <w:t>在山地、滩涂、临水、陡坡和松软地基等特殊区域作业时，应事先确认地面承载条件和通行安全条件。</w:t>
      </w:r>
    </w:p>
    <w:p w14:paraId="3A9C13BC">
      <w:pPr>
        <w:pStyle w:val="165"/>
        <w:spacing w:line="360" w:lineRule="auto"/>
      </w:pPr>
      <w:r>
        <w:rPr>
          <w:rFonts w:hint="eastAsia"/>
        </w:rPr>
        <w:t>夜间清洗作业应从严控制。确需实施时，应具备充分照明、明显警示、现场监护和应急保障条件。</w:t>
      </w:r>
    </w:p>
    <w:p w14:paraId="1535237D">
      <w:pPr>
        <w:pStyle w:val="165"/>
        <w:numPr>
          <w:ilvl w:val="0"/>
          <w:numId w:val="0"/>
        </w:numPr>
        <w:spacing w:line="360" w:lineRule="auto"/>
      </w:pPr>
    </w:p>
    <w:p w14:paraId="7C06D5F9">
      <w:pPr>
        <w:pStyle w:val="165"/>
        <w:numPr>
          <w:ilvl w:val="0"/>
          <w:numId w:val="0"/>
        </w:numPr>
        <w:spacing w:line="360" w:lineRule="auto"/>
        <w:rPr>
          <w:rFonts w:hint="eastAsia"/>
        </w:rPr>
      </w:pPr>
    </w:p>
    <w:p w14:paraId="7C49159D">
      <w:pPr>
        <w:pStyle w:val="105"/>
        <w:spacing w:before="120" w:after="120" w:line="360" w:lineRule="auto"/>
      </w:pPr>
      <w:r>
        <w:rPr>
          <w:rFonts w:hint="eastAsia"/>
        </w:rPr>
        <w:t>人员防护要求</w:t>
      </w:r>
    </w:p>
    <w:p w14:paraId="14F783FC">
      <w:pPr>
        <w:pStyle w:val="165"/>
        <w:spacing w:line="360" w:lineRule="auto"/>
      </w:pPr>
      <w:r>
        <w:rPr>
          <w:rFonts w:hint="eastAsia"/>
        </w:rPr>
        <w:t>作业人员应按规定穿戴劳动防护用品，包括但不限于安全帽、防滑鞋、绝缘手套、防护眼镜和必要的防坠落防护用品。</w:t>
      </w:r>
    </w:p>
    <w:p w14:paraId="6CFF40F9">
      <w:pPr>
        <w:pStyle w:val="165"/>
        <w:spacing w:line="360" w:lineRule="auto"/>
      </w:pPr>
      <w:r>
        <w:rPr>
          <w:rFonts w:hint="eastAsia"/>
        </w:rPr>
        <w:t>在屋顶、高架平台、坡屋面、斜坡阵列和临边区域作业时，作业人员应正确使用安全带、安全绳和固定挂点。</w:t>
      </w:r>
    </w:p>
    <w:p w14:paraId="3952C806">
      <w:pPr>
        <w:pStyle w:val="165"/>
        <w:spacing w:line="360" w:lineRule="auto"/>
      </w:pPr>
      <w:r>
        <w:rPr>
          <w:rFonts w:hint="eastAsia"/>
        </w:rPr>
        <w:t>在高温天气下作业时，应采取防暑降温措施；在低温、冰冻环境下作业时，应采取防寒、防滑措施。</w:t>
      </w:r>
    </w:p>
    <w:p w14:paraId="505BC330">
      <w:pPr>
        <w:pStyle w:val="165"/>
        <w:spacing w:line="360" w:lineRule="auto"/>
      </w:pPr>
      <w:r>
        <w:rPr>
          <w:rFonts w:hint="eastAsia"/>
        </w:rPr>
        <w:t>作业人员不得赤手接触可能带电的连接部位，不得穿着不符合安全要求的鞋具进入作业现场。</w:t>
      </w:r>
    </w:p>
    <w:p w14:paraId="3F46AC7E">
      <w:pPr>
        <w:pStyle w:val="165"/>
        <w:spacing w:line="360" w:lineRule="auto"/>
      </w:pPr>
      <w:r>
        <w:rPr>
          <w:rFonts w:hint="eastAsia"/>
        </w:rPr>
        <w:t>作业人员酒后、疲劳、患病或者精神状态异常时，不得上岗作业。</w:t>
      </w:r>
    </w:p>
    <w:p w14:paraId="58233385">
      <w:pPr>
        <w:pStyle w:val="105"/>
        <w:spacing w:before="120" w:after="120" w:line="360" w:lineRule="auto"/>
      </w:pPr>
      <w:r>
        <w:rPr>
          <w:rFonts w:hint="eastAsia"/>
        </w:rPr>
        <w:t>高处和临边作业要求</w:t>
      </w:r>
    </w:p>
    <w:p w14:paraId="1356E7CA">
      <w:pPr>
        <w:pStyle w:val="165"/>
        <w:spacing w:line="360" w:lineRule="auto"/>
      </w:pPr>
      <w:r>
        <w:rPr>
          <w:rFonts w:hint="eastAsia"/>
        </w:rPr>
        <w:t>在屋顶光伏电站、建筑边缘、平台临边和高架通道区域作业时，应执行高处作业安全要求。</w:t>
      </w:r>
    </w:p>
    <w:p w14:paraId="0C9C725F">
      <w:pPr>
        <w:pStyle w:val="165"/>
        <w:spacing w:line="360" w:lineRule="auto"/>
      </w:pPr>
      <w:r>
        <w:rPr>
          <w:rFonts w:hint="eastAsia"/>
        </w:rPr>
        <w:t>作业平台、检修通道、踏板和临时作业设施应稳固可靠，不得在松动、破损、承载不明或者无防护条件的平台上作业。</w:t>
      </w:r>
    </w:p>
    <w:p w14:paraId="69720533">
      <w:pPr>
        <w:pStyle w:val="165"/>
        <w:spacing w:line="360" w:lineRule="auto"/>
      </w:pPr>
      <w:r>
        <w:rPr>
          <w:rFonts w:hint="eastAsia"/>
        </w:rPr>
        <w:t>在坡度较大的组件阵列区域清洗时，应设置防滑、防坠和人员限位措施。</w:t>
      </w:r>
    </w:p>
    <w:p w14:paraId="328B3763">
      <w:pPr>
        <w:pStyle w:val="165"/>
        <w:spacing w:line="360" w:lineRule="auto"/>
      </w:pPr>
      <w:r>
        <w:rPr>
          <w:rFonts w:hint="eastAsia"/>
        </w:rPr>
        <w:t>作业人员不得踩踏组件边框中部、玻璃面板和非承载构件，不得跨越不具备承载条件的区域。</w:t>
      </w:r>
    </w:p>
    <w:p w14:paraId="0D8E0FFF">
      <w:pPr>
        <w:pStyle w:val="165"/>
        <w:spacing w:line="360" w:lineRule="auto"/>
      </w:pPr>
      <w:r>
        <w:rPr>
          <w:rFonts w:hint="eastAsia"/>
        </w:rPr>
        <w:t>高处传递工器具、软管和清洗设备时，应采取防坠落措施，不得抛掷。</w:t>
      </w:r>
    </w:p>
    <w:p w14:paraId="44AC1365">
      <w:pPr>
        <w:pStyle w:val="105"/>
        <w:spacing w:before="120" w:after="120" w:line="360" w:lineRule="auto"/>
      </w:pPr>
      <w:r>
        <w:rPr>
          <w:rFonts w:hint="eastAsia"/>
        </w:rPr>
        <w:t>电气安全要求</w:t>
      </w:r>
    </w:p>
    <w:p w14:paraId="3B51C70C">
      <w:pPr>
        <w:pStyle w:val="165"/>
        <w:spacing w:line="360" w:lineRule="auto"/>
      </w:pPr>
      <w:r>
        <w:rPr>
          <w:rFonts w:hint="eastAsia"/>
        </w:rPr>
        <w:t>清洗作业应充分考虑光伏发电系统在受光条件下持续带电的特点，不得将停机状态等同于无电状态。</w:t>
      </w:r>
    </w:p>
    <w:p w14:paraId="0875BFD7">
      <w:pPr>
        <w:pStyle w:val="165"/>
        <w:spacing w:line="360" w:lineRule="auto"/>
      </w:pPr>
      <w:r>
        <w:rPr>
          <w:rFonts w:hint="eastAsia"/>
        </w:rPr>
        <w:t>清洗作业过程中，人员不得触碰裸露导电部件、接线端子、汇流箱内部部件、逆变器带电部分和其他电气危险部位。</w:t>
      </w:r>
    </w:p>
    <w:p w14:paraId="39EBEEDE">
      <w:pPr>
        <w:pStyle w:val="165"/>
        <w:spacing w:line="360" w:lineRule="auto"/>
      </w:pPr>
      <w:r>
        <w:rPr>
          <w:rFonts w:hint="eastAsia"/>
        </w:rPr>
        <w:t>清洗用水不得直接冲淋接线盒、电缆接头、汇流设备、逆变器外壳开口部位和其他不具备防水条件的电气设备。</w:t>
      </w:r>
    </w:p>
    <w:p w14:paraId="0FB280CA">
      <w:pPr>
        <w:pStyle w:val="165"/>
        <w:spacing w:line="360" w:lineRule="auto"/>
      </w:pPr>
      <w:r>
        <w:rPr>
          <w:rFonts w:hint="eastAsia"/>
        </w:rPr>
        <w:t>清洗过程中发现组件接线盒开裂、连接器松脱、电缆破损、绝缘老化或者漏电可疑现象时，应立即停止作业并报告。</w:t>
      </w:r>
    </w:p>
    <w:p w14:paraId="78DB4396">
      <w:pPr>
        <w:pStyle w:val="165"/>
        <w:spacing w:line="360" w:lineRule="auto"/>
      </w:pPr>
      <w:r>
        <w:rPr>
          <w:rFonts w:hint="eastAsia"/>
        </w:rPr>
        <w:t>在电气设备附近作业时，应保持安全距离，并采取防误碰、防短路和防水侵入措施。</w:t>
      </w:r>
    </w:p>
    <w:p w14:paraId="7D272703">
      <w:pPr>
        <w:pStyle w:val="165"/>
        <w:spacing w:line="360" w:lineRule="auto"/>
      </w:pPr>
      <w:r>
        <w:rPr>
          <w:rFonts w:hint="eastAsia"/>
        </w:rPr>
        <w:t>采用电动清洗设备时，其供电线路、接插件和控制装置应符合防水、防漏电和绝缘要求。</w:t>
      </w:r>
    </w:p>
    <w:p w14:paraId="2FCF74DD">
      <w:pPr>
        <w:pStyle w:val="105"/>
        <w:spacing w:before="120" w:after="120" w:line="360" w:lineRule="auto"/>
      </w:pPr>
      <w:r>
        <w:rPr>
          <w:rFonts w:hint="eastAsia"/>
        </w:rPr>
        <w:t>清洗设备安全要求</w:t>
      </w:r>
    </w:p>
    <w:p w14:paraId="095A88FC">
      <w:pPr>
        <w:pStyle w:val="165"/>
        <w:spacing w:line="360" w:lineRule="auto"/>
      </w:pPr>
      <w:r>
        <w:rPr>
          <w:rFonts w:hint="eastAsia"/>
        </w:rPr>
        <w:t>清洗设备应处于完好状态，并满足电站运行环境和作业方式要求。</w:t>
      </w:r>
    </w:p>
    <w:p w14:paraId="4FB30A17">
      <w:pPr>
        <w:pStyle w:val="165"/>
        <w:spacing w:line="360" w:lineRule="auto"/>
      </w:pPr>
      <w:r>
        <w:rPr>
          <w:rFonts w:hint="eastAsia"/>
        </w:rPr>
        <w:t>清洗设备投入使用前，应检查以下内容：</w:t>
      </w:r>
    </w:p>
    <w:p w14:paraId="2296FDA2">
      <w:pPr>
        <w:pStyle w:val="56"/>
        <w:spacing w:line="360" w:lineRule="auto"/>
        <w:ind w:firstLine="420"/>
      </w:pPr>
      <w:r>
        <w:rPr>
          <w:rFonts w:hint="eastAsia"/>
        </w:rPr>
        <w:t>a）结构完整性；</w:t>
      </w:r>
    </w:p>
    <w:p w14:paraId="158CEB33">
      <w:pPr>
        <w:pStyle w:val="56"/>
        <w:spacing w:line="360" w:lineRule="auto"/>
        <w:ind w:firstLine="420"/>
      </w:pPr>
      <w:r>
        <w:rPr>
          <w:rFonts w:hint="eastAsia"/>
        </w:rPr>
        <w:t>b）行走机构状态；</w:t>
      </w:r>
    </w:p>
    <w:p w14:paraId="5A27B19B">
      <w:pPr>
        <w:pStyle w:val="56"/>
        <w:spacing w:line="360" w:lineRule="auto"/>
        <w:ind w:firstLine="420"/>
      </w:pPr>
      <w:r>
        <w:rPr>
          <w:rFonts w:hint="eastAsia"/>
        </w:rPr>
        <w:t>c）刷洗部件状态；</w:t>
      </w:r>
    </w:p>
    <w:p w14:paraId="3FD57C59">
      <w:pPr>
        <w:pStyle w:val="56"/>
        <w:spacing w:line="360" w:lineRule="auto"/>
        <w:ind w:firstLine="420"/>
      </w:pPr>
      <w:r>
        <w:rPr>
          <w:rFonts w:hint="eastAsia"/>
        </w:rPr>
        <w:t>d）喷淋系统状态；</w:t>
      </w:r>
    </w:p>
    <w:p w14:paraId="7C103187">
      <w:pPr>
        <w:pStyle w:val="56"/>
        <w:spacing w:line="360" w:lineRule="auto"/>
        <w:ind w:firstLine="420"/>
      </w:pPr>
      <w:r>
        <w:rPr>
          <w:rFonts w:hint="eastAsia"/>
        </w:rPr>
        <w:t>e）水压控制状态；</w:t>
      </w:r>
    </w:p>
    <w:p w14:paraId="14490806">
      <w:pPr>
        <w:pStyle w:val="56"/>
        <w:spacing w:line="360" w:lineRule="auto"/>
        <w:ind w:firstLine="420"/>
      </w:pPr>
      <w:r>
        <w:rPr>
          <w:rFonts w:hint="eastAsia"/>
        </w:rPr>
        <w:t>f）电源和线路状态；</w:t>
      </w:r>
    </w:p>
    <w:p w14:paraId="224D068D">
      <w:pPr>
        <w:pStyle w:val="56"/>
        <w:spacing w:line="360" w:lineRule="auto"/>
        <w:ind w:firstLine="420"/>
      </w:pPr>
      <w:r>
        <w:rPr>
          <w:rFonts w:hint="eastAsia"/>
        </w:rPr>
        <w:t>g）限位与急停装置状态。</w:t>
      </w:r>
    </w:p>
    <w:p w14:paraId="4289566C">
      <w:pPr>
        <w:pStyle w:val="165"/>
        <w:spacing w:line="360" w:lineRule="auto"/>
      </w:pPr>
      <w:r>
        <w:rPr>
          <w:rFonts w:hint="eastAsia"/>
        </w:rPr>
        <w:t>清洗设备运行过程中应保持平稳，不得发生冲击组件、压迫边框、拖拽电缆或者卡滞失控等现象。</w:t>
      </w:r>
    </w:p>
    <w:p w14:paraId="10EB3BF0">
      <w:pPr>
        <w:pStyle w:val="165"/>
        <w:spacing w:line="360" w:lineRule="auto"/>
      </w:pPr>
      <w:r>
        <w:rPr>
          <w:rFonts w:hint="eastAsia"/>
        </w:rPr>
        <w:t>自动清洗设备运行时，应有专人监控。设备运行异常时，应立即停机处理。</w:t>
      </w:r>
    </w:p>
    <w:p w14:paraId="5B9FA29E">
      <w:pPr>
        <w:pStyle w:val="165"/>
        <w:spacing w:line="360" w:lineRule="auto"/>
      </w:pPr>
      <w:r>
        <w:rPr>
          <w:rFonts w:hint="eastAsia"/>
        </w:rPr>
        <w:t>清洗设备检修、保养和故障排除时，应采取停机、断电、挂牌或者其他防误启动措施。</w:t>
      </w:r>
    </w:p>
    <w:p w14:paraId="2F642881">
      <w:pPr>
        <w:pStyle w:val="105"/>
        <w:spacing w:before="120" w:after="120" w:line="360" w:lineRule="auto"/>
      </w:pPr>
      <w:r>
        <w:rPr>
          <w:rFonts w:hint="eastAsia"/>
        </w:rPr>
        <w:t>现场监护与应急处置要求</w:t>
      </w:r>
    </w:p>
    <w:p w14:paraId="3C81816F">
      <w:pPr>
        <w:pStyle w:val="165"/>
        <w:spacing w:line="360" w:lineRule="auto"/>
      </w:pPr>
      <w:r>
        <w:rPr>
          <w:rFonts w:hint="eastAsia"/>
        </w:rPr>
        <w:t>清洗作业应根据风险等级设置现场监护人员。高处作业、特殊区域作业和自动化设备作业应实施专人监护。</w:t>
      </w:r>
    </w:p>
    <w:p w14:paraId="3019E915">
      <w:pPr>
        <w:pStyle w:val="165"/>
        <w:spacing w:line="360" w:lineRule="auto"/>
      </w:pPr>
      <w:r>
        <w:rPr>
          <w:rFonts w:hint="eastAsia"/>
        </w:rPr>
        <w:t>监护人员应掌握作业内容、风险点、应急处置要求和通信联络方式，不得擅自离岗。</w:t>
      </w:r>
    </w:p>
    <w:p w14:paraId="07A4B521">
      <w:pPr>
        <w:pStyle w:val="165"/>
        <w:spacing w:line="360" w:lineRule="auto"/>
      </w:pPr>
      <w:r>
        <w:rPr>
          <w:rFonts w:hint="eastAsia"/>
        </w:rPr>
        <w:t>清洗作业过程中出现人员滑倒、设备失控、组件破裂、电气异常、火灾隐患或者突发恶劣天气时，应立即停止作业并启动应急处置程序。</w:t>
      </w:r>
    </w:p>
    <w:p w14:paraId="345A7082">
      <w:pPr>
        <w:pStyle w:val="165"/>
        <w:spacing w:line="360" w:lineRule="auto"/>
      </w:pPr>
      <w:r>
        <w:rPr>
          <w:rFonts w:hint="eastAsia"/>
        </w:rPr>
        <w:t>运维单位应建立清洗作业应急预案，明确人员撤离、设备停机、故障报告和现场隔离要求。</w:t>
      </w:r>
    </w:p>
    <w:p w14:paraId="2E4CDAD2">
      <w:pPr>
        <w:pStyle w:val="105"/>
        <w:spacing w:before="120" w:after="120" w:line="360" w:lineRule="auto"/>
      </w:pPr>
      <w:r>
        <w:rPr>
          <w:rFonts w:hint="eastAsia"/>
        </w:rPr>
        <w:t>作业记录要求</w:t>
      </w:r>
    </w:p>
    <w:p w14:paraId="48D217FE">
      <w:pPr>
        <w:pStyle w:val="165"/>
        <w:spacing w:line="360" w:lineRule="auto"/>
      </w:pPr>
      <w:r>
        <w:rPr>
          <w:rFonts w:hint="eastAsia"/>
        </w:rPr>
        <w:t>清洗作业安全管理应形成记录。</w:t>
      </w:r>
    </w:p>
    <w:p w14:paraId="7B55458D">
      <w:pPr>
        <w:pStyle w:val="165"/>
        <w:spacing w:line="360" w:lineRule="auto"/>
      </w:pPr>
      <w:r>
        <w:rPr>
          <w:rFonts w:hint="eastAsia"/>
        </w:rPr>
        <w:t>记录内容至少应包括作业时间、作业区域、作业方式、作业人员、安全交底情况、风险控制措施、设备状态、异常情况和处置结果。</w:t>
      </w:r>
    </w:p>
    <w:p w14:paraId="706F8C11">
      <w:pPr>
        <w:pStyle w:val="165"/>
        <w:spacing w:line="360" w:lineRule="auto"/>
      </w:pPr>
      <w:r>
        <w:rPr>
          <w:rFonts w:hint="eastAsia"/>
        </w:rPr>
        <w:t>高处作业、特殊天气后复工作业和异常中断作业，应单独记录安全检查和恢复条件确认情况。</w:t>
      </w:r>
    </w:p>
    <w:p w14:paraId="17B9ED84">
      <w:pPr>
        <w:pStyle w:val="104"/>
        <w:spacing w:before="240" w:after="240" w:line="360" w:lineRule="auto"/>
      </w:pPr>
      <w:bookmarkStart w:id="62" w:name="_Toc224487234"/>
      <w:r>
        <w:rPr>
          <w:rFonts w:hint="eastAsia"/>
        </w:rPr>
        <w:t>光伏组件性能监测</w:t>
      </w:r>
      <w:bookmarkEnd w:id="62"/>
    </w:p>
    <w:p w14:paraId="49E62D05">
      <w:pPr>
        <w:pStyle w:val="105"/>
        <w:spacing w:before="120" w:after="120" w:line="360" w:lineRule="auto"/>
      </w:pPr>
      <w:r>
        <w:rPr>
          <w:rFonts w:hint="eastAsia"/>
        </w:rPr>
        <w:t>一般要求</w:t>
      </w:r>
    </w:p>
    <w:p w14:paraId="7CA7BE39">
      <w:pPr>
        <w:pStyle w:val="165"/>
        <w:spacing w:line="360" w:lineRule="auto"/>
      </w:pPr>
      <w:r>
        <w:rPr>
          <w:rFonts w:hint="eastAsia"/>
        </w:rPr>
        <w:t>光伏发电站应建立光伏组件性能监测机制，并将性能监测纳入电站运行维护管理体系。</w:t>
      </w:r>
    </w:p>
    <w:p w14:paraId="1F1F9975">
      <w:pPr>
        <w:pStyle w:val="165"/>
        <w:spacing w:line="360" w:lineRule="auto"/>
      </w:pPr>
      <w:r>
        <w:rPr>
          <w:rFonts w:hint="eastAsia"/>
        </w:rPr>
        <w:t>性能监测应覆盖组件运行状态识别、清洗效果评估、污染影响分析、异常诊断、故障预警和运行优化等内容。</w:t>
      </w:r>
    </w:p>
    <w:p w14:paraId="5FECF9BD">
      <w:pPr>
        <w:pStyle w:val="165"/>
        <w:spacing w:line="360" w:lineRule="auto"/>
      </w:pPr>
      <w:r>
        <w:rPr>
          <w:rFonts w:hint="eastAsia"/>
        </w:rPr>
        <w:t>性能监测应遵循连续、准确、可比、可追溯的原则。监测数据不得伪造、篡改或者随意删减。</w:t>
      </w:r>
    </w:p>
    <w:p w14:paraId="226A52B3">
      <w:pPr>
        <w:pStyle w:val="165"/>
        <w:spacing w:line="360" w:lineRule="auto"/>
      </w:pPr>
      <w:r>
        <w:rPr>
          <w:rFonts w:hint="eastAsia"/>
        </w:rPr>
        <w:t>性能监测结果应作为组件清洗决策、故障分析、运维调整和运行评估的重要依据，不得仅作为辅助参考而长期不应用。</w:t>
      </w:r>
    </w:p>
    <w:p w14:paraId="0A0AC387">
      <w:pPr>
        <w:pStyle w:val="165"/>
        <w:spacing w:line="360" w:lineRule="auto"/>
      </w:pPr>
      <w:r>
        <w:rPr>
          <w:rFonts w:hint="eastAsia"/>
        </w:rPr>
        <w:t>对污染积累快、衰减明显、故障率较高、环境条件复杂或者发电波动异常的区域，应实施重点监测。</w:t>
      </w:r>
    </w:p>
    <w:p w14:paraId="2BF7A3EE">
      <w:pPr>
        <w:pStyle w:val="105"/>
        <w:spacing w:before="120" w:after="120" w:line="360" w:lineRule="auto"/>
      </w:pPr>
      <w:r>
        <w:rPr>
          <w:rFonts w:hint="eastAsia"/>
        </w:rPr>
        <w:t>监测目标与对象</w:t>
      </w:r>
    </w:p>
    <w:p w14:paraId="2022A3AE">
      <w:pPr>
        <w:pStyle w:val="165"/>
        <w:spacing w:line="360" w:lineRule="auto"/>
      </w:pPr>
      <w:r>
        <w:rPr>
          <w:rFonts w:hint="eastAsia"/>
        </w:rPr>
        <w:t>光伏组件性能监测应以识别组件输出异常、评估组件发电能力、分析污染损失和发现运行缺陷为目标。</w:t>
      </w:r>
    </w:p>
    <w:p w14:paraId="1BBF7BDB">
      <w:pPr>
        <w:pStyle w:val="165"/>
        <w:spacing w:line="360" w:lineRule="auto"/>
      </w:pPr>
      <w:r>
        <w:rPr>
          <w:rFonts w:hint="eastAsia"/>
        </w:rPr>
        <w:t>监测对象宜包括以下内容：</w:t>
      </w:r>
    </w:p>
    <w:p w14:paraId="1BFF5262">
      <w:pPr>
        <w:pStyle w:val="56"/>
        <w:spacing w:line="360" w:lineRule="auto"/>
        <w:ind w:firstLine="420"/>
      </w:pPr>
      <w:r>
        <w:rPr>
          <w:rFonts w:hint="eastAsia"/>
        </w:rPr>
        <w:t>a）组件串；</w:t>
      </w:r>
    </w:p>
    <w:p w14:paraId="2D083A91">
      <w:pPr>
        <w:pStyle w:val="56"/>
        <w:spacing w:line="360" w:lineRule="auto"/>
        <w:ind w:firstLine="420"/>
      </w:pPr>
      <w:r>
        <w:rPr>
          <w:rFonts w:hint="eastAsia"/>
        </w:rPr>
        <w:t>b）方阵；</w:t>
      </w:r>
    </w:p>
    <w:p w14:paraId="2FBB92A9">
      <w:pPr>
        <w:pStyle w:val="56"/>
        <w:spacing w:line="360" w:lineRule="auto"/>
        <w:ind w:firstLine="420"/>
      </w:pPr>
      <w:r>
        <w:rPr>
          <w:rFonts w:hint="eastAsia"/>
        </w:rPr>
        <w:t>c）代表性光伏组件；</w:t>
      </w:r>
    </w:p>
    <w:p w14:paraId="49F629E5">
      <w:pPr>
        <w:pStyle w:val="56"/>
        <w:spacing w:line="360" w:lineRule="auto"/>
        <w:ind w:firstLine="420"/>
      </w:pPr>
      <w:r>
        <w:rPr>
          <w:rFonts w:hint="eastAsia"/>
        </w:rPr>
        <w:t>d）关键汇流支路；</w:t>
      </w:r>
    </w:p>
    <w:p w14:paraId="03B2217E">
      <w:pPr>
        <w:pStyle w:val="56"/>
        <w:spacing w:line="360" w:lineRule="auto"/>
        <w:ind w:firstLine="420"/>
      </w:pPr>
      <w:r>
        <w:rPr>
          <w:rFonts w:hint="eastAsia"/>
        </w:rPr>
        <w:t>e）逆变器对应输入回路；</w:t>
      </w:r>
    </w:p>
    <w:p w14:paraId="263DE2B0">
      <w:pPr>
        <w:pStyle w:val="56"/>
        <w:spacing w:line="360" w:lineRule="auto"/>
        <w:ind w:firstLine="420"/>
      </w:pPr>
      <w:r>
        <w:rPr>
          <w:rFonts w:hint="eastAsia"/>
        </w:rPr>
        <w:t>f）清洗前后对比组件组。</w:t>
      </w:r>
    </w:p>
    <w:p w14:paraId="1A3D856C">
      <w:pPr>
        <w:pStyle w:val="165"/>
        <w:spacing w:line="360" w:lineRule="auto"/>
      </w:pPr>
      <w:r>
        <w:rPr>
          <w:rFonts w:hint="eastAsia"/>
        </w:rPr>
        <w:t>对不同朝向、不同倾角、不同污染条件、不同安装区位和不同设备批次的组件，应设置具有代表性的监测对象。</w:t>
      </w:r>
    </w:p>
    <w:p w14:paraId="01CFBAD7">
      <w:pPr>
        <w:pStyle w:val="165"/>
        <w:spacing w:line="360" w:lineRule="auto"/>
      </w:pPr>
      <w:r>
        <w:rPr>
          <w:rFonts w:hint="eastAsia"/>
        </w:rPr>
        <w:t>对易积灰区域、鸟粪集中区域、遮挡敏感区域和局部热异常高发区域，应适当增加监测点位。</w:t>
      </w:r>
    </w:p>
    <w:p w14:paraId="34798687">
      <w:pPr>
        <w:pStyle w:val="105"/>
        <w:spacing w:before="120" w:after="120" w:line="360" w:lineRule="auto"/>
      </w:pPr>
      <w:r>
        <w:rPr>
          <w:rFonts w:hint="eastAsia"/>
        </w:rPr>
        <w:t>监测内容要求</w:t>
      </w:r>
    </w:p>
    <w:p w14:paraId="42DC9CC9">
      <w:pPr>
        <w:pStyle w:val="165"/>
        <w:spacing w:line="360" w:lineRule="auto"/>
      </w:pPr>
      <w:r>
        <w:rPr>
          <w:rFonts w:hint="eastAsia"/>
        </w:rPr>
        <w:t>性能监测应包括电性能参数监测和环境参数监测。</w:t>
      </w:r>
    </w:p>
    <w:p w14:paraId="1BB78C36">
      <w:pPr>
        <w:pStyle w:val="165"/>
        <w:spacing w:line="360" w:lineRule="auto"/>
      </w:pPr>
      <w:r>
        <w:rPr>
          <w:rFonts w:hint="eastAsia"/>
        </w:rPr>
        <w:t>电性能参数宜包括组件或组件串电压、电流、输出功率、发电量和转换效率等。</w:t>
      </w:r>
    </w:p>
    <w:p w14:paraId="41F3ECFC">
      <w:pPr>
        <w:pStyle w:val="165"/>
        <w:spacing w:line="360" w:lineRule="auto"/>
      </w:pPr>
      <w:r>
        <w:rPr>
          <w:rFonts w:hint="eastAsia"/>
        </w:rPr>
        <w:t>环境参数宜包括太阳总辐照度、组件背板温度、环境温度、相对湿度、风速、风向和降雨等。</w:t>
      </w:r>
    </w:p>
    <w:p w14:paraId="71987C1E">
      <w:pPr>
        <w:pStyle w:val="165"/>
        <w:spacing w:line="360" w:lineRule="auto"/>
      </w:pPr>
      <w:r>
        <w:rPr>
          <w:rFonts w:hint="eastAsia"/>
        </w:rPr>
        <w:t>有条件的电站宜结合灰尘沉积情况、组件表面污染状态、组件温升情况和热斑风险进行综合监测。</w:t>
      </w:r>
    </w:p>
    <w:p w14:paraId="4F01936B">
      <w:pPr>
        <w:pStyle w:val="165"/>
        <w:spacing w:line="360" w:lineRule="auto"/>
      </w:pPr>
      <w:r>
        <w:rPr>
          <w:rFonts w:hint="eastAsia"/>
        </w:rPr>
        <w:t>对采用清洗效果评估管理的电站，宜记录清洗前后组件输出差异和污染损失恢复情况。</w:t>
      </w:r>
    </w:p>
    <w:p w14:paraId="1F87F62E">
      <w:pPr>
        <w:pStyle w:val="105"/>
        <w:spacing w:before="120" w:after="120" w:line="360" w:lineRule="auto"/>
      </w:pPr>
      <w:r>
        <w:rPr>
          <w:rFonts w:hint="eastAsia"/>
        </w:rPr>
        <w:t>监测系统要求</w:t>
      </w:r>
    </w:p>
    <w:p w14:paraId="07009707">
      <w:pPr>
        <w:pStyle w:val="165"/>
        <w:spacing w:line="360" w:lineRule="auto"/>
      </w:pPr>
      <w:r>
        <w:rPr>
          <w:rFonts w:hint="eastAsia"/>
        </w:rPr>
        <w:t>光伏发电站应配置满足监测需求的性能监测系统或者具备等效功能的数据采集与分析系统。</w:t>
      </w:r>
    </w:p>
    <w:p w14:paraId="0F3EFA5B">
      <w:pPr>
        <w:pStyle w:val="165"/>
        <w:spacing w:line="360" w:lineRule="auto"/>
      </w:pPr>
      <w:r>
        <w:rPr>
          <w:rFonts w:hint="eastAsia"/>
        </w:rPr>
        <w:t>监测系统应具备数据采集、传输、存储、分析、查询和预警功能。</w:t>
      </w:r>
    </w:p>
    <w:p w14:paraId="5C328225">
      <w:pPr>
        <w:pStyle w:val="165"/>
        <w:spacing w:line="360" w:lineRule="auto"/>
      </w:pPr>
      <w:r>
        <w:rPr>
          <w:rFonts w:hint="eastAsia"/>
        </w:rPr>
        <w:t>监测系统应能够实现运行数据与环境数据的同步采集和关联分析。</w:t>
      </w:r>
    </w:p>
    <w:p w14:paraId="575ADF58">
      <w:pPr>
        <w:pStyle w:val="165"/>
        <w:spacing w:line="360" w:lineRule="auto"/>
      </w:pPr>
      <w:r>
        <w:rPr>
          <w:rFonts w:hint="eastAsia"/>
        </w:rPr>
        <w:t>监测系统应具备时间统一、测点统一、单位统一和数据格式统一功能。</w:t>
      </w:r>
    </w:p>
    <w:p w14:paraId="46D741B3">
      <w:pPr>
        <w:pStyle w:val="165"/>
        <w:spacing w:line="360" w:lineRule="auto"/>
      </w:pPr>
      <w:r>
        <w:rPr>
          <w:rFonts w:hint="eastAsia"/>
        </w:rPr>
        <w:t>监测系统发生中断、采集异常、通信故障或者数据明显失真时，应及时修复并记录。</w:t>
      </w:r>
    </w:p>
    <w:p w14:paraId="05F95163">
      <w:pPr>
        <w:pStyle w:val="165"/>
        <w:spacing w:line="360" w:lineRule="auto"/>
      </w:pPr>
      <w:r>
        <w:rPr>
          <w:rFonts w:hint="eastAsia"/>
        </w:rPr>
        <w:t>光伏组件性能监测系统的基本组成和数据流转关系见图1。</w:t>
      </w:r>
    </w:p>
    <w:p w14:paraId="6435F422">
      <w:pPr>
        <w:pStyle w:val="56"/>
        <w:spacing w:line="360" w:lineRule="auto"/>
        <w:ind w:firstLine="0" w:firstLineChars="0"/>
        <w:jc w:val="center"/>
      </w:pPr>
      <w:r>
        <w:drawing>
          <wp:inline distT="0" distB="0" distL="0" distR="0">
            <wp:extent cx="4631690" cy="1400810"/>
            <wp:effectExtent l="0" t="0" r="0" b="8890"/>
            <wp:docPr id="653871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7158" name="图片 1"/>
                    <pic:cNvPicPr>
                      <a:picLocks noChangeAspect="1"/>
                    </pic:cNvPicPr>
                  </pic:nvPicPr>
                  <pic:blipFill>
                    <a:blip r:embed="rId28"/>
                    <a:stretch>
                      <a:fillRect/>
                    </a:stretch>
                  </pic:blipFill>
                  <pic:spPr>
                    <a:xfrm>
                      <a:off x="0" y="0"/>
                      <a:ext cx="4645355" cy="1404930"/>
                    </a:xfrm>
                    <a:prstGeom prst="rect">
                      <a:avLst/>
                    </a:prstGeom>
                  </pic:spPr>
                </pic:pic>
              </a:graphicData>
            </a:graphic>
          </wp:inline>
        </w:drawing>
      </w:r>
    </w:p>
    <w:p w14:paraId="615A5732">
      <w:pPr>
        <w:pStyle w:val="114"/>
        <w:spacing w:before="120" w:after="120" w:line="360" w:lineRule="auto"/>
      </w:pPr>
      <w:r>
        <w:rPr>
          <w:rFonts w:hint="eastAsia"/>
        </w:rPr>
        <w:t>光伏组件性能监测系统结构示意图</w:t>
      </w:r>
    </w:p>
    <w:p w14:paraId="01AA3F0A">
      <w:pPr>
        <w:pStyle w:val="105"/>
        <w:spacing w:before="120" w:after="120" w:line="360" w:lineRule="auto"/>
      </w:pPr>
      <w:r>
        <w:rPr>
          <w:rFonts w:hint="eastAsia"/>
        </w:rPr>
        <w:t>监测设备要求</w:t>
      </w:r>
    </w:p>
    <w:p w14:paraId="0AE8C2A0">
      <w:pPr>
        <w:pStyle w:val="165"/>
        <w:spacing w:line="360" w:lineRule="auto"/>
      </w:pPr>
      <w:r>
        <w:rPr>
          <w:rFonts w:hint="eastAsia"/>
        </w:rPr>
        <w:t>性能监测设备应满足光伏电站运行环境要求，并具有稳定的数据采集能力。</w:t>
      </w:r>
    </w:p>
    <w:p w14:paraId="0EBD5504">
      <w:pPr>
        <w:pStyle w:val="165"/>
        <w:spacing w:line="360" w:lineRule="auto"/>
      </w:pPr>
      <w:r>
        <w:rPr>
          <w:rFonts w:hint="eastAsia"/>
        </w:rPr>
        <w:t>监测设备宜包括电参数采集装置、辐照度传感器、温度传感器、环境监测设备和数据传输设备。</w:t>
      </w:r>
    </w:p>
    <w:p w14:paraId="3164AAB7">
      <w:pPr>
        <w:pStyle w:val="165"/>
        <w:spacing w:line="360" w:lineRule="auto"/>
      </w:pPr>
      <w:r>
        <w:rPr>
          <w:rFonts w:hint="eastAsia"/>
        </w:rPr>
        <w:t>监测设备应按规定进行校验、检定或者比对确认。超过有效期或者性能异常的，不得继续使用。</w:t>
      </w:r>
    </w:p>
    <w:p w14:paraId="613FD3C1">
      <w:pPr>
        <w:pStyle w:val="165"/>
        <w:spacing w:line="360" w:lineRule="auto"/>
      </w:pPr>
      <w:r>
        <w:rPr>
          <w:rFonts w:hint="eastAsia"/>
        </w:rPr>
        <w:t>监测设备安装位置应避免遮挡、积水、强反射和明显非代表性环境影响。</w:t>
      </w:r>
    </w:p>
    <w:p w14:paraId="7FA4F2B4">
      <w:pPr>
        <w:pStyle w:val="165"/>
        <w:spacing w:line="360" w:lineRule="auto"/>
      </w:pPr>
      <w:r>
        <w:rPr>
          <w:rFonts w:hint="eastAsia"/>
        </w:rPr>
        <w:t>用于代表性监测的传感器和测点应保持长期稳定，不得频繁更换位置。为统一性能监测内容和应用要求，光伏组件性能监测项目可按表2执行。</w:t>
      </w:r>
    </w:p>
    <w:p w14:paraId="71EAAD31">
      <w:pPr>
        <w:pStyle w:val="112"/>
        <w:spacing w:before="120" w:after="120" w:line="360" w:lineRule="auto"/>
      </w:pPr>
      <w:r>
        <w:rPr>
          <w:rFonts w:hint="eastAsia"/>
        </w:rPr>
        <w:t>光伏组件性能监测项目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3259"/>
        <w:gridCol w:w="2333"/>
        <w:gridCol w:w="2334"/>
      </w:tblGrid>
      <w:tr w14:paraId="45B63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shd w:val="clear" w:color="auto" w:fill="auto"/>
            <w:vAlign w:val="center"/>
          </w:tcPr>
          <w:p w14:paraId="4C98741D">
            <w:pPr>
              <w:pStyle w:val="178"/>
            </w:pPr>
            <w:r>
              <w:rPr>
                <w:rFonts w:hint="eastAsia"/>
              </w:rPr>
              <w:t>监测类别</w:t>
            </w:r>
          </w:p>
        </w:tc>
        <w:tc>
          <w:tcPr>
            <w:tcW w:w="3259" w:type="dxa"/>
            <w:tcBorders>
              <w:top w:val="single" w:color="auto" w:sz="8" w:space="0"/>
              <w:bottom w:val="single" w:color="auto" w:sz="8" w:space="0"/>
            </w:tcBorders>
            <w:shd w:val="clear" w:color="auto" w:fill="auto"/>
            <w:vAlign w:val="center"/>
          </w:tcPr>
          <w:p w14:paraId="0FAB4B37">
            <w:pPr>
              <w:pStyle w:val="178"/>
            </w:pPr>
            <w:r>
              <w:rPr>
                <w:rFonts w:hint="eastAsia"/>
              </w:rPr>
              <w:t>监测项目</w:t>
            </w:r>
          </w:p>
        </w:tc>
        <w:tc>
          <w:tcPr>
            <w:tcW w:w="2333" w:type="dxa"/>
            <w:tcBorders>
              <w:top w:val="single" w:color="auto" w:sz="8" w:space="0"/>
              <w:bottom w:val="single" w:color="auto" w:sz="8" w:space="0"/>
            </w:tcBorders>
            <w:shd w:val="clear" w:color="auto" w:fill="auto"/>
            <w:vAlign w:val="center"/>
          </w:tcPr>
          <w:p w14:paraId="397125D1">
            <w:pPr>
              <w:pStyle w:val="178"/>
            </w:pPr>
            <w:r>
              <w:rPr>
                <w:rFonts w:hint="eastAsia"/>
              </w:rPr>
              <w:t>监测目的</w:t>
            </w:r>
          </w:p>
        </w:tc>
        <w:tc>
          <w:tcPr>
            <w:tcW w:w="2334" w:type="dxa"/>
            <w:tcBorders>
              <w:top w:val="single" w:color="auto" w:sz="8" w:space="0"/>
              <w:bottom w:val="single" w:color="auto" w:sz="8" w:space="0"/>
            </w:tcBorders>
            <w:shd w:val="clear" w:color="auto" w:fill="auto"/>
            <w:vAlign w:val="center"/>
          </w:tcPr>
          <w:p w14:paraId="44C49C8A">
            <w:pPr>
              <w:pStyle w:val="178"/>
            </w:pPr>
            <w:r>
              <w:rPr>
                <w:rFonts w:hint="eastAsia"/>
              </w:rPr>
              <w:t>应用要求</w:t>
            </w:r>
          </w:p>
        </w:tc>
      </w:tr>
      <w:tr w14:paraId="4141C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14:paraId="7B591917">
            <w:pPr>
              <w:pStyle w:val="178"/>
            </w:pPr>
            <w:r>
              <w:rPr>
                <w:rFonts w:hint="eastAsia"/>
              </w:rPr>
              <w:t>电性能监测</w:t>
            </w:r>
          </w:p>
        </w:tc>
        <w:tc>
          <w:tcPr>
            <w:tcW w:w="3259" w:type="dxa"/>
            <w:tcBorders>
              <w:top w:val="single" w:color="auto" w:sz="8" w:space="0"/>
            </w:tcBorders>
            <w:shd w:val="clear" w:color="auto" w:fill="auto"/>
            <w:vAlign w:val="center"/>
          </w:tcPr>
          <w:p w14:paraId="24247AD2">
            <w:pPr>
              <w:pStyle w:val="178"/>
            </w:pPr>
            <w:r>
              <w:rPr>
                <w:rFonts w:hint="eastAsia"/>
              </w:rPr>
              <w:t>电压、电流、功率、发电量</w:t>
            </w:r>
          </w:p>
        </w:tc>
        <w:tc>
          <w:tcPr>
            <w:tcW w:w="2333" w:type="dxa"/>
            <w:tcBorders>
              <w:top w:val="single" w:color="auto" w:sz="8" w:space="0"/>
            </w:tcBorders>
            <w:shd w:val="clear" w:color="auto" w:fill="auto"/>
            <w:vAlign w:val="center"/>
          </w:tcPr>
          <w:p w14:paraId="2688A0AF">
            <w:pPr>
              <w:pStyle w:val="178"/>
            </w:pPr>
            <w:r>
              <w:rPr>
                <w:rFonts w:hint="eastAsia"/>
              </w:rPr>
              <w:t>判断组件输出状态</w:t>
            </w:r>
          </w:p>
        </w:tc>
        <w:tc>
          <w:tcPr>
            <w:tcW w:w="2334" w:type="dxa"/>
            <w:tcBorders>
              <w:top w:val="single" w:color="auto" w:sz="8" w:space="0"/>
            </w:tcBorders>
            <w:shd w:val="clear" w:color="auto" w:fill="auto"/>
            <w:vAlign w:val="center"/>
          </w:tcPr>
          <w:p w14:paraId="62891D9B">
            <w:pPr>
              <w:pStyle w:val="178"/>
            </w:pPr>
            <w:r>
              <w:rPr>
                <w:rFonts w:hint="eastAsia"/>
              </w:rPr>
              <w:t>应与时间信息同步记录</w:t>
            </w:r>
          </w:p>
        </w:tc>
      </w:tr>
      <w:tr w14:paraId="0A7AC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128ECEEC">
            <w:pPr>
              <w:pStyle w:val="178"/>
            </w:pPr>
            <w:r>
              <w:rPr>
                <w:rFonts w:hint="eastAsia"/>
              </w:rPr>
              <w:t>环境监测</w:t>
            </w:r>
          </w:p>
        </w:tc>
        <w:tc>
          <w:tcPr>
            <w:tcW w:w="3259" w:type="dxa"/>
            <w:shd w:val="clear" w:color="auto" w:fill="auto"/>
            <w:vAlign w:val="center"/>
          </w:tcPr>
          <w:p w14:paraId="0BA4E1AB">
            <w:pPr>
              <w:pStyle w:val="178"/>
            </w:pPr>
            <w:r>
              <w:rPr>
                <w:rFonts w:hint="eastAsia"/>
              </w:rPr>
              <w:t>辐照度、环境温度、湿度、风速</w:t>
            </w:r>
          </w:p>
        </w:tc>
        <w:tc>
          <w:tcPr>
            <w:tcW w:w="2333" w:type="dxa"/>
            <w:shd w:val="clear" w:color="auto" w:fill="auto"/>
            <w:vAlign w:val="center"/>
          </w:tcPr>
          <w:p w14:paraId="4F721DDC">
            <w:pPr>
              <w:pStyle w:val="178"/>
            </w:pPr>
            <w:r>
              <w:rPr>
                <w:rFonts w:hint="eastAsia"/>
              </w:rPr>
              <w:t>分析外界环境影响</w:t>
            </w:r>
          </w:p>
        </w:tc>
        <w:tc>
          <w:tcPr>
            <w:tcW w:w="2334" w:type="dxa"/>
            <w:shd w:val="clear" w:color="auto" w:fill="auto"/>
            <w:vAlign w:val="center"/>
          </w:tcPr>
          <w:p w14:paraId="67F0585C">
            <w:pPr>
              <w:pStyle w:val="178"/>
            </w:pPr>
            <w:r>
              <w:rPr>
                <w:rFonts w:hint="eastAsia"/>
              </w:rPr>
              <w:t>应与电性能数据关联分析</w:t>
            </w:r>
          </w:p>
        </w:tc>
      </w:tr>
      <w:tr w14:paraId="44C15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223D8A7B">
            <w:pPr>
              <w:pStyle w:val="178"/>
            </w:pPr>
            <w:r>
              <w:rPr>
                <w:rFonts w:hint="eastAsia"/>
              </w:rPr>
              <w:t>温度监测</w:t>
            </w:r>
          </w:p>
        </w:tc>
        <w:tc>
          <w:tcPr>
            <w:tcW w:w="3259" w:type="dxa"/>
            <w:shd w:val="clear" w:color="auto" w:fill="auto"/>
            <w:vAlign w:val="center"/>
          </w:tcPr>
          <w:p w14:paraId="2DF652EC">
            <w:pPr>
              <w:pStyle w:val="178"/>
            </w:pPr>
            <w:r>
              <w:rPr>
                <w:rFonts w:hint="eastAsia"/>
              </w:rPr>
              <w:t>组件背板温度、局部温升</w:t>
            </w:r>
          </w:p>
        </w:tc>
        <w:tc>
          <w:tcPr>
            <w:tcW w:w="2333" w:type="dxa"/>
            <w:shd w:val="clear" w:color="auto" w:fill="auto"/>
            <w:vAlign w:val="center"/>
          </w:tcPr>
          <w:p w14:paraId="5DD7F116">
            <w:pPr>
              <w:pStyle w:val="178"/>
            </w:pPr>
            <w:r>
              <w:rPr>
                <w:rFonts w:hint="eastAsia"/>
              </w:rPr>
              <w:t>判断热异常和温度损失</w:t>
            </w:r>
          </w:p>
        </w:tc>
        <w:tc>
          <w:tcPr>
            <w:tcW w:w="2334" w:type="dxa"/>
            <w:shd w:val="clear" w:color="auto" w:fill="auto"/>
            <w:vAlign w:val="center"/>
          </w:tcPr>
          <w:p w14:paraId="4048D287">
            <w:pPr>
              <w:pStyle w:val="178"/>
            </w:pPr>
            <w:r>
              <w:rPr>
                <w:rFonts w:hint="eastAsia"/>
              </w:rPr>
              <w:t>宜用于热斑排查和效率分析</w:t>
            </w:r>
          </w:p>
        </w:tc>
      </w:tr>
      <w:tr w14:paraId="082C1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47342EDD">
            <w:pPr>
              <w:pStyle w:val="178"/>
            </w:pPr>
            <w:r>
              <w:rPr>
                <w:rFonts w:hint="eastAsia"/>
              </w:rPr>
              <w:t>污染监测</w:t>
            </w:r>
          </w:p>
        </w:tc>
        <w:tc>
          <w:tcPr>
            <w:tcW w:w="3259" w:type="dxa"/>
            <w:shd w:val="clear" w:color="auto" w:fill="auto"/>
            <w:vAlign w:val="center"/>
          </w:tcPr>
          <w:p w14:paraId="37F6A788">
            <w:pPr>
              <w:pStyle w:val="178"/>
            </w:pPr>
            <w:r>
              <w:rPr>
                <w:rFonts w:hint="eastAsia"/>
              </w:rPr>
              <w:t>清洗前后输出变化、污染损失比</w:t>
            </w:r>
          </w:p>
        </w:tc>
        <w:tc>
          <w:tcPr>
            <w:tcW w:w="2333" w:type="dxa"/>
            <w:shd w:val="clear" w:color="auto" w:fill="auto"/>
            <w:vAlign w:val="center"/>
          </w:tcPr>
          <w:p w14:paraId="0C85DEAE">
            <w:pPr>
              <w:pStyle w:val="178"/>
            </w:pPr>
            <w:r>
              <w:rPr>
                <w:rFonts w:hint="eastAsia"/>
              </w:rPr>
              <w:t>评估清洗必要性和清洗效果</w:t>
            </w:r>
          </w:p>
        </w:tc>
        <w:tc>
          <w:tcPr>
            <w:tcW w:w="2334" w:type="dxa"/>
            <w:shd w:val="clear" w:color="auto" w:fill="auto"/>
            <w:vAlign w:val="center"/>
          </w:tcPr>
          <w:p w14:paraId="06BC7DA0">
            <w:pPr>
              <w:pStyle w:val="178"/>
            </w:pPr>
            <w:r>
              <w:rPr>
                <w:rFonts w:hint="eastAsia"/>
              </w:rPr>
              <w:t>宜结合代表性样本组件实施</w:t>
            </w:r>
          </w:p>
        </w:tc>
      </w:tr>
      <w:tr w14:paraId="4C4D2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1D7D4E5B">
            <w:pPr>
              <w:pStyle w:val="178"/>
            </w:pPr>
            <w:r>
              <w:rPr>
                <w:rFonts w:hint="eastAsia"/>
              </w:rPr>
              <w:t>异常监测</w:t>
            </w:r>
          </w:p>
        </w:tc>
        <w:tc>
          <w:tcPr>
            <w:tcW w:w="3259" w:type="dxa"/>
            <w:shd w:val="clear" w:color="auto" w:fill="auto"/>
            <w:vAlign w:val="center"/>
          </w:tcPr>
          <w:p w14:paraId="6B33A8DC">
            <w:pPr>
              <w:pStyle w:val="178"/>
            </w:pPr>
            <w:r>
              <w:rPr>
                <w:rFonts w:hint="eastAsia"/>
              </w:rPr>
              <w:t>输出偏离、功率骤降、持续低效</w:t>
            </w:r>
          </w:p>
        </w:tc>
        <w:tc>
          <w:tcPr>
            <w:tcW w:w="2333" w:type="dxa"/>
            <w:shd w:val="clear" w:color="auto" w:fill="auto"/>
            <w:vAlign w:val="center"/>
          </w:tcPr>
          <w:p w14:paraId="37E1FBC7">
            <w:pPr>
              <w:pStyle w:val="178"/>
            </w:pPr>
            <w:r>
              <w:rPr>
                <w:rFonts w:hint="eastAsia"/>
              </w:rPr>
              <w:t>发现故障和异常</w:t>
            </w:r>
          </w:p>
        </w:tc>
        <w:tc>
          <w:tcPr>
            <w:tcW w:w="2334" w:type="dxa"/>
            <w:shd w:val="clear" w:color="auto" w:fill="auto"/>
            <w:vAlign w:val="center"/>
          </w:tcPr>
          <w:p w14:paraId="7384E4DF">
            <w:pPr>
              <w:pStyle w:val="178"/>
            </w:pPr>
            <w:r>
              <w:rPr>
                <w:rFonts w:hint="eastAsia"/>
              </w:rPr>
              <w:t>应具备预警条件设置功能</w:t>
            </w:r>
          </w:p>
        </w:tc>
      </w:tr>
    </w:tbl>
    <w:p w14:paraId="74F90DE5">
      <w:pPr>
        <w:pStyle w:val="105"/>
        <w:spacing w:before="120" w:after="120" w:line="360" w:lineRule="auto"/>
      </w:pPr>
      <w:r>
        <w:rPr>
          <w:rFonts w:hint="eastAsia"/>
        </w:rPr>
        <w:t>监测方式要求</w:t>
      </w:r>
    </w:p>
    <w:p w14:paraId="6751BAA6">
      <w:pPr>
        <w:pStyle w:val="165"/>
        <w:spacing w:line="360" w:lineRule="auto"/>
      </w:pPr>
      <w:r>
        <w:rPr>
          <w:rFonts w:hint="eastAsia"/>
        </w:rPr>
        <w:t>光伏组件性能监测可采用在线连续监测方式、定期巡检监测方式或者两者结合方式。</w:t>
      </w:r>
    </w:p>
    <w:p w14:paraId="4E4D08B0">
      <w:pPr>
        <w:pStyle w:val="165"/>
        <w:spacing w:line="360" w:lineRule="auto"/>
      </w:pPr>
      <w:r>
        <w:rPr>
          <w:rFonts w:hint="eastAsia"/>
        </w:rPr>
        <w:t>具备在线监测条件的电站，应优先采用在线连续监测方式。</w:t>
      </w:r>
    </w:p>
    <w:p w14:paraId="1E406A14">
      <w:pPr>
        <w:pStyle w:val="165"/>
        <w:spacing w:line="360" w:lineRule="auto"/>
      </w:pPr>
      <w:r>
        <w:rPr>
          <w:rFonts w:hint="eastAsia"/>
        </w:rPr>
        <w:t>不具备完整在线监测条件的电站，应建立定期检测制度，并保持检测方法、检测周期和检测条件相对一致。</w:t>
      </w:r>
    </w:p>
    <w:p w14:paraId="28FBB040">
      <w:pPr>
        <w:pStyle w:val="165"/>
        <w:spacing w:line="360" w:lineRule="auto"/>
      </w:pPr>
      <w:r>
        <w:rPr>
          <w:rFonts w:hint="eastAsia"/>
        </w:rPr>
        <w:t>对清洗效果评估、污染率分析和局部异常识别，宜采用对比监测方式。</w:t>
      </w:r>
    </w:p>
    <w:p w14:paraId="1162F0E2">
      <w:pPr>
        <w:pStyle w:val="165"/>
        <w:spacing w:line="360" w:lineRule="auto"/>
      </w:pPr>
      <w:r>
        <w:rPr>
          <w:rFonts w:hint="eastAsia"/>
        </w:rPr>
        <w:t>对故障高发组件、运行异常回路和重点区域方阵，应增加专项监测频次。</w:t>
      </w:r>
    </w:p>
    <w:p w14:paraId="24EB2E07">
      <w:pPr>
        <w:pStyle w:val="105"/>
        <w:spacing w:before="120" w:after="120" w:line="360" w:lineRule="auto"/>
      </w:pPr>
      <w:r>
        <w:rPr>
          <w:rFonts w:hint="eastAsia"/>
        </w:rPr>
        <w:t>数据采集要求</w:t>
      </w:r>
    </w:p>
    <w:p w14:paraId="6C9907EA">
      <w:pPr>
        <w:pStyle w:val="165"/>
        <w:spacing w:line="360" w:lineRule="auto"/>
      </w:pPr>
      <w:r>
        <w:rPr>
          <w:rFonts w:hint="eastAsia"/>
        </w:rPr>
        <w:t>数据采集应保证连续性、同步性和有效性。</w:t>
      </w:r>
    </w:p>
    <w:p w14:paraId="104F4FD3">
      <w:pPr>
        <w:pStyle w:val="165"/>
        <w:spacing w:line="360" w:lineRule="auto"/>
      </w:pPr>
      <w:r>
        <w:rPr>
          <w:rFonts w:hint="eastAsia"/>
        </w:rPr>
        <w:t>采集周期应与电站规模、系统类型、监测目标和分析需求相适应。</w:t>
      </w:r>
    </w:p>
    <w:p w14:paraId="131E5A7B">
      <w:pPr>
        <w:pStyle w:val="165"/>
        <w:spacing w:line="360" w:lineRule="auto"/>
      </w:pPr>
      <w:r>
        <w:rPr>
          <w:rFonts w:hint="eastAsia"/>
        </w:rPr>
        <w:t>数据采集过程中，应防止以下问题：</w:t>
      </w:r>
    </w:p>
    <w:p w14:paraId="0E81CA59">
      <w:pPr>
        <w:pStyle w:val="56"/>
        <w:spacing w:line="360" w:lineRule="auto"/>
        <w:ind w:firstLine="420"/>
      </w:pPr>
      <w:r>
        <w:rPr>
          <w:rFonts w:hint="eastAsia"/>
        </w:rPr>
        <w:t>a）时间戳不一致；</w:t>
      </w:r>
    </w:p>
    <w:p w14:paraId="243C6B83">
      <w:pPr>
        <w:pStyle w:val="56"/>
        <w:spacing w:line="360" w:lineRule="auto"/>
        <w:ind w:firstLine="420"/>
      </w:pPr>
      <w:r>
        <w:rPr>
          <w:rFonts w:hint="eastAsia"/>
        </w:rPr>
        <w:t>b）测点丢失；</w:t>
      </w:r>
    </w:p>
    <w:p w14:paraId="3CF53664">
      <w:pPr>
        <w:pStyle w:val="56"/>
        <w:spacing w:line="360" w:lineRule="auto"/>
        <w:ind w:firstLine="420"/>
      </w:pPr>
      <w:r>
        <w:rPr>
          <w:rFonts w:hint="eastAsia"/>
        </w:rPr>
        <w:t>c）长时间空值；</w:t>
      </w:r>
    </w:p>
    <w:p w14:paraId="26345DD7">
      <w:pPr>
        <w:pStyle w:val="56"/>
        <w:spacing w:line="360" w:lineRule="auto"/>
        <w:ind w:firstLine="420"/>
      </w:pPr>
      <w:r>
        <w:rPr>
          <w:rFonts w:hint="eastAsia"/>
        </w:rPr>
        <w:t>d）重复值异常；</w:t>
      </w:r>
    </w:p>
    <w:p w14:paraId="595A46E5">
      <w:pPr>
        <w:pStyle w:val="56"/>
        <w:spacing w:line="360" w:lineRule="auto"/>
        <w:ind w:firstLine="420"/>
      </w:pPr>
      <w:r>
        <w:rPr>
          <w:rFonts w:hint="eastAsia"/>
        </w:rPr>
        <w:t>e）明显不符合物理规律的跳变值。</w:t>
      </w:r>
    </w:p>
    <w:p w14:paraId="03E7F0A9">
      <w:pPr>
        <w:pStyle w:val="165"/>
        <w:spacing w:line="360" w:lineRule="auto"/>
      </w:pPr>
      <w:r>
        <w:rPr>
          <w:rFonts w:hint="eastAsia"/>
        </w:rPr>
        <w:t>对异常中断、数据缺失和通信故障造成的数据空档，应进行标识，不得以人工估值替代原始监测数据。</w:t>
      </w:r>
    </w:p>
    <w:p w14:paraId="77C0F69D">
      <w:pPr>
        <w:pStyle w:val="105"/>
        <w:spacing w:before="120" w:after="120" w:line="360" w:lineRule="auto"/>
      </w:pPr>
      <w:r>
        <w:rPr>
          <w:rFonts w:hint="eastAsia"/>
        </w:rPr>
        <w:t>性能分析要求</w:t>
      </w:r>
    </w:p>
    <w:p w14:paraId="6AA399F9">
      <w:pPr>
        <w:pStyle w:val="165"/>
        <w:spacing w:line="360" w:lineRule="auto"/>
      </w:pPr>
      <w:r>
        <w:rPr>
          <w:rFonts w:hint="eastAsia"/>
        </w:rPr>
        <w:t>监测数据应定期进行分析，分析内容应包括输出水平分析、发电趋势分析、污染影响分析和异常识别分析。</w:t>
      </w:r>
    </w:p>
    <w:p w14:paraId="1A6B1BF6">
      <w:pPr>
        <w:pStyle w:val="165"/>
        <w:spacing w:line="360" w:lineRule="auto"/>
      </w:pPr>
      <w:r>
        <w:rPr>
          <w:rFonts w:hint="eastAsia"/>
        </w:rPr>
        <w:t>当组件输出功率、发电量或者对应回路性能持续偏离正常水平时，应及时开展原因分析。</w:t>
      </w:r>
    </w:p>
    <w:p w14:paraId="503EF47D">
      <w:pPr>
        <w:pStyle w:val="165"/>
        <w:spacing w:line="360" w:lineRule="auto"/>
      </w:pPr>
      <w:r>
        <w:rPr>
          <w:rFonts w:hint="eastAsia"/>
        </w:rPr>
        <w:t>性能分析应结合辐照度、温度、气象条件、组件污染程度、逆变器状态和运行工况综合进行，不得脱离环境条件孤立判定组件异常。</w:t>
      </w:r>
    </w:p>
    <w:p w14:paraId="304A1AE0">
      <w:pPr>
        <w:pStyle w:val="165"/>
        <w:spacing w:line="360" w:lineRule="auto"/>
      </w:pPr>
      <w:r>
        <w:rPr>
          <w:rFonts w:hint="eastAsia"/>
        </w:rPr>
        <w:t>对清洗前后监测数据，应开展对比分析，评估清洗对组件性能恢复的实际效果。</w:t>
      </w:r>
    </w:p>
    <w:p w14:paraId="637F40CC">
      <w:pPr>
        <w:pStyle w:val="165"/>
        <w:spacing w:line="360" w:lineRule="auto"/>
      </w:pPr>
      <w:r>
        <w:rPr>
          <w:rFonts w:hint="eastAsia"/>
        </w:rPr>
        <w:t>对长期运行数据，应识别性能衰减趋势、季节性波动特征和污染积累规律。</w:t>
      </w:r>
    </w:p>
    <w:p w14:paraId="415AC8E6">
      <w:pPr>
        <w:pStyle w:val="105"/>
        <w:spacing w:before="120" w:after="120" w:line="360" w:lineRule="auto"/>
      </w:pPr>
      <w:r>
        <w:rPr>
          <w:rFonts w:hint="eastAsia"/>
        </w:rPr>
        <w:t>异常识别与预警要求</w:t>
      </w:r>
    </w:p>
    <w:p w14:paraId="11A5ADD2">
      <w:pPr>
        <w:pStyle w:val="165"/>
        <w:spacing w:line="360" w:lineRule="auto"/>
      </w:pPr>
      <w:r>
        <w:rPr>
          <w:rFonts w:hint="eastAsia"/>
        </w:rPr>
        <w:t>性能监测系统应具备异常识别和预警功能。</w:t>
      </w:r>
    </w:p>
    <w:p w14:paraId="4168F3F9">
      <w:pPr>
        <w:pStyle w:val="165"/>
        <w:spacing w:line="360" w:lineRule="auto"/>
      </w:pPr>
      <w:r>
        <w:rPr>
          <w:rFonts w:hint="eastAsia"/>
        </w:rPr>
        <w:t>出现下列情形之一时，应判定为需进一步核查的异常：</w:t>
      </w:r>
    </w:p>
    <w:p w14:paraId="72647CAF">
      <w:pPr>
        <w:pStyle w:val="56"/>
        <w:spacing w:line="360" w:lineRule="auto"/>
        <w:ind w:firstLine="420"/>
      </w:pPr>
      <w:r>
        <w:rPr>
          <w:rFonts w:hint="eastAsia"/>
        </w:rPr>
        <w:t>a）组件或组件串输出功率持续明显偏低；</w:t>
      </w:r>
    </w:p>
    <w:p w14:paraId="14102EA0">
      <w:pPr>
        <w:pStyle w:val="56"/>
        <w:spacing w:line="360" w:lineRule="auto"/>
        <w:ind w:firstLine="420"/>
      </w:pPr>
      <w:r>
        <w:rPr>
          <w:rFonts w:hint="eastAsia"/>
        </w:rPr>
        <w:t>b）相同环境条件下相邻方阵输出差异明显；</w:t>
      </w:r>
    </w:p>
    <w:p w14:paraId="4BD97D13">
      <w:pPr>
        <w:pStyle w:val="56"/>
        <w:spacing w:line="360" w:lineRule="auto"/>
        <w:ind w:firstLine="420"/>
      </w:pPr>
      <w:r>
        <w:rPr>
          <w:rFonts w:hint="eastAsia"/>
        </w:rPr>
        <w:t>c）清洗后组件性能恢复不明显；</w:t>
      </w:r>
    </w:p>
    <w:p w14:paraId="71A030A5">
      <w:pPr>
        <w:pStyle w:val="56"/>
        <w:spacing w:line="360" w:lineRule="auto"/>
        <w:ind w:firstLine="420"/>
      </w:pPr>
      <w:r>
        <w:rPr>
          <w:rFonts w:hint="eastAsia"/>
        </w:rPr>
        <w:t>d）组件温度明显异常升高；</w:t>
      </w:r>
    </w:p>
    <w:p w14:paraId="2977159D">
      <w:pPr>
        <w:pStyle w:val="56"/>
        <w:spacing w:line="360" w:lineRule="auto"/>
        <w:ind w:firstLine="420"/>
      </w:pPr>
      <w:r>
        <w:rPr>
          <w:rFonts w:hint="eastAsia"/>
        </w:rPr>
        <w:t>e）短时间内功率波动异常；</w:t>
      </w:r>
    </w:p>
    <w:p w14:paraId="4803BDC3">
      <w:pPr>
        <w:pStyle w:val="56"/>
        <w:spacing w:line="360" w:lineRule="auto"/>
        <w:ind w:firstLine="420"/>
      </w:pPr>
      <w:r>
        <w:rPr>
          <w:rFonts w:hint="eastAsia"/>
        </w:rPr>
        <w:t>f）数据长期缺失或者连续异常。</w:t>
      </w:r>
    </w:p>
    <w:p w14:paraId="0909AE96">
      <w:pPr>
        <w:pStyle w:val="165"/>
        <w:spacing w:line="360" w:lineRule="auto"/>
      </w:pPr>
      <w:r>
        <w:rPr>
          <w:rFonts w:hint="eastAsia"/>
        </w:rPr>
        <w:t>对识别出的异常，应结合现场巡检、清洗记录、故障记录和必要的专项检测进行核查。</w:t>
      </w:r>
    </w:p>
    <w:p w14:paraId="3D52AE50">
      <w:pPr>
        <w:pStyle w:val="165"/>
        <w:spacing w:line="360" w:lineRule="auto"/>
      </w:pPr>
      <w:r>
        <w:rPr>
          <w:rFonts w:hint="eastAsia"/>
        </w:rPr>
        <w:t>异常确认后，应根据原因采取清洗、检修、复测、更换或者其他运维措施。</w:t>
      </w:r>
    </w:p>
    <w:p w14:paraId="24993442">
      <w:pPr>
        <w:pStyle w:val="105"/>
        <w:spacing w:before="120" w:after="120" w:line="360" w:lineRule="auto"/>
      </w:pPr>
      <w:r>
        <w:rPr>
          <w:rFonts w:hint="eastAsia"/>
        </w:rPr>
        <w:t>清洗联动要求</w:t>
      </w:r>
    </w:p>
    <w:p w14:paraId="717BF686">
      <w:pPr>
        <w:pStyle w:val="165"/>
        <w:spacing w:line="360" w:lineRule="auto"/>
      </w:pPr>
      <w:r>
        <w:rPr>
          <w:rFonts w:hint="eastAsia"/>
        </w:rPr>
        <w:t>性能监测应与组件清洗管理联动实施。</w:t>
      </w:r>
    </w:p>
    <w:p w14:paraId="06DE0822">
      <w:pPr>
        <w:pStyle w:val="165"/>
        <w:spacing w:line="360" w:lineRule="auto"/>
      </w:pPr>
      <w:r>
        <w:rPr>
          <w:rFonts w:hint="eastAsia"/>
        </w:rPr>
        <w:t>当监测结果表明组件污染已对发电性能产生明显影响时，应及时启动清洗评估或者安排清洗作业。</w:t>
      </w:r>
    </w:p>
    <w:p w14:paraId="5C804381">
      <w:pPr>
        <w:pStyle w:val="165"/>
        <w:spacing w:line="360" w:lineRule="auto"/>
      </w:pPr>
      <w:r>
        <w:rPr>
          <w:rFonts w:hint="eastAsia"/>
        </w:rPr>
        <w:t>清洗完成后，应对清洗效果进行复核，比较清洗前后代表性组件或者代表性回路的输出变化。</w:t>
      </w:r>
    </w:p>
    <w:p w14:paraId="1092459F">
      <w:pPr>
        <w:pStyle w:val="165"/>
        <w:spacing w:line="360" w:lineRule="auto"/>
      </w:pPr>
      <w:r>
        <w:rPr>
          <w:rFonts w:hint="eastAsia"/>
        </w:rPr>
        <w:t>清洗周期调整应结合性能监测结果、气象条件、污染规律和经济性分析确定，不得仅凭经验长期固定不变。</w:t>
      </w:r>
    </w:p>
    <w:p w14:paraId="5CD25D7B">
      <w:pPr>
        <w:pStyle w:val="105"/>
        <w:spacing w:before="120" w:after="120" w:line="360" w:lineRule="auto"/>
      </w:pPr>
      <w:r>
        <w:rPr>
          <w:rFonts w:hint="eastAsia"/>
        </w:rPr>
        <w:t>监测记录与报告要求</w:t>
      </w:r>
    </w:p>
    <w:p w14:paraId="2CEDF442">
      <w:pPr>
        <w:pStyle w:val="165"/>
        <w:spacing w:line="360" w:lineRule="auto"/>
      </w:pPr>
      <w:r>
        <w:rPr>
          <w:rFonts w:hint="eastAsia"/>
        </w:rPr>
        <w:t>光伏组件性能监测应形成完整记录。</w:t>
      </w:r>
    </w:p>
    <w:p w14:paraId="50F711CC">
      <w:pPr>
        <w:pStyle w:val="165"/>
        <w:spacing w:line="360" w:lineRule="auto"/>
      </w:pPr>
      <w:r>
        <w:rPr>
          <w:rFonts w:hint="eastAsia"/>
        </w:rPr>
        <w:t>记录内容至少应包括监测时间、监测对象、监测参数、环境条件、异常情况、分析结果和处置建议。</w:t>
      </w:r>
    </w:p>
    <w:p w14:paraId="15F7C1B8">
      <w:pPr>
        <w:pStyle w:val="165"/>
        <w:spacing w:line="360" w:lineRule="auto"/>
      </w:pPr>
      <w:r>
        <w:rPr>
          <w:rFonts w:hint="eastAsia"/>
        </w:rPr>
        <w:t>监测数据、分析结果和异常处置记录应纳入电站运行档案统一管理。</w:t>
      </w:r>
    </w:p>
    <w:p w14:paraId="5CD889D9">
      <w:pPr>
        <w:pStyle w:val="165"/>
        <w:spacing w:line="360" w:lineRule="auto"/>
      </w:pPr>
      <w:r>
        <w:rPr>
          <w:rFonts w:hint="eastAsia"/>
        </w:rPr>
        <w:t>运维单位宜定期形成性能监测分析报告，内容宜包括运行趋势、清洗效果、异常分布、重点问题和优化建议。</w:t>
      </w:r>
    </w:p>
    <w:p w14:paraId="6A12A279">
      <w:pPr>
        <w:pStyle w:val="104"/>
        <w:spacing w:before="240" w:after="240" w:line="360" w:lineRule="auto"/>
      </w:pPr>
      <w:bookmarkStart w:id="63" w:name="_Toc224487235"/>
      <w:bookmarkStart w:id="64" w:name="_Toc224328567"/>
      <w:r>
        <w:rPr>
          <w:rFonts w:hint="eastAsia"/>
        </w:rPr>
        <w:t>数据管理与运行评估</w:t>
      </w:r>
      <w:bookmarkEnd w:id="63"/>
      <w:bookmarkEnd w:id="64"/>
    </w:p>
    <w:p w14:paraId="67EFFC5F">
      <w:pPr>
        <w:pStyle w:val="105"/>
        <w:spacing w:before="120" w:after="120" w:line="360" w:lineRule="auto"/>
      </w:pPr>
      <w:r>
        <w:rPr>
          <w:rFonts w:hint="eastAsia"/>
        </w:rPr>
        <w:t>一般要求</w:t>
      </w:r>
    </w:p>
    <w:p w14:paraId="4B0C2A8D">
      <w:pPr>
        <w:pStyle w:val="165"/>
        <w:spacing w:line="360" w:lineRule="auto"/>
      </w:pPr>
      <w:r>
        <w:rPr>
          <w:rFonts w:hint="eastAsia"/>
        </w:rPr>
        <w:t>光伏发电站组件清洗与性能监测活动应建立数据管理制度。</w:t>
      </w:r>
    </w:p>
    <w:p w14:paraId="3D277848">
      <w:pPr>
        <w:pStyle w:val="165"/>
        <w:spacing w:line="360" w:lineRule="auto"/>
      </w:pPr>
      <w:r>
        <w:rPr>
          <w:rFonts w:hint="eastAsia"/>
        </w:rPr>
        <w:t>数据管理应确保监测数据真实、完整和可追溯。</w:t>
      </w:r>
    </w:p>
    <w:p w14:paraId="2326479B">
      <w:pPr>
        <w:pStyle w:val="165"/>
        <w:spacing w:line="360" w:lineRule="auto"/>
      </w:pPr>
      <w:r>
        <w:rPr>
          <w:rFonts w:hint="eastAsia"/>
        </w:rPr>
        <w:t>数据管理应与电站运行管理系统进行数据共享。</w:t>
      </w:r>
    </w:p>
    <w:p w14:paraId="23E12609">
      <w:pPr>
        <w:pStyle w:val="165"/>
        <w:spacing w:line="360" w:lineRule="auto"/>
      </w:pPr>
      <w:r>
        <w:rPr>
          <w:rFonts w:hint="eastAsia"/>
        </w:rPr>
        <w:t>数据记录应涵盖组件清洗、性能监测及运行评估等内容。</w:t>
      </w:r>
    </w:p>
    <w:p w14:paraId="4505D5DE">
      <w:pPr>
        <w:pStyle w:val="165"/>
        <w:spacing w:line="360" w:lineRule="auto"/>
      </w:pPr>
      <w:r>
        <w:rPr>
          <w:rFonts w:hint="eastAsia"/>
        </w:rPr>
        <w:t>数据管理活动应符合电站信息化管理要求。</w:t>
      </w:r>
    </w:p>
    <w:p w14:paraId="3E57AE03">
      <w:pPr>
        <w:pStyle w:val="105"/>
        <w:spacing w:before="120" w:after="120" w:line="360" w:lineRule="auto"/>
      </w:pPr>
      <w:r>
        <w:rPr>
          <w:rFonts w:hint="eastAsia"/>
        </w:rPr>
        <w:t>数据记录要求</w:t>
      </w:r>
    </w:p>
    <w:p w14:paraId="6A276449">
      <w:pPr>
        <w:pStyle w:val="165"/>
        <w:spacing w:line="360" w:lineRule="auto"/>
      </w:pPr>
      <w:r>
        <w:rPr>
          <w:rFonts w:hint="eastAsia"/>
        </w:rPr>
        <w:t>光伏组件清洗作业应建立作业记录。</w:t>
      </w:r>
    </w:p>
    <w:p w14:paraId="056DF63C">
      <w:pPr>
        <w:pStyle w:val="165"/>
        <w:spacing w:line="360" w:lineRule="auto"/>
      </w:pPr>
      <w:r>
        <w:rPr>
          <w:rFonts w:hint="eastAsia"/>
        </w:rPr>
        <w:t>清洗记录应包括清洗时间、清洗区域、作业人员及清洗方式。</w:t>
      </w:r>
    </w:p>
    <w:p w14:paraId="25FF046E">
      <w:pPr>
        <w:pStyle w:val="165"/>
        <w:spacing w:line="360" w:lineRule="auto"/>
      </w:pPr>
      <w:r>
        <w:rPr>
          <w:rFonts w:hint="eastAsia"/>
        </w:rPr>
        <w:t>性能监测应记录组件电压、电流、功率及环境参数。</w:t>
      </w:r>
    </w:p>
    <w:p w14:paraId="662C9451">
      <w:pPr>
        <w:pStyle w:val="165"/>
        <w:spacing w:line="360" w:lineRule="auto"/>
      </w:pPr>
      <w:r>
        <w:rPr>
          <w:rFonts w:hint="eastAsia"/>
        </w:rPr>
        <w:t>异常运行情况应进行专项记录。</w:t>
      </w:r>
    </w:p>
    <w:p w14:paraId="38A0CC7F">
      <w:pPr>
        <w:pStyle w:val="165"/>
        <w:spacing w:line="360" w:lineRule="auto"/>
      </w:pPr>
      <w:r>
        <w:rPr>
          <w:rFonts w:hint="eastAsia"/>
        </w:rPr>
        <w:t>数据记录应形成统一格式。</w:t>
      </w:r>
    </w:p>
    <w:p w14:paraId="0E09DF89">
      <w:pPr>
        <w:pStyle w:val="105"/>
        <w:spacing w:before="120" w:after="120" w:line="360" w:lineRule="auto"/>
      </w:pPr>
      <w:r>
        <w:rPr>
          <w:rFonts w:hint="eastAsia"/>
        </w:rPr>
        <w:t>数据存储与管理</w:t>
      </w:r>
    </w:p>
    <w:p w14:paraId="16A0F94D">
      <w:pPr>
        <w:pStyle w:val="165"/>
        <w:spacing w:line="360" w:lineRule="auto"/>
      </w:pPr>
      <w:r>
        <w:rPr>
          <w:rFonts w:hint="eastAsia"/>
        </w:rPr>
        <w:t>性能监测数据应采用信息化系统进行存储。</w:t>
      </w:r>
    </w:p>
    <w:p w14:paraId="70FEA2C1">
      <w:pPr>
        <w:pStyle w:val="165"/>
        <w:spacing w:line="360" w:lineRule="auto"/>
      </w:pPr>
      <w:r>
        <w:rPr>
          <w:rFonts w:hint="eastAsia"/>
        </w:rPr>
        <w:t>数据存储系统应具备数据备份功能。</w:t>
      </w:r>
    </w:p>
    <w:p w14:paraId="44BDB05D">
      <w:pPr>
        <w:pStyle w:val="165"/>
        <w:spacing w:line="360" w:lineRule="auto"/>
      </w:pPr>
      <w:r>
        <w:rPr>
          <w:rFonts w:hint="eastAsia"/>
        </w:rPr>
        <w:t>数据存储系统应保证数据安全。</w:t>
      </w:r>
    </w:p>
    <w:p w14:paraId="4252B843">
      <w:pPr>
        <w:pStyle w:val="165"/>
        <w:spacing w:line="360" w:lineRule="auto"/>
      </w:pPr>
      <w:r>
        <w:rPr>
          <w:rFonts w:hint="eastAsia"/>
        </w:rPr>
        <w:t>数据存储应符合电站运行信息管理要求。</w:t>
      </w:r>
    </w:p>
    <w:p w14:paraId="4471891C">
      <w:pPr>
        <w:pStyle w:val="165"/>
        <w:spacing w:line="360" w:lineRule="auto"/>
      </w:pPr>
      <w:r>
        <w:rPr>
          <w:rFonts w:hint="eastAsia"/>
        </w:rPr>
        <w:t>历史运行数据应长期保存。</w:t>
      </w:r>
    </w:p>
    <w:p w14:paraId="3BE34DB2">
      <w:pPr>
        <w:pStyle w:val="105"/>
        <w:spacing w:before="120" w:after="120" w:line="360" w:lineRule="auto"/>
      </w:pPr>
      <w:r>
        <w:rPr>
          <w:rFonts w:hint="eastAsia"/>
        </w:rPr>
        <w:t>运行效率评估</w:t>
      </w:r>
    </w:p>
    <w:p w14:paraId="1FC9FCDD">
      <w:pPr>
        <w:pStyle w:val="165"/>
        <w:spacing w:line="360" w:lineRule="auto"/>
      </w:pPr>
      <w:r>
        <w:rPr>
          <w:rFonts w:hint="eastAsia"/>
        </w:rPr>
        <w:t>光伏发电站应定期开展运行效率评估。</w:t>
      </w:r>
    </w:p>
    <w:p w14:paraId="631E34FD">
      <w:pPr>
        <w:pStyle w:val="165"/>
        <w:spacing w:line="360" w:lineRule="auto"/>
      </w:pPr>
      <w:r>
        <w:rPr>
          <w:rFonts w:hint="eastAsia"/>
        </w:rPr>
        <w:t>评估内容应包括组件发电效率和系统运行状态。</w:t>
      </w:r>
    </w:p>
    <w:p w14:paraId="74505842">
      <w:pPr>
        <w:pStyle w:val="165"/>
        <w:spacing w:line="360" w:lineRule="auto"/>
      </w:pPr>
      <w:r>
        <w:rPr>
          <w:rFonts w:hint="eastAsia"/>
        </w:rPr>
        <w:t>运行效率评估应结合组件污染程度分析。</w:t>
      </w:r>
    </w:p>
    <w:p w14:paraId="241BA487">
      <w:pPr>
        <w:pStyle w:val="165"/>
        <w:spacing w:line="360" w:lineRule="auto"/>
      </w:pPr>
      <w:r>
        <w:rPr>
          <w:rFonts w:hint="eastAsia"/>
        </w:rPr>
        <w:t>当发电效率明显下降时，应开展专项分析。</w:t>
      </w:r>
    </w:p>
    <w:p w14:paraId="7C4EDF24">
      <w:pPr>
        <w:pStyle w:val="165"/>
        <w:spacing w:line="360" w:lineRule="auto"/>
      </w:pPr>
      <w:r>
        <w:rPr>
          <w:rFonts w:hint="eastAsia"/>
        </w:rPr>
        <w:t>评估结果应作为运维管理决策依据。</w:t>
      </w:r>
    </w:p>
    <w:p w14:paraId="61F83C74">
      <w:pPr>
        <w:pStyle w:val="105"/>
        <w:spacing w:before="120" w:after="120" w:line="360" w:lineRule="auto"/>
      </w:pPr>
      <w:r>
        <w:rPr>
          <w:rFonts w:hint="eastAsia"/>
        </w:rPr>
        <w:t>运维优化</w:t>
      </w:r>
    </w:p>
    <w:p w14:paraId="6B1F406F">
      <w:pPr>
        <w:pStyle w:val="165"/>
        <w:spacing w:line="360" w:lineRule="auto"/>
      </w:pPr>
      <w:r>
        <w:rPr>
          <w:rFonts w:hint="eastAsia"/>
        </w:rPr>
        <w:t>运维单位应根据运行评估结果优化组件清洗计划。</w:t>
      </w:r>
    </w:p>
    <w:p w14:paraId="44A9959B">
      <w:pPr>
        <w:pStyle w:val="165"/>
        <w:spacing w:line="360" w:lineRule="auto"/>
      </w:pPr>
      <w:r>
        <w:rPr>
          <w:rFonts w:hint="eastAsia"/>
        </w:rPr>
        <w:t>对污染严重区域应增加清洗频率。</w:t>
      </w:r>
    </w:p>
    <w:p w14:paraId="19A020BB">
      <w:pPr>
        <w:pStyle w:val="165"/>
        <w:spacing w:line="360" w:lineRule="auto"/>
      </w:pPr>
      <w:r>
        <w:rPr>
          <w:rFonts w:hint="eastAsia"/>
        </w:rPr>
        <w:t>对性能下降明显组件应进行重点检查。</w:t>
      </w:r>
    </w:p>
    <w:p w14:paraId="39FC0B39">
      <w:pPr>
        <w:pStyle w:val="165"/>
        <w:spacing w:line="360" w:lineRule="auto"/>
      </w:pPr>
      <w:r>
        <w:rPr>
          <w:rFonts w:hint="eastAsia"/>
        </w:rPr>
        <w:t>运维管理应持续优化电站运行效率。</w:t>
      </w:r>
    </w:p>
    <w:p w14:paraId="4A9F41AE">
      <w:pPr>
        <w:pStyle w:val="165"/>
        <w:spacing w:line="360" w:lineRule="auto"/>
      </w:pPr>
      <w:r>
        <w:rPr>
          <w:rFonts w:hint="eastAsia"/>
        </w:rPr>
        <w:t>运维优化措施应纳入电站运行管理制度。</w:t>
      </w:r>
    </w:p>
    <w:bookmarkEnd w:id="28"/>
    <w:p w14:paraId="5667E556">
      <w:pPr>
        <w:pStyle w:val="56"/>
        <w:ind w:firstLine="0" w:firstLineChars="0"/>
        <w:jc w:val="center"/>
      </w:pPr>
      <w:bookmarkStart w:id="65" w:name="BookMark8"/>
      <w:r>
        <w:drawing>
          <wp:inline distT="0" distB="0" distL="0" distR="0">
            <wp:extent cx="1485900" cy="317500"/>
            <wp:effectExtent l="0" t="0" r="0" b="6350"/>
            <wp:docPr id="70307089" name="图片 4"/>
            <wp:cNvGraphicFramePr/>
            <a:graphic xmlns:a="http://schemas.openxmlformats.org/drawingml/2006/main">
              <a:graphicData uri="http://schemas.openxmlformats.org/drawingml/2006/picture">
                <pic:pic xmlns:pic="http://schemas.openxmlformats.org/drawingml/2006/picture">
                  <pic:nvPicPr>
                    <pic:cNvPr id="70307089" name="图片 4"/>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55DC">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D2B1">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644D">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86D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ACEB">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6DC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D4EC">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1DE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EA94">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0216—2026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F03F">
    <w:pPr>
      <w:pStyle w:val="61"/>
    </w:pPr>
    <w:r>
      <w:fldChar w:fldCharType="begin"/>
    </w:r>
    <w:r>
      <w:instrText xml:space="preserve"> STYLEREF  标准文件_文件编号  \* MERGEFORMAT </w:instrText>
    </w:r>
    <w:r>
      <w:fldChar w:fldCharType="separate"/>
    </w:r>
    <w:r>
      <w:t>T/XZBX 0216—2026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4D17">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0216—2026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AB66">
    <w:pPr>
      <w:pStyle w:val="61"/>
    </w:pPr>
    <w:r>
      <w:fldChar w:fldCharType="begin"/>
    </w:r>
    <w:r>
      <w:instrText xml:space="preserve"> STYLEREF  标准文件_文件编号  \* MERGEFORMAT </w:instrText>
    </w:r>
    <w:r>
      <w:fldChar w:fldCharType="separate"/>
    </w:r>
    <w:r>
      <w:t>T/XZBX 0216—2026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3285">
    <w:pPr>
      <w:pStyle w:val="62"/>
    </w:pPr>
    <w:r>
      <w:fldChar w:fldCharType="begin"/>
    </w:r>
    <w:r>
      <w:instrText xml:space="preserve"> STYLEREF  标准文件_文件编号 \* MERGEFORMAT </w:instrText>
    </w:r>
    <w:r>
      <w:fldChar w:fldCharType="separate"/>
    </w:r>
    <w:r>
      <w:t>T/XZBX 0216—2026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8240">
    <w:pPr>
      <w:pStyle w:val="61"/>
    </w:pPr>
    <w:r>
      <w:fldChar w:fldCharType="begin"/>
    </w:r>
    <w:r>
      <w:instrText xml:space="preserve"> STYLEREF  标准文件_文件编号  \* MERGEFORMAT </w:instrText>
    </w:r>
    <w:r>
      <w:fldChar w:fldCharType="separate"/>
    </w:r>
    <w:r>
      <w:t>T/XZBX 0216—2026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E650">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2A9F">
    <w:pPr>
      <w:pStyle w:val="61"/>
    </w:pPr>
    <w:r>
      <w:fldChar w:fldCharType="begin"/>
    </w:r>
    <w:r>
      <w:instrText xml:space="preserve"> STYLEREF  标准文件_文件编号  \* MERGEFORMAT </w:instrText>
    </w:r>
    <w:r>
      <w:fldChar w:fldCharType="separate"/>
    </w:r>
    <w:r>
      <w:t>T/XZBX 0216—2026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4A7F"/>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A33"/>
    <w:rsid w:val="000E42A9"/>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730"/>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B7"/>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F2E"/>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CF6"/>
    <w:rsid w:val="005E2335"/>
    <w:rsid w:val="005E34CA"/>
    <w:rsid w:val="005E3C18"/>
    <w:rsid w:val="005E4250"/>
    <w:rsid w:val="005E6812"/>
    <w:rsid w:val="005E7881"/>
    <w:rsid w:val="005E78E0"/>
    <w:rsid w:val="005F0D9C"/>
    <w:rsid w:val="005F284E"/>
    <w:rsid w:val="006000F9"/>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2BB"/>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69F"/>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31C"/>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D95"/>
    <w:rsid w:val="00BC1A4E"/>
    <w:rsid w:val="00BC5DC7"/>
    <w:rsid w:val="00BC6B8B"/>
    <w:rsid w:val="00BC73D8"/>
    <w:rsid w:val="00BC79BF"/>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344"/>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97FBA"/>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F3D"/>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600"/>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0B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CBEC70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BED252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DD35B1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A4150"/>
    <w:rsid w:val="002E6AD9"/>
    <w:rsid w:val="003F62CE"/>
    <w:rsid w:val="004A6324"/>
    <w:rsid w:val="00547F5F"/>
    <w:rsid w:val="005B18DA"/>
    <w:rsid w:val="006141C6"/>
    <w:rsid w:val="00796662"/>
    <w:rsid w:val="00855874"/>
    <w:rsid w:val="008E6778"/>
    <w:rsid w:val="00913151"/>
    <w:rsid w:val="00AA2819"/>
    <w:rsid w:val="00AE100B"/>
    <w:rsid w:val="00AE1DC6"/>
    <w:rsid w:val="00BB6D95"/>
    <w:rsid w:val="00DA0A25"/>
    <w:rsid w:val="00DA46F2"/>
    <w:rsid w:val="00F70600"/>
    <w:rsid w:val="00FD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6397</Words>
  <Characters>6656</Characters>
  <Lines>69</Lines>
  <Paragraphs>19</Paragraphs>
  <TotalTime>65</TotalTime>
  <ScaleCrop>false</ScaleCrop>
  <LinksUpToDate>false</LinksUpToDate>
  <CharactersWithSpaces>6737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2026-03-16T01:32:42Z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99D0FD8F484C4EA4BC9481C9B7ED16F2_12</vt:lpwstr>
  </property>
</Properties>
</file>