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25.220.10"/>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25.220.10</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J 33"/>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J 33</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215"/>
            </w:textInput>
          </w:ffData>
        </w:fldChar>
      </w:r>
      <w:bookmarkStart w:id="6" w:name="NSTD_CODE_F"/>
      <w:r>
        <w:instrText xml:space="preserve"> FORMTEXT </w:instrText>
      </w:r>
      <w:r>
        <w:fldChar w:fldCharType="separate"/>
      </w:r>
      <w:r>
        <w:t>0215</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rPr>
          <w:rFonts w:hint="eastAsia"/>
        </w:rPr>
        <w:fldChar w:fldCharType="begin">
          <w:ffData>
            <w:name w:val="CSTD_NAME"/>
            <w:enabled/>
            <w:calcOnExit w:val="0"/>
            <w:textInput>
              <w:default w:val="锅炉容器管道长效防腐涂层施工应用指南"/>
            </w:textInput>
          </w:ffData>
        </w:fldChar>
      </w:r>
      <w:bookmarkStart w:id="9" w:name="CSTD_NAME"/>
      <w:r>
        <w:rPr>
          <w:rFonts w:hint="eastAsia"/>
        </w:rPr>
        <w:instrText xml:space="preserve"> FORMTEXT </w:instrText>
      </w:r>
      <w:r>
        <w:rPr>
          <w:rFonts w:hint="eastAsia"/>
        </w:rPr>
        <w:fldChar w:fldCharType="separate"/>
      </w:r>
      <w:r>
        <w:rPr>
          <w:rFonts w:hint="eastAsia"/>
        </w:rPr>
        <w:t>锅炉容器管道长效防腐涂层施工应用指南</w:t>
      </w:r>
      <w:r>
        <w:rPr>
          <w:rFonts w:hint="eastAsia"/>
        </w:rP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Guideline for application of long-term anti-corrosion coating construction for boilers, vessels, and pipelines"/>
            </w:textInput>
          </w:ffData>
        </w:fldChar>
      </w:r>
      <w:bookmarkStart w:id="10" w:name="ESTD_NAME"/>
      <w:r>
        <w:rPr>
          <w:rFonts w:hint="eastAsia" w:ascii="黑体" w:hAnsi="黑体" w:eastAsia="黑体"/>
          <w:szCs w:val="28"/>
        </w:rPr>
        <w:instrText xml:space="preserve"> FORMTEXT </w:instrText>
      </w:r>
      <w:r>
        <w:rPr>
          <w:rFonts w:hint="eastAsia" w:ascii="黑体" w:hAnsi="黑体" w:eastAsia="黑体"/>
          <w:szCs w:val="28"/>
        </w:rPr>
        <w:fldChar w:fldCharType="separate"/>
      </w:r>
      <w:r>
        <w:rPr>
          <w:rFonts w:hint="eastAsia" w:ascii="黑体" w:hAnsi="黑体" w:eastAsia="黑体"/>
          <w:szCs w:val="28"/>
        </w:rPr>
        <w:t>Guideline for application of long-term anti-corrosion coating construction for boilers, vessels, and pipelines</w:t>
      </w:r>
      <w:r>
        <w:rPr>
          <w:rFonts w:hint="eastAsia"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int="eastAsia" w:hAnsi="黑体"/>
          <w:w w:val="100"/>
          <w:sz w:val="28"/>
        </w:rPr>
        <w:fldChar w:fldCharType="begin">
          <w:ffData>
            <w:name w:val="fm"/>
            <w:enabled/>
            <w:calcOnExit w:val="0"/>
            <w:textInput>
              <w:default w:val="西安市质量与标准化协会"/>
            </w:textInput>
          </w:ffData>
        </w:fldChar>
      </w:r>
      <w:bookmarkStart w:id="20" w:name="fm"/>
      <w:r>
        <w:rPr>
          <w:rFonts w:hint="eastAsia" w:hAnsi="黑体"/>
          <w:w w:val="100"/>
          <w:sz w:val="28"/>
        </w:rPr>
        <w:instrText xml:space="preserve"> FORMTEXT </w:instrText>
      </w:r>
      <w:r>
        <w:rPr>
          <w:rFonts w:hint="eastAsia" w:hAnsi="黑体"/>
          <w:w w:val="100"/>
          <w:sz w:val="28"/>
        </w:rPr>
        <w:fldChar w:fldCharType="separate"/>
      </w:r>
      <w:r>
        <w:rPr>
          <w:rFonts w:hint="eastAsia" w:hAnsi="黑体"/>
          <w:w w:val="100"/>
          <w:sz w:val="28"/>
        </w:rPr>
        <w:t>西安市质量与标准化协会</w:t>
      </w:r>
      <w:r>
        <w:rPr>
          <w:rFonts w:hint="eastAsia"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7E79C163">
      <w:pPr>
        <w:pStyle w:val="91"/>
        <w:spacing w:after="360"/>
      </w:pPr>
      <w:bookmarkStart w:id="21" w:name="BookMark1"/>
      <w:bookmarkStart w:id="22" w:name="_Toc224327383"/>
      <w:r>
        <w:rPr>
          <w:rFonts w:hint="eastAsia"/>
          <w:spacing w:val="320"/>
        </w:rPr>
        <w:t>目</w:t>
      </w:r>
      <w:r>
        <w:rPr>
          <w:rFonts w:hint="eastAsia"/>
        </w:rPr>
        <w:t>次</w:t>
      </w:r>
    </w:p>
    <w:p w14:paraId="61198788">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"_Toc224486201" </w:instrText>
      </w:r>
      <w:r>
        <w:fldChar w:fldCharType="separate"/>
      </w:r>
      <w:r>
        <w:rPr>
          <w:rStyle w:val="32"/>
        </w:rPr>
        <w:t>前言</w:t>
      </w:r>
      <w:r>
        <w:tab/>
      </w:r>
      <w:r>
        <w:fldChar w:fldCharType="begin"/>
      </w:r>
      <w:r>
        <w:instrText xml:space="preserve"> PAGEREF _Toc224486201 \h </w:instrText>
      </w:r>
      <w:r>
        <w:fldChar w:fldCharType="separate"/>
      </w:r>
      <w:r>
        <w:t>III</w:t>
      </w:r>
      <w:r>
        <w:fldChar w:fldCharType="end"/>
      </w:r>
      <w:r>
        <w:fldChar w:fldCharType="end"/>
      </w:r>
    </w:p>
    <w:p w14:paraId="2B7162F2">
      <w:pPr>
        <w:pStyle w:val="19"/>
        <w:tabs>
          <w:tab w:val="right" w:leader="dot" w:pos="9344"/>
        </w:tabs>
        <w:rPr>
          <w:rFonts w:asciiTheme="minorHAnsi" w:hAnsiTheme="minorHAnsi" w:eastAsiaTheme="minorEastAsia" w:cstheme="minorBidi"/>
          <w:szCs w:val="22"/>
        </w:rPr>
      </w:pPr>
      <w:r>
        <w:fldChar w:fldCharType="begin"/>
      </w:r>
      <w:r>
        <w:instrText xml:space="preserve"> HYPERLINK \l "_Toc224486202" </w:instrText>
      </w:r>
      <w:r>
        <w:fldChar w:fldCharType="separate"/>
      </w:r>
      <w:r>
        <w:rPr>
          <w:rStyle w:val="32"/>
        </w:rPr>
        <w:t>引言</w:t>
      </w:r>
      <w:r>
        <w:tab/>
      </w:r>
      <w:r>
        <w:fldChar w:fldCharType="begin"/>
      </w:r>
      <w:r>
        <w:instrText xml:space="preserve"> PAGEREF _Toc224486202 \h </w:instrText>
      </w:r>
      <w:r>
        <w:fldChar w:fldCharType="separate"/>
      </w:r>
      <w:r>
        <w:t>V</w:t>
      </w:r>
      <w:r>
        <w:fldChar w:fldCharType="end"/>
      </w:r>
      <w:r>
        <w:fldChar w:fldCharType="end"/>
      </w:r>
    </w:p>
    <w:p w14:paraId="37ED9F07">
      <w:pPr>
        <w:pStyle w:val="19"/>
        <w:tabs>
          <w:tab w:val="right" w:leader="dot" w:pos="9344"/>
        </w:tabs>
        <w:rPr>
          <w:rFonts w:asciiTheme="minorHAnsi" w:hAnsiTheme="minorHAnsi" w:eastAsiaTheme="minorEastAsia" w:cstheme="minorBidi"/>
          <w:szCs w:val="22"/>
        </w:rPr>
      </w:pPr>
      <w:r>
        <w:fldChar w:fldCharType="begin"/>
      </w:r>
      <w:r>
        <w:instrText xml:space="preserve"> HYPERLINK \l "_Toc224486203" </w:instrText>
      </w:r>
      <w:r>
        <w:fldChar w:fldCharType="separate"/>
      </w:r>
      <w:r>
        <w:rPr>
          <w:rStyle w:val="32"/>
        </w:rPr>
        <w:t>1  范围</w:t>
      </w:r>
      <w:r>
        <w:tab/>
      </w:r>
      <w:r>
        <w:fldChar w:fldCharType="begin"/>
      </w:r>
      <w:r>
        <w:instrText xml:space="preserve"> PAGEREF _Toc224486203 \h </w:instrText>
      </w:r>
      <w:r>
        <w:fldChar w:fldCharType="separate"/>
      </w:r>
      <w:r>
        <w:t>1</w:t>
      </w:r>
      <w:r>
        <w:fldChar w:fldCharType="end"/>
      </w:r>
      <w:r>
        <w:fldChar w:fldCharType="end"/>
      </w:r>
    </w:p>
    <w:p w14:paraId="31FAA377">
      <w:pPr>
        <w:pStyle w:val="19"/>
        <w:tabs>
          <w:tab w:val="right" w:leader="dot" w:pos="9344"/>
        </w:tabs>
        <w:rPr>
          <w:rFonts w:asciiTheme="minorHAnsi" w:hAnsiTheme="minorHAnsi" w:eastAsiaTheme="minorEastAsia" w:cstheme="minorBidi"/>
          <w:szCs w:val="22"/>
        </w:rPr>
      </w:pPr>
      <w:r>
        <w:fldChar w:fldCharType="begin"/>
      </w:r>
      <w:r>
        <w:instrText xml:space="preserve"> HYPERLINK \l "_Toc224486204" </w:instrText>
      </w:r>
      <w:r>
        <w:fldChar w:fldCharType="separate"/>
      </w:r>
      <w:r>
        <w:rPr>
          <w:rStyle w:val="32"/>
        </w:rPr>
        <w:t>2  规范性引用文件</w:t>
      </w:r>
      <w:r>
        <w:tab/>
      </w:r>
      <w:r>
        <w:fldChar w:fldCharType="begin"/>
      </w:r>
      <w:r>
        <w:instrText xml:space="preserve"> PAGEREF _Toc224486204 \h </w:instrText>
      </w:r>
      <w:r>
        <w:fldChar w:fldCharType="separate"/>
      </w:r>
      <w:r>
        <w:t>1</w:t>
      </w:r>
      <w:r>
        <w:fldChar w:fldCharType="end"/>
      </w:r>
      <w:r>
        <w:fldChar w:fldCharType="end"/>
      </w:r>
    </w:p>
    <w:p w14:paraId="775DD07D">
      <w:pPr>
        <w:pStyle w:val="19"/>
        <w:tabs>
          <w:tab w:val="right" w:leader="dot" w:pos="9344"/>
        </w:tabs>
        <w:rPr>
          <w:rFonts w:asciiTheme="minorHAnsi" w:hAnsiTheme="minorHAnsi" w:eastAsiaTheme="minorEastAsia" w:cstheme="minorBidi"/>
          <w:szCs w:val="22"/>
        </w:rPr>
      </w:pPr>
      <w:r>
        <w:fldChar w:fldCharType="begin"/>
      </w:r>
      <w:r>
        <w:instrText xml:space="preserve"> HYPERLINK \l "_Toc224486205" </w:instrText>
      </w:r>
      <w:r>
        <w:fldChar w:fldCharType="separate"/>
      </w:r>
      <w:r>
        <w:rPr>
          <w:rStyle w:val="32"/>
        </w:rPr>
        <w:t>3  术语和定义</w:t>
      </w:r>
      <w:r>
        <w:tab/>
      </w:r>
      <w:r>
        <w:fldChar w:fldCharType="begin"/>
      </w:r>
      <w:r>
        <w:instrText xml:space="preserve"> PAGEREF _Toc224486205 \h </w:instrText>
      </w:r>
      <w:r>
        <w:fldChar w:fldCharType="separate"/>
      </w:r>
      <w:r>
        <w:t>1</w:t>
      </w:r>
      <w:r>
        <w:fldChar w:fldCharType="end"/>
      </w:r>
      <w:r>
        <w:fldChar w:fldCharType="end"/>
      </w:r>
    </w:p>
    <w:p w14:paraId="65143774">
      <w:pPr>
        <w:pStyle w:val="19"/>
        <w:tabs>
          <w:tab w:val="right" w:leader="dot" w:pos="9344"/>
        </w:tabs>
        <w:rPr>
          <w:rFonts w:asciiTheme="minorHAnsi" w:hAnsiTheme="minorHAnsi" w:eastAsiaTheme="minorEastAsia" w:cstheme="minorBidi"/>
          <w:szCs w:val="22"/>
        </w:rPr>
      </w:pPr>
      <w:r>
        <w:fldChar w:fldCharType="begin"/>
      </w:r>
      <w:r>
        <w:instrText xml:space="preserve"> HYPERLINK \l "_Toc224486206" </w:instrText>
      </w:r>
      <w:r>
        <w:fldChar w:fldCharType="separate"/>
      </w:r>
      <w:r>
        <w:rPr>
          <w:rStyle w:val="32"/>
        </w:rPr>
        <w:t>4  基本要求</w:t>
      </w:r>
      <w:r>
        <w:tab/>
      </w:r>
      <w:r>
        <w:fldChar w:fldCharType="begin"/>
      </w:r>
      <w:r>
        <w:instrText xml:space="preserve"> PAGEREF _Toc224486206 \h </w:instrText>
      </w:r>
      <w:r>
        <w:fldChar w:fldCharType="separate"/>
      </w:r>
      <w:r>
        <w:t>2</w:t>
      </w:r>
      <w:r>
        <w:fldChar w:fldCharType="end"/>
      </w:r>
      <w:r>
        <w:fldChar w:fldCharType="end"/>
      </w:r>
    </w:p>
    <w:p w14:paraId="53A05AA5">
      <w:pPr>
        <w:pStyle w:val="19"/>
        <w:tabs>
          <w:tab w:val="right" w:leader="dot" w:pos="9344"/>
        </w:tabs>
        <w:rPr>
          <w:rFonts w:asciiTheme="minorHAnsi" w:hAnsiTheme="minorHAnsi" w:eastAsiaTheme="minorEastAsia" w:cstheme="minorBidi"/>
          <w:szCs w:val="22"/>
        </w:rPr>
      </w:pPr>
      <w:r>
        <w:fldChar w:fldCharType="begin"/>
      </w:r>
      <w:r>
        <w:instrText xml:space="preserve"> HYPERLINK \l "_Toc224486207" </w:instrText>
      </w:r>
      <w:r>
        <w:fldChar w:fldCharType="separate"/>
      </w:r>
      <w:r>
        <w:rPr>
          <w:rStyle w:val="32"/>
        </w:rPr>
        <w:t>5  材料与配套要求</w:t>
      </w:r>
      <w:r>
        <w:tab/>
      </w:r>
      <w:r>
        <w:fldChar w:fldCharType="begin"/>
      </w:r>
      <w:r>
        <w:instrText xml:space="preserve"> PAGEREF _Toc224486207 \h </w:instrText>
      </w:r>
      <w:r>
        <w:fldChar w:fldCharType="separate"/>
      </w:r>
      <w:r>
        <w:t>3</w:t>
      </w:r>
      <w:r>
        <w:fldChar w:fldCharType="end"/>
      </w:r>
      <w:r>
        <w:fldChar w:fldCharType="end"/>
      </w:r>
    </w:p>
    <w:p w14:paraId="49C24F4C">
      <w:pPr>
        <w:pStyle w:val="19"/>
        <w:tabs>
          <w:tab w:val="right" w:leader="dot" w:pos="9344"/>
        </w:tabs>
        <w:rPr>
          <w:rFonts w:asciiTheme="minorHAnsi" w:hAnsiTheme="minorHAnsi" w:eastAsiaTheme="minorEastAsia" w:cstheme="minorBidi"/>
          <w:szCs w:val="22"/>
        </w:rPr>
      </w:pPr>
      <w:r>
        <w:fldChar w:fldCharType="begin"/>
      </w:r>
      <w:r>
        <w:instrText xml:space="preserve"> HYPERLINK \l "_Toc224486208" </w:instrText>
      </w:r>
      <w:r>
        <w:fldChar w:fldCharType="separate"/>
      </w:r>
      <w:r>
        <w:rPr>
          <w:rStyle w:val="32"/>
        </w:rPr>
        <w:t>6  基体表面处理要求</w:t>
      </w:r>
      <w:r>
        <w:tab/>
      </w:r>
      <w:r>
        <w:fldChar w:fldCharType="begin"/>
      </w:r>
      <w:r>
        <w:instrText xml:space="preserve"> PAGEREF _Toc224486208 \h </w:instrText>
      </w:r>
      <w:r>
        <w:fldChar w:fldCharType="separate"/>
      </w:r>
      <w:r>
        <w:t>4</w:t>
      </w:r>
      <w:r>
        <w:fldChar w:fldCharType="end"/>
      </w:r>
      <w:r>
        <w:fldChar w:fldCharType="end"/>
      </w:r>
    </w:p>
    <w:p w14:paraId="3E68EAE7">
      <w:pPr>
        <w:pStyle w:val="19"/>
        <w:tabs>
          <w:tab w:val="right" w:leader="dot" w:pos="9344"/>
        </w:tabs>
        <w:rPr>
          <w:rFonts w:asciiTheme="minorHAnsi" w:hAnsiTheme="minorHAnsi" w:eastAsiaTheme="minorEastAsia" w:cstheme="minorBidi"/>
          <w:szCs w:val="22"/>
        </w:rPr>
      </w:pPr>
      <w:r>
        <w:fldChar w:fldCharType="begin"/>
      </w:r>
      <w:r>
        <w:instrText xml:space="preserve"> HYPERLINK \l "_Toc224486209" </w:instrText>
      </w:r>
      <w:r>
        <w:fldChar w:fldCharType="separate"/>
      </w:r>
      <w:r>
        <w:rPr>
          <w:rStyle w:val="32"/>
        </w:rPr>
        <w:t>7  涂层施工要求</w:t>
      </w:r>
      <w:r>
        <w:tab/>
      </w:r>
      <w:r>
        <w:fldChar w:fldCharType="begin"/>
      </w:r>
      <w:r>
        <w:instrText xml:space="preserve"> PAGEREF _Toc224486209 \h </w:instrText>
      </w:r>
      <w:r>
        <w:fldChar w:fldCharType="separate"/>
      </w:r>
      <w:r>
        <w:t>5</w:t>
      </w:r>
      <w:r>
        <w:fldChar w:fldCharType="end"/>
      </w:r>
      <w:r>
        <w:fldChar w:fldCharType="end"/>
      </w:r>
    </w:p>
    <w:p w14:paraId="5A088705">
      <w:pPr>
        <w:pStyle w:val="19"/>
        <w:tabs>
          <w:tab w:val="right" w:leader="dot" w:pos="9344"/>
        </w:tabs>
        <w:rPr>
          <w:rFonts w:asciiTheme="minorHAnsi" w:hAnsiTheme="minorHAnsi" w:eastAsiaTheme="minorEastAsia" w:cstheme="minorBidi"/>
          <w:szCs w:val="22"/>
        </w:rPr>
      </w:pPr>
      <w:r>
        <w:fldChar w:fldCharType="begin"/>
      </w:r>
      <w:r>
        <w:instrText xml:space="preserve"> HYPERLINK \l "_Toc224486210" </w:instrText>
      </w:r>
      <w:r>
        <w:fldChar w:fldCharType="separate"/>
      </w:r>
      <w:r>
        <w:rPr>
          <w:rStyle w:val="32"/>
        </w:rPr>
        <w:t>8  质量控制与检验要求</w:t>
      </w:r>
      <w:r>
        <w:tab/>
      </w:r>
      <w:r>
        <w:fldChar w:fldCharType="begin"/>
      </w:r>
      <w:r>
        <w:instrText xml:space="preserve"> PAGEREF _Toc224486210 \h </w:instrText>
      </w:r>
      <w:r>
        <w:fldChar w:fldCharType="separate"/>
      </w:r>
      <w:r>
        <w:t>6</w:t>
      </w:r>
      <w:r>
        <w:fldChar w:fldCharType="end"/>
      </w:r>
      <w:r>
        <w:fldChar w:fldCharType="end"/>
      </w:r>
    </w:p>
    <w:p w14:paraId="1430A243">
      <w:pPr>
        <w:pStyle w:val="19"/>
        <w:tabs>
          <w:tab w:val="right" w:leader="dot" w:pos="9344"/>
        </w:tabs>
        <w:rPr>
          <w:rFonts w:asciiTheme="minorHAnsi" w:hAnsiTheme="minorHAnsi" w:eastAsiaTheme="minorEastAsia" w:cstheme="minorBidi"/>
          <w:szCs w:val="22"/>
        </w:rPr>
      </w:pPr>
      <w:r>
        <w:fldChar w:fldCharType="begin"/>
      </w:r>
      <w:r>
        <w:instrText xml:space="preserve"> HYPERLINK \l "_Toc224486211" </w:instrText>
      </w:r>
      <w:r>
        <w:fldChar w:fldCharType="separate"/>
      </w:r>
      <w:r>
        <w:rPr>
          <w:rStyle w:val="32"/>
        </w:rPr>
        <w:t>9  验收维护与修补要求</w:t>
      </w:r>
      <w:r>
        <w:tab/>
      </w:r>
      <w:r>
        <w:fldChar w:fldCharType="begin"/>
      </w:r>
      <w:r>
        <w:instrText xml:space="preserve"> PAGEREF _Toc224486211 \h </w:instrText>
      </w:r>
      <w:r>
        <w:fldChar w:fldCharType="separate"/>
      </w:r>
      <w:r>
        <w:t>7</w:t>
      </w:r>
      <w:r>
        <w:fldChar w:fldCharType="end"/>
      </w:r>
      <w:r>
        <w:fldChar w:fldCharType="end"/>
      </w:r>
    </w:p>
    <w:p w14:paraId="28CD96D8">
      <w:pPr>
        <w:pStyle w:val="19"/>
        <w:tabs>
          <w:tab w:val="right" w:leader="dot" w:pos="9344"/>
        </w:tabs>
        <w:rPr>
          <w:rFonts w:asciiTheme="minorHAnsi" w:hAnsiTheme="minorHAnsi" w:eastAsiaTheme="minorEastAsia" w:cstheme="minorBidi"/>
          <w:szCs w:val="22"/>
        </w:rPr>
      </w:pPr>
      <w:r>
        <w:fldChar w:fldCharType="begin"/>
      </w:r>
      <w:r>
        <w:instrText xml:space="preserve"> HYPERLINK \l "_Toc224486212" </w:instrText>
      </w:r>
      <w:r>
        <w:fldChar w:fldCharType="separate"/>
      </w:r>
      <w:r>
        <w:rPr>
          <w:rStyle w:val="32"/>
        </w:rPr>
        <w:t>10  安全环保与资料管理要求</w:t>
      </w:r>
      <w:r>
        <w:tab/>
      </w:r>
      <w:r>
        <w:fldChar w:fldCharType="begin"/>
      </w:r>
      <w:r>
        <w:instrText xml:space="preserve"> PAGEREF _Toc224486212 \h </w:instrText>
      </w:r>
      <w:r>
        <w:fldChar w:fldCharType="separate"/>
      </w:r>
      <w:r>
        <w:t>8</w:t>
      </w:r>
      <w:r>
        <w:fldChar w:fldCharType="end"/>
      </w:r>
      <w:r>
        <w:fldChar w:fldCharType="end"/>
      </w:r>
    </w:p>
    <w:p w14:paraId="220FBB94">
      <w:pPr>
        <w:pStyle w:val="91"/>
        <w:spacing w:after="360"/>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3" w:name="_Toc224486201"/>
      <w:bookmarkStart w:id="24" w:name="BookMark2"/>
      <w:r>
        <w:rPr>
          <w:spacing w:val="320"/>
        </w:rPr>
        <w:t>前</w:t>
      </w:r>
      <w:r>
        <w:t>言</w:t>
      </w:r>
      <w:bookmarkEnd w:id="22"/>
      <w:bookmarkEnd w:id="23"/>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本文件由西安市质量与标准化协会提出并归口。</w:t>
      </w:r>
    </w:p>
    <w:p w14:paraId="13021025">
      <w:pPr>
        <w:pStyle w:val="56"/>
        <w:spacing w:line="360" w:lineRule="auto"/>
        <w:ind w:firstLine="420"/>
      </w:pPr>
      <w:r>
        <w:rPr>
          <w:rFonts w:hint="eastAsia"/>
        </w:rPr>
        <w:t>本文件起草单位：河北省特种设备监督检验研究院</w:t>
      </w:r>
      <w:bookmarkStart w:id="65" w:name="_GoBack"/>
      <w:bookmarkEnd w:id="65"/>
      <w:r>
        <w:rPr>
          <w:rFonts w:hint="eastAsia"/>
        </w:rPr>
        <w:t>。</w:t>
      </w:r>
    </w:p>
    <w:p w14:paraId="5A1BCBAD">
      <w:pPr>
        <w:pStyle w:val="56"/>
        <w:spacing w:line="360" w:lineRule="auto"/>
        <w:ind w:firstLine="420"/>
      </w:pPr>
      <w:r>
        <w:rPr>
          <w:rFonts w:hint="eastAsia"/>
        </w:rPr>
        <w:t>本文件主要起草人：何志鹏。</w:t>
      </w:r>
    </w:p>
    <w:p w14:paraId="767279F1">
      <w:pPr>
        <w:pStyle w:val="56"/>
        <w:spacing w:line="360" w:lineRule="auto"/>
        <w:ind w:firstLine="420"/>
      </w:pPr>
    </w:p>
    <w:p w14:paraId="784B3C9B">
      <w:pPr>
        <w:pStyle w:val="56"/>
        <w:spacing w:line="360" w:lineRule="auto"/>
        <w:ind w:firstLine="420"/>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start="3"/>
          <w:cols w:space="425" w:num="1"/>
          <w:formProt w:val="0"/>
          <w:docGrid w:linePitch="312" w:charSpace="0"/>
        </w:sectPr>
      </w:pPr>
    </w:p>
    <w:bookmarkEnd w:id="24"/>
    <w:p w14:paraId="66D0A2F3">
      <w:pPr>
        <w:pStyle w:val="89"/>
        <w:spacing w:after="360"/>
      </w:pPr>
      <w:bookmarkStart w:id="25" w:name="_Toc224327384"/>
      <w:bookmarkStart w:id="26" w:name="_Toc224486202"/>
      <w:bookmarkStart w:id="27" w:name="BookMark3"/>
      <w:r>
        <w:rPr>
          <w:spacing w:val="320"/>
        </w:rPr>
        <w:t>引</w:t>
      </w:r>
      <w:r>
        <w:t>言</w:t>
      </w:r>
      <w:bookmarkEnd w:id="25"/>
      <w:bookmarkEnd w:id="26"/>
    </w:p>
    <w:p w14:paraId="17137B9D">
      <w:pPr>
        <w:pStyle w:val="56"/>
        <w:spacing w:line="360" w:lineRule="auto"/>
        <w:ind w:firstLine="420"/>
      </w:pPr>
      <w:r>
        <w:rPr>
          <w:rFonts w:hint="eastAsia"/>
        </w:rPr>
        <w:t>锅炉、压力容器和工业管道广泛应用于能源、化工、冶金、电力、轻工、医药及公用工程等领域，其服役环境通常具有温差变化大、介质复杂、湿热交替明显、局部冷凝频繁、腐蚀因子多样及检维修周期长等特点。设备和管道在制造、安装、调试、运行及停工检修过程中，易受大气腐蚀、工业污染腐蚀、缝隙腐蚀、保温层下腐蚀及局部机械损伤等因素影响，导致基体减薄、表面失稳、运行风险上升和维护成本增加。采用适宜的长效防腐涂层体系并规范施工应用，是提高设备设施耐久性、降低全寿命周期维护成本和保障安全运行的重要措施。</w:t>
      </w:r>
    </w:p>
    <w:p w14:paraId="1D4F24B5">
      <w:pPr>
        <w:pStyle w:val="56"/>
        <w:spacing w:line="360" w:lineRule="auto"/>
        <w:ind w:firstLine="420"/>
      </w:pPr>
      <w:r>
        <w:rPr>
          <w:rFonts w:hint="eastAsia"/>
        </w:rPr>
        <w:t>当前，锅炉容器管道防腐工程在材料选用、表面处理、环境控制、涂层配套、施工工艺、质量检验和后期修补等方面，仍存在体系选择不一致、工序控制不到位、检验标准不统一和资料留存不完整等问题。尤其在高温、高湿、沿海、化工污染、凝露频发和保温结构包覆等工况下，如施工应用控制不严，易出现附着力不足、针孔、起泡、开裂、剥落、早期失效和局部腐蚀加速等现象，影响防腐效果和装置运行安全。</w:t>
      </w:r>
    </w:p>
    <w:p w14:paraId="31A750CD">
      <w:pPr>
        <w:pStyle w:val="56"/>
        <w:spacing w:line="360" w:lineRule="auto"/>
        <w:ind w:firstLine="420"/>
      </w:pPr>
      <w:r>
        <w:rPr>
          <w:rFonts w:hint="eastAsia"/>
        </w:rPr>
        <w:t>为规范锅炉、压力容器和工业管道长效防腐涂层施工应用活动，统一施工准备、表面处理、材料管理、涂装实施、质量检验、验收修补及资料管理要求，制定本文件。本文件旨在为相关建设单位、使用单位、施工单位、监理单位和检验检测单位提供统一、可执行、可检查的技术依据。</w:t>
      </w:r>
    </w:p>
    <w:p w14:paraId="7F4A69FE">
      <w:pPr>
        <w:pStyle w:val="56"/>
        <w:spacing w:line="360" w:lineRule="auto"/>
        <w:ind w:firstLine="420"/>
      </w:pPr>
      <w:r>
        <w:rPr>
          <w:rFonts w:hint="eastAsia"/>
        </w:rPr>
        <w:t>本文件适用于锅炉、压力容器和工业管道外表面及相关钢制附件的长效防腐涂层施工应用，不替代现行法律法规、强制性标准和特种设备安全管理要求。对存在特殊介质、极端温度、重防腐服役环境或特殊功能要求的工程，应在符合本文件基本要求的基础上，结合设计文件和专用技术要求实施。</w:t>
      </w:r>
    </w:p>
    <w:p w14:paraId="41C59179">
      <w:pPr>
        <w:pStyle w:val="56"/>
        <w:ind w:firstLine="420"/>
      </w:pPr>
    </w:p>
    <w:p w14:paraId="3AC90217">
      <w:pPr>
        <w:pStyle w:val="56"/>
        <w:ind w:firstLine="420"/>
        <w:sectPr>
          <w:headerReference r:id="rId17" w:type="default"/>
          <w:footerReference r:id="rId19" w:type="default"/>
          <w:headerReference r:id="rId18" w:type="even"/>
          <w:footerReference r:id="rId20" w:type="even"/>
          <w:pgSz w:w="11906" w:h="16838"/>
          <w:pgMar w:top="1928" w:right="1134" w:bottom="1134" w:left="1134" w:header="1418" w:footer="1134" w:gutter="284"/>
          <w:pgNumType w:fmt="upperRoman" w:start="5"/>
          <w:cols w:space="425" w:num="1"/>
          <w:formProt w:val="0"/>
          <w:docGrid w:linePitch="312" w:charSpace="0"/>
        </w:sectPr>
      </w:pPr>
    </w:p>
    <w:bookmarkEnd w:id="27"/>
    <w:p w14:paraId="7BCFE31A">
      <w:pPr>
        <w:spacing w:line="20" w:lineRule="exact"/>
        <w:jc w:val="center"/>
        <w:rPr>
          <w:rFonts w:ascii="黑体" w:hAnsi="黑体" w:eastAsia="黑体"/>
          <w:sz w:val="32"/>
          <w:szCs w:val="32"/>
        </w:rPr>
      </w:pPr>
      <w:bookmarkStart w:id="28"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spacing w:after="0"/>
          </w:pPr>
          <w:bookmarkStart w:id="29" w:name="NEW_STAND_NAME"/>
          <w:r>
            <w:rPr>
              <w:rFonts w:hint="eastAsia"/>
            </w:rPr>
            <w:t>锅炉容器管道长效防腐涂层施工应用指南</w:t>
          </w:r>
        </w:p>
      </w:sdtContent>
    </w:sdt>
    <w:bookmarkEnd w:id="29"/>
    <w:p w14:paraId="3DB22445">
      <w:pPr>
        <w:pStyle w:val="104"/>
        <w:spacing w:before="240" w:after="240" w:line="360" w:lineRule="auto"/>
      </w:pPr>
      <w:bookmarkStart w:id="30" w:name="_Toc17233333"/>
      <w:bookmarkStart w:id="31" w:name="_Toc17233325"/>
      <w:bookmarkStart w:id="32" w:name="_Toc24884211"/>
      <w:bookmarkStart w:id="33" w:name="_Toc24884218"/>
      <w:bookmarkStart w:id="34" w:name="_Toc26648465"/>
      <w:bookmarkStart w:id="35" w:name="_Toc26718930"/>
      <w:bookmarkStart w:id="36" w:name="_Toc26986771"/>
      <w:bookmarkStart w:id="37" w:name="_Toc97192964"/>
      <w:bookmarkStart w:id="38" w:name="_Toc224327385"/>
      <w:bookmarkStart w:id="39" w:name="_Toc224486203"/>
      <w:bookmarkStart w:id="40" w:name="_Toc26986530"/>
      <w:r>
        <w:rPr>
          <w:rFonts w:hint="eastAsia"/>
        </w:rPr>
        <w:t>范围</w:t>
      </w:r>
      <w:bookmarkEnd w:id="30"/>
      <w:bookmarkEnd w:id="31"/>
      <w:bookmarkEnd w:id="32"/>
      <w:bookmarkEnd w:id="33"/>
      <w:bookmarkEnd w:id="34"/>
      <w:bookmarkEnd w:id="35"/>
      <w:bookmarkEnd w:id="36"/>
      <w:bookmarkEnd w:id="37"/>
      <w:bookmarkEnd w:id="38"/>
      <w:bookmarkEnd w:id="39"/>
      <w:bookmarkEnd w:id="40"/>
    </w:p>
    <w:p w14:paraId="23302CA2">
      <w:pPr>
        <w:pStyle w:val="56"/>
        <w:spacing w:line="360" w:lineRule="auto"/>
        <w:ind w:firstLine="420"/>
      </w:pPr>
      <w:bookmarkStart w:id="41" w:name="_Toc17233334"/>
      <w:bookmarkStart w:id="42" w:name="_Toc24884212"/>
      <w:bookmarkStart w:id="43" w:name="_Toc24884219"/>
      <w:bookmarkStart w:id="44" w:name="_Toc26648466"/>
      <w:bookmarkStart w:id="45" w:name="_Toc17233326"/>
      <w:r>
        <w:rPr>
          <w:rFonts w:hint="eastAsia"/>
        </w:rPr>
        <w:t>本文件规定了锅炉、压力容器和工业管道长效防腐涂层施工应用的基本要求、材料与配套要求、基体表面处理要求、涂层施工要求、质量控制与检验要求、验收维护与修补要求、安全环保与资料管理要求。</w:t>
      </w:r>
    </w:p>
    <w:p w14:paraId="76265264">
      <w:pPr>
        <w:pStyle w:val="56"/>
        <w:spacing w:line="360" w:lineRule="auto"/>
        <w:ind w:firstLine="420"/>
      </w:pPr>
      <w:r>
        <w:rPr>
          <w:rFonts w:hint="eastAsia"/>
        </w:rPr>
        <w:t>本文件适用于锅炉、压力容器、工业管道及其钢制支架、钢制附件、外护金属构件等外表面长效防腐涂层的新建施工、修复施工和局部重涂施工。</w:t>
      </w:r>
    </w:p>
    <w:p w14:paraId="3733B2AD">
      <w:pPr>
        <w:pStyle w:val="104"/>
        <w:spacing w:before="240" w:after="240" w:line="360" w:lineRule="auto"/>
      </w:pPr>
      <w:bookmarkStart w:id="46" w:name="_Toc97192965"/>
      <w:bookmarkStart w:id="47" w:name="_Toc26986772"/>
      <w:bookmarkStart w:id="48" w:name="_Toc224327386"/>
      <w:bookmarkStart w:id="49" w:name="_Toc224486204"/>
      <w:bookmarkStart w:id="50" w:name="_Toc26718931"/>
      <w:bookmarkStart w:id="51" w:name="_Toc26986531"/>
      <w:r>
        <w:rPr>
          <w:rFonts w:hint="eastAsia"/>
        </w:rPr>
        <w:t>规范性引用文件</w:t>
      </w:r>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982F5F9">
      <w:pPr>
        <w:pStyle w:val="56"/>
        <w:spacing w:line="360" w:lineRule="auto"/>
        <w:ind w:firstLine="420"/>
      </w:pPr>
      <w:r>
        <w:rPr>
          <w:rFonts w:hint="eastAsia"/>
        </w:rPr>
        <w:t>GB/T 1.1—2020 标准化工作导则 第1部分：标准化文件的结构和起草规则</w:t>
      </w:r>
    </w:p>
    <w:p w14:paraId="7070B4AD">
      <w:pPr>
        <w:pStyle w:val="56"/>
        <w:spacing w:line="360" w:lineRule="auto"/>
        <w:ind w:firstLine="420"/>
      </w:pPr>
      <w:r>
        <w:rPr>
          <w:rFonts w:hint="eastAsia"/>
        </w:rPr>
        <w:t xml:space="preserve">GB/T 5210 色漆和清漆 </w:t>
      </w:r>
      <w:r>
        <w:t xml:space="preserve"> </w:t>
      </w:r>
      <w:r>
        <w:rPr>
          <w:rFonts w:hint="eastAsia"/>
        </w:rPr>
        <w:t>拉开法附着力试验</w:t>
      </w:r>
    </w:p>
    <w:p w14:paraId="5B390E38">
      <w:pPr>
        <w:pStyle w:val="56"/>
        <w:spacing w:line="360" w:lineRule="auto"/>
        <w:ind w:firstLine="420"/>
      </w:pPr>
      <w:r>
        <w:t>GB/T 8923.1</w:t>
      </w:r>
      <w:r>
        <w:rPr>
          <w:rFonts w:hint="eastAsia"/>
        </w:rPr>
        <w:t>—</w:t>
      </w:r>
      <w:r>
        <w:t>2011</w:t>
      </w:r>
      <w:r>
        <w:rPr>
          <w:rFonts w:hint="eastAsia"/>
        </w:rPr>
        <w:t xml:space="preserve"> 涂覆涂料前钢材表面处理  表面清洁度的目视评定  第1部分：未涂覆过的钢材表面和全面清除原有涂层后的钢材表面的锈蚀等级和处理等级</w:t>
      </w:r>
    </w:p>
    <w:p w14:paraId="51F02A4E">
      <w:pPr>
        <w:pStyle w:val="104"/>
        <w:spacing w:before="240" w:after="240" w:line="360" w:lineRule="auto"/>
      </w:pPr>
      <w:bookmarkStart w:id="52" w:name="_Toc224327387"/>
      <w:bookmarkStart w:id="53" w:name="_Toc97192966"/>
      <w:bookmarkStart w:id="54" w:name="_Toc224486205"/>
      <w:r>
        <w:rPr>
          <w:rFonts w:hint="eastAsia"/>
          <w:szCs w:val="21"/>
        </w:rPr>
        <w:t>术语和定义</w:t>
      </w:r>
      <w:bookmarkEnd w:id="52"/>
      <w:bookmarkEnd w:id="53"/>
      <w:bookmarkEnd w:id="54"/>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5" w:name="_Toc26986532"/>
          <w:bookmarkEnd w:id="55"/>
          <w:r>
            <w:t>下列术语和定义适用于本文件。</w:t>
          </w:r>
        </w:p>
      </w:sdtContent>
    </w:sdt>
    <w:p w14:paraId="51BB88D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长效防腐涂层 long-life anticorrosive coating</w:t>
      </w:r>
    </w:p>
    <w:p w14:paraId="317FB11A">
      <w:pPr>
        <w:pStyle w:val="56"/>
        <w:spacing w:line="360" w:lineRule="auto"/>
        <w:ind w:firstLine="420"/>
      </w:pPr>
      <w:r>
        <w:rPr>
          <w:rFonts w:hint="eastAsia"/>
        </w:rPr>
        <w:t>在规定服役环境和维护制度下，能够在较长周期内持续提供屏蔽、防锈、耐介质侵蚀和耐环境老化保护作用的涂层体系。</w:t>
      </w:r>
    </w:p>
    <w:p w14:paraId="286464A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基体 substrate</w:t>
      </w:r>
    </w:p>
    <w:p w14:paraId="0EE1DF2B">
      <w:pPr>
        <w:pStyle w:val="56"/>
        <w:spacing w:line="360" w:lineRule="auto"/>
        <w:ind w:firstLine="420"/>
      </w:pPr>
      <w:r>
        <w:rPr>
          <w:rFonts w:hint="eastAsia"/>
        </w:rPr>
        <w:t>接受表面处理和涂层施工的锅炉、压力容器、工业管道及其相关钢制构件表面。</w:t>
      </w:r>
    </w:p>
    <w:p w14:paraId="1E2B363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表面处理 surface preparation</w:t>
      </w:r>
    </w:p>
    <w:p w14:paraId="058F4137">
      <w:pPr>
        <w:pStyle w:val="56"/>
        <w:spacing w:line="360" w:lineRule="auto"/>
        <w:ind w:firstLine="420"/>
      </w:pPr>
      <w:r>
        <w:rPr>
          <w:rFonts w:hint="eastAsia"/>
        </w:rPr>
        <w:t>为获得规定清洁度、粗糙度和表面活性状态，对基体表面实施除油、除锈、除盐、除尘、打磨和缺陷修整等作业的过程。</w:t>
      </w:r>
    </w:p>
    <w:p w14:paraId="41F5D6D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配套涂层体系 coating system</w:t>
      </w:r>
    </w:p>
    <w:p w14:paraId="4D142B7C">
      <w:pPr>
        <w:pStyle w:val="56"/>
        <w:spacing w:line="360" w:lineRule="auto"/>
        <w:ind w:firstLine="420"/>
      </w:pPr>
      <w:r>
        <w:rPr>
          <w:rFonts w:hint="eastAsia"/>
        </w:rPr>
        <w:t>由底漆、中间漆、面漆或者功能层按规定顺序组合形成，并共同实现防腐保护目标的完整涂层系统。</w:t>
      </w:r>
    </w:p>
    <w:p w14:paraId="67F6B09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干膜厚度 dry film thickness</w:t>
      </w:r>
    </w:p>
    <w:p w14:paraId="4E8A2085">
      <w:pPr>
        <w:pStyle w:val="56"/>
        <w:spacing w:line="360" w:lineRule="auto"/>
        <w:ind w:firstLine="420"/>
      </w:pPr>
      <w:r>
        <w:rPr>
          <w:rFonts w:hint="eastAsia"/>
        </w:rPr>
        <w:t>涂层固化后在基体表面形成的实际涂膜厚度。</w:t>
      </w:r>
    </w:p>
    <w:p w14:paraId="3AA6BEC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复涂间隔 recoating interval</w:t>
      </w:r>
    </w:p>
    <w:p w14:paraId="396B0717">
      <w:pPr>
        <w:pStyle w:val="56"/>
        <w:spacing w:line="360" w:lineRule="auto"/>
        <w:ind w:firstLine="420"/>
      </w:pPr>
      <w:r>
        <w:rPr>
          <w:rFonts w:hint="eastAsia"/>
        </w:rPr>
        <w:t>前一道涂层施工完成后，允许施工下一道涂层的时间范围。</w:t>
      </w:r>
    </w:p>
    <w:p w14:paraId="2DFCF92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露点温度 dew point temperature</w:t>
      </w:r>
    </w:p>
    <w:p w14:paraId="35DBD482">
      <w:pPr>
        <w:pStyle w:val="56"/>
        <w:spacing w:line="360" w:lineRule="auto"/>
        <w:ind w:firstLine="420"/>
      </w:pPr>
      <w:r>
        <w:rPr>
          <w:rFonts w:hint="eastAsia"/>
        </w:rPr>
        <w:t>在一定温度和相对湿度条件下，空气中水蒸气达到饱和并开始凝结时的温度。</w:t>
      </w:r>
    </w:p>
    <w:p w14:paraId="12B0BC1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局部修补 spot repair</w:t>
      </w:r>
    </w:p>
    <w:p w14:paraId="11ED0D72">
      <w:pPr>
        <w:pStyle w:val="56"/>
        <w:spacing w:line="360" w:lineRule="auto"/>
        <w:ind w:firstLine="420"/>
      </w:pPr>
      <w:r>
        <w:rPr>
          <w:rFonts w:hint="eastAsia"/>
        </w:rPr>
        <w:t>对局部破损、失效、老化或经检验不合格的防腐区域，按规定工艺实施的局部重新处理和补涂作业。</w:t>
      </w:r>
    </w:p>
    <w:p w14:paraId="7C24AC37">
      <w:pPr>
        <w:pStyle w:val="104"/>
        <w:spacing w:before="240" w:after="240" w:line="360" w:lineRule="auto"/>
      </w:pPr>
      <w:bookmarkStart w:id="56" w:name="_Toc224486206"/>
      <w:bookmarkStart w:id="57" w:name="_Toc224327388"/>
      <w:r>
        <w:rPr>
          <w:rFonts w:hint="eastAsia"/>
        </w:rPr>
        <w:t>基本要求</w:t>
      </w:r>
      <w:bookmarkEnd w:id="56"/>
      <w:bookmarkEnd w:id="57"/>
    </w:p>
    <w:p w14:paraId="1182D9DD">
      <w:pPr>
        <w:pStyle w:val="105"/>
        <w:spacing w:before="120" w:after="120" w:line="360" w:lineRule="auto"/>
      </w:pPr>
      <w:r>
        <w:rPr>
          <w:rFonts w:hint="eastAsia"/>
        </w:rPr>
        <w:t>总体要求</w:t>
      </w:r>
    </w:p>
    <w:p w14:paraId="0C0DB2C1">
      <w:pPr>
        <w:pStyle w:val="165"/>
        <w:spacing w:line="360" w:lineRule="auto"/>
      </w:pPr>
      <w:r>
        <w:rPr>
          <w:rFonts w:hint="eastAsia"/>
        </w:rPr>
        <w:t>长效防腐涂层施工应用应遵循“材料适配、表面合格、工序受控、检验同步、缺陷可追溯”的原则。</w:t>
      </w:r>
    </w:p>
    <w:p w14:paraId="05D9509F">
      <w:pPr>
        <w:pStyle w:val="165"/>
        <w:spacing w:line="360" w:lineRule="auto"/>
      </w:pPr>
      <w:r>
        <w:rPr>
          <w:rFonts w:hint="eastAsia"/>
        </w:rPr>
        <w:t>施工单位应依据设计文件、产品技术文件、施工方案和本文件要求组织施工，不得擅自改变涂层体系、涂装道数、设计厚度和施工工艺。</w:t>
      </w:r>
    </w:p>
    <w:p w14:paraId="1A17DC37">
      <w:pPr>
        <w:pStyle w:val="165"/>
        <w:spacing w:line="360" w:lineRule="auto"/>
      </w:pPr>
      <w:r>
        <w:rPr>
          <w:rFonts w:hint="eastAsia"/>
        </w:rPr>
        <w:t>长效防腐涂层施工应与设备制造、安装、焊接、热处理、保温、试压和调试等工序协调衔接。前道工序未达到交接条件的，不应进行涂层施工。</w:t>
      </w:r>
    </w:p>
    <w:p w14:paraId="4E3705B0">
      <w:pPr>
        <w:pStyle w:val="165"/>
        <w:spacing w:line="360" w:lineRule="auto"/>
      </w:pPr>
      <w:r>
        <w:rPr>
          <w:rFonts w:hint="eastAsia"/>
        </w:rPr>
        <w:t>对锅炉、压力容器和工业管道外表面存在锐边、焊瘤、飞溅、夹渣、层状剥离、凹坑、夹缝和其他不利于涂层成膜缺陷的，应在表面处理前完成修整。</w:t>
      </w:r>
    </w:p>
    <w:p w14:paraId="109E651F">
      <w:pPr>
        <w:pStyle w:val="165"/>
        <w:spacing w:line="360" w:lineRule="auto"/>
      </w:pPr>
      <w:r>
        <w:rPr>
          <w:rFonts w:hint="eastAsia"/>
        </w:rPr>
        <w:t>涂层体系选择应与基体材质、介质泄漏风险、运行温度、外部环境、保温结构形式和维护条件相适应，不应采用与服役条件明显不匹配的材料体系。</w:t>
      </w:r>
    </w:p>
    <w:p w14:paraId="59BF7CFD">
      <w:pPr>
        <w:pStyle w:val="165"/>
        <w:spacing w:line="360" w:lineRule="auto"/>
      </w:pPr>
      <w:r>
        <w:rPr>
          <w:rFonts w:hint="eastAsia"/>
        </w:rPr>
        <w:t>施工现场应建立材料验收、表面处理、环境监测、过程检验和成品保护制度。未经验收合格的材料不得使用，未检验合格的工序不得转入下道工序。</w:t>
      </w:r>
    </w:p>
    <w:p w14:paraId="61427578">
      <w:pPr>
        <w:pStyle w:val="165"/>
        <w:spacing w:line="360" w:lineRule="auto"/>
      </w:pPr>
      <w:r>
        <w:rPr>
          <w:rFonts w:hint="eastAsia"/>
        </w:rPr>
        <w:t>施工、检验和验收全过程应形成记录，并做到内容真实、时间连续、责任明确、结果可追溯。</w:t>
      </w:r>
    </w:p>
    <w:p w14:paraId="7A97CBFB">
      <w:pPr>
        <w:pStyle w:val="165"/>
        <w:numPr>
          <w:ilvl w:val="0"/>
          <w:numId w:val="0"/>
        </w:numPr>
        <w:spacing w:line="360" w:lineRule="auto"/>
      </w:pPr>
    </w:p>
    <w:p w14:paraId="44DC0B33">
      <w:pPr>
        <w:pStyle w:val="105"/>
        <w:spacing w:before="120" w:after="120" w:line="360" w:lineRule="auto"/>
      </w:pPr>
      <w:r>
        <w:rPr>
          <w:rFonts w:hint="eastAsia"/>
        </w:rPr>
        <w:t>施工条件要求</w:t>
      </w:r>
    </w:p>
    <w:p w14:paraId="34C5A099">
      <w:pPr>
        <w:pStyle w:val="165"/>
        <w:spacing w:line="360" w:lineRule="auto"/>
      </w:pPr>
      <w:r>
        <w:rPr>
          <w:rFonts w:hint="eastAsia"/>
        </w:rPr>
        <w:t>防腐施工前应确认基体制造、安装和焊接作业已完成，且不再发生会破坏既有涂层的切割、焊接、打孔和重载碰撞作业。</w:t>
      </w:r>
    </w:p>
    <w:p w14:paraId="7D7AE5B2">
      <w:pPr>
        <w:pStyle w:val="165"/>
        <w:spacing w:line="360" w:lineRule="auto"/>
      </w:pPr>
      <w:r>
        <w:rPr>
          <w:rFonts w:hint="eastAsia"/>
        </w:rPr>
        <w:t>基体表面温度应高于露点温度 3 ℃及以上；出现结露、结霜、降雨、降雪、大风夹砂或表面返潮时，不应进行表面处理和涂装施工。</w:t>
      </w:r>
    </w:p>
    <w:p w14:paraId="76B72A84">
      <w:pPr>
        <w:pStyle w:val="165"/>
        <w:spacing w:line="360" w:lineRule="auto"/>
      </w:pPr>
      <w:r>
        <w:rPr>
          <w:rFonts w:hint="eastAsia"/>
        </w:rPr>
        <w:t>施工环境温度、相对湿度和通风条件应符合产品说明书和施工方案要求。超出材料允许范围时，不应强行施工。</w:t>
      </w:r>
    </w:p>
    <w:p w14:paraId="16195956">
      <w:pPr>
        <w:pStyle w:val="165"/>
        <w:spacing w:line="360" w:lineRule="auto"/>
      </w:pPr>
      <w:r>
        <w:rPr>
          <w:rFonts w:hint="eastAsia"/>
        </w:rPr>
        <w:t>对密闭容器外壁、夹层结构、支架背面、管托接触区、法兰外缘、焊缝区、弯头、三通、补偿器和其他涂装困难部位，应在正式大面积施工前制定专项措施。</w:t>
      </w:r>
    </w:p>
    <w:p w14:paraId="3ADA5AE8">
      <w:pPr>
        <w:pStyle w:val="105"/>
        <w:spacing w:before="120" w:after="120" w:line="360" w:lineRule="auto"/>
      </w:pPr>
      <w:r>
        <w:rPr>
          <w:rFonts w:hint="eastAsia"/>
        </w:rPr>
        <w:t>人员要求</w:t>
      </w:r>
    </w:p>
    <w:p w14:paraId="1E2FF5DD">
      <w:pPr>
        <w:pStyle w:val="165"/>
        <w:spacing w:line="360" w:lineRule="auto"/>
      </w:pPr>
      <w:r>
        <w:rPr>
          <w:rFonts w:hint="eastAsia"/>
        </w:rPr>
        <w:t>施工人员应熟悉本文件要求、施工工艺、材料配比方法、设备操作方法和安全防护要求。</w:t>
      </w:r>
    </w:p>
    <w:p w14:paraId="33035EF9">
      <w:pPr>
        <w:pStyle w:val="165"/>
        <w:spacing w:line="360" w:lineRule="auto"/>
      </w:pPr>
      <w:r>
        <w:rPr>
          <w:rFonts w:hint="eastAsia"/>
        </w:rPr>
        <w:t>检验人员应能够实施表面处理质量检查、涂层厚度检测、附着力检查、外观缺陷识别和记录复核。</w:t>
      </w:r>
    </w:p>
    <w:p w14:paraId="17CF655B">
      <w:pPr>
        <w:pStyle w:val="165"/>
        <w:spacing w:line="360" w:lineRule="auto"/>
      </w:pPr>
      <w:r>
        <w:rPr>
          <w:rFonts w:hint="eastAsia"/>
        </w:rPr>
        <w:t>未经技术交底或者未掌握材料适用条件、配比要求和复涂条件的人员，不应独立实施关键工序施工。</w:t>
      </w:r>
    </w:p>
    <w:p w14:paraId="06969F86">
      <w:pPr>
        <w:pStyle w:val="104"/>
        <w:spacing w:before="240" w:after="240" w:line="360" w:lineRule="auto"/>
      </w:pPr>
      <w:bookmarkStart w:id="58" w:name="_Toc224486207"/>
      <w:r>
        <w:rPr>
          <w:rFonts w:hint="eastAsia"/>
        </w:rPr>
        <w:t>材料与配套要求</w:t>
      </w:r>
      <w:bookmarkEnd w:id="58"/>
    </w:p>
    <w:p w14:paraId="0A7B7ACD">
      <w:pPr>
        <w:pStyle w:val="105"/>
        <w:spacing w:before="120" w:after="120" w:line="360" w:lineRule="auto"/>
      </w:pPr>
      <w:r>
        <w:rPr>
          <w:rFonts w:hint="eastAsia"/>
        </w:rPr>
        <w:t>一般要求</w:t>
      </w:r>
    </w:p>
    <w:p w14:paraId="58284A91">
      <w:pPr>
        <w:pStyle w:val="165"/>
        <w:spacing w:line="360" w:lineRule="auto"/>
      </w:pPr>
      <w:r>
        <w:rPr>
          <w:rFonts w:hint="eastAsia"/>
        </w:rPr>
        <w:t>涂料、稀释剂、固化剂、腻子、封闭材料和配套辅材应来自合格供应渠道，并具有产品合格证明、技术说明书和必要的检验资料。</w:t>
      </w:r>
    </w:p>
    <w:p w14:paraId="4559B2B6">
      <w:pPr>
        <w:pStyle w:val="165"/>
        <w:spacing w:line="360" w:lineRule="auto"/>
      </w:pPr>
      <w:r>
        <w:rPr>
          <w:rFonts w:hint="eastAsia"/>
        </w:rPr>
        <w:t>同一配套涂层体系中的底漆、中间漆和面漆应按设计或者产品规定配套使用，不应随意混配不同厂家、不同品种或者不同固化机理的材料。</w:t>
      </w:r>
    </w:p>
    <w:p w14:paraId="66AB93E2">
      <w:pPr>
        <w:pStyle w:val="165"/>
        <w:spacing w:line="360" w:lineRule="auto"/>
      </w:pPr>
      <w:r>
        <w:rPr>
          <w:rFonts w:hint="eastAsia"/>
        </w:rPr>
        <w:t>材料到场后应按批次验收。包装破损、超过贮存期限、发生沉降结块、明显胶化、异常分层、异味异常或者标签不清的材料，不得使用。</w:t>
      </w:r>
    </w:p>
    <w:p w14:paraId="60658BA7">
      <w:pPr>
        <w:pStyle w:val="105"/>
        <w:spacing w:before="120" w:after="120" w:line="360" w:lineRule="auto"/>
      </w:pPr>
      <w:r>
        <w:rPr>
          <w:rFonts w:hint="eastAsia"/>
        </w:rPr>
        <w:t>材料选用要求</w:t>
      </w:r>
    </w:p>
    <w:p w14:paraId="62CE35E6">
      <w:pPr>
        <w:pStyle w:val="165"/>
        <w:spacing w:line="360" w:lineRule="auto"/>
      </w:pPr>
      <w:r>
        <w:rPr>
          <w:rFonts w:hint="eastAsia"/>
        </w:rPr>
        <w:t>长效防腐涂层材料选用应重点考虑以下因素：</w:t>
      </w:r>
    </w:p>
    <w:p w14:paraId="1BF6ACFF">
      <w:pPr>
        <w:pStyle w:val="56"/>
        <w:spacing w:line="360" w:lineRule="auto"/>
        <w:ind w:firstLine="420"/>
      </w:pPr>
      <w:r>
        <w:rPr>
          <w:rFonts w:hint="eastAsia"/>
        </w:rPr>
        <w:t>a）运行温度及其波动范围；</w:t>
      </w:r>
    </w:p>
    <w:p w14:paraId="61577073">
      <w:pPr>
        <w:pStyle w:val="56"/>
        <w:spacing w:line="360" w:lineRule="auto"/>
        <w:ind w:firstLine="420"/>
      </w:pPr>
      <w:r>
        <w:rPr>
          <w:rFonts w:hint="eastAsia"/>
        </w:rPr>
        <w:t>b）是否存在保温层下腐蚀风险；</w:t>
      </w:r>
    </w:p>
    <w:p w14:paraId="7281E65B">
      <w:pPr>
        <w:pStyle w:val="56"/>
        <w:spacing w:line="360" w:lineRule="auto"/>
        <w:ind w:firstLine="420"/>
      </w:pPr>
      <w:r>
        <w:rPr>
          <w:rFonts w:hint="eastAsia"/>
        </w:rPr>
        <w:t>c）外部环境中水汽、盐雾、酸碱性污染物和工业粉尘影响；</w:t>
      </w:r>
    </w:p>
    <w:p w14:paraId="7C6F378D">
      <w:pPr>
        <w:pStyle w:val="56"/>
        <w:spacing w:line="360" w:lineRule="auto"/>
        <w:ind w:firstLine="420"/>
      </w:pPr>
      <w:r>
        <w:rPr>
          <w:rFonts w:hint="eastAsia"/>
        </w:rPr>
        <w:t>d）设备与管道外表面结构复杂程度；</w:t>
      </w:r>
    </w:p>
    <w:p w14:paraId="73B54D4F">
      <w:pPr>
        <w:pStyle w:val="56"/>
        <w:spacing w:line="360" w:lineRule="auto"/>
        <w:ind w:firstLine="420"/>
      </w:pPr>
      <w:r>
        <w:rPr>
          <w:rFonts w:hint="eastAsia"/>
        </w:rPr>
        <w:t>e）检维修可达性和维护周期。</w:t>
      </w:r>
    </w:p>
    <w:p w14:paraId="483FED45">
      <w:pPr>
        <w:pStyle w:val="165"/>
        <w:spacing w:line="360" w:lineRule="auto"/>
      </w:pPr>
      <w:r>
        <w:rPr>
          <w:rFonts w:hint="eastAsia"/>
        </w:rPr>
        <w:t>对长期暴露于工业大气和一般户外环境的锅炉容器管道外表面，宜采用环氧底漆加环氧中间漆加耐候面漆的配套体系。</w:t>
      </w:r>
    </w:p>
    <w:p w14:paraId="22C67C61">
      <w:pPr>
        <w:pStyle w:val="165"/>
        <w:spacing w:line="360" w:lineRule="auto"/>
      </w:pPr>
      <w:r>
        <w:rPr>
          <w:rFonts w:hint="eastAsia"/>
        </w:rPr>
        <w:t>对沿海、化工污染区、高湿凝露区和易受盐雾侵蚀环境，宜采用富锌底漆或者高屏蔽型环氧底漆，配套厚浆型环氧中间层和耐候面漆。</w:t>
      </w:r>
    </w:p>
    <w:p w14:paraId="5B527AE6">
      <w:pPr>
        <w:pStyle w:val="165"/>
        <w:spacing w:line="360" w:lineRule="auto"/>
      </w:pPr>
      <w:r>
        <w:rPr>
          <w:rFonts w:hint="eastAsia"/>
        </w:rPr>
        <w:t>对存在保温层下腐蚀风险或者间歇升温、停机冷凝显著部位，宜采用耐温、耐湿热和耐渗透性能较好的专用防腐体系。</w:t>
      </w:r>
    </w:p>
    <w:p w14:paraId="626E6748">
      <w:pPr>
        <w:pStyle w:val="165"/>
        <w:spacing w:line="360" w:lineRule="auto"/>
      </w:pPr>
      <w:r>
        <w:rPr>
          <w:rFonts w:hint="eastAsia"/>
        </w:rPr>
        <w:t>对长期高温外表面部位，应采用与相应温度等级相适应的耐热防腐体系，不应使用普通耐候装饰面漆替代耐热面层。为便于工程应用，不同服役环境下的常用配套涂层体系可按表1选用。</w:t>
      </w:r>
    </w:p>
    <w:p w14:paraId="3EA4F768">
      <w:pPr>
        <w:pStyle w:val="112"/>
        <w:spacing w:before="120" w:after="120" w:line="360" w:lineRule="auto"/>
      </w:pPr>
      <w:r>
        <w:rPr>
          <w:rFonts w:hint="eastAsia"/>
        </w:rPr>
        <w:t>常用长效防腐涂层体系选用示例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75"/>
        <w:gridCol w:w="4394"/>
        <w:gridCol w:w="2965"/>
      </w:tblGrid>
      <w:tr w14:paraId="6D9ECC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975" w:type="dxa"/>
            <w:tcBorders>
              <w:top w:val="single" w:color="auto" w:sz="8" w:space="0"/>
              <w:bottom w:val="single" w:color="auto" w:sz="8" w:space="0"/>
            </w:tcBorders>
            <w:shd w:val="clear" w:color="auto" w:fill="auto"/>
            <w:vAlign w:val="center"/>
          </w:tcPr>
          <w:p w14:paraId="79C61CCA">
            <w:pPr>
              <w:pStyle w:val="178"/>
            </w:pPr>
            <w:r>
              <w:rPr>
                <w:rFonts w:hint="eastAsia"/>
              </w:rPr>
              <w:t>服役环境</w:t>
            </w:r>
          </w:p>
        </w:tc>
        <w:tc>
          <w:tcPr>
            <w:tcW w:w="4394" w:type="dxa"/>
            <w:tcBorders>
              <w:top w:val="single" w:color="auto" w:sz="8" w:space="0"/>
              <w:bottom w:val="single" w:color="auto" w:sz="8" w:space="0"/>
            </w:tcBorders>
            <w:shd w:val="clear" w:color="auto" w:fill="auto"/>
            <w:vAlign w:val="center"/>
          </w:tcPr>
          <w:p w14:paraId="404B7C26">
            <w:pPr>
              <w:pStyle w:val="178"/>
            </w:pPr>
            <w:r>
              <w:rPr>
                <w:rFonts w:hint="eastAsia"/>
              </w:rPr>
              <w:t>推荐配套体系</w:t>
            </w:r>
          </w:p>
        </w:tc>
        <w:tc>
          <w:tcPr>
            <w:tcW w:w="2965" w:type="dxa"/>
            <w:tcBorders>
              <w:top w:val="single" w:color="auto" w:sz="8" w:space="0"/>
              <w:bottom w:val="single" w:color="auto" w:sz="8" w:space="0"/>
            </w:tcBorders>
            <w:shd w:val="clear" w:color="auto" w:fill="auto"/>
            <w:vAlign w:val="center"/>
          </w:tcPr>
          <w:p w14:paraId="2AE6A6EE">
            <w:pPr>
              <w:pStyle w:val="178"/>
            </w:pPr>
            <w:r>
              <w:rPr>
                <w:rFonts w:hint="eastAsia"/>
              </w:rPr>
              <w:t>适用说明</w:t>
            </w:r>
          </w:p>
        </w:tc>
      </w:tr>
      <w:tr w14:paraId="031D4D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Borders>
              <w:top w:val="single" w:color="auto" w:sz="8" w:space="0"/>
            </w:tcBorders>
            <w:shd w:val="clear" w:color="auto" w:fill="auto"/>
            <w:vAlign w:val="center"/>
          </w:tcPr>
          <w:p w14:paraId="000DD020">
            <w:pPr>
              <w:pStyle w:val="178"/>
            </w:pPr>
            <w:r>
              <w:rPr>
                <w:rFonts w:hint="eastAsia"/>
              </w:rPr>
              <w:t>一般工业大气环境</w:t>
            </w:r>
          </w:p>
        </w:tc>
        <w:tc>
          <w:tcPr>
            <w:tcW w:w="4394" w:type="dxa"/>
            <w:tcBorders>
              <w:top w:val="single" w:color="auto" w:sz="8" w:space="0"/>
            </w:tcBorders>
            <w:shd w:val="clear" w:color="auto" w:fill="auto"/>
            <w:vAlign w:val="center"/>
          </w:tcPr>
          <w:p w14:paraId="2CF60343">
            <w:pPr>
              <w:pStyle w:val="178"/>
            </w:pPr>
            <w:r>
              <w:rPr>
                <w:rFonts w:hint="eastAsia"/>
              </w:rPr>
              <w:t>环氧底漆 + 环氧云铁中间漆 + 聚氨酯面漆</w:t>
            </w:r>
          </w:p>
        </w:tc>
        <w:tc>
          <w:tcPr>
            <w:tcW w:w="2965" w:type="dxa"/>
            <w:tcBorders>
              <w:top w:val="single" w:color="auto" w:sz="8" w:space="0"/>
            </w:tcBorders>
            <w:shd w:val="clear" w:color="auto" w:fill="auto"/>
            <w:vAlign w:val="center"/>
          </w:tcPr>
          <w:p w14:paraId="74E7FE8D">
            <w:pPr>
              <w:pStyle w:val="178"/>
            </w:pPr>
            <w:r>
              <w:rPr>
                <w:rFonts w:hint="eastAsia"/>
              </w:rPr>
              <w:t>适用于一般室外设备、常温外表面</w:t>
            </w:r>
          </w:p>
        </w:tc>
      </w:tr>
      <w:tr w14:paraId="52EAEF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shd w:val="clear" w:color="auto" w:fill="auto"/>
            <w:vAlign w:val="center"/>
          </w:tcPr>
          <w:p w14:paraId="16277F9D">
            <w:pPr>
              <w:pStyle w:val="178"/>
            </w:pPr>
            <w:r>
              <w:rPr>
                <w:rFonts w:hint="eastAsia"/>
              </w:rPr>
              <w:t>沿海盐雾环境</w:t>
            </w:r>
          </w:p>
        </w:tc>
        <w:tc>
          <w:tcPr>
            <w:tcW w:w="4394" w:type="dxa"/>
            <w:shd w:val="clear" w:color="auto" w:fill="auto"/>
            <w:vAlign w:val="center"/>
          </w:tcPr>
          <w:p w14:paraId="0457549A">
            <w:pPr>
              <w:pStyle w:val="178"/>
            </w:pPr>
            <w:r>
              <w:rPr>
                <w:rFonts w:hint="eastAsia"/>
              </w:rPr>
              <w:t>环氧富锌底漆 + 厚浆环氧中间漆 + 氟碳或聚氨酯面漆</w:t>
            </w:r>
          </w:p>
        </w:tc>
        <w:tc>
          <w:tcPr>
            <w:tcW w:w="2965" w:type="dxa"/>
            <w:shd w:val="clear" w:color="auto" w:fill="auto"/>
            <w:vAlign w:val="center"/>
          </w:tcPr>
          <w:p w14:paraId="255542A8">
            <w:pPr>
              <w:pStyle w:val="178"/>
            </w:pPr>
            <w:r>
              <w:rPr>
                <w:rFonts w:hint="eastAsia"/>
              </w:rPr>
              <w:t>适用于高湿、高盐雾暴露环境</w:t>
            </w:r>
          </w:p>
        </w:tc>
      </w:tr>
      <w:tr w14:paraId="296184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shd w:val="clear" w:color="auto" w:fill="auto"/>
            <w:vAlign w:val="center"/>
          </w:tcPr>
          <w:p w14:paraId="19E11B77">
            <w:pPr>
              <w:pStyle w:val="178"/>
            </w:pPr>
            <w:r>
              <w:rPr>
                <w:rFonts w:hint="eastAsia"/>
              </w:rPr>
              <w:t>保温层下易腐蚀环境</w:t>
            </w:r>
          </w:p>
        </w:tc>
        <w:tc>
          <w:tcPr>
            <w:tcW w:w="4394" w:type="dxa"/>
            <w:shd w:val="clear" w:color="auto" w:fill="auto"/>
            <w:vAlign w:val="center"/>
          </w:tcPr>
          <w:p w14:paraId="01DBA463">
            <w:pPr>
              <w:pStyle w:val="178"/>
            </w:pPr>
            <w:r>
              <w:rPr>
                <w:rFonts w:hint="eastAsia"/>
              </w:rPr>
              <w:t xml:space="preserve">高固体分环氧底漆 + 玻璃鳞片环氧中间层 + </w:t>
            </w:r>
          </w:p>
          <w:p w14:paraId="6BE76CFC">
            <w:pPr>
              <w:pStyle w:val="178"/>
            </w:pPr>
            <w:r>
              <w:rPr>
                <w:rFonts w:hint="eastAsia"/>
              </w:rPr>
              <w:t>专用封闭面层</w:t>
            </w:r>
          </w:p>
        </w:tc>
        <w:tc>
          <w:tcPr>
            <w:tcW w:w="2965" w:type="dxa"/>
            <w:shd w:val="clear" w:color="auto" w:fill="auto"/>
            <w:vAlign w:val="center"/>
          </w:tcPr>
          <w:p w14:paraId="284CE7B3">
            <w:pPr>
              <w:pStyle w:val="178"/>
            </w:pPr>
            <w:r>
              <w:rPr>
                <w:rFonts w:hint="eastAsia"/>
              </w:rPr>
              <w:t>适用于保温包覆前外表面</w:t>
            </w:r>
          </w:p>
        </w:tc>
      </w:tr>
      <w:tr w14:paraId="11FD83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shd w:val="clear" w:color="auto" w:fill="auto"/>
            <w:vAlign w:val="center"/>
          </w:tcPr>
          <w:p w14:paraId="1D151377">
            <w:pPr>
              <w:pStyle w:val="178"/>
            </w:pPr>
            <w:r>
              <w:rPr>
                <w:rFonts w:hint="eastAsia"/>
              </w:rPr>
              <w:t>凝露频繁环境</w:t>
            </w:r>
          </w:p>
        </w:tc>
        <w:tc>
          <w:tcPr>
            <w:tcW w:w="4394" w:type="dxa"/>
            <w:shd w:val="clear" w:color="auto" w:fill="auto"/>
            <w:vAlign w:val="center"/>
          </w:tcPr>
          <w:p w14:paraId="4C987D0B">
            <w:pPr>
              <w:pStyle w:val="178"/>
            </w:pPr>
            <w:r>
              <w:rPr>
                <w:rFonts w:hint="eastAsia"/>
              </w:rPr>
              <w:t>环氧底漆 + 厚浆环氧中间漆 + 耐湿热面漆</w:t>
            </w:r>
          </w:p>
        </w:tc>
        <w:tc>
          <w:tcPr>
            <w:tcW w:w="2965" w:type="dxa"/>
            <w:shd w:val="clear" w:color="auto" w:fill="auto"/>
            <w:vAlign w:val="center"/>
          </w:tcPr>
          <w:p w14:paraId="1101ED69">
            <w:pPr>
              <w:pStyle w:val="178"/>
            </w:pPr>
            <w:r>
              <w:rPr>
                <w:rFonts w:hint="eastAsia"/>
              </w:rPr>
              <w:t>适用于冷热交替、外表结露区域</w:t>
            </w:r>
          </w:p>
        </w:tc>
      </w:tr>
      <w:tr w14:paraId="5AEF9C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shd w:val="clear" w:color="auto" w:fill="auto"/>
            <w:vAlign w:val="center"/>
          </w:tcPr>
          <w:p w14:paraId="45AB963A">
            <w:pPr>
              <w:pStyle w:val="178"/>
            </w:pPr>
            <w:r>
              <w:rPr>
                <w:rFonts w:hint="eastAsia"/>
              </w:rPr>
              <w:t>中高温外表面</w:t>
            </w:r>
          </w:p>
        </w:tc>
        <w:tc>
          <w:tcPr>
            <w:tcW w:w="4394" w:type="dxa"/>
            <w:shd w:val="clear" w:color="auto" w:fill="auto"/>
            <w:vAlign w:val="center"/>
          </w:tcPr>
          <w:p w14:paraId="62AF1426">
            <w:pPr>
              <w:pStyle w:val="178"/>
            </w:pPr>
            <w:r>
              <w:rPr>
                <w:rFonts w:hint="eastAsia"/>
              </w:rPr>
              <w:t>耐热底漆 + 耐热中间层 + 有机硅耐热面漆</w:t>
            </w:r>
          </w:p>
        </w:tc>
        <w:tc>
          <w:tcPr>
            <w:tcW w:w="2965" w:type="dxa"/>
            <w:shd w:val="clear" w:color="auto" w:fill="auto"/>
            <w:vAlign w:val="center"/>
          </w:tcPr>
          <w:p w14:paraId="71A4D0EA">
            <w:pPr>
              <w:pStyle w:val="178"/>
            </w:pPr>
            <w:r>
              <w:rPr>
                <w:rFonts w:hint="eastAsia"/>
              </w:rPr>
              <w:t>适用于设计允许的高温外表面</w:t>
            </w:r>
          </w:p>
        </w:tc>
      </w:tr>
    </w:tbl>
    <w:p w14:paraId="1B3061BB">
      <w:pPr>
        <w:pStyle w:val="105"/>
        <w:spacing w:before="120" w:after="120" w:line="360" w:lineRule="auto"/>
      </w:pPr>
      <w:r>
        <w:rPr>
          <w:rFonts w:hint="eastAsia"/>
        </w:rPr>
        <w:t>材料贮存与调配要求</w:t>
      </w:r>
    </w:p>
    <w:p w14:paraId="7563FB64">
      <w:pPr>
        <w:pStyle w:val="165"/>
        <w:spacing w:line="360" w:lineRule="auto"/>
      </w:pPr>
      <w:r>
        <w:rPr>
          <w:rFonts w:hint="eastAsia"/>
        </w:rPr>
        <w:t>涂料及配套材料应在通风、干燥、阴凉、避免日晒和远离火源的条件下分类存放。</w:t>
      </w:r>
    </w:p>
    <w:p w14:paraId="58BFDD67">
      <w:pPr>
        <w:pStyle w:val="165"/>
        <w:spacing w:line="360" w:lineRule="auto"/>
      </w:pPr>
      <w:r>
        <w:rPr>
          <w:rFonts w:hint="eastAsia"/>
        </w:rPr>
        <w:t>不同品种、不同颜色、不同批次和不同固化组分材料应分别标识和存放，不得混放混用。</w:t>
      </w:r>
    </w:p>
    <w:p w14:paraId="5EDB6154">
      <w:pPr>
        <w:pStyle w:val="165"/>
        <w:spacing w:line="360" w:lineRule="auto"/>
      </w:pPr>
      <w:r>
        <w:rPr>
          <w:rFonts w:hint="eastAsia"/>
        </w:rPr>
        <w:t>双组分或者多组分材料应按产品规定比例调配，并充分搅拌均匀。超过适用期的已调配材料，不得继续使用。</w:t>
      </w:r>
    </w:p>
    <w:p w14:paraId="0C0A9442">
      <w:pPr>
        <w:pStyle w:val="165"/>
        <w:spacing w:line="360" w:lineRule="auto"/>
      </w:pPr>
      <w:r>
        <w:rPr>
          <w:rFonts w:hint="eastAsia"/>
        </w:rPr>
        <w:t>现场稀释应严格控制稀释剂种类和加入量，不应以便于施工为由擅自超量稀释。</w:t>
      </w:r>
    </w:p>
    <w:p w14:paraId="7CCCBAD4">
      <w:pPr>
        <w:pStyle w:val="104"/>
        <w:spacing w:before="240" w:after="240" w:line="360" w:lineRule="auto"/>
      </w:pPr>
      <w:bookmarkStart w:id="59" w:name="_Toc224486208"/>
      <w:r>
        <w:rPr>
          <w:rFonts w:hint="eastAsia"/>
        </w:rPr>
        <w:t>基体表面处理要求</w:t>
      </w:r>
      <w:bookmarkEnd w:id="59"/>
    </w:p>
    <w:p w14:paraId="7B4F6E52">
      <w:pPr>
        <w:pStyle w:val="105"/>
        <w:spacing w:before="120" w:after="120" w:line="360" w:lineRule="auto"/>
      </w:pPr>
      <w:r>
        <w:rPr>
          <w:rFonts w:hint="eastAsia"/>
        </w:rPr>
        <w:t>一般要求</w:t>
      </w:r>
    </w:p>
    <w:p w14:paraId="3933C2D2">
      <w:pPr>
        <w:pStyle w:val="165"/>
        <w:spacing w:line="360" w:lineRule="auto"/>
      </w:pPr>
      <w:r>
        <w:rPr>
          <w:rFonts w:hint="eastAsia"/>
        </w:rPr>
        <w:t>表面处理是长效防腐涂层施工的关键工序。表面处理不合格的，不得进入涂装工序。</w:t>
      </w:r>
    </w:p>
    <w:p w14:paraId="6B128CB8">
      <w:pPr>
        <w:pStyle w:val="165"/>
        <w:spacing w:line="360" w:lineRule="auto"/>
      </w:pPr>
      <w:r>
        <w:rPr>
          <w:rFonts w:hint="eastAsia"/>
        </w:rPr>
        <w:t>表面处理前应完成除油、除污、焊渣清理、飞溅清除、锐边打磨和表面缺陷修整。</w:t>
      </w:r>
    </w:p>
    <w:p w14:paraId="349B5BC4">
      <w:pPr>
        <w:pStyle w:val="165"/>
        <w:spacing w:line="360" w:lineRule="auto"/>
      </w:pPr>
      <w:r>
        <w:rPr>
          <w:rFonts w:hint="eastAsia"/>
        </w:rPr>
        <w:t>表面处理质量应同时满足清洁度、粗糙度、无可见油污、无附着盐类污染和无明显浮灰要求。</w:t>
      </w:r>
    </w:p>
    <w:p w14:paraId="2277C602">
      <w:pPr>
        <w:pStyle w:val="105"/>
        <w:spacing w:before="120" w:after="120" w:line="360" w:lineRule="auto"/>
      </w:pPr>
      <w:r>
        <w:rPr>
          <w:rFonts w:hint="eastAsia"/>
        </w:rPr>
        <w:t>表面处理等级要求</w:t>
      </w:r>
    </w:p>
    <w:p w14:paraId="1578E1E2">
      <w:pPr>
        <w:pStyle w:val="165"/>
        <w:spacing w:line="360" w:lineRule="auto"/>
      </w:pPr>
      <w:r>
        <w:rPr>
          <w:rFonts w:hint="eastAsia"/>
        </w:rPr>
        <w:t>对新制钢材或者全面除旧涂层后的钢表面，宜按设计要求达到相应喷射或抛射处理等级；对重防腐和长效体系，表面处理等级不应低于 Sa 2.5。</w:t>
      </w:r>
    </w:p>
    <w:p w14:paraId="5E59ECC5">
      <w:pPr>
        <w:pStyle w:val="165"/>
        <w:spacing w:line="360" w:lineRule="auto"/>
      </w:pPr>
      <w:r>
        <w:rPr>
          <w:rFonts w:hint="eastAsia"/>
        </w:rPr>
        <w:t>对现场无法实施喷砂或者抛丸的局部修补区域，可采用机械打磨方式处理，但处理范围、处理等级和适用部位应符合专项修补方案要求。</w:t>
      </w:r>
    </w:p>
    <w:p w14:paraId="53FD6213">
      <w:pPr>
        <w:pStyle w:val="165"/>
        <w:spacing w:line="360" w:lineRule="auto"/>
      </w:pPr>
      <w:r>
        <w:rPr>
          <w:rFonts w:hint="eastAsia"/>
        </w:rPr>
        <w:t>对焊缝、焊趾、切割边和角焊缝区域，应增加打磨和细部处理，不应存在影响成膜的尖角和毛刺。</w:t>
      </w:r>
    </w:p>
    <w:p w14:paraId="685AE6C0">
      <w:pPr>
        <w:pStyle w:val="105"/>
        <w:spacing w:before="120" w:after="120" w:line="360" w:lineRule="auto"/>
      </w:pPr>
      <w:r>
        <w:rPr>
          <w:rFonts w:hint="eastAsia"/>
        </w:rPr>
        <w:t>表面清洁要求</w:t>
      </w:r>
    </w:p>
    <w:p w14:paraId="4EA68D65">
      <w:pPr>
        <w:pStyle w:val="165"/>
        <w:spacing w:line="360" w:lineRule="auto"/>
      </w:pPr>
      <w:r>
        <w:rPr>
          <w:rFonts w:hint="eastAsia"/>
        </w:rPr>
        <w:t>处理后的表面不应有可见油脂、氧化皮、旧漆残留、锈蚀斑块、焊渣、灰尘和其他附着物。</w:t>
      </w:r>
    </w:p>
    <w:p w14:paraId="05552DCD">
      <w:pPr>
        <w:pStyle w:val="165"/>
        <w:spacing w:line="360" w:lineRule="auto"/>
      </w:pPr>
      <w:r>
        <w:rPr>
          <w:rFonts w:hint="eastAsia"/>
        </w:rPr>
        <w:t>喷砂或者抛丸处理后，应及时清除浮尘，并在规定时限内完成首道底漆施工。表面返锈、返潮或者二次污染后，应重新处理。</w:t>
      </w:r>
    </w:p>
    <w:p w14:paraId="10FDEF6F">
      <w:pPr>
        <w:pStyle w:val="165"/>
        <w:spacing w:line="360" w:lineRule="auto"/>
      </w:pPr>
      <w:r>
        <w:rPr>
          <w:rFonts w:hint="eastAsia"/>
        </w:rPr>
        <w:t>对可能存在盐分污染的表面，施工单位应根据环境条件和设计要求采取除盐措施；未经确认合格的盐分污染表面，不应直接涂装。</w:t>
      </w:r>
    </w:p>
    <w:p w14:paraId="747B2D28">
      <w:pPr>
        <w:pStyle w:val="105"/>
        <w:spacing w:before="120" w:after="120" w:line="360" w:lineRule="auto"/>
      </w:pPr>
      <w:r>
        <w:rPr>
          <w:rFonts w:hint="eastAsia"/>
        </w:rPr>
        <w:t>粗糙度控制要求</w:t>
      </w:r>
    </w:p>
    <w:p w14:paraId="3679C9AC">
      <w:pPr>
        <w:pStyle w:val="165"/>
        <w:spacing w:line="360" w:lineRule="auto"/>
      </w:pPr>
      <w:r>
        <w:rPr>
          <w:rFonts w:hint="eastAsia"/>
        </w:rPr>
        <w:t>表面粗糙度应与所用底漆类型、干膜厚度和设计使用寿命相适应。</w:t>
      </w:r>
    </w:p>
    <w:p w14:paraId="575E6FEC">
      <w:pPr>
        <w:pStyle w:val="165"/>
        <w:spacing w:line="360" w:lineRule="auto"/>
      </w:pPr>
      <w:r>
        <w:rPr>
          <w:rFonts w:hint="eastAsia"/>
        </w:rPr>
        <w:t>粗糙度过低导致机械咬合不足，或者粗糙度过高导致峰尖覆盖不足的，均不得视为合格表面。</w:t>
      </w:r>
    </w:p>
    <w:p w14:paraId="46D4B078">
      <w:pPr>
        <w:pStyle w:val="165"/>
        <w:spacing w:line="360" w:lineRule="auto"/>
      </w:pPr>
      <w:r>
        <w:rPr>
          <w:rFonts w:hint="eastAsia"/>
        </w:rPr>
        <w:t>喷射材料种类、粒径和喷射压力应根据基体厚度、材质状态和目标粗糙度控制，不应一概采用单一参数。</w:t>
      </w:r>
    </w:p>
    <w:p w14:paraId="63A0365F">
      <w:pPr>
        <w:pStyle w:val="104"/>
        <w:spacing w:before="240" w:after="240" w:line="360" w:lineRule="auto"/>
      </w:pPr>
      <w:bookmarkStart w:id="60" w:name="_Toc224486209"/>
      <w:r>
        <w:rPr>
          <w:rFonts w:hint="eastAsia"/>
        </w:rPr>
        <w:t>涂层施工要求</w:t>
      </w:r>
      <w:bookmarkEnd w:id="60"/>
    </w:p>
    <w:p w14:paraId="7CE57918">
      <w:pPr>
        <w:pStyle w:val="105"/>
        <w:spacing w:before="120" w:after="120" w:line="360" w:lineRule="auto"/>
      </w:pPr>
      <w:r>
        <w:rPr>
          <w:rFonts w:hint="eastAsia"/>
        </w:rPr>
        <w:t>一般要求</w:t>
      </w:r>
    </w:p>
    <w:p w14:paraId="28E3A180">
      <w:pPr>
        <w:pStyle w:val="165"/>
        <w:spacing w:line="360" w:lineRule="auto"/>
      </w:pPr>
      <w:r>
        <w:rPr>
          <w:rFonts w:hint="eastAsia"/>
        </w:rPr>
        <w:t>涂层施工应按“底漆—中间漆—面漆”或者设计规定顺序实施。</w:t>
      </w:r>
    </w:p>
    <w:p w14:paraId="7AE2B60C">
      <w:pPr>
        <w:pStyle w:val="165"/>
        <w:spacing w:line="360" w:lineRule="auto"/>
      </w:pPr>
      <w:r>
        <w:rPr>
          <w:rFonts w:hint="eastAsia"/>
        </w:rPr>
        <w:t>每一道涂层施工前，应确认前一道涂层已达到规定状态，并符合复涂条件。</w:t>
      </w:r>
    </w:p>
    <w:p w14:paraId="465A9CF5">
      <w:pPr>
        <w:pStyle w:val="165"/>
        <w:spacing w:line="360" w:lineRule="auto"/>
      </w:pPr>
      <w:r>
        <w:rPr>
          <w:rFonts w:hint="eastAsia"/>
        </w:rPr>
        <w:t>涂装方法可采用刷涂、辊涂、无气喷涂、有气喷涂或者其组合方式。所选方法应与构件形状、施工环境和材料特性相适应。</w:t>
      </w:r>
    </w:p>
    <w:p w14:paraId="5BD6B38C">
      <w:pPr>
        <w:pStyle w:val="165"/>
        <w:spacing w:line="360" w:lineRule="auto"/>
      </w:pPr>
      <w:r>
        <w:rPr>
          <w:rFonts w:hint="eastAsia"/>
        </w:rPr>
        <w:t>对焊缝、自由边、螺栓连接部位、法兰边缘、加强圈、支架结合部和管托接触区，应先进行预涂或者条带涂装，再进行大面施工。</w:t>
      </w:r>
    </w:p>
    <w:p w14:paraId="291E771F">
      <w:pPr>
        <w:pStyle w:val="105"/>
        <w:spacing w:before="120" w:after="120" w:line="360" w:lineRule="auto"/>
      </w:pPr>
      <w:r>
        <w:rPr>
          <w:rFonts w:hint="eastAsia"/>
        </w:rPr>
        <w:t>首道底漆施工要求</w:t>
      </w:r>
    </w:p>
    <w:p w14:paraId="14B99AE9">
      <w:pPr>
        <w:pStyle w:val="165"/>
        <w:spacing w:line="360" w:lineRule="auto"/>
      </w:pPr>
      <w:r>
        <w:rPr>
          <w:rFonts w:hint="eastAsia"/>
        </w:rPr>
        <w:t>表面处理合格后，应在规定时限内完成首道底漆施工。超过规定时限的，应重新检查表面状态。</w:t>
      </w:r>
    </w:p>
    <w:p w14:paraId="413A900B">
      <w:pPr>
        <w:pStyle w:val="165"/>
        <w:spacing w:line="360" w:lineRule="auto"/>
      </w:pPr>
      <w:r>
        <w:rPr>
          <w:rFonts w:hint="eastAsia"/>
        </w:rPr>
        <w:t>底漆应覆盖均匀、无漏涂、无流挂、无明显针孔和无露底现象。</w:t>
      </w:r>
    </w:p>
    <w:p w14:paraId="7970B818">
      <w:pPr>
        <w:pStyle w:val="165"/>
        <w:spacing w:line="360" w:lineRule="auto"/>
      </w:pPr>
      <w:r>
        <w:rPr>
          <w:rFonts w:hint="eastAsia"/>
        </w:rPr>
        <w:t>对表面形状复杂、焊缝密集和边角部位较多的构件，首道底漆施工不应省略预涂工序。</w:t>
      </w:r>
    </w:p>
    <w:p w14:paraId="3C994817">
      <w:pPr>
        <w:pStyle w:val="105"/>
        <w:spacing w:before="120" w:after="120" w:line="360" w:lineRule="auto"/>
      </w:pPr>
      <w:r>
        <w:rPr>
          <w:rFonts w:hint="eastAsia"/>
        </w:rPr>
        <w:t>中间漆施工要求</w:t>
      </w:r>
    </w:p>
    <w:p w14:paraId="5139BA4D">
      <w:pPr>
        <w:pStyle w:val="165"/>
        <w:spacing w:line="360" w:lineRule="auto"/>
      </w:pPr>
      <w:r>
        <w:rPr>
          <w:rFonts w:hint="eastAsia"/>
        </w:rPr>
        <w:t>中间漆施工前应检查底漆表面是否存在污染、粉化、起泡、发白和机械损伤。</w:t>
      </w:r>
    </w:p>
    <w:p w14:paraId="3E6FE670">
      <w:pPr>
        <w:pStyle w:val="165"/>
        <w:spacing w:line="360" w:lineRule="auto"/>
      </w:pPr>
      <w:r>
        <w:rPr>
          <w:rFonts w:hint="eastAsia"/>
        </w:rPr>
        <w:t>中间漆应达到设计厚度要求，并保证层间结合良好。</w:t>
      </w:r>
    </w:p>
    <w:p w14:paraId="18E22DF9">
      <w:pPr>
        <w:pStyle w:val="165"/>
        <w:spacing w:line="360" w:lineRule="auto"/>
      </w:pPr>
      <w:r>
        <w:rPr>
          <w:rFonts w:hint="eastAsia"/>
        </w:rPr>
        <w:t>复涂间隔超过产品允许上限时，应按规定进行表面拉毛或者其他处理后再施工。</w:t>
      </w:r>
    </w:p>
    <w:p w14:paraId="0C1624BE">
      <w:pPr>
        <w:pStyle w:val="165"/>
        <w:numPr>
          <w:ilvl w:val="0"/>
          <w:numId w:val="0"/>
        </w:numPr>
        <w:spacing w:line="360" w:lineRule="auto"/>
        <w:rPr>
          <w:rFonts w:hint="eastAsia"/>
        </w:rPr>
      </w:pPr>
    </w:p>
    <w:p w14:paraId="04E05D5B">
      <w:pPr>
        <w:pStyle w:val="105"/>
        <w:spacing w:before="120" w:after="120" w:line="360" w:lineRule="auto"/>
      </w:pPr>
      <w:r>
        <w:rPr>
          <w:rFonts w:hint="eastAsia"/>
        </w:rPr>
        <w:t>面漆施工要求</w:t>
      </w:r>
    </w:p>
    <w:p w14:paraId="393FD152">
      <w:pPr>
        <w:pStyle w:val="165"/>
        <w:spacing w:line="360" w:lineRule="auto"/>
      </w:pPr>
      <w:r>
        <w:rPr>
          <w:rFonts w:hint="eastAsia"/>
        </w:rPr>
        <w:t>面漆施工应在中间层厚度、外观和固化状态满足要求后进行。</w:t>
      </w:r>
    </w:p>
    <w:p w14:paraId="2C70D2B7">
      <w:pPr>
        <w:pStyle w:val="165"/>
        <w:spacing w:line="360" w:lineRule="auto"/>
      </w:pPr>
      <w:r>
        <w:rPr>
          <w:rFonts w:hint="eastAsia"/>
        </w:rPr>
        <w:t>面漆颜色、光泽和外观应满足设计要求，不应出现大面积色差、明显流挂、起皱、颗粒堆积和刷痕集中等缺陷。</w:t>
      </w:r>
    </w:p>
    <w:p w14:paraId="4F3C3CCA">
      <w:pPr>
        <w:pStyle w:val="165"/>
        <w:spacing w:line="360" w:lineRule="auto"/>
      </w:pPr>
      <w:r>
        <w:rPr>
          <w:rFonts w:hint="eastAsia"/>
        </w:rPr>
        <w:t>对长期户外暴露部位，面漆应兼顾耐候性、保色性和耐污染性要求。</w:t>
      </w:r>
    </w:p>
    <w:p w14:paraId="55242208">
      <w:pPr>
        <w:pStyle w:val="105"/>
        <w:spacing w:before="120" w:after="120" w:line="360" w:lineRule="auto"/>
      </w:pPr>
      <w:r>
        <w:rPr>
          <w:rFonts w:hint="eastAsia"/>
        </w:rPr>
        <w:t>干膜厚度控制要求</w:t>
      </w:r>
    </w:p>
    <w:p w14:paraId="6922C374">
      <w:pPr>
        <w:pStyle w:val="165"/>
        <w:spacing w:line="360" w:lineRule="auto"/>
      </w:pPr>
      <w:r>
        <w:rPr>
          <w:rFonts w:hint="eastAsia"/>
        </w:rPr>
        <w:t>各道涂层的干膜厚度和总干膜厚度应满足设计要求。</w:t>
      </w:r>
    </w:p>
    <w:p w14:paraId="28E0CE70">
      <w:pPr>
        <w:pStyle w:val="165"/>
        <w:spacing w:line="360" w:lineRule="auto"/>
      </w:pPr>
      <w:r>
        <w:rPr>
          <w:rFonts w:hint="eastAsia"/>
        </w:rPr>
        <w:t>干膜厚度不足的，不应以局部补刷代替系统性检查；厚度超厚并出现开裂、起皱或者内应力缺陷的，应按规定处理。</w:t>
      </w:r>
    </w:p>
    <w:p w14:paraId="1C2434C1">
      <w:pPr>
        <w:pStyle w:val="165"/>
        <w:spacing w:line="360" w:lineRule="auto"/>
      </w:pPr>
      <w:r>
        <w:rPr>
          <w:rFonts w:hint="eastAsia"/>
        </w:rPr>
        <w:t>厚膜体系施工时，应合理控制单道成膜厚度，不应一次成膜过厚。</w:t>
      </w:r>
    </w:p>
    <w:p w14:paraId="47733518">
      <w:pPr>
        <w:pStyle w:val="105"/>
        <w:spacing w:before="120" w:after="120" w:line="360" w:lineRule="auto"/>
      </w:pPr>
      <w:r>
        <w:rPr>
          <w:rFonts w:hint="eastAsia"/>
        </w:rPr>
        <w:t>固化与成品保护要求</w:t>
      </w:r>
    </w:p>
    <w:p w14:paraId="13B44597">
      <w:pPr>
        <w:pStyle w:val="165"/>
        <w:spacing w:line="360" w:lineRule="auto"/>
      </w:pPr>
      <w:r>
        <w:rPr>
          <w:rFonts w:hint="eastAsia"/>
        </w:rPr>
        <w:t>涂层施工完成后，应按材料要求进行固化养护。在未达到规定固化条件前，不应进行搬运、碰撞、包覆保温或者投入运行。</w:t>
      </w:r>
    </w:p>
    <w:p w14:paraId="409FF704">
      <w:pPr>
        <w:pStyle w:val="165"/>
        <w:spacing w:line="360" w:lineRule="auto"/>
      </w:pPr>
      <w:r>
        <w:rPr>
          <w:rFonts w:hint="eastAsia"/>
        </w:rPr>
        <w:t>已完工涂层表面应采取防雨、防尘、防污染和防机械损伤措施。</w:t>
      </w:r>
    </w:p>
    <w:p w14:paraId="0D6B4BA5">
      <w:pPr>
        <w:pStyle w:val="165"/>
        <w:spacing w:line="360" w:lineRule="auto"/>
      </w:pPr>
      <w:r>
        <w:rPr>
          <w:rFonts w:hint="eastAsia"/>
        </w:rPr>
        <w:t>对后续需安装保温层的设备和管道，应在防腐层验收合格后进行包覆，不应在未经验收的情况下直接进行保温施工。</w:t>
      </w:r>
    </w:p>
    <w:p w14:paraId="4B378E57">
      <w:pPr>
        <w:pStyle w:val="104"/>
        <w:spacing w:before="240" w:after="240" w:line="360" w:lineRule="auto"/>
      </w:pPr>
      <w:bookmarkStart w:id="61" w:name="_Toc224486210"/>
      <w:r>
        <w:rPr>
          <w:rFonts w:hint="eastAsia"/>
        </w:rPr>
        <w:t>质量控制与检验要求</w:t>
      </w:r>
      <w:bookmarkEnd w:id="61"/>
    </w:p>
    <w:p w14:paraId="3DCD7086">
      <w:pPr>
        <w:pStyle w:val="105"/>
        <w:spacing w:before="120" w:after="120" w:line="360" w:lineRule="auto"/>
      </w:pPr>
      <w:r>
        <w:rPr>
          <w:rFonts w:hint="eastAsia"/>
        </w:rPr>
        <w:t>一般要求</w:t>
      </w:r>
    </w:p>
    <w:p w14:paraId="17FE4D4E">
      <w:pPr>
        <w:pStyle w:val="165"/>
        <w:spacing w:line="360" w:lineRule="auto"/>
      </w:pPr>
      <w:r>
        <w:rPr>
          <w:rFonts w:hint="eastAsia"/>
        </w:rPr>
        <w:t>质量控制应覆盖材料进场、表面处理、涂层施工、层间复检、最终检验和局部修补全过程。</w:t>
      </w:r>
    </w:p>
    <w:p w14:paraId="1DF1FE8F">
      <w:pPr>
        <w:pStyle w:val="165"/>
        <w:spacing w:line="360" w:lineRule="auto"/>
      </w:pPr>
      <w:r>
        <w:rPr>
          <w:rFonts w:hint="eastAsia"/>
        </w:rPr>
        <w:t>检验应做到工序同步、记录及时、结果真实。未检验或者检验不合格的工序，不得进入下道工序。</w:t>
      </w:r>
    </w:p>
    <w:p w14:paraId="3808EE94">
      <w:pPr>
        <w:pStyle w:val="165"/>
        <w:spacing w:line="360" w:lineRule="auto"/>
      </w:pPr>
      <w:r>
        <w:rPr>
          <w:rFonts w:hint="eastAsia"/>
        </w:rPr>
        <w:t>进场检验要求</w:t>
      </w:r>
    </w:p>
    <w:p w14:paraId="4ED4E0B1">
      <w:pPr>
        <w:pStyle w:val="165"/>
        <w:spacing w:line="360" w:lineRule="auto"/>
      </w:pPr>
      <w:r>
        <w:rPr>
          <w:rFonts w:hint="eastAsia"/>
        </w:rPr>
        <w:t>材料进场时应核查产品名称、型号、批号、生产日期、贮存期限、配套关系和合格证明文件。</w:t>
      </w:r>
    </w:p>
    <w:p w14:paraId="00D8E319">
      <w:pPr>
        <w:pStyle w:val="165"/>
        <w:spacing w:line="360" w:lineRule="auto"/>
      </w:pPr>
      <w:r>
        <w:rPr>
          <w:rFonts w:hint="eastAsia"/>
        </w:rPr>
        <w:t>必要时，应按工程要求对材料外观状态、混合状态和关键性能进行复验。</w:t>
      </w:r>
    </w:p>
    <w:p w14:paraId="05F4BB21">
      <w:pPr>
        <w:pStyle w:val="105"/>
        <w:spacing w:before="120" w:after="120" w:line="360" w:lineRule="auto"/>
      </w:pPr>
      <w:r>
        <w:rPr>
          <w:rFonts w:hint="eastAsia"/>
        </w:rPr>
        <w:t>过程检验要求</w:t>
      </w:r>
    </w:p>
    <w:p w14:paraId="6F1D3C42">
      <w:pPr>
        <w:pStyle w:val="165"/>
        <w:spacing w:line="360" w:lineRule="auto"/>
      </w:pPr>
      <w:r>
        <w:rPr>
          <w:rFonts w:hint="eastAsia"/>
        </w:rPr>
        <w:t>表面处理完成后，应检查清洁度、粗糙度和表面洁净状态。</w:t>
      </w:r>
    </w:p>
    <w:p w14:paraId="6D47CFE8">
      <w:pPr>
        <w:pStyle w:val="165"/>
        <w:spacing w:line="360" w:lineRule="auto"/>
      </w:pPr>
      <w:r>
        <w:rPr>
          <w:rFonts w:hint="eastAsia"/>
        </w:rPr>
        <w:t>每道涂层施工后，应检查外观、漏涂、流挂、针孔、咬底、起泡、缩孔和局部损伤情况。</w:t>
      </w:r>
    </w:p>
    <w:p w14:paraId="5125AB7E">
      <w:pPr>
        <w:pStyle w:val="165"/>
        <w:spacing w:line="360" w:lineRule="auto"/>
      </w:pPr>
      <w:r>
        <w:rPr>
          <w:rFonts w:hint="eastAsia"/>
        </w:rPr>
        <w:t>各道涂层达到规定状态后，应按规定检测干膜厚度；对设计要求较高的区域，应增加测点密度。</w:t>
      </w:r>
    </w:p>
    <w:p w14:paraId="44739F66">
      <w:pPr>
        <w:pStyle w:val="165"/>
        <w:spacing w:line="360" w:lineRule="auto"/>
      </w:pPr>
      <w:r>
        <w:rPr>
          <w:rFonts w:hint="eastAsia"/>
        </w:rPr>
        <w:t>对关键区域和隐蔽后不易复查区域，应在封闭前完成专项检验。</w:t>
      </w:r>
    </w:p>
    <w:p w14:paraId="5EA10839">
      <w:pPr>
        <w:pStyle w:val="165"/>
        <w:spacing w:line="360" w:lineRule="auto"/>
      </w:pPr>
      <w:r>
        <w:rPr>
          <w:rFonts w:hint="eastAsia"/>
        </w:rPr>
        <w:t>附着力与外观检验要求</w:t>
      </w:r>
    </w:p>
    <w:p w14:paraId="47EDD352">
      <w:pPr>
        <w:pStyle w:val="165"/>
        <w:spacing w:line="360" w:lineRule="auto"/>
      </w:pPr>
      <w:r>
        <w:rPr>
          <w:rFonts w:hint="eastAsia"/>
        </w:rPr>
        <w:t>涂层附着力检验应按设计要求和相应标准实施。</w:t>
      </w:r>
    </w:p>
    <w:p w14:paraId="2C1C7B97">
      <w:pPr>
        <w:pStyle w:val="165"/>
        <w:spacing w:line="360" w:lineRule="auto"/>
      </w:pPr>
      <w:r>
        <w:rPr>
          <w:rFonts w:hint="eastAsia"/>
        </w:rPr>
        <w:t>对局部修补区域和大面积重涂区域，应重点检查层间附着力和局部边缘结合状态。</w:t>
      </w:r>
    </w:p>
    <w:p w14:paraId="4749B436">
      <w:pPr>
        <w:pStyle w:val="165"/>
        <w:spacing w:line="360" w:lineRule="auto"/>
      </w:pPr>
      <w:r>
        <w:rPr>
          <w:rFonts w:hint="eastAsia"/>
        </w:rPr>
        <w:t>涂层外观应均匀完整，不应存在以下严重缺陷：</w:t>
      </w:r>
    </w:p>
    <w:p w14:paraId="71935CF2">
      <w:pPr>
        <w:pStyle w:val="56"/>
        <w:spacing w:line="360" w:lineRule="auto"/>
        <w:ind w:firstLine="420"/>
      </w:pPr>
      <w:r>
        <w:rPr>
          <w:rFonts w:hint="eastAsia"/>
        </w:rPr>
        <w:t>a）露底；</w:t>
      </w:r>
    </w:p>
    <w:p w14:paraId="3D61AE3E">
      <w:pPr>
        <w:pStyle w:val="56"/>
        <w:spacing w:line="360" w:lineRule="auto"/>
        <w:ind w:firstLine="420"/>
      </w:pPr>
      <w:r>
        <w:rPr>
          <w:rFonts w:hint="eastAsia"/>
        </w:rPr>
        <w:t>b）大面积针孔；</w:t>
      </w:r>
    </w:p>
    <w:p w14:paraId="676663F4">
      <w:pPr>
        <w:pStyle w:val="56"/>
        <w:spacing w:line="360" w:lineRule="auto"/>
        <w:ind w:firstLine="420"/>
      </w:pPr>
      <w:r>
        <w:rPr>
          <w:rFonts w:hint="eastAsia"/>
        </w:rPr>
        <w:t>c）连续流挂；</w:t>
      </w:r>
    </w:p>
    <w:p w14:paraId="5E1562E7">
      <w:pPr>
        <w:pStyle w:val="56"/>
        <w:spacing w:line="360" w:lineRule="auto"/>
        <w:ind w:firstLine="420"/>
      </w:pPr>
      <w:r>
        <w:rPr>
          <w:rFonts w:hint="eastAsia"/>
        </w:rPr>
        <w:t>d）成片起泡；</w:t>
      </w:r>
    </w:p>
    <w:p w14:paraId="75801AE5">
      <w:pPr>
        <w:pStyle w:val="56"/>
        <w:spacing w:line="360" w:lineRule="auto"/>
        <w:ind w:firstLine="420"/>
      </w:pPr>
      <w:r>
        <w:rPr>
          <w:rFonts w:hint="eastAsia"/>
        </w:rPr>
        <w:t>e）明显开裂；</w:t>
      </w:r>
    </w:p>
    <w:p w14:paraId="26E57F46">
      <w:pPr>
        <w:pStyle w:val="56"/>
        <w:spacing w:line="360" w:lineRule="auto"/>
        <w:ind w:firstLine="420"/>
      </w:pPr>
      <w:r>
        <w:rPr>
          <w:rFonts w:hint="eastAsia"/>
        </w:rPr>
        <w:t>f）成片剥落。</w:t>
      </w:r>
    </w:p>
    <w:p w14:paraId="1EC97048">
      <w:pPr>
        <w:pStyle w:val="105"/>
        <w:spacing w:before="120" w:after="120" w:line="360" w:lineRule="auto"/>
      </w:pPr>
      <w:r>
        <w:rPr>
          <w:rFonts w:hint="eastAsia"/>
        </w:rPr>
        <w:t>不合格处理要求</w:t>
      </w:r>
    </w:p>
    <w:p w14:paraId="65BAD300">
      <w:pPr>
        <w:pStyle w:val="165"/>
        <w:spacing w:line="360" w:lineRule="auto"/>
      </w:pPr>
      <w:r>
        <w:rPr>
          <w:rFonts w:hint="eastAsia"/>
        </w:rPr>
        <w:t>检验发现不合格时，应分析原因并采取返工、补涂、打磨重涂或者局部修补措施。</w:t>
      </w:r>
    </w:p>
    <w:p w14:paraId="152D9F9F">
      <w:pPr>
        <w:pStyle w:val="165"/>
        <w:spacing w:line="360" w:lineRule="auto"/>
      </w:pPr>
      <w:r>
        <w:rPr>
          <w:rFonts w:hint="eastAsia"/>
        </w:rPr>
        <w:t>不合格处理后，应重新检验，合格后方可进入下道工序或者办理验收。</w:t>
      </w:r>
    </w:p>
    <w:p w14:paraId="536BD9E6">
      <w:pPr>
        <w:pStyle w:val="165"/>
        <w:spacing w:line="360" w:lineRule="auto"/>
      </w:pPr>
      <w:r>
        <w:rPr>
          <w:rFonts w:hint="eastAsia"/>
        </w:rPr>
        <w:t>不应以简单覆盖方式掩盖基层处理不合格、层间附着力不足或者体系失配问题。</w:t>
      </w:r>
    </w:p>
    <w:p w14:paraId="5CC2AB40">
      <w:pPr>
        <w:pStyle w:val="104"/>
        <w:spacing w:before="240" w:after="240" w:line="360" w:lineRule="auto"/>
      </w:pPr>
      <w:bookmarkStart w:id="62" w:name="_Toc224486211"/>
      <w:r>
        <w:rPr>
          <w:rFonts w:hint="eastAsia"/>
        </w:rPr>
        <w:t>验收维护与修补要求</w:t>
      </w:r>
      <w:bookmarkEnd w:id="62"/>
    </w:p>
    <w:p w14:paraId="0B45538D">
      <w:pPr>
        <w:pStyle w:val="105"/>
        <w:spacing w:before="120" w:after="120" w:line="360" w:lineRule="auto"/>
      </w:pPr>
      <w:r>
        <w:rPr>
          <w:rFonts w:hint="eastAsia"/>
        </w:rPr>
        <w:t>验收要求</w:t>
      </w:r>
    </w:p>
    <w:p w14:paraId="71344CF9">
      <w:pPr>
        <w:pStyle w:val="165"/>
        <w:spacing w:line="360" w:lineRule="auto"/>
      </w:pPr>
      <w:r>
        <w:rPr>
          <w:rFonts w:hint="eastAsia"/>
        </w:rPr>
        <w:t>防腐涂层施工完成后，应组织验收。</w:t>
      </w:r>
    </w:p>
    <w:p w14:paraId="5A9AACDC">
      <w:pPr>
        <w:pStyle w:val="165"/>
        <w:spacing w:line="360" w:lineRule="auto"/>
      </w:pPr>
      <w:r>
        <w:rPr>
          <w:rFonts w:hint="eastAsia"/>
        </w:rPr>
        <w:t>验收内容宜包括以下方面：</w:t>
      </w:r>
    </w:p>
    <w:p w14:paraId="7AE663C9">
      <w:pPr>
        <w:pStyle w:val="56"/>
        <w:spacing w:line="360" w:lineRule="auto"/>
        <w:ind w:firstLine="420"/>
      </w:pPr>
      <w:r>
        <w:rPr>
          <w:rFonts w:hint="eastAsia"/>
        </w:rPr>
        <w:t>a）材料资料；</w:t>
      </w:r>
    </w:p>
    <w:p w14:paraId="738F1D7D">
      <w:pPr>
        <w:pStyle w:val="56"/>
        <w:spacing w:line="360" w:lineRule="auto"/>
        <w:ind w:firstLine="420"/>
      </w:pPr>
      <w:r>
        <w:rPr>
          <w:rFonts w:hint="eastAsia"/>
        </w:rPr>
        <w:t>b）表面处理记录；</w:t>
      </w:r>
    </w:p>
    <w:p w14:paraId="546B2DD5">
      <w:pPr>
        <w:pStyle w:val="56"/>
        <w:spacing w:line="360" w:lineRule="auto"/>
        <w:ind w:firstLine="420"/>
      </w:pPr>
      <w:r>
        <w:rPr>
          <w:rFonts w:hint="eastAsia"/>
        </w:rPr>
        <w:t>c）环境监测记录；</w:t>
      </w:r>
    </w:p>
    <w:p w14:paraId="2ECA3419">
      <w:pPr>
        <w:pStyle w:val="56"/>
        <w:spacing w:line="360" w:lineRule="auto"/>
        <w:ind w:firstLine="420"/>
      </w:pPr>
      <w:r>
        <w:rPr>
          <w:rFonts w:hint="eastAsia"/>
        </w:rPr>
        <w:t>d）施工记录；</w:t>
      </w:r>
    </w:p>
    <w:p w14:paraId="1E3D7641">
      <w:pPr>
        <w:pStyle w:val="56"/>
        <w:spacing w:line="360" w:lineRule="auto"/>
        <w:ind w:firstLine="420"/>
      </w:pPr>
      <w:r>
        <w:rPr>
          <w:rFonts w:hint="eastAsia"/>
        </w:rPr>
        <w:t>e）干膜厚度记录；</w:t>
      </w:r>
    </w:p>
    <w:p w14:paraId="36EE66EB">
      <w:pPr>
        <w:pStyle w:val="56"/>
        <w:spacing w:line="360" w:lineRule="auto"/>
        <w:ind w:firstLine="420"/>
      </w:pPr>
      <w:r>
        <w:rPr>
          <w:rFonts w:hint="eastAsia"/>
        </w:rPr>
        <w:t>f）附着力检验记录；</w:t>
      </w:r>
    </w:p>
    <w:p w14:paraId="72EF0DE6">
      <w:pPr>
        <w:pStyle w:val="56"/>
        <w:spacing w:line="360" w:lineRule="auto"/>
        <w:ind w:firstLine="420"/>
      </w:pPr>
      <w:r>
        <w:rPr>
          <w:rFonts w:hint="eastAsia"/>
        </w:rPr>
        <w:t>g）外观检查结果；</w:t>
      </w:r>
    </w:p>
    <w:p w14:paraId="230F0875">
      <w:pPr>
        <w:pStyle w:val="56"/>
        <w:spacing w:line="360" w:lineRule="auto"/>
        <w:ind w:firstLine="420"/>
      </w:pPr>
      <w:r>
        <w:rPr>
          <w:rFonts w:hint="eastAsia"/>
        </w:rPr>
        <w:t>h）缺陷整改记录。</w:t>
      </w:r>
    </w:p>
    <w:p w14:paraId="0E67EF06">
      <w:pPr>
        <w:pStyle w:val="165"/>
        <w:spacing w:line="360" w:lineRule="auto"/>
      </w:pPr>
      <w:r>
        <w:rPr>
          <w:rFonts w:hint="eastAsia"/>
        </w:rPr>
        <w:t>验收结论宜分为合格、整改后复验和不合格。未达到设计要求和本文件要求的，不应判定为合格。</w:t>
      </w:r>
    </w:p>
    <w:p w14:paraId="5263DD7A">
      <w:pPr>
        <w:pStyle w:val="105"/>
        <w:spacing w:before="120" w:after="120" w:line="360" w:lineRule="auto"/>
      </w:pPr>
      <w:r>
        <w:rPr>
          <w:rFonts w:hint="eastAsia"/>
        </w:rPr>
        <w:t>投运前检查要求</w:t>
      </w:r>
    </w:p>
    <w:p w14:paraId="605668B4">
      <w:pPr>
        <w:pStyle w:val="165"/>
        <w:spacing w:line="360" w:lineRule="auto"/>
      </w:pPr>
      <w:r>
        <w:rPr>
          <w:rFonts w:hint="eastAsia"/>
        </w:rPr>
        <w:t>设备和管道投运前，应检查涂层表面是否因运输、安装、保温施工或者其他后续工序产生损伤。</w:t>
      </w:r>
    </w:p>
    <w:p w14:paraId="6D97FD64">
      <w:pPr>
        <w:pStyle w:val="165"/>
        <w:spacing w:line="360" w:lineRule="auto"/>
      </w:pPr>
      <w:r>
        <w:rPr>
          <w:rFonts w:hint="eastAsia"/>
        </w:rPr>
        <w:t>发现划伤、碰伤、露底、局部起翘和其他机械损伤的，应在投运前完成修补。</w:t>
      </w:r>
    </w:p>
    <w:p w14:paraId="1C5497E3">
      <w:pPr>
        <w:pStyle w:val="105"/>
        <w:spacing w:before="120" w:after="120" w:line="360" w:lineRule="auto"/>
      </w:pPr>
      <w:r>
        <w:rPr>
          <w:rFonts w:hint="eastAsia"/>
        </w:rPr>
        <w:t>运行维护要求</w:t>
      </w:r>
    </w:p>
    <w:p w14:paraId="4607EFE9">
      <w:pPr>
        <w:pStyle w:val="165"/>
        <w:spacing w:line="360" w:lineRule="auto"/>
      </w:pPr>
      <w:r>
        <w:rPr>
          <w:rFonts w:hint="eastAsia"/>
        </w:rPr>
        <w:t>使用单位应建立涂层运行检查制度，定期检查外观状态、锈蚀迹象、起泡开裂、边缘破损和保温层下渗水风险。</w:t>
      </w:r>
    </w:p>
    <w:p w14:paraId="3CBAB0A6">
      <w:pPr>
        <w:pStyle w:val="165"/>
        <w:spacing w:line="360" w:lineRule="auto"/>
      </w:pPr>
      <w:r>
        <w:rPr>
          <w:rFonts w:hint="eastAsia"/>
        </w:rPr>
        <w:t>对高温部位、凝露部位、法兰连接区、支架接触区、保温层收口处和排水不畅区域，应作为重点巡查部位。</w:t>
      </w:r>
    </w:p>
    <w:p w14:paraId="62CD6BC9">
      <w:pPr>
        <w:pStyle w:val="165"/>
        <w:spacing w:line="360" w:lineRule="auto"/>
      </w:pPr>
      <w:r>
        <w:rPr>
          <w:rFonts w:hint="eastAsia"/>
        </w:rPr>
        <w:t>发现局部失效时，应及时处理，不应长期带缺陷运行。</w:t>
      </w:r>
    </w:p>
    <w:p w14:paraId="6DD8C273">
      <w:pPr>
        <w:pStyle w:val="105"/>
        <w:spacing w:before="120" w:after="120" w:line="360" w:lineRule="auto"/>
      </w:pPr>
      <w:r>
        <w:rPr>
          <w:rFonts w:hint="eastAsia"/>
        </w:rPr>
        <w:t>修补要求</w:t>
      </w:r>
    </w:p>
    <w:p w14:paraId="743DC83E">
      <w:pPr>
        <w:pStyle w:val="165"/>
        <w:spacing w:line="360" w:lineRule="auto"/>
      </w:pPr>
      <w:r>
        <w:rPr>
          <w:rFonts w:hint="eastAsia"/>
        </w:rPr>
        <w:t>局部修补前，应查明损伤原因和腐蚀状态。</w:t>
      </w:r>
    </w:p>
    <w:p w14:paraId="56C1656C">
      <w:pPr>
        <w:pStyle w:val="165"/>
        <w:spacing w:line="360" w:lineRule="auto"/>
      </w:pPr>
      <w:r>
        <w:rPr>
          <w:rFonts w:hint="eastAsia"/>
        </w:rPr>
        <w:t>修补区域应按规定重新进行除锈、打磨、清洁和边缘过渡处理，并采用与原体系相容的材料进行修补。</w:t>
      </w:r>
    </w:p>
    <w:p w14:paraId="05DF5695">
      <w:pPr>
        <w:pStyle w:val="165"/>
        <w:spacing w:line="360" w:lineRule="auto"/>
      </w:pPr>
      <w:r>
        <w:rPr>
          <w:rFonts w:hint="eastAsia"/>
        </w:rPr>
        <w:t>修补后涂层厚度、附着状态和外观质量不应低于周边原合格涂层的基本要求。</w:t>
      </w:r>
    </w:p>
    <w:p w14:paraId="54584A9E">
      <w:pPr>
        <w:pStyle w:val="165"/>
        <w:spacing w:line="360" w:lineRule="auto"/>
      </w:pPr>
      <w:r>
        <w:rPr>
          <w:rFonts w:hint="eastAsia"/>
        </w:rPr>
        <w:t>对大面积老化、成片剥落或者体系整体失效部位，不应仅做零散点补，应重新评估并实施系统性重涂。</w:t>
      </w:r>
    </w:p>
    <w:p w14:paraId="65AD4A66">
      <w:pPr>
        <w:pStyle w:val="104"/>
        <w:spacing w:before="240" w:after="240" w:line="360" w:lineRule="auto"/>
      </w:pPr>
      <w:bookmarkStart w:id="63" w:name="_Toc224486212"/>
      <w:r>
        <w:rPr>
          <w:rFonts w:hint="eastAsia"/>
        </w:rPr>
        <w:t>安全环保与资料管理要求</w:t>
      </w:r>
      <w:bookmarkEnd w:id="63"/>
    </w:p>
    <w:p w14:paraId="7FD22C6B">
      <w:pPr>
        <w:pStyle w:val="105"/>
        <w:spacing w:before="120" w:after="120" w:line="360" w:lineRule="auto"/>
      </w:pPr>
      <w:r>
        <w:rPr>
          <w:rFonts w:hint="eastAsia"/>
        </w:rPr>
        <w:t>安全要求</w:t>
      </w:r>
    </w:p>
    <w:p w14:paraId="1C22564B">
      <w:pPr>
        <w:pStyle w:val="165"/>
        <w:spacing w:line="360" w:lineRule="auto"/>
      </w:pPr>
      <w:r>
        <w:rPr>
          <w:rFonts w:hint="eastAsia"/>
        </w:rPr>
        <w:t>涂装施工现场应建立防火、防爆、防中毒、防坠落和有限空间作业管理制度。</w:t>
      </w:r>
    </w:p>
    <w:p w14:paraId="1CA60D18">
      <w:pPr>
        <w:pStyle w:val="165"/>
        <w:spacing w:line="360" w:lineRule="auto"/>
      </w:pPr>
      <w:r>
        <w:rPr>
          <w:rFonts w:hint="eastAsia"/>
        </w:rPr>
        <w:t>涂料、稀释剂和清洗剂使用区域应保持良好通风，严禁明火作业。</w:t>
      </w:r>
    </w:p>
    <w:p w14:paraId="27717C1C">
      <w:pPr>
        <w:pStyle w:val="165"/>
        <w:spacing w:line="360" w:lineRule="auto"/>
      </w:pPr>
      <w:r>
        <w:rPr>
          <w:rFonts w:hint="eastAsia"/>
        </w:rPr>
        <w:t>在容器外壁高处、管廊、脚手架和狭小区域施工时，应采取相应安全防护措施。</w:t>
      </w:r>
    </w:p>
    <w:p w14:paraId="39B05F2A">
      <w:pPr>
        <w:pStyle w:val="165"/>
        <w:spacing w:line="360" w:lineRule="auto"/>
      </w:pPr>
      <w:r>
        <w:rPr>
          <w:rFonts w:hint="eastAsia"/>
        </w:rPr>
        <w:t>喷涂作业人员应按规定佩戴防护口罩、防护眼镜、防护手套和其他必要劳动防护用品。</w:t>
      </w:r>
    </w:p>
    <w:p w14:paraId="289CB5BA">
      <w:pPr>
        <w:pStyle w:val="105"/>
        <w:spacing w:before="120" w:after="120" w:line="360" w:lineRule="auto"/>
      </w:pPr>
      <w:r>
        <w:rPr>
          <w:rFonts w:hint="eastAsia"/>
        </w:rPr>
        <w:t>环保要求</w:t>
      </w:r>
    </w:p>
    <w:p w14:paraId="1E93DEAC">
      <w:pPr>
        <w:pStyle w:val="165"/>
        <w:spacing w:line="360" w:lineRule="auto"/>
      </w:pPr>
      <w:r>
        <w:rPr>
          <w:rFonts w:hint="eastAsia"/>
        </w:rPr>
        <w:t>施工过程中应控制粉尘、噪声、挥发性有机物和废弃物排放。</w:t>
      </w:r>
    </w:p>
    <w:p w14:paraId="7E40651A">
      <w:pPr>
        <w:pStyle w:val="165"/>
        <w:spacing w:line="360" w:lineRule="auto"/>
      </w:pPr>
      <w:r>
        <w:rPr>
          <w:rFonts w:hint="eastAsia"/>
        </w:rPr>
        <w:t>喷砂磨料、废漆渣、废包装桶、废擦拭物和其他废弃物应分类收集并按规定处理，不应随意丢弃。</w:t>
      </w:r>
    </w:p>
    <w:p w14:paraId="79D15FC1">
      <w:pPr>
        <w:pStyle w:val="165"/>
        <w:spacing w:line="360" w:lineRule="auto"/>
      </w:pPr>
      <w:r>
        <w:rPr>
          <w:rFonts w:hint="eastAsia"/>
        </w:rPr>
        <w:t>现场清洗和调漆作业不应污染地面、排水系统和周边环境。</w:t>
      </w:r>
    </w:p>
    <w:p w14:paraId="49C8C048">
      <w:pPr>
        <w:pStyle w:val="105"/>
        <w:spacing w:before="120" w:after="120" w:line="360" w:lineRule="auto"/>
      </w:pPr>
      <w:r>
        <w:rPr>
          <w:rFonts w:hint="eastAsia"/>
        </w:rPr>
        <w:t>资料管理要求</w:t>
      </w:r>
    </w:p>
    <w:p w14:paraId="59CCFA22">
      <w:pPr>
        <w:pStyle w:val="165"/>
        <w:spacing w:line="360" w:lineRule="auto"/>
      </w:pPr>
      <w:r>
        <w:rPr>
          <w:rFonts w:hint="eastAsia"/>
        </w:rPr>
        <w:t>施工单位应建立完整的防腐施工资料。</w:t>
      </w:r>
    </w:p>
    <w:p w14:paraId="176314E7">
      <w:pPr>
        <w:pStyle w:val="165"/>
        <w:spacing w:line="360" w:lineRule="auto"/>
      </w:pPr>
      <w:r>
        <w:rPr>
          <w:rFonts w:hint="eastAsia"/>
        </w:rPr>
        <w:t>资料内容宜包括：</w:t>
      </w:r>
    </w:p>
    <w:p w14:paraId="4F259D56">
      <w:pPr>
        <w:pStyle w:val="56"/>
        <w:spacing w:line="360" w:lineRule="auto"/>
        <w:ind w:firstLine="420"/>
      </w:pPr>
      <w:r>
        <w:rPr>
          <w:rFonts w:hint="eastAsia"/>
        </w:rPr>
        <w:t>a）施工方案；</w:t>
      </w:r>
    </w:p>
    <w:p w14:paraId="7111C7A7">
      <w:pPr>
        <w:pStyle w:val="56"/>
        <w:spacing w:line="360" w:lineRule="auto"/>
        <w:ind w:firstLine="420"/>
      </w:pPr>
      <w:r>
        <w:rPr>
          <w:rFonts w:hint="eastAsia"/>
        </w:rPr>
        <w:t>b）材料合格证明及配套资料；</w:t>
      </w:r>
    </w:p>
    <w:p w14:paraId="52254296">
      <w:pPr>
        <w:pStyle w:val="56"/>
        <w:spacing w:line="360" w:lineRule="auto"/>
        <w:ind w:firstLine="420"/>
      </w:pPr>
      <w:r>
        <w:rPr>
          <w:rFonts w:hint="eastAsia"/>
        </w:rPr>
        <w:t>c）表面处理记录；</w:t>
      </w:r>
    </w:p>
    <w:p w14:paraId="7A784423">
      <w:pPr>
        <w:pStyle w:val="56"/>
        <w:spacing w:line="360" w:lineRule="auto"/>
        <w:ind w:firstLine="420"/>
      </w:pPr>
      <w:r>
        <w:rPr>
          <w:rFonts w:hint="eastAsia"/>
        </w:rPr>
        <w:t>d）环境监测记录；</w:t>
      </w:r>
    </w:p>
    <w:p w14:paraId="72DAF623">
      <w:pPr>
        <w:pStyle w:val="56"/>
        <w:spacing w:line="360" w:lineRule="auto"/>
        <w:ind w:firstLine="420"/>
      </w:pPr>
      <w:r>
        <w:rPr>
          <w:rFonts w:hint="eastAsia"/>
        </w:rPr>
        <w:t>e）施工记录；</w:t>
      </w:r>
    </w:p>
    <w:p w14:paraId="55218DA1">
      <w:pPr>
        <w:pStyle w:val="56"/>
        <w:spacing w:line="360" w:lineRule="auto"/>
        <w:ind w:firstLine="420"/>
      </w:pPr>
      <w:r>
        <w:rPr>
          <w:rFonts w:hint="eastAsia"/>
        </w:rPr>
        <w:t>f）检验记录；</w:t>
      </w:r>
    </w:p>
    <w:p w14:paraId="03434F81">
      <w:pPr>
        <w:pStyle w:val="56"/>
        <w:spacing w:line="360" w:lineRule="auto"/>
        <w:ind w:firstLine="420"/>
      </w:pPr>
      <w:r>
        <w:rPr>
          <w:rFonts w:hint="eastAsia"/>
        </w:rPr>
        <w:t>g）验收记录；</w:t>
      </w:r>
    </w:p>
    <w:p w14:paraId="7B00EFB0">
      <w:pPr>
        <w:pStyle w:val="56"/>
        <w:spacing w:line="360" w:lineRule="auto"/>
        <w:ind w:firstLine="420"/>
      </w:pPr>
      <w:r>
        <w:rPr>
          <w:rFonts w:hint="eastAsia"/>
        </w:rPr>
        <w:t>h）修补记录。</w:t>
      </w:r>
    </w:p>
    <w:p w14:paraId="65954069">
      <w:pPr>
        <w:pStyle w:val="165"/>
        <w:spacing w:line="360" w:lineRule="auto"/>
      </w:pPr>
      <w:r>
        <w:rPr>
          <w:rFonts w:hint="eastAsia"/>
        </w:rPr>
        <w:t>资料应真实、完整、清晰，并与实际施工部位、施工时间和检验结果一一对应。</w:t>
      </w:r>
    </w:p>
    <w:p w14:paraId="1726D4B1">
      <w:pPr>
        <w:pStyle w:val="165"/>
        <w:spacing w:line="360" w:lineRule="auto"/>
      </w:pPr>
      <w:r>
        <w:rPr>
          <w:rFonts w:hint="eastAsia"/>
        </w:rPr>
        <w:t>施工资料、验收资料和后期修补资料应统一归档，便于后续维护和寿命评估。</w:t>
      </w:r>
    </w:p>
    <w:bookmarkEnd w:id="28"/>
    <w:p w14:paraId="31F8E6A6">
      <w:pPr>
        <w:pStyle w:val="56"/>
        <w:ind w:firstLine="0" w:firstLineChars="0"/>
        <w:jc w:val="center"/>
      </w:pPr>
      <w:bookmarkStart w:id="64" w:name="BookMark8"/>
      <w:r>
        <w:drawing>
          <wp:inline distT="0" distB="0" distL="0" distR="0">
            <wp:extent cx="1485900" cy="317500"/>
            <wp:effectExtent l="0" t="0" r="0" b="6350"/>
            <wp:docPr id="1105269363" name="图片 3"/>
            <wp:cNvGraphicFramePr/>
            <a:graphic xmlns:a="http://schemas.openxmlformats.org/drawingml/2006/main">
              <a:graphicData uri="http://schemas.openxmlformats.org/drawingml/2006/picture">
                <pic:pic xmlns:pic="http://schemas.openxmlformats.org/drawingml/2006/picture">
                  <pic:nvPicPr>
                    <pic:cNvPr id="1105269363" name="图片 3"/>
                    <pic:cNvPicPr/>
                  </pic:nvPicPr>
                  <pic:blipFill>
                    <a:blip r:embed="rId2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4"/>
    </w:p>
    <w:sectPr>
      <w:headerReference r:id="rId21" w:type="default"/>
      <w:footerReference r:id="rId23" w:type="default"/>
      <w:headerReference r:id="rId22" w:type="even"/>
      <w:footerReference r:id="rId24"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FDA0F">
    <w:pPr>
      <w:pStyle w:val="51"/>
    </w:pPr>
    <w:r>
      <w:fldChar w:fldCharType="begin"/>
    </w:r>
    <w:r>
      <w:instrText xml:space="preserve"> PAGE   \* MERGEFORMAT \* MERGEFORMAT </w:instrText>
    </w:r>
    <w:r>
      <w:fldChar w:fldCharType="separate"/>
    </w:r>
    <w: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F29D4">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C4E71">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C9D6C">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AB880">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44642">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5407D">
    <w:pPr>
      <w:pStyle w:val="51"/>
    </w:pPr>
    <w:r>
      <w:fldChar w:fldCharType="begin"/>
    </w:r>
    <w:r>
      <w:instrText xml:space="preserve"> PAGE   \* MERGEFORMAT \* MERGEFORMAT </w:instrText>
    </w:r>
    <w:r>
      <w:fldChar w:fldCharType="separate"/>
    </w:r>
    <w:r>
      <w:t>III</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03A86">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739F2">
    <w:pPr>
      <w:pStyle w:val="62"/>
    </w:pPr>
    <w:r>
      <w:fldChar w:fldCharType="begin"/>
    </w:r>
    <w:r>
      <w:instrText xml:space="preserve"> </w:instrText>
    </w:r>
    <w:r>
      <w:rPr>
        <w:rFonts w:hint="eastAsia"/>
      </w:rPr>
      <w:instrText xml:space="preserve">STYLEREF  标准文件_文件编号 \* MERGEFORMAT</w:instrText>
    </w:r>
    <w:r>
      <w:instrText xml:space="preserve"> </w:instrText>
    </w:r>
    <w:r>
      <w:fldChar w:fldCharType="separate"/>
    </w:r>
    <w:r>
      <w:rPr>
        <w:rFonts w:hint="eastAsia"/>
      </w:rPr>
      <w:t>T/XZBX 0215—2026</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BA416">
    <w:pPr>
      <w:pStyle w:val="61"/>
    </w:pPr>
    <w:r>
      <w:fldChar w:fldCharType="begin"/>
    </w:r>
    <w:r>
      <w:instrText xml:space="preserve"> STYLEREF  标准文件_文件编号  \* MERGEFORMAT </w:instrText>
    </w:r>
    <w:r>
      <w:fldChar w:fldCharType="separate"/>
    </w:r>
    <w:r>
      <w:t>T/XZBX 0215—2026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98115">
    <w:pPr>
      <w:pStyle w:val="62"/>
    </w:pPr>
    <w:r>
      <w:fldChar w:fldCharType="begin"/>
    </w:r>
    <w:r>
      <w:instrText xml:space="preserve"> </w:instrText>
    </w:r>
    <w:r>
      <w:rPr>
        <w:rFonts w:hint="eastAsia"/>
      </w:rPr>
      <w:instrText xml:space="preserve">STYLEREF  标准文件_文件编号 \* MERGEFORMAT</w:instrText>
    </w:r>
    <w:r>
      <w:instrText xml:space="preserve"> </w:instrText>
    </w:r>
    <w:r>
      <w:fldChar w:fldCharType="separate"/>
    </w:r>
    <w:r>
      <w:rPr>
        <w:rFonts w:hint="eastAsia"/>
      </w:rPr>
      <w:t>T/XZBX 0215—2026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F8CFF">
    <w:pPr>
      <w:pStyle w:val="61"/>
    </w:pPr>
    <w:r>
      <w:fldChar w:fldCharType="begin"/>
    </w:r>
    <w:r>
      <w:instrText xml:space="preserve"> STYLEREF  标准文件_文件编号  \* MERGEFORMAT </w:instrText>
    </w:r>
    <w:r>
      <w:fldChar w:fldCharType="separate"/>
    </w:r>
    <w:r>
      <w:t>T/XZBX 0215—2026</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AA48E">
    <w:pPr>
      <w:pStyle w:val="62"/>
    </w:pPr>
    <w:r>
      <w:fldChar w:fldCharType="begin"/>
    </w:r>
    <w:r>
      <w:instrText xml:space="preserve"> STYLEREF  标准文件_文件编号 \* MERGEFORMAT </w:instrText>
    </w:r>
    <w:r>
      <w:fldChar w:fldCharType="separate"/>
    </w:r>
    <w:r>
      <w:t>T/XZBX 0215—2026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041AE">
    <w:pPr>
      <w:pStyle w:val="61"/>
    </w:pPr>
    <w:r>
      <w:fldChar w:fldCharType="begin"/>
    </w:r>
    <w:r>
      <w:instrText xml:space="preserve"> STYLEREF  标准文件_文件编号  \* MERGEFORMAT </w:instrText>
    </w:r>
    <w:r>
      <w:fldChar w:fldCharType="separate"/>
    </w:r>
    <w:r>
      <w:t>T/XZBX 0215—2026</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969B2">
    <w:pPr>
      <w:pStyle w:val="62"/>
    </w:pPr>
    <w:r>
      <w:fldChar w:fldCharType="begin"/>
    </w:r>
    <w:r>
      <w:instrText xml:space="preserve"> </w:instrText>
    </w:r>
    <w:r>
      <w:rPr>
        <w:rFonts w:hint="eastAsia"/>
      </w:rPr>
      <w:instrText xml:space="preserve">STYLEREF  标准文件_文件编号 \* MERGEFORMAT</w:instrText>
    </w:r>
    <w:r>
      <w:instrText xml:space="preserve"> </w:instrText>
    </w:r>
    <w:r>
      <w:fldChar w:fldCharType="separate"/>
    </w:r>
    <w:r>
      <w:rPr>
        <w:rFonts w:hint="eastAsia"/>
      </w:rPr>
      <w:t>T/XZBX 0215—2026</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8F988">
    <w:pPr>
      <w:pStyle w:val="61"/>
    </w:pPr>
    <w:r>
      <w:fldChar w:fldCharType="begin"/>
    </w:r>
    <w:r>
      <w:instrText xml:space="preserve"> STYLEREF  标准文件_文件编号  \* MERGEFORMAT </w:instrText>
    </w:r>
    <w:r>
      <w:fldChar w:fldCharType="separate"/>
    </w:r>
    <w:r>
      <w:t>T/XZBX 0215—2026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QUADduRwiwAAAA="/>
  </w:docVars>
  <w:rsids>
    <w:rsidRoot w:val="00EB4D3D"/>
    <w:rsid w:val="0000040A"/>
    <w:rsid w:val="00000A94"/>
    <w:rsid w:val="00000B3B"/>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156A"/>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295A"/>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5347"/>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1562"/>
    <w:rsid w:val="002D42B5"/>
    <w:rsid w:val="002D4F1A"/>
    <w:rsid w:val="002D6EC6"/>
    <w:rsid w:val="002D79AC"/>
    <w:rsid w:val="002E039D"/>
    <w:rsid w:val="002E4D5A"/>
    <w:rsid w:val="002E6326"/>
    <w:rsid w:val="002E6AD9"/>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355"/>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754D"/>
    <w:rsid w:val="004F391A"/>
    <w:rsid w:val="004F3CFB"/>
    <w:rsid w:val="004F6456"/>
    <w:rsid w:val="004F696E"/>
    <w:rsid w:val="004F6C71"/>
    <w:rsid w:val="00501139"/>
    <w:rsid w:val="0050363E"/>
    <w:rsid w:val="005039BC"/>
    <w:rsid w:val="005043BB"/>
    <w:rsid w:val="00504A3D"/>
    <w:rsid w:val="00505767"/>
    <w:rsid w:val="005073F0"/>
    <w:rsid w:val="00510A7B"/>
    <w:rsid w:val="00511771"/>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B6A"/>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496B"/>
    <w:rsid w:val="00596160"/>
    <w:rsid w:val="005966E2"/>
    <w:rsid w:val="00597007"/>
    <w:rsid w:val="005A0966"/>
    <w:rsid w:val="005A11B7"/>
    <w:rsid w:val="005A260B"/>
    <w:rsid w:val="005A4A1B"/>
    <w:rsid w:val="005A7830"/>
    <w:rsid w:val="005A7FCE"/>
    <w:rsid w:val="005B0F3F"/>
    <w:rsid w:val="005B18DA"/>
    <w:rsid w:val="005B191C"/>
    <w:rsid w:val="005B4903"/>
    <w:rsid w:val="005B51CE"/>
    <w:rsid w:val="005B5520"/>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0E96"/>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2BCD"/>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6D8B"/>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6D9"/>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778"/>
    <w:rsid w:val="008E6A84"/>
    <w:rsid w:val="008F0CDC"/>
    <w:rsid w:val="008F17A3"/>
    <w:rsid w:val="008F1ED3"/>
    <w:rsid w:val="008F4C29"/>
    <w:rsid w:val="008F70BD"/>
    <w:rsid w:val="008F788F"/>
    <w:rsid w:val="008F7EA2"/>
    <w:rsid w:val="00902722"/>
    <w:rsid w:val="009027BC"/>
    <w:rsid w:val="0090561E"/>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BFB"/>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819"/>
    <w:rsid w:val="00AA6EC9"/>
    <w:rsid w:val="00AB07A2"/>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0B"/>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0B3A"/>
    <w:rsid w:val="00B4346D"/>
    <w:rsid w:val="00B43C13"/>
    <w:rsid w:val="00B440F4"/>
    <w:rsid w:val="00B447A5"/>
    <w:rsid w:val="00B4654C"/>
    <w:rsid w:val="00B47293"/>
    <w:rsid w:val="00B50E50"/>
    <w:rsid w:val="00B52120"/>
    <w:rsid w:val="00B52EBE"/>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B6D95"/>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47AC"/>
    <w:rsid w:val="00C80CB8"/>
    <w:rsid w:val="00C819F8"/>
    <w:rsid w:val="00C8248C"/>
    <w:rsid w:val="00C84E33"/>
    <w:rsid w:val="00C86D6F"/>
    <w:rsid w:val="00C905FC"/>
    <w:rsid w:val="00C90A55"/>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3D59"/>
    <w:rsid w:val="00D06AB1"/>
    <w:rsid w:val="00D06FC1"/>
    <w:rsid w:val="00D072ED"/>
    <w:rsid w:val="00D07A16"/>
    <w:rsid w:val="00D1067E"/>
    <w:rsid w:val="00D10F50"/>
    <w:rsid w:val="00D11272"/>
    <w:rsid w:val="00D126F5"/>
    <w:rsid w:val="00D1489E"/>
    <w:rsid w:val="00D20737"/>
    <w:rsid w:val="00D21E81"/>
    <w:rsid w:val="00D223DE"/>
    <w:rsid w:val="00D23301"/>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17DB"/>
    <w:rsid w:val="00DC3067"/>
    <w:rsid w:val="00DC370B"/>
    <w:rsid w:val="00DC4647"/>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C87"/>
    <w:rsid w:val="00DF7880"/>
    <w:rsid w:val="00E01138"/>
    <w:rsid w:val="00E02DFB"/>
    <w:rsid w:val="00E030F9"/>
    <w:rsid w:val="00E0311A"/>
    <w:rsid w:val="00E03138"/>
    <w:rsid w:val="00E06404"/>
    <w:rsid w:val="00E11A85"/>
    <w:rsid w:val="00E12495"/>
    <w:rsid w:val="00E15CCD"/>
    <w:rsid w:val="00E202EF"/>
    <w:rsid w:val="00E21088"/>
    <w:rsid w:val="00E210B5"/>
    <w:rsid w:val="00E2552F"/>
    <w:rsid w:val="00E27DF1"/>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84A"/>
    <w:rsid w:val="00EB1E69"/>
    <w:rsid w:val="00EB2086"/>
    <w:rsid w:val="00EB31ED"/>
    <w:rsid w:val="00EB4D3D"/>
    <w:rsid w:val="00EB5EDF"/>
    <w:rsid w:val="00EB60FE"/>
    <w:rsid w:val="00EB74DB"/>
    <w:rsid w:val="00EC336E"/>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54DD272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qFormat="1"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glossaryDocument" Target="glossary/document.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3.jpeg"/><Relationship Id="rId27" Type="http://schemas.openxmlformats.org/officeDocument/2006/relationships/image" Target="media/image2.png"/><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00E9BC38">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12CBF6CA">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3014CFD4">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00B3B"/>
    <w:rsid w:val="0007358F"/>
    <w:rsid w:val="000E332D"/>
    <w:rsid w:val="001922CD"/>
    <w:rsid w:val="002E6AD9"/>
    <w:rsid w:val="003F62CE"/>
    <w:rsid w:val="00425A49"/>
    <w:rsid w:val="004A6324"/>
    <w:rsid w:val="00574D08"/>
    <w:rsid w:val="005B18DA"/>
    <w:rsid w:val="006141C6"/>
    <w:rsid w:val="00796662"/>
    <w:rsid w:val="008E6778"/>
    <w:rsid w:val="00AA2819"/>
    <w:rsid w:val="00AE100B"/>
    <w:rsid w:val="00AE1DC6"/>
    <w:rsid w:val="00B40B3A"/>
    <w:rsid w:val="00B43C13"/>
    <w:rsid w:val="00BB6D95"/>
    <w:rsid w:val="00C17374"/>
    <w:rsid w:val="00EC1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12FB321F5A4443D9AFC61825E0F0C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17</Pages>
  <Words>6379</Words>
  <Characters>6662</Characters>
  <Lines>57</Lines>
  <Paragraphs>16</Paragraphs>
  <TotalTime>62</TotalTime>
  <ScaleCrop>false</ScaleCrop>
  <LinksUpToDate>false</LinksUpToDate>
  <CharactersWithSpaces>6780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2026-03-16T01:32:23Z</dcterms:modified>
  <dc:title>团体标准</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2052-12.1.0.25225</vt:lpwstr>
  </property>
  <property fmtid="{D5CDD505-2E9C-101B-9397-08002B2CF9AE}" pid="17" name="ICV">
    <vt:lpwstr>CF3B219EC10B47D388AA49E7F4F3D7D3_12</vt:lpwstr>
  </property>
</Properties>
</file>