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2"/>
            </w:textInput>
          </w:ffData>
        </w:fldChar>
      </w:r>
      <w:bookmarkStart w:id="6" w:name="NSTD_CODE_F"/>
      <w:r>
        <w:instrText xml:space="preserve"> FORMTEXT </w:instrText>
      </w:r>
      <w:r>
        <w:fldChar w:fldCharType="separate"/>
      </w:r>
      <w:r>
        <w:t>0212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精神疾病患者风险评估及动态跟踪流程"/>
            </w:textInput>
          </w:ffData>
        </w:fldChar>
      </w:r>
      <w:bookmarkStart w:id="9" w:name="CSTD_NAME"/>
      <w:r>
        <w:rPr>
          <w:rFonts w:hint="eastAsia"/>
        </w:rPr>
        <w:instrText xml:space="preserve"> FORMTEXT </w:instrText>
      </w:r>
      <w:r>
        <w:rPr>
          <w:rFonts w:hint="eastAsia"/>
        </w:rPr>
        <w:fldChar w:fldCharType="separate"/>
      </w:r>
      <w:r>
        <w:rPr>
          <w:rFonts w:hint="eastAsia"/>
        </w:rPr>
        <w:t>精神疾病患者风险评估及动态跟踪流程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Procedure for risk assessment and dynamic tracking of patients with mental disorder"/>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Procedure for risk assessment and dynamic tracking of patients with mental disorder</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C8165ED">
      <w:pPr>
        <w:pStyle w:val="91"/>
        <w:spacing w:after="360"/>
      </w:pPr>
      <w:bookmarkStart w:id="21" w:name="BookMark1"/>
      <w:r>
        <w:rPr>
          <w:rFonts w:hint="eastAsia"/>
          <w:spacing w:val="320"/>
        </w:rPr>
        <w:t>目</w:t>
      </w:r>
      <w:r>
        <w:rPr>
          <w:rFonts w:hint="eastAsia"/>
        </w:rPr>
        <w:t>次</w:t>
      </w:r>
    </w:p>
    <w:p w14:paraId="2C9B866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"_Toc224324895"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_Toc224324895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580DC6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"_Toc224324896"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_Toc224324896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B93A52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"_Toc224324897"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_Toc224324897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A344F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"_Toc224324898"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_Toc224324898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D4ABF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"_Toc224324899"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_Toc224324899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D55F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_Toc224324900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CF8D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"_Toc224324901" </w:instrText>
      </w:r>
      <w:r>
        <w:fldChar w:fldCharType="separate"/>
      </w:r>
      <w:r>
        <w:rPr>
          <w:rStyle w:val="32"/>
          <w:rFonts w:hint="eastAsia"/>
        </w:rPr>
        <w:t>5</w:t>
      </w:r>
      <w:r>
        <w:rPr>
          <w:rStyle w:val="32"/>
        </w:rPr>
        <w:t xml:space="preserve"> </w:t>
      </w:r>
      <w:r>
        <w:rPr>
          <w:rStyle w:val="32"/>
          <w:rFonts w:hint="eastAsia"/>
        </w:rPr>
        <w:t xml:space="preserve"> 风险评估内容</w:t>
      </w:r>
      <w:r>
        <w:rPr>
          <w:rFonts w:hint="eastAsia"/>
        </w:rPr>
        <w:tab/>
      </w:r>
      <w:r>
        <w:rPr>
          <w:rFonts w:hint="eastAsia"/>
        </w:rPr>
        <w:fldChar w:fldCharType="begin"/>
      </w:r>
      <w:r>
        <w:rPr>
          <w:rFonts w:hint="eastAsia"/>
        </w:rPr>
        <w:instrText xml:space="preserve"> </w:instrText>
      </w:r>
      <w:r>
        <w:instrText xml:space="preserve">PAGEREF _Toc224324901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61260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"_Toc224324902" </w:instrText>
      </w:r>
      <w:r>
        <w:fldChar w:fldCharType="separate"/>
      </w:r>
      <w:r>
        <w:rPr>
          <w:rStyle w:val="32"/>
          <w:rFonts w:hint="eastAsia"/>
        </w:rPr>
        <w:t>6</w:t>
      </w:r>
      <w:r>
        <w:rPr>
          <w:rStyle w:val="32"/>
        </w:rPr>
        <w:t xml:space="preserve"> </w:t>
      </w:r>
      <w:r>
        <w:rPr>
          <w:rStyle w:val="32"/>
          <w:rFonts w:hint="eastAsia"/>
        </w:rPr>
        <w:t xml:space="preserve"> 风险分级方法</w:t>
      </w:r>
      <w:r>
        <w:rPr>
          <w:rFonts w:hint="eastAsia"/>
        </w:rPr>
        <w:tab/>
      </w:r>
      <w:r>
        <w:rPr>
          <w:rFonts w:hint="eastAsia"/>
        </w:rPr>
        <w:fldChar w:fldCharType="begin"/>
      </w:r>
      <w:r>
        <w:rPr>
          <w:rFonts w:hint="eastAsia"/>
        </w:rPr>
        <w:instrText xml:space="preserve"> </w:instrText>
      </w:r>
      <w:r>
        <w:instrText xml:space="preserve">PAGEREF _Toc224324902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EFC72B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"_Toc224324903" </w:instrText>
      </w:r>
      <w:r>
        <w:fldChar w:fldCharType="separate"/>
      </w:r>
      <w:r>
        <w:rPr>
          <w:rStyle w:val="32"/>
          <w:rFonts w:hint="eastAsia"/>
        </w:rPr>
        <w:t>7</w:t>
      </w:r>
      <w:r>
        <w:rPr>
          <w:rStyle w:val="32"/>
        </w:rPr>
        <w:t xml:space="preserve"> </w:t>
      </w:r>
      <w:r>
        <w:rPr>
          <w:rStyle w:val="32"/>
          <w:rFonts w:hint="eastAsia"/>
        </w:rPr>
        <w:t xml:space="preserve"> 风险评估实施流程</w:t>
      </w:r>
      <w:r>
        <w:rPr>
          <w:rFonts w:hint="eastAsia"/>
        </w:rPr>
        <w:tab/>
      </w:r>
      <w:r>
        <w:rPr>
          <w:rFonts w:hint="eastAsia"/>
        </w:rPr>
        <w:fldChar w:fldCharType="begin"/>
      </w:r>
      <w:r>
        <w:rPr>
          <w:rFonts w:hint="eastAsia"/>
        </w:rPr>
        <w:instrText xml:space="preserve"> </w:instrText>
      </w:r>
      <w:r>
        <w:instrText xml:space="preserve">PAGEREF _Toc224324903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5CAD6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"_Toc224324904" </w:instrText>
      </w:r>
      <w:r>
        <w:fldChar w:fldCharType="separate"/>
      </w:r>
      <w:r>
        <w:rPr>
          <w:rStyle w:val="32"/>
          <w:rFonts w:hint="eastAsia"/>
        </w:rPr>
        <w:t>8</w:t>
      </w:r>
      <w:r>
        <w:rPr>
          <w:rStyle w:val="32"/>
        </w:rPr>
        <w:t xml:space="preserve"> </w:t>
      </w:r>
      <w:r>
        <w:rPr>
          <w:rStyle w:val="32"/>
          <w:rFonts w:hint="eastAsia"/>
        </w:rPr>
        <w:t xml:space="preserve"> 动态跟踪管理要求</w:t>
      </w:r>
      <w:r>
        <w:rPr>
          <w:rFonts w:hint="eastAsia"/>
        </w:rPr>
        <w:tab/>
      </w:r>
      <w:r>
        <w:rPr>
          <w:rFonts w:hint="eastAsia"/>
        </w:rPr>
        <w:fldChar w:fldCharType="begin"/>
      </w:r>
      <w:r>
        <w:rPr>
          <w:rFonts w:hint="eastAsia"/>
        </w:rPr>
        <w:instrText xml:space="preserve"> </w:instrText>
      </w:r>
      <w:r>
        <w:instrText xml:space="preserve">PAGEREF _Toc224324904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962FC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"_Toc224324905" </w:instrText>
      </w:r>
      <w:r>
        <w:fldChar w:fldCharType="separate"/>
      </w:r>
      <w:r>
        <w:rPr>
          <w:rStyle w:val="32"/>
          <w:rFonts w:hint="eastAsia"/>
        </w:rPr>
        <w:t>9</w:t>
      </w:r>
      <w:r>
        <w:rPr>
          <w:rStyle w:val="32"/>
        </w:rPr>
        <w:t xml:space="preserve"> </w:t>
      </w:r>
      <w:r>
        <w:rPr>
          <w:rStyle w:val="32"/>
          <w:rFonts w:hint="eastAsia"/>
        </w:rPr>
        <w:t xml:space="preserve"> 风险预警与干预管理</w:t>
      </w:r>
      <w:r>
        <w:rPr>
          <w:rFonts w:hint="eastAsia"/>
        </w:rPr>
        <w:tab/>
      </w:r>
      <w:r>
        <w:rPr>
          <w:rFonts w:hint="eastAsia"/>
        </w:rPr>
        <w:fldChar w:fldCharType="begin"/>
      </w:r>
      <w:r>
        <w:rPr>
          <w:rFonts w:hint="eastAsia"/>
        </w:rPr>
        <w:instrText xml:space="preserve"> </w:instrText>
      </w:r>
      <w:r>
        <w:instrText xml:space="preserve">PAGEREF _Toc224324905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9B29FA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"_Toc224324906" </w:instrText>
      </w:r>
      <w:r>
        <w:fldChar w:fldCharType="separate"/>
      </w:r>
      <w:r>
        <w:rPr>
          <w:rStyle w:val="32"/>
          <w:rFonts w:hint="eastAsia"/>
        </w:rPr>
        <w:t>10</w:t>
      </w:r>
      <w:r>
        <w:rPr>
          <w:rStyle w:val="32"/>
        </w:rPr>
        <w:t xml:space="preserve"> </w:t>
      </w:r>
      <w:r>
        <w:rPr>
          <w:rStyle w:val="32"/>
          <w:rFonts w:hint="eastAsia"/>
        </w:rPr>
        <w:t xml:space="preserve"> 信息记录与档案管理</w:t>
      </w:r>
      <w:r>
        <w:rPr>
          <w:rFonts w:hint="eastAsia"/>
        </w:rPr>
        <w:tab/>
      </w:r>
      <w:r>
        <w:rPr>
          <w:rFonts w:hint="eastAsia"/>
        </w:rPr>
        <w:fldChar w:fldCharType="begin"/>
      </w:r>
      <w:r>
        <w:rPr>
          <w:rFonts w:hint="eastAsia"/>
        </w:rPr>
        <w:instrText xml:space="preserve"> </w:instrText>
      </w:r>
      <w:r>
        <w:instrText xml:space="preserve">PAGEREF _Toc224324906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4A2DD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"_Toc224324907" </w:instrText>
      </w:r>
      <w:r>
        <w:fldChar w:fldCharType="separate"/>
      </w:r>
      <w:r>
        <w:rPr>
          <w:rStyle w:val="32"/>
          <w:rFonts w:hint="eastAsia"/>
        </w:rPr>
        <w:t>11</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_Toc224324907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A3D13F">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2489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本文件起草单位：淮安市第三人民医院</w:t>
      </w:r>
      <w:bookmarkStart w:id="60" w:name="_GoBack"/>
      <w:bookmarkEnd w:id="60"/>
      <w:r>
        <w:rPr>
          <w:rFonts w:hint="eastAsia"/>
        </w:rPr>
        <w:t>。</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本文件主要起草人：吴敏。</w:t>
      </w:r>
    </w:p>
    <w:bookmarkEnd w:id="23"/>
    <w:p w14:paraId="66D0A2F3">
      <w:pPr>
        <w:pStyle w:val="89"/>
        <w:spacing w:after="360"/>
      </w:pPr>
      <w:bookmarkStart w:id="24" w:name="_Toc224324896"/>
      <w:bookmarkStart w:id="25" w:name="BookMark3"/>
      <w:r>
        <w:rPr>
          <w:spacing w:val="320"/>
        </w:rPr>
        <w:t>引</w:t>
      </w:r>
      <w:r>
        <w:t>言</w:t>
      </w:r>
      <w:bookmarkEnd w:id="24"/>
    </w:p>
    <w:p w14:paraId="299B4600">
      <w:pPr>
        <w:pStyle w:val="56"/>
        <w:spacing w:line="360" w:lineRule="auto"/>
        <w:ind w:firstLine="420"/>
      </w:pPr>
      <w:r>
        <w:rPr>
          <w:rFonts w:hint="eastAsia"/>
        </w:rPr>
        <w:t>精神疾病已成为影响公共健康和社会稳定的重要因素之一。随着社会发展节奏加快、生活方式变化以及心理压力的不断增加，各类精神心理问题呈现出发病率上升、病程迁延和复发率较高等特点。精神疾病患者在病程发展过程中可能出现认知功能受损、情绪波动明显、行为失控等情况，若缺乏系统化的风险评估与持续性跟踪管理，容易引发自伤、自杀、冲动攻击、走失或其他社会安全风险事件。因此，建立科学、规范、可操作的精神疾病患者风险评估及动态跟踪流程，对于提高医疗机构与公共卫生系统对精神疾病患者的管理能力具有重要意义。</w:t>
      </w:r>
    </w:p>
    <w:p w14:paraId="59F16AF7">
      <w:pPr>
        <w:pStyle w:val="56"/>
        <w:spacing w:line="360" w:lineRule="auto"/>
        <w:ind w:firstLine="420"/>
      </w:pPr>
      <w:r>
        <w:rPr>
          <w:rFonts w:hint="eastAsia"/>
        </w:rPr>
        <w:t>当前我国精神卫生服务体系正在逐步完善，但在精神疾病患者风险评估及后续动态管理方面仍存在评估标准不统一、风险分级方法不规范、信息记录不完整、跟踪管理连续性不足等问题。部分医疗机构或基层卫生服务单位在开展精神疾病风险识别和动态随访工作时，缺乏统一的技术流程和操作依据，导致评估结果可比性不足、风险干预措施不及时、信息传递不顺畅，影响了精神卫生服务质量与管理效率。因此，有必要对精神疾病患者风险评估与动态跟踪管理活动进行系统规范，明确评估指标、流程要求、风险分级原则以及跟踪管理方式，以提升精神疾病管理工作的规范化与标准化水平。</w:t>
      </w:r>
    </w:p>
    <w:p w14:paraId="52D955D7">
      <w:pPr>
        <w:pStyle w:val="56"/>
        <w:spacing w:line="360" w:lineRule="auto"/>
        <w:ind w:firstLine="420"/>
      </w:pPr>
      <w:r>
        <w:rPr>
          <w:rFonts w:hint="eastAsia"/>
        </w:rPr>
        <w:t>精神疾病患者风险评估是指通过标准化方法，对患者的精神状态、行为表现、既往病史、社会支持状况以及潜在危险行为等因素进行综合分析，以识别患者可能存在的风险等级，并据此采取相应管理措施。动态跟踪管理则是在风险评估基础上，通过定期或不定期的持续监测与信息更新，对患者风险状态进行实时调整与干预，以确保患者病情变化能够被及时识别并得到有效处置。风险评估与动态跟踪管理相互衔接，共同构成精神疾病患者安全管理的重要技术环节。</w:t>
      </w:r>
    </w:p>
    <w:p w14:paraId="1707D940">
      <w:pPr>
        <w:pStyle w:val="56"/>
        <w:spacing w:line="360" w:lineRule="auto"/>
        <w:ind w:firstLine="420"/>
      </w:pPr>
      <w:r>
        <w:rPr>
          <w:rFonts w:hint="eastAsia"/>
        </w:rPr>
        <w:t>为规范精神疾病患者风险评估及动态跟踪管理活动，提高医疗机构、基层卫生服务机构及相关管理单位在精神疾病患者管理中的协同能力，有必要依据精神卫生服务管理实践经验和相关技术要求，建立统一的流程规范。通过明确风险识别原则、评估指标体系、风险分级规则、跟踪管理周期及信息记录要求，形成系统化、标准化的技术流程，从而提高风险识别准确性与管理效率，降低精神疾病患者可能带来的安全风险。</w:t>
      </w:r>
    </w:p>
    <w:p w14:paraId="7F4A69FE">
      <w:pPr>
        <w:pStyle w:val="56"/>
        <w:spacing w:line="360" w:lineRule="auto"/>
        <w:ind w:firstLine="420"/>
      </w:pPr>
      <w:r>
        <w:rPr>
          <w:rFonts w:hint="eastAsia"/>
        </w:rPr>
        <w:t>本文件依据精神卫生管理实践需求，结合精神疾病风险管理特点，对精神疾病患者风险评估及动态跟踪流程进行了系统规范。文件重点明确风险评估的基本原则、实施流程、风险分级标准、动态跟踪管理要求以及信息记录与质量控制要求，为医疗机构、精神卫生专科机构、基层医疗卫生机构及相关管理单位开展精神疾病患者风险管理工作提供技术依据。</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精神疾病患者风险评估及动态跟踪流程</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4884211"/>
      <w:bookmarkStart w:id="32" w:name="_Toc26648465"/>
      <w:bookmarkStart w:id="33" w:name="_Toc224324897"/>
      <w:bookmarkStart w:id="34" w:name="_Toc26986530"/>
      <w:bookmarkStart w:id="35" w:name="_Toc26718930"/>
      <w:bookmarkStart w:id="36" w:name="_Toc2698677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58B15474">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本文件规定了精神疾病患者风险评估及动态跟踪管理的总体要求、风险评估内容、风险分级方法、风险评估实施流程、动态跟踪管理要求、风险预警与干预管理、信息记录与档案管理及质量控制等内容。</w:t>
      </w:r>
    </w:p>
    <w:p w14:paraId="76265264">
      <w:pPr>
        <w:pStyle w:val="56"/>
        <w:spacing w:line="360" w:lineRule="auto"/>
        <w:ind w:firstLine="420"/>
      </w:pPr>
      <w:r>
        <w:rPr>
          <w:rFonts w:hint="eastAsia"/>
        </w:rPr>
        <w:t>本文件适用于医疗机构、精神专科医院、综合医院精神心理科、基层医疗卫生机构、社区卫生服务中心、乡镇卫生院以及承担精神卫生管理职责的相关机构开展精神疾病患者风险评估与动态跟踪管理工作。</w:t>
      </w:r>
    </w:p>
    <w:p w14:paraId="3733B2AD">
      <w:pPr>
        <w:pStyle w:val="104"/>
        <w:spacing w:before="240" w:after="240" w:line="360" w:lineRule="auto"/>
      </w:pPr>
      <w:bookmarkStart w:id="43" w:name="_Toc26986772"/>
      <w:bookmarkStart w:id="44" w:name="_Toc26986531"/>
      <w:bookmarkStart w:id="45" w:name="_Toc97192965"/>
      <w:bookmarkStart w:id="46" w:name="_Toc26718931"/>
      <w:bookmarkStart w:id="47" w:name="_Toc22432489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5157E4">
      <w:pPr>
        <w:pStyle w:val="56"/>
        <w:spacing w:line="360" w:lineRule="auto"/>
        <w:ind w:firstLine="420"/>
      </w:pPr>
      <w:r>
        <w:rPr>
          <w:rFonts w:hint="eastAsia"/>
        </w:rPr>
        <w:t>GB/T 14396 疾病分类与代码</w:t>
      </w:r>
    </w:p>
    <w:p w14:paraId="4932E60D">
      <w:pPr>
        <w:pStyle w:val="56"/>
        <w:spacing w:line="360" w:lineRule="auto"/>
        <w:ind w:firstLine="420"/>
      </w:pPr>
      <w:r>
        <w:rPr>
          <w:rFonts w:hint="eastAsia"/>
        </w:rPr>
        <w:t>GB/T 22239 信息安全技术  网络安全等级保护基本要求</w:t>
      </w:r>
    </w:p>
    <w:p w14:paraId="07A7F860">
      <w:pPr>
        <w:pStyle w:val="56"/>
        <w:spacing w:line="360" w:lineRule="auto"/>
        <w:ind w:firstLine="420"/>
      </w:pPr>
      <w:r>
        <w:rPr>
          <w:rFonts w:hint="eastAsia"/>
        </w:rPr>
        <w:t>GB/T 35273 信息安全技术  个人信息安全规范</w:t>
      </w:r>
    </w:p>
    <w:p w14:paraId="51F02A4E">
      <w:pPr>
        <w:pStyle w:val="104"/>
        <w:spacing w:before="240" w:after="240" w:line="360" w:lineRule="auto"/>
      </w:pPr>
      <w:bookmarkStart w:id="48" w:name="_Toc224324899"/>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1B625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精神疾病患者 </w:t>
      </w:r>
      <w:r>
        <w:rPr>
          <w:rFonts w:ascii="黑体" w:hAnsi="黑体" w:eastAsia="黑体"/>
        </w:rPr>
        <w:t>patient with mental disorder</w:t>
      </w:r>
    </w:p>
    <w:p w14:paraId="0C470CAC">
      <w:pPr>
        <w:pStyle w:val="56"/>
        <w:spacing w:line="360" w:lineRule="auto"/>
        <w:ind w:firstLine="420"/>
      </w:pPr>
      <w:r>
        <w:rPr>
          <w:rFonts w:hint="eastAsia"/>
        </w:rPr>
        <w:t>经医疗机构诊断为精神障碍或疑似存在精神障碍，需要接受医疗干预、随访管理或社会管理的人员。</w:t>
      </w:r>
    </w:p>
    <w:p w14:paraId="3844E1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风险评估 </w:t>
      </w:r>
      <w:r>
        <w:rPr>
          <w:rFonts w:ascii="黑体" w:hAnsi="黑体" w:eastAsia="黑体"/>
        </w:rPr>
        <w:t>risk assessment</w:t>
      </w:r>
    </w:p>
    <w:p w14:paraId="5CDA9E3C">
      <w:pPr>
        <w:pStyle w:val="56"/>
        <w:spacing w:line="360" w:lineRule="auto"/>
        <w:ind w:firstLine="420"/>
      </w:pPr>
      <w:r>
        <w:rPr>
          <w:rFonts w:hint="eastAsia"/>
        </w:rPr>
        <w:t>依据标准化指标，对精神疾病患者的行为表现、精神状态、既往病史及环境因素进行综合分析，以识别其可能发生自伤、伤人或其他危险行为风险等级的过程。</w:t>
      </w:r>
    </w:p>
    <w:p w14:paraId="5FE8AC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风险分级 </w:t>
      </w:r>
      <w:r>
        <w:rPr>
          <w:rFonts w:ascii="黑体" w:hAnsi="黑体" w:eastAsia="黑体"/>
        </w:rPr>
        <w:t>risk grading</w:t>
      </w:r>
    </w:p>
    <w:p w14:paraId="615520E3">
      <w:pPr>
        <w:pStyle w:val="56"/>
        <w:spacing w:line="360" w:lineRule="auto"/>
        <w:ind w:firstLine="420"/>
      </w:pPr>
      <w:r>
        <w:rPr>
          <w:rFonts w:hint="eastAsia"/>
        </w:rPr>
        <w:t>依据风险评估结果，对精神疾病患者潜在危险行为发生概率及危害程度进行等级划分的管理方法。</w:t>
      </w:r>
    </w:p>
    <w:p w14:paraId="4710DDD9">
      <w:pPr>
        <w:pStyle w:val="56"/>
        <w:spacing w:line="360" w:lineRule="auto"/>
        <w:ind w:firstLine="420"/>
        <w:rPr>
          <w:rFonts w:hint="eastAsia"/>
        </w:rPr>
      </w:pPr>
    </w:p>
    <w:p w14:paraId="18E495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动态跟踪 </w:t>
      </w:r>
      <w:r>
        <w:rPr>
          <w:rFonts w:ascii="黑体" w:hAnsi="黑体" w:eastAsia="黑体"/>
        </w:rPr>
        <w:t>dynamic tracking</w:t>
      </w:r>
    </w:p>
    <w:p w14:paraId="141731CD">
      <w:pPr>
        <w:pStyle w:val="56"/>
        <w:spacing w:line="360" w:lineRule="auto"/>
        <w:ind w:firstLine="420"/>
      </w:pPr>
      <w:r>
        <w:rPr>
          <w:rFonts w:hint="eastAsia"/>
        </w:rPr>
        <w:t>对精神疾病患者在治疗、康复或社区管理期间，通过定期或不定期随访、信息更新和状态评估，对其风险状态进行持续监测与管理的过程。</w:t>
      </w:r>
    </w:p>
    <w:p w14:paraId="605292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随访管理 </w:t>
      </w:r>
      <w:r>
        <w:rPr>
          <w:rFonts w:ascii="黑体" w:hAnsi="黑体" w:eastAsia="黑体"/>
        </w:rPr>
        <w:t>follow-up management</w:t>
      </w:r>
    </w:p>
    <w:p w14:paraId="1DADB1F9">
      <w:pPr>
        <w:pStyle w:val="56"/>
        <w:spacing w:line="360" w:lineRule="auto"/>
        <w:ind w:firstLine="420"/>
      </w:pPr>
      <w:r>
        <w:rPr>
          <w:rFonts w:hint="eastAsia"/>
        </w:rPr>
        <w:t>医疗机构或基层卫生服务机构按照规定周期，对精神疾病患者开展健康评估、病情监测和干预指导的管理活动。</w:t>
      </w:r>
    </w:p>
    <w:p w14:paraId="0045393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高风险患者 </w:t>
      </w:r>
      <w:r>
        <w:rPr>
          <w:rFonts w:ascii="黑体" w:hAnsi="黑体" w:eastAsia="黑体"/>
        </w:rPr>
        <w:t>high-risk patient</w:t>
      </w:r>
    </w:p>
    <w:p w14:paraId="74BB3DB9">
      <w:pPr>
        <w:pStyle w:val="56"/>
        <w:spacing w:line="360" w:lineRule="auto"/>
        <w:ind w:firstLine="420"/>
      </w:pPr>
      <w:r>
        <w:rPr>
          <w:rFonts w:hint="eastAsia"/>
        </w:rPr>
        <w:t>经风险评估判定为存在较高概率发生自伤、自杀、攻击他人或其他严重危险行为的精神疾病患者。</w:t>
      </w:r>
    </w:p>
    <w:p w14:paraId="6927B6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风险预警 </w:t>
      </w:r>
      <w:r>
        <w:rPr>
          <w:rFonts w:ascii="黑体" w:hAnsi="黑体" w:eastAsia="黑体"/>
        </w:rPr>
        <w:t>risk warning</w:t>
      </w:r>
    </w:p>
    <w:p w14:paraId="2BA902D5">
      <w:pPr>
        <w:pStyle w:val="56"/>
        <w:spacing w:line="360" w:lineRule="auto"/>
        <w:ind w:firstLine="420"/>
      </w:pPr>
      <w:r>
        <w:rPr>
          <w:rFonts w:hint="eastAsia"/>
        </w:rPr>
        <w:t>当精神疾病患者风险等级发生变化或达到预设阈值时，通过信息系统或管理流程触发的警示与干预机制。</w:t>
      </w:r>
    </w:p>
    <w:p w14:paraId="2B533E10">
      <w:pPr>
        <w:pStyle w:val="104"/>
        <w:spacing w:before="240" w:after="240" w:line="360" w:lineRule="auto"/>
      </w:pPr>
      <w:bookmarkStart w:id="51" w:name="_Toc224324900"/>
      <w:r>
        <w:rPr>
          <w:rFonts w:hint="eastAsia"/>
        </w:rPr>
        <w:t>总体要求</w:t>
      </w:r>
      <w:bookmarkEnd w:id="51"/>
    </w:p>
    <w:p w14:paraId="69713FC9">
      <w:pPr>
        <w:pStyle w:val="105"/>
        <w:spacing w:before="120" w:after="120" w:line="360" w:lineRule="auto"/>
      </w:pPr>
      <w:r>
        <w:rPr>
          <w:rFonts w:hint="eastAsia"/>
        </w:rPr>
        <w:t>基本原则</w:t>
      </w:r>
    </w:p>
    <w:p w14:paraId="4240AA7F">
      <w:pPr>
        <w:pStyle w:val="165"/>
        <w:spacing w:line="360" w:lineRule="auto"/>
      </w:pPr>
      <w:r>
        <w:rPr>
          <w:rFonts w:hint="eastAsia"/>
        </w:rPr>
        <w:t>精神疾病患者风险评估及动态跟踪管理工作应遵循科学评估、风险分级、持续监测、及时干预的原则。</w:t>
      </w:r>
    </w:p>
    <w:p w14:paraId="4B0F8D00">
      <w:pPr>
        <w:pStyle w:val="165"/>
        <w:spacing w:line="360" w:lineRule="auto"/>
      </w:pPr>
      <w:r>
        <w:rPr>
          <w:rFonts w:hint="eastAsia"/>
        </w:rPr>
        <w:t>风险评估活动应以患者安全和社会公共安全为目标，确保评估结果真实、客观、可追溯。</w:t>
      </w:r>
    </w:p>
    <w:p w14:paraId="72378C7A">
      <w:pPr>
        <w:pStyle w:val="165"/>
        <w:spacing w:line="360" w:lineRule="auto"/>
      </w:pPr>
      <w:r>
        <w:rPr>
          <w:rFonts w:hint="eastAsia"/>
        </w:rPr>
        <w:t>风险评估与动态跟踪管理工作应纳入医疗机构或基层卫生服务机构精神卫生管理体系统一管理。</w:t>
      </w:r>
    </w:p>
    <w:p w14:paraId="3B4FBB39">
      <w:pPr>
        <w:pStyle w:val="165"/>
        <w:spacing w:line="360" w:lineRule="auto"/>
      </w:pPr>
      <w:r>
        <w:rPr>
          <w:rFonts w:hint="eastAsia"/>
        </w:rPr>
        <w:t>风险评估结果应作为制定患者治疗方案、康复计划及管理措施的重要依据。</w:t>
      </w:r>
    </w:p>
    <w:p w14:paraId="0FB332B4">
      <w:pPr>
        <w:pStyle w:val="165"/>
        <w:spacing w:line="360" w:lineRule="auto"/>
      </w:pPr>
      <w:r>
        <w:rPr>
          <w:rFonts w:hint="eastAsia"/>
        </w:rPr>
        <w:t>对存在潜在危险行为的精神疾病患者，应根据风险等级实施差异化管理措施。</w:t>
      </w:r>
    </w:p>
    <w:p w14:paraId="49099C57">
      <w:pPr>
        <w:pStyle w:val="105"/>
        <w:spacing w:before="120" w:after="120" w:line="360" w:lineRule="auto"/>
      </w:pPr>
      <w:r>
        <w:rPr>
          <w:rFonts w:hint="eastAsia"/>
        </w:rPr>
        <w:t>管理职责</w:t>
      </w:r>
    </w:p>
    <w:p w14:paraId="1DE9715E">
      <w:pPr>
        <w:pStyle w:val="165"/>
        <w:spacing w:line="360" w:lineRule="auto"/>
      </w:pPr>
      <w:r>
        <w:rPr>
          <w:rFonts w:hint="eastAsia"/>
        </w:rPr>
        <w:t>医疗机构应建立精神疾病患者风险评估与动态跟踪管理制度，并明确责任部门和责任人员。</w:t>
      </w:r>
    </w:p>
    <w:p w14:paraId="1349B455">
      <w:pPr>
        <w:pStyle w:val="165"/>
        <w:spacing w:line="360" w:lineRule="auto"/>
      </w:pPr>
      <w:r>
        <w:rPr>
          <w:rFonts w:hint="eastAsia"/>
        </w:rPr>
        <w:t>医疗机构精神卫生专业人员应负责患者风险评估的实施、评估结果判定及风险等级确认。</w:t>
      </w:r>
    </w:p>
    <w:p w14:paraId="15A06E63">
      <w:pPr>
        <w:pStyle w:val="165"/>
        <w:spacing w:line="360" w:lineRule="auto"/>
      </w:pPr>
      <w:r>
        <w:rPr>
          <w:rFonts w:hint="eastAsia"/>
        </w:rPr>
        <w:t>基层医疗卫生机构应按照规定开展患者随访管理，并及时更新患者风险信息。</w:t>
      </w:r>
    </w:p>
    <w:p w14:paraId="0AE5899A">
      <w:pPr>
        <w:pStyle w:val="165"/>
        <w:spacing w:line="360" w:lineRule="auto"/>
      </w:pPr>
      <w:r>
        <w:rPr>
          <w:rFonts w:hint="eastAsia"/>
        </w:rPr>
        <w:t>医疗机构与基层卫生服务机构之间应建立信息沟通机制，实现患者风险信息共享。</w:t>
      </w:r>
    </w:p>
    <w:p w14:paraId="03AD49C5">
      <w:pPr>
        <w:pStyle w:val="165"/>
        <w:spacing w:line="360" w:lineRule="auto"/>
      </w:pPr>
      <w:r>
        <w:rPr>
          <w:rFonts w:hint="eastAsia"/>
        </w:rPr>
        <w:t>对存在严重风险的患者，相关机构应及时启动应急处置和干预措施。</w:t>
      </w:r>
    </w:p>
    <w:p w14:paraId="0BB1E80D">
      <w:pPr>
        <w:pStyle w:val="165"/>
        <w:numPr>
          <w:ilvl w:val="0"/>
          <w:numId w:val="0"/>
        </w:numPr>
        <w:spacing w:line="360" w:lineRule="auto"/>
      </w:pPr>
    </w:p>
    <w:p w14:paraId="73BA6A49">
      <w:pPr>
        <w:pStyle w:val="165"/>
        <w:numPr>
          <w:ilvl w:val="0"/>
          <w:numId w:val="0"/>
        </w:numPr>
        <w:spacing w:line="360" w:lineRule="auto"/>
        <w:rPr>
          <w:rFonts w:hint="eastAsia"/>
        </w:rPr>
      </w:pPr>
    </w:p>
    <w:p w14:paraId="0752B7B9">
      <w:pPr>
        <w:pStyle w:val="105"/>
        <w:spacing w:before="120" w:after="120" w:line="360" w:lineRule="auto"/>
      </w:pPr>
      <w:r>
        <w:rPr>
          <w:rFonts w:hint="eastAsia"/>
        </w:rPr>
        <w:t>人员要求</w:t>
      </w:r>
    </w:p>
    <w:p w14:paraId="532FF324">
      <w:pPr>
        <w:pStyle w:val="165"/>
        <w:spacing w:line="360" w:lineRule="auto"/>
      </w:pPr>
      <w:r>
        <w:rPr>
          <w:rFonts w:hint="eastAsia"/>
        </w:rPr>
        <w:t>从事精神疾病风险评估的人员应具备精神卫生专业知识或接受相关培训。</w:t>
      </w:r>
    </w:p>
    <w:p w14:paraId="2C6CFEE3">
      <w:pPr>
        <w:pStyle w:val="165"/>
        <w:spacing w:line="360" w:lineRule="auto"/>
      </w:pPr>
      <w:r>
        <w:rPr>
          <w:rFonts w:hint="eastAsia"/>
        </w:rPr>
        <w:t>风险评估人员应熟悉精神疾病诊疗规范、行为风险识别方法及随访管理流程。</w:t>
      </w:r>
    </w:p>
    <w:p w14:paraId="47E53BC5">
      <w:pPr>
        <w:pStyle w:val="165"/>
        <w:spacing w:line="360" w:lineRule="auto"/>
      </w:pPr>
      <w:r>
        <w:rPr>
          <w:rFonts w:hint="eastAsia"/>
        </w:rPr>
        <w:t>风险评估人员应按照标准流程开展评估活动，不得随意简化评估内容或省略关键评估项目。</w:t>
      </w:r>
    </w:p>
    <w:p w14:paraId="7A3625A7">
      <w:pPr>
        <w:pStyle w:val="165"/>
        <w:spacing w:line="360" w:lineRule="auto"/>
      </w:pPr>
      <w:r>
        <w:rPr>
          <w:rFonts w:hint="eastAsia"/>
        </w:rPr>
        <w:t>风险评估人员应保持客观公正，不得因主观判断影响评估结果。</w:t>
      </w:r>
    </w:p>
    <w:p w14:paraId="26FE2904">
      <w:pPr>
        <w:pStyle w:val="105"/>
        <w:spacing w:before="120" w:after="120" w:line="360" w:lineRule="auto"/>
      </w:pPr>
      <w:r>
        <w:rPr>
          <w:rFonts w:hint="eastAsia"/>
        </w:rPr>
        <w:t>评估实施要求</w:t>
      </w:r>
    </w:p>
    <w:p w14:paraId="466FEBF6">
      <w:pPr>
        <w:pStyle w:val="165"/>
        <w:spacing w:line="360" w:lineRule="auto"/>
      </w:pPr>
      <w:r>
        <w:rPr>
          <w:rFonts w:hint="eastAsia"/>
        </w:rPr>
        <w:t>精神疾病患者在首次诊断、病情变化、转诊或随访过程中应开展风险评估。</w:t>
      </w:r>
    </w:p>
    <w:p w14:paraId="21B53508">
      <w:pPr>
        <w:pStyle w:val="165"/>
        <w:spacing w:line="360" w:lineRule="auto"/>
      </w:pPr>
      <w:r>
        <w:rPr>
          <w:rFonts w:hint="eastAsia"/>
        </w:rPr>
        <w:t>对已纳入管理的精神疾病患者，应根据风险等级定期开展风险复评。</w:t>
      </w:r>
    </w:p>
    <w:p w14:paraId="4A4EE54A">
      <w:pPr>
        <w:pStyle w:val="165"/>
        <w:spacing w:line="360" w:lineRule="auto"/>
      </w:pPr>
      <w:r>
        <w:rPr>
          <w:rFonts w:hint="eastAsia"/>
        </w:rPr>
        <w:t>风险评估应采用统一的评估指标和评分方法。</w:t>
      </w:r>
    </w:p>
    <w:p w14:paraId="73917B76">
      <w:pPr>
        <w:pStyle w:val="165"/>
        <w:spacing w:line="360" w:lineRule="auto"/>
      </w:pPr>
      <w:r>
        <w:rPr>
          <w:rFonts w:hint="eastAsia"/>
        </w:rPr>
        <w:t>风险评估过程应形成完整记录，并纳入患者健康档案管理。</w:t>
      </w:r>
    </w:p>
    <w:p w14:paraId="6B5A7FC0">
      <w:pPr>
        <w:pStyle w:val="165"/>
        <w:spacing w:line="360" w:lineRule="auto"/>
      </w:pPr>
      <w:r>
        <w:rPr>
          <w:rFonts w:hint="eastAsia"/>
        </w:rPr>
        <w:t>风险评估结果应及时更新，并作为动态跟踪管理的重要依据。</w:t>
      </w:r>
    </w:p>
    <w:p w14:paraId="076F8A30">
      <w:pPr>
        <w:pStyle w:val="105"/>
        <w:spacing w:before="120" w:after="120" w:line="360" w:lineRule="auto"/>
      </w:pPr>
      <w:r>
        <w:rPr>
          <w:rFonts w:hint="eastAsia"/>
        </w:rPr>
        <w:t>信息管理要求</w:t>
      </w:r>
    </w:p>
    <w:p w14:paraId="0A07B892">
      <w:pPr>
        <w:pStyle w:val="165"/>
        <w:spacing w:line="360" w:lineRule="auto"/>
      </w:pPr>
      <w:r>
        <w:rPr>
          <w:rFonts w:hint="eastAsia"/>
        </w:rPr>
        <w:t>医疗机构应建立精神疾病患者风险评估信息管理系统。</w:t>
      </w:r>
    </w:p>
    <w:p w14:paraId="76AC11CC">
      <w:pPr>
        <w:pStyle w:val="165"/>
        <w:spacing w:line="360" w:lineRule="auto"/>
      </w:pPr>
      <w:r>
        <w:rPr>
          <w:rFonts w:hint="eastAsia"/>
        </w:rPr>
        <w:t>风险评估信息应包含患者基本信息、评估时间、评估内容、风险等级及评估人员信息。</w:t>
      </w:r>
    </w:p>
    <w:p w14:paraId="5795427E">
      <w:pPr>
        <w:pStyle w:val="165"/>
        <w:spacing w:line="360" w:lineRule="auto"/>
      </w:pPr>
      <w:r>
        <w:rPr>
          <w:rFonts w:hint="eastAsia"/>
        </w:rPr>
        <w:t>风险评估数据应按照相关规定进行存储、管理与备份。</w:t>
      </w:r>
    </w:p>
    <w:p w14:paraId="629C9412">
      <w:pPr>
        <w:pStyle w:val="165"/>
        <w:spacing w:line="360" w:lineRule="auto"/>
      </w:pPr>
      <w:r>
        <w:rPr>
          <w:rFonts w:hint="eastAsia"/>
        </w:rPr>
        <w:t>医疗机构在开展信息共享时，应采取措施保护患者隐私和个人信息安全。</w:t>
      </w:r>
    </w:p>
    <w:p w14:paraId="34ED9AAC">
      <w:pPr>
        <w:pStyle w:val="165"/>
        <w:spacing w:line="360" w:lineRule="auto"/>
      </w:pPr>
      <w:r>
        <w:rPr>
          <w:rFonts w:hint="eastAsia"/>
        </w:rPr>
        <w:t>风险评估数据不得被篡改、删除或用于与精神卫生管理无关的用途。</w:t>
      </w:r>
    </w:p>
    <w:p w14:paraId="12AB7121">
      <w:pPr>
        <w:pStyle w:val="104"/>
        <w:spacing w:before="240" w:after="240" w:line="360" w:lineRule="auto"/>
      </w:pPr>
      <w:bookmarkStart w:id="52" w:name="_Toc224324901"/>
      <w:r>
        <w:rPr>
          <w:rFonts w:hint="eastAsia"/>
        </w:rPr>
        <w:t>风险评估内容</w:t>
      </w:r>
      <w:bookmarkEnd w:id="52"/>
    </w:p>
    <w:p w14:paraId="1B5016E9">
      <w:pPr>
        <w:pStyle w:val="105"/>
        <w:spacing w:before="120" w:after="120" w:line="360" w:lineRule="auto"/>
      </w:pPr>
      <w:r>
        <w:rPr>
          <w:rFonts w:hint="eastAsia"/>
        </w:rPr>
        <w:t>一般要求</w:t>
      </w:r>
    </w:p>
    <w:p w14:paraId="0B38A8AF">
      <w:pPr>
        <w:pStyle w:val="165"/>
        <w:spacing w:line="360" w:lineRule="auto"/>
      </w:pPr>
      <w:r>
        <w:rPr>
          <w:rFonts w:hint="eastAsia"/>
        </w:rPr>
        <w:t>精神疾病患者风险评估应从临床症状、行为表现、既往病史、社会环境及治疗依从性等方面进行综合评估。</w:t>
      </w:r>
    </w:p>
    <w:p w14:paraId="3BF0195E">
      <w:pPr>
        <w:pStyle w:val="165"/>
        <w:spacing w:line="360" w:lineRule="auto"/>
      </w:pPr>
      <w:r>
        <w:rPr>
          <w:rFonts w:hint="eastAsia"/>
        </w:rPr>
        <w:t>风险评估应结合临床诊断结果和患者实际行为表现进行判定。</w:t>
      </w:r>
    </w:p>
    <w:p w14:paraId="6C6B4FB5">
      <w:pPr>
        <w:pStyle w:val="165"/>
        <w:spacing w:line="360" w:lineRule="auto"/>
      </w:pPr>
      <w:r>
        <w:rPr>
          <w:rFonts w:hint="eastAsia"/>
        </w:rPr>
        <w:t>风险评估应采用标准化指标进行量化分析。</w:t>
      </w:r>
    </w:p>
    <w:p w14:paraId="387FAC57">
      <w:pPr>
        <w:pStyle w:val="105"/>
        <w:spacing w:before="120" w:after="120" w:line="360" w:lineRule="auto"/>
      </w:pPr>
      <w:r>
        <w:rPr>
          <w:rFonts w:hint="eastAsia"/>
        </w:rPr>
        <w:t>基本信息评估</w:t>
      </w:r>
    </w:p>
    <w:p w14:paraId="3BDEFC31">
      <w:pPr>
        <w:pStyle w:val="165"/>
        <w:spacing w:line="360" w:lineRule="auto"/>
      </w:pPr>
      <w:r>
        <w:rPr>
          <w:rFonts w:hint="eastAsia"/>
        </w:rPr>
        <w:t>风险评估应记录患者基本信息，包括姓名、性别、年龄、居住地、联系方式等。</w:t>
      </w:r>
    </w:p>
    <w:p w14:paraId="17094C71">
      <w:pPr>
        <w:pStyle w:val="165"/>
        <w:spacing w:line="360" w:lineRule="auto"/>
      </w:pPr>
      <w:r>
        <w:rPr>
          <w:rFonts w:hint="eastAsia"/>
        </w:rPr>
        <w:t>风险评估应记录患者精神疾病诊断类型及确诊时间。</w:t>
      </w:r>
    </w:p>
    <w:p w14:paraId="052272A5">
      <w:pPr>
        <w:pStyle w:val="165"/>
        <w:spacing w:line="360" w:lineRule="auto"/>
      </w:pPr>
      <w:r>
        <w:rPr>
          <w:rFonts w:hint="eastAsia"/>
        </w:rPr>
        <w:t>风险评估应记录患者治疗机构及管理单位信息。</w:t>
      </w:r>
    </w:p>
    <w:p w14:paraId="0C189E87">
      <w:pPr>
        <w:pStyle w:val="105"/>
        <w:spacing w:before="120" w:after="120" w:line="360" w:lineRule="auto"/>
      </w:pPr>
      <w:r>
        <w:rPr>
          <w:rFonts w:hint="eastAsia"/>
        </w:rPr>
        <w:t>临床症状评估</w:t>
      </w:r>
    </w:p>
    <w:p w14:paraId="66A1CCC8">
      <w:pPr>
        <w:pStyle w:val="165"/>
        <w:spacing w:line="360" w:lineRule="auto"/>
      </w:pPr>
      <w:r>
        <w:rPr>
          <w:rFonts w:hint="eastAsia"/>
        </w:rPr>
        <w:t>风险评估应对患者当前精神症状进行评估。</w:t>
      </w:r>
    </w:p>
    <w:p w14:paraId="132E7C6A">
      <w:pPr>
        <w:pStyle w:val="165"/>
        <w:spacing w:line="360" w:lineRule="auto"/>
      </w:pPr>
      <w:r>
        <w:rPr>
          <w:rFonts w:hint="eastAsia"/>
        </w:rPr>
        <w:t>临床症状评估应包括情绪状态、思维内容、行为表现及认知功能。</w:t>
      </w:r>
    </w:p>
    <w:p w14:paraId="17061A80">
      <w:pPr>
        <w:pStyle w:val="165"/>
        <w:spacing w:line="360" w:lineRule="auto"/>
      </w:pPr>
      <w:r>
        <w:rPr>
          <w:rFonts w:hint="eastAsia"/>
        </w:rPr>
        <w:t>对存在明显幻觉、妄想或情绪极端波动的患者，应重点评估其行为风险。</w:t>
      </w:r>
    </w:p>
    <w:p w14:paraId="2B65F84A">
      <w:pPr>
        <w:pStyle w:val="165"/>
        <w:spacing w:line="360" w:lineRule="auto"/>
      </w:pPr>
      <w:r>
        <w:rPr>
          <w:rFonts w:hint="eastAsia"/>
        </w:rPr>
        <w:t>对存在冲动行为或攻击行为史的患者，应提高风险评估等级。</w:t>
      </w:r>
    </w:p>
    <w:p w14:paraId="5F91E1B1">
      <w:pPr>
        <w:pStyle w:val="105"/>
        <w:spacing w:before="120" w:after="120" w:line="360" w:lineRule="auto"/>
      </w:pPr>
      <w:r>
        <w:rPr>
          <w:rFonts w:hint="eastAsia"/>
        </w:rPr>
        <w:t>行为风险评估</w:t>
      </w:r>
    </w:p>
    <w:p w14:paraId="714E9CD0">
      <w:pPr>
        <w:pStyle w:val="165"/>
        <w:spacing w:line="360" w:lineRule="auto"/>
      </w:pPr>
      <w:r>
        <w:rPr>
          <w:rFonts w:hint="eastAsia"/>
        </w:rPr>
        <w:t>风险评估应对患者可能存在的危险行为进行识别。</w:t>
      </w:r>
    </w:p>
    <w:p w14:paraId="6A5A2485">
      <w:pPr>
        <w:pStyle w:val="165"/>
        <w:spacing w:line="360" w:lineRule="auto"/>
      </w:pPr>
      <w:r>
        <w:rPr>
          <w:rFonts w:hint="eastAsia"/>
        </w:rPr>
        <w:t>行为风险评估应包括以下内容：</w:t>
      </w:r>
    </w:p>
    <w:p w14:paraId="4C81E8CC">
      <w:pPr>
        <w:pStyle w:val="56"/>
        <w:spacing w:line="360" w:lineRule="auto"/>
        <w:ind w:firstLine="420"/>
      </w:pPr>
      <w:r>
        <w:rPr>
          <w:rFonts w:hint="eastAsia"/>
        </w:rPr>
        <w:t>a）自伤或自杀行为史；</w:t>
      </w:r>
    </w:p>
    <w:p w14:paraId="2ECCC82E">
      <w:pPr>
        <w:pStyle w:val="56"/>
        <w:spacing w:line="360" w:lineRule="auto"/>
        <w:ind w:firstLine="420"/>
      </w:pPr>
      <w:r>
        <w:rPr>
          <w:rFonts w:hint="eastAsia"/>
        </w:rPr>
        <w:t>b）攻击他人行为史；</w:t>
      </w:r>
    </w:p>
    <w:p w14:paraId="01286009">
      <w:pPr>
        <w:pStyle w:val="56"/>
        <w:spacing w:line="360" w:lineRule="auto"/>
        <w:ind w:firstLine="420"/>
      </w:pPr>
      <w:r>
        <w:rPr>
          <w:rFonts w:hint="eastAsia"/>
        </w:rPr>
        <w:t>c）破坏公共财物行为；</w:t>
      </w:r>
    </w:p>
    <w:p w14:paraId="04F8EC26">
      <w:pPr>
        <w:pStyle w:val="56"/>
        <w:spacing w:line="360" w:lineRule="auto"/>
        <w:ind w:firstLine="420"/>
      </w:pPr>
      <w:r>
        <w:rPr>
          <w:rFonts w:hint="eastAsia"/>
        </w:rPr>
        <w:t>d）走失或失控行为；</w:t>
      </w:r>
    </w:p>
    <w:p w14:paraId="405E55AA">
      <w:pPr>
        <w:pStyle w:val="56"/>
        <w:spacing w:line="360" w:lineRule="auto"/>
        <w:ind w:firstLine="420"/>
      </w:pPr>
      <w:r>
        <w:rPr>
          <w:rFonts w:hint="eastAsia"/>
        </w:rPr>
        <w:t>e）其他可能危及自身或他人安全的行为。</w:t>
      </w:r>
    </w:p>
    <w:p w14:paraId="421124CE">
      <w:pPr>
        <w:pStyle w:val="165"/>
        <w:spacing w:line="360" w:lineRule="auto"/>
      </w:pPr>
      <w:r>
        <w:rPr>
          <w:rFonts w:hint="eastAsia"/>
        </w:rPr>
        <w:t>对近期出现危险行为迹象的患者，应及时开展重点评估。</w:t>
      </w:r>
    </w:p>
    <w:p w14:paraId="5BFFC7E5">
      <w:pPr>
        <w:pStyle w:val="105"/>
        <w:spacing w:before="120" w:after="120" w:line="360" w:lineRule="auto"/>
      </w:pPr>
      <w:r>
        <w:rPr>
          <w:rFonts w:hint="eastAsia"/>
        </w:rPr>
        <w:t>既往病史评估</w:t>
      </w:r>
    </w:p>
    <w:p w14:paraId="094D802E">
      <w:pPr>
        <w:pStyle w:val="165"/>
        <w:spacing w:line="360" w:lineRule="auto"/>
      </w:pPr>
      <w:r>
        <w:rPr>
          <w:rFonts w:hint="eastAsia"/>
        </w:rPr>
        <w:t>风险评估应收集患者既往精神疾病病史。</w:t>
      </w:r>
    </w:p>
    <w:p w14:paraId="617D1FB1">
      <w:pPr>
        <w:pStyle w:val="165"/>
        <w:spacing w:line="360" w:lineRule="auto"/>
      </w:pPr>
      <w:r>
        <w:rPr>
          <w:rFonts w:hint="eastAsia"/>
        </w:rPr>
        <w:t>既往病史评估应包括住院史、复发史及药物治疗史。</w:t>
      </w:r>
    </w:p>
    <w:p w14:paraId="5E025F44">
      <w:pPr>
        <w:pStyle w:val="165"/>
        <w:spacing w:line="360" w:lineRule="auto"/>
      </w:pPr>
      <w:r>
        <w:rPr>
          <w:rFonts w:hint="eastAsia"/>
        </w:rPr>
        <w:t>对存在多次复发或治疗依从性差的患者，应提高风险等级。</w:t>
      </w:r>
    </w:p>
    <w:p w14:paraId="4EBCA203">
      <w:pPr>
        <w:pStyle w:val="105"/>
        <w:spacing w:before="120" w:after="120" w:line="360" w:lineRule="auto"/>
      </w:pPr>
      <w:r>
        <w:rPr>
          <w:rFonts w:hint="eastAsia"/>
        </w:rPr>
        <w:t>社会环境评估</w:t>
      </w:r>
    </w:p>
    <w:p w14:paraId="5E07B2DA">
      <w:pPr>
        <w:pStyle w:val="165"/>
        <w:spacing w:line="360" w:lineRule="auto"/>
      </w:pPr>
      <w:r>
        <w:rPr>
          <w:rFonts w:hint="eastAsia"/>
        </w:rPr>
        <w:t>风险评估应了解患者家庭支持情况。</w:t>
      </w:r>
    </w:p>
    <w:p w14:paraId="108A52C0">
      <w:pPr>
        <w:pStyle w:val="165"/>
        <w:spacing w:line="360" w:lineRule="auto"/>
      </w:pPr>
      <w:r>
        <w:rPr>
          <w:rFonts w:hint="eastAsia"/>
        </w:rPr>
        <w:t>风险评估应评估患者居住环境及社会支持网络。</w:t>
      </w:r>
    </w:p>
    <w:p w14:paraId="6AE1D27F">
      <w:pPr>
        <w:pStyle w:val="165"/>
        <w:spacing w:line="360" w:lineRule="auto"/>
      </w:pPr>
      <w:r>
        <w:rPr>
          <w:rFonts w:hint="eastAsia"/>
        </w:rPr>
        <w:t>对缺乏家庭照护或社会支持的患者，应加强风险管理。</w:t>
      </w:r>
    </w:p>
    <w:p w14:paraId="081C672B">
      <w:pPr>
        <w:pStyle w:val="105"/>
        <w:spacing w:before="120" w:after="120" w:line="360" w:lineRule="auto"/>
      </w:pPr>
      <w:r>
        <w:rPr>
          <w:rFonts w:hint="eastAsia"/>
        </w:rPr>
        <w:t>治疗依从性评估</w:t>
      </w:r>
    </w:p>
    <w:p w14:paraId="75FDB638">
      <w:pPr>
        <w:pStyle w:val="165"/>
        <w:spacing w:line="360" w:lineRule="auto"/>
      </w:pPr>
      <w:r>
        <w:rPr>
          <w:rFonts w:hint="eastAsia"/>
        </w:rPr>
        <w:t>风险评估应评估患者服药依从性。</w:t>
      </w:r>
    </w:p>
    <w:p w14:paraId="5B489281">
      <w:pPr>
        <w:pStyle w:val="165"/>
        <w:spacing w:line="360" w:lineRule="auto"/>
      </w:pPr>
      <w:r>
        <w:rPr>
          <w:rFonts w:hint="eastAsia"/>
        </w:rPr>
        <w:t>风险评估应评估患者接受治疗及随访管理情况。</w:t>
      </w:r>
    </w:p>
    <w:p w14:paraId="305AD961">
      <w:pPr>
        <w:pStyle w:val="165"/>
        <w:spacing w:line="360" w:lineRule="auto"/>
      </w:pPr>
      <w:r>
        <w:rPr>
          <w:rFonts w:hint="eastAsia"/>
        </w:rPr>
        <w:t>对拒绝治疗或长期中断治疗的患者，应加强风险监测。</w:t>
      </w:r>
    </w:p>
    <w:p w14:paraId="6ABEBF92">
      <w:pPr>
        <w:pStyle w:val="104"/>
        <w:spacing w:before="240" w:after="240" w:line="360" w:lineRule="auto"/>
      </w:pPr>
      <w:bookmarkStart w:id="53" w:name="_Toc224324902"/>
      <w:r>
        <w:rPr>
          <w:rFonts w:hint="eastAsia"/>
        </w:rPr>
        <w:t>风险分级方法</w:t>
      </w:r>
      <w:bookmarkEnd w:id="53"/>
    </w:p>
    <w:p w14:paraId="42B06C97">
      <w:pPr>
        <w:pStyle w:val="105"/>
        <w:spacing w:before="120" w:after="120" w:line="360" w:lineRule="auto"/>
      </w:pPr>
      <w:r>
        <w:rPr>
          <w:rFonts w:hint="eastAsia"/>
        </w:rPr>
        <w:t>一般要求</w:t>
      </w:r>
    </w:p>
    <w:p w14:paraId="6C4AB21E">
      <w:pPr>
        <w:pStyle w:val="165"/>
        <w:spacing w:line="360" w:lineRule="auto"/>
      </w:pPr>
      <w:r>
        <w:rPr>
          <w:rFonts w:hint="eastAsia"/>
        </w:rPr>
        <w:t>精神疾病患者风险分级应依据风险评估结果进行判定。</w:t>
      </w:r>
    </w:p>
    <w:p w14:paraId="00789D19">
      <w:pPr>
        <w:pStyle w:val="165"/>
        <w:spacing w:line="360" w:lineRule="auto"/>
      </w:pPr>
      <w:r>
        <w:rPr>
          <w:rFonts w:hint="eastAsia"/>
        </w:rPr>
        <w:t>风险分级应结合患者精神症状、行为表现、既往危险行为史及社会支持状况进行综合评定。</w:t>
      </w:r>
    </w:p>
    <w:p w14:paraId="70D47567">
      <w:pPr>
        <w:pStyle w:val="165"/>
        <w:spacing w:line="360" w:lineRule="auto"/>
      </w:pPr>
      <w:r>
        <w:rPr>
          <w:rFonts w:hint="eastAsia"/>
        </w:rPr>
        <w:t>风险分级应采用统一分级标准，不得随意降低或提高风险等级。</w:t>
      </w:r>
    </w:p>
    <w:p w14:paraId="6559B11E">
      <w:pPr>
        <w:pStyle w:val="165"/>
        <w:spacing w:line="360" w:lineRule="auto"/>
      </w:pPr>
      <w:r>
        <w:rPr>
          <w:rFonts w:hint="eastAsia"/>
        </w:rPr>
        <w:t>风险等级应根据患者病情变化进行动态调整。</w:t>
      </w:r>
    </w:p>
    <w:p w14:paraId="5F8A9F37">
      <w:pPr>
        <w:pStyle w:val="165"/>
        <w:spacing w:line="360" w:lineRule="auto"/>
      </w:pPr>
      <w:r>
        <w:rPr>
          <w:rFonts w:hint="eastAsia"/>
        </w:rPr>
        <w:t>风险分级结果应作为实施动态跟踪管理和干预措施的重要依据。</w:t>
      </w:r>
    </w:p>
    <w:p w14:paraId="1308B2F8">
      <w:pPr>
        <w:pStyle w:val="105"/>
        <w:spacing w:before="120" w:after="120" w:line="360" w:lineRule="auto"/>
      </w:pPr>
      <w:r>
        <w:rPr>
          <w:rFonts w:hint="eastAsia"/>
        </w:rPr>
        <w:t>风险等级划分</w:t>
      </w:r>
    </w:p>
    <w:p w14:paraId="0DECE1FB">
      <w:pPr>
        <w:pStyle w:val="56"/>
        <w:spacing w:line="360" w:lineRule="auto"/>
        <w:ind w:firstLine="420"/>
      </w:pPr>
      <w:r>
        <w:rPr>
          <w:rFonts w:hint="eastAsia"/>
        </w:rPr>
        <w:t>精神疾病患者风险等级宜划分为四级：低风险、中风险、较高风险和高风险。不同风险等级的判定依据及管理要求见表1。</w:t>
      </w:r>
    </w:p>
    <w:p w14:paraId="285226B2">
      <w:pPr>
        <w:pStyle w:val="112"/>
        <w:spacing w:before="120" w:after="120" w:line="360" w:lineRule="auto"/>
      </w:pPr>
      <w:r>
        <w:rPr>
          <w:rFonts w:hint="eastAsia"/>
        </w:rPr>
        <w:t>精神疾病患者风险分级判定与管理要求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5245"/>
        <w:gridCol w:w="2256"/>
      </w:tblGrid>
      <w:tr w14:paraId="3D0E6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6C60078F">
            <w:pPr>
              <w:pStyle w:val="178"/>
            </w:pPr>
            <w:r>
              <w:rPr>
                <w:rFonts w:hint="eastAsia"/>
              </w:rPr>
              <w:t>风险等级</w:t>
            </w:r>
          </w:p>
        </w:tc>
        <w:tc>
          <w:tcPr>
            <w:tcW w:w="5245" w:type="dxa"/>
            <w:tcBorders>
              <w:top w:val="single" w:color="auto" w:sz="8" w:space="0"/>
              <w:bottom w:val="single" w:color="auto" w:sz="8" w:space="0"/>
            </w:tcBorders>
            <w:vAlign w:val="center"/>
          </w:tcPr>
          <w:p w14:paraId="3B0EDD34">
            <w:pPr>
              <w:pStyle w:val="178"/>
            </w:pPr>
            <w:r>
              <w:rPr>
                <w:rFonts w:hint="eastAsia"/>
              </w:rPr>
              <w:t>风险特征</w:t>
            </w:r>
          </w:p>
        </w:tc>
        <w:tc>
          <w:tcPr>
            <w:tcW w:w="2256" w:type="dxa"/>
            <w:tcBorders>
              <w:top w:val="single" w:color="auto" w:sz="8" w:space="0"/>
              <w:bottom w:val="single" w:color="auto" w:sz="8" w:space="0"/>
            </w:tcBorders>
            <w:vAlign w:val="center"/>
          </w:tcPr>
          <w:p w14:paraId="4448EF3A">
            <w:pPr>
              <w:pStyle w:val="178"/>
            </w:pPr>
            <w:r>
              <w:rPr>
                <w:rFonts w:hint="eastAsia"/>
              </w:rPr>
              <w:t>管理要求</w:t>
            </w:r>
          </w:p>
        </w:tc>
      </w:tr>
      <w:tr w14:paraId="5B8C9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6D9F8982">
            <w:pPr>
              <w:pStyle w:val="178"/>
            </w:pPr>
            <w:r>
              <w:rPr>
                <w:rFonts w:hint="eastAsia"/>
              </w:rPr>
              <w:t>Ⅰ级（低风险）</w:t>
            </w:r>
          </w:p>
        </w:tc>
        <w:tc>
          <w:tcPr>
            <w:tcW w:w="5245" w:type="dxa"/>
            <w:tcBorders>
              <w:top w:val="single" w:color="auto" w:sz="8" w:space="0"/>
            </w:tcBorders>
            <w:vAlign w:val="center"/>
          </w:tcPr>
          <w:p w14:paraId="1C6B3C4F">
            <w:pPr>
              <w:pStyle w:val="178"/>
            </w:pPr>
            <w:r>
              <w:rPr>
                <w:rFonts w:hint="eastAsia"/>
              </w:rPr>
              <w:t>症状稳定，无明显危险行为史，治疗依从性良好</w:t>
            </w:r>
          </w:p>
        </w:tc>
        <w:tc>
          <w:tcPr>
            <w:tcW w:w="2256" w:type="dxa"/>
            <w:tcBorders>
              <w:top w:val="single" w:color="auto" w:sz="8" w:space="0"/>
            </w:tcBorders>
            <w:vAlign w:val="center"/>
          </w:tcPr>
          <w:p w14:paraId="58F574BF">
            <w:pPr>
              <w:pStyle w:val="178"/>
            </w:pPr>
            <w:r>
              <w:rPr>
                <w:rFonts w:hint="eastAsia"/>
              </w:rPr>
              <w:t>定期随访管理</w:t>
            </w:r>
          </w:p>
        </w:tc>
      </w:tr>
      <w:tr w14:paraId="46566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BE03299">
            <w:pPr>
              <w:pStyle w:val="178"/>
            </w:pPr>
            <w:r>
              <w:rPr>
                <w:rFonts w:hint="eastAsia"/>
              </w:rPr>
              <w:t>Ⅱ级（中风险）</w:t>
            </w:r>
          </w:p>
        </w:tc>
        <w:tc>
          <w:tcPr>
            <w:tcW w:w="5245" w:type="dxa"/>
            <w:vAlign w:val="center"/>
          </w:tcPr>
          <w:p w14:paraId="2301E536">
            <w:pPr>
              <w:pStyle w:val="178"/>
            </w:pPr>
            <w:r>
              <w:rPr>
                <w:rFonts w:hint="eastAsia"/>
              </w:rPr>
              <w:t>存在轻度行为异常或情绪波动，可能出现冲动行为</w:t>
            </w:r>
          </w:p>
        </w:tc>
        <w:tc>
          <w:tcPr>
            <w:tcW w:w="2256" w:type="dxa"/>
            <w:vAlign w:val="center"/>
          </w:tcPr>
          <w:p w14:paraId="1AC302FD">
            <w:pPr>
              <w:pStyle w:val="178"/>
            </w:pPr>
            <w:r>
              <w:rPr>
                <w:rFonts w:hint="eastAsia"/>
              </w:rPr>
              <w:t>加强随访与监测</w:t>
            </w:r>
          </w:p>
        </w:tc>
      </w:tr>
      <w:tr w14:paraId="4A110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C4041A8">
            <w:pPr>
              <w:pStyle w:val="178"/>
            </w:pPr>
            <w:r>
              <w:rPr>
                <w:rFonts w:hint="eastAsia"/>
              </w:rPr>
              <w:t>Ⅲ级（较高风险）</w:t>
            </w:r>
          </w:p>
        </w:tc>
        <w:tc>
          <w:tcPr>
            <w:tcW w:w="5245" w:type="dxa"/>
            <w:vAlign w:val="center"/>
          </w:tcPr>
          <w:p w14:paraId="4823BAB9">
            <w:pPr>
              <w:pStyle w:val="178"/>
            </w:pPr>
            <w:r>
              <w:rPr>
                <w:rFonts w:hint="eastAsia"/>
              </w:rPr>
              <w:t>曾出现攻击行为、自伤行为或明显行为异常</w:t>
            </w:r>
          </w:p>
        </w:tc>
        <w:tc>
          <w:tcPr>
            <w:tcW w:w="2256" w:type="dxa"/>
            <w:vAlign w:val="center"/>
          </w:tcPr>
          <w:p w14:paraId="1DBF2C3E">
            <w:pPr>
              <w:pStyle w:val="178"/>
            </w:pPr>
            <w:r>
              <w:rPr>
                <w:rFonts w:hint="eastAsia"/>
              </w:rPr>
              <w:t>实施重点管理</w:t>
            </w:r>
          </w:p>
        </w:tc>
      </w:tr>
      <w:tr w14:paraId="27072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99E34CE">
            <w:pPr>
              <w:pStyle w:val="178"/>
            </w:pPr>
            <w:r>
              <w:rPr>
                <w:rFonts w:hint="eastAsia"/>
              </w:rPr>
              <w:t>Ⅳ级（高风险）</w:t>
            </w:r>
          </w:p>
        </w:tc>
        <w:tc>
          <w:tcPr>
            <w:tcW w:w="5245" w:type="dxa"/>
            <w:vAlign w:val="center"/>
          </w:tcPr>
          <w:p w14:paraId="155C684E">
            <w:pPr>
              <w:pStyle w:val="178"/>
            </w:pPr>
            <w:r>
              <w:rPr>
                <w:rFonts w:hint="eastAsia"/>
              </w:rPr>
              <w:t>近期存在严重攻击、自伤或社会危害行为</w:t>
            </w:r>
          </w:p>
        </w:tc>
        <w:tc>
          <w:tcPr>
            <w:tcW w:w="2256" w:type="dxa"/>
            <w:vAlign w:val="center"/>
          </w:tcPr>
          <w:p w14:paraId="151A24EC">
            <w:pPr>
              <w:pStyle w:val="178"/>
            </w:pPr>
            <w:r>
              <w:rPr>
                <w:rFonts w:hint="eastAsia"/>
              </w:rPr>
              <w:t>启动紧急干预</w:t>
            </w:r>
          </w:p>
        </w:tc>
      </w:tr>
    </w:tbl>
    <w:p w14:paraId="27779AC3">
      <w:pPr>
        <w:pStyle w:val="105"/>
        <w:spacing w:before="120" w:after="120" w:line="360" w:lineRule="auto"/>
      </w:pPr>
      <w:r>
        <w:rPr>
          <w:rFonts w:hint="eastAsia"/>
        </w:rPr>
        <w:t>风险等级判定</w:t>
      </w:r>
    </w:p>
    <w:p w14:paraId="65C40F41">
      <w:pPr>
        <w:pStyle w:val="165"/>
        <w:spacing w:line="360" w:lineRule="auto"/>
      </w:pPr>
      <w:r>
        <w:rPr>
          <w:rFonts w:hint="eastAsia"/>
        </w:rPr>
        <w:t>风险等级判定应依据风险评估指标进行综合分析。</w:t>
      </w:r>
    </w:p>
    <w:p w14:paraId="270A0FEC">
      <w:pPr>
        <w:pStyle w:val="165"/>
        <w:spacing w:line="360" w:lineRule="auto"/>
      </w:pPr>
      <w:r>
        <w:rPr>
          <w:rFonts w:hint="eastAsia"/>
        </w:rPr>
        <w:t>当患者出现以下情况之一时，宜判定为较高风险或高风险：</w:t>
      </w:r>
    </w:p>
    <w:p w14:paraId="60C191FD">
      <w:pPr>
        <w:pStyle w:val="56"/>
        <w:spacing w:line="360" w:lineRule="auto"/>
        <w:ind w:firstLine="420"/>
      </w:pPr>
      <w:r>
        <w:rPr>
          <w:rFonts w:hint="eastAsia"/>
        </w:rPr>
        <w:t>a）近期出现自伤或自杀行为；</w:t>
      </w:r>
    </w:p>
    <w:p w14:paraId="7D0A862D">
      <w:pPr>
        <w:pStyle w:val="56"/>
        <w:spacing w:line="360" w:lineRule="auto"/>
        <w:ind w:firstLine="420"/>
      </w:pPr>
      <w:r>
        <w:rPr>
          <w:rFonts w:hint="eastAsia"/>
        </w:rPr>
        <w:t>b）近期存在攻击他人行为；</w:t>
      </w:r>
    </w:p>
    <w:p w14:paraId="17CA6270">
      <w:pPr>
        <w:pStyle w:val="56"/>
        <w:spacing w:line="360" w:lineRule="auto"/>
        <w:ind w:firstLine="420"/>
      </w:pPr>
      <w:r>
        <w:rPr>
          <w:rFonts w:hint="eastAsia"/>
        </w:rPr>
        <w:t>c）精神症状明显失控；</w:t>
      </w:r>
    </w:p>
    <w:p w14:paraId="4A2F205A">
      <w:pPr>
        <w:pStyle w:val="56"/>
        <w:spacing w:line="360" w:lineRule="auto"/>
        <w:ind w:firstLine="420"/>
      </w:pPr>
      <w:r>
        <w:rPr>
          <w:rFonts w:hint="eastAsia"/>
        </w:rPr>
        <w:t>d）严重拒绝治疗；</w:t>
      </w:r>
    </w:p>
    <w:p w14:paraId="65FDDB46">
      <w:pPr>
        <w:pStyle w:val="56"/>
        <w:spacing w:line="360" w:lineRule="auto"/>
        <w:ind w:firstLine="420"/>
      </w:pPr>
      <w:r>
        <w:rPr>
          <w:rFonts w:hint="eastAsia"/>
        </w:rPr>
        <w:t>e）存在明显社会危害风险。</w:t>
      </w:r>
    </w:p>
    <w:p w14:paraId="51B765FB">
      <w:pPr>
        <w:pStyle w:val="165"/>
        <w:spacing w:line="360" w:lineRule="auto"/>
      </w:pPr>
      <w:r>
        <w:rPr>
          <w:rFonts w:hint="eastAsia"/>
        </w:rPr>
        <w:t>当患者病情稳定且连续随访未发现危险行为时，可适当降低风险等级。</w:t>
      </w:r>
    </w:p>
    <w:p w14:paraId="666DBF64">
      <w:pPr>
        <w:pStyle w:val="165"/>
        <w:spacing w:line="360" w:lineRule="auto"/>
      </w:pPr>
      <w:r>
        <w:rPr>
          <w:rFonts w:hint="eastAsia"/>
        </w:rPr>
        <w:t>风险等级调整应由具有精神卫生专业资质的人员进行确认。</w:t>
      </w:r>
    </w:p>
    <w:p w14:paraId="0947569E">
      <w:pPr>
        <w:pStyle w:val="105"/>
        <w:spacing w:before="120" w:after="120" w:line="360" w:lineRule="auto"/>
      </w:pPr>
      <w:r>
        <w:rPr>
          <w:rFonts w:hint="eastAsia"/>
        </w:rPr>
        <w:t>风险等级复评</w:t>
      </w:r>
    </w:p>
    <w:p w14:paraId="78CD0413">
      <w:pPr>
        <w:pStyle w:val="165"/>
        <w:spacing w:line="360" w:lineRule="auto"/>
      </w:pPr>
      <w:r>
        <w:rPr>
          <w:rFonts w:hint="eastAsia"/>
        </w:rPr>
        <w:t>精神疾病患者应根据风险等级开展定期复评。</w:t>
      </w:r>
    </w:p>
    <w:p w14:paraId="77BBDB98">
      <w:pPr>
        <w:pStyle w:val="165"/>
        <w:spacing w:line="360" w:lineRule="auto"/>
      </w:pPr>
      <w:r>
        <w:rPr>
          <w:rFonts w:hint="eastAsia"/>
        </w:rPr>
        <w:t>低风险患者复评周期不宜超过6个月。</w:t>
      </w:r>
    </w:p>
    <w:p w14:paraId="5DCBCAE1">
      <w:pPr>
        <w:pStyle w:val="165"/>
        <w:spacing w:line="360" w:lineRule="auto"/>
      </w:pPr>
      <w:r>
        <w:rPr>
          <w:rFonts w:hint="eastAsia"/>
        </w:rPr>
        <w:t>中风险患者复评周期不宜超过3个月。</w:t>
      </w:r>
    </w:p>
    <w:p w14:paraId="3407C2D1">
      <w:pPr>
        <w:pStyle w:val="165"/>
        <w:spacing w:line="360" w:lineRule="auto"/>
      </w:pPr>
      <w:r>
        <w:rPr>
          <w:rFonts w:hint="eastAsia"/>
        </w:rPr>
        <w:t>较高风险患者复评周期不宜超过1个月。</w:t>
      </w:r>
    </w:p>
    <w:p w14:paraId="5AD222E9">
      <w:pPr>
        <w:pStyle w:val="165"/>
        <w:spacing w:line="360" w:lineRule="auto"/>
      </w:pPr>
      <w:r>
        <w:rPr>
          <w:rFonts w:hint="eastAsia"/>
        </w:rPr>
        <w:t>高风险患者应根据实际情况开展持续监测与复评。</w:t>
      </w:r>
    </w:p>
    <w:p w14:paraId="61C816CE">
      <w:pPr>
        <w:pStyle w:val="104"/>
        <w:spacing w:before="240" w:after="240" w:line="360" w:lineRule="auto"/>
      </w:pPr>
      <w:bookmarkStart w:id="54" w:name="_Toc224324903"/>
      <w:r>
        <w:rPr>
          <w:rFonts w:hint="eastAsia"/>
        </w:rPr>
        <w:t>风险评估实施流程</w:t>
      </w:r>
      <w:bookmarkEnd w:id="54"/>
    </w:p>
    <w:p w14:paraId="61CC4434">
      <w:pPr>
        <w:pStyle w:val="105"/>
        <w:spacing w:before="120" w:after="120" w:line="360" w:lineRule="auto"/>
      </w:pPr>
      <w:r>
        <w:rPr>
          <w:rFonts w:hint="eastAsia"/>
        </w:rPr>
        <w:t>一般要求</w:t>
      </w:r>
    </w:p>
    <w:p w14:paraId="5A24DB19">
      <w:pPr>
        <w:pStyle w:val="165"/>
        <w:spacing w:line="360" w:lineRule="auto"/>
      </w:pPr>
      <w:r>
        <w:rPr>
          <w:rFonts w:hint="eastAsia"/>
        </w:rPr>
        <w:t>精神疾病患者风险评估应按照规定流程实施。</w:t>
      </w:r>
    </w:p>
    <w:p w14:paraId="4A8E4193">
      <w:pPr>
        <w:pStyle w:val="165"/>
        <w:spacing w:line="360" w:lineRule="auto"/>
      </w:pPr>
      <w:r>
        <w:rPr>
          <w:rFonts w:hint="eastAsia"/>
        </w:rPr>
        <w:t>风险评估流程应包括信息收集、指标评估、风险判定及结果记录等环节。</w:t>
      </w:r>
    </w:p>
    <w:p w14:paraId="34EC8A24">
      <w:pPr>
        <w:pStyle w:val="165"/>
        <w:spacing w:line="360" w:lineRule="auto"/>
      </w:pPr>
      <w:r>
        <w:rPr>
          <w:rFonts w:hint="eastAsia"/>
        </w:rPr>
        <w:t>风险评估过程应确保信息完整、评估方法统一、评估结果可追溯。</w:t>
      </w:r>
    </w:p>
    <w:p w14:paraId="4BAA6886">
      <w:pPr>
        <w:pStyle w:val="105"/>
        <w:spacing w:before="120" w:after="120" w:line="360" w:lineRule="auto"/>
      </w:pPr>
      <w:r>
        <w:rPr>
          <w:rFonts w:hint="eastAsia"/>
        </w:rPr>
        <w:t>信息收集</w:t>
      </w:r>
    </w:p>
    <w:p w14:paraId="2C3AB8BE">
      <w:pPr>
        <w:pStyle w:val="165"/>
        <w:spacing w:line="360" w:lineRule="auto"/>
      </w:pPr>
      <w:r>
        <w:rPr>
          <w:rFonts w:hint="eastAsia"/>
        </w:rPr>
        <w:t>风险评估前应收集患者基本信息、病史资料及既往治疗记录。</w:t>
      </w:r>
    </w:p>
    <w:p w14:paraId="7799EE97">
      <w:pPr>
        <w:pStyle w:val="165"/>
        <w:spacing w:line="360" w:lineRule="auto"/>
      </w:pPr>
      <w:r>
        <w:rPr>
          <w:rFonts w:hint="eastAsia"/>
        </w:rPr>
        <w:t>信息来源可包括医疗记录、患者访谈、家属反馈及随访记录。</w:t>
      </w:r>
    </w:p>
    <w:p w14:paraId="6097DF43">
      <w:pPr>
        <w:pStyle w:val="165"/>
        <w:spacing w:line="360" w:lineRule="auto"/>
      </w:pPr>
      <w:r>
        <w:rPr>
          <w:rFonts w:hint="eastAsia"/>
        </w:rPr>
        <w:t>对信息不完整的患者，应通过访谈或补充调查完善相关资料。</w:t>
      </w:r>
    </w:p>
    <w:p w14:paraId="32932510">
      <w:pPr>
        <w:pStyle w:val="105"/>
        <w:spacing w:before="120" w:after="120" w:line="360" w:lineRule="auto"/>
      </w:pPr>
      <w:r>
        <w:rPr>
          <w:rFonts w:hint="eastAsia"/>
        </w:rPr>
        <w:t>风险评估实施</w:t>
      </w:r>
    </w:p>
    <w:p w14:paraId="22CC4BE8">
      <w:pPr>
        <w:pStyle w:val="165"/>
        <w:spacing w:line="360" w:lineRule="auto"/>
      </w:pPr>
      <w:r>
        <w:rPr>
          <w:rFonts w:hint="eastAsia"/>
        </w:rPr>
        <w:t>风险评估人员应依据评估指标逐项开展评估。</w:t>
      </w:r>
    </w:p>
    <w:p w14:paraId="24E2FF1A">
      <w:pPr>
        <w:pStyle w:val="165"/>
        <w:spacing w:line="360" w:lineRule="auto"/>
      </w:pPr>
      <w:r>
        <w:rPr>
          <w:rFonts w:hint="eastAsia"/>
        </w:rPr>
        <w:t>评估内容应包括临床症状评估、行为风险评估、社会环境评估及治疗依从性评估。</w:t>
      </w:r>
    </w:p>
    <w:p w14:paraId="394F4457">
      <w:pPr>
        <w:pStyle w:val="165"/>
        <w:spacing w:line="360" w:lineRule="auto"/>
      </w:pPr>
      <w:r>
        <w:rPr>
          <w:rFonts w:hint="eastAsia"/>
        </w:rPr>
        <w:t>对评估过程中发现的异常行为或危险行为迹象，应及时记录。</w:t>
      </w:r>
    </w:p>
    <w:p w14:paraId="0A407241">
      <w:pPr>
        <w:pStyle w:val="165"/>
        <w:spacing w:line="360" w:lineRule="auto"/>
      </w:pPr>
      <w:r>
        <w:rPr>
          <w:rFonts w:hint="eastAsia"/>
        </w:rPr>
        <w:t>对存在严重风险迹象的患者，应及时报告相关管理部门。</w:t>
      </w:r>
    </w:p>
    <w:p w14:paraId="7825177A">
      <w:pPr>
        <w:pStyle w:val="105"/>
        <w:spacing w:before="120" w:after="120" w:line="360" w:lineRule="auto"/>
      </w:pPr>
      <w:r>
        <w:rPr>
          <w:rFonts w:hint="eastAsia"/>
        </w:rPr>
        <w:t>风险等级判定</w:t>
      </w:r>
    </w:p>
    <w:p w14:paraId="7AE63663">
      <w:pPr>
        <w:pStyle w:val="165"/>
        <w:spacing w:line="360" w:lineRule="auto"/>
      </w:pPr>
      <w:r>
        <w:rPr>
          <w:rFonts w:hint="eastAsia"/>
        </w:rPr>
        <w:t>风险评估完成后，应根据评估结果判定风险等级。</w:t>
      </w:r>
    </w:p>
    <w:p w14:paraId="515F2C4D">
      <w:pPr>
        <w:pStyle w:val="165"/>
        <w:spacing w:line="360" w:lineRule="auto"/>
      </w:pPr>
      <w:r>
        <w:rPr>
          <w:rFonts w:hint="eastAsia"/>
        </w:rPr>
        <w:t>风险等级判定应由专业人员进行审核确认。</w:t>
      </w:r>
    </w:p>
    <w:p w14:paraId="0CC1824F">
      <w:pPr>
        <w:pStyle w:val="165"/>
        <w:spacing w:line="360" w:lineRule="auto"/>
      </w:pPr>
      <w:r>
        <w:rPr>
          <w:rFonts w:hint="eastAsia"/>
        </w:rPr>
        <w:t>风险等级确认后，应及时更新患者管理信息。</w:t>
      </w:r>
    </w:p>
    <w:p w14:paraId="74B3976A">
      <w:pPr>
        <w:pStyle w:val="105"/>
        <w:spacing w:before="120" w:after="120" w:line="360" w:lineRule="auto"/>
      </w:pPr>
      <w:r>
        <w:rPr>
          <w:rFonts w:hint="eastAsia"/>
        </w:rPr>
        <w:t>评估结果记录</w:t>
      </w:r>
    </w:p>
    <w:p w14:paraId="1F443A24">
      <w:pPr>
        <w:pStyle w:val="165"/>
        <w:spacing w:line="360" w:lineRule="auto"/>
      </w:pPr>
      <w:r>
        <w:rPr>
          <w:rFonts w:hint="eastAsia"/>
        </w:rPr>
        <w:t>风险评估结果应形成书面记录或电子记录。</w:t>
      </w:r>
    </w:p>
    <w:p w14:paraId="5503D497">
      <w:pPr>
        <w:pStyle w:val="165"/>
        <w:spacing w:line="360" w:lineRule="auto"/>
      </w:pPr>
      <w:r>
        <w:rPr>
          <w:rFonts w:hint="eastAsia"/>
        </w:rPr>
        <w:t>记录内容应包括评估时间、评估指标、风险等级及评估人员信息。</w:t>
      </w:r>
    </w:p>
    <w:p w14:paraId="7D187C45">
      <w:pPr>
        <w:pStyle w:val="165"/>
        <w:spacing w:line="360" w:lineRule="auto"/>
      </w:pPr>
      <w:r>
        <w:rPr>
          <w:rFonts w:hint="eastAsia"/>
        </w:rPr>
        <w:t>评估记录应纳入患者健康档案统一管理。</w:t>
      </w:r>
    </w:p>
    <w:p w14:paraId="79EBACFF">
      <w:pPr>
        <w:pStyle w:val="104"/>
        <w:spacing w:before="240" w:after="240" w:line="360" w:lineRule="auto"/>
      </w:pPr>
      <w:bookmarkStart w:id="55" w:name="_Toc224324904"/>
      <w:r>
        <w:rPr>
          <w:rFonts w:hint="eastAsia"/>
        </w:rPr>
        <w:t>动态跟踪管理要求</w:t>
      </w:r>
      <w:bookmarkEnd w:id="55"/>
    </w:p>
    <w:p w14:paraId="23E2C7A5">
      <w:pPr>
        <w:pStyle w:val="105"/>
        <w:spacing w:before="120" w:after="120" w:line="360" w:lineRule="auto"/>
      </w:pPr>
      <w:r>
        <w:rPr>
          <w:rFonts w:hint="eastAsia"/>
        </w:rPr>
        <w:t>一般要求</w:t>
      </w:r>
    </w:p>
    <w:p w14:paraId="19B448D9">
      <w:pPr>
        <w:pStyle w:val="165"/>
        <w:spacing w:line="360" w:lineRule="auto"/>
      </w:pPr>
      <w:r>
        <w:rPr>
          <w:rFonts w:hint="eastAsia"/>
        </w:rPr>
        <w:t>精神疾病患者纳入管理后，应开展持续性动态跟踪管理。</w:t>
      </w:r>
    </w:p>
    <w:p w14:paraId="3025ECE6">
      <w:pPr>
        <w:pStyle w:val="165"/>
        <w:spacing w:line="360" w:lineRule="auto"/>
      </w:pPr>
      <w:r>
        <w:rPr>
          <w:rFonts w:hint="eastAsia"/>
        </w:rPr>
        <w:t>动态跟踪管理应依据患者风险等级实施差异化管理。</w:t>
      </w:r>
    </w:p>
    <w:p w14:paraId="60E1DE0B">
      <w:pPr>
        <w:pStyle w:val="165"/>
        <w:spacing w:line="360" w:lineRule="auto"/>
      </w:pPr>
      <w:r>
        <w:rPr>
          <w:rFonts w:hint="eastAsia"/>
        </w:rPr>
        <w:t>动态跟踪管理应以患者病情变化监测、风险识别及及时干预为主要目标。</w:t>
      </w:r>
    </w:p>
    <w:p w14:paraId="0F64FC6B">
      <w:pPr>
        <w:pStyle w:val="165"/>
        <w:spacing w:line="360" w:lineRule="auto"/>
      </w:pPr>
      <w:r>
        <w:rPr>
          <w:rFonts w:hint="eastAsia"/>
        </w:rPr>
        <w:t>动态跟踪管理应由医疗机构或基层卫生服务机构统一组织实施。</w:t>
      </w:r>
    </w:p>
    <w:p w14:paraId="6382D093">
      <w:pPr>
        <w:pStyle w:val="165"/>
        <w:spacing w:line="360" w:lineRule="auto"/>
      </w:pPr>
      <w:r>
        <w:rPr>
          <w:rFonts w:hint="eastAsia"/>
        </w:rPr>
        <w:t>动态跟踪管理过程中获取的信息应及时更新至患者管理档案。</w:t>
      </w:r>
    </w:p>
    <w:p w14:paraId="0E834E9D">
      <w:pPr>
        <w:pStyle w:val="105"/>
        <w:spacing w:before="120" w:after="120" w:line="360" w:lineRule="auto"/>
      </w:pPr>
      <w:r>
        <w:rPr>
          <w:rFonts w:hint="eastAsia"/>
        </w:rPr>
        <w:t>跟踪管理对象</w:t>
      </w:r>
    </w:p>
    <w:p w14:paraId="6173CDAA">
      <w:pPr>
        <w:pStyle w:val="165"/>
        <w:spacing w:line="360" w:lineRule="auto"/>
      </w:pPr>
      <w:r>
        <w:rPr>
          <w:rFonts w:hint="eastAsia"/>
        </w:rPr>
        <w:t>已确诊的精神疾病患者应纳入动态跟踪管理范围。</w:t>
      </w:r>
    </w:p>
    <w:p w14:paraId="1DEEB806">
      <w:pPr>
        <w:pStyle w:val="165"/>
        <w:spacing w:line="360" w:lineRule="auto"/>
      </w:pPr>
      <w:r>
        <w:rPr>
          <w:rFonts w:hint="eastAsia"/>
        </w:rPr>
        <w:t>经评估存在潜在危险行为风险的患者应实施重点跟踪管理。</w:t>
      </w:r>
    </w:p>
    <w:p w14:paraId="7BD097A7">
      <w:pPr>
        <w:pStyle w:val="165"/>
        <w:spacing w:line="360" w:lineRule="auto"/>
      </w:pPr>
      <w:r>
        <w:rPr>
          <w:rFonts w:hint="eastAsia"/>
        </w:rPr>
        <w:t>近期病情明显波动或出现行为异常的患者，应及时纳入强化跟踪管理。</w:t>
      </w:r>
    </w:p>
    <w:p w14:paraId="7E15434F">
      <w:pPr>
        <w:pStyle w:val="165"/>
        <w:spacing w:line="360" w:lineRule="auto"/>
      </w:pPr>
      <w:r>
        <w:rPr>
          <w:rFonts w:hint="eastAsia"/>
        </w:rPr>
        <w:t>对中断治疗或失访的患者，应及时开展追踪管理。</w:t>
      </w:r>
    </w:p>
    <w:p w14:paraId="4DB5102F">
      <w:pPr>
        <w:pStyle w:val="105"/>
        <w:spacing w:before="120" w:after="120" w:line="360" w:lineRule="auto"/>
      </w:pPr>
      <w:r>
        <w:rPr>
          <w:rFonts w:hint="eastAsia"/>
        </w:rPr>
        <w:t>跟踪方式</w:t>
      </w:r>
    </w:p>
    <w:p w14:paraId="05E4DF0E">
      <w:pPr>
        <w:pStyle w:val="165"/>
        <w:spacing w:line="360" w:lineRule="auto"/>
      </w:pPr>
      <w:r>
        <w:rPr>
          <w:rFonts w:hint="eastAsia"/>
        </w:rPr>
        <w:t>动态跟踪管理可采用门诊随访、电话随访、家庭访视或信息化随访等方式开展。</w:t>
      </w:r>
    </w:p>
    <w:p w14:paraId="1A1E1023">
      <w:pPr>
        <w:pStyle w:val="165"/>
        <w:spacing w:line="360" w:lineRule="auto"/>
      </w:pPr>
      <w:r>
        <w:rPr>
          <w:rFonts w:hint="eastAsia"/>
        </w:rPr>
        <w:t>对低风险患者宜采用定期门诊随访或电话随访方式。</w:t>
      </w:r>
    </w:p>
    <w:p w14:paraId="3F2EB51E">
      <w:pPr>
        <w:pStyle w:val="165"/>
        <w:spacing w:line="360" w:lineRule="auto"/>
      </w:pPr>
      <w:r>
        <w:rPr>
          <w:rFonts w:hint="eastAsia"/>
        </w:rPr>
        <w:t>对中风险及以上患者宜采用家庭访视或面对面随访方式。</w:t>
      </w:r>
    </w:p>
    <w:p w14:paraId="26321511">
      <w:pPr>
        <w:pStyle w:val="165"/>
        <w:spacing w:line="360" w:lineRule="auto"/>
      </w:pPr>
      <w:r>
        <w:rPr>
          <w:rFonts w:hint="eastAsia"/>
        </w:rPr>
        <w:t>对高风险患者应结合医疗机构评估结果实施持续监测。</w:t>
      </w:r>
    </w:p>
    <w:p w14:paraId="576C9ADA">
      <w:pPr>
        <w:pStyle w:val="105"/>
        <w:spacing w:before="120" w:after="120" w:line="360" w:lineRule="auto"/>
      </w:pPr>
      <w:r>
        <w:rPr>
          <w:rFonts w:hint="eastAsia"/>
        </w:rPr>
        <w:t>随访内容</w:t>
      </w:r>
    </w:p>
    <w:p w14:paraId="77268517">
      <w:pPr>
        <w:pStyle w:val="165"/>
        <w:spacing w:line="360" w:lineRule="auto"/>
      </w:pPr>
      <w:r>
        <w:rPr>
          <w:rFonts w:hint="eastAsia"/>
        </w:rPr>
        <w:t>随访过程中应评估患者当前精神症状变化情况。</w:t>
      </w:r>
    </w:p>
    <w:p w14:paraId="17C22A5B">
      <w:pPr>
        <w:pStyle w:val="165"/>
        <w:spacing w:line="360" w:lineRule="auto"/>
      </w:pPr>
      <w:r>
        <w:rPr>
          <w:rFonts w:hint="eastAsia"/>
        </w:rPr>
        <w:t>随访过程中应了解患者服药依从性及治疗执行情况。</w:t>
      </w:r>
    </w:p>
    <w:p w14:paraId="35C89077">
      <w:pPr>
        <w:pStyle w:val="165"/>
        <w:spacing w:line="360" w:lineRule="auto"/>
      </w:pPr>
      <w:r>
        <w:rPr>
          <w:rFonts w:hint="eastAsia"/>
        </w:rPr>
        <w:t>随访过程中应观察患者行为表现及社会适应情况。</w:t>
      </w:r>
    </w:p>
    <w:p w14:paraId="3DA521FB">
      <w:pPr>
        <w:pStyle w:val="165"/>
        <w:spacing w:line="360" w:lineRule="auto"/>
      </w:pPr>
      <w:r>
        <w:rPr>
          <w:rFonts w:hint="eastAsia"/>
        </w:rPr>
        <w:t>随访过程中应了解患者家庭照护及社会支持情况。</w:t>
      </w:r>
    </w:p>
    <w:p w14:paraId="6A5B6CFA">
      <w:pPr>
        <w:pStyle w:val="165"/>
        <w:spacing w:line="360" w:lineRule="auto"/>
      </w:pPr>
      <w:r>
        <w:rPr>
          <w:rFonts w:hint="eastAsia"/>
        </w:rPr>
        <w:t>对随访中发现的异常情况，应及时记录并上报。</w:t>
      </w:r>
    </w:p>
    <w:p w14:paraId="0C774E0B">
      <w:pPr>
        <w:pStyle w:val="105"/>
        <w:spacing w:before="120" w:after="120" w:line="360" w:lineRule="auto"/>
      </w:pPr>
      <w:r>
        <w:rPr>
          <w:rFonts w:hint="eastAsia"/>
        </w:rPr>
        <w:t>随访周期</w:t>
      </w:r>
    </w:p>
    <w:p w14:paraId="1FE1D13C">
      <w:pPr>
        <w:pStyle w:val="165"/>
        <w:spacing w:line="360" w:lineRule="auto"/>
      </w:pPr>
      <w:r>
        <w:rPr>
          <w:rFonts w:hint="eastAsia"/>
        </w:rPr>
        <w:t>动态跟踪管理周期应依据风险等级确定。</w:t>
      </w:r>
    </w:p>
    <w:p w14:paraId="5D6D8056">
      <w:pPr>
        <w:pStyle w:val="165"/>
        <w:spacing w:line="360" w:lineRule="auto"/>
      </w:pPr>
      <w:r>
        <w:rPr>
          <w:rFonts w:hint="eastAsia"/>
        </w:rPr>
        <w:t>低风险患者随访周期不宜超过6个月。</w:t>
      </w:r>
    </w:p>
    <w:p w14:paraId="78DCD5B1">
      <w:pPr>
        <w:pStyle w:val="165"/>
        <w:spacing w:line="360" w:lineRule="auto"/>
      </w:pPr>
      <w:r>
        <w:rPr>
          <w:rFonts w:hint="eastAsia"/>
        </w:rPr>
        <w:t>中风险患者随访周期不宜超过3个月。</w:t>
      </w:r>
    </w:p>
    <w:p w14:paraId="310C85B7">
      <w:pPr>
        <w:pStyle w:val="165"/>
        <w:spacing w:line="360" w:lineRule="auto"/>
      </w:pPr>
      <w:r>
        <w:rPr>
          <w:rFonts w:hint="eastAsia"/>
        </w:rPr>
        <w:t>较高风险患者随访周期不宜超过1个月。</w:t>
      </w:r>
    </w:p>
    <w:p w14:paraId="6B0AC5AA">
      <w:pPr>
        <w:pStyle w:val="165"/>
        <w:spacing w:line="360" w:lineRule="auto"/>
      </w:pPr>
      <w:r>
        <w:rPr>
          <w:rFonts w:hint="eastAsia"/>
        </w:rPr>
        <w:t>高风险患者应实施持续监测或高频随访。</w:t>
      </w:r>
    </w:p>
    <w:p w14:paraId="2369E632">
      <w:pPr>
        <w:pStyle w:val="105"/>
        <w:spacing w:before="120" w:after="120" w:line="360" w:lineRule="auto"/>
      </w:pPr>
      <w:r>
        <w:rPr>
          <w:rFonts w:hint="eastAsia"/>
        </w:rPr>
        <w:t>跟踪管理记录</w:t>
      </w:r>
    </w:p>
    <w:p w14:paraId="0880DF12">
      <w:pPr>
        <w:pStyle w:val="165"/>
        <w:spacing w:line="360" w:lineRule="auto"/>
      </w:pPr>
      <w:r>
        <w:rPr>
          <w:rFonts w:hint="eastAsia"/>
        </w:rPr>
        <w:t>每次随访应形成完整记录。</w:t>
      </w:r>
    </w:p>
    <w:p w14:paraId="6DAF5832">
      <w:pPr>
        <w:pStyle w:val="165"/>
        <w:spacing w:line="360" w:lineRule="auto"/>
      </w:pPr>
      <w:r>
        <w:rPr>
          <w:rFonts w:hint="eastAsia"/>
        </w:rPr>
        <w:t>记录内容应包括随访时间、随访方式、患者状态及处理意见。</w:t>
      </w:r>
    </w:p>
    <w:p w14:paraId="378E5E57">
      <w:pPr>
        <w:pStyle w:val="165"/>
        <w:spacing w:line="360" w:lineRule="auto"/>
      </w:pPr>
      <w:r>
        <w:rPr>
          <w:rFonts w:hint="eastAsia"/>
        </w:rPr>
        <w:t>随访记录应纳入精神疾病患者健康档案统一管理。</w:t>
      </w:r>
    </w:p>
    <w:p w14:paraId="277C2B0E">
      <w:pPr>
        <w:pStyle w:val="104"/>
        <w:spacing w:before="240" w:after="240" w:line="360" w:lineRule="auto"/>
      </w:pPr>
      <w:bookmarkStart w:id="56" w:name="_Toc224324905"/>
      <w:r>
        <w:rPr>
          <w:rFonts w:hint="eastAsia"/>
        </w:rPr>
        <w:t>风险预警与干预管理</w:t>
      </w:r>
      <w:bookmarkEnd w:id="56"/>
    </w:p>
    <w:p w14:paraId="63CABC30">
      <w:pPr>
        <w:pStyle w:val="105"/>
        <w:spacing w:before="120" w:after="120" w:line="360" w:lineRule="auto"/>
      </w:pPr>
      <w:r>
        <w:rPr>
          <w:rFonts w:hint="eastAsia"/>
        </w:rPr>
        <w:t>一般要求</w:t>
      </w:r>
    </w:p>
    <w:p w14:paraId="39E92334">
      <w:pPr>
        <w:pStyle w:val="165"/>
        <w:spacing w:line="360" w:lineRule="auto"/>
      </w:pPr>
      <w:r>
        <w:rPr>
          <w:rFonts w:hint="eastAsia"/>
        </w:rPr>
        <w:t>医疗机构应建立精神疾病患者风险预警机制。</w:t>
      </w:r>
    </w:p>
    <w:p w14:paraId="32630EF5">
      <w:pPr>
        <w:pStyle w:val="165"/>
        <w:spacing w:line="360" w:lineRule="auto"/>
      </w:pPr>
      <w:r>
        <w:rPr>
          <w:rFonts w:hint="eastAsia"/>
        </w:rPr>
        <w:t>当患者风险等级发生变化时，应及时启动风险预警。</w:t>
      </w:r>
    </w:p>
    <w:p w14:paraId="77D05EFC">
      <w:pPr>
        <w:pStyle w:val="165"/>
        <w:spacing w:line="360" w:lineRule="auto"/>
      </w:pPr>
      <w:r>
        <w:rPr>
          <w:rFonts w:hint="eastAsia"/>
        </w:rPr>
        <w:t>风险预警信息应及时传递至相关管理人员。</w:t>
      </w:r>
    </w:p>
    <w:p w14:paraId="111EAA65">
      <w:pPr>
        <w:pStyle w:val="105"/>
        <w:spacing w:before="120" w:after="120" w:line="360" w:lineRule="auto"/>
      </w:pPr>
      <w:r>
        <w:rPr>
          <w:rFonts w:hint="eastAsia"/>
        </w:rPr>
        <w:t>风险预警触发条件</w:t>
      </w:r>
    </w:p>
    <w:p w14:paraId="7AB443F7">
      <w:pPr>
        <w:pStyle w:val="165"/>
        <w:spacing w:line="360" w:lineRule="auto"/>
      </w:pPr>
      <w:r>
        <w:rPr>
          <w:rFonts w:hint="eastAsia"/>
        </w:rPr>
        <w:t>出现明 发现存在严重安全隐患。</w:t>
      </w:r>
    </w:p>
    <w:p w14:paraId="5082EEF4">
      <w:pPr>
        <w:pStyle w:val="105"/>
        <w:spacing w:before="120" w:after="120" w:line="360" w:lineRule="auto"/>
      </w:pPr>
      <w:r>
        <w:rPr>
          <w:rFonts w:hint="eastAsia"/>
        </w:rPr>
        <w:t>干预措施</w:t>
      </w:r>
    </w:p>
    <w:p w14:paraId="44D01AAA">
      <w:pPr>
        <w:pStyle w:val="165"/>
        <w:spacing w:line="360" w:lineRule="auto"/>
      </w:pPr>
      <w:r>
        <w:rPr>
          <w:rFonts w:hint="eastAsia"/>
        </w:rPr>
        <w:t>对中风险患者应加强随访频率。</w:t>
      </w:r>
    </w:p>
    <w:p w14:paraId="3A797EED">
      <w:pPr>
        <w:pStyle w:val="165"/>
        <w:spacing w:line="360" w:lineRule="auto"/>
      </w:pPr>
      <w:r>
        <w:rPr>
          <w:rFonts w:hint="eastAsia"/>
        </w:rPr>
        <w:t>对较高风险患者应实施重点管理。</w:t>
      </w:r>
    </w:p>
    <w:p w14:paraId="44A49AC2">
      <w:pPr>
        <w:pStyle w:val="165"/>
        <w:spacing w:line="360" w:lineRule="auto"/>
      </w:pPr>
      <w:r>
        <w:rPr>
          <w:rFonts w:hint="eastAsia"/>
        </w:rPr>
        <w:t>对高风险患者应及时采取医疗干预措施。</w:t>
      </w:r>
    </w:p>
    <w:p w14:paraId="0533451E">
      <w:pPr>
        <w:pStyle w:val="165"/>
        <w:spacing w:line="360" w:lineRule="auto"/>
      </w:pPr>
      <w:r>
        <w:rPr>
          <w:rFonts w:hint="eastAsia"/>
        </w:rPr>
        <w:t>对存在严重危险行为的患者，应依法采取必要的安全管理措施。</w:t>
      </w:r>
    </w:p>
    <w:p w14:paraId="66661DA7">
      <w:pPr>
        <w:pStyle w:val="165"/>
        <w:spacing w:line="360" w:lineRule="auto"/>
      </w:pPr>
      <w:r>
        <w:rPr>
          <w:rFonts w:hint="eastAsia"/>
        </w:rPr>
        <w:t>干预措施实施后，应及时开展风险复评。</w:t>
      </w:r>
    </w:p>
    <w:p w14:paraId="03E0B018">
      <w:pPr>
        <w:pStyle w:val="104"/>
        <w:spacing w:before="240" w:after="240" w:line="360" w:lineRule="auto"/>
      </w:pPr>
      <w:bookmarkStart w:id="57" w:name="_Toc224324906"/>
      <w:r>
        <w:rPr>
          <w:rFonts w:hint="eastAsia"/>
        </w:rPr>
        <w:t>信息记录与档案管理</w:t>
      </w:r>
      <w:bookmarkEnd w:id="57"/>
    </w:p>
    <w:p w14:paraId="15AB3DFB">
      <w:pPr>
        <w:pStyle w:val="105"/>
        <w:spacing w:before="120" w:after="120" w:line="360" w:lineRule="auto"/>
      </w:pPr>
      <w:r>
        <w:rPr>
          <w:rFonts w:hint="eastAsia"/>
        </w:rPr>
        <w:t>一般要求</w:t>
      </w:r>
    </w:p>
    <w:p w14:paraId="68C8C30B">
      <w:pPr>
        <w:pStyle w:val="165"/>
        <w:spacing w:line="360" w:lineRule="auto"/>
      </w:pPr>
      <w:r>
        <w:rPr>
          <w:rFonts w:hint="eastAsia"/>
        </w:rPr>
        <w:t>精神疾病患者风险评估与动态跟踪管理活动应建立完整信息记录。</w:t>
      </w:r>
    </w:p>
    <w:p w14:paraId="15DF67FF">
      <w:pPr>
        <w:pStyle w:val="165"/>
        <w:spacing w:line="360" w:lineRule="auto"/>
      </w:pPr>
      <w:r>
        <w:rPr>
          <w:rFonts w:hint="eastAsia"/>
        </w:rPr>
        <w:t>信息记录应真实、完整、可追溯。</w:t>
      </w:r>
    </w:p>
    <w:p w14:paraId="0173F78E">
      <w:pPr>
        <w:pStyle w:val="165"/>
        <w:spacing w:line="360" w:lineRule="auto"/>
      </w:pPr>
      <w:r>
        <w:rPr>
          <w:rFonts w:hint="eastAsia"/>
        </w:rPr>
        <w:t>信息记录应纳入患者健康档案统一管理。</w:t>
      </w:r>
    </w:p>
    <w:p w14:paraId="0A1D2BFE">
      <w:pPr>
        <w:pStyle w:val="105"/>
        <w:spacing w:before="120" w:after="120" w:line="360" w:lineRule="auto"/>
      </w:pPr>
      <w:r>
        <w:rPr>
          <w:rFonts w:hint="eastAsia"/>
        </w:rPr>
        <w:t>记录内容</w:t>
      </w:r>
    </w:p>
    <w:p w14:paraId="141292D9">
      <w:pPr>
        <w:pStyle w:val="165"/>
        <w:spacing w:line="360" w:lineRule="auto"/>
      </w:pPr>
      <w:r>
        <w:rPr>
          <w:rFonts w:hint="eastAsia"/>
        </w:rPr>
        <w:t>风险评估记录应包括评估时间、评估内容及风险等级。</w:t>
      </w:r>
    </w:p>
    <w:p w14:paraId="182EB71F">
      <w:pPr>
        <w:pStyle w:val="165"/>
        <w:spacing w:line="360" w:lineRule="auto"/>
      </w:pPr>
      <w:r>
        <w:rPr>
          <w:rFonts w:hint="eastAsia"/>
        </w:rPr>
        <w:t>动态跟踪记录应包括随访时间、随访内容及处理意见。</w:t>
      </w:r>
    </w:p>
    <w:p w14:paraId="0A0080CA">
      <w:pPr>
        <w:pStyle w:val="165"/>
        <w:spacing w:line="360" w:lineRule="auto"/>
      </w:pPr>
      <w:r>
        <w:rPr>
          <w:rFonts w:hint="eastAsia"/>
        </w:rPr>
        <w:t>风险预警记录应包括预警时间、预警原因及处理结果。</w:t>
      </w:r>
    </w:p>
    <w:p w14:paraId="11761901">
      <w:pPr>
        <w:pStyle w:val="105"/>
        <w:spacing w:before="120" w:after="120" w:line="360" w:lineRule="auto"/>
      </w:pPr>
      <w:r>
        <w:rPr>
          <w:rFonts w:hint="eastAsia"/>
        </w:rPr>
        <w:t>信息安全</w:t>
      </w:r>
    </w:p>
    <w:p w14:paraId="66B7C332">
      <w:pPr>
        <w:pStyle w:val="165"/>
        <w:spacing w:line="360" w:lineRule="auto"/>
      </w:pPr>
      <w:r>
        <w:rPr>
          <w:rFonts w:hint="eastAsia"/>
        </w:rPr>
        <w:t>精神疾病患者信息应严格保密。</w:t>
      </w:r>
    </w:p>
    <w:p w14:paraId="462FFA7B">
      <w:pPr>
        <w:pStyle w:val="165"/>
        <w:spacing w:line="360" w:lineRule="auto"/>
      </w:pPr>
      <w:r>
        <w:rPr>
          <w:rFonts w:hint="eastAsia"/>
        </w:rPr>
        <w:t>未经授权不得向无关人员提供患者信息。</w:t>
      </w:r>
    </w:p>
    <w:p w14:paraId="28CA0893">
      <w:pPr>
        <w:pStyle w:val="165"/>
        <w:spacing w:line="360" w:lineRule="auto"/>
      </w:pPr>
      <w:r>
        <w:rPr>
          <w:rFonts w:hint="eastAsia"/>
        </w:rPr>
        <w:t>信息系统应采取安全措施防止数据泄露或篡改。</w:t>
      </w:r>
    </w:p>
    <w:p w14:paraId="4A03A8F4">
      <w:pPr>
        <w:pStyle w:val="104"/>
        <w:spacing w:before="240" w:after="240" w:line="360" w:lineRule="auto"/>
      </w:pPr>
      <w:bookmarkStart w:id="58" w:name="_Toc224324907"/>
      <w:r>
        <w:rPr>
          <w:rFonts w:hint="eastAsia"/>
        </w:rPr>
        <w:t>质量控制</w:t>
      </w:r>
      <w:bookmarkEnd w:id="58"/>
    </w:p>
    <w:p w14:paraId="7C33CDA4">
      <w:pPr>
        <w:pStyle w:val="162"/>
        <w:spacing w:line="360" w:lineRule="auto"/>
      </w:pPr>
      <w:r>
        <w:rPr>
          <w:rFonts w:hint="eastAsia"/>
        </w:rPr>
        <w:t>医疗机构应建立精神疾病患者风险评估质量控制制度。</w:t>
      </w:r>
    </w:p>
    <w:p w14:paraId="42771D17">
      <w:pPr>
        <w:pStyle w:val="162"/>
        <w:spacing w:line="360" w:lineRule="auto"/>
      </w:pPr>
      <w:r>
        <w:rPr>
          <w:rFonts w:hint="eastAsia"/>
        </w:rPr>
        <w:t>医疗机构应定期对风险评估和随访管理工作开展质量检查。</w:t>
      </w:r>
    </w:p>
    <w:p w14:paraId="20B7B400">
      <w:pPr>
        <w:pStyle w:val="162"/>
        <w:spacing w:line="360" w:lineRule="auto"/>
      </w:pPr>
      <w:r>
        <w:rPr>
          <w:rFonts w:hint="eastAsia"/>
        </w:rPr>
        <w:t>医疗机构应对评估人员开展定期培训。</w:t>
      </w:r>
    </w:p>
    <w:p w14:paraId="6DA232A9">
      <w:pPr>
        <w:pStyle w:val="162"/>
        <w:spacing w:line="360" w:lineRule="auto"/>
      </w:pPr>
      <w:r>
        <w:rPr>
          <w:rFonts w:hint="eastAsia"/>
        </w:rPr>
        <w:t>医疗机构应对评估数据进行统计分析。</w:t>
      </w:r>
    </w:p>
    <w:p w14:paraId="76ECA99B">
      <w:pPr>
        <w:pStyle w:val="162"/>
        <w:spacing w:line="360" w:lineRule="auto"/>
      </w:pPr>
      <w:r>
        <w:rPr>
          <w:rFonts w:hint="eastAsia"/>
        </w:rPr>
        <w:t>发现评估流程不规范或数据异常时，应及时整改。</w:t>
      </w:r>
    </w:p>
    <w:bookmarkEnd w:id="26"/>
    <w:p w14:paraId="2E76E0BF">
      <w:pPr>
        <w:pStyle w:val="56"/>
        <w:ind w:firstLine="0" w:firstLineChars="0"/>
        <w:jc w:val="center"/>
      </w:pPr>
      <w:bookmarkStart w:id="59" w:name="BookMark8"/>
      <w:r>
        <w:rPr>
          <w:rFonts w:hint="eastAsia"/>
        </w:rPr>
        <w:drawing>
          <wp:inline distT="0" distB="0" distL="0" distR="0">
            <wp:extent cx="1485900" cy="317500"/>
            <wp:effectExtent l="0" t="0" r="0" b="6350"/>
            <wp:docPr id="421855356" name="图片 1"/>
            <wp:cNvGraphicFramePr/>
            <a:graphic xmlns:a="http://schemas.openxmlformats.org/drawingml/2006/main">
              <a:graphicData uri="http://schemas.openxmlformats.org/drawingml/2006/picture">
                <pic:pic xmlns:pic="http://schemas.openxmlformats.org/drawingml/2006/picture">
                  <pic:nvPicPr>
                    <pic:cNvPr id="421855356"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3E5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0F8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8650">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C580">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0F2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DA02">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503B">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94CF">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1D97">
    <w:pPr>
      <w:pStyle w:val="61"/>
    </w:pPr>
    <w:r>
      <w:fldChar w:fldCharType="begin"/>
    </w:r>
    <w:r>
      <w:instrText xml:space="preserve"> STYLEREF  标准文件_文件编号  \* MERGEFORMAT </w:instrText>
    </w:r>
    <w:r>
      <w:fldChar w:fldCharType="separate"/>
    </w:r>
    <w:r>
      <w:t>T/XZBX 0212—2026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3285">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A3F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0212—2026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0212—2026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C1D8">
    <w:pPr>
      <w:pStyle w:val="61"/>
    </w:pPr>
    <w:r>
      <w:fldChar w:fldCharType="begin"/>
    </w:r>
    <w:r>
      <w:instrText xml:space="preserve"> STYLEREF  标准文件_文件编号  \* MERGEFORMAT </w:instrText>
    </w:r>
    <w:r>
      <w:fldChar w:fldCharType="separate"/>
    </w:r>
    <w:r>
      <w:t>T/XZBX 0212—2026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A22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0212—2026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B37B">
    <w:pPr>
      <w:pStyle w:val="61"/>
    </w:pPr>
    <w:r>
      <w:fldChar w:fldCharType="begin"/>
    </w:r>
    <w:r>
      <w:instrText xml:space="preserve"> STYLEREF  标准文件_文件编号  \* MERGEFORMAT </w:instrText>
    </w:r>
    <w:r>
      <w:fldChar w:fldCharType="separate"/>
    </w:r>
    <w:r>
      <w:t>T/XZBX 0212—2026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5B79">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0212—2026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44A"/>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30B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17E1D"/>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D9F"/>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0CE"/>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249"/>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EF6"/>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51D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66B"/>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E6F"/>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0D4"/>
    <w:rsid w:val="00996BD2"/>
    <w:rsid w:val="00997BF1"/>
    <w:rsid w:val="009A089C"/>
    <w:rsid w:val="009A118E"/>
    <w:rsid w:val="009A21CD"/>
    <w:rsid w:val="009A278C"/>
    <w:rsid w:val="009A2BC2"/>
    <w:rsid w:val="009A42C1"/>
    <w:rsid w:val="009A5429"/>
    <w:rsid w:val="009A72AD"/>
    <w:rsid w:val="009B09E0"/>
    <w:rsid w:val="009B0BC5"/>
    <w:rsid w:val="009B1247"/>
    <w:rsid w:val="009B2AB3"/>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BFA"/>
    <w:rsid w:val="00A97A8D"/>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2FB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47C"/>
    <w:rsid w:val="00D4162B"/>
    <w:rsid w:val="00D4514F"/>
    <w:rsid w:val="00D451E2"/>
    <w:rsid w:val="00D45E89"/>
    <w:rsid w:val="00D45E8D"/>
    <w:rsid w:val="00D466AE"/>
    <w:rsid w:val="00D4734F"/>
    <w:rsid w:val="00D51BF3"/>
    <w:rsid w:val="00D6510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B41"/>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826"/>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8DC"/>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F6B47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16A864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92211A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CE21A4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125512"/>
    <w:rsid w:val="001417AB"/>
    <w:rsid w:val="002E6AD9"/>
    <w:rsid w:val="003C3D9F"/>
    <w:rsid w:val="003F62CE"/>
    <w:rsid w:val="0040258E"/>
    <w:rsid w:val="004A6324"/>
    <w:rsid w:val="00556249"/>
    <w:rsid w:val="005B18DA"/>
    <w:rsid w:val="006141C6"/>
    <w:rsid w:val="00796662"/>
    <w:rsid w:val="008C38CC"/>
    <w:rsid w:val="008E6778"/>
    <w:rsid w:val="00937E6F"/>
    <w:rsid w:val="00AA2819"/>
    <w:rsid w:val="00AE100B"/>
    <w:rsid w:val="00AE1DC6"/>
    <w:rsid w:val="00AE2FBC"/>
    <w:rsid w:val="00BC0D92"/>
    <w:rsid w:val="00E8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4318</Words>
  <Characters>4549</Characters>
  <Lines>53</Lines>
  <Paragraphs>15</Paragraphs>
  <TotalTime>904</TotalTime>
  <ScaleCrop>false</ScaleCrop>
  <LinksUpToDate>false</LinksUpToDate>
  <CharactersWithSpaces>4642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2026-03-16T01:30:45Z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A258AD68AA944BB08FBFC8FAD16C7BF1_12</vt:lpwstr>
  </property>
</Properties>
</file>