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9B73A">
      <w:pPr>
        <w:spacing w:line="240" w:lineRule="auto"/>
        <w:ind w:firstLine="0" w:firstLineChars="0"/>
        <w:jc w:val="center"/>
        <w:rPr>
          <w:rFonts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《航空发动机用大兆瓦高温轴承钢》</w:t>
      </w:r>
      <w:r>
        <w:rPr>
          <w:rFonts w:ascii="Times New Roman" w:hAnsi="Times New Roman" w:eastAsia="黑体" w:cs="Times New Roman"/>
          <w:b/>
          <w:kern w:val="0"/>
          <w:sz w:val="36"/>
          <w:szCs w:val="36"/>
        </w:rPr>
        <w:t>标准编制说明</w:t>
      </w:r>
    </w:p>
    <w:p w14:paraId="375945F8">
      <w:pPr>
        <w:spacing w:line="240" w:lineRule="auto"/>
        <w:ind w:firstLine="0" w:firstLineChars="0"/>
        <w:jc w:val="center"/>
        <w:rPr>
          <w:rFonts w:ascii="Times New Roman" w:hAnsi="Times New Roman" w:eastAsia="黑体" w:cs="Times New Roman"/>
          <w:b/>
          <w:kern w:val="0"/>
          <w:sz w:val="36"/>
          <w:szCs w:val="36"/>
        </w:rPr>
      </w:pPr>
    </w:p>
    <w:p w14:paraId="275B6E74">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一、任务来源</w:t>
      </w:r>
    </w:p>
    <w:p w14:paraId="7F40EC39">
      <w:pPr>
        <w:ind w:firstLine="560"/>
        <w:rPr>
          <w:rFonts w:ascii="Times New Roman" w:hAnsi="Times New Roman" w:cs="Times New Roman"/>
          <w:sz w:val="28"/>
          <w:szCs w:val="28"/>
        </w:rPr>
      </w:pPr>
      <w:r>
        <w:rPr>
          <w:rFonts w:hint="eastAsia" w:ascii="Times New Roman" w:hAnsi="Times New Roman" w:cs="Times New Roman"/>
          <w:sz w:val="28"/>
          <w:szCs w:val="28"/>
        </w:rPr>
        <w:t>本文件</w:t>
      </w:r>
      <w:r>
        <w:rPr>
          <w:rFonts w:ascii="Times New Roman" w:hAnsi="Times New Roman" w:cs="Times New Roman"/>
          <w:sz w:val="28"/>
          <w:szCs w:val="28"/>
        </w:rPr>
        <w:t>由</w:t>
      </w:r>
      <w:r>
        <w:rPr>
          <w:rFonts w:hint="eastAsia" w:ascii="Times New Roman" w:hAnsi="Times New Roman" w:cs="Times New Roman"/>
          <w:sz w:val="28"/>
          <w:szCs w:val="28"/>
        </w:rPr>
        <w:t>中关村不锈及特种合金新材料产业技术创新联盟</w:t>
      </w:r>
      <w:r>
        <w:rPr>
          <w:rFonts w:ascii="Times New Roman" w:hAnsi="Times New Roman" w:cs="Times New Roman"/>
          <w:sz w:val="28"/>
          <w:szCs w:val="28"/>
        </w:rPr>
        <w:t>提出并归口，冶金工业规划研究院作为标准组织协调单位。根据</w:t>
      </w:r>
      <w:r>
        <w:rPr>
          <w:rFonts w:hint="eastAsia" w:ascii="Times New Roman" w:hAnsi="Times New Roman" w:cs="Times New Roman"/>
          <w:sz w:val="28"/>
          <w:szCs w:val="28"/>
        </w:rPr>
        <w:t>中关村不锈及特种合金新材料产业技术创新联盟</w:t>
      </w:r>
      <w:r>
        <w:rPr>
          <w:rFonts w:ascii="Times New Roman" w:hAnsi="Times New Roman" w:cs="Times New Roman"/>
          <w:sz w:val="28"/>
          <w:szCs w:val="28"/>
        </w:rPr>
        <w:t>团体标准化工作委员会团体标准制修订计划，由</w:t>
      </w:r>
      <w:r>
        <w:rPr>
          <w:rFonts w:hint="eastAsia" w:ascii="Times New Roman" w:hAnsi="Times New Roman" w:cs="Times New Roman"/>
          <w:sz w:val="28"/>
          <w:szCs w:val="28"/>
        </w:rPr>
        <w:t>大冶特殊钢有限公司、冶金工业规划研究院</w:t>
      </w:r>
      <w:r>
        <w:rPr>
          <w:rFonts w:ascii="Times New Roman" w:hAnsi="Times New Roman" w:cs="Times New Roman"/>
          <w:sz w:val="28"/>
          <w:szCs w:val="28"/>
        </w:rPr>
        <w:t>等单位共同参与起草，完成</w:t>
      </w:r>
      <w:r>
        <w:rPr>
          <w:rFonts w:hint="eastAsia" w:ascii="Times New Roman" w:hAnsi="Times New Roman" w:cs="Times New Roman"/>
          <w:sz w:val="28"/>
          <w:szCs w:val="28"/>
        </w:rPr>
        <w:t>《航空发动机用大兆瓦高温轴承钢》</w:t>
      </w:r>
      <w:r>
        <w:rPr>
          <w:rFonts w:ascii="Times New Roman" w:hAnsi="Times New Roman" w:cs="Times New Roman"/>
          <w:sz w:val="28"/>
          <w:szCs w:val="28"/>
        </w:rPr>
        <w:t>标准的制定工作。</w:t>
      </w:r>
    </w:p>
    <w:p w14:paraId="1CD6DA3A">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二、制定</w:t>
      </w:r>
      <w:r>
        <w:rPr>
          <w:rFonts w:hint="eastAsia" w:ascii="Times New Roman" w:hAnsi="Times New Roman" w:eastAsia="仿宋_GB2312" w:cs="Times New Roman"/>
          <w:b/>
          <w:kern w:val="44"/>
          <w:sz w:val="28"/>
          <w:szCs w:val="28"/>
        </w:rPr>
        <w:t>本文件</w:t>
      </w:r>
      <w:r>
        <w:rPr>
          <w:rFonts w:ascii="Times New Roman" w:hAnsi="Times New Roman" w:eastAsia="仿宋_GB2312" w:cs="Times New Roman"/>
          <w:b/>
          <w:kern w:val="44"/>
          <w:sz w:val="28"/>
          <w:szCs w:val="28"/>
        </w:rPr>
        <w:t>的目的和意义</w:t>
      </w:r>
    </w:p>
    <w:p w14:paraId="6D13C41D">
      <w:pPr>
        <w:ind w:firstLine="560"/>
        <w:rPr>
          <w:rFonts w:hint="eastAsia" w:ascii="Times New Roman" w:hAnsi="Times New Roman" w:cs="Times New Roman"/>
          <w:sz w:val="28"/>
          <w:szCs w:val="28"/>
        </w:rPr>
      </w:pPr>
      <w:r>
        <w:rPr>
          <w:rFonts w:hint="eastAsia" w:ascii="Times New Roman" w:hAnsi="Times New Roman" w:cs="Times New Roman"/>
          <w:sz w:val="28"/>
          <w:szCs w:val="28"/>
        </w:rPr>
        <w:t>航空发动机是飞行器的核心动力装置，其性能直接决定了飞行器的动力输出水平与安全边界。随着新一代航空发动机向高推重比、长寿命、低油耗的方向发展，其功率等级已普遍进入“大兆瓦”级别。在航空领域，“大兆瓦”特指功率等级达到兆瓦（MW，1兆瓦=1000千瓦）以上的高功率发动机。例如，现代大型运输机、宽体客机及先进战机所采用的大推力涡扇发动机，其功率通常可达10至30兆瓦甚至更高。这种极高的功率输出，对核心传动部件的承载与耐久性能提出了极限要求。</w:t>
      </w:r>
    </w:p>
    <w:p w14:paraId="3525A6B7">
      <w:pPr>
        <w:ind w:firstLine="560"/>
        <w:rPr>
          <w:rFonts w:hint="eastAsia" w:ascii="Times New Roman" w:hAnsi="Times New Roman" w:cs="Times New Roman"/>
          <w:sz w:val="28"/>
          <w:szCs w:val="28"/>
        </w:rPr>
      </w:pPr>
      <w:r>
        <w:rPr>
          <w:rFonts w:hint="eastAsia" w:ascii="Times New Roman" w:hAnsi="Times New Roman" w:cs="Times New Roman"/>
          <w:sz w:val="28"/>
          <w:szCs w:val="28"/>
        </w:rPr>
        <w:t>在此背景下，轴承作为支撑发动机转子系统的关键部件，必须在每分钟数万转、工作温度超过300℃并承受巨大冲击载荷的极端工况下长期稳定运行。因此，制造此类轴承所依赖的关键基础材料——大兆瓦高温轴承钢，必须具备优异的耐高温性能、极高的疲劳强度、出色的耐磨性、良好的材料均匀性以及长期尺寸稳定性。该特种钢材的性能水平，直接决定了轴承乃至整个发动机的可靠性、服役寿命与运行安全。</w:t>
      </w:r>
    </w:p>
    <w:p w14:paraId="2C66A50D">
      <w:pPr>
        <w:ind w:firstLine="560"/>
        <w:rPr>
          <w:rFonts w:hint="eastAsia" w:ascii="Times New Roman" w:hAnsi="Times New Roman" w:cs="Times New Roman"/>
          <w:sz w:val="28"/>
          <w:szCs w:val="28"/>
        </w:rPr>
      </w:pPr>
      <w:r>
        <w:rPr>
          <w:rFonts w:hint="eastAsia" w:ascii="Times New Roman" w:hAnsi="Times New Roman" w:cs="Times New Roman"/>
          <w:sz w:val="28"/>
          <w:szCs w:val="28"/>
        </w:rPr>
        <w:t>目前，在国家大力发展航空航天事业、着力推动高端装备自主可控的战略指引下，国内相关材料虽已能满足通用高端轴承钢的标准，但其综合性能指标体系，仍难以完全匹配大兆瓦级航空发动机轴承对极端工况适应性、超高可靠性及超长服役寿命的严苛需求。实际应用中，轴承部件易出现早期疲劳剥落、异常磨损、尺寸精度失稳等问题，不仅直接影响飞行安全与装备出勤率，导致维护成本显著上升，也制约了我国在大推力航空发动机及高端核心部件领域的自主创新能力和国际竞争力。因此，攻克大兆瓦高温轴承钢的材料技术瓶颈，已成为一项关乎国家高端装备发展全局的紧迫战略任务。</w:t>
      </w:r>
    </w:p>
    <w:p w14:paraId="393E2C87">
      <w:pPr>
        <w:ind w:firstLine="560"/>
        <w:rPr>
          <w:rFonts w:hint="eastAsia" w:ascii="Times New Roman" w:hAnsi="Times New Roman" w:cs="Times New Roman"/>
          <w:sz w:val="28"/>
          <w:szCs w:val="28"/>
        </w:rPr>
      </w:pPr>
      <w:r>
        <w:rPr>
          <w:rFonts w:hint="eastAsia" w:ascii="Times New Roman" w:hAnsi="Times New Roman" w:cs="Times New Roman"/>
          <w:sz w:val="28"/>
          <w:szCs w:val="28"/>
          <w:lang w:val="en-US" w:eastAsia="zh-CN"/>
        </w:rPr>
        <w:t>本团体标准的制定与实施</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旨在</w:t>
      </w:r>
      <w:r>
        <w:rPr>
          <w:rFonts w:hint="eastAsia" w:ascii="Times New Roman" w:hAnsi="Times New Roman" w:cs="Times New Roman"/>
          <w:sz w:val="28"/>
          <w:szCs w:val="28"/>
        </w:rPr>
        <w:t>进一步完善国内航空发动机用大兆瓦高温轴承钢标准体系，推动国产</w:t>
      </w:r>
      <w:r>
        <w:rPr>
          <w:rFonts w:hint="eastAsia" w:ascii="Times New Roman" w:hAnsi="Times New Roman" w:cs="Times New Roman"/>
          <w:sz w:val="28"/>
          <w:szCs w:val="28"/>
          <w:lang w:val="en-US" w:eastAsia="zh-CN"/>
        </w:rPr>
        <w:t>高温轴承钢</w:t>
      </w:r>
      <w:r>
        <w:rPr>
          <w:rFonts w:hint="eastAsia" w:ascii="Times New Roman" w:hAnsi="Times New Roman" w:cs="Times New Roman"/>
          <w:sz w:val="28"/>
          <w:szCs w:val="28"/>
        </w:rPr>
        <w:t>在性能上对标国际先进水平，提升产品竞争力。</w:t>
      </w:r>
      <w:r>
        <w:rPr>
          <w:rFonts w:hint="eastAsia" w:ascii="Times New Roman" w:hAnsi="Times New Roman" w:cs="Times New Roman"/>
          <w:sz w:val="28"/>
          <w:szCs w:val="28"/>
          <w:lang w:val="en-US" w:eastAsia="zh-CN"/>
        </w:rPr>
        <w:t>同时，</w:t>
      </w:r>
      <w:r>
        <w:rPr>
          <w:rFonts w:hint="eastAsia" w:ascii="Times New Roman" w:hAnsi="Times New Roman" w:cs="Times New Roman"/>
          <w:sz w:val="28"/>
          <w:szCs w:val="28"/>
        </w:rPr>
        <w:t>吸引航空发动机上游特冶企业、中游轴承制造商、下游主机厂形成创新联合体；通过建立科学、先进、可操作的规范，突出企业的技术优势，掌握细分领域标准制定的主导权，构建航空发动机自主创新生态</w:t>
      </w:r>
    </w:p>
    <w:p w14:paraId="2CC1DD21">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三、标准编制过程</w:t>
      </w:r>
    </w:p>
    <w:p w14:paraId="3EC5E212">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12</w:t>
      </w:r>
      <w:r>
        <w:rPr>
          <w:rFonts w:hint="eastAsia" w:ascii="Times New Roman" w:hAnsi="Times New Roman" w:cs="Times New Roman"/>
          <w:sz w:val="28"/>
          <w:szCs w:val="28"/>
        </w:rPr>
        <w:t>月，中关村不锈及特种合金新材料产业技术创新联盟团体标准化工作委员会（以下简称团标委）秘书处给各位委员发出团体标准立项函审单。到立项函审截止日期，没有委员提出不同意见。</w:t>
      </w:r>
    </w:p>
    <w:p w14:paraId="53B87AAA">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12</w:t>
      </w:r>
      <w:r>
        <w:rPr>
          <w:rFonts w:hint="eastAsia" w:ascii="Times New Roman" w:hAnsi="Times New Roman" w:cs="Times New Roman"/>
          <w:sz w:val="28"/>
          <w:szCs w:val="28"/>
        </w:rPr>
        <w:t>月，团标委正式下达立项计划（202</w:t>
      </w: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年</w:t>
      </w:r>
      <w:r>
        <w:rPr>
          <w:rFonts w:ascii="Times New Roman" w:hAnsi="Times New Roman" w:cs="Times New Roman"/>
          <w:sz w:val="28"/>
          <w:szCs w:val="28"/>
        </w:rPr>
        <w:t>第</w:t>
      </w:r>
      <w:r>
        <w:rPr>
          <w:rFonts w:hint="eastAsia" w:ascii="Times New Roman" w:hAnsi="Times New Roman" w:cs="Times New Roman"/>
          <w:sz w:val="28"/>
          <w:szCs w:val="28"/>
          <w:lang w:val="en-US" w:eastAsia="zh-CN"/>
        </w:rPr>
        <w:t>1</w:t>
      </w:r>
      <w:r>
        <w:rPr>
          <w:rFonts w:ascii="Times New Roman" w:hAnsi="Times New Roman" w:cs="Times New Roman"/>
          <w:sz w:val="28"/>
          <w:szCs w:val="28"/>
        </w:rPr>
        <w:t>4</w:t>
      </w:r>
      <w:r>
        <w:rPr>
          <w:rFonts w:hint="eastAsia" w:ascii="Times New Roman" w:hAnsi="Times New Roman" w:cs="Times New Roman"/>
          <w:sz w:val="28"/>
          <w:szCs w:val="28"/>
        </w:rPr>
        <w:t>批），组成了标准起草组，提出了标准编制计划和任务分工，并开始标准编制工作。</w:t>
      </w:r>
    </w:p>
    <w:p w14:paraId="7F969453">
      <w:pPr>
        <w:ind w:firstLine="560"/>
        <w:rPr>
          <w:rFonts w:ascii="Times New Roman" w:hAnsi="Times New Roman" w:cs="Times New Roman"/>
          <w:sz w:val="28"/>
          <w:szCs w:val="28"/>
        </w:rPr>
      </w:pPr>
      <w:r>
        <w:rPr>
          <w:rFonts w:hint="eastAsia" w:ascii="Times New Roman" w:hAnsi="Times New Roman" w:cs="Times New Roman"/>
          <w:sz w:val="28"/>
          <w:szCs w:val="28"/>
        </w:rPr>
        <w:t>202</w:t>
      </w: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rPr>
        <w:t>月</w:t>
      </w:r>
      <w:r>
        <w:rPr>
          <w:rFonts w:ascii="Times New Roman" w:hAnsi="Times New Roman" w:cs="Times New Roman"/>
          <w:sz w:val="28"/>
          <w:szCs w:val="28"/>
        </w:rPr>
        <w:t>：进行了起草标准的调研、问题分析和相关资料收集等准备工作，完成了标准制定提纲、标准草案。</w:t>
      </w:r>
    </w:p>
    <w:p w14:paraId="093DFBBC">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3</w:t>
      </w:r>
      <w:r>
        <w:rPr>
          <w:rFonts w:ascii="Times New Roman" w:hAnsi="Times New Roman" w:cs="Times New Roman"/>
          <w:sz w:val="28"/>
          <w:szCs w:val="28"/>
        </w:rPr>
        <w:t>月：召开标准启动会，围绕标准草案进行了讨论，并按照与会意见和建议进行了修改</w:t>
      </w:r>
      <w:r>
        <w:rPr>
          <w:rFonts w:hint="eastAsia" w:ascii="Times New Roman" w:hAnsi="Times New Roman" w:cs="Times New Roman"/>
          <w:sz w:val="28"/>
          <w:szCs w:val="28"/>
        </w:rPr>
        <w:t>。</w:t>
      </w:r>
    </w:p>
    <w:p w14:paraId="70AF284C">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月</w:t>
      </w:r>
      <w:r>
        <w:rPr>
          <w:rFonts w:ascii="Times New Roman" w:hAnsi="Times New Roman" w:cs="Times New Roman"/>
          <w:sz w:val="28"/>
          <w:szCs w:val="28"/>
        </w:rPr>
        <w:t>：形成征求意见稿并发出征求意见。</w:t>
      </w:r>
    </w:p>
    <w:p w14:paraId="6A5E4D35">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rPr>
        <w:t>6年</w:t>
      </w:r>
      <w:r>
        <w:rPr>
          <w:rFonts w:hint="eastAsia" w:ascii="Times New Roman" w:hAnsi="Times New Roman" w:cs="Times New Roman"/>
          <w:sz w:val="28"/>
          <w:szCs w:val="28"/>
          <w:lang w:val="en-US" w:eastAsia="zh-CN"/>
        </w:rPr>
        <w:t xml:space="preserve">  </w:t>
      </w:r>
      <w:r>
        <w:rPr>
          <w:rFonts w:ascii="Times New Roman" w:hAnsi="Times New Roman" w:cs="Times New Roman"/>
          <w:sz w:val="28"/>
          <w:szCs w:val="28"/>
        </w:rPr>
        <w:t>月：完成征求意见处理、形成标准送审稿</w:t>
      </w:r>
      <w:r>
        <w:rPr>
          <w:rFonts w:hint="eastAsia" w:ascii="Times New Roman" w:hAnsi="Times New Roman" w:cs="Times New Roman"/>
          <w:sz w:val="28"/>
          <w:szCs w:val="28"/>
        </w:rPr>
        <w:t>。</w:t>
      </w:r>
    </w:p>
    <w:p w14:paraId="49FA8258">
      <w:pPr>
        <w:ind w:firstLine="560"/>
        <w:rPr>
          <w:rFonts w:ascii="Times New Roman" w:hAnsi="Times New Roman" w:cs="Times New Roman"/>
          <w:sz w:val="28"/>
          <w:szCs w:val="28"/>
        </w:rPr>
      </w:pPr>
      <w:r>
        <w:rPr>
          <w:rFonts w:hint="eastAsia" w:ascii="Times New Roman" w:hAnsi="Times New Roman" w:cs="Times New Roman"/>
          <w:sz w:val="28"/>
          <w:szCs w:val="28"/>
        </w:rPr>
        <w:t>20</w:t>
      </w:r>
      <w:r>
        <w:rPr>
          <w:rFonts w:ascii="Times New Roman" w:hAnsi="Times New Roman" w:cs="Times New Roman"/>
          <w:sz w:val="28"/>
          <w:szCs w:val="28"/>
        </w:rPr>
        <w:t>2</w:t>
      </w:r>
      <w:r>
        <w:rPr>
          <w:rFonts w:hint="eastAsia" w:ascii="Times New Roman" w:hAnsi="Times New Roman" w:cs="Times New Roman"/>
          <w:sz w:val="28"/>
          <w:szCs w:val="28"/>
        </w:rPr>
        <w:t>6年</w:t>
      </w:r>
      <w:r>
        <w:rPr>
          <w:rFonts w:ascii="Times New Roman" w:hAnsi="Times New Roman" w:cs="Times New Roman"/>
          <w:sz w:val="28"/>
          <w:szCs w:val="28"/>
        </w:rPr>
        <w:t xml:space="preserve">  月：完成该标准审定会和标准报批稿，上报</w:t>
      </w:r>
      <w:r>
        <w:rPr>
          <w:rFonts w:hint="eastAsia" w:ascii="Times New Roman" w:hAnsi="Times New Roman" w:cs="Times New Roman"/>
          <w:sz w:val="28"/>
          <w:szCs w:val="28"/>
        </w:rPr>
        <w:t>中关村不锈及特种合金新材料产业技术创新联盟</w:t>
      </w:r>
      <w:r>
        <w:rPr>
          <w:rFonts w:ascii="Times New Roman" w:hAnsi="Times New Roman" w:cs="Times New Roman"/>
          <w:sz w:val="28"/>
          <w:szCs w:val="28"/>
        </w:rPr>
        <w:t>审批</w:t>
      </w:r>
      <w:r>
        <w:rPr>
          <w:rFonts w:hint="eastAsia" w:ascii="Times New Roman" w:hAnsi="Times New Roman" w:cs="Times New Roman"/>
          <w:sz w:val="28"/>
          <w:szCs w:val="28"/>
        </w:rPr>
        <w:t>。</w:t>
      </w:r>
    </w:p>
    <w:p w14:paraId="2C8AB086">
      <w:pPr>
        <w:ind w:firstLine="560"/>
        <w:rPr>
          <w:rFonts w:ascii="Times New Roman" w:hAnsi="Times New Roman" w:cs="Times New Roman"/>
          <w:sz w:val="28"/>
          <w:szCs w:val="28"/>
        </w:rPr>
      </w:pPr>
      <w:r>
        <w:rPr>
          <w:rFonts w:hint="eastAsia" w:ascii="Times New Roman" w:hAnsi="Times New Roman" w:cs="Times New Roman"/>
          <w:sz w:val="28"/>
          <w:szCs w:val="28"/>
        </w:rPr>
        <w:t>2026年</w:t>
      </w:r>
      <w:r>
        <w:rPr>
          <w:rFonts w:ascii="Times New Roman" w:hAnsi="Times New Roman" w:cs="Times New Roman"/>
          <w:sz w:val="28"/>
          <w:szCs w:val="28"/>
        </w:rPr>
        <w:t xml:space="preserve">  月：完成该标准发布、实施。</w:t>
      </w:r>
    </w:p>
    <w:p w14:paraId="11A4981A">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四、标准编制原则</w:t>
      </w:r>
    </w:p>
    <w:p w14:paraId="0A7364DB">
      <w:pPr>
        <w:ind w:firstLine="560"/>
        <w:rPr>
          <w:rFonts w:ascii="Times New Roman" w:hAnsi="Times New Roman" w:cs="Times New Roman"/>
          <w:sz w:val="28"/>
          <w:szCs w:val="28"/>
        </w:rPr>
      </w:pPr>
      <w:r>
        <w:rPr>
          <w:rFonts w:hint="eastAsia" w:ascii="Times New Roman" w:hAnsi="Times New Roman" w:cs="Times New Roman"/>
          <w:sz w:val="28"/>
          <w:szCs w:val="28"/>
        </w:rPr>
        <w:t>本标准的制定遵循以下原则：其一，坚持先进性与实用性相结合、统一性与灵活性相结合、可靠性与经济性相结合的原则，尽可能满足多目标要求。其二，立足航空发动机极端工况需求，在充分调研交流基础上开展标准编制工作，尽可能确保标准符合当前</w:t>
      </w:r>
      <w:r>
        <w:rPr>
          <w:rFonts w:hint="eastAsia" w:ascii="Times New Roman" w:hAnsi="Times New Roman" w:cs="Times New Roman"/>
          <w:sz w:val="28"/>
          <w:szCs w:val="28"/>
          <w:lang w:val="en-US" w:eastAsia="zh-CN"/>
        </w:rPr>
        <w:t>航空领域发展</w:t>
      </w:r>
      <w:r>
        <w:rPr>
          <w:rFonts w:hint="eastAsia" w:ascii="Times New Roman" w:hAnsi="Times New Roman" w:cs="Times New Roman"/>
          <w:sz w:val="28"/>
          <w:szCs w:val="28"/>
        </w:rPr>
        <w:t>的实际现状和未来的发展要求。其三，坚持技术创新原则</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在与国家标准体系协调一致的基础上，本标准将在结构、内容及主要技术指标上进行技术创新</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重点体现</w:t>
      </w:r>
      <w:r>
        <w:rPr>
          <w:rFonts w:hint="eastAsia" w:ascii="Times New Roman" w:hAnsi="Times New Roman" w:cs="Times New Roman"/>
          <w:sz w:val="28"/>
          <w:szCs w:val="28"/>
          <w:lang w:val="en-US" w:eastAsia="zh-CN"/>
        </w:rPr>
        <w:t>产品</w:t>
      </w:r>
      <w:r>
        <w:rPr>
          <w:rFonts w:hint="eastAsia" w:ascii="Times New Roman" w:hAnsi="Times New Roman" w:cs="Times New Roman"/>
          <w:sz w:val="28"/>
          <w:szCs w:val="28"/>
        </w:rPr>
        <w:t>的技术特点。</w:t>
      </w:r>
    </w:p>
    <w:p w14:paraId="0CFF346D">
      <w:pPr>
        <w:keepNext/>
        <w:keepLines/>
        <w:ind w:firstLine="0" w:firstLineChars="0"/>
        <w:outlineLvl w:val="0"/>
        <w:rPr>
          <w:rFonts w:ascii="Times New Roman" w:hAnsi="Times New Roman" w:eastAsia="仿宋_GB2312" w:cs="Times New Roman"/>
          <w:b/>
          <w:kern w:val="44"/>
          <w:sz w:val="28"/>
          <w:szCs w:val="28"/>
        </w:rPr>
      </w:pPr>
      <w:r>
        <w:rPr>
          <w:rFonts w:ascii="Times New Roman" w:hAnsi="Times New Roman" w:eastAsia="仿宋_GB2312" w:cs="Times New Roman"/>
          <w:b/>
          <w:kern w:val="44"/>
          <w:sz w:val="28"/>
          <w:szCs w:val="28"/>
        </w:rPr>
        <w:t>五、</w:t>
      </w:r>
      <w:r>
        <w:rPr>
          <w:rFonts w:hint="eastAsia" w:ascii="Times New Roman" w:hAnsi="Times New Roman" w:eastAsia="仿宋_GB2312" w:cs="Times New Roman"/>
          <w:b/>
          <w:kern w:val="44"/>
          <w:sz w:val="28"/>
          <w:szCs w:val="28"/>
        </w:rPr>
        <w:t>主要技术</w:t>
      </w:r>
      <w:r>
        <w:rPr>
          <w:rFonts w:ascii="Times New Roman" w:hAnsi="Times New Roman" w:eastAsia="仿宋_GB2312" w:cs="Times New Roman"/>
          <w:b/>
          <w:kern w:val="44"/>
          <w:sz w:val="28"/>
          <w:szCs w:val="28"/>
        </w:rPr>
        <w:t>内容</w:t>
      </w:r>
    </w:p>
    <w:p w14:paraId="2B06AAE1">
      <w:pPr>
        <w:ind w:firstLine="560"/>
        <w:rPr>
          <w:rFonts w:hint="eastAsia" w:ascii="Times New Roman" w:hAnsi="Times New Roman" w:cs="Times New Roman"/>
          <w:sz w:val="28"/>
          <w:szCs w:val="28"/>
        </w:rPr>
      </w:pPr>
      <w:r>
        <w:rPr>
          <w:rFonts w:hint="eastAsia" w:ascii="Times New Roman" w:hAnsi="Times New Roman" w:cs="Times New Roman"/>
          <w:sz w:val="28"/>
          <w:szCs w:val="28"/>
        </w:rPr>
        <w:t>本文件编写架构主要参考GB/T 38886-2020</w:t>
      </w:r>
      <w:r>
        <w:rPr>
          <w:rFonts w:hint="eastAsia" w:ascii="Times New Roman" w:hAnsi="Times New Roman" w:cs="Times New Roman"/>
          <w:sz w:val="28"/>
          <w:szCs w:val="28"/>
          <w:lang w:eastAsia="zh-CN"/>
        </w:rPr>
        <w:t>《</w:t>
      </w:r>
      <w:r>
        <w:rPr>
          <w:rFonts w:hint="eastAsia" w:ascii="Times New Roman" w:hAnsi="Times New Roman" w:cs="Times New Roman"/>
          <w:sz w:val="28"/>
          <w:szCs w:val="28"/>
        </w:rPr>
        <w:t>高温轴承钢</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国家</w:t>
      </w:r>
      <w:r>
        <w:rPr>
          <w:rFonts w:hint="eastAsia" w:ascii="Times New Roman" w:hAnsi="Times New Roman" w:cs="Times New Roman"/>
          <w:sz w:val="28"/>
          <w:szCs w:val="28"/>
        </w:rPr>
        <w:t>标准进行编制。</w:t>
      </w:r>
    </w:p>
    <w:p w14:paraId="3CB6BAEE">
      <w:pPr>
        <w:ind w:firstLine="560"/>
        <w:rPr>
          <w:rFonts w:ascii="Times New Roman" w:hAnsi="Times New Roman" w:cs="Times New Roman"/>
          <w:sz w:val="28"/>
          <w:szCs w:val="28"/>
        </w:rPr>
      </w:pPr>
      <w:r>
        <w:rPr>
          <w:rFonts w:hint="eastAsia" w:ascii="Times New Roman" w:hAnsi="Times New Roman" w:cs="Times New Roman"/>
          <w:sz w:val="28"/>
          <w:szCs w:val="28"/>
        </w:rPr>
        <w:t>（一）标准编写格式</w:t>
      </w:r>
    </w:p>
    <w:p w14:paraId="6D2B7EB6">
      <w:pPr>
        <w:ind w:firstLine="560"/>
        <w:rPr>
          <w:rFonts w:hint="eastAsia" w:ascii="Times New Roman" w:hAnsi="Times New Roman" w:cs="Times New Roman"/>
          <w:sz w:val="28"/>
          <w:szCs w:val="28"/>
        </w:rPr>
      </w:pPr>
      <w:r>
        <w:rPr>
          <w:rFonts w:hint="eastAsia" w:ascii="Times New Roman" w:hAnsi="Times New Roman" w:cs="Times New Roman"/>
          <w:sz w:val="28"/>
          <w:szCs w:val="28"/>
        </w:rPr>
        <w:t>本文件内容符合GB/T 1.1-2020《标准化工作导则 第1部分:标准化文件的结构和起草规则》的规定。</w:t>
      </w:r>
    </w:p>
    <w:p w14:paraId="7FF1202A">
      <w:pPr>
        <w:ind w:firstLine="560"/>
        <w:rPr>
          <w:rFonts w:hint="eastAsia" w:ascii="Times New Roman" w:hAnsi="Times New Roman" w:cs="Times New Roman"/>
          <w:sz w:val="28"/>
          <w:szCs w:val="28"/>
        </w:rPr>
      </w:pPr>
      <w:r>
        <w:rPr>
          <w:rFonts w:hint="eastAsia" w:ascii="Times New Roman" w:hAnsi="Times New Roman" w:cs="Times New Roman"/>
          <w:sz w:val="28"/>
          <w:szCs w:val="28"/>
        </w:rPr>
        <w:t>本文件规定了航空发动机用大兆瓦高温轴承钢的分类和代号、订货内容、制造工艺、技术要求、试验方法、检验规则、包装、标志及质量证明书等。</w:t>
      </w:r>
    </w:p>
    <w:p w14:paraId="2712D868">
      <w:pPr>
        <w:ind w:firstLine="560"/>
        <w:rPr>
          <w:rFonts w:ascii="Times New Roman" w:hAnsi="Times New Roman" w:cs="Times New Roman"/>
          <w:sz w:val="28"/>
          <w:szCs w:val="28"/>
        </w:rPr>
      </w:pPr>
      <w:r>
        <w:rPr>
          <w:rFonts w:hint="eastAsia" w:ascii="Times New Roman" w:hAnsi="Times New Roman" w:cs="Times New Roman"/>
          <w:sz w:val="28"/>
          <w:szCs w:val="28"/>
        </w:rPr>
        <w:t>（二）关于适用范围</w:t>
      </w:r>
    </w:p>
    <w:p w14:paraId="58BCED3E">
      <w:pPr>
        <w:ind w:firstLine="560"/>
        <w:rPr>
          <w:rFonts w:ascii="Times New Roman" w:hAnsi="Times New Roman" w:cs="Times New Roman"/>
          <w:sz w:val="28"/>
          <w:szCs w:val="28"/>
        </w:rPr>
      </w:pPr>
      <w:r>
        <w:rPr>
          <w:rFonts w:hint="eastAsia" w:ascii="Times New Roman" w:hAnsi="Times New Roman" w:cs="Times New Roman"/>
          <w:sz w:val="28"/>
          <w:szCs w:val="28"/>
        </w:rPr>
        <w:t>本文件适用于制造耐300℃~500℃高温、耐冲击轴承用热轧或锻制钢材和银亮钢（以下简称钢材）。</w:t>
      </w:r>
    </w:p>
    <w:p w14:paraId="354F2965">
      <w:pPr>
        <w:ind w:firstLine="560"/>
        <w:rPr>
          <w:rFonts w:ascii="Times New Roman" w:hAnsi="Times New Roman" w:cs="Times New Roman"/>
          <w:sz w:val="28"/>
          <w:szCs w:val="28"/>
        </w:rPr>
      </w:pPr>
      <w:r>
        <w:rPr>
          <w:rFonts w:hint="eastAsia" w:ascii="Times New Roman" w:hAnsi="Times New Roman" w:cs="Times New Roman"/>
          <w:sz w:val="28"/>
          <w:szCs w:val="28"/>
        </w:rPr>
        <w:t>（三）关于术语和定义</w:t>
      </w:r>
    </w:p>
    <w:p w14:paraId="21AB1372">
      <w:pPr>
        <w:ind w:firstLine="560"/>
        <w:rPr>
          <w:rFonts w:ascii="Times New Roman" w:hAnsi="Times New Roman" w:cs="Times New Roman"/>
          <w:sz w:val="28"/>
          <w:szCs w:val="28"/>
        </w:rPr>
      </w:pPr>
      <w:r>
        <w:rPr>
          <w:rFonts w:hint="eastAsia" w:ascii="Times New Roman" w:hAnsi="Times New Roman" w:cs="Times New Roman"/>
          <w:sz w:val="28"/>
          <w:szCs w:val="28"/>
        </w:rPr>
        <w:t>本文件没有需要界定的术语和定义。</w:t>
      </w:r>
    </w:p>
    <w:p w14:paraId="366D198E">
      <w:pPr>
        <w:ind w:firstLine="560"/>
        <w:rPr>
          <w:rFonts w:ascii="Times New Roman" w:hAnsi="Times New Roman" w:cs="Times New Roman"/>
          <w:sz w:val="28"/>
          <w:szCs w:val="28"/>
        </w:rPr>
      </w:pPr>
      <w:r>
        <w:rPr>
          <w:rFonts w:hint="eastAsia" w:ascii="Times New Roman" w:hAnsi="Times New Roman" w:cs="Times New Roman"/>
          <w:sz w:val="28"/>
          <w:szCs w:val="28"/>
        </w:rPr>
        <w:t>（四）关于分类和代号</w:t>
      </w:r>
    </w:p>
    <w:p w14:paraId="47D64A72">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按冶金质量分类：</w:t>
      </w:r>
    </w:p>
    <w:p w14:paraId="503B86E0">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a）优质钢；</w:t>
      </w:r>
    </w:p>
    <w:p w14:paraId="743ACD28">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b）高级优质钢（牌号后加“A”）。</w:t>
      </w:r>
    </w:p>
    <w:p w14:paraId="109974B9">
      <w:pPr>
        <w:numPr>
          <w:ilvl w:val="0"/>
          <w:numId w:val="0"/>
        </w:numPr>
        <w:ind w:firstLine="560" w:firstLineChars="200"/>
        <w:rPr>
          <w:rFonts w:hint="eastAsia" w:ascii="Times New Roman" w:hAnsi="Times New Roman" w:cs="Times New Roman"/>
          <w:sz w:val="28"/>
          <w:szCs w:val="28"/>
          <w:lang w:val="en-US" w:eastAsia="zh-CN"/>
        </w:rPr>
      </w:pPr>
      <w:r>
        <w:rPr>
          <w:rFonts w:hint="eastAsia" w:ascii="Times New Roman" w:hAnsi="Times New Roman" w:eastAsia="仿宋" w:cs="Times New Roman"/>
          <w:kern w:val="2"/>
          <w:sz w:val="28"/>
          <w:szCs w:val="28"/>
          <w:lang w:val="en-US" w:eastAsia="zh-CN" w:bidi="ar-SA"/>
        </w:rPr>
        <w:t>（五）</w:t>
      </w:r>
      <w:r>
        <w:rPr>
          <w:rFonts w:hint="eastAsia" w:ascii="Times New Roman" w:hAnsi="Times New Roman" w:cs="Times New Roman"/>
          <w:sz w:val="28"/>
          <w:szCs w:val="28"/>
          <w:lang w:val="en-US" w:eastAsia="zh-CN"/>
        </w:rPr>
        <w:t>关于订货内容</w:t>
      </w:r>
    </w:p>
    <w:p w14:paraId="66186327">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按本文件订货的合同或订单应包括下列内容：本文件编号、产品名称、牌号、尺寸外形及允许偏差、重量（或数量）、交货状态、用途、表面状态（要求剥皮、磨光或车光交货时需注明）、</w:t>
      </w:r>
      <w:r>
        <w:rPr>
          <w:rFonts w:hint="eastAsia" w:ascii="Times New Roman" w:hAnsi="Times New Roman" w:cs="Times New Roman"/>
          <w:sz w:val="28"/>
          <w:szCs w:val="28"/>
          <w:lang w:val="en-US" w:eastAsia="zh-CN"/>
        </w:rPr>
        <w:t>本文件</w:t>
      </w:r>
      <w:r>
        <w:rPr>
          <w:rFonts w:hint="default" w:ascii="Times New Roman" w:hAnsi="Times New Roman" w:cs="Times New Roman"/>
          <w:sz w:val="28"/>
          <w:szCs w:val="28"/>
          <w:lang w:val="en-US" w:eastAsia="zh-CN"/>
        </w:rPr>
        <w:t>中应由供需双方协商并在合同中注明的项目或指标、其他特殊要求。</w:t>
      </w:r>
    </w:p>
    <w:p w14:paraId="096F705F">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（六）制造工艺</w:t>
      </w:r>
    </w:p>
    <w:p w14:paraId="1E3CE0E3">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1.冶炼方法：钢应采用真空感应加真空电弧重熔（双真空）方法冶炼。</w:t>
      </w:r>
    </w:p>
    <w:p w14:paraId="09E1DB23">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2.交货状态：（1）钢材应以退火状态交货。对表面状态有要求时，需方应在合同中注明。（2）钢材的压缩比由供需双方协商确定。</w:t>
      </w:r>
    </w:p>
    <w:p w14:paraId="3245C2D0">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（七）技术要求</w:t>
      </w:r>
    </w:p>
    <w:p w14:paraId="4C35B88A">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1.牌号和化学成分</w:t>
      </w:r>
    </w:p>
    <w:p w14:paraId="53A16174">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（1）钢材的牌号及化学成分（熔炼分析）应符合表1的规定，其残余元素含量应符合表2规定。</w:t>
      </w:r>
    </w:p>
    <w:p w14:paraId="03FFBEEE">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（2）钢材成品化学成分允许偏差应符合表3的规定。</w:t>
      </w:r>
    </w:p>
    <w:p w14:paraId="6FCF8AD8">
      <w:pPr>
        <w:spacing w:before="65" w:line="229" w:lineRule="auto"/>
        <w:jc w:val="center"/>
        <w:rPr>
          <w:rFonts w:ascii="黑体" w:hAnsi="黑体" w:eastAsia="黑体" w:cs="黑体"/>
          <w:spacing w:val="6"/>
          <w:sz w:val="21"/>
          <w:szCs w:val="21"/>
        </w:rPr>
      </w:pPr>
      <w:r>
        <w:rPr>
          <w:rFonts w:ascii="黑体" w:hAnsi="黑体" w:eastAsia="黑体" w:cs="黑体"/>
          <w:spacing w:val="6"/>
          <w:sz w:val="21"/>
          <w:szCs w:val="21"/>
        </w:rPr>
        <w:t>表</w:t>
      </w:r>
      <w:r>
        <w:rPr>
          <w:rFonts w:hint="eastAsia" w:ascii="黑体" w:hAnsi="黑体" w:eastAsia="黑体" w:cs="黑体"/>
          <w:spacing w:val="6"/>
          <w:sz w:val="21"/>
          <w:szCs w:val="21"/>
        </w:rPr>
        <w:t>1</w:t>
      </w:r>
      <w:r>
        <w:rPr>
          <w:rFonts w:ascii="黑体" w:hAnsi="黑体" w:eastAsia="黑体" w:cs="黑体"/>
          <w:spacing w:val="6"/>
          <w:sz w:val="21"/>
          <w:szCs w:val="21"/>
        </w:rPr>
        <w:t xml:space="preserve">  钢的牌号及化学成分</w:t>
      </w:r>
    </w:p>
    <w:tbl>
      <w:tblPr>
        <w:tblStyle w:val="70"/>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49"/>
        <w:gridCol w:w="963"/>
        <w:gridCol w:w="657"/>
        <w:gridCol w:w="657"/>
        <w:gridCol w:w="963"/>
        <w:gridCol w:w="657"/>
        <w:gridCol w:w="963"/>
        <w:gridCol w:w="965"/>
        <w:gridCol w:w="662"/>
        <w:gridCol w:w="679"/>
      </w:tblGrid>
      <w:tr w14:paraId="2278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91" w:type="pct"/>
            <w:vMerge w:val="restart"/>
            <w:tcBorders>
              <w:bottom w:val="nil"/>
            </w:tcBorders>
            <w:vAlign w:val="center"/>
          </w:tcPr>
          <w:p w14:paraId="69B135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牌号</w:t>
            </w:r>
          </w:p>
        </w:tc>
        <w:tc>
          <w:tcPr>
            <w:tcW w:w="4308" w:type="pct"/>
            <w:gridSpan w:val="9"/>
            <w:vAlign w:val="center"/>
          </w:tcPr>
          <w:p w14:paraId="1C814F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化学成分（质量分数）/%</w:t>
            </w:r>
          </w:p>
        </w:tc>
      </w:tr>
      <w:tr w14:paraId="1E478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91" w:type="pct"/>
            <w:vMerge w:val="continue"/>
            <w:tcBorders>
              <w:top w:val="nil"/>
            </w:tcBorders>
            <w:vAlign w:val="center"/>
          </w:tcPr>
          <w:p w14:paraId="475CD6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p>
        </w:tc>
        <w:tc>
          <w:tcPr>
            <w:tcW w:w="579" w:type="pct"/>
            <w:vAlign w:val="center"/>
          </w:tcPr>
          <w:p w14:paraId="3ACA76A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w:t>
            </w:r>
          </w:p>
        </w:tc>
        <w:tc>
          <w:tcPr>
            <w:tcW w:w="395" w:type="pct"/>
            <w:vAlign w:val="center"/>
          </w:tcPr>
          <w:p w14:paraId="0CCFB5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Si</w:t>
            </w:r>
          </w:p>
        </w:tc>
        <w:tc>
          <w:tcPr>
            <w:tcW w:w="395" w:type="pct"/>
            <w:vAlign w:val="center"/>
          </w:tcPr>
          <w:p w14:paraId="1007B6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Mn</w:t>
            </w:r>
          </w:p>
        </w:tc>
        <w:tc>
          <w:tcPr>
            <w:tcW w:w="579" w:type="pct"/>
            <w:vAlign w:val="center"/>
          </w:tcPr>
          <w:p w14:paraId="54FC6D9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Cr</w:t>
            </w:r>
          </w:p>
        </w:tc>
        <w:tc>
          <w:tcPr>
            <w:tcW w:w="395" w:type="pct"/>
            <w:vAlign w:val="center"/>
          </w:tcPr>
          <w:p w14:paraId="5600F1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Ni</w:t>
            </w:r>
          </w:p>
        </w:tc>
        <w:tc>
          <w:tcPr>
            <w:tcW w:w="579" w:type="pct"/>
            <w:vAlign w:val="center"/>
          </w:tcPr>
          <w:p w14:paraId="34B13F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Mo</w:t>
            </w:r>
          </w:p>
        </w:tc>
        <w:tc>
          <w:tcPr>
            <w:tcW w:w="580" w:type="pct"/>
            <w:tcBorders>
              <w:right w:val="single" w:color="auto" w:sz="4" w:space="0"/>
            </w:tcBorders>
            <w:vAlign w:val="center"/>
          </w:tcPr>
          <w:p w14:paraId="4BE98D4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V</w:t>
            </w:r>
          </w:p>
        </w:tc>
        <w:tc>
          <w:tcPr>
            <w:tcW w:w="398" w:type="pct"/>
            <w:tcBorders>
              <w:left w:val="single" w:color="auto" w:sz="4" w:space="0"/>
            </w:tcBorders>
            <w:vAlign w:val="center"/>
          </w:tcPr>
          <w:p w14:paraId="2F9AA7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W</w:t>
            </w:r>
          </w:p>
        </w:tc>
        <w:tc>
          <w:tcPr>
            <w:tcW w:w="404" w:type="pct"/>
            <w:tcBorders>
              <w:left w:val="single" w:color="auto" w:sz="4" w:space="0"/>
            </w:tcBorders>
            <w:vAlign w:val="center"/>
          </w:tcPr>
          <w:p w14:paraId="57FEF4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Co</w:t>
            </w:r>
          </w:p>
        </w:tc>
      </w:tr>
      <w:tr w14:paraId="3C5E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91" w:type="pct"/>
            <w:vAlign w:val="center"/>
          </w:tcPr>
          <w:p w14:paraId="665ACF0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GCr4Mo4V</w:t>
            </w:r>
          </w:p>
          <w:p w14:paraId="45A82B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(M50)</w:t>
            </w:r>
          </w:p>
        </w:tc>
        <w:tc>
          <w:tcPr>
            <w:tcW w:w="579" w:type="pct"/>
            <w:vAlign w:val="center"/>
          </w:tcPr>
          <w:p w14:paraId="0ACC23D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0.75~0.85</w:t>
            </w:r>
          </w:p>
        </w:tc>
        <w:tc>
          <w:tcPr>
            <w:tcW w:w="395" w:type="pct"/>
            <w:vAlign w:val="center"/>
          </w:tcPr>
          <w:p w14:paraId="0F93F1A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0" w:name="OLE_LINK114"/>
            <w:bookmarkStart w:id="1" w:name="OLE_LINK113"/>
            <w:bookmarkStart w:id="2" w:name="OLE_LINK112"/>
            <w:r>
              <w:rPr>
                <w:rFonts w:hint="eastAsia" w:ascii="Times New Roman" w:hAnsi="Times New Roman" w:eastAsia="宋体" w:cs="Times New Roman"/>
                <w:b w:val="0"/>
                <w:color w:val="000000"/>
                <w:sz w:val="20"/>
                <w:szCs w:val="20"/>
                <w:lang w:val="en-US" w:eastAsia="zh-CN"/>
              </w:rPr>
              <w:t>≤</w:t>
            </w:r>
            <w:bookmarkEnd w:id="0"/>
            <w:bookmarkEnd w:id="1"/>
            <w:r>
              <w:rPr>
                <w:rFonts w:hint="eastAsia" w:ascii="Times New Roman" w:hAnsi="Times New Roman" w:eastAsia="宋体" w:cs="Times New Roman"/>
                <w:b w:val="0"/>
                <w:color w:val="000000"/>
                <w:sz w:val="20"/>
                <w:szCs w:val="20"/>
                <w:lang w:val="en-US" w:eastAsia="zh-CN"/>
              </w:rPr>
              <w:t>0.35</w:t>
            </w:r>
            <w:bookmarkEnd w:id="2"/>
          </w:p>
        </w:tc>
        <w:tc>
          <w:tcPr>
            <w:tcW w:w="395" w:type="pct"/>
            <w:vAlign w:val="center"/>
          </w:tcPr>
          <w:p w14:paraId="70B821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≤0.35</w:t>
            </w:r>
          </w:p>
        </w:tc>
        <w:tc>
          <w:tcPr>
            <w:tcW w:w="579" w:type="pct"/>
            <w:vAlign w:val="center"/>
          </w:tcPr>
          <w:p w14:paraId="59A003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3.75~4.25</w:t>
            </w:r>
          </w:p>
        </w:tc>
        <w:tc>
          <w:tcPr>
            <w:tcW w:w="395" w:type="pct"/>
            <w:vAlign w:val="center"/>
          </w:tcPr>
          <w:p w14:paraId="62BBBE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3" w:name="OLE_LINK115"/>
            <w:r>
              <w:rPr>
                <w:rFonts w:hint="eastAsia" w:ascii="Times New Roman" w:hAnsi="Times New Roman" w:eastAsia="宋体" w:cs="Times New Roman"/>
                <w:b w:val="0"/>
                <w:color w:val="000000"/>
                <w:sz w:val="20"/>
                <w:szCs w:val="20"/>
                <w:lang w:val="en-US" w:eastAsia="zh-CN"/>
              </w:rPr>
              <w:t>≤0.25</w:t>
            </w:r>
            <w:bookmarkEnd w:id="3"/>
          </w:p>
        </w:tc>
        <w:tc>
          <w:tcPr>
            <w:tcW w:w="579" w:type="pct"/>
            <w:vAlign w:val="center"/>
          </w:tcPr>
          <w:p w14:paraId="1F1CCB2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4.00~4.50</w:t>
            </w:r>
          </w:p>
        </w:tc>
        <w:tc>
          <w:tcPr>
            <w:tcW w:w="580" w:type="pct"/>
            <w:tcBorders>
              <w:right w:val="single" w:color="auto" w:sz="4" w:space="0"/>
            </w:tcBorders>
            <w:vAlign w:val="center"/>
          </w:tcPr>
          <w:p w14:paraId="4D7E8B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0.90~1.10</w:t>
            </w:r>
          </w:p>
        </w:tc>
        <w:tc>
          <w:tcPr>
            <w:tcW w:w="398" w:type="pct"/>
            <w:tcBorders>
              <w:left w:val="single" w:color="auto" w:sz="4" w:space="0"/>
            </w:tcBorders>
            <w:vAlign w:val="center"/>
          </w:tcPr>
          <w:p w14:paraId="204A498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4" w:name="OLE_LINK116"/>
            <w:bookmarkStart w:id="5" w:name="OLE_LINK117"/>
            <w:r>
              <w:rPr>
                <w:rFonts w:hint="eastAsia" w:ascii="Times New Roman" w:hAnsi="Times New Roman" w:eastAsia="宋体" w:cs="Times New Roman"/>
                <w:b w:val="0"/>
                <w:color w:val="000000"/>
                <w:sz w:val="20"/>
                <w:szCs w:val="20"/>
                <w:lang w:val="en-US" w:eastAsia="zh-CN"/>
              </w:rPr>
              <w:t>≤0.25</w:t>
            </w:r>
            <w:bookmarkEnd w:id="4"/>
            <w:bookmarkEnd w:id="5"/>
          </w:p>
        </w:tc>
        <w:tc>
          <w:tcPr>
            <w:tcW w:w="404" w:type="pct"/>
            <w:tcBorders>
              <w:left w:val="single" w:color="auto" w:sz="4" w:space="0"/>
            </w:tcBorders>
            <w:vAlign w:val="center"/>
          </w:tcPr>
          <w:p w14:paraId="1BCF4C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≤0.25</w:t>
            </w:r>
          </w:p>
        </w:tc>
      </w:tr>
    </w:tbl>
    <w:p w14:paraId="75A12A34">
      <w:pPr>
        <w:spacing w:before="65" w:line="229" w:lineRule="auto"/>
        <w:jc w:val="center"/>
        <w:rPr>
          <w:rFonts w:ascii="黑体" w:hAnsi="黑体" w:eastAsia="黑体" w:cs="黑体"/>
          <w:spacing w:val="6"/>
          <w:sz w:val="21"/>
          <w:szCs w:val="21"/>
        </w:rPr>
      </w:pPr>
      <w:r>
        <w:rPr>
          <w:rFonts w:ascii="黑体" w:hAnsi="黑体" w:eastAsia="黑体" w:cs="黑体"/>
          <w:spacing w:val="6"/>
          <w:sz w:val="21"/>
          <w:szCs w:val="21"/>
        </w:rPr>
        <w:t>表</w:t>
      </w:r>
      <w:r>
        <w:rPr>
          <w:rFonts w:hint="eastAsia" w:ascii="黑体" w:hAnsi="黑体" w:eastAsia="黑体" w:cs="黑体"/>
          <w:spacing w:val="6"/>
          <w:sz w:val="21"/>
          <w:szCs w:val="21"/>
        </w:rPr>
        <w:t>2</w:t>
      </w:r>
      <w:r>
        <w:rPr>
          <w:rFonts w:ascii="黑体" w:hAnsi="黑体" w:eastAsia="黑体" w:cs="黑体"/>
          <w:spacing w:val="6"/>
          <w:sz w:val="21"/>
          <w:szCs w:val="21"/>
        </w:rPr>
        <w:t xml:space="preserve">  钢中残余元素含量</w:t>
      </w:r>
    </w:p>
    <w:tbl>
      <w:tblPr>
        <w:tblStyle w:val="70"/>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62"/>
        <w:gridCol w:w="714"/>
        <w:gridCol w:w="714"/>
        <w:gridCol w:w="714"/>
        <w:gridCol w:w="714"/>
        <w:gridCol w:w="714"/>
        <w:gridCol w:w="714"/>
        <w:gridCol w:w="714"/>
        <w:gridCol w:w="714"/>
        <w:gridCol w:w="714"/>
        <w:gridCol w:w="732"/>
      </w:tblGrid>
      <w:tr w14:paraId="7EECF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 w:hRule="atLeast"/>
          <w:jc w:val="center"/>
        </w:trPr>
        <w:tc>
          <w:tcPr>
            <w:tcW w:w="698" w:type="pct"/>
            <w:vMerge w:val="restart"/>
            <w:tcBorders>
              <w:bottom w:val="nil"/>
            </w:tcBorders>
            <w:vAlign w:val="center"/>
          </w:tcPr>
          <w:p w14:paraId="41DDDB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冶金质量</w:t>
            </w:r>
          </w:p>
        </w:tc>
        <w:tc>
          <w:tcPr>
            <w:tcW w:w="4301" w:type="pct"/>
            <w:gridSpan w:val="10"/>
            <w:vAlign w:val="center"/>
          </w:tcPr>
          <w:p w14:paraId="4C4285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化学成分（质量分数）/%</w:t>
            </w:r>
          </w:p>
        </w:tc>
      </w:tr>
      <w:tr w14:paraId="0742F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8" w:type="pct"/>
            <w:vMerge w:val="continue"/>
            <w:tcBorders>
              <w:top w:val="nil"/>
            </w:tcBorders>
            <w:vAlign w:val="center"/>
          </w:tcPr>
          <w:p w14:paraId="693CF4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p>
        </w:tc>
        <w:tc>
          <w:tcPr>
            <w:tcW w:w="429" w:type="pct"/>
            <w:vAlign w:val="center"/>
          </w:tcPr>
          <w:p w14:paraId="0D382F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P</w:t>
            </w:r>
          </w:p>
        </w:tc>
        <w:tc>
          <w:tcPr>
            <w:tcW w:w="429" w:type="pct"/>
            <w:vAlign w:val="center"/>
          </w:tcPr>
          <w:p w14:paraId="463534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S</w:t>
            </w:r>
          </w:p>
        </w:tc>
        <w:tc>
          <w:tcPr>
            <w:tcW w:w="429" w:type="pct"/>
            <w:vAlign w:val="center"/>
          </w:tcPr>
          <w:p w14:paraId="6A8B5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O</w:t>
            </w:r>
          </w:p>
        </w:tc>
        <w:tc>
          <w:tcPr>
            <w:tcW w:w="429" w:type="pct"/>
            <w:vAlign w:val="center"/>
          </w:tcPr>
          <w:p w14:paraId="450B9F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Ti</w:t>
            </w:r>
          </w:p>
        </w:tc>
        <w:tc>
          <w:tcPr>
            <w:tcW w:w="429" w:type="pct"/>
            <w:vAlign w:val="center"/>
          </w:tcPr>
          <w:p w14:paraId="78F16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Ca</w:t>
            </w:r>
          </w:p>
        </w:tc>
        <w:tc>
          <w:tcPr>
            <w:tcW w:w="429" w:type="pct"/>
            <w:vAlign w:val="center"/>
          </w:tcPr>
          <w:p w14:paraId="6D1329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Cu</w:t>
            </w:r>
          </w:p>
        </w:tc>
        <w:tc>
          <w:tcPr>
            <w:tcW w:w="429" w:type="pct"/>
            <w:vAlign w:val="center"/>
          </w:tcPr>
          <w:p w14:paraId="12A5D6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Sn</w:t>
            </w:r>
          </w:p>
        </w:tc>
        <w:tc>
          <w:tcPr>
            <w:tcW w:w="429" w:type="pct"/>
            <w:vAlign w:val="center"/>
          </w:tcPr>
          <w:p w14:paraId="1CBA66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As</w:t>
            </w:r>
          </w:p>
        </w:tc>
        <w:tc>
          <w:tcPr>
            <w:tcW w:w="429" w:type="pct"/>
            <w:vAlign w:val="center"/>
          </w:tcPr>
          <w:p w14:paraId="21024F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Pb</w:t>
            </w:r>
          </w:p>
        </w:tc>
        <w:tc>
          <w:tcPr>
            <w:tcW w:w="431" w:type="pct"/>
            <w:vAlign w:val="center"/>
          </w:tcPr>
          <w:p w14:paraId="6503A8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Sb</w:t>
            </w:r>
          </w:p>
        </w:tc>
      </w:tr>
      <w:tr w14:paraId="6985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8" w:type="pct"/>
            <w:vAlign w:val="center"/>
          </w:tcPr>
          <w:p w14:paraId="2F256A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优质钢</w:t>
            </w:r>
          </w:p>
        </w:tc>
        <w:tc>
          <w:tcPr>
            <w:tcW w:w="429" w:type="pct"/>
            <w:vAlign w:val="center"/>
          </w:tcPr>
          <w:p w14:paraId="257E9E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6" w:name="OLE_LINK123"/>
            <w:r>
              <w:rPr>
                <w:rFonts w:hint="eastAsia" w:ascii="Times New Roman" w:hAnsi="Times New Roman" w:eastAsia="宋体" w:cs="Times New Roman"/>
                <w:b w:val="0"/>
                <w:color w:val="000000"/>
                <w:sz w:val="20"/>
                <w:szCs w:val="20"/>
                <w:lang w:val="en-US" w:eastAsia="zh-CN"/>
              </w:rPr>
              <w:t>≤0.015</w:t>
            </w:r>
            <w:bookmarkEnd w:id="6"/>
          </w:p>
        </w:tc>
        <w:tc>
          <w:tcPr>
            <w:tcW w:w="429" w:type="pct"/>
            <w:vAlign w:val="center"/>
          </w:tcPr>
          <w:p w14:paraId="790238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7" w:name="OLE_LINK124"/>
            <w:r>
              <w:rPr>
                <w:rFonts w:hint="eastAsia" w:ascii="Times New Roman" w:hAnsi="Times New Roman" w:eastAsia="宋体" w:cs="Times New Roman"/>
                <w:b w:val="0"/>
                <w:color w:val="000000"/>
                <w:sz w:val="20"/>
                <w:szCs w:val="20"/>
                <w:lang w:val="en-US" w:eastAsia="zh-CN"/>
              </w:rPr>
              <w:t>≤0.008</w:t>
            </w:r>
            <w:bookmarkEnd w:id="7"/>
          </w:p>
        </w:tc>
        <w:tc>
          <w:tcPr>
            <w:tcW w:w="429" w:type="pct"/>
            <w:vAlign w:val="center"/>
          </w:tcPr>
          <w:p w14:paraId="0F67B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8" w:name="OLE_LINK125"/>
            <w:bookmarkStart w:id="9" w:name="OLE_LINK118"/>
            <w:bookmarkStart w:id="10" w:name="OLE_LINK119"/>
            <w:r>
              <w:rPr>
                <w:rFonts w:hint="eastAsia" w:ascii="Times New Roman" w:hAnsi="Times New Roman" w:eastAsia="宋体" w:cs="Times New Roman"/>
                <w:b w:val="0"/>
                <w:color w:val="000000"/>
                <w:sz w:val="20"/>
                <w:szCs w:val="20"/>
                <w:lang w:val="en-US" w:eastAsia="zh-CN"/>
              </w:rPr>
              <w:t>≤0.0010</w:t>
            </w:r>
            <w:bookmarkEnd w:id="8"/>
            <w:bookmarkEnd w:id="9"/>
            <w:bookmarkEnd w:id="10"/>
          </w:p>
        </w:tc>
        <w:tc>
          <w:tcPr>
            <w:tcW w:w="429" w:type="pct"/>
            <w:vAlign w:val="center"/>
          </w:tcPr>
          <w:p w14:paraId="12F94F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11" w:name="OLE_LINK120"/>
            <w:r>
              <w:rPr>
                <w:rFonts w:hint="eastAsia" w:ascii="Times New Roman" w:hAnsi="Times New Roman" w:eastAsia="宋体" w:cs="Times New Roman"/>
                <w:b w:val="0"/>
                <w:color w:val="000000"/>
                <w:sz w:val="20"/>
                <w:szCs w:val="20"/>
                <w:lang w:val="en-US" w:eastAsia="zh-CN"/>
              </w:rPr>
              <w:t>≤0.0030</w:t>
            </w:r>
            <w:bookmarkEnd w:id="11"/>
          </w:p>
        </w:tc>
        <w:tc>
          <w:tcPr>
            <w:tcW w:w="429" w:type="pct"/>
            <w:vAlign w:val="center"/>
          </w:tcPr>
          <w:p w14:paraId="69FE0B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12" w:name="OLE_LINK122"/>
            <w:bookmarkStart w:id="13" w:name="OLE_LINK121"/>
            <w:r>
              <w:rPr>
                <w:rFonts w:hint="eastAsia" w:ascii="Times New Roman" w:hAnsi="Times New Roman" w:eastAsia="宋体" w:cs="Times New Roman"/>
                <w:b w:val="0"/>
                <w:color w:val="000000"/>
                <w:sz w:val="20"/>
                <w:szCs w:val="20"/>
                <w:lang w:val="en-US" w:eastAsia="zh-CN"/>
              </w:rPr>
              <w:t>≤0.001</w:t>
            </w:r>
            <w:bookmarkEnd w:id="12"/>
            <w:bookmarkEnd w:id="13"/>
            <w:r>
              <w:rPr>
                <w:rFonts w:hint="eastAsia" w:ascii="Times New Roman" w:hAnsi="Times New Roman" w:eastAsia="宋体" w:cs="Times New Roman"/>
                <w:b w:val="0"/>
                <w:color w:val="000000"/>
                <w:sz w:val="20"/>
                <w:szCs w:val="20"/>
                <w:lang w:val="en-US" w:eastAsia="zh-CN"/>
              </w:rPr>
              <w:t>0</w:t>
            </w:r>
          </w:p>
        </w:tc>
        <w:tc>
          <w:tcPr>
            <w:tcW w:w="429" w:type="pct"/>
            <w:vAlign w:val="center"/>
          </w:tcPr>
          <w:p w14:paraId="7D40E1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≤0.02</w:t>
            </w:r>
          </w:p>
        </w:tc>
        <w:tc>
          <w:tcPr>
            <w:tcW w:w="429" w:type="pct"/>
            <w:vAlign w:val="center"/>
          </w:tcPr>
          <w:p w14:paraId="244AC3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≤0.03</w:t>
            </w:r>
          </w:p>
        </w:tc>
        <w:tc>
          <w:tcPr>
            <w:tcW w:w="429" w:type="pct"/>
            <w:vAlign w:val="center"/>
          </w:tcPr>
          <w:p w14:paraId="1BCC45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≤0.04</w:t>
            </w:r>
          </w:p>
        </w:tc>
        <w:tc>
          <w:tcPr>
            <w:tcW w:w="429" w:type="pct"/>
            <w:vAlign w:val="center"/>
          </w:tcPr>
          <w:p w14:paraId="18955E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≤0.002</w:t>
            </w:r>
          </w:p>
        </w:tc>
        <w:tc>
          <w:tcPr>
            <w:tcW w:w="431" w:type="pct"/>
            <w:vAlign w:val="center"/>
          </w:tcPr>
          <w:p w14:paraId="17B74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≤0.005</w:t>
            </w:r>
          </w:p>
        </w:tc>
      </w:tr>
      <w:tr w14:paraId="22F45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8" w:type="pct"/>
            <w:vAlign w:val="center"/>
          </w:tcPr>
          <w:p w14:paraId="5914F5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高级优质钢</w:t>
            </w:r>
          </w:p>
        </w:tc>
        <w:tc>
          <w:tcPr>
            <w:tcW w:w="429" w:type="pct"/>
            <w:vAlign w:val="center"/>
          </w:tcPr>
          <w:p w14:paraId="24054D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≤0.010</w:t>
            </w:r>
          </w:p>
        </w:tc>
        <w:tc>
          <w:tcPr>
            <w:tcW w:w="429" w:type="pct"/>
            <w:vAlign w:val="center"/>
          </w:tcPr>
          <w:p w14:paraId="5E60D2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≤0.002</w:t>
            </w:r>
          </w:p>
        </w:tc>
        <w:tc>
          <w:tcPr>
            <w:tcW w:w="429" w:type="pct"/>
            <w:vAlign w:val="center"/>
          </w:tcPr>
          <w:p w14:paraId="19FFFF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≤0.0007</w:t>
            </w:r>
          </w:p>
        </w:tc>
        <w:tc>
          <w:tcPr>
            <w:tcW w:w="429" w:type="pct"/>
            <w:vAlign w:val="center"/>
          </w:tcPr>
          <w:p w14:paraId="4E7327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≤0.0020</w:t>
            </w:r>
          </w:p>
        </w:tc>
        <w:tc>
          <w:tcPr>
            <w:tcW w:w="429" w:type="pct"/>
            <w:vAlign w:val="center"/>
          </w:tcPr>
          <w:p w14:paraId="66841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≤0.0010</w:t>
            </w:r>
          </w:p>
        </w:tc>
        <w:tc>
          <w:tcPr>
            <w:tcW w:w="429" w:type="pct"/>
            <w:vAlign w:val="center"/>
          </w:tcPr>
          <w:p w14:paraId="5E4878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≤0.02</w:t>
            </w:r>
          </w:p>
        </w:tc>
        <w:tc>
          <w:tcPr>
            <w:tcW w:w="429" w:type="pct"/>
            <w:vAlign w:val="center"/>
          </w:tcPr>
          <w:p w14:paraId="0A10B3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≤0.01</w:t>
            </w:r>
          </w:p>
        </w:tc>
        <w:tc>
          <w:tcPr>
            <w:tcW w:w="429" w:type="pct"/>
            <w:vAlign w:val="center"/>
          </w:tcPr>
          <w:p w14:paraId="7D4B90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≤0.015</w:t>
            </w:r>
          </w:p>
        </w:tc>
        <w:tc>
          <w:tcPr>
            <w:tcW w:w="429" w:type="pct"/>
            <w:vAlign w:val="center"/>
          </w:tcPr>
          <w:p w14:paraId="66549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≤0.002</w:t>
            </w:r>
          </w:p>
        </w:tc>
        <w:tc>
          <w:tcPr>
            <w:tcW w:w="431" w:type="pct"/>
            <w:vAlign w:val="center"/>
          </w:tcPr>
          <w:p w14:paraId="124E60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≤0.005</w:t>
            </w:r>
          </w:p>
        </w:tc>
      </w:tr>
      <w:tr w14:paraId="5102D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8" w:type="pct"/>
            <w:vAlign w:val="center"/>
          </w:tcPr>
          <w:p w14:paraId="6AB2B6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GB/T 38886-2020</w:t>
            </w:r>
          </w:p>
        </w:tc>
        <w:tc>
          <w:tcPr>
            <w:tcW w:w="429" w:type="pct"/>
            <w:vAlign w:val="center"/>
          </w:tcPr>
          <w:p w14:paraId="75712D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≤0.025</w:t>
            </w:r>
          </w:p>
        </w:tc>
        <w:tc>
          <w:tcPr>
            <w:tcW w:w="429" w:type="pct"/>
            <w:vAlign w:val="center"/>
          </w:tcPr>
          <w:p w14:paraId="4FBDC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≤0.015</w:t>
            </w:r>
          </w:p>
        </w:tc>
        <w:tc>
          <w:tcPr>
            <w:tcW w:w="429" w:type="pct"/>
            <w:vAlign w:val="center"/>
          </w:tcPr>
          <w:p w14:paraId="672423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w:t>
            </w:r>
          </w:p>
        </w:tc>
        <w:tc>
          <w:tcPr>
            <w:tcW w:w="429" w:type="pct"/>
            <w:vAlign w:val="center"/>
          </w:tcPr>
          <w:p w14:paraId="200FEE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w:t>
            </w:r>
          </w:p>
        </w:tc>
        <w:tc>
          <w:tcPr>
            <w:tcW w:w="429" w:type="pct"/>
            <w:vAlign w:val="center"/>
          </w:tcPr>
          <w:p w14:paraId="1C4E9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w:t>
            </w:r>
          </w:p>
        </w:tc>
        <w:tc>
          <w:tcPr>
            <w:tcW w:w="429" w:type="pct"/>
            <w:vAlign w:val="center"/>
          </w:tcPr>
          <w:p w14:paraId="25FC8C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≤0.20</w:t>
            </w:r>
          </w:p>
        </w:tc>
        <w:tc>
          <w:tcPr>
            <w:tcW w:w="429" w:type="pct"/>
            <w:vAlign w:val="center"/>
          </w:tcPr>
          <w:p w14:paraId="4518F2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w:t>
            </w:r>
          </w:p>
        </w:tc>
        <w:tc>
          <w:tcPr>
            <w:tcW w:w="429" w:type="pct"/>
            <w:vAlign w:val="center"/>
          </w:tcPr>
          <w:p w14:paraId="217533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w:t>
            </w:r>
          </w:p>
        </w:tc>
        <w:tc>
          <w:tcPr>
            <w:tcW w:w="429" w:type="pct"/>
            <w:vAlign w:val="center"/>
          </w:tcPr>
          <w:p w14:paraId="57678B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w:t>
            </w:r>
          </w:p>
        </w:tc>
        <w:tc>
          <w:tcPr>
            <w:tcW w:w="431" w:type="pct"/>
            <w:vAlign w:val="center"/>
          </w:tcPr>
          <w:p w14:paraId="1B0FAE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w:t>
            </w:r>
          </w:p>
        </w:tc>
      </w:tr>
    </w:tbl>
    <w:p w14:paraId="35D79EAF">
      <w:pPr>
        <w:spacing w:before="65" w:line="229" w:lineRule="auto"/>
        <w:jc w:val="center"/>
        <w:rPr>
          <w:rFonts w:ascii="黑体" w:hAnsi="黑体" w:eastAsia="黑体" w:cs="黑体"/>
          <w:spacing w:val="6"/>
          <w:sz w:val="21"/>
          <w:szCs w:val="21"/>
        </w:rPr>
      </w:pPr>
      <w:r>
        <w:rPr>
          <w:rFonts w:ascii="黑体" w:hAnsi="黑体" w:eastAsia="黑体" w:cs="黑体"/>
          <w:spacing w:val="6"/>
          <w:sz w:val="21"/>
          <w:szCs w:val="21"/>
        </w:rPr>
        <w:t>表</w:t>
      </w:r>
      <w:r>
        <w:rPr>
          <w:rFonts w:hint="eastAsia" w:ascii="黑体" w:hAnsi="黑体" w:eastAsia="黑体" w:cs="黑体"/>
          <w:spacing w:val="6"/>
          <w:sz w:val="21"/>
          <w:szCs w:val="21"/>
        </w:rPr>
        <w:t>3</w:t>
      </w:r>
      <w:r>
        <w:rPr>
          <w:rFonts w:ascii="黑体" w:hAnsi="黑体" w:eastAsia="黑体" w:cs="黑体"/>
          <w:spacing w:val="6"/>
          <w:sz w:val="21"/>
          <w:szCs w:val="21"/>
        </w:rPr>
        <w:t xml:space="preserve">  钢材成品化学成分允许偏差</w:t>
      </w:r>
    </w:p>
    <w:tbl>
      <w:tblPr>
        <w:tblStyle w:val="7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51"/>
        <w:gridCol w:w="913"/>
        <w:gridCol w:w="790"/>
        <w:gridCol w:w="791"/>
        <w:gridCol w:w="791"/>
        <w:gridCol w:w="791"/>
        <w:gridCol w:w="791"/>
        <w:gridCol w:w="791"/>
        <w:gridCol w:w="792"/>
        <w:gridCol w:w="811"/>
      </w:tblGrid>
      <w:tr w14:paraId="053B6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 w:hRule="atLeast"/>
          <w:jc w:val="center"/>
        </w:trPr>
        <w:tc>
          <w:tcPr>
            <w:tcW w:w="632" w:type="pct"/>
            <w:vMerge w:val="restart"/>
            <w:tcBorders>
              <w:bottom w:val="nil"/>
            </w:tcBorders>
            <w:vAlign w:val="center"/>
          </w:tcPr>
          <w:p w14:paraId="444B66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元素</w:t>
            </w:r>
          </w:p>
        </w:tc>
        <w:tc>
          <w:tcPr>
            <w:tcW w:w="4367" w:type="pct"/>
            <w:gridSpan w:val="9"/>
            <w:tcBorders>
              <w:right w:val="single" w:color="auto" w:sz="4" w:space="0"/>
            </w:tcBorders>
            <w:vAlign w:val="center"/>
          </w:tcPr>
          <w:p w14:paraId="094FD4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化学成分允许偏差（质量分数）/%</w:t>
            </w:r>
          </w:p>
        </w:tc>
      </w:tr>
      <w:tr w14:paraId="6C33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32" w:type="pct"/>
            <w:vMerge w:val="continue"/>
            <w:tcBorders>
              <w:top w:val="nil"/>
            </w:tcBorders>
            <w:vAlign w:val="center"/>
          </w:tcPr>
          <w:p w14:paraId="35FEF8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p>
        </w:tc>
        <w:tc>
          <w:tcPr>
            <w:tcW w:w="549" w:type="pct"/>
            <w:vAlign w:val="center"/>
          </w:tcPr>
          <w:p w14:paraId="78482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w:t>
            </w:r>
          </w:p>
        </w:tc>
        <w:tc>
          <w:tcPr>
            <w:tcW w:w="475" w:type="pct"/>
            <w:vAlign w:val="center"/>
          </w:tcPr>
          <w:p w14:paraId="61C3E7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Si</w:t>
            </w:r>
          </w:p>
        </w:tc>
        <w:tc>
          <w:tcPr>
            <w:tcW w:w="476" w:type="pct"/>
            <w:shd w:val="clear" w:color="auto" w:fill="auto"/>
            <w:vAlign w:val="center"/>
          </w:tcPr>
          <w:p w14:paraId="71CF2D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P</w:t>
            </w:r>
          </w:p>
        </w:tc>
        <w:tc>
          <w:tcPr>
            <w:tcW w:w="476" w:type="pct"/>
            <w:shd w:val="clear" w:color="auto" w:fill="auto"/>
            <w:vAlign w:val="center"/>
          </w:tcPr>
          <w:p w14:paraId="557D8B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S</w:t>
            </w:r>
          </w:p>
        </w:tc>
        <w:tc>
          <w:tcPr>
            <w:tcW w:w="476" w:type="pct"/>
            <w:shd w:val="clear" w:color="auto" w:fill="auto"/>
            <w:vAlign w:val="center"/>
          </w:tcPr>
          <w:p w14:paraId="3939D6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Mn</w:t>
            </w:r>
          </w:p>
        </w:tc>
        <w:tc>
          <w:tcPr>
            <w:tcW w:w="476" w:type="pct"/>
            <w:shd w:val="clear" w:color="auto" w:fill="auto"/>
            <w:vAlign w:val="center"/>
          </w:tcPr>
          <w:p w14:paraId="7B672E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Cr</w:t>
            </w:r>
          </w:p>
        </w:tc>
        <w:tc>
          <w:tcPr>
            <w:tcW w:w="476" w:type="pct"/>
            <w:shd w:val="clear" w:color="auto" w:fill="auto"/>
            <w:vAlign w:val="center"/>
          </w:tcPr>
          <w:p w14:paraId="721D5F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Ni</w:t>
            </w:r>
          </w:p>
        </w:tc>
        <w:tc>
          <w:tcPr>
            <w:tcW w:w="476" w:type="pct"/>
            <w:shd w:val="clear" w:color="auto" w:fill="auto"/>
            <w:vAlign w:val="center"/>
          </w:tcPr>
          <w:p w14:paraId="220ABD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Mo</w:t>
            </w:r>
          </w:p>
        </w:tc>
        <w:tc>
          <w:tcPr>
            <w:tcW w:w="481" w:type="pct"/>
            <w:tcBorders>
              <w:right w:val="single" w:color="auto" w:sz="4" w:space="0"/>
            </w:tcBorders>
            <w:shd w:val="clear" w:color="auto" w:fill="auto"/>
            <w:vAlign w:val="center"/>
          </w:tcPr>
          <w:p w14:paraId="58F42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Cu</w:t>
            </w:r>
          </w:p>
        </w:tc>
      </w:tr>
      <w:tr w14:paraId="21789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32" w:type="pct"/>
            <w:vAlign w:val="center"/>
          </w:tcPr>
          <w:p w14:paraId="1DE841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允许偏差</w:t>
            </w:r>
          </w:p>
        </w:tc>
        <w:tc>
          <w:tcPr>
            <w:tcW w:w="549" w:type="pct"/>
            <w:vAlign w:val="center"/>
          </w:tcPr>
          <w:p w14:paraId="183C22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14" w:name="OLE_LINK126"/>
            <w:r>
              <w:rPr>
                <w:rFonts w:hint="eastAsia" w:ascii="Times New Roman" w:hAnsi="Times New Roman" w:eastAsia="宋体" w:cs="Times New Roman"/>
                <w:b w:val="0"/>
                <w:color w:val="000000"/>
                <w:sz w:val="20"/>
                <w:szCs w:val="20"/>
                <w:lang w:val="en-US" w:eastAsia="zh-CN"/>
              </w:rPr>
              <w:t>±</w:t>
            </w:r>
            <w:bookmarkEnd w:id="14"/>
            <w:bookmarkStart w:id="15" w:name="OLE_LINK129"/>
            <w:bookmarkStart w:id="16" w:name="OLE_LINK130"/>
            <w:r>
              <w:rPr>
                <w:rFonts w:hint="eastAsia" w:ascii="Times New Roman" w:hAnsi="Times New Roman" w:eastAsia="宋体" w:cs="Times New Roman"/>
                <w:b w:val="0"/>
                <w:color w:val="000000"/>
                <w:sz w:val="20"/>
                <w:szCs w:val="20"/>
                <w:lang w:val="en-US" w:eastAsia="zh-CN"/>
              </w:rPr>
              <w:t>0.03</w:t>
            </w:r>
            <w:bookmarkEnd w:id="15"/>
            <w:bookmarkEnd w:id="16"/>
          </w:p>
        </w:tc>
        <w:tc>
          <w:tcPr>
            <w:tcW w:w="475" w:type="pct"/>
            <w:vAlign w:val="center"/>
          </w:tcPr>
          <w:p w14:paraId="079B6D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17" w:name="OLE_LINK128"/>
            <w:r>
              <w:rPr>
                <w:rFonts w:hint="eastAsia" w:ascii="Times New Roman" w:hAnsi="Times New Roman" w:eastAsia="宋体" w:cs="Times New Roman"/>
                <w:b w:val="0"/>
                <w:color w:val="000000"/>
                <w:sz w:val="20"/>
                <w:szCs w:val="20"/>
                <w:lang w:val="en-US" w:eastAsia="zh-CN"/>
              </w:rPr>
              <w:t>±</w:t>
            </w:r>
            <w:bookmarkEnd w:id="17"/>
            <w:r>
              <w:rPr>
                <w:rFonts w:hint="eastAsia" w:ascii="Times New Roman" w:hAnsi="Times New Roman" w:eastAsia="宋体" w:cs="Times New Roman"/>
                <w:b w:val="0"/>
                <w:color w:val="000000"/>
                <w:sz w:val="20"/>
                <w:szCs w:val="20"/>
                <w:lang w:val="en-US" w:eastAsia="zh-CN"/>
              </w:rPr>
              <w:t>0.05</w:t>
            </w:r>
          </w:p>
        </w:tc>
        <w:tc>
          <w:tcPr>
            <w:tcW w:w="476" w:type="pct"/>
            <w:shd w:val="clear" w:color="auto" w:fill="auto"/>
            <w:vAlign w:val="center"/>
          </w:tcPr>
          <w:p w14:paraId="19CD08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18" w:name="OLE_LINK127"/>
            <w:r>
              <w:rPr>
                <w:rFonts w:hint="eastAsia" w:ascii="Times New Roman" w:hAnsi="Times New Roman" w:eastAsia="宋体" w:cs="Times New Roman"/>
                <w:b w:val="0"/>
                <w:color w:val="000000"/>
                <w:sz w:val="20"/>
                <w:szCs w:val="20"/>
                <w:lang w:val="en-US" w:eastAsia="zh-CN"/>
              </w:rPr>
              <w:t>+0.005</w:t>
            </w:r>
            <w:bookmarkEnd w:id="18"/>
          </w:p>
        </w:tc>
        <w:tc>
          <w:tcPr>
            <w:tcW w:w="476" w:type="pct"/>
            <w:shd w:val="clear" w:color="auto" w:fill="auto"/>
            <w:vAlign w:val="center"/>
          </w:tcPr>
          <w:p w14:paraId="19425A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+0.005</w:t>
            </w:r>
          </w:p>
        </w:tc>
        <w:tc>
          <w:tcPr>
            <w:tcW w:w="476" w:type="pct"/>
            <w:vAlign w:val="center"/>
          </w:tcPr>
          <w:p w14:paraId="00CDF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19" w:name="OLE_LINK131"/>
            <w:r>
              <w:rPr>
                <w:rFonts w:hint="eastAsia" w:ascii="Times New Roman" w:hAnsi="Times New Roman" w:eastAsia="宋体" w:cs="Times New Roman"/>
                <w:b w:val="0"/>
                <w:color w:val="000000"/>
                <w:sz w:val="20"/>
                <w:szCs w:val="20"/>
                <w:lang w:val="en-US" w:eastAsia="zh-CN"/>
              </w:rPr>
              <w:t>±</w:t>
            </w:r>
            <w:bookmarkEnd w:id="19"/>
            <w:r>
              <w:rPr>
                <w:rFonts w:hint="eastAsia" w:ascii="Times New Roman" w:hAnsi="Times New Roman" w:eastAsia="宋体" w:cs="Times New Roman"/>
                <w:b w:val="0"/>
                <w:color w:val="000000"/>
                <w:sz w:val="20"/>
                <w:szCs w:val="20"/>
                <w:lang w:val="en-US" w:eastAsia="zh-CN"/>
              </w:rPr>
              <w:t>0.03</w:t>
            </w:r>
          </w:p>
        </w:tc>
        <w:tc>
          <w:tcPr>
            <w:tcW w:w="476" w:type="pct"/>
            <w:vAlign w:val="center"/>
          </w:tcPr>
          <w:p w14:paraId="5F90B6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20" w:name="OLE_LINK132"/>
            <w:bookmarkStart w:id="21" w:name="OLE_LINK133"/>
            <w:r>
              <w:rPr>
                <w:rFonts w:hint="eastAsia" w:ascii="Times New Roman" w:hAnsi="Times New Roman" w:eastAsia="宋体" w:cs="Times New Roman"/>
                <w:b w:val="0"/>
                <w:color w:val="000000"/>
                <w:sz w:val="20"/>
                <w:szCs w:val="20"/>
                <w:lang w:val="en-US" w:eastAsia="zh-CN"/>
              </w:rPr>
              <w:t>±0.1</w:t>
            </w:r>
            <w:bookmarkEnd w:id="20"/>
            <w:bookmarkEnd w:id="21"/>
          </w:p>
        </w:tc>
        <w:tc>
          <w:tcPr>
            <w:tcW w:w="476" w:type="pct"/>
            <w:vAlign w:val="center"/>
          </w:tcPr>
          <w:p w14:paraId="26455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bookmarkStart w:id="22" w:name="OLE_LINK134"/>
            <w:r>
              <w:rPr>
                <w:rFonts w:hint="eastAsia" w:ascii="Times New Roman" w:hAnsi="Times New Roman" w:eastAsia="宋体" w:cs="Times New Roman"/>
                <w:b w:val="0"/>
                <w:color w:val="000000"/>
                <w:sz w:val="20"/>
                <w:szCs w:val="20"/>
                <w:lang w:val="en-US" w:eastAsia="zh-CN"/>
              </w:rPr>
              <w:t>±</w:t>
            </w:r>
            <w:bookmarkEnd w:id="22"/>
            <w:r>
              <w:rPr>
                <w:rFonts w:hint="eastAsia" w:ascii="Times New Roman" w:hAnsi="Times New Roman" w:eastAsia="宋体" w:cs="Times New Roman"/>
                <w:b w:val="0"/>
                <w:color w:val="000000"/>
                <w:sz w:val="20"/>
                <w:szCs w:val="20"/>
                <w:lang w:val="en-US" w:eastAsia="zh-CN"/>
              </w:rPr>
              <w:t>0.03</w:t>
            </w:r>
          </w:p>
        </w:tc>
        <w:tc>
          <w:tcPr>
            <w:tcW w:w="476" w:type="pct"/>
            <w:vAlign w:val="center"/>
          </w:tcPr>
          <w:p w14:paraId="7C5D58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±0.1</w:t>
            </w:r>
          </w:p>
        </w:tc>
        <w:tc>
          <w:tcPr>
            <w:tcW w:w="481" w:type="pct"/>
            <w:vAlign w:val="center"/>
          </w:tcPr>
          <w:p w14:paraId="2894F8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±0.03</w:t>
            </w:r>
          </w:p>
        </w:tc>
      </w:tr>
    </w:tbl>
    <w:p w14:paraId="2295EF4A">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本文件所述</w:t>
      </w:r>
      <w:r>
        <w:rPr>
          <w:rFonts w:hint="eastAsia" w:ascii="Times New Roman" w:hAnsi="Times New Roman" w:cs="Times New Roman"/>
          <w:sz w:val="28"/>
          <w:szCs w:val="28"/>
          <w:lang w:val="en-US" w:eastAsia="zh-CN"/>
        </w:rPr>
        <w:t>的</w:t>
      </w:r>
      <w:r>
        <w:rPr>
          <w:rFonts w:hint="default" w:ascii="Times New Roman" w:hAnsi="Times New Roman" w:cs="Times New Roman"/>
          <w:sz w:val="28"/>
          <w:szCs w:val="28"/>
          <w:lang w:val="en-US" w:eastAsia="zh-CN"/>
        </w:rPr>
        <w:t>成分设计以GB/T 38886-2020标准中GCr4Mo4V高温轴承钢（牌号B24040）为</w:t>
      </w:r>
      <w:r>
        <w:rPr>
          <w:rFonts w:hint="eastAsia" w:ascii="Times New Roman" w:hAnsi="Times New Roman" w:cs="Times New Roman"/>
          <w:sz w:val="28"/>
          <w:szCs w:val="28"/>
          <w:lang w:val="en-US" w:eastAsia="zh-CN"/>
        </w:rPr>
        <w:t>基础</w:t>
      </w:r>
      <w:r>
        <w:rPr>
          <w:rFonts w:hint="default" w:ascii="Times New Roman" w:hAnsi="Times New Roman" w:cs="Times New Roman"/>
          <w:sz w:val="28"/>
          <w:szCs w:val="28"/>
          <w:lang w:val="en-US" w:eastAsia="zh-CN"/>
        </w:rPr>
        <w:t>，进一步严格控制P、S、O、Ti、Ca、Cu、Sn、As、Pb、Sb等残余元素含量。通过抑制杂质元素偏聚，</w:t>
      </w:r>
      <w:r>
        <w:rPr>
          <w:rFonts w:hint="eastAsia" w:ascii="Times New Roman" w:hAnsi="Times New Roman" w:cs="Times New Roman"/>
          <w:sz w:val="28"/>
          <w:szCs w:val="28"/>
          <w:lang w:val="en-US" w:eastAsia="zh-CN"/>
        </w:rPr>
        <w:t>可</w:t>
      </w:r>
      <w:r>
        <w:rPr>
          <w:rFonts w:hint="default" w:ascii="Times New Roman" w:hAnsi="Times New Roman" w:cs="Times New Roman"/>
          <w:sz w:val="28"/>
          <w:szCs w:val="28"/>
          <w:lang w:val="en-US" w:eastAsia="zh-CN"/>
        </w:rPr>
        <w:t>提升钢材综合性能</w:t>
      </w: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尤其在高温轴承钢核心性能指标方面，包括疲劳寿命、韧性、高温强度及纯净度。对于航空发动机等高端装备用轴承而言，高纯净度是保障其在高温、高速、重载工况下长期可靠运行的核心前提。</w:t>
      </w:r>
    </w:p>
    <w:p w14:paraId="2EB989FE">
      <w:pPr>
        <w:spacing w:line="360" w:lineRule="auto"/>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根据下游用户要求，企业实际生产水平完全能够达到本标准要求，且在标准要求上能够对元素进行精准把控。</w:t>
      </w:r>
    </w:p>
    <w:p w14:paraId="53962EA2">
      <w:pPr>
        <w:ind w:firstLine="56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2.力学性能和工艺性能</w:t>
      </w:r>
    </w:p>
    <w:p w14:paraId="4080717A">
      <w:pPr>
        <w:ind w:firstLine="560"/>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本文件所规定的力学性能</w:t>
      </w:r>
      <w:r>
        <w:rPr>
          <w:rFonts w:hint="eastAsia" w:ascii="Times New Roman" w:hAnsi="Times New Roman" w:cs="Times New Roman"/>
          <w:sz w:val="28"/>
          <w:szCs w:val="28"/>
          <w:lang w:val="en-US" w:eastAsia="zh-CN"/>
        </w:rPr>
        <w:t>与GB/T 38886-2020中GCr4Mo4V的要求保持一致，</w:t>
      </w:r>
      <w:r>
        <w:rPr>
          <w:rFonts w:hint="default" w:ascii="Times New Roman" w:hAnsi="Times New Roman" w:cs="Times New Roman"/>
          <w:sz w:val="28"/>
          <w:szCs w:val="28"/>
          <w:lang w:val="en-US" w:eastAsia="zh-CN"/>
        </w:rPr>
        <w:t>没有进行特殊设计</w:t>
      </w:r>
      <w:r>
        <w:rPr>
          <w:rFonts w:hint="eastAsia" w:ascii="Times New Roman" w:hAnsi="Times New Roman" w:cs="Times New Roman"/>
          <w:sz w:val="28"/>
          <w:szCs w:val="28"/>
          <w:lang w:val="en-US" w:eastAsia="zh-CN"/>
        </w:rPr>
        <w:t>，即满足对应牌号的基本力学性能。</w:t>
      </w:r>
    </w:p>
    <w:p w14:paraId="51885F28">
      <w:pPr>
        <w:ind w:firstLine="56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钢材的布氏硬度为197HBW~241HBW。公称直径不大于10mm的钢材可检验抗拉强度替代，其抗拉强度应为650MPa~850MPa。</w:t>
      </w:r>
    </w:p>
    <w:p w14:paraId="096AE73B">
      <w:pPr>
        <w:ind w:firstLine="560"/>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w:t>
      </w:r>
      <w:r>
        <w:rPr>
          <w:rFonts w:hint="eastAsia" w:ascii="Times New Roman" w:hAnsi="Times New Roman" w:cs="Times New Roman"/>
          <w:sz w:val="28"/>
          <w:szCs w:val="28"/>
          <w:lang w:val="en-US" w:eastAsia="zh-CN"/>
        </w:rPr>
        <w:t>低倍组织</w:t>
      </w:r>
    </w:p>
    <w:p w14:paraId="3293F1D0">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钢材的横向低倍酸浸试片上不得有缩孔、皮下气泡、白点、翻皮及裂纹。酸浸低倍缺陷的合格级别应符合表4的规定。</w:t>
      </w:r>
    </w:p>
    <w:p w14:paraId="2EC1C960">
      <w:pPr>
        <w:spacing w:before="65" w:line="229" w:lineRule="auto"/>
        <w:jc w:val="center"/>
        <w:rPr>
          <w:rFonts w:ascii="黑体" w:hAnsi="黑体" w:eastAsia="黑体" w:cs="黑体"/>
          <w:spacing w:val="6"/>
          <w:sz w:val="21"/>
          <w:szCs w:val="21"/>
        </w:rPr>
      </w:pPr>
      <w:r>
        <w:rPr>
          <w:rFonts w:ascii="黑体" w:hAnsi="黑体" w:eastAsia="黑体" w:cs="黑体"/>
          <w:spacing w:val="6"/>
          <w:sz w:val="21"/>
          <w:szCs w:val="21"/>
        </w:rPr>
        <w:t>表</w:t>
      </w:r>
      <w:r>
        <w:rPr>
          <w:rFonts w:hint="eastAsia" w:ascii="黑体" w:hAnsi="黑体" w:eastAsia="黑体" w:cs="黑体"/>
          <w:spacing w:val="6"/>
          <w:sz w:val="21"/>
          <w:szCs w:val="21"/>
        </w:rPr>
        <w:t>4</w:t>
      </w:r>
      <w:r>
        <w:rPr>
          <w:rFonts w:ascii="黑体" w:hAnsi="黑体" w:eastAsia="黑体" w:cs="黑体"/>
          <w:spacing w:val="6"/>
          <w:sz w:val="21"/>
          <w:szCs w:val="21"/>
        </w:rPr>
        <w:t xml:space="preserve">  低倍组织合格级别</w:t>
      </w:r>
    </w:p>
    <w:tbl>
      <w:tblPr>
        <w:tblStyle w:val="70"/>
        <w:tblW w:w="500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31"/>
        <w:gridCol w:w="1620"/>
        <w:gridCol w:w="1620"/>
        <w:gridCol w:w="1620"/>
        <w:gridCol w:w="1624"/>
      </w:tblGrid>
      <w:tr w14:paraId="0C5D1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01" w:type="pct"/>
            <w:vMerge w:val="restart"/>
            <w:tcBorders>
              <w:bottom w:val="nil"/>
            </w:tcBorders>
            <w:vAlign w:val="center"/>
          </w:tcPr>
          <w:p w14:paraId="1AFF69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冶金质量</w:t>
            </w:r>
          </w:p>
        </w:tc>
        <w:tc>
          <w:tcPr>
            <w:tcW w:w="3898" w:type="pct"/>
            <w:gridSpan w:val="4"/>
            <w:vAlign w:val="center"/>
          </w:tcPr>
          <w:p w14:paraId="15CB27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合格级别/级，不低于</w:t>
            </w:r>
          </w:p>
        </w:tc>
      </w:tr>
      <w:tr w14:paraId="68662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01" w:type="pct"/>
            <w:vMerge w:val="continue"/>
            <w:tcBorders>
              <w:top w:val="nil"/>
            </w:tcBorders>
            <w:vAlign w:val="center"/>
          </w:tcPr>
          <w:p w14:paraId="5D7B02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p>
        </w:tc>
        <w:tc>
          <w:tcPr>
            <w:tcW w:w="974" w:type="pct"/>
            <w:vAlign w:val="center"/>
          </w:tcPr>
          <w:p w14:paraId="1DEF6D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白斑</w:t>
            </w:r>
          </w:p>
        </w:tc>
        <w:tc>
          <w:tcPr>
            <w:tcW w:w="974" w:type="pct"/>
            <w:vAlign w:val="center"/>
          </w:tcPr>
          <w:p w14:paraId="176D93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暗斑</w:t>
            </w:r>
          </w:p>
        </w:tc>
        <w:tc>
          <w:tcPr>
            <w:tcW w:w="974" w:type="pct"/>
            <w:vAlign w:val="center"/>
          </w:tcPr>
          <w:p w14:paraId="6C6571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径向偏析</w:t>
            </w:r>
          </w:p>
        </w:tc>
        <w:tc>
          <w:tcPr>
            <w:tcW w:w="974" w:type="pct"/>
            <w:vAlign w:val="center"/>
          </w:tcPr>
          <w:p w14:paraId="6355D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环状花样</w:t>
            </w:r>
          </w:p>
        </w:tc>
      </w:tr>
      <w:tr w14:paraId="499EE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01" w:type="pct"/>
            <w:vAlign w:val="center"/>
          </w:tcPr>
          <w:p w14:paraId="474095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优质钢</w:t>
            </w:r>
          </w:p>
        </w:tc>
        <w:tc>
          <w:tcPr>
            <w:tcW w:w="974" w:type="pct"/>
            <w:vAlign w:val="center"/>
          </w:tcPr>
          <w:p w14:paraId="500DE2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w:t>
            </w:r>
          </w:p>
        </w:tc>
        <w:tc>
          <w:tcPr>
            <w:tcW w:w="974" w:type="pct"/>
            <w:vAlign w:val="center"/>
          </w:tcPr>
          <w:p w14:paraId="400F78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w:t>
            </w:r>
          </w:p>
        </w:tc>
        <w:tc>
          <w:tcPr>
            <w:tcW w:w="974" w:type="pct"/>
            <w:vAlign w:val="center"/>
          </w:tcPr>
          <w:p w14:paraId="3518AF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B</w:t>
            </w:r>
          </w:p>
        </w:tc>
        <w:tc>
          <w:tcPr>
            <w:tcW w:w="974" w:type="pct"/>
            <w:vAlign w:val="center"/>
          </w:tcPr>
          <w:p w14:paraId="0F8A8F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B</w:t>
            </w:r>
          </w:p>
        </w:tc>
      </w:tr>
      <w:tr w14:paraId="5E621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01" w:type="pct"/>
            <w:vAlign w:val="center"/>
          </w:tcPr>
          <w:p w14:paraId="674485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高级优质钢</w:t>
            </w:r>
          </w:p>
        </w:tc>
        <w:tc>
          <w:tcPr>
            <w:tcW w:w="974" w:type="pct"/>
            <w:vAlign w:val="center"/>
          </w:tcPr>
          <w:p w14:paraId="61D5B7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w:t>
            </w:r>
          </w:p>
        </w:tc>
        <w:tc>
          <w:tcPr>
            <w:tcW w:w="974" w:type="pct"/>
            <w:vAlign w:val="center"/>
          </w:tcPr>
          <w:p w14:paraId="3A3A30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w:t>
            </w:r>
          </w:p>
        </w:tc>
        <w:tc>
          <w:tcPr>
            <w:tcW w:w="974" w:type="pct"/>
            <w:vAlign w:val="center"/>
          </w:tcPr>
          <w:p w14:paraId="11FA3C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w:t>
            </w:r>
          </w:p>
        </w:tc>
        <w:tc>
          <w:tcPr>
            <w:tcW w:w="974" w:type="pct"/>
            <w:vAlign w:val="center"/>
          </w:tcPr>
          <w:p w14:paraId="2E2BE1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w:t>
            </w:r>
          </w:p>
        </w:tc>
      </w:tr>
      <w:tr w14:paraId="46A2E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01" w:type="pct"/>
            <w:vAlign w:val="center"/>
          </w:tcPr>
          <w:p w14:paraId="4539D9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GB/T 38886-2020</w:t>
            </w:r>
          </w:p>
        </w:tc>
        <w:tc>
          <w:tcPr>
            <w:tcW w:w="974" w:type="pct"/>
            <w:vAlign w:val="center"/>
          </w:tcPr>
          <w:p w14:paraId="4281BE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B</w:t>
            </w:r>
          </w:p>
        </w:tc>
        <w:tc>
          <w:tcPr>
            <w:tcW w:w="974" w:type="pct"/>
            <w:vAlign w:val="center"/>
          </w:tcPr>
          <w:p w14:paraId="400DD3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B</w:t>
            </w:r>
          </w:p>
        </w:tc>
        <w:tc>
          <w:tcPr>
            <w:tcW w:w="974" w:type="pct"/>
            <w:vAlign w:val="center"/>
          </w:tcPr>
          <w:p w14:paraId="508291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B</w:t>
            </w:r>
          </w:p>
        </w:tc>
        <w:tc>
          <w:tcPr>
            <w:tcW w:w="974" w:type="pct"/>
            <w:vAlign w:val="center"/>
          </w:tcPr>
          <w:p w14:paraId="2BF0F4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B</w:t>
            </w:r>
          </w:p>
        </w:tc>
      </w:tr>
    </w:tbl>
    <w:p w14:paraId="40BD7A56">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相较于GB/T 38886-2020，本文件针对航空发动机轴承面临的高温、重载与高转速等极端工况，进一步加严了低倍组织合格级别要求</w:t>
      </w:r>
      <w:r>
        <w:rPr>
          <w:rFonts w:hint="eastAsia" w:ascii="Times New Roman" w:hAnsi="Times New Roman" w:cs="Times New Roman"/>
          <w:sz w:val="28"/>
          <w:szCs w:val="28"/>
          <w:lang w:val="en-US" w:eastAsia="zh-CN"/>
        </w:rPr>
        <w:t>，目的是</w:t>
      </w:r>
      <w:r>
        <w:rPr>
          <w:rFonts w:hint="default" w:ascii="Times New Roman" w:hAnsi="Times New Roman" w:cs="Times New Roman"/>
          <w:sz w:val="28"/>
          <w:szCs w:val="28"/>
          <w:lang w:val="en-US" w:eastAsia="zh-CN"/>
        </w:rPr>
        <w:t>确保材料内部高度纯净与均匀，</w:t>
      </w:r>
      <w:r>
        <w:rPr>
          <w:rFonts w:hint="eastAsia" w:ascii="Times New Roman" w:hAnsi="Times New Roman" w:cs="Times New Roman"/>
          <w:sz w:val="28"/>
          <w:szCs w:val="28"/>
          <w:lang w:val="en-US" w:eastAsia="zh-CN"/>
        </w:rPr>
        <w:t>防止</w:t>
      </w:r>
      <w:r>
        <w:rPr>
          <w:rFonts w:hint="default" w:ascii="Times New Roman" w:hAnsi="Times New Roman" w:cs="Times New Roman"/>
          <w:sz w:val="28"/>
          <w:szCs w:val="28"/>
          <w:lang w:val="en-US" w:eastAsia="zh-CN"/>
        </w:rPr>
        <w:t>宏观缺陷成为疲劳裂纹源，从而保障性能一致性，避免在交变载荷下发生局部早期磨损或开裂，以支撑航空发动机轴承实现超长寿命与安全运行。</w:t>
      </w:r>
    </w:p>
    <w:p w14:paraId="46143B8C">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4.非金属夹杂物</w:t>
      </w:r>
    </w:p>
    <w:p w14:paraId="1CC3FB60">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钢材应按GB/T 10561-2023中的A法进行非金属夹杂物检验。所有试样的检验结果应符合表5的规定。</w:t>
      </w:r>
    </w:p>
    <w:p w14:paraId="22941872">
      <w:pPr>
        <w:spacing w:before="65" w:line="229" w:lineRule="auto"/>
        <w:jc w:val="center"/>
        <w:rPr>
          <w:rFonts w:ascii="黑体" w:hAnsi="黑体" w:eastAsia="黑体" w:cs="黑体"/>
          <w:spacing w:val="6"/>
          <w:sz w:val="21"/>
          <w:szCs w:val="21"/>
        </w:rPr>
      </w:pPr>
      <w:r>
        <w:rPr>
          <w:rFonts w:ascii="黑体" w:hAnsi="黑体" w:eastAsia="黑体" w:cs="黑体"/>
          <w:spacing w:val="6"/>
          <w:sz w:val="21"/>
          <w:szCs w:val="21"/>
        </w:rPr>
        <w:t>表</w:t>
      </w:r>
      <w:r>
        <w:rPr>
          <w:rFonts w:hint="eastAsia" w:ascii="黑体" w:hAnsi="黑体" w:eastAsia="黑体" w:cs="黑体"/>
          <w:spacing w:val="6"/>
          <w:sz w:val="21"/>
          <w:szCs w:val="21"/>
        </w:rPr>
        <w:t xml:space="preserve">5  </w:t>
      </w:r>
      <w:r>
        <w:rPr>
          <w:rFonts w:ascii="黑体" w:hAnsi="黑体" w:eastAsia="黑体" w:cs="黑体"/>
          <w:spacing w:val="6"/>
          <w:sz w:val="21"/>
          <w:szCs w:val="21"/>
        </w:rPr>
        <w:t>非金属夹杂物的合格级别</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651"/>
        <w:gridCol w:w="12"/>
        <w:gridCol w:w="710"/>
        <w:gridCol w:w="823"/>
        <w:gridCol w:w="833"/>
        <w:gridCol w:w="823"/>
        <w:gridCol w:w="833"/>
        <w:gridCol w:w="823"/>
        <w:gridCol w:w="833"/>
        <w:gridCol w:w="842"/>
      </w:tblGrid>
      <w:tr w14:paraId="5488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vMerge w:val="restart"/>
            <w:shd w:val="clear" w:color="auto" w:fill="auto"/>
            <w:vAlign w:val="center"/>
          </w:tcPr>
          <w:p w14:paraId="317C94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冶金质量</w:t>
            </w:r>
          </w:p>
        </w:tc>
        <w:tc>
          <w:tcPr>
            <w:tcW w:w="806" w:type="pct"/>
            <w:gridSpan w:val="3"/>
            <w:vAlign w:val="center"/>
          </w:tcPr>
          <w:p w14:paraId="0F76DB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A</w:t>
            </w:r>
          </w:p>
        </w:tc>
        <w:tc>
          <w:tcPr>
            <w:tcW w:w="972" w:type="pct"/>
            <w:gridSpan w:val="2"/>
            <w:vAlign w:val="center"/>
          </w:tcPr>
          <w:p w14:paraId="29C73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B</w:t>
            </w:r>
          </w:p>
        </w:tc>
        <w:tc>
          <w:tcPr>
            <w:tcW w:w="972" w:type="pct"/>
            <w:gridSpan w:val="2"/>
            <w:vAlign w:val="center"/>
          </w:tcPr>
          <w:p w14:paraId="41F89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C</w:t>
            </w:r>
          </w:p>
        </w:tc>
        <w:tc>
          <w:tcPr>
            <w:tcW w:w="972" w:type="pct"/>
            <w:gridSpan w:val="2"/>
            <w:vAlign w:val="center"/>
          </w:tcPr>
          <w:p w14:paraId="3A6B66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D</w:t>
            </w:r>
          </w:p>
        </w:tc>
        <w:tc>
          <w:tcPr>
            <w:tcW w:w="491" w:type="pct"/>
            <w:vMerge w:val="restart"/>
            <w:vAlign w:val="center"/>
          </w:tcPr>
          <w:p w14:paraId="53D952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DS</w:t>
            </w:r>
          </w:p>
        </w:tc>
      </w:tr>
      <w:tr w14:paraId="66D1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vMerge w:val="continue"/>
            <w:shd w:val="clear" w:color="auto" w:fill="auto"/>
            <w:vAlign w:val="center"/>
          </w:tcPr>
          <w:p w14:paraId="040276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bookmarkStart w:id="23" w:name="_Hlk220854757"/>
          </w:p>
        </w:tc>
        <w:tc>
          <w:tcPr>
            <w:tcW w:w="389" w:type="pct"/>
            <w:gridSpan w:val="2"/>
            <w:vAlign w:val="center"/>
          </w:tcPr>
          <w:p w14:paraId="086F34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粗系</w:t>
            </w:r>
          </w:p>
        </w:tc>
        <w:tc>
          <w:tcPr>
            <w:tcW w:w="416" w:type="pct"/>
            <w:vAlign w:val="center"/>
          </w:tcPr>
          <w:p w14:paraId="4D144D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细系</w:t>
            </w:r>
          </w:p>
        </w:tc>
        <w:tc>
          <w:tcPr>
            <w:tcW w:w="483" w:type="pct"/>
            <w:vAlign w:val="center"/>
          </w:tcPr>
          <w:p w14:paraId="1410E8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粗系</w:t>
            </w:r>
          </w:p>
        </w:tc>
        <w:tc>
          <w:tcPr>
            <w:tcW w:w="489" w:type="pct"/>
            <w:vAlign w:val="center"/>
          </w:tcPr>
          <w:p w14:paraId="77362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细系</w:t>
            </w:r>
          </w:p>
        </w:tc>
        <w:tc>
          <w:tcPr>
            <w:tcW w:w="483" w:type="pct"/>
            <w:vAlign w:val="center"/>
          </w:tcPr>
          <w:p w14:paraId="6A3143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粗系</w:t>
            </w:r>
          </w:p>
        </w:tc>
        <w:tc>
          <w:tcPr>
            <w:tcW w:w="489" w:type="pct"/>
            <w:vAlign w:val="center"/>
          </w:tcPr>
          <w:p w14:paraId="7497E5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细系</w:t>
            </w:r>
          </w:p>
        </w:tc>
        <w:tc>
          <w:tcPr>
            <w:tcW w:w="483" w:type="pct"/>
            <w:vAlign w:val="center"/>
          </w:tcPr>
          <w:p w14:paraId="64FFBC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粗系</w:t>
            </w:r>
          </w:p>
        </w:tc>
        <w:tc>
          <w:tcPr>
            <w:tcW w:w="489" w:type="pct"/>
            <w:vAlign w:val="center"/>
          </w:tcPr>
          <w:p w14:paraId="154F19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细系</w:t>
            </w:r>
          </w:p>
        </w:tc>
        <w:tc>
          <w:tcPr>
            <w:tcW w:w="491" w:type="pct"/>
            <w:vMerge w:val="continue"/>
            <w:vAlign w:val="center"/>
          </w:tcPr>
          <w:p w14:paraId="2BEA22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p>
        </w:tc>
      </w:tr>
      <w:bookmarkEnd w:id="23"/>
      <w:tr w14:paraId="1CE5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vMerge w:val="continue"/>
            <w:shd w:val="clear" w:color="auto" w:fill="auto"/>
            <w:vAlign w:val="center"/>
          </w:tcPr>
          <w:p w14:paraId="012FE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p>
        </w:tc>
        <w:tc>
          <w:tcPr>
            <w:tcW w:w="4216" w:type="pct"/>
            <w:gridSpan w:val="10"/>
            <w:vAlign w:val="center"/>
          </w:tcPr>
          <w:p w14:paraId="1A4804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合格级别/级，不大于</w:t>
            </w:r>
          </w:p>
        </w:tc>
      </w:tr>
      <w:tr w14:paraId="4F73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shd w:val="clear" w:color="auto" w:fill="auto"/>
            <w:vAlign w:val="center"/>
          </w:tcPr>
          <w:p w14:paraId="5ABEFF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bookmarkStart w:id="24" w:name="_Hlk220854732"/>
            <w:r>
              <w:rPr>
                <w:rFonts w:hint="default" w:ascii="Times New Roman" w:hAnsi="Times New Roman" w:eastAsia="宋体" w:cs="Times New Roman"/>
                <w:b w:val="0"/>
                <w:color w:val="000000"/>
                <w:sz w:val="20"/>
                <w:szCs w:val="20"/>
                <w:lang w:val="en-US" w:eastAsia="zh-CN"/>
              </w:rPr>
              <w:t>优质钢</w:t>
            </w:r>
          </w:p>
        </w:tc>
        <w:tc>
          <w:tcPr>
            <w:tcW w:w="382" w:type="pct"/>
            <w:vAlign w:val="center"/>
          </w:tcPr>
          <w:p w14:paraId="79D48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c>
          <w:tcPr>
            <w:tcW w:w="423" w:type="pct"/>
            <w:gridSpan w:val="2"/>
            <w:vAlign w:val="center"/>
          </w:tcPr>
          <w:p w14:paraId="55FEA3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1.5</w:t>
            </w:r>
          </w:p>
        </w:tc>
        <w:tc>
          <w:tcPr>
            <w:tcW w:w="483" w:type="pct"/>
            <w:vAlign w:val="center"/>
          </w:tcPr>
          <w:p w14:paraId="272508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c>
          <w:tcPr>
            <w:tcW w:w="489" w:type="pct"/>
            <w:vAlign w:val="center"/>
          </w:tcPr>
          <w:p w14:paraId="27E208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1.5</w:t>
            </w:r>
          </w:p>
        </w:tc>
        <w:tc>
          <w:tcPr>
            <w:tcW w:w="483" w:type="pct"/>
            <w:vAlign w:val="center"/>
          </w:tcPr>
          <w:p w14:paraId="15D48B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0</w:t>
            </w:r>
          </w:p>
        </w:tc>
        <w:tc>
          <w:tcPr>
            <w:tcW w:w="489" w:type="pct"/>
            <w:vAlign w:val="center"/>
          </w:tcPr>
          <w:p w14:paraId="1ED6E7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0</w:t>
            </w:r>
          </w:p>
        </w:tc>
        <w:tc>
          <w:tcPr>
            <w:tcW w:w="483" w:type="pct"/>
            <w:vAlign w:val="center"/>
          </w:tcPr>
          <w:p w14:paraId="433A13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c>
          <w:tcPr>
            <w:tcW w:w="489" w:type="pct"/>
            <w:vAlign w:val="center"/>
          </w:tcPr>
          <w:p w14:paraId="555B74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1.5</w:t>
            </w:r>
          </w:p>
        </w:tc>
        <w:tc>
          <w:tcPr>
            <w:tcW w:w="491" w:type="pct"/>
            <w:vAlign w:val="center"/>
          </w:tcPr>
          <w:p w14:paraId="09FF90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r>
      <w:bookmarkEnd w:id="24"/>
      <w:tr w14:paraId="16FC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shd w:val="clear" w:color="auto" w:fill="auto"/>
            <w:vAlign w:val="center"/>
          </w:tcPr>
          <w:p w14:paraId="67FCA6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bookmarkStart w:id="25" w:name="_Hlk220854826"/>
            <w:r>
              <w:rPr>
                <w:rFonts w:hint="default" w:ascii="Times New Roman" w:hAnsi="Times New Roman" w:eastAsia="宋体" w:cs="Times New Roman"/>
                <w:b w:val="0"/>
                <w:color w:val="000000"/>
                <w:sz w:val="20"/>
                <w:szCs w:val="20"/>
                <w:lang w:val="en-US" w:eastAsia="zh-CN"/>
              </w:rPr>
              <w:t>高级优质钢</w:t>
            </w:r>
          </w:p>
        </w:tc>
        <w:tc>
          <w:tcPr>
            <w:tcW w:w="382" w:type="pct"/>
            <w:vAlign w:val="center"/>
          </w:tcPr>
          <w:p w14:paraId="10BA26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0.5</w:t>
            </w:r>
          </w:p>
        </w:tc>
        <w:tc>
          <w:tcPr>
            <w:tcW w:w="423" w:type="pct"/>
            <w:gridSpan w:val="2"/>
            <w:vAlign w:val="center"/>
          </w:tcPr>
          <w:p w14:paraId="3FCE0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c>
          <w:tcPr>
            <w:tcW w:w="483" w:type="pct"/>
            <w:vAlign w:val="center"/>
          </w:tcPr>
          <w:p w14:paraId="4F00CC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bookmarkStart w:id="26" w:name="OLE_LINK1"/>
            <w:r>
              <w:rPr>
                <w:rFonts w:hint="default" w:ascii="Times New Roman" w:hAnsi="Times New Roman" w:eastAsia="宋体" w:cs="Times New Roman"/>
                <w:b w:val="0"/>
                <w:color w:val="000000"/>
                <w:sz w:val="20"/>
                <w:szCs w:val="20"/>
                <w:lang w:val="en-US" w:eastAsia="zh-CN"/>
              </w:rPr>
              <w:t>0.5</w:t>
            </w:r>
            <w:bookmarkEnd w:id="26"/>
          </w:p>
        </w:tc>
        <w:tc>
          <w:tcPr>
            <w:tcW w:w="489" w:type="pct"/>
            <w:vAlign w:val="center"/>
          </w:tcPr>
          <w:p w14:paraId="10CD7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c>
          <w:tcPr>
            <w:tcW w:w="483" w:type="pct"/>
            <w:vAlign w:val="center"/>
          </w:tcPr>
          <w:p w14:paraId="26B3B7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0</w:t>
            </w:r>
          </w:p>
        </w:tc>
        <w:tc>
          <w:tcPr>
            <w:tcW w:w="489" w:type="pct"/>
            <w:vAlign w:val="center"/>
          </w:tcPr>
          <w:p w14:paraId="3402BC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0</w:t>
            </w:r>
          </w:p>
        </w:tc>
        <w:tc>
          <w:tcPr>
            <w:tcW w:w="483" w:type="pct"/>
            <w:vAlign w:val="center"/>
          </w:tcPr>
          <w:p w14:paraId="0A0847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0.5</w:t>
            </w:r>
          </w:p>
        </w:tc>
        <w:tc>
          <w:tcPr>
            <w:tcW w:w="489" w:type="pct"/>
            <w:vAlign w:val="center"/>
          </w:tcPr>
          <w:p w14:paraId="1D9746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c>
          <w:tcPr>
            <w:tcW w:w="491" w:type="pct"/>
            <w:vAlign w:val="center"/>
          </w:tcPr>
          <w:p w14:paraId="4DCC36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0.5</w:t>
            </w:r>
          </w:p>
        </w:tc>
      </w:tr>
      <w:tr w14:paraId="0843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shd w:val="clear" w:color="auto" w:fill="auto"/>
            <w:vAlign w:val="center"/>
          </w:tcPr>
          <w:p w14:paraId="75DA5A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FF"/>
                <w:sz w:val="20"/>
                <w:szCs w:val="20"/>
                <w:lang w:val="en-US" w:eastAsia="zh-CN"/>
              </w:rPr>
              <w:t>GB/T 38886-2020</w:t>
            </w:r>
          </w:p>
        </w:tc>
        <w:tc>
          <w:tcPr>
            <w:tcW w:w="382" w:type="pct"/>
            <w:vAlign w:val="center"/>
          </w:tcPr>
          <w:p w14:paraId="6D8DF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1.5</w:t>
            </w:r>
          </w:p>
        </w:tc>
        <w:tc>
          <w:tcPr>
            <w:tcW w:w="423" w:type="pct"/>
            <w:gridSpan w:val="2"/>
            <w:vAlign w:val="center"/>
          </w:tcPr>
          <w:p w14:paraId="36CA54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1.5</w:t>
            </w:r>
          </w:p>
        </w:tc>
        <w:tc>
          <w:tcPr>
            <w:tcW w:w="483" w:type="pct"/>
            <w:vAlign w:val="center"/>
          </w:tcPr>
          <w:p w14:paraId="501489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1.0</w:t>
            </w:r>
          </w:p>
        </w:tc>
        <w:tc>
          <w:tcPr>
            <w:tcW w:w="489" w:type="pct"/>
            <w:vAlign w:val="center"/>
          </w:tcPr>
          <w:p w14:paraId="43CD60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1.5</w:t>
            </w:r>
          </w:p>
        </w:tc>
        <w:tc>
          <w:tcPr>
            <w:tcW w:w="483" w:type="pct"/>
            <w:vAlign w:val="center"/>
          </w:tcPr>
          <w:p w14:paraId="11E8F4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0</w:t>
            </w:r>
          </w:p>
        </w:tc>
        <w:tc>
          <w:tcPr>
            <w:tcW w:w="489" w:type="pct"/>
            <w:vAlign w:val="center"/>
          </w:tcPr>
          <w:p w14:paraId="6FE3E5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0</w:t>
            </w:r>
          </w:p>
        </w:tc>
        <w:tc>
          <w:tcPr>
            <w:tcW w:w="483" w:type="pct"/>
            <w:vAlign w:val="center"/>
          </w:tcPr>
          <w:p w14:paraId="49A64C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1.0</w:t>
            </w:r>
          </w:p>
        </w:tc>
        <w:tc>
          <w:tcPr>
            <w:tcW w:w="489" w:type="pct"/>
            <w:vAlign w:val="center"/>
          </w:tcPr>
          <w:p w14:paraId="1DC0F9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1.5</w:t>
            </w:r>
          </w:p>
        </w:tc>
        <w:tc>
          <w:tcPr>
            <w:tcW w:w="491" w:type="pct"/>
            <w:vAlign w:val="center"/>
          </w:tcPr>
          <w:p w14:paraId="568244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1.0</w:t>
            </w:r>
          </w:p>
        </w:tc>
      </w:tr>
      <w:bookmarkEnd w:id="25"/>
    </w:tbl>
    <w:p w14:paraId="65C91954">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粗大的硫化物（A类）夹杂是主要的疲劳裂纹源。减少其尺寸与数量，能有效推迟疲劳裂纹萌生，故本文件中的优质钢对A类夹杂物（硫化物）进行了加严。此外，高级优质钢对材料纯净度和均匀性要求更高，因此对全部的非金属夹杂物合格级别均进行加严，以求达到控制潜在缺陷，提升材料的疲劳性能、韧性和均质性，保障航空发动机轴承在极端工况下的长寿命与高可靠性。</w:t>
      </w:r>
    </w:p>
    <w:p w14:paraId="37200DC3">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5.晶粒度</w:t>
      </w:r>
    </w:p>
    <w:p w14:paraId="4B75262F">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钢材应检验奥氏体晶粒度，合格级别应为7级或更细，晶粒度检验按GB/T 6394的规定执行。抛光面应与轧制方向垂直，放大100倍观察。</w:t>
      </w:r>
    </w:p>
    <w:p w14:paraId="352BD20B">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GB/T 38886-2020中对奥氏体晶粒度合格级别的要求为6级或更细。为保障材料的强度、硬度、韧性及加工性能，本文件在此基础上进行了加严</w:t>
      </w:r>
      <w:r>
        <w:rPr>
          <w:rFonts w:hint="eastAsia" w:ascii="Times New Roman" w:hAnsi="Times New Roman" w:cs="Times New Roman"/>
          <w:sz w:val="28"/>
          <w:szCs w:val="28"/>
          <w:lang w:val="en-US" w:eastAsia="zh-CN"/>
        </w:rPr>
        <w:t>。</w:t>
      </w:r>
    </w:p>
    <w:p w14:paraId="6FE2A044">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6.共晶碳化物不均匀度</w:t>
      </w:r>
    </w:p>
    <w:p w14:paraId="242A9082">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本文件与</w:t>
      </w: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对</w:t>
      </w:r>
      <w:r>
        <w:rPr>
          <w:rFonts w:hint="default" w:ascii="Times New Roman" w:hAnsi="Times New Roman" w:cs="Times New Roman"/>
          <w:sz w:val="28"/>
          <w:szCs w:val="28"/>
          <w:lang w:val="en-US" w:eastAsia="zh-CN"/>
        </w:rPr>
        <w:t>GCr4Mo4V</w:t>
      </w:r>
      <w:r>
        <w:rPr>
          <w:rFonts w:hint="eastAsia" w:ascii="Times New Roman" w:hAnsi="Times New Roman" w:cs="Times New Roman"/>
          <w:sz w:val="28"/>
          <w:szCs w:val="28"/>
          <w:lang w:val="en-US" w:eastAsia="zh-CN"/>
        </w:rPr>
        <w:t>的共晶碳化物不均匀度要求相同。</w:t>
      </w:r>
    </w:p>
    <w:p w14:paraId="556AEF77">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7.脱碳层</w:t>
      </w:r>
    </w:p>
    <w:p w14:paraId="1D9FCEEC">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highlight w:val="none"/>
          <w:lang w:val="en-US" w:eastAsia="zh-CN"/>
        </w:rPr>
        <w:t>（1）</w:t>
      </w:r>
      <w:r>
        <w:rPr>
          <w:rFonts w:hint="default" w:ascii="Times New Roman" w:hAnsi="Times New Roman" w:cs="Times New Roman"/>
          <w:sz w:val="28"/>
          <w:szCs w:val="28"/>
          <w:lang w:val="en-US" w:eastAsia="zh-CN"/>
        </w:rPr>
        <w:t>热轧钢材应检测脱碳层的深度，每边总脱碳层深度不大于钢材公称直径的0.8%。</w:t>
      </w:r>
    </w:p>
    <w:p w14:paraId="0E829B64">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银亮钢材表面不允许有脱碳层。</w:t>
      </w:r>
    </w:p>
    <w:p w14:paraId="47B859E4">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本文件在</w:t>
      </w: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的基础上新增了对银亮钢材脱碳层的要求。</w:t>
      </w:r>
    </w:p>
    <w:p w14:paraId="22355DD4">
      <w:pPr>
        <w:numPr>
          <w:ilvl w:val="0"/>
          <w:numId w:val="0"/>
        </w:numPr>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kern w:val="2"/>
          <w:sz w:val="28"/>
          <w:szCs w:val="28"/>
          <w:lang w:val="en-US" w:eastAsia="zh-CN" w:bidi="ar-SA"/>
        </w:rPr>
        <w:t>8</w:t>
      </w:r>
      <w:r>
        <w:rPr>
          <w:rFonts w:hint="eastAsia" w:ascii="Times New Roman" w:hAnsi="Times New Roman" w:eastAsia="仿宋" w:cs="Times New Roman"/>
          <w:kern w:val="2"/>
          <w:sz w:val="28"/>
          <w:szCs w:val="28"/>
          <w:lang w:val="en-US" w:eastAsia="zh-CN" w:bidi="ar-SA"/>
        </w:rPr>
        <w:t>.</w:t>
      </w:r>
      <w:r>
        <w:rPr>
          <w:rFonts w:hint="eastAsia" w:ascii="Times New Roman" w:hAnsi="Times New Roman" w:cs="Times New Roman"/>
          <w:sz w:val="28"/>
          <w:szCs w:val="28"/>
          <w:lang w:val="en-US" w:eastAsia="zh-CN"/>
        </w:rPr>
        <w:t>塔形发纹</w:t>
      </w:r>
    </w:p>
    <w:p w14:paraId="29105D41">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钢材应采用塔形试样检验发纹，单条发纹长度应不大于0.6mm。</w:t>
      </w:r>
    </w:p>
    <w:p w14:paraId="39FE61D2">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本文件增加了</w:t>
      </w: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特殊要求中的塔形发纹检验，目的是尽可能排除较大的初始裂纹源，为零件在交变载荷下的长寿命和高可靠性提供重要保障。</w:t>
      </w:r>
    </w:p>
    <w:p w14:paraId="3428E333">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9.淬硬性</w:t>
      </w:r>
    </w:p>
    <w:p w14:paraId="7DDAA1FA">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（1）钢材应进行淬硬性检测，从交货状态的钢材上切取试样毛坯进行淬火和回火处理：</w:t>
      </w:r>
    </w:p>
    <w:p w14:paraId="71134A27">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a）淬火：采用空气炉或保护气氛炉对试样进行淬火处理。加热温度为1110℃±10℃，试样到温入炉，保温时间为40min，试样到温计时，保温结束后空冷至室温。试样也可采用真空炉进行加热，加热温度为1110℃±10℃，保温时间为60min，保温结束后气冷或油冷。</w:t>
      </w:r>
    </w:p>
    <w:p w14:paraId="02AAAAFC">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b）回火：采用空气炉对试样进行回火。加热温度为550℃±10℃，试样到温入炉，保温时间为2h，试样到温计时，保温结束后空冷至室温。试样进行两次回火。</w:t>
      </w:r>
    </w:p>
    <w:p w14:paraId="5FF2C073">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（2）试样毛坯经淬火及回火处理后制成硬度试样，至少测量3点洛氏硬度，每点洛氏硬度应不小于60HRC。</w:t>
      </w:r>
    </w:p>
    <w:p w14:paraId="11C4E6AA">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本文件在GB/T 38886-2020的基础上，新增了淬硬性指标。该指标用于评估材料在高温工况下保持高硬度、高强度和抗回火软化的能力，是保障轴承在高温环境中具有良好尺寸稳定性、耐磨性与长寿命的关键依据。</w:t>
      </w:r>
    </w:p>
    <w:p w14:paraId="4B915EB9">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9.超声检测</w:t>
      </w:r>
    </w:p>
    <w:p w14:paraId="7B5EBC23">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钢材应逐</w:t>
      </w:r>
      <w:r>
        <w:rPr>
          <w:rFonts w:hint="eastAsia" w:ascii="Times New Roman" w:hAnsi="Times New Roman" w:cs="Times New Roman"/>
          <w:sz w:val="28"/>
          <w:szCs w:val="28"/>
          <w:lang w:val="en-US" w:eastAsia="zh-CN"/>
        </w:rPr>
        <w:t>支</w:t>
      </w:r>
      <w:r>
        <w:rPr>
          <w:rFonts w:hint="default" w:ascii="Times New Roman" w:hAnsi="Times New Roman" w:cs="Times New Roman"/>
          <w:sz w:val="28"/>
          <w:szCs w:val="28"/>
          <w:lang w:val="en-US" w:eastAsia="zh-CN"/>
        </w:rPr>
        <w:t>进行超声检测，超声检测合格级别不应低于GB/T 4162-2022中表3的AA级。直径大于150mm的钢材的超声检测合格级别由供需双方协商确定。</w:t>
      </w:r>
    </w:p>
    <w:p w14:paraId="4C25022B">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中超声检测依据的GB/T 4162-2008已废止，本文件与</w:t>
      </w: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的</w:t>
      </w:r>
      <w:r>
        <w:rPr>
          <w:rFonts w:hint="default" w:ascii="Times New Roman" w:hAnsi="Times New Roman" w:cs="Times New Roman"/>
          <w:sz w:val="28"/>
          <w:szCs w:val="28"/>
          <w:lang w:val="en-US" w:eastAsia="zh-CN"/>
        </w:rPr>
        <w:t>超声检测合格级别</w:t>
      </w:r>
      <w:r>
        <w:rPr>
          <w:rFonts w:hint="eastAsia" w:ascii="Times New Roman" w:hAnsi="Times New Roman" w:cs="Times New Roman"/>
          <w:sz w:val="28"/>
          <w:szCs w:val="28"/>
          <w:lang w:val="en-US" w:eastAsia="zh-CN"/>
        </w:rPr>
        <w:t>对比如下表所示：</w:t>
      </w:r>
    </w:p>
    <w:p w14:paraId="66FFA46F">
      <w:pPr>
        <w:spacing w:before="65" w:line="229" w:lineRule="auto"/>
        <w:jc w:val="right"/>
        <w:rPr>
          <w:rFonts w:hint="default" w:ascii="黑体" w:hAnsi="黑体" w:eastAsia="黑体" w:cs="黑体"/>
          <w:spacing w:val="6"/>
          <w:sz w:val="21"/>
          <w:szCs w:val="21"/>
          <w:lang w:val="en-US" w:eastAsia="zh-CN"/>
        </w:rPr>
      </w:pPr>
      <w:r>
        <w:rPr>
          <w:rFonts w:ascii="黑体" w:hAnsi="黑体" w:eastAsia="黑体" w:cs="黑体"/>
          <w:spacing w:val="6"/>
          <w:sz w:val="21"/>
          <w:szCs w:val="21"/>
        </w:rPr>
        <w:t>表</w:t>
      </w:r>
      <w:r>
        <w:rPr>
          <w:rFonts w:hint="eastAsia" w:ascii="黑体" w:hAnsi="黑体" w:eastAsia="黑体" w:cs="黑体"/>
          <w:spacing w:val="6"/>
          <w:sz w:val="21"/>
          <w:szCs w:val="21"/>
          <w:lang w:val="en-US" w:eastAsia="zh-CN"/>
        </w:rPr>
        <w:t>6</w:t>
      </w:r>
      <w:r>
        <w:rPr>
          <w:rFonts w:hint="eastAsia" w:ascii="黑体" w:hAnsi="黑体" w:eastAsia="黑体" w:cs="黑体"/>
          <w:spacing w:val="6"/>
          <w:sz w:val="21"/>
          <w:szCs w:val="21"/>
        </w:rPr>
        <w:t xml:space="preserve">  </w:t>
      </w:r>
      <w:r>
        <w:rPr>
          <w:rFonts w:hint="eastAsia" w:ascii="黑体" w:hAnsi="黑体" w:eastAsia="黑体" w:cs="黑体"/>
          <w:spacing w:val="6"/>
          <w:sz w:val="21"/>
          <w:szCs w:val="21"/>
          <w:lang w:val="en-US" w:eastAsia="zh-CN"/>
        </w:rPr>
        <w:t xml:space="preserve">超声检测质量等级                 </w:t>
      </w:r>
      <w:r>
        <w:rPr>
          <w:rFonts w:hint="eastAsia" w:ascii="宋体" w:hAnsi="宋体" w:eastAsia="宋体" w:cs="宋体"/>
          <w:spacing w:val="6"/>
          <w:sz w:val="21"/>
          <w:szCs w:val="21"/>
          <w:lang w:val="en-US" w:eastAsia="zh-CN"/>
        </w:rPr>
        <w:t>单位为毫米</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723"/>
        <w:gridCol w:w="1309"/>
        <w:gridCol w:w="1296"/>
        <w:gridCol w:w="218"/>
        <w:gridCol w:w="450"/>
        <w:gridCol w:w="1309"/>
        <w:gridCol w:w="668"/>
        <w:gridCol w:w="858"/>
        <w:gridCol w:w="832"/>
      </w:tblGrid>
      <w:tr w14:paraId="7A48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27210E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标准</w:t>
            </w:r>
          </w:p>
        </w:tc>
        <w:tc>
          <w:tcPr>
            <w:tcW w:w="723" w:type="dxa"/>
            <w:vMerge w:val="restart"/>
            <w:vAlign w:val="center"/>
          </w:tcPr>
          <w:p w14:paraId="009867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质量等级</w:t>
            </w:r>
          </w:p>
        </w:tc>
        <w:tc>
          <w:tcPr>
            <w:tcW w:w="1309" w:type="dxa"/>
            <w:vMerge w:val="restart"/>
            <w:vAlign w:val="center"/>
          </w:tcPr>
          <w:p w14:paraId="6A0E16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单个缺陷</w:t>
            </w:r>
          </w:p>
          <w:p w14:paraId="5F8C7F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平底孔直径</w:t>
            </w:r>
          </w:p>
        </w:tc>
        <w:tc>
          <w:tcPr>
            <w:tcW w:w="1964" w:type="dxa"/>
            <w:gridSpan w:val="3"/>
            <w:vAlign w:val="center"/>
          </w:tcPr>
          <w:p w14:paraId="04ACA3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多个缺陷</w:t>
            </w:r>
          </w:p>
        </w:tc>
        <w:tc>
          <w:tcPr>
            <w:tcW w:w="1977" w:type="dxa"/>
            <w:gridSpan w:val="2"/>
            <w:vAlign w:val="center"/>
          </w:tcPr>
          <w:p w14:paraId="27A1A5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长条形缺陷</w:t>
            </w:r>
          </w:p>
        </w:tc>
        <w:tc>
          <w:tcPr>
            <w:tcW w:w="858" w:type="dxa"/>
            <w:vMerge w:val="restart"/>
            <w:vAlign w:val="center"/>
          </w:tcPr>
          <w:p w14:paraId="798A3D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底波</w:t>
            </w:r>
          </w:p>
          <w:p w14:paraId="629474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损失</w:t>
            </w:r>
          </w:p>
        </w:tc>
        <w:tc>
          <w:tcPr>
            <w:tcW w:w="832" w:type="dxa"/>
            <w:vMerge w:val="restart"/>
            <w:vAlign w:val="center"/>
          </w:tcPr>
          <w:p w14:paraId="119D1A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噪声</w:t>
            </w:r>
          </w:p>
          <w:p w14:paraId="4695F7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水平</w:t>
            </w:r>
          </w:p>
        </w:tc>
      </w:tr>
      <w:tr w14:paraId="4717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51E92B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p>
        </w:tc>
        <w:tc>
          <w:tcPr>
            <w:tcW w:w="723" w:type="dxa"/>
            <w:vMerge w:val="continue"/>
            <w:vAlign w:val="center"/>
          </w:tcPr>
          <w:p w14:paraId="3AB339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p>
        </w:tc>
        <w:tc>
          <w:tcPr>
            <w:tcW w:w="1309" w:type="dxa"/>
            <w:vMerge w:val="continue"/>
            <w:vAlign w:val="center"/>
          </w:tcPr>
          <w:p w14:paraId="4B84B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p>
        </w:tc>
        <w:tc>
          <w:tcPr>
            <w:tcW w:w="1296" w:type="dxa"/>
            <w:vAlign w:val="center"/>
          </w:tcPr>
          <w:p w14:paraId="496BA0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平底孔直径</w:t>
            </w:r>
          </w:p>
        </w:tc>
        <w:tc>
          <w:tcPr>
            <w:tcW w:w="668" w:type="dxa"/>
            <w:gridSpan w:val="2"/>
            <w:vAlign w:val="center"/>
          </w:tcPr>
          <w:p w14:paraId="39BD79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间距</w:t>
            </w:r>
          </w:p>
        </w:tc>
        <w:tc>
          <w:tcPr>
            <w:tcW w:w="1309" w:type="dxa"/>
            <w:shd w:val="clear" w:color="auto" w:fill="auto"/>
            <w:vAlign w:val="center"/>
          </w:tcPr>
          <w:p w14:paraId="56A475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kern w:val="2"/>
                <w:sz w:val="20"/>
                <w:szCs w:val="20"/>
                <w:lang w:val="en-US" w:eastAsia="zh-CN" w:bidi="ar-SA"/>
              </w:rPr>
            </w:pPr>
            <w:r>
              <w:rPr>
                <w:rFonts w:hint="default" w:ascii="Times New Roman" w:hAnsi="Times New Roman" w:eastAsia="宋体" w:cs="Times New Roman"/>
                <w:b w:val="0"/>
                <w:color w:val="000000"/>
                <w:sz w:val="20"/>
                <w:szCs w:val="20"/>
                <w:lang w:val="en-US" w:eastAsia="zh-CN"/>
              </w:rPr>
              <w:t>平底孔直径</w:t>
            </w:r>
          </w:p>
        </w:tc>
        <w:tc>
          <w:tcPr>
            <w:tcW w:w="668" w:type="dxa"/>
            <w:shd w:val="clear" w:color="auto" w:fill="auto"/>
            <w:vAlign w:val="center"/>
          </w:tcPr>
          <w:p w14:paraId="3A585E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kern w:val="2"/>
                <w:sz w:val="20"/>
                <w:szCs w:val="20"/>
                <w:lang w:val="en-US" w:eastAsia="zh-CN" w:bidi="ar-SA"/>
              </w:rPr>
            </w:pPr>
            <w:r>
              <w:rPr>
                <w:rFonts w:hint="eastAsia" w:ascii="Times New Roman" w:hAnsi="Times New Roman" w:eastAsia="宋体" w:cs="Times New Roman"/>
                <w:b w:val="0"/>
                <w:color w:val="000000"/>
                <w:sz w:val="20"/>
                <w:szCs w:val="20"/>
                <w:lang w:val="en-US" w:eastAsia="zh-CN"/>
              </w:rPr>
              <w:t>间距</w:t>
            </w:r>
          </w:p>
        </w:tc>
        <w:tc>
          <w:tcPr>
            <w:tcW w:w="858" w:type="dxa"/>
            <w:vMerge w:val="continue"/>
            <w:vAlign w:val="center"/>
          </w:tcPr>
          <w:p w14:paraId="0F43CE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p>
        </w:tc>
        <w:tc>
          <w:tcPr>
            <w:tcW w:w="832" w:type="dxa"/>
            <w:vMerge w:val="continue"/>
            <w:vAlign w:val="center"/>
          </w:tcPr>
          <w:p w14:paraId="5C879E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p>
        </w:tc>
      </w:tr>
      <w:tr w14:paraId="3DAB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3D044D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本文件</w:t>
            </w:r>
          </w:p>
        </w:tc>
        <w:tc>
          <w:tcPr>
            <w:tcW w:w="723" w:type="dxa"/>
            <w:vAlign w:val="center"/>
          </w:tcPr>
          <w:p w14:paraId="0749D4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AA</w:t>
            </w:r>
          </w:p>
        </w:tc>
        <w:tc>
          <w:tcPr>
            <w:tcW w:w="1309" w:type="dxa"/>
            <w:vAlign w:val="center"/>
          </w:tcPr>
          <w:p w14:paraId="1FB517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1.2</w:t>
            </w:r>
          </w:p>
        </w:tc>
        <w:tc>
          <w:tcPr>
            <w:tcW w:w="1514" w:type="dxa"/>
            <w:gridSpan w:val="2"/>
            <w:vAlign w:val="center"/>
          </w:tcPr>
          <w:p w14:paraId="1D6D1F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0.8</w:t>
            </w:r>
          </w:p>
        </w:tc>
        <w:tc>
          <w:tcPr>
            <w:tcW w:w="450" w:type="dxa"/>
            <w:vAlign w:val="center"/>
          </w:tcPr>
          <w:p w14:paraId="0801E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25</w:t>
            </w:r>
          </w:p>
        </w:tc>
        <w:tc>
          <w:tcPr>
            <w:tcW w:w="1309" w:type="dxa"/>
            <w:vAlign w:val="center"/>
          </w:tcPr>
          <w:p w14:paraId="4FD515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0.8</w:t>
            </w:r>
          </w:p>
        </w:tc>
        <w:tc>
          <w:tcPr>
            <w:tcW w:w="668" w:type="dxa"/>
            <w:vAlign w:val="center"/>
          </w:tcPr>
          <w:p w14:paraId="0F7064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13</w:t>
            </w:r>
          </w:p>
        </w:tc>
        <w:tc>
          <w:tcPr>
            <w:tcW w:w="1690" w:type="dxa"/>
            <w:gridSpan w:val="2"/>
            <w:vAlign w:val="center"/>
          </w:tcPr>
          <w:p w14:paraId="37593C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由供需双方商定</w:t>
            </w:r>
          </w:p>
        </w:tc>
      </w:tr>
      <w:tr w14:paraId="680F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Align w:val="center"/>
          </w:tcPr>
          <w:p w14:paraId="5E0668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default" w:ascii="Times New Roman" w:hAnsi="Times New Roman" w:eastAsia="宋体" w:cs="Times New Roman"/>
                <w:b w:val="0"/>
                <w:color w:val="0000FF"/>
                <w:sz w:val="20"/>
                <w:szCs w:val="20"/>
                <w:lang w:val="en-US" w:eastAsia="zh-CN"/>
              </w:rPr>
              <w:t>GB/T 38886-2020</w:t>
            </w:r>
          </w:p>
        </w:tc>
        <w:tc>
          <w:tcPr>
            <w:tcW w:w="723" w:type="dxa"/>
            <w:vAlign w:val="center"/>
          </w:tcPr>
          <w:p w14:paraId="57E60C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A</w:t>
            </w:r>
          </w:p>
        </w:tc>
        <w:tc>
          <w:tcPr>
            <w:tcW w:w="1309" w:type="dxa"/>
            <w:vAlign w:val="center"/>
          </w:tcPr>
          <w:p w14:paraId="596834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2.0</w:t>
            </w:r>
          </w:p>
        </w:tc>
        <w:tc>
          <w:tcPr>
            <w:tcW w:w="1514" w:type="dxa"/>
            <w:gridSpan w:val="2"/>
            <w:vAlign w:val="center"/>
          </w:tcPr>
          <w:p w14:paraId="0BB8B0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1.2</w:t>
            </w:r>
          </w:p>
        </w:tc>
        <w:tc>
          <w:tcPr>
            <w:tcW w:w="450" w:type="dxa"/>
            <w:vAlign w:val="center"/>
          </w:tcPr>
          <w:p w14:paraId="1A3B59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25</w:t>
            </w:r>
          </w:p>
        </w:tc>
        <w:tc>
          <w:tcPr>
            <w:tcW w:w="1309" w:type="dxa"/>
            <w:vAlign w:val="center"/>
          </w:tcPr>
          <w:p w14:paraId="38BF82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1.2</w:t>
            </w:r>
          </w:p>
        </w:tc>
        <w:tc>
          <w:tcPr>
            <w:tcW w:w="668" w:type="dxa"/>
            <w:vAlign w:val="center"/>
          </w:tcPr>
          <w:p w14:paraId="15E53C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25</w:t>
            </w:r>
          </w:p>
        </w:tc>
        <w:tc>
          <w:tcPr>
            <w:tcW w:w="858" w:type="dxa"/>
            <w:vAlign w:val="center"/>
          </w:tcPr>
          <w:p w14:paraId="4D574F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50%</w:t>
            </w:r>
          </w:p>
        </w:tc>
        <w:tc>
          <w:tcPr>
            <w:tcW w:w="832" w:type="dxa"/>
            <w:vAlign w:val="center"/>
          </w:tcPr>
          <w:p w14:paraId="463B8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报警</w:t>
            </w:r>
          </w:p>
          <w:p w14:paraId="62FA11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FF"/>
                <w:sz w:val="20"/>
                <w:szCs w:val="20"/>
                <w:lang w:val="en-US" w:eastAsia="zh-CN"/>
              </w:rPr>
            </w:pPr>
            <w:r>
              <w:rPr>
                <w:rFonts w:hint="eastAsia" w:ascii="Times New Roman" w:hAnsi="Times New Roman" w:eastAsia="宋体" w:cs="Times New Roman"/>
                <w:b w:val="0"/>
                <w:color w:val="0000FF"/>
                <w:sz w:val="20"/>
                <w:szCs w:val="20"/>
                <w:lang w:val="en-US" w:eastAsia="zh-CN"/>
              </w:rPr>
              <w:t>水平</w:t>
            </w:r>
          </w:p>
        </w:tc>
      </w:tr>
    </w:tbl>
    <w:p w14:paraId="4CE65A0C">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为提升交付产品的质量可靠性，本文件规定的超声检测合格级别，在GB/T 38886-2020基础上进行了全面加严。从源头控制缺陷，以提升出厂产品质量，降低</w:t>
      </w:r>
      <w:r>
        <w:rPr>
          <w:rFonts w:hint="eastAsia" w:ascii="Times New Roman" w:hAnsi="Times New Roman" w:cs="Times New Roman"/>
          <w:sz w:val="28"/>
          <w:szCs w:val="28"/>
          <w:lang w:val="en-US" w:eastAsia="zh-CN"/>
        </w:rPr>
        <w:t>其</w:t>
      </w:r>
      <w:r>
        <w:rPr>
          <w:rFonts w:hint="default" w:ascii="Times New Roman" w:hAnsi="Times New Roman" w:cs="Times New Roman"/>
          <w:sz w:val="28"/>
          <w:szCs w:val="28"/>
          <w:lang w:val="en-US" w:eastAsia="zh-CN"/>
        </w:rPr>
        <w:t>在服役过程中的失效风险。</w:t>
      </w:r>
    </w:p>
    <w:p w14:paraId="034FF53A">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11.表面质量</w:t>
      </w:r>
    </w:p>
    <w:p w14:paraId="0E8ED572">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本文件对热轧、锻制钢材的表面质量的要求与</w:t>
      </w: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一致，并在此基础上增加了对银亮钢材表面质量的要求，即银亮钢材表面不应有影响钢材使用的有害缺陷。</w:t>
      </w:r>
    </w:p>
    <w:p w14:paraId="06F8E414">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12.尺寸、外形、重量</w:t>
      </w:r>
    </w:p>
    <w:p w14:paraId="2BD76A63">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t>直径及允许偏差</w:t>
      </w:r>
    </w:p>
    <w:p w14:paraId="7673EB27">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a）热轧钢材的直径及其允许偏差应符合GB/T 702-2017中第2组的规定。</w:t>
      </w:r>
    </w:p>
    <w:p w14:paraId="5A4F31DC">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b）锻制钢材的直径及其允许偏差应符合GB/T 908-2019中表1中第1组的规定</w:t>
      </w:r>
      <w:r>
        <w:rPr>
          <w:rFonts w:hint="eastAsia" w:ascii="Times New Roman" w:hAnsi="Times New Roman" w:cs="Times New Roman"/>
          <w:sz w:val="28"/>
          <w:szCs w:val="28"/>
          <w:lang w:val="en-US" w:eastAsia="zh-CN"/>
        </w:rPr>
        <w:t>。</w:t>
      </w:r>
    </w:p>
    <w:p w14:paraId="2E2484EB">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c）银亮钢材的直径及其允许偏差应符合GB/T 3207中h11级的规定。</w:t>
      </w:r>
    </w:p>
    <w:p w14:paraId="18691F8F">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d）经供需双方协商，并在合同中注明，也可按其他允许偏差要求交货。</w:t>
      </w:r>
    </w:p>
    <w:p w14:paraId="1C55DF4E">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本文件对热轧、锻制钢材的</w:t>
      </w:r>
      <w:r>
        <w:rPr>
          <w:rFonts w:hint="default" w:ascii="Times New Roman" w:hAnsi="Times New Roman" w:cs="Times New Roman"/>
          <w:sz w:val="28"/>
          <w:szCs w:val="28"/>
          <w:lang w:val="en-US" w:eastAsia="zh-CN"/>
        </w:rPr>
        <w:t>直径及允许偏差</w:t>
      </w:r>
      <w:r>
        <w:rPr>
          <w:rFonts w:hint="eastAsia" w:ascii="Times New Roman" w:hAnsi="Times New Roman" w:cs="Times New Roman"/>
          <w:sz w:val="28"/>
          <w:szCs w:val="28"/>
          <w:lang w:val="en-US" w:eastAsia="zh-CN"/>
        </w:rPr>
        <w:t>的要求与</w:t>
      </w: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保持一致，但增加了对银亮钢材的相关要求。</w:t>
      </w:r>
    </w:p>
    <w:p w14:paraId="53632AFD">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（2）长度及允许偏差</w:t>
      </w:r>
    </w:p>
    <w:p w14:paraId="6CD94CCC">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a）钢材的通常长度为2000mm〜6000mm。钢材允许有不超过总重10%的短尺料，锻制钢材短尺料应不小于1000mm，其余钢材的短尺料应不小于1500mm。短尺钢材应单独打捆并一端对齐。</w:t>
      </w:r>
    </w:p>
    <w:p w14:paraId="51D311CE">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b）经供需双方协商，并在合同中注明，也可按其他长度要求交货。</w:t>
      </w:r>
    </w:p>
    <w:p w14:paraId="160AA405">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（3）外形及其允许偏差</w:t>
      </w:r>
    </w:p>
    <w:p w14:paraId="76CC6AA5">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①弯曲度和不圆度</w:t>
      </w:r>
    </w:p>
    <w:p w14:paraId="4889F645">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本文件中对热轧、锻制钢材的不圆度及弯曲度的要求与</w:t>
      </w:r>
      <w:r>
        <w:rPr>
          <w:rFonts w:hint="default" w:ascii="Times New Roman" w:hAnsi="Times New Roman" w:cs="Times New Roman"/>
          <w:sz w:val="28"/>
          <w:szCs w:val="28"/>
          <w:lang w:val="en-US" w:eastAsia="zh-CN"/>
        </w:rPr>
        <w:t>GB/T 38886-2020</w:t>
      </w:r>
      <w:r>
        <w:rPr>
          <w:rFonts w:hint="eastAsia" w:ascii="Times New Roman" w:hAnsi="Times New Roman" w:cs="Times New Roman"/>
          <w:sz w:val="28"/>
          <w:szCs w:val="28"/>
          <w:lang w:val="en-US" w:eastAsia="zh-CN"/>
        </w:rPr>
        <w:t>保持一致，并增加了对银亮钢材的相关要求，如下表所示。</w:t>
      </w:r>
    </w:p>
    <w:p w14:paraId="2B121C63">
      <w:pPr>
        <w:spacing w:before="65" w:line="229" w:lineRule="auto"/>
        <w:jc w:val="center"/>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表7  银亮钢材弯曲度和不圆度要求</w:t>
      </w:r>
    </w:p>
    <w:tbl>
      <w:tblPr>
        <w:tblStyle w:val="14"/>
        <w:tblW w:w="4998" w:type="pct"/>
        <w:jc w:val="center"/>
        <w:tblLayout w:type="autofit"/>
        <w:tblCellMar>
          <w:top w:w="0" w:type="dxa"/>
          <w:left w:w="108" w:type="dxa"/>
          <w:bottom w:w="0" w:type="dxa"/>
          <w:right w:w="108" w:type="dxa"/>
        </w:tblCellMar>
      </w:tblPr>
      <w:tblGrid>
        <w:gridCol w:w="3775"/>
        <w:gridCol w:w="2372"/>
        <w:gridCol w:w="2372"/>
      </w:tblGrid>
      <w:tr w14:paraId="2FEF7E74">
        <w:tblPrEx>
          <w:tblCellMar>
            <w:top w:w="0" w:type="dxa"/>
            <w:left w:w="108" w:type="dxa"/>
            <w:bottom w:w="0" w:type="dxa"/>
            <w:right w:w="108" w:type="dxa"/>
          </w:tblCellMar>
        </w:tblPrEx>
        <w:trPr>
          <w:trHeight w:val="90" w:hRule="atLeast"/>
          <w:jc w:val="center"/>
        </w:trPr>
        <w:tc>
          <w:tcPr>
            <w:tcW w:w="221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1C5B8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类型</w:t>
            </w:r>
          </w:p>
        </w:tc>
        <w:tc>
          <w:tcPr>
            <w:tcW w:w="2784" w:type="pct"/>
            <w:gridSpan w:val="2"/>
            <w:tcBorders>
              <w:top w:val="single" w:color="auto" w:sz="4" w:space="0"/>
              <w:left w:val="nil"/>
              <w:bottom w:val="single" w:color="auto" w:sz="4" w:space="0"/>
              <w:right w:val="single" w:color="auto" w:sz="4" w:space="0"/>
            </w:tcBorders>
            <w:shd w:val="clear" w:color="auto" w:fill="auto"/>
            <w:noWrap/>
            <w:vAlign w:val="bottom"/>
          </w:tcPr>
          <w:p w14:paraId="0106DE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要求</w:t>
            </w:r>
          </w:p>
        </w:tc>
      </w:tr>
      <w:tr w14:paraId="12FD3491">
        <w:tblPrEx>
          <w:tblCellMar>
            <w:top w:w="0" w:type="dxa"/>
            <w:left w:w="108" w:type="dxa"/>
            <w:bottom w:w="0" w:type="dxa"/>
            <w:right w:w="108" w:type="dxa"/>
          </w:tblCellMar>
        </w:tblPrEx>
        <w:trPr>
          <w:trHeight w:val="90" w:hRule="atLeast"/>
          <w:jc w:val="center"/>
        </w:trPr>
        <w:tc>
          <w:tcPr>
            <w:tcW w:w="221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054E3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不圆度</w:t>
            </w:r>
          </w:p>
        </w:tc>
        <w:tc>
          <w:tcPr>
            <w:tcW w:w="2784" w:type="pct"/>
            <w:gridSpan w:val="2"/>
            <w:tcBorders>
              <w:top w:val="single" w:color="auto" w:sz="4" w:space="0"/>
              <w:left w:val="nil"/>
              <w:bottom w:val="single" w:color="auto" w:sz="4" w:space="0"/>
              <w:right w:val="single" w:color="auto" w:sz="4" w:space="0"/>
            </w:tcBorders>
            <w:shd w:val="clear" w:color="auto" w:fill="auto"/>
            <w:noWrap/>
            <w:vAlign w:val="bottom"/>
          </w:tcPr>
          <w:p w14:paraId="22CDE9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符合GB/T 3207的规定</w:t>
            </w:r>
          </w:p>
        </w:tc>
      </w:tr>
      <w:tr w14:paraId="665A5036">
        <w:tblPrEx>
          <w:tblCellMar>
            <w:top w:w="0" w:type="dxa"/>
            <w:left w:w="108" w:type="dxa"/>
            <w:bottom w:w="0" w:type="dxa"/>
            <w:right w:w="108" w:type="dxa"/>
          </w:tblCellMar>
        </w:tblPrEx>
        <w:trPr>
          <w:trHeight w:val="90" w:hRule="atLeast"/>
          <w:jc w:val="center"/>
        </w:trPr>
        <w:tc>
          <w:tcPr>
            <w:tcW w:w="221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860E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弯曲度/mm</w:t>
            </w:r>
          </w:p>
        </w:tc>
        <w:tc>
          <w:tcPr>
            <w:tcW w:w="1392" w:type="pct"/>
            <w:tcBorders>
              <w:top w:val="single" w:color="auto" w:sz="4" w:space="0"/>
              <w:left w:val="nil"/>
              <w:bottom w:val="single" w:color="auto" w:sz="4" w:space="0"/>
              <w:right w:val="single" w:color="auto" w:sz="4" w:space="0"/>
            </w:tcBorders>
            <w:shd w:val="clear" w:color="auto" w:fill="auto"/>
            <w:noWrap/>
            <w:vAlign w:val="bottom"/>
          </w:tcPr>
          <w:p w14:paraId="5F3CE1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每米弯曲度≤3</w:t>
            </w:r>
          </w:p>
        </w:tc>
        <w:tc>
          <w:tcPr>
            <w:tcW w:w="1392" w:type="pct"/>
            <w:tcBorders>
              <w:top w:val="single" w:color="auto" w:sz="4" w:space="0"/>
              <w:left w:val="nil"/>
              <w:bottom w:val="single" w:color="auto" w:sz="4" w:space="0"/>
              <w:right w:val="single" w:color="auto" w:sz="4" w:space="0"/>
            </w:tcBorders>
            <w:shd w:val="clear" w:color="auto" w:fill="auto"/>
            <w:noWrap/>
            <w:vAlign w:val="bottom"/>
          </w:tcPr>
          <w:p w14:paraId="0FFEBD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0.4%×长度</w:t>
            </w:r>
          </w:p>
        </w:tc>
      </w:tr>
    </w:tbl>
    <w:p w14:paraId="54402A7C">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②扭转</w:t>
      </w:r>
    </w:p>
    <w:p w14:paraId="7FC4F880">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钢材不应有显著扭转。</w:t>
      </w:r>
      <w:r>
        <w:rPr>
          <w:rFonts w:hint="eastAsia" w:ascii="Times New Roman" w:hAnsi="Times New Roman" w:cs="Times New Roman"/>
          <w:sz w:val="28"/>
          <w:szCs w:val="28"/>
          <w:lang w:val="en-US" w:eastAsia="zh-CN"/>
        </w:rPr>
        <w:t>与G</w:t>
      </w:r>
      <w:r>
        <w:rPr>
          <w:rFonts w:hint="default" w:ascii="Times New Roman" w:hAnsi="Times New Roman" w:cs="Times New Roman"/>
          <w:sz w:val="28"/>
          <w:szCs w:val="28"/>
          <w:lang w:val="en-US" w:eastAsia="zh-CN"/>
        </w:rPr>
        <w:t>B/T 38886-2020</w:t>
      </w:r>
      <w:r>
        <w:rPr>
          <w:rFonts w:hint="eastAsia" w:ascii="Times New Roman" w:hAnsi="Times New Roman" w:cs="Times New Roman"/>
          <w:sz w:val="28"/>
          <w:szCs w:val="28"/>
          <w:lang w:val="en-US" w:eastAsia="zh-CN"/>
        </w:rPr>
        <w:t>保持一致。</w:t>
      </w:r>
    </w:p>
    <w:p w14:paraId="6F8AA018">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③端头形状</w:t>
      </w:r>
    </w:p>
    <w:p w14:paraId="70598D38">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a）热轧与锻制钢材端头应锯切或剪切整齐，不应有飞边、毛刺及影响使用的切斜和压扁。经供需双方协商，并在合同中注明，可进行一端或两端倒角。</w:t>
      </w:r>
    </w:p>
    <w:p w14:paraId="47AEF133">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b）银亮钢材端头不应有影响使用的切斜和剪切变形，根据用户要求，并在合同中注明，端部可倒角交货。</w:t>
      </w:r>
    </w:p>
    <w:p w14:paraId="3D943360">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13.重量</w:t>
      </w:r>
    </w:p>
    <w:p w14:paraId="1AAC2F60">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钢材按实际重量交货。</w:t>
      </w:r>
    </w:p>
    <w:p w14:paraId="31E0CBDA">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14.特殊要求</w:t>
      </w:r>
    </w:p>
    <w:p w14:paraId="4264B94D">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根据需方要求，经供需双方协商并在合同中注明，可增加宏观非金属夹杂物等特殊检验项目。</w:t>
      </w:r>
    </w:p>
    <w:p w14:paraId="0D71D5D9">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本文件与G</w:t>
      </w:r>
      <w:r>
        <w:rPr>
          <w:rFonts w:hint="default" w:ascii="Times New Roman" w:hAnsi="Times New Roman" w:cs="Times New Roman"/>
          <w:sz w:val="28"/>
          <w:szCs w:val="28"/>
          <w:lang w:val="en-US" w:eastAsia="zh-CN"/>
        </w:rPr>
        <w:t>B/T 38886-2020</w:t>
      </w:r>
      <w:r>
        <w:rPr>
          <w:rFonts w:hint="eastAsia" w:ascii="Times New Roman" w:hAnsi="Times New Roman" w:cs="Times New Roman"/>
          <w:sz w:val="28"/>
          <w:szCs w:val="28"/>
          <w:lang w:val="en-US" w:eastAsia="zh-CN"/>
        </w:rPr>
        <w:t>相比，在特殊要求中增加了</w:t>
      </w:r>
      <w:r>
        <w:rPr>
          <w:rFonts w:hint="default" w:ascii="Times New Roman" w:hAnsi="Times New Roman" w:cs="Times New Roman"/>
          <w:sz w:val="28"/>
          <w:szCs w:val="28"/>
          <w:lang w:val="en-US" w:eastAsia="zh-CN"/>
        </w:rPr>
        <w:t>宏观非金属夹杂物</w:t>
      </w:r>
      <w:r>
        <w:rPr>
          <w:rFonts w:hint="eastAsia" w:ascii="Times New Roman" w:hAnsi="Times New Roman" w:cs="Times New Roman"/>
          <w:sz w:val="28"/>
          <w:szCs w:val="28"/>
          <w:lang w:val="en-US" w:eastAsia="zh-CN"/>
        </w:rPr>
        <w:t>的检验，以此进一步确保钢材产品的质量。</w:t>
      </w:r>
    </w:p>
    <w:p w14:paraId="5D3362C3">
      <w:pPr>
        <w:numPr>
          <w:ilvl w:val="0"/>
          <w:numId w:val="0"/>
        </w:numPr>
        <w:ind w:firstLine="560" w:firstLineChars="200"/>
        <w:rPr>
          <w:rFonts w:hint="eastAsia" w:ascii="Times New Roman" w:hAnsi="Times New Roman" w:cs="Times New Roman"/>
          <w:sz w:val="28"/>
          <w:szCs w:val="28"/>
          <w:lang w:val="en-US" w:eastAsia="zh-CN"/>
        </w:rPr>
      </w:pPr>
      <w:r>
        <w:rPr>
          <w:rFonts w:hint="eastAsia" w:ascii="Times New Roman" w:hAnsi="Times New Roman" w:eastAsia="仿宋" w:cs="Times New Roman"/>
          <w:kern w:val="2"/>
          <w:sz w:val="28"/>
          <w:szCs w:val="28"/>
          <w:lang w:val="en-US" w:eastAsia="zh-CN" w:bidi="ar-SA"/>
        </w:rPr>
        <w:t>（八）</w:t>
      </w:r>
      <w:r>
        <w:rPr>
          <w:rFonts w:hint="eastAsia" w:ascii="Times New Roman" w:hAnsi="Times New Roman" w:cs="Times New Roman"/>
          <w:sz w:val="28"/>
          <w:szCs w:val="28"/>
          <w:lang w:val="en-US" w:eastAsia="zh-CN"/>
        </w:rPr>
        <w:t>试验方法</w:t>
      </w:r>
    </w:p>
    <w:p w14:paraId="6FBB7EFB">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1.化学成分</w:t>
      </w:r>
    </w:p>
    <w:p w14:paraId="0CDB747C">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（1）钢的化学成分分析一般按GB/T 223（所有部分）、GB/T 4336、GB/T 20123或通用的方法进行，仲裁时由供需双方协商。</w:t>
      </w:r>
    </w:p>
    <w:p w14:paraId="593C6CA8">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氧含量试样应充分去除脱碳层后检验，其分析方法按GB/T 11261</w:t>
      </w:r>
      <w:r>
        <w:rPr>
          <w:rFonts w:hint="eastAsia" w:ascii="Times New Roman" w:hAnsi="Times New Roman" w:cs="Times New Roman"/>
          <w:sz w:val="28"/>
          <w:szCs w:val="28"/>
          <w:lang w:val="en-US" w:eastAsia="zh-CN"/>
        </w:rPr>
        <w:t>的规定进行</w:t>
      </w:r>
      <w:r>
        <w:rPr>
          <w:rFonts w:hint="default" w:ascii="Times New Roman" w:hAnsi="Times New Roman" w:cs="Times New Roman"/>
          <w:sz w:val="28"/>
          <w:szCs w:val="28"/>
          <w:lang w:val="en-US" w:eastAsia="zh-CN"/>
        </w:rPr>
        <w:t>。</w:t>
      </w:r>
    </w:p>
    <w:p w14:paraId="27B4AD37">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2.力学性能</w:t>
      </w:r>
    </w:p>
    <w:p w14:paraId="17D97DD9">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t>布氏硬度试验方法按GB/T 231.1规定进行。</w:t>
      </w:r>
    </w:p>
    <w:p w14:paraId="0D5F02C9">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抗拉强度试验方法按GB/T 228.1规定进行。</w:t>
      </w:r>
    </w:p>
    <w:p w14:paraId="39ACE045">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洛氏硬度试验方法按GB/T 230.1规定进行。</w:t>
      </w:r>
    </w:p>
    <w:p w14:paraId="69407424">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本文件的力学性能试验方法与G</w:t>
      </w:r>
      <w:r>
        <w:rPr>
          <w:rFonts w:hint="default" w:ascii="Times New Roman" w:hAnsi="Times New Roman" w:cs="Times New Roman"/>
          <w:sz w:val="28"/>
          <w:szCs w:val="28"/>
          <w:lang w:val="en-US" w:eastAsia="zh-CN"/>
        </w:rPr>
        <w:t>B/T 38886-2020</w:t>
      </w:r>
      <w:r>
        <w:rPr>
          <w:rFonts w:hint="eastAsia" w:ascii="Times New Roman" w:hAnsi="Times New Roman" w:cs="Times New Roman"/>
          <w:sz w:val="28"/>
          <w:szCs w:val="28"/>
          <w:lang w:val="en-US" w:eastAsia="zh-CN"/>
        </w:rPr>
        <w:t>保持一致。</w:t>
      </w:r>
    </w:p>
    <w:p w14:paraId="5E52430A">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3.低倍组织</w:t>
      </w:r>
    </w:p>
    <w:p w14:paraId="63C85A08">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酸浸低倍试验方法按GB/T 226的规定进行，评定方法按GB/T 36026-2018附录C的规定进行。</w:t>
      </w:r>
    </w:p>
    <w:p w14:paraId="12DC89B5">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本文件的低倍组织试验方法与G</w:t>
      </w:r>
      <w:r>
        <w:rPr>
          <w:rFonts w:hint="default" w:ascii="Times New Roman" w:hAnsi="Times New Roman" w:cs="Times New Roman"/>
          <w:sz w:val="28"/>
          <w:szCs w:val="28"/>
          <w:lang w:val="en-US" w:eastAsia="zh-CN"/>
        </w:rPr>
        <w:t>B/T 38886-2020</w:t>
      </w:r>
      <w:r>
        <w:rPr>
          <w:rFonts w:hint="eastAsia" w:ascii="Times New Roman" w:hAnsi="Times New Roman" w:cs="Times New Roman"/>
          <w:sz w:val="28"/>
          <w:szCs w:val="28"/>
          <w:lang w:val="en-US" w:eastAsia="zh-CN"/>
        </w:rPr>
        <w:t>保持一致。</w:t>
      </w:r>
    </w:p>
    <w:p w14:paraId="08B08932">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4.非金属夹杂物</w:t>
      </w:r>
    </w:p>
    <w:p w14:paraId="06156C98">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w:t>
      </w:r>
      <w:r>
        <w:rPr>
          <w:rFonts w:hint="default" w:ascii="Times New Roman" w:hAnsi="Times New Roman" w:cs="Times New Roman"/>
          <w:sz w:val="28"/>
          <w:szCs w:val="28"/>
          <w:lang w:val="en-US" w:eastAsia="zh-CN"/>
        </w:rPr>
        <w:t>非金属夹杂物试样按下列规定进行淬火和回火：淬火加热温度为1100℃±10℃，每毫米保温1.5min，在油中冷却，然后进行回火处理。</w:t>
      </w:r>
    </w:p>
    <w:p w14:paraId="6D39FF9B">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eastAsia="zh-CN"/>
        </w:rPr>
        <w:t>非金属夹杂物的评定按GB/T 10561</w:t>
      </w:r>
      <w:r>
        <w:rPr>
          <w:rFonts w:hint="eastAsia" w:ascii="Times New Roman" w:hAnsi="Times New Roman" w:cs="Times New Roman"/>
          <w:sz w:val="28"/>
          <w:szCs w:val="28"/>
          <w:lang w:val="en-US" w:eastAsia="zh-CN"/>
        </w:rPr>
        <w:t>-2023</w:t>
      </w:r>
      <w:r>
        <w:rPr>
          <w:rFonts w:hint="default" w:ascii="Times New Roman" w:hAnsi="Times New Roman" w:cs="Times New Roman"/>
          <w:sz w:val="28"/>
          <w:szCs w:val="28"/>
          <w:lang w:val="en-US" w:eastAsia="zh-CN"/>
        </w:rPr>
        <w:t>中A法进行评级。</w:t>
      </w:r>
    </w:p>
    <w:p w14:paraId="0908E1B5">
      <w:pPr>
        <w:numPr>
          <w:ilvl w:val="0"/>
          <w:numId w:val="0"/>
        </w:numPr>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kern w:val="2"/>
          <w:sz w:val="28"/>
          <w:szCs w:val="28"/>
          <w:lang w:val="en-US" w:eastAsia="zh-CN" w:bidi="ar-SA"/>
        </w:rPr>
        <w:t>5</w:t>
      </w:r>
      <w:r>
        <w:rPr>
          <w:rFonts w:hint="eastAsia" w:ascii="Times New Roman" w:hAnsi="Times New Roman" w:eastAsia="仿宋" w:cs="Times New Roman"/>
          <w:kern w:val="2"/>
          <w:sz w:val="28"/>
          <w:szCs w:val="28"/>
          <w:lang w:val="en-US" w:eastAsia="zh-CN" w:bidi="ar-SA"/>
        </w:rPr>
        <w:t>.</w:t>
      </w:r>
      <w:r>
        <w:rPr>
          <w:rFonts w:hint="eastAsia" w:ascii="Times New Roman" w:hAnsi="Times New Roman" w:cs="Times New Roman"/>
          <w:sz w:val="28"/>
          <w:szCs w:val="28"/>
          <w:lang w:val="en-US" w:eastAsia="zh-CN"/>
        </w:rPr>
        <w:t>晶粒度</w:t>
      </w:r>
    </w:p>
    <w:p w14:paraId="06C59ECD">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晶粒度的检验方法按GB/T 6394的规定进行。试样的热处理制度为：加热至1110℃，保温15min，油冷或空冷。</w:t>
      </w:r>
    </w:p>
    <w:p w14:paraId="282785B2">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6.共晶碳化物不均匀度</w:t>
      </w:r>
    </w:p>
    <w:p w14:paraId="73A1B0EB">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共晶碳化物不均匀度检验按GB/T 14979-1994的规定进行，并按GB/T 14979-1994中第六评级图进行评级。最大碳化物尺寸按式（1）计算：</w:t>
      </w:r>
    </w:p>
    <w:p w14:paraId="58749DE5">
      <w:pPr>
        <w:ind w:firstLine="560"/>
        <w:jc w:val="right"/>
        <w:rPr>
          <w:rFonts w:hint="default" w:ascii="Times New Roman" w:hAnsi="Times New Roman" w:cs="Times New Roman"/>
          <w:sz w:val="28"/>
          <w:szCs w:val="28"/>
          <w:lang w:val="en-US" w:eastAsia="zh-CN"/>
        </w:rPr>
      </w:pPr>
      <m:oMathPara>
        <m:oMathParaPr>
          <m:jc m:val="right"/>
        </m:oMathParaPr>
        <m:oMath>
          <m:r>
            <m:rPr>
              <m:nor/>
            </m:rPr>
            <w:rPr>
              <w:rFonts w:hint="default" w:ascii="Times New Roman" w:hAnsi="Times New Roman" w:cs="Times New Roman"/>
              <w:i/>
              <w:sz w:val="28"/>
              <w:szCs w:val="28"/>
              <w:lang w:val="en-US" w:eastAsia="zh-CN" w:bidi="ar-SA"/>
            </w:rPr>
            <m:t>D</m:t>
          </m:r>
          <m:r>
            <m:rPr>
              <m:nor/>
              <m:sty m:val="p"/>
            </m:rPr>
            <w:rPr>
              <w:rFonts w:hint="default" w:ascii="Times New Roman" w:hAnsi="Times New Roman" w:cs="Times New Roman"/>
              <w:b w:val="0"/>
              <w:i w:val="0"/>
              <w:sz w:val="28"/>
              <w:szCs w:val="28"/>
              <w:lang w:val="en-US" w:eastAsia="zh-CN" w:bidi="ar-SA"/>
            </w:rPr>
            <m:t>=</m:t>
          </m:r>
          <m:f>
            <m:fPr>
              <m:ctrlPr>
                <w:rPr>
                  <w:rFonts w:hint="default" w:ascii="Cambria Math" w:hAnsi="Cambria Math" w:cs="Times New Roman"/>
                  <w:i/>
                  <w:sz w:val="28"/>
                  <w:szCs w:val="28"/>
                  <w:lang w:val="en-US" w:eastAsia="zh-CN" w:bidi="ar-SA"/>
                </w:rPr>
              </m:ctrlPr>
            </m:fPr>
            <m:num>
              <m:d>
                <m:dPr>
                  <m:begChr m:val="|"/>
                  <m:endChr m:val="|"/>
                  <m:ctrlPr>
                    <w:rPr>
                      <w:rFonts w:hint="default" w:ascii="Cambria Math" w:hAnsi="Cambria Math" w:cs="Times New Roman"/>
                      <w:i/>
                      <w:sz w:val="28"/>
                      <w:szCs w:val="28"/>
                      <w:lang w:val="en-US" w:eastAsia="zh-CN" w:bidi="ar-SA"/>
                    </w:rPr>
                  </m:ctrlPr>
                </m:dPr>
                <m:e>
                  <m:r>
                    <m:rPr>
                      <m:nor/>
                    </m:rPr>
                    <w:rPr>
                      <w:rFonts w:hint="default" w:ascii="Times New Roman" w:hAnsi="Times New Roman" w:cs="Times New Roman"/>
                      <w:i/>
                      <w:sz w:val="28"/>
                      <w:szCs w:val="28"/>
                      <w:lang w:val="en-US" w:eastAsia="zh-CN" w:bidi="ar-SA"/>
                    </w:rPr>
                    <m:t>a</m:t>
                  </m:r>
                  <m:r>
                    <m:rPr>
                      <m:nor/>
                      <m:sty m:val="p"/>
                    </m:rPr>
                    <w:rPr>
                      <w:rFonts w:hint="default" w:ascii="Times New Roman" w:hAnsi="Times New Roman" w:cs="Times New Roman"/>
                      <w:b w:val="0"/>
                      <w:i w:val="0"/>
                      <w:sz w:val="28"/>
                      <w:szCs w:val="28"/>
                      <w:lang w:val="en-US" w:eastAsia="zh-CN" w:bidi="ar-SA"/>
                    </w:rPr>
                    <m:t>+</m:t>
                  </m:r>
                  <m:r>
                    <m:rPr>
                      <m:nor/>
                    </m:rPr>
                    <w:rPr>
                      <w:rFonts w:hint="default" w:ascii="Times New Roman" w:hAnsi="Times New Roman" w:cs="Times New Roman"/>
                      <w:i/>
                      <w:sz w:val="28"/>
                      <w:szCs w:val="28"/>
                      <w:lang w:val="en-US" w:eastAsia="zh-CN" w:bidi="ar-SA"/>
                    </w:rPr>
                    <m:t>b</m:t>
                  </m:r>
                  <m:ctrlPr>
                    <w:rPr>
                      <w:rFonts w:hint="default" w:ascii="Cambria Math" w:hAnsi="Cambria Math" w:cs="Times New Roman"/>
                      <w:i/>
                      <w:sz w:val="28"/>
                      <w:szCs w:val="28"/>
                      <w:lang w:val="en-US" w:eastAsia="zh-CN" w:bidi="ar-SA"/>
                    </w:rPr>
                  </m:ctrlPr>
                </m:e>
              </m:d>
              <m:ctrlPr>
                <w:rPr>
                  <w:rFonts w:hint="default" w:ascii="Cambria Math" w:hAnsi="Cambria Math" w:cs="Times New Roman"/>
                  <w:i/>
                  <w:sz w:val="28"/>
                  <w:szCs w:val="28"/>
                  <w:lang w:val="en-US" w:eastAsia="zh-CN" w:bidi="ar-SA"/>
                </w:rPr>
              </m:ctrlPr>
            </m:num>
            <m:den>
              <m:r>
                <m:rPr>
                  <m:nor/>
                  <m:sty m:val="p"/>
                </m:rPr>
                <w:rPr>
                  <w:rFonts w:hint="default" w:ascii="Times New Roman" w:hAnsi="Times New Roman" w:cs="Times New Roman"/>
                  <w:b w:val="0"/>
                  <w:i w:val="0"/>
                  <w:sz w:val="28"/>
                  <w:szCs w:val="28"/>
                  <w:lang w:val="en-US" w:eastAsia="zh-CN" w:bidi="ar-SA"/>
                </w:rPr>
                <m:t>2</m:t>
              </m:r>
              <m:ctrlPr>
                <w:rPr>
                  <w:rFonts w:hint="default" w:ascii="Cambria Math" w:hAnsi="Cambria Math" w:cs="Times New Roman"/>
                  <w:i/>
                  <w:sz w:val="28"/>
                  <w:szCs w:val="28"/>
                  <w:lang w:val="en-US" w:eastAsia="zh-CN" w:bidi="ar-SA"/>
                </w:rPr>
              </m:ctrlPr>
            </m:den>
          </m:f>
          <m:r>
            <m:rPr/>
            <w:rPr>
              <w:rFonts w:hint="default" w:ascii="Cambria Math" w:hAnsi="Cambria Math" w:cs="Times New Roman"/>
              <w:sz w:val="28"/>
              <w:szCs w:val="28"/>
              <w:lang w:val="en-US" w:eastAsia="zh-CN" w:bidi="ar-SA"/>
            </w:rPr>
            <m:t xml:space="preserve">                                           </m:t>
          </m:r>
          <m:r>
            <m:rPr>
              <m:sty m:val="p"/>
            </m:rPr>
            <w:rPr>
              <w:rFonts w:hint="eastAsia" w:hAnsi="Cambria Math" w:cs="Times New Roman"/>
              <w:sz w:val="28"/>
              <w:szCs w:val="28"/>
              <w:lang w:val="en-US" w:eastAsia="zh-CN" w:bidi="ar-SA"/>
            </w:rPr>
            <m:t>（1）</m:t>
          </m:r>
        </m:oMath>
      </m:oMathPara>
    </w:p>
    <w:p w14:paraId="7CE25BC8">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式中：</w:t>
      </w:r>
    </w:p>
    <w:p w14:paraId="4AF315EA">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D——最大碳化物尺寸，单位为微米(μm)；</w:t>
      </w:r>
    </w:p>
    <w:p w14:paraId="4C5D7880">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a——任意方向碳化物最大长度（长轴尺寸），单位为微米(μm)；</w:t>
      </w:r>
    </w:p>
    <w:p w14:paraId="0B4C80A0">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b——表示垂直于a方向的碳化物最大尺寸（短轴尺寸），单位为微米(μm)。</w:t>
      </w:r>
    </w:p>
    <w:p w14:paraId="2D726D20">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7.脱碳层</w:t>
      </w:r>
    </w:p>
    <w:p w14:paraId="7FC0E28D">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表面脱碳层的深度测量按GB/T 224的规定进行。</w:t>
      </w:r>
    </w:p>
    <w:p w14:paraId="52FC3022">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8.塔形发纹</w:t>
      </w:r>
    </w:p>
    <w:p w14:paraId="24D4B25D">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发纹检验方法按GB/T 15711的规定进行。经供需双方协议，也可按GB/T 10121规定进行。</w:t>
      </w:r>
    </w:p>
    <w:p w14:paraId="3E9E9242">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9.淬硬性</w:t>
      </w:r>
    </w:p>
    <w:p w14:paraId="57B3662B">
      <w:pPr>
        <w:ind w:firstLine="56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洛氏硬度试验方法按GB/T 230.1规定进行。</w:t>
      </w:r>
    </w:p>
    <w:p w14:paraId="2C3DAFB7">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10.超声检测</w:t>
      </w:r>
    </w:p>
    <w:p w14:paraId="3B09CF70">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超声检测方法按GB/T 4162-2022的规定进行。</w:t>
      </w:r>
    </w:p>
    <w:p w14:paraId="6D864826">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11.表面质量</w:t>
      </w:r>
    </w:p>
    <w:p w14:paraId="2A8D36E4">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表面质量用无损检验方法检验或酸洗后用目视方法检验。</w:t>
      </w:r>
    </w:p>
    <w:p w14:paraId="0DA2231F">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12.尺寸外形</w:t>
      </w:r>
    </w:p>
    <w:p w14:paraId="298C7632">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尺寸、外形采用能保证准确度的卡尺或样板进行测量。</w:t>
      </w:r>
    </w:p>
    <w:p w14:paraId="1CC75BCE">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13.取样数量、取样方法、试验方法</w:t>
      </w:r>
    </w:p>
    <w:p w14:paraId="070F5E63">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每批钢材的检验项目、取样数量、取样方法、试验方法应符合表</w:t>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lang w:val="en-US" w:eastAsia="zh-CN"/>
        </w:rPr>
        <w:t>的规定。</w:t>
      </w:r>
    </w:p>
    <w:p w14:paraId="4843191B">
      <w:pPr>
        <w:spacing w:before="65" w:line="229" w:lineRule="auto"/>
        <w:jc w:val="center"/>
        <w:rPr>
          <w:rFonts w:hint="eastAsia"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表10 钢材的检验项目、取样数量、取样方法和试验方法</w:t>
      </w:r>
    </w:p>
    <w:tbl>
      <w:tblPr>
        <w:tblStyle w:val="70"/>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80"/>
        <w:gridCol w:w="1963"/>
        <w:gridCol w:w="1190"/>
        <w:gridCol w:w="2283"/>
        <w:gridCol w:w="2113"/>
      </w:tblGrid>
      <w:tr w14:paraId="1B898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7CE3C1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序号</w:t>
            </w:r>
          </w:p>
        </w:tc>
        <w:tc>
          <w:tcPr>
            <w:tcW w:w="1963" w:type="dxa"/>
            <w:vAlign w:val="center"/>
          </w:tcPr>
          <w:p w14:paraId="22EA55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检验项目</w:t>
            </w:r>
          </w:p>
        </w:tc>
        <w:tc>
          <w:tcPr>
            <w:tcW w:w="1190" w:type="dxa"/>
            <w:vAlign w:val="center"/>
          </w:tcPr>
          <w:p w14:paraId="31D561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取样数量</w:t>
            </w:r>
          </w:p>
        </w:tc>
        <w:tc>
          <w:tcPr>
            <w:tcW w:w="2283" w:type="dxa"/>
            <w:vAlign w:val="center"/>
          </w:tcPr>
          <w:p w14:paraId="5B69D1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取样方法</w:t>
            </w:r>
          </w:p>
        </w:tc>
        <w:tc>
          <w:tcPr>
            <w:tcW w:w="2113" w:type="dxa"/>
            <w:vAlign w:val="center"/>
          </w:tcPr>
          <w:p w14:paraId="77891E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试验方法（与8.1~8.11对应）</w:t>
            </w:r>
          </w:p>
        </w:tc>
      </w:tr>
      <w:tr w14:paraId="77280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324A7C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w:t>
            </w:r>
          </w:p>
        </w:tc>
        <w:tc>
          <w:tcPr>
            <w:tcW w:w="1963" w:type="dxa"/>
            <w:vAlign w:val="center"/>
          </w:tcPr>
          <w:p w14:paraId="332118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化学成分</w:t>
            </w:r>
          </w:p>
        </w:tc>
        <w:tc>
          <w:tcPr>
            <w:tcW w:w="1190" w:type="dxa"/>
            <w:vAlign w:val="center"/>
          </w:tcPr>
          <w:p w14:paraId="4A9C35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1个/炉</w:t>
            </w:r>
          </w:p>
        </w:tc>
        <w:tc>
          <w:tcPr>
            <w:tcW w:w="2283" w:type="dxa"/>
            <w:vAlign w:val="center"/>
          </w:tcPr>
          <w:p w14:paraId="670DB7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GB/T 20066</w:t>
            </w:r>
          </w:p>
        </w:tc>
        <w:tc>
          <w:tcPr>
            <w:tcW w:w="2113" w:type="dxa"/>
            <w:vAlign w:val="center"/>
          </w:tcPr>
          <w:p w14:paraId="11A78D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8.1.1</w:t>
            </w:r>
          </w:p>
        </w:tc>
      </w:tr>
      <w:tr w14:paraId="2F2F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02D989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w:t>
            </w:r>
          </w:p>
        </w:tc>
        <w:tc>
          <w:tcPr>
            <w:tcW w:w="1963" w:type="dxa"/>
            <w:vAlign w:val="center"/>
          </w:tcPr>
          <w:p w14:paraId="2397B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氧含量</w:t>
            </w:r>
          </w:p>
        </w:tc>
        <w:tc>
          <w:tcPr>
            <w:tcW w:w="1190" w:type="dxa"/>
            <w:vAlign w:val="center"/>
          </w:tcPr>
          <w:p w14:paraId="3FA6D6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1个/炉</w:t>
            </w:r>
          </w:p>
        </w:tc>
        <w:tc>
          <w:tcPr>
            <w:tcW w:w="2283" w:type="dxa"/>
            <w:vAlign w:val="center"/>
          </w:tcPr>
          <w:p w14:paraId="1967F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GB/T 20066</w:t>
            </w:r>
          </w:p>
        </w:tc>
        <w:tc>
          <w:tcPr>
            <w:tcW w:w="2113" w:type="dxa"/>
            <w:vAlign w:val="center"/>
          </w:tcPr>
          <w:p w14:paraId="5C3A8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8.1.2</w:t>
            </w:r>
          </w:p>
        </w:tc>
      </w:tr>
      <w:tr w14:paraId="2C5F0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3BDEE3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3</w:t>
            </w:r>
          </w:p>
        </w:tc>
        <w:tc>
          <w:tcPr>
            <w:tcW w:w="1963" w:type="dxa"/>
            <w:vAlign w:val="center"/>
          </w:tcPr>
          <w:p w14:paraId="4E9244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拉伸试验</w:t>
            </w:r>
          </w:p>
        </w:tc>
        <w:tc>
          <w:tcPr>
            <w:tcW w:w="1190" w:type="dxa"/>
            <w:vAlign w:val="center"/>
          </w:tcPr>
          <w:p w14:paraId="5F03E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vAlign w:val="center"/>
          </w:tcPr>
          <w:p w14:paraId="4CED83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不同支钢材，GB/T 2975</w:t>
            </w:r>
          </w:p>
        </w:tc>
        <w:tc>
          <w:tcPr>
            <w:tcW w:w="2113" w:type="dxa"/>
            <w:vAlign w:val="center"/>
          </w:tcPr>
          <w:p w14:paraId="4714F9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8.2.1</w:t>
            </w:r>
          </w:p>
        </w:tc>
      </w:tr>
      <w:tr w14:paraId="191B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04D7A7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4</w:t>
            </w:r>
          </w:p>
        </w:tc>
        <w:tc>
          <w:tcPr>
            <w:tcW w:w="1963" w:type="dxa"/>
            <w:vAlign w:val="center"/>
          </w:tcPr>
          <w:p w14:paraId="24FE22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退火硬度</w:t>
            </w:r>
          </w:p>
        </w:tc>
        <w:tc>
          <w:tcPr>
            <w:tcW w:w="1190" w:type="dxa"/>
            <w:vAlign w:val="center"/>
          </w:tcPr>
          <w:p w14:paraId="620C4F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vAlign w:val="center"/>
          </w:tcPr>
          <w:p w14:paraId="524CDB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vAlign w:val="center"/>
          </w:tcPr>
          <w:p w14:paraId="06DD58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8.2.2</w:t>
            </w:r>
          </w:p>
        </w:tc>
      </w:tr>
      <w:tr w14:paraId="52D4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068FDE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5</w:t>
            </w:r>
          </w:p>
        </w:tc>
        <w:tc>
          <w:tcPr>
            <w:tcW w:w="1963" w:type="dxa"/>
            <w:shd w:val="clear" w:color="auto" w:fill="auto"/>
            <w:vAlign w:val="center"/>
          </w:tcPr>
          <w:p w14:paraId="455DEE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低倍组织</w:t>
            </w:r>
          </w:p>
        </w:tc>
        <w:tc>
          <w:tcPr>
            <w:tcW w:w="1190" w:type="dxa"/>
            <w:shd w:val="clear" w:color="auto" w:fill="auto"/>
            <w:vAlign w:val="center"/>
          </w:tcPr>
          <w:p w14:paraId="4D5B57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27342B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030BD0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8.3</w:t>
            </w:r>
          </w:p>
        </w:tc>
      </w:tr>
      <w:tr w14:paraId="27B7B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5152B0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6</w:t>
            </w:r>
          </w:p>
        </w:tc>
        <w:tc>
          <w:tcPr>
            <w:tcW w:w="1963" w:type="dxa"/>
            <w:shd w:val="clear" w:color="auto" w:fill="auto"/>
            <w:vAlign w:val="center"/>
          </w:tcPr>
          <w:p w14:paraId="67ED9D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非金属夹杂物</w:t>
            </w:r>
          </w:p>
        </w:tc>
        <w:tc>
          <w:tcPr>
            <w:tcW w:w="1190" w:type="dxa"/>
            <w:shd w:val="clear" w:color="auto" w:fill="auto"/>
            <w:vAlign w:val="center"/>
          </w:tcPr>
          <w:p w14:paraId="0A91B8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19A87D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29DF29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8.4</w:t>
            </w:r>
          </w:p>
        </w:tc>
      </w:tr>
      <w:tr w14:paraId="2C1CC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3F7736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7</w:t>
            </w:r>
          </w:p>
        </w:tc>
        <w:tc>
          <w:tcPr>
            <w:tcW w:w="1963" w:type="dxa"/>
            <w:shd w:val="clear" w:color="auto" w:fill="auto"/>
            <w:vAlign w:val="center"/>
          </w:tcPr>
          <w:p w14:paraId="7F6182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宏观非金属夹杂物</w:t>
            </w:r>
          </w:p>
        </w:tc>
        <w:tc>
          <w:tcPr>
            <w:tcW w:w="1190" w:type="dxa"/>
            <w:shd w:val="clear" w:color="auto" w:fill="auto"/>
            <w:vAlign w:val="center"/>
          </w:tcPr>
          <w:p w14:paraId="7390E7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65EA59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3A0026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8.5</w:t>
            </w:r>
          </w:p>
        </w:tc>
      </w:tr>
      <w:tr w14:paraId="48248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5A9D0B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8</w:t>
            </w:r>
          </w:p>
        </w:tc>
        <w:tc>
          <w:tcPr>
            <w:tcW w:w="1963" w:type="dxa"/>
            <w:shd w:val="clear" w:color="auto" w:fill="auto"/>
            <w:vAlign w:val="center"/>
          </w:tcPr>
          <w:p w14:paraId="6626EC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晶粒度</w:t>
            </w:r>
          </w:p>
        </w:tc>
        <w:tc>
          <w:tcPr>
            <w:tcW w:w="1190" w:type="dxa"/>
            <w:shd w:val="clear" w:color="auto" w:fill="auto"/>
            <w:vAlign w:val="center"/>
          </w:tcPr>
          <w:p w14:paraId="3F2AAB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1D7EC6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1689FF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8.6</w:t>
            </w:r>
          </w:p>
        </w:tc>
      </w:tr>
      <w:tr w14:paraId="38F75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328061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9</w:t>
            </w:r>
          </w:p>
        </w:tc>
        <w:tc>
          <w:tcPr>
            <w:tcW w:w="1963" w:type="dxa"/>
            <w:shd w:val="clear" w:color="auto" w:fill="auto"/>
            <w:vAlign w:val="center"/>
          </w:tcPr>
          <w:p w14:paraId="7A286F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共晶碳化物不均匀度</w:t>
            </w:r>
          </w:p>
        </w:tc>
        <w:tc>
          <w:tcPr>
            <w:tcW w:w="1190" w:type="dxa"/>
            <w:shd w:val="clear" w:color="auto" w:fill="auto"/>
            <w:vAlign w:val="center"/>
          </w:tcPr>
          <w:p w14:paraId="6F72AD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7A2BC4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0DA3C8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8.7</w:t>
            </w:r>
          </w:p>
        </w:tc>
      </w:tr>
      <w:tr w14:paraId="163D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5794C9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10</w:t>
            </w:r>
          </w:p>
        </w:tc>
        <w:tc>
          <w:tcPr>
            <w:tcW w:w="1963" w:type="dxa"/>
            <w:shd w:val="clear" w:color="auto" w:fill="auto"/>
            <w:vAlign w:val="center"/>
          </w:tcPr>
          <w:p w14:paraId="33159B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共晶碳化物尺寸</w:t>
            </w:r>
          </w:p>
        </w:tc>
        <w:tc>
          <w:tcPr>
            <w:tcW w:w="1190" w:type="dxa"/>
            <w:shd w:val="clear" w:color="auto" w:fill="auto"/>
            <w:vAlign w:val="center"/>
          </w:tcPr>
          <w:p w14:paraId="442C21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120B80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73BB2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8.7</w:t>
            </w:r>
          </w:p>
        </w:tc>
      </w:tr>
      <w:tr w14:paraId="22263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4CCE54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11</w:t>
            </w:r>
          </w:p>
        </w:tc>
        <w:tc>
          <w:tcPr>
            <w:tcW w:w="1963" w:type="dxa"/>
            <w:shd w:val="clear" w:color="auto" w:fill="auto"/>
            <w:vAlign w:val="center"/>
          </w:tcPr>
          <w:p w14:paraId="3E6555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脱碳层</w:t>
            </w:r>
          </w:p>
        </w:tc>
        <w:tc>
          <w:tcPr>
            <w:tcW w:w="1190" w:type="dxa"/>
            <w:shd w:val="clear" w:color="auto" w:fill="auto"/>
            <w:vAlign w:val="center"/>
          </w:tcPr>
          <w:p w14:paraId="36E0B4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3FF48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4B163A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8.8</w:t>
            </w:r>
          </w:p>
        </w:tc>
      </w:tr>
      <w:tr w14:paraId="10BC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16A88C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12</w:t>
            </w:r>
          </w:p>
        </w:tc>
        <w:tc>
          <w:tcPr>
            <w:tcW w:w="1963" w:type="dxa"/>
            <w:shd w:val="clear" w:color="auto" w:fill="auto"/>
            <w:vAlign w:val="center"/>
          </w:tcPr>
          <w:p w14:paraId="005071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塔型发纹</w:t>
            </w:r>
          </w:p>
        </w:tc>
        <w:tc>
          <w:tcPr>
            <w:tcW w:w="1190" w:type="dxa"/>
            <w:shd w:val="clear" w:color="auto" w:fill="auto"/>
            <w:vAlign w:val="center"/>
          </w:tcPr>
          <w:p w14:paraId="67564E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739C89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58D5E5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8.9</w:t>
            </w:r>
          </w:p>
        </w:tc>
      </w:tr>
      <w:tr w14:paraId="63B2C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5F9AC5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13</w:t>
            </w:r>
          </w:p>
        </w:tc>
        <w:tc>
          <w:tcPr>
            <w:tcW w:w="1963" w:type="dxa"/>
            <w:shd w:val="clear" w:color="auto" w:fill="auto"/>
            <w:vAlign w:val="center"/>
          </w:tcPr>
          <w:p w14:paraId="51EF2B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淬硬性</w:t>
            </w:r>
          </w:p>
        </w:tc>
        <w:tc>
          <w:tcPr>
            <w:tcW w:w="1190" w:type="dxa"/>
            <w:shd w:val="clear" w:color="auto" w:fill="auto"/>
            <w:vAlign w:val="center"/>
          </w:tcPr>
          <w:p w14:paraId="7AA7D6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2个/批</w:t>
            </w:r>
          </w:p>
        </w:tc>
        <w:tc>
          <w:tcPr>
            <w:tcW w:w="2283" w:type="dxa"/>
            <w:shd w:val="clear" w:color="auto" w:fill="auto"/>
            <w:vAlign w:val="center"/>
          </w:tcPr>
          <w:p w14:paraId="4924EE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不同支钢材</w:t>
            </w:r>
          </w:p>
        </w:tc>
        <w:tc>
          <w:tcPr>
            <w:tcW w:w="2113" w:type="dxa"/>
            <w:shd w:val="clear" w:color="auto" w:fill="auto"/>
            <w:vAlign w:val="center"/>
          </w:tcPr>
          <w:p w14:paraId="011EAE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8.1</w:t>
            </w:r>
          </w:p>
        </w:tc>
      </w:tr>
      <w:tr w14:paraId="6CA3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72EB86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14</w:t>
            </w:r>
          </w:p>
        </w:tc>
        <w:tc>
          <w:tcPr>
            <w:tcW w:w="1963" w:type="dxa"/>
            <w:shd w:val="clear" w:color="auto" w:fill="auto"/>
            <w:vAlign w:val="center"/>
          </w:tcPr>
          <w:p w14:paraId="178C0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超声检测</w:t>
            </w:r>
          </w:p>
        </w:tc>
        <w:tc>
          <w:tcPr>
            <w:tcW w:w="1190" w:type="dxa"/>
            <w:shd w:val="clear" w:color="auto" w:fill="auto"/>
            <w:vAlign w:val="center"/>
          </w:tcPr>
          <w:p w14:paraId="6CDEA7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逐</w:t>
            </w:r>
            <w:r>
              <w:rPr>
                <w:rFonts w:hint="eastAsia" w:ascii="Times New Roman" w:hAnsi="Times New Roman" w:eastAsia="宋体" w:cs="Times New Roman"/>
                <w:b w:val="0"/>
                <w:color w:val="000000"/>
                <w:sz w:val="20"/>
                <w:szCs w:val="20"/>
                <w:lang w:val="en-US" w:eastAsia="zh-CN"/>
              </w:rPr>
              <w:t>支</w:t>
            </w:r>
          </w:p>
        </w:tc>
        <w:tc>
          <w:tcPr>
            <w:tcW w:w="2283" w:type="dxa"/>
            <w:shd w:val="clear" w:color="auto" w:fill="auto"/>
            <w:vAlign w:val="center"/>
          </w:tcPr>
          <w:p w14:paraId="7B7249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w:t>
            </w:r>
          </w:p>
        </w:tc>
        <w:tc>
          <w:tcPr>
            <w:tcW w:w="2113" w:type="dxa"/>
            <w:shd w:val="clear" w:color="auto" w:fill="auto"/>
            <w:vAlign w:val="center"/>
          </w:tcPr>
          <w:p w14:paraId="7EFF70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8.11</w:t>
            </w:r>
          </w:p>
        </w:tc>
      </w:tr>
      <w:tr w14:paraId="1F026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73D0E5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15</w:t>
            </w:r>
          </w:p>
        </w:tc>
        <w:tc>
          <w:tcPr>
            <w:tcW w:w="1963" w:type="dxa"/>
            <w:shd w:val="clear" w:color="auto" w:fill="auto"/>
            <w:vAlign w:val="center"/>
          </w:tcPr>
          <w:p w14:paraId="08FE16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表面质量</w:t>
            </w:r>
          </w:p>
        </w:tc>
        <w:tc>
          <w:tcPr>
            <w:tcW w:w="1190" w:type="dxa"/>
            <w:shd w:val="clear" w:color="auto" w:fill="auto"/>
            <w:vAlign w:val="center"/>
          </w:tcPr>
          <w:p w14:paraId="7C4D27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逐支</w:t>
            </w:r>
          </w:p>
        </w:tc>
        <w:tc>
          <w:tcPr>
            <w:tcW w:w="2283" w:type="dxa"/>
            <w:shd w:val="clear" w:color="auto" w:fill="auto"/>
            <w:vAlign w:val="center"/>
          </w:tcPr>
          <w:p w14:paraId="3D822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w:t>
            </w:r>
          </w:p>
        </w:tc>
        <w:tc>
          <w:tcPr>
            <w:tcW w:w="2113" w:type="dxa"/>
            <w:shd w:val="clear" w:color="auto" w:fill="auto"/>
            <w:vAlign w:val="center"/>
          </w:tcPr>
          <w:p w14:paraId="7DCD17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8.12</w:t>
            </w:r>
          </w:p>
        </w:tc>
      </w:tr>
      <w:tr w14:paraId="16102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0" w:type="dxa"/>
            <w:vAlign w:val="center"/>
          </w:tcPr>
          <w:p w14:paraId="3F692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16</w:t>
            </w:r>
          </w:p>
        </w:tc>
        <w:tc>
          <w:tcPr>
            <w:tcW w:w="1963" w:type="dxa"/>
            <w:shd w:val="clear" w:color="auto" w:fill="auto"/>
            <w:vAlign w:val="center"/>
          </w:tcPr>
          <w:p w14:paraId="7CE51E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尺寸、外形</w:t>
            </w:r>
          </w:p>
        </w:tc>
        <w:tc>
          <w:tcPr>
            <w:tcW w:w="1190" w:type="dxa"/>
            <w:shd w:val="clear" w:color="auto" w:fill="auto"/>
            <w:vAlign w:val="center"/>
          </w:tcPr>
          <w:p w14:paraId="0AEF28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逐支</w:t>
            </w:r>
          </w:p>
        </w:tc>
        <w:tc>
          <w:tcPr>
            <w:tcW w:w="2283" w:type="dxa"/>
            <w:shd w:val="clear" w:color="auto" w:fill="auto"/>
            <w:vAlign w:val="center"/>
          </w:tcPr>
          <w:p w14:paraId="4CA8B6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default" w:ascii="Times New Roman" w:hAnsi="Times New Roman" w:eastAsia="宋体" w:cs="Times New Roman"/>
                <w:b w:val="0"/>
                <w:color w:val="000000"/>
                <w:sz w:val="20"/>
                <w:szCs w:val="20"/>
                <w:lang w:val="en-US" w:eastAsia="zh-CN"/>
              </w:rPr>
              <w:t>—</w:t>
            </w:r>
          </w:p>
        </w:tc>
        <w:tc>
          <w:tcPr>
            <w:tcW w:w="2113" w:type="dxa"/>
            <w:shd w:val="clear" w:color="auto" w:fill="auto"/>
            <w:vAlign w:val="center"/>
          </w:tcPr>
          <w:p w14:paraId="336FEB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color w:val="000000"/>
                <w:sz w:val="20"/>
                <w:szCs w:val="20"/>
                <w:lang w:val="en-US" w:eastAsia="zh-CN"/>
              </w:rPr>
            </w:pPr>
            <w:r>
              <w:rPr>
                <w:rFonts w:hint="eastAsia" w:ascii="Times New Roman" w:hAnsi="Times New Roman" w:eastAsia="宋体" w:cs="Times New Roman"/>
                <w:b w:val="0"/>
                <w:color w:val="000000"/>
                <w:sz w:val="20"/>
                <w:szCs w:val="20"/>
                <w:lang w:val="en-US" w:eastAsia="zh-CN"/>
              </w:rPr>
              <w:t>见</w:t>
            </w:r>
            <w:r>
              <w:rPr>
                <w:rFonts w:hint="default" w:ascii="Times New Roman" w:hAnsi="Times New Roman" w:eastAsia="宋体" w:cs="Times New Roman"/>
                <w:b w:val="0"/>
                <w:color w:val="000000"/>
                <w:sz w:val="20"/>
                <w:szCs w:val="20"/>
                <w:lang w:val="en-US" w:eastAsia="zh-CN"/>
              </w:rPr>
              <w:t>8.13</w:t>
            </w:r>
          </w:p>
        </w:tc>
      </w:tr>
    </w:tbl>
    <w:p w14:paraId="792A19B6">
      <w:pPr>
        <w:numPr>
          <w:ilvl w:val="0"/>
          <w:numId w:val="0"/>
        </w:numPr>
        <w:ind w:left="0" w:leftChars="0" w:firstLine="560" w:firstLineChars="200"/>
        <w:rPr>
          <w:rFonts w:hint="eastAsia" w:ascii="Times New Roman" w:hAnsi="Times New Roman" w:cs="Times New Roman"/>
          <w:sz w:val="28"/>
          <w:szCs w:val="28"/>
          <w:lang w:val="en-US" w:eastAsia="zh-CN"/>
        </w:rPr>
      </w:pPr>
      <w:r>
        <w:rPr>
          <w:rFonts w:hint="eastAsia" w:ascii="Times New Roman" w:hAnsi="Times New Roman" w:eastAsia="仿宋" w:cs="Times New Roman"/>
          <w:kern w:val="2"/>
          <w:sz w:val="28"/>
          <w:szCs w:val="28"/>
          <w:lang w:val="en-US" w:eastAsia="zh-CN" w:bidi="ar-SA"/>
        </w:rPr>
        <w:t>（九）</w:t>
      </w:r>
      <w:r>
        <w:rPr>
          <w:rFonts w:hint="eastAsia" w:ascii="Times New Roman" w:hAnsi="Times New Roman" w:cs="Times New Roman"/>
          <w:sz w:val="28"/>
          <w:szCs w:val="28"/>
          <w:lang w:val="en-US" w:eastAsia="zh-CN"/>
        </w:rPr>
        <w:t>检验规则</w:t>
      </w:r>
    </w:p>
    <w:p w14:paraId="1A0D339F">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本文件检查和验收、组批规则、取样部位和取样数量、复验和判定规则与</w:t>
      </w:r>
      <w:r>
        <w:rPr>
          <w:rFonts w:hint="eastAsia" w:ascii="Times New Roman" w:hAnsi="Times New Roman" w:cs="Times New Roman"/>
          <w:sz w:val="28"/>
          <w:szCs w:val="28"/>
          <w:lang w:val="en-US" w:eastAsia="zh-CN"/>
        </w:rPr>
        <w:t>G</w:t>
      </w:r>
      <w:r>
        <w:rPr>
          <w:rFonts w:hint="default" w:ascii="Times New Roman" w:hAnsi="Times New Roman" w:cs="Times New Roman"/>
          <w:sz w:val="28"/>
          <w:szCs w:val="28"/>
          <w:lang w:val="en-US" w:eastAsia="zh-CN"/>
        </w:rPr>
        <w:t>B/T 38886-2020的要求相同。</w:t>
      </w:r>
    </w:p>
    <w:p w14:paraId="13663E2E">
      <w:pPr>
        <w:ind w:firstLine="56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（十）</w:t>
      </w:r>
      <w:r>
        <w:rPr>
          <w:rFonts w:hint="default" w:ascii="Times New Roman" w:hAnsi="Times New Roman" w:eastAsia="仿宋_GB2312" w:cs="Times New Roman"/>
          <w:sz w:val="28"/>
          <w:szCs w:val="28"/>
        </w:rPr>
        <w:t>包装、标志和质量证明书</w:t>
      </w:r>
    </w:p>
    <w:p w14:paraId="25A4DFC1">
      <w:pPr>
        <w:ind w:firstLine="56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钢材的包装、标志及质量证明书应符合GB/T 2101的规定。</w:t>
      </w:r>
    </w:p>
    <w:p w14:paraId="16E4EDA7">
      <w:pPr>
        <w:spacing w:line="360" w:lineRule="auto"/>
        <w:ind w:firstLine="562" w:firstLineChars="200"/>
        <w:rPr>
          <w:rFonts w:hint="default"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六</w:t>
      </w:r>
      <w:r>
        <w:rPr>
          <w:rFonts w:hint="default" w:ascii="Times New Roman" w:hAnsi="Times New Roman" w:eastAsia="仿宋_GB2312" w:cs="Times New Roman"/>
          <w:b/>
          <w:kern w:val="44"/>
          <w:sz w:val="28"/>
          <w:szCs w:val="28"/>
        </w:rPr>
        <w:t>、与国内其它法律、法规的关系</w:t>
      </w:r>
    </w:p>
    <w:p w14:paraId="677DD3BE">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制定本标准时依据并引用了国内有关现行有效的标准，也不违背国内其它行业标准、法律、法规及强制性标准的有关规定。</w:t>
      </w:r>
    </w:p>
    <w:p w14:paraId="61310314">
      <w:pPr>
        <w:spacing w:line="360" w:lineRule="auto"/>
        <w:ind w:firstLine="562" w:firstLineChars="200"/>
        <w:rPr>
          <w:rFonts w:hint="default"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七</w:t>
      </w:r>
      <w:r>
        <w:rPr>
          <w:rFonts w:hint="default" w:ascii="Times New Roman" w:hAnsi="Times New Roman" w:eastAsia="仿宋_GB2312" w:cs="Times New Roman"/>
          <w:b/>
          <w:kern w:val="44"/>
          <w:sz w:val="28"/>
          <w:szCs w:val="28"/>
        </w:rPr>
        <w:t>、标准属性</w:t>
      </w:r>
    </w:p>
    <w:p w14:paraId="304FF50D">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本标准属于中关村不锈及特种合金新材料产业技术创新联盟团体标准。</w:t>
      </w:r>
    </w:p>
    <w:p w14:paraId="0678C4F3">
      <w:pPr>
        <w:spacing w:line="360" w:lineRule="auto"/>
        <w:ind w:firstLine="562" w:firstLineChars="200"/>
        <w:rPr>
          <w:rFonts w:hint="default"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八</w:t>
      </w:r>
      <w:r>
        <w:rPr>
          <w:rFonts w:hint="default" w:ascii="Times New Roman" w:hAnsi="Times New Roman" w:eastAsia="仿宋_GB2312" w:cs="Times New Roman"/>
          <w:b/>
          <w:kern w:val="44"/>
          <w:sz w:val="28"/>
          <w:szCs w:val="28"/>
        </w:rPr>
        <w:t>、标准水平及预期效果</w:t>
      </w:r>
    </w:p>
    <w:p w14:paraId="62284DDB">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该标准的制定能有效规范</w:t>
      </w:r>
      <w:r>
        <w:rPr>
          <w:rFonts w:hint="default" w:ascii="Times New Roman" w:hAnsi="Times New Roman" w:eastAsia="仿宋_GB2312" w:cs="Times New Roman"/>
          <w:sz w:val="28"/>
          <w:szCs w:val="28"/>
          <w:lang w:val="en-US" w:eastAsia="zh-CN"/>
        </w:rPr>
        <w:t>航空发动机用大兆瓦高温轴承钢</w:t>
      </w:r>
      <w:r>
        <w:rPr>
          <w:rFonts w:hint="default" w:ascii="Times New Roman" w:hAnsi="Times New Roman" w:eastAsia="仿宋_GB2312" w:cs="Times New Roman"/>
          <w:sz w:val="28"/>
          <w:szCs w:val="28"/>
        </w:rPr>
        <w:t>的生产、销售和使用，对专用领域</w:t>
      </w:r>
      <w:r>
        <w:rPr>
          <w:rFonts w:hint="eastAsia" w:ascii="Times New Roman" w:hAnsi="Times New Roman" w:eastAsia="仿宋_GB2312" w:cs="Times New Roman"/>
          <w:sz w:val="28"/>
          <w:szCs w:val="28"/>
          <w:lang w:val="en-US" w:eastAsia="zh-CN"/>
        </w:rPr>
        <w:t>高温轴承钢</w:t>
      </w:r>
      <w:r>
        <w:rPr>
          <w:rFonts w:hint="default" w:ascii="Times New Roman" w:hAnsi="Times New Roman" w:eastAsia="仿宋_GB2312" w:cs="Times New Roman"/>
          <w:sz w:val="28"/>
          <w:szCs w:val="28"/>
          <w:lang w:val="en-US" w:eastAsia="zh-CN"/>
        </w:rPr>
        <w:t>产品</w:t>
      </w:r>
      <w:r>
        <w:rPr>
          <w:rFonts w:hint="default" w:ascii="Times New Roman" w:hAnsi="Times New Roman" w:eastAsia="仿宋_GB2312" w:cs="Times New Roman"/>
          <w:sz w:val="28"/>
          <w:szCs w:val="28"/>
        </w:rPr>
        <w:t>的有序发展具有重要意义。同时该标准对该产品的技术创新具有较高的指导意义，有利于促进产品质量提升与推广应用，体现团体标准的引领作用。</w:t>
      </w:r>
    </w:p>
    <w:p w14:paraId="3F3FB183">
      <w:pPr>
        <w:spacing w:line="360" w:lineRule="auto"/>
        <w:ind w:firstLine="562" w:firstLineChars="200"/>
        <w:rPr>
          <w:rFonts w:hint="default" w:ascii="Times New Roman" w:hAnsi="Times New Roman" w:eastAsia="仿宋_GB2312" w:cs="Times New Roman"/>
          <w:b/>
          <w:kern w:val="44"/>
          <w:sz w:val="28"/>
          <w:szCs w:val="28"/>
        </w:rPr>
      </w:pPr>
      <w:r>
        <w:rPr>
          <w:rFonts w:hint="eastAsia" w:ascii="Times New Roman" w:hAnsi="Times New Roman" w:eastAsia="仿宋_GB2312" w:cs="Times New Roman"/>
          <w:b/>
          <w:kern w:val="44"/>
          <w:sz w:val="28"/>
          <w:szCs w:val="28"/>
          <w:lang w:val="en-US" w:eastAsia="zh-CN"/>
        </w:rPr>
        <w:t>九</w:t>
      </w:r>
      <w:bookmarkStart w:id="27" w:name="_GoBack"/>
      <w:bookmarkEnd w:id="27"/>
      <w:r>
        <w:rPr>
          <w:rFonts w:hint="default" w:ascii="Times New Roman" w:hAnsi="Times New Roman" w:eastAsia="仿宋_GB2312" w:cs="Times New Roman"/>
          <w:b/>
          <w:kern w:val="44"/>
          <w:sz w:val="28"/>
          <w:szCs w:val="28"/>
        </w:rPr>
        <w:t>、贯彻要求及建议</w:t>
      </w:r>
    </w:p>
    <w:p w14:paraId="2F9BAB5A">
      <w:pPr>
        <w:spacing w:line="360" w:lineRule="auto"/>
        <w:ind w:firstLine="560" w:firstLineChars="200"/>
        <w:rPr>
          <w:rFonts w:hint="default" w:ascii="Times New Roman" w:hAnsi="Times New Roman" w:cs="Times New Roman"/>
          <w:sz w:val="28"/>
          <w:szCs w:val="28"/>
          <w:lang w:val="en-US" w:eastAsia="zh-CN"/>
        </w:rPr>
      </w:pPr>
      <w:r>
        <w:rPr>
          <w:rFonts w:hint="default" w:ascii="Times New Roman" w:hAnsi="Times New Roman" w:eastAsia="仿宋_GB2312" w:cs="Times New Roman"/>
          <w:sz w:val="28"/>
          <w:szCs w:val="28"/>
        </w:rPr>
        <w:t>本标准归口单位为中关村不锈及特种合金新材料产业技术创新联盟，经过审定报批后，由中关村不锈及特种合金新材料产业技术创新联盟发布。建议在</w:t>
      </w:r>
      <w:r>
        <w:rPr>
          <w:rFonts w:hint="default" w:ascii="Times New Roman" w:hAnsi="Times New Roman" w:eastAsia="仿宋_GB2312" w:cs="Times New Roman"/>
          <w:sz w:val="28"/>
          <w:szCs w:val="28"/>
          <w:lang w:val="en-US" w:eastAsia="zh-CN"/>
        </w:rPr>
        <w:t>航空发动机用大兆瓦高温轴承钢</w:t>
      </w:r>
      <w:r>
        <w:rPr>
          <w:rFonts w:hint="default" w:ascii="Times New Roman" w:hAnsi="Times New Roman" w:eastAsia="仿宋_GB2312" w:cs="Times New Roman"/>
          <w:sz w:val="28"/>
          <w:szCs w:val="28"/>
        </w:rPr>
        <w:t>的生产、贸易和使用等相关单位进行宣贯执行。</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9FF2">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1FFF">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964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1C9D">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845B">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2EE82">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pStyle w:val="40"/>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1">
    <w:nsid w:val="14943371"/>
    <w:multiLevelType w:val="multilevel"/>
    <w:tmpl w:val="14943371"/>
    <w:lvl w:ilvl="0" w:tentative="0">
      <w:start w:val="1"/>
      <w:numFmt w:val="lowerLetter"/>
      <w:pStyle w:val="28"/>
      <w:lvlText w:val="%1)"/>
      <w:lvlJc w:val="left"/>
      <w:pPr>
        <w:tabs>
          <w:tab w:val="left" w:pos="839"/>
        </w:tabs>
        <w:ind w:left="839" w:hanging="419"/>
      </w:pPr>
      <w:rPr>
        <w:rFonts w:hint="eastAsia" w:ascii="宋体" w:hAnsi="宋体" w:eastAsia="宋体" w:cs="Times New Roman"/>
        <w:b w:val="0"/>
        <w:i w:val="0"/>
        <w:sz w:val="21"/>
        <w:szCs w:val="21"/>
      </w:rPr>
    </w:lvl>
    <w:lvl w:ilvl="1" w:tentative="0">
      <w:start w:val="1"/>
      <w:numFmt w:val="decimal"/>
      <w:pStyle w:val="27"/>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pStyle w:val="29"/>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2">
    <w:nsid w:val="1DBF583A"/>
    <w:multiLevelType w:val="multilevel"/>
    <w:tmpl w:val="1DBF583A"/>
    <w:lvl w:ilvl="0" w:tentative="0">
      <w:start w:val="1"/>
      <w:numFmt w:val="decimal"/>
      <w:pStyle w:val="43"/>
      <w:suff w:val="nothing"/>
      <w:lvlText w:val="注%1："/>
      <w:lvlJc w:val="left"/>
      <w:pPr>
        <w:ind w:left="811" w:hanging="448"/>
      </w:pPr>
      <w:rPr>
        <w:rFonts w:ascii="宋体" w:eastAsia="宋体"/>
        <w:sz w:val="18"/>
        <w:szCs w:val="18"/>
        <w:lang w:val="en-US" w:eastAsia="zh-CN" w:bidi="ar-SA"/>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0B55DC2"/>
    <w:multiLevelType w:val="multilevel"/>
    <w:tmpl w:val="60B55DC2"/>
    <w:lvl w:ilvl="0" w:tentative="0">
      <w:start w:val="1"/>
      <w:numFmt w:val="upperLetter"/>
      <w:pStyle w:val="38"/>
      <w:lvlText w:val="%1"/>
      <w:lvlJc w:val="left"/>
      <w:pPr>
        <w:tabs>
          <w:tab w:val="left" w:pos="0"/>
        </w:tabs>
        <w:ind w:hanging="425"/>
      </w:pPr>
      <w:rPr>
        <w:rFonts w:hint="eastAsia" w:cs="Times New Roman"/>
      </w:rPr>
    </w:lvl>
    <w:lvl w:ilvl="1" w:tentative="0">
      <w:start w:val="1"/>
      <w:numFmt w:val="decimal"/>
      <w:pStyle w:val="39"/>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kM2VmYjQwZGQ2YWRkZTg4NjhiMDRlODRiYWM4ZjAifQ=="/>
  </w:docVars>
  <w:rsids>
    <w:rsidRoot w:val="6DDC178D"/>
    <w:rsid w:val="0000072C"/>
    <w:rsid w:val="00000EA0"/>
    <w:rsid w:val="00000FFF"/>
    <w:rsid w:val="000010BA"/>
    <w:rsid w:val="000022CF"/>
    <w:rsid w:val="0000374C"/>
    <w:rsid w:val="0000620F"/>
    <w:rsid w:val="000107CB"/>
    <w:rsid w:val="00010F75"/>
    <w:rsid w:val="0001209E"/>
    <w:rsid w:val="00013F4A"/>
    <w:rsid w:val="00013F76"/>
    <w:rsid w:val="00021E6F"/>
    <w:rsid w:val="00023AE4"/>
    <w:rsid w:val="00026859"/>
    <w:rsid w:val="000300D1"/>
    <w:rsid w:val="00030BF4"/>
    <w:rsid w:val="00032C65"/>
    <w:rsid w:val="00035C13"/>
    <w:rsid w:val="00036BDD"/>
    <w:rsid w:val="000376EA"/>
    <w:rsid w:val="00042690"/>
    <w:rsid w:val="00044EE3"/>
    <w:rsid w:val="00050D81"/>
    <w:rsid w:val="0005165E"/>
    <w:rsid w:val="00054D1F"/>
    <w:rsid w:val="00055062"/>
    <w:rsid w:val="0005520B"/>
    <w:rsid w:val="0005703E"/>
    <w:rsid w:val="00071AF2"/>
    <w:rsid w:val="0007234E"/>
    <w:rsid w:val="00073799"/>
    <w:rsid w:val="00075AD1"/>
    <w:rsid w:val="00076937"/>
    <w:rsid w:val="00076AC5"/>
    <w:rsid w:val="00077D4A"/>
    <w:rsid w:val="00081D29"/>
    <w:rsid w:val="00083545"/>
    <w:rsid w:val="00087E6C"/>
    <w:rsid w:val="00090BB0"/>
    <w:rsid w:val="0009287E"/>
    <w:rsid w:val="00092A73"/>
    <w:rsid w:val="00093C0B"/>
    <w:rsid w:val="00093D61"/>
    <w:rsid w:val="00094004"/>
    <w:rsid w:val="00094701"/>
    <w:rsid w:val="00095815"/>
    <w:rsid w:val="000969CE"/>
    <w:rsid w:val="00097C2C"/>
    <w:rsid w:val="000A09FF"/>
    <w:rsid w:val="000A0D86"/>
    <w:rsid w:val="000A1A00"/>
    <w:rsid w:val="000A6CF8"/>
    <w:rsid w:val="000B6256"/>
    <w:rsid w:val="000B7579"/>
    <w:rsid w:val="000B7BA1"/>
    <w:rsid w:val="000C08A3"/>
    <w:rsid w:val="000C0DB6"/>
    <w:rsid w:val="000C1B4F"/>
    <w:rsid w:val="000C3648"/>
    <w:rsid w:val="000C5AE0"/>
    <w:rsid w:val="000C706E"/>
    <w:rsid w:val="000D0CB5"/>
    <w:rsid w:val="000D4C0A"/>
    <w:rsid w:val="000D5AFC"/>
    <w:rsid w:val="000D6344"/>
    <w:rsid w:val="000E6BFA"/>
    <w:rsid w:val="000E7D67"/>
    <w:rsid w:val="000F0ABE"/>
    <w:rsid w:val="000F237A"/>
    <w:rsid w:val="000F4E25"/>
    <w:rsid w:val="000F5F02"/>
    <w:rsid w:val="001001E4"/>
    <w:rsid w:val="00100938"/>
    <w:rsid w:val="00103B77"/>
    <w:rsid w:val="00103EF2"/>
    <w:rsid w:val="00104B2E"/>
    <w:rsid w:val="001107FA"/>
    <w:rsid w:val="001116FD"/>
    <w:rsid w:val="001122E4"/>
    <w:rsid w:val="001129E1"/>
    <w:rsid w:val="00114C26"/>
    <w:rsid w:val="00120823"/>
    <w:rsid w:val="0012088F"/>
    <w:rsid w:val="00121EC2"/>
    <w:rsid w:val="00126EC0"/>
    <w:rsid w:val="00133BD5"/>
    <w:rsid w:val="0013536F"/>
    <w:rsid w:val="0014010A"/>
    <w:rsid w:val="00146A8E"/>
    <w:rsid w:val="00151C06"/>
    <w:rsid w:val="00154537"/>
    <w:rsid w:val="00154AEA"/>
    <w:rsid w:val="0015594C"/>
    <w:rsid w:val="001600E3"/>
    <w:rsid w:val="00160D47"/>
    <w:rsid w:val="0016160A"/>
    <w:rsid w:val="001624D5"/>
    <w:rsid w:val="0016341F"/>
    <w:rsid w:val="001653FD"/>
    <w:rsid w:val="001677FA"/>
    <w:rsid w:val="00167800"/>
    <w:rsid w:val="001751E1"/>
    <w:rsid w:val="00175F09"/>
    <w:rsid w:val="00176440"/>
    <w:rsid w:val="001772C4"/>
    <w:rsid w:val="00177379"/>
    <w:rsid w:val="00180BCF"/>
    <w:rsid w:val="00181654"/>
    <w:rsid w:val="001839AD"/>
    <w:rsid w:val="001841D4"/>
    <w:rsid w:val="001866CB"/>
    <w:rsid w:val="00186809"/>
    <w:rsid w:val="001879CB"/>
    <w:rsid w:val="00190BD7"/>
    <w:rsid w:val="00190C14"/>
    <w:rsid w:val="001916AF"/>
    <w:rsid w:val="0019269F"/>
    <w:rsid w:val="00192AF3"/>
    <w:rsid w:val="00192C0B"/>
    <w:rsid w:val="00194023"/>
    <w:rsid w:val="00195642"/>
    <w:rsid w:val="0019747C"/>
    <w:rsid w:val="001A0250"/>
    <w:rsid w:val="001A0CBF"/>
    <w:rsid w:val="001A1EEF"/>
    <w:rsid w:val="001A418C"/>
    <w:rsid w:val="001A4CAD"/>
    <w:rsid w:val="001A795B"/>
    <w:rsid w:val="001B08F5"/>
    <w:rsid w:val="001B28E8"/>
    <w:rsid w:val="001B2B7E"/>
    <w:rsid w:val="001B365D"/>
    <w:rsid w:val="001B4B9C"/>
    <w:rsid w:val="001B7057"/>
    <w:rsid w:val="001B715A"/>
    <w:rsid w:val="001B74F9"/>
    <w:rsid w:val="001B79C0"/>
    <w:rsid w:val="001C1320"/>
    <w:rsid w:val="001C1449"/>
    <w:rsid w:val="001C19AF"/>
    <w:rsid w:val="001C35BD"/>
    <w:rsid w:val="001C3BC9"/>
    <w:rsid w:val="001C4D93"/>
    <w:rsid w:val="001C774B"/>
    <w:rsid w:val="001D050E"/>
    <w:rsid w:val="001D13CF"/>
    <w:rsid w:val="001D28A2"/>
    <w:rsid w:val="001D3C61"/>
    <w:rsid w:val="001D6CD6"/>
    <w:rsid w:val="001E2BDC"/>
    <w:rsid w:val="001F0412"/>
    <w:rsid w:val="001F0683"/>
    <w:rsid w:val="001F2885"/>
    <w:rsid w:val="001F587E"/>
    <w:rsid w:val="002007C4"/>
    <w:rsid w:val="00200D2C"/>
    <w:rsid w:val="00200EA9"/>
    <w:rsid w:val="00202E75"/>
    <w:rsid w:val="00203B01"/>
    <w:rsid w:val="00203BF7"/>
    <w:rsid w:val="0020414B"/>
    <w:rsid w:val="002061CC"/>
    <w:rsid w:val="00206E4D"/>
    <w:rsid w:val="00206F28"/>
    <w:rsid w:val="002111D9"/>
    <w:rsid w:val="00213AE7"/>
    <w:rsid w:val="00213B57"/>
    <w:rsid w:val="00214259"/>
    <w:rsid w:val="00214F0C"/>
    <w:rsid w:val="00217398"/>
    <w:rsid w:val="00220D8D"/>
    <w:rsid w:val="0022197C"/>
    <w:rsid w:val="00221FD5"/>
    <w:rsid w:val="002236FD"/>
    <w:rsid w:val="00224AF1"/>
    <w:rsid w:val="0022721F"/>
    <w:rsid w:val="0023058E"/>
    <w:rsid w:val="00233608"/>
    <w:rsid w:val="00233CEF"/>
    <w:rsid w:val="00234C7B"/>
    <w:rsid w:val="0023683B"/>
    <w:rsid w:val="00236A05"/>
    <w:rsid w:val="0024179B"/>
    <w:rsid w:val="00241A87"/>
    <w:rsid w:val="00243FCC"/>
    <w:rsid w:val="00250500"/>
    <w:rsid w:val="00251E2C"/>
    <w:rsid w:val="002544DE"/>
    <w:rsid w:val="00254B19"/>
    <w:rsid w:val="00254F5A"/>
    <w:rsid w:val="00256242"/>
    <w:rsid w:val="002612CB"/>
    <w:rsid w:val="002635B9"/>
    <w:rsid w:val="00263B83"/>
    <w:rsid w:val="00263F35"/>
    <w:rsid w:val="0026401F"/>
    <w:rsid w:val="00265354"/>
    <w:rsid w:val="00267EB4"/>
    <w:rsid w:val="0027092F"/>
    <w:rsid w:val="00271667"/>
    <w:rsid w:val="00276D28"/>
    <w:rsid w:val="00277442"/>
    <w:rsid w:val="0028006C"/>
    <w:rsid w:val="0028053A"/>
    <w:rsid w:val="002813B0"/>
    <w:rsid w:val="00281DFE"/>
    <w:rsid w:val="00282310"/>
    <w:rsid w:val="0028273D"/>
    <w:rsid w:val="00282804"/>
    <w:rsid w:val="00282F1D"/>
    <w:rsid w:val="0028600B"/>
    <w:rsid w:val="00287B8A"/>
    <w:rsid w:val="00290119"/>
    <w:rsid w:val="0029131B"/>
    <w:rsid w:val="00291DBD"/>
    <w:rsid w:val="00294B4E"/>
    <w:rsid w:val="00297CD0"/>
    <w:rsid w:val="00297F43"/>
    <w:rsid w:val="002A295D"/>
    <w:rsid w:val="002A43A4"/>
    <w:rsid w:val="002A466B"/>
    <w:rsid w:val="002B1071"/>
    <w:rsid w:val="002B1356"/>
    <w:rsid w:val="002B2C82"/>
    <w:rsid w:val="002B50FE"/>
    <w:rsid w:val="002B525D"/>
    <w:rsid w:val="002B730F"/>
    <w:rsid w:val="002B75A0"/>
    <w:rsid w:val="002B7F99"/>
    <w:rsid w:val="002C3875"/>
    <w:rsid w:val="002C43AD"/>
    <w:rsid w:val="002C457E"/>
    <w:rsid w:val="002C6775"/>
    <w:rsid w:val="002D0224"/>
    <w:rsid w:val="002D2696"/>
    <w:rsid w:val="002D2E5E"/>
    <w:rsid w:val="002D2E65"/>
    <w:rsid w:val="002D3436"/>
    <w:rsid w:val="002D54EE"/>
    <w:rsid w:val="002D595D"/>
    <w:rsid w:val="002D67EB"/>
    <w:rsid w:val="002D6C44"/>
    <w:rsid w:val="002D6F0F"/>
    <w:rsid w:val="002D72DA"/>
    <w:rsid w:val="002D7A50"/>
    <w:rsid w:val="002E1058"/>
    <w:rsid w:val="002E7307"/>
    <w:rsid w:val="002E76BC"/>
    <w:rsid w:val="002E7B36"/>
    <w:rsid w:val="002F185E"/>
    <w:rsid w:val="002F1F41"/>
    <w:rsid w:val="0030011D"/>
    <w:rsid w:val="00300863"/>
    <w:rsid w:val="00300C62"/>
    <w:rsid w:val="00301B69"/>
    <w:rsid w:val="00305DCA"/>
    <w:rsid w:val="003102D9"/>
    <w:rsid w:val="003112FD"/>
    <w:rsid w:val="00312775"/>
    <w:rsid w:val="00312F6A"/>
    <w:rsid w:val="0031306B"/>
    <w:rsid w:val="003135CF"/>
    <w:rsid w:val="00313659"/>
    <w:rsid w:val="003154B0"/>
    <w:rsid w:val="00315B4C"/>
    <w:rsid w:val="003167F5"/>
    <w:rsid w:val="00320BDA"/>
    <w:rsid w:val="00325066"/>
    <w:rsid w:val="00326551"/>
    <w:rsid w:val="00330E8F"/>
    <w:rsid w:val="00331865"/>
    <w:rsid w:val="003321B9"/>
    <w:rsid w:val="00332A4F"/>
    <w:rsid w:val="00332BF2"/>
    <w:rsid w:val="0033329B"/>
    <w:rsid w:val="00333D4D"/>
    <w:rsid w:val="00333EBF"/>
    <w:rsid w:val="00340B41"/>
    <w:rsid w:val="00341281"/>
    <w:rsid w:val="00341948"/>
    <w:rsid w:val="003420A6"/>
    <w:rsid w:val="00343939"/>
    <w:rsid w:val="00346FC0"/>
    <w:rsid w:val="0034725F"/>
    <w:rsid w:val="00347DE4"/>
    <w:rsid w:val="003559BD"/>
    <w:rsid w:val="00355E0F"/>
    <w:rsid w:val="0036103C"/>
    <w:rsid w:val="00362519"/>
    <w:rsid w:val="0036279B"/>
    <w:rsid w:val="003701C4"/>
    <w:rsid w:val="00372037"/>
    <w:rsid w:val="00373334"/>
    <w:rsid w:val="003739C6"/>
    <w:rsid w:val="00374B01"/>
    <w:rsid w:val="00374B2D"/>
    <w:rsid w:val="00374BD4"/>
    <w:rsid w:val="00376A5B"/>
    <w:rsid w:val="00376EC9"/>
    <w:rsid w:val="00377DDE"/>
    <w:rsid w:val="00381335"/>
    <w:rsid w:val="00385032"/>
    <w:rsid w:val="00385C14"/>
    <w:rsid w:val="0039451B"/>
    <w:rsid w:val="003948D7"/>
    <w:rsid w:val="003951C6"/>
    <w:rsid w:val="00396D38"/>
    <w:rsid w:val="00396D49"/>
    <w:rsid w:val="00396DE5"/>
    <w:rsid w:val="00397EAF"/>
    <w:rsid w:val="003A0426"/>
    <w:rsid w:val="003A439B"/>
    <w:rsid w:val="003A4E0F"/>
    <w:rsid w:val="003A5031"/>
    <w:rsid w:val="003A7CC6"/>
    <w:rsid w:val="003B04FF"/>
    <w:rsid w:val="003B304C"/>
    <w:rsid w:val="003B54FB"/>
    <w:rsid w:val="003B5FF5"/>
    <w:rsid w:val="003B6E51"/>
    <w:rsid w:val="003C14AA"/>
    <w:rsid w:val="003C511A"/>
    <w:rsid w:val="003C55B2"/>
    <w:rsid w:val="003C6ACB"/>
    <w:rsid w:val="003D2E96"/>
    <w:rsid w:val="003D3D36"/>
    <w:rsid w:val="003E03DB"/>
    <w:rsid w:val="003E1589"/>
    <w:rsid w:val="003E50C0"/>
    <w:rsid w:val="003F07C9"/>
    <w:rsid w:val="003F0B47"/>
    <w:rsid w:val="003F2D72"/>
    <w:rsid w:val="003F33FA"/>
    <w:rsid w:val="003F351C"/>
    <w:rsid w:val="003F67C2"/>
    <w:rsid w:val="003F79FE"/>
    <w:rsid w:val="00401F7D"/>
    <w:rsid w:val="00402E51"/>
    <w:rsid w:val="00403F98"/>
    <w:rsid w:val="00407FFC"/>
    <w:rsid w:val="00412B9E"/>
    <w:rsid w:val="00415BB3"/>
    <w:rsid w:val="00417E03"/>
    <w:rsid w:val="00422119"/>
    <w:rsid w:val="00422512"/>
    <w:rsid w:val="00422E5D"/>
    <w:rsid w:val="00424507"/>
    <w:rsid w:val="00424834"/>
    <w:rsid w:val="004266C1"/>
    <w:rsid w:val="00426FE7"/>
    <w:rsid w:val="0043184E"/>
    <w:rsid w:val="0043357D"/>
    <w:rsid w:val="004335B1"/>
    <w:rsid w:val="0043420D"/>
    <w:rsid w:val="00443129"/>
    <w:rsid w:val="00443BB7"/>
    <w:rsid w:val="0044676F"/>
    <w:rsid w:val="0044678D"/>
    <w:rsid w:val="004544E6"/>
    <w:rsid w:val="004609C0"/>
    <w:rsid w:val="00460A9B"/>
    <w:rsid w:val="00461DB6"/>
    <w:rsid w:val="00463B0A"/>
    <w:rsid w:val="00464022"/>
    <w:rsid w:val="004645FB"/>
    <w:rsid w:val="004652D6"/>
    <w:rsid w:val="00467538"/>
    <w:rsid w:val="00467879"/>
    <w:rsid w:val="00474D31"/>
    <w:rsid w:val="00475F7C"/>
    <w:rsid w:val="00476B2B"/>
    <w:rsid w:val="00477369"/>
    <w:rsid w:val="00480A4A"/>
    <w:rsid w:val="00483DF7"/>
    <w:rsid w:val="004862C1"/>
    <w:rsid w:val="00487062"/>
    <w:rsid w:val="00491A6D"/>
    <w:rsid w:val="00491DB5"/>
    <w:rsid w:val="004965C1"/>
    <w:rsid w:val="00497D48"/>
    <w:rsid w:val="00497F87"/>
    <w:rsid w:val="004A10E9"/>
    <w:rsid w:val="004A1DA7"/>
    <w:rsid w:val="004A33CA"/>
    <w:rsid w:val="004A69EA"/>
    <w:rsid w:val="004A7904"/>
    <w:rsid w:val="004B0452"/>
    <w:rsid w:val="004B12D4"/>
    <w:rsid w:val="004B236E"/>
    <w:rsid w:val="004B2B71"/>
    <w:rsid w:val="004B2E58"/>
    <w:rsid w:val="004B3F47"/>
    <w:rsid w:val="004B4525"/>
    <w:rsid w:val="004B5ED0"/>
    <w:rsid w:val="004B606C"/>
    <w:rsid w:val="004C1229"/>
    <w:rsid w:val="004C4B75"/>
    <w:rsid w:val="004C5A68"/>
    <w:rsid w:val="004C679A"/>
    <w:rsid w:val="004C6A82"/>
    <w:rsid w:val="004D008C"/>
    <w:rsid w:val="004D0417"/>
    <w:rsid w:val="004D0B5C"/>
    <w:rsid w:val="004D1C77"/>
    <w:rsid w:val="004D1F44"/>
    <w:rsid w:val="004D2463"/>
    <w:rsid w:val="004D335E"/>
    <w:rsid w:val="004D5228"/>
    <w:rsid w:val="004D5FB7"/>
    <w:rsid w:val="004E08FE"/>
    <w:rsid w:val="004E1A48"/>
    <w:rsid w:val="004E36E8"/>
    <w:rsid w:val="004E57B7"/>
    <w:rsid w:val="004E7EC8"/>
    <w:rsid w:val="004F02DD"/>
    <w:rsid w:val="004F1DE8"/>
    <w:rsid w:val="004F29ED"/>
    <w:rsid w:val="004F3710"/>
    <w:rsid w:val="004F3AC8"/>
    <w:rsid w:val="004F706D"/>
    <w:rsid w:val="00500E11"/>
    <w:rsid w:val="005015E8"/>
    <w:rsid w:val="005022C0"/>
    <w:rsid w:val="00502552"/>
    <w:rsid w:val="005040AB"/>
    <w:rsid w:val="0050571B"/>
    <w:rsid w:val="005061F8"/>
    <w:rsid w:val="00506E76"/>
    <w:rsid w:val="00507515"/>
    <w:rsid w:val="005116BA"/>
    <w:rsid w:val="0051290A"/>
    <w:rsid w:val="00513796"/>
    <w:rsid w:val="00513D9A"/>
    <w:rsid w:val="005148B7"/>
    <w:rsid w:val="0051724C"/>
    <w:rsid w:val="00520167"/>
    <w:rsid w:val="00520FAD"/>
    <w:rsid w:val="005215DC"/>
    <w:rsid w:val="00522218"/>
    <w:rsid w:val="0052563D"/>
    <w:rsid w:val="0052694C"/>
    <w:rsid w:val="005269C8"/>
    <w:rsid w:val="005309B9"/>
    <w:rsid w:val="00531D5B"/>
    <w:rsid w:val="00532139"/>
    <w:rsid w:val="00532AEF"/>
    <w:rsid w:val="00533BC3"/>
    <w:rsid w:val="00535FD5"/>
    <w:rsid w:val="005419DE"/>
    <w:rsid w:val="00542218"/>
    <w:rsid w:val="0054641D"/>
    <w:rsid w:val="005475C1"/>
    <w:rsid w:val="005505BB"/>
    <w:rsid w:val="00550BA2"/>
    <w:rsid w:val="00551C88"/>
    <w:rsid w:val="0055281F"/>
    <w:rsid w:val="00554208"/>
    <w:rsid w:val="005551E7"/>
    <w:rsid w:val="005569C6"/>
    <w:rsid w:val="00561372"/>
    <w:rsid w:val="005626CE"/>
    <w:rsid w:val="00563D7B"/>
    <w:rsid w:val="00564C83"/>
    <w:rsid w:val="00567A34"/>
    <w:rsid w:val="005707A1"/>
    <w:rsid w:val="005715B8"/>
    <w:rsid w:val="005718A4"/>
    <w:rsid w:val="00572FA7"/>
    <w:rsid w:val="00573934"/>
    <w:rsid w:val="00575101"/>
    <w:rsid w:val="00576F2D"/>
    <w:rsid w:val="00577FFB"/>
    <w:rsid w:val="005825FE"/>
    <w:rsid w:val="0058294F"/>
    <w:rsid w:val="00584A8A"/>
    <w:rsid w:val="00584C87"/>
    <w:rsid w:val="00585449"/>
    <w:rsid w:val="0058622B"/>
    <w:rsid w:val="005900AC"/>
    <w:rsid w:val="00590619"/>
    <w:rsid w:val="00591E31"/>
    <w:rsid w:val="0059278D"/>
    <w:rsid w:val="00593663"/>
    <w:rsid w:val="00594B8D"/>
    <w:rsid w:val="00594DE0"/>
    <w:rsid w:val="00597A7F"/>
    <w:rsid w:val="005A1431"/>
    <w:rsid w:val="005A1B9D"/>
    <w:rsid w:val="005A25A4"/>
    <w:rsid w:val="005A3B99"/>
    <w:rsid w:val="005A70A4"/>
    <w:rsid w:val="005B196A"/>
    <w:rsid w:val="005B2CE9"/>
    <w:rsid w:val="005B4D6A"/>
    <w:rsid w:val="005B5914"/>
    <w:rsid w:val="005B7953"/>
    <w:rsid w:val="005C0FB4"/>
    <w:rsid w:val="005C20A0"/>
    <w:rsid w:val="005C5488"/>
    <w:rsid w:val="005D1622"/>
    <w:rsid w:val="005D3B1D"/>
    <w:rsid w:val="005D4BC8"/>
    <w:rsid w:val="005D6A53"/>
    <w:rsid w:val="005D7D0B"/>
    <w:rsid w:val="005E5209"/>
    <w:rsid w:val="005E70F0"/>
    <w:rsid w:val="005F00C8"/>
    <w:rsid w:val="005F0CD9"/>
    <w:rsid w:val="005F0FCA"/>
    <w:rsid w:val="005F1920"/>
    <w:rsid w:val="005F3EE9"/>
    <w:rsid w:val="005F41D2"/>
    <w:rsid w:val="005F4896"/>
    <w:rsid w:val="005F5498"/>
    <w:rsid w:val="005F557B"/>
    <w:rsid w:val="00602B7E"/>
    <w:rsid w:val="00603AE9"/>
    <w:rsid w:val="00605EFF"/>
    <w:rsid w:val="00606725"/>
    <w:rsid w:val="00606B70"/>
    <w:rsid w:val="006104D0"/>
    <w:rsid w:val="00615B59"/>
    <w:rsid w:val="006164DF"/>
    <w:rsid w:val="00617675"/>
    <w:rsid w:val="00621B10"/>
    <w:rsid w:val="00622111"/>
    <w:rsid w:val="00623552"/>
    <w:rsid w:val="006249C7"/>
    <w:rsid w:val="006266CE"/>
    <w:rsid w:val="006320E9"/>
    <w:rsid w:val="00636030"/>
    <w:rsid w:val="0063628A"/>
    <w:rsid w:val="00636B8A"/>
    <w:rsid w:val="00637EC7"/>
    <w:rsid w:val="00641B41"/>
    <w:rsid w:val="00645934"/>
    <w:rsid w:val="00650101"/>
    <w:rsid w:val="00653C43"/>
    <w:rsid w:val="0065577F"/>
    <w:rsid w:val="0066125D"/>
    <w:rsid w:val="00661C8A"/>
    <w:rsid w:val="00662BA6"/>
    <w:rsid w:val="006656B7"/>
    <w:rsid w:val="006666C2"/>
    <w:rsid w:val="006670D3"/>
    <w:rsid w:val="00670C0A"/>
    <w:rsid w:val="00671082"/>
    <w:rsid w:val="00673458"/>
    <w:rsid w:val="00675111"/>
    <w:rsid w:val="0067742A"/>
    <w:rsid w:val="00681966"/>
    <w:rsid w:val="00683EDB"/>
    <w:rsid w:val="00685C6B"/>
    <w:rsid w:val="00687676"/>
    <w:rsid w:val="006877C5"/>
    <w:rsid w:val="00687ADE"/>
    <w:rsid w:val="00691EE5"/>
    <w:rsid w:val="00692418"/>
    <w:rsid w:val="006936FA"/>
    <w:rsid w:val="00694CB9"/>
    <w:rsid w:val="00695ED8"/>
    <w:rsid w:val="0069782D"/>
    <w:rsid w:val="006A01B5"/>
    <w:rsid w:val="006A0308"/>
    <w:rsid w:val="006A3528"/>
    <w:rsid w:val="006A4385"/>
    <w:rsid w:val="006A64BB"/>
    <w:rsid w:val="006A6862"/>
    <w:rsid w:val="006A6EF5"/>
    <w:rsid w:val="006B1419"/>
    <w:rsid w:val="006B247B"/>
    <w:rsid w:val="006B498E"/>
    <w:rsid w:val="006B58E8"/>
    <w:rsid w:val="006B7334"/>
    <w:rsid w:val="006B794D"/>
    <w:rsid w:val="006B7BCC"/>
    <w:rsid w:val="006C23CF"/>
    <w:rsid w:val="006C2F73"/>
    <w:rsid w:val="006C315D"/>
    <w:rsid w:val="006C4848"/>
    <w:rsid w:val="006C65E5"/>
    <w:rsid w:val="006C6730"/>
    <w:rsid w:val="006C7A6D"/>
    <w:rsid w:val="006D0985"/>
    <w:rsid w:val="006D0E72"/>
    <w:rsid w:val="006D31AF"/>
    <w:rsid w:val="006D3D87"/>
    <w:rsid w:val="006D766B"/>
    <w:rsid w:val="006E02B8"/>
    <w:rsid w:val="006E2329"/>
    <w:rsid w:val="006E2857"/>
    <w:rsid w:val="006F104D"/>
    <w:rsid w:val="006F5088"/>
    <w:rsid w:val="006F5109"/>
    <w:rsid w:val="006F6028"/>
    <w:rsid w:val="00700F34"/>
    <w:rsid w:val="00701AA3"/>
    <w:rsid w:val="00703211"/>
    <w:rsid w:val="00704E1F"/>
    <w:rsid w:val="00706545"/>
    <w:rsid w:val="00707403"/>
    <w:rsid w:val="007074CB"/>
    <w:rsid w:val="00707E5F"/>
    <w:rsid w:val="0071122A"/>
    <w:rsid w:val="00714DB3"/>
    <w:rsid w:val="007205D7"/>
    <w:rsid w:val="0072211D"/>
    <w:rsid w:val="00722D39"/>
    <w:rsid w:val="00722EDB"/>
    <w:rsid w:val="00726CE1"/>
    <w:rsid w:val="00727B47"/>
    <w:rsid w:val="0073044D"/>
    <w:rsid w:val="00732CD8"/>
    <w:rsid w:val="00735477"/>
    <w:rsid w:val="00735B48"/>
    <w:rsid w:val="007361BF"/>
    <w:rsid w:val="00740EF8"/>
    <w:rsid w:val="007427BB"/>
    <w:rsid w:val="00743162"/>
    <w:rsid w:val="0074336D"/>
    <w:rsid w:val="00743488"/>
    <w:rsid w:val="00743B02"/>
    <w:rsid w:val="00747A00"/>
    <w:rsid w:val="00747BFD"/>
    <w:rsid w:val="007500E4"/>
    <w:rsid w:val="00750597"/>
    <w:rsid w:val="00750ED3"/>
    <w:rsid w:val="00750F97"/>
    <w:rsid w:val="00752191"/>
    <w:rsid w:val="007524E3"/>
    <w:rsid w:val="00752F4E"/>
    <w:rsid w:val="007550E2"/>
    <w:rsid w:val="00757FA8"/>
    <w:rsid w:val="007602D0"/>
    <w:rsid w:val="00763240"/>
    <w:rsid w:val="0076427A"/>
    <w:rsid w:val="007709C4"/>
    <w:rsid w:val="00771974"/>
    <w:rsid w:val="00771E15"/>
    <w:rsid w:val="00772BF9"/>
    <w:rsid w:val="00774068"/>
    <w:rsid w:val="00775A47"/>
    <w:rsid w:val="0077678D"/>
    <w:rsid w:val="00780260"/>
    <w:rsid w:val="00781BC8"/>
    <w:rsid w:val="0078244C"/>
    <w:rsid w:val="00783842"/>
    <w:rsid w:val="007848C0"/>
    <w:rsid w:val="00784C0D"/>
    <w:rsid w:val="00784DE1"/>
    <w:rsid w:val="0078596C"/>
    <w:rsid w:val="00785F91"/>
    <w:rsid w:val="007878CF"/>
    <w:rsid w:val="00790609"/>
    <w:rsid w:val="00791819"/>
    <w:rsid w:val="007932DF"/>
    <w:rsid w:val="007945C2"/>
    <w:rsid w:val="00796002"/>
    <w:rsid w:val="007964BD"/>
    <w:rsid w:val="007A0EF6"/>
    <w:rsid w:val="007A2100"/>
    <w:rsid w:val="007A440E"/>
    <w:rsid w:val="007A7AE5"/>
    <w:rsid w:val="007B4B46"/>
    <w:rsid w:val="007B4BEA"/>
    <w:rsid w:val="007B6120"/>
    <w:rsid w:val="007B68C4"/>
    <w:rsid w:val="007B721F"/>
    <w:rsid w:val="007C1E14"/>
    <w:rsid w:val="007C30DD"/>
    <w:rsid w:val="007C5878"/>
    <w:rsid w:val="007C5C29"/>
    <w:rsid w:val="007C5E59"/>
    <w:rsid w:val="007C60BD"/>
    <w:rsid w:val="007C66A9"/>
    <w:rsid w:val="007D49CA"/>
    <w:rsid w:val="007D4CBC"/>
    <w:rsid w:val="007D536E"/>
    <w:rsid w:val="007D6FAE"/>
    <w:rsid w:val="007E26F0"/>
    <w:rsid w:val="007E37E4"/>
    <w:rsid w:val="007E4B0D"/>
    <w:rsid w:val="007E712C"/>
    <w:rsid w:val="007E737E"/>
    <w:rsid w:val="007F0A4B"/>
    <w:rsid w:val="007F2E2D"/>
    <w:rsid w:val="007F351A"/>
    <w:rsid w:val="007F4358"/>
    <w:rsid w:val="007F4C5A"/>
    <w:rsid w:val="007F67F3"/>
    <w:rsid w:val="007F73C6"/>
    <w:rsid w:val="00802530"/>
    <w:rsid w:val="008045EF"/>
    <w:rsid w:val="00804E24"/>
    <w:rsid w:val="00806EC7"/>
    <w:rsid w:val="0081047D"/>
    <w:rsid w:val="008115FA"/>
    <w:rsid w:val="008134A9"/>
    <w:rsid w:val="00814E3A"/>
    <w:rsid w:val="0082484E"/>
    <w:rsid w:val="00824D3A"/>
    <w:rsid w:val="008253ED"/>
    <w:rsid w:val="00825B68"/>
    <w:rsid w:val="00826C7F"/>
    <w:rsid w:val="00830AD0"/>
    <w:rsid w:val="00830D30"/>
    <w:rsid w:val="0083130C"/>
    <w:rsid w:val="00832D23"/>
    <w:rsid w:val="00833D09"/>
    <w:rsid w:val="008354E7"/>
    <w:rsid w:val="008357BA"/>
    <w:rsid w:val="00835B7E"/>
    <w:rsid w:val="00836E94"/>
    <w:rsid w:val="00840005"/>
    <w:rsid w:val="00840FC6"/>
    <w:rsid w:val="00841278"/>
    <w:rsid w:val="008422FE"/>
    <w:rsid w:val="00843B29"/>
    <w:rsid w:val="00843DDD"/>
    <w:rsid w:val="00844A0F"/>
    <w:rsid w:val="00844B49"/>
    <w:rsid w:val="00844D1C"/>
    <w:rsid w:val="00845AA7"/>
    <w:rsid w:val="00845F9B"/>
    <w:rsid w:val="00850748"/>
    <w:rsid w:val="00851CB1"/>
    <w:rsid w:val="008531D2"/>
    <w:rsid w:val="0085370B"/>
    <w:rsid w:val="008541F0"/>
    <w:rsid w:val="00854E98"/>
    <w:rsid w:val="00856BF2"/>
    <w:rsid w:val="008578D3"/>
    <w:rsid w:val="0086207B"/>
    <w:rsid w:val="00863C00"/>
    <w:rsid w:val="0086511A"/>
    <w:rsid w:val="008714A9"/>
    <w:rsid w:val="00871A69"/>
    <w:rsid w:val="008740E2"/>
    <w:rsid w:val="0087455C"/>
    <w:rsid w:val="00880317"/>
    <w:rsid w:val="00880753"/>
    <w:rsid w:val="00880C99"/>
    <w:rsid w:val="0088100A"/>
    <w:rsid w:val="008819B7"/>
    <w:rsid w:val="00881B40"/>
    <w:rsid w:val="00882CC7"/>
    <w:rsid w:val="0088543A"/>
    <w:rsid w:val="008928A8"/>
    <w:rsid w:val="008948ED"/>
    <w:rsid w:val="00894E1B"/>
    <w:rsid w:val="0089641E"/>
    <w:rsid w:val="008973EB"/>
    <w:rsid w:val="008A0999"/>
    <w:rsid w:val="008A18A4"/>
    <w:rsid w:val="008A2D7B"/>
    <w:rsid w:val="008A4485"/>
    <w:rsid w:val="008A5829"/>
    <w:rsid w:val="008A629A"/>
    <w:rsid w:val="008A7951"/>
    <w:rsid w:val="008A7DDD"/>
    <w:rsid w:val="008B004A"/>
    <w:rsid w:val="008B1258"/>
    <w:rsid w:val="008B188A"/>
    <w:rsid w:val="008B4D3C"/>
    <w:rsid w:val="008B56C9"/>
    <w:rsid w:val="008B579A"/>
    <w:rsid w:val="008B7A6E"/>
    <w:rsid w:val="008C11E5"/>
    <w:rsid w:val="008C339A"/>
    <w:rsid w:val="008C5C25"/>
    <w:rsid w:val="008D0820"/>
    <w:rsid w:val="008D214B"/>
    <w:rsid w:val="008D2344"/>
    <w:rsid w:val="008D2795"/>
    <w:rsid w:val="008D2E1F"/>
    <w:rsid w:val="008D2E4D"/>
    <w:rsid w:val="008D3253"/>
    <w:rsid w:val="008D5BE8"/>
    <w:rsid w:val="008D5F13"/>
    <w:rsid w:val="008D648E"/>
    <w:rsid w:val="008D7046"/>
    <w:rsid w:val="008E085C"/>
    <w:rsid w:val="008E159E"/>
    <w:rsid w:val="008E3C9A"/>
    <w:rsid w:val="008E45B1"/>
    <w:rsid w:val="008E4B05"/>
    <w:rsid w:val="008E520F"/>
    <w:rsid w:val="008E6B15"/>
    <w:rsid w:val="008E71B2"/>
    <w:rsid w:val="008F0428"/>
    <w:rsid w:val="008F12B3"/>
    <w:rsid w:val="008F3C57"/>
    <w:rsid w:val="008F4892"/>
    <w:rsid w:val="008F5310"/>
    <w:rsid w:val="008F5BB4"/>
    <w:rsid w:val="008F770B"/>
    <w:rsid w:val="008F785A"/>
    <w:rsid w:val="00901882"/>
    <w:rsid w:val="00901ADB"/>
    <w:rsid w:val="00902718"/>
    <w:rsid w:val="00905272"/>
    <w:rsid w:val="00905A9E"/>
    <w:rsid w:val="00911C67"/>
    <w:rsid w:val="0091241A"/>
    <w:rsid w:val="009144EE"/>
    <w:rsid w:val="00915A40"/>
    <w:rsid w:val="00915EA3"/>
    <w:rsid w:val="0091727C"/>
    <w:rsid w:val="00917855"/>
    <w:rsid w:val="0091787F"/>
    <w:rsid w:val="00917CF3"/>
    <w:rsid w:val="00920567"/>
    <w:rsid w:val="00922C32"/>
    <w:rsid w:val="009242C1"/>
    <w:rsid w:val="00924997"/>
    <w:rsid w:val="009275D1"/>
    <w:rsid w:val="00932002"/>
    <w:rsid w:val="0093541D"/>
    <w:rsid w:val="009359E4"/>
    <w:rsid w:val="00936707"/>
    <w:rsid w:val="00940B37"/>
    <w:rsid w:val="009419FE"/>
    <w:rsid w:val="00943043"/>
    <w:rsid w:val="00944FAA"/>
    <w:rsid w:val="0094579B"/>
    <w:rsid w:val="009560BC"/>
    <w:rsid w:val="0095726F"/>
    <w:rsid w:val="0095770F"/>
    <w:rsid w:val="009602CD"/>
    <w:rsid w:val="00960B7B"/>
    <w:rsid w:val="0096163A"/>
    <w:rsid w:val="00963033"/>
    <w:rsid w:val="00963AD9"/>
    <w:rsid w:val="009642E8"/>
    <w:rsid w:val="0096522E"/>
    <w:rsid w:val="00965762"/>
    <w:rsid w:val="00965FDB"/>
    <w:rsid w:val="00966C16"/>
    <w:rsid w:val="00966FB3"/>
    <w:rsid w:val="0096769E"/>
    <w:rsid w:val="009701FC"/>
    <w:rsid w:val="00972D32"/>
    <w:rsid w:val="00974434"/>
    <w:rsid w:val="0097527C"/>
    <w:rsid w:val="009758E3"/>
    <w:rsid w:val="009836C7"/>
    <w:rsid w:val="00984E59"/>
    <w:rsid w:val="00984EED"/>
    <w:rsid w:val="00987049"/>
    <w:rsid w:val="009874E5"/>
    <w:rsid w:val="00991EC9"/>
    <w:rsid w:val="00993943"/>
    <w:rsid w:val="00993D07"/>
    <w:rsid w:val="00994E32"/>
    <w:rsid w:val="009956F1"/>
    <w:rsid w:val="00996C47"/>
    <w:rsid w:val="00997B90"/>
    <w:rsid w:val="009A0435"/>
    <w:rsid w:val="009A60D3"/>
    <w:rsid w:val="009A6F22"/>
    <w:rsid w:val="009A7A89"/>
    <w:rsid w:val="009B01F4"/>
    <w:rsid w:val="009B2336"/>
    <w:rsid w:val="009B27B7"/>
    <w:rsid w:val="009B3EE6"/>
    <w:rsid w:val="009B4D6A"/>
    <w:rsid w:val="009B52B8"/>
    <w:rsid w:val="009C013D"/>
    <w:rsid w:val="009C1F53"/>
    <w:rsid w:val="009C2E5E"/>
    <w:rsid w:val="009C4852"/>
    <w:rsid w:val="009D1CB3"/>
    <w:rsid w:val="009D293A"/>
    <w:rsid w:val="009D4342"/>
    <w:rsid w:val="009D5073"/>
    <w:rsid w:val="009D60D4"/>
    <w:rsid w:val="009E37FE"/>
    <w:rsid w:val="009E74DE"/>
    <w:rsid w:val="009F05D7"/>
    <w:rsid w:val="009F1D77"/>
    <w:rsid w:val="009F2B94"/>
    <w:rsid w:val="009F44ED"/>
    <w:rsid w:val="009F47D0"/>
    <w:rsid w:val="009F546B"/>
    <w:rsid w:val="009F5572"/>
    <w:rsid w:val="009F5D12"/>
    <w:rsid w:val="009F7A07"/>
    <w:rsid w:val="00A01824"/>
    <w:rsid w:val="00A04710"/>
    <w:rsid w:val="00A049F6"/>
    <w:rsid w:val="00A05A5B"/>
    <w:rsid w:val="00A05F94"/>
    <w:rsid w:val="00A069C7"/>
    <w:rsid w:val="00A12E28"/>
    <w:rsid w:val="00A1760A"/>
    <w:rsid w:val="00A17A8A"/>
    <w:rsid w:val="00A17C2F"/>
    <w:rsid w:val="00A20C71"/>
    <w:rsid w:val="00A2184E"/>
    <w:rsid w:val="00A23625"/>
    <w:rsid w:val="00A24D40"/>
    <w:rsid w:val="00A26013"/>
    <w:rsid w:val="00A31492"/>
    <w:rsid w:val="00A315D8"/>
    <w:rsid w:val="00A31CBF"/>
    <w:rsid w:val="00A36D49"/>
    <w:rsid w:val="00A42E90"/>
    <w:rsid w:val="00A44900"/>
    <w:rsid w:val="00A44C1C"/>
    <w:rsid w:val="00A45B05"/>
    <w:rsid w:val="00A477CA"/>
    <w:rsid w:val="00A50774"/>
    <w:rsid w:val="00A50CFE"/>
    <w:rsid w:val="00A52C23"/>
    <w:rsid w:val="00A551AD"/>
    <w:rsid w:val="00A56F3E"/>
    <w:rsid w:val="00A61385"/>
    <w:rsid w:val="00A62B2E"/>
    <w:rsid w:val="00A65FB9"/>
    <w:rsid w:val="00A66316"/>
    <w:rsid w:val="00A66344"/>
    <w:rsid w:val="00A66B56"/>
    <w:rsid w:val="00A679B1"/>
    <w:rsid w:val="00A7082A"/>
    <w:rsid w:val="00A70E8E"/>
    <w:rsid w:val="00A72A17"/>
    <w:rsid w:val="00A73700"/>
    <w:rsid w:val="00A75D20"/>
    <w:rsid w:val="00A8107A"/>
    <w:rsid w:val="00A82108"/>
    <w:rsid w:val="00A84FD2"/>
    <w:rsid w:val="00A86097"/>
    <w:rsid w:val="00A87F80"/>
    <w:rsid w:val="00A90D22"/>
    <w:rsid w:val="00A9124D"/>
    <w:rsid w:val="00A92375"/>
    <w:rsid w:val="00A9257E"/>
    <w:rsid w:val="00A95983"/>
    <w:rsid w:val="00A962A4"/>
    <w:rsid w:val="00A972AB"/>
    <w:rsid w:val="00A97AD9"/>
    <w:rsid w:val="00AA145E"/>
    <w:rsid w:val="00AA57C9"/>
    <w:rsid w:val="00AA6618"/>
    <w:rsid w:val="00AB0280"/>
    <w:rsid w:val="00AB36CC"/>
    <w:rsid w:val="00AB4556"/>
    <w:rsid w:val="00AB46E0"/>
    <w:rsid w:val="00AB4FFA"/>
    <w:rsid w:val="00AB5F40"/>
    <w:rsid w:val="00AB6D27"/>
    <w:rsid w:val="00AB7839"/>
    <w:rsid w:val="00AB7B97"/>
    <w:rsid w:val="00AC0388"/>
    <w:rsid w:val="00AC2F89"/>
    <w:rsid w:val="00AC318C"/>
    <w:rsid w:val="00AC3685"/>
    <w:rsid w:val="00AC6CE0"/>
    <w:rsid w:val="00AD0FF7"/>
    <w:rsid w:val="00AD2497"/>
    <w:rsid w:val="00AD2953"/>
    <w:rsid w:val="00AD319A"/>
    <w:rsid w:val="00AD452C"/>
    <w:rsid w:val="00AD4817"/>
    <w:rsid w:val="00AD538F"/>
    <w:rsid w:val="00AD5C52"/>
    <w:rsid w:val="00AD5F29"/>
    <w:rsid w:val="00AD7D28"/>
    <w:rsid w:val="00AE077A"/>
    <w:rsid w:val="00AE0ADA"/>
    <w:rsid w:val="00AE1BB3"/>
    <w:rsid w:val="00AE2AF5"/>
    <w:rsid w:val="00AE36BD"/>
    <w:rsid w:val="00AE6907"/>
    <w:rsid w:val="00AE6B74"/>
    <w:rsid w:val="00AE7717"/>
    <w:rsid w:val="00AE7A7B"/>
    <w:rsid w:val="00AF0331"/>
    <w:rsid w:val="00AF230B"/>
    <w:rsid w:val="00AF2FCF"/>
    <w:rsid w:val="00AF493B"/>
    <w:rsid w:val="00AF5107"/>
    <w:rsid w:val="00AF5D4B"/>
    <w:rsid w:val="00B0489B"/>
    <w:rsid w:val="00B05113"/>
    <w:rsid w:val="00B15430"/>
    <w:rsid w:val="00B17140"/>
    <w:rsid w:val="00B17FBB"/>
    <w:rsid w:val="00B20339"/>
    <w:rsid w:val="00B210BB"/>
    <w:rsid w:val="00B215A1"/>
    <w:rsid w:val="00B23228"/>
    <w:rsid w:val="00B24083"/>
    <w:rsid w:val="00B24A74"/>
    <w:rsid w:val="00B30E60"/>
    <w:rsid w:val="00B31AE3"/>
    <w:rsid w:val="00B31DCA"/>
    <w:rsid w:val="00B32A53"/>
    <w:rsid w:val="00B33081"/>
    <w:rsid w:val="00B3334F"/>
    <w:rsid w:val="00B33EEA"/>
    <w:rsid w:val="00B34108"/>
    <w:rsid w:val="00B34713"/>
    <w:rsid w:val="00B3535C"/>
    <w:rsid w:val="00B3648C"/>
    <w:rsid w:val="00B36C74"/>
    <w:rsid w:val="00B4128F"/>
    <w:rsid w:val="00B41739"/>
    <w:rsid w:val="00B42F25"/>
    <w:rsid w:val="00B43934"/>
    <w:rsid w:val="00B449DD"/>
    <w:rsid w:val="00B4738B"/>
    <w:rsid w:val="00B473DC"/>
    <w:rsid w:val="00B50553"/>
    <w:rsid w:val="00B510E2"/>
    <w:rsid w:val="00B51812"/>
    <w:rsid w:val="00B55786"/>
    <w:rsid w:val="00B55790"/>
    <w:rsid w:val="00B55AF8"/>
    <w:rsid w:val="00B56AB3"/>
    <w:rsid w:val="00B56E21"/>
    <w:rsid w:val="00B60CE0"/>
    <w:rsid w:val="00B616F3"/>
    <w:rsid w:val="00B61E14"/>
    <w:rsid w:val="00B63AA2"/>
    <w:rsid w:val="00B640F4"/>
    <w:rsid w:val="00B6442E"/>
    <w:rsid w:val="00B65C96"/>
    <w:rsid w:val="00B70033"/>
    <w:rsid w:val="00B706CB"/>
    <w:rsid w:val="00B70D68"/>
    <w:rsid w:val="00B712D5"/>
    <w:rsid w:val="00B72B77"/>
    <w:rsid w:val="00B74D7D"/>
    <w:rsid w:val="00B813DB"/>
    <w:rsid w:val="00B8192C"/>
    <w:rsid w:val="00B851E4"/>
    <w:rsid w:val="00B85EE1"/>
    <w:rsid w:val="00B875EE"/>
    <w:rsid w:val="00B900B9"/>
    <w:rsid w:val="00B918A1"/>
    <w:rsid w:val="00B92BA7"/>
    <w:rsid w:val="00B93E07"/>
    <w:rsid w:val="00B946E1"/>
    <w:rsid w:val="00B95A48"/>
    <w:rsid w:val="00B95C34"/>
    <w:rsid w:val="00B95D24"/>
    <w:rsid w:val="00BA01F9"/>
    <w:rsid w:val="00BA5652"/>
    <w:rsid w:val="00BA5D4A"/>
    <w:rsid w:val="00BA78C3"/>
    <w:rsid w:val="00BB3EEA"/>
    <w:rsid w:val="00BB76C9"/>
    <w:rsid w:val="00BB7CA0"/>
    <w:rsid w:val="00BC1E7F"/>
    <w:rsid w:val="00BC1F23"/>
    <w:rsid w:val="00BC63D0"/>
    <w:rsid w:val="00BC7D72"/>
    <w:rsid w:val="00BD3394"/>
    <w:rsid w:val="00BD37FF"/>
    <w:rsid w:val="00BD38EC"/>
    <w:rsid w:val="00BD5D5C"/>
    <w:rsid w:val="00BD740A"/>
    <w:rsid w:val="00BE0071"/>
    <w:rsid w:val="00BE2A9D"/>
    <w:rsid w:val="00BE39AA"/>
    <w:rsid w:val="00BE56DD"/>
    <w:rsid w:val="00BE6DDA"/>
    <w:rsid w:val="00BF308E"/>
    <w:rsid w:val="00BF337F"/>
    <w:rsid w:val="00BF3CF2"/>
    <w:rsid w:val="00BF57A5"/>
    <w:rsid w:val="00BF5A53"/>
    <w:rsid w:val="00BF613A"/>
    <w:rsid w:val="00BF73CD"/>
    <w:rsid w:val="00BF7C46"/>
    <w:rsid w:val="00C01773"/>
    <w:rsid w:val="00C0196C"/>
    <w:rsid w:val="00C047F5"/>
    <w:rsid w:val="00C05E15"/>
    <w:rsid w:val="00C1318A"/>
    <w:rsid w:val="00C13DDF"/>
    <w:rsid w:val="00C1577A"/>
    <w:rsid w:val="00C17618"/>
    <w:rsid w:val="00C17D25"/>
    <w:rsid w:val="00C20D47"/>
    <w:rsid w:val="00C24138"/>
    <w:rsid w:val="00C24602"/>
    <w:rsid w:val="00C254BE"/>
    <w:rsid w:val="00C300E5"/>
    <w:rsid w:val="00C33C41"/>
    <w:rsid w:val="00C34DCB"/>
    <w:rsid w:val="00C3565E"/>
    <w:rsid w:val="00C3566D"/>
    <w:rsid w:val="00C371D7"/>
    <w:rsid w:val="00C40694"/>
    <w:rsid w:val="00C4156C"/>
    <w:rsid w:val="00C41679"/>
    <w:rsid w:val="00C41CAD"/>
    <w:rsid w:val="00C42EC8"/>
    <w:rsid w:val="00C43317"/>
    <w:rsid w:val="00C43B72"/>
    <w:rsid w:val="00C43F96"/>
    <w:rsid w:val="00C45914"/>
    <w:rsid w:val="00C47CB7"/>
    <w:rsid w:val="00C50ED2"/>
    <w:rsid w:val="00C52D6A"/>
    <w:rsid w:val="00C53E4F"/>
    <w:rsid w:val="00C56293"/>
    <w:rsid w:val="00C56920"/>
    <w:rsid w:val="00C6101F"/>
    <w:rsid w:val="00C6149F"/>
    <w:rsid w:val="00C624FE"/>
    <w:rsid w:val="00C63B20"/>
    <w:rsid w:val="00C63BD1"/>
    <w:rsid w:val="00C64669"/>
    <w:rsid w:val="00C65B66"/>
    <w:rsid w:val="00C66C5C"/>
    <w:rsid w:val="00C70892"/>
    <w:rsid w:val="00C722F9"/>
    <w:rsid w:val="00C7467E"/>
    <w:rsid w:val="00C74C2D"/>
    <w:rsid w:val="00C755E3"/>
    <w:rsid w:val="00C768AA"/>
    <w:rsid w:val="00C7769E"/>
    <w:rsid w:val="00C81B62"/>
    <w:rsid w:val="00C82E00"/>
    <w:rsid w:val="00C831E4"/>
    <w:rsid w:val="00C83704"/>
    <w:rsid w:val="00C83D67"/>
    <w:rsid w:val="00C84A55"/>
    <w:rsid w:val="00C920A0"/>
    <w:rsid w:val="00CA442A"/>
    <w:rsid w:val="00CB0DC7"/>
    <w:rsid w:val="00CB119F"/>
    <w:rsid w:val="00CB26FF"/>
    <w:rsid w:val="00CB39BB"/>
    <w:rsid w:val="00CB43F8"/>
    <w:rsid w:val="00CB753F"/>
    <w:rsid w:val="00CB77CF"/>
    <w:rsid w:val="00CC007A"/>
    <w:rsid w:val="00CC0673"/>
    <w:rsid w:val="00CC1CBF"/>
    <w:rsid w:val="00CC2B2C"/>
    <w:rsid w:val="00CC3740"/>
    <w:rsid w:val="00CC4884"/>
    <w:rsid w:val="00CC5454"/>
    <w:rsid w:val="00CC78BE"/>
    <w:rsid w:val="00CC7ACA"/>
    <w:rsid w:val="00CC7DBD"/>
    <w:rsid w:val="00CD01CB"/>
    <w:rsid w:val="00CD0DA3"/>
    <w:rsid w:val="00CD2AC9"/>
    <w:rsid w:val="00CD3E5D"/>
    <w:rsid w:val="00CD590A"/>
    <w:rsid w:val="00CD5A93"/>
    <w:rsid w:val="00CE3738"/>
    <w:rsid w:val="00CE3A95"/>
    <w:rsid w:val="00CE433D"/>
    <w:rsid w:val="00CE44F6"/>
    <w:rsid w:val="00CE4AFC"/>
    <w:rsid w:val="00CE5170"/>
    <w:rsid w:val="00CE524C"/>
    <w:rsid w:val="00CE625F"/>
    <w:rsid w:val="00CF06C5"/>
    <w:rsid w:val="00CF2947"/>
    <w:rsid w:val="00CF3328"/>
    <w:rsid w:val="00CF3E2E"/>
    <w:rsid w:val="00CF449B"/>
    <w:rsid w:val="00CF4DF5"/>
    <w:rsid w:val="00CF500A"/>
    <w:rsid w:val="00CF642F"/>
    <w:rsid w:val="00D04CC9"/>
    <w:rsid w:val="00D06485"/>
    <w:rsid w:val="00D06C57"/>
    <w:rsid w:val="00D07A5A"/>
    <w:rsid w:val="00D10375"/>
    <w:rsid w:val="00D1096F"/>
    <w:rsid w:val="00D10CC9"/>
    <w:rsid w:val="00D11032"/>
    <w:rsid w:val="00D13595"/>
    <w:rsid w:val="00D148EB"/>
    <w:rsid w:val="00D172AC"/>
    <w:rsid w:val="00D176CE"/>
    <w:rsid w:val="00D21634"/>
    <w:rsid w:val="00D24BDF"/>
    <w:rsid w:val="00D24FA9"/>
    <w:rsid w:val="00D25009"/>
    <w:rsid w:val="00D252F8"/>
    <w:rsid w:val="00D27063"/>
    <w:rsid w:val="00D32CFC"/>
    <w:rsid w:val="00D33BD7"/>
    <w:rsid w:val="00D36BCF"/>
    <w:rsid w:val="00D37453"/>
    <w:rsid w:val="00D37460"/>
    <w:rsid w:val="00D41B25"/>
    <w:rsid w:val="00D41B30"/>
    <w:rsid w:val="00D423AD"/>
    <w:rsid w:val="00D43017"/>
    <w:rsid w:val="00D43947"/>
    <w:rsid w:val="00D43A6F"/>
    <w:rsid w:val="00D4515B"/>
    <w:rsid w:val="00D4527B"/>
    <w:rsid w:val="00D46632"/>
    <w:rsid w:val="00D46E13"/>
    <w:rsid w:val="00D47D08"/>
    <w:rsid w:val="00D50BDB"/>
    <w:rsid w:val="00D50ECF"/>
    <w:rsid w:val="00D57C90"/>
    <w:rsid w:val="00D57F82"/>
    <w:rsid w:val="00D610B0"/>
    <w:rsid w:val="00D621B3"/>
    <w:rsid w:val="00D621E4"/>
    <w:rsid w:val="00D62D43"/>
    <w:rsid w:val="00D648C4"/>
    <w:rsid w:val="00D7270F"/>
    <w:rsid w:val="00D73287"/>
    <w:rsid w:val="00D75400"/>
    <w:rsid w:val="00D7647E"/>
    <w:rsid w:val="00D82890"/>
    <w:rsid w:val="00D8321F"/>
    <w:rsid w:val="00D83519"/>
    <w:rsid w:val="00D8726A"/>
    <w:rsid w:val="00D934D9"/>
    <w:rsid w:val="00D93972"/>
    <w:rsid w:val="00D9455F"/>
    <w:rsid w:val="00D948F0"/>
    <w:rsid w:val="00D9515A"/>
    <w:rsid w:val="00D96619"/>
    <w:rsid w:val="00D96FF8"/>
    <w:rsid w:val="00DA11C9"/>
    <w:rsid w:val="00DA1A59"/>
    <w:rsid w:val="00DA30B9"/>
    <w:rsid w:val="00DA4232"/>
    <w:rsid w:val="00DB26B3"/>
    <w:rsid w:val="00DB2B8C"/>
    <w:rsid w:val="00DB31C3"/>
    <w:rsid w:val="00DB3F20"/>
    <w:rsid w:val="00DB58F2"/>
    <w:rsid w:val="00DC1FDF"/>
    <w:rsid w:val="00DC2777"/>
    <w:rsid w:val="00DC79CE"/>
    <w:rsid w:val="00DC7E3F"/>
    <w:rsid w:val="00DD121F"/>
    <w:rsid w:val="00DD2368"/>
    <w:rsid w:val="00DD2968"/>
    <w:rsid w:val="00DD2EDD"/>
    <w:rsid w:val="00DD34C7"/>
    <w:rsid w:val="00DD4CEF"/>
    <w:rsid w:val="00DD5CA5"/>
    <w:rsid w:val="00DD77D9"/>
    <w:rsid w:val="00DD7AAC"/>
    <w:rsid w:val="00DE16C9"/>
    <w:rsid w:val="00DE17C7"/>
    <w:rsid w:val="00DE2C96"/>
    <w:rsid w:val="00DE63E4"/>
    <w:rsid w:val="00DE67AA"/>
    <w:rsid w:val="00DE74EA"/>
    <w:rsid w:val="00DF01B8"/>
    <w:rsid w:val="00DF129E"/>
    <w:rsid w:val="00DF4D59"/>
    <w:rsid w:val="00DF5BFF"/>
    <w:rsid w:val="00E002D4"/>
    <w:rsid w:val="00E00A8F"/>
    <w:rsid w:val="00E00CF2"/>
    <w:rsid w:val="00E01EF8"/>
    <w:rsid w:val="00E02CB3"/>
    <w:rsid w:val="00E03961"/>
    <w:rsid w:val="00E047E0"/>
    <w:rsid w:val="00E05242"/>
    <w:rsid w:val="00E05C91"/>
    <w:rsid w:val="00E0793B"/>
    <w:rsid w:val="00E07B9C"/>
    <w:rsid w:val="00E12D91"/>
    <w:rsid w:val="00E13604"/>
    <w:rsid w:val="00E1463B"/>
    <w:rsid w:val="00E15FC0"/>
    <w:rsid w:val="00E20FC1"/>
    <w:rsid w:val="00E210C4"/>
    <w:rsid w:val="00E22290"/>
    <w:rsid w:val="00E22AB9"/>
    <w:rsid w:val="00E235E0"/>
    <w:rsid w:val="00E23E18"/>
    <w:rsid w:val="00E27593"/>
    <w:rsid w:val="00E27BF1"/>
    <w:rsid w:val="00E27FBE"/>
    <w:rsid w:val="00E309BE"/>
    <w:rsid w:val="00E31682"/>
    <w:rsid w:val="00E31E62"/>
    <w:rsid w:val="00E339B8"/>
    <w:rsid w:val="00E347D4"/>
    <w:rsid w:val="00E3575A"/>
    <w:rsid w:val="00E3654D"/>
    <w:rsid w:val="00E36551"/>
    <w:rsid w:val="00E40FA1"/>
    <w:rsid w:val="00E428A1"/>
    <w:rsid w:val="00E42F3A"/>
    <w:rsid w:val="00E44299"/>
    <w:rsid w:val="00E449B1"/>
    <w:rsid w:val="00E45695"/>
    <w:rsid w:val="00E45ACB"/>
    <w:rsid w:val="00E45DF5"/>
    <w:rsid w:val="00E471E0"/>
    <w:rsid w:val="00E47E2E"/>
    <w:rsid w:val="00E50267"/>
    <w:rsid w:val="00E50654"/>
    <w:rsid w:val="00E5367F"/>
    <w:rsid w:val="00E5566C"/>
    <w:rsid w:val="00E561F4"/>
    <w:rsid w:val="00E5641E"/>
    <w:rsid w:val="00E568D5"/>
    <w:rsid w:val="00E56F33"/>
    <w:rsid w:val="00E57108"/>
    <w:rsid w:val="00E57420"/>
    <w:rsid w:val="00E579A8"/>
    <w:rsid w:val="00E6262F"/>
    <w:rsid w:val="00E63AB0"/>
    <w:rsid w:val="00E64BB1"/>
    <w:rsid w:val="00E71FCB"/>
    <w:rsid w:val="00E74807"/>
    <w:rsid w:val="00E74B82"/>
    <w:rsid w:val="00E75AA5"/>
    <w:rsid w:val="00E7699A"/>
    <w:rsid w:val="00E80175"/>
    <w:rsid w:val="00E80929"/>
    <w:rsid w:val="00E80A43"/>
    <w:rsid w:val="00E8395B"/>
    <w:rsid w:val="00E8405E"/>
    <w:rsid w:val="00E85CDB"/>
    <w:rsid w:val="00E90FE2"/>
    <w:rsid w:val="00E91ED2"/>
    <w:rsid w:val="00E9274B"/>
    <w:rsid w:val="00E93F25"/>
    <w:rsid w:val="00E94562"/>
    <w:rsid w:val="00E94610"/>
    <w:rsid w:val="00E9767F"/>
    <w:rsid w:val="00E97B63"/>
    <w:rsid w:val="00E97EF6"/>
    <w:rsid w:val="00EA0835"/>
    <w:rsid w:val="00EA1126"/>
    <w:rsid w:val="00EA2EC3"/>
    <w:rsid w:val="00EA32E9"/>
    <w:rsid w:val="00EA35C9"/>
    <w:rsid w:val="00EA39D5"/>
    <w:rsid w:val="00EA3E8C"/>
    <w:rsid w:val="00EB17B0"/>
    <w:rsid w:val="00EB2DE4"/>
    <w:rsid w:val="00EC10AB"/>
    <w:rsid w:val="00EC17E6"/>
    <w:rsid w:val="00EC185B"/>
    <w:rsid w:val="00EC3070"/>
    <w:rsid w:val="00EC3812"/>
    <w:rsid w:val="00EC523B"/>
    <w:rsid w:val="00ED083F"/>
    <w:rsid w:val="00ED3A44"/>
    <w:rsid w:val="00ED7C5C"/>
    <w:rsid w:val="00EE0C63"/>
    <w:rsid w:val="00EE1D2F"/>
    <w:rsid w:val="00EE43CD"/>
    <w:rsid w:val="00EE7660"/>
    <w:rsid w:val="00EF4B34"/>
    <w:rsid w:val="00EF6DBC"/>
    <w:rsid w:val="00EF6EAD"/>
    <w:rsid w:val="00EF7E0E"/>
    <w:rsid w:val="00F00F8B"/>
    <w:rsid w:val="00F032D3"/>
    <w:rsid w:val="00F0352F"/>
    <w:rsid w:val="00F04E2C"/>
    <w:rsid w:val="00F069FD"/>
    <w:rsid w:val="00F0765F"/>
    <w:rsid w:val="00F114D3"/>
    <w:rsid w:val="00F11637"/>
    <w:rsid w:val="00F11F68"/>
    <w:rsid w:val="00F1637F"/>
    <w:rsid w:val="00F164A0"/>
    <w:rsid w:val="00F204DA"/>
    <w:rsid w:val="00F24050"/>
    <w:rsid w:val="00F242FC"/>
    <w:rsid w:val="00F32494"/>
    <w:rsid w:val="00F32BDB"/>
    <w:rsid w:val="00F335DA"/>
    <w:rsid w:val="00F33766"/>
    <w:rsid w:val="00F34EBF"/>
    <w:rsid w:val="00F3564A"/>
    <w:rsid w:val="00F35820"/>
    <w:rsid w:val="00F358F6"/>
    <w:rsid w:val="00F361FF"/>
    <w:rsid w:val="00F41AD9"/>
    <w:rsid w:val="00F4236E"/>
    <w:rsid w:val="00F435F1"/>
    <w:rsid w:val="00F435FA"/>
    <w:rsid w:val="00F439AC"/>
    <w:rsid w:val="00F45E31"/>
    <w:rsid w:val="00F46040"/>
    <w:rsid w:val="00F5201F"/>
    <w:rsid w:val="00F54733"/>
    <w:rsid w:val="00F54DC2"/>
    <w:rsid w:val="00F55E4A"/>
    <w:rsid w:val="00F606B6"/>
    <w:rsid w:val="00F62B95"/>
    <w:rsid w:val="00F62BFB"/>
    <w:rsid w:val="00F63009"/>
    <w:rsid w:val="00F662D9"/>
    <w:rsid w:val="00F70E58"/>
    <w:rsid w:val="00F713D9"/>
    <w:rsid w:val="00F72A3B"/>
    <w:rsid w:val="00F72CC5"/>
    <w:rsid w:val="00F73097"/>
    <w:rsid w:val="00F8207B"/>
    <w:rsid w:val="00F83D76"/>
    <w:rsid w:val="00F8549B"/>
    <w:rsid w:val="00F90BEF"/>
    <w:rsid w:val="00F90DC8"/>
    <w:rsid w:val="00F9456B"/>
    <w:rsid w:val="00F954D7"/>
    <w:rsid w:val="00FA0DF4"/>
    <w:rsid w:val="00FA32DC"/>
    <w:rsid w:val="00FA3D24"/>
    <w:rsid w:val="00FA58D8"/>
    <w:rsid w:val="00FA5CB7"/>
    <w:rsid w:val="00FA6A32"/>
    <w:rsid w:val="00FA7749"/>
    <w:rsid w:val="00FA793F"/>
    <w:rsid w:val="00FA7C2E"/>
    <w:rsid w:val="00FB07FC"/>
    <w:rsid w:val="00FB1888"/>
    <w:rsid w:val="00FB260B"/>
    <w:rsid w:val="00FB3AB1"/>
    <w:rsid w:val="00FB42A5"/>
    <w:rsid w:val="00FB4F70"/>
    <w:rsid w:val="00FB5819"/>
    <w:rsid w:val="00FB7DEC"/>
    <w:rsid w:val="00FC088D"/>
    <w:rsid w:val="00FC2610"/>
    <w:rsid w:val="00FC4AF2"/>
    <w:rsid w:val="00FC6DF5"/>
    <w:rsid w:val="00FD0B9D"/>
    <w:rsid w:val="00FD0C28"/>
    <w:rsid w:val="00FD21FB"/>
    <w:rsid w:val="00FD23F2"/>
    <w:rsid w:val="00FD2B85"/>
    <w:rsid w:val="00FD2BF6"/>
    <w:rsid w:val="00FD2C94"/>
    <w:rsid w:val="00FD3240"/>
    <w:rsid w:val="00FD35ED"/>
    <w:rsid w:val="00FD539F"/>
    <w:rsid w:val="00FE09FA"/>
    <w:rsid w:val="00FE0F53"/>
    <w:rsid w:val="00FE1145"/>
    <w:rsid w:val="00FE2B9C"/>
    <w:rsid w:val="00FE3690"/>
    <w:rsid w:val="00FE3989"/>
    <w:rsid w:val="00FE4732"/>
    <w:rsid w:val="00FE5683"/>
    <w:rsid w:val="00FE5D2A"/>
    <w:rsid w:val="00FE5FA3"/>
    <w:rsid w:val="00FE6354"/>
    <w:rsid w:val="00FE6F5F"/>
    <w:rsid w:val="00FE7FBE"/>
    <w:rsid w:val="00FF05E5"/>
    <w:rsid w:val="00FF0E3A"/>
    <w:rsid w:val="00FF1208"/>
    <w:rsid w:val="00FF1607"/>
    <w:rsid w:val="00FF1BE1"/>
    <w:rsid w:val="00FF51FA"/>
    <w:rsid w:val="00FF57D1"/>
    <w:rsid w:val="00FF6BD4"/>
    <w:rsid w:val="00FF6D02"/>
    <w:rsid w:val="00FF6EA7"/>
    <w:rsid w:val="00FF70D1"/>
    <w:rsid w:val="00FF7179"/>
    <w:rsid w:val="00FF7FE4"/>
    <w:rsid w:val="016A4242"/>
    <w:rsid w:val="01A518EE"/>
    <w:rsid w:val="01BA1A02"/>
    <w:rsid w:val="01C042E6"/>
    <w:rsid w:val="01EC59BC"/>
    <w:rsid w:val="01F17B62"/>
    <w:rsid w:val="022F586F"/>
    <w:rsid w:val="024154FA"/>
    <w:rsid w:val="03392585"/>
    <w:rsid w:val="03777930"/>
    <w:rsid w:val="045571AF"/>
    <w:rsid w:val="048B563B"/>
    <w:rsid w:val="0498740B"/>
    <w:rsid w:val="04C67170"/>
    <w:rsid w:val="04E06F37"/>
    <w:rsid w:val="050F6A78"/>
    <w:rsid w:val="0551112C"/>
    <w:rsid w:val="056447B9"/>
    <w:rsid w:val="0611163F"/>
    <w:rsid w:val="061B4D44"/>
    <w:rsid w:val="062F664C"/>
    <w:rsid w:val="064B3B5C"/>
    <w:rsid w:val="06B9383E"/>
    <w:rsid w:val="06FE29A5"/>
    <w:rsid w:val="07465BEF"/>
    <w:rsid w:val="0757474C"/>
    <w:rsid w:val="076D59C7"/>
    <w:rsid w:val="077F1B3D"/>
    <w:rsid w:val="07B04500"/>
    <w:rsid w:val="07E708C9"/>
    <w:rsid w:val="081A438D"/>
    <w:rsid w:val="08224805"/>
    <w:rsid w:val="08FD1BBC"/>
    <w:rsid w:val="094B5210"/>
    <w:rsid w:val="0A3E26FC"/>
    <w:rsid w:val="0AD9642E"/>
    <w:rsid w:val="0B52548A"/>
    <w:rsid w:val="0B8E390A"/>
    <w:rsid w:val="0B9F4D98"/>
    <w:rsid w:val="0BCD7581"/>
    <w:rsid w:val="0C050D8B"/>
    <w:rsid w:val="0C301086"/>
    <w:rsid w:val="0C355509"/>
    <w:rsid w:val="0C6467C6"/>
    <w:rsid w:val="0CE03143"/>
    <w:rsid w:val="0CEF091E"/>
    <w:rsid w:val="0CFC55E5"/>
    <w:rsid w:val="0DEF4504"/>
    <w:rsid w:val="0F6D1551"/>
    <w:rsid w:val="10FB18C2"/>
    <w:rsid w:val="112334B2"/>
    <w:rsid w:val="11454BE8"/>
    <w:rsid w:val="116A1EBA"/>
    <w:rsid w:val="11A80A94"/>
    <w:rsid w:val="11B92EF1"/>
    <w:rsid w:val="134E3BB4"/>
    <w:rsid w:val="139410FF"/>
    <w:rsid w:val="13DD0093"/>
    <w:rsid w:val="14DC77B4"/>
    <w:rsid w:val="156C5DB0"/>
    <w:rsid w:val="158D359A"/>
    <w:rsid w:val="158E06CA"/>
    <w:rsid w:val="16AA5406"/>
    <w:rsid w:val="16C60065"/>
    <w:rsid w:val="16F151C5"/>
    <w:rsid w:val="19BB66E2"/>
    <w:rsid w:val="19DF121F"/>
    <w:rsid w:val="1A017313"/>
    <w:rsid w:val="1A0F4EFC"/>
    <w:rsid w:val="1AD43235"/>
    <w:rsid w:val="1AE05AFE"/>
    <w:rsid w:val="1C186AEB"/>
    <w:rsid w:val="1C5D3FA3"/>
    <w:rsid w:val="1CA64CB7"/>
    <w:rsid w:val="1CC246D4"/>
    <w:rsid w:val="1CEB0F2C"/>
    <w:rsid w:val="1D433C58"/>
    <w:rsid w:val="1D6C3E82"/>
    <w:rsid w:val="1D856F7B"/>
    <w:rsid w:val="1D8D13E7"/>
    <w:rsid w:val="1E5329A4"/>
    <w:rsid w:val="1E590BA1"/>
    <w:rsid w:val="1E6F4FEA"/>
    <w:rsid w:val="1E8C53F8"/>
    <w:rsid w:val="1EA6157D"/>
    <w:rsid w:val="1EBF365E"/>
    <w:rsid w:val="1F1066AE"/>
    <w:rsid w:val="204131A1"/>
    <w:rsid w:val="21BF051C"/>
    <w:rsid w:val="220F1AA2"/>
    <w:rsid w:val="22592F43"/>
    <w:rsid w:val="22A01D00"/>
    <w:rsid w:val="2356208B"/>
    <w:rsid w:val="2382248F"/>
    <w:rsid w:val="24351E83"/>
    <w:rsid w:val="24507985"/>
    <w:rsid w:val="24F51056"/>
    <w:rsid w:val="252817C0"/>
    <w:rsid w:val="25826007"/>
    <w:rsid w:val="266B6457"/>
    <w:rsid w:val="26716FE8"/>
    <w:rsid w:val="268A4F91"/>
    <w:rsid w:val="273D640D"/>
    <w:rsid w:val="27B6088C"/>
    <w:rsid w:val="27F33BD1"/>
    <w:rsid w:val="28240F1D"/>
    <w:rsid w:val="288278F2"/>
    <w:rsid w:val="290A162E"/>
    <w:rsid w:val="29893309"/>
    <w:rsid w:val="29E0762F"/>
    <w:rsid w:val="2A16263A"/>
    <w:rsid w:val="2A203897"/>
    <w:rsid w:val="2AB85420"/>
    <w:rsid w:val="2AE658B3"/>
    <w:rsid w:val="2B320F6B"/>
    <w:rsid w:val="2B4523C6"/>
    <w:rsid w:val="2C8E22B8"/>
    <w:rsid w:val="2C967788"/>
    <w:rsid w:val="2CD16AF8"/>
    <w:rsid w:val="2CFC2547"/>
    <w:rsid w:val="2D8812A4"/>
    <w:rsid w:val="2D8B22E9"/>
    <w:rsid w:val="2D9A7884"/>
    <w:rsid w:val="2DAF5414"/>
    <w:rsid w:val="2DBC4B62"/>
    <w:rsid w:val="2DF83A39"/>
    <w:rsid w:val="2E446561"/>
    <w:rsid w:val="2E992820"/>
    <w:rsid w:val="2F2C7D49"/>
    <w:rsid w:val="2F3B0E8D"/>
    <w:rsid w:val="2F7609AC"/>
    <w:rsid w:val="2FA70FC9"/>
    <w:rsid w:val="300E4E3D"/>
    <w:rsid w:val="314B6A1C"/>
    <w:rsid w:val="31717D48"/>
    <w:rsid w:val="31DC0908"/>
    <w:rsid w:val="322C2919"/>
    <w:rsid w:val="327C421C"/>
    <w:rsid w:val="32B118D1"/>
    <w:rsid w:val="32CF6089"/>
    <w:rsid w:val="32E064BC"/>
    <w:rsid w:val="335A778C"/>
    <w:rsid w:val="336C27C6"/>
    <w:rsid w:val="340D4DA1"/>
    <w:rsid w:val="34685552"/>
    <w:rsid w:val="350767DC"/>
    <w:rsid w:val="350864AC"/>
    <w:rsid w:val="366E20FD"/>
    <w:rsid w:val="371645EB"/>
    <w:rsid w:val="383F6156"/>
    <w:rsid w:val="388050CF"/>
    <w:rsid w:val="388741D3"/>
    <w:rsid w:val="38CE1966"/>
    <w:rsid w:val="39AA2F7F"/>
    <w:rsid w:val="39BE02CB"/>
    <w:rsid w:val="3A1838AE"/>
    <w:rsid w:val="3AA045FD"/>
    <w:rsid w:val="3AC246FE"/>
    <w:rsid w:val="3AE77B38"/>
    <w:rsid w:val="3B525FBD"/>
    <w:rsid w:val="3CD3362E"/>
    <w:rsid w:val="3CEA0579"/>
    <w:rsid w:val="3D2E6B3B"/>
    <w:rsid w:val="3D845E3F"/>
    <w:rsid w:val="3DAE6772"/>
    <w:rsid w:val="3DE9514C"/>
    <w:rsid w:val="3E472832"/>
    <w:rsid w:val="3E64673C"/>
    <w:rsid w:val="3E860F10"/>
    <w:rsid w:val="3EFF0669"/>
    <w:rsid w:val="3EFFF3C0"/>
    <w:rsid w:val="3FA31F1A"/>
    <w:rsid w:val="3FD46A12"/>
    <w:rsid w:val="401B3E09"/>
    <w:rsid w:val="402674E6"/>
    <w:rsid w:val="41344930"/>
    <w:rsid w:val="41C0188D"/>
    <w:rsid w:val="41C07145"/>
    <w:rsid w:val="420E74B0"/>
    <w:rsid w:val="421D6C07"/>
    <w:rsid w:val="422F7B7B"/>
    <w:rsid w:val="42F265E0"/>
    <w:rsid w:val="43FF7F26"/>
    <w:rsid w:val="44243511"/>
    <w:rsid w:val="455D3AF9"/>
    <w:rsid w:val="45C83899"/>
    <w:rsid w:val="45D26B0E"/>
    <w:rsid w:val="45FF5777"/>
    <w:rsid w:val="47832184"/>
    <w:rsid w:val="47C550EB"/>
    <w:rsid w:val="47EC2027"/>
    <w:rsid w:val="48090121"/>
    <w:rsid w:val="48517835"/>
    <w:rsid w:val="491F66A5"/>
    <w:rsid w:val="49953679"/>
    <w:rsid w:val="4A0A33B3"/>
    <w:rsid w:val="4A0B4BD6"/>
    <w:rsid w:val="4A400C02"/>
    <w:rsid w:val="4B2A660D"/>
    <w:rsid w:val="4BFF46EB"/>
    <w:rsid w:val="4C2D1849"/>
    <w:rsid w:val="4D4D29C6"/>
    <w:rsid w:val="4DA931EB"/>
    <w:rsid w:val="4EF3144E"/>
    <w:rsid w:val="4F5E2671"/>
    <w:rsid w:val="4FD4695C"/>
    <w:rsid w:val="4FDD001E"/>
    <w:rsid w:val="50074DB1"/>
    <w:rsid w:val="50646E22"/>
    <w:rsid w:val="507B2078"/>
    <w:rsid w:val="50970E1B"/>
    <w:rsid w:val="50AE7141"/>
    <w:rsid w:val="50AF20B7"/>
    <w:rsid w:val="50D057FB"/>
    <w:rsid w:val="512122FA"/>
    <w:rsid w:val="52C41A12"/>
    <w:rsid w:val="53080939"/>
    <w:rsid w:val="540C1746"/>
    <w:rsid w:val="547E1EA8"/>
    <w:rsid w:val="54A96125"/>
    <w:rsid w:val="54DD0834"/>
    <w:rsid w:val="54E678E0"/>
    <w:rsid w:val="54F9767B"/>
    <w:rsid w:val="552D2F4B"/>
    <w:rsid w:val="555A678D"/>
    <w:rsid w:val="557916B4"/>
    <w:rsid w:val="55E9111B"/>
    <w:rsid w:val="55FC2059"/>
    <w:rsid w:val="564E5574"/>
    <w:rsid w:val="56712946"/>
    <w:rsid w:val="56804E61"/>
    <w:rsid w:val="57522239"/>
    <w:rsid w:val="5768210B"/>
    <w:rsid w:val="57CA7597"/>
    <w:rsid w:val="57EBC736"/>
    <w:rsid w:val="57F771B9"/>
    <w:rsid w:val="583D4408"/>
    <w:rsid w:val="58462E6A"/>
    <w:rsid w:val="58515FAC"/>
    <w:rsid w:val="58AC11CA"/>
    <w:rsid w:val="59076DDB"/>
    <w:rsid w:val="591D17EE"/>
    <w:rsid w:val="593B07D8"/>
    <w:rsid w:val="5957590F"/>
    <w:rsid w:val="59C20CE0"/>
    <w:rsid w:val="59F07EB3"/>
    <w:rsid w:val="5AF410FB"/>
    <w:rsid w:val="5B7B1939"/>
    <w:rsid w:val="5BA65FC6"/>
    <w:rsid w:val="5BC12768"/>
    <w:rsid w:val="5C114C5F"/>
    <w:rsid w:val="5CE34F37"/>
    <w:rsid w:val="5D5C411F"/>
    <w:rsid w:val="5D6E6A93"/>
    <w:rsid w:val="5D871A10"/>
    <w:rsid w:val="5E2042D5"/>
    <w:rsid w:val="5E3462EB"/>
    <w:rsid w:val="5E442B56"/>
    <w:rsid w:val="5E7D7DEC"/>
    <w:rsid w:val="5E840B5B"/>
    <w:rsid w:val="5EB07780"/>
    <w:rsid w:val="5EDB3E71"/>
    <w:rsid w:val="5F7101A2"/>
    <w:rsid w:val="5FDD3307"/>
    <w:rsid w:val="60164E79"/>
    <w:rsid w:val="60E636CE"/>
    <w:rsid w:val="60ED3311"/>
    <w:rsid w:val="60F666A9"/>
    <w:rsid w:val="61532D24"/>
    <w:rsid w:val="615D1744"/>
    <w:rsid w:val="61BF394A"/>
    <w:rsid w:val="61FB3BAD"/>
    <w:rsid w:val="62332990"/>
    <w:rsid w:val="62817246"/>
    <w:rsid w:val="62FC2FFD"/>
    <w:rsid w:val="630C42D5"/>
    <w:rsid w:val="637B778C"/>
    <w:rsid w:val="644F0457"/>
    <w:rsid w:val="64AF0BB7"/>
    <w:rsid w:val="64EB18ED"/>
    <w:rsid w:val="65C732D9"/>
    <w:rsid w:val="65DF7812"/>
    <w:rsid w:val="66511D7F"/>
    <w:rsid w:val="67245C40"/>
    <w:rsid w:val="67487E87"/>
    <w:rsid w:val="67AF59F5"/>
    <w:rsid w:val="681F1462"/>
    <w:rsid w:val="6A4B1902"/>
    <w:rsid w:val="6AA74529"/>
    <w:rsid w:val="6AC137B3"/>
    <w:rsid w:val="6AEE6971"/>
    <w:rsid w:val="6AF36141"/>
    <w:rsid w:val="6B1860D6"/>
    <w:rsid w:val="6BAE0739"/>
    <w:rsid w:val="6C9B1E78"/>
    <w:rsid w:val="6D091DAB"/>
    <w:rsid w:val="6D107649"/>
    <w:rsid w:val="6D1628D6"/>
    <w:rsid w:val="6D577891"/>
    <w:rsid w:val="6D6D5048"/>
    <w:rsid w:val="6DB62ACF"/>
    <w:rsid w:val="6DDC178D"/>
    <w:rsid w:val="6EC07D41"/>
    <w:rsid w:val="6EF8526B"/>
    <w:rsid w:val="6F712C50"/>
    <w:rsid w:val="6FC32EA6"/>
    <w:rsid w:val="6FCC398B"/>
    <w:rsid w:val="6FE56A35"/>
    <w:rsid w:val="70542388"/>
    <w:rsid w:val="7155087A"/>
    <w:rsid w:val="71C106EF"/>
    <w:rsid w:val="72B30AD0"/>
    <w:rsid w:val="72FC0F56"/>
    <w:rsid w:val="738E3645"/>
    <w:rsid w:val="73952D92"/>
    <w:rsid w:val="73E76502"/>
    <w:rsid w:val="743B0A5B"/>
    <w:rsid w:val="74480AA6"/>
    <w:rsid w:val="74B20C36"/>
    <w:rsid w:val="76202410"/>
    <w:rsid w:val="77E72D1B"/>
    <w:rsid w:val="781227C7"/>
    <w:rsid w:val="78895FA2"/>
    <w:rsid w:val="78CA240C"/>
    <w:rsid w:val="78FE5CD7"/>
    <w:rsid w:val="798E03C5"/>
    <w:rsid w:val="799B6611"/>
    <w:rsid w:val="79AB6234"/>
    <w:rsid w:val="7A261261"/>
    <w:rsid w:val="7AD76D1F"/>
    <w:rsid w:val="7B4F5E0F"/>
    <w:rsid w:val="7BA82B1B"/>
    <w:rsid w:val="7CA1240F"/>
    <w:rsid w:val="7D8C6A5C"/>
    <w:rsid w:val="7DBC62B5"/>
    <w:rsid w:val="7DEF58B3"/>
    <w:rsid w:val="7DFA1E09"/>
    <w:rsid w:val="7E061B8F"/>
    <w:rsid w:val="7E3317DD"/>
    <w:rsid w:val="7E9A134F"/>
    <w:rsid w:val="7F870749"/>
    <w:rsid w:val="7FBE4F37"/>
    <w:rsid w:val="7FD70978"/>
    <w:rsid w:val="AFBB542E"/>
    <w:rsid w:val="B79F73F2"/>
    <w:rsid w:val="BFFA8FBD"/>
    <w:rsid w:val="E7D72556"/>
    <w:rsid w:val="FFDEE2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32"/>
      <w:szCs w:val="22"/>
      <w:lang w:val="en-US" w:eastAsia="zh-CN" w:bidi="ar-SA"/>
    </w:rPr>
  </w:style>
  <w:style w:type="paragraph" w:styleId="2">
    <w:name w:val="heading 2"/>
    <w:basedOn w:val="1"/>
    <w:next w:val="1"/>
    <w:link w:val="45"/>
    <w:qFormat/>
    <w:uiPriority w:val="0"/>
    <w:pPr>
      <w:keepNext/>
      <w:keepLines/>
      <w:spacing w:before="260" w:after="260" w:line="416" w:lineRule="auto"/>
      <w:ind w:firstLine="0" w:firstLineChars="0"/>
      <w:outlineLvl w:val="1"/>
    </w:pPr>
    <w:rPr>
      <w:rFonts w:ascii="Arial" w:hAnsi="Arial" w:eastAsia="黑体" w:cs="Times New Roman"/>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52"/>
    <w:semiHidden/>
    <w:qFormat/>
    <w:uiPriority w:val="0"/>
    <w:pPr>
      <w:shd w:val="clear" w:color="auto" w:fill="000080"/>
      <w:spacing w:line="240" w:lineRule="auto"/>
      <w:ind w:firstLine="0" w:firstLineChars="0"/>
    </w:pPr>
    <w:rPr>
      <w:rFonts w:ascii="Times New Roman" w:hAnsi="Times New Roman" w:eastAsia="宋体" w:cs="Times New Roman"/>
      <w:sz w:val="21"/>
      <w:szCs w:val="24"/>
    </w:rPr>
  </w:style>
  <w:style w:type="paragraph" w:styleId="4">
    <w:name w:val="annotation text"/>
    <w:basedOn w:val="1"/>
    <w:unhideWhenUsed/>
    <w:qFormat/>
    <w:uiPriority w:val="0"/>
    <w:pPr>
      <w:jc w:val="left"/>
    </w:pPr>
  </w:style>
  <w:style w:type="paragraph" w:styleId="5">
    <w:name w:val="Date"/>
    <w:basedOn w:val="1"/>
    <w:next w:val="1"/>
    <w:link w:val="65"/>
    <w:qFormat/>
    <w:uiPriority w:val="0"/>
    <w:pPr>
      <w:ind w:left="100" w:leftChars="2500"/>
    </w:pPr>
  </w:style>
  <w:style w:type="paragraph" w:styleId="6">
    <w:name w:val="Body Text Indent 2"/>
    <w:basedOn w:val="1"/>
    <w:link w:val="48"/>
    <w:qFormat/>
    <w:uiPriority w:val="0"/>
    <w:pPr>
      <w:ind w:firstLine="480" w:firstLineChars="0"/>
    </w:pPr>
    <w:rPr>
      <w:rFonts w:ascii="Times New Roman" w:hAnsi="Times New Roman" w:eastAsia="宋体" w:cs="Times New Roman"/>
      <w:b/>
      <w:sz w:val="24"/>
      <w:szCs w:val="20"/>
    </w:rPr>
  </w:style>
  <w:style w:type="paragraph" w:styleId="7">
    <w:name w:val="endnote text"/>
    <w:basedOn w:val="1"/>
    <w:link w:val="57"/>
    <w:qFormat/>
    <w:uiPriority w:val="0"/>
    <w:pPr>
      <w:snapToGrid w:val="0"/>
      <w:spacing w:line="240" w:lineRule="auto"/>
      <w:ind w:firstLine="0" w:firstLineChars="0"/>
      <w:jc w:val="left"/>
    </w:pPr>
    <w:rPr>
      <w:rFonts w:ascii="Times New Roman" w:hAnsi="Times New Roman" w:eastAsia="宋体" w:cs="Times New Roman"/>
      <w:sz w:val="21"/>
      <w:szCs w:val="24"/>
    </w:rPr>
  </w:style>
  <w:style w:type="paragraph" w:styleId="8">
    <w:name w:val="Balloon Text"/>
    <w:basedOn w:val="1"/>
    <w:link w:val="42"/>
    <w:semiHidden/>
    <w:unhideWhenUsed/>
    <w:qFormat/>
    <w:uiPriority w:val="0"/>
    <w:pPr>
      <w:spacing w:line="240" w:lineRule="auto"/>
    </w:pPr>
    <w:rPr>
      <w:sz w:val="18"/>
      <w:szCs w:val="18"/>
    </w:rPr>
  </w:style>
  <w:style w:type="paragraph" w:styleId="9">
    <w:name w:val="footer"/>
    <w:basedOn w:val="1"/>
    <w:link w:val="25"/>
    <w:unhideWhenUsed/>
    <w:qFormat/>
    <w:uiPriority w:val="0"/>
    <w:pPr>
      <w:tabs>
        <w:tab w:val="center" w:pos="4153"/>
        <w:tab w:val="right" w:pos="8306"/>
      </w:tabs>
      <w:snapToGrid w:val="0"/>
      <w:spacing w:line="240" w:lineRule="auto"/>
      <w:jc w:val="left"/>
    </w:pPr>
    <w:rPr>
      <w:sz w:val="18"/>
      <w:szCs w:val="18"/>
    </w:rPr>
  </w:style>
  <w:style w:type="paragraph" w:styleId="10">
    <w:name w:val="header"/>
    <w:basedOn w:val="1"/>
    <w:link w:val="24"/>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semiHidden/>
    <w:qFormat/>
    <w:uiPriority w:val="0"/>
    <w:pPr>
      <w:tabs>
        <w:tab w:val="right" w:leader="dot" w:pos="9242"/>
      </w:tabs>
      <w:spacing w:beforeLines="25" w:afterLines="25"/>
      <w:jc w:val="left"/>
    </w:pPr>
    <w:rPr>
      <w:rFonts w:ascii="宋体"/>
      <w:szCs w:val="21"/>
    </w:rPr>
  </w:style>
  <w:style w:type="paragraph" w:styleId="12">
    <w:name w:val="footnote text"/>
    <w:basedOn w:val="1"/>
    <w:link w:val="59"/>
    <w:qFormat/>
    <w:uiPriority w:val="0"/>
    <w:pPr>
      <w:snapToGrid w:val="0"/>
      <w:spacing w:line="240" w:lineRule="auto"/>
      <w:ind w:firstLine="0" w:firstLineChars="0"/>
      <w:jc w:val="left"/>
    </w:pPr>
    <w:rPr>
      <w:rFonts w:ascii="Times New Roman" w:hAnsi="Times New Roman" w:eastAsia="宋体" w:cs="Times New Roman"/>
      <w:sz w:val="18"/>
      <w:szCs w:val="18"/>
    </w:rPr>
  </w:style>
  <w:style w:type="paragraph" w:styleId="13">
    <w:name w:val="Normal (Web)"/>
    <w:basedOn w:val="1"/>
    <w:qFormat/>
    <w:uiPriority w:val="99"/>
    <w:pPr>
      <w:spacing w:beforeAutospacing="1" w:afterAutospacing="1"/>
      <w:jc w:val="left"/>
    </w:pPr>
    <w:rPr>
      <w:rFonts w:cs="Times New Roman"/>
      <w:kern w:val="0"/>
      <w:sz w:val="24"/>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endnote reference"/>
    <w:basedOn w:val="16"/>
    <w:qFormat/>
    <w:uiPriority w:val="0"/>
    <w:rPr>
      <w:vertAlign w:val="superscript"/>
    </w:rPr>
  </w:style>
  <w:style w:type="character" w:styleId="18">
    <w:name w:val="Hyperlink"/>
    <w:basedOn w:val="16"/>
    <w:unhideWhenUsed/>
    <w:qFormat/>
    <w:uiPriority w:val="99"/>
    <w:rPr>
      <w:color w:val="0000FF"/>
      <w:u w:val="single"/>
    </w:rPr>
  </w:style>
  <w:style w:type="character" w:styleId="19">
    <w:name w:val="annotation reference"/>
    <w:basedOn w:val="16"/>
    <w:semiHidden/>
    <w:unhideWhenUsed/>
    <w:qFormat/>
    <w:uiPriority w:val="0"/>
    <w:rPr>
      <w:sz w:val="21"/>
      <w:szCs w:val="21"/>
    </w:rPr>
  </w:style>
  <w:style w:type="character" w:styleId="20">
    <w:name w:val="footnote reference"/>
    <w:basedOn w:val="16"/>
    <w:qFormat/>
    <w:uiPriority w:val="0"/>
    <w:rPr>
      <w:vertAlign w:val="superscript"/>
    </w:rPr>
  </w:style>
  <w:style w:type="paragraph" w:customStyle="1" w:styleId="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段"/>
    <w:link w:val="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章标题"/>
    <w:next w:val="22"/>
    <w:link w:val="41"/>
    <w:qFormat/>
    <w:uiPriority w:val="99"/>
    <w:pPr>
      <w:numPr>
        <w:ilvl w:val="0"/>
        <w:numId w:val="1"/>
      </w:numPr>
      <w:spacing w:beforeLines="100" w:afterLines="100"/>
      <w:jc w:val="both"/>
      <w:outlineLvl w:val="1"/>
    </w:pPr>
    <w:rPr>
      <w:rFonts w:ascii="黑体" w:hAnsi="Times New Roman" w:eastAsia="黑体" w:cs="Times New Roman"/>
      <w:sz w:val="21"/>
      <w:lang w:val="en-US" w:eastAsia="zh-CN" w:bidi="ar-SA"/>
    </w:rPr>
  </w:style>
  <w:style w:type="character" w:customStyle="1" w:styleId="24">
    <w:name w:val="页眉 字符"/>
    <w:basedOn w:val="16"/>
    <w:link w:val="10"/>
    <w:qFormat/>
    <w:uiPriority w:val="0"/>
    <w:rPr>
      <w:rFonts w:eastAsia="仿宋" w:asciiTheme="minorHAnsi" w:hAnsiTheme="minorHAnsi" w:cstheme="minorBidi"/>
      <w:kern w:val="2"/>
      <w:sz w:val="18"/>
      <w:szCs w:val="18"/>
    </w:rPr>
  </w:style>
  <w:style w:type="character" w:customStyle="1" w:styleId="25">
    <w:name w:val="页脚 字符"/>
    <w:basedOn w:val="16"/>
    <w:link w:val="9"/>
    <w:qFormat/>
    <w:uiPriority w:val="0"/>
    <w:rPr>
      <w:rFonts w:eastAsia="仿宋" w:asciiTheme="minorHAnsi" w:hAnsiTheme="minorHAnsi" w:cstheme="minorBidi"/>
      <w:kern w:val="2"/>
      <w:sz w:val="18"/>
      <w:szCs w:val="18"/>
    </w:rPr>
  </w:style>
  <w:style w:type="paragraph" w:styleId="26">
    <w:name w:val="List Paragraph"/>
    <w:basedOn w:val="1"/>
    <w:unhideWhenUsed/>
    <w:qFormat/>
    <w:uiPriority w:val="34"/>
    <w:pPr>
      <w:ind w:firstLine="420"/>
    </w:pPr>
  </w:style>
  <w:style w:type="paragraph" w:customStyle="1" w:styleId="2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9">
    <w:name w:val="编号列项（三级）"/>
    <w:qFormat/>
    <w:uiPriority w:val="0"/>
    <w:pPr>
      <w:numPr>
        <w:ilvl w:val="2"/>
        <w:numId w:val="2"/>
      </w:numPr>
    </w:pPr>
    <w:rPr>
      <w:rFonts w:ascii="宋体" w:hAnsi="Times New Roman" w:eastAsia="宋体" w:cs="Times New Roman"/>
      <w:sz w:val="21"/>
      <w:lang w:val="en-US" w:eastAsia="zh-CN" w:bidi="ar-SA"/>
    </w:rPr>
  </w:style>
  <w:style w:type="character" w:customStyle="1" w:styleId="30">
    <w:name w:val="段 Char"/>
    <w:basedOn w:val="16"/>
    <w:link w:val="22"/>
    <w:qFormat/>
    <w:locked/>
    <w:uiPriority w:val="0"/>
    <w:rPr>
      <w:rFonts w:ascii="宋体"/>
      <w:sz w:val="21"/>
    </w:rPr>
  </w:style>
  <w:style w:type="character" w:customStyle="1" w:styleId="31">
    <w:name w:val="一级条标题 Char"/>
    <w:link w:val="32"/>
    <w:qFormat/>
    <w:locked/>
    <w:uiPriority w:val="99"/>
    <w:rPr>
      <w:rFonts w:ascii="黑体" w:eastAsia="黑体"/>
      <w:sz w:val="22"/>
    </w:rPr>
  </w:style>
  <w:style w:type="paragraph" w:customStyle="1" w:styleId="32">
    <w:name w:val="一级条标题"/>
    <w:next w:val="22"/>
    <w:link w:val="31"/>
    <w:qFormat/>
    <w:uiPriority w:val="99"/>
    <w:pPr>
      <w:spacing w:beforeLines="50" w:afterLines="50"/>
      <w:outlineLvl w:val="2"/>
    </w:pPr>
    <w:rPr>
      <w:rFonts w:ascii="黑体" w:hAnsi="Times New Roman" w:eastAsia="黑体" w:cs="Times New Roman"/>
      <w:sz w:val="22"/>
      <w:lang w:val="en-US" w:eastAsia="zh-CN" w:bidi="ar-SA"/>
    </w:rPr>
  </w:style>
  <w:style w:type="paragraph" w:customStyle="1" w:styleId="33">
    <w:name w:val="四级条标题"/>
    <w:basedOn w:val="34"/>
    <w:next w:val="22"/>
    <w:qFormat/>
    <w:uiPriority w:val="0"/>
    <w:pPr>
      <w:outlineLvl w:val="5"/>
    </w:pPr>
  </w:style>
  <w:style w:type="paragraph" w:customStyle="1" w:styleId="34">
    <w:name w:val="三级条标题"/>
    <w:basedOn w:val="35"/>
    <w:next w:val="22"/>
    <w:qFormat/>
    <w:uiPriority w:val="0"/>
    <w:pPr>
      <w:outlineLvl w:val="4"/>
    </w:pPr>
  </w:style>
  <w:style w:type="paragraph" w:customStyle="1" w:styleId="35">
    <w:name w:val="二级条标题"/>
    <w:basedOn w:val="32"/>
    <w:next w:val="22"/>
    <w:qFormat/>
    <w:uiPriority w:val="0"/>
    <w:pPr>
      <w:spacing w:before="50" w:after="50"/>
      <w:outlineLvl w:val="3"/>
    </w:pPr>
  </w:style>
  <w:style w:type="paragraph" w:customStyle="1" w:styleId="36">
    <w:name w:val="五级条标题"/>
    <w:basedOn w:val="33"/>
    <w:next w:val="22"/>
    <w:qFormat/>
    <w:uiPriority w:val="0"/>
    <w:pPr>
      <w:outlineLvl w:val="6"/>
    </w:pPr>
  </w:style>
  <w:style w:type="paragraph" w:customStyle="1" w:styleId="37">
    <w:name w:val="正文表标题"/>
    <w:next w:val="22"/>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38">
    <w:name w:val="附录表标号"/>
    <w:basedOn w:val="1"/>
    <w:next w:val="22"/>
    <w:qFormat/>
    <w:uiPriority w:val="0"/>
    <w:pPr>
      <w:numPr>
        <w:ilvl w:val="0"/>
        <w:numId w:val="3"/>
      </w:numPr>
      <w:spacing w:line="14" w:lineRule="exact"/>
      <w:ind w:left="811" w:hanging="448" w:firstLineChars="0"/>
      <w:jc w:val="center"/>
      <w:outlineLvl w:val="0"/>
    </w:pPr>
    <w:rPr>
      <w:rFonts w:ascii="Times New Roman" w:hAnsi="Times New Roman" w:eastAsia="宋体" w:cs="Times New Roman"/>
      <w:color w:val="FFFFFF"/>
      <w:sz w:val="21"/>
      <w:szCs w:val="24"/>
    </w:rPr>
  </w:style>
  <w:style w:type="paragraph" w:customStyle="1" w:styleId="39">
    <w:name w:val="附录表标题"/>
    <w:basedOn w:val="1"/>
    <w:next w:val="22"/>
    <w:qFormat/>
    <w:uiPriority w:val="0"/>
    <w:pPr>
      <w:numPr>
        <w:ilvl w:val="1"/>
        <w:numId w:val="3"/>
      </w:numPr>
      <w:tabs>
        <w:tab w:val="left" w:pos="180"/>
      </w:tabs>
      <w:spacing w:beforeLines="50" w:afterLines="50" w:line="240" w:lineRule="auto"/>
      <w:ind w:firstLine="0" w:firstLineChars="0"/>
      <w:jc w:val="center"/>
    </w:pPr>
    <w:rPr>
      <w:rFonts w:ascii="黑体" w:hAnsi="Times New Roman" w:eastAsia="黑体" w:cs="Times New Roman"/>
      <w:sz w:val="21"/>
      <w:szCs w:val="21"/>
    </w:rPr>
  </w:style>
  <w:style w:type="paragraph" w:customStyle="1" w:styleId="40">
    <w:name w:val="图表脚注说明"/>
    <w:basedOn w:val="1"/>
    <w:qFormat/>
    <w:uiPriority w:val="0"/>
    <w:pPr>
      <w:numPr>
        <w:ilvl w:val="0"/>
        <w:numId w:val="4"/>
      </w:numPr>
      <w:spacing w:line="240" w:lineRule="auto"/>
      <w:ind w:firstLine="0" w:firstLineChars="0"/>
    </w:pPr>
    <w:rPr>
      <w:rFonts w:ascii="宋体" w:hAnsi="Times New Roman" w:eastAsia="宋体" w:cs="Times New Roman"/>
      <w:sz w:val="18"/>
      <w:szCs w:val="18"/>
    </w:rPr>
  </w:style>
  <w:style w:type="character" w:customStyle="1" w:styleId="41">
    <w:name w:val="章标题 Char"/>
    <w:link w:val="23"/>
    <w:qFormat/>
    <w:locked/>
    <w:uiPriority w:val="99"/>
    <w:rPr>
      <w:rFonts w:ascii="黑体" w:eastAsia="黑体"/>
      <w:sz w:val="21"/>
    </w:rPr>
  </w:style>
  <w:style w:type="character" w:customStyle="1" w:styleId="42">
    <w:name w:val="批注框文本 字符"/>
    <w:basedOn w:val="16"/>
    <w:link w:val="8"/>
    <w:semiHidden/>
    <w:qFormat/>
    <w:uiPriority w:val="0"/>
    <w:rPr>
      <w:rFonts w:eastAsia="仿宋" w:asciiTheme="minorHAnsi" w:hAnsiTheme="minorHAnsi" w:cstheme="minorBidi"/>
      <w:kern w:val="2"/>
      <w:sz w:val="18"/>
      <w:szCs w:val="18"/>
    </w:rPr>
  </w:style>
  <w:style w:type="paragraph" w:customStyle="1" w:styleId="43">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character" w:customStyle="1" w:styleId="44">
    <w:name w:val="标题 2 字符"/>
    <w:basedOn w:val="16"/>
    <w:semiHidden/>
    <w:qFormat/>
    <w:uiPriority w:val="9"/>
    <w:rPr>
      <w:rFonts w:asciiTheme="majorHAnsi" w:hAnsiTheme="majorHAnsi" w:eastAsiaTheme="majorEastAsia" w:cstheme="majorBidi"/>
      <w:b/>
      <w:bCs/>
      <w:kern w:val="2"/>
      <w:sz w:val="32"/>
      <w:szCs w:val="32"/>
    </w:rPr>
  </w:style>
  <w:style w:type="character" w:customStyle="1" w:styleId="45">
    <w:name w:val="标题 2 字符1"/>
    <w:basedOn w:val="16"/>
    <w:link w:val="2"/>
    <w:qFormat/>
    <w:uiPriority w:val="0"/>
    <w:rPr>
      <w:rFonts w:ascii="Arial" w:hAnsi="Arial" w:eastAsia="黑体"/>
      <w:b/>
      <w:bCs/>
      <w:kern w:val="2"/>
      <w:sz w:val="32"/>
      <w:szCs w:val="32"/>
    </w:rPr>
  </w:style>
  <w:style w:type="paragraph" w:customStyle="1" w:styleId="46">
    <w:name w:val="Char Char Char Char"/>
    <w:basedOn w:val="1"/>
    <w:qFormat/>
    <w:uiPriority w:val="0"/>
    <w:pPr>
      <w:widowControl/>
      <w:spacing w:after="160" w:line="240" w:lineRule="exact"/>
      <w:ind w:firstLine="0" w:firstLineChars="0"/>
      <w:jc w:val="left"/>
    </w:pPr>
    <w:rPr>
      <w:rFonts w:ascii="Verdana" w:hAnsi="Verdana" w:eastAsia="宋体" w:cs="Times New Roman"/>
      <w:kern w:val="0"/>
      <w:sz w:val="20"/>
      <w:szCs w:val="20"/>
      <w:lang w:eastAsia="en-US"/>
    </w:rPr>
  </w:style>
  <w:style w:type="paragraph" w:customStyle="1" w:styleId="47">
    <w:name w:val="Char"/>
    <w:basedOn w:val="1"/>
    <w:qFormat/>
    <w:uiPriority w:val="0"/>
    <w:pPr>
      <w:widowControl/>
      <w:spacing w:after="160" w:line="240" w:lineRule="exact"/>
      <w:ind w:firstLine="0" w:firstLineChars="0"/>
      <w:jc w:val="left"/>
    </w:pPr>
    <w:rPr>
      <w:rFonts w:ascii="Verdana" w:hAnsi="Verdana" w:eastAsia="宋体" w:cs="Times New Roman"/>
      <w:kern w:val="0"/>
      <w:sz w:val="18"/>
      <w:szCs w:val="20"/>
      <w:lang w:eastAsia="en-US"/>
    </w:rPr>
  </w:style>
  <w:style w:type="character" w:customStyle="1" w:styleId="48">
    <w:name w:val="正文文本缩进 2 字符"/>
    <w:basedOn w:val="16"/>
    <w:link w:val="6"/>
    <w:qFormat/>
    <w:uiPriority w:val="0"/>
    <w:rPr>
      <w:b/>
      <w:kern w:val="2"/>
      <w:sz w:val="24"/>
    </w:rPr>
  </w:style>
  <w:style w:type="table" w:customStyle="1" w:styleId="49">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一级无"/>
    <w:basedOn w:val="32"/>
    <w:qFormat/>
    <w:uiPriority w:val="0"/>
    <w:pPr>
      <w:spacing w:beforeLines="0" w:afterLines="0"/>
      <w:ind w:left="210"/>
    </w:pPr>
    <w:rPr>
      <w:rFonts w:ascii="宋体" w:eastAsia="宋体"/>
      <w:sz w:val="21"/>
      <w:szCs w:val="21"/>
    </w:rPr>
  </w:style>
  <w:style w:type="paragraph" w:customStyle="1" w:styleId="51">
    <w:name w:val="示例"/>
    <w:next w:val="1"/>
    <w:qFormat/>
    <w:uiPriority w:val="0"/>
    <w:pPr>
      <w:widowControl w:val="0"/>
      <w:tabs>
        <w:tab w:val="left" w:pos="839"/>
      </w:tabs>
      <w:ind w:left="839" w:hanging="419"/>
      <w:jc w:val="both"/>
    </w:pPr>
    <w:rPr>
      <w:rFonts w:ascii="宋体" w:hAnsi="Times New Roman" w:eastAsia="宋体" w:cs="Times New Roman"/>
      <w:sz w:val="18"/>
      <w:szCs w:val="18"/>
      <w:lang w:val="en-US" w:eastAsia="zh-CN" w:bidi="ar-SA"/>
    </w:rPr>
  </w:style>
  <w:style w:type="character" w:customStyle="1" w:styleId="52">
    <w:name w:val="文档结构图 字符"/>
    <w:basedOn w:val="16"/>
    <w:link w:val="3"/>
    <w:semiHidden/>
    <w:qFormat/>
    <w:uiPriority w:val="0"/>
    <w:rPr>
      <w:kern w:val="2"/>
      <w:sz w:val="21"/>
      <w:szCs w:val="24"/>
      <w:shd w:val="clear" w:color="auto" w:fill="000080"/>
    </w:rPr>
  </w:style>
  <w:style w:type="paragraph" w:customStyle="1" w:styleId="53">
    <w:name w:val="二级无"/>
    <w:basedOn w:val="35"/>
    <w:qFormat/>
    <w:uiPriority w:val="0"/>
    <w:pPr>
      <w:spacing w:beforeLines="0" w:afterLines="0"/>
    </w:pPr>
    <w:rPr>
      <w:rFonts w:ascii="宋体" w:eastAsia="宋体"/>
      <w:sz w:val="21"/>
      <w:szCs w:val="21"/>
    </w:rPr>
  </w:style>
  <w:style w:type="paragraph" w:customStyle="1" w:styleId="54">
    <w:name w:val="三级无"/>
    <w:basedOn w:val="1"/>
    <w:qFormat/>
    <w:uiPriority w:val="0"/>
    <w:pPr>
      <w:widowControl/>
      <w:spacing w:line="240" w:lineRule="auto"/>
      <w:ind w:firstLine="0" w:firstLineChars="0"/>
      <w:jc w:val="left"/>
      <w:outlineLvl w:val="4"/>
    </w:pPr>
    <w:rPr>
      <w:rFonts w:ascii="宋体" w:hAnsi="Times New Roman" w:eastAsia="宋体" w:cs="Times New Roman"/>
      <w:kern w:val="0"/>
      <w:sz w:val="21"/>
      <w:szCs w:val="21"/>
    </w:rPr>
  </w:style>
  <w:style w:type="paragraph" w:customStyle="1" w:styleId="55">
    <w:name w:val="Char Char Char Char Char Char Char Char Char"/>
    <w:basedOn w:val="1"/>
    <w:qFormat/>
    <w:uiPriority w:val="0"/>
    <w:pPr>
      <w:widowControl/>
      <w:spacing w:after="160" w:line="240" w:lineRule="exact"/>
      <w:ind w:firstLine="0" w:firstLineChars="0"/>
      <w:jc w:val="left"/>
    </w:pPr>
    <w:rPr>
      <w:rFonts w:ascii="Verdana" w:hAnsi="Verdana" w:eastAsia="仿宋_GB2312" w:cs="Times New Roman"/>
      <w:kern w:val="0"/>
      <w:sz w:val="24"/>
      <w:szCs w:val="20"/>
      <w:lang w:eastAsia="en-US"/>
    </w:rPr>
  </w:style>
  <w:style w:type="character" w:customStyle="1" w:styleId="56">
    <w:name w:val="尾注文本 字符"/>
    <w:basedOn w:val="16"/>
    <w:semiHidden/>
    <w:qFormat/>
    <w:uiPriority w:val="99"/>
    <w:rPr>
      <w:rFonts w:eastAsia="仿宋" w:asciiTheme="minorHAnsi" w:hAnsiTheme="minorHAnsi" w:cstheme="minorBidi"/>
      <w:kern w:val="2"/>
      <w:sz w:val="32"/>
      <w:szCs w:val="22"/>
    </w:rPr>
  </w:style>
  <w:style w:type="character" w:customStyle="1" w:styleId="57">
    <w:name w:val="尾注文本 字符1"/>
    <w:basedOn w:val="16"/>
    <w:link w:val="7"/>
    <w:qFormat/>
    <w:uiPriority w:val="0"/>
    <w:rPr>
      <w:kern w:val="2"/>
      <w:sz w:val="21"/>
      <w:szCs w:val="24"/>
    </w:rPr>
  </w:style>
  <w:style w:type="character" w:customStyle="1" w:styleId="58">
    <w:name w:val="脚注文本 字符"/>
    <w:basedOn w:val="16"/>
    <w:semiHidden/>
    <w:qFormat/>
    <w:uiPriority w:val="99"/>
    <w:rPr>
      <w:rFonts w:eastAsia="仿宋" w:asciiTheme="minorHAnsi" w:hAnsiTheme="minorHAnsi" w:cstheme="minorBidi"/>
      <w:kern w:val="2"/>
      <w:sz w:val="18"/>
      <w:szCs w:val="18"/>
    </w:rPr>
  </w:style>
  <w:style w:type="character" w:customStyle="1" w:styleId="59">
    <w:name w:val="脚注文本 字符1"/>
    <w:basedOn w:val="16"/>
    <w:link w:val="12"/>
    <w:qFormat/>
    <w:uiPriority w:val="0"/>
    <w:rPr>
      <w:kern w:val="2"/>
      <w:sz w:val="18"/>
      <w:szCs w:val="18"/>
    </w:rPr>
  </w:style>
  <w:style w:type="table" w:customStyle="1" w:styleId="60">
    <w:name w:val="网格型2"/>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2">
    <w:name w:val="网格型4"/>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3">
    <w:name w:val="网格型5"/>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4">
    <w:name w:val="网格型6"/>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5">
    <w:name w:val="日期 字符"/>
    <w:basedOn w:val="16"/>
    <w:link w:val="5"/>
    <w:qFormat/>
    <w:uiPriority w:val="0"/>
    <w:rPr>
      <w:rFonts w:eastAsia="仿宋" w:asciiTheme="minorHAnsi" w:hAnsiTheme="minorHAnsi" w:cstheme="minorBidi"/>
      <w:kern w:val="2"/>
      <w:sz w:val="32"/>
      <w:szCs w:val="22"/>
    </w:rPr>
  </w:style>
  <w:style w:type="table" w:customStyle="1" w:styleId="66">
    <w:name w:val="网格型7"/>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7">
    <w:name w:val="网格型8"/>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8">
    <w:name w:val="Other|1"/>
    <w:basedOn w:val="1"/>
    <w:qFormat/>
    <w:uiPriority w:val="0"/>
    <w:pPr>
      <w:spacing w:line="348" w:lineRule="auto"/>
    </w:pPr>
    <w:rPr>
      <w:rFonts w:ascii="宋体" w:hAnsi="宋体" w:eastAsia="宋体" w:cs="宋体"/>
      <w:sz w:val="19"/>
      <w:szCs w:val="19"/>
      <w:lang w:val="zh-CN" w:bidi="zh-CN"/>
    </w:rPr>
  </w:style>
  <w:style w:type="paragraph" w:customStyle="1" w:styleId="69">
    <w:name w:val="Table Paragraph"/>
    <w:basedOn w:val="1"/>
    <w:qFormat/>
    <w:uiPriority w:val="1"/>
    <w:pPr>
      <w:jc w:val="center"/>
    </w:pPr>
    <w:rPr>
      <w:rFonts w:ascii="宋体" w:hAnsi="宋体" w:eastAsia="宋体" w:cs="宋体"/>
      <w:lang w:val="zh-CN" w:bidi="zh-CN"/>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character" w:customStyle="1" w:styleId="72">
    <w:name w:val="font31"/>
    <w:basedOn w:val="16"/>
    <w:qFormat/>
    <w:uiPriority w:val="0"/>
    <w:rPr>
      <w:rFonts w:hint="eastAsia" w:ascii="微软雅黑" w:hAnsi="微软雅黑" w:eastAsia="微软雅黑" w:cs="微软雅黑"/>
      <w:b/>
      <w:bCs/>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436FFBFA-7D5A-4180-AD63-75C7182C4C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6369</Words>
  <Characters>7527</Characters>
  <Lines>254</Lines>
  <Paragraphs>266</Paragraphs>
  <TotalTime>0</TotalTime>
  <ScaleCrop>false</ScaleCrop>
  <LinksUpToDate>false</LinksUpToDate>
  <CharactersWithSpaces>7679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2018-10-17T04:29:00Z</dcterms:created>
  <dc:creator>herodavidgao</dc:creator>
  <cp:lastModifiedBy>13520289552</cp:lastModifiedBy>
  <cp:lastPrinted>2018-08-29T19:18:00Z</cp:lastPrinted>
  <dcterms:modified xsi:type="dcterms:W3CDTF">2026-03-12T02:21:47Z</dcterms:modified>
  <cp:revision>1737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5BDD7C9EA5A74BA2878F741D3E0CA908_13</vt:lpwstr>
  </property>
  <property fmtid="{D5CDD505-2E9C-101B-9397-08002B2CF9AE}" pid="4" name="KSOTemplateDocerSaveRecord">
    <vt:lpwstr>eyJoZGlkIjoiMmNjMTcyOTNiYjNjZjBjYmRlNDBlOGJiMDJlY2UxZjkiLCJ1c2VySWQiOiIxNzQzMDk4NTY2In0=</vt:lpwstr>
  </property>
</Properties>
</file>