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B29C2">
      <w:pPr>
        <w:pStyle w:val="36"/>
        <w:rPr>
          <w:rFonts w:hint="default" w:ascii="Times New Roman" w:hAnsi="Times New Roman" w:cs="Times New Roman"/>
        </w:rPr>
      </w:pPr>
      <w:bookmarkStart w:id="0" w:name="TMark1"/>
      <w:r>
        <w:rPr>
          <w:rFonts w:hint="default" w:ascii="Times New Roman" w:hAnsi="Times New Roman" w:eastAsia="黑体" w:cs="Times New Roman"/>
          <w:sz w:val="48"/>
          <w:lang w:val="en-US" w:eastAsia="zh-CN" w:bidi="ar-SA"/>
        </w:rPr>
        <w:fldChar w:fldCharType="begin">
          <w:ffData>
            <w:name w:val="TMark1"/>
            <w:enabled/>
            <w:calcOnExit w:val="0"/>
            <w:textInput>
              <w:default w:val=" "/>
            </w:textInput>
          </w:ffData>
        </w:fldChar>
      </w:r>
      <w:r>
        <w:rPr>
          <w:rFonts w:hint="default" w:ascii="Times New Roman" w:hAnsi="Times New Roman" w:eastAsia="黑体" w:cs="Times New Roman"/>
          <w:sz w:val="48"/>
          <w:lang w:val="en-US" w:eastAsia="zh-CN" w:bidi="ar-SA"/>
        </w:rPr>
        <w:instrText xml:space="preserve">FORMTEXT</w:instrText>
      </w:r>
      <w:r>
        <w:rPr>
          <w:rFonts w:hint="default" w:ascii="Times New Roman" w:hAnsi="Times New Roman" w:eastAsia="黑体" w:cs="Times New Roman"/>
          <w:sz w:val="48"/>
          <w:lang w:val="en-US" w:eastAsia="zh-CN" w:bidi="ar-SA"/>
        </w:rPr>
        <w:fldChar w:fldCharType="separate"/>
      </w:r>
      <w:r>
        <w:rPr>
          <w:rFonts w:hint="default" w:ascii="Times New Roman" w:hAnsi="Times New Roman" w:eastAsia="黑体" w:cs="Times New Roman"/>
          <w:sz w:val="48"/>
          <w:lang w:val="en-US" w:eastAsia="zh-CN" w:bidi="ar-SA"/>
        </w:rPr>
        <w:t xml:space="preserve"> </w:t>
      </w:r>
      <w:r>
        <w:rPr>
          <w:rFonts w:hint="default" w:ascii="Times New Roman" w:hAnsi="Times New Roman" w:eastAsia="黑体" w:cs="Times New Roman"/>
          <w:sz w:val="48"/>
          <w:lang w:val="en-US" w:eastAsia="zh-CN" w:bidi="ar-SA"/>
        </w:rPr>
        <w:fldChar w:fldCharType="end"/>
      </w:r>
      <w:bookmarkEnd w:id="0"/>
      <w:r>
        <w:rPr>
          <w:rFonts w:hint="default" w:ascii="Times New Roman" w:hAnsi="Times New Roman" w:cs="Times New Roman"/>
        </w:rPr>
        <w:t>团体标准</w:t>
      </w:r>
    </w:p>
    <w:p w14:paraId="7F1D75B3">
      <w:pPr>
        <w:pStyle w:val="47"/>
        <w:rPr>
          <w:rFonts w:hint="default" w:ascii="Times New Roman" w:hAnsi="Times New Roman" w:cs="Times New Roman"/>
        </w:rPr>
      </w:pPr>
      <w:bookmarkStart w:id="1" w:name="StandNo"/>
      <w:r>
        <w:rPr>
          <w:rFonts w:hint="default" w:ascii="Times New Roman" w:hAnsi="Times New Roman" w:cs="Times New Roman"/>
        </w:rPr>
        <w:fldChar w:fldCharType="begin">
          <w:ffData>
            <w:name w:val="StandNo"/>
            <w:enabled/>
            <w:calcOnExit w:val="0"/>
            <w:textInput>
              <w:default w:val="T/QAS XXX—XXXX"/>
            </w:textInput>
          </w:ffData>
        </w:fldChar>
      </w:r>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T/QAS XXX—XXXX</w:t>
      </w:r>
      <w:r>
        <w:rPr>
          <w:rFonts w:hint="default" w:ascii="Times New Roman" w:hAnsi="Times New Roman" w:cs="Times New Roman"/>
        </w:rPr>
        <w:fldChar w:fldCharType="end"/>
      </w:r>
      <w:bookmarkEnd w:id="1"/>
    </w:p>
    <w:p w14:paraId="7BC4C4AB">
      <w:pPr>
        <w:pStyle w:val="46"/>
        <w:rPr>
          <w:rFonts w:hint="default" w:ascii="Times New Roman" w:hAnsi="Times New Roman" w:cs="Times New Roman"/>
        </w:rPr>
      </w:pPr>
      <w:r>
        <w:rPr>
          <w:rFonts w:hint="default" w:ascii="Times New Roman" w:hAnsi="Times New Roman" w:cs="Times New Roman"/>
        </w:rPr>
        <w:fldChar w:fldCharType="begin">
          <w:ffData>
            <w:name w:val="ReplaceT"/>
            <w:enabled/>
            <w:calcOnExit w:val="0"/>
            <w:textInput/>
          </w:ffData>
        </w:fldChar>
      </w:r>
      <w:bookmarkStart w:id="2" w:name="ReplaceT"/>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2"/>
    </w:p>
    <w:tbl>
      <w:tblPr>
        <w:tblStyle w:val="23"/>
        <w:tblW w:w="9741" w:type="dxa"/>
        <w:tblInd w:w="0" w:type="dxa"/>
        <w:tblLayout w:type="fixed"/>
        <w:tblCellMar>
          <w:top w:w="0" w:type="dxa"/>
          <w:left w:w="0" w:type="dxa"/>
          <w:bottom w:w="0" w:type="dxa"/>
          <w:right w:w="0" w:type="dxa"/>
        </w:tblCellMar>
      </w:tblPr>
      <w:tblGrid>
        <w:gridCol w:w="9741"/>
      </w:tblGrid>
      <w:tr w14:paraId="5C679F76">
        <w:tblPrEx>
          <w:tblCellMar>
            <w:top w:w="0" w:type="dxa"/>
            <w:left w:w="0" w:type="dxa"/>
            <w:bottom w:w="0" w:type="dxa"/>
            <w:right w:w="0" w:type="dxa"/>
          </w:tblCellMar>
        </w:tblPrEx>
        <w:tc>
          <w:tcPr>
            <w:tcW w:w="9889" w:type="dxa"/>
            <w:tcBorders>
              <w:top w:val="single" w:color="auto" w:sz="8" w:space="0"/>
            </w:tcBorders>
            <w:noWrap w:val="0"/>
            <w:vAlign w:val="top"/>
          </w:tcPr>
          <w:p w14:paraId="314BF4A0">
            <w:pPr>
              <w:pStyle w:val="41"/>
              <w:widowControl w:val="0"/>
              <w:jc w:val="both"/>
              <w:rPr>
                <w:rFonts w:hint="default" w:ascii="Times New Roman" w:hAnsi="Times New Roman" w:cs="Times New Roman"/>
                <w:sz w:val="10"/>
              </w:rPr>
            </w:pPr>
          </w:p>
        </w:tc>
      </w:tr>
    </w:tbl>
    <w:p w14:paraId="521409F4">
      <w:pPr>
        <w:pStyle w:val="48"/>
        <w:rPr>
          <w:rFonts w:hint="default" w:ascii="Times New Roman" w:hAnsi="Times New Roman" w:cs="Times New Roman"/>
        </w:rPr>
      </w:pPr>
      <w:r>
        <w:rPr>
          <w:rFonts w:hint="default" w:ascii="Times New Roman" w:hAnsi="Times New Roman" w:cs="Times New Roman"/>
        </w:rPr>
        <w:t>冻土地区桩基冻拔防控设计计算方法</w:t>
      </w:r>
    </w:p>
    <w:p w14:paraId="675F8256">
      <w:pPr>
        <w:pStyle w:val="49"/>
        <w:rPr>
          <w:rFonts w:hint="default" w:ascii="Times New Roman" w:hAnsi="Times New Roman" w:cs="Times New Roman"/>
        </w:rPr>
      </w:pPr>
      <w:r>
        <w:rPr>
          <w:rFonts w:hint="default" w:ascii="Times New Roman" w:hAnsi="Times New Roman" w:cs="Times New Roman"/>
        </w:rPr>
        <w:t xml:space="preserve">Design Calculation Method for Frost </w:t>
      </w:r>
      <w:r>
        <w:rPr>
          <w:rFonts w:hint="default" w:ascii="Times New Roman" w:hAnsi="Times New Roman" w:cs="Times New Roman"/>
          <w:lang w:val="en-US" w:eastAsia="zh-CN"/>
        </w:rPr>
        <w:t>Jacking</w:t>
      </w:r>
      <w:r>
        <w:rPr>
          <w:rFonts w:hint="default" w:ascii="Times New Roman" w:hAnsi="Times New Roman" w:cs="Times New Roman"/>
        </w:rPr>
        <w:t xml:space="preserve"> Prevention of Pile Foundations in Cold Regions</w:t>
      </w:r>
    </w:p>
    <w:p w14:paraId="6A518EB5">
      <w:pPr>
        <w:pStyle w:val="50"/>
        <w:rPr>
          <w:rFonts w:hint="default" w:ascii="Times New Roman" w:hAnsi="Times New Roman" w:cs="Times New Roman"/>
        </w:rPr>
      </w:pPr>
      <w:bookmarkStart w:id="3" w:name="YZBS"/>
      <w:r>
        <w:rPr>
          <w:rFonts w:hint="default" w:ascii="Times New Roman" w:hAnsi="Times New Roman" w:eastAsia="黑体" w:cs="Times New Roman"/>
          <w:sz w:val="28"/>
          <w:lang w:val="en-US" w:eastAsia="zh-CN" w:bidi="ar-SA"/>
        </w:rPr>
        <w:fldChar w:fldCharType="begin">
          <w:ffData>
            <w:name w:val="YZBS"/>
            <w:enabled/>
            <w:calcOnExit w:val="0"/>
            <w:textInput>
              <w:default w:val=" "/>
            </w:textInput>
          </w:ffData>
        </w:fldChar>
      </w:r>
      <w:r>
        <w:rPr>
          <w:rFonts w:hint="default" w:ascii="Times New Roman" w:hAnsi="Times New Roman" w:eastAsia="黑体" w:cs="Times New Roman"/>
          <w:sz w:val="28"/>
          <w:lang w:val="en-US" w:eastAsia="zh-CN" w:bidi="ar-SA"/>
        </w:rPr>
        <w:instrText xml:space="preserve">FORMTEXT</w:instrText>
      </w:r>
      <w:r>
        <w:rPr>
          <w:rFonts w:hint="default" w:ascii="Times New Roman" w:hAnsi="Times New Roman" w:eastAsia="黑体" w:cs="Times New Roman"/>
          <w:sz w:val="28"/>
          <w:lang w:val="en-US" w:eastAsia="zh-CN" w:bidi="ar-SA"/>
        </w:rPr>
        <w:fldChar w:fldCharType="separate"/>
      </w:r>
      <w:r>
        <w:rPr>
          <w:rFonts w:hint="default" w:ascii="Times New Roman" w:hAnsi="Times New Roman" w:eastAsia="黑体" w:cs="Times New Roman"/>
          <w:sz w:val="28"/>
          <w:lang w:val="en-US" w:eastAsia="zh-CN" w:bidi="ar-SA"/>
        </w:rPr>
        <w:t xml:space="preserve"> </w:t>
      </w:r>
      <w:r>
        <w:rPr>
          <w:rFonts w:hint="default" w:ascii="Times New Roman" w:hAnsi="Times New Roman" w:eastAsia="黑体" w:cs="Times New Roman"/>
          <w:sz w:val="28"/>
          <w:lang w:val="en-US" w:eastAsia="zh-CN" w:bidi="ar-SA"/>
        </w:rPr>
        <w:fldChar w:fldCharType="end"/>
      </w:r>
      <w:bookmarkEnd w:id="3"/>
    </w:p>
    <w:p w14:paraId="4E5545D0">
      <w:pPr>
        <w:pStyle w:val="51"/>
        <w:spacing w:after="0"/>
        <w:rPr>
          <w:rFonts w:hint="default" w:ascii="Times New Roman" w:hAnsi="Times New Roman" w:cs="Times New Roman"/>
        </w:rPr>
      </w:pPr>
      <w:bookmarkStart w:id="4" w:name="LB"/>
      <w:r>
        <w:rPr>
          <w:rFonts w:hint="eastAsia" w:ascii="Times New Roman" w:hAnsi="Times New Roman" w:cs="Times New Roman"/>
          <w:sz w:val="24"/>
          <w:lang w:val="en-US" w:eastAsia="zh-CN" w:bidi="ar-SA"/>
        </w:rPr>
        <w:t>征求意见稿</w:t>
      </w:r>
      <w:r>
        <w:rPr>
          <w:rFonts w:hint="default" w:ascii="Times New Roman" w:hAnsi="Times New Roman" w:eastAsia="黑体" w:cs="Times New Roman"/>
          <w:sz w:val="24"/>
          <w:lang w:val="en-US" w:eastAsia="zh-CN" w:bidi="ar-SA"/>
        </w:rPr>
        <w:fldChar w:fldCharType="begin">
          <w:ffData>
            <w:name w:val="LB"/>
            <w:enabled/>
            <w:calcOnExit w:val="0"/>
            <w:ddList>
              <w:listEntry w:val="     "/>
              <w:listEntry w:val="草案版次选择"/>
              <w:listEntry w:val="（工作组讨论稿）"/>
              <w:listEntry w:val="（征求意见稿）"/>
              <w:listEntry w:val="（送审讨论稿）"/>
              <w:listEntry w:val="（送审稿）"/>
              <w:listEntry w:val="（报批稿）"/>
            </w:ddList>
          </w:ffData>
        </w:fldChar>
      </w:r>
      <w:r>
        <w:rPr>
          <w:rFonts w:hint="default" w:ascii="Times New Roman" w:hAnsi="Times New Roman" w:eastAsia="黑体" w:cs="Times New Roman"/>
          <w:sz w:val="24"/>
          <w:lang w:val="en-US" w:eastAsia="zh-CN" w:bidi="ar-SA"/>
        </w:rPr>
        <w:instrText xml:space="preserve">FORMDROPDOWN</w:instrText>
      </w:r>
      <w:r>
        <w:rPr>
          <w:rFonts w:hint="default" w:ascii="Times New Roman" w:hAnsi="Times New Roman" w:eastAsia="黑体" w:cs="Times New Roman"/>
          <w:sz w:val="24"/>
          <w:lang w:val="en-US" w:eastAsia="zh-CN" w:bidi="ar-SA"/>
        </w:rPr>
        <w:fldChar w:fldCharType="separate"/>
      </w:r>
      <w:r>
        <w:rPr>
          <w:rFonts w:hint="default" w:ascii="Times New Roman" w:hAnsi="Times New Roman" w:eastAsia="黑体" w:cs="Times New Roman"/>
          <w:sz w:val="24"/>
          <w:lang w:val="en-US" w:eastAsia="zh-CN" w:bidi="ar-SA"/>
        </w:rPr>
        <w:fldChar w:fldCharType="end"/>
      </w:r>
      <w:bookmarkEnd w:id="4"/>
    </w:p>
    <w:p w14:paraId="066AA052">
      <w:pPr>
        <w:pStyle w:val="52"/>
        <w:spacing w:before="100"/>
        <w:rPr>
          <w:rFonts w:hint="default" w:ascii="Times New Roman" w:hAnsi="Times New Roman" w:cs="Times New Roman"/>
        </w:rPr>
      </w:pPr>
      <w:r>
        <w:rPr>
          <w:rFonts w:hint="default" w:ascii="Times New Roman" w:hAnsi="Times New Roman" w:cs="Times New Roman"/>
        </w:rPr>
        <w:fldChar w:fldCharType="begin">
          <w:ffData>
            <w:name w:val="WCRQ"/>
            <w:enabled/>
            <w:calcOnExit w:val="0"/>
            <w:textInput/>
          </w:ffData>
        </w:fldChar>
      </w:r>
      <w:bookmarkStart w:id="5" w:name="WCRQ"/>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5"/>
    </w:p>
    <w:p w14:paraId="2F5A618D">
      <w:pPr>
        <w:pStyle w:val="53"/>
        <w:spacing w:before="686" w:beforeLines="220" w:after="93"/>
        <w:rPr>
          <w:rFonts w:hint="default" w:ascii="Times New Roman" w:hAnsi="Times New Roman" w:cs="Times New Roman"/>
        </w:rPr>
      </w:pPr>
      <w:r>
        <w:rPr>
          <w:rFonts w:hint="default" w:ascii="Times New Roman" w:hAnsi="Times New Roman" w:cs="Times New Roman"/>
        </w:rPr>
        <w:fldChar w:fldCharType="begin">
          <w:ffData>
            <w:name w:val="FileSelect"/>
            <w:enabled/>
            <w:calcOnExit w:val="0"/>
            <w:ddList>
              <w:result w:val="1"/>
              <w:default w:val="1"/>
              <w:listEntry w:val="     "/>
              <w:listEntry w:val="在提交反馈意见时，请将您知道的相关专利连同支持性文件一并附上。"/>
            </w:ddList>
          </w:ffData>
        </w:fldChar>
      </w:r>
      <w:bookmarkStart w:id="6" w:name="FileSelect"/>
      <w:r>
        <w:rPr>
          <w:rFonts w:hint="default" w:ascii="Times New Roman" w:hAnsi="Times New Roman" w:cs="Times New Roman"/>
        </w:rPr>
        <w:instrText xml:space="preserve">FORMDROPDOWN</w:instrText>
      </w:r>
      <w:r>
        <w:rPr>
          <w:rFonts w:hint="default" w:ascii="Times New Roman" w:hAnsi="Times New Roman" w:cs="Times New Roman"/>
        </w:rPr>
        <w:fldChar w:fldCharType="separate"/>
      </w:r>
      <w:r>
        <w:rPr>
          <w:rFonts w:hint="default" w:ascii="Times New Roman" w:hAnsi="Times New Roman" w:cs="Times New Roman"/>
        </w:rPr>
        <w:fldChar w:fldCharType="end"/>
      </w:r>
      <w:bookmarkEnd w:id="6"/>
    </w:p>
    <w:tbl>
      <w:tblPr>
        <w:tblStyle w:val="23"/>
        <w:tblW w:w="9741" w:type="dxa"/>
        <w:tblInd w:w="0" w:type="dxa"/>
        <w:tblLayout w:type="fixed"/>
        <w:tblCellMar>
          <w:top w:w="0" w:type="dxa"/>
          <w:left w:w="0" w:type="dxa"/>
          <w:bottom w:w="0" w:type="dxa"/>
          <w:right w:w="0" w:type="dxa"/>
        </w:tblCellMar>
      </w:tblPr>
      <w:tblGrid>
        <w:gridCol w:w="4870"/>
        <w:gridCol w:w="4871"/>
      </w:tblGrid>
      <w:tr w14:paraId="3E1A1E26">
        <w:tblPrEx>
          <w:tblCellMar>
            <w:top w:w="0" w:type="dxa"/>
            <w:left w:w="0" w:type="dxa"/>
            <w:bottom w:w="0" w:type="dxa"/>
            <w:right w:w="0" w:type="dxa"/>
          </w:tblCellMar>
        </w:tblPrEx>
        <w:trPr>
          <w:trHeight w:val="363" w:hRule="exact"/>
        </w:trPr>
        <w:tc>
          <w:tcPr>
            <w:tcW w:w="4944" w:type="dxa"/>
            <w:tcBorders>
              <w:bottom w:val="single" w:color="auto" w:sz="8" w:space="0"/>
            </w:tcBorders>
            <w:noWrap w:val="0"/>
            <w:tcMar>
              <w:left w:w="57" w:type="dxa"/>
              <w:bottom w:w="28" w:type="dxa"/>
            </w:tcMar>
            <w:vAlign w:val="top"/>
          </w:tcPr>
          <w:p w14:paraId="3E35433A">
            <w:pPr>
              <w:pStyle w:val="45"/>
              <w:widowControl w:val="0"/>
              <w:jc w:val="both"/>
              <w:rPr>
                <w:rFonts w:hint="default" w:ascii="Times New Roman" w:hAnsi="Times New Roman" w:cs="Times New Roman"/>
              </w:rPr>
            </w:pPr>
            <w:r>
              <w:rPr>
                <w:rFonts w:hint="default" w:ascii="Times New Roman" w:hAnsi="Times New Roman" w:cs="Times New Roman"/>
              </w:rPr>
              <w:fldChar w:fldCharType="begin">
                <w:ffData>
                  <w:name w:val="FY"/>
                  <w:enabled/>
                  <w:calcOnExit w:val="0"/>
                  <w:textInput>
                    <w:default w:val="XXXX"/>
                    <w:maxLength w:val="4"/>
                  </w:textInput>
                </w:ffData>
              </w:fldChar>
            </w:r>
            <w:bookmarkStart w:id="7" w:name="FY"/>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7"/>
            <w:r>
              <w:rPr>
                <w:rFonts w:hint="default" w:ascii="Times New Roman" w:hAnsi="Times New Roman" w:cs="Times New Roman"/>
              </w:rPr>
              <w:t xml:space="preserve"> - </w:t>
            </w:r>
            <w:r>
              <w:rPr>
                <w:rFonts w:hint="default" w:ascii="Times New Roman" w:hAnsi="Times New Roman" w:cs="Times New Roman"/>
              </w:rPr>
              <w:fldChar w:fldCharType="begin">
                <w:ffData>
                  <w:name w:val="FM"/>
                  <w:enabled/>
                  <w:calcOnExit w:val="0"/>
                  <w:textInput>
                    <w:default w:val="XX"/>
                    <w:maxLength w:val="2"/>
                  </w:textInput>
                </w:ffData>
              </w:fldChar>
            </w:r>
            <w:bookmarkStart w:id="8" w:name="FM"/>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8"/>
            <w:r>
              <w:rPr>
                <w:rFonts w:hint="default" w:ascii="Times New Roman" w:hAnsi="Times New Roman" w:cs="Times New Roman"/>
              </w:rPr>
              <w:t xml:space="preserve"> - </w:t>
            </w:r>
            <w:r>
              <w:rPr>
                <w:rFonts w:hint="default" w:ascii="Times New Roman" w:hAnsi="Times New Roman" w:cs="Times New Roman"/>
              </w:rPr>
              <w:fldChar w:fldCharType="begin">
                <w:ffData>
                  <w:name w:val="FD"/>
                  <w:enabled/>
                  <w:calcOnExit w:val="0"/>
                  <w:textInput>
                    <w:default w:val="XX"/>
                    <w:maxLength w:val="2"/>
                  </w:textInput>
                </w:ffData>
              </w:fldChar>
            </w:r>
            <w:bookmarkStart w:id="9" w:name="FD"/>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9"/>
            <w:r>
              <w:rPr>
                <w:rFonts w:hint="default" w:ascii="Times New Roman" w:hAnsi="Times New Roman" w:cs="Times New Roman"/>
              </w:rPr>
              <w:t xml:space="preserve"> 发布</w:t>
            </w:r>
          </w:p>
        </w:tc>
        <w:tc>
          <w:tcPr>
            <w:tcW w:w="4945" w:type="dxa"/>
            <w:tcBorders>
              <w:bottom w:val="single" w:color="auto" w:sz="8" w:space="0"/>
            </w:tcBorders>
            <w:noWrap w:val="0"/>
            <w:tcMar>
              <w:right w:w="57" w:type="dxa"/>
            </w:tcMar>
            <w:vAlign w:val="top"/>
          </w:tcPr>
          <w:p w14:paraId="52F5322B">
            <w:pPr>
              <w:pStyle w:val="45"/>
              <w:widowControl w:val="0"/>
              <w:jc w:val="right"/>
              <w:rPr>
                <w:rFonts w:hint="default" w:ascii="Times New Roman" w:hAnsi="Times New Roman" w:cs="Times New Roman"/>
              </w:rPr>
            </w:pPr>
            <w:r>
              <w:rPr>
                <w:rFonts w:hint="default" w:ascii="Times New Roman" w:hAnsi="Times New Roman" w:cs="Times New Roman"/>
              </w:rPr>
              <w:fldChar w:fldCharType="begin">
                <w:ffData>
                  <w:name w:val="SY"/>
                  <w:enabled/>
                  <w:calcOnExit w:val="0"/>
                  <w:textInput>
                    <w:default w:val="XXXX"/>
                    <w:maxLength w:val="4"/>
                  </w:textInput>
                </w:ffData>
              </w:fldChar>
            </w:r>
            <w:bookmarkStart w:id="10" w:name="SY"/>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10"/>
            <w:r>
              <w:rPr>
                <w:rFonts w:hint="default" w:ascii="Times New Roman" w:hAnsi="Times New Roman" w:cs="Times New Roman"/>
              </w:rPr>
              <w:t xml:space="preserve"> - </w:t>
            </w:r>
            <w:r>
              <w:rPr>
                <w:rFonts w:hint="default" w:ascii="Times New Roman" w:hAnsi="Times New Roman" w:cs="Times New Roman"/>
              </w:rPr>
              <w:fldChar w:fldCharType="begin">
                <w:ffData>
                  <w:name w:val="SM"/>
                  <w:enabled/>
                  <w:calcOnExit w:val="0"/>
                  <w:textInput>
                    <w:default w:val="XX"/>
                    <w:maxLength w:val="2"/>
                  </w:textInput>
                </w:ffData>
              </w:fldChar>
            </w:r>
            <w:bookmarkStart w:id="11" w:name="SM"/>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1"/>
            <w:r>
              <w:rPr>
                <w:rFonts w:hint="default" w:ascii="Times New Roman" w:hAnsi="Times New Roman" w:cs="Times New Roman"/>
              </w:rPr>
              <w:t xml:space="preserve"> - </w:t>
            </w:r>
            <w:r>
              <w:rPr>
                <w:rFonts w:hint="default" w:ascii="Times New Roman" w:hAnsi="Times New Roman" w:cs="Times New Roman"/>
              </w:rPr>
              <w:fldChar w:fldCharType="begin">
                <w:ffData>
                  <w:name w:val="SD"/>
                  <w:enabled/>
                  <w:calcOnExit w:val="0"/>
                  <w:textInput>
                    <w:default w:val="XX"/>
                    <w:maxLength w:val="2"/>
                  </w:textInput>
                </w:ffData>
              </w:fldChar>
            </w:r>
            <w:bookmarkStart w:id="12" w:name="SD"/>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2"/>
            <w:r>
              <w:rPr>
                <w:rFonts w:hint="default" w:ascii="Times New Roman" w:hAnsi="Times New Roman" w:cs="Times New Roman"/>
              </w:rPr>
              <w:t xml:space="preserve"> 实施</w:t>
            </w:r>
          </w:p>
        </w:tc>
      </w:tr>
    </w:tbl>
    <w:p w14:paraId="5ABE2451">
      <w:pPr>
        <w:pStyle w:val="55"/>
        <w:rPr>
          <w:rFonts w:hint="default" w:ascii="Times New Roman" w:hAnsi="Times New Roman" w:cs="Times New Roman"/>
        </w:rPr>
      </w:pPr>
      <w:r>
        <w:rPr>
          <w:rFonts w:hint="default" w:ascii="Times New Roman" w:hAnsi="Times New Roman" w:cs="Times New Roman"/>
        </w:rPr>
        <w:fldChar w:fldCharType="begin">
          <w:ffData>
            <w:name w:val="FM2"/>
            <w:enabled/>
            <w:calcOnExit w:val="0"/>
            <w:textInput/>
          </w:ffData>
        </w:fldChar>
      </w:r>
      <w:bookmarkStart w:id="13" w:name="FM2"/>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   青海省标准化协会  </w:t>
      </w:r>
      <w:r>
        <w:rPr>
          <w:rFonts w:hint="default" w:ascii="Times New Roman" w:hAnsi="Times New Roman" w:cs="Times New Roman"/>
        </w:rPr>
        <w:fldChar w:fldCharType="end"/>
      </w:r>
      <w:bookmarkEnd w:id="13"/>
      <w:r>
        <w:rPr>
          <w:rFonts w:hint="default" w:ascii="Times New Roman" w:hAnsi="Times New Roman" w:cs="Times New Roman"/>
        </w:rPr>
        <w:t>  </w:t>
      </w:r>
      <w:r>
        <w:rPr>
          <w:rFonts w:hint="default" w:ascii="Times New Roman" w:hAnsi="Times New Roman" w:cs="Times New Roman"/>
          <w:spacing w:val="85"/>
        </w:rPr>
        <w:t>发</w:t>
      </w:r>
      <w:r>
        <w:rPr>
          <w:rFonts w:hint="default" w:ascii="Times New Roman" w:hAnsi="Times New Roman" w:cs="Times New Roman"/>
        </w:rPr>
        <w:t>布</w:t>
      </w:r>
    </w:p>
    <w:tbl>
      <w:tblPr>
        <w:tblStyle w:val="23"/>
        <w:tblW w:w="0" w:type="auto"/>
        <w:tblInd w:w="0" w:type="dxa"/>
        <w:tblLayout w:type="fixed"/>
        <w:tblCellMar>
          <w:top w:w="0" w:type="dxa"/>
          <w:left w:w="0" w:type="dxa"/>
          <w:bottom w:w="0" w:type="dxa"/>
          <w:right w:w="0" w:type="dxa"/>
        </w:tblCellMar>
      </w:tblPr>
      <w:tblGrid>
        <w:gridCol w:w="463"/>
        <w:gridCol w:w="9107"/>
      </w:tblGrid>
      <w:tr w14:paraId="4E3E15E7">
        <w:tblPrEx>
          <w:tblCellMar>
            <w:top w:w="0" w:type="dxa"/>
            <w:left w:w="0" w:type="dxa"/>
            <w:bottom w:w="0" w:type="dxa"/>
            <w:right w:w="0" w:type="dxa"/>
          </w:tblCellMar>
        </w:tblPrEx>
        <w:tc>
          <w:tcPr>
            <w:tcW w:w="463" w:type="dxa"/>
            <w:noWrap w:val="0"/>
            <w:vAlign w:val="top"/>
          </w:tcPr>
          <w:p w14:paraId="52A60D86">
            <w:pPr>
              <w:pStyle w:val="59"/>
              <w:framePr w:w="9639"/>
              <w:jc w:val="both"/>
              <w:rPr>
                <w:rFonts w:hint="default" w:ascii="Times New Roman" w:hAnsi="Times New Roman" w:cs="Times New Roman"/>
              </w:rPr>
            </w:pPr>
            <w:r>
              <w:rPr>
                <w:rFonts w:hint="default" w:ascii="Times New Roman" w:hAnsi="Times New Roman" w:cs="Times New Roman"/>
              </w:rPr>
              <w:t>ICS</w:t>
            </w:r>
          </w:p>
        </w:tc>
        <w:tc>
          <w:tcPr>
            <w:tcW w:w="9107" w:type="dxa"/>
            <w:noWrap w:val="0"/>
            <w:vAlign w:val="top"/>
          </w:tcPr>
          <w:p w14:paraId="5EE1F50F">
            <w:pPr>
              <w:pStyle w:val="59"/>
              <w:framePr w:w="9639"/>
              <w:jc w:val="both"/>
              <w:rPr>
                <w:rFonts w:hint="default" w:ascii="Times New Roman" w:hAnsi="Times New Roman" w:cs="Times New Roman"/>
              </w:rPr>
            </w:pPr>
            <w:bookmarkStart w:id="14" w:name="ICS"/>
            <w:r>
              <w:rPr>
                <w:rFonts w:hint="default" w:ascii="Times New Roman" w:hAnsi="Times New Roman" w:cs="Times New Roman"/>
              </w:rPr>
              <w:fldChar w:fldCharType="begin">
                <w:ffData>
                  <w:name w:val="ICS"/>
                  <w:enabled/>
                  <w:calcOnExit w:val="0"/>
                  <w:textInput>
                    <w:default w:val="点击此处添加ICS号"/>
                  </w:textInput>
                </w:ffData>
              </w:fldChar>
            </w:r>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13.060.10     </w:t>
            </w:r>
            <w:r>
              <w:rPr>
                <w:rFonts w:hint="default" w:ascii="Times New Roman" w:hAnsi="Times New Roman" w:cs="Times New Roman"/>
              </w:rPr>
              <w:fldChar w:fldCharType="end"/>
            </w:r>
            <w:bookmarkEnd w:id="14"/>
          </w:p>
        </w:tc>
      </w:tr>
      <w:tr w14:paraId="03C122E2">
        <w:tblPrEx>
          <w:tblCellMar>
            <w:top w:w="0" w:type="dxa"/>
            <w:left w:w="0" w:type="dxa"/>
            <w:bottom w:w="0" w:type="dxa"/>
            <w:right w:w="0" w:type="dxa"/>
          </w:tblCellMar>
        </w:tblPrEx>
        <w:tc>
          <w:tcPr>
            <w:tcW w:w="463" w:type="dxa"/>
            <w:noWrap w:val="0"/>
            <w:vAlign w:val="top"/>
          </w:tcPr>
          <w:p w14:paraId="1BAC9B05">
            <w:pPr>
              <w:pStyle w:val="59"/>
              <w:framePr w:w="9639"/>
              <w:jc w:val="both"/>
              <w:rPr>
                <w:rFonts w:hint="default" w:ascii="Times New Roman" w:hAnsi="Times New Roman" w:cs="Times New Roman"/>
              </w:rPr>
            </w:pPr>
            <w:r>
              <w:rPr>
                <w:rFonts w:hint="default" w:ascii="Times New Roman" w:hAnsi="Times New Roman" w:cs="Times New Roman"/>
              </w:rPr>
              <w:t>CCS</w:t>
            </w:r>
          </w:p>
        </w:tc>
        <w:tc>
          <w:tcPr>
            <w:tcW w:w="9107" w:type="dxa"/>
            <w:noWrap w:val="0"/>
            <w:vAlign w:val="top"/>
          </w:tcPr>
          <w:p w14:paraId="327B32F2">
            <w:pPr>
              <w:pStyle w:val="59"/>
              <w:framePr w:w="9639"/>
              <w:jc w:val="both"/>
              <w:rPr>
                <w:rFonts w:hint="default" w:ascii="Times New Roman" w:hAnsi="Times New Roman" w:cs="Times New Roman"/>
              </w:rPr>
            </w:pPr>
            <w:r>
              <w:rPr>
                <w:rFonts w:hint="default" w:ascii="Times New Roman" w:hAnsi="Times New Roman" w:cs="Times New Roman"/>
              </w:rPr>
              <w:t>Z 00</w:t>
            </w:r>
          </w:p>
          <w:tbl>
            <w:tblPr>
              <w:tblStyle w:val="23"/>
              <w:tblpPr w:vertAnchor="page" w:horzAnchor="margin" w:tblpXSpec="right" w:tblpY="114"/>
              <w:tblOverlap w:val="never"/>
              <w:tblW w:w="6662" w:type="dxa"/>
              <w:tblInd w:w="0" w:type="dxa"/>
              <w:tblLayout w:type="fixed"/>
              <w:tblCellMar>
                <w:top w:w="0" w:type="dxa"/>
                <w:left w:w="0" w:type="dxa"/>
                <w:bottom w:w="0" w:type="dxa"/>
                <w:right w:w="0" w:type="dxa"/>
              </w:tblCellMar>
            </w:tblPr>
            <w:tblGrid>
              <w:gridCol w:w="6662"/>
            </w:tblGrid>
            <w:tr w14:paraId="620135AD">
              <w:tblPrEx>
                <w:tblCellMar>
                  <w:top w:w="0" w:type="dxa"/>
                  <w:left w:w="0" w:type="dxa"/>
                  <w:bottom w:w="0" w:type="dxa"/>
                  <w:right w:w="0" w:type="dxa"/>
                </w:tblCellMar>
              </w:tblPrEx>
              <w:trPr>
                <w:trHeight w:val="1281" w:hRule="atLeast"/>
              </w:trPr>
              <w:tc>
                <w:tcPr>
                  <w:tcW w:w="9107" w:type="dxa"/>
                  <w:noWrap w:val="0"/>
                  <w:vAlign w:val="center"/>
                </w:tcPr>
                <w:p w14:paraId="19321525">
                  <w:pPr>
                    <w:pStyle w:val="59"/>
                    <w:framePr w:w="9639"/>
                    <w:jc w:val="right"/>
                    <w:rPr>
                      <w:rFonts w:hint="default" w:ascii="Times New Roman" w:hAnsi="Times New Roman" w:eastAsia="宋体" w:cs="Times New Roman"/>
                      <w:b/>
                      <w:w w:val="130"/>
                      <w:kern w:val="0"/>
                    </w:rPr>
                  </w:pPr>
                  <w:r>
                    <w:rPr>
                      <w:rFonts w:hint="default" w:ascii="Times New Roman" w:hAnsi="Times New Roman" w:eastAsia="楷体" w:cs="Times New Roman"/>
                      <w:b/>
                      <w:w w:val="130"/>
                      <w:kern w:val="0"/>
                      <w:sz w:val="96"/>
                    </w:rPr>
                    <w:t>T</w:t>
                  </w:r>
                  <w:r>
                    <w:rPr>
                      <w:rFonts w:hint="default" w:ascii="Times New Roman" w:hAnsi="Times New Roman" w:eastAsia="宋体" w:cs="Times New Roman"/>
                      <w:b/>
                      <w:w w:val="130"/>
                      <w:kern w:val="0"/>
                      <w:sz w:val="96"/>
                    </w:rPr>
                    <w:t>/</w:t>
                  </w:r>
                  <w:r>
                    <w:rPr>
                      <w:rFonts w:hint="default" w:ascii="Times New Roman" w:hAnsi="Times New Roman" w:eastAsia="宋体" w:cs="Times New Roman"/>
                      <w:b/>
                      <w:w w:val="130"/>
                      <w:kern w:val="0"/>
                    </w:rPr>
                    <w:t xml:space="preserve"> </w:t>
                  </w:r>
                  <w:bookmarkStart w:id="15" w:name="TMark"/>
                  <w:r>
                    <w:rPr>
                      <w:rFonts w:hint="default" w:ascii="Times New Roman" w:hAnsi="Times New Roman" w:eastAsia="宋体" w:cs="Times New Roman"/>
                      <w:b/>
                      <w:w w:val="130"/>
                      <w:kern w:val="0"/>
                      <w:sz w:val="96"/>
                      <w:lang w:val="en-US" w:eastAsia="zh-CN" w:bidi="ar-SA"/>
                    </w:rPr>
                    <w:fldChar w:fldCharType="begin">
                      <w:ffData>
                        <w:name w:val="TMark"/>
                        <w:enabled/>
                        <w:calcOnExit w:val="0"/>
                        <w:textInput>
                          <w:default w:val="QAS"/>
                          <w:maxLength w:val="8"/>
                        </w:textInput>
                      </w:ffData>
                    </w:fldChar>
                  </w:r>
                  <w:r>
                    <w:rPr>
                      <w:rFonts w:hint="default" w:ascii="Times New Roman" w:hAnsi="Times New Roman" w:eastAsia="宋体" w:cs="Times New Roman"/>
                      <w:b/>
                      <w:w w:val="130"/>
                      <w:kern w:val="0"/>
                      <w:sz w:val="96"/>
                      <w:lang w:val="en-US" w:eastAsia="zh-CN" w:bidi="ar-SA"/>
                    </w:rPr>
                    <w:instrText xml:space="preserve">FORMTEXT</w:instrText>
                  </w:r>
                  <w:r>
                    <w:rPr>
                      <w:rFonts w:hint="default" w:ascii="Times New Roman" w:hAnsi="Times New Roman" w:eastAsia="宋体" w:cs="Times New Roman"/>
                      <w:b/>
                      <w:w w:val="130"/>
                      <w:kern w:val="0"/>
                      <w:sz w:val="96"/>
                      <w:lang w:val="en-US" w:eastAsia="zh-CN" w:bidi="ar-SA"/>
                    </w:rPr>
                    <w:fldChar w:fldCharType="separate"/>
                  </w:r>
                  <w:r>
                    <w:rPr>
                      <w:rFonts w:hint="default" w:ascii="Times New Roman" w:hAnsi="Times New Roman" w:eastAsia="宋体" w:cs="Times New Roman"/>
                      <w:b/>
                      <w:w w:val="130"/>
                      <w:kern w:val="0"/>
                      <w:sz w:val="96"/>
                      <w:lang w:val="en-US" w:eastAsia="zh-CN" w:bidi="ar-SA"/>
                    </w:rPr>
                    <w:t>QAS</w:t>
                  </w:r>
                  <w:r>
                    <w:rPr>
                      <w:rFonts w:hint="default" w:ascii="Times New Roman" w:hAnsi="Times New Roman" w:eastAsia="宋体" w:cs="Times New Roman"/>
                      <w:b/>
                      <w:w w:val="130"/>
                      <w:kern w:val="0"/>
                      <w:sz w:val="96"/>
                      <w:lang w:val="en-US" w:eastAsia="zh-CN" w:bidi="ar-SA"/>
                    </w:rPr>
                    <w:fldChar w:fldCharType="end"/>
                  </w:r>
                  <w:bookmarkEnd w:id="15"/>
                </w:p>
              </w:tc>
            </w:tr>
          </w:tbl>
          <w:p w14:paraId="7206A6B4">
            <w:pPr>
              <w:pStyle w:val="59"/>
              <w:framePr w:w="9639"/>
              <w:jc w:val="both"/>
              <w:rPr>
                <w:rFonts w:hint="default" w:ascii="Times New Roman" w:hAnsi="Times New Roman" w:cs="Times New Roman"/>
              </w:rPr>
            </w:pPr>
          </w:p>
        </w:tc>
      </w:tr>
    </w:tbl>
    <w:p w14:paraId="480C7972">
      <w:pPr>
        <w:pStyle w:val="59"/>
        <w:framePr w:w="9639"/>
        <w:rPr>
          <w:rFonts w:hint="default" w:ascii="Times New Roman" w:hAnsi="Times New Roman" w:cs="Times New Roman"/>
        </w:rPr>
        <w:sectPr>
          <w:pgSz w:w="11906" w:h="16838"/>
          <w:pgMar w:top="-340" w:right="1134" w:bottom="1021" w:left="1134" w:header="0" w:footer="0" w:gutter="284"/>
          <w:lnNumType w:countBy="0" w:restart="continuous"/>
          <w:pgNumType w:start="1"/>
          <w:cols w:space="720" w:num="1"/>
          <w:titlePg/>
          <w:docGrid w:type="lines" w:linePitch="312" w:charSpace="0"/>
        </w:sectPr>
      </w:pPr>
    </w:p>
    <w:p w14:paraId="3E98A337">
      <w:pPr>
        <w:pStyle w:val="61"/>
        <w:spacing w:after="468"/>
        <w:rPr>
          <w:rFonts w:hint="default" w:ascii="Times New Roman" w:hAnsi="Times New Roman" w:cs="Times New Roman"/>
        </w:rPr>
      </w:pPr>
      <w:r>
        <w:rPr>
          <w:rFonts w:hint="default" w:ascii="Times New Roman" w:hAnsi="Times New Roman" w:cs="Times New Roman"/>
          <w:spacing w:val="317"/>
        </w:rPr>
        <w:t>前</w:t>
      </w:r>
      <w:bookmarkStart w:id="16" w:name="BKQY"/>
      <w:r>
        <w:rPr>
          <w:rFonts w:hint="default" w:ascii="Times New Roman" w:hAnsi="Times New Roman" w:cs="Times New Roman"/>
        </w:rPr>
        <w:t>言</w:t>
      </w:r>
    </w:p>
    <w:p w14:paraId="01C3BC1A">
      <w:pPr>
        <w:pStyle w:val="31"/>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7C81E449">
      <w:pPr>
        <w:pStyle w:val="31"/>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397D40CF">
      <w:pPr>
        <w:pStyle w:val="31"/>
        <w:ind w:firstLine="420"/>
        <w:rPr>
          <w:rFonts w:hint="default" w:ascii="Times New Roman" w:hAnsi="Times New Roman" w:cs="Times New Roman"/>
        </w:rPr>
      </w:pPr>
      <w:r>
        <w:rPr>
          <w:rFonts w:hint="default" w:ascii="Times New Roman" w:hAnsi="Times New Roman" w:cs="Times New Roman"/>
        </w:rPr>
        <w:t>本文件由中国科学院西北生态环境资源研究院</w:t>
      </w:r>
      <w:r>
        <w:rPr>
          <w:rFonts w:hint="eastAsia" w:ascii="Times New Roman" w:cs="Times New Roman"/>
          <w:lang w:val="en-US" w:eastAsia="zh-CN"/>
        </w:rPr>
        <w:t>提出</w:t>
      </w:r>
      <w:r>
        <w:rPr>
          <w:rFonts w:hint="default" w:ascii="Times New Roman" w:hAnsi="Times New Roman" w:cs="Times New Roman"/>
        </w:rPr>
        <w:t>。</w:t>
      </w:r>
    </w:p>
    <w:p w14:paraId="7CABE437">
      <w:pPr>
        <w:pStyle w:val="31"/>
        <w:ind w:firstLine="420"/>
        <w:rPr>
          <w:rFonts w:hint="default" w:ascii="Times New Roman" w:hAnsi="Times New Roman" w:cs="Times New Roman"/>
        </w:rPr>
      </w:pPr>
      <w:r>
        <w:rPr>
          <w:rFonts w:hint="default" w:ascii="Times New Roman" w:hAnsi="Times New Roman" w:cs="Times New Roman"/>
        </w:rPr>
        <w:t>本文件由青海省标准化协会归口。</w:t>
      </w:r>
    </w:p>
    <w:p w14:paraId="205E1BFB">
      <w:pPr>
        <w:pStyle w:val="31"/>
        <w:ind w:firstLine="420"/>
        <w:rPr>
          <w:rFonts w:hint="default" w:ascii="Times New Roman" w:hAnsi="Times New Roman" w:cs="Times New Roman"/>
        </w:rPr>
      </w:pPr>
      <w:r>
        <w:rPr>
          <w:rFonts w:hint="default" w:ascii="Times New Roman" w:hAnsi="Times New Roman" w:cs="Times New Roman"/>
        </w:rPr>
        <w:t>本文件起草单位：中国科学院西北生态环境资源研究院、</w:t>
      </w:r>
      <w:r>
        <w:rPr>
          <w:rFonts w:hint="default" w:ascii="Times New Roman" w:hAnsi="Times New Roman" w:cs="Times New Roman"/>
          <w:lang w:eastAsia="zh-CN"/>
        </w:rPr>
        <w:t>中交第一公路勘察设计研究院有限公司</w:t>
      </w:r>
      <w:r>
        <w:rPr>
          <w:rFonts w:hint="eastAsia" w:ascii="Times New Roman" w:cs="Times New Roman"/>
          <w:lang w:eastAsia="zh-CN"/>
        </w:rPr>
        <w:t>、青海省育才工程技术咨询有限公司</w:t>
      </w:r>
      <w:r>
        <w:rPr>
          <w:rFonts w:hint="default" w:ascii="Times New Roman" w:hAnsi="Times New Roman" w:cs="Times New Roman"/>
        </w:rPr>
        <w:t>。</w:t>
      </w:r>
    </w:p>
    <w:p w14:paraId="70B6D89A">
      <w:pPr>
        <w:pStyle w:val="31"/>
        <w:ind w:firstLine="420"/>
        <w:rPr>
          <w:rFonts w:hint="default" w:ascii="Times New Roman" w:hAnsi="Times New Roman" w:cs="Times New Roman"/>
        </w:rPr>
      </w:pPr>
      <w:r>
        <w:rPr>
          <w:rFonts w:hint="default" w:ascii="Times New Roman" w:hAnsi="Times New Roman" w:cs="Times New Roman"/>
        </w:rPr>
        <w:t>本文件主要起草人：</w:t>
      </w:r>
      <w:r>
        <w:rPr>
          <w:rFonts w:hint="eastAsia" w:ascii="Times New Roman" w:cs="Times New Roman"/>
          <w:lang w:val="en-US" w:eastAsia="zh-CN"/>
        </w:rPr>
        <w:t>商允虎、袁堃、吴旭阳、高泽永、杨磊、吴登文、张启斌</w:t>
      </w:r>
      <w:r>
        <w:rPr>
          <w:rFonts w:hint="default" w:ascii="Times New Roman" w:hAnsi="Times New Roman" w:cs="Times New Roman"/>
        </w:rPr>
        <w:t>。</w:t>
      </w:r>
    </w:p>
    <w:p w14:paraId="217EAB96">
      <w:pPr>
        <w:pStyle w:val="31"/>
        <w:ind w:firstLine="420"/>
        <w:rPr>
          <w:rFonts w:hint="default" w:ascii="Times New Roman" w:hAnsi="Times New Roman" w:cs="Times New Roman"/>
        </w:rPr>
      </w:pPr>
    </w:p>
    <w:bookmarkEnd w:id="16"/>
    <w:p w14:paraId="25FC9B30">
      <w:pPr>
        <w:rPr>
          <w:rFonts w:hint="default" w:ascii="Times New Roman" w:hAnsi="Times New Roman" w:cs="Times New Roman"/>
        </w:rPr>
      </w:pPr>
    </w:p>
    <w:p w14:paraId="1BC54EF5">
      <w:pPr>
        <w:rPr>
          <w:rFonts w:hint="default" w:ascii="Times New Roman" w:hAnsi="Times New Roman" w:cs="Times New Roman"/>
        </w:rPr>
      </w:pPr>
    </w:p>
    <w:p w14:paraId="540B1CBE">
      <w:pPr>
        <w:rPr>
          <w:rFonts w:hint="default" w:ascii="Times New Roman" w:hAnsi="Times New Roman" w:cs="Times New Roman"/>
        </w:rPr>
      </w:pPr>
      <w:r>
        <w:rPr>
          <w:rFonts w:hint="default" w:ascii="Times New Roman" w:hAnsi="Times New Roman" w:cs="Times New Roman"/>
        </w:rPr>
        <w:br w:type="page"/>
      </w:r>
    </w:p>
    <w:p w14:paraId="15A757D7">
      <w:pPr>
        <w:pStyle w:val="61"/>
        <w:spacing w:after="468"/>
        <w:rPr>
          <w:rFonts w:hint="default" w:ascii="Times New Roman" w:hAnsi="Times New Roman" w:cs="Times New Roman"/>
        </w:rPr>
      </w:pPr>
      <w:r>
        <w:rPr>
          <w:rFonts w:hint="default" w:ascii="Times New Roman" w:hAnsi="Times New Roman" w:cs="Times New Roman"/>
          <w:spacing w:val="317"/>
        </w:rPr>
        <w:t>引</w:t>
      </w:r>
      <w:bookmarkStart w:id="17" w:name="BKYY"/>
      <w:r>
        <w:rPr>
          <w:rFonts w:hint="default" w:ascii="Times New Roman" w:hAnsi="Times New Roman" w:cs="Times New Roman"/>
        </w:rPr>
        <w:t>言</w:t>
      </w:r>
    </w:p>
    <w:p w14:paraId="07DD3E1F">
      <w:pPr>
        <w:pStyle w:val="31"/>
        <w:ind w:firstLine="420"/>
        <w:rPr>
          <w:rFonts w:hint="default" w:ascii="Times New Roman" w:hAnsi="Times New Roman" w:cs="Times New Roman"/>
        </w:rPr>
      </w:pPr>
      <w:r>
        <w:rPr>
          <w:rFonts w:hint="default" w:ascii="Times New Roman" w:hAnsi="Times New Roman" w:cs="Times New Roman"/>
        </w:rPr>
        <w:t>在广袤的寒冷地区，土壤季节性冻结与融化循环引发的冻拔现象，是桩基工程面临的核心威胁。冻拔力的持续作用导致桩体发生不可逆上抬位移，造成基础标高变异、结构失稳及使用功能衰退，严重制约寒区工程的安全服役与长效运行。这一问题的本质源于冻土中水分迁移、冰晶生长与冻胀力传递的复杂耦合过程，而桩基作为深埋地下的承重构件，其与冻胀土体间的相互作用机制尚未被完全揭示。当前工程领域虽已认识到冻拔危害的普遍性，但在实际设计环节仍存在显著缺陷：现有规范多停留于定性防控原则的表述，对于冻拔力计算方法、</w:t>
      </w:r>
      <w:r>
        <w:rPr>
          <w:rFonts w:hint="default" w:ascii="Times New Roman" w:hAnsi="Times New Roman" w:cs="Times New Roman"/>
          <w:lang w:val="en-US" w:eastAsia="zh-CN"/>
        </w:rPr>
        <w:t>单位切向冻胀力</w:t>
      </w:r>
      <w:r>
        <w:rPr>
          <w:rFonts w:hint="default" w:ascii="Times New Roman" w:hAnsi="Times New Roman" w:cs="Times New Roman"/>
        </w:rPr>
        <w:t>等关键设计参数</w:t>
      </w:r>
      <w:r>
        <w:rPr>
          <w:rFonts w:hint="default" w:ascii="Times New Roman" w:hAnsi="Times New Roman" w:cs="Times New Roman"/>
          <w:lang w:val="en-US" w:eastAsia="zh-CN"/>
        </w:rPr>
        <w:t>取用原则</w:t>
      </w:r>
      <w:r>
        <w:rPr>
          <w:rFonts w:hint="default" w:ascii="Times New Roman" w:hAnsi="Times New Roman" w:cs="Times New Roman"/>
        </w:rPr>
        <w:t>，缺乏系统性的计算指引与统一的技术标准。这种技术空白导致设计实践中过度依赖经验系数或保守估算，既可能因防控不足引发工程隐患，也可能因冗余设计造成资源浪费。尤其在我国东北高寒地带、西北季节性冻土区及青藏高原多年冻土区等重大基建区域，差异化的冻土环境更对桩基冻拔防控设计提出了精细化、地域化的迫切需求。</w:t>
      </w:r>
    </w:p>
    <w:p w14:paraId="2FDCD251">
      <w:pPr>
        <w:pStyle w:val="31"/>
        <w:ind w:firstLine="420"/>
        <w:rPr>
          <w:rFonts w:hint="default" w:ascii="Times New Roman" w:hAnsi="Times New Roman" w:cs="Times New Roman"/>
        </w:rPr>
      </w:pPr>
      <w:r>
        <w:rPr>
          <w:rFonts w:hint="default" w:ascii="Times New Roman" w:hAnsi="Times New Roman" w:cs="Times New Roman"/>
        </w:rPr>
        <w:t>面对日益增长的寒区交通、能源、城乡建设需求，桩基工程必须从被动抗冻转向主动防控。这要求建立一套</w:t>
      </w:r>
      <w:r>
        <w:rPr>
          <w:rFonts w:hint="default" w:ascii="Times New Roman" w:hAnsi="Times New Roman" w:cs="Times New Roman"/>
          <w:lang w:val="en-US" w:eastAsia="zh-CN"/>
        </w:rPr>
        <w:t>精细化、普适性的</w:t>
      </w:r>
      <w:r>
        <w:rPr>
          <w:rFonts w:hint="default" w:ascii="Times New Roman" w:hAnsi="Times New Roman" w:cs="Times New Roman"/>
        </w:rPr>
        <w:t>设计计算体系，通过科学量化冻拔作用全过程，为防控措施提供可靠的设计输入</w:t>
      </w:r>
      <w:r>
        <w:rPr>
          <w:rFonts w:hint="default" w:ascii="Times New Roman" w:hAnsi="Times New Roman" w:cs="Times New Roman"/>
          <w:lang w:eastAsia="zh-CN"/>
        </w:rPr>
        <w:t>，</w:t>
      </w:r>
      <w:r>
        <w:rPr>
          <w:rFonts w:hint="default" w:ascii="Times New Roman" w:hAnsi="Times New Roman" w:cs="Times New Roman"/>
          <w:lang w:val="en-US" w:eastAsia="zh-CN"/>
        </w:rPr>
        <w:t>进而</w:t>
      </w:r>
      <w:r>
        <w:rPr>
          <w:rFonts w:hint="default" w:ascii="Times New Roman" w:hAnsi="Times New Roman" w:cs="Times New Roman"/>
        </w:rPr>
        <w:t>实现从“经验防控”到“精准防控”的技术跨越，从根本上提升寒区桩基工程的适应性与耐久性。</w:t>
      </w:r>
    </w:p>
    <w:p w14:paraId="0C3EC7F4">
      <w:pPr>
        <w:pStyle w:val="31"/>
        <w:ind w:firstLine="420"/>
        <w:rPr>
          <w:rFonts w:hint="default" w:ascii="Times New Roman" w:hAnsi="Times New Roman" w:cs="Times New Roman"/>
        </w:rPr>
      </w:pPr>
      <w:r>
        <w:rPr>
          <w:rFonts w:hint="default" w:ascii="Times New Roman" w:hAnsi="Times New Roman" w:cs="Times New Roman"/>
        </w:rPr>
        <w:t>本标准旨在提供一套系统的寒区桩基冻拔防控设计计算方法。通过明确核心参数的确定原则与计算流程，本标准力求为工程技术人员提供实用、清晰的设计依据，提升寒区桩基应对冻拔灾害的能力，保障工程安全。</w:t>
      </w:r>
    </w:p>
    <w:p w14:paraId="4956D7B8">
      <w:pPr>
        <w:pStyle w:val="31"/>
        <w:ind w:firstLine="420"/>
        <w:rPr>
          <w:rFonts w:hint="default" w:ascii="Times New Roman" w:hAnsi="Times New Roman" w:cs="Times New Roman"/>
        </w:rPr>
      </w:pPr>
    </w:p>
    <w:p w14:paraId="6B7AB07B">
      <w:pPr>
        <w:pStyle w:val="31"/>
        <w:ind w:firstLine="420"/>
        <w:rPr>
          <w:rFonts w:hint="default" w:ascii="Times New Roman" w:hAnsi="Times New Roman" w:cs="Times New Roman"/>
        </w:rPr>
      </w:pPr>
    </w:p>
    <w:p w14:paraId="04B39EB6">
      <w:pPr>
        <w:pStyle w:val="31"/>
        <w:ind w:firstLine="420"/>
        <w:rPr>
          <w:rFonts w:hint="default" w:ascii="Times New Roman" w:hAnsi="Times New Roman" w:cs="Times New Roman"/>
        </w:rPr>
      </w:pPr>
    </w:p>
    <w:p w14:paraId="229A2517">
      <w:pPr>
        <w:pStyle w:val="31"/>
        <w:ind w:firstLine="420"/>
        <w:rPr>
          <w:rFonts w:hint="default" w:ascii="Times New Roman" w:hAnsi="Times New Roman" w:cs="Times New Roman"/>
        </w:rPr>
      </w:pPr>
    </w:p>
    <w:p w14:paraId="6577EA26">
      <w:pPr>
        <w:pStyle w:val="31"/>
        <w:ind w:firstLine="420"/>
        <w:rPr>
          <w:rFonts w:hint="default" w:ascii="Times New Roman" w:hAnsi="Times New Roman" w:cs="Times New Roman"/>
        </w:rPr>
      </w:pPr>
    </w:p>
    <w:p w14:paraId="7B184CAF">
      <w:pPr>
        <w:pStyle w:val="31"/>
        <w:ind w:firstLine="420"/>
        <w:rPr>
          <w:rFonts w:hint="default" w:ascii="Times New Roman" w:hAnsi="Times New Roman" w:cs="Times New Roman"/>
        </w:rPr>
      </w:pPr>
    </w:p>
    <w:bookmarkEnd w:id="17"/>
    <w:p w14:paraId="744398F9">
      <w:pPr>
        <w:pStyle w:val="31"/>
        <w:ind w:firstLine="420"/>
        <w:rPr>
          <w:rFonts w:hint="default" w:ascii="Times New Roman" w:hAnsi="Times New Roman" w:cs="Times New Roman"/>
        </w:rPr>
      </w:pPr>
    </w:p>
    <w:p w14:paraId="6A01ACFA">
      <w:pPr>
        <w:rPr>
          <w:rFonts w:hint="default" w:ascii="Times New Roman" w:hAnsi="Times New Roman" w:cs="Times New Roman"/>
        </w:rPr>
        <w:sectPr>
          <w:headerReference r:id="rId3" w:type="default"/>
          <w:footerReference r:id="rId4" w:type="default"/>
          <w:pgSz w:w="11906" w:h="16838"/>
          <w:pgMar w:top="2410" w:right="1134" w:bottom="1134" w:left="1134" w:header="1418" w:footer="1134" w:gutter="284"/>
          <w:lnNumType w:countBy="0" w:restart="continuous"/>
          <w:pgNumType w:fmt="upperRoman" w:start="1"/>
          <w:cols w:space="720" w:num="1"/>
          <w:docGrid w:type="lines" w:linePitch="312" w:charSpace="0"/>
        </w:sectPr>
      </w:pPr>
    </w:p>
    <w:p w14:paraId="718B2353">
      <w:pPr>
        <w:pStyle w:val="67"/>
        <w:rPr>
          <w:rStyle w:val="68"/>
          <w:rFonts w:hint="default" w:ascii="Times New Roman" w:hAnsi="Times New Roman" w:cs="Times New Roman"/>
          <w:lang w:val="en-US" w:eastAsia="zh-CN"/>
        </w:rPr>
      </w:pPr>
      <w:r>
        <w:rPr>
          <w:rStyle w:val="68"/>
          <w:rFonts w:hint="default" w:ascii="Times New Roman" w:hAnsi="Times New Roman" w:cs="Times New Roman"/>
        </w:rPr>
        <w:t>冻土地区桩基冻拔防控设计计算方法</w:t>
      </w:r>
    </w:p>
    <w:p w14:paraId="4266264F">
      <w:pPr>
        <w:pStyle w:val="79"/>
        <w:bidi w:val="0"/>
        <w:rPr>
          <w:rStyle w:val="68"/>
          <w:rFonts w:hint="default" w:ascii="Times New Roman" w:hAnsi="Times New Roman" w:cs="Times New Roman"/>
        </w:rPr>
      </w:pPr>
      <w:r>
        <w:rPr>
          <w:rFonts w:hint="default" w:ascii="Times New Roman" w:hAnsi="Times New Roman" w:cs="Times New Roman"/>
        </w:rPr>
        <w:t>范围</w:t>
      </w:r>
    </w:p>
    <w:p w14:paraId="6EC74565">
      <w:pPr>
        <w:pStyle w:val="31"/>
        <w:ind w:firstLine="420"/>
        <w:rPr>
          <w:rFonts w:hint="default" w:ascii="Times New Roman" w:hAnsi="Times New Roman" w:cs="Times New Roman"/>
        </w:rPr>
      </w:pPr>
      <w:r>
        <w:rPr>
          <w:rFonts w:hint="default" w:ascii="Times New Roman" w:hAnsi="Times New Roman" w:cs="Times New Roman"/>
        </w:rPr>
        <w:t>本文件规定了</w:t>
      </w:r>
      <w:r>
        <w:rPr>
          <w:rFonts w:hint="default" w:ascii="Times New Roman" w:hAnsi="Times New Roman" w:cs="Times New Roman"/>
          <w:lang w:eastAsia="zh-CN"/>
        </w:rPr>
        <w:t>寒区桩基冻拔防控设计计算方法</w:t>
      </w:r>
      <w:r>
        <w:rPr>
          <w:rFonts w:hint="default" w:ascii="Times New Roman" w:hAnsi="Times New Roman" w:cs="Times New Roman"/>
          <w:lang w:val="en-US" w:eastAsia="zh-CN"/>
        </w:rPr>
        <w:t>的术语和定义、</w:t>
      </w:r>
      <w:r>
        <w:rPr>
          <w:rFonts w:hint="eastAsia" w:ascii="Times New Roman" w:cs="Times New Roman"/>
          <w:lang w:val="en-US" w:eastAsia="zh-CN"/>
        </w:rPr>
        <w:t>基本规定、</w:t>
      </w:r>
      <w:r>
        <w:rPr>
          <w:rFonts w:hint="default" w:ascii="Times New Roman" w:hAnsi="Times New Roman" w:cs="Times New Roman"/>
          <w:lang w:val="en-US" w:eastAsia="zh-CN"/>
        </w:rPr>
        <w:t>设计与计算、设计参数、监测等内容</w:t>
      </w:r>
      <w:r>
        <w:rPr>
          <w:rFonts w:hint="default" w:ascii="Times New Roman" w:hAnsi="Times New Roman" w:cs="Times New Roman"/>
        </w:rPr>
        <w:t>。</w:t>
      </w:r>
    </w:p>
    <w:p w14:paraId="75091240">
      <w:pPr>
        <w:pStyle w:val="31"/>
        <w:ind w:firstLine="420"/>
        <w:rPr>
          <w:rFonts w:hint="default" w:ascii="Times New Roman" w:hAnsi="Times New Roman" w:cs="Times New Roman"/>
        </w:rPr>
      </w:pPr>
      <w:r>
        <w:rPr>
          <w:rFonts w:hint="default" w:ascii="Times New Roman" w:hAnsi="Times New Roman" w:cs="Times New Roman"/>
        </w:rPr>
        <w:t>本文件适用于</w:t>
      </w:r>
      <w:r>
        <w:rPr>
          <w:rFonts w:hint="default" w:ascii="Times New Roman" w:hAnsi="Times New Roman" w:cs="Times New Roman"/>
          <w:lang w:val="en-US" w:eastAsia="zh-CN"/>
        </w:rPr>
        <w:t>季节冻土区、多年冻土区建筑桩基础冻拔防控设计计算、抗冻拔稳定性验算、冻拔防控设计关键参数取用</w:t>
      </w:r>
      <w:r>
        <w:rPr>
          <w:rFonts w:hint="default" w:ascii="Times New Roman" w:hAnsi="Times New Roman" w:cs="Times New Roman"/>
        </w:rPr>
        <w:t>。</w:t>
      </w:r>
    </w:p>
    <w:p w14:paraId="5D843D82">
      <w:pPr>
        <w:pStyle w:val="79"/>
        <w:bidi w:val="0"/>
        <w:rPr>
          <w:rFonts w:hint="default" w:ascii="Times New Roman" w:hAnsi="Times New Roman" w:cs="Times New Roman"/>
        </w:rPr>
      </w:pPr>
      <w:r>
        <w:rPr>
          <w:rFonts w:hint="default" w:ascii="Times New Roman" w:hAnsi="Times New Roman" w:cs="Times New Roman"/>
        </w:rPr>
        <w:t>规范性引用文件</w:t>
      </w:r>
    </w:p>
    <w:p w14:paraId="76AEDA9F">
      <w:pPr>
        <w:pStyle w:val="31"/>
        <w:bidi w:val="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562FA8A">
      <w:pPr>
        <w:pStyle w:val="31"/>
        <w:bidi w:val="0"/>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lang w:val="en-US" w:eastAsia="zh-CN"/>
        </w:rPr>
        <w:t xml:space="preserve"> </w:t>
      </w:r>
      <w:r>
        <w:rPr>
          <w:rFonts w:hint="default" w:ascii="Times New Roman" w:hAnsi="Times New Roman" w:cs="Times New Roman"/>
        </w:rPr>
        <w:t>50007</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rPr>
        <w:t>建筑地基基础设计规范</w:t>
      </w:r>
    </w:p>
    <w:p w14:paraId="08F76D4C">
      <w:pPr>
        <w:pStyle w:val="31"/>
        <w:bidi w:val="0"/>
        <w:rPr>
          <w:rFonts w:hint="default" w:ascii="Times New Roman" w:hAnsi="Times New Roman" w:cs="Times New Roman"/>
        </w:rPr>
      </w:pPr>
      <w:r>
        <w:rPr>
          <w:rFonts w:hint="default" w:ascii="Times New Roman" w:hAnsi="Times New Roman" w:cs="Times New Roman"/>
        </w:rPr>
        <w:t>GB 50010</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rPr>
        <w:t>混凝土结构设计规范</w:t>
      </w:r>
    </w:p>
    <w:p w14:paraId="070F4593">
      <w:pPr>
        <w:pStyle w:val="31"/>
        <w:bidi w:val="0"/>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lang w:val="en-US" w:eastAsia="zh-CN"/>
        </w:rPr>
        <w:t xml:space="preserve"> </w:t>
      </w:r>
      <w:r>
        <w:rPr>
          <w:rFonts w:hint="default" w:ascii="Times New Roman" w:hAnsi="Times New Roman" w:cs="Times New Roman"/>
        </w:rPr>
        <w:t>55001</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rPr>
        <w:t>工程结构通用规范</w:t>
      </w:r>
    </w:p>
    <w:p w14:paraId="5B81B37E">
      <w:pPr>
        <w:pStyle w:val="31"/>
        <w:bidi w:val="0"/>
        <w:rPr>
          <w:rFonts w:hint="default" w:ascii="Times New Roman" w:hAnsi="Times New Roman" w:cs="Times New Roman"/>
        </w:rPr>
      </w:pPr>
      <w:r>
        <w:rPr>
          <w:rFonts w:hint="default" w:ascii="Times New Roman" w:hAnsi="Times New Roman" w:cs="Times New Roman"/>
        </w:rPr>
        <w:t>GB 55003</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rPr>
        <w:t>建筑与市政地基基础通用规范</w:t>
      </w:r>
    </w:p>
    <w:p w14:paraId="4FA62845">
      <w:pPr>
        <w:pStyle w:val="31"/>
        <w:bidi w:val="0"/>
        <w:rPr>
          <w:rFonts w:hint="default" w:ascii="Times New Roman" w:hAnsi="Times New Roman" w:cs="Times New Roman"/>
        </w:rPr>
      </w:pPr>
      <w:r>
        <w:rPr>
          <w:rFonts w:hint="default" w:ascii="Times New Roman" w:hAnsi="Times New Roman" w:cs="Times New Roman"/>
          <w:lang w:val="en-US" w:eastAsia="zh-CN"/>
        </w:rPr>
        <w:t xml:space="preserve">DL/T 5501 </w:t>
      </w:r>
      <w:r>
        <w:rPr>
          <w:rFonts w:hint="eastAsia" w:ascii="Times New Roman" w:cs="Times New Roman"/>
          <w:lang w:val="en-US" w:eastAsia="zh-CN"/>
        </w:rPr>
        <w:t xml:space="preserve"> </w:t>
      </w:r>
      <w:r>
        <w:rPr>
          <w:rFonts w:hint="default" w:ascii="Times New Roman" w:hAnsi="Times New Roman" w:cs="Times New Roman"/>
          <w:lang w:val="en-US" w:eastAsia="zh-CN"/>
        </w:rPr>
        <w:t>冻土地区架空输电线路基础设计技术规程</w:t>
      </w:r>
    </w:p>
    <w:p w14:paraId="11DE299C">
      <w:pPr>
        <w:pStyle w:val="31"/>
        <w:ind w:firstLine="420"/>
        <w:rPr>
          <w:rFonts w:hint="default" w:ascii="Times New Roman" w:hAnsi="Times New Roman" w:cs="Times New Roman"/>
        </w:rPr>
      </w:pPr>
      <w:r>
        <w:rPr>
          <w:rFonts w:hint="default" w:ascii="Times New Roman" w:hAnsi="Times New Roman" w:cs="Times New Roman"/>
        </w:rPr>
        <w:t>JGJ 94</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rPr>
        <w:t>建筑桩基技术规范</w:t>
      </w:r>
    </w:p>
    <w:p w14:paraId="413B53EA">
      <w:pPr>
        <w:pStyle w:val="31"/>
        <w:bidi w:val="0"/>
        <w:rPr>
          <w:rFonts w:hint="default" w:ascii="Times New Roman" w:hAnsi="Times New Roman" w:cs="Times New Roman"/>
        </w:rPr>
      </w:pPr>
      <w:r>
        <w:rPr>
          <w:rFonts w:hint="default" w:ascii="Times New Roman" w:hAnsi="Times New Roman" w:cs="Times New Roman"/>
        </w:rPr>
        <w:t>JGJ 106</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lang w:val="en-US" w:eastAsia="zh-CN"/>
        </w:rPr>
        <w:t>建筑基桩检测技术规范</w:t>
      </w:r>
    </w:p>
    <w:p w14:paraId="429560A9">
      <w:pPr>
        <w:pStyle w:val="31"/>
        <w:bidi w:val="0"/>
        <w:rPr>
          <w:rFonts w:hint="default" w:ascii="Times New Roman" w:hAnsi="Times New Roman" w:cs="Times New Roman"/>
        </w:rPr>
      </w:pPr>
      <w:r>
        <w:rPr>
          <w:rFonts w:hint="default" w:ascii="Times New Roman" w:hAnsi="Times New Roman" w:cs="Times New Roman"/>
        </w:rPr>
        <w:t>JGJ 118</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rPr>
        <w:t>冻土地区建筑地基基础设计规范</w:t>
      </w:r>
    </w:p>
    <w:p w14:paraId="394B3138">
      <w:pPr>
        <w:pStyle w:val="79"/>
        <w:bidi w:val="0"/>
        <w:rPr>
          <w:rFonts w:hint="default" w:ascii="Times New Roman" w:hAnsi="Times New Roman" w:eastAsia="宋体" w:cs="Times New Roman"/>
        </w:rPr>
      </w:pPr>
      <w:r>
        <w:rPr>
          <w:rFonts w:hint="default" w:ascii="Times New Roman" w:hAnsi="Times New Roman" w:cs="Times New Roman"/>
        </w:rPr>
        <w:t>术语和定义</w:t>
      </w:r>
    </w:p>
    <w:p w14:paraId="5006FCBB">
      <w:pPr>
        <w:pStyle w:val="31"/>
        <w:ind w:firstLine="420"/>
        <w:rPr>
          <w:rFonts w:hint="default" w:ascii="Times New Roman" w:hAnsi="Times New Roman" w:cs="Times New Roman"/>
        </w:rPr>
      </w:pPr>
      <w:r>
        <w:rPr>
          <w:rFonts w:hint="default" w:ascii="Times New Roman" w:hAnsi="Times New Roman" w:cs="Times New Roman"/>
        </w:rPr>
        <w:t>以下术语和定义适用于本文件。</w:t>
      </w:r>
    </w:p>
    <w:p w14:paraId="2C04C59D">
      <w:pPr>
        <w:pStyle w:val="90"/>
        <w:bidi w:val="0"/>
        <w:rPr>
          <w:rFonts w:hint="default"/>
        </w:rPr>
      </w:pPr>
      <w:r>
        <w:rPr>
          <w:rFonts w:hint="default"/>
        </w:rPr>
        <w:br w:type="textWrapping"/>
      </w:r>
      <w:r>
        <w:rPr>
          <w:rFonts w:hint="default"/>
        </w:rPr>
        <w:t>冻土</w:t>
      </w:r>
      <w:r>
        <w:rPr>
          <w:rFonts w:hint="default"/>
          <w:lang w:val="en-US" w:eastAsia="zh-CN"/>
        </w:rPr>
        <w:t xml:space="preserve"> </w:t>
      </w:r>
      <w:r>
        <w:rPr>
          <w:rFonts w:hint="default"/>
        </w:rPr>
        <w:t>frozen ground(soil，rock)</w:t>
      </w:r>
    </w:p>
    <w:p w14:paraId="543F3272">
      <w:pPr>
        <w:pStyle w:val="31"/>
        <w:ind w:firstLine="420"/>
        <w:rPr>
          <w:rFonts w:hint="default" w:ascii="Times New Roman" w:hAnsi="Times New Roman" w:cs="Times New Roman"/>
        </w:rPr>
      </w:pPr>
      <w:r>
        <w:rPr>
          <w:rFonts w:hint="default" w:ascii="Times New Roman" w:hAnsi="Times New Roman" w:cs="Times New Roman"/>
        </w:rPr>
        <w:t>含有冰的土(岩石)。</w:t>
      </w:r>
    </w:p>
    <w:p w14:paraId="5B210AA7">
      <w:pPr>
        <w:pStyle w:val="90"/>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季节冻土seasonally frozen ground</w:t>
      </w:r>
    </w:p>
    <w:p w14:paraId="67BB01F4">
      <w:pPr>
        <w:pStyle w:val="31"/>
        <w:ind w:firstLine="420"/>
        <w:rPr>
          <w:rFonts w:hint="default" w:ascii="Times New Roman" w:hAnsi="Times New Roman" w:eastAsia="宋体" w:cs="Times New Roman"/>
          <w:lang w:eastAsia="zh-CN"/>
        </w:rPr>
      </w:pPr>
      <w:r>
        <w:rPr>
          <w:rFonts w:hint="default" w:ascii="Times New Roman" w:hAnsi="Times New Roman" w:cs="Times New Roman"/>
        </w:rPr>
        <w:t>地表层寒季冻结、暖季全部融化的土(岩石)</w:t>
      </w:r>
      <w:r>
        <w:rPr>
          <w:rFonts w:hint="default" w:ascii="Times New Roman" w:hAnsi="Times New Roman" w:cs="Times New Roman"/>
          <w:lang w:eastAsia="zh-CN"/>
        </w:rPr>
        <w:t>。</w:t>
      </w:r>
    </w:p>
    <w:p w14:paraId="305C934C">
      <w:pPr>
        <w:pStyle w:val="90"/>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多年冻土 permafrost</w:t>
      </w:r>
    </w:p>
    <w:p w14:paraId="09783CDE">
      <w:pPr>
        <w:pStyle w:val="31"/>
        <w:ind w:firstLine="420"/>
        <w:rPr>
          <w:rFonts w:hint="default" w:ascii="Times New Roman" w:hAnsi="Times New Roman" w:cs="Times New Roman"/>
        </w:rPr>
      </w:pPr>
      <w:r>
        <w:rPr>
          <w:rFonts w:hint="default" w:ascii="Times New Roman" w:hAnsi="Times New Roman" w:cs="Times New Roman"/>
        </w:rPr>
        <w:t>持续冻结时间在两年或两年以上的土（岩）。</w:t>
      </w:r>
    </w:p>
    <w:p w14:paraId="4F02F212">
      <w:pPr>
        <w:pStyle w:val="90"/>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多年冻土上限 permafrost table</w:t>
      </w:r>
    </w:p>
    <w:p w14:paraId="3F032715">
      <w:pPr>
        <w:pStyle w:val="31"/>
        <w:ind w:firstLine="420"/>
        <w:rPr>
          <w:rFonts w:hint="default" w:ascii="Times New Roman" w:hAnsi="Times New Roman" w:cs="Times New Roman"/>
        </w:rPr>
      </w:pPr>
      <w:r>
        <w:rPr>
          <w:rFonts w:hint="default" w:ascii="Times New Roman" w:hAnsi="Times New Roman" w:cs="Times New Roman"/>
        </w:rPr>
        <w:t>多年冻土层顶面。</w:t>
      </w:r>
    </w:p>
    <w:p w14:paraId="18A3C9F4">
      <w:pPr>
        <w:pStyle w:val="90"/>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活动层厚度 active layer thickness</w:t>
      </w:r>
    </w:p>
    <w:p w14:paraId="152E2375">
      <w:pPr>
        <w:pStyle w:val="31"/>
        <w:ind w:firstLine="420"/>
        <w:rPr>
          <w:rFonts w:hint="default" w:ascii="Times New Roman" w:hAnsi="Times New Roman" w:cs="Times New Roman"/>
        </w:rPr>
      </w:pPr>
      <w:r>
        <w:rPr>
          <w:rFonts w:hint="default" w:ascii="Times New Roman" w:hAnsi="Times New Roman" w:cs="Times New Roman"/>
        </w:rPr>
        <w:t>多年冻土区年最大融化深度。</w:t>
      </w:r>
    </w:p>
    <w:p w14:paraId="20DF79C6">
      <w:pPr>
        <w:pStyle w:val="90"/>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 xml:space="preserve">桩基 piled foundation </w:t>
      </w:r>
    </w:p>
    <w:p w14:paraId="3D3A7F54">
      <w:pPr>
        <w:pStyle w:val="31"/>
        <w:bidi w:val="0"/>
        <w:rPr>
          <w:rFonts w:hint="default" w:ascii="Times New Roman" w:hAnsi="Times New Roman" w:cs="Times New Roman"/>
        </w:rPr>
      </w:pPr>
      <w:r>
        <w:rPr>
          <w:rFonts w:hint="default" w:ascii="Times New Roman" w:hAnsi="Times New Roman" w:cs="Times New Roman"/>
        </w:rPr>
        <w:t xml:space="preserve"> 由设置于岩土中的桩和与桩顶联结的承台共同组成的基础或由柱与桩直接联结的单桩基础。</w:t>
      </w:r>
    </w:p>
    <w:p w14:paraId="7E08FD1D">
      <w:pPr>
        <w:pStyle w:val="90"/>
        <w:bidi w:val="0"/>
        <w:rPr>
          <w:rFonts w:hint="default" w:ascii="Times New Roman" w:hAnsi="Times New Roman" w:cs="Times New Roman"/>
          <w:lang w:val="en-US" w:eastAsia="zh-CN"/>
        </w:rPr>
      </w:pP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切向冻胀力 angential frost-heave force</w:t>
      </w:r>
    </w:p>
    <w:p w14:paraId="0968F35D">
      <w:pPr>
        <w:pStyle w:val="31"/>
        <w:rPr>
          <w:rFonts w:hint="default" w:ascii="Times New Roman" w:hAnsi="Times New Roman" w:cs="Times New Roman"/>
          <w:lang w:val="en-US" w:eastAsia="zh-CN"/>
        </w:rPr>
      </w:pPr>
      <w:r>
        <w:rPr>
          <w:rFonts w:hint="default" w:ascii="Times New Roman" w:hAnsi="Times New Roman" w:cs="Times New Roman"/>
          <w:lang w:val="en-US" w:eastAsia="zh-CN"/>
        </w:rPr>
        <w:t>地基土在冻结膨胀时，沿切向作用在基础侧表面的力。</w:t>
      </w:r>
    </w:p>
    <w:p w14:paraId="0F21B451">
      <w:pPr>
        <w:pStyle w:val="90"/>
        <w:bidi w:val="0"/>
        <w:rPr>
          <w:rFonts w:hint="default"/>
          <w:lang w:val="en-US" w:eastAsia="zh-CN"/>
        </w:rPr>
      </w:pPr>
      <w:r>
        <w:rPr>
          <w:rFonts w:hint="default"/>
          <w:lang w:val="en-US" w:eastAsia="zh-CN"/>
        </w:rPr>
        <w:br w:type="textWrapping"/>
      </w:r>
      <w:r>
        <w:rPr>
          <w:rFonts w:hint="default"/>
          <w:lang w:val="en-US" w:eastAsia="zh-CN"/>
        </w:rPr>
        <w:t>冻结强度 freezing strength</w:t>
      </w:r>
    </w:p>
    <w:p w14:paraId="5544FBCD">
      <w:pPr>
        <w:pStyle w:val="31"/>
        <w:rPr>
          <w:rFonts w:hint="default" w:ascii="Times New Roman" w:hAnsi="Times New Roman" w:cs="Times New Roman"/>
          <w:lang w:val="en-US" w:eastAsia="zh-CN"/>
        </w:rPr>
      </w:pPr>
      <w:r>
        <w:rPr>
          <w:rFonts w:hint="default" w:ascii="Times New Roman" w:hAnsi="Times New Roman" w:cs="Times New Roman"/>
          <w:lang w:val="en-US" w:eastAsia="zh-CN"/>
        </w:rPr>
        <w:t>土与基础侧表面冻结在一起的剪切强度。</w:t>
      </w:r>
    </w:p>
    <w:p w14:paraId="2BD724BC">
      <w:pPr>
        <w:pStyle w:val="90"/>
        <w:bidi w:val="0"/>
        <w:rPr>
          <w:rFonts w:hint="default"/>
          <w:lang w:val="en-US" w:eastAsia="zh-CN"/>
        </w:rPr>
      </w:pPr>
      <w:r>
        <w:rPr>
          <w:rFonts w:hint="default"/>
          <w:lang w:val="en-US" w:eastAsia="zh-CN"/>
        </w:rPr>
        <w:br w:type="textWrapping"/>
      </w:r>
      <w:r>
        <w:rPr>
          <w:rFonts w:hint="default"/>
          <w:lang w:val="en-US" w:eastAsia="zh-CN"/>
        </w:rPr>
        <w:t>单位切向冻胀力 unit tangential frost-heave force</w:t>
      </w:r>
    </w:p>
    <w:p w14:paraId="4990AC15">
      <w:pPr>
        <w:pStyle w:val="31"/>
        <w:rPr>
          <w:rFonts w:hint="default" w:ascii="Times New Roman" w:hAnsi="Times New Roman" w:cs="Times New Roman"/>
          <w:lang w:val="en-US" w:eastAsia="zh-CN"/>
        </w:rPr>
      </w:pPr>
      <w:r>
        <w:rPr>
          <w:rFonts w:hint="default" w:ascii="Times New Roman" w:hAnsi="Times New Roman" w:cs="Times New Roman"/>
          <w:lang w:val="en-US" w:eastAsia="zh-CN"/>
        </w:rPr>
        <w:t>在桩基侧表面每单位面积上的切向冻胀力。</w:t>
      </w:r>
    </w:p>
    <w:p w14:paraId="19B6A1EA">
      <w:pPr>
        <w:pStyle w:val="90"/>
        <w:bidi w:val="0"/>
        <w:rPr>
          <w:rFonts w:hint="default"/>
          <w:lang w:val="en-US" w:eastAsia="zh-CN"/>
        </w:rPr>
      </w:pPr>
      <w:r>
        <w:rPr>
          <w:rFonts w:hint="default"/>
          <w:lang w:val="en-US" w:eastAsia="zh-CN"/>
        </w:rPr>
        <w:br w:type="textWrapping"/>
      </w:r>
      <w:r>
        <w:rPr>
          <w:rFonts w:hint="default"/>
          <w:lang w:val="en-US" w:eastAsia="zh-CN"/>
        </w:rPr>
        <w:t>冻拔 frost jacking</w:t>
      </w:r>
    </w:p>
    <w:p w14:paraId="66449DF3">
      <w:pPr>
        <w:pStyle w:val="31"/>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在冻土地区，由于浅层地基土体季节性冻结膨胀而产生的冻胀力作用在桩基础上，导致桩基础向上位移（拔起）的现象。</w:t>
      </w:r>
    </w:p>
    <w:p w14:paraId="6241D60F">
      <w:pPr>
        <w:pStyle w:val="90"/>
        <w:bidi w:val="0"/>
        <w:rPr>
          <w:rFonts w:hint="default"/>
          <w:lang w:val="en-US" w:eastAsia="zh-CN"/>
        </w:rPr>
      </w:pPr>
      <w:r>
        <w:rPr>
          <w:rFonts w:hint="default"/>
          <w:lang w:val="en-US" w:eastAsia="zh-CN"/>
        </w:rPr>
        <w:br w:type="textWrapping"/>
      </w:r>
      <w:r>
        <w:rPr>
          <w:rFonts w:hint="default"/>
          <w:lang w:val="en-US" w:eastAsia="zh-CN"/>
        </w:rPr>
        <w:t>季节冻胀层 seasonal frost heaving stratum</w:t>
      </w:r>
    </w:p>
    <w:p w14:paraId="7B3892A9">
      <w:pPr>
        <w:pStyle w:val="31"/>
        <w:rPr>
          <w:rFonts w:hint="default" w:ascii="Times New Roman" w:hAnsi="Times New Roman" w:cs="Times New Roman"/>
          <w:lang w:val="en-US" w:eastAsia="zh-CN"/>
        </w:rPr>
      </w:pPr>
      <w:r>
        <w:rPr>
          <w:rFonts w:hint="default" w:ascii="Times New Roman" w:hAnsi="Times New Roman" w:cs="Times New Roman"/>
          <w:lang w:val="en-US" w:eastAsia="zh-CN"/>
        </w:rPr>
        <w:t>在寒冷地区，每年冬季受气温影响冻结、春季融化，且在冻结过程中因水分迁移结冰而产生显著体积膨胀（冻胀）的土层。</w:t>
      </w:r>
    </w:p>
    <w:p w14:paraId="626A07F2">
      <w:pPr>
        <w:pStyle w:val="90"/>
        <w:bidi w:val="0"/>
        <w:rPr>
          <w:rFonts w:hint="default"/>
          <w:lang w:val="en-US" w:eastAsia="zh-CN"/>
        </w:rPr>
      </w:pPr>
      <w:r>
        <w:rPr>
          <w:rFonts w:hint="default"/>
          <w:lang w:val="en-US" w:eastAsia="zh-CN"/>
        </w:rPr>
        <w:br w:type="textWrapping"/>
      </w:r>
      <w:r>
        <w:rPr>
          <w:rFonts w:hint="default"/>
          <w:lang w:val="en-US" w:eastAsia="zh-CN"/>
        </w:rPr>
        <w:t>衔接多年冻土 connected frozen ground</w:t>
      </w:r>
    </w:p>
    <w:p w14:paraId="25B119D5">
      <w:pPr>
        <w:pStyle w:val="31"/>
        <w:rPr>
          <w:rFonts w:hint="default" w:ascii="Times New Roman" w:hAnsi="Times New Roman" w:cs="Times New Roman"/>
          <w:lang w:val="en-US" w:eastAsia="zh-CN"/>
        </w:rPr>
      </w:pPr>
      <w:r>
        <w:rPr>
          <w:rFonts w:hint="default" w:ascii="Times New Roman" w:hAnsi="Times New Roman" w:cs="Times New Roman"/>
          <w:lang w:val="en-US" w:eastAsia="zh-CN"/>
        </w:rPr>
        <w:t>直接位于季节融化层之下的多年冻土。</w:t>
      </w:r>
    </w:p>
    <w:p w14:paraId="718E0EB8">
      <w:pPr>
        <w:pStyle w:val="90"/>
        <w:bidi w:val="0"/>
        <w:rPr>
          <w:rFonts w:hint="default"/>
          <w:lang w:val="en-US" w:eastAsia="zh-CN"/>
        </w:rPr>
      </w:pPr>
      <w:r>
        <w:rPr>
          <w:rFonts w:hint="default"/>
          <w:lang w:val="en-US" w:eastAsia="zh-CN"/>
        </w:rPr>
        <w:br w:type="textWrapping"/>
      </w:r>
      <w:r>
        <w:rPr>
          <w:rFonts w:hint="default"/>
          <w:lang w:val="en-US" w:eastAsia="zh-CN"/>
        </w:rPr>
        <w:t>标准冻深 standard freezing depth</w:t>
      </w:r>
    </w:p>
    <w:p w14:paraId="66E14148">
      <w:pPr>
        <w:pStyle w:val="31"/>
        <w:rPr>
          <w:rFonts w:hint="default" w:ascii="Times New Roman" w:hAnsi="Times New Roman" w:cs="Times New Roman"/>
          <w:lang w:val="en-US" w:eastAsia="zh-CN"/>
        </w:rPr>
      </w:pPr>
      <w:r>
        <w:rPr>
          <w:rFonts w:hint="default" w:ascii="Times New Roman" w:hAnsi="Times New Roman" w:cs="Times New Roman"/>
          <w:lang w:val="en-US" w:eastAsia="zh-CN"/>
        </w:rPr>
        <w:t>非冻胀黏性土，地表平坦、裸露、城市之外的空旷场地中，不少于10年实测最大冻深的平均值。</w:t>
      </w:r>
    </w:p>
    <w:p w14:paraId="478DA5E5">
      <w:pPr>
        <w:pStyle w:val="90"/>
        <w:bidi w:val="0"/>
        <w:rPr>
          <w:rFonts w:hint="default"/>
          <w:lang w:val="en-US" w:eastAsia="zh-CN"/>
        </w:rPr>
      </w:pPr>
      <w:r>
        <w:rPr>
          <w:rFonts w:hint="default"/>
          <w:lang w:val="en-US" w:eastAsia="zh-CN"/>
        </w:rPr>
        <w:br w:type="textWrapping"/>
      </w:r>
      <w:r>
        <w:rPr>
          <w:rFonts w:hint="default"/>
          <w:lang w:val="en-US" w:eastAsia="zh-CN"/>
        </w:rPr>
        <w:t>标准融深 standard thawing depth</w:t>
      </w:r>
    </w:p>
    <w:p w14:paraId="4A9D9A68">
      <w:pPr>
        <w:pStyle w:val="31"/>
        <w:rPr>
          <w:rFonts w:hint="default" w:ascii="Times New Roman" w:hAnsi="Times New Roman" w:cs="Times New Roman"/>
          <w:lang w:val="en-US" w:eastAsia="zh-CN"/>
        </w:rPr>
      </w:pPr>
      <w:r>
        <w:rPr>
          <w:rFonts w:hint="default" w:ascii="Times New Roman" w:hAnsi="Times New Roman" w:cs="Times New Roman"/>
          <w:lang w:val="en-US" w:eastAsia="zh-CN"/>
        </w:rPr>
        <w:t>衔接多年冻土地区，对非融沉黏性土、地表平坦、裸露的空旷场地中，不少于10年实测最大融深的平均值。</w:t>
      </w:r>
    </w:p>
    <w:p w14:paraId="3834CF6A">
      <w:pPr>
        <w:pStyle w:val="79"/>
        <w:bidi w:val="0"/>
        <w:rPr>
          <w:rFonts w:hint="default" w:ascii="Times New Roman" w:hAnsi="Times New Roman" w:cs="Times New Roman"/>
          <w:lang w:val="en-US" w:eastAsia="zh-CN"/>
        </w:rPr>
      </w:pPr>
      <w:r>
        <w:rPr>
          <w:rFonts w:hint="default" w:ascii="Times New Roman" w:hAnsi="Times New Roman" w:cs="Times New Roman"/>
          <w:lang w:val="en-US" w:eastAsia="zh-CN"/>
        </w:rPr>
        <w:t>基本规定</w:t>
      </w:r>
    </w:p>
    <w:p w14:paraId="22AE9E4B">
      <w:pPr>
        <w:pStyle w:val="85"/>
        <w:bidi w:val="0"/>
        <w:rPr>
          <w:rFonts w:hint="default"/>
          <w:lang w:val="en-US" w:eastAsia="zh-CN"/>
        </w:rPr>
      </w:pPr>
      <w:r>
        <w:rPr>
          <w:rFonts w:hint="default"/>
          <w:lang w:val="en-US" w:eastAsia="zh-CN"/>
        </w:rPr>
        <w:t>寒区桩基</w:t>
      </w:r>
      <w:r>
        <w:rPr>
          <w:rFonts w:hint="eastAsia"/>
          <w:lang w:val="en-US" w:eastAsia="zh-CN"/>
        </w:rPr>
        <w:t>应符合国家现行标准《建筑地基基础设计规范》GB 50007、《</w:t>
      </w:r>
      <w:r>
        <w:rPr>
          <w:rFonts w:hint="default"/>
        </w:rPr>
        <w:t>建筑桩基技术规范</w:t>
      </w:r>
      <w:r>
        <w:rPr>
          <w:rFonts w:hint="eastAsia"/>
          <w:lang w:val="en-US" w:eastAsia="zh-CN"/>
        </w:rPr>
        <w:t>》</w:t>
      </w:r>
      <w:r>
        <w:rPr>
          <w:rFonts w:hint="default"/>
        </w:rPr>
        <w:t>JGJ 94</w:t>
      </w:r>
      <w:r>
        <w:rPr>
          <w:rFonts w:hint="eastAsia"/>
          <w:lang w:val="en-US" w:eastAsia="zh-CN"/>
        </w:rPr>
        <w:t>、《冻土地区建筑地基基础设计规范》JGJ 118的规定。</w:t>
      </w:r>
    </w:p>
    <w:p w14:paraId="2CFCF71C">
      <w:pPr>
        <w:pStyle w:val="85"/>
        <w:bidi w:val="0"/>
        <w:rPr>
          <w:rFonts w:hint="default"/>
          <w:lang w:val="en-US" w:eastAsia="zh-CN"/>
        </w:rPr>
      </w:pPr>
      <w:r>
        <w:rPr>
          <w:rFonts w:hint="default"/>
          <w:lang w:val="en-US" w:eastAsia="zh-CN"/>
        </w:rPr>
        <w:t>多年冻土区桩基工程选址应绕避零星岛状多年冻土、冻胀丘、冰椎、融冻泥流、融冻滑塌等不良冻土地段</w:t>
      </w:r>
    </w:p>
    <w:p w14:paraId="1CC0159A">
      <w:pPr>
        <w:pStyle w:val="85"/>
        <w:bidi w:val="0"/>
        <w:rPr>
          <w:rFonts w:hint="default"/>
          <w:lang w:val="en-US" w:eastAsia="zh-CN"/>
        </w:rPr>
      </w:pPr>
      <w:r>
        <w:rPr>
          <w:rFonts w:hint="default"/>
          <w:lang w:val="en-US" w:eastAsia="zh-CN"/>
        </w:rPr>
        <w:t>寒区桩基冻拔防控设计计算应包括以下内容：</w:t>
      </w:r>
    </w:p>
    <w:p w14:paraId="087342A0">
      <w:pPr>
        <w:pStyle w:val="72"/>
        <w:bidi w:val="0"/>
        <w:rPr>
          <w:rFonts w:hint="default"/>
          <w:lang w:val="en-US" w:eastAsia="zh-CN"/>
        </w:rPr>
      </w:pPr>
      <w:r>
        <w:rPr>
          <w:rFonts w:hint="default"/>
          <w:lang w:val="en-US" w:eastAsia="zh-CN"/>
        </w:rPr>
        <w:t>季节冻胀作用下，桩基抗冻拔稳定性验算；</w:t>
      </w:r>
    </w:p>
    <w:p w14:paraId="2274B058">
      <w:pPr>
        <w:pStyle w:val="72"/>
        <w:bidi w:val="0"/>
        <w:rPr>
          <w:rFonts w:hint="default" w:ascii="Times New Roman" w:hAnsi="Times New Roman" w:cs="Times New Roman"/>
          <w:lang w:val="en-US" w:eastAsia="zh-CN"/>
        </w:rPr>
      </w:pPr>
      <w:r>
        <w:rPr>
          <w:rFonts w:hint="default"/>
          <w:lang w:val="en-US" w:eastAsia="zh-CN"/>
        </w:rPr>
        <w:t>切向冻胀力作用下，桩身承载力与裂缝控制计算。</w:t>
      </w:r>
    </w:p>
    <w:p w14:paraId="31B63008">
      <w:pPr>
        <w:pStyle w:val="85"/>
        <w:bidi w:val="0"/>
        <w:rPr>
          <w:rFonts w:hint="default"/>
          <w:lang w:val="en-US" w:eastAsia="zh-CN"/>
        </w:rPr>
      </w:pPr>
      <w:r>
        <w:rPr>
          <w:rFonts w:hint="default"/>
          <w:lang w:val="en-US" w:eastAsia="zh-CN"/>
        </w:rPr>
        <w:t>多年冻土区桩基冻拔防控设计可采用下列两种状态之一进行：</w:t>
      </w:r>
    </w:p>
    <w:p w14:paraId="51B9E9CF">
      <w:pPr>
        <w:pStyle w:val="72"/>
        <w:numPr>
          <w:numId w:val="20"/>
        </w:numPr>
        <w:bidi w:val="0"/>
        <w:rPr>
          <w:rFonts w:hint="default"/>
          <w:lang w:val="en-US" w:eastAsia="zh-CN"/>
        </w:rPr>
      </w:pPr>
      <w:r>
        <w:rPr>
          <w:rFonts w:hint="default"/>
          <w:lang w:val="en-US" w:eastAsia="zh-CN"/>
        </w:rPr>
        <w:t>保持冻结状态：在施工期间和使用期间均保持地基土处于冻结状态。保持地基土冻结状态设计宜用于以下场地或地基：</w:t>
      </w:r>
    </w:p>
    <w:p w14:paraId="03BE9678">
      <w:pPr>
        <w:pStyle w:val="73"/>
        <w:bidi w:val="0"/>
        <w:rPr>
          <w:rFonts w:hint="default"/>
          <w:lang w:val="en-US" w:eastAsia="zh-CN"/>
        </w:rPr>
      </w:pPr>
      <w:r>
        <w:rPr>
          <w:rFonts w:hint="default"/>
          <w:lang w:val="en-US" w:eastAsia="zh-CN"/>
        </w:rPr>
        <w:t>高含冰率的场地</w:t>
      </w:r>
      <w:r>
        <w:rPr>
          <w:rFonts w:hint="eastAsia"/>
          <w:lang w:val="en-US" w:eastAsia="zh-CN"/>
        </w:rPr>
        <w:t>；</w:t>
      </w:r>
    </w:p>
    <w:p w14:paraId="49386E4F">
      <w:pPr>
        <w:pStyle w:val="73"/>
        <w:bidi w:val="0"/>
        <w:rPr>
          <w:rFonts w:hint="default"/>
          <w:lang w:val="en-US" w:eastAsia="zh-CN"/>
        </w:rPr>
      </w:pPr>
      <w:r>
        <w:rPr>
          <w:rFonts w:hint="default"/>
          <w:lang w:val="en-US" w:eastAsia="zh-CN"/>
        </w:rPr>
        <w:t>多年冻土年平均地温低于-1.0℃的场地</w:t>
      </w:r>
      <w:r>
        <w:rPr>
          <w:rFonts w:hint="eastAsia"/>
          <w:lang w:val="en-US" w:eastAsia="zh-CN"/>
        </w:rPr>
        <w:t>；</w:t>
      </w:r>
    </w:p>
    <w:p w14:paraId="5F2C2E20">
      <w:pPr>
        <w:pStyle w:val="73"/>
        <w:bidi w:val="0"/>
        <w:rPr>
          <w:rFonts w:hint="default"/>
          <w:lang w:val="en-US" w:eastAsia="zh-CN"/>
        </w:rPr>
      </w:pPr>
      <w:r>
        <w:rPr>
          <w:rFonts w:hint="default"/>
          <w:lang w:val="en-US" w:eastAsia="zh-CN"/>
        </w:rPr>
        <w:t>持力层范围内的土体处于坚硬冻结状态的地基</w:t>
      </w:r>
      <w:r>
        <w:rPr>
          <w:rFonts w:hint="eastAsia"/>
          <w:lang w:val="en-US" w:eastAsia="zh-CN"/>
        </w:rPr>
        <w:t>；</w:t>
      </w:r>
    </w:p>
    <w:p w14:paraId="0EC2C8E3">
      <w:pPr>
        <w:pStyle w:val="73"/>
        <w:bidi w:val="0"/>
        <w:rPr>
          <w:rFonts w:hint="default" w:ascii="Times New Roman" w:hAnsi="Times New Roman" w:cs="Times New Roman"/>
          <w:lang w:val="en-US" w:eastAsia="zh-CN"/>
        </w:rPr>
      </w:pPr>
      <w:r>
        <w:rPr>
          <w:rFonts w:hint="default"/>
          <w:lang w:val="en-US" w:eastAsia="zh-CN"/>
        </w:rPr>
        <w:t>多年冻土年平均地温高于-1.0℃，但采取工程措施可维持基底冻土冻结状态的场地</w:t>
      </w:r>
      <w:r>
        <w:rPr>
          <w:rFonts w:hint="eastAsia"/>
          <w:lang w:val="en-US" w:eastAsia="zh-CN"/>
        </w:rPr>
        <w:t>。</w:t>
      </w:r>
    </w:p>
    <w:p w14:paraId="327489DB">
      <w:pPr>
        <w:pStyle w:val="72"/>
        <w:bidi w:val="0"/>
        <w:rPr>
          <w:rFonts w:hint="default"/>
          <w:lang w:val="en-US" w:eastAsia="zh-CN"/>
        </w:rPr>
      </w:pPr>
      <w:r>
        <w:rPr>
          <w:rFonts w:hint="default"/>
          <w:lang w:val="en-US" w:eastAsia="zh-CN"/>
        </w:rPr>
        <w:t>允许融化状态：地基中的多年冻土允许在施工期间和使用期间自然融化或预先融化</w:t>
      </w:r>
      <w:r>
        <w:rPr>
          <w:rFonts w:hint="eastAsia"/>
          <w:lang w:val="en-US" w:eastAsia="zh-CN"/>
        </w:rPr>
        <w:t>：</w:t>
      </w:r>
    </w:p>
    <w:p w14:paraId="379FA3D9">
      <w:pPr>
        <w:pStyle w:val="73"/>
        <w:bidi w:val="0"/>
        <w:rPr>
          <w:rFonts w:hint="default"/>
          <w:lang w:val="en-US" w:eastAsia="zh-CN"/>
        </w:rPr>
      </w:pPr>
      <w:r>
        <w:rPr>
          <w:rFonts w:hint="default"/>
          <w:lang w:val="en-US" w:eastAsia="zh-CN"/>
        </w:rPr>
        <w:t>自然融化状态的设计宜用于以下地基：不融沉或弱融沉的地基，施工期间和使用期间总变形量不超过允许值的地基</w:t>
      </w:r>
      <w:r>
        <w:rPr>
          <w:rFonts w:hint="eastAsia"/>
          <w:lang w:val="en-US" w:eastAsia="zh-CN"/>
        </w:rPr>
        <w:t>；</w:t>
      </w:r>
    </w:p>
    <w:p w14:paraId="1847B678">
      <w:pPr>
        <w:pStyle w:val="73"/>
        <w:bidi w:val="0"/>
        <w:rPr>
          <w:rFonts w:hint="default"/>
          <w:lang w:val="en-US" w:eastAsia="zh-CN"/>
        </w:rPr>
      </w:pPr>
      <w:r>
        <w:rPr>
          <w:rFonts w:hint="default"/>
          <w:lang w:val="en-US" w:eastAsia="zh-CN"/>
        </w:rPr>
        <w:t>预先融化状态的设计宜用于以下地基：多年冻土厚度较薄，且变形量不满足要求的地基；年平均地温较高，且存在变形量不满足要求的融沉、强融沉和融陷土及其夹层持力层地基土难以保持冻结状态的地基。</w:t>
      </w:r>
    </w:p>
    <w:p w14:paraId="1939B1F0">
      <w:pPr>
        <w:pStyle w:val="85"/>
        <w:bidi w:val="0"/>
        <w:rPr>
          <w:rFonts w:hint="default"/>
          <w:lang w:val="en-US" w:eastAsia="zh-CN"/>
        </w:rPr>
      </w:pPr>
      <w:r>
        <w:rPr>
          <w:rFonts w:hint="default"/>
          <w:lang w:val="en-US" w:eastAsia="zh-CN"/>
        </w:rPr>
        <w:t>对一栋整体建筑物地基应采用同一种设计状态；对同一建筑场地的地基宜采用同一种设计状态。</w:t>
      </w:r>
    </w:p>
    <w:p w14:paraId="587E9322">
      <w:pPr>
        <w:pStyle w:val="85"/>
        <w:bidi w:val="0"/>
        <w:rPr>
          <w:rFonts w:hint="default"/>
          <w:lang w:val="en-US" w:eastAsia="zh-CN"/>
        </w:rPr>
      </w:pPr>
      <w:r>
        <w:rPr>
          <w:rFonts w:hint="default"/>
          <w:lang w:val="en-US" w:eastAsia="zh-CN"/>
        </w:rPr>
        <w:t>寒区桩基冻拔防控设计应具备以下资料：</w:t>
      </w:r>
    </w:p>
    <w:p w14:paraId="207283E2">
      <w:pPr>
        <w:pStyle w:val="72"/>
        <w:numPr>
          <w:numId w:val="21"/>
        </w:numPr>
        <w:bidi w:val="0"/>
        <w:rPr>
          <w:rFonts w:hint="default"/>
          <w:lang w:val="en-US" w:eastAsia="zh-CN"/>
        </w:rPr>
      </w:pPr>
      <w:r>
        <w:rPr>
          <w:rFonts w:hint="default"/>
          <w:lang w:val="en-US" w:eastAsia="zh-CN"/>
        </w:rPr>
        <w:t>结构使用要求；</w:t>
      </w:r>
    </w:p>
    <w:p w14:paraId="2E3D7587">
      <w:pPr>
        <w:pStyle w:val="72"/>
        <w:numPr>
          <w:numId w:val="21"/>
        </w:numPr>
        <w:bidi w:val="0"/>
        <w:rPr>
          <w:rFonts w:hint="default"/>
          <w:lang w:val="en-US" w:eastAsia="zh-CN"/>
        </w:rPr>
      </w:pPr>
      <w:r>
        <w:rPr>
          <w:rFonts w:hint="default"/>
          <w:lang w:val="en-US" w:eastAsia="zh-CN"/>
        </w:rPr>
        <w:t>水文、气象、地形、工程环境等资料；</w:t>
      </w:r>
    </w:p>
    <w:p w14:paraId="0C2C31E7">
      <w:pPr>
        <w:pStyle w:val="72"/>
        <w:numPr>
          <w:numId w:val="21"/>
        </w:numPr>
        <w:bidi w:val="0"/>
        <w:rPr>
          <w:rFonts w:hint="default"/>
          <w:lang w:val="en-US" w:eastAsia="zh-CN"/>
        </w:rPr>
      </w:pPr>
      <w:r>
        <w:rPr>
          <w:rFonts w:hint="default"/>
          <w:lang w:val="en-US" w:eastAsia="zh-CN"/>
        </w:rPr>
        <w:t>工程地质、地震和水文地质报告；</w:t>
      </w:r>
    </w:p>
    <w:p w14:paraId="26792CA7">
      <w:pPr>
        <w:pStyle w:val="72"/>
        <w:numPr>
          <w:numId w:val="21"/>
        </w:numPr>
        <w:bidi w:val="0"/>
        <w:rPr>
          <w:rFonts w:hint="default"/>
          <w:lang w:val="en-US" w:eastAsia="zh-CN"/>
        </w:rPr>
      </w:pPr>
      <w:r>
        <w:rPr>
          <w:rFonts w:hint="default"/>
          <w:lang w:val="en-US" w:eastAsia="zh-CN"/>
        </w:rPr>
        <w:t>桩基荷载试验资料；</w:t>
      </w:r>
    </w:p>
    <w:p w14:paraId="7579471A">
      <w:pPr>
        <w:pStyle w:val="72"/>
        <w:numPr>
          <w:numId w:val="21"/>
        </w:numPr>
        <w:bidi w:val="0"/>
        <w:rPr>
          <w:rFonts w:hint="default"/>
          <w:lang w:val="en-US" w:eastAsia="zh-CN"/>
        </w:rPr>
      </w:pPr>
      <w:r>
        <w:rPr>
          <w:rFonts w:hint="default"/>
          <w:lang w:val="en-US" w:eastAsia="zh-CN"/>
        </w:rPr>
        <w:t>多年冻土分布与特征；</w:t>
      </w:r>
    </w:p>
    <w:p w14:paraId="423E8D0B">
      <w:pPr>
        <w:pStyle w:val="72"/>
        <w:numPr>
          <w:numId w:val="21"/>
        </w:numPr>
        <w:bidi w:val="0"/>
        <w:rPr>
          <w:rFonts w:hint="default"/>
          <w:lang w:val="en-US" w:eastAsia="zh-CN"/>
        </w:rPr>
      </w:pPr>
      <w:r>
        <w:rPr>
          <w:rFonts w:hint="default"/>
          <w:lang w:val="en-US" w:eastAsia="zh-CN"/>
        </w:rPr>
        <w:t>季节冻土最大冻结深度；</w:t>
      </w:r>
    </w:p>
    <w:p w14:paraId="642BC3D5">
      <w:pPr>
        <w:pStyle w:val="72"/>
        <w:numPr>
          <w:numId w:val="21"/>
        </w:numPr>
        <w:bidi w:val="0"/>
        <w:rPr>
          <w:rFonts w:hint="default"/>
          <w:lang w:val="en-US" w:eastAsia="zh-CN"/>
        </w:rPr>
      </w:pPr>
      <w:r>
        <w:rPr>
          <w:rFonts w:hint="default"/>
          <w:lang w:val="en-US" w:eastAsia="zh-CN"/>
        </w:rPr>
        <w:t>地基土的物理力学、热学性质指标；</w:t>
      </w:r>
    </w:p>
    <w:p w14:paraId="2747158F">
      <w:pPr>
        <w:pStyle w:val="72"/>
        <w:numPr>
          <w:numId w:val="21"/>
        </w:numPr>
        <w:bidi w:val="0"/>
        <w:rPr>
          <w:rFonts w:hint="default"/>
          <w:lang w:val="en-US" w:eastAsia="zh-CN"/>
        </w:rPr>
      </w:pPr>
      <w:r>
        <w:rPr>
          <w:rFonts w:hint="default"/>
          <w:lang w:val="en-US" w:eastAsia="zh-CN"/>
        </w:rPr>
        <w:t>土的冻胀指标。</w:t>
      </w:r>
    </w:p>
    <w:p w14:paraId="4113904C">
      <w:pPr>
        <w:pStyle w:val="79"/>
        <w:bidi w:val="0"/>
        <w:rPr>
          <w:rFonts w:hint="default" w:ascii="Times New Roman" w:hAnsi="Times New Roman" w:cs="Times New Roman"/>
        </w:rPr>
      </w:pPr>
      <w:r>
        <w:rPr>
          <w:rFonts w:hint="default" w:ascii="Times New Roman" w:hAnsi="Times New Roman" w:cs="Times New Roman"/>
          <w:lang w:val="en-US" w:eastAsia="zh-CN"/>
        </w:rPr>
        <w:t>设计与计算</w:t>
      </w:r>
    </w:p>
    <w:p w14:paraId="34D985C5">
      <w:pPr>
        <w:pStyle w:val="85"/>
        <w:bidi w:val="0"/>
        <w:rPr>
          <w:rFonts w:hint="default"/>
        </w:rPr>
      </w:pPr>
      <w:r>
        <w:rPr>
          <w:rFonts w:hint="default"/>
          <w:lang w:val="en-US" w:eastAsia="zh-CN"/>
        </w:rPr>
        <w:t>寒区桩基抗冻拔稳定性验算应符合以下规定：</w:t>
      </w:r>
    </w:p>
    <w:p w14:paraId="46DBEF22">
      <w:pPr>
        <w:pStyle w:val="31"/>
        <w:jc w:val="right"/>
        <w:rPr>
          <w:rFonts w:hint="default" w:ascii="Times New Roman" w:hAnsi="Times New Roman" w:cs="Times New Roman"/>
          <w:i w:val="0"/>
          <w:sz w:val="21"/>
          <w:szCs w:val="21"/>
          <w:lang w:val="en-US" w:eastAsia="zh-CN"/>
        </w:rPr>
      </w:pPr>
      <m:oMath>
        <m:nary>
          <m:naryPr>
            <m:chr m:val="∑"/>
            <m:limLoc m:val="undOvr"/>
            <m:subHide m:val="1"/>
            <m:supHide m:val="1"/>
            <m:ctrlPr>
              <w:rPr>
                <w:rFonts w:hint="default" w:ascii="Cambria Math" w:hAnsi="Cambria Math" w:cs="Times New Roman"/>
                <w:i/>
                <w:iCs w:val="0"/>
                <w:sz w:val="21"/>
                <w:szCs w:val="21"/>
              </w:rPr>
            </m:ctrlPr>
          </m:naryPr>
          <m:sub>
            <m:ctrlPr>
              <w:rPr>
                <w:rFonts w:hint="default" w:ascii="Cambria Math" w:hAnsi="Cambria Math" w:cs="Times New Roman"/>
                <w:i/>
                <w:iCs w:val="0"/>
                <w:sz w:val="21"/>
                <w:szCs w:val="21"/>
              </w:rPr>
            </m:ctrlPr>
          </m:sub>
          <m:sup>
            <m:ctrlPr>
              <w:rPr>
                <w:rFonts w:hint="default" w:ascii="Cambria Math" w:hAnsi="Cambria Math" w:cs="Times New Roman"/>
                <w:i/>
                <w:iCs w:val="0"/>
                <w:sz w:val="21"/>
                <w:szCs w:val="21"/>
              </w:rPr>
            </m:ctrlPr>
          </m:sup>
          <m:e>
            <m:sSub>
              <m:sSubPr>
                <m:ctrlPr>
                  <w:rPr>
                    <w:rFonts w:hint="default" w:ascii="Cambria Math" w:hAnsi="Cambria Math" w:cs="Times New Roman"/>
                    <w:i/>
                    <w:iCs w:val="0"/>
                    <w:sz w:val="21"/>
                    <w:szCs w:val="21"/>
                  </w:rPr>
                </m:ctrlPr>
              </m:sSubPr>
              <m:e>
                <m:r>
                  <m:rPr>
                    <m:nor/>
                  </m:rPr>
                  <w:rPr>
                    <w:rFonts w:hint="default" w:ascii="Times New Roman" w:hAnsi="Times New Roman" w:cs="Times New Roman"/>
                    <w:i/>
                    <w:sz w:val="21"/>
                    <w:szCs w:val="21"/>
                  </w:rPr>
                  <m:t>τ</m:t>
                </m:r>
                <m:ctrlPr>
                  <w:rPr>
                    <w:rFonts w:hint="default" w:ascii="Cambria Math" w:hAnsi="Cambria Math" w:cs="Times New Roman"/>
                    <w:i/>
                    <w:iCs w:val="0"/>
                    <w:sz w:val="21"/>
                    <w:szCs w:val="21"/>
                  </w:rPr>
                </m:ctrlPr>
              </m:e>
              <m:sub>
                <m:r>
                  <m:rPr>
                    <m:nor/>
                    <m:sty m:val="p"/>
                  </m:rPr>
                  <w:rPr>
                    <w:rFonts w:hint="default" w:ascii="Times New Roman" w:hAnsi="Times New Roman" w:cs="Times New Roman"/>
                    <w:b w:val="0"/>
                    <w:i w:val="0"/>
                    <w:sz w:val="21"/>
                    <w:szCs w:val="21"/>
                    <w:lang w:val="en-US" w:eastAsia="zh-CN"/>
                  </w:rPr>
                  <m:t>d</m:t>
                </m:r>
                <m:r>
                  <m:rPr>
                    <m:nor/>
                  </m:rPr>
                  <w:rPr>
                    <w:rFonts w:hint="default" w:ascii="Times New Roman" w:hAnsi="Times New Roman" w:cs="Times New Roman"/>
                    <w:i/>
                    <w:sz w:val="21"/>
                    <w:szCs w:val="21"/>
                    <w:lang w:val="en-US" w:eastAsia="zh-CN"/>
                  </w:rPr>
                  <m:t>i</m:t>
                </m:r>
                <m:r>
                  <m:rPr>
                    <m:nor/>
                    <m:sty m:val="p"/>
                  </m:rPr>
                  <w:rPr>
                    <w:rFonts w:hint="default" w:ascii="Times New Roman" w:hAnsi="Times New Roman" w:cs="Times New Roman"/>
                    <w:b w:val="0"/>
                    <w:i w:val="0"/>
                    <w:sz w:val="21"/>
                    <w:szCs w:val="21"/>
                    <w:lang w:val="en-US" w:eastAsia="zh-CN"/>
                  </w:rPr>
                  <m:t>k</m:t>
                </m:r>
                <m:ctrlPr>
                  <w:rPr>
                    <w:rFonts w:hint="default" w:ascii="Cambria Math" w:hAnsi="Cambria Math" w:cs="Times New Roman"/>
                    <w:i/>
                    <w:iCs w:val="0"/>
                    <w:sz w:val="21"/>
                    <w:szCs w:val="21"/>
                  </w:rPr>
                </m:ctrlPr>
              </m:sub>
            </m:sSub>
            <m:sSub>
              <m:sSubPr>
                <m:ctrlPr>
                  <w:rPr>
                    <w:rFonts w:hint="default" w:ascii="Cambria Math" w:hAnsi="Cambria Math" w:cs="Times New Roman"/>
                    <w:i/>
                    <w:iCs w:val="0"/>
                    <w:sz w:val="21"/>
                    <w:szCs w:val="21"/>
                  </w:rPr>
                </m:ctrlPr>
              </m:sSubPr>
              <m:e>
                <m:r>
                  <m:rPr>
                    <m:nor/>
                  </m:rPr>
                  <w:rPr>
                    <w:rFonts w:hint="default" w:ascii="Times New Roman" w:hAnsi="Times New Roman" w:cs="Times New Roman"/>
                    <w:i/>
                    <w:sz w:val="21"/>
                    <w:szCs w:val="21"/>
                    <w:lang w:val="en-US" w:eastAsia="zh-CN"/>
                  </w:rPr>
                  <m:t>A</m:t>
                </m:r>
                <m:ctrlPr>
                  <w:rPr>
                    <w:rFonts w:hint="default" w:ascii="Cambria Math" w:hAnsi="Cambria Math" w:cs="Times New Roman"/>
                    <w:i/>
                    <w:iCs w:val="0"/>
                    <w:sz w:val="21"/>
                    <w:szCs w:val="21"/>
                  </w:rPr>
                </m:ctrlPr>
              </m:e>
              <m:sub>
                <m:r>
                  <m:rPr>
                    <m:nor/>
                    <m:sty m:val="p"/>
                  </m:rPr>
                  <w:rPr>
                    <w:rFonts w:hint="default" w:ascii="Times New Roman" w:hAnsi="Times New Roman" w:cs="Times New Roman"/>
                    <w:b w:val="0"/>
                    <w:i w:val="0"/>
                    <w:sz w:val="21"/>
                    <w:szCs w:val="21"/>
                  </w:rPr>
                  <m:t>τ</m:t>
                </m:r>
                <m:r>
                  <m:rPr>
                    <m:nor/>
                  </m:rPr>
                  <w:rPr>
                    <w:rFonts w:hint="default" w:ascii="Times New Roman" w:hAnsi="Times New Roman" w:cs="Times New Roman"/>
                    <w:i/>
                    <w:sz w:val="21"/>
                    <w:szCs w:val="21"/>
                    <w:lang w:val="en-US" w:eastAsia="zh-CN"/>
                  </w:rPr>
                  <m:t>i</m:t>
                </m:r>
                <m:ctrlPr>
                  <w:rPr>
                    <w:rFonts w:hint="default" w:ascii="Cambria Math" w:hAnsi="Cambria Math" w:cs="Times New Roman"/>
                    <w:i/>
                    <w:iCs w:val="0"/>
                    <w:sz w:val="21"/>
                    <w:szCs w:val="21"/>
                  </w:rPr>
                </m:ctrlPr>
              </m:sub>
            </m:sSub>
            <m:ctrlPr>
              <w:rPr>
                <w:rFonts w:hint="default" w:ascii="Cambria Math" w:hAnsi="Cambria Math" w:cs="Times New Roman"/>
                <w:i/>
                <w:iCs w:val="0"/>
                <w:sz w:val="21"/>
                <w:szCs w:val="21"/>
              </w:rPr>
            </m:ctrlPr>
          </m:e>
        </m:nary>
        <m:r>
          <m:rPr>
            <m:nor/>
            <m:sty m:val="p"/>
          </m:rPr>
          <w:rPr>
            <w:rFonts w:hint="default" w:ascii="Times New Roman" w:hAnsi="Times New Roman" w:cs="Times New Roman"/>
            <w:b w:val="0"/>
            <w:i w:val="0"/>
            <w:sz w:val="21"/>
            <w:szCs w:val="21"/>
          </w:rPr>
          <m:t>≤</m:t>
        </m:r>
        <m:r>
          <m:rPr>
            <m:nor/>
            <m:sty m:val="p"/>
          </m:rPr>
          <w:rPr>
            <w:rFonts w:hint="default" w:ascii="Times New Roman" w:hAnsi="Times New Roman" w:cs="Times New Roman"/>
            <w:b w:val="0"/>
            <w:i w:val="0"/>
            <w:sz w:val="21"/>
            <w:szCs w:val="21"/>
            <w:lang w:val="en-US" w:eastAsia="zh-CN"/>
          </w:rPr>
          <m:t>0.9</m:t>
        </m:r>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sz w:val="21"/>
                <w:szCs w:val="21"/>
                <w:lang w:val="en-US" w:eastAsia="zh-CN"/>
              </w:rPr>
              <m:t>G</m:t>
            </m:r>
            <m:ctrlPr>
              <w:rPr>
                <w:rFonts w:hint="default" w:ascii="Cambria Math" w:hAnsi="Cambria Math" w:cs="Times New Roman"/>
                <w:i/>
                <w:iCs w:val="0"/>
                <w:sz w:val="21"/>
                <w:szCs w:val="21"/>
                <w:lang w:val="en-US" w:eastAsia="zh-CN"/>
              </w:rPr>
            </m:ctrlPr>
          </m:e>
          <m:sub>
            <m:r>
              <m:rPr>
                <m:nor/>
                <m:sty m:val="p"/>
              </m:rPr>
              <w:rPr>
                <w:rFonts w:hint="default" w:ascii="Times New Roman" w:hAnsi="Times New Roman" w:cs="Times New Roman"/>
                <w:b w:val="0"/>
                <w:i w:val="0"/>
                <w:sz w:val="21"/>
                <w:szCs w:val="21"/>
                <w:lang w:val="en-US" w:eastAsia="zh-CN"/>
              </w:rPr>
              <m:t>K</m:t>
            </m:r>
            <m:ctrlPr>
              <w:rPr>
                <w:rFonts w:hint="default" w:ascii="Cambria Math" w:hAnsi="Cambria Math" w:cs="Times New Roman"/>
                <w:i/>
                <w:iCs w:val="0"/>
                <w:sz w:val="21"/>
                <w:szCs w:val="21"/>
                <w:lang w:val="en-US" w:eastAsia="zh-CN"/>
              </w:rPr>
            </m:ctrlPr>
          </m:sub>
        </m:sSub>
        <m:r>
          <m:rPr>
            <m:nor/>
            <m:sty m:val="p"/>
          </m:rPr>
          <w:rPr>
            <w:rFonts w:hint="default" w:ascii="Times New Roman" w:hAnsi="Times New Roman" w:cs="Times New Roman"/>
            <w:b w:val="0"/>
            <w:i w:val="0"/>
            <w:sz w:val="21"/>
            <w:szCs w:val="21"/>
            <w:lang w:val="en-US" w:eastAsia="zh-CN"/>
          </w:rPr>
          <m:t>+</m:t>
        </m:r>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sz w:val="21"/>
                <w:szCs w:val="21"/>
                <w:lang w:val="en-US" w:eastAsia="zh-CN"/>
              </w:rPr>
              <m:t>R</m:t>
            </m:r>
            <m:ctrlPr>
              <w:rPr>
                <w:rFonts w:hint="default" w:ascii="Cambria Math" w:hAnsi="Cambria Math" w:cs="Times New Roman"/>
                <w:i/>
                <w:iCs w:val="0"/>
                <w:sz w:val="21"/>
                <w:szCs w:val="21"/>
                <w:lang w:val="en-US" w:eastAsia="zh-CN"/>
              </w:rPr>
            </m:ctrlPr>
          </m:e>
          <m:sub>
            <m:r>
              <m:rPr>
                <m:nor/>
                <m:sty m:val="p"/>
              </m:rPr>
              <w:rPr>
                <w:rFonts w:hint="default" w:ascii="Times New Roman" w:hAnsi="Times New Roman" w:cs="Times New Roman"/>
                <w:b w:val="0"/>
                <w:i w:val="0"/>
                <w:sz w:val="21"/>
                <w:szCs w:val="21"/>
                <w:lang w:val="en-US" w:eastAsia="zh-CN"/>
              </w:rPr>
              <m:t>ta</m:t>
            </m:r>
            <m:ctrlPr>
              <w:rPr>
                <w:rFonts w:hint="default" w:ascii="Cambria Math" w:hAnsi="Cambria Math" w:cs="Times New Roman"/>
                <w:i/>
                <w:iCs w:val="0"/>
                <w:sz w:val="21"/>
                <w:szCs w:val="21"/>
                <w:lang w:val="en-US" w:eastAsia="zh-CN"/>
              </w:rPr>
            </m:ctrlPr>
          </m:sub>
        </m:sSub>
      </m:oMath>
      <w:r>
        <w:rPr>
          <w:rFonts w:hint="default" w:ascii="Times New Roman" w:hAnsi="Times New Roman" w:cs="Times New Roman"/>
          <w:b w:val="0"/>
          <w:i w:val="0"/>
          <w:sz w:val="21"/>
          <w:szCs w:val="21"/>
          <w:lang w:val="en-US" w:eastAsia="zh-CN"/>
        </w:rPr>
        <w:t xml:space="preserve">                            </w:t>
      </w:r>
      <w:r>
        <w:rPr>
          <w:rFonts w:hint="default" w:ascii="Times New Roman" w:hAnsi="Times New Roman" w:cs="Times New Roman"/>
          <w:i w:val="0"/>
          <w:sz w:val="21"/>
          <w:szCs w:val="21"/>
          <w:lang w:val="en-US" w:eastAsia="zh-CN"/>
        </w:rPr>
        <w:t>（1）</w:t>
      </w:r>
    </w:p>
    <w:p w14:paraId="4F90B8A4">
      <w:pPr>
        <w:pStyle w:val="31"/>
        <w:bidi w:val="0"/>
        <w:rPr>
          <w:rFonts w:hint="default"/>
          <w:lang w:val="en-US" w:eastAsia="zh-CN"/>
        </w:rPr>
      </w:pPr>
      <w:r>
        <w:rPr>
          <w:rFonts w:hint="default"/>
          <w:lang w:val="en-US" w:eastAsia="zh-CN"/>
        </w:rPr>
        <w:t>式中：</w:t>
      </w:r>
      <m:oMath>
        <m:sSub>
          <m:sSubPr>
            <m:ctrlPr>
              <w:rPr>
                <w:rFonts w:hint="default" w:ascii="Cambria Math" w:hAnsi="Cambria Math"/>
                <w:lang w:val="en-US"/>
              </w:rPr>
            </m:ctrlPr>
          </m:sSubPr>
          <m:e>
            <m:r>
              <m:rPr>
                <m:nor/>
                <m:sty m:val="p"/>
              </m:rPr>
              <w:rPr>
                <w:rFonts w:hint="default" w:ascii="Times New Roman" w:hAnsi="Times New Roman"/>
                <w:lang w:val="en-US"/>
              </w:rPr>
              <m:t>τ</m:t>
            </m:r>
            <m:ctrlPr>
              <w:rPr>
                <w:rFonts w:hint="default" w:ascii="Cambria Math" w:hAnsi="Cambria Math"/>
                <w:lang w:val="en-US"/>
              </w:rPr>
            </m:ctrlPr>
          </m:e>
          <m:sub>
            <m:r>
              <m:rPr>
                <m:nor/>
                <m:sty m:val="p"/>
              </m:rPr>
              <w:rPr>
                <w:rFonts w:hint="default" w:ascii="Times New Roman" w:hAnsi="Times New Roman"/>
                <w:lang w:val="en-US" w:eastAsia="zh-CN"/>
              </w:rPr>
              <m:t>dik</m:t>
            </m:r>
            <m:ctrlPr>
              <w:rPr>
                <w:rFonts w:hint="default" w:ascii="Cambria Math" w:hAnsi="Cambria Math"/>
                <w:lang w:val="en-US"/>
              </w:rPr>
            </m:ctrlPr>
          </m:sub>
        </m:sSub>
      </m:oMath>
      <w:r>
        <w:rPr>
          <w:rFonts w:hint="default"/>
          <w:lang w:val="en-US" w:eastAsia="zh-CN"/>
        </w:rPr>
        <w:t>—第i层土中单位切向冻胀力的标准值(kPa)；</w:t>
      </w:r>
    </w:p>
    <w:p w14:paraId="219448BC">
      <w:pPr>
        <w:pStyle w:val="31"/>
        <w:bidi w:val="0"/>
        <w:ind w:firstLine="1050" w:firstLineChars="500"/>
        <w:rPr>
          <w:rFonts w:hint="default"/>
          <w:lang w:val="en-US" w:eastAsia="zh-CN"/>
        </w:rPr>
      </w:pPr>
      <m:oMath>
        <m:sSub>
          <m:sSubPr>
            <m:ctrlPr>
              <w:rPr>
                <w:rFonts w:hint="default" w:ascii="Cambria Math" w:hAnsi="Cambria Math"/>
                <w:lang w:val="en-US"/>
              </w:rPr>
            </m:ctrlPr>
          </m:sSubPr>
          <m:e>
            <m:r>
              <m:rPr>
                <m:nor/>
                <m:sty m:val="p"/>
              </m:rPr>
              <w:rPr>
                <w:rFonts w:hint="default" w:ascii="Times New Roman" w:hAnsi="Times New Roman"/>
                <w:lang w:val="en-US" w:eastAsia="zh-CN"/>
              </w:rPr>
              <m:t>A</m:t>
            </m:r>
            <m:ctrlPr>
              <w:rPr>
                <w:rFonts w:hint="default" w:ascii="Cambria Math" w:hAnsi="Cambria Math"/>
                <w:lang w:val="en-US"/>
              </w:rPr>
            </m:ctrlPr>
          </m:e>
          <m:sub>
            <m:r>
              <m:rPr>
                <m:nor/>
                <m:sty m:val="p"/>
              </m:rPr>
              <w:rPr>
                <w:rFonts w:hint="default" w:ascii="Times New Roman" w:hAnsi="Times New Roman"/>
                <w:lang w:val="en-US"/>
              </w:rPr>
              <m:t>τ</m:t>
            </m:r>
            <m:r>
              <m:rPr>
                <m:nor/>
                <m:sty m:val="p"/>
              </m:rPr>
              <w:rPr>
                <w:rFonts w:hint="default" w:ascii="Times New Roman" w:hAnsi="Times New Roman"/>
                <w:lang w:val="en-US" w:eastAsia="zh-CN"/>
              </w:rPr>
              <m:t>i</m:t>
            </m:r>
            <m:ctrlPr>
              <w:rPr>
                <w:rFonts w:hint="default" w:ascii="Cambria Math" w:hAnsi="Cambria Math"/>
                <w:lang w:val="en-US"/>
              </w:rPr>
            </m:ctrlPr>
          </m:sub>
        </m:sSub>
      </m:oMath>
      <w:r>
        <w:rPr>
          <w:rFonts w:hint="default"/>
          <w:lang w:val="en-US" w:eastAsia="zh-CN"/>
        </w:rPr>
        <w:t>—桩侧与产生冻胀的第i层土冻结在一起的桩表面积(m2)；</w:t>
      </w:r>
    </w:p>
    <w:p w14:paraId="05A81612">
      <w:pPr>
        <w:pStyle w:val="31"/>
        <w:bidi w:val="0"/>
        <w:ind w:firstLine="1050" w:firstLineChars="500"/>
        <w:rPr>
          <w:rFonts w:hint="default"/>
          <w:lang w:val="en-US" w:eastAsia="zh-CN"/>
        </w:rPr>
      </w:pPr>
      <m:oMath>
        <m:sSub>
          <m:sSubPr>
            <m:ctrlPr>
              <w:rPr>
                <w:rFonts w:hint="default" w:ascii="Cambria Math" w:hAnsi="Cambria Math"/>
                <w:lang w:val="en-US"/>
              </w:rPr>
            </m:ctrlPr>
          </m:sSubPr>
          <m:e>
            <m:r>
              <m:rPr>
                <m:nor/>
                <m:sty m:val="p"/>
              </m:rPr>
              <w:rPr>
                <w:rFonts w:hint="default" w:ascii="Cambria Math" w:hAnsi="Cambria Math"/>
                <w:i w:val="0"/>
                <w:lang w:val="en-US" w:eastAsia="zh-CN"/>
              </w:rPr>
              <m:t xml:space="preserve"> </m:t>
            </m:r>
            <m:r>
              <m:rPr>
                <m:nor/>
                <m:sty m:val="p"/>
              </m:rPr>
              <w:rPr>
                <w:rFonts w:hint="default" w:ascii="Times New Roman" w:hAnsi="Times New Roman"/>
                <w:lang w:val="en-US" w:eastAsia="zh-CN"/>
              </w:rPr>
              <m:t>G</m:t>
            </m:r>
            <m:ctrlPr>
              <w:rPr>
                <w:rFonts w:hint="default" w:ascii="Cambria Math" w:hAnsi="Cambria Math"/>
                <w:lang w:val="en-US"/>
              </w:rPr>
            </m:ctrlPr>
          </m:e>
          <m:sub>
            <m:r>
              <m:rPr>
                <m:nor/>
                <m:sty m:val="p"/>
              </m:rPr>
              <w:rPr>
                <w:rFonts w:hint="default" w:ascii="Times New Roman" w:hAnsi="Times New Roman"/>
                <w:lang w:val="en-US" w:eastAsia="zh-CN"/>
              </w:rPr>
              <m:t>K</m:t>
            </m:r>
            <m:ctrlPr>
              <w:rPr>
                <w:rFonts w:hint="default" w:ascii="Cambria Math" w:hAnsi="Cambria Math"/>
                <w:lang w:val="en-US"/>
              </w:rPr>
            </m:ctrlPr>
          </m:sub>
        </m:sSub>
      </m:oMath>
      <w:r>
        <w:rPr>
          <w:rFonts w:hint="default"/>
          <w:lang w:val="en-US" w:eastAsia="zh-CN"/>
        </w:rPr>
        <w:t>—作用于基础上永久荷载的标准值(kN)；</w:t>
      </w:r>
    </w:p>
    <w:p w14:paraId="0E5EDAC7">
      <w:pPr>
        <w:pStyle w:val="31"/>
        <w:bidi w:val="0"/>
        <w:ind w:firstLine="1050" w:firstLineChars="500"/>
        <w:rPr>
          <w:rFonts w:hint="default" w:ascii="Times New Roman" w:hAnsi="Times New Roman" w:cs="Times New Roman"/>
          <w:i w:val="0"/>
          <w:szCs w:val="21"/>
          <w:lang w:val="en-US" w:eastAsia="zh-CN"/>
        </w:rPr>
      </w:pPr>
      <m:oMath>
        <m:sSub>
          <m:sSubPr>
            <m:ctrlPr>
              <w:rPr>
                <w:rFonts w:hint="default" w:ascii="Cambria Math" w:hAnsi="Cambria Math"/>
                <w:lang w:val="en-US" w:eastAsia="zh-CN"/>
              </w:rPr>
            </m:ctrlPr>
          </m:sSubPr>
          <m:e>
            <m:r>
              <m:rPr>
                <m:nor/>
                <m:sty m:val="p"/>
              </m:rPr>
              <w:rPr>
                <w:rFonts w:hint="default" w:ascii="Times New Roman" w:hAnsi="Times New Roman"/>
                <w:lang w:val="en-US" w:eastAsia="zh-CN"/>
              </w:rPr>
              <m:t>R</m:t>
            </m:r>
            <m:ctrlPr>
              <w:rPr>
                <w:rFonts w:hint="default" w:ascii="Cambria Math" w:hAnsi="Cambria Math"/>
                <w:lang w:val="en-US" w:eastAsia="zh-CN"/>
              </w:rPr>
            </m:ctrlPr>
          </m:e>
          <m:sub>
            <m:r>
              <m:rPr>
                <m:nor/>
                <m:sty m:val="p"/>
              </m:rPr>
              <w:rPr>
                <w:rFonts w:hint="default" w:ascii="Times New Roman" w:hAnsi="Times New Roman"/>
                <w:lang w:val="en-US" w:eastAsia="zh-CN"/>
              </w:rPr>
              <m:t>ta</m:t>
            </m:r>
            <m:ctrlPr>
              <w:rPr>
                <w:rFonts w:hint="default" w:ascii="Cambria Math" w:hAnsi="Cambria Math"/>
                <w:lang w:val="en-US" w:eastAsia="zh-CN"/>
              </w:rPr>
            </m:ctrlPr>
          </m:sub>
        </m:sSub>
      </m:oMath>
      <w:r>
        <w:rPr>
          <w:rFonts w:hint="default"/>
          <w:lang w:val="en-US" w:eastAsia="zh-CN"/>
        </w:rPr>
        <w:t>—桩基础伸人冻胀土层之下，地基土所产生锚固力的特征值(kN)。</w:t>
      </w:r>
    </w:p>
    <w:p w14:paraId="40828A4D">
      <w:pPr>
        <w:pStyle w:val="85"/>
        <w:bidi w:val="0"/>
        <w:rPr>
          <w:rFonts w:hint="default" w:ascii="Times New Roman" w:hAnsi="Times New Roman" w:cs="Times New Roman"/>
          <w:lang w:val="en-US" w:eastAsia="zh-CN"/>
        </w:rPr>
      </w:pPr>
      <w:r>
        <w:rPr>
          <w:rFonts w:hint="default" w:ascii="Times New Roman" w:hAnsi="Times New Roman" w:cs="Times New Roman"/>
          <w:lang w:val="en-US" w:eastAsia="zh-CN"/>
        </w:rPr>
        <w:t>季节冻土区，桩基础侧表面与季节冻深以下非冻土的锚固力</w:t>
      </w:r>
      <m:oMath>
        <m:sSub>
          <m:sSubPr>
            <m:ctrlPr>
              <w:rPr>
                <w:rFonts w:hint="default" w:ascii="Cambria Math" w:hAnsi="Cambria Math" w:cs="Times New Roman"/>
                <w:lang w:val="en-US" w:eastAsia="zh-CN"/>
              </w:rPr>
            </m:ctrlPr>
          </m:sSubPr>
          <m:e>
            <m:r>
              <m:rPr>
                <m:nor/>
              </m:rPr>
              <w:rPr>
                <w:rFonts w:hint="default" w:ascii="Times New Roman" w:hAnsi="Times New Roman" w:cs="Times New Roman"/>
                <w:b w:val="0"/>
                <w:i/>
                <w:iCs/>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ta</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，应按下式计算：</w:t>
      </w:r>
    </w:p>
    <w:p w14:paraId="58776552">
      <w:pPr>
        <w:pStyle w:val="31"/>
        <w:jc w:val="right"/>
        <w:rPr>
          <w:rFonts w:hint="default" w:ascii="Times New Roman" w:hAnsi="Times New Roman" w:eastAsia="宋体" w:cs="Times New Roman"/>
          <w:b w:val="0"/>
          <w:i w:val="0"/>
          <w:sz w:val="21"/>
          <w:szCs w:val="21"/>
          <w:lang w:eastAsia="zh-CN"/>
        </w:rPr>
      </w:pPr>
      <m:oMath>
        <m:sSub>
          <m:sSubPr>
            <m:ctrlPr>
              <w:rPr>
                <w:rFonts w:hint="default" w:ascii="Cambria Math" w:hAnsi="Cambria Math" w:cs="Times New Roman"/>
                <w:i/>
                <w:sz w:val="21"/>
                <w:szCs w:val="21"/>
              </w:rPr>
            </m:ctrlPr>
          </m:sSubPr>
          <m:e>
            <m:r>
              <m:rPr>
                <m:nor/>
              </m:rPr>
              <w:rPr>
                <w:rFonts w:hint="default" w:ascii="Times New Roman" w:hAnsi="Times New Roman" w:cs="Times New Roman"/>
                <w:i/>
                <w:sz w:val="21"/>
                <w:szCs w:val="21"/>
              </w:rPr>
              <m:t>R</m:t>
            </m:r>
            <m:ctrlPr>
              <w:rPr>
                <w:rFonts w:hint="default" w:ascii="Cambria Math" w:hAnsi="Cambria Math" w:cs="Times New Roman"/>
                <w:i/>
                <w:sz w:val="21"/>
                <w:szCs w:val="21"/>
              </w:rPr>
            </m:ctrlPr>
          </m:e>
          <m:sub>
            <m:r>
              <m:rPr>
                <m:nor/>
                <m:sty m:val="p"/>
              </m:rPr>
              <w:rPr>
                <w:rFonts w:hint="default" w:ascii="Times New Roman" w:hAnsi="Times New Roman" w:cs="Times New Roman"/>
                <w:b w:val="0"/>
                <w:i w:val="0"/>
                <w:iCs/>
                <w:sz w:val="21"/>
                <w:szCs w:val="21"/>
              </w:rPr>
              <m:t>ta</m:t>
            </m:r>
            <m:ctrlPr>
              <w:rPr>
                <w:rFonts w:hint="default" w:ascii="Cambria Math" w:hAnsi="Cambria Math" w:cs="Times New Roman"/>
                <w:i/>
                <w:sz w:val="21"/>
                <w:szCs w:val="21"/>
              </w:rPr>
            </m:ctrlPr>
          </m:sub>
        </m:sSub>
        <m:r>
          <m:rPr>
            <m:nor/>
            <m:sty m:val="p"/>
          </m:rPr>
          <w:rPr>
            <w:rFonts w:hint="default" w:ascii="Times New Roman" w:hAnsi="Times New Roman" w:cs="Times New Roman"/>
            <w:b w:val="0"/>
            <w:i w:val="0"/>
            <w:sz w:val="21"/>
            <w:szCs w:val="21"/>
          </w:rPr>
          <m:t>=∑（0.5∙</m:t>
        </m:r>
        <m:sSub>
          <m:sSubPr>
            <m:ctrlPr>
              <w:rPr>
                <w:rFonts w:hint="default" w:ascii="Cambria Math" w:hAnsi="Cambria Math" w:cs="Times New Roman"/>
                <w:sz w:val="21"/>
                <w:szCs w:val="21"/>
              </w:rPr>
            </m:ctrlPr>
          </m:sSubPr>
          <m:e>
            <m:r>
              <m:rPr>
                <m:nor/>
              </m:rPr>
              <w:rPr>
                <w:rFonts w:hint="default" w:ascii="Times New Roman" w:hAnsi="Times New Roman" w:cs="Times New Roman"/>
                <w:i/>
                <w:sz w:val="21"/>
                <w:szCs w:val="21"/>
              </w:rPr>
              <m:t>q</m:t>
            </m:r>
            <m:ctrlPr>
              <w:rPr>
                <w:rFonts w:hint="default" w:ascii="Cambria Math" w:hAnsi="Cambria Math" w:cs="Times New Roman"/>
                <w:sz w:val="21"/>
                <w:szCs w:val="21"/>
              </w:rPr>
            </m:ctrlPr>
          </m:e>
          <m:sub>
            <m:r>
              <m:rPr>
                <m:nor/>
                <m:sty m:val="p"/>
              </m:rPr>
              <w:rPr>
                <w:rFonts w:hint="default" w:ascii="Times New Roman" w:hAnsi="Times New Roman" w:cs="Times New Roman"/>
                <w:b w:val="0"/>
                <w:i w:val="0"/>
                <w:iCs/>
                <w:sz w:val="21"/>
                <w:szCs w:val="21"/>
              </w:rPr>
              <m:t>s</m:t>
            </m:r>
            <m:r>
              <m:rPr>
                <m:nor/>
              </m:rPr>
              <w:rPr>
                <w:rFonts w:hint="default" w:ascii="Times New Roman" w:hAnsi="Times New Roman" w:cs="Times New Roman"/>
                <w:i/>
                <w:iCs w:val="0"/>
                <w:sz w:val="21"/>
                <w:szCs w:val="21"/>
              </w:rPr>
              <m:t>i</m:t>
            </m:r>
            <m:r>
              <m:rPr>
                <m:nor/>
                <m:sty m:val="p"/>
              </m:rPr>
              <w:rPr>
                <w:rFonts w:hint="default" w:ascii="Times New Roman" w:hAnsi="Times New Roman" w:cs="Times New Roman"/>
                <w:b w:val="0"/>
                <w:i w:val="0"/>
                <w:iCs/>
                <w:sz w:val="21"/>
                <w:szCs w:val="21"/>
              </w:rPr>
              <m:t>a</m:t>
            </m:r>
            <m:ctrlPr>
              <w:rPr>
                <w:rFonts w:hint="default" w:ascii="Cambria Math" w:hAnsi="Cambria Math" w:cs="Times New Roman"/>
                <w:sz w:val="21"/>
                <w:szCs w:val="21"/>
              </w:rPr>
            </m:ctrlPr>
          </m:sub>
        </m:sSub>
        <m:sSub>
          <m:sSubPr>
            <m:ctrlPr>
              <w:rPr>
                <w:rFonts w:hint="default" w:ascii="Cambria Math" w:hAnsi="Cambria Math" w:cs="Times New Roman"/>
                <w:sz w:val="21"/>
                <w:szCs w:val="21"/>
              </w:rPr>
            </m:ctrlPr>
          </m:sSubPr>
          <m:e>
            <m:r>
              <m:rPr>
                <m:nor/>
                <m:sty m:val="p"/>
              </m:rPr>
              <w:rPr>
                <w:rFonts w:hint="default" w:ascii="Times New Roman" w:hAnsi="Times New Roman" w:cs="Times New Roman"/>
                <w:b w:val="0"/>
                <w:i w:val="0"/>
                <w:iCs/>
                <w:sz w:val="21"/>
                <w:szCs w:val="21"/>
              </w:rPr>
              <m:t>A</m:t>
            </m:r>
            <m:ctrlPr>
              <w:rPr>
                <w:rFonts w:hint="default" w:ascii="Cambria Math" w:hAnsi="Cambria Math" w:cs="Times New Roman"/>
                <w:sz w:val="21"/>
                <w:szCs w:val="21"/>
              </w:rPr>
            </m:ctrlPr>
          </m:e>
          <m:sub>
            <m:r>
              <m:rPr>
                <m:nor/>
                <m:sty m:val="p"/>
              </m:rPr>
              <w:rPr>
                <w:rFonts w:hint="default" w:ascii="Times New Roman" w:hAnsi="Times New Roman" w:cs="Times New Roman"/>
                <w:b w:val="0"/>
                <w:i w:val="0"/>
                <w:iCs/>
                <w:sz w:val="21"/>
                <w:szCs w:val="21"/>
              </w:rPr>
              <m:t>q</m:t>
            </m:r>
            <m:r>
              <m:rPr>
                <m:nor/>
              </m:rPr>
              <w:rPr>
                <w:rFonts w:hint="default" w:ascii="Times New Roman" w:hAnsi="Times New Roman" w:cs="Times New Roman"/>
                <w:i/>
                <w:iCs w:val="0"/>
                <w:sz w:val="21"/>
                <w:szCs w:val="21"/>
              </w:rPr>
              <m:t>i</m:t>
            </m:r>
            <m:ctrlPr>
              <w:rPr>
                <w:rFonts w:hint="default" w:ascii="Cambria Math" w:hAnsi="Cambria Math" w:cs="Times New Roman"/>
                <w:sz w:val="21"/>
                <w:szCs w:val="21"/>
              </w:rPr>
            </m:ctrlPr>
          </m:sub>
        </m:sSub>
        <m:r>
          <m:rPr>
            <m:nor/>
            <m:sty m:val="p"/>
          </m:rPr>
          <w:rPr>
            <w:rFonts w:hint="default" w:ascii="Times New Roman" w:hAnsi="Times New Roman" w:cs="Times New Roman"/>
            <w:b w:val="0"/>
            <w:i w:val="0"/>
            <w:sz w:val="21"/>
            <w:szCs w:val="21"/>
          </w:rPr>
          <m:t>）</m:t>
        </m:r>
      </m:oMath>
      <w:r>
        <w:rPr>
          <w:rFonts w:hint="default" w:ascii="Times New Roman" w:hAnsi="Times New Roman" w:cs="Times New Roman"/>
          <w:b w:val="0"/>
          <w:i w:val="0"/>
          <w:sz w:val="21"/>
          <w:szCs w:val="21"/>
          <w:lang w:val="en-US" w:eastAsia="zh-CN"/>
        </w:rPr>
        <w:t xml:space="preserve">                           </w:t>
      </w:r>
      <w:r>
        <w:rPr>
          <w:rFonts w:hint="default" w:ascii="Times New Roman" w:hAnsi="Times New Roman" w:cs="Times New Roman"/>
          <w:b w:val="0"/>
          <w:i w:val="0"/>
          <w:sz w:val="21"/>
          <w:szCs w:val="21"/>
          <w:lang w:eastAsia="zh-CN"/>
        </w:rPr>
        <w:t>（</w:t>
      </w:r>
      <w:r>
        <w:rPr>
          <w:rFonts w:hint="default" w:ascii="Times New Roman" w:hAnsi="Times New Roman" w:cs="Times New Roman"/>
          <w:b w:val="0"/>
          <w:i w:val="0"/>
          <w:sz w:val="21"/>
          <w:szCs w:val="21"/>
          <w:lang w:val="en-US" w:eastAsia="zh-CN"/>
        </w:rPr>
        <w:t>2</w:t>
      </w:r>
      <w:r>
        <w:rPr>
          <w:rFonts w:hint="default" w:ascii="Times New Roman" w:hAnsi="Times New Roman" w:cs="Times New Roman"/>
          <w:b w:val="0"/>
          <w:i w:val="0"/>
          <w:sz w:val="21"/>
          <w:szCs w:val="21"/>
          <w:lang w:eastAsia="zh-CN"/>
        </w:rPr>
        <w:t>）</w:t>
      </w:r>
    </w:p>
    <w:p w14:paraId="505696DF">
      <w:pPr>
        <w:pStyle w:val="31"/>
        <w:bidi w:val="0"/>
        <w:rPr>
          <w:rFonts w:hint="default"/>
          <w:lang w:val="en-US" w:eastAsia="zh-CN"/>
        </w:rPr>
      </w:pPr>
      <w:r>
        <w:rPr>
          <w:rFonts w:hint="default"/>
          <w:lang w:val="en-US" w:eastAsia="zh-CN"/>
        </w:rPr>
        <w:t>式中：</w:t>
      </w:r>
      <m:oMath>
        <m:sSub>
          <m:sSubPr>
            <m:ctrlPr>
              <w:rPr>
                <w:rFonts w:hint="default" w:ascii="Cambria Math" w:hAnsi="Cambria Math"/>
              </w:rPr>
            </m:ctrlPr>
          </m:sSubPr>
          <m:e>
            <m:r>
              <m:rPr>
                <m:nor/>
                <m:sty m:val="p"/>
              </m:rPr>
              <w:rPr>
                <w:rFonts w:hint="default" w:ascii="Times New Roman" w:hAnsi="Times New Roman"/>
              </w:rPr>
              <m:t>q</m:t>
            </m:r>
            <m:ctrlPr>
              <w:rPr>
                <w:rFonts w:hint="default" w:ascii="Cambria Math" w:hAnsi="Cambria Math"/>
              </w:rPr>
            </m:ctrlPr>
          </m:e>
          <m:sub>
            <m:r>
              <m:rPr>
                <m:nor/>
                <m:sty m:val="p"/>
              </m:rPr>
              <w:rPr>
                <w:rFonts w:hint="default" w:ascii="Times New Roman" w:hAnsi="Times New Roman"/>
              </w:rPr>
              <m:t>sia</m:t>
            </m:r>
            <m:ctrlPr>
              <w:rPr>
                <w:rFonts w:hint="default" w:ascii="Cambria Math" w:hAnsi="Cambria Math"/>
              </w:rPr>
            </m:ctrlPr>
          </m:sub>
        </m:sSub>
      </m:oMath>
      <w:r>
        <w:rPr>
          <w:rFonts w:hint="default"/>
          <w:lang w:eastAsia="zh-CN"/>
        </w:rPr>
        <w:t>—在第i层内土与桩基侧表面的摩阻力特征值(kPa)，可按现行行业标准《建筑桩基技术规范》JGJ 94的规定确定；</w:t>
      </w:r>
    </w:p>
    <w:p w14:paraId="4294A4C5">
      <w:pPr>
        <w:pStyle w:val="31"/>
        <w:bidi w:val="0"/>
        <w:ind w:firstLine="1050" w:firstLineChars="500"/>
        <w:rPr>
          <w:rFonts w:hint="default"/>
          <w:lang w:val="en-US" w:eastAsia="zh-CN"/>
        </w:rPr>
      </w:pPr>
      <m:oMath>
        <m:sSub>
          <m:sSubPr>
            <m:ctrlPr>
              <w:rPr>
                <w:rFonts w:hint="default" w:ascii="Cambria Math" w:hAnsi="Cambria Math"/>
                <w:lang w:val="en-US"/>
              </w:rPr>
            </m:ctrlPr>
          </m:sSubPr>
          <m:e>
            <m:r>
              <m:rPr>
                <m:nor/>
                <m:sty m:val="p"/>
              </m:rPr>
              <w:rPr>
                <w:rFonts w:hint="default" w:ascii="Times New Roman" w:hAnsi="Times New Roman"/>
                <w:lang w:val="en-US" w:eastAsia="zh-CN"/>
              </w:rPr>
              <m:t>A</m:t>
            </m:r>
            <m:ctrlPr>
              <w:rPr>
                <w:rFonts w:hint="default" w:ascii="Cambria Math" w:hAnsi="Cambria Math"/>
                <w:lang w:val="en-US"/>
              </w:rPr>
            </m:ctrlPr>
          </m:e>
          <m:sub>
            <m:r>
              <m:rPr>
                <m:nor/>
                <m:sty m:val="p"/>
              </m:rPr>
              <w:rPr>
                <w:rFonts w:hint="default" w:ascii="Times New Roman" w:hAnsi="Times New Roman"/>
                <w:lang w:val="en-US" w:eastAsia="zh-CN"/>
              </w:rPr>
              <m:t>qi</m:t>
            </m:r>
            <m:ctrlPr>
              <w:rPr>
                <w:rFonts w:hint="default" w:ascii="Cambria Math" w:hAnsi="Cambria Math"/>
                <w:lang w:val="en-US"/>
              </w:rPr>
            </m:ctrlPr>
          </m:sub>
        </m:sSub>
      </m:oMath>
      <w:r>
        <w:rPr>
          <w:rFonts w:hint="default"/>
          <w:lang w:val="en-US" w:eastAsia="zh-CN"/>
        </w:rPr>
        <w:t>—第i层土内桩基础的侧表面积(m2)。</w:t>
      </w:r>
    </w:p>
    <w:p w14:paraId="6A8FFA9D">
      <w:pPr>
        <w:pStyle w:val="85"/>
        <w:bidi w:val="0"/>
        <w:rPr>
          <w:rFonts w:hint="default" w:ascii="Times New Roman" w:hAnsi="Times New Roman" w:cs="Times New Roman"/>
        </w:rPr>
      </w:pPr>
      <w:r>
        <w:rPr>
          <w:rFonts w:hint="default" w:ascii="Times New Roman" w:hAnsi="Times New Roman" w:cs="Times New Roman"/>
        </w:rPr>
        <w:t>多年冻土</w:t>
      </w:r>
      <w:r>
        <w:rPr>
          <w:rFonts w:hint="default" w:ascii="Times New Roman" w:hAnsi="Times New Roman" w:cs="Times New Roman"/>
          <w:lang w:val="en-US" w:eastAsia="zh-CN"/>
        </w:rPr>
        <w:t>区（衔接多年冻土），季节冻胀层以下桩侧表面与冻土之间的锚固力</w:t>
      </w:r>
      <m:oMath>
        <m:sSub>
          <m:sSubPr>
            <m:ctrlPr>
              <w:rPr>
                <w:rFonts w:hint="default" w:ascii="Cambria Math" w:hAnsi="Cambria Math" w:cs="Times New Roman"/>
                <w:lang w:val="en-US" w:eastAsia="zh-CN"/>
              </w:rPr>
            </m:ctrlPr>
          </m:sSubPr>
          <m:e>
            <m:r>
              <m:rPr>
                <m:nor/>
              </m:rPr>
              <w:rPr>
                <w:rFonts w:hint="default" w:ascii="Times New Roman" w:hAnsi="Times New Roman" w:cs="Times New Roman"/>
                <w:i/>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ta</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，应按下式计算：</w:t>
      </w:r>
    </w:p>
    <w:p w14:paraId="12DDFA34">
      <w:pPr>
        <w:pStyle w:val="31"/>
        <w:jc w:val="right"/>
        <w:rPr>
          <w:rFonts w:hint="default" w:ascii="Times New Roman" w:hAnsi="Times New Roman" w:eastAsia="宋体" w:cs="Times New Roman"/>
          <w:lang w:eastAsia="zh-CN"/>
        </w:rPr>
      </w:pPr>
      <m:oMath>
        <m:sSub>
          <m:sSubPr>
            <m:ctrlPr>
              <w:rPr>
                <w:rFonts w:hint="default" w:ascii="Cambria Math" w:hAnsi="Cambria Math" w:cs="Times New Roman"/>
                <w:i/>
              </w:rPr>
            </m:ctrlPr>
          </m:sSubPr>
          <m:e>
            <m:r>
              <m:rPr>
                <m:nor/>
              </m:rPr>
              <w:rPr>
                <w:rFonts w:hint="default" w:ascii="Times New Roman" w:hAnsi="Times New Roman" w:cs="Times New Roman"/>
                <w:i/>
              </w:rPr>
              <m:t>R</m:t>
            </m:r>
            <m:ctrlPr>
              <w:rPr>
                <w:rFonts w:hint="default" w:ascii="Cambria Math" w:hAnsi="Cambria Math" w:cs="Times New Roman"/>
                <w:i/>
              </w:rPr>
            </m:ctrlPr>
          </m:e>
          <m:sub>
            <m:r>
              <m:rPr>
                <m:nor/>
                <m:sty m:val="p"/>
              </m:rPr>
              <w:rPr>
                <w:rFonts w:hint="default" w:ascii="Times New Roman" w:hAnsi="Times New Roman" w:cs="Times New Roman"/>
                <w:b w:val="0"/>
                <w:i w:val="0"/>
              </w:rPr>
              <m:t>ta</m:t>
            </m:r>
            <m:ctrlPr>
              <w:rPr>
                <w:rFonts w:hint="default" w:ascii="Cambria Math" w:hAnsi="Cambria Math" w:cs="Times New Roman"/>
                <w:i/>
              </w:rPr>
            </m:ctrlPr>
          </m:sub>
        </m:sSub>
        <m:r>
          <m:rPr>
            <m:nor/>
            <m:sty m:val="p"/>
          </m:rPr>
          <w:rPr>
            <w:rFonts w:hint="default" w:ascii="Times New Roman" w:hAnsi="Times New Roman" w:cs="Times New Roman"/>
            <w:b w:val="0"/>
            <w:i w:val="0"/>
          </w:rPr>
          <m:t>=∑（</m:t>
        </m:r>
        <m:sSub>
          <m:sSubPr>
            <m:ctrlPr>
              <w:rPr>
                <w:rFonts w:hint="default" w:ascii="Cambria Math" w:hAnsi="Cambria Math" w:cs="Times New Roman"/>
              </w:rPr>
            </m:ctrlPr>
          </m:sSubPr>
          <m:e>
            <m:r>
              <m:rPr>
                <m:nor/>
              </m:rPr>
              <w:rPr>
                <w:rFonts w:hint="default" w:ascii="Times New Roman" w:hAnsi="Times New Roman" w:cs="Times New Roman"/>
                <w:i/>
              </w:rPr>
              <m:t>f</m:t>
            </m:r>
            <m:ctrlPr>
              <w:rPr>
                <w:rFonts w:hint="default" w:ascii="Cambria Math" w:hAnsi="Cambria Math" w:cs="Times New Roman"/>
              </w:rPr>
            </m:ctrlPr>
          </m:e>
          <m:sub>
            <m:r>
              <m:rPr>
                <m:nor/>
                <m:sty m:val="p"/>
              </m:rPr>
              <w:rPr>
                <w:rFonts w:hint="default" w:ascii="Times New Roman" w:hAnsi="Times New Roman" w:cs="Times New Roman"/>
                <w:b w:val="0"/>
                <w:i w:val="0"/>
              </w:rPr>
              <m:t>c</m:t>
            </m:r>
            <m:r>
              <m:rPr>
                <m:nor/>
              </m:rPr>
              <w:rPr>
                <w:rFonts w:hint="default" w:ascii="Times New Roman" w:hAnsi="Times New Roman" w:cs="Times New Roman"/>
                <w:i/>
              </w:rPr>
              <m:t>i</m:t>
            </m:r>
            <m:r>
              <m:rPr>
                <m:nor/>
                <m:sty m:val="p"/>
              </m:rPr>
              <w:rPr>
                <w:rFonts w:hint="default" w:ascii="Times New Roman" w:hAnsi="Times New Roman" w:cs="Times New Roman"/>
                <w:b w:val="0"/>
                <w:i w:val="0"/>
              </w:rPr>
              <m:t>a</m:t>
            </m:r>
            <m:ctrlPr>
              <w:rPr>
                <w:rFonts w:hint="default" w:ascii="Cambria Math" w:hAnsi="Cambria Math" w:cs="Times New Roman"/>
              </w:rPr>
            </m:ctrlPr>
          </m:sub>
        </m:sSub>
        <m:sSub>
          <m:sSubPr>
            <m:ctrlPr>
              <w:rPr>
                <w:rFonts w:hint="default" w:ascii="Cambria Math" w:hAnsi="Cambria Math" w:cs="Times New Roman"/>
              </w:rPr>
            </m:ctrlPr>
          </m:sSubPr>
          <m:e>
            <m:r>
              <m:rPr>
                <m:nor/>
                <m:sty m:val="p"/>
              </m:rPr>
              <w:rPr>
                <w:rFonts w:hint="default" w:ascii="Times New Roman" w:hAnsi="Times New Roman" w:cs="Times New Roman"/>
                <w:b w:val="0"/>
                <w:i w:val="0"/>
              </w:rPr>
              <m:t>∙</m:t>
            </m:r>
            <m:r>
              <m:rPr>
                <m:nor/>
              </m:rPr>
              <w:rPr>
                <w:rFonts w:hint="default" w:ascii="Times New Roman" w:hAnsi="Times New Roman" w:cs="Times New Roman"/>
                <w:i/>
              </w:rPr>
              <m:t>A</m:t>
            </m:r>
            <m:ctrlPr>
              <w:rPr>
                <w:rFonts w:hint="default" w:ascii="Cambria Math" w:hAnsi="Cambria Math" w:cs="Times New Roman"/>
              </w:rPr>
            </m:ctrlPr>
          </m:e>
          <m:sub>
            <m:r>
              <m:rPr>
                <m:nor/>
                <m:sty m:val="p"/>
              </m:rPr>
              <w:rPr>
                <w:rFonts w:hint="default" w:ascii="Times New Roman" w:hAnsi="Times New Roman" w:cs="Times New Roman"/>
                <w:b w:val="0"/>
                <w:i w:val="0"/>
              </w:rPr>
              <m:t>f</m:t>
            </m:r>
            <m:r>
              <m:rPr>
                <m:nor/>
              </m:rPr>
              <w:rPr>
                <w:rFonts w:hint="default" w:ascii="Times New Roman" w:hAnsi="Times New Roman" w:cs="Times New Roman"/>
                <w:i/>
              </w:rPr>
              <m:t>i</m:t>
            </m:r>
            <m:ctrlPr>
              <w:rPr>
                <w:rFonts w:hint="default" w:ascii="Cambria Math" w:hAnsi="Cambria Math" w:cs="Times New Roman"/>
              </w:rPr>
            </m:ctrlPr>
          </m:sub>
        </m:sSub>
        <m:r>
          <m:rPr>
            <m:nor/>
            <m:sty m:val="p"/>
          </m:rPr>
          <w:rPr>
            <w:rFonts w:hint="default" w:ascii="Times New Roman" w:hAnsi="Times New Roman" w:cs="Times New Roman"/>
            <w:b w:val="0"/>
            <w:i w:val="0"/>
          </w:rPr>
          <m:t>）</m:t>
        </m:r>
      </m:oMath>
      <w:r>
        <w:rPr>
          <w:rFonts w:hint="default" w:ascii="Times New Roman" w:hAnsi="Times New Roman" w:cs="Times New Roman"/>
          <w:b w:val="0"/>
          <w:i w:val="0"/>
          <w:lang w:val="en-US" w:eastAsia="zh-CN"/>
        </w:rPr>
        <w:t xml:space="preserve">                           </w:t>
      </w:r>
      <w:r>
        <w:rPr>
          <w:rFonts w:hint="default" w:ascii="Times New Roman" w:hAnsi="Times New Roman" w:cs="Times New Roman"/>
          <w:b w:val="0"/>
          <w:i w:val="0"/>
          <w:lang w:eastAsia="zh-CN"/>
        </w:rPr>
        <w:t>（</w:t>
      </w:r>
      <w:r>
        <w:rPr>
          <w:rFonts w:hint="default" w:ascii="Times New Roman" w:hAnsi="Times New Roman" w:cs="Times New Roman"/>
          <w:b w:val="0"/>
          <w:i w:val="0"/>
          <w:lang w:val="en-US" w:eastAsia="zh-CN"/>
        </w:rPr>
        <w:t>3</w:t>
      </w:r>
      <w:r>
        <w:rPr>
          <w:rFonts w:hint="default" w:ascii="Times New Roman" w:hAnsi="Times New Roman" w:cs="Times New Roman"/>
          <w:b w:val="0"/>
          <w:i w:val="0"/>
          <w:lang w:eastAsia="zh-CN"/>
        </w:rPr>
        <w:t>）</w:t>
      </w:r>
    </w:p>
    <w:p w14:paraId="3E0BBDF1">
      <w:pPr>
        <w:pStyle w:val="31"/>
        <w:bidi w:val="0"/>
        <w:rPr>
          <w:rFonts w:hint="default"/>
          <w:lang w:eastAsia="zh-CN"/>
        </w:rPr>
      </w:pPr>
      <w:r>
        <w:rPr>
          <w:rFonts w:hint="default"/>
          <w:lang w:val="en-US" w:eastAsia="zh-CN"/>
        </w:rPr>
        <w:t>式中：</w:t>
      </w:r>
      <m:oMath>
        <m:sSub>
          <m:sSubPr>
            <m:ctrlPr>
              <w:rPr>
                <w:rFonts w:hint="default" w:ascii="Cambria Math" w:hAnsi="Cambria Math"/>
              </w:rPr>
            </m:ctrlPr>
          </m:sSubPr>
          <m:e>
            <m:r>
              <m:rPr>
                <m:nor/>
                <m:sty m:val="p"/>
              </m:rPr>
              <w:rPr>
                <w:rFonts w:hint="default" w:ascii="Times New Roman" w:hAnsi="Times New Roman"/>
              </w:rPr>
              <m:t>f</m:t>
            </m:r>
            <m:ctrlPr>
              <w:rPr>
                <w:rFonts w:hint="default" w:ascii="Cambria Math" w:hAnsi="Cambria Math"/>
              </w:rPr>
            </m:ctrlPr>
          </m:e>
          <m:sub>
            <m:r>
              <m:rPr>
                <m:nor/>
                <m:sty m:val="p"/>
              </m:rPr>
              <w:rPr>
                <w:rFonts w:hint="default" w:ascii="Times New Roman" w:hAnsi="Times New Roman"/>
              </w:rPr>
              <m:t>cia</m:t>
            </m:r>
            <m:ctrlPr>
              <w:rPr>
                <w:rFonts w:hint="default" w:ascii="Cambria Math" w:hAnsi="Cambria Math"/>
              </w:rPr>
            </m:ctrlPr>
          </m:sub>
        </m:sSub>
      </m:oMath>
      <w:r>
        <w:rPr>
          <w:rFonts w:hint="default"/>
          <w:lang w:eastAsia="zh-CN"/>
        </w:rPr>
        <w:t>—第i层内冻土与基础表面之间冻结强度的特征值(kPa)，应由试验确定，当无试验资料时，可按现行行业标准《冻土地区建筑地基基础设计规范》JGJ 118的规定确定；</w:t>
      </w:r>
    </w:p>
    <w:p w14:paraId="3CCD1123">
      <w:pPr>
        <w:pStyle w:val="31"/>
        <w:bidi w:val="0"/>
        <w:ind w:firstLine="1050" w:firstLineChars="500"/>
        <w:rPr>
          <w:rFonts w:hint="default" w:ascii="Times New Roman" w:hAnsi="Times New Roman" w:eastAsia="宋体" w:cs="Times New Roman"/>
          <w:lang w:eastAsia="zh-CN"/>
        </w:rPr>
      </w:pPr>
      <m:oMath>
        <m:sSub>
          <m:sSubPr>
            <m:ctrlPr>
              <w:rPr>
                <w:rFonts w:hint="default" w:ascii="Cambria Math" w:hAnsi="Cambria Math"/>
              </w:rPr>
            </m:ctrlPr>
          </m:sSubPr>
          <m:e>
            <m:r>
              <m:rPr>
                <m:nor/>
                <m:sty m:val="p"/>
              </m:rPr>
              <w:rPr>
                <w:rFonts w:hint="default" w:ascii="Times New Roman" w:hAnsi="Times New Roman"/>
              </w:rPr>
              <m:t>A</m:t>
            </m:r>
            <m:ctrlPr>
              <w:rPr>
                <w:rFonts w:hint="default" w:ascii="Cambria Math" w:hAnsi="Cambria Math"/>
              </w:rPr>
            </m:ctrlPr>
          </m:e>
          <m:sub>
            <m:r>
              <m:rPr>
                <m:nor/>
                <m:sty m:val="p"/>
              </m:rPr>
              <w:rPr>
                <w:rFonts w:hint="default" w:ascii="Times New Roman" w:hAnsi="Times New Roman"/>
              </w:rPr>
              <m:t>fi</m:t>
            </m:r>
            <m:ctrlPr>
              <w:rPr>
                <w:rFonts w:hint="default" w:ascii="Cambria Math" w:hAnsi="Cambria Math"/>
              </w:rPr>
            </m:ctrlPr>
          </m:sub>
        </m:sSub>
      </m:oMath>
      <w:r>
        <w:rPr>
          <w:rFonts w:hint="default"/>
          <w:lang w:eastAsia="zh-CN"/>
        </w:rPr>
        <w:t>—</w:t>
      </w:r>
      <w:r>
        <w:rPr>
          <w:rFonts w:hint="default"/>
          <w:lang w:val="en-US" w:eastAsia="zh-CN"/>
        </w:rPr>
        <w:t>第i层土内桩基础的侧表面积(m2)。</w:t>
      </w:r>
    </w:p>
    <w:p w14:paraId="1C84E499">
      <w:pPr>
        <w:pStyle w:val="85"/>
        <w:bidi w:val="0"/>
        <w:rPr>
          <w:rFonts w:hint="default"/>
          <w:lang w:val="en-US" w:eastAsia="zh-CN"/>
        </w:rPr>
      </w:pPr>
      <w:r>
        <w:rPr>
          <w:rFonts w:hint="default"/>
          <w:lang w:val="en-US" w:eastAsia="zh-CN"/>
        </w:rPr>
        <w:t>寒区</w:t>
      </w:r>
      <w:r>
        <w:rPr>
          <w:rFonts w:hint="default"/>
        </w:rPr>
        <w:t>钢筋混凝土</w:t>
      </w:r>
      <w:r>
        <w:rPr>
          <w:rFonts w:hint="default"/>
          <w:lang w:val="en-US" w:eastAsia="zh-CN"/>
        </w:rPr>
        <w:t>桩基冻拔防控设计应进行桩身承载力与裂缝控制计算，可参照现行国家标准《混凝土结构设计规范》GB 50010与现行行业标准《</w:t>
      </w:r>
      <w:r>
        <w:rPr>
          <w:rFonts w:hint="default"/>
        </w:rPr>
        <w:t>建筑桩基技术规范</w:t>
      </w:r>
      <w:r>
        <w:rPr>
          <w:rFonts w:hint="default"/>
          <w:lang w:val="en-US" w:eastAsia="zh-CN"/>
        </w:rPr>
        <w:t>》</w:t>
      </w:r>
      <w:r>
        <w:rPr>
          <w:rFonts w:hint="default"/>
        </w:rPr>
        <w:t>JGJ 94</w:t>
      </w:r>
      <w:r>
        <w:rPr>
          <w:rFonts w:hint="default"/>
          <w:lang w:val="en-US" w:eastAsia="zh-CN"/>
        </w:rPr>
        <w:t>执行。</w:t>
      </w:r>
    </w:p>
    <w:p w14:paraId="5FFF3A00">
      <w:pPr>
        <w:pStyle w:val="79"/>
        <w:bidi w:val="0"/>
        <w:rPr>
          <w:rFonts w:hint="default" w:ascii="Times New Roman" w:hAnsi="Times New Roman" w:cs="Times New Roman"/>
          <w:lang w:val="en-US" w:eastAsia="zh-CN"/>
        </w:rPr>
      </w:pPr>
      <w:r>
        <w:rPr>
          <w:rFonts w:hint="default" w:ascii="Times New Roman" w:hAnsi="Times New Roman" w:cs="Times New Roman"/>
          <w:lang w:val="en-US" w:eastAsia="zh-CN"/>
        </w:rPr>
        <w:t>设计参数</w:t>
      </w:r>
    </w:p>
    <w:p w14:paraId="0B7F830A">
      <w:pPr>
        <w:pStyle w:val="80"/>
        <w:bidi w:val="0"/>
        <w:rPr>
          <w:rFonts w:hint="default"/>
          <w:lang w:val="en-US" w:eastAsia="zh-CN"/>
        </w:rPr>
      </w:pPr>
      <w:r>
        <w:rPr>
          <w:rFonts w:hint="default"/>
          <w:lang w:val="en-US" w:eastAsia="zh-CN"/>
        </w:rPr>
        <w:t>单位切向冻胀力</w:t>
      </w:r>
    </w:p>
    <w:p w14:paraId="4FE86019">
      <w:pPr>
        <w:pStyle w:val="31"/>
        <w:rPr>
          <w:rFonts w:hint="default" w:ascii="Times New Roman" w:hAnsi="Times New Roman" w:cs="Times New Roman"/>
          <w:lang w:val="en-US" w:eastAsia="zh-CN"/>
        </w:rPr>
      </w:pPr>
      <w:r>
        <w:rPr>
          <w:rFonts w:hint="default" w:ascii="Times New Roman" w:hAnsi="Times New Roman" w:cs="Times New Roman"/>
          <w:lang w:val="en-US" w:eastAsia="zh-CN"/>
        </w:rPr>
        <w:t>单位切向冻胀力标准值应优先按原位试验计算确定，计算方法见本规程附录</w:t>
      </w:r>
      <w:r>
        <w:rPr>
          <w:rFonts w:hint="eastAsia" w:ascii="Times New Roman" w:cs="Times New Roman"/>
          <w:lang w:val="en-US" w:eastAsia="zh-CN"/>
        </w:rPr>
        <w:t>A</w:t>
      </w:r>
      <w:r>
        <w:rPr>
          <w:rFonts w:hint="default" w:ascii="Times New Roman" w:hAnsi="Times New Roman" w:cs="Times New Roman"/>
          <w:lang w:val="en-US" w:eastAsia="zh-CN"/>
        </w:rPr>
        <w:t>，如缺少试验资料可按现行行业标准《冻土地区建筑地基基础设计规范》JGJ 118的规定确定。</w:t>
      </w:r>
    </w:p>
    <w:p w14:paraId="14CB07AE">
      <w:pPr>
        <w:pStyle w:val="80"/>
        <w:bidi w:val="0"/>
        <w:rPr>
          <w:rFonts w:hint="default" w:ascii="Times New Roman" w:hAnsi="Times New Roman" w:cs="Times New Roman"/>
          <w:lang w:val="en-US" w:eastAsia="zh-CN"/>
        </w:rPr>
      </w:pPr>
      <w:r>
        <w:rPr>
          <w:rFonts w:hint="default" w:ascii="Times New Roman" w:hAnsi="Times New Roman" w:cs="Times New Roman"/>
          <w:lang w:val="en-US" w:eastAsia="zh-CN"/>
        </w:rPr>
        <w:t>桩基表面状态修正系数</w:t>
      </w:r>
    </w:p>
    <w:p w14:paraId="03814257">
      <w:pPr>
        <w:pStyle w:val="31"/>
        <w:rPr>
          <w:rFonts w:hint="default" w:ascii="Times New Roman" w:hAnsi="Times New Roman" w:cs="Times New Roman"/>
          <w:i w:val="0"/>
          <w:sz w:val="21"/>
          <w:szCs w:val="21"/>
          <w:lang w:val="en-US" w:eastAsia="zh-CN"/>
        </w:rPr>
      </w:pPr>
      <w:r>
        <w:rPr>
          <w:rFonts w:hint="default" w:ascii="Times New Roman" w:hAnsi="Times New Roman" w:cs="Times New Roman"/>
          <w:i w:val="0"/>
          <w:sz w:val="21"/>
          <w:szCs w:val="21"/>
          <w:lang w:val="en-US" w:eastAsia="zh-CN"/>
        </w:rPr>
        <w:t>单位切向冻胀力的标准值取用时应考虑桩基侧表面的粗糙度，依据现行行业标准《冻土地区建筑地基基础设计规范》JGJ 118的规定确定基础表面状态修正系数。</w:t>
      </w:r>
    </w:p>
    <w:p w14:paraId="15AD2762">
      <w:pPr>
        <w:pStyle w:val="80"/>
        <w:bidi w:val="0"/>
        <w:rPr>
          <w:rFonts w:hint="default" w:ascii="Times New Roman" w:hAnsi="Times New Roman" w:cs="Times New Roman"/>
          <w:lang w:val="en-US" w:eastAsia="zh-CN"/>
        </w:rPr>
      </w:pPr>
      <w:r>
        <w:rPr>
          <w:rFonts w:hint="default" w:ascii="Times New Roman" w:hAnsi="Times New Roman" w:cs="Times New Roman"/>
          <w:lang w:val="en-US" w:eastAsia="zh-CN"/>
        </w:rPr>
        <w:t>锚固力、</w:t>
      </w:r>
      <w:r>
        <w:rPr>
          <w:rFonts w:hint="default" w:ascii="Times New Roman" w:hAnsi="Times New Roman" w:cs="Times New Roman"/>
          <w:lang w:eastAsia="zh-CN"/>
        </w:rPr>
        <w:t>摩阻力、冻结强度</w:t>
      </w:r>
    </w:p>
    <w:p w14:paraId="6DC28CA2">
      <w:pPr>
        <w:pStyle w:val="31"/>
        <w:rPr>
          <w:rFonts w:hint="default" w:ascii="Times New Roman" w:hAnsi="Times New Roman" w:cs="Times New Roman"/>
          <w:i w:val="0"/>
          <w:sz w:val="21"/>
          <w:szCs w:val="21"/>
          <w:lang w:val="en-US" w:eastAsia="zh-CN"/>
        </w:rPr>
      </w:pPr>
      <w:r>
        <w:rPr>
          <w:rFonts w:hint="default" w:ascii="Times New Roman" w:hAnsi="Times New Roman" w:cs="Times New Roman"/>
          <w:i w:val="0"/>
          <w:lang w:val="en-US" w:eastAsia="zh-CN"/>
        </w:rPr>
        <w:t>锚固力、</w:t>
      </w:r>
      <w:r>
        <w:rPr>
          <w:rFonts w:hint="default" w:ascii="Times New Roman" w:hAnsi="Times New Roman" w:cs="Times New Roman"/>
          <w:i w:val="0"/>
          <w:sz w:val="21"/>
          <w:szCs w:val="21"/>
          <w:lang w:eastAsia="zh-CN"/>
        </w:rPr>
        <w:t>摩阻力、</w:t>
      </w:r>
      <w:r>
        <w:rPr>
          <w:rFonts w:hint="default" w:ascii="Times New Roman" w:hAnsi="Times New Roman" w:cs="Times New Roman"/>
          <w:i w:val="0"/>
          <w:lang w:eastAsia="zh-CN"/>
        </w:rPr>
        <w:t>冻结强度</w:t>
      </w:r>
      <w:r>
        <w:rPr>
          <w:rFonts w:hint="default" w:ascii="Times New Roman" w:hAnsi="Times New Roman" w:cs="Times New Roman"/>
          <w:i w:val="0"/>
          <w:lang w:val="en-US" w:eastAsia="zh-CN"/>
        </w:rPr>
        <w:t>应优先由试验确定，可采用静载试验测定，静载试验可参照</w:t>
      </w:r>
      <w:r>
        <w:rPr>
          <w:rFonts w:hint="default" w:ascii="Times New Roman" w:hAnsi="Times New Roman" w:cs="Times New Roman"/>
          <w:i w:val="0"/>
          <w:sz w:val="21"/>
          <w:szCs w:val="21"/>
          <w:lang w:val="en-US" w:eastAsia="zh-CN"/>
        </w:rPr>
        <w:t>现行行业标准《建筑基桩检测技术规范》JGJ 106和</w:t>
      </w:r>
      <w:r>
        <w:rPr>
          <w:rFonts w:hint="default" w:ascii="Times New Roman" w:hAnsi="Times New Roman" w:cs="Times New Roman"/>
          <w:i w:val="0"/>
          <w:lang w:eastAsia="zh-CN"/>
        </w:rPr>
        <w:t>《冻土地区建筑地基基础设计规范》JGJ 118</w:t>
      </w:r>
      <w:r>
        <w:rPr>
          <w:rFonts w:hint="default" w:ascii="Times New Roman" w:hAnsi="Times New Roman" w:cs="Times New Roman"/>
          <w:i w:val="0"/>
          <w:sz w:val="21"/>
          <w:szCs w:val="21"/>
          <w:lang w:val="en-US" w:eastAsia="zh-CN"/>
        </w:rPr>
        <w:t>执行。</w:t>
      </w:r>
    </w:p>
    <w:p w14:paraId="52AAF72A">
      <w:pPr>
        <w:pStyle w:val="80"/>
        <w:bidi w:val="0"/>
        <w:rPr>
          <w:rFonts w:hint="default" w:ascii="Times New Roman" w:hAnsi="Times New Roman" w:cs="Times New Roman"/>
          <w:lang w:val="en-US" w:eastAsia="zh-CN"/>
        </w:rPr>
      </w:pPr>
      <w:r>
        <w:rPr>
          <w:rFonts w:hint="default" w:ascii="Times New Roman" w:hAnsi="Times New Roman" w:cs="Times New Roman"/>
          <w:lang w:val="en-US" w:eastAsia="zh-CN"/>
        </w:rPr>
        <w:t>季节冻胀层厚度</w:t>
      </w:r>
    </w:p>
    <w:p w14:paraId="5B9E28C3">
      <w:pPr>
        <w:pStyle w:val="81"/>
        <w:bidi w:val="0"/>
        <w:rPr>
          <w:rFonts w:hint="default" w:ascii="Times New Roman" w:hAnsi="Times New Roman" w:cs="Times New Roman"/>
          <w:lang w:val="en-US" w:eastAsia="zh-CN"/>
        </w:rPr>
      </w:pPr>
      <w:bookmarkStart w:id="20" w:name="_GoBack"/>
      <w:bookmarkEnd w:id="20"/>
      <w:r>
        <w:rPr>
          <w:rFonts w:hint="default" w:ascii="Times New Roman" w:hAnsi="Times New Roman" w:cs="Times New Roman"/>
          <w:lang w:val="en-US" w:eastAsia="zh-CN"/>
        </w:rPr>
        <w:t>季节冻土区</w:t>
      </w:r>
    </w:p>
    <w:p w14:paraId="07DDFC53">
      <w:pPr>
        <w:pStyle w:val="31"/>
        <w:bidi w:val="0"/>
        <w:rPr>
          <w:rFonts w:hint="default" w:ascii="Times New Roman" w:hAnsi="Times New Roman" w:cs="Times New Roman"/>
          <w:lang w:val="en-US" w:eastAsia="zh-CN"/>
        </w:rPr>
      </w:pPr>
      <w:r>
        <w:rPr>
          <w:rFonts w:hint="default" w:ascii="Times New Roman" w:hAnsi="Times New Roman" w:cs="Times New Roman"/>
          <w:lang w:val="en-US" w:eastAsia="zh-CN"/>
        </w:rPr>
        <w:t>在季节冻土区，季节冻胀层厚度为设计冻深，可按现行行业标准《冻土地区建筑地基基础设计规范》JGJ 118的规定确定。</w:t>
      </w:r>
    </w:p>
    <w:p w14:paraId="1318E306">
      <w:pPr>
        <w:pStyle w:val="81"/>
        <w:bidi w:val="0"/>
        <w:rPr>
          <w:rFonts w:hint="default" w:ascii="Times New Roman" w:hAnsi="Times New Roman" w:cs="Times New Roman"/>
          <w:lang w:val="en-US" w:eastAsia="zh-CN"/>
        </w:rPr>
      </w:pPr>
      <w:r>
        <w:rPr>
          <w:rFonts w:hint="default" w:ascii="Times New Roman" w:hAnsi="Times New Roman" w:cs="Times New Roman"/>
          <w:lang w:val="en-US" w:eastAsia="zh-CN"/>
        </w:rPr>
        <w:t>多年冻土区（衔接多年冻土）</w:t>
      </w:r>
    </w:p>
    <w:p w14:paraId="409F011A">
      <w:pPr>
        <w:pStyle w:val="31"/>
        <w:rPr>
          <w:rFonts w:hint="default" w:ascii="Times New Roman" w:hAnsi="Times New Roman" w:cs="Times New Roman"/>
          <w:lang w:val="en-US" w:eastAsia="zh-CN"/>
        </w:rPr>
      </w:pPr>
      <w:r>
        <w:rPr>
          <w:rFonts w:hint="default" w:ascii="Times New Roman" w:hAnsi="Times New Roman" w:cs="Times New Roman"/>
          <w:lang w:val="en-US" w:eastAsia="zh-CN"/>
        </w:rPr>
        <w:t>在多年冻土区（衔接多年冻土），季节冻胀层厚度宜根据土体冻结温度、设计融深综合确定，应不小于季节冻融层厚度，见本规程附录</w:t>
      </w:r>
      <w:r>
        <w:rPr>
          <w:rFonts w:hint="eastAsia" w:ascii="Times New Roman" w:cs="Times New Roman"/>
          <w:lang w:val="en-US" w:eastAsia="zh-CN"/>
        </w:rPr>
        <w:t>B</w:t>
      </w:r>
      <w:r>
        <w:rPr>
          <w:rFonts w:hint="default" w:ascii="Times New Roman" w:hAnsi="Times New Roman" w:cs="Times New Roman"/>
          <w:lang w:val="en-US" w:eastAsia="zh-CN"/>
        </w:rPr>
        <w:t>图</w:t>
      </w:r>
      <w:r>
        <w:rPr>
          <w:rFonts w:hint="eastAsia" w:ascii="Times New Roman" w:cs="Times New Roman"/>
          <w:lang w:val="en-US" w:eastAsia="zh-CN"/>
        </w:rPr>
        <w:t>B</w:t>
      </w:r>
      <w:r>
        <w:rPr>
          <w:rFonts w:hint="default" w:ascii="Times New Roman" w:hAnsi="Times New Roman" w:cs="Times New Roman"/>
          <w:lang w:val="en-US" w:eastAsia="zh-CN"/>
        </w:rPr>
        <w:t>.1</w:t>
      </w:r>
      <w:r>
        <w:rPr>
          <w:rFonts w:hint="eastAsia" w:ascii="Times New Roman" w:cs="Times New Roman"/>
          <w:lang w:val="en-US" w:eastAsia="zh-CN"/>
        </w:rPr>
        <w:t>。冻结温度测试应按现行国家标准《土工试验方法标准》GB/T50123执行</w:t>
      </w:r>
      <w:r>
        <w:rPr>
          <w:rFonts w:hint="default" w:ascii="Times New Roman" w:hAnsi="Times New Roman" w:cs="Times New Roman"/>
          <w:lang w:val="en-US" w:eastAsia="zh-CN"/>
        </w:rPr>
        <w:t>。</w:t>
      </w:r>
    </w:p>
    <w:p w14:paraId="443B2186">
      <w:pPr>
        <w:pStyle w:val="79"/>
        <w:bidi w:val="0"/>
        <w:rPr>
          <w:rFonts w:hint="default" w:ascii="Times New Roman" w:hAnsi="Times New Roman" w:cs="Times New Roman"/>
        </w:rPr>
      </w:pPr>
      <w:r>
        <w:rPr>
          <w:rFonts w:hint="default" w:ascii="Times New Roman" w:hAnsi="Times New Roman" w:cs="Times New Roman"/>
          <w:lang w:val="en-US" w:eastAsia="zh-CN"/>
        </w:rPr>
        <w:t>监测</w:t>
      </w:r>
    </w:p>
    <w:p w14:paraId="3472EDEA">
      <w:pPr>
        <w:pStyle w:val="80"/>
        <w:bidi w:val="0"/>
        <w:rPr>
          <w:rFonts w:hint="default" w:ascii="Times New Roman" w:hAnsi="Times New Roman" w:cs="Times New Roman"/>
          <w:lang w:val="en-US" w:eastAsia="zh-CN"/>
        </w:rPr>
      </w:pPr>
      <w:r>
        <w:rPr>
          <w:rFonts w:hint="eastAsia" w:ascii="Times New Roman" w:cs="Times New Roman"/>
          <w:lang w:val="en-US" w:eastAsia="zh-CN"/>
        </w:rPr>
        <w:t>监测目标</w:t>
      </w:r>
    </w:p>
    <w:p w14:paraId="69C35588">
      <w:pPr>
        <w:pStyle w:val="31"/>
        <w:rPr>
          <w:rFonts w:hint="default"/>
          <w:lang w:val="en-US" w:eastAsia="zh-CN"/>
        </w:rPr>
      </w:pPr>
      <w:r>
        <w:rPr>
          <w:rFonts w:hint="eastAsia" w:ascii="Times New Roman" w:cs="Times New Roman"/>
          <w:lang w:val="en-US" w:eastAsia="zh-CN"/>
        </w:rPr>
        <w:t>监测旨在掌握桩基内力与变形特征，获取气象条件、土体冻深及冻胀发育状况，为准确计算单位切向冻胀力提供依据。</w:t>
      </w:r>
    </w:p>
    <w:p w14:paraId="271ACB62">
      <w:pPr>
        <w:pStyle w:val="80"/>
        <w:bidi w:val="0"/>
        <w:rPr>
          <w:rFonts w:hint="default" w:ascii="Times New Roman" w:hAnsi="Times New Roman" w:cs="Times New Roman"/>
        </w:rPr>
      </w:pPr>
      <w:r>
        <w:rPr>
          <w:rFonts w:hint="default" w:ascii="Times New Roman" w:hAnsi="Times New Roman" w:cs="Times New Roman"/>
          <w:lang w:val="en-US" w:eastAsia="zh-CN"/>
        </w:rPr>
        <w:t>基本原则</w:t>
      </w:r>
    </w:p>
    <w:p w14:paraId="2EDD060C">
      <w:pPr>
        <w:pStyle w:val="31"/>
        <w:ind w:firstLine="420"/>
        <w:rPr>
          <w:rFonts w:hint="default" w:ascii="Times New Roman" w:hAnsi="Times New Roman" w:cs="Times New Roman"/>
          <w:lang w:val="en-US" w:eastAsia="zh-CN"/>
        </w:rPr>
      </w:pPr>
      <w:r>
        <w:rPr>
          <w:rFonts w:hint="default" w:ascii="Times New Roman" w:hAnsi="Times New Roman" w:cs="Times New Roman"/>
          <w:lang w:val="en-US" w:eastAsia="zh-CN"/>
        </w:rPr>
        <w:t>寒区桩基冻拔监测工作，应遵循现行国家标准《建筑地基基础设计规范》GB 50007、现行行业标准《建筑基桩检测技术规范》JGJ 106与《冻土地区建筑地基基础设计规范》JGJ 118中有关监测的技术规定。</w:t>
      </w:r>
    </w:p>
    <w:p w14:paraId="17E28569">
      <w:pPr>
        <w:pStyle w:val="80"/>
        <w:bidi w:val="0"/>
        <w:rPr>
          <w:rFonts w:hint="default" w:ascii="Times New Roman" w:hAnsi="Times New Roman" w:cs="Times New Roman"/>
          <w:lang w:val="en-US" w:eastAsia="zh-CN"/>
        </w:rPr>
      </w:pPr>
      <w:r>
        <w:rPr>
          <w:rFonts w:hint="default" w:ascii="Times New Roman" w:hAnsi="Times New Roman" w:cs="Times New Roman"/>
          <w:lang w:val="en-US" w:eastAsia="zh-CN"/>
        </w:rPr>
        <w:t>监测指标</w:t>
      </w:r>
    </w:p>
    <w:p w14:paraId="4BD05294">
      <w:pPr>
        <w:pStyle w:val="31"/>
        <w:ind w:firstLine="420"/>
        <w:rPr>
          <w:rFonts w:hint="default" w:ascii="Times New Roman" w:hAnsi="Times New Roman" w:cs="Times New Roman"/>
          <w:lang w:val="en-US" w:eastAsia="zh-CN"/>
        </w:rPr>
      </w:pPr>
      <w:r>
        <w:rPr>
          <w:rFonts w:hint="default" w:ascii="Times New Roman" w:hAnsi="Times New Roman" w:cs="Times New Roman"/>
          <w:lang w:val="en-US" w:eastAsia="zh-CN"/>
        </w:rPr>
        <w:t>寒区桩基冻拔监测指标应包括：地温、地表冻胀量、土体含水率、桩基应力与应变、桩顶竖向位移、气象参数。</w:t>
      </w:r>
    </w:p>
    <w:p w14:paraId="1F0571E1">
      <w:pPr>
        <w:pStyle w:val="31"/>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default" w:ascii="Times New Roman" w:hAnsi="Times New Roman" w:cs="Times New Roman"/>
          <w:lang w:val="en-US" w:eastAsia="zh-CN"/>
        </w:rPr>
      </w:pPr>
    </w:p>
    <w:p w14:paraId="2A5817E4">
      <w:pPr>
        <w:pStyle w:val="106"/>
        <w:keepNext w:val="0"/>
        <w:keepLines w:val="0"/>
        <w:pageBreakBefore w:val="0"/>
        <w:widowControl/>
        <w:kinsoku/>
        <w:wordWrap/>
        <w:overflowPunct/>
        <w:topLinePunct w:val="0"/>
        <w:autoSpaceDE/>
        <w:autoSpaceDN/>
        <w:bidi w:val="0"/>
        <w:adjustRightInd/>
        <w:snapToGrid/>
        <w:spacing w:line="240" w:lineRule="auto"/>
        <w:ind w:firstLine="40"/>
        <w:textAlignment w:val="auto"/>
        <w:rPr>
          <w:rFonts w:hint="default" w:ascii="Times New Roman" w:hAnsi="Times New Roman" w:cs="Times New Roman"/>
        </w:rPr>
      </w:pPr>
      <w:bookmarkStart w:id="18" w:name="BKFL"/>
      <w:r>
        <w:rPr>
          <w:rFonts w:hint="default" w:ascii="Times New Roman" w:hAnsi="Times New Roman" w:cs="Times New Roman"/>
        </w:rPr>
        <w:br w:type="page"/>
      </w:r>
    </w:p>
    <w:p w14:paraId="204A3A47">
      <w:pPr>
        <w:pStyle w:val="95"/>
        <w:spacing w:before="78" w:after="156"/>
        <w:rPr>
          <w:rFonts w:hint="default" w:ascii="Times New Roman" w:hAnsi="Times New Roman" w:cs="Times New Roman"/>
        </w:rPr>
      </w:pPr>
      <w:r>
        <w:rPr>
          <w:rFonts w:hint="default" w:ascii="Times New Roman" w:hAnsi="Times New Roman" w:cs="Times New Roman"/>
        </w:rPr>
        <w:t>（规范性）</w:t>
      </w:r>
      <w:r>
        <w:rPr>
          <w:rFonts w:hint="default" w:ascii="Times New Roman" w:hAnsi="Times New Roman" w:cs="Times New Roman"/>
        </w:rPr>
        <w:br w:type="textWrapping"/>
      </w:r>
      <w:r>
        <w:rPr>
          <w:rFonts w:hint="default" w:ascii="Times New Roman" w:hAnsi="Times New Roman" w:cs="Times New Roman"/>
        </w:rPr>
        <w:t>单位切向冻胀力原位试验</w:t>
      </w:r>
      <w:r>
        <w:rPr>
          <w:rFonts w:hint="default" w:ascii="Times New Roman" w:hAnsi="Times New Roman" w:cs="Times New Roman"/>
          <w:lang w:val="en-US" w:eastAsia="zh-CN"/>
        </w:rPr>
        <w:t>与</w:t>
      </w:r>
      <w:r>
        <w:rPr>
          <w:rFonts w:hint="default" w:ascii="Times New Roman" w:hAnsi="Times New Roman" w:cs="Times New Roman"/>
        </w:rPr>
        <w:t>计算</w:t>
      </w:r>
    </w:p>
    <w:p w14:paraId="25AEB0CB">
      <w:pPr>
        <w:ind w:firstLine="420" w:firstLineChars="200"/>
        <w:rPr>
          <w:rFonts w:hint="default" w:ascii="Times New Roman" w:hAnsi="Times New Roman" w:cs="Times New Roman"/>
        </w:rPr>
      </w:pPr>
      <w:r>
        <w:rPr>
          <w:rFonts w:hint="default" w:ascii="Times New Roman" w:hAnsi="Times New Roman" w:cs="Times New Roman"/>
        </w:rPr>
        <w:t>图</w:t>
      </w:r>
      <w:r>
        <w:rPr>
          <w:rFonts w:hint="eastAsia" w:ascii="Times New Roman" w:cs="Times New Roman"/>
          <w:lang w:val="en-US" w:eastAsia="zh-CN"/>
        </w:rPr>
        <w:t>A</w:t>
      </w:r>
      <w:r>
        <w:rPr>
          <w:rFonts w:hint="default" w:ascii="Times New Roman" w:hAnsi="Times New Roman" w:cs="Times New Roman"/>
        </w:rPr>
        <w:t>.1给出了寒区桩基冻拔示意图。</w:t>
      </w:r>
    </w:p>
    <w:p w14:paraId="329CFC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drawing>
          <wp:inline distT="0" distB="0" distL="114300" distR="114300">
            <wp:extent cx="3239770" cy="3532505"/>
            <wp:effectExtent l="0" t="0" r="17780" b="1079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6"/>
                    <a:stretch>
                      <a:fillRect/>
                    </a:stretch>
                  </pic:blipFill>
                  <pic:spPr>
                    <a:xfrm>
                      <a:off x="0" y="0"/>
                      <a:ext cx="3239770" cy="3532505"/>
                    </a:xfrm>
                    <a:prstGeom prst="rect">
                      <a:avLst/>
                    </a:prstGeom>
                    <a:noFill/>
                    <a:ln>
                      <a:noFill/>
                    </a:ln>
                  </pic:spPr>
                </pic:pic>
              </a:graphicData>
            </a:graphic>
          </wp:inline>
        </w:drawing>
      </w:r>
    </w:p>
    <w:p w14:paraId="07C1ADE5">
      <w:pPr>
        <w:pStyle w:val="107"/>
        <w:bidi w:val="0"/>
        <w:rPr>
          <w:rFonts w:hint="default"/>
        </w:rPr>
      </w:pPr>
      <w:r>
        <w:rPr>
          <w:rFonts w:hint="default"/>
          <w:lang w:val="en-US" w:eastAsia="zh-CN"/>
        </w:rPr>
        <w:t>寒区桩基冻拔示意图</w:t>
      </w:r>
    </w:p>
    <w:p w14:paraId="5AB85154">
      <w:pPr>
        <w:ind w:firstLine="420" w:firstLineChars="200"/>
        <w:rPr>
          <w:rFonts w:hint="default" w:ascii="Times New Roman" w:hAnsi="Times New Roman" w:cs="Times New Roman"/>
        </w:rPr>
      </w:pPr>
      <w:r>
        <w:rPr>
          <w:rFonts w:hint="default" w:ascii="Times New Roman" w:hAnsi="Times New Roman" w:cs="Times New Roman"/>
        </w:rPr>
        <w:t>图</w:t>
      </w:r>
      <w:r>
        <w:rPr>
          <w:rFonts w:hint="eastAsia" w:ascii="Times New Roman" w:cs="Times New Roman"/>
          <w:lang w:val="en-US" w:eastAsia="zh-CN"/>
        </w:rPr>
        <w:t>A</w:t>
      </w: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给出了寒区桩基冻拔受力示意图。</w:t>
      </w:r>
    </w:p>
    <w:p w14:paraId="232BF2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4968240" cy="2774315"/>
            <wp:effectExtent l="0" t="0" r="3810" b="6985"/>
            <wp:docPr id="4" name="图片 4" descr="e14c01f178ba123ba09c245d9b964e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14c01f178ba123ba09c245d9b964e1c"/>
                    <pic:cNvPicPr>
                      <a:picLocks noChangeAspect="1"/>
                    </pic:cNvPicPr>
                  </pic:nvPicPr>
                  <pic:blipFill>
                    <a:blip r:embed="rId7"/>
                    <a:srcRect l="11681" t="3475" r="17822" b="5361"/>
                    <a:stretch>
                      <a:fillRect/>
                    </a:stretch>
                  </pic:blipFill>
                  <pic:spPr>
                    <a:xfrm>
                      <a:off x="0" y="0"/>
                      <a:ext cx="4968240" cy="2774315"/>
                    </a:xfrm>
                    <a:prstGeom prst="rect">
                      <a:avLst/>
                    </a:prstGeom>
                  </pic:spPr>
                </pic:pic>
              </a:graphicData>
            </a:graphic>
          </wp:inline>
        </w:drawing>
      </w:r>
    </w:p>
    <w:p w14:paraId="0A21A77B">
      <w:pPr>
        <w:pStyle w:val="107"/>
        <w:numPr>
          <w:ilvl w:val="1"/>
          <w:numId w:val="10"/>
        </w:numPr>
        <w:spacing w:before="156" w:after="156"/>
        <w:rPr>
          <w:rFonts w:hint="default" w:ascii="Times New Roman" w:hAnsi="Times New Roman" w:cs="Times New Roman"/>
        </w:rPr>
      </w:pPr>
      <w:r>
        <w:rPr>
          <w:rFonts w:hint="default" w:ascii="Times New Roman" w:hAnsi="Times New Roman" w:cs="Times New Roman"/>
          <w:lang w:val="en-US" w:eastAsia="zh-CN"/>
        </w:rPr>
        <w:t>寒区桩基冻拔受力示意图</w:t>
      </w:r>
    </w:p>
    <w:p w14:paraId="3D104CEB">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原位试验</w:t>
      </w:r>
    </w:p>
    <w:p w14:paraId="056EAF51">
      <w:pPr>
        <w:pStyle w:val="97"/>
        <w:bidi w:val="0"/>
        <w:rPr>
          <w:rFonts w:hint="eastAsia"/>
          <w:lang w:val="en-US" w:eastAsia="zh-CN"/>
        </w:rPr>
      </w:pPr>
      <w:r>
        <w:rPr>
          <w:rFonts w:hint="eastAsia"/>
          <w:lang w:val="en-US" w:eastAsia="zh-CN"/>
        </w:rPr>
        <w:t>试验前期准备</w:t>
      </w:r>
    </w:p>
    <w:p w14:paraId="7B5BDD55">
      <w:pPr>
        <w:pStyle w:val="31"/>
        <w:rPr>
          <w:rFonts w:hint="eastAsia"/>
          <w:lang w:val="en-US" w:eastAsia="zh-CN"/>
        </w:rPr>
      </w:pPr>
      <w:r>
        <w:rPr>
          <w:rFonts w:hint="eastAsia"/>
          <w:lang w:val="en-US" w:eastAsia="zh-CN"/>
        </w:rPr>
        <w:t>（1）应依据工程建设区域地质勘察报告、气象数据及历史资料，预估试验点最大季节冻深（融深）、冻胀量及切向冻胀力范围。</w:t>
      </w:r>
    </w:p>
    <w:p w14:paraId="3551C397">
      <w:pPr>
        <w:pStyle w:val="31"/>
        <w:ind w:firstLine="420"/>
        <w:rPr>
          <w:rFonts w:hint="eastAsia" w:ascii="Times New Roman" w:cs="Times New Roman"/>
          <w:lang w:val="en-US" w:eastAsia="zh-CN"/>
        </w:rPr>
      </w:pPr>
      <w:r>
        <w:rPr>
          <w:rFonts w:hint="eastAsia" w:ascii="Times New Roman" w:cs="Times New Roman"/>
          <w:lang w:val="en-US" w:eastAsia="zh-CN"/>
        </w:rPr>
        <w:t>（2）试验点选址应位于实际工程冻胀敏感区域，且满足：</w:t>
      </w:r>
    </w:p>
    <w:p w14:paraId="6B5D2C2F">
      <w:pPr>
        <w:pStyle w:val="31"/>
        <w:keepNext w:val="0"/>
        <w:keepLines w:val="0"/>
        <w:pageBreakBefore w:val="0"/>
        <w:widowControl/>
        <w:numPr>
          <w:ilvl w:val="0"/>
          <w:numId w:val="22"/>
        </w:numPr>
        <w:kinsoku/>
        <w:wordWrap/>
        <w:overflowPunct/>
        <w:topLinePunct w:val="0"/>
        <w:autoSpaceDE/>
        <w:autoSpaceDN/>
        <w:bidi w:val="0"/>
        <w:adjustRightInd/>
        <w:snapToGrid/>
        <w:ind w:left="1055" w:leftChars="300" w:hanging="425" w:firstLineChars="0"/>
        <w:textAlignment w:val="auto"/>
        <w:rPr>
          <w:rFonts w:hint="eastAsia" w:ascii="Times New Roman" w:cs="Times New Roman"/>
          <w:lang w:val="en-US" w:eastAsia="zh-CN"/>
        </w:rPr>
      </w:pPr>
      <w:r>
        <w:rPr>
          <w:rFonts w:hint="eastAsia" w:ascii="Times New Roman" w:cs="Times New Roman"/>
          <w:lang w:val="en-US" w:eastAsia="zh-CN"/>
        </w:rPr>
        <w:t>地层结构、土质类型及地下水位具备工程代表性；</w:t>
      </w:r>
    </w:p>
    <w:p w14:paraId="1E22C715">
      <w:pPr>
        <w:pStyle w:val="31"/>
        <w:keepNext w:val="0"/>
        <w:keepLines w:val="0"/>
        <w:pageBreakBefore w:val="0"/>
        <w:widowControl/>
        <w:numPr>
          <w:ilvl w:val="0"/>
          <w:numId w:val="22"/>
        </w:numPr>
        <w:kinsoku/>
        <w:wordWrap/>
        <w:overflowPunct/>
        <w:topLinePunct w:val="0"/>
        <w:autoSpaceDE/>
        <w:autoSpaceDN/>
        <w:bidi w:val="0"/>
        <w:adjustRightInd/>
        <w:snapToGrid/>
        <w:ind w:left="1055" w:leftChars="300" w:hanging="425" w:firstLineChars="0"/>
        <w:textAlignment w:val="auto"/>
        <w:rPr>
          <w:rFonts w:hint="eastAsia" w:ascii="Times New Roman" w:cs="Times New Roman"/>
          <w:lang w:val="en-US" w:eastAsia="zh-CN"/>
        </w:rPr>
      </w:pPr>
      <w:r>
        <w:rPr>
          <w:rFonts w:hint="eastAsia" w:ascii="Times New Roman" w:cs="Times New Roman"/>
          <w:lang w:val="en-US" w:eastAsia="zh-CN"/>
        </w:rPr>
        <w:t>场地地表覆盖与排水条件符合工程实际工况。</w:t>
      </w:r>
    </w:p>
    <w:p w14:paraId="4F776F72">
      <w:pPr>
        <w:pStyle w:val="97"/>
        <w:bidi w:val="0"/>
        <w:rPr>
          <w:rFonts w:hint="eastAsia"/>
          <w:lang w:val="en-US" w:eastAsia="zh-CN"/>
        </w:rPr>
      </w:pPr>
      <w:r>
        <w:rPr>
          <w:rFonts w:hint="eastAsia"/>
          <w:lang w:val="en-US" w:eastAsia="zh-CN"/>
        </w:rPr>
        <w:t>试验桩设计</w:t>
      </w:r>
    </w:p>
    <w:p w14:paraId="52DA3B6C">
      <w:pPr>
        <w:pStyle w:val="31"/>
        <w:ind w:firstLine="420"/>
        <w:rPr>
          <w:rFonts w:hint="eastAsia" w:ascii="Times New Roman" w:cs="Times New Roman"/>
          <w:lang w:val="en-US" w:eastAsia="zh-CN"/>
        </w:rPr>
      </w:pPr>
      <w:r>
        <w:rPr>
          <w:rFonts w:hint="eastAsia" w:ascii="Times New Roman" w:cs="Times New Roman"/>
          <w:lang w:val="en-US" w:eastAsia="zh-CN"/>
        </w:rPr>
        <w:t>（1）试验桩材质、表面粗糙度应与工程桩一致；</w:t>
      </w:r>
    </w:p>
    <w:p w14:paraId="14A73D7D">
      <w:pPr>
        <w:pStyle w:val="31"/>
        <w:ind w:firstLine="420"/>
        <w:rPr>
          <w:rFonts w:hint="eastAsia" w:ascii="Times New Roman" w:cs="Times New Roman"/>
          <w:lang w:val="en-US" w:eastAsia="zh-CN"/>
        </w:rPr>
      </w:pPr>
      <w:r>
        <w:rPr>
          <w:rFonts w:hint="eastAsia" w:ascii="Times New Roman" w:cs="Times New Roman"/>
          <w:lang w:val="en-US" w:eastAsia="zh-CN"/>
        </w:rPr>
        <w:t>（2）桩径宜采用工程桩常用尺寸；</w:t>
      </w:r>
    </w:p>
    <w:p w14:paraId="02CED9B3">
      <w:pPr>
        <w:pStyle w:val="31"/>
        <w:ind w:firstLine="420"/>
        <w:rPr>
          <w:rFonts w:hint="eastAsia" w:ascii="Times New Roman" w:cs="Times New Roman"/>
          <w:lang w:val="en-US" w:eastAsia="zh-CN"/>
        </w:rPr>
      </w:pPr>
      <w:r>
        <w:rPr>
          <w:rFonts w:hint="eastAsia" w:ascii="Times New Roman" w:cs="Times New Roman"/>
          <w:lang w:val="en-US" w:eastAsia="zh-CN"/>
        </w:rPr>
        <w:t>（3）试验桩埋深应通过试验前</w:t>
      </w:r>
      <w:r>
        <w:rPr>
          <w:rFonts w:hint="eastAsia"/>
          <w:lang w:val="en-US" w:eastAsia="zh-CN"/>
        </w:rPr>
        <w:t>切向冻胀力</w:t>
      </w:r>
      <w:r>
        <w:rPr>
          <w:rFonts w:hint="eastAsia" w:ascii="Times New Roman" w:cs="Times New Roman"/>
          <w:lang w:val="en-US" w:eastAsia="zh-CN"/>
        </w:rPr>
        <w:t>预估值确定，确保锚固段长度能提供足够抗拔阻力。</w:t>
      </w:r>
    </w:p>
    <w:p w14:paraId="477C1394">
      <w:pPr>
        <w:pStyle w:val="97"/>
        <w:bidi w:val="0"/>
        <w:rPr>
          <w:rFonts w:hint="eastAsia"/>
          <w:lang w:val="en-US" w:eastAsia="zh-CN"/>
        </w:rPr>
      </w:pPr>
      <w:r>
        <w:rPr>
          <w:rFonts w:hint="eastAsia"/>
          <w:lang w:val="en-US" w:eastAsia="zh-CN"/>
        </w:rPr>
        <w:t>传感器布设</w:t>
      </w:r>
    </w:p>
    <w:p w14:paraId="60E24745">
      <w:pPr>
        <w:pStyle w:val="31"/>
        <w:ind w:firstLine="420"/>
        <w:rPr>
          <w:rFonts w:hint="eastAsia" w:ascii="Times New Roman" w:cs="Times New Roman"/>
          <w:lang w:val="en-US" w:eastAsia="zh-CN"/>
        </w:rPr>
      </w:pPr>
      <w:r>
        <w:rPr>
          <w:rFonts w:hint="eastAsia" w:ascii="Times New Roman" w:cs="Times New Roman"/>
          <w:lang w:val="en-US" w:eastAsia="zh-CN"/>
        </w:rPr>
        <w:t>（1）沿桩身分层布设应力、应变、温度传感器；</w:t>
      </w:r>
    </w:p>
    <w:p w14:paraId="1FAF206D">
      <w:pPr>
        <w:pStyle w:val="31"/>
        <w:ind w:firstLine="420"/>
        <w:rPr>
          <w:rFonts w:hint="eastAsia" w:ascii="Times New Roman" w:cs="Times New Roman"/>
          <w:lang w:val="en-US" w:eastAsia="zh-CN"/>
        </w:rPr>
      </w:pPr>
      <w:r>
        <w:rPr>
          <w:rFonts w:hint="eastAsia" w:ascii="Times New Roman" w:cs="Times New Roman"/>
          <w:lang w:val="en-US" w:eastAsia="zh-CN"/>
        </w:rPr>
        <w:t>（2）季节冻胀层范围内桩身传感器竖向间距不应大于0.5m；</w:t>
      </w:r>
    </w:p>
    <w:p w14:paraId="2384F991">
      <w:pPr>
        <w:pStyle w:val="31"/>
        <w:ind w:firstLine="420"/>
        <w:rPr>
          <w:rFonts w:hint="eastAsia" w:ascii="Times New Roman" w:cs="Times New Roman"/>
          <w:lang w:val="en-US" w:eastAsia="zh-CN"/>
        </w:rPr>
      </w:pPr>
      <w:r>
        <w:rPr>
          <w:rFonts w:hint="eastAsia" w:ascii="Times New Roman" w:cs="Times New Roman"/>
          <w:lang w:val="en-US" w:eastAsia="zh-CN"/>
        </w:rPr>
        <w:t>（3）在最大冻深或冻土上限附近区域应适当增加测点密度。</w:t>
      </w:r>
    </w:p>
    <w:p w14:paraId="1A504018">
      <w:pPr>
        <w:pStyle w:val="97"/>
        <w:bidi w:val="0"/>
        <w:rPr>
          <w:rFonts w:hint="eastAsia"/>
          <w:lang w:val="en-US" w:eastAsia="zh-CN"/>
        </w:rPr>
      </w:pPr>
      <w:r>
        <w:rPr>
          <w:rFonts w:hint="eastAsia"/>
          <w:lang w:val="en-US" w:eastAsia="zh-CN"/>
        </w:rPr>
        <w:t>测试时机</w:t>
      </w:r>
    </w:p>
    <w:p w14:paraId="16555435">
      <w:pPr>
        <w:pStyle w:val="31"/>
        <w:ind w:firstLine="420"/>
        <w:rPr>
          <w:rFonts w:hint="eastAsia" w:ascii="Times New Roman" w:cs="Times New Roman"/>
          <w:lang w:val="en-US" w:eastAsia="zh-CN"/>
        </w:rPr>
      </w:pPr>
      <w:r>
        <w:rPr>
          <w:rFonts w:hint="eastAsia" w:ascii="Times New Roman" w:cs="Times New Roman"/>
          <w:lang w:val="en-US" w:eastAsia="zh-CN"/>
        </w:rPr>
        <w:t>（1）多年冻土区桩基切向冻胀力原位测试应待桩周地温恢复后方可进行；</w:t>
      </w:r>
    </w:p>
    <w:p w14:paraId="170DEF7F">
      <w:pPr>
        <w:pStyle w:val="31"/>
        <w:ind w:firstLine="420"/>
        <w:rPr>
          <w:rFonts w:hint="eastAsia" w:ascii="Times New Roman" w:cs="Times New Roman"/>
          <w:lang w:val="en-US" w:eastAsia="zh-CN"/>
        </w:rPr>
      </w:pPr>
      <w:r>
        <w:rPr>
          <w:rFonts w:hint="eastAsia" w:ascii="Times New Roman" w:cs="Times New Roman"/>
          <w:lang w:val="en-US" w:eastAsia="zh-CN"/>
        </w:rPr>
        <w:t>（2）单位切向冻胀力计算应采用天然场地冻胀量达到最大值时刻的监测数据。</w:t>
      </w:r>
    </w:p>
    <w:p w14:paraId="2152F31E">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计算方法</w:t>
      </w:r>
    </w:p>
    <w:p w14:paraId="52767B6A">
      <w:pPr>
        <w:pStyle w:val="97"/>
        <w:bidi w:val="0"/>
        <w:rPr>
          <w:rFonts w:hint="default"/>
          <w:lang w:val="en-US" w:eastAsia="zh-CN"/>
        </w:rPr>
      </w:pPr>
      <w:r>
        <w:rPr>
          <w:rFonts w:hint="default"/>
          <w:lang w:val="en-US" w:eastAsia="zh-CN"/>
        </w:rPr>
        <w:t>冻拔作用下，桩基轴力可以表示为：</w:t>
      </w:r>
    </w:p>
    <w:p w14:paraId="77A7098D">
      <w:pPr>
        <w:pStyle w:val="31"/>
        <w:bidi w:val="0"/>
        <w:jc w:val="right"/>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position w:val="-6"/>
          <w14:textFill>
            <w14:solidFill>
              <w14:schemeClr w14:val="tx1"/>
            </w14:solidFill>
          </w14:textFill>
        </w:rPr>
        <w:object>
          <v:shape id="_x0000_i1025" o:spt="75" type="#_x0000_t75" style="height:14.45pt;width:59.9pt;" o:ole="t" filled="f" o:preferrelative="t" stroked="f" coordsize="21600,21600">
            <v:path/>
            <v:fill on="f" focussize="0,0"/>
            <v:stroke on="f"/>
            <v:imagedata r:id="rId9" o:title=""/>
            <o:lock v:ext="edit" aspectratio="t"/>
            <w10:wrap type="none"/>
            <w10:anchorlock/>
          </v:shape>
          <o:OLEObject Type="Embed" ProgID="Equation.DSMT4" ShapeID="_x0000_i1025" DrawAspect="Content" ObjectID="_1468075725" r:id="rId8">
            <o:LockedField>false</o:LockedField>
          </o:OLEObject>
        </w:object>
      </w:r>
      <w:r>
        <w:rPr>
          <w:rFonts w:hint="default" w:ascii="Times New Roman" w:hAnsi="Times New Roman" w:cs="Times New Roman"/>
          <w:color w:val="000000" w:themeColor="text1"/>
          <w:position w:val="-6"/>
          <w:lang w:val="en-US" w:eastAsia="zh-CN"/>
          <w14:textFill>
            <w14:solidFill>
              <w14:schemeClr w14:val="tx1"/>
            </w14:solidFill>
          </w14:textFill>
        </w:rPr>
        <w:t xml:space="preserve">                                  （4）</w:t>
      </w:r>
    </w:p>
    <w:p w14:paraId="504CC7EF">
      <w:pPr>
        <w:pStyle w:val="31"/>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式中</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i/>
          <w:iCs/>
          <w:color w:val="000000" w:themeColor="text1"/>
          <w14:textFill>
            <w14:solidFill>
              <w14:schemeClr w14:val="tx1"/>
            </w14:solidFill>
          </w14:textFill>
        </w:rPr>
        <w:t>E</w: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桩基弹性模量；</w:t>
      </w:r>
    </w:p>
    <w:p w14:paraId="75CB9554">
      <w:pPr>
        <w:pStyle w:val="31"/>
        <w:keepNext w:val="0"/>
        <w:keepLines w:val="0"/>
        <w:pageBreakBefore w:val="0"/>
        <w:widowControl/>
        <w:kinsoku/>
        <w:wordWrap/>
        <w:overflowPunct/>
        <w:topLinePunct w:val="0"/>
        <w:autoSpaceDE/>
        <w:autoSpaceDN/>
        <w:bidi w:val="0"/>
        <w:adjustRightInd/>
        <w:snapToGrid/>
        <w:ind w:left="630" w:leftChars="3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i/>
          <w:iCs/>
          <w:color w:val="000000" w:themeColor="text1"/>
          <w14:textFill>
            <w14:solidFill>
              <w14:schemeClr w14:val="tx1"/>
            </w14:solidFill>
          </w14:textFill>
        </w:rPr>
        <w:t>A</w: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桩基面积；</w:t>
      </w:r>
    </w:p>
    <w:p w14:paraId="0BF9F8BB">
      <w:pPr>
        <w:pStyle w:val="31"/>
        <w:keepNext w:val="0"/>
        <w:keepLines w:val="0"/>
        <w:pageBreakBefore w:val="0"/>
        <w:widowControl/>
        <w:kinsoku/>
        <w:wordWrap/>
        <w:overflowPunct/>
        <w:topLinePunct w:val="0"/>
        <w:autoSpaceDE/>
        <w:autoSpaceDN/>
        <w:bidi w:val="0"/>
        <w:adjustRightInd/>
        <w:snapToGrid/>
        <w:ind w:left="630" w:leftChars="3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i/>
          <w:iCs/>
          <w:color w:val="000000" w:themeColor="text1"/>
          <w14:textFill>
            <w14:solidFill>
              <w14:schemeClr w14:val="tx1"/>
            </w14:solidFill>
          </w14:textFill>
        </w:rPr>
        <w:t>ε</w: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桩基应变，可结合</w:t>
      </w:r>
      <w:r>
        <w:rPr>
          <w:rFonts w:hint="default" w:ascii="Times New Roman" w:hAnsi="Times New Roman" w:cs="Times New Roman"/>
          <w:color w:val="000000" w:themeColor="text1"/>
          <w:lang w:val="en-US" w:eastAsia="zh-CN"/>
          <w14:textFill>
            <w14:solidFill>
              <w14:schemeClr w14:val="tx1"/>
            </w14:solidFill>
          </w14:textFill>
        </w:rPr>
        <w:t>原位试验</w:t>
      </w:r>
      <w:r>
        <w:rPr>
          <w:rFonts w:hint="default" w:ascii="Times New Roman" w:hAnsi="Times New Roman" w:cs="Times New Roman"/>
          <w:color w:val="000000" w:themeColor="text1"/>
          <w14:textFill>
            <w14:solidFill>
              <w14:schemeClr w14:val="tx1"/>
            </w14:solidFill>
          </w14:textFill>
        </w:rPr>
        <w:t>获得。</w:t>
      </w:r>
    </w:p>
    <w:p w14:paraId="45A1437B">
      <w:pPr>
        <w:pStyle w:val="97"/>
        <w:bidi w:val="0"/>
        <w:rPr>
          <w:rFonts w:hint="default"/>
        </w:rPr>
      </w:pPr>
      <w:r>
        <w:rPr>
          <w:rFonts w:hint="default"/>
        </w:rPr>
        <w:t>桩基弹性模量按</w:t>
      </w:r>
      <w:r>
        <w:rPr>
          <w:rFonts w:hint="default"/>
          <w:lang w:val="en-US" w:eastAsia="zh-CN"/>
        </w:rPr>
        <w:t>下式</w:t>
      </w:r>
      <w:r>
        <w:rPr>
          <w:rFonts w:hint="default"/>
        </w:rPr>
        <w:t>计算：</w:t>
      </w:r>
    </w:p>
    <w:p w14:paraId="1C7A9592">
      <w:pPr>
        <w:pStyle w:val="31"/>
        <w:wordWrap w:val="0"/>
        <w:bidi w:val="0"/>
        <w:jc w:val="right"/>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position w:val="-24"/>
          <w14:textFill>
            <w14:solidFill>
              <w14:schemeClr w14:val="tx1"/>
            </w14:solidFill>
          </w14:textFill>
        </w:rPr>
        <w:object>
          <v:shape id="_x0000_i1026" o:spt="75" type="#_x0000_t75" style="height:31.3pt;width:92.1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default" w:ascii="Times New Roman" w:hAnsi="Times New Roman" w:cs="Times New Roman"/>
          <w:color w:val="000000" w:themeColor="text1"/>
          <w:position w:val="-24"/>
          <w:lang w:val="en-US" w:eastAsia="zh-CN"/>
          <w14:textFill>
            <w14:solidFill>
              <w14:schemeClr w14:val="tx1"/>
            </w14:solidFill>
          </w14:textFill>
        </w:rPr>
        <w:t xml:space="preserve">                               （5）</w:t>
      </w:r>
    </w:p>
    <w:p w14:paraId="252CDEA2">
      <w:pPr>
        <w:pStyle w:val="31"/>
        <w:keepNext w:val="0"/>
        <w:keepLines w:val="0"/>
        <w:pageBreakBefore w:val="0"/>
        <w:widowControl/>
        <w:kinsoku/>
        <w:wordWrap/>
        <w:overflowPunct/>
        <w:topLinePunct w:val="0"/>
        <w:autoSpaceDE/>
        <w:autoSpaceDN/>
        <w:bidi w:val="0"/>
        <w:adjustRightInd/>
        <w:snapToGrid/>
        <w:ind w:left="1050" w:leftChars="200" w:hanging="630" w:hangingChars="300"/>
        <w:textAlignment w:val="auto"/>
        <w:rPr>
          <w:rFonts w:hint="default" w:ascii="Times New Roman" w:hAnsi="Times New Roman" w:eastAsia="宋体" w:cs="Times New Roman"/>
          <w:lang w:val="en-US" w:eastAsia="zh-CN"/>
        </w:rPr>
      </w:pPr>
      <w:r>
        <w:rPr>
          <w:rFonts w:hint="default" w:ascii="Times New Roman" w:hAnsi="Times New Roman" w:cs="Times New Roman"/>
        </w:rPr>
        <w:t>式中</w:t>
      </w:r>
      <w:r>
        <w:rPr>
          <w:rFonts w:hint="default" w:ascii="Times New Roman" w:hAnsi="Times New Roman" w:cs="Times New Roman"/>
          <w:lang w:eastAsia="zh-CN"/>
        </w:rPr>
        <w:t>：</w:t>
      </w:r>
      <w:r>
        <w:rPr>
          <w:rFonts w:hint="default" w:ascii="Times New Roman" w:hAnsi="Times New Roman" w:cs="Times New Roman"/>
          <w:i/>
          <w:iCs/>
        </w:rPr>
        <w:t>E</w:t>
      </w:r>
      <w:r>
        <w:rPr>
          <w:rFonts w:hint="default" w:ascii="Times New Roman" w:hAnsi="Times New Roman" w:cs="Times New Roman"/>
          <w:i w:val="0"/>
          <w:iCs w:val="0"/>
          <w:vertAlign w:val="subscript"/>
        </w:rPr>
        <w:t>c</w:t>
      </w:r>
      <w:r>
        <w:rPr>
          <w:rFonts w:hint="default" w:ascii="Times New Roman" w:hAnsi="Times New Roman" w:cs="Times New Roman"/>
        </w:rPr>
        <w:t>，</w:t>
      </w:r>
      <w:r>
        <w:rPr>
          <w:rFonts w:hint="default" w:ascii="Times New Roman" w:hAnsi="Times New Roman" w:cs="Times New Roman"/>
          <w:i/>
          <w:iCs/>
        </w:rPr>
        <w:t>E</w:t>
      </w:r>
      <w:r>
        <w:rPr>
          <w:rFonts w:hint="default" w:ascii="Times New Roman" w:hAnsi="Times New Roman" w:cs="Times New Roman"/>
          <w:i w:val="0"/>
          <w:iCs w:val="0"/>
          <w:vertAlign w:val="subscript"/>
        </w:rPr>
        <w:t>a</w: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rPr>
        <w:t>混凝土、钢筋弹性模量，</w:t>
      </w:r>
      <w:r>
        <w:rPr>
          <w:rFonts w:hint="default" w:ascii="Times New Roman" w:hAnsi="Times New Roman" w:cs="Times New Roman"/>
          <w:lang w:val="en-US" w:eastAsia="zh-CN"/>
        </w:rPr>
        <w:t>可根据现行国家标准《</w:t>
      </w:r>
      <w:r>
        <w:rPr>
          <w:rFonts w:hint="default" w:ascii="Times New Roman" w:hAnsi="Times New Roman" w:cs="Times New Roman"/>
        </w:rPr>
        <w:t>混凝土结构设计规范</w:t>
      </w:r>
      <w:r>
        <w:rPr>
          <w:rFonts w:hint="default" w:ascii="Times New Roman" w:hAnsi="Times New Roman" w:cs="Times New Roman"/>
          <w:lang w:val="en-US" w:eastAsia="zh-CN"/>
        </w:rPr>
        <w:t>》</w:t>
      </w:r>
      <w:r>
        <w:rPr>
          <w:rFonts w:hint="default" w:ascii="Times New Roman" w:hAnsi="Times New Roman" w:cs="Times New Roman"/>
        </w:rPr>
        <w:t xml:space="preserve">GB 50010 </w:t>
      </w:r>
      <w:r>
        <w:rPr>
          <w:rFonts w:hint="default" w:ascii="Times New Roman" w:hAnsi="Times New Roman" w:cs="Times New Roman"/>
          <w:lang w:val="en-US" w:eastAsia="zh-CN"/>
        </w:rPr>
        <w:t>确定；</w:t>
      </w:r>
    </w:p>
    <w:p w14:paraId="05C3CA27">
      <w:pPr>
        <w:pStyle w:val="31"/>
        <w:keepNext w:val="0"/>
        <w:keepLines w:val="0"/>
        <w:pageBreakBefore w:val="0"/>
        <w:widowControl/>
        <w:kinsoku/>
        <w:wordWrap/>
        <w:overflowPunct/>
        <w:topLinePunct w:val="0"/>
        <w:autoSpaceDE/>
        <w:autoSpaceDN/>
        <w:bidi w:val="0"/>
        <w:adjustRightInd/>
        <w:snapToGrid/>
        <w:ind w:left="630" w:leftChars="300" w:firstLine="420" w:firstLineChars="200"/>
        <w:textAlignment w:val="auto"/>
        <w:rPr>
          <w:rFonts w:hint="default" w:ascii="Times New Roman" w:hAnsi="Times New Roman" w:eastAsia="宋体" w:cs="Times New Roman"/>
          <w:lang w:eastAsia="zh-CN"/>
        </w:rPr>
      </w:pPr>
      <w:r>
        <w:rPr>
          <w:rFonts w:hint="default" w:ascii="Times New Roman" w:hAnsi="Times New Roman" w:cs="Times New Roman"/>
          <w:i/>
          <w:iCs/>
        </w:rPr>
        <w:t>A</w:t>
      </w:r>
      <w:r>
        <w:rPr>
          <w:rFonts w:hint="default" w:ascii="Times New Roman" w:hAnsi="Times New Roman" w:cs="Times New Roman"/>
          <w:vertAlign w:val="subscript"/>
        </w:rPr>
        <w:t>c</w:t>
      </w:r>
      <w:r>
        <w:rPr>
          <w:rFonts w:hint="default" w:ascii="Times New Roman" w:hAnsi="Times New Roman" w:cs="Times New Roman"/>
        </w:rPr>
        <w:t>，</w:t>
      </w:r>
      <w:r>
        <w:rPr>
          <w:rFonts w:hint="default" w:ascii="Times New Roman" w:hAnsi="Times New Roman" w:cs="Times New Roman"/>
          <w:i/>
          <w:iCs/>
        </w:rPr>
        <w:t>A</w:t>
      </w:r>
      <w:r>
        <w:rPr>
          <w:rFonts w:hint="default" w:ascii="Times New Roman" w:hAnsi="Times New Roman" w:cs="Times New Roman"/>
          <w:vertAlign w:val="subscript"/>
        </w:rPr>
        <w:t>a</w:t>
      </w:r>
      <w:r>
        <w:rPr>
          <w:rFonts w:hint="default" w:ascii="Times New Roman" w:hAnsi="Times New Roman" w:cs="Times New Roman"/>
        </w:rPr>
        <w:t>，</w:t>
      </w:r>
      <w:r>
        <w:rPr>
          <w:rFonts w:hint="default" w:ascii="Times New Roman" w:hAnsi="Times New Roman" w:cs="Times New Roman"/>
          <w:i/>
          <w:iCs/>
        </w:rPr>
        <w:t>A</w: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rPr>
        <w:t>混凝土、钢筋及桩基截面积</w:t>
      </w:r>
      <w:r>
        <w:rPr>
          <w:rFonts w:hint="default" w:ascii="Times New Roman" w:hAnsi="Times New Roman" w:cs="Times New Roman"/>
          <w:lang w:eastAsia="zh-CN"/>
        </w:rPr>
        <w:t>。</w:t>
      </w:r>
    </w:p>
    <w:p w14:paraId="4DB6C196">
      <w:pPr>
        <w:pStyle w:val="97"/>
        <w:bidi w:val="0"/>
        <w:rPr>
          <w:rFonts w:hint="default"/>
        </w:rPr>
      </w:pPr>
      <w:r>
        <w:rPr>
          <w:rFonts w:hint="default"/>
        </w:rPr>
        <w:t>任一时刻、深度处桩基</w:t>
      </w:r>
      <w:r>
        <w:rPr>
          <w:rFonts w:hint="default"/>
          <w:lang w:val="en-US" w:eastAsia="zh-CN"/>
        </w:rPr>
        <w:t>单位切向冻胀力</w:t>
      </w:r>
      <w:r>
        <w:rPr>
          <w:rFonts w:hint="default"/>
        </w:rPr>
        <w:t>可表示为：</w:t>
      </w:r>
    </w:p>
    <w:p w14:paraId="5E8C754F">
      <w:pPr>
        <w:pStyle w:val="31"/>
        <w:bidi w:val="0"/>
        <w:jc w:val="right"/>
        <w:rPr>
          <w:rFonts w:hint="default" w:ascii="Times New Roman" w:hAnsi="Times New Roman" w:cs="Times New Roman"/>
        </w:rPr>
      </w:pPr>
      <w:r>
        <w:rPr>
          <w:rFonts w:hint="default" w:ascii="Times New Roman" w:hAnsi="Times New Roman" w:cs="Times New Roman"/>
          <w:color w:val="FF0000"/>
          <w:position w:val="-24"/>
        </w:rPr>
        <w:object>
          <v:shape id="_x0000_i1027" o:spt="75" type="#_x0000_t75" style="height:31.8pt;width:108.95pt;" o:ole="t" filled="f" o:preferrelative="t" stroked="f" coordsize="21600,21600">
            <v:path/>
            <v:fill on="f" focussize="0,0"/>
            <v:stroke on="f"/>
            <v:imagedata r:id="rId13" o:title=""/>
            <o:lock v:ext="edit" aspectratio="t"/>
            <w10:wrap type="none"/>
            <w10:anchorlock/>
          </v:shape>
          <o:OLEObject Type="Embed" ProgID="Equation.DSMT4" ShapeID="_x0000_i1027" DrawAspect="Content" ObjectID="_1468075727" r:id="rId12">
            <o:LockedField>false</o:LockedField>
          </o:OLEObject>
        </w:object>
      </w:r>
      <w:r>
        <w:rPr>
          <w:rFonts w:hint="default" w:ascii="Times New Roman" w:hAnsi="Times New Roman" w:cs="Times New Roman"/>
        </w:rPr>
        <w:t xml:space="preserve">                               （</w:t>
      </w:r>
      <w:r>
        <w:rPr>
          <w:rFonts w:hint="default" w:ascii="Times New Roman" w:hAnsi="Times New Roman" w:cs="Times New Roman"/>
          <w:lang w:val="en-US" w:eastAsia="zh-CN"/>
        </w:rPr>
        <w:t>6</w:t>
      </w:r>
      <w:r>
        <w:rPr>
          <w:rFonts w:hint="default" w:ascii="Times New Roman" w:hAnsi="Times New Roman" w:cs="Times New Roman"/>
        </w:rPr>
        <w:t>）</w:t>
      </w:r>
    </w:p>
    <w:p w14:paraId="6FD95FAD">
      <w:pPr>
        <w:pStyle w:val="31"/>
        <w:bidi w:val="0"/>
        <w:rPr>
          <w:rFonts w:hint="default" w:ascii="Times New Roman" w:hAnsi="Times New Roman" w:cs="Times New Roman"/>
        </w:rPr>
      </w:pPr>
      <w:r>
        <w:rPr>
          <w:rFonts w:hint="default" w:ascii="Times New Roman" w:hAnsi="Times New Roman" w:cs="Times New Roman"/>
        </w:rPr>
        <w:t>式中，</w:t>
      </w:r>
      <w:r>
        <w:rPr>
          <w:rFonts w:hint="default" w:ascii="Times New Roman" w:hAnsi="Times New Roman" w:cs="Times New Roman"/>
          <w:i/>
          <w:iCs/>
        </w:rPr>
        <w:t>D</w: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rPr>
        <w:t>桩基直径；</w:t>
      </w:r>
    </w:p>
    <w:p w14:paraId="75E8165D">
      <w:pPr>
        <w:pStyle w:val="31"/>
        <w:keepNext w:val="0"/>
        <w:keepLines w:val="0"/>
        <w:pageBreakBefore w:val="0"/>
        <w:widowControl/>
        <w:kinsoku/>
        <w:wordWrap/>
        <w:overflowPunct/>
        <w:topLinePunct w:val="0"/>
        <w:autoSpaceDE/>
        <w:autoSpaceDN/>
        <w:bidi w:val="0"/>
        <w:adjustRightInd/>
        <w:snapToGrid/>
        <w:ind w:left="525" w:leftChars="250"/>
        <w:textAlignment w:val="auto"/>
        <w:rPr>
          <w:rFonts w:hint="default" w:ascii="Times New Roman" w:hAnsi="Times New Roman" w:cs="Times New Roman"/>
        </w:rPr>
      </w:pPr>
      <w:r>
        <w:rPr>
          <w:rFonts w:hint="default" w:ascii="Times New Roman" w:hAnsi="Times New Roman" w:cs="Times New Roman"/>
          <w:position w:val="-10"/>
        </w:rPr>
        <w:object>
          <v:shape id="_x0000_i1028" o:spt="75" type="#_x0000_t75" style="height:15.45pt;width:36.9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i/>
          <w:iCs/>
        </w:rPr>
        <w:t>t</w:t>
      </w:r>
      <w:r>
        <w:rPr>
          <w:rFonts w:hint="default" w:ascii="Times New Roman" w:hAnsi="Times New Roman" w:cs="Times New Roman"/>
        </w:rPr>
        <w:t>时刻</w:t>
      </w:r>
      <w:r>
        <w:rPr>
          <w:rFonts w:hint="default" w:ascii="Times New Roman" w:hAnsi="Times New Roman" w:cs="Times New Roman"/>
          <w:i/>
          <w:iCs/>
        </w:rPr>
        <w:t>z</w:t>
      </w:r>
      <w:r>
        <w:rPr>
          <w:rFonts w:hint="default" w:ascii="Times New Roman" w:hAnsi="Times New Roman" w:cs="Times New Roman"/>
        </w:rPr>
        <w:t>深度处桩基轴力。</w:t>
      </w:r>
    </w:p>
    <w:p w14:paraId="309E9676">
      <w:pPr>
        <w:pStyle w:val="97"/>
        <w:bidi w:val="0"/>
        <w:rPr>
          <w:rFonts w:hint="default" w:ascii="Times New Roman" w:hAnsi="Times New Roman" w:cs="Times New Roman"/>
        </w:rPr>
      </w:pPr>
      <w:r>
        <w:rPr>
          <w:rFonts w:hint="default" w:ascii="Times New Roman" w:hAnsi="Times New Roman" w:cs="Times New Roman"/>
        </w:rPr>
        <w:t>简化可得第</w:t>
      </w:r>
      <w:r>
        <w:rPr>
          <w:rFonts w:hint="default" w:ascii="Times New Roman" w:hAnsi="Times New Roman" w:cs="Times New Roman"/>
          <w:i/>
          <w:iCs/>
          <w:lang w:val="en-US" w:eastAsia="zh-CN"/>
        </w:rPr>
        <w:t>i</w:t>
      </w:r>
      <w:r>
        <w:rPr>
          <w:rFonts w:hint="default" w:ascii="Times New Roman" w:hAnsi="Times New Roman" w:cs="Times New Roman"/>
        </w:rPr>
        <w:t>层位桩基</w:t>
      </w:r>
      <w:r>
        <w:rPr>
          <w:rFonts w:hint="default" w:ascii="Times New Roman" w:hAnsi="Times New Roman" w:cs="Times New Roman"/>
          <w:lang w:val="en-US" w:eastAsia="zh-CN"/>
        </w:rPr>
        <w:t>单位切向冻胀力</w:t>
      </w:r>
      <w:r>
        <w:rPr>
          <w:rFonts w:hint="default" w:ascii="Times New Roman" w:hAnsi="Times New Roman" w:cs="Times New Roman"/>
        </w:rPr>
        <w:t>可表示为：</w:t>
      </w:r>
    </w:p>
    <w:p w14:paraId="411F49C6">
      <w:pPr>
        <w:snapToGrid w:val="0"/>
        <w:jc w:val="right"/>
        <w:rPr>
          <w:sz w:val="24"/>
          <w:szCs w:val="24"/>
        </w:rPr>
      </w:pPr>
      <w:r>
        <w:rPr>
          <w:color w:val="FF0000"/>
          <w:position w:val="-30"/>
        </w:rPr>
        <w:object>
          <v:shape id="_x0000_i1029" o:spt="75" type="#_x0000_t75" style="height:35.05pt;width:95.4pt;" o:ole="t" filled="f" o:preferrelative="t" stroked="f" coordsize="21600,21600">
            <v:path/>
            <v:fill on="f" focussize="0,0"/>
            <v:stroke on="f"/>
            <v:imagedata r:id="rId17" o:title=""/>
            <o:lock v:ext="edit" aspectratio="t"/>
            <w10:wrap type="none"/>
            <w10:anchorlock/>
          </v:shape>
          <o:OLEObject Type="Embed" ProgID="Equation.DSMT4" ShapeID="_x0000_i1029" DrawAspect="Content" ObjectID="_1468075729" r:id="rId16">
            <o:LockedField>false</o:LockedField>
          </o:OLEObject>
        </w:object>
      </w:r>
      <w:r>
        <w:rPr>
          <w:color w:val="FF0000"/>
        </w:rPr>
        <w:t xml:space="preserve">  </w:t>
      </w:r>
      <w:r>
        <w:t xml:space="preserve">                               （</w:t>
      </w:r>
      <w:r>
        <w:rPr>
          <w:rFonts w:hint="eastAsia"/>
          <w:lang w:val="en-US" w:eastAsia="zh-CN"/>
        </w:rPr>
        <w:t>7</w:t>
      </w:r>
      <w:r>
        <w:t>）</w:t>
      </w:r>
    </w:p>
    <w:p w14:paraId="2CDD8E26">
      <w:pPr>
        <w:pStyle w:val="31"/>
        <w:bidi w:val="0"/>
        <w:rPr>
          <w:rFonts w:hint="default" w:ascii="Times New Roman" w:hAnsi="Times New Roman" w:cs="Times New Roman"/>
          <w:sz w:val="21"/>
          <w:szCs w:val="21"/>
        </w:rPr>
      </w:pPr>
      <w:r>
        <w:rPr>
          <w:sz w:val="21"/>
          <w:szCs w:val="21"/>
        </w:rPr>
        <w:t>式中</w:t>
      </w:r>
      <w:r>
        <w:rPr>
          <w:rFonts w:hint="eastAsia"/>
          <w:sz w:val="21"/>
          <w:szCs w:val="21"/>
          <w:lang w:val="en-US" w:eastAsia="zh-CN"/>
        </w:rPr>
        <w:t>:</w:t>
      </w:r>
      <w:r>
        <w:rPr>
          <w:rFonts w:hint="default" w:ascii="Times New Roman" w:hAnsi="Times New Roman" w:cs="Times New Roman"/>
          <w:i/>
          <w:sz w:val="21"/>
          <w:szCs w:val="21"/>
        </w:rPr>
        <w:t>N</w:t>
      </w:r>
      <w:r>
        <w:rPr>
          <w:rFonts w:hint="default" w:ascii="Times New Roman" w:hAnsi="Times New Roman" w:cs="Times New Roman"/>
          <w:i/>
          <w:sz w:val="21"/>
          <w:szCs w:val="21"/>
          <w:vertAlign w:val="subscript"/>
          <w:lang w:val="en-US" w:eastAsia="zh-CN"/>
        </w:rPr>
        <w:t>i</w:t>
      </w:r>
      <w:r>
        <w:rPr>
          <w:rFonts w:hint="default" w:ascii="Times New Roman" w:hAnsi="Times New Roman" w:cs="Times New Roman"/>
          <w:i/>
          <w:sz w:val="21"/>
          <w:szCs w:val="21"/>
          <w:vertAlign w:val="subscript"/>
        </w:rPr>
        <w:t>+</w:t>
      </w:r>
      <w:r>
        <w:rPr>
          <w:rFonts w:hint="default" w:ascii="Times New Roman" w:hAnsi="Times New Roman" w:cs="Times New Roman"/>
          <w:i w:val="0"/>
          <w:iCs/>
          <w:sz w:val="21"/>
          <w:szCs w:val="21"/>
          <w:vertAlign w:val="subscript"/>
        </w:rPr>
        <w:t>1</w:t>
      </w:r>
      <w:r>
        <w:rPr>
          <w:rFonts w:hint="default" w:ascii="Times New Roman" w:hAnsi="Times New Roman" w:cs="Times New Roman"/>
          <w:sz w:val="21"/>
          <w:szCs w:val="21"/>
        </w:rPr>
        <w:t>、</w:t>
      </w:r>
      <w:r>
        <w:rPr>
          <w:rFonts w:hint="default" w:ascii="Times New Roman" w:hAnsi="Times New Roman" w:cs="Times New Roman"/>
          <w:i/>
          <w:sz w:val="21"/>
          <w:szCs w:val="21"/>
        </w:rPr>
        <w:t>N</w:t>
      </w:r>
      <w:r>
        <w:rPr>
          <w:rFonts w:hint="default" w:ascii="Times New Roman" w:hAnsi="Times New Roman" w:cs="Times New Roman"/>
          <w:i/>
          <w:sz w:val="21"/>
          <w:szCs w:val="21"/>
          <w:vertAlign w:val="subscript"/>
          <w:lang w:val="en-US" w:eastAsia="zh-CN"/>
        </w:rPr>
        <w:t>i</w: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sz w:val="21"/>
          <w:szCs w:val="21"/>
        </w:rPr>
        <w:t>第</w:t>
      </w:r>
      <w:r>
        <w:rPr>
          <w:rFonts w:hint="default" w:ascii="Times New Roman" w:hAnsi="Times New Roman" w:cs="Times New Roman"/>
          <w:i/>
          <w:sz w:val="21"/>
          <w:szCs w:val="21"/>
          <w:lang w:val="en-US" w:eastAsia="zh-CN"/>
        </w:rPr>
        <w:t>i</w:t>
      </w:r>
      <w:r>
        <w:rPr>
          <w:rFonts w:hint="default" w:ascii="Times New Roman" w:hAnsi="Times New Roman" w:cs="Times New Roman"/>
          <w:sz w:val="21"/>
          <w:szCs w:val="21"/>
        </w:rPr>
        <w:t>层位桩段两端轴力</w:t>
      </w:r>
      <w:r>
        <w:rPr>
          <w:rFonts w:hint="eastAsia" w:ascii="Times New Roman" w:cs="Times New Roman"/>
          <w:sz w:val="21"/>
          <w:szCs w:val="21"/>
          <w:lang w:eastAsia="zh-CN"/>
        </w:rPr>
        <w:t>，可结合原位试验获得</w:t>
      </w:r>
      <w:r>
        <w:rPr>
          <w:rFonts w:hint="default" w:ascii="Times New Roman" w:hAnsi="Times New Roman" w:cs="Times New Roman"/>
          <w:sz w:val="21"/>
          <w:szCs w:val="21"/>
        </w:rPr>
        <w:t>；</w:t>
      </w:r>
    </w:p>
    <w:p w14:paraId="4026CC15">
      <w:pPr>
        <w:pStyle w:val="31"/>
        <w:keepNext w:val="0"/>
        <w:keepLines w:val="0"/>
        <w:pageBreakBefore w:val="0"/>
        <w:widowControl/>
        <w:kinsoku/>
        <w:wordWrap/>
        <w:overflowPunct/>
        <w:topLinePunct w:val="0"/>
        <w:autoSpaceDE/>
        <w:autoSpaceDN/>
        <w:bidi w:val="0"/>
        <w:adjustRightInd/>
        <w:snapToGrid/>
        <w:ind w:left="630" w:leftChars="300"/>
        <w:textAlignment w:val="auto"/>
        <w:rPr>
          <w:rFonts w:hint="default" w:ascii="Times New Roman" w:hAnsi="Times New Roman" w:cs="Times New Roman"/>
          <w:sz w:val="21"/>
          <w:szCs w:val="21"/>
        </w:rPr>
      </w:pPr>
      <w:r>
        <w:rPr>
          <w:rFonts w:hint="default" w:ascii="Times New Roman" w:hAnsi="Times New Roman" w:cs="Times New Roman"/>
          <w:i/>
          <w:sz w:val="21"/>
          <w:szCs w:val="21"/>
          <w:lang w:val="en-US" w:eastAsia="zh-CN"/>
        </w:rPr>
        <w:t>z</w:t>
      </w:r>
      <w:r>
        <w:rPr>
          <w:rFonts w:hint="default" w:ascii="Times New Roman" w:hAnsi="Times New Roman" w:cs="Times New Roman"/>
          <w:i/>
          <w:sz w:val="21"/>
          <w:szCs w:val="21"/>
          <w:vertAlign w:val="subscript"/>
          <w:lang w:val="en-US" w:eastAsia="zh-CN"/>
        </w:rPr>
        <w:t>i</w:t>
      </w:r>
      <w:r>
        <w:rPr>
          <w:rFonts w:hint="default" w:ascii="Times New Roman" w:hAnsi="Times New Roman" w:cs="Times New Roman"/>
          <w:i w:val="0"/>
          <w:color w:val="000000" w:themeColor="text1"/>
          <w:sz w:val="21"/>
          <w:szCs w:val="21"/>
          <w:lang w:eastAsia="zh-CN"/>
          <w14:textFill>
            <w14:solidFill>
              <w14:schemeClr w14:val="tx1"/>
            </w14:solidFill>
          </w14:textFill>
        </w:rPr>
        <w:t>—</w:t>
      </w:r>
      <w:r>
        <w:rPr>
          <w:rFonts w:hint="default" w:ascii="Times New Roman" w:hAnsi="Times New Roman" w:cs="Times New Roman"/>
          <w:sz w:val="21"/>
          <w:szCs w:val="21"/>
        </w:rPr>
        <w:t>第</w:t>
      </w:r>
      <w:r>
        <w:rPr>
          <w:rFonts w:hint="default" w:ascii="Times New Roman" w:hAnsi="Times New Roman" w:cs="Times New Roman"/>
          <w:i/>
          <w:sz w:val="21"/>
          <w:szCs w:val="21"/>
          <w:lang w:val="en-US" w:eastAsia="zh-CN"/>
        </w:rPr>
        <w:t>i</w:t>
      </w:r>
      <w:r>
        <w:rPr>
          <w:rFonts w:hint="default" w:ascii="Times New Roman" w:hAnsi="Times New Roman" w:cs="Times New Roman"/>
          <w:sz w:val="21"/>
          <w:szCs w:val="21"/>
        </w:rPr>
        <w:t>层位桩段长度。</w:t>
      </w:r>
    </w:p>
    <w:p w14:paraId="5473D4C1">
      <w:pPr>
        <w:pStyle w:val="97"/>
        <w:bidi w:val="0"/>
        <w:rPr>
          <w:rFonts w:hint="default"/>
          <w:lang w:val="en-US" w:eastAsia="zh-CN"/>
        </w:rPr>
      </w:pPr>
      <w:r>
        <w:rPr>
          <w:rFonts w:hint="eastAsia"/>
          <w:lang w:val="en-US" w:eastAsia="zh-CN"/>
        </w:rPr>
        <w:t>冻胀量达到最大时，</w:t>
      </w:r>
      <w:r>
        <w:rPr>
          <w:rFonts w:hint="default"/>
        </w:rPr>
        <w:t>桩基</w:t>
      </w:r>
      <w:r>
        <w:rPr>
          <w:rFonts w:hint="eastAsia"/>
          <w:lang w:val="en-US" w:eastAsia="zh-CN"/>
        </w:rPr>
        <w:t>承受的最大切向冻胀力可表示为：</w:t>
      </w:r>
    </w:p>
    <w:p w14:paraId="16974F25">
      <w:pPr>
        <w:pStyle w:val="31"/>
        <w:bidi w:val="0"/>
        <w:jc w:val="right"/>
      </w:pPr>
      <w:r>
        <w:rPr>
          <w:position w:val="-18"/>
        </w:rPr>
        <w:object>
          <v:shape id="_x0000_i1030" o:spt="75" type="#_x0000_t75" style="height:24.8pt;width:92.05pt;" o:ole="t" filled="f" o:preferrelative="t" stroked="f" coordsize="21600,21600">
            <v:path/>
            <v:fill on="f" focussize="0,0"/>
            <v:stroke on="f"/>
            <v:imagedata r:id="rId19" o:title=""/>
            <o:lock v:ext="edit" aspectratio="t"/>
            <w10:wrap type="none"/>
            <w10:anchorlock/>
          </v:shape>
          <o:OLEObject Type="Embed" ProgID="Equation.DSMT4" ShapeID="_x0000_i1030" DrawAspect="Content" ObjectID="_1468075730" r:id="rId18">
            <o:LockedField>false</o:LockedField>
          </o:OLEObject>
        </w:object>
      </w:r>
      <w:r>
        <w:t xml:space="preserve">                                  （</w:t>
      </w:r>
      <w:r>
        <w:rPr>
          <w:rFonts w:hint="eastAsia"/>
          <w:lang w:val="en-US" w:eastAsia="zh-CN"/>
        </w:rPr>
        <w:t>8</w:t>
      </w:r>
      <w:r>
        <w:t>）</w:t>
      </w:r>
    </w:p>
    <w:p w14:paraId="2F81C671">
      <w:pPr>
        <w:pStyle w:val="31"/>
        <w:bidi w:val="0"/>
        <w:jc w:val="left"/>
      </w:pPr>
    </w:p>
    <w:p w14:paraId="14055682">
      <w:pPr>
        <w:pStyle w:val="31"/>
        <w:bidi w:val="0"/>
        <w:jc w:val="right"/>
      </w:pPr>
    </w:p>
    <w:p w14:paraId="7D142E9B">
      <w:pPr>
        <w:pStyle w:val="31"/>
        <w:bidi w:val="0"/>
        <w:jc w:val="right"/>
      </w:pPr>
    </w:p>
    <w:p w14:paraId="4A3AE079">
      <w:pPr>
        <w:pStyle w:val="31"/>
        <w:bidi w:val="0"/>
        <w:jc w:val="right"/>
        <w:rPr>
          <w:rFonts w:hint="default"/>
        </w:rPr>
      </w:pPr>
    </w:p>
    <w:p w14:paraId="1039FE88">
      <w:pPr>
        <w:pStyle w:val="106"/>
        <w:numPr>
          <w:ilvl w:val="0"/>
          <w:numId w:val="10"/>
        </w:numPr>
        <w:ind w:firstLine="40"/>
        <w:rPr>
          <w:rFonts w:hint="default" w:ascii="Times New Roman" w:hAnsi="Times New Roman" w:cs="Times New Roman"/>
        </w:rPr>
      </w:pPr>
      <w:r>
        <w:rPr>
          <w:rFonts w:hint="default" w:ascii="Times New Roman" w:hAnsi="Times New Roman" w:cs="Times New Roman"/>
        </w:rPr>
        <w:br w:type="page"/>
      </w:r>
    </w:p>
    <w:p w14:paraId="50A346FD">
      <w:pPr>
        <w:pStyle w:val="108"/>
        <w:ind w:firstLine="40"/>
        <w:rPr>
          <w:rFonts w:hint="default" w:ascii="Times New Roman" w:hAnsi="Times New Roman" w:cs="Times New Roman"/>
        </w:rPr>
      </w:pPr>
    </w:p>
    <w:p w14:paraId="0E10B4CF">
      <w:pPr>
        <w:pStyle w:val="95"/>
        <w:spacing w:before="78" w:after="156"/>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（规范性）</w:t>
      </w:r>
      <w:r>
        <w:rPr>
          <w:rFonts w:hint="default" w:ascii="Times New Roman" w:hAnsi="Times New Roman" w:cs="Times New Roman"/>
        </w:rPr>
        <w:br w:type="textWrapping"/>
      </w:r>
      <w:r>
        <w:rPr>
          <w:rFonts w:hint="default" w:ascii="Times New Roman" w:hAnsi="Times New Roman" w:cs="Times New Roman"/>
        </w:rPr>
        <w:t>多年冻土温度场及剖面</w:t>
      </w:r>
    </w:p>
    <w:p w14:paraId="33334770">
      <w:pPr>
        <w:pStyle w:val="31"/>
        <w:ind w:firstLine="420"/>
        <w:rPr>
          <w:rFonts w:hint="eastAsia" w:ascii="Times New Roman" w:hAnsi="Times New Roman" w:eastAsia="宋体" w:cs="Times New Roman"/>
          <w:highlight w:val="none"/>
          <w:lang w:eastAsia="zh-CN"/>
        </w:rPr>
      </w:pPr>
      <w:r>
        <w:rPr>
          <w:rFonts w:hint="default" w:ascii="Times New Roman" w:hAnsi="Times New Roman" w:cs="Times New Roman"/>
          <w:highlight w:val="none"/>
        </w:rPr>
        <w:t>图</w:t>
      </w:r>
      <w:r>
        <w:rPr>
          <w:rFonts w:hint="eastAsia" w:ascii="Times New Roman" w:cs="Times New Roman"/>
          <w:highlight w:val="none"/>
          <w:lang w:val="en-US" w:eastAsia="zh-CN"/>
        </w:rPr>
        <w:t>B</w:t>
      </w:r>
      <w:r>
        <w:rPr>
          <w:rFonts w:hint="default" w:ascii="Times New Roman" w:hAnsi="Times New Roman" w:cs="Times New Roman"/>
          <w:highlight w:val="none"/>
        </w:rPr>
        <w:t>.1给出了多年冻土温度场示意图。</w:t>
      </w:r>
    </w:p>
    <w:p w14:paraId="589DD9DA">
      <w:pPr>
        <w:pStyle w:val="31"/>
        <w:ind w:firstLine="0" w:firstLineChars="0"/>
        <w:jc w:val="center"/>
        <w:rPr>
          <w:rFonts w:hint="default" w:ascii="Times New Roman" w:hAnsi="Times New Roman" w:eastAsia="黑体" w:cs="Times New Roman"/>
          <w:lang w:eastAsia="zh-CN"/>
        </w:rPr>
      </w:pPr>
      <w:r>
        <w:drawing>
          <wp:inline distT="0" distB="0" distL="114300" distR="114300">
            <wp:extent cx="3599815" cy="5168265"/>
            <wp:effectExtent l="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20"/>
                    <a:srcRect l="29257" t="4720" r="45108" b="7183"/>
                    <a:stretch>
                      <a:fillRect/>
                    </a:stretch>
                  </pic:blipFill>
                  <pic:spPr>
                    <a:xfrm>
                      <a:off x="0" y="0"/>
                      <a:ext cx="3599815" cy="5168265"/>
                    </a:xfrm>
                    <a:prstGeom prst="rect">
                      <a:avLst/>
                    </a:prstGeom>
                    <a:noFill/>
                    <a:ln>
                      <a:noFill/>
                    </a:ln>
                  </pic:spPr>
                </pic:pic>
              </a:graphicData>
            </a:graphic>
          </wp:inline>
        </w:drawing>
      </w:r>
    </w:p>
    <w:p w14:paraId="33171AA9">
      <w:pPr>
        <w:pStyle w:val="107"/>
        <w:numPr>
          <w:ilvl w:val="1"/>
          <w:numId w:val="10"/>
        </w:numPr>
        <w:bidi w:val="0"/>
        <w:rPr>
          <w:rFonts w:hint="default" w:ascii="Times New Roman" w:hAnsi="Times New Roman" w:cs="Times New Roman"/>
          <w:lang w:eastAsia="zh-CN"/>
        </w:rPr>
      </w:pPr>
      <w:r>
        <w:rPr>
          <w:rFonts w:hint="default" w:ascii="Times New Roman" w:hAnsi="Times New Roman" w:cs="Times New Roman"/>
        </w:rPr>
        <w:t>多年冻土温度场示意图</w:t>
      </w:r>
    </w:p>
    <w:bookmarkEnd w:id="18"/>
    <w:p w14:paraId="49175C3F">
      <w:pPr>
        <w:pStyle w:val="31"/>
        <w:ind w:firstLine="420"/>
        <w:rPr>
          <w:rFonts w:hint="default" w:ascii="Times New Roman" w:hAnsi="Times New Roman" w:cs="Times New Roman"/>
        </w:rPr>
      </w:pPr>
    </w:p>
    <w:p w14:paraId="059580A5">
      <w:pPr>
        <w:pStyle w:val="31"/>
        <w:ind w:firstLine="420"/>
        <w:rPr>
          <w:rFonts w:hint="default" w:ascii="Times New Roman" w:hAnsi="Times New Roman" w:cs="Times New Roman"/>
        </w:rPr>
      </w:pPr>
    </w:p>
    <w:p w14:paraId="208D04A7">
      <w:pPr>
        <w:pStyle w:val="119"/>
        <w:rPr>
          <w:rFonts w:hint="default" w:ascii="Times New Roman" w:hAnsi="Times New Roman" w:cs="Times New Roman"/>
        </w:rPr>
      </w:pPr>
      <w:bookmarkStart w:id="19" w:name="EndLine"/>
      <w:r>
        <w:rPr>
          <w:rFonts w:hint="default" w:ascii="Times New Roman" w:hAnsi="Times New Roman" w:cs="Times New Roman"/>
        </w:rPr>
        <w:drawing>
          <wp:inline distT="0" distB="0" distL="114300" distR="114300">
            <wp:extent cx="1485900" cy="317500"/>
            <wp:effectExtent l="0" t="0" r="0" b="0"/>
            <wp:docPr id="2" name="图片 5" descr="En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EndLine"/>
                    <pic:cNvPicPr>
                      <a:picLocks noChangeAspect="1"/>
                    </pic:cNvPicPr>
                  </pic:nvPicPr>
                  <pic:blipFill>
                    <a:blip r:embed="rId21"/>
                    <a:stretch>
                      <a:fillRect/>
                    </a:stretch>
                  </pic:blipFill>
                  <pic:spPr>
                    <a:xfrm>
                      <a:off x="0" y="0"/>
                      <a:ext cx="1485900" cy="317500"/>
                    </a:xfrm>
                    <a:prstGeom prst="rect">
                      <a:avLst/>
                    </a:prstGeom>
                    <a:noFill/>
                    <a:ln>
                      <a:noFill/>
                    </a:ln>
                  </pic:spPr>
                </pic:pic>
              </a:graphicData>
            </a:graphic>
          </wp:inline>
        </w:drawing>
      </w:r>
      <w:bookmarkEnd w:id="19"/>
    </w:p>
    <w:sectPr>
      <w:pgSz w:w="11906" w:h="16838"/>
      <w:pgMar w:top="2410" w:right="1134" w:bottom="1134" w:left="1134" w:header="1418" w:footer="1134" w:gutter="284"/>
      <w:lnNumType w:countBy="0" w:restart="continuou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D9B9">
    <w:pPr>
      <w:pStyle w:val="37"/>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936FF">
    <w:pPr>
      <w:pStyle w:val="38"/>
    </w:pPr>
    <w:r>
      <w:t>T/QAS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AF1C"/>
    <w:multiLevelType w:val="multilevel"/>
    <w:tmpl w:val="9757AF1C"/>
    <w:lvl w:ilvl="0" w:tentative="0">
      <w:start w:val="1"/>
      <w:numFmt w:val="decimal"/>
      <w:pStyle w:val="114"/>
      <w:suff w:val="nothing"/>
      <w:lvlText w:val="注%1："/>
      <w:lvlJc w:val="left"/>
      <w:pPr>
        <w:ind w:left="811" w:hanging="448"/>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A9E9F14"/>
    <w:multiLevelType w:val="multilevel"/>
    <w:tmpl w:val="9A9E9F14"/>
    <w:lvl w:ilvl="0" w:tentative="0">
      <w:start w:val="1"/>
      <w:numFmt w:val="upperLetter"/>
      <w:pStyle w:val="95"/>
      <w:suff w:val="nothing"/>
      <w:lvlText w:val="附录%1"/>
      <w:lvlJc w:val="left"/>
      <w:pPr>
        <w:ind w:left="0" w:firstLine="0"/>
      </w:pPr>
      <w:rPr>
        <w:rFonts w:hint="default"/>
        <w:spacing w:val="102"/>
      </w:rPr>
    </w:lvl>
    <w:lvl w:ilvl="1" w:tentative="0">
      <w:start w:val="1"/>
      <w:numFmt w:val="decimal"/>
      <w:pStyle w:val="96"/>
      <w:suff w:val="nothing"/>
      <w:lvlText w:val="%1.%2　"/>
      <w:lvlJc w:val="left"/>
      <w:pPr>
        <w:ind w:left="0" w:firstLine="0"/>
      </w:pPr>
      <w:rPr>
        <w:rFonts w:hint="default" w:ascii="黑体" w:hAnsi="黑体" w:eastAsia="黑体" w:cs="黑体"/>
        <w:sz w:val="20"/>
      </w:rPr>
    </w:lvl>
    <w:lvl w:ilvl="2" w:tentative="0">
      <w:start w:val="1"/>
      <w:numFmt w:val="decimal"/>
      <w:pStyle w:val="97"/>
      <w:suff w:val="nothing"/>
      <w:lvlText w:val="%1.%2.%3　"/>
      <w:lvlJc w:val="left"/>
      <w:pPr>
        <w:ind w:left="0" w:firstLine="0"/>
      </w:pPr>
      <w:rPr>
        <w:rFonts w:hint="default" w:ascii="黑体" w:hAnsi="黑体" w:eastAsia="黑体" w:cs="黑体"/>
        <w:sz w:val="20"/>
      </w:rPr>
    </w:lvl>
    <w:lvl w:ilvl="3" w:tentative="0">
      <w:start w:val="1"/>
      <w:numFmt w:val="decimal"/>
      <w:pStyle w:val="98"/>
      <w:suff w:val="nothing"/>
      <w:lvlText w:val="%1.%2.%3.%4　"/>
      <w:lvlJc w:val="left"/>
      <w:pPr>
        <w:ind w:left="0" w:firstLine="0"/>
      </w:pPr>
      <w:rPr>
        <w:rFonts w:hint="default" w:ascii="黑体" w:hAnsi="黑体" w:eastAsia="黑体" w:cs="黑体"/>
        <w:sz w:val="20"/>
      </w:rPr>
    </w:lvl>
    <w:lvl w:ilvl="4" w:tentative="0">
      <w:start w:val="1"/>
      <w:numFmt w:val="decimal"/>
      <w:pStyle w:val="99"/>
      <w:suff w:val="nothing"/>
      <w:lvlText w:val="%1.%2.%3.%4.%5　"/>
      <w:lvlJc w:val="left"/>
      <w:pPr>
        <w:ind w:left="0" w:firstLine="0"/>
      </w:pPr>
      <w:rPr>
        <w:rFonts w:hint="default" w:ascii="黑体" w:hAnsi="黑体" w:eastAsia="黑体" w:cs="黑体"/>
        <w:sz w:val="20"/>
      </w:rPr>
    </w:lvl>
    <w:lvl w:ilvl="5" w:tentative="0">
      <w:start w:val="1"/>
      <w:numFmt w:val="decimal"/>
      <w:pStyle w:val="100"/>
      <w:suff w:val="nothing"/>
      <w:lvlText w:val="%1.%2.%3.%4.%5.%6　"/>
      <w:lvlJc w:val="left"/>
      <w:pPr>
        <w:ind w:left="0" w:firstLine="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3636EDB"/>
    <w:multiLevelType w:val="multilevel"/>
    <w:tmpl w:val="A3636EDB"/>
    <w:lvl w:ilvl="0" w:tentative="0">
      <w:start w:val="1"/>
      <w:numFmt w:val="lowerLetter"/>
      <w:pStyle w:val="115"/>
      <w:lvlText w:val="%1"/>
      <w:lvlJc w:val="left"/>
      <w:pPr>
        <w:tabs>
          <w:tab w:val="left" w:pos="539"/>
        </w:tabs>
        <w:ind w:left="539" w:hanging="119"/>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B2A52C36"/>
    <w:multiLevelType w:val="singleLevel"/>
    <w:tmpl w:val="B2A52C36"/>
    <w:lvl w:ilvl="0" w:tentative="0">
      <w:start w:val="1"/>
      <w:numFmt w:val="decimal"/>
      <w:lvlText w:val="%1)"/>
      <w:lvlJc w:val="left"/>
      <w:pPr>
        <w:ind w:left="425" w:hanging="425"/>
      </w:pPr>
      <w:rPr>
        <w:rFonts w:hint="default"/>
      </w:rPr>
    </w:lvl>
  </w:abstractNum>
  <w:abstractNum w:abstractNumId="4">
    <w:nsid w:val="BD29368E"/>
    <w:multiLevelType w:val="multilevel"/>
    <w:tmpl w:val="BD29368E"/>
    <w:lvl w:ilvl="0" w:tentative="0">
      <w:start w:val="1"/>
      <w:numFmt w:val="decimal"/>
      <w:pStyle w:val="126"/>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BDC24E70"/>
    <w:multiLevelType w:val="multilevel"/>
    <w:tmpl w:val="BDC24E70"/>
    <w:lvl w:ilvl="0" w:tentative="0">
      <w:start w:val="1"/>
      <w:numFmt w:val="upperLetter"/>
      <w:lvlText w:val="%1"/>
      <w:lvlJc w:val="left"/>
      <w:pPr>
        <w:tabs>
          <w:tab w:val="left" w:pos="0"/>
        </w:tabs>
        <w:ind w:left="0" w:firstLine="0"/>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C2714FFB"/>
    <w:multiLevelType w:val="multilevel"/>
    <w:tmpl w:val="C2714FFB"/>
    <w:lvl w:ilvl="0" w:tentative="0">
      <w:start w:val="1"/>
      <w:numFmt w:val="upperLetter"/>
      <w:pStyle w:val="106"/>
      <w:lvlText w:val="%1"/>
      <w:lvlJc w:val="left"/>
      <w:pPr>
        <w:tabs>
          <w:tab w:val="left" w:pos="0"/>
        </w:tabs>
        <w:ind w:left="0" w:firstLine="0"/>
      </w:pPr>
      <w:rPr>
        <w:rFonts w:hint="default"/>
      </w:rPr>
    </w:lvl>
    <w:lvl w:ilvl="1" w:tentative="0">
      <w:start w:val="1"/>
      <w:numFmt w:val="decimal"/>
      <w:pStyle w:val="107"/>
      <w:suff w:val="nothing"/>
      <w:lvlText w:val="图%1.%2　"/>
      <w:lvlJc w:val="left"/>
      <w:pPr>
        <w:ind w:left="0" w:firstLine="0"/>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7">
    <w:nsid w:val="C5976C1B"/>
    <w:multiLevelType w:val="multilevel"/>
    <w:tmpl w:val="C5976C1B"/>
    <w:lvl w:ilvl="0" w:tentative="0">
      <w:start w:val="1"/>
      <w:numFmt w:val="decimal"/>
      <w:pStyle w:val="79"/>
      <w:suff w:val="nothing"/>
      <w:lvlText w:val="%1　"/>
      <w:lvlJc w:val="left"/>
      <w:pPr>
        <w:ind w:left="0" w:firstLine="0"/>
      </w:pPr>
      <w:rPr>
        <w:rFonts w:hint="default" w:ascii="黑体" w:hAnsi="黑体" w:eastAsia="黑体" w:cs="黑体"/>
        <w:sz w:val="20"/>
      </w:rPr>
    </w:lvl>
    <w:lvl w:ilvl="1" w:tentative="0">
      <w:start w:val="1"/>
      <w:numFmt w:val="decimal"/>
      <w:pStyle w:val="80"/>
      <w:suff w:val="nothing"/>
      <w:lvlText w:val="%1.%2　"/>
      <w:lvlJc w:val="left"/>
      <w:pPr>
        <w:ind w:left="0" w:firstLine="0"/>
      </w:pPr>
      <w:rPr>
        <w:rFonts w:hint="default" w:ascii="黑体" w:hAnsi="黑体" w:eastAsia="黑体" w:cs="黑体"/>
        <w:sz w:val="20"/>
      </w:rPr>
    </w:lvl>
    <w:lvl w:ilvl="2" w:tentative="0">
      <w:start w:val="1"/>
      <w:numFmt w:val="decimal"/>
      <w:pStyle w:val="81"/>
      <w:suff w:val="nothing"/>
      <w:lvlText w:val="%1.%2.%3　"/>
      <w:lvlJc w:val="left"/>
      <w:pPr>
        <w:ind w:left="0" w:firstLine="0"/>
      </w:pPr>
      <w:rPr>
        <w:rFonts w:hint="default" w:ascii="黑体" w:hAnsi="黑体" w:eastAsia="黑体" w:cs="黑体"/>
        <w:sz w:val="20"/>
      </w:rPr>
    </w:lvl>
    <w:lvl w:ilvl="3" w:tentative="0">
      <w:start w:val="1"/>
      <w:numFmt w:val="decimal"/>
      <w:pStyle w:val="82"/>
      <w:suff w:val="nothing"/>
      <w:lvlText w:val="%1.%2.%3.%4　"/>
      <w:lvlJc w:val="left"/>
      <w:pPr>
        <w:ind w:left="0" w:firstLine="0"/>
      </w:pPr>
      <w:rPr>
        <w:rFonts w:hint="default" w:ascii="黑体" w:hAnsi="黑体" w:eastAsia="黑体" w:cs="黑体"/>
        <w:sz w:val="20"/>
      </w:rPr>
    </w:lvl>
    <w:lvl w:ilvl="4" w:tentative="0">
      <w:start w:val="1"/>
      <w:numFmt w:val="decimal"/>
      <w:pStyle w:val="83"/>
      <w:suff w:val="nothing"/>
      <w:lvlText w:val="%1.%2.%3.%4.%5　"/>
      <w:lvlJc w:val="left"/>
      <w:pPr>
        <w:ind w:left="0" w:firstLine="0"/>
      </w:pPr>
      <w:rPr>
        <w:rFonts w:hint="default" w:ascii="黑体" w:hAnsi="黑体" w:eastAsia="黑体" w:cs="黑体"/>
        <w:sz w:val="20"/>
      </w:rPr>
    </w:lvl>
    <w:lvl w:ilvl="5" w:tentative="0">
      <w:start w:val="1"/>
      <w:numFmt w:val="decimal"/>
      <w:pStyle w:val="84"/>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C6293865"/>
    <w:multiLevelType w:val="multilevel"/>
    <w:tmpl w:val="C6293865"/>
    <w:lvl w:ilvl="0" w:tentative="0">
      <w:start w:val="1"/>
      <w:numFmt w:val="decimal"/>
      <w:pStyle w:val="19"/>
      <w:lvlText w:val="%1)"/>
      <w:lvlJc w:val="left"/>
      <w:pPr>
        <w:tabs>
          <w:tab w:val="left" w:pos="0"/>
        </w:tabs>
        <w:ind w:left="720" w:hanging="357"/>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C94F6EE6"/>
    <w:multiLevelType w:val="multilevel"/>
    <w:tmpl w:val="C94F6EE6"/>
    <w:lvl w:ilvl="0" w:tentative="0">
      <w:start w:val="1"/>
      <w:numFmt w:val="none"/>
      <w:pStyle w:val="61"/>
      <w:suff w:val="nothing"/>
      <w:lvlText w:val="%1"/>
      <w:lvlJc w:val="left"/>
      <w:pPr>
        <w:ind w:left="425" w:hanging="425"/>
      </w:pPr>
      <w:rPr>
        <w:rFonts w:hint="default"/>
      </w:rPr>
    </w:lvl>
    <w:lvl w:ilvl="1" w:tentative="0">
      <w:start w:val="1"/>
      <w:numFmt w:val="decimal"/>
      <w:pStyle w:val="62"/>
      <w:suff w:val="nothing"/>
      <w:lvlText w:val="%10.%2 "/>
      <w:lvlJc w:val="left"/>
      <w:pPr>
        <w:ind w:left="0" w:firstLine="0"/>
      </w:pPr>
      <w:rPr>
        <w:rFonts w:hint="default" w:ascii="黑体" w:hAnsi="黑体" w:eastAsia="黑体" w:cs="黑体"/>
        <w:sz w:val="20"/>
      </w:rPr>
    </w:lvl>
    <w:lvl w:ilvl="2" w:tentative="0">
      <w:start w:val="1"/>
      <w:numFmt w:val="decimal"/>
      <w:pStyle w:val="63"/>
      <w:suff w:val="nothing"/>
      <w:lvlText w:val="%10.%2.%3 "/>
      <w:lvlJc w:val="left"/>
      <w:pPr>
        <w:ind w:left="0" w:firstLine="0"/>
      </w:pPr>
      <w:rPr>
        <w:rFonts w:hint="default" w:ascii="黑体" w:hAnsi="黑体" w:eastAsia="黑体" w:cs="黑体"/>
        <w:sz w:val="20"/>
      </w:rPr>
    </w:lvl>
    <w:lvl w:ilvl="3" w:tentative="0">
      <w:start w:val="1"/>
      <w:numFmt w:val="decimal"/>
      <w:pStyle w:val="64"/>
      <w:suff w:val="nothing"/>
      <w:lvlText w:val="%10.%2.%3.%4 "/>
      <w:lvlJc w:val="left"/>
      <w:pPr>
        <w:ind w:left="0" w:firstLine="0"/>
      </w:pPr>
      <w:rPr>
        <w:rFonts w:hint="default" w:ascii="黑体" w:hAnsi="黑体" w:eastAsia="黑体" w:cs="黑体"/>
        <w:sz w:val="20"/>
      </w:rPr>
    </w:lvl>
    <w:lvl w:ilvl="4" w:tentative="0">
      <w:start w:val="1"/>
      <w:numFmt w:val="decimal"/>
      <w:pStyle w:val="65"/>
      <w:suff w:val="nothing"/>
      <w:lvlText w:val="%10.%2.%3.%4.%5 "/>
      <w:lvlJc w:val="left"/>
      <w:pPr>
        <w:ind w:left="0" w:firstLine="0"/>
      </w:pPr>
      <w:rPr>
        <w:rFonts w:hint="default" w:ascii="黑体" w:hAnsi="黑体" w:eastAsia="黑体" w:cs="黑体"/>
        <w:sz w:val="20"/>
      </w:rPr>
    </w:lvl>
    <w:lvl w:ilvl="5" w:tentative="0">
      <w:start w:val="1"/>
      <w:numFmt w:val="decimal"/>
      <w:pStyle w:val="66"/>
      <w:suff w:val="nothing"/>
      <w:lvlText w:val="%10.%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E887C8D8"/>
    <w:multiLevelType w:val="multilevel"/>
    <w:tmpl w:val="E887C8D8"/>
    <w:lvl w:ilvl="0" w:tentative="0">
      <w:start w:val="1"/>
      <w:numFmt w:val="decimal"/>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86"/>
      <w:suff w:val="nothing"/>
      <w:lvlText w:val="%1.%2.%3　"/>
      <w:lvlJc w:val="left"/>
      <w:pPr>
        <w:ind w:left="5386"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F0674EE1"/>
    <w:multiLevelType w:val="multilevel"/>
    <w:tmpl w:val="F0674EE1"/>
    <w:lvl w:ilvl="0" w:tentative="0">
      <w:start w:val="1"/>
      <w:numFmt w:val="decimal"/>
      <w:pStyle w:val="120"/>
      <w:suff w:val="nothing"/>
      <w:lvlText w:val="表%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F3786181"/>
    <w:multiLevelType w:val="multilevel"/>
    <w:tmpl w:val="F3786181"/>
    <w:lvl w:ilvl="0" w:tentative="0">
      <w:start w:val="1"/>
      <w:numFmt w:val="none"/>
      <w:pStyle w:val="69"/>
      <w:lvlText w:val="%1——"/>
      <w:lvlJc w:val="left"/>
      <w:pPr>
        <w:tabs>
          <w:tab w:val="left" w:pos="851"/>
        </w:tabs>
        <w:ind w:left="851" w:hanging="426"/>
      </w:pPr>
      <w:rPr>
        <w:rFonts w:hint="default" w:ascii="Times New Roman" w:hAnsi="Times New Roman" w:cs="Times New Roman"/>
        <w:sz w:val="20"/>
      </w:rPr>
    </w:lvl>
    <w:lvl w:ilvl="1" w:tentative="0">
      <w:start w:val="1"/>
      <w:numFmt w:val="bullet"/>
      <w:pStyle w:val="70"/>
      <w:lvlText w:val=""/>
      <w:lvlJc w:val="left"/>
      <w:pPr>
        <w:tabs>
          <w:tab w:val="left" w:pos="851"/>
        </w:tabs>
        <w:ind w:left="1270" w:hanging="419"/>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FB10C794"/>
    <w:multiLevelType w:val="multilevel"/>
    <w:tmpl w:val="FB10C794"/>
    <w:lvl w:ilvl="0" w:tentative="0">
      <w:start w:val="1"/>
      <w:numFmt w:val="none"/>
      <w:pStyle w:val="113"/>
      <w:suff w:val="nothing"/>
      <w:lvlText w:val="注："/>
      <w:lvlJc w:val="left"/>
      <w:pPr>
        <w:ind w:left="737" w:hanging="374"/>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FD6D4940"/>
    <w:multiLevelType w:val="multilevel"/>
    <w:tmpl w:val="FD6D4940"/>
    <w:lvl w:ilvl="0" w:tentative="0">
      <w:start w:val="1"/>
      <w:numFmt w:val="lowerLetter"/>
      <w:pStyle w:val="72"/>
      <w:lvlText w:val="%1)"/>
      <w:lvlJc w:val="left"/>
      <w:pPr>
        <w:tabs>
          <w:tab w:val="left" w:pos="851"/>
        </w:tabs>
        <w:ind w:left="851" w:hanging="426"/>
      </w:pPr>
      <w:rPr>
        <w:rFonts w:hint="default" w:ascii="宋体" w:hAnsi="宋体" w:eastAsia="宋体" w:cs="宋体"/>
        <w:sz w:val="20"/>
      </w:rPr>
    </w:lvl>
    <w:lvl w:ilvl="1" w:tentative="0">
      <w:start w:val="1"/>
      <w:numFmt w:val="decimal"/>
      <w:pStyle w:val="73"/>
      <w:lvlText w:val="%2)"/>
      <w:lvlJc w:val="left"/>
      <w:pPr>
        <w:tabs>
          <w:tab w:val="left" w:pos="1276"/>
        </w:tabs>
        <w:ind w:left="1276" w:hanging="425"/>
      </w:pPr>
      <w:rPr>
        <w:rFonts w:hint="default" w:ascii="宋体" w:hAnsi="Times New Roman" w:eastAsia="宋体" w:cs="Times New Roman"/>
        <w:sz w:val="21"/>
      </w:rPr>
    </w:lvl>
    <w:lvl w:ilvl="2" w:tentative="0">
      <w:start w:val="1"/>
      <w:numFmt w:val="bullet"/>
      <w:pStyle w:val="71"/>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5">
    <w:nsid w:val="2ADFA8E3"/>
    <w:multiLevelType w:val="multilevel"/>
    <w:tmpl w:val="2ADFA8E3"/>
    <w:lvl w:ilvl="0" w:tentative="0">
      <w:start w:val="1"/>
      <w:numFmt w:val="decimal"/>
      <w:pStyle w:val="112"/>
      <w:suff w:val="nothing"/>
      <w:lvlText w:val="示例%1："/>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3932C591"/>
    <w:multiLevelType w:val="multilevel"/>
    <w:tmpl w:val="3932C591"/>
    <w:lvl w:ilvl="0" w:tentative="0">
      <w:start w:val="1"/>
      <w:numFmt w:val="none"/>
      <w:pStyle w:val="111"/>
      <w:suff w:val="nothing"/>
      <w:lvlText w:val="示例："/>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3D7F45DD"/>
    <w:multiLevelType w:val="multilevel"/>
    <w:tmpl w:val="3D7F45DD"/>
    <w:lvl w:ilvl="0" w:tentative="0">
      <w:start w:val="1"/>
      <w:numFmt w:val="upperLetter"/>
      <w:pStyle w:val="108"/>
      <w:lvlText w:val="%1"/>
      <w:lvlJc w:val="left"/>
      <w:pPr>
        <w:tabs>
          <w:tab w:val="left" w:pos="0"/>
        </w:tabs>
        <w:ind w:left="0" w:firstLine="0"/>
      </w:pPr>
      <w:rPr>
        <w:rFonts w:hint="default"/>
      </w:rPr>
    </w:lvl>
    <w:lvl w:ilvl="1" w:tentative="0">
      <w:start w:val="1"/>
      <w:numFmt w:val="decimal"/>
      <w:pStyle w:val="109"/>
      <w:suff w:val="nothing"/>
      <w:lvlText w:val="表%1.%2　"/>
      <w:lvlJc w:val="left"/>
      <w:pPr>
        <w:ind w:left="0" w:firstLine="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8">
    <w:nsid w:val="6439DE23"/>
    <w:multiLevelType w:val="multilevel"/>
    <w:tmpl w:val="6439DE23"/>
    <w:lvl w:ilvl="0" w:tentative="0">
      <w:start w:val="1"/>
      <w:numFmt w:val="decimal"/>
      <w:pStyle w:val="121"/>
      <w:suff w:val="nothing"/>
      <w:lvlText w:val="图%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6"/>
  </w:num>
  <w:num w:numId="3">
    <w:abstractNumId w:val="8"/>
  </w:num>
  <w:num w:numId="4">
    <w:abstractNumId w:val="9"/>
  </w:num>
  <w:num w:numId="5">
    <w:abstractNumId w:val="12"/>
  </w:num>
  <w:num w:numId="6">
    <w:abstractNumId w:val="14"/>
  </w:num>
  <w:num w:numId="7">
    <w:abstractNumId w:val="7"/>
  </w:num>
  <w:num w:numId="8">
    <w:abstractNumId w:val="10"/>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6"/>
  </w:num>
  <w:num w:numId="13">
    <w:abstractNumId w:val="15"/>
  </w:num>
  <w:num w:numId="14">
    <w:abstractNumId w:val="13"/>
  </w:num>
  <w:num w:numId="15">
    <w:abstractNumId w:val="0"/>
  </w:num>
  <w:num w:numId="16">
    <w:abstractNumId w:val="2"/>
  </w:num>
  <w:num w:numId="17">
    <w:abstractNumId w:val="11"/>
  </w:num>
  <w:num w:numId="18">
    <w:abstractNumId w:val="18"/>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YjQ3YjgxNjBkMWRlOGEzYjQ1NGFkMWFkZWU4ZTEifQ=="/>
  </w:docVars>
  <w:rsids>
    <w:rsidRoot w:val="00153E28"/>
    <w:rsid w:val="00005936"/>
    <w:rsid w:val="00051824"/>
    <w:rsid w:val="00153E28"/>
    <w:rsid w:val="001A6F5B"/>
    <w:rsid w:val="001E5177"/>
    <w:rsid w:val="0024256D"/>
    <w:rsid w:val="002917DC"/>
    <w:rsid w:val="002E18A8"/>
    <w:rsid w:val="00357F98"/>
    <w:rsid w:val="004522E3"/>
    <w:rsid w:val="00546EC1"/>
    <w:rsid w:val="005575BA"/>
    <w:rsid w:val="005B3C8A"/>
    <w:rsid w:val="005E40A5"/>
    <w:rsid w:val="005F1598"/>
    <w:rsid w:val="006674C0"/>
    <w:rsid w:val="0067740D"/>
    <w:rsid w:val="006B07BE"/>
    <w:rsid w:val="007428F6"/>
    <w:rsid w:val="00815110"/>
    <w:rsid w:val="008927AD"/>
    <w:rsid w:val="00960DC5"/>
    <w:rsid w:val="00B33C5D"/>
    <w:rsid w:val="00B4190E"/>
    <w:rsid w:val="00BD4644"/>
    <w:rsid w:val="00C21817"/>
    <w:rsid w:val="00C43ABF"/>
    <w:rsid w:val="00D10643"/>
    <w:rsid w:val="00E033C4"/>
    <w:rsid w:val="00E255E1"/>
    <w:rsid w:val="00EE26F8"/>
    <w:rsid w:val="00F1031C"/>
    <w:rsid w:val="00F24CF9"/>
    <w:rsid w:val="00F75E29"/>
    <w:rsid w:val="00FB206E"/>
    <w:rsid w:val="00FC3C6A"/>
    <w:rsid w:val="01A324E9"/>
    <w:rsid w:val="01DC56C8"/>
    <w:rsid w:val="02675A05"/>
    <w:rsid w:val="02C46BBB"/>
    <w:rsid w:val="0338552D"/>
    <w:rsid w:val="035563E6"/>
    <w:rsid w:val="038A33AB"/>
    <w:rsid w:val="03965661"/>
    <w:rsid w:val="044B64F1"/>
    <w:rsid w:val="0499453A"/>
    <w:rsid w:val="05DD06BF"/>
    <w:rsid w:val="06575962"/>
    <w:rsid w:val="068F3272"/>
    <w:rsid w:val="074D69D9"/>
    <w:rsid w:val="074E62D9"/>
    <w:rsid w:val="076B3AA9"/>
    <w:rsid w:val="078234D8"/>
    <w:rsid w:val="07907A49"/>
    <w:rsid w:val="08E454B6"/>
    <w:rsid w:val="09267C87"/>
    <w:rsid w:val="098608AA"/>
    <w:rsid w:val="09930631"/>
    <w:rsid w:val="09A80FE4"/>
    <w:rsid w:val="0A314FFA"/>
    <w:rsid w:val="0AC1227B"/>
    <w:rsid w:val="0B500EEF"/>
    <w:rsid w:val="0BB52F00"/>
    <w:rsid w:val="0BE45432"/>
    <w:rsid w:val="0C437A02"/>
    <w:rsid w:val="0CCA19BF"/>
    <w:rsid w:val="0DF80EDF"/>
    <w:rsid w:val="0E012F78"/>
    <w:rsid w:val="0E526220"/>
    <w:rsid w:val="0E8869F3"/>
    <w:rsid w:val="0F2C1D70"/>
    <w:rsid w:val="0FA83B24"/>
    <w:rsid w:val="0FC03B56"/>
    <w:rsid w:val="100E284C"/>
    <w:rsid w:val="102C157B"/>
    <w:rsid w:val="103E0F42"/>
    <w:rsid w:val="10AD7440"/>
    <w:rsid w:val="11592326"/>
    <w:rsid w:val="11D63897"/>
    <w:rsid w:val="11F54D95"/>
    <w:rsid w:val="12EB46B6"/>
    <w:rsid w:val="12FB2DB3"/>
    <w:rsid w:val="13897382"/>
    <w:rsid w:val="13A33A1B"/>
    <w:rsid w:val="13D360F8"/>
    <w:rsid w:val="144D5D1A"/>
    <w:rsid w:val="14537C5F"/>
    <w:rsid w:val="14A27776"/>
    <w:rsid w:val="155B63E3"/>
    <w:rsid w:val="15860C06"/>
    <w:rsid w:val="17126D66"/>
    <w:rsid w:val="173B3498"/>
    <w:rsid w:val="187622AE"/>
    <w:rsid w:val="18CD4542"/>
    <w:rsid w:val="1A3655B6"/>
    <w:rsid w:val="1A503296"/>
    <w:rsid w:val="1A5A02C5"/>
    <w:rsid w:val="1AD301C7"/>
    <w:rsid w:val="1C0353AE"/>
    <w:rsid w:val="1C357AF0"/>
    <w:rsid w:val="1D053968"/>
    <w:rsid w:val="1D216C8C"/>
    <w:rsid w:val="1D296691"/>
    <w:rsid w:val="1DA77573"/>
    <w:rsid w:val="1DA97687"/>
    <w:rsid w:val="1DB010AF"/>
    <w:rsid w:val="1DD92769"/>
    <w:rsid w:val="1EA638ED"/>
    <w:rsid w:val="1F1A4CC0"/>
    <w:rsid w:val="1F4872FD"/>
    <w:rsid w:val="1F681B93"/>
    <w:rsid w:val="1F72563C"/>
    <w:rsid w:val="1F8972FD"/>
    <w:rsid w:val="20331763"/>
    <w:rsid w:val="218A05C0"/>
    <w:rsid w:val="22865FF6"/>
    <w:rsid w:val="22DE29C3"/>
    <w:rsid w:val="236D60F1"/>
    <w:rsid w:val="23B77AF7"/>
    <w:rsid w:val="23ED1BA4"/>
    <w:rsid w:val="24034DE3"/>
    <w:rsid w:val="24FA2B76"/>
    <w:rsid w:val="25775E6F"/>
    <w:rsid w:val="26403C75"/>
    <w:rsid w:val="266C3223"/>
    <w:rsid w:val="268D5392"/>
    <w:rsid w:val="26FC4FA5"/>
    <w:rsid w:val="27380F95"/>
    <w:rsid w:val="288278AB"/>
    <w:rsid w:val="289A78F2"/>
    <w:rsid w:val="29E421BF"/>
    <w:rsid w:val="29EF5D7A"/>
    <w:rsid w:val="2A3E70CF"/>
    <w:rsid w:val="2A943417"/>
    <w:rsid w:val="2AAE625E"/>
    <w:rsid w:val="2ABF0120"/>
    <w:rsid w:val="2D067C4C"/>
    <w:rsid w:val="2DF82429"/>
    <w:rsid w:val="2E027055"/>
    <w:rsid w:val="2E421DDC"/>
    <w:rsid w:val="2E4427DA"/>
    <w:rsid w:val="2E6C4895"/>
    <w:rsid w:val="2E6F0059"/>
    <w:rsid w:val="2F6064A8"/>
    <w:rsid w:val="2F8119E7"/>
    <w:rsid w:val="30BD24FF"/>
    <w:rsid w:val="311D118B"/>
    <w:rsid w:val="31B56840"/>
    <w:rsid w:val="32644E4E"/>
    <w:rsid w:val="327B11FF"/>
    <w:rsid w:val="32D76E1D"/>
    <w:rsid w:val="3301544C"/>
    <w:rsid w:val="332A6E19"/>
    <w:rsid w:val="350D0FEC"/>
    <w:rsid w:val="354611C5"/>
    <w:rsid w:val="354D0A49"/>
    <w:rsid w:val="366B28CE"/>
    <w:rsid w:val="36A22794"/>
    <w:rsid w:val="36CA3A99"/>
    <w:rsid w:val="36E27AE8"/>
    <w:rsid w:val="3753384A"/>
    <w:rsid w:val="384E7E09"/>
    <w:rsid w:val="38C850D5"/>
    <w:rsid w:val="395A312A"/>
    <w:rsid w:val="39A57E5E"/>
    <w:rsid w:val="39EB4452"/>
    <w:rsid w:val="3B3752EA"/>
    <w:rsid w:val="3B4C6D41"/>
    <w:rsid w:val="3D2739F3"/>
    <w:rsid w:val="3DA50B06"/>
    <w:rsid w:val="3E315FA2"/>
    <w:rsid w:val="3EAD3D84"/>
    <w:rsid w:val="3ECB5D15"/>
    <w:rsid w:val="3ED10BCE"/>
    <w:rsid w:val="3F134951"/>
    <w:rsid w:val="3F72314E"/>
    <w:rsid w:val="40D4263D"/>
    <w:rsid w:val="4156572E"/>
    <w:rsid w:val="42334F61"/>
    <w:rsid w:val="42F12310"/>
    <w:rsid w:val="42FD49FD"/>
    <w:rsid w:val="431542ED"/>
    <w:rsid w:val="432E50EE"/>
    <w:rsid w:val="43597887"/>
    <w:rsid w:val="43817758"/>
    <w:rsid w:val="44275F54"/>
    <w:rsid w:val="444E1AA8"/>
    <w:rsid w:val="44C918C8"/>
    <w:rsid w:val="454720FC"/>
    <w:rsid w:val="45833DF4"/>
    <w:rsid w:val="46D36123"/>
    <w:rsid w:val="47FE17F4"/>
    <w:rsid w:val="48CF053E"/>
    <w:rsid w:val="48E704DA"/>
    <w:rsid w:val="49164922"/>
    <w:rsid w:val="49EF0D95"/>
    <w:rsid w:val="4A180A16"/>
    <w:rsid w:val="4A7638C4"/>
    <w:rsid w:val="4AA96E37"/>
    <w:rsid w:val="4AAF63AE"/>
    <w:rsid w:val="4AD309EB"/>
    <w:rsid w:val="4B476C6A"/>
    <w:rsid w:val="4B6D669F"/>
    <w:rsid w:val="4BCB40E3"/>
    <w:rsid w:val="4C952B53"/>
    <w:rsid w:val="4C9726F2"/>
    <w:rsid w:val="4CDB0356"/>
    <w:rsid w:val="4CE92A73"/>
    <w:rsid w:val="4E13035E"/>
    <w:rsid w:val="4E2230F0"/>
    <w:rsid w:val="4E3221F7"/>
    <w:rsid w:val="4E3E5094"/>
    <w:rsid w:val="4EF35403"/>
    <w:rsid w:val="4F073684"/>
    <w:rsid w:val="4F17076B"/>
    <w:rsid w:val="4F17360F"/>
    <w:rsid w:val="4F252FC0"/>
    <w:rsid w:val="4F4F3558"/>
    <w:rsid w:val="4F822D0B"/>
    <w:rsid w:val="50734073"/>
    <w:rsid w:val="518F5BB1"/>
    <w:rsid w:val="51980D1F"/>
    <w:rsid w:val="51F15D7A"/>
    <w:rsid w:val="51FB41AD"/>
    <w:rsid w:val="52323F06"/>
    <w:rsid w:val="52B349F8"/>
    <w:rsid w:val="535624E4"/>
    <w:rsid w:val="537D0966"/>
    <w:rsid w:val="548D73EB"/>
    <w:rsid w:val="55783228"/>
    <w:rsid w:val="55961E7F"/>
    <w:rsid w:val="56471ACC"/>
    <w:rsid w:val="566B07FA"/>
    <w:rsid w:val="5702079F"/>
    <w:rsid w:val="57097B86"/>
    <w:rsid w:val="572F5526"/>
    <w:rsid w:val="579139FB"/>
    <w:rsid w:val="57DD4F82"/>
    <w:rsid w:val="581667FF"/>
    <w:rsid w:val="59184594"/>
    <w:rsid w:val="59D36A89"/>
    <w:rsid w:val="59DA281A"/>
    <w:rsid w:val="59E22D24"/>
    <w:rsid w:val="59EE5614"/>
    <w:rsid w:val="5A5D362B"/>
    <w:rsid w:val="5A955FE8"/>
    <w:rsid w:val="5AD67193"/>
    <w:rsid w:val="5BF20D54"/>
    <w:rsid w:val="5C2A09B2"/>
    <w:rsid w:val="5CB84210"/>
    <w:rsid w:val="5D900DE3"/>
    <w:rsid w:val="5E126463"/>
    <w:rsid w:val="5E2508FA"/>
    <w:rsid w:val="5EE55622"/>
    <w:rsid w:val="5F0E45BB"/>
    <w:rsid w:val="5F6E3CEF"/>
    <w:rsid w:val="5F8E57CA"/>
    <w:rsid w:val="60015E13"/>
    <w:rsid w:val="600C644D"/>
    <w:rsid w:val="60483390"/>
    <w:rsid w:val="615B6854"/>
    <w:rsid w:val="634B661E"/>
    <w:rsid w:val="63A66B70"/>
    <w:rsid w:val="63DA1797"/>
    <w:rsid w:val="642C1843"/>
    <w:rsid w:val="646D5EE2"/>
    <w:rsid w:val="64D63485"/>
    <w:rsid w:val="64DB50FE"/>
    <w:rsid w:val="64E95E5C"/>
    <w:rsid w:val="65682E95"/>
    <w:rsid w:val="658E5EE1"/>
    <w:rsid w:val="65A152C1"/>
    <w:rsid w:val="65F54F6E"/>
    <w:rsid w:val="662B5BEE"/>
    <w:rsid w:val="665B3332"/>
    <w:rsid w:val="674343B1"/>
    <w:rsid w:val="67516762"/>
    <w:rsid w:val="67991EFC"/>
    <w:rsid w:val="682D085B"/>
    <w:rsid w:val="687234C5"/>
    <w:rsid w:val="68A53E7E"/>
    <w:rsid w:val="68DB7133"/>
    <w:rsid w:val="694F5BB6"/>
    <w:rsid w:val="69D25AC6"/>
    <w:rsid w:val="6A041259"/>
    <w:rsid w:val="6AE52CF0"/>
    <w:rsid w:val="6CCD4BDE"/>
    <w:rsid w:val="6E290AC9"/>
    <w:rsid w:val="6EEC101C"/>
    <w:rsid w:val="6F1A57D3"/>
    <w:rsid w:val="6F2254AE"/>
    <w:rsid w:val="6FAA3E4A"/>
    <w:rsid w:val="70453BB5"/>
    <w:rsid w:val="70C5552E"/>
    <w:rsid w:val="70C85371"/>
    <w:rsid w:val="72DE511D"/>
    <w:rsid w:val="738A4A67"/>
    <w:rsid w:val="73CD3748"/>
    <w:rsid w:val="744071B7"/>
    <w:rsid w:val="74463EA9"/>
    <w:rsid w:val="748551B6"/>
    <w:rsid w:val="74F3007F"/>
    <w:rsid w:val="76215C31"/>
    <w:rsid w:val="76DD06A3"/>
    <w:rsid w:val="77492EE6"/>
    <w:rsid w:val="777630A7"/>
    <w:rsid w:val="779104B1"/>
    <w:rsid w:val="782B127B"/>
    <w:rsid w:val="78887C58"/>
    <w:rsid w:val="788E24B4"/>
    <w:rsid w:val="7A107B44"/>
    <w:rsid w:val="7A642FB8"/>
    <w:rsid w:val="7BFF4A90"/>
    <w:rsid w:val="7C5D2979"/>
    <w:rsid w:val="7C805643"/>
    <w:rsid w:val="7CBB0E2F"/>
    <w:rsid w:val="7E060918"/>
    <w:rsid w:val="7E127BC9"/>
    <w:rsid w:val="7F5B65E1"/>
    <w:rsid w:val="7FDC23D1"/>
    <w:rsid w:val="7FEA0341"/>
    <w:rsid w:val="7FF409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1"/>
    <w:basedOn w:val="3"/>
    <w:next w:val="4"/>
    <w:link w:val="28"/>
    <w:qFormat/>
    <w:uiPriority w:val="0"/>
    <w:pPr>
      <w:keepNext/>
      <w:keepLines/>
      <w:pageBreakBefore/>
      <w:spacing w:line="360" w:lineRule="auto"/>
      <w:ind w:firstLine="0" w:firstLineChars="0"/>
      <w:jc w:val="center"/>
      <w:outlineLvl w:val="0"/>
    </w:pPr>
    <w:rPr>
      <w:rFonts w:ascii="Arial" w:hAnsi="Arial" w:eastAsia="黑体"/>
      <w:bCs/>
      <w:kern w:val="44"/>
      <w:sz w:val="36"/>
      <w:szCs w:val="44"/>
    </w:rPr>
  </w:style>
  <w:style w:type="paragraph" w:styleId="4">
    <w:name w:val="heading 2"/>
    <w:basedOn w:val="1"/>
    <w:next w:val="1"/>
    <w:qFormat/>
    <w:uiPriority w:val="0"/>
    <w:pPr>
      <w:keepNext/>
      <w:keepLines/>
      <w:numPr>
        <w:ilvl w:val="1"/>
        <w:numId w:val="1"/>
      </w:numPr>
      <w:spacing w:before="260" w:after="260" w:line="416" w:lineRule="auto"/>
      <w:ind w:left="575" w:hanging="575"/>
      <w:jc w:val="left"/>
      <w:outlineLvl w:val="1"/>
    </w:pPr>
    <w:rPr>
      <w:rFonts w:ascii="黑体" w:hAnsi="黑体" w:eastAsia="黑体"/>
      <w:b/>
      <w:bCs/>
      <w:sz w:val="30"/>
      <w:szCs w:val="30"/>
    </w:rPr>
  </w:style>
  <w:style w:type="paragraph" w:styleId="5">
    <w:name w:val="heading 3"/>
    <w:basedOn w:val="1"/>
    <w:next w:val="1"/>
    <w:qFormat/>
    <w:uiPriority w:val="0"/>
    <w:pPr>
      <w:numPr>
        <w:ilvl w:val="2"/>
        <w:numId w:val="2"/>
      </w:numPr>
      <w:adjustRightInd w:val="0"/>
      <w:snapToGrid w:val="0"/>
      <w:spacing w:line="360" w:lineRule="auto"/>
      <w:ind w:left="720" w:hanging="720"/>
      <w:textAlignment w:val="baseline"/>
      <w:outlineLvl w:val="2"/>
    </w:pPr>
    <w:rPr>
      <w:rFonts w:ascii="楷体" w:hAnsi="楷体"/>
      <w:b/>
      <w:kern w:val="0"/>
      <w:sz w:val="28"/>
      <w:szCs w:val="20"/>
    </w:rPr>
  </w:style>
  <w:style w:type="paragraph" w:styleId="6">
    <w:name w:val="heading 4"/>
    <w:basedOn w:val="1"/>
    <w:next w:val="1"/>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5">
    <w:name w:val="Default Paragraph Font"/>
    <w:semiHidden/>
    <w:qFormat/>
    <w:uiPriority w:val="0"/>
    <w:rPr>
      <w:rFonts w:hint="eastAsia" w:ascii="黑体" w:hAnsi="黑体" w:eastAsia="黑体" w:cs="黑体"/>
      <w:sz w:val="21"/>
    </w:rPr>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annotation text"/>
    <w:basedOn w:val="1"/>
    <w:link w:val="29"/>
    <w:qFormat/>
    <w:uiPriority w:val="0"/>
    <w:pPr>
      <w:jc w:val="left"/>
    </w:pPr>
  </w:style>
  <w:style w:type="paragraph" w:styleId="13">
    <w:name w:val="toc 5"/>
    <w:basedOn w:val="1"/>
    <w:next w:val="1"/>
    <w:qFormat/>
    <w:uiPriority w:val="0"/>
    <w:pPr>
      <w:spacing w:line="300" w:lineRule="exact"/>
      <w:ind w:left="1680" w:leftChars="800"/>
    </w:pPr>
    <w:rPr>
      <w:rFonts w:hAnsi="宋体"/>
    </w:rPr>
  </w:style>
  <w:style w:type="paragraph" w:styleId="14">
    <w:name w:val="toc 3"/>
    <w:basedOn w:val="1"/>
    <w:next w:val="1"/>
    <w:qFormat/>
    <w:uiPriority w:val="0"/>
    <w:pPr>
      <w:spacing w:line="300" w:lineRule="exact"/>
      <w:ind w:left="840" w:leftChars="400"/>
    </w:pPr>
    <w:rPr>
      <w:rFonts w:hAnsi="宋体"/>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spacing w:line="400" w:lineRule="exact"/>
    </w:pPr>
    <w:rPr>
      <w:rFonts w:hAnsi="宋体"/>
    </w:rPr>
  </w:style>
  <w:style w:type="paragraph" w:styleId="18">
    <w:name w:val="toc 4"/>
    <w:basedOn w:val="1"/>
    <w:next w:val="1"/>
    <w:qFormat/>
    <w:uiPriority w:val="0"/>
    <w:pPr>
      <w:spacing w:line="300" w:lineRule="exact"/>
      <w:ind w:left="1260" w:leftChars="600"/>
    </w:pPr>
    <w:rPr>
      <w:rFonts w:hAnsi="宋体"/>
    </w:rPr>
  </w:style>
  <w:style w:type="paragraph" w:styleId="19">
    <w:name w:val="footnote text"/>
    <w:basedOn w:val="1"/>
    <w:qFormat/>
    <w:uiPriority w:val="0"/>
    <w:pPr>
      <w:widowControl/>
      <w:numPr>
        <w:ilvl w:val="0"/>
        <w:numId w:val="3"/>
      </w:numPr>
      <w:autoSpaceDE w:val="0"/>
      <w:autoSpaceDN w:val="0"/>
      <w:snapToGrid/>
      <w:spacing w:beforeLines="0" w:afterLines="0"/>
      <w:ind w:left="1380" w:leftChars="200" w:hanging="960" w:hangingChars="200"/>
      <w:jc w:val="both"/>
    </w:pPr>
    <w:rPr>
      <w:rFonts w:hAnsi="宋体"/>
      <w:sz w:val="15"/>
    </w:rPr>
  </w:style>
  <w:style w:type="paragraph" w:styleId="20">
    <w:name w:val="toc 6"/>
    <w:basedOn w:val="1"/>
    <w:next w:val="1"/>
    <w:qFormat/>
    <w:uiPriority w:val="0"/>
    <w:pPr>
      <w:spacing w:line="300" w:lineRule="exact"/>
      <w:ind w:left="2100" w:leftChars="1000"/>
    </w:pPr>
    <w:rPr>
      <w:rFonts w:hAnsi="宋体"/>
    </w:rPr>
  </w:style>
  <w:style w:type="paragraph" w:styleId="21">
    <w:name w:val="toc 2"/>
    <w:basedOn w:val="1"/>
    <w:next w:val="1"/>
    <w:qFormat/>
    <w:uiPriority w:val="0"/>
    <w:pPr>
      <w:spacing w:line="300" w:lineRule="exact"/>
      <w:ind w:left="420" w:leftChars="200"/>
    </w:pPr>
    <w:rPr>
      <w:rFonts w:hAnsi="宋体"/>
    </w:rPr>
  </w:style>
  <w:style w:type="paragraph" w:styleId="22">
    <w:name w:val="annotation subject"/>
    <w:basedOn w:val="12"/>
    <w:next w:val="12"/>
    <w:link w:val="30"/>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annotation reference"/>
    <w:qFormat/>
    <w:uiPriority w:val="0"/>
    <w:rPr>
      <w:rFonts w:hint="eastAsia" w:ascii="黑体" w:hAnsi="黑体" w:eastAsia="黑体" w:cs="黑体"/>
      <w:sz w:val="21"/>
      <w:szCs w:val="21"/>
    </w:rPr>
  </w:style>
  <w:style w:type="character" w:styleId="27">
    <w:name w:val="footnote reference"/>
    <w:qFormat/>
    <w:uiPriority w:val="0"/>
    <w:rPr>
      <w:rFonts w:hint="eastAsia" w:ascii="宋体" w:hAnsi="宋体" w:eastAsia="宋体" w:cs="宋体"/>
      <w:sz w:val="18"/>
      <w:vertAlign w:val="superscript"/>
    </w:rPr>
  </w:style>
  <w:style w:type="character" w:customStyle="1" w:styleId="28">
    <w:name w:val="标题 1 字符"/>
    <w:link w:val="2"/>
    <w:qFormat/>
    <w:uiPriority w:val="0"/>
    <w:rPr>
      <w:rFonts w:ascii="Arial" w:hAnsi="Arial" w:eastAsia="黑体"/>
      <w:bCs/>
      <w:kern w:val="44"/>
      <w:sz w:val="36"/>
      <w:szCs w:val="44"/>
    </w:rPr>
  </w:style>
  <w:style w:type="character" w:customStyle="1" w:styleId="29">
    <w:name w:val="批注文字 字符"/>
    <w:link w:val="12"/>
    <w:qFormat/>
    <w:uiPriority w:val="0"/>
    <w:rPr>
      <w:rFonts w:hint="eastAsia" w:ascii="宋体" w:hAnsi="Times New Roman" w:eastAsia="黑体" w:cs="宋体"/>
      <w:kern w:val="2"/>
      <w:sz w:val="21"/>
      <w:szCs w:val="24"/>
    </w:rPr>
  </w:style>
  <w:style w:type="character" w:customStyle="1" w:styleId="30">
    <w:name w:val="批注主题 字符"/>
    <w:link w:val="22"/>
    <w:qFormat/>
    <w:uiPriority w:val="0"/>
    <w:rPr>
      <w:rFonts w:hint="eastAsia" w:ascii="宋体" w:hAnsi="Times New Roman" w:eastAsia="黑体" w:cs="宋体"/>
      <w:b/>
      <w:bCs/>
      <w:kern w:val="2"/>
      <w:sz w:val="21"/>
      <w:szCs w:val="24"/>
    </w:rPr>
  </w:style>
  <w:style w:type="paragraph" w:customStyle="1" w:styleId="31">
    <w:name w:val="标准文件_段"/>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32">
    <w:name w:val="标准标志"/>
    <w:next w:val="1"/>
    <w:qFormat/>
    <w:uiPriority w:val="0"/>
    <w:pPr>
      <w:framePr w:w="2546" w:h="1134" w:hRule="exact" w:hSpace="181" w:wrap="around" w:vAnchor="margin" w:hAnchor="margin" w:x="6521" w:y="421" w:anchorLock="1"/>
      <w:shd w:val="clear" w:color="auto" w:fill="FFFFFF"/>
      <w:spacing w:line="0" w:lineRule="atLeast"/>
      <w:jc w:val="right"/>
    </w:pPr>
    <w:rPr>
      <w:rFonts w:hint="eastAsia" w:ascii="Times New Roman" w:hAnsi="Times New Roman" w:eastAsia="宋体" w:cs="Times New Roman"/>
      <w:b/>
      <w:w w:val="170"/>
      <w:sz w:val="96"/>
      <w:lang w:val="en-US" w:eastAsia="zh-CN" w:bidi="ar-SA"/>
    </w:rPr>
  </w:style>
  <w:style w:type="paragraph" w:customStyle="1" w:styleId="33">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lang w:val="en-US" w:eastAsia="zh-CN" w:bidi="ar-SA"/>
    </w:rPr>
  </w:style>
  <w:style w:type="paragraph" w:customStyle="1" w:styleId="34">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lang w:val="en-US" w:eastAsia="zh-CN" w:bidi="ar-SA"/>
    </w:rPr>
  </w:style>
  <w:style w:type="paragraph" w:customStyle="1" w:styleId="35">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lang w:val="en-US" w:eastAsia="zh-CN" w:bidi="ar-SA"/>
    </w:rPr>
  </w:style>
  <w:style w:type="paragraph" w:customStyle="1" w:styleId="36">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37">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38">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39">
    <w:name w:val="标准书眉_偶数页"/>
    <w:next w:val="1"/>
    <w:qFormat/>
    <w:uiPriority w:val="0"/>
    <w:pPr>
      <w:spacing w:after="120"/>
    </w:pPr>
    <w:rPr>
      <w:rFonts w:hint="eastAsia" w:ascii="黑体" w:hAnsi="Times New Roman" w:eastAsia="黑体" w:cs="黑体"/>
      <w:sz w:val="21"/>
      <w:lang w:val="en-US" w:eastAsia="zh-CN" w:bidi="ar-SA"/>
    </w:rPr>
  </w:style>
  <w:style w:type="paragraph" w:customStyle="1" w:styleId="40">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41">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42">
    <w:name w:val="发布部门"/>
    <w:next w:val="31"/>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43">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lang w:val="en-US" w:eastAsia="zh-CN" w:bidi="ar-SA"/>
    </w:rPr>
  </w:style>
  <w:style w:type="paragraph" w:customStyle="1" w:styleId="44">
    <w:name w:val="实施日期"/>
    <w:basedOn w:val="43"/>
    <w:qFormat/>
    <w:uiPriority w:val="0"/>
    <w:pPr>
      <w:framePr w:hSpace="0" w:wrap="around" w:vAnchor="page" w:hAnchor="page" w:x="7089" w:y="14176"/>
      <w:jc w:val="right"/>
    </w:pPr>
  </w:style>
  <w:style w:type="paragraph" w:customStyle="1" w:styleId="45">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46">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47">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48">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49">
    <w:name w:val="封面标准英文名称"/>
    <w:basedOn w:val="48"/>
    <w:qFormat/>
    <w:uiPriority w:val="0"/>
    <w:pPr>
      <w:widowControl w:val="0"/>
      <w:spacing w:before="410" w:line="360" w:lineRule="exact"/>
      <w:textAlignment w:val="bottom"/>
    </w:pPr>
    <w:rPr>
      <w:rFonts w:ascii="Times New Roman" w:hAnsi="Times New Roman" w:cs="Times New Roman"/>
      <w:sz w:val="28"/>
    </w:rPr>
  </w:style>
  <w:style w:type="paragraph" w:customStyle="1" w:styleId="50">
    <w:name w:val="封面一致性程度标识"/>
    <w:basedOn w:val="49"/>
    <w:qFormat/>
    <w:uiPriority w:val="0"/>
    <w:pPr>
      <w:spacing w:before="760"/>
    </w:pPr>
  </w:style>
  <w:style w:type="paragraph" w:customStyle="1" w:styleId="51">
    <w:name w:val="封面标准文稿类别"/>
    <w:basedOn w:val="50"/>
    <w:qFormat/>
    <w:uiPriority w:val="0"/>
    <w:pPr>
      <w:spacing w:before="440" w:after="160"/>
    </w:pPr>
    <w:rPr>
      <w:rFonts w:ascii="黑体" w:hAnsi="黑体" w:cs="黑体"/>
      <w:sz w:val="24"/>
    </w:rPr>
  </w:style>
  <w:style w:type="paragraph" w:customStyle="1" w:styleId="52">
    <w:name w:val="封面标准文稿编辑信息"/>
    <w:basedOn w:val="51"/>
    <w:qFormat/>
    <w:uiPriority w:val="0"/>
    <w:pPr>
      <w:spacing w:before="180" w:after="0" w:line="240" w:lineRule="atLeast"/>
    </w:pPr>
    <w:rPr>
      <w:sz w:val="21"/>
    </w:rPr>
  </w:style>
  <w:style w:type="paragraph" w:customStyle="1" w:styleId="53">
    <w:name w:val="封面标准文稿附件"/>
    <w:basedOn w:val="51"/>
    <w:qFormat/>
    <w:uiPriority w:val="0"/>
    <w:pPr>
      <w:spacing w:before="937" w:beforeLines="300" w:after="0" w:afterLines="30" w:line="240" w:lineRule="auto"/>
    </w:pPr>
    <w:rPr>
      <w:rFonts w:ascii="Times New Roman" w:hAnsi="Times New Roman" w:cs="Times New Roman"/>
      <w:b/>
      <w:sz w:val="21"/>
    </w:rPr>
  </w:style>
  <w:style w:type="paragraph" w:customStyle="1" w:styleId="54">
    <w:name w:val="其他发布部门"/>
    <w:basedOn w:val="42"/>
    <w:qFormat/>
    <w:uiPriority w:val="0"/>
    <w:pPr>
      <w:framePr w:wrap="around" w:y="15310"/>
      <w:spacing w:line="0" w:lineRule="atLeast"/>
    </w:pPr>
    <w:rPr>
      <w:rFonts w:ascii="黑体" w:hAnsi="黑体" w:eastAsia="黑体" w:cs="黑体"/>
    </w:rPr>
  </w:style>
  <w:style w:type="paragraph" w:customStyle="1" w:styleId="55">
    <w:name w:val="其他发布部门2"/>
    <w:basedOn w:val="42"/>
    <w:qFormat/>
    <w:uiPriority w:val="0"/>
    <w:pPr>
      <w:framePr w:w="7433" w:h="584" w:hRule="exact" w:hSpace="181" w:wrap="around" w:vAnchor="margin" w:hAnchor="margin" w:xAlign="center" w:y="15027"/>
      <w:spacing w:before="0" w:line="0" w:lineRule="atLeast"/>
    </w:pPr>
    <w:rPr>
      <w:rFonts w:ascii="黑体" w:hAnsi="黑体" w:eastAsia="黑体" w:cs="Times New Roman"/>
      <w:spacing w:val="0"/>
      <w:w w:val="100"/>
    </w:rPr>
  </w:style>
  <w:style w:type="paragraph" w:customStyle="1" w:styleId="56">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lang w:val="en-US" w:eastAsia="zh-CN" w:bidi="ar-SA"/>
    </w:rPr>
  </w:style>
  <w:style w:type="paragraph" w:customStyle="1" w:styleId="57">
    <w:name w:val="其他发布日期"/>
    <w:basedOn w:val="43"/>
    <w:qFormat/>
    <w:uiPriority w:val="0"/>
    <w:pPr>
      <w:framePr w:hSpace="0" w:wrap="around" w:vAnchor="page" w:hAnchor="page" w:x="1419" w:y="14176"/>
    </w:pPr>
  </w:style>
  <w:style w:type="paragraph" w:customStyle="1" w:styleId="58">
    <w:name w:val="其他实施日期"/>
    <w:basedOn w:val="44"/>
    <w:qFormat/>
    <w:uiPriority w:val="0"/>
  </w:style>
  <w:style w:type="paragraph" w:customStyle="1" w:styleId="59">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lang w:val="en-US" w:eastAsia="zh-CN" w:bidi="ar-SA"/>
    </w:rPr>
  </w:style>
  <w:style w:type="paragraph" w:customStyle="1" w:styleId="60">
    <w:name w:val="标准文件_目录标题"/>
    <w:basedOn w:val="1"/>
    <w:qFormat/>
    <w:uiPriority w:val="0"/>
    <w:pPr>
      <w:shd w:val="clear" w:color="auto" w:fill="FFFFFF"/>
      <w:spacing w:beforeLines="0" w:after="469" w:afterLines="150"/>
      <w:jc w:val="center"/>
    </w:pPr>
    <w:rPr>
      <w:rFonts w:ascii="黑体" w:hAnsi="Times New Roman" w:eastAsia="黑体" w:cs="黑体"/>
      <w:kern w:val="0"/>
      <w:sz w:val="32"/>
    </w:rPr>
  </w:style>
  <w:style w:type="paragraph" w:customStyle="1" w:styleId="61">
    <w:name w:val="标准文件_前言、引言标题"/>
    <w:next w:val="1"/>
    <w:qFormat/>
    <w:uiPriority w:val="0"/>
    <w:pPr>
      <w:numPr>
        <w:ilvl w:val="0"/>
        <w:numId w:val="4"/>
      </w:numPr>
      <w:spacing w:after="469" w:afterLines="150"/>
      <w:jc w:val="center"/>
      <w:outlineLvl w:val="0"/>
    </w:pPr>
    <w:rPr>
      <w:rFonts w:hint="eastAsia" w:ascii="黑体" w:hAnsi="Times New Roman" w:eastAsia="黑体" w:cs="黑体"/>
      <w:sz w:val="32"/>
      <w:lang w:val="en-US" w:eastAsia="zh-CN" w:bidi="ar-SA"/>
    </w:rPr>
  </w:style>
  <w:style w:type="paragraph" w:customStyle="1" w:styleId="62">
    <w:name w:val="标准文件_引言一级条标题"/>
    <w:basedOn w:val="31"/>
    <w:next w:val="31"/>
    <w:qFormat/>
    <w:uiPriority w:val="0"/>
    <w:pPr>
      <w:numPr>
        <w:ilvl w:val="1"/>
        <w:numId w:val="4"/>
      </w:numPr>
      <w:spacing w:before="157" w:beforeLines="50" w:after="157" w:afterLines="50"/>
      <w:ind w:firstLineChars="0"/>
    </w:pPr>
    <w:rPr>
      <w:rFonts w:ascii="黑体" w:hAnsi="黑体" w:eastAsia="黑体" w:cs="黑体"/>
    </w:rPr>
  </w:style>
  <w:style w:type="paragraph" w:customStyle="1" w:styleId="63">
    <w:name w:val="标准文件_引言二级条标题"/>
    <w:basedOn w:val="31"/>
    <w:next w:val="31"/>
    <w:qFormat/>
    <w:uiPriority w:val="0"/>
    <w:pPr>
      <w:numPr>
        <w:ilvl w:val="2"/>
        <w:numId w:val="4"/>
      </w:numPr>
      <w:spacing w:before="157" w:beforeLines="50" w:after="157" w:afterLines="50"/>
      <w:ind w:firstLineChars="0"/>
    </w:pPr>
    <w:rPr>
      <w:rFonts w:ascii="黑体" w:hAnsi="黑体" w:eastAsia="黑体" w:cs="黑体"/>
    </w:rPr>
  </w:style>
  <w:style w:type="paragraph" w:customStyle="1" w:styleId="64">
    <w:name w:val="标准文件_引言三级条标题"/>
    <w:basedOn w:val="31"/>
    <w:next w:val="31"/>
    <w:qFormat/>
    <w:uiPriority w:val="0"/>
    <w:pPr>
      <w:numPr>
        <w:ilvl w:val="3"/>
        <w:numId w:val="4"/>
      </w:numPr>
      <w:spacing w:before="157" w:beforeLines="50" w:after="157" w:afterLines="50"/>
      <w:ind w:firstLineChars="0"/>
    </w:pPr>
    <w:rPr>
      <w:rFonts w:ascii="黑体" w:hAnsi="黑体" w:eastAsia="黑体" w:cs="黑体"/>
    </w:rPr>
  </w:style>
  <w:style w:type="paragraph" w:customStyle="1" w:styleId="65">
    <w:name w:val="标准文件_引言四级条标题"/>
    <w:basedOn w:val="31"/>
    <w:next w:val="31"/>
    <w:qFormat/>
    <w:uiPriority w:val="0"/>
    <w:pPr>
      <w:numPr>
        <w:ilvl w:val="4"/>
        <w:numId w:val="4"/>
      </w:numPr>
      <w:spacing w:before="157" w:beforeLines="50" w:after="157" w:afterLines="50"/>
      <w:ind w:firstLineChars="0"/>
    </w:pPr>
    <w:rPr>
      <w:rFonts w:ascii="黑体" w:hAnsi="黑体" w:eastAsia="黑体" w:cs="黑体"/>
    </w:rPr>
  </w:style>
  <w:style w:type="paragraph" w:customStyle="1" w:styleId="66">
    <w:name w:val="标准文件_引言五级条标题"/>
    <w:basedOn w:val="31"/>
    <w:next w:val="31"/>
    <w:qFormat/>
    <w:uiPriority w:val="0"/>
    <w:pPr>
      <w:numPr>
        <w:ilvl w:val="5"/>
        <w:numId w:val="4"/>
      </w:numPr>
      <w:spacing w:before="157" w:beforeLines="50" w:after="157" w:afterLines="50"/>
      <w:ind w:firstLineChars="0"/>
    </w:pPr>
    <w:rPr>
      <w:rFonts w:ascii="黑体" w:hAnsi="黑体" w:eastAsia="黑体" w:cs="黑体"/>
    </w:rPr>
  </w:style>
  <w:style w:type="paragraph" w:customStyle="1" w:styleId="67">
    <w:name w:val="标准文件_正文标准名称"/>
    <w:basedOn w:val="1"/>
    <w:link w:val="68"/>
    <w:qFormat/>
    <w:uiPriority w:val="0"/>
    <w:pPr>
      <w:widowControl/>
      <w:suppressAutoHyphens w:val="0"/>
      <w:spacing w:beforeLines="0" w:after="640" w:afterLines="0" w:line="400" w:lineRule="exact"/>
      <w:jc w:val="center"/>
    </w:pPr>
    <w:rPr>
      <w:rFonts w:ascii="黑体" w:hAnsi="黑体" w:eastAsia="黑体" w:cs="黑体"/>
      <w:sz w:val="32"/>
    </w:rPr>
  </w:style>
  <w:style w:type="character" w:customStyle="1" w:styleId="68">
    <w:name w:val="标准文件_正文标准名称 Char"/>
    <w:link w:val="67"/>
    <w:qFormat/>
    <w:uiPriority w:val="0"/>
    <w:rPr>
      <w:rFonts w:ascii="黑体" w:hAnsi="黑体" w:eastAsia="黑体" w:cs="黑体"/>
      <w:sz w:val="32"/>
    </w:rPr>
  </w:style>
  <w:style w:type="paragraph" w:customStyle="1" w:styleId="69">
    <w:name w:val="标准文件_一级项"/>
    <w:next w:val="31"/>
    <w:qFormat/>
    <w:uiPriority w:val="0"/>
    <w:pPr>
      <w:numPr>
        <w:ilvl w:val="0"/>
        <w:numId w:val="5"/>
      </w:numPr>
    </w:pPr>
    <w:rPr>
      <w:rFonts w:hint="eastAsia" w:ascii="宋体" w:hAnsi="Times New Roman" w:eastAsia="宋体" w:cs="宋体"/>
      <w:sz w:val="21"/>
      <w:lang w:val="en-US" w:eastAsia="zh-CN" w:bidi="ar-SA"/>
    </w:rPr>
  </w:style>
  <w:style w:type="paragraph" w:customStyle="1" w:styleId="70">
    <w:name w:val="标准文件_二级项2"/>
    <w:basedOn w:val="31"/>
    <w:next w:val="31"/>
    <w:qFormat/>
    <w:uiPriority w:val="0"/>
    <w:pPr>
      <w:numPr>
        <w:ilvl w:val="1"/>
        <w:numId w:val="5"/>
      </w:numPr>
      <w:suppressAutoHyphens w:val="0"/>
      <w:ind w:left="1270" w:hanging="419" w:firstLineChars="0"/>
    </w:pPr>
    <w:rPr>
      <w:rFonts w:hAnsi="Times New Roman"/>
    </w:rPr>
  </w:style>
  <w:style w:type="paragraph" w:customStyle="1" w:styleId="71">
    <w:name w:val="标准文件_三级项"/>
    <w:basedOn w:val="1"/>
    <w:next w:val="31"/>
    <w:qFormat/>
    <w:uiPriority w:val="0"/>
    <w:pPr>
      <w:numPr>
        <w:ilvl w:val="2"/>
        <w:numId w:val="6"/>
      </w:numPr>
      <w:suppressAutoHyphens w:val="0"/>
      <w:spacing w:beforeLines="0" w:afterLines="0" w:line="300" w:lineRule="exact"/>
      <w:ind w:left="1678" w:hanging="414"/>
    </w:pPr>
    <w:rPr>
      <w:rFonts w:hAnsi="等线"/>
    </w:rPr>
  </w:style>
  <w:style w:type="paragraph" w:customStyle="1" w:styleId="72">
    <w:name w:val="标准文件_字母编号列项（一级）"/>
    <w:next w:val="31"/>
    <w:qFormat/>
    <w:uiPriority w:val="0"/>
    <w:pPr>
      <w:numPr>
        <w:ilvl w:val="0"/>
        <w:numId w:val="6"/>
      </w:numPr>
      <w:tabs>
        <w:tab w:val="left" w:pos="839"/>
      </w:tabs>
      <w:jc w:val="both"/>
    </w:pPr>
    <w:rPr>
      <w:rFonts w:hint="eastAsia" w:ascii="宋体" w:hAnsi="Times New Roman" w:eastAsia="宋体" w:cs="宋体"/>
      <w:sz w:val="21"/>
      <w:lang w:val="en-US" w:eastAsia="zh-CN" w:bidi="ar-SA"/>
    </w:rPr>
  </w:style>
  <w:style w:type="paragraph" w:customStyle="1" w:styleId="73">
    <w:name w:val="标准文件_数字编号列项（二级）"/>
    <w:next w:val="31"/>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lang w:val="en-US" w:eastAsia="zh-CN" w:bidi="ar-SA"/>
    </w:rPr>
  </w:style>
  <w:style w:type="paragraph" w:customStyle="1" w:styleId="74">
    <w:name w:val="标准文件_引言一级无标题"/>
    <w:basedOn w:val="62"/>
    <w:next w:val="31"/>
    <w:qFormat/>
    <w:uiPriority w:val="0"/>
    <w:pPr>
      <w:spacing w:before="4" w:beforeLines="1" w:after="4" w:afterLines="1" w:line="276" w:lineRule="auto"/>
    </w:pPr>
    <w:rPr>
      <w:rFonts w:ascii="宋体" w:hAnsi="宋体" w:eastAsia="宋体" w:cs="宋体"/>
    </w:rPr>
  </w:style>
  <w:style w:type="paragraph" w:customStyle="1" w:styleId="75">
    <w:name w:val="标准文件_引言二级无标题"/>
    <w:basedOn w:val="63"/>
    <w:next w:val="31"/>
    <w:qFormat/>
    <w:uiPriority w:val="0"/>
    <w:pPr>
      <w:spacing w:before="4" w:beforeLines="1" w:after="4" w:afterLines="1" w:line="276" w:lineRule="auto"/>
    </w:pPr>
    <w:rPr>
      <w:rFonts w:ascii="宋体" w:hAnsi="宋体" w:eastAsia="宋体" w:cs="宋体"/>
    </w:rPr>
  </w:style>
  <w:style w:type="paragraph" w:customStyle="1" w:styleId="76">
    <w:name w:val="标准文件_引言三级无标题"/>
    <w:basedOn w:val="64"/>
    <w:next w:val="31"/>
    <w:qFormat/>
    <w:uiPriority w:val="0"/>
    <w:pPr>
      <w:spacing w:before="4" w:beforeLines="1" w:after="4" w:afterLines="1" w:line="276" w:lineRule="auto"/>
    </w:pPr>
    <w:rPr>
      <w:rFonts w:ascii="宋体" w:hAnsi="宋体" w:eastAsia="宋体" w:cs="宋体"/>
    </w:rPr>
  </w:style>
  <w:style w:type="paragraph" w:customStyle="1" w:styleId="77">
    <w:name w:val="标准文件_引言四级无标题"/>
    <w:basedOn w:val="65"/>
    <w:next w:val="31"/>
    <w:qFormat/>
    <w:uiPriority w:val="0"/>
    <w:pPr>
      <w:spacing w:before="4" w:beforeLines="1" w:after="4" w:afterLines="1" w:line="276" w:lineRule="auto"/>
    </w:pPr>
    <w:rPr>
      <w:rFonts w:ascii="宋体" w:hAnsi="宋体" w:eastAsia="宋体" w:cs="宋体"/>
    </w:rPr>
  </w:style>
  <w:style w:type="paragraph" w:customStyle="1" w:styleId="78">
    <w:name w:val="标准文件_引言五级无标题"/>
    <w:basedOn w:val="66"/>
    <w:next w:val="31"/>
    <w:qFormat/>
    <w:uiPriority w:val="0"/>
    <w:pPr>
      <w:spacing w:before="4" w:beforeLines="1" w:after="4" w:afterLines="1" w:line="276" w:lineRule="auto"/>
    </w:pPr>
    <w:rPr>
      <w:rFonts w:ascii="宋体" w:hAnsi="宋体" w:eastAsia="宋体" w:cs="宋体"/>
    </w:rPr>
  </w:style>
  <w:style w:type="paragraph" w:customStyle="1" w:styleId="79">
    <w:name w:val="标准文件_章标题"/>
    <w:next w:val="31"/>
    <w:qFormat/>
    <w:uiPriority w:val="0"/>
    <w:pPr>
      <w:numPr>
        <w:ilvl w:val="0"/>
        <w:numId w:val="7"/>
      </w:numPr>
      <w:spacing w:before="313" w:beforeLines="100" w:after="313" w:afterLines="100"/>
      <w:jc w:val="both"/>
      <w:outlineLvl w:val="0"/>
    </w:pPr>
    <w:rPr>
      <w:rFonts w:hint="eastAsia" w:ascii="黑体" w:hAnsi="Times New Roman" w:eastAsia="黑体" w:cs="黑体"/>
      <w:sz w:val="21"/>
      <w:lang w:val="en-US" w:eastAsia="zh-CN" w:bidi="ar-SA"/>
    </w:rPr>
  </w:style>
  <w:style w:type="paragraph" w:customStyle="1" w:styleId="80">
    <w:name w:val="标准文件_一级条标题"/>
    <w:basedOn w:val="79"/>
    <w:next w:val="31"/>
    <w:qFormat/>
    <w:uiPriority w:val="0"/>
    <w:pPr>
      <w:numPr>
        <w:ilvl w:val="1"/>
        <w:numId w:val="7"/>
      </w:numPr>
      <w:spacing w:before="157" w:beforeLines="50" w:after="157" w:afterLines="50"/>
      <w:outlineLvl w:val="1"/>
    </w:pPr>
    <w:rPr>
      <w:rFonts w:hAnsi="Times New Roman"/>
    </w:rPr>
  </w:style>
  <w:style w:type="paragraph" w:customStyle="1" w:styleId="81">
    <w:name w:val="标准文件_二级条标题"/>
    <w:next w:val="31"/>
    <w:qFormat/>
    <w:uiPriority w:val="0"/>
    <w:pPr>
      <w:numPr>
        <w:ilvl w:val="2"/>
        <w:numId w:val="7"/>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2">
    <w:name w:val="标准文件_三级条标题"/>
    <w:basedOn w:val="81"/>
    <w:next w:val="31"/>
    <w:qFormat/>
    <w:uiPriority w:val="0"/>
    <w:pPr>
      <w:numPr>
        <w:ilvl w:val="3"/>
      </w:numPr>
      <w:spacing w:before="157" w:after="157"/>
      <w:ind w:firstLine="0"/>
      <w:outlineLvl w:val="3"/>
    </w:pPr>
  </w:style>
  <w:style w:type="paragraph" w:customStyle="1" w:styleId="83">
    <w:name w:val="标准文件_四级条标题"/>
    <w:next w:val="31"/>
    <w:qFormat/>
    <w:uiPriority w:val="0"/>
    <w:pPr>
      <w:numPr>
        <w:ilvl w:val="4"/>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84">
    <w:name w:val="标准文件_五级条标题"/>
    <w:next w:val="31"/>
    <w:qFormat/>
    <w:uiPriority w:val="0"/>
    <w:pPr>
      <w:numPr>
        <w:ilvl w:val="5"/>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85">
    <w:name w:val="标准文件_一级无标题"/>
    <w:basedOn w:val="80"/>
    <w:qFormat/>
    <w:uiPriority w:val="0"/>
    <w:pPr>
      <w:spacing w:before="4" w:beforeLines="1" w:after="4" w:afterLines="1"/>
      <w:outlineLvl w:val="9"/>
    </w:pPr>
    <w:rPr>
      <w:rFonts w:ascii="宋体" w:hAnsi="宋体" w:eastAsia="宋体" w:cs="宋体"/>
    </w:rPr>
  </w:style>
  <w:style w:type="paragraph" w:customStyle="1" w:styleId="86">
    <w:name w:val="标准文件_二级无标题"/>
    <w:basedOn w:val="81"/>
    <w:qFormat/>
    <w:uiPriority w:val="0"/>
    <w:pPr>
      <w:numPr>
        <w:numId w:val="8"/>
      </w:numPr>
      <w:spacing w:before="4" w:beforeLines="1" w:after="4" w:afterLines="1"/>
      <w:outlineLvl w:val="9"/>
    </w:pPr>
    <w:rPr>
      <w:rFonts w:ascii="宋体" w:hAnsi="宋体" w:eastAsia="宋体" w:cs="宋体"/>
    </w:rPr>
  </w:style>
  <w:style w:type="paragraph" w:customStyle="1" w:styleId="87">
    <w:name w:val="标准文件_三级无标题"/>
    <w:basedOn w:val="82"/>
    <w:qFormat/>
    <w:uiPriority w:val="0"/>
    <w:pPr>
      <w:spacing w:before="4" w:beforeLines="1" w:after="4" w:afterLines="1"/>
      <w:outlineLvl w:val="9"/>
    </w:pPr>
    <w:rPr>
      <w:rFonts w:ascii="宋体" w:hAnsi="宋体" w:eastAsia="宋体" w:cs="宋体"/>
    </w:rPr>
  </w:style>
  <w:style w:type="paragraph" w:customStyle="1" w:styleId="88">
    <w:name w:val="标准文件_四级无标题"/>
    <w:basedOn w:val="83"/>
    <w:qFormat/>
    <w:uiPriority w:val="0"/>
    <w:pPr>
      <w:spacing w:before="4" w:beforeLines="1" w:after="4" w:afterLines="1"/>
      <w:outlineLvl w:val="9"/>
    </w:pPr>
    <w:rPr>
      <w:rFonts w:ascii="宋体" w:hAnsi="宋体" w:eastAsia="宋体" w:cs="宋体"/>
    </w:rPr>
  </w:style>
  <w:style w:type="paragraph" w:customStyle="1" w:styleId="89">
    <w:name w:val="标准文件_五级无标题"/>
    <w:basedOn w:val="84"/>
    <w:qFormat/>
    <w:uiPriority w:val="0"/>
    <w:pPr>
      <w:spacing w:before="4" w:beforeLines="1" w:after="4" w:afterLines="1"/>
      <w:outlineLvl w:val="9"/>
    </w:pPr>
    <w:rPr>
      <w:rFonts w:ascii="宋体" w:hAnsi="宋体" w:eastAsia="宋体" w:cs="宋体"/>
    </w:rPr>
  </w:style>
  <w:style w:type="paragraph" w:customStyle="1" w:styleId="90">
    <w:name w:val="标准文件_术语条一"/>
    <w:basedOn w:val="85"/>
    <w:next w:val="31"/>
    <w:qFormat/>
    <w:uiPriority w:val="0"/>
    <w:pPr>
      <w:ind w:left="960" w:hanging="960" w:hangingChars="200"/>
    </w:pPr>
    <w:rPr>
      <w:rFonts w:ascii="黑体" w:hAnsi="黑体" w:eastAsia="黑体" w:cs="黑体"/>
    </w:rPr>
  </w:style>
  <w:style w:type="paragraph" w:customStyle="1" w:styleId="91">
    <w:name w:val="标准文件_术语条二"/>
    <w:basedOn w:val="86"/>
    <w:next w:val="31"/>
    <w:qFormat/>
    <w:uiPriority w:val="0"/>
    <w:pPr>
      <w:ind w:left="960" w:hanging="960" w:hangingChars="200"/>
    </w:pPr>
    <w:rPr>
      <w:rFonts w:ascii="黑体" w:hAnsi="黑体" w:eastAsia="黑体" w:cs="黑体"/>
    </w:rPr>
  </w:style>
  <w:style w:type="paragraph" w:customStyle="1" w:styleId="92">
    <w:name w:val="标准文件_术语条三"/>
    <w:basedOn w:val="87"/>
    <w:next w:val="31"/>
    <w:qFormat/>
    <w:uiPriority w:val="0"/>
    <w:pPr>
      <w:ind w:left="960" w:hanging="960" w:hangingChars="200"/>
    </w:pPr>
    <w:rPr>
      <w:rFonts w:ascii="黑体" w:hAnsi="黑体" w:eastAsia="黑体" w:cs="黑体"/>
    </w:rPr>
  </w:style>
  <w:style w:type="paragraph" w:customStyle="1" w:styleId="93">
    <w:name w:val="标准文件_术语条四"/>
    <w:basedOn w:val="88"/>
    <w:next w:val="31"/>
    <w:qFormat/>
    <w:uiPriority w:val="0"/>
    <w:pPr>
      <w:ind w:left="960" w:hanging="960" w:hangingChars="200"/>
    </w:pPr>
    <w:rPr>
      <w:rFonts w:ascii="黑体" w:hAnsi="黑体" w:eastAsia="黑体" w:cs="黑体"/>
    </w:rPr>
  </w:style>
  <w:style w:type="paragraph" w:customStyle="1" w:styleId="94">
    <w:name w:val="标准文件_术语条五"/>
    <w:basedOn w:val="89"/>
    <w:next w:val="31"/>
    <w:qFormat/>
    <w:uiPriority w:val="0"/>
    <w:pPr>
      <w:ind w:left="960" w:hanging="960" w:hangingChars="200"/>
    </w:pPr>
    <w:rPr>
      <w:rFonts w:ascii="黑体" w:hAnsi="黑体" w:eastAsia="黑体" w:cs="黑体"/>
    </w:rPr>
  </w:style>
  <w:style w:type="paragraph" w:customStyle="1" w:styleId="95">
    <w:name w:val="标准文件_附录标识"/>
    <w:basedOn w:val="1"/>
    <w:next w:val="31"/>
    <w:qFormat/>
    <w:uiPriority w:val="0"/>
    <w:pPr>
      <w:widowControl/>
      <w:numPr>
        <w:ilvl w:val="0"/>
        <w:numId w:val="9"/>
      </w:numPr>
      <w:suppressAutoHyphens w:val="0"/>
      <w:spacing w:before="79" w:beforeLines="25" w:after="157" w:afterLines="50"/>
      <w:jc w:val="center"/>
      <w:outlineLvl w:val="0"/>
    </w:pPr>
    <w:rPr>
      <w:rFonts w:ascii="黑体" w:hAnsi="黑体" w:eastAsia="黑体" w:cs="黑体"/>
    </w:rPr>
  </w:style>
  <w:style w:type="paragraph" w:customStyle="1" w:styleId="96">
    <w:name w:val="标准文件_附录一级条标题"/>
    <w:next w:val="31"/>
    <w:qFormat/>
    <w:uiPriority w:val="0"/>
    <w:pPr>
      <w:numPr>
        <w:ilvl w:val="1"/>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7">
    <w:name w:val="标准文件_附录二级条标题"/>
    <w:next w:val="31"/>
    <w:qFormat/>
    <w:uiPriority w:val="0"/>
    <w:pPr>
      <w:numPr>
        <w:ilvl w:val="2"/>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8">
    <w:name w:val="标准文件_附录三级条标题"/>
    <w:next w:val="31"/>
    <w:qFormat/>
    <w:uiPriority w:val="0"/>
    <w:pPr>
      <w:numPr>
        <w:ilvl w:val="3"/>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9">
    <w:name w:val="标准文件_附录四级条标题"/>
    <w:next w:val="31"/>
    <w:qFormat/>
    <w:uiPriority w:val="0"/>
    <w:pPr>
      <w:numPr>
        <w:ilvl w:val="4"/>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100">
    <w:name w:val="标准文件_附录五级条标题"/>
    <w:next w:val="31"/>
    <w:qFormat/>
    <w:uiPriority w:val="0"/>
    <w:pPr>
      <w:numPr>
        <w:ilvl w:val="5"/>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101">
    <w:name w:val="标准文件_附录一级无标题"/>
    <w:basedOn w:val="96"/>
    <w:qFormat/>
    <w:uiPriority w:val="0"/>
    <w:pPr>
      <w:spacing w:before="4" w:beforeLines="1" w:after="4" w:afterLines="1" w:line="276" w:lineRule="auto"/>
    </w:pPr>
    <w:rPr>
      <w:rFonts w:ascii="宋体" w:hAnsi="宋体" w:eastAsia="宋体" w:cs="宋体"/>
    </w:rPr>
  </w:style>
  <w:style w:type="paragraph" w:customStyle="1" w:styleId="102">
    <w:name w:val="标准文件_附录二级无标题"/>
    <w:basedOn w:val="97"/>
    <w:qFormat/>
    <w:uiPriority w:val="0"/>
    <w:pPr>
      <w:spacing w:before="4" w:beforeLines="1" w:after="4" w:afterLines="1" w:line="276" w:lineRule="auto"/>
    </w:pPr>
    <w:rPr>
      <w:rFonts w:ascii="宋体" w:hAnsi="宋体" w:eastAsia="宋体" w:cs="宋体"/>
    </w:rPr>
  </w:style>
  <w:style w:type="paragraph" w:customStyle="1" w:styleId="103">
    <w:name w:val="标准文件_附录三级无标题"/>
    <w:basedOn w:val="98"/>
    <w:qFormat/>
    <w:uiPriority w:val="0"/>
    <w:pPr>
      <w:spacing w:before="4" w:beforeLines="1" w:after="4" w:afterLines="1" w:line="276" w:lineRule="auto"/>
    </w:pPr>
    <w:rPr>
      <w:rFonts w:ascii="宋体" w:hAnsi="宋体" w:eastAsia="宋体" w:cs="宋体"/>
    </w:rPr>
  </w:style>
  <w:style w:type="paragraph" w:customStyle="1" w:styleId="104">
    <w:name w:val="标准文件_附录四级无标题"/>
    <w:basedOn w:val="99"/>
    <w:qFormat/>
    <w:uiPriority w:val="0"/>
    <w:pPr>
      <w:spacing w:before="4" w:beforeLines="1" w:after="4" w:afterLines="1" w:line="276" w:lineRule="auto"/>
    </w:pPr>
    <w:rPr>
      <w:rFonts w:ascii="宋体" w:hAnsi="宋体" w:eastAsia="宋体" w:cs="宋体"/>
    </w:rPr>
  </w:style>
  <w:style w:type="paragraph" w:customStyle="1" w:styleId="105">
    <w:name w:val="标准文件_附录五级无标题"/>
    <w:basedOn w:val="100"/>
    <w:qFormat/>
    <w:uiPriority w:val="0"/>
    <w:pPr>
      <w:spacing w:before="4" w:beforeLines="1" w:after="4" w:afterLines="1" w:line="276" w:lineRule="auto"/>
    </w:pPr>
    <w:rPr>
      <w:rFonts w:ascii="宋体" w:hAnsi="宋体" w:eastAsia="宋体" w:cs="宋体"/>
    </w:rPr>
  </w:style>
  <w:style w:type="paragraph" w:customStyle="1" w:styleId="106">
    <w:name w:val="附录图标号"/>
    <w:basedOn w:val="31"/>
    <w:next w:val="31"/>
    <w:qFormat/>
    <w:uiPriority w:val="0"/>
    <w:pPr>
      <w:numPr>
        <w:ilvl w:val="0"/>
        <w:numId w:val="2"/>
      </w:numPr>
      <w:spacing w:line="14" w:lineRule="exact"/>
      <w:ind w:left="0"/>
      <w:jc w:val="center"/>
    </w:pPr>
    <w:rPr>
      <w:sz w:val="2"/>
    </w:rPr>
  </w:style>
  <w:style w:type="paragraph" w:customStyle="1" w:styleId="107">
    <w:name w:val="附录图标题"/>
    <w:next w:val="31"/>
    <w:qFormat/>
    <w:uiPriority w:val="0"/>
    <w:pPr>
      <w:numPr>
        <w:ilvl w:val="1"/>
        <w:numId w:val="10"/>
      </w:numPr>
      <w:bidi w:val="0"/>
      <w:spacing w:before="157" w:beforeLines="50" w:after="157" w:afterLines="50"/>
      <w:ind w:left="0" w:leftChars="0" w:firstLine="0" w:firstLineChars="0"/>
      <w:jc w:val="center"/>
    </w:pPr>
    <w:rPr>
      <w:rFonts w:ascii="Times New Roman" w:hAnsi="Times New Roman" w:eastAsia="黑体" w:cs="Times New Roman"/>
      <w:sz w:val="21"/>
      <w:lang w:val="en-US" w:eastAsia="zh-CN" w:bidi="ar-SA"/>
    </w:rPr>
  </w:style>
  <w:style w:type="paragraph" w:customStyle="1" w:styleId="108">
    <w:name w:val="附录表标号"/>
    <w:basedOn w:val="31"/>
    <w:next w:val="31"/>
    <w:qFormat/>
    <w:uiPriority w:val="0"/>
    <w:pPr>
      <w:numPr>
        <w:ilvl w:val="0"/>
        <w:numId w:val="11"/>
      </w:numPr>
      <w:spacing w:line="14" w:lineRule="exact"/>
      <w:ind w:left="0"/>
      <w:jc w:val="center"/>
    </w:pPr>
    <w:rPr>
      <w:sz w:val="2"/>
    </w:rPr>
  </w:style>
  <w:style w:type="paragraph" w:customStyle="1" w:styleId="109">
    <w:name w:val="附录表标题"/>
    <w:next w:val="31"/>
    <w:qFormat/>
    <w:uiPriority w:val="0"/>
    <w:pPr>
      <w:numPr>
        <w:ilvl w:val="1"/>
        <w:numId w:val="11"/>
      </w:numPr>
      <w:spacing w:before="157" w:beforeLines="50" w:after="157" w:afterLines="50"/>
      <w:jc w:val="center"/>
    </w:pPr>
    <w:rPr>
      <w:rFonts w:hint="eastAsia" w:ascii="黑体" w:hAnsi="黑体" w:eastAsia="黑体" w:cs="黑体"/>
      <w:sz w:val="21"/>
      <w:lang w:val="en-US" w:eastAsia="zh-CN" w:bidi="ar-SA"/>
    </w:rPr>
  </w:style>
  <w:style w:type="paragraph" w:customStyle="1" w:styleId="110">
    <w:name w:val="标准文件_示例内容"/>
    <w:basedOn w:val="31"/>
    <w:qFormat/>
    <w:uiPriority w:val="0"/>
    <w:pPr>
      <w:suppressAutoHyphens w:val="0"/>
    </w:pPr>
    <w:rPr>
      <w:rFonts w:hAnsi="宋体"/>
      <w:sz w:val="18"/>
    </w:rPr>
  </w:style>
  <w:style w:type="paragraph" w:customStyle="1" w:styleId="111">
    <w:name w:val="标准文件_示例"/>
    <w:next w:val="110"/>
    <w:qFormat/>
    <w:uiPriority w:val="0"/>
    <w:pPr>
      <w:numPr>
        <w:ilvl w:val="0"/>
        <w:numId w:val="12"/>
      </w:numPr>
      <w:tabs>
        <w:tab w:val="left" w:pos="539"/>
      </w:tabs>
      <w:jc w:val="both"/>
    </w:pPr>
    <w:rPr>
      <w:rFonts w:hint="eastAsia" w:ascii="宋体" w:hAnsi="宋体" w:eastAsia="宋体" w:cs="宋体"/>
      <w:sz w:val="18"/>
      <w:lang w:val="en-US" w:eastAsia="zh-CN" w:bidi="ar-SA"/>
    </w:rPr>
  </w:style>
  <w:style w:type="paragraph" w:customStyle="1" w:styleId="112">
    <w:name w:val="标准文件_示例×"/>
    <w:basedOn w:val="1"/>
    <w:next w:val="110"/>
    <w:qFormat/>
    <w:uiPriority w:val="0"/>
    <w:pPr>
      <w:widowControl/>
      <w:numPr>
        <w:ilvl w:val="0"/>
        <w:numId w:val="13"/>
      </w:numPr>
      <w:tabs>
        <w:tab w:val="left" w:pos="539"/>
      </w:tabs>
      <w:suppressAutoHyphens w:val="0"/>
      <w:spacing w:beforeLines="0" w:afterLines="0"/>
      <w:ind w:firstLine="363"/>
    </w:pPr>
    <w:rPr>
      <w:rFonts w:hAnsi="Times New Roman"/>
      <w:sz w:val="18"/>
    </w:rPr>
  </w:style>
  <w:style w:type="paragraph" w:customStyle="1" w:styleId="113">
    <w:name w:val="标准文件_注"/>
    <w:next w:val="31"/>
    <w:qFormat/>
    <w:uiPriority w:val="0"/>
    <w:pPr>
      <w:numPr>
        <w:ilvl w:val="0"/>
        <w:numId w:val="14"/>
      </w:numPr>
      <w:tabs>
        <w:tab w:val="left" w:pos="539"/>
      </w:tabs>
      <w:autoSpaceDE w:val="0"/>
      <w:autoSpaceDN w:val="0"/>
      <w:jc w:val="both"/>
    </w:pPr>
    <w:rPr>
      <w:rFonts w:hint="eastAsia" w:ascii="宋体" w:hAnsi="宋体" w:eastAsia="宋体" w:cs="宋体"/>
      <w:sz w:val="18"/>
      <w:lang w:val="en-US" w:eastAsia="zh-CN" w:bidi="ar-SA"/>
    </w:rPr>
  </w:style>
  <w:style w:type="paragraph" w:customStyle="1" w:styleId="114">
    <w:name w:val="标准文件_注×"/>
    <w:next w:val="31"/>
    <w:qFormat/>
    <w:uiPriority w:val="0"/>
    <w:pPr>
      <w:numPr>
        <w:ilvl w:val="0"/>
        <w:numId w:val="15"/>
      </w:numPr>
      <w:tabs>
        <w:tab w:val="left" w:pos="539"/>
      </w:tabs>
      <w:jc w:val="both"/>
    </w:pPr>
    <w:rPr>
      <w:rFonts w:hint="eastAsia" w:ascii="宋体" w:hAnsi="宋体" w:eastAsia="宋体" w:cs="宋体"/>
      <w:sz w:val="18"/>
      <w:lang w:val="en-US" w:eastAsia="zh-CN" w:bidi="ar-SA"/>
    </w:rPr>
  </w:style>
  <w:style w:type="paragraph" w:customStyle="1" w:styleId="115">
    <w:name w:val="标准文件_图表脚注"/>
    <w:basedOn w:val="1"/>
    <w:next w:val="31"/>
    <w:qFormat/>
    <w:uiPriority w:val="0"/>
    <w:pPr>
      <w:numPr>
        <w:ilvl w:val="0"/>
        <w:numId w:val="16"/>
      </w:numPr>
      <w:suppressAutoHyphens w:val="0"/>
      <w:adjustRightInd w:val="0"/>
      <w:spacing w:beforeLines="0" w:afterLines="0"/>
      <w:jc w:val="left"/>
    </w:pPr>
    <w:rPr>
      <w:rFonts w:hAnsi="宋体"/>
      <w:sz w:val="18"/>
    </w:rPr>
  </w:style>
  <w:style w:type="paragraph" w:customStyle="1" w:styleId="116">
    <w:name w:val="标准文件_标准正文"/>
    <w:basedOn w:val="1"/>
    <w:next w:val="31"/>
    <w:qFormat/>
    <w:uiPriority w:val="0"/>
    <w:pPr>
      <w:ind w:firstLine="960" w:firstLineChars="200"/>
    </w:pPr>
  </w:style>
  <w:style w:type="paragraph" w:customStyle="1" w:styleId="117">
    <w:name w:val="标准文件_正文公式"/>
    <w:basedOn w:val="1"/>
    <w:next w:val="116"/>
    <w:qFormat/>
    <w:uiPriority w:val="0"/>
    <w:pPr>
      <w:tabs>
        <w:tab w:val="center" w:pos="4678"/>
        <w:tab w:val="right" w:leader="middleDot" w:pos="9355"/>
      </w:tabs>
    </w:pPr>
  </w:style>
  <w:style w:type="paragraph" w:customStyle="1" w:styleId="118">
    <w:name w:val="标准文件_表格"/>
    <w:basedOn w:val="31"/>
    <w:qFormat/>
    <w:uiPriority w:val="0"/>
    <w:pPr>
      <w:jc w:val="center"/>
    </w:pPr>
    <w:rPr>
      <w:sz w:val="18"/>
    </w:rPr>
  </w:style>
  <w:style w:type="paragraph" w:customStyle="1" w:styleId="119">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20">
    <w:name w:val="标准文件_正文表标题"/>
    <w:next w:val="31"/>
    <w:qFormat/>
    <w:uiPriority w:val="0"/>
    <w:pPr>
      <w:numPr>
        <w:ilvl w:val="0"/>
        <w:numId w:val="17"/>
      </w:numPr>
      <w:spacing w:before="157" w:beforeLines="50" w:after="157" w:afterLines="50"/>
      <w:jc w:val="center"/>
    </w:pPr>
    <w:rPr>
      <w:rFonts w:hint="eastAsia" w:ascii="黑体" w:hAnsi="黑体" w:eastAsia="黑体" w:cs="黑体"/>
      <w:sz w:val="21"/>
      <w:lang w:val="en-US" w:eastAsia="zh-CN" w:bidi="ar-SA"/>
    </w:rPr>
  </w:style>
  <w:style w:type="paragraph" w:customStyle="1" w:styleId="121">
    <w:name w:val="标准文件_正文图标题"/>
    <w:next w:val="31"/>
    <w:qFormat/>
    <w:uiPriority w:val="0"/>
    <w:pPr>
      <w:numPr>
        <w:ilvl w:val="0"/>
        <w:numId w:val="18"/>
      </w:numPr>
      <w:spacing w:before="157" w:beforeLines="50" w:after="157" w:afterLines="50"/>
      <w:jc w:val="center"/>
    </w:pPr>
    <w:rPr>
      <w:rFonts w:hint="eastAsia" w:ascii="黑体" w:hAnsi="黑体" w:eastAsia="黑体" w:cs="黑体"/>
      <w:sz w:val="21"/>
      <w:lang w:val="en-US" w:eastAsia="zh-CN" w:bidi="ar-SA"/>
    </w:rPr>
  </w:style>
  <w:style w:type="paragraph" w:customStyle="1" w:styleId="122">
    <w:name w:val="标准文件_索引标题"/>
    <w:basedOn w:val="40"/>
    <w:next w:val="31"/>
    <w:qFormat/>
    <w:uiPriority w:val="0"/>
    <w:rPr>
      <w:rFonts w:hAnsi="黑体"/>
    </w:rPr>
  </w:style>
  <w:style w:type="paragraph" w:customStyle="1" w:styleId="123">
    <w:name w:val="标准文件_索引项"/>
    <w:basedOn w:val="31"/>
    <w:next w:val="31"/>
    <w:qFormat/>
    <w:uiPriority w:val="0"/>
    <w:pPr>
      <w:tabs>
        <w:tab w:val="right" w:leader="dot" w:pos="9355"/>
      </w:tabs>
      <w:autoSpaceDE w:val="0"/>
      <w:autoSpaceDN w:val="0"/>
      <w:ind w:left="177" w:hanging="177" w:hangingChars="37"/>
      <w:jc w:val="left"/>
    </w:pPr>
  </w:style>
  <w:style w:type="paragraph" w:customStyle="1" w:styleId="124">
    <w:name w:val="标准文件_索引字母"/>
    <w:next w:val="31"/>
    <w:qFormat/>
    <w:uiPriority w:val="0"/>
    <w:pPr>
      <w:jc w:val="center"/>
    </w:pPr>
    <w:rPr>
      <w:rFonts w:hint="eastAsia" w:ascii="宋体" w:hAnsi="宋体" w:eastAsia="宋体" w:cs="宋体"/>
      <w:b/>
      <w:kern w:val="2"/>
      <w:sz w:val="21"/>
      <w:lang w:val="en-US" w:eastAsia="zh-CN" w:bidi="ar-SA"/>
    </w:rPr>
  </w:style>
  <w:style w:type="paragraph" w:customStyle="1" w:styleId="125">
    <w:name w:val="标准文件_提示"/>
    <w:basedOn w:val="1"/>
    <w:qFormat/>
    <w:uiPriority w:val="0"/>
    <w:pPr>
      <w:ind w:firstLine="960" w:firstLineChars="200"/>
    </w:pPr>
    <w:rPr>
      <w:rFonts w:ascii="黑体" w:hAnsi="黑体" w:eastAsia="黑体" w:cs="黑体"/>
    </w:rPr>
  </w:style>
  <w:style w:type="paragraph" w:customStyle="1" w:styleId="126">
    <w:name w:val="标准文件_参考文献编号"/>
    <w:basedOn w:val="31"/>
    <w:qFormat/>
    <w:uiPriority w:val="0"/>
    <w:pPr>
      <w:numPr>
        <w:ilvl w:val="0"/>
        <w:numId w:val="19"/>
      </w:numPr>
    </w:pPr>
  </w:style>
  <w:style w:type="paragraph" w:customStyle="1" w:styleId="127">
    <w:name w:val="_Style 126"/>
    <w:unhideWhenUsed/>
    <w:qFormat/>
    <w:uiPriority w:val="99"/>
    <w:rPr>
      <w:rFonts w:hint="eastAsia" w:ascii="宋体" w:hAnsi="Times New Roman" w:eastAsia="宋体" w:cs="宋体"/>
      <w:kern w:val="2"/>
      <w:sz w:val="21"/>
      <w:szCs w:val="24"/>
      <w:lang w:val="en-US" w:eastAsia="zh-CN" w:bidi="ar-SA"/>
    </w:rPr>
  </w:style>
  <w:style w:type="paragraph" w:customStyle="1" w:styleId="128">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0.jpe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4332</Words>
  <Characters>4953</Characters>
  <Lines>137</Lines>
  <Paragraphs>124</Paragraphs>
  <TotalTime>12</TotalTime>
  <ScaleCrop>false</ScaleCrop>
  <LinksUpToDate>false</LinksUpToDate>
  <CharactersWithSpaces>5298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2024-11-12T07:23:00Z</dcterms:created>
  <dc:creator>刘大毛</dc:creator>
  <cp:lastModifiedBy>qhas</cp:lastModifiedBy>
  <dcterms:modified xsi:type="dcterms:W3CDTF">2026-03-10T06:49:25Z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4C569263B89548809FDD5FC9C5E3ACF4_13</vt:lpwstr>
  </property>
  <property fmtid="{D5CDD505-2E9C-101B-9397-08002B2CF9AE}" pid="4" name="KSOTemplateDocerSaveRecord">
    <vt:lpwstr>eyJoZGlkIjoiYzkwYzJmZDNiMmRhZjM0NTlkZDY1MmFlNDljZjQ0NWEiLCJ1c2VySWQiOiIxMjk0MDUwNTc1In0=</vt:lpwstr>
  </property>
</Properties>
</file>