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F9F4" w14:textId="0322F6F3" w:rsidR="00485186" w:rsidRPr="00C23B7C" w:rsidRDefault="005B18EB">
      <w:pPr>
        <w:pStyle w:val="3"/>
        <w:spacing w:before="0" w:after="0" w:line="480" w:lineRule="auto"/>
        <w:jc w:val="center"/>
        <w:rPr>
          <w:rFonts w:asciiTheme="minorEastAsia" w:eastAsiaTheme="minorEastAsia" w:hAnsiTheme="minorEastAsia"/>
          <w:sz w:val="30"/>
          <w:szCs w:val="30"/>
        </w:rPr>
      </w:pPr>
      <w:bookmarkStart w:id="0" w:name="_Toc384593522"/>
      <w:bookmarkStart w:id="1" w:name="_Toc421543628"/>
      <w:r w:rsidRPr="00C23B7C">
        <w:rPr>
          <w:rFonts w:asciiTheme="minorEastAsia" w:eastAsiaTheme="minorEastAsia" w:hAnsiTheme="minorEastAsia" w:hint="eastAsia"/>
          <w:sz w:val="30"/>
          <w:szCs w:val="30"/>
        </w:rPr>
        <w:t>《</w:t>
      </w:r>
      <w:r w:rsidR="00EA70E3" w:rsidRPr="00C23B7C">
        <w:rPr>
          <w:rFonts w:asciiTheme="minorEastAsia" w:eastAsiaTheme="minorEastAsia" w:hAnsiTheme="minorEastAsia" w:hint="eastAsia"/>
          <w:sz w:val="30"/>
          <w:szCs w:val="30"/>
        </w:rPr>
        <w:t xml:space="preserve">温室气体 产品碳足迹量化方法与要求 </w:t>
      </w:r>
      <w:r w:rsidR="00A56B5D">
        <w:rPr>
          <w:rFonts w:asciiTheme="minorEastAsia" w:eastAsiaTheme="minorEastAsia" w:hAnsiTheme="minorEastAsia" w:hint="eastAsia"/>
          <w:sz w:val="30"/>
          <w:szCs w:val="30"/>
        </w:rPr>
        <w:t>电动牙刷</w:t>
      </w:r>
      <w:r w:rsidRPr="00C23B7C">
        <w:rPr>
          <w:rFonts w:asciiTheme="minorEastAsia" w:eastAsiaTheme="minorEastAsia" w:hAnsiTheme="minorEastAsia" w:hint="eastAsia"/>
          <w:sz w:val="30"/>
          <w:szCs w:val="30"/>
        </w:rPr>
        <w:t>》</w:t>
      </w:r>
    </w:p>
    <w:p w14:paraId="4F93FB34" w14:textId="1BC223D4" w:rsidR="00485186" w:rsidRPr="00DB2955" w:rsidRDefault="005B18EB">
      <w:pPr>
        <w:pStyle w:val="3"/>
        <w:spacing w:before="0" w:after="0" w:line="480" w:lineRule="auto"/>
        <w:jc w:val="center"/>
        <w:rPr>
          <w:rFonts w:asciiTheme="minorEastAsia" w:eastAsiaTheme="minorEastAsia" w:hAnsiTheme="minorEastAsia"/>
          <w:sz w:val="24"/>
          <w:szCs w:val="24"/>
        </w:rPr>
      </w:pPr>
      <w:r w:rsidRPr="00C23B7C">
        <w:rPr>
          <w:rFonts w:asciiTheme="minorEastAsia" w:eastAsiaTheme="minorEastAsia" w:hAnsiTheme="minorEastAsia" w:hint="eastAsia"/>
          <w:sz w:val="30"/>
          <w:szCs w:val="30"/>
        </w:rPr>
        <w:t>团体标准编制说明</w:t>
      </w:r>
      <w:r w:rsidR="00ED49EC" w:rsidRPr="00C23B7C">
        <w:rPr>
          <w:rFonts w:asciiTheme="minorEastAsia" w:eastAsiaTheme="minorEastAsia" w:hAnsiTheme="minorEastAsia" w:hint="eastAsia"/>
          <w:sz w:val="30"/>
          <w:szCs w:val="30"/>
        </w:rPr>
        <w:t>（</w:t>
      </w:r>
      <w:r w:rsidR="004E6E46">
        <w:rPr>
          <w:rFonts w:asciiTheme="minorEastAsia" w:eastAsiaTheme="minorEastAsia" w:hAnsiTheme="minorEastAsia" w:hint="eastAsia"/>
          <w:sz w:val="30"/>
          <w:szCs w:val="30"/>
        </w:rPr>
        <w:t>征求意见</w:t>
      </w:r>
      <w:r w:rsidR="00EA70E3" w:rsidRPr="00C23B7C">
        <w:rPr>
          <w:rFonts w:asciiTheme="minorEastAsia" w:eastAsiaTheme="minorEastAsia" w:hAnsiTheme="minorEastAsia" w:hint="eastAsia"/>
          <w:sz w:val="30"/>
          <w:szCs w:val="30"/>
        </w:rPr>
        <w:t>稿</w:t>
      </w:r>
      <w:r w:rsidR="00ED49EC" w:rsidRPr="00C23B7C">
        <w:rPr>
          <w:rFonts w:asciiTheme="minorEastAsia" w:eastAsiaTheme="minorEastAsia" w:hAnsiTheme="minorEastAsia" w:hint="eastAsia"/>
          <w:sz w:val="30"/>
          <w:szCs w:val="30"/>
        </w:rPr>
        <w:t>）</w:t>
      </w:r>
      <w:r w:rsidRPr="00C23B7C">
        <w:rPr>
          <w:rFonts w:asciiTheme="minorEastAsia" w:eastAsiaTheme="minorEastAsia" w:hAnsiTheme="minorEastAsia" w:hint="eastAsia"/>
          <w:sz w:val="30"/>
          <w:szCs w:val="30"/>
        </w:rPr>
        <w:br/>
      </w:r>
      <w:bookmarkEnd w:id="0"/>
      <w:bookmarkEnd w:id="1"/>
    </w:p>
    <w:p w14:paraId="7B18DF1E" w14:textId="77777777" w:rsidR="00485186" w:rsidRPr="00DB2955" w:rsidRDefault="005B18EB">
      <w:pPr>
        <w:spacing w:line="480" w:lineRule="auto"/>
        <w:rPr>
          <w:rFonts w:asciiTheme="minorEastAsia" w:eastAsiaTheme="minorEastAsia" w:hAnsiTheme="minorEastAsia"/>
          <w:b/>
          <w:bCs/>
          <w:sz w:val="24"/>
          <w:szCs w:val="24"/>
        </w:rPr>
      </w:pPr>
      <w:bookmarkStart w:id="2" w:name="_Toc22310858"/>
      <w:bookmarkStart w:id="3" w:name="_Toc497309492"/>
      <w:r w:rsidRPr="00DB2955">
        <w:rPr>
          <w:rFonts w:asciiTheme="minorEastAsia" w:eastAsiaTheme="minorEastAsia" w:hAnsiTheme="minorEastAsia" w:hint="eastAsia"/>
          <w:b/>
          <w:bCs/>
          <w:sz w:val="24"/>
          <w:szCs w:val="24"/>
        </w:rPr>
        <w:t>一、</w:t>
      </w:r>
      <w:r w:rsidRPr="00DB2955">
        <w:rPr>
          <w:rFonts w:asciiTheme="minorEastAsia" w:eastAsiaTheme="minorEastAsia" w:hAnsiTheme="minorEastAsia"/>
          <w:b/>
          <w:bCs/>
          <w:sz w:val="24"/>
          <w:szCs w:val="24"/>
        </w:rPr>
        <w:t>工作简况</w:t>
      </w:r>
      <w:bookmarkStart w:id="4" w:name="_Toc508985095"/>
      <w:bookmarkStart w:id="5" w:name="_Toc497309493"/>
      <w:bookmarkStart w:id="6" w:name="_Toc513735996"/>
      <w:bookmarkStart w:id="7" w:name="_Toc22310859"/>
      <w:bookmarkEnd w:id="2"/>
      <w:bookmarkEnd w:id="3"/>
    </w:p>
    <w:p w14:paraId="420A439A" w14:textId="6AD7235A" w:rsidR="004E6E46" w:rsidRPr="007A1127" w:rsidRDefault="005B18EB" w:rsidP="004E6E46">
      <w:pPr>
        <w:spacing w:line="480" w:lineRule="auto"/>
        <w:ind w:firstLine="420"/>
        <w:rPr>
          <w:rFonts w:asciiTheme="minorEastAsia" w:eastAsiaTheme="minorEastAsia" w:hAnsiTheme="minorEastAsia"/>
          <w:b/>
          <w:bCs/>
          <w:sz w:val="24"/>
          <w:szCs w:val="24"/>
        </w:rPr>
      </w:pPr>
      <w:r w:rsidRPr="007A1127">
        <w:rPr>
          <w:rFonts w:hint="eastAsia"/>
          <w:b/>
          <w:bCs/>
          <w:sz w:val="24"/>
        </w:rPr>
        <w:t>（一）</w:t>
      </w:r>
      <w:bookmarkStart w:id="8" w:name="_Toc513735997"/>
      <w:bookmarkStart w:id="9" w:name="_Toc508985096"/>
      <w:bookmarkStart w:id="10" w:name="_Toc497309494"/>
      <w:bookmarkStart w:id="11" w:name="_Toc22310860"/>
      <w:r w:rsidR="004E6E46" w:rsidRPr="007A1127">
        <w:rPr>
          <w:rFonts w:asciiTheme="minorEastAsia" w:eastAsiaTheme="minorEastAsia" w:hAnsiTheme="minorEastAsia"/>
          <w:b/>
          <w:bCs/>
          <w:sz w:val="24"/>
          <w:szCs w:val="24"/>
        </w:rPr>
        <w:t>任务来源</w:t>
      </w:r>
      <w:bookmarkEnd w:id="8"/>
      <w:bookmarkEnd w:id="9"/>
      <w:bookmarkEnd w:id="10"/>
      <w:bookmarkEnd w:id="11"/>
    </w:p>
    <w:p w14:paraId="6B1E2478" w14:textId="6EE93A63" w:rsidR="004E6E46" w:rsidRPr="00A56B5D" w:rsidRDefault="004E6E46" w:rsidP="00A56B5D">
      <w:pPr>
        <w:spacing w:line="360" w:lineRule="auto"/>
        <w:ind w:firstLineChars="200" w:firstLine="480"/>
        <w:rPr>
          <w:sz w:val="24"/>
        </w:rPr>
      </w:pPr>
      <w:r w:rsidRPr="00DB2955">
        <w:rPr>
          <w:rFonts w:hint="eastAsia"/>
          <w:sz w:val="24"/>
        </w:rPr>
        <w:t>《</w:t>
      </w:r>
      <w:r w:rsidRPr="00EA70E3">
        <w:rPr>
          <w:rFonts w:asciiTheme="minorEastAsia" w:eastAsiaTheme="minorEastAsia" w:hAnsiTheme="minorEastAsia" w:hint="eastAsia"/>
          <w:sz w:val="24"/>
          <w:szCs w:val="24"/>
        </w:rPr>
        <w:t xml:space="preserve">温室气体 产品碳足迹量化方法与要求 </w:t>
      </w:r>
      <w:r w:rsidR="00A56B5D">
        <w:rPr>
          <w:rFonts w:asciiTheme="minorEastAsia" w:eastAsiaTheme="minorEastAsia" w:hAnsiTheme="minorEastAsia" w:hint="eastAsia"/>
          <w:sz w:val="24"/>
          <w:szCs w:val="24"/>
        </w:rPr>
        <w:t>电动牙刷</w:t>
      </w:r>
      <w:r w:rsidRPr="00DB2955">
        <w:rPr>
          <w:rFonts w:hint="eastAsia"/>
          <w:sz w:val="24"/>
        </w:rPr>
        <w:t>》团体标准的制定是依据中国轻工联合会【</w:t>
      </w:r>
      <w:r w:rsidRPr="00EA70E3">
        <w:rPr>
          <w:rFonts w:hint="eastAsia"/>
          <w:sz w:val="24"/>
        </w:rPr>
        <w:t>关于下达《产品碳足迹</w:t>
      </w:r>
      <w:r w:rsidRPr="00EA70E3">
        <w:rPr>
          <w:rFonts w:hint="eastAsia"/>
          <w:sz w:val="24"/>
        </w:rPr>
        <w:t xml:space="preserve"> </w:t>
      </w:r>
      <w:r w:rsidRPr="00EA70E3">
        <w:rPr>
          <w:rFonts w:hint="eastAsia"/>
          <w:sz w:val="24"/>
        </w:rPr>
        <w:t>产品种类规则</w:t>
      </w:r>
      <w:r w:rsidRPr="00EA70E3">
        <w:rPr>
          <w:rFonts w:hint="eastAsia"/>
          <w:sz w:val="24"/>
        </w:rPr>
        <w:t xml:space="preserve"> </w:t>
      </w:r>
      <w:bookmarkStart w:id="12" w:name="OLE_LINK3"/>
      <w:bookmarkStart w:id="13" w:name="OLE_LINK4"/>
      <w:r w:rsidR="00A56B5D">
        <w:rPr>
          <w:rFonts w:hint="eastAsia"/>
          <w:sz w:val="24"/>
        </w:rPr>
        <w:t>食品接触用金属容器</w:t>
      </w:r>
      <w:bookmarkEnd w:id="12"/>
      <w:bookmarkEnd w:id="13"/>
      <w:r w:rsidRPr="00EA70E3">
        <w:rPr>
          <w:rFonts w:hint="eastAsia"/>
          <w:sz w:val="24"/>
        </w:rPr>
        <w:t>》等</w:t>
      </w:r>
      <w:r w:rsidRPr="00EA70E3">
        <w:rPr>
          <w:rFonts w:hint="eastAsia"/>
          <w:sz w:val="24"/>
        </w:rPr>
        <w:t>2</w:t>
      </w:r>
      <w:r w:rsidR="00A56B5D">
        <w:rPr>
          <w:rFonts w:hint="eastAsia"/>
          <w:sz w:val="24"/>
        </w:rPr>
        <w:t>1</w:t>
      </w:r>
      <w:r w:rsidRPr="00EA70E3">
        <w:rPr>
          <w:rFonts w:hint="eastAsia"/>
          <w:sz w:val="24"/>
        </w:rPr>
        <w:t>项中国轻工业联合会团体标准计划的通知</w:t>
      </w:r>
      <w:r w:rsidRPr="00DB2955">
        <w:rPr>
          <w:rFonts w:hint="eastAsia"/>
          <w:sz w:val="24"/>
        </w:rPr>
        <w:t>】（中</w:t>
      </w:r>
      <w:proofErr w:type="gramStart"/>
      <w:r w:rsidRPr="00DB2955">
        <w:rPr>
          <w:rFonts w:hint="eastAsia"/>
          <w:sz w:val="24"/>
        </w:rPr>
        <w:t>轻联</w:t>
      </w:r>
      <w:r>
        <w:rPr>
          <w:rFonts w:hint="eastAsia"/>
          <w:sz w:val="24"/>
        </w:rPr>
        <w:t>标准</w:t>
      </w:r>
      <w:proofErr w:type="gramEnd"/>
      <w:r w:rsidRPr="00DB2955">
        <w:rPr>
          <w:rFonts w:hint="eastAsia"/>
          <w:sz w:val="24"/>
        </w:rPr>
        <w:t>[</w:t>
      </w:r>
      <w:r>
        <w:rPr>
          <w:rFonts w:hint="eastAsia"/>
          <w:sz w:val="24"/>
        </w:rPr>
        <w:t>2024</w:t>
      </w:r>
      <w:r w:rsidRPr="00DB2955">
        <w:rPr>
          <w:rFonts w:hint="eastAsia"/>
          <w:sz w:val="24"/>
        </w:rPr>
        <w:t>]</w:t>
      </w:r>
      <w:r w:rsidR="00A56B5D">
        <w:rPr>
          <w:rFonts w:hint="eastAsia"/>
          <w:sz w:val="24"/>
        </w:rPr>
        <w:t>121</w:t>
      </w:r>
      <w:r w:rsidRPr="00DB2955">
        <w:rPr>
          <w:rFonts w:hint="eastAsia"/>
          <w:sz w:val="24"/>
        </w:rPr>
        <w:t>号），</w:t>
      </w:r>
      <w:r w:rsidR="00A56B5D">
        <w:rPr>
          <w:rFonts w:hint="eastAsia"/>
          <w:sz w:val="24"/>
        </w:rPr>
        <w:t>起草单位有北京市轻工产品质量监督检验一站、倍加</w:t>
      </w:r>
      <w:proofErr w:type="gramStart"/>
      <w:r w:rsidR="00A56B5D">
        <w:rPr>
          <w:rFonts w:hint="eastAsia"/>
          <w:sz w:val="24"/>
        </w:rPr>
        <w:t>洁集团</w:t>
      </w:r>
      <w:proofErr w:type="gramEnd"/>
      <w:r w:rsidR="00A56B5D">
        <w:rPr>
          <w:rFonts w:hint="eastAsia"/>
          <w:sz w:val="24"/>
        </w:rPr>
        <w:t>股份有限公司、宁波澳乐比口腔护理用品有限公司等，</w:t>
      </w:r>
      <w:r w:rsidRPr="00DB2955">
        <w:rPr>
          <w:rFonts w:hint="eastAsia"/>
          <w:sz w:val="24"/>
        </w:rPr>
        <w:t>项目计划号</w:t>
      </w:r>
      <w:r w:rsidR="00A56B5D">
        <w:rPr>
          <w:rFonts w:hint="eastAsia"/>
          <w:sz w:val="24"/>
        </w:rPr>
        <w:t>为</w:t>
      </w:r>
      <w:r w:rsidRPr="00DB2955">
        <w:rPr>
          <w:sz w:val="24"/>
        </w:rPr>
        <w:t>20</w:t>
      </w:r>
      <w:r>
        <w:rPr>
          <w:rFonts w:hint="eastAsia"/>
          <w:sz w:val="24"/>
        </w:rPr>
        <w:t>240</w:t>
      </w:r>
      <w:r w:rsidR="0032140E">
        <w:rPr>
          <w:rFonts w:hint="eastAsia"/>
          <w:sz w:val="24"/>
        </w:rPr>
        <w:t>45</w:t>
      </w:r>
      <w:r w:rsidRPr="00DB2955">
        <w:rPr>
          <w:rFonts w:hint="eastAsia"/>
          <w:sz w:val="24"/>
        </w:rPr>
        <w:t>。</w:t>
      </w:r>
    </w:p>
    <w:p w14:paraId="04346AF4" w14:textId="7018D470" w:rsidR="00485186" w:rsidRPr="007A1127" w:rsidRDefault="004E6E46" w:rsidP="00A56B5D">
      <w:pPr>
        <w:spacing w:line="480" w:lineRule="auto"/>
        <w:ind w:firstLine="420"/>
        <w:rPr>
          <w:b/>
          <w:bCs/>
          <w:sz w:val="24"/>
        </w:rPr>
      </w:pPr>
      <w:r>
        <w:rPr>
          <w:rFonts w:asciiTheme="minorEastAsia" w:eastAsiaTheme="minorEastAsia" w:hAnsiTheme="minorEastAsia" w:hint="eastAsia"/>
          <w:b/>
          <w:bCs/>
          <w:sz w:val="24"/>
          <w:szCs w:val="24"/>
        </w:rPr>
        <w:t>（二）</w:t>
      </w:r>
      <w:bookmarkEnd w:id="4"/>
      <w:bookmarkEnd w:id="5"/>
      <w:bookmarkEnd w:id="6"/>
      <w:bookmarkEnd w:id="7"/>
      <w:r w:rsidR="00A56B5D">
        <w:rPr>
          <w:rFonts w:hint="eastAsia"/>
          <w:b/>
          <w:bCs/>
          <w:sz w:val="24"/>
        </w:rPr>
        <w:t>制定背景</w:t>
      </w:r>
    </w:p>
    <w:p w14:paraId="69F7B93A" w14:textId="2DDA32E0" w:rsidR="00EA70E3" w:rsidRDefault="00EA70E3" w:rsidP="002259C5">
      <w:pPr>
        <w:spacing w:line="360" w:lineRule="auto"/>
        <w:ind w:firstLineChars="200" w:firstLine="480"/>
        <w:rPr>
          <w:sz w:val="24"/>
        </w:rPr>
      </w:pPr>
      <w:r w:rsidRPr="00EA70E3">
        <w:rPr>
          <w:rFonts w:hint="eastAsia"/>
          <w:sz w:val="24"/>
        </w:rPr>
        <w:t>随着全球气候变化问题的严重化，碳排放减少已成为国际社会的共同目标。在“碳达峰、碳中和”目标背景下，</w:t>
      </w:r>
      <w:r w:rsidRPr="00EA70E3">
        <w:rPr>
          <w:rFonts w:hint="eastAsia"/>
          <w:sz w:val="24"/>
        </w:rPr>
        <w:t>2023</w:t>
      </w:r>
      <w:r w:rsidRPr="00EA70E3">
        <w:rPr>
          <w:rFonts w:hint="eastAsia"/>
          <w:sz w:val="24"/>
        </w:rPr>
        <w:t>年</w:t>
      </w:r>
      <w:r w:rsidRPr="00EA70E3">
        <w:rPr>
          <w:rFonts w:hint="eastAsia"/>
          <w:sz w:val="24"/>
        </w:rPr>
        <w:t>11</w:t>
      </w:r>
      <w:r w:rsidRPr="00EA70E3">
        <w:rPr>
          <w:rFonts w:hint="eastAsia"/>
          <w:sz w:val="24"/>
        </w:rPr>
        <w:t>月</w:t>
      </w:r>
      <w:r w:rsidRPr="00EA70E3">
        <w:rPr>
          <w:rFonts w:hint="eastAsia"/>
          <w:sz w:val="24"/>
        </w:rPr>
        <w:t>24</w:t>
      </w:r>
      <w:r w:rsidRPr="00EA70E3">
        <w:rPr>
          <w:rFonts w:hint="eastAsia"/>
          <w:sz w:val="24"/>
        </w:rPr>
        <w:t>日，国家发展改革委等部门发布了《关于加快建立产品碳足迹管理体系的意见》，</w:t>
      </w:r>
      <w:r w:rsidR="00A56B5D">
        <w:rPr>
          <w:rFonts w:hint="eastAsia"/>
          <w:sz w:val="24"/>
        </w:rPr>
        <w:t>“意见”</w:t>
      </w:r>
      <w:r w:rsidRPr="00EA70E3">
        <w:rPr>
          <w:rFonts w:hint="eastAsia"/>
          <w:sz w:val="24"/>
        </w:rPr>
        <w:t>明确将制定产品碳足迹核算规则标准、加强碳足迹背景数据库建设、建立产品碳标识认证制度、丰富产品碳足迹应用场景、推动碳足迹国际衔接与互认作为五项重点任务，要求到</w:t>
      </w:r>
      <w:r w:rsidRPr="00EA70E3">
        <w:rPr>
          <w:rFonts w:hint="eastAsia"/>
          <w:sz w:val="24"/>
        </w:rPr>
        <w:t>2025</w:t>
      </w:r>
      <w:r w:rsidRPr="00EA70E3">
        <w:rPr>
          <w:rFonts w:hint="eastAsia"/>
          <w:sz w:val="24"/>
        </w:rPr>
        <w:t>年，国家层面出台</w:t>
      </w:r>
      <w:r w:rsidRPr="00EA70E3">
        <w:rPr>
          <w:rFonts w:hint="eastAsia"/>
          <w:sz w:val="24"/>
        </w:rPr>
        <w:t>50</w:t>
      </w:r>
      <w:r w:rsidRPr="00EA70E3">
        <w:rPr>
          <w:rFonts w:hint="eastAsia"/>
          <w:sz w:val="24"/>
        </w:rPr>
        <w:t>个左右重点产品碳足迹核算规则和标准。</w:t>
      </w:r>
    </w:p>
    <w:p w14:paraId="36E4EA8E" w14:textId="45690AA5" w:rsidR="00A56B5D" w:rsidRPr="00EA70E3" w:rsidRDefault="00A56B5D" w:rsidP="00A56B5D">
      <w:pPr>
        <w:spacing w:line="360" w:lineRule="auto"/>
        <w:ind w:firstLineChars="200" w:firstLine="480"/>
        <w:rPr>
          <w:sz w:val="24"/>
        </w:rPr>
      </w:pPr>
      <w:r w:rsidRPr="00A56B5D">
        <w:rPr>
          <w:sz w:val="24"/>
        </w:rPr>
        <w:t xml:space="preserve">2024 </w:t>
      </w:r>
      <w:r w:rsidRPr="00A56B5D">
        <w:rPr>
          <w:sz w:val="24"/>
        </w:rPr>
        <w:t>年</w:t>
      </w:r>
      <w:r w:rsidRPr="00A56B5D">
        <w:rPr>
          <w:sz w:val="24"/>
        </w:rPr>
        <w:t xml:space="preserve"> 5 </w:t>
      </w:r>
      <w:r w:rsidRPr="00A56B5D">
        <w:rPr>
          <w:sz w:val="24"/>
        </w:rPr>
        <w:t>月</w:t>
      </w:r>
      <w:r w:rsidRPr="00A56B5D">
        <w:rPr>
          <w:sz w:val="24"/>
        </w:rPr>
        <w:t xml:space="preserve"> 22 </w:t>
      </w:r>
      <w:r w:rsidRPr="00A56B5D">
        <w:rPr>
          <w:sz w:val="24"/>
        </w:rPr>
        <w:t>日</w:t>
      </w:r>
      <w:r>
        <w:rPr>
          <w:sz w:val="24"/>
        </w:rPr>
        <w:t>，</w:t>
      </w:r>
      <w:r w:rsidRPr="00950985">
        <w:rPr>
          <w:sz w:val="24"/>
        </w:rPr>
        <w:t>生态环境部牵头，联合</w:t>
      </w:r>
      <w:r w:rsidRPr="00950985">
        <w:rPr>
          <w:sz w:val="24"/>
        </w:rPr>
        <w:t xml:space="preserve"> 14 </w:t>
      </w:r>
      <w:proofErr w:type="gramStart"/>
      <w:r w:rsidRPr="00950985">
        <w:rPr>
          <w:sz w:val="24"/>
        </w:rPr>
        <w:t>个</w:t>
      </w:r>
      <w:proofErr w:type="gramEnd"/>
      <w:r w:rsidRPr="00950985">
        <w:rPr>
          <w:sz w:val="24"/>
        </w:rPr>
        <w:t>相关部门共同发布《关于建立碳足迹管理体系的实施方案》，</w:t>
      </w:r>
      <w:r w:rsidRPr="00950985">
        <w:rPr>
          <w:sz w:val="24"/>
        </w:rPr>
        <w:t>“</w:t>
      </w:r>
      <w:r w:rsidRPr="00950985">
        <w:rPr>
          <w:sz w:val="24"/>
        </w:rPr>
        <w:t>方案</w:t>
      </w:r>
      <w:r w:rsidRPr="00950985">
        <w:rPr>
          <w:sz w:val="24"/>
        </w:rPr>
        <w:t>”</w:t>
      </w:r>
      <w:r w:rsidRPr="00950985">
        <w:rPr>
          <w:rFonts w:hint="eastAsia"/>
          <w:sz w:val="24"/>
        </w:rPr>
        <w:t>中提出，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sidRPr="00950985">
        <w:rPr>
          <w:sz w:val="24"/>
        </w:rPr>
        <w:t>根据工信部节能</w:t>
      </w:r>
      <w:proofErr w:type="gramStart"/>
      <w:r w:rsidRPr="00950985">
        <w:rPr>
          <w:sz w:val="24"/>
        </w:rPr>
        <w:t>司双碳</w:t>
      </w:r>
      <w:proofErr w:type="gramEnd"/>
      <w:r w:rsidRPr="00950985">
        <w:rPr>
          <w:sz w:val="24"/>
        </w:rPr>
        <w:t>专班要求，以及轻工领域产品碳足迹核算规则团体标准制定工作的部署，</w:t>
      </w:r>
      <w:r w:rsidRPr="00950985">
        <w:rPr>
          <w:rFonts w:hint="eastAsia"/>
          <w:sz w:val="24"/>
        </w:rPr>
        <w:t>北京市轻工产品质量监督检验一站</w:t>
      </w:r>
      <w:r w:rsidR="00950985" w:rsidRPr="00950985">
        <w:rPr>
          <w:rFonts w:hint="eastAsia"/>
          <w:sz w:val="24"/>
        </w:rPr>
        <w:t>牵头</w:t>
      </w:r>
      <w:r w:rsidRPr="00950985">
        <w:rPr>
          <w:sz w:val="24"/>
        </w:rPr>
        <w:t>制定</w:t>
      </w:r>
      <w:r w:rsidR="00950985" w:rsidRPr="00950985">
        <w:rPr>
          <w:sz w:val="24"/>
        </w:rPr>
        <w:t>牙刷领域《产品碳足迹</w:t>
      </w:r>
      <w:r w:rsidR="00950985" w:rsidRPr="00950985">
        <w:rPr>
          <w:sz w:val="24"/>
        </w:rPr>
        <w:t xml:space="preserve"> </w:t>
      </w:r>
      <w:r w:rsidR="00950985" w:rsidRPr="00950985">
        <w:rPr>
          <w:sz w:val="24"/>
        </w:rPr>
        <w:t>产品种类规则</w:t>
      </w:r>
      <w:r w:rsidR="00950985" w:rsidRPr="00950985">
        <w:rPr>
          <w:sz w:val="24"/>
        </w:rPr>
        <w:t xml:space="preserve"> </w:t>
      </w:r>
      <w:r w:rsidR="00950985" w:rsidRPr="00950985">
        <w:rPr>
          <w:sz w:val="24"/>
        </w:rPr>
        <w:t>电动牙刷》和《产品碳足迹</w:t>
      </w:r>
      <w:r w:rsidR="00950985" w:rsidRPr="00950985">
        <w:rPr>
          <w:sz w:val="24"/>
        </w:rPr>
        <w:t xml:space="preserve"> </w:t>
      </w:r>
      <w:r w:rsidR="00950985" w:rsidRPr="00950985">
        <w:rPr>
          <w:sz w:val="24"/>
        </w:rPr>
        <w:t>产品种类规则</w:t>
      </w:r>
      <w:r w:rsidR="00950985" w:rsidRPr="00950985">
        <w:rPr>
          <w:sz w:val="24"/>
        </w:rPr>
        <w:t xml:space="preserve"> </w:t>
      </w:r>
      <w:r w:rsidR="00950985" w:rsidRPr="00950985">
        <w:rPr>
          <w:sz w:val="24"/>
        </w:rPr>
        <w:t>手动牙刷》</w:t>
      </w:r>
      <w:r w:rsidR="00950985" w:rsidRPr="00950985">
        <w:rPr>
          <w:rFonts w:hint="eastAsia"/>
          <w:sz w:val="24"/>
        </w:rPr>
        <w:t>2</w:t>
      </w:r>
      <w:r w:rsidR="00950985" w:rsidRPr="00950985">
        <w:rPr>
          <w:rFonts w:hint="eastAsia"/>
          <w:sz w:val="24"/>
        </w:rPr>
        <w:t>项</w:t>
      </w:r>
      <w:r w:rsidRPr="00950985">
        <w:rPr>
          <w:sz w:val="24"/>
        </w:rPr>
        <w:t>碳足迹核算团体标准</w:t>
      </w:r>
      <w:r w:rsidRPr="00950985">
        <w:rPr>
          <w:rFonts w:hint="eastAsia"/>
          <w:sz w:val="24"/>
        </w:rPr>
        <w:t>。</w:t>
      </w:r>
    </w:p>
    <w:p w14:paraId="0EEB72F3" w14:textId="77777777" w:rsidR="00485186" w:rsidRPr="007A1127" w:rsidRDefault="005B18EB">
      <w:pPr>
        <w:spacing w:line="480" w:lineRule="auto"/>
        <w:ind w:firstLine="420"/>
        <w:rPr>
          <w:rFonts w:asciiTheme="minorEastAsia" w:eastAsiaTheme="minorEastAsia" w:hAnsiTheme="minorEastAsia"/>
          <w:b/>
          <w:bCs/>
          <w:sz w:val="24"/>
          <w:szCs w:val="24"/>
        </w:rPr>
      </w:pPr>
      <w:bookmarkStart w:id="14" w:name="_Toc22310861"/>
      <w:bookmarkStart w:id="15" w:name="_Toc513736002"/>
      <w:r w:rsidRPr="007A1127">
        <w:rPr>
          <w:rFonts w:asciiTheme="minorEastAsia" w:eastAsiaTheme="minorEastAsia" w:hAnsiTheme="minorEastAsia" w:hint="eastAsia"/>
          <w:b/>
          <w:bCs/>
          <w:sz w:val="24"/>
          <w:szCs w:val="24"/>
        </w:rPr>
        <w:t>（三）工作过程</w:t>
      </w:r>
      <w:bookmarkEnd w:id="14"/>
      <w:bookmarkEnd w:id="15"/>
    </w:p>
    <w:p w14:paraId="6BCCB259" w14:textId="136E2916" w:rsidR="002F6FC5" w:rsidRDefault="00C1254B">
      <w:pPr>
        <w:spacing w:line="360" w:lineRule="auto"/>
        <w:ind w:firstLineChars="200" w:firstLine="480"/>
        <w:rPr>
          <w:sz w:val="24"/>
        </w:rPr>
      </w:pPr>
      <w:r w:rsidRPr="00964406">
        <w:rPr>
          <w:sz w:val="24"/>
        </w:rPr>
        <w:lastRenderedPageBreak/>
        <w:t>1</w:t>
      </w:r>
      <w:r w:rsidRPr="00964406">
        <w:rPr>
          <w:rFonts w:hint="eastAsia"/>
          <w:sz w:val="24"/>
        </w:rPr>
        <w:t>、</w:t>
      </w:r>
      <w:r w:rsidR="002F6FC5" w:rsidRPr="00964406">
        <w:rPr>
          <w:rFonts w:hint="eastAsia"/>
          <w:sz w:val="24"/>
        </w:rPr>
        <w:t>筹备和立项阶段</w:t>
      </w:r>
    </w:p>
    <w:p w14:paraId="79A5867A" w14:textId="3C50BEDC" w:rsidR="00432E49" w:rsidRDefault="005B18EB">
      <w:pPr>
        <w:spacing w:line="360" w:lineRule="auto"/>
        <w:ind w:firstLineChars="200" w:firstLine="480"/>
        <w:rPr>
          <w:sz w:val="24"/>
        </w:rPr>
      </w:pPr>
      <w:r w:rsidRPr="00DB2955">
        <w:rPr>
          <w:rFonts w:hint="eastAsia"/>
          <w:sz w:val="24"/>
        </w:rPr>
        <w:t>2</w:t>
      </w:r>
      <w:r w:rsidRPr="00DB2955">
        <w:rPr>
          <w:sz w:val="24"/>
        </w:rPr>
        <w:t>02</w:t>
      </w:r>
      <w:r w:rsidR="00EA70E3">
        <w:rPr>
          <w:rFonts w:hint="eastAsia"/>
          <w:sz w:val="24"/>
        </w:rPr>
        <w:t>4</w:t>
      </w:r>
      <w:r w:rsidRPr="00DB2955">
        <w:rPr>
          <w:rFonts w:hint="eastAsia"/>
          <w:sz w:val="24"/>
        </w:rPr>
        <w:t>年</w:t>
      </w:r>
      <w:r w:rsidR="00866F21">
        <w:rPr>
          <w:rFonts w:hint="eastAsia"/>
          <w:sz w:val="24"/>
        </w:rPr>
        <w:t>4</w:t>
      </w:r>
      <w:r w:rsidRPr="00DB2955">
        <w:rPr>
          <w:rFonts w:hint="eastAsia"/>
          <w:sz w:val="24"/>
        </w:rPr>
        <w:t>月</w:t>
      </w:r>
      <w:r w:rsidR="00432E49">
        <w:rPr>
          <w:rFonts w:hint="eastAsia"/>
          <w:sz w:val="24"/>
        </w:rPr>
        <w:t>起</w:t>
      </w:r>
      <w:r w:rsidR="00866F21">
        <w:rPr>
          <w:rFonts w:hint="eastAsia"/>
          <w:sz w:val="24"/>
        </w:rPr>
        <w:t>开始筹备标准的立项工作，通过进行广泛的文献调研和</w:t>
      </w:r>
      <w:r w:rsidR="00432E49">
        <w:rPr>
          <w:rFonts w:hint="eastAsia"/>
          <w:sz w:val="24"/>
        </w:rPr>
        <w:t>企业调研，结合</w:t>
      </w:r>
      <w:r w:rsidR="009958FC">
        <w:rPr>
          <w:rFonts w:hint="eastAsia"/>
          <w:sz w:val="24"/>
        </w:rPr>
        <w:t>电动牙刷</w:t>
      </w:r>
      <w:r w:rsidR="00432E49">
        <w:rPr>
          <w:rFonts w:hint="eastAsia"/>
          <w:sz w:val="24"/>
        </w:rPr>
        <w:t>产品的实际情况，提出了</w:t>
      </w:r>
      <w:r w:rsidR="00432E49" w:rsidRPr="00DB2955">
        <w:rPr>
          <w:rFonts w:hint="eastAsia"/>
          <w:sz w:val="24"/>
        </w:rPr>
        <w:t>《</w:t>
      </w:r>
      <w:r w:rsidR="00432E49" w:rsidRPr="00EA70E3">
        <w:rPr>
          <w:rFonts w:asciiTheme="minorEastAsia" w:eastAsiaTheme="minorEastAsia" w:hAnsiTheme="minorEastAsia" w:hint="eastAsia"/>
          <w:sz w:val="24"/>
          <w:szCs w:val="24"/>
        </w:rPr>
        <w:t xml:space="preserve">温室气体 产品碳足迹量化方法与要求 </w:t>
      </w:r>
      <w:r w:rsidR="009958FC">
        <w:rPr>
          <w:rFonts w:asciiTheme="minorEastAsia" w:eastAsiaTheme="minorEastAsia" w:hAnsiTheme="minorEastAsia" w:hint="eastAsia"/>
          <w:sz w:val="24"/>
          <w:szCs w:val="24"/>
        </w:rPr>
        <w:t>电动牙刷</w:t>
      </w:r>
      <w:r w:rsidR="00432E49" w:rsidRPr="00DB2955">
        <w:rPr>
          <w:rFonts w:hint="eastAsia"/>
          <w:sz w:val="24"/>
        </w:rPr>
        <w:t>》团体标准初稿。</w:t>
      </w:r>
      <w:r w:rsidR="002F6FC5">
        <w:rPr>
          <w:rFonts w:hint="eastAsia"/>
          <w:sz w:val="24"/>
        </w:rPr>
        <w:t>2</w:t>
      </w:r>
      <w:r w:rsidR="002F6FC5">
        <w:rPr>
          <w:sz w:val="24"/>
        </w:rPr>
        <w:t>024</w:t>
      </w:r>
      <w:r w:rsidR="002F6FC5">
        <w:rPr>
          <w:rFonts w:hint="eastAsia"/>
          <w:sz w:val="24"/>
        </w:rPr>
        <w:t>年</w:t>
      </w:r>
      <w:r w:rsidR="009958FC">
        <w:rPr>
          <w:rFonts w:hint="eastAsia"/>
          <w:sz w:val="24"/>
        </w:rPr>
        <w:t>5</w:t>
      </w:r>
      <w:r w:rsidR="002F6FC5">
        <w:rPr>
          <w:rFonts w:hint="eastAsia"/>
          <w:sz w:val="24"/>
        </w:rPr>
        <w:t>月，中国轻工业联合会下达《</w:t>
      </w:r>
      <w:bookmarkStart w:id="16" w:name="OLE_LINK5"/>
      <w:bookmarkStart w:id="17" w:name="OLE_LINK6"/>
      <w:r w:rsidR="002F6FC5" w:rsidRPr="002F6FC5">
        <w:rPr>
          <w:rFonts w:hint="eastAsia"/>
          <w:sz w:val="24"/>
        </w:rPr>
        <w:t>产品碳足迹</w:t>
      </w:r>
      <w:r w:rsidR="002F6FC5" w:rsidRPr="002F6FC5">
        <w:rPr>
          <w:rFonts w:hint="eastAsia"/>
          <w:sz w:val="24"/>
        </w:rPr>
        <w:t xml:space="preserve"> </w:t>
      </w:r>
      <w:r w:rsidR="002F6FC5" w:rsidRPr="002F6FC5">
        <w:rPr>
          <w:sz w:val="24"/>
        </w:rPr>
        <w:t>产品种类规则</w:t>
      </w:r>
      <w:r w:rsidR="009958FC">
        <w:rPr>
          <w:rFonts w:hint="eastAsia"/>
          <w:sz w:val="24"/>
        </w:rPr>
        <w:t xml:space="preserve"> </w:t>
      </w:r>
      <w:r w:rsidR="009958FC">
        <w:rPr>
          <w:rFonts w:hint="eastAsia"/>
          <w:sz w:val="24"/>
        </w:rPr>
        <w:t>食品接触用金属容器</w:t>
      </w:r>
      <w:bookmarkEnd w:id="16"/>
      <w:bookmarkEnd w:id="17"/>
      <w:r w:rsidR="002F6FC5">
        <w:rPr>
          <w:rFonts w:hint="eastAsia"/>
          <w:sz w:val="24"/>
        </w:rPr>
        <w:t>》等</w:t>
      </w:r>
      <w:r w:rsidR="002F6FC5">
        <w:rPr>
          <w:rFonts w:hint="eastAsia"/>
          <w:sz w:val="24"/>
        </w:rPr>
        <w:t>2</w:t>
      </w:r>
      <w:r w:rsidR="009958FC">
        <w:rPr>
          <w:rFonts w:hint="eastAsia"/>
          <w:sz w:val="24"/>
        </w:rPr>
        <w:t>1</w:t>
      </w:r>
      <w:r w:rsidR="002F6FC5">
        <w:rPr>
          <w:rFonts w:hint="eastAsia"/>
          <w:sz w:val="24"/>
        </w:rPr>
        <w:t>项中国轻工业联合会团体标准计划的通知，</w:t>
      </w:r>
      <w:r w:rsidR="009958FC">
        <w:rPr>
          <w:rFonts w:hint="eastAsia"/>
          <w:sz w:val="24"/>
        </w:rPr>
        <w:t>标准由</w:t>
      </w:r>
      <w:bookmarkStart w:id="18" w:name="OLE_LINK1"/>
      <w:r w:rsidR="009958FC">
        <w:rPr>
          <w:rFonts w:hint="eastAsia"/>
          <w:sz w:val="24"/>
        </w:rPr>
        <w:t>北京市轻工产品质量监督检验一站</w:t>
      </w:r>
      <w:bookmarkEnd w:id="18"/>
      <w:r w:rsidR="009958FC">
        <w:rPr>
          <w:rFonts w:hint="eastAsia"/>
          <w:sz w:val="24"/>
        </w:rPr>
        <w:t>牵头，</w:t>
      </w:r>
      <w:bookmarkStart w:id="19" w:name="OLE_LINK2"/>
      <w:bookmarkStart w:id="20" w:name="OLE_LINK7"/>
      <w:r w:rsidR="009958FC">
        <w:rPr>
          <w:rFonts w:hint="eastAsia"/>
          <w:sz w:val="24"/>
        </w:rPr>
        <w:t>倍加</w:t>
      </w:r>
      <w:proofErr w:type="gramStart"/>
      <w:r w:rsidR="009958FC">
        <w:rPr>
          <w:rFonts w:hint="eastAsia"/>
          <w:sz w:val="24"/>
        </w:rPr>
        <w:t>洁集团</w:t>
      </w:r>
      <w:proofErr w:type="gramEnd"/>
      <w:r w:rsidR="009958FC">
        <w:rPr>
          <w:rFonts w:hint="eastAsia"/>
          <w:sz w:val="24"/>
        </w:rPr>
        <w:t>股份有限公司、宁波澳乐比口腔护理用品有限公司</w:t>
      </w:r>
      <w:bookmarkEnd w:id="19"/>
      <w:bookmarkEnd w:id="20"/>
      <w:r w:rsidR="009958FC">
        <w:rPr>
          <w:rFonts w:hint="eastAsia"/>
          <w:sz w:val="24"/>
        </w:rPr>
        <w:t>等</w:t>
      </w:r>
      <w:r w:rsidR="009958FC">
        <w:rPr>
          <w:rFonts w:hint="eastAsia"/>
          <w:sz w:val="24"/>
        </w:rPr>
        <w:t>6</w:t>
      </w:r>
      <w:r w:rsidR="009958FC">
        <w:rPr>
          <w:rFonts w:hint="eastAsia"/>
          <w:sz w:val="24"/>
        </w:rPr>
        <w:t>家单位共同起草。</w:t>
      </w:r>
    </w:p>
    <w:p w14:paraId="78BFA1C9" w14:textId="086D20B0" w:rsidR="002F6FC5" w:rsidRPr="002F6FC5" w:rsidRDefault="00C1254B" w:rsidP="00C1254B">
      <w:pPr>
        <w:spacing w:line="360" w:lineRule="auto"/>
        <w:ind w:firstLineChars="200" w:firstLine="480"/>
        <w:rPr>
          <w:sz w:val="24"/>
        </w:rPr>
      </w:pPr>
      <w:r>
        <w:rPr>
          <w:sz w:val="24"/>
        </w:rPr>
        <w:t>2</w:t>
      </w:r>
      <w:r>
        <w:rPr>
          <w:rFonts w:hint="eastAsia"/>
          <w:sz w:val="24"/>
        </w:rPr>
        <w:t>、</w:t>
      </w:r>
      <w:r w:rsidR="002F6FC5">
        <w:rPr>
          <w:rFonts w:hint="eastAsia"/>
          <w:sz w:val="24"/>
        </w:rPr>
        <w:t>起草阶段</w:t>
      </w:r>
    </w:p>
    <w:p w14:paraId="5E2501FC" w14:textId="590C9A3C" w:rsidR="00432E49" w:rsidRPr="006133C2" w:rsidRDefault="00432E49">
      <w:pPr>
        <w:spacing w:line="360" w:lineRule="auto"/>
        <w:ind w:firstLineChars="200" w:firstLine="480"/>
        <w:rPr>
          <w:sz w:val="24"/>
          <w:szCs w:val="24"/>
        </w:rPr>
      </w:pPr>
      <w:r w:rsidRPr="00DB2955">
        <w:rPr>
          <w:rFonts w:hint="eastAsia"/>
          <w:sz w:val="24"/>
        </w:rPr>
        <w:t>2</w:t>
      </w:r>
      <w:r w:rsidRPr="00DB2955">
        <w:rPr>
          <w:sz w:val="24"/>
        </w:rPr>
        <w:t>02</w:t>
      </w:r>
      <w:r>
        <w:rPr>
          <w:rFonts w:hint="eastAsia"/>
          <w:sz w:val="24"/>
        </w:rPr>
        <w:t>4</w:t>
      </w:r>
      <w:r w:rsidRPr="00DB2955">
        <w:rPr>
          <w:rFonts w:hint="eastAsia"/>
          <w:sz w:val="24"/>
        </w:rPr>
        <w:t>年</w:t>
      </w:r>
      <w:r w:rsidR="009958FC">
        <w:rPr>
          <w:rFonts w:hint="eastAsia"/>
          <w:sz w:val="24"/>
        </w:rPr>
        <w:t>6</w:t>
      </w:r>
      <w:r w:rsidRPr="00DB2955">
        <w:rPr>
          <w:rFonts w:hint="eastAsia"/>
          <w:sz w:val="24"/>
        </w:rPr>
        <w:t>月，</w:t>
      </w:r>
      <w:r w:rsidR="009958FC">
        <w:rPr>
          <w:rFonts w:hint="eastAsia"/>
          <w:sz w:val="24"/>
        </w:rPr>
        <w:t>北京市轻工产品质量监督检验一站组织牙刷</w:t>
      </w:r>
      <w:r w:rsidRPr="00DB2955">
        <w:rPr>
          <w:rFonts w:hint="eastAsia"/>
          <w:sz w:val="24"/>
        </w:rPr>
        <w:t>行业相关单位，成立了标准起草工作组，制定了工作计划。</w:t>
      </w:r>
      <w:r w:rsidR="00866F21">
        <w:rPr>
          <w:rFonts w:hint="eastAsia"/>
          <w:sz w:val="24"/>
        </w:rPr>
        <w:t>2</w:t>
      </w:r>
      <w:r w:rsidR="00D828A8" w:rsidRPr="00DB2955">
        <w:rPr>
          <w:sz w:val="24"/>
        </w:rPr>
        <w:t>02</w:t>
      </w:r>
      <w:r w:rsidR="00D828A8">
        <w:rPr>
          <w:rFonts w:hint="eastAsia"/>
          <w:sz w:val="24"/>
        </w:rPr>
        <w:t>4</w:t>
      </w:r>
      <w:r w:rsidR="00D828A8" w:rsidRPr="00DB2955">
        <w:rPr>
          <w:rFonts w:hint="eastAsia"/>
          <w:sz w:val="24"/>
        </w:rPr>
        <w:t>年</w:t>
      </w:r>
      <w:r w:rsidR="00866F21">
        <w:rPr>
          <w:rFonts w:hint="eastAsia"/>
          <w:sz w:val="24"/>
        </w:rPr>
        <w:t>12</w:t>
      </w:r>
      <w:r w:rsidR="00D828A8" w:rsidRPr="00DB2955">
        <w:rPr>
          <w:rFonts w:hint="eastAsia"/>
          <w:sz w:val="24"/>
        </w:rPr>
        <w:t>月</w:t>
      </w:r>
      <w:r w:rsidR="002F6FC5">
        <w:rPr>
          <w:rFonts w:hint="eastAsia"/>
          <w:sz w:val="24"/>
        </w:rPr>
        <w:t>1</w:t>
      </w:r>
      <w:r w:rsidR="00866F21">
        <w:rPr>
          <w:rFonts w:hint="eastAsia"/>
          <w:sz w:val="24"/>
        </w:rPr>
        <w:t>9</w:t>
      </w:r>
      <w:r w:rsidR="002F6FC5">
        <w:rPr>
          <w:rFonts w:hint="eastAsia"/>
          <w:sz w:val="24"/>
        </w:rPr>
        <w:t>日</w:t>
      </w:r>
      <w:r w:rsidR="00D828A8">
        <w:rPr>
          <w:rFonts w:hint="eastAsia"/>
          <w:sz w:val="24"/>
        </w:rPr>
        <w:t>，</w:t>
      </w:r>
      <w:r w:rsidRPr="00DB2955">
        <w:rPr>
          <w:rFonts w:hint="eastAsia"/>
          <w:sz w:val="24"/>
        </w:rPr>
        <w:t>起草工作组</w:t>
      </w:r>
      <w:r>
        <w:rPr>
          <w:rFonts w:hint="eastAsia"/>
          <w:sz w:val="24"/>
        </w:rPr>
        <w:t>在</w:t>
      </w:r>
      <w:r w:rsidR="00866F21">
        <w:rPr>
          <w:rFonts w:hint="eastAsia"/>
          <w:sz w:val="24"/>
        </w:rPr>
        <w:t>北京市</w:t>
      </w:r>
      <w:r w:rsidRPr="00DB2955">
        <w:rPr>
          <w:rFonts w:hint="eastAsia"/>
          <w:sz w:val="24"/>
        </w:rPr>
        <w:t>召开了</w:t>
      </w:r>
      <w:r w:rsidRPr="00DB2955">
        <w:rPr>
          <w:rFonts w:hint="eastAsia"/>
          <w:sz w:val="24"/>
          <w:szCs w:val="24"/>
        </w:rPr>
        <w:t>《</w:t>
      </w:r>
      <w:r w:rsidRPr="00EA70E3">
        <w:rPr>
          <w:rFonts w:asciiTheme="minorEastAsia" w:eastAsiaTheme="minorEastAsia" w:hAnsiTheme="minorEastAsia" w:hint="eastAsia"/>
          <w:sz w:val="24"/>
          <w:szCs w:val="24"/>
        </w:rPr>
        <w:t xml:space="preserve">温室气体 产品碳足迹量化方法与要求 </w:t>
      </w:r>
      <w:r w:rsidR="00866F21">
        <w:rPr>
          <w:rFonts w:asciiTheme="minorEastAsia" w:eastAsiaTheme="minorEastAsia" w:hAnsiTheme="minorEastAsia" w:hint="eastAsia"/>
          <w:sz w:val="24"/>
          <w:szCs w:val="24"/>
        </w:rPr>
        <w:t>电动牙刷</w:t>
      </w:r>
      <w:r w:rsidRPr="00DB2955">
        <w:rPr>
          <w:rFonts w:hint="eastAsia"/>
          <w:sz w:val="24"/>
          <w:szCs w:val="24"/>
        </w:rPr>
        <w:t>》团体标准启动会议，</w:t>
      </w:r>
      <w:r>
        <w:rPr>
          <w:rFonts w:hint="eastAsia"/>
          <w:sz w:val="24"/>
          <w:szCs w:val="24"/>
        </w:rPr>
        <w:t>详细讨论了团体标准初稿，</w:t>
      </w:r>
      <w:r w:rsidR="00B626C8">
        <w:rPr>
          <w:rFonts w:hint="eastAsia"/>
          <w:sz w:val="24"/>
          <w:szCs w:val="24"/>
        </w:rPr>
        <w:t>深入讨论交流了</w:t>
      </w:r>
      <w:r>
        <w:rPr>
          <w:rFonts w:hint="eastAsia"/>
          <w:sz w:val="24"/>
          <w:szCs w:val="24"/>
        </w:rPr>
        <w:t>标准中功能单位、系统边界、数据收集等重点内容</w:t>
      </w:r>
      <w:r w:rsidR="00D828A8">
        <w:rPr>
          <w:rFonts w:hint="eastAsia"/>
          <w:sz w:val="24"/>
          <w:szCs w:val="24"/>
        </w:rPr>
        <w:t>，</w:t>
      </w:r>
      <w:r w:rsidR="00D828A8" w:rsidRPr="00B626C8">
        <w:rPr>
          <w:rFonts w:hint="eastAsia"/>
          <w:sz w:val="24"/>
          <w:szCs w:val="24"/>
        </w:rPr>
        <w:t>对标准草稿进行进一步完善</w:t>
      </w:r>
      <w:r w:rsidRPr="00DB2955">
        <w:rPr>
          <w:rFonts w:hint="eastAsia"/>
          <w:sz w:val="24"/>
          <w:szCs w:val="24"/>
        </w:rPr>
        <w:t>。</w:t>
      </w:r>
    </w:p>
    <w:p w14:paraId="4CCA1090" w14:textId="1ADC481C" w:rsidR="008B5C8B" w:rsidRDefault="005B18EB">
      <w:pPr>
        <w:spacing w:line="360" w:lineRule="auto"/>
        <w:ind w:firstLineChars="200" w:firstLine="480"/>
        <w:rPr>
          <w:sz w:val="24"/>
        </w:rPr>
      </w:pPr>
      <w:r w:rsidRPr="00DB2955">
        <w:rPr>
          <w:rFonts w:hint="eastAsia"/>
          <w:sz w:val="24"/>
        </w:rPr>
        <w:t>2</w:t>
      </w:r>
      <w:r w:rsidRPr="00DB2955">
        <w:rPr>
          <w:sz w:val="24"/>
        </w:rPr>
        <w:t>02</w:t>
      </w:r>
      <w:r w:rsidR="005E15C7">
        <w:rPr>
          <w:rFonts w:hint="eastAsia"/>
          <w:sz w:val="24"/>
        </w:rPr>
        <w:t>5</w:t>
      </w:r>
      <w:r w:rsidRPr="00DB2955">
        <w:rPr>
          <w:rFonts w:hint="eastAsia"/>
          <w:sz w:val="24"/>
        </w:rPr>
        <w:t>年</w:t>
      </w:r>
      <w:r w:rsidRPr="00DB2955">
        <w:rPr>
          <w:rFonts w:hint="eastAsia"/>
          <w:sz w:val="24"/>
        </w:rPr>
        <w:t>9</w:t>
      </w:r>
      <w:r w:rsidR="002F6FC5">
        <w:rPr>
          <w:rFonts w:hint="eastAsia"/>
          <w:sz w:val="24"/>
        </w:rPr>
        <w:t>月</w:t>
      </w:r>
      <w:r w:rsidR="005E15C7">
        <w:rPr>
          <w:rFonts w:hint="eastAsia"/>
          <w:sz w:val="24"/>
        </w:rPr>
        <w:t>26</w:t>
      </w:r>
      <w:r w:rsidR="002F6FC5">
        <w:rPr>
          <w:rFonts w:hint="eastAsia"/>
          <w:sz w:val="24"/>
        </w:rPr>
        <w:t>日</w:t>
      </w:r>
      <w:r w:rsidRPr="00DB2955">
        <w:rPr>
          <w:rFonts w:hint="eastAsia"/>
          <w:sz w:val="24"/>
        </w:rPr>
        <w:t>，</w:t>
      </w:r>
      <w:r w:rsidR="008B5C8B" w:rsidRPr="00DB2955">
        <w:rPr>
          <w:rFonts w:hint="eastAsia"/>
          <w:sz w:val="24"/>
        </w:rPr>
        <w:t>起草工作组</w:t>
      </w:r>
      <w:r w:rsidR="008B5C8B">
        <w:rPr>
          <w:rFonts w:hint="eastAsia"/>
          <w:sz w:val="24"/>
        </w:rPr>
        <w:t>在</w:t>
      </w:r>
      <w:r w:rsidR="005E15C7">
        <w:rPr>
          <w:rFonts w:hint="eastAsia"/>
          <w:sz w:val="24"/>
        </w:rPr>
        <w:t>广东省汕头市</w:t>
      </w:r>
      <w:r w:rsidRPr="00DB2955">
        <w:rPr>
          <w:rFonts w:hint="eastAsia"/>
          <w:sz w:val="24"/>
        </w:rPr>
        <w:t>召开了</w:t>
      </w:r>
      <w:r w:rsidR="008B5C8B" w:rsidRPr="00DB2955">
        <w:rPr>
          <w:rFonts w:hint="eastAsia"/>
          <w:sz w:val="24"/>
          <w:szCs w:val="24"/>
        </w:rPr>
        <w:t>《</w:t>
      </w:r>
      <w:r w:rsidR="008B5C8B" w:rsidRPr="00EA70E3">
        <w:rPr>
          <w:rFonts w:asciiTheme="minorEastAsia" w:eastAsiaTheme="minorEastAsia" w:hAnsiTheme="minorEastAsia" w:hint="eastAsia"/>
          <w:sz w:val="24"/>
          <w:szCs w:val="24"/>
        </w:rPr>
        <w:t xml:space="preserve">温室气体 产品碳足迹量化方法与要求 </w:t>
      </w:r>
      <w:r w:rsidR="005E15C7">
        <w:rPr>
          <w:rFonts w:asciiTheme="minorEastAsia" w:eastAsiaTheme="minorEastAsia" w:hAnsiTheme="minorEastAsia" w:hint="eastAsia"/>
          <w:sz w:val="24"/>
          <w:szCs w:val="24"/>
        </w:rPr>
        <w:t>电动牙刷</w:t>
      </w:r>
      <w:r w:rsidR="008B5C8B" w:rsidRPr="00DB2955">
        <w:rPr>
          <w:rFonts w:hint="eastAsia"/>
          <w:sz w:val="24"/>
          <w:szCs w:val="24"/>
        </w:rPr>
        <w:t>》团体标准</w:t>
      </w:r>
      <w:r w:rsidRPr="00DB2955">
        <w:rPr>
          <w:rFonts w:hint="eastAsia"/>
          <w:sz w:val="24"/>
          <w:szCs w:val="24"/>
        </w:rPr>
        <w:t>第二次工作会议，</w:t>
      </w:r>
      <w:r w:rsidR="005E15C7">
        <w:rPr>
          <w:rFonts w:hint="eastAsia"/>
          <w:sz w:val="24"/>
          <w:szCs w:val="24"/>
        </w:rPr>
        <w:t>对生命周期清单分析部分的细节内容进行拆解细化。会后，</w:t>
      </w:r>
      <w:r w:rsidR="008B5C8B" w:rsidRPr="00DB2955">
        <w:rPr>
          <w:rFonts w:hint="eastAsia"/>
          <w:sz w:val="24"/>
        </w:rPr>
        <w:t>通过对工作组成员单位提供的修改意见进行汇总处理，形成了</w:t>
      </w:r>
      <w:r w:rsidR="008B5C8B" w:rsidRPr="00DB2955">
        <w:rPr>
          <w:rFonts w:hint="eastAsia"/>
          <w:sz w:val="24"/>
          <w:szCs w:val="24"/>
        </w:rPr>
        <w:t>《</w:t>
      </w:r>
      <w:r w:rsidR="008B5C8B" w:rsidRPr="00EA70E3">
        <w:rPr>
          <w:rFonts w:asciiTheme="minorEastAsia" w:eastAsiaTheme="minorEastAsia" w:hAnsiTheme="minorEastAsia" w:hint="eastAsia"/>
          <w:sz w:val="24"/>
          <w:szCs w:val="24"/>
        </w:rPr>
        <w:t xml:space="preserve">温室气体 产品碳足迹量化方法与要求 </w:t>
      </w:r>
      <w:r w:rsidR="005E15C7">
        <w:rPr>
          <w:rFonts w:asciiTheme="minorEastAsia" w:eastAsiaTheme="minorEastAsia" w:hAnsiTheme="minorEastAsia" w:hint="eastAsia"/>
          <w:sz w:val="24"/>
          <w:szCs w:val="24"/>
        </w:rPr>
        <w:t>电动牙刷</w:t>
      </w:r>
      <w:r w:rsidR="008B5C8B" w:rsidRPr="00DB2955">
        <w:rPr>
          <w:rFonts w:hint="eastAsia"/>
          <w:sz w:val="24"/>
          <w:szCs w:val="24"/>
        </w:rPr>
        <w:t>》</w:t>
      </w:r>
      <w:r w:rsidR="008B5C8B" w:rsidRPr="00DB2955">
        <w:rPr>
          <w:rFonts w:hint="eastAsia"/>
          <w:sz w:val="24"/>
        </w:rPr>
        <w:t>团体标准征求意见稿。</w:t>
      </w:r>
    </w:p>
    <w:p w14:paraId="0A7101FA" w14:textId="6C39A014" w:rsidR="00D44FDA" w:rsidRDefault="00C1254B">
      <w:pPr>
        <w:spacing w:line="360" w:lineRule="auto"/>
        <w:ind w:firstLineChars="200" w:firstLine="480"/>
        <w:rPr>
          <w:sz w:val="24"/>
        </w:rPr>
      </w:pPr>
      <w:r>
        <w:rPr>
          <w:sz w:val="24"/>
        </w:rPr>
        <w:t>3</w:t>
      </w:r>
      <w:r>
        <w:rPr>
          <w:rFonts w:hint="eastAsia"/>
          <w:sz w:val="24"/>
        </w:rPr>
        <w:t>、</w:t>
      </w:r>
      <w:r w:rsidR="00D44FDA">
        <w:rPr>
          <w:rFonts w:hint="eastAsia"/>
          <w:sz w:val="24"/>
        </w:rPr>
        <w:t>征求意见阶段</w:t>
      </w:r>
    </w:p>
    <w:p w14:paraId="7EEA535A" w14:textId="321547FF" w:rsidR="003A68E7" w:rsidRDefault="00422A00">
      <w:pPr>
        <w:spacing w:line="360" w:lineRule="auto"/>
        <w:ind w:firstLineChars="200" w:firstLine="480"/>
        <w:rPr>
          <w:sz w:val="24"/>
          <w:szCs w:val="24"/>
        </w:rPr>
      </w:pPr>
      <w:r>
        <w:rPr>
          <w:rFonts w:hint="eastAsia"/>
          <w:sz w:val="24"/>
          <w:szCs w:val="24"/>
        </w:rPr>
        <w:t>中国轻工业联合会于</w:t>
      </w:r>
      <w:r w:rsidR="002259C5" w:rsidRPr="002259C5">
        <w:rPr>
          <w:rFonts w:hint="eastAsia"/>
          <w:sz w:val="24"/>
          <w:szCs w:val="24"/>
        </w:rPr>
        <w:t>202</w:t>
      </w:r>
      <w:r w:rsidR="005E15C7">
        <w:rPr>
          <w:rFonts w:hint="eastAsia"/>
          <w:sz w:val="24"/>
          <w:szCs w:val="24"/>
        </w:rPr>
        <w:t>6</w:t>
      </w:r>
      <w:r w:rsidR="002259C5" w:rsidRPr="002259C5">
        <w:rPr>
          <w:rFonts w:hint="eastAsia"/>
          <w:sz w:val="24"/>
          <w:szCs w:val="24"/>
        </w:rPr>
        <w:t>年</w:t>
      </w:r>
      <w:r>
        <w:rPr>
          <w:rFonts w:hint="eastAsia"/>
          <w:sz w:val="24"/>
          <w:szCs w:val="24"/>
        </w:rPr>
        <w:t>3</w:t>
      </w:r>
      <w:r w:rsidR="002259C5" w:rsidRPr="002259C5">
        <w:rPr>
          <w:rFonts w:hint="eastAsia"/>
          <w:sz w:val="24"/>
          <w:szCs w:val="24"/>
        </w:rPr>
        <w:t>月</w:t>
      </w:r>
      <w:r w:rsidR="005E15C7">
        <w:rPr>
          <w:rFonts w:hint="eastAsia"/>
          <w:sz w:val="24"/>
          <w:szCs w:val="24"/>
        </w:rPr>
        <w:t>2</w:t>
      </w:r>
      <w:r w:rsidR="002259C5" w:rsidRPr="002259C5">
        <w:rPr>
          <w:rFonts w:hint="eastAsia"/>
          <w:sz w:val="24"/>
          <w:szCs w:val="24"/>
        </w:rPr>
        <w:t>日</w:t>
      </w:r>
      <w:r>
        <w:rPr>
          <w:rFonts w:hint="eastAsia"/>
          <w:sz w:val="24"/>
          <w:szCs w:val="24"/>
        </w:rPr>
        <w:t>就标准和编制说明的征求意见稿发起征求意见，面向</w:t>
      </w:r>
      <w:r w:rsidR="003A68E7" w:rsidRPr="003A68E7">
        <w:rPr>
          <w:rFonts w:hint="eastAsia"/>
          <w:sz w:val="24"/>
          <w:szCs w:val="24"/>
        </w:rPr>
        <w:t>行业内的主要企业单位、检测机构和标准科研机构</w:t>
      </w:r>
      <w:r>
        <w:rPr>
          <w:rFonts w:hint="eastAsia"/>
          <w:sz w:val="24"/>
          <w:szCs w:val="24"/>
        </w:rPr>
        <w:t>进行征求</w:t>
      </w:r>
      <w:r w:rsidR="003A68E7" w:rsidRPr="003A68E7">
        <w:rPr>
          <w:rFonts w:hint="eastAsia"/>
          <w:sz w:val="24"/>
          <w:szCs w:val="24"/>
        </w:rPr>
        <w:t>，</w:t>
      </w:r>
      <w:r>
        <w:rPr>
          <w:rFonts w:hint="eastAsia"/>
          <w:sz w:val="24"/>
          <w:szCs w:val="24"/>
        </w:rPr>
        <w:t>同时</w:t>
      </w:r>
      <w:r w:rsidR="003A68E7" w:rsidRPr="003A68E7">
        <w:rPr>
          <w:rFonts w:hint="eastAsia"/>
          <w:sz w:val="24"/>
          <w:szCs w:val="24"/>
        </w:rPr>
        <w:t>通过网站平台进行广泛的征求意见。</w:t>
      </w:r>
    </w:p>
    <w:p w14:paraId="7E8CAB3D" w14:textId="77777777" w:rsidR="00485186" w:rsidRPr="007A1127" w:rsidRDefault="005B18EB">
      <w:pPr>
        <w:spacing w:line="480" w:lineRule="auto"/>
        <w:ind w:firstLine="420"/>
        <w:rPr>
          <w:rFonts w:ascii="微软雅黑" w:eastAsia="微软雅黑" w:hAnsi="微软雅黑"/>
          <w:b/>
          <w:bCs/>
          <w:sz w:val="24"/>
          <w:szCs w:val="24"/>
        </w:rPr>
      </w:pPr>
      <w:r w:rsidRPr="007A1127">
        <w:rPr>
          <w:rFonts w:asciiTheme="minorEastAsia" w:eastAsiaTheme="minorEastAsia" w:hAnsiTheme="minorEastAsia" w:hint="eastAsia"/>
          <w:b/>
          <w:bCs/>
          <w:sz w:val="24"/>
          <w:szCs w:val="24"/>
        </w:rPr>
        <w:t>（四）主要参加单位和工作组成员及分工</w:t>
      </w:r>
    </w:p>
    <w:p w14:paraId="04D373B2" w14:textId="2C407DC9" w:rsidR="00485186" w:rsidRPr="00E37E0E" w:rsidRDefault="005B18EB" w:rsidP="00E37E0E">
      <w:pPr>
        <w:spacing w:line="480" w:lineRule="auto"/>
        <w:ind w:firstLine="420"/>
        <w:rPr>
          <w:rFonts w:asciiTheme="minorEastAsia" w:eastAsiaTheme="minorEastAsia" w:hAnsiTheme="minorEastAsia"/>
          <w:sz w:val="24"/>
          <w:szCs w:val="24"/>
        </w:rPr>
      </w:pPr>
      <w:r w:rsidRPr="00DB2955">
        <w:rPr>
          <w:rFonts w:asciiTheme="minorEastAsia" w:eastAsiaTheme="minorEastAsia" w:hAnsiTheme="minorEastAsia"/>
          <w:sz w:val="24"/>
          <w:szCs w:val="24"/>
        </w:rPr>
        <w:t>1</w:t>
      </w:r>
      <w:r w:rsidRPr="00DB2955">
        <w:rPr>
          <w:rFonts w:asciiTheme="minorEastAsia" w:eastAsiaTheme="minorEastAsia" w:hAnsiTheme="minorEastAsia" w:hint="eastAsia"/>
          <w:sz w:val="24"/>
          <w:szCs w:val="24"/>
        </w:rPr>
        <w:t>、主要参加单位</w:t>
      </w:r>
    </w:p>
    <w:p w14:paraId="1A1363B7" w14:textId="319B123A" w:rsidR="00E37E0E" w:rsidRPr="00DB2955" w:rsidRDefault="005E15C7" w:rsidP="005E15C7">
      <w:pPr>
        <w:spacing w:line="360" w:lineRule="auto"/>
        <w:ind w:firstLineChars="200" w:firstLine="480"/>
        <w:rPr>
          <w:rFonts w:asciiTheme="minorEastAsia" w:hAnsiTheme="minorEastAsia"/>
          <w:sz w:val="24"/>
          <w:szCs w:val="24"/>
        </w:rPr>
      </w:pPr>
      <w:r>
        <w:rPr>
          <w:rFonts w:hint="eastAsia"/>
          <w:sz w:val="24"/>
        </w:rPr>
        <w:t>北京市轻工产品质量监督检验一站、倍加洁集团股份有限公司、宁波澳乐比口腔护理用品有限公司</w:t>
      </w:r>
      <w:r>
        <w:rPr>
          <w:rFonts w:asciiTheme="minorEastAsia" w:hAnsiTheme="minorEastAsia" w:hint="eastAsia"/>
          <w:sz w:val="24"/>
          <w:szCs w:val="24"/>
        </w:rPr>
        <w:t>、</w:t>
      </w:r>
      <w:r w:rsidR="00497B5F">
        <w:rPr>
          <w:rFonts w:asciiTheme="minorEastAsia" w:hAnsiTheme="minorEastAsia" w:hint="eastAsia"/>
          <w:sz w:val="24"/>
          <w:szCs w:val="24"/>
        </w:rPr>
        <w:t>广州舒客实业有限公司、上海携福电器有限公司、扬州金霞塑胶有限公司</w:t>
      </w:r>
      <w:r w:rsidR="00E37E0E" w:rsidRPr="00E37E0E">
        <w:rPr>
          <w:rFonts w:asciiTheme="minorEastAsia" w:hAnsiTheme="minorEastAsia" w:hint="eastAsia"/>
          <w:sz w:val="24"/>
          <w:szCs w:val="24"/>
        </w:rPr>
        <w:t>。</w:t>
      </w:r>
    </w:p>
    <w:p w14:paraId="2B7CE353" w14:textId="180FEFC8" w:rsidR="00485186" w:rsidRPr="00DB2955" w:rsidRDefault="005B18EB" w:rsidP="00422A00">
      <w:pPr>
        <w:spacing w:line="360" w:lineRule="auto"/>
        <w:ind w:firstLineChars="200" w:firstLine="480"/>
        <w:rPr>
          <w:rFonts w:asciiTheme="minorEastAsia" w:eastAsiaTheme="minorEastAsia" w:hAnsiTheme="minorEastAsia"/>
          <w:sz w:val="24"/>
          <w:szCs w:val="24"/>
        </w:rPr>
      </w:pPr>
      <w:r w:rsidRPr="00DB2955">
        <w:rPr>
          <w:rFonts w:asciiTheme="minorEastAsia" w:eastAsiaTheme="minorEastAsia" w:hAnsiTheme="minorEastAsia"/>
          <w:sz w:val="24"/>
          <w:szCs w:val="24"/>
        </w:rPr>
        <w:t>2</w:t>
      </w:r>
      <w:r w:rsidRPr="00DB2955">
        <w:rPr>
          <w:rFonts w:asciiTheme="minorEastAsia" w:eastAsiaTheme="minorEastAsia" w:hAnsiTheme="minorEastAsia" w:hint="eastAsia"/>
          <w:sz w:val="24"/>
          <w:szCs w:val="24"/>
        </w:rPr>
        <w:t>、起草</w:t>
      </w:r>
      <w:r w:rsidRPr="00DB2955">
        <w:rPr>
          <w:rFonts w:hint="eastAsia"/>
          <w:sz w:val="24"/>
        </w:rPr>
        <w:t>工作组</w:t>
      </w:r>
      <w:r w:rsidRPr="00DB2955">
        <w:rPr>
          <w:rFonts w:asciiTheme="minorEastAsia" w:eastAsiaTheme="minorEastAsia" w:hAnsiTheme="minorEastAsia" w:hint="eastAsia"/>
          <w:sz w:val="24"/>
          <w:szCs w:val="24"/>
        </w:rPr>
        <w:t>主要成员</w:t>
      </w:r>
      <w:r w:rsidR="00422A00">
        <w:rPr>
          <w:rFonts w:asciiTheme="minorEastAsia" w:eastAsiaTheme="minorEastAsia" w:hAnsiTheme="minorEastAsia" w:hint="eastAsia"/>
          <w:sz w:val="24"/>
          <w:szCs w:val="24"/>
        </w:rPr>
        <w:t>及工作分工</w:t>
      </w:r>
    </w:p>
    <w:p w14:paraId="7129BD2B" w14:textId="77777777" w:rsidR="00485186" w:rsidRPr="00DB2955" w:rsidRDefault="005B18EB">
      <w:pPr>
        <w:spacing w:line="360" w:lineRule="auto"/>
        <w:jc w:val="left"/>
        <w:rPr>
          <w:b/>
          <w:sz w:val="24"/>
        </w:rPr>
      </w:pPr>
      <w:r w:rsidRPr="00DB2955">
        <w:rPr>
          <w:rFonts w:hint="eastAsia"/>
          <w:b/>
          <w:sz w:val="24"/>
        </w:rPr>
        <w:t>二、标准编制原则</w:t>
      </w:r>
    </w:p>
    <w:p w14:paraId="694B088A" w14:textId="060D7B1A" w:rsidR="00485186" w:rsidRPr="007D6EFA" w:rsidRDefault="005B18EB" w:rsidP="007D6EFA">
      <w:pPr>
        <w:spacing w:line="360" w:lineRule="auto"/>
        <w:ind w:firstLineChars="200" w:firstLine="480"/>
        <w:rPr>
          <w:rFonts w:ascii="宋体" w:hAnsi="宋体"/>
          <w:sz w:val="24"/>
        </w:rPr>
      </w:pPr>
      <w:r w:rsidRPr="00DB2955">
        <w:rPr>
          <w:rFonts w:ascii="宋体" w:hAnsi="宋体" w:cs="Arial" w:hint="eastAsia"/>
          <w:sz w:val="24"/>
          <w:szCs w:val="24"/>
        </w:rPr>
        <w:lastRenderedPageBreak/>
        <w:t>本标准依</w:t>
      </w:r>
      <w:r w:rsidRPr="00DB2955">
        <w:rPr>
          <w:rFonts w:ascii="宋体" w:hAnsi="宋体"/>
          <w:sz w:val="24"/>
          <w:szCs w:val="24"/>
        </w:rPr>
        <w:t>据GB/T</w:t>
      </w:r>
      <w:r w:rsidRPr="00DB2955">
        <w:rPr>
          <w:rFonts w:ascii="宋体" w:hAnsi="宋体" w:hint="eastAsia"/>
          <w:sz w:val="24"/>
          <w:szCs w:val="24"/>
        </w:rPr>
        <w:t xml:space="preserve"> </w:t>
      </w:r>
      <w:r w:rsidRPr="00DB2955">
        <w:rPr>
          <w:rFonts w:ascii="宋体" w:hAnsi="宋体"/>
          <w:sz w:val="24"/>
          <w:szCs w:val="24"/>
        </w:rPr>
        <w:t>1.1</w:t>
      </w:r>
      <w:r w:rsidRPr="00DB2955">
        <w:rPr>
          <w:rFonts w:ascii="宋体" w:hAnsi="宋体" w:hint="eastAsia"/>
          <w:sz w:val="24"/>
          <w:szCs w:val="24"/>
        </w:rPr>
        <w:t xml:space="preserve">-2020 </w:t>
      </w:r>
      <w:r w:rsidRPr="00DB2955">
        <w:rPr>
          <w:rFonts w:ascii="宋体" w:hAnsi="宋体"/>
          <w:sz w:val="24"/>
          <w:szCs w:val="24"/>
        </w:rPr>
        <w:t>《</w:t>
      </w:r>
      <w:r w:rsidRPr="00DB2955">
        <w:rPr>
          <w:rFonts w:ascii="宋体" w:hAnsi="宋体" w:hint="eastAsia"/>
          <w:sz w:val="24"/>
          <w:szCs w:val="24"/>
        </w:rPr>
        <w:t>标准化工作导则 第1部分：标准化文件的结构和起草规则</w:t>
      </w:r>
      <w:r w:rsidRPr="00DB2955">
        <w:rPr>
          <w:rFonts w:ascii="宋体" w:hAnsi="宋体" w:cs="Arial" w:hint="eastAsia"/>
          <w:sz w:val="24"/>
          <w:szCs w:val="24"/>
        </w:rPr>
        <w:t>》编制，</w:t>
      </w:r>
      <w:r w:rsidRPr="00DB2955">
        <w:rPr>
          <w:rFonts w:ascii="宋体" w:hAnsi="宋体" w:hint="eastAsia"/>
          <w:sz w:val="24"/>
        </w:rPr>
        <w:t xml:space="preserve">并按照GB/T </w:t>
      </w:r>
      <w:r w:rsidR="007D6EFA">
        <w:rPr>
          <w:rFonts w:ascii="宋体" w:hAnsi="宋体" w:hint="eastAsia"/>
          <w:sz w:val="24"/>
        </w:rPr>
        <w:t>24067</w:t>
      </w:r>
      <w:r w:rsidRPr="00DB2955">
        <w:rPr>
          <w:rFonts w:ascii="宋体" w:hAnsi="宋体" w:hint="eastAsia"/>
          <w:sz w:val="24"/>
        </w:rPr>
        <w:t>《</w:t>
      </w:r>
      <w:r w:rsidR="007D6EFA" w:rsidRPr="007D6EFA">
        <w:rPr>
          <w:rFonts w:ascii="宋体" w:hAnsi="宋体" w:hint="eastAsia"/>
          <w:sz w:val="24"/>
        </w:rPr>
        <w:t>温室气体 产品碳足迹 量化要求和指南</w:t>
      </w:r>
      <w:r w:rsidRPr="00DB2955">
        <w:rPr>
          <w:rFonts w:ascii="宋体" w:hAnsi="宋体" w:hint="eastAsia"/>
          <w:sz w:val="24"/>
        </w:rPr>
        <w:t>》的</w:t>
      </w:r>
      <w:r w:rsidR="007D6EFA">
        <w:rPr>
          <w:rFonts w:ascii="宋体" w:hAnsi="宋体" w:hint="eastAsia"/>
          <w:sz w:val="24"/>
        </w:rPr>
        <w:t>原则和标准框架，采用生命周期视角，制定符合</w:t>
      </w:r>
      <w:r w:rsidR="00422A00">
        <w:rPr>
          <w:rFonts w:ascii="宋体" w:hAnsi="宋体" w:hint="eastAsia"/>
          <w:sz w:val="24"/>
        </w:rPr>
        <w:t>电动牙刷</w:t>
      </w:r>
      <w:r w:rsidR="007D6EFA">
        <w:rPr>
          <w:rFonts w:ascii="宋体" w:hAnsi="宋体" w:hint="eastAsia"/>
          <w:sz w:val="24"/>
        </w:rPr>
        <w:t>产品的碳足迹评价方法。</w:t>
      </w:r>
      <w:r w:rsidRPr="00DB2955">
        <w:rPr>
          <w:rFonts w:ascii="宋体" w:hAnsi="宋体" w:hint="eastAsia"/>
          <w:sz w:val="24"/>
        </w:rPr>
        <w:t>本标准制定过程中，充分考虑</w:t>
      </w:r>
      <w:r w:rsidR="00422A00">
        <w:rPr>
          <w:rFonts w:ascii="宋体" w:hAnsi="宋体" w:hint="eastAsia"/>
          <w:sz w:val="24"/>
        </w:rPr>
        <w:t>电动牙刷</w:t>
      </w:r>
      <w:r w:rsidR="007D6EFA">
        <w:rPr>
          <w:rFonts w:ascii="宋体" w:hAnsi="宋体" w:hint="eastAsia"/>
          <w:sz w:val="24"/>
        </w:rPr>
        <w:t>产品原材料获取、生产、分销、使用及生命末期阶段等</w:t>
      </w:r>
      <w:r w:rsidRPr="00DB2955">
        <w:rPr>
          <w:rFonts w:ascii="宋体" w:hAnsi="宋体" w:hint="eastAsia"/>
          <w:sz w:val="24"/>
        </w:rPr>
        <w:t>实际情况，使标准具有较强的科学性、先进性和可操作性。</w:t>
      </w:r>
    </w:p>
    <w:p w14:paraId="7E9381F3" w14:textId="77777777" w:rsidR="00485186" w:rsidRPr="00DB2955" w:rsidRDefault="005B18EB">
      <w:pPr>
        <w:spacing w:line="360" w:lineRule="auto"/>
        <w:rPr>
          <w:rFonts w:ascii="宋体" w:hAnsi="宋体"/>
          <w:b/>
          <w:bCs/>
          <w:sz w:val="24"/>
        </w:rPr>
      </w:pPr>
      <w:r w:rsidRPr="00DB2955">
        <w:rPr>
          <w:rFonts w:ascii="宋体" w:hAnsi="宋体" w:hint="eastAsia"/>
          <w:b/>
          <w:bCs/>
          <w:sz w:val="24"/>
        </w:rPr>
        <w:t>三、标准主要内容的确定</w:t>
      </w:r>
    </w:p>
    <w:p w14:paraId="7BED5616" w14:textId="77777777" w:rsidR="00485186" w:rsidRPr="007A1127" w:rsidRDefault="005B18EB">
      <w:pPr>
        <w:spacing w:line="360" w:lineRule="auto"/>
        <w:ind w:firstLineChars="200" w:firstLine="482"/>
        <w:rPr>
          <w:b/>
          <w:bCs/>
          <w:sz w:val="24"/>
          <w:szCs w:val="24"/>
        </w:rPr>
      </w:pPr>
      <w:r w:rsidRPr="007A1127">
        <w:rPr>
          <w:rFonts w:hint="eastAsia"/>
          <w:b/>
          <w:bCs/>
          <w:sz w:val="24"/>
          <w:szCs w:val="24"/>
        </w:rPr>
        <w:t>（一）标准的主要内容</w:t>
      </w:r>
    </w:p>
    <w:p w14:paraId="5B0C9249" w14:textId="04FDA756" w:rsidR="00A97556" w:rsidRDefault="00A97556" w:rsidP="00B3780C">
      <w:pPr>
        <w:spacing w:line="360" w:lineRule="auto"/>
        <w:ind w:firstLineChars="200" w:firstLine="480"/>
        <w:rPr>
          <w:sz w:val="24"/>
          <w:szCs w:val="24"/>
        </w:rPr>
      </w:pPr>
      <w:r>
        <w:rPr>
          <w:rFonts w:hint="eastAsia"/>
          <w:sz w:val="24"/>
          <w:szCs w:val="24"/>
        </w:rPr>
        <w:t>本标准</w:t>
      </w:r>
      <w:r w:rsidR="0011614B" w:rsidRPr="0011614B">
        <w:rPr>
          <w:rFonts w:hint="eastAsia"/>
          <w:sz w:val="24"/>
          <w:szCs w:val="24"/>
        </w:rPr>
        <w:t>规定了</w:t>
      </w:r>
      <w:r w:rsidR="00A379C8" w:rsidRPr="00A379C8">
        <w:rPr>
          <w:rFonts w:hint="eastAsia"/>
          <w:sz w:val="24"/>
          <w:szCs w:val="24"/>
        </w:rPr>
        <w:t>电动牙刷产品碳足迹量化的目的和范围、生命周期清单分析、生命周期影响评价、生命周期结果解释和产品碳足迹报告等内容</w:t>
      </w:r>
      <w:r w:rsidR="0011614B" w:rsidRPr="0011614B">
        <w:rPr>
          <w:rFonts w:hint="eastAsia"/>
          <w:sz w:val="24"/>
          <w:szCs w:val="24"/>
        </w:rPr>
        <w:t>。</w:t>
      </w:r>
      <w:r w:rsidR="0011614B">
        <w:rPr>
          <w:rFonts w:hint="eastAsia"/>
          <w:sz w:val="24"/>
          <w:szCs w:val="24"/>
        </w:rPr>
        <w:t>本标准</w:t>
      </w:r>
      <w:r>
        <w:rPr>
          <w:rFonts w:hint="eastAsia"/>
          <w:sz w:val="24"/>
          <w:szCs w:val="24"/>
        </w:rPr>
        <w:t>包括</w:t>
      </w:r>
      <w:r w:rsidR="00A379C8">
        <w:rPr>
          <w:rFonts w:hint="eastAsia"/>
          <w:sz w:val="24"/>
          <w:szCs w:val="24"/>
        </w:rPr>
        <w:t>9</w:t>
      </w:r>
      <w:r>
        <w:rPr>
          <w:rFonts w:hint="eastAsia"/>
          <w:sz w:val="24"/>
          <w:szCs w:val="24"/>
        </w:rPr>
        <w:t>个章节和</w:t>
      </w:r>
      <w:r w:rsidR="00A379C8">
        <w:rPr>
          <w:rFonts w:hint="eastAsia"/>
          <w:sz w:val="24"/>
          <w:szCs w:val="24"/>
        </w:rPr>
        <w:t>3</w:t>
      </w:r>
      <w:r>
        <w:rPr>
          <w:rFonts w:hint="eastAsia"/>
          <w:sz w:val="24"/>
          <w:szCs w:val="24"/>
        </w:rPr>
        <w:t>个附录，</w:t>
      </w:r>
      <w:r w:rsidR="00B3780C" w:rsidRPr="00B3780C">
        <w:rPr>
          <w:rFonts w:hint="eastAsia"/>
          <w:sz w:val="24"/>
          <w:szCs w:val="24"/>
        </w:rPr>
        <w:t>其中</w:t>
      </w:r>
      <w:r w:rsidR="00B3780C">
        <w:rPr>
          <w:sz w:val="24"/>
          <w:szCs w:val="24"/>
        </w:rPr>
        <w:t>5</w:t>
      </w:r>
      <w:r w:rsidR="00B3780C" w:rsidRPr="00B3780C">
        <w:rPr>
          <w:rFonts w:hint="eastAsia"/>
          <w:sz w:val="24"/>
          <w:szCs w:val="24"/>
        </w:rPr>
        <w:t>量化范围、</w:t>
      </w:r>
      <w:r w:rsidR="00B3780C">
        <w:rPr>
          <w:sz w:val="24"/>
          <w:szCs w:val="24"/>
        </w:rPr>
        <w:t>6</w:t>
      </w:r>
      <w:r w:rsidR="00A379C8">
        <w:rPr>
          <w:sz w:val="24"/>
          <w:szCs w:val="24"/>
        </w:rPr>
        <w:t>生命周期</w:t>
      </w:r>
      <w:r w:rsidR="00B3780C" w:rsidRPr="00B3780C">
        <w:rPr>
          <w:rFonts w:hint="eastAsia"/>
          <w:sz w:val="24"/>
          <w:szCs w:val="24"/>
        </w:rPr>
        <w:t>清单分析、</w:t>
      </w:r>
      <w:r w:rsidR="00B3780C">
        <w:rPr>
          <w:sz w:val="24"/>
          <w:szCs w:val="24"/>
        </w:rPr>
        <w:t>7</w:t>
      </w:r>
      <w:r w:rsidR="00A379C8">
        <w:rPr>
          <w:sz w:val="24"/>
          <w:szCs w:val="24"/>
        </w:rPr>
        <w:t>生命周期</w:t>
      </w:r>
      <w:r w:rsidR="00B3780C" w:rsidRPr="00B3780C">
        <w:rPr>
          <w:rFonts w:hint="eastAsia"/>
          <w:sz w:val="24"/>
          <w:szCs w:val="24"/>
        </w:rPr>
        <w:t>影响评价为核心技术内容。标准主要内容介绍见表</w:t>
      </w:r>
      <w:r w:rsidR="00B3780C" w:rsidRPr="00B3780C">
        <w:rPr>
          <w:rFonts w:hint="eastAsia"/>
          <w:sz w:val="24"/>
          <w:szCs w:val="24"/>
        </w:rPr>
        <w:t>1</w:t>
      </w:r>
      <w:r w:rsidR="00B3780C" w:rsidRPr="00B3780C">
        <w:rPr>
          <w:rFonts w:hint="eastAsia"/>
          <w:sz w:val="24"/>
          <w:szCs w:val="24"/>
        </w:rPr>
        <w:t>。</w:t>
      </w:r>
    </w:p>
    <w:p w14:paraId="2E755684" w14:textId="14425A01" w:rsidR="00B3780C" w:rsidRDefault="00B3780C" w:rsidP="00B3780C">
      <w:pPr>
        <w:spacing w:line="360" w:lineRule="auto"/>
        <w:ind w:firstLineChars="200" w:firstLine="480"/>
        <w:jc w:val="center"/>
        <w:rPr>
          <w:sz w:val="24"/>
          <w:szCs w:val="24"/>
        </w:rPr>
      </w:pPr>
      <w:r w:rsidRPr="00B3780C">
        <w:rPr>
          <w:rFonts w:hint="eastAsia"/>
          <w:sz w:val="24"/>
          <w:szCs w:val="24"/>
        </w:rPr>
        <w:t>表</w:t>
      </w:r>
      <w:r w:rsidRPr="00B3780C">
        <w:rPr>
          <w:rFonts w:hint="eastAsia"/>
          <w:sz w:val="24"/>
          <w:szCs w:val="24"/>
        </w:rPr>
        <w:t>1</w:t>
      </w:r>
      <w:r w:rsidRPr="00B3780C">
        <w:rPr>
          <w:sz w:val="24"/>
          <w:szCs w:val="24"/>
        </w:rPr>
        <w:t xml:space="preserve"> </w:t>
      </w:r>
      <w:r w:rsidRPr="00B3780C">
        <w:rPr>
          <w:rFonts w:hint="eastAsia"/>
          <w:sz w:val="24"/>
          <w:szCs w:val="24"/>
        </w:rPr>
        <w:t>标准主要内容</w:t>
      </w:r>
    </w:p>
    <w:tbl>
      <w:tblPr>
        <w:tblStyle w:val="ad"/>
        <w:tblW w:w="0" w:type="auto"/>
        <w:tblLook w:val="04A0" w:firstRow="1" w:lastRow="0" w:firstColumn="1" w:lastColumn="0" w:noHBand="0" w:noVBand="1"/>
      </w:tblPr>
      <w:tblGrid>
        <w:gridCol w:w="1696"/>
        <w:gridCol w:w="2552"/>
        <w:gridCol w:w="4048"/>
      </w:tblGrid>
      <w:tr w:rsidR="00B3780C" w:rsidRPr="007B21EA" w14:paraId="5DFDD198" w14:textId="77777777" w:rsidTr="007B21EA">
        <w:tc>
          <w:tcPr>
            <w:tcW w:w="1696" w:type="dxa"/>
            <w:vAlign w:val="center"/>
          </w:tcPr>
          <w:p w14:paraId="220A7D93" w14:textId="6A307D79" w:rsidR="00B3780C" w:rsidRDefault="00B3780C" w:rsidP="00B3780C">
            <w:pPr>
              <w:jc w:val="center"/>
            </w:pPr>
            <w:r w:rsidRPr="00120153">
              <w:rPr>
                <w:rFonts w:hint="eastAsia"/>
                <w:b/>
                <w:bCs/>
              </w:rPr>
              <w:t>章节</w:t>
            </w:r>
          </w:p>
        </w:tc>
        <w:tc>
          <w:tcPr>
            <w:tcW w:w="6600" w:type="dxa"/>
            <w:gridSpan w:val="2"/>
          </w:tcPr>
          <w:p w14:paraId="07803F02" w14:textId="5A295DF8" w:rsidR="00B3780C" w:rsidRPr="007B21EA" w:rsidRDefault="00B3780C" w:rsidP="00B3780C">
            <w:pPr>
              <w:tabs>
                <w:tab w:val="left" w:pos="2605"/>
              </w:tabs>
              <w:jc w:val="center"/>
            </w:pPr>
            <w:r w:rsidRPr="00B3780C">
              <w:rPr>
                <w:rFonts w:hint="eastAsia"/>
                <w:b/>
                <w:bCs/>
              </w:rPr>
              <w:t>主要内容</w:t>
            </w:r>
          </w:p>
        </w:tc>
      </w:tr>
      <w:tr w:rsidR="007B21EA" w:rsidRPr="007B21EA" w14:paraId="19767AB8" w14:textId="77777777" w:rsidTr="007B21EA">
        <w:tc>
          <w:tcPr>
            <w:tcW w:w="1696" w:type="dxa"/>
            <w:vAlign w:val="center"/>
          </w:tcPr>
          <w:p w14:paraId="5F926B92" w14:textId="3753F5B6" w:rsidR="007B21EA" w:rsidRPr="007B21EA" w:rsidRDefault="00B3780C" w:rsidP="007B21EA">
            <w:r>
              <w:t>4</w:t>
            </w:r>
            <w:r w:rsidR="007B21EA" w:rsidRPr="007B21EA">
              <w:rPr>
                <w:rFonts w:hint="eastAsia"/>
              </w:rPr>
              <w:t>量化目的</w:t>
            </w:r>
          </w:p>
        </w:tc>
        <w:tc>
          <w:tcPr>
            <w:tcW w:w="6600" w:type="dxa"/>
            <w:gridSpan w:val="2"/>
          </w:tcPr>
          <w:p w14:paraId="0F35AE90" w14:textId="588A2047" w:rsidR="007B21EA" w:rsidRPr="007B21EA" w:rsidRDefault="007B21EA" w:rsidP="00580248">
            <w:r w:rsidRPr="007B21EA">
              <w:rPr>
                <w:rFonts w:hint="eastAsia"/>
              </w:rPr>
              <w:t>应用意图、</w:t>
            </w:r>
            <w:r w:rsidR="00580248">
              <w:rPr>
                <w:rFonts w:hint="eastAsia"/>
              </w:rPr>
              <w:t>开展该项研究的</w:t>
            </w:r>
            <w:r w:rsidRPr="007B21EA">
              <w:rPr>
                <w:rFonts w:hint="eastAsia"/>
              </w:rPr>
              <w:t>理由</w:t>
            </w:r>
          </w:p>
        </w:tc>
      </w:tr>
      <w:tr w:rsidR="00580248" w:rsidRPr="007B21EA" w14:paraId="152AC890" w14:textId="77777777" w:rsidTr="00E21FC2">
        <w:tc>
          <w:tcPr>
            <w:tcW w:w="1696" w:type="dxa"/>
            <w:vMerge w:val="restart"/>
            <w:vAlign w:val="center"/>
          </w:tcPr>
          <w:p w14:paraId="714EA55B" w14:textId="25DA80CA" w:rsidR="00580248" w:rsidRPr="007B21EA" w:rsidRDefault="00580248" w:rsidP="007B21EA">
            <w:r>
              <w:t>5</w:t>
            </w:r>
            <w:r w:rsidRPr="007B21EA">
              <w:rPr>
                <w:rFonts w:hint="eastAsia"/>
              </w:rPr>
              <w:t>量化范围</w:t>
            </w:r>
          </w:p>
        </w:tc>
        <w:tc>
          <w:tcPr>
            <w:tcW w:w="6600" w:type="dxa"/>
            <w:gridSpan w:val="2"/>
          </w:tcPr>
          <w:p w14:paraId="0608A83C" w14:textId="64C639C6" w:rsidR="00580248" w:rsidRPr="007B21EA" w:rsidRDefault="00580248" w:rsidP="007B21EA">
            <w:r>
              <w:t>5</w:t>
            </w:r>
            <w:r w:rsidRPr="007B21EA">
              <w:rPr>
                <w:rFonts w:hint="eastAsia"/>
              </w:rPr>
              <w:t>.1</w:t>
            </w:r>
            <w:r>
              <w:rPr>
                <w:rFonts w:hint="eastAsia"/>
              </w:rPr>
              <w:t>产品描述</w:t>
            </w:r>
          </w:p>
        </w:tc>
      </w:tr>
      <w:tr w:rsidR="00580248" w:rsidRPr="007B21EA" w14:paraId="3CAC5A1F" w14:textId="77777777" w:rsidTr="00E21FC2">
        <w:tc>
          <w:tcPr>
            <w:tcW w:w="1696" w:type="dxa"/>
            <w:vMerge/>
            <w:vAlign w:val="center"/>
          </w:tcPr>
          <w:p w14:paraId="255CE9B9" w14:textId="77777777" w:rsidR="00580248" w:rsidRPr="007B21EA" w:rsidRDefault="00580248" w:rsidP="007B21EA"/>
        </w:tc>
        <w:tc>
          <w:tcPr>
            <w:tcW w:w="6600" w:type="dxa"/>
            <w:gridSpan w:val="2"/>
          </w:tcPr>
          <w:p w14:paraId="3E437355" w14:textId="0FC981B3" w:rsidR="00580248" w:rsidRPr="007B21EA" w:rsidRDefault="00580248" w:rsidP="007B21EA">
            <w:r>
              <w:t>5</w:t>
            </w:r>
            <w:r w:rsidRPr="007B21EA">
              <w:rPr>
                <w:rFonts w:hint="eastAsia"/>
              </w:rPr>
              <w:t>.2</w:t>
            </w:r>
            <w:r w:rsidRPr="007B21EA">
              <w:rPr>
                <w:rFonts w:hint="eastAsia"/>
              </w:rPr>
              <w:t>功能单位</w:t>
            </w:r>
            <w:r>
              <w:rPr>
                <w:rFonts w:hint="eastAsia"/>
              </w:rPr>
              <w:t>或声明单位</w:t>
            </w:r>
          </w:p>
        </w:tc>
      </w:tr>
      <w:tr w:rsidR="007B21EA" w:rsidRPr="007B21EA" w14:paraId="17997835" w14:textId="77777777" w:rsidTr="007B21EA">
        <w:tc>
          <w:tcPr>
            <w:tcW w:w="1696" w:type="dxa"/>
            <w:vMerge/>
            <w:vAlign w:val="center"/>
          </w:tcPr>
          <w:p w14:paraId="3B0A33B9" w14:textId="77777777" w:rsidR="007B21EA" w:rsidRPr="007B21EA" w:rsidRDefault="007B21EA" w:rsidP="007B21EA"/>
        </w:tc>
        <w:tc>
          <w:tcPr>
            <w:tcW w:w="2552" w:type="dxa"/>
          </w:tcPr>
          <w:p w14:paraId="116F1F98" w14:textId="085211F8" w:rsidR="007B21EA" w:rsidRPr="007B21EA" w:rsidRDefault="00E22063" w:rsidP="007B21EA">
            <w:r>
              <w:t>5</w:t>
            </w:r>
            <w:r w:rsidR="007B21EA" w:rsidRPr="007B21EA">
              <w:rPr>
                <w:rFonts w:hint="eastAsia"/>
              </w:rPr>
              <w:t>.3</w:t>
            </w:r>
            <w:r w:rsidR="007B21EA" w:rsidRPr="007B21EA">
              <w:rPr>
                <w:rFonts w:hint="eastAsia"/>
              </w:rPr>
              <w:t>系统边界</w:t>
            </w:r>
          </w:p>
        </w:tc>
        <w:tc>
          <w:tcPr>
            <w:tcW w:w="4048" w:type="dxa"/>
          </w:tcPr>
          <w:p w14:paraId="6F1BC675" w14:textId="3CE8B401" w:rsidR="007B21EA" w:rsidRPr="007B21EA" w:rsidRDefault="007B21EA" w:rsidP="00A379C8">
            <w:bookmarkStart w:id="21" w:name="OLE_LINK12"/>
            <w:bookmarkStart w:id="22" w:name="OLE_LINK13"/>
            <w:r w:rsidRPr="007B21EA">
              <w:rPr>
                <w:rFonts w:hint="eastAsia"/>
              </w:rPr>
              <w:t>原</w:t>
            </w:r>
            <w:r w:rsidR="00F07564">
              <w:rPr>
                <w:rFonts w:hint="eastAsia"/>
              </w:rPr>
              <w:t>辅</w:t>
            </w:r>
            <w:r w:rsidRPr="007B21EA">
              <w:rPr>
                <w:rFonts w:hint="eastAsia"/>
              </w:rPr>
              <w:t>材料获取</w:t>
            </w:r>
            <w:r>
              <w:rPr>
                <w:rFonts w:hint="eastAsia"/>
              </w:rPr>
              <w:t>、</w:t>
            </w:r>
            <w:r w:rsidR="00FC40F5">
              <w:rPr>
                <w:rFonts w:hint="eastAsia"/>
              </w:rPr>
              <w:t>生产、分销</w:t>
            </w:r>
            <w:r w:rsidR="00A379C8">
              <w:rPr>
                <w:rFonts w:hint="eastAsia"/>
              </w:rPr>
              <w:t>、</w:t>
            </w:r>
            <w:r w:rsidR="00F07564">
              <w:rPr>
                <w:rFonts w:hint="eastAsia"/>
              </w:rPr>
              <w:t>使用、</w:t>
            </w:r>
            <w:r w:rsidR="00A379C8">
              <w:rPr>
                <w:rFonts w:hint="eastAsia"/>
              </w:rPr>
              <w:t>生命末期</w:t>
            </w:r>
            <w:bookmarkEnd w:id="21"/>
            <w:bookmarkEnd w:id="22"/>
            <w:r w:rsidR="00172B1F">
              <w:rPr>
                <w:rFonts w:hint="eastAsia"/>
              </w:rPr>
              <w:t>；取舍原则</w:t>
            </w:r>
          </w:p>
        </w:tc>
      </w:tr>
      <w:tr w:rsidR="007B21EA" w:rsidRPr="007B21EA" w14:paraId="5563D83A" w14:textId="77777777" w:rsidTr="007B21EA">
        <w:tc>
          <w:tcPr>
            <w:tcW w:w="1696" w:type="dxa"/>
            <w:vMerge w:val="restart"/>
            <w:vAlign w:val="center"/>
          </w:tcPr>
          <w:p w14:paraId="1CC5028B" w14:textId="662964C1" w:rsidR="007B21EA" w:rsidRPr="007B21EA" w:rsidRDefault="00B3780C" w:rsidP="007B21EA">
            <w:r>
              <w:t>6</w:t>
            </w:r>
            <w:r w:rsidR="007B21EA" w:rsidRPr="007B21EA">
              <w:rPr>
                <w:rFonts w:hint="eastAsia"/>
              </w:rPr>
              <w:t>清单分析</w:t>
            </w:r>
          </w:p>
        </w:tc>
        <w:tc>
          <w:tcPr>
            <w:tcW w:w="2552" w:type="dxa"/>
          </w:tcPr>
          <w:p w14:paraId="4CFF4E69" w14:textId="382A8732" w:rsidR="007B21EA" w:rsidRPr="00230B77" w:rsidRDefault="00E22063" w:rsidP="006E1E98">
            <w:r w:rsidRPr="00230B77">
              <w:t>6</w:t>
            </w:r>
            <w:r w:rsidR="007B21EA" w:rsidRPr="00230B77">
              <w:rPr>
                <w:rFonts w:hint="eastAsia"/>
              </w:rPr>
              <w:t>.1</w:t>
            </w:r>
            <w:r w:rsidR="007B21EA" w:rsidRPr="00230B77">
              <w:rPr>
                <w:rFonts w:hint="eastAsia"/>
              </w:rPr>
              <w:t>数据收集</w:t>
            </w:r>
          </w:p>
        </w:tc>
        <w:tc>
          <w:tcPr>
            <w:tcW w:w="4048" w:type="dxa"/>
          </w:tcPr>
          <w:p w14:paraId="796FE9A8" w14:textId="6F00DB17" w:rsidR="007B21EA" w:rsidRPr="00230B77" w:rsidRDefault="00FC40F5" w:rsidP="006E1E98">
            <w:r>
              <w:rPr>
                <w:rFonts w:hint="eastAsia"/>
              </w:rPr>
              <w:t>原</w:t>
            </w:r>
            <w:r w:rsidR="00F07564">
              <w:rPr>
                <w:rFonts w:hint="eastAsia"/>
              </w:rPr>
              <w:t>辅材料获取、</w:t>
            </w:r>
            <w:r>
              <w:rPr>
                <w:rFonts w:hint="eastAsia"/>
              </w:rPr>
              <w:t>生产、分销</w:t>
            </w:r>
            <w:r w:rsidR="00172B1F" w:rsidRPr="00230B77">
              <w:rPr>
                <w:rFonts w:hint="eastAsia"/>
              </w:rPr>
              <w:t>、</w:t>
            </w:r>
            <w:r w:rsidR="00F07564">
              <w:rPr>
                <w:rFonts w:hint="eastAsia"/>
              </w:rPr>
              <w:t>使用、</w:t>
            </w:r>
            <w:r w:rsidR="00172B1F" w:rsidRPr="00230B77">
              <w:rPr>
                <w:rFonts w:hint="eastAsia"/>
              </w:rPr>
              <w:t>生命末期</w:t>
            </w:r>
          </w:p>
        </w:tc>
      </w:tr>
      <w:tr w:rsidR="00172B1F" w:rsidRPr="007B21EA" w14:paraId="17C0B884" w14:textId="77777777" w:rsidTr="007B21EA">
        <w:tc>
          <w:tcPr>
            <w:tcW w:w="1696" w:type="dxa"/>
            <w:vMerge/>
            <w:vAlign w:val="center"/>
          </w:tcPr>
          <w:p w14:paraId="2DD39786" w14:textId="77777777" w:rsidR="00172B1F" w:rsidRDefault="00172B1F" w:rsidP="007B21EA"/>
        </w:tc>
        <w:tc>
          <w:tcPr>
            <w:tcW w:w="2552" w:type="dxa"/>
          </w:tcPr>
          <w:p w14:paraId="2968BAFC" w14:textId="0921E07E" w:rsidR="00172B1F" w:rsidRPr="00230B77" w:rsidRDefault="00172B1F" w:rsidP="007B21EA">
            <w:r w:rsidRPr="00230B77">
              <w:rPr>
                <w:rFonts w:hint="eastAsia"/>
              </w:rPr>
              <w:t>6.2</w:t>
            </w:r>
            <w:r w:rsidR="006E1E98" w:rsidRPr="00230B77">
              <w:rPr>
                <w:rFonts w:hint="eastAsia"/>
              </w:rPr>
              <w:t>数据审定</w:t>
            </w:r>
          </w:p>
        </w:tc>
        <w:tc>
          <w:tcPr>
            <w:tcW w:w="4048" w:type="dxa"/>
          </w:tcPr>
          <w:p w14:paraId="31DA1E14" w14:textId="02C01554" w:rsidR="00172B1F" w:rsidRPr="00230B77" w:rsidRDefault="006E1E98" w:rsidP="007B21EA">
            <w:r w:rsidRPr="00230B77">
              <w:rPr>
                <w:rFonts w:hint="eastAsia"/>
              </w:rPr>
              <w:t>检查数据的有效性</w:t>
            </w:r>
          </w:p>
        </w:tc>
      </w:tr>
      <w:tr w:rsidR="007B21EA" w:rsidRPr="007B21EA" w14:paraId="1B7E7326" w14:textId="77777777" w:rsidTr="007B21EA">
        <w:tc>
          <w:tcPr>
            <w:tcW w:w="1696" w:type="dxa"/>
            <w:vMerge/>
            <w:vAlign w:val="center"/>
          </w:tcPr>
          <w:p w14:paraId="726B0F32" w14:textId="77777777" w:rsidR="007B21EA" w:rsidRPr="007B21EA" w:rsidRDefault="007B21EA" w:rsidP="007B21EA"/>
        </w:tc>
        <w:tc>
          <w:tcPr>
            <w:tcW w:w="2552" w:type="dxa"/>
          </w:tcPr>
          <w:p w14:paraId="1032E11C" w14:textId="5AD5BE63" w:rsidR="007B21EA" w:rsidRPr="00230B77" w:rsidRDefault="00E22063" w:rsidP="00172B1F">
            <w:r w:rsidRPr="00230B77">
              <w:t>6</w:t>
            </w:r>
            <w:r w:rsidR="007B21EA" w:rsidRPr="00230B77">
              <w:rPr>
                <w:rFonts w:hint="eastAsia"/>
              </w:rPr>
              <w:t>.</w:t>
            </w:r>
            <w:r w:rsidR="00172B1F" w:rsidRPr="00230B77">
              <w:rPr>
                <w:rFonts w:hint="eastAsia"/>
              </w:rPr>
              <w:t>3</w:t>
            </w:r>
            <w:r w:rsidR="007B21EA" w:rsidRPr="00230B77">
              <w:rPr>
                <w:rFonts w:hint="eastAsia"/>
              </w:rPr>
              <w:t>数据分配</w:t>
            </w:r>
          </w:p>
        </w:tc>
        <w:tc>
          <w:tcPr>
            <w:tcW w:w="4048" w:type="dxa"/>
          </w:tcPr>
          <w:p w14:paraId="0AF2B10A" w14:textId="77777777" w:rsidR="007B21EA" w:rsidRPr="00230B77" w:rsidRDefault="007B21EA" w:rsidP="007B21EA">
            <w:r w:rsidRPr="00230B77">
              <w:rPr>
                <w:rFonts w:hint="eastAsia"/>
              </w:rPr>
              <w:t>物理关系、经济关系</w:t>
            </w:r>
          </w:p>
        </w:tc>
      </w:tr>
      <w:tr w:rsidR="007B21EA" w:rsidRPr="007B21EA" w14:paraId="2EF49ECC" w14:textId="77777777" w:rsidTr="007B21EA">
        <w:tc>
          <w:tcPr>
            <w:tcW w:w="1696" w:type="dxa"/>
            <w:vMerge/>
            <w:vAlign w:val="center"/>
          </w:tcPr>
          <w:p w14:paraId="5D143A37" w14:textId="77777777" w:rsidR="007B21EA" w:rsidRPr="007B21EA" w:rsidRDefault="007B21EA" w:rsidP="007B21EA"/>
        </w:tc>
        <w:tc>
          <w:tcPr>
            <w:tcW w:w="2552" w:type="dxa"/>
          </w:tcPr>
          <w:p w14:paraId="6C0A3FC5" w14:textId="380ADAA2" w:rsidR="007B21EA" w:rsidRPr="00230B77" w:rsidRDefault="00E22063" w:rsidP="00172B1F">
            <w:r w:rsidRPr="00230B77">
              <w:t>6</w:t>
            </w:r>
            <w:r w:rsidR="007B21EA" w:rsidRPr="00230B77">
              <w:rPr>
                <w:rFonts w:hint="eastAsia"/>
              </w:rPr>
              <w:t>.</w:t>
            </w:r>
            <w:r w:rsidR="00172B1F" w:rsidRPr="00230B77">
              <w:rPr>
                <w:rFonts w:hint="eastAsia"/>
              </w:rPr>
              <w:t>4</w:t>
            </w:r>
            <w:r w:rsidR="00E21FC2" w:rsidRPr="00230B77">
              <w:rPr>
                <w:rFonts w:hint="eastAsia"/>
              </w:rPr>
              <w:t>电力</w:t>
            </w:r>
          </w:p>
        </w:tc>
        <w:tc>
          <w:tcPr>
            <w:tcW w:w="4048" w:type="dxa"/>
          </w:tcPr>
          <w:p w14:paraId="603D6911" w14:textId="26A449B0" w:rsidR="007B21EA" w:rsidRPr="00230B77" w:rsidRDefault="004C1425" w:rsidP="007B21EA">
            <w:r w:rsidRPr="00230B77">
              <w:rPr>
                <w:rFonts w:hint="eastAsia"/>
              </w:rPr>
              <w:t>/</w:t>
            </w:r>
          </w:p>
        </w:tc>
      </w:tr>
      <w:tr w:rsidR="003B0108" w:rsidRPr="007B21EA" w14:paraId="3FB3DBAC" w14:textId="77777777" w:rsidTr="00E21FC2">
        <w:tc>
          <w:tcPr>
            <w:tcW w:w="1696" w:type="dxa"/>
            <w:vAlign w:val="center"/>
          </w:tcPr>
          <w:p w14:paraId="044B00E7" w14:textId="0E20551E" w:rsidR="003B0108" w:rsidRPr="007B21EA" w:rsidRDefault="00B3780C" w:rsidP="007B21EA">
            <w:r>
              <w:t>7</w:t>
            </w:r>
            <w:r w:rsidR="003B0108" w:rsidRPr="007B21EA">
              <w:rPr>
                <w:rFonts w:hint="eastAsia"/>
              </w:rPr>
              <w:t>影响评价</w:t>
            </w:r>
          </w:p>
        </w:tc>
        <w:tc>
          <w:tcPr>
            <w:tcW w:w="6600" w:type="dxa"/>
            <w:gridSpan w:val="2"/>
          </w:tcPr>
          <w:p w14:paraId="4C6E54B1" w14:textId="36FD4CE3" w:rsidR="003B0108" w:rsidRPr="007B21EA" w:rsidRDefault="003B0108" w:rsidP="007B21EA">
            <w:r>
              <w:rPr>
                <w:rFonts w:hint="eastAsia"/>
              </w:rPr>
              <w:t>产品碳足迹总量；</w:t>
            </w:r>
            <w:r w:rsidR="00230B77">
              <w:rPr>
                <w:rFonts w:hint="eastAsia"/>
              </w:rPr>
              <w:t>原辅</w:t>
            </w:r>
            <w:r w:rsidRPr="007B21EA">
              <w:rPr>
                <w:rFonts w:hint="eastAsia"/>
              </w:rPr>
              <w:t>材料获取</w:t>
            </w:r>
            <w:r>
              <w:rPr>
                <w:rFonts w:hint="eastAsia"/>
              </w:rPr>
              <w:t>、</w:t>
            </w:r>
            <w:r w:rsidR="00230B77">
              <w:rPr>
                <w:rFonts w:hint="eastAsia"/>
              </w:rPr>
              <w:t>生产</w:t>
            </w:r>
            <w:r>
              <w:rPr>
                <w:rFonts w:hint="eastAsia"/>
              </w:rPr>
              <w:t>、</w:t>
            </w:r>
            <w:r w:rsidR="00FC40F5">
              <w:rPr>
                <w:rFonts w:hint="eastAsia"/>
              </w:rPr>
              <w:t>分销</w:t>
            </w:r>
            <w:r>
              <w:rPr>
                <w:rFonts w:hint="eastAsia"/>
              </w:rPr>
              <w:t>、</w:t>
            </w:r>
            <w:r w:rsidRPr="007B21EA">
              <w:rPr>
                <w:rFonts w:hint="eastAsia"/>
              </w:rPr>
              <w:t>使用</w:t>
            </w:r>
            <w:r>
              <w:rPr>
                <w:rFonts w:hint="eastAsia"/>
              </w:rPr>
              <w:t>、</w:t>
            </w:r>
            <w:r w:rsidRPr="007B21EA">
              <w:rPr>
                <w:rFonts w:hint="eastAsia"/>
              </w:rPr>
              <w:t>生命末期</w:t>
            </w:r>
          </w:p>
        </w:tc>
      </w:tr>
      <w:tr w:rsidR="003B0108" w:rsidRPr="007B21EA" w14:paraId="31C511E8" w14:textId="77777777" w:rsidTr="00E21FC2">
        <w:tc>
          <w:tcPr>
            <w:tcW w:w="1696" w:type="dxa"/>
            <w:vAlign w:val="center"/>
          </w:tcPr>
          <w:p w14:paraId="71FF395C" w14:textId="5FD8B0D0" w:rsidR="003B0108" w:rsidRPr="007B21EA" w:rsidRDefault="00B3780C" w:rsidP="007B21EA">
            <w:r>
              <w:t>8</w:t>
            </w:r>
            <w:r w:rsidR="003B0108" w:rsidRPr="007B21EA">
              <w:rPr>
                <w:rFonts w:hint="eastAsia"/>
              </w:rPr>
              <w:t>结果解释</w:t>
            </w:r>
          </w:p>
        </w:tc>
        <w:tc>
          <w:tcPr>
            <w:tcW w:w="6600" w:type="dxa"/>
            <w:gridSpan w:val="2"/>
          </w:tcPr>
          <w:p w14:paraId="6748837E" w14:textId="459E9A96" w:rsidR="003B0108" w:rsidRDefault="00230B77" w:rsidP="007B21EA">
            <w:r>
              <w:rPr>
                <w:rFonts w:hint="eastAsia"/>
              </w:rPr>
              <w:t>识别显著环节</w:t>
            </w:r>
            <w:r w:rsidR="003B0108">
              <w:rPr>
                <w:rFonts w:hint="eastAsia"/>
              </w:rPr>
              <w:t>；</w:t>
            </w:r>
          </w:p>
          <w:p w14:paraId="63E96964" w14:textId="77777777" w:rsidR="003B0108" w:rsidRDefault="003B0108" w:rsidP="007B21EA">
            <w:r w:rsidRPr="003B0108">
              <w:rPr>
                <w:rFonts w:hint="eastAsia"/>
              </w:rPr>
              <w:t>结果完整性、一致性和敏感性分析的评估</w:t>
            </w:r>
            <w:r>
              <w:rPr>
                <w:rFonts w:hint="eastAsia"/>
              </w:rPr>
              <w:t>；</w:t>
            </w:r>
          </w:p>
          <w:p w14:paraId="0C7CFB65" w14:textId="77777777" w:rsidR="003B0108" w:rsidRPr="007B21EA" w:rsidRDefault="003B0108" w:rsidP="007B21EA">
            <w:r w:rsidRPr="003B0108">
              <w:rPr>
                <w:rFonts w:hint="eastAsia"/>
              </w:rPr>
              <w:t>结论、局限性和建议的解释</w:t>
            </w:r>
          </w:p>
        </w:tc>
      </w:tr>
      <w:tr w:rsidR="003B0108" w:rsidRPr="007B21EA" w14:paraId="30F3B868" w14:textId="77777777" w:rsidTr="007B21EA">
        <w:tc>
          <w:tcPr>
            <w:tcW w:w="1696" w:type="dxa"/>
            <w:vMerge w:val="restart"/>
            <w:vAlign w:val="center"/>
          </w:tcPr>
          <w:p w14:paraId="704CBE4E" w14:textId="0E549D4F" w:rsidR="003B0108" w:rsidRPr="007B21EA" w:rsidRDefault="00B3780C" w:rsidP="007B21EA">
            <w:r>
              <w:t>9</w:t>
            </w:r>
            <w:r w:rsidR="003B0108" w:rsidRPr="007B21EA">
              <w:rPr>
                <w:rFonts w:hint="eastAsia"/>
              </w:rPr>
              <w:t>产品碳足迹报告</w:t>
            </w:r>
          </w:p>
        </w:tc>
        <w:tc>
          <w:tcPr>
            <w:tcW w:w="2552" w:type="dxa"/>
          </w:tcPr>
          <w:p w14:paraId="4B2DAC0C" w14:textId="3FD23439" w:rsidR="003B0108" w:rsidRPr="007B21EA" w:rsidRDefault="00E22063" w:rsidP="007B21EA">
            <w:r>
              <w:t>9</w:t>
            </w:r>
            <w:r w:rsidR="003B0108" w:rsidRPr="003B0108">
              <w:rPr>
                <w:rFonts w:hint="eastAsia"/>
              </w:rPr>
              <w:t>.1</w:t>
            </w:r>
            <w:r w:rsidR="003B0108" w:rsidRPr="003B0108">
              <w:rPr>
                <w:rFonts w:hint="eastAsia"/>
              </w:rPr>
              <w:t>概述</w:t>
            </w:r>
          </w:p>
        </w:tc>
        <w:tc>
          <w:tcPr>
            <w:tcW w:w="4048" w:type="dxa"/>
          </w:tcPr>
          <w:p w14:paraId="322E2FFD" w14:textId="4CE6E865" w:rsidR="003B0108" w:rsidRPr="007B21EA" w:rsidRDefault="00230B77" w:rsidP="007B21EA">
            <w:r>
              <w:rPr>
                <w:rFonts w:hint="eastAsia"/>
              </w:rPr>
              <w:t>/</w:t>
            </w:r>
          </w:p>
        </w:tc>
      </w:tr>
      <w:tr w:rsidR="003B0108" w:rsidRPr="007B21EA" w14:paraId="6E592901" w14:textId="77777777" w:rsidTr="007B21EA">
        <w:tc>
          <w:tcPr>
            <w:tcW w:w="1696" w:type="dxa"/>
            <w:vMerge/>
            <w:vAlign w:val="center"/>
          </w:tcPr>
          <w:p w14:paraId="10F629CD" w14:textId="77777777" w:rsidR="003B0108" w:rsidRPr="007B21EA" w:rsidRDefault="003B0108" w:rsidP="007B21EA"/>
        </w:tc>
        <w:tc>
          <w:tcPr>
            <w:tcW w:w="2552" w:type="dxa"/>
          </w:tcPr>
          <w:p w14:paraId="4EAE63E8" w14:textId="370B7616" w:rsidR="003B0108" w:rsidRPr="003B0108" w:rsidRDefault="00E22063" w:rsidP="007B21EA">
            <w:r>
              <w:t>9</w:t>
            </w:r>
            <w:r w:rsidR="003B0108" w:rsidRPr="003B0108">
              <w:rPr>
                <w:rFonts w:hint="eastAsia"/>
              </w:rPr>
              <w:t>.2</w:t>
            </w:r>
            <w:r w:rsidR="003B0108" w:rsidRPr="003B0108">
              <w:rPr>
                <w:rFonts w:hint="eastAsia"/>
              </w:rPr>
              <w:t>产品碳足迹研究报告中的温室气体数值</w:t>
            </w:r>
          </w:p>
        </w:tc>
        <w:tc>
          <w:tcPr>
            <w:tcW w:w="4048" w:type="dxa"/>
          </w:tcPr>
          <w:p w14:paraId="133B8B3C" w14:textId="77777777" w:rsidR="003B0108" w:rsidRPr="007B21EA" w:rsidRDefault="003B0108" w:rsidP="007B21EA">
            <w:r w:rsidRPr="003B0108">
              <w:rPr>
                <w:rFonts w:hint="eastAsia"/>
              </w:rPr>
              <w:t>量化结果</w:t>
            </w:r>
            <w:r>
              <w:rPr>
                <w:rFonts w:hint="eastAsia"/>
              </w:rPr>
              <w:t>；</w:t>
            </w:r>
            <w:r w:rsidRPr="003B0108">
              <w:rPr>
                <w:rFonts w:hint="eastAsia"/>
              </w:rPr>
              <w:t>单独记录</w:t>
            </w:r>
            <w:r>
              <w:rPr>
                <w:rFonts w:hint="eastAsia"/>
              </w:rPr>
              <w:t>的</w:t>
            </w:r>
            <w:r w:rsidRPr="003B0108">
              <w:rPr>
                <w:rFonts w:hint="eastAsia"/>
              </w:rPr>
              <w:t>温室气体数值</w:t>
            </w:r>
          </w:p>
        </w:tc>
      </w:tr>
      <w:tr w:rsidR="003B0108" w:rsidRPr="007B21EA" w14:paraId="40A890E4" w14:textId="77777777" w:rsidTr="007B21EA">
        <w:tc>
          <w:tcPr>
            <w:tcW w:w="1696" w:type="dxa"/>
            <w:vMerge/>
            <w:vAlign w:val="center"/>
          </w:tcPr>
          <w:p w14:paraId="6D86EBA5" w14:textId="77777777" w:rsidR="003B0108" w:rsidRPr="007B21EA" w:rsidRDefault="003B0108" w:rsidP="007B21EA"/>
        </w:tc>
        <w:tc>
          <w:tcPr>
            <w:tcW w:w="2552" w:type="dxa"/>
          </w:tcPr>
          <w:p w14:paraId="6C0B0283" w14:textId="098403A5" w:rsidR="003B0108" w:rsidRPr="003B0108" w:rsidRDefault="00E22063" w:rsidP="007B21EA">
            <w:r>
              <w:t>9</w:t>
            </w:r>
            <w:r w:rsidR="003B0108" w:rsidRPr="003B0108">
              <w:rPr>
                <w:rFonts w:hint="eastAsia"/>
              </w:rPr>
              <w:t>.3</w:t>
            </w:r>
            <w:r w:rsidR="003B0108" w:rsidRPr="003B0108">
              <w:rPr>
                <w:rFonts w:hint="eastAsia"/>
              </w:rPr>
              <w:t>产品碳足迹研究报告所需信息</w:t>
            </w:r>
          </w:p>
        </w:tc>
        <w:tc>
          <w:tcPr>
            <w:tcW w:w="4048" w:type="dxa"/>
          </w:tcPr>
          <w:p w14:paraId="7D6C593E" w14:textId="516E4474" w:rsidR="003B0108" w:rsidRPr="007B21EA" w:rsidRDefault="00230B77" w:rsidP="007B21EA">
            <w:r>
              <w:rPr>
                <w:rFonts w:hint="eastAsia"/>
              </w:rPr>
              <w:t>/</w:t>
            </w:r>
          </w:p>
        </w:tc>
      </w:tr>
      <w:tr w:rsidR="00A97556" w:rsidRPr="007B21EA" w14:paraId="696848B0" w14:textId="77777777" w:rsidTr="007B21EA">
        <w:tc>
          <w:tcPr>
            <w:tcW w:w="1696" w:type="dxa"/>
            <w:vAlign w:val="center"/>
          </w:tcPr>
          <w:p w14:paraId="1DCB4DED" w14:textId="72E6161D" w:rsidR="00A97556" w:rsidRPr="007B21EA" w:rsidRDefault="00A97556" w:rsidP="007B21EA">
            <w:r w:rsidRPr="007B21EA">
              <w:rPr>
                <w:rFonts w:hint="eastAsia"/>
              </w:rPr>
              <w:t>1</w:t>
            </w:r>
            <w:r w:rsidR="00B3780C">
              <w:t>0</w:t>
            </w:r>
            <w:r w:rsidRPr="007B21EA">
              <w:rPr>
                <w:rFonts w:hint="eastAsia"/>
              </w:rPr>
              <w:t>鉴定性评审</w:t>
            </w:r>
          </w:p>
        </w:tc>
        <w:tc>
          <w:tcPr>
            <w:tcW w:w="2552" w:type="dxa"/>
          </w:tcPr>
          <w:p w14:paraId="1B79416F" w14:textId="709D3518" w:rsidR="00A97556" w:rsidRPr="007B21EA" w:rsidRDefault="00230B77" w:rsidP="007B21EA">
            <w:r>
              <w:rPr>
                <w:rFonts w:hint="eastAsia"/>
              </w:rPr>
              <w:t>/</w:t>
            </w:r>
          </w:p>
        </w:tc>
        <w:tc>
          <w:tcPr>
            <w:tcW w:w="4048" w:type="dxa"/>
          </w:tcPr>
          <w:p w14:paraId="15D00BFB" w14:textId="65B0F49F" w:rsidR="00A97556" w:rsidRPr="007B21EA" w:rsidRDefault="00230B77" w:rsidP="007B21EA">
            <w:r>
              <w:rPr>
                <w:rFonts w:hint="eastAsia"/>
              </w:rPr>
              <w:t>/</w:t>
            </w:r>
          </w:p>
        </w:tc>
      </w:tr>
      <w:tr w:rsidR="00A97556" w:rsidRPr="007B21EA" w14:paraId="5FBC195A" w14:textId="77777777" w:rsidTr="007B21EA">
        <w:tc>
          <w:tcPr>
            <w:tcW w:w="1696" w:type="dxa"/>
            <w:vAlign w:val="center"/>
          </w:tcPr>
          <w:p w14:paraId="60B98418" w14:textId="01C4F5F6" w:rsidR="00A97556" w:rsidRPr="007B21EA" w:rsidRDefault="00A97556" w:rsidP="007B21EA">
            <w:r w:rsidRPr="007B21EA">
              <w:rPr>
                <w:rFonts w:hint="eastAsia"/>
              </w:rPr>
              <w:t>1</w:t>
            </w:r>
            <w:r w:rsidR="00B3780C">
              <w:t>1</w:t>
            </w:r>
            <w:r w:rsidRPr="007B21EA">
              <w:rPr>
                <w:rFonts w:hint="eastAsia"/>
              </w:rPr>
              <w:t>产品碳足迹声明</w:t>
            </w:r>
          </w:p>
        </w:tc>
        <w:tc>
          <w:tcPr>
            <w:tcW w:w="2552" w:type="dxa"/>
          </w:tcPr>
          <w:p w14:paraId="480D65BC" w14:textId="77777777" w:rsidR="00A97556" w:rsidRPr="007B21EA" w:rsidRDefault="003B0108" w:rsidP="007B21EA">
            <w:r w:rsidRPr="003B0108">
              <w:rPr>
                <w:rFonts w:hint="eastAsia"/>
              </w:rPr>
              <w:t>需要时（如</w:t>
            </w:r>
            <w:proofErr w:type="gramStart"/>
            <w:r w:rsidRPr="003B0108">
              <w:rPr>
                <w:rFonts w:hint="eastAsia"/>
              </w:rPr>
              <w:t>当相同</w:t>
            </w:r>
            <w:proofErr w:type="gramEnd"/>
            <w:r w:rsidRPr="003B0108">
              <w:rPr>
                <w:rFonts w:hint="eastAsia"/>
              </w:rPr>
              <w:t>功能的不同产品进行比较时</w:t>
            </w:r>
            <w:r>
              <w:rPr>
                <w:rFonts w:hint="eastAsia"/>
              </w:rPr>
              <w:t>）</w:t>
            </w:r>
          </w:p>
        </w:tc>
        <w:tc>
          <w:tcPr>
            <w:tcW w:w="4048" w:type="dxa"/>
          </w:tcPr>
          <w:p w14:paraId="4504AF0B" w14:textId="77777777" w:rsidR="00A97556" w:rsidRPr="007B21EA" w:rsidRDefault="003B0108" w:rsidP="007B21EA">
            <w:r w:rsidRPr="007B21EA">
              <w:rPr>
                <w:rFonts w:hint="eastAsia"/>
              </w:rPr>
              <w:t>声明</w:t>
            </w:r>
            <w:r>
              <w:rPr>
                <w:rFonts w:hint="eastAsia"/>
              </w:rPr>
              <w:t>的内容</w:t>
            </w:r>
          </w:p>
        </w:tc>
      </w:tr>
    </w:tbl>
    <w:p w14:paraId="1D38F218" w14:textId="77777777" w:rsidR="00E22063" w:rsidRPr="00E22063" w:rsidRDefault="00E22063" w:rsidP="00E22063">
      <w:pPr>
        <w:spacing w:line="360" w:lineRule="auto"/>
        <w:ind w:firstLineChars="200" w:firstLine="482"/>
        <w:rPr>
          <w:b/>
          <w:bCs/>
          <w:sz w:val="24"/>
        </w:rPr>
      </w:pPr>
      <w:r w:rsidRPr="00E22063">
        <w:rPr>
          <w:rFonts w:hint="eastAsia"/>
          <w:b/>
          <w:bCs/>
          <w:sz w:val="24"/>
        </w:rPr>
        <w:t>1</w:t>
      </w:r>
      <w:r w:rsidRPr="00E22063">
        <w:rPr>
          <w:rFonts w:hint="eastAsia"/>
          <w:b/>
          <w:bCs/>
          <w:sz w:val="24"/>
        </w:rPr>
        <w:t>、量化目的和范围</w:t>
      </w:r>
    </w:p>
    <w:p w14:paraId="2CAC3692" w14:textId="77777777" w:rsidR="00E22063" w:rsidRPr="00E22063" w:rsidRDefault="00E22063" w:rsidP="00E22063">
      <w:pPr>
        <w:spacing w:line="360" w:lineRule="auto"/>
        <w:ind w:firstLineChars="200" w:firstLine="480"/>
        <w:rPr>
          <w:sz w:val="24"/>
        </w:rPr>
      </w:pPr>
      <w:r w:rsidRPr="00E22063">
        <w:rPr>
          <w:rFonts w:hint="eastAsia"/>
          <w:sz w:val="24"/>
        </w:rPr>
        <w:t>（</w:t>
      </w:r>
      <w:r w:rsidRPr="00E22063">
        <w:rPr>
          <w:rFonts w:hint="eastAsia"/>
          <w:sz w:val="24"/>
        </w:rPr>
        <w:t>1</w:t>
      </w:r>
      <w:r w:rsidRPr="00E22063">
        <w:rPr>
          <w:rFonts w:hint="eastAsia"/>
          <w:sz w:val="24"/>
        </w:rPr>
        <w:t>）量化目的</w:t>
      </w:r>
    </w:p>
    <w:p w14:paraId="65B64D30" w14:textId="5C2AE410" w:rsidR="00E22063" w:rsidRPr="00E22063" w:rsidRDefault="00E22063" w:rsidP="00E22063">
      <w:pPr>
        <w:spacing w:line="360" w:lineRule="auto"/>
        <w:ind w:firstLineChars="200" w:firstLine="480"/>
        <w:rPr>
          <w:sz w:val="24"/>
        </w:rPr>
      </w:pPr>
      <w:r w:rsidRPr="00E22063">
        <w:rPr>
          <w:rFonts w:hint="eastAsia"/>
          <w:sz w:val="24"/>
        </w:rPr>
        <w:lastRenderedPageBreak/>
        <w:t>本部分内容主要依据</w:t>
      </w:r>
      <w:r w:rsidRPr="00E22063">
        <w:rPr>
          <w:rFonts w:hint="eastAsia"/>
          <w:sz w:val="24"/>
        </w:rPr>
        <w:t>GB/T 24067</w:t>
      </w:r>
      <w:r w:rsidRPr="00E22063">
        <w:rPr>
          <w:rFonts w:hint="eastAsia"/>
          <w:sz w:val="24"/>
        </w:rPr>
        <w:t>中</w:t>
      </w:r>
      <w:r w:rsidRPr="00E22063">
        <w:rPr>
          <w:rFonts w:hint="eastAsia"/>
          <w:sz w:val="24"/>
        </w:rPr>
        <w:t>6</w:t>
      </w:r>
      <w:r w:rsidRPr="00E22063">
        <w:rPr>
          <w:sz w:val="24"/>
        </w:rPr>
        <w:t>.3.1</w:t>
      </w:r>
      <w:r w:rsidRPr="00E22063">
        <w:rPr>
          <w:rFonts w:hint="eastAsia"/>
          <w:sz w:val="24"/>
        </w:rPr>
        <w:t>关于“产品碳足迹研究的目的”。在确定</w:t>
      </w:r>
      <w:r w:rsidR="002F4579">
        <w:rPr>
          <w:rFonts w:hint="eastAsia"/>
          <w:sz w:val="24"/>
        </w:rPr>
        <w:t>电动牙刷</w:t>
      </w:r>
      <w:r w:rsidRPr="00E22063">
        <w:rPr>
          <w:rFonts w:hint="eastAsia"/>
          <w:sz w:val="24"/>
        </w:rPr>
        <w:t>产品进行碳足迹研究的目的时，提出应明确说明包括应用意图、开展碳足迹研究的理由等问题。</w:t>
      </w:r>
    </w:p>
    <w:p w14:paraId="1DBC1596" w14:textId="77777777" w:rsidR="00E22063" w:rsidRPr="00E22063" w:rsidRDefault="00E22063" w:rsidP="00E22063">
      <w:pPr>
        <w:spacing w:line="360" w:lineRule="auto"/>
        <w:ind w:firstLineChars="200" w:firstLine="480"/>
        <w:rPr>
          <w:sz w:val="24"/>
        </w:rPr>
      </w:pPr>
      <w:r w:rsidRPr="00E22063">
        <w:rPr>
          <w:rFonts w:hint="eastAsia"/>
          <w:sz w:val="24"/>
        </w:rPr>
        <w:t>（</w:t>
      </w:r>
      <w:r w:rsidRPr="00E22063">
        <w:rPr>
          <w:rFonts w:hint="eastAsia"/>
          <w:sz w:val="24"/>
        </w:rPr>
        <w:t>2</w:t>
      </w:r>
      <w:r w:rsidRPr="00E22063">
        <w:rPr>
          <w:rFonts w:hint="eastAsia"/>
          <w:sz w:val="24"/>
        </w:rPr>
        <w:t>）量化范围</w:t>
      </w:r>
    </w:p>
    <w:p w14:paraId="131EE05E" w14:textId="5B1ABF9A" w:rsidR="00E22063" w:rsidRPr="00E22063" w:rsidRDefault="00E22063" w:rsidP="00363A67">
      <w:pPr>
        <w:spacing w:line="360" w:lineRule="auto"/>
        <w:ind w:firstLineChars="200" w:firstLine="480"/>
        <w:rPr>
          <w:rFonts w:ascii="宋体" w:hAnsi="宋体"/>
          <w:sz w:val="24"/>
        </w:rPr>
      </w:pPr>
      <w:r w:rsidRPr="00E22063">
        <w:rPr>
          <w:rFonts w:hint="eastAsia"/>
          <w:sz w:val="24"/>
        </w:rPr>
        <w:t>本部分内容主要依据</w:t>
      </w:r>
      <w:r w:rsidRPr="00E22063">
        <w:rPr>
          <w:rFonts w:hint="eastAsia"/>
          <w:sz w:val="24"/>
        </w:rPr>
        <w:t>GB/T 24067</w:t>
      </w:r>
      <w:r w:rsidRPr="00E22063">
        <w:rPr>
          <w:rFonts w:hint="eastAsia"/>
          <w:sz w:val="24"/>
        </w:rPr>
        <w:t>中</w:t>
      </w:r>
      <w:r w:rsidRPr="00E22063">
        <w:rPr>
          <w:rFonts w:hint="eastAsia"/>
          <w:sz w:val="24"/>
        </w:rPr>
        <w:t>6</w:t>
      </w:r>
      <w:r w:rsidRPr="00E22063">
        <w:rPr>
          <w:sz w:val="24"/>
        </w:rPr>
        <w:t>.3</w:t>
      </w:r>
      <w:r w:rsidRPr="00E22063">
        <w:rPr>
          <w:rFonts w:hint="eastAsia"/>
          <w:sz w:val="24"/>
        </w:rPr>
        <w:t>中的相关内容，并结合</w:t>
      </w:r>
      <w:r w:rsidR="00037E6C">
        <w:rPr>
          <w:rFonts w:hint="eastAsia"/>
          <w:sz w:val="24"/>
        </w:rPr>
        <w:t>电动牙刷</w:t>
      </w:r>
      <w:r w:rsidRPr="00E22063">
        <w:rPr>
          <w:rFonts w:hint="eastAsia"/>
          <w:sz w:val="24"/>
        </w:rPr>
        <w:t>产品</w:t>
      </w:r>
      <w:r w:rsidRPr="00E22063">
        <w:rPr>
          <w:rFonts w:ascii="宋体" w:hAnsi="宋体" w:hint="eastAsia"/>
          <w:sz w:val="24"/>
        </w:rPr>
        <w:t>的特点，重点对产品</w:t>
      </w:r>
      <w:r w:rsidR="00037E6C">
        <w:rPr>
          <w:rFonts w:ascii="宋体" w:hAnsi="宋体" w:hint="eastAsia"/>
          <w:sz w:val="24"/>
        </w:rPr>
        <w:t>描述</w:t>
      </w:r>
      <w:r w:rsidRPr="00E22063">
        <w:rPr>
          <w:rFonts w:ascii="宋体" w:hAnsi="宋体" w:hint="eastAsia"/>
          <w:sz w:val="24"/>
        </w:rPr>
        <w:t>、功能单位</w:t>
      </w:r>
      <w:r w:rsidR="00037E6C">
        <w:rPr>
          <w:rFonts w:ascii="宋体" w:hAnsi="宋体" w:hint="eastAsia"/>
          <w:sz w:val="24"/>
        </w:rPr>
        <w:t>或声明单位</w:t>
      </w:r>
      <w:r w:rsidRPr="00E22063">
        <w:rPr>
          <w:rFonts w:ascii="宋体" w:hAnsi="宋体" w:hint="eastAsia"/>
          <w:sz w:val="24"/>
        </w:rPr>
        <w:t>、系统边界、取舍准则</w:t>
      </w:r>
      <w:r w:rsidR="00037E6C">
        <w:rPr>
          <w:rFonts w:ascii="宋体" w:hAnsi="宋体" w:hint="eastAsia"/>
          <w:sz w:val="24"/>
        </w:rPr>
        <w:t>等内容提出</w:t>
      </w:r>
      <w:r w:rsidRPr="00E22063">
        <w:rPr>
          <w:rFonts w:ascii="宋体" w:hAnsi="宋体" w:hint="eastAsia"/>
          <w:sz w:val="24"/>
        </w:rPr>
        <w:t>了</w:t>
      </w:r>
      <w:r w:rsidR="00037E6C">
        <w:rPr>
          <w:rFonts w:ascii="宋体" w:hAnsi="宋体" w:hint="eastAsia"/>
          <w:sz w:val="24"/>
        </w:rPr>
        <w:t>具体要求</w:t>
      </w:r>
      <w:r w:rsidRPr="00E22063">
        <w:rPr>
          <w:rFonts w:ascii="宋体" w:hAnsi="宋体" w:hint="eastAsia"/>
          <w:sz w:val="24"/>
        </w:rPr>
        <w:t>，为</w:t>
      </w:r>
      <w:r w:rsidR="00037E6C">
        <w:rPr>
          <w:rFonts w:ascii="宋体" w:hAnsi="宋体" w:hint="eastAsia"/>
          <w:sz w:val="24"/>
        </w:rPr>
        <w:t>电动牙刷</w:t>
      </w:r>
      <w:r w:rsidRPr="00E22063">
        <w:rPr>
          <w:rFonts w:ascii="宋体" w:hAnsi="宋体" w:hint="eastAsia"/>
          <w:sz w:val="24"/>
        </w:rPr>
        <w:t>产品进行碳足迹量化核算提供了具体的方法指导。</w:t>
      </w:r>
    </w:p>
    <w:p w14:paraId="229227D4" w14:textId="31C6DB56" w:rsidR="00E22063" w:rsidRPr="00E22063" w:rsidRDefault="00E22063" w:rsidP="00E22063">
      <w:pPr>
        <w:numPr>
          <w:ilvl w:val="0"/>
          <w:numId w:val="10"/>
        </w:numPr>
        <w:spacing w:line="360" w:lineRule="auto"/>
        <w:rPr>
          <w:rFonts w:ascii="宋体" w:hAnsi="宋体"/>
          <w:sz w:val="24"/>
        </w:rPr>
      </w:pPr>
      <w:r w:rsidRPr="00E22063">
        <w:rPr>
          <w:rFonts w:ascii="宋体" w:hAnsi="宋体" w:hint="eastAsia"/>
          <w:sz w:val="24"/>
        </w:rPr>
        <w:t>产品</w:t>
      </w:r>
      <w:r w:rsidR="009202C0">
        <w:rPr>
          <w:rFonts w:ascii="宋体" w:hAnsi="宋体" w:hint="eastAsia"/>
          <w:sz w:val="24"/>
        </w:rPr>
        <w:t>描述</w:t>
      </w:r>
    </w:p>
    <w:p w14:paraId="5C0EB3E6" w14:textId="146D3C48" w:rsidR="00E22063" w:rsidRPr="00E22063" w:rsidRDefault="00E22063" w:rsidP="00E22063">
      <w:pPr>
        <w:spacing w:line="360" w:lineRule="auto"/>
        <w:ind w:firstLineChars="200" w:firstLine="480"/>
        <w:jc w:val="left"/>
        <w:rPr>
          <w:rFonts w:ascii="宋体" w:hAnsi="宋体"/>
          <w:sz w:val="24"/>
        </w:rPr>
      </w:pPr>
      <w:r w:rsidRPr="00E22063">
        <w:rPr>
          <w:rFonts w:ascii="宋体" w:hAnsi="宋体" w:hint="eastAsia"/>
          <w:sz w:val="24"/>
        </w:rPr>
        <w:t>在产品</w:t>
      </w:r>
      <w:r w:rsidR="00150084" w:rsidRPr="00150084">
        <w:rPr>
          <w:rFonts w:ascii="宋体" w:hAnsi="宋体" w:hint="eastAsia"/>
          <w:sz w:val="24"/>
        </w:rPr>
        <w:t>功能和技术参数</w:t>
      </w:r>
      <w:r w:rsidR="00884854">
        <w:rPr>
          <w:rFonts w:ascii="宋体" w:hAnsi="宋体" w:hint="eastAsia"/>
          <w:sz w:val="24"/>
        </w:rPr>
        <w:t>方面</w:t>
      </w:r>
      <w:r w:rsidRPr="00E22063">
        <w:rPr>
          <w:rFonts w:ascii="宋体" w:hAnsi="宋体" w:hint="eastAsia"/>
          <w:sz w:val="24"/>
        </w:rPr>
        <w:t>，GB/T 24067中提出“将产品的生命周期视为产品系统，该系统具有一个或多个特定功能”。因此，在开展</w:t>
      </w:r>
      <w:r w:rsidR="00037E6C">
        <w:rPr>
          <w:rFonts w:ascii="宋体" w:hAnsi="宋体" w:hint="eastAsia"/>
          <w:sz w:val="24"/>
        </w:rPr>
        <w:t>电动牙刷</w:t>
      </w:r>
      <w:r w:rsidRPr="00E22063">
        <w:rPr>
          <w:rFonts w:ascii="宋体" w:hAnsi="宋体" w:hint="eastAsia"/>
          <w:sz w:val="24"/>
        </w:rPr>
        <w:t>产品碳足迹研究时，也应对产品功能和技术参数进行详细说明，主要包括但不限于</w:t>
      </w:r>
      <w:r w:rsidR="00037E6C">
        <w:rPr>
          <w:rFonts w:ascii="宋体" w:hAnsi="宋体" w:hint="eastAsia"/>
          <w:sz w:val="24"/>
        </w:rPr>
        <w:t>：产品名称、规格型号、性质、特点和功能</w:t>
      </w:r>
      <w:r w:rsidR="00BE4AEB">
        <w:rPr>
          <w:rFonts w:ascii="宋体" w:hAnsi="宋体" w:hint="eastAsia"/>
          <w:sz w:val="24"/>
        </w:rPr>
        <w:t>。</w:t>
      </w:r>
    </w:p>
    <w:p w14:paraId="0F0066E8" w14:textId="6C55EA8E" w:rsidR="00E22063" w:rsidRPr="00E22063" w:rsidRDefault="00E22063" w:rsidP="00E22063">
      <w:pPr>
        <w:numPr>
          <w:ilvl w:val="0"/>
          <w:numId w:val="10"/>
        </w:numPr>
        <w:spacing w:line="360" w:lineRule="auto"/>
        <w:rPr>
          <w:rFonts w:ascii="宋体" w:hAnsi="宋体"/>
          <w:sz w:val="24"/>
        </w:rPr>
      </w:pPr>
      <w:r w:rsidRPr="00E22063">
        <w:rPr>
          <w:rFonts w:ascii="宋体" w:hAnsi="宋体" w:hint="eastAsia"/>
          <w:sz w:val="24"/>
        </w:rPr>
        <w:t>功能单位</w:t>
      </w:r>
      <w:r w:rsidR="00826105">
        <w:rPr>
          <w:rFonts w:ascii="宋体" w:hAnsi="宋体" w:hint="eastAsia"/>
          <w:sz w:val="24"/>
        </w:rPr>
        <w:t>或声明单位</w:t>
      </w:r>
    </w:p>
    <w:p w14:paraId="1C77CE50" w14:textId="77777777" w:rsidR="00BE4AEB" w:rsidRDefault="00E22063" w:rsidP="00BE4AEB">
      <w:pPr>
        <w:spacing w:line="360" w:lineRule="auto"/>
        <w:ind w:firstLineChars="200" w:firstLine="480"/>
        <w:rPr>
          <w:rFonts w:ascii="宋体" w:hAnsi="宋体"/>
          <w:sz w:val="24"/>
        </w:rPr>
      </w:pPr>
      <w:r w:rsidRPr="00E22063">
        <w:rPr>
          <w:rFonts w:ascii="宋体" w:hAnsi="宋体" w:hint="eastAsia"/>
          <w:sz w:val="24"/>
        </w:rPr>
        <w:t>GB/T 24067中提出“产品碳足迹研究应明确规定功能单位</w:t>
      </w:r>
      <w:r w:rsidR="00826105">
        <w:rPr>
          <w:rFonts w:ascii="宋体" w:hAnsi="宋体" w:hint="eastAsia"/>
          <w:sz w:val="24"/>
        </w:rPr>
        <w:t>或声明单位</w:t>
      </w:r>
      <w:r w:rsidRPr="00E22063">
        <w:rPr>
          <w:rFonts w:ascii="宋体" w:hAnsi="宋体" w:hint="eastAsia"/>
          <w:sz w:val="24"/>
        </w:rPr>
        <w:t>”。功能单位</w:t>
      </w:r>
      <w:r w:rsidR="00826105">
        <w:rPr>
          <w:rFonts w:ascii="宋体" w:hAnsi="宋体" w:hint="eastAsia"/>
          <w:sz w:val="24"/>
        </w:rPr>
        <w:t>或声明单位</w:t>
      </w:r>
      <w:r w:rsidRPr="00E22063">
        <w:rPr>
          <w:rFonts w:ascii="宋体" w:hAnsi="宋体" w:hint="eastAsia"/>
          <w:sz w:val="24"/>
        </w:rPr>
        <w:t>是产品碳足迹量化过程中</w:t>
      </w:r>
      <w:r w:rsidR="0072576E">
        <w:rPr>
          <w:rFonts w:ascii="宋体" w:hAnsi="宋体" w:hint="eastAsia"/>
          <w:sz w:val="24"/>
        </w:rPr>
        <w:t>相</w:t>
      </w:r>
      <w:r w:rsidR="00F07564">
        <w:rPr>
          <w:rFonts w:ascii="宋体" w:hAnsi="宋体" w:hint="eastAsia"/>
          <w:sz w:val="24"/>
        </w:rPr>
        <w:t>关输入和输出数据的归一化参考基准。在本标准中规定，电动牙刷产品在</w:t>
      </w:r>
      <w:r w:rsidR="0072576E">
        <w:rPr>
          <w:rFonts w:ascii="宋体" w:hAnsi="宋体" w:hint="eastAsia"/>
          <w:sz w:val="24"/>
        </w:rPr>
        <w:t>进行碳足迹量化时，既可以选择功能单位也可以选择声明单位作为基准值。规定功能单位时，应包括：单位数量产品的计量、规格参数、主要性能指标和参考使用寿命，例如以通过XX型号电动牙刷完成3600次刷牙为功能单位；规定声明单位时，应包括：单位数量产品的计算、规格参数、产品类型和包装形式，例如以1万支电动牙刷作为声明单位。</w:t>
      </w:r>
    </w:p>
    <w:p w14:paraId="3248E551" w14:textId="3B3294ED" w:rsidR="00E22063" w:rsidRPr="00E22063" w:rsidRDefault="00E22063" w:rsidP="00BE4AEB">
      <w:pPr>
        <w:numPr>
          <w:ilvl w:val="0"/>
          <w:numId w:val="10"/>
        </w:numPr>
        <w:spacing w:line="360" w:lineRule="auto"/>
        <w:rPr>
          <w:rFonts w:ascii="宋体" w:hAnsi="宋体"/>
          <w:sz w:val="24"/>
        </w:rPr>
      </w:pPr>
      <w:r w:rsidRPr="00E22063">
        <w:rPr>
          <w:rFonts w:ascii="宋体" w:hAnsi="宋体" w:hint="eastAsia"/>
          <w:sz w:val="24"/>
        </w:rPr>
        <w:t>系统边界</w:t>
      </w:r>
    </w:p>
    <w:p w14:paraId="7EF12E9A" w14:textId="131FBDC8" w:rsidR="00701D8B" w:rsidRPr="00C0753A" w:rsidRDefault="00E22063" w:rsidP="00701D8B">
      <w:pPr>
        <w:spacing w:line="360" w:lineRule="auto"/>
        <w:ind w:firstLineChars="200" w:firstLine="480"/>
        <w:jc w:val="left"/>
        <w:rPr>
          <w:rFonts w:ascii="宋体" w:hAnsi="宋体"/>
          <w:sz w:val="24"/>
        </w:rPr>
      </w:pPr>
      <w:r w:rsidRPr="00E22063">
        <w:rPr>
          <w:rFonts w:ascii="宋体" w:hAnsi="宋体" w:hint="eastAsia"/>
          <w:sz w:val="24"/>
        </w:rPr>
        <w:t>系统边界决定产品碳足迹研究所涵盖的单元过程。依据GB/T 24067中6.3.5.2系统边界设置的要求，产品碳足迹量化活动应包括所界定的系统边界内对产品碳</w:t>
      </w:r>
      <w:r w:rsidRPr="00BE4AEB">
        <w:rPr>
          <w:rFonts w:ascii="宋体" w:hAnsi="宋体" w:hint="eastAsia"/>
          <w:sz w:val="24"/>
        </w:rPr>
        <w:t>足迹或部分碳足迹有显著贡献的所有温室气体（GHG）排放和清除，并确定对碳足迹有显著贡献、可基于次级数据进行GHG排放量化及可被合并的单元过程，在本标准规定了</w:t>
      </w:r>
      <w:r w:rsidR="00B22699" w:rsidRPr="00BE4AEB">
        <w:rPr>
          <w:rFonts w:ascii="宋体" w:hAnsi="宋体" w:hint="eastAsia"/>
          <w:sz w:val="24"/>
        </w:rPr>
        <w:t>电动牙刷</w:t>
      </w:r>
      <w:r w:rsidRPr="00BE4AEB">
        <w:rPr>
          <w:rFonts w:ascii="宋体" w:hAnsi="宋体" w:hint="eastAsia"/>
          <w:sz w:val="24"/>
        </w:rPr>
        <w:t>产品的全生命周期，包括原</w:t>
      </w:r>
      <w:r w:rsidR="00B22699" w:rsidRPr="00BE4AEB">
        <w:rPr>
          <w:rFonts w:ascii="宋体" w:hAnsi="宋体" w:hint="eastAsia"/>
          <w:sz w:val="24"/>
        </w:rPr>
        <w:t>辅</w:t>
      </w:r>
      <w:r w:rsidRPr="00BE4AEB">
        <w:rPr>
          <w:rFonts w:ascii="宋体" w:hAnsi="宋体" w:hint="eastAsia"/>
          <w:sz w:val="24"/>
        </w:rPr>
        <w:t>材料获取阶段、</w:t>
      </w:r>
      <w:r w:rsidR="00701D8B" w:rsidRPr="00BE4AEB">
        <w:rPr>
          <w:rFonts w:ascii="宋体" w:hAnsi="宋体" w:hint="eastAsia"/>
          <w:sz w:val="24"/>
        </w:rPr>
        <w:t>生</w:t>
      </w:r>
      <w:r w:rsidR="00FC40F5" w:rsidRPr="00BE4AEB">
        <w:rPr>
          <w:rFonts w:ascii="宋体" w:hAnsi="宋体" w:hint="eastAsia"/>
          <w:sz w:val="24"/>
        </w:rPr>
        <w:t>产阶段、分销</w:t>
      </w:r>
      <w:r w:rsidRPr="00BE4AEB">
        <w:rPr>
          <w:rFonts w:ascii="宋体" w:hAnsi="宋体" w:hint="eastAsia"/>
          <w:sz w:val="24"/>
        </w:rPr>
        <w:t>阶段、生命末期阶段，</w:t>
      </w:r>
      <w:r w:rsidR="00701D8B" w:rsidRPr="00BE4AEB">
        <w:rPr>
          <w:rFonts w:ascii="宋体" w:hAnsi="宋体" w:hint="eastAsia"/>
          <w:sz w:val="24"/>
        </w:rPr>
        <w:t>其中生产阶段除了一般的生产加工环节外，还包括原辅材料和</w:t>
      </w:r>
      <w:r w:rsidR="00394376" w:rsidRPr="00BE4AEB">
        <w:rPr>
          <w:rFonts w:ascii="宋体" w:hAnsi="宋体" w:hint="eastAsia"/>
          <w:sz w:val="24"/>
        </w:rPr>
        <w:t>产品的场内运输和储存、废气和一般固体废弃物的处置以及边角料的回用</w:t>
      </w:r>
      <w:r w:rsidR="00701D8B" w:rsidRPr="00BE4AEB">
        <w:rPr>
          <w:rFonts w:ascii="宋体" w:hAnsi="宋体" w:hint="eastAsia"/>
          <w:sz w:val="24"/>
        </w:rPr>
        <w:t>。</w:t>
      </w:r>
    </w:p>
    <w:p w14:paraId="77CC9C22" w14:textId="2A560B7E" w:rsidR="00C0753A" w:rsidRPr="00C0753A" w:rsidRDefault="00C0753A" w:rsidP="00C0753A">
      <w:pPr>
        <w:spacing w:line="360" w:lineRule="auto"/>
        <w:ind w:firstLineChars="200" w:firstLine="480"/>
        <w:jc w:val="left"/>
        <w:rPr>
          <w:rFonts w:ascii="宋体" w:hAnsi="宋体"/>
          <w:sz w:val="24"/>
        </w:rPr>
      </w:pPr>
    </w:p>
    <w:p w14:paraId="4CAA3F0B" w14:textId="78BF54BC" w:rsidR="00E22063" w:rsidRPr="00E22063" w:rsidRDefault="00394376" w:rsidP="00394376">
      <w:pPr>
        <w:spacing w:line="360" w:lineRule="auto"/>
        <w:ind w:firstLineChars="200" w:firstLine="400"/>
        <w:jc w:val="center"/>
        <w:rPr>
          <w:rFonts w:ascii="宋体"/>
          <w:kern w:val="0"/>
          <w:sz w:val="20"/>
        </w:rPr>
      </w:pPr>
      <w:r>
        <w:rPr>
          <w:rFonts w:ascii="宋体"/>
          <w:noProof/>
          <w:kern w:val="0"/>
          <w:sz w:val="20"/>
        </w:rPr>
        <w:drawing>
          <wp:inline distT="0" distB="0" distL="0" distR="0" wp14:anchorId="00E61302" wp14:editId="77123D2F">
            <wp:extent cx="5274310" cy="2360296"/>
            <wp:effectExtent l="0" t="0" r="2540" b="1905"/>
            <wp:docPr id="1" name="图片 1" descr="D:\xwechat_files\yaojingbaobei11_b2cb\temp\InputTemp\f52150cc-8fd7-499a-9ea6-348099326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yaojingbaobei11_b2cb\temp\InputTemp\f52150cc-8fd7-499a-9ea6-348099326c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60296"/>
                    </a:xfrm>
                    <a:prstGeom prst="rect">
                      <a:avLst/>
                    </a:prstGeom>
                    <a:noFill/>
                    <a:ln>
                      <a:noFill/>
                    </a:ln>
                  </pic:spPr>
                </pic:pic>
              </a:graphicData>
            </a:graphic>
          </wp:inline>
        </w:drawing>
      </w:r>
    </w:p>
    <w:p w14:paraId="3A4166F5" w14:textId="6E01E3C2" w:rsidR="00E22063" w:rsidRDefault="00E22063" w:rsidP="00E22063">
      <w:pPr>
        <w:widowControl/>
        <w:tabs>
          <w:tab w:val="center" w:pos="4201"/>
          <w:tab w:val="right" w:leader="dot" w:pos="9298"/>
        </w:tabs>
        <w:autoSpaceDE w:val="0"/>
        <w:autoSpaceDN w:val="0"/>
        <w:ind w:firstLineChars="200" w:firstLine="480"/>
        <w:jc w:val="center"/>
        <w:rPr>
          <w:rFonts w:ascii="宋体" w:hAnsi="宋体"/>
          <w:sz w:val="24"/>
        </w:rPr>
      </w:pPr>
      <w:r w:rsidRPr="00BE4AEB">
        <w:rPr>
          <w:rFonts w:ascii="宋体" w:hAnsi="宋体" w:hint="eastAsia"/>
          <w:sz w:val="24"/>
        </w:rPr>
        <w:t xml:space="preserve">图1 </w:t>
      </w:r>
      <w:r w:rsidR="009E1347" w:rsidRPr="00BE4AEB">
        <w:rPr>
          <w:rFonts w:ascii="宋体" w:hAnsi="宋体" w:hint="eastAsia"/>
          <w:sz w:val="24"/>
        </w:rPr>
        <w:t>电动牙刷</w:t>
      </w:r>
      <w:r w:rsidRPr="00BE4AEB">
        <w:rPr>
          <w:rFonts w:ascii="宋体" w:hAnsi="宋体" w:hint="eastAsia"/>
          <w:sz w:val="24"/>
        </w:rPr>
        <w:t>产品碳足迹评价的系统边界</w:t>
      </w:r>
    </w:p>
    <w:p w14:paraId="31503AD6" w14:textId="5CF8F37A" w:rsidR="003F7C89" w:rsidRPr="00E22063" w:rsidRDefault="003F7C89" w:rsidP="003F7C89">
      <w:pPr>
        <w:widowControl/>
        <w:tabs>
          <w:tab w:val="center" w:pos="4201"/>
          <w:tab w:val="right" w:leader="dot" w:pos="9298"/>
        </w:tabs>
        <w:autoSpaceDE w:val="0"/>
        <w:autoSpaceDN w:val="0"/>
        <w:spacing w:line="360" w:lineRule="auto"/>
        <w:ind w:firstLineChars="200" w:firstLine="480"/>
        <w:rPr>
          <w:rFonts w:ascii="宋体" w:hAnsi="宋体"/>
          <w:sz w:val="24"/>
        </w:rPr>
      </w:pPr>
      <w:r w:rsidRPr="003F7C89">
        <w:rPr>
          <w:rFonts w:ascii="宋体" w:hAnsi="宋体" w:hint="eastAsia"/>
          <w:sz w:val="24"/>
        </w:rPr>
        <w:t>依据GB/T 24067中6.3.5.3的取舍原则，</w:t>
      </w:r>
      <w:r>
        <w:rPr>
          <w:rFonts w:ascii="宋体" w:hAnsi="宋体" w:hint="eastAsia"/>
          <w:sz w:val="24"/>
        </w:rPr>
        <w:t>在电动牙刷</w:t>
      </w:r>
      <w:r w:rsidRPr="003F7C89">
        <w:rPr>
          <w:rFonts w:ascii="宋体" w:hAnsi="宋体"/>
          <w:sz w:val="24"/>
        </w:rPr>
        <w:t>产品碳足迹量化过程中，可舍弃产品碳足迹影响小于1%的环节，但舍弃环节总的影响不应超过产品碳足迹总量的5%</w:t>
      </w:r>
      <w:r>
        <w:rPr>
          <w:rFonts w:ascii="宋体" w:hAnsi="宋体" w:hint="eastAsia"/>
          <w:sz w:val="24"/>
        </w:rPr>
        <w:t>。</w:t>
      </w:r>
    </w:p>
    <w:p w14:paraId="40C85EC7" w14:textId="77777777" w:rsidR="00E22063" w:rsidRPr="00E22063" w:rsidRDefault="00E22063" w:rsidP="00E22063">
      <w:pPr>
        <w:spacing w:line="360" w:lineRule="auto"/>
        <w:ind w:firstLineChars="200" w:firstLine="482"/>
        <w:rPr>
          <w:b/>
          <w:bCs/>
          <w:sz w:val="24"/>
        </w:rPr>
      </w:pPr>
      <w:r w:rsidRPr="00E22063">
        <w:rPr>
          <w:rFonts w:hint="eastAsia"/>
          <w:b/>
          <w:bCs/>
          <w:sz w:val="24"/>
        </w:rPr>
        <w:t>2</w:t>
      </w:r>
      <w:r w:rsidRPr="00E22063">
        <w:rPr>
          <w:rFonts w:hint="eastAsia"/>
          <w:b/>
          <w:bCs/>
          <w:sz w:val="24"/>
        </w:rPr>
        <w:t>、清单分析</w:t>
      </w:r>
    </w:p>
    <w:p w14:paraId="35D19462" w14:textId="304E3F6F" w:rsidR="00701D8B" w:rsidRPr="003F68A5" w:rsidRDefault="00E22063" w:rsidP="00E22063">
      <w:pPr>
        <w:spacing w:line="360" w:lineRule="auto"/>
        <w:ind w:firstLineChars="200" w:firstLine="480"/>
        <w:rPr>
          <w:rFonts w:ascii="宋体" w:hAnsi="宋体"/>
          <w:sz w:val="24"/>
        </w:rPr>
      </w:pPr>
      <w:r w:rsidRPr="003F68A5">
        <w:rPr>
          <w:rFonts w:ascii="宋体" w:hAnsi="宋体" w:hint="eastAsia"/>
          <w:sz w:val="24"/>
        </w:rPr>
        <w:t>依据GB/T 24067中6.4产品碳足迹生命周期清单分析的要求，在标准中明确了对</w:t>
      </w:r>
      <w:r w:rsidR="003F68A5" w:rsidRPr="003F68A5">
        <w:rPr>
          <w:rFonts w:ascii="宋体" w:hAnsi="宋体" w:hint="eastAsia"/>
          <w:sz w:val="24"/>
        </w:rPr>
        <w:t>电动牙刷产品进行生命周期清单分析，主要包括数据收集、数据</w:t>
      </w:r>
      <w:r w:rsidR="001714CB" w:rsidRPr="003F68A5">
        <w:rPr>
          <w:rFonts w:ascii="宋体" w:hAnsi="宋体" w:hint="eastAsia"/>
          <w:sz w:val="24"/>
        </w:rPr>
        <w:t>审定</w:t>
      </w:r>
      <w:r w:rsidR="003F68A5" w:rsidRPr="003F68A5">
        <w:rPr>
          <w:rFonts w:ascii="宋体" w:hAnsi="宋体" w:hint="eastAsia"/>
          <w:sz w:val="24"/>
        </w:rPr>
        <w:t>、数据分配以及电力分析</w:t>
      </w:r>
      <w:r w:rsidRPr="003F68A5">
        <w:rPr>
          <w:rFonts w:ascii="宋体" w:hAnsi="宋体" w:hint="eastAsia"/>
          <w:sz w:val="24"/>
        </w:rPr>
        <w:t>等过程。</w:t>
      </w:r>
    </w:p>
    <w:p w14:paraId="7270E33E" w14:textId="40B5EFB0" w:rsidR="00701D8B" w:rsidRPr="003F7C89" w:rsidRDefault="00E22063" w:rsidP="00E22063">
      <w:pPr>
        <w:spacing w:line="360" w:lineRule="auto"/>
        <w:ind w:firstLineChars="200" w:firstLine="480"/>
        <w:rPr>
          <w:rFonts w:ascii="宋体" w:hAnsi="宋体"/>
          <w:sz w:val="24"/>
        </w:rPr>
      </w:pPr>
      <w:r w:rsidRPr="003F7C89">
        <w:rPr>
          <w:rFonts w:ascii="宋体" w:hAnsi="宋体" w:hint="eastAsia"/>
          <w:sz w:val="24"/>
        </w:rPr>
        <w:t>在数据收集中，主要对原</w:t>
      </w:r>
      <w:r w:rsidR="00FC40F5">
        <w:rPr>
          <w:rFonts w:ascii="宋体" w:hAnsi="宋体" w:hint="eastAsia"/>
          <w:sz w:val="24"/>
        </w:rPr>
        <w:t>辅材料获取阶段、生产阶段、分销</w:t>
      </w:r>
      <w:r w:rsidR="003F68A5" w:rsidRPr="003F7C89">
        <w:rPr>
          <w:rFonts w:ascii="宋体" w:hAnsi="宋体" w:hint="eastAsia"/>
          <w:sz w:val="24"/>
        </w:rPr>
        <w:t>阶段</w:t>
      </w:r>
      <w:r w:rsidRPr="003F7C89">
        <w:rPr>
          <w:rFonts w:ascii="宋体" w:hAnsi="宋体" w:hint="eastAsia"/>
          <w:sz w:val="24"/>
        </w:rPr>
        <w:t>、使用阶段、生命末期阶段的数据进行收集，并对收集数据进行有效性核查和数据确认。</w:t>
      </w:r>
      <w:r w:rsidR="00D569A3">
        <w:rPr>
          <w:rFonts w:ascii="宋体" w:hAnsi="宋体" w:hint="eastAsia"/>
          <w:sz w:val="24"/>
        </w:rPr>
        <w:t>对于数据质量，要按照</w:t>
      </w:r>
      <w:r w:rsidR="00D569A3" w:rsidRPr="003F7C89">
        <w:rPr>
          <w:rFonts w:ascii="宋体" w:hAnsi="宋体" w:hint="eastAsia"/>
          <w:sz w:val="24"/>
        </w:rPr>
        <w:t>GB/T 24067中6.3.6的</w:t>
      </w:r>
      <w:r w:rsidR="00D569A3">
        <w:rPr>
          <w:rFonts w:ascii="宋体" w:hAnsi="宋体" w:hint="eastAsia"/>
          <w:sz w:val="24"/>
        </w:rPr>
        <w:t>方法进行数据质量评价，并持续提高数据质量</w:t>
      </w:r>
      <w:r w:rsidR="00D569A3" w:rsidRPr="003F7C89">
        <w:rPr>
          <w:rFonts w:ascii="宋体" w:hAnsi="宋体" w:hint="eastAsia"/>
          <w:sz w:val="24"/>
        </w:rPr>
        <w:t>。</w:t>
      </w:r>
    </w:p>
    <w:p w14:paraId="12DFE3C4" w14:textId="0D812C93" w:rsidR="00ED765A" w:rsidRDefault="00701D8B" w:rsidP="00D569A3">
      <w:pPr>
        <w:spacing w:line="360" w:lineRule="auto"/>
        <w:ind w:firstLineChars="200" w:firstLine="480"/>
        <w:rPr>
          <w:rFonts w:ascii="宋体" w:hAnsi="宋体"/>
          <w:sz w:val="24"/>
        </w:rPr>
      </w:pPr>
      <w:r w:rsidRPr="003F7C89">
        <w:rPr>
          <w:rFonts w:ascii="宋体" w:hAnsi="宋体" w:hint="eastAsia"/>
          <w:sz w:val="24"/>
        </w:rPr>
        <w:t>依据GB/T 24067中6.3.7的内容，具体结合</w:t>
      </w:r>
      <w:r w:rsidR="007E07A1" w:rsidRPr="003F7C89">
        <w:rPr>
          <w:rFonts w:ascii="宋体" w:hAnsi="宋体" w:hint="eastAsia"/>
          <w:sz w:val="24"/>
        </w:rPr>
        <w:t>电动牙刷</w:t>
      </w:r>
      <w:r w:rsidRPr="003F7C89">
        <w:rPr>
          <w:rFonts w:ascii="宋体" w:hAnsi="宋体" w:hint="eastAsia"/>
          <w:sz w:val="24"/>
        </w:rPr>
        <w:t>行业的普遍情况，提出数据时间边界，即：一般情况下，</w:t>
      </w:r>
      <w:r w:rsidR="007E07A1" w:rsidRPr="003F7C89">
        <w:rPr>
          <w:rFonts w:ascii="宋体" w:hAnsi="宋体" w:hint="eastAsia"/>
          <w:sz w:val="24"/>
        </w:rPr>
        <w:t>电动牙刷产品碳足迹量化应以正常生产的1自然年为数据时间边界。</w:t>
      </w:r>
      <w:bookmarkStart w:id="23" w:name="OLE_LINK11"/>
      <w:r w:rsidRPr="003F7C89">
        <w:rPr>
          <w:rFonts w:ascii="宋体" w:hAnsi="宋体" w:hint="eastAsia"/>
          <w:sz w:val="24"/>
        </w:rPr>
        <w:t>初级数据的收集期间为数据盘查前的最近一年内的数据。生产期未达一年者，收集可获得的最近至少三个月的生产数据，同时应考虑该数据的代表性与准确性。</w:t>
      </w:r>
      <w:bookmarkEnd w:id="23"/>
      <w:r w:rsidR="00D569A3">
        <w:rPr>
          <w:rFonts w:ascii="宋体" w:hAnsi="宋体" w:hint="eastAsia"/>
          <w:sz w:val="24"/>
        </w:rPr>
        <w:t xml:space="preserve"> </w:t>
      </w:r>
    </w:p>
    <w:p w14:paraId="5AB68F6E" w14:textId="323199A4" w:rsidR="00701D8B" w:rsidRPr="003F7C89" w:rsidRDefault="00701D8B" w:rsidP="00ED765A">
      <w:pPr>
        <w:spacing w:line="360" w:lineRule="auto"/>
        <w:ind w:firstLineChars="200" w:firstLine="480"/>
        <w:rPr>
          <w:rFonts w:ascii="宋体" w:hAnsi="宋体"/>
          <w:sz w:val="24"/>
        </w:rPr>
      </w:pPr>
      <w:r w:rsidRPr="003F7C89">
        <w:rPr>
          <w:rFonts w:ascii="宋体" w:hAnsi="宋体" w:hint="eastAsia"/>
          <w:sz w:val="24"/>
        </w:rPr>
        <w:t>本标准根据</w:t>
      </w:r>
      <w:r w:rsidR="007E07A1" w:rsidRPr="003F7C89">
        <w:rPr>
          <w:rFonts w:ascii="宋体" w:hAnsi="宋体" w:hint="eastAsia"/>
          <w:sz w:val="24"/>
        </w:rPr>
        <w:t>电动牙刷</w:t>
      </w:r>
      <w:r w:rsidRPr="003F7C89">
        <w:rPr>
          <w:rFonts w:ascii="宋体" w:hAnsi="宋体" w:hint="eastAsia"/>
          <w:sz w:val="24"/>
        </w:rPr>
        <w:t>的产品特点提出了数据收集的具体方案，按照生命周期的阶段细化了收集数据的内容和要求，并且给出了具有可操作性的数据收集清单示例。</w:t>
      </w:r>
    </w:p>
    <w:p w14:paraId="61E8DCD8" w14:textId="71747ABE" w:rsidR="00E22063" w:rsidRPr="003F7C89" w:rsidRDefault="00E22063" w:rsidP="00701D8B">
      <w:pPr>
        <w:spacing w:line="360" w:lineRule="auto"/>
        <w:ind w:firstLineChars="200" w:firstLine="480"/>
        <w:rPr>
          <w:rFonts w:ascii="宋体" w:hAnsi="宋体"/>
          <w:sz w:val="24"/>
        </w:rPr>
      </w:pPr>
      <w:r w:rsidRPr="003F7C89">
        <w:rPr>
          <w:rFonts w:ascii="宋体" w:hAnsi="宋体" w:hint="eastAsia"/>
          <w:sz w:val="24"/>
        </w:rPr>
        <w:t>针对</w:t>
      </w:r>
      <w:r w:rsidR="003F7C89" w:rsidRPr="003F7C89">
        <w:rPr>
          <w:rFonts w:ascii="宋体" w:hAnsi="宋体" w:hint="eastAsia"/>
          <w:sz w:val="24"/>
        </w:rPr>
        <w:t>电动牙刷</w:t>
      </w:r>
      <w:r w:rsidR="007A1127" w:rsidRPr="003F7C89">
        <w:rPr>
          <w:rFonts w:ascii="宋体" w:hAnsi="宋体" w:hint="eastAsia"/>
          <w:sz w:val="24"/>
        </w:rPr>
        <w:t>产品</w:t>
      </w:r>
      <w:r w:rsidRPr="003F7C89">
        <w:rPr>
          <w:rFonts w:ascii="宋体" w:hAnsi="宋体" w:hint="eastAsia"/>
          <w:sz w:val="24"/>
        </w:rPr>
        <w:t>制造过程中会出现某一过程同时生产不同产品的情况，难</w:t>
      </w:r>
      <w:r w:rsidRPr="003F7C89">
        <w:rPr>
          <w:rFonts w:ascii="宋体" w:hAnsi="宋体" w:hint="eastAsia"/>
          <w:sz w:val="24"/>
        </w:rPr>
        <w:lastRenderedPageBreak/>
        <w:t>以直接针对目标产品收集初级数据，应优先根据产品间的物理关系对这些过程的数据进行分配，</w:t>
      </w:r>
      <w:bookmarkStart w:id="24" w:name="OLE_LINK15"/>
      <w:bookmarkStart w:id="25" w:name="OLE_LINK16"/>
      <w:r w:rsidR="003F7C89" w:rsidRPr="003F7C89">
        <w:rPr>
          <w:rFonts w:ascii="宋体" w:hAnsi="宋体" w:hint="eastAsia"/>
          <w:sz w:val="24"/>
        </w:rPr>
        <w:t>当物理关系无法建立或无法用来作为分配基础时,可以根据产品间的经济关系进行分配。</w:t>
      </w:r>
      <w:bookmarkStart w:id="26" w:name="OLE_LINK18"/>
      <w:bookmarkStart w:id="27" w:name="OLE_LINK19"/>
      <w:bookmarkEnd w:id="24"/>
      <w:bookmarkEnd w:id="25"/>
      <w:r w:rsidRPr="003F7C89">
        <w:rPr>
          <w:rFonts w:ascii="宋体" w:hAnsi="宋体" w:hint="eastAsia"/>
          <w:sz w:val="24"/>
        </w:rPr>
        <w:t>分配的主要原则为：</w:t>
      </w:r>
    </w:p>
    <w:p w14:paraId="3D6D4188" w14:textId="77777777" w:rsidR="00E22063" w:rsidRPr="003F7C89" w:rsidRDefault="00E22063" w:rsidP="00E22063">
      <w:pPr>
        <w:spacing w:line="360" w:lineRule="auto"/>
        <w:ind w:firstLineChars="200" w:firstLine="480"/>
        <w:rPr>
          <w:rFonts w:ascii="宋体" w:hAnsi="宋体"/>
          <w:sz w:val="24"/>
        </w:rPr>
      </w:pPr>
      <w:r w:rsidRPr="003F7C89">
        <w:rPr>
          <w:rFonts w:ascii="宋体" w:hAnsi="宋体" w:hint="eastAsia"/>
          <w:sz w:val="24"/>
        </w:rPr>
        <w:t>a）明确规定分配程序，将输入、输出分配到不同的产品中，并与分配程序一并</w:t>
      </w:r>
      <w:proofErr w:type="gramStart"/>
      <w:r w:rsidRPr="003F7C89">
        <w:rPr>
          <w:rFonts w:ascii="宋体" w:hAnsi="宋体" w:hint="eastAsia"/>
          <w:sz w:val="24"/>
        </w:rPr>
        <w:t>作出</w:t>
      </w:r>
      <w:proofErr w:type="gramEnd"/>
      <w:r w:rsidRPr="003F7C89">
        <w:rPr>
          <w:rFonts w:ascii="宋体" w:hAnsi="宋体" w:hint="eastAsia"/>
          <w:sz w:val="24"/>
        </w:rPr>
        <w:t>书面说明。</w:t>
      </w:r>
    </w:p>
    <w:p w14:paraId="2377C9F0" w14:textId="77777777" w:rsidR="00E22063" w:rsidRPr="003F7C89" w:rsidRDefault="00E22063" w:rsidP="00E22063">
      <w:pPr>
        <w:spacing w:line="360" w:lineRule="auto"/>
        <w:ind w:firstLineChars="200" w:firstLine="480"/>
        <w:rPr>
          <w:rFonts w:ascii="宋体" w:hAnsi="宋体"/>
          <w:sz w:val="24"/>
        </w:rPr>
      </w:pPr>
      <w:r w:rsidRPr="003F7C89">
        <w:rPr>
          <w:rFonts w:ascii="宋体" w:hAnsi="宋体" w:hint="eastAsia"/>
          <w:sz w:val="24"/>
        </w:rPr>
        <w:t>b）一个单元过程分配的输入、输出的总和应与其分配前的输入、输出相等。</w:t>
      </w:r>
    </w:p>
    <w:p w14:paraId="458AB343" w14:textId="77777777" w:rsidR="00E22063" w:rsidRPr="00E22063" w:rsidRDefault="00E22063" w:rsidP="00E22063">
      <w:pPr>
        <w:spacing w:line="360" w:lineRule="auto"/>
        <w:ind w:firstLineChars="200" w:firstLine="480"/>
        <w:rPr>
          <w:rFonts w:ascii="宋体" w:hAnsi="宋体"/>
          <w:sz w:val="24"/>
        </w:rPr>
      </w:pPr>
      <w:r w:rsidRPr="003F7C89">
        <w:rPr>
          <w:rFonts w:ascii="宋体" w:hAnsi="宋体" w:hint="eastAsia"/>
          <w:sz w:val="24"/>
        </w:rPr>
        <w:t>c）当同时有几种备选的分配程序时，应通过进行敏感性分析,以说明采用其他方法与所选用方法在结果上的差别。</w:t>
      </w:r>
    </w:p>
    <w:bookmarkEnd w:id="26"/>
    <w:bookmarkEnd w:id="27"/>
    <w:p w14:paraId="750BD838" w14:textId="77777777" w:rsidR="00E22063" w:rsidRPr="00E22063" w:rsidRDefault="00E22063" w:rsidP="00E22063">
      <w:pPr>
        <w:spacing w:line="360" w:lineRule="auto"/>
        <w:ind w:firstLineChars="200" w:firstLine="482"/>
        <w:rPr>
          <w:b/>
          <w:bCs/>
          <w:sz w:val="24"/>
        </w:rPr>
      </w:pPr>
      <w:r w:rsidRPr="00E22063">
        <w:rPr>
          <w:rFonts w:hint="eastAsia"/>
          <w:b/>
          <w:bCs/>
          <w:sz w:val="24"/>
        </w:rPr>
        <w:t>3</w:t>
      </w:r>
      <w:r w:rsidRPr="00E22063">
        <w:rPr>
          <w:rFonts w:hint="eastAsia"/>
          <w:b/>
          <w:bCs/>
          <w:sz w:val="24"/>
        </w:rPr>
        <w:t>、影响评价</w:t>
      </w:r>
    </w:p>
    <w:p w14:paraId="6272D61A" w14:textId="5F81F9F0" w:rsidR="00E22063" w:rsidRPr="00E22063" w:rsidRDefault="00E22063" w:rsidP="00E22063">
      <w:pPr>
        <w:spacing w:line="360" w:lineRule="auto"/>
        <w:ind w:firstLineChars="200" w:firstLine="480"/>
        <w:rPr>
          <w:rFonts w:ascii="宋体" w:hAnsi="宋体"/>
          <w:sz w:val="24"/>
        </w:rPr>
      </w:pPr>
      <w:r w:rsidRPr="00E22063">
        <w:rPr>
          <w:rFonts w:ascii="宋体" w:hAnsi="宋体" w:hint="eastAsia"/>
          <w:sz w:val="24"/>
        </w:rPr>
        <w:t>在影响评价章节，本标准按照</w:t>
      </w:r>
      <w:r w:rsidR="00D569A3">
        <w:rPr>
          <w:rFonts w:ascii="宋体" w:hAnsi="宋体" w:hint="eastAsia"/>
          <w:sz w:val="24"/>
        </w:rPr>
        <w:t>电动牙刷</w:t>
      </w:r>
      <w:r w:rsidRPr="00E22063">
        <w:rPr>
          <w:rFonts w:ascii="宋体" w:hAnsi="宋体" w:hint="eastAsia"/>
          <w:sz w:val="24"/>
        </w:rPr>
        <w:t>产品的生命周期阶段划分情况，提供了碳足迹结果总量和各阶段碳足迹结果的计算方法，帮助各种组织进行产品碳足迹计算时使用。</w:t>
      </w:r>
    </w:p>
    <w:p w14:paraId="6A8C83BA" w14:textId="77777777" w:rsidR="00E22063" w:rsidRPr="00E22063" w:rsidRDefault="00E22063" w:rsidP="00E22063">
      <w:pPr>
        <w:spacing w:line="360" w:lineRule="auto"/>
        <w:ind w:firstLineChars="200" w:firstLine="482"/>
        <w:rPr>
          <w:b/>
          <w:bCs/>
          <w:sz w:val="24"/>
        </w:rPr>
      </w:pPr>
      <w:r w:rsidRPr="00E22063">
        <w:rPr>
          <w:rFonts w:hint="eastAsia"/>
          <w:b/>
          <w:bCs/>
          <w:sz w:val="24"/>
        </w:rPr>
        <w:t>4</w:t>
      </w:r>
      <w:r w:rsidRPr="00E22063">
        <w:rPr>
          <w:rFonts w:hint="eastAsia"/>
          <w:b/>
          <w:bCs/>
          <w:sz w:val="24"/>
        </w:rPr>
        <w:t>、产品碳足迹报告</w:t>
      </w:r>
    </w:p>
    <w:p w14:paraId="34BD6C25" w14:textId="771F60A4" w:rsidR="00E22063" w:rsidRPr="00D569A3" w:rsidRDefault="00E22063" w:rsidP="00D569A3">
      <w:pPr>
        <w:spacing w:line="360" w:lineRule="auto"/>
        <w:ind w:firstLineChars="200" w:firstLine="480"/>
        <w:rPr>
          <w:rFonts w:ascii="宋体" w:hAnsi="宋体"/>
          <w:sz w:val="24"/>
        </w:rPr>
      </w:pPr>
      <w:r w:rsidRPr="00E22063">
        <w:rPr>
          <w:rFonts w:ascii="宋体" w:hAnsi="宋体" w:hint="eastAsia"/>
          <w:sz w:val="24"/>
        </w:rPr>
        <w:t>产品碳足迹研究报告的主要目的是记录产品碳足迹或部分碳足迹的量化结果，在标准中对报告中温室气体数值记录、报告主要内容等提出具体要求，并在附录</w:t>
      </w:r>
      <w:r w:rsidR="00D569A3">
        <w:rPr>
          <w:rFonts w:ascii="宋体" w:hAnsi="宋体"/>
          <w:sz w:val="24"/>
        </w:rPr>
        <w:t>c</w:t>
      </w:r>
      <w:r w:rsidRPr="00E22063">
        <w:rPr>
          <w:rFonts w:ascii="宋体" w:hAnsi="宋体" w:hint="eastAsia"/>
          <w:sz w:val="24"/>
        </w:rPr>
        <w:t>（资料性）中给出产品碳足迹报告模板。</w:t>
      </w:r>
    </w:p>
    <w:p w14:paraId="4E25822A" w14:textId="288C985A" w:rsidR="00485186" w:rsidRPr="00C1254B" w:rsidRDefault="005B18EB">
      <w:pPr>
        <w:spacing w:line="360" w:lineRule="auto"/>
        <w:ind w:firstLineChars="200" w:firstLine="482"/>
        <w:rPr>
          <w:b/>
          <w:bCs/>
          <w:sz w:val="24"/>
        </w:rPr>
      </w:pPr>
      <w:r w:rsidRPr="00C1254B">
        <w:rPr>
          <w:rFonts w:hint="eastAsia"/>
          <w:b/>
          <w:bCs/>
          <w:sz w:val="24"/>
        </w:rPr>
        <w:t>（二）解决的问题</w:t>
      </w:r>
    </w:p>
    <w:p w14:paraId="0FFF5163" w14:textId="30DDCF1A" w:rsidR="003B0108" w:rsidRDefault="003B0108">
      <w:pPr>
        <w:spacing w:line="360" w:lineRule="auto"/>
        <w:ind w:firstLineChars="200" w:firstLine="480"/>
        <w:rPr>
          <w:sz w:val="24"/>
        </w:rPr>
      </w:pPr>
      <w:r>
        <w:rPr>
          <w:rFonts w:hint="eastAsia"/>
          <w:sz w:val="24"/>
        </w:rPr>
        <w:t>通过</w:t>
      </w:r>
      <w:r w:rsidR="00D569A3">
        <w:rPr>
          <w:rFonts w:hint="eastAsia"/>
          <w:sz w:val="24"/>
        </w:rPr>
        <w:t>电动牙刷</w:t>
      </w:r>
      <w:r>
        <w:rPr>
          <w:rFonts w:hint="eastAsia"/>
          <w:sz w:val="24"/>
        </w:rPr>
        <w:t>产品碳足迹标准的制定与实施，可以：</w:t>
      </w:r>
    </w:p>
    <w:p w14:paraId="50E20B6B" w14:textId="61675D09" w:rsidR="00E030B3" w:rsidRPr="00E030B3" w:rsidRDefault="007B2E1C" w:rsidP="00E030B3">
      <w:pPr>
        <w:pStyle w:val="af"/>
        <w:numPr>
          <w:ilvl w:val="0"/>
          <w:numId w:val="7"/>
        </w:numPr>
        <w:spacing w:line="360" w:lineRule="auto"/>
        <w:ind w:left="0" w:firstLine="480"/>
        <w:rPr>
          <w:sz w:val="24"/>
        </w:rPr>
      </w:pPr>
      <w:r>
        <w:rPr>
          <w:rFonts w:hint="eastAsia"/>
          <w:sz w:val="24"/>
        </w:rPr>
        <w:t>建立统一的</w:t>
      </w:r>
      <w:r w:rsidR="00AA16CF">
        <w:rPr>
          <w:rFonts w:hint="eastAsia"/>
          <w:sz w:val="24"/>
        </w:rPr>
        <w:t>碳足迹核算标准</w:t>
      </w:r>
      <w:r w:rsidR="003B0108" w:rsidRPr="00E030B3">
        <w:rPr>
          <w:rFonts w:hint="eastAsia"/>
          <w:sz w:val="24"/>
        </w:rPr>
        <w:t>。</w:t>
      </w:r>
      <w:r w:rsidR="00E030B3" w:rsidRPr="00E030B3">
        <w:rPr>
          <w:rFonts w:hint="eastAsia"/>
          <w:sz w:val="24"/>
        </w:rPr>
        <w:t>本标准的发布与实施，</w:t>
      </w:r>
      <w:r w:rsidR="00E030B3">
        <w:rPr>
          <w:rFonts w:hint="eastAsia"/>
          <w:sz w:val="24"/>
        </w:rPr>
        <w:t>为</w:t>
      </w:r>
      <w:r w:rsidR="00D569A3">
        <w:rPr>
          <w:rFonts w:hint="eastAsia"/>
          <w:sz w:val="24"/>
        </w:rPr>
        <w:t>电动牙刷</w:t>
      </w:r>
      <w:r w:rsidR="00E030B3">
        <w:rPr>
          <w:rFonts w:hint="eastAsia"/>
          <w:sz w:val="24"/>
        </w:rPr>
        <w:t>产品碳足迹建立了</w:t>
      </w:r>
      <w:r w:rsidR="002259C5">
        <w:rPr>
          <w:rFonts w:hint="eastAsia"/>
          <w:sz w:val="24"/>
        </w:rPr>
        <w:t>首个</w:t>
      </w:r>
      <w:r w:rsidR="00E030B3">
        <w:rPr>
          <w:rFonts w:hint="eastAsia"/>
          <w:sz w:val="24"/>
        </w:rPr>
        <w:t>统一的核算标准，有助于企业了解产品的碳足迹水平，从而采取有针对性的减排措施</w:t>
      </w:r>
      <w:r>
        <w:rPr>
          <w:rFonts w:hint="eastAsia"/>
          <w:sz w:val="24"/>
        </w:rPr>
        <w:t>。</w:t>
      </w:r>
    </w:p>
    <w:p w14:paraId="0ADCFA84" w14:textId="333389B2" w:rsidR="00AA16CF" w:rsidRDefault="00AA16CF" w:rsidP="00E030B3">
      <w:pPr>
        <w:pStyle w:val="af"/>
        <w:numPr>
          <w:ilvl w:val="0"/>
          <w:numId w:val="7"/>
        </w:numPr>
        <w:spacing w:line="360" w:lineRule="auto"/>
        <w:ind w:left="0" w:firstLine="480"/>
        <w:rPr>
          <w:sz w:val="24"/>
        </w:rPr>
      </w:pPr>
      <w:r>
        <w:rPr>
          <w:rFonts w:hint="eastAsia"/>
          <w:sz w:val="24"/>
        </w:rPr>
        <w:t>促进绿色消费。本标准的实施和推广，</w:t>
      </w:r>
      <w:r w:rsidR="002259C5" w:rsidRPr="002259C5">
        <w:rPr>
          <w:rFonts w:hint="eastAsia"/>
          <w:sz w:val="24"/>
        </w:rPr>
        <w:t>为</w:t>
      </w:r>
      <w:r w:rsidR="00D569A3">
        <w:rPr>
          <w:rFonts w:hint="eastAsia"/>
          <w:sz w:val="24"/>
        </w:rPr>
        <w:t>电动牙刷</w:t>
      </w:r>
      <w:r w:rsidR="002259C5" w:rsidRPr="002259C5">
        <w:rPr>
          <w:rFonts w:hint="eastAsia"/>
          <w:sz w:val="24"/>
        </w:rPr>
        <w:t>产品碳足迹提供量化依据和指导</w:t>
      </w:r>
      <w:r w:rsidR="002259C5">
        <w:rPr>
          <w:rFonts w:hint="eastAsia"/>
          <w:sz w:val="24"/>
        </w:rPr>
        <w:t>，</w:t>
      </w:r>
      <w:r>
        <w:rPr>
          <w:rFonts w:hint="eastAsia"/>
          <w:sz w:val="24"/>
        </w:rPr>
        <w:t>可以促进</w:t>
      </w:r>
      <w:r w:rsidR="00D569A3">
        <w:rPr>
          <w:rFonts w:hint="eastAsia"/>
          <w:sz w:val="24"/>
        </w:rPr>
        <w:t>电动牙刷</w:t>
      </w:r>
      <w:r>
        <w:rPr>
          <w:rFonts w:hint="eastAsia"/>
          <w:sz w:val="24"/>
        </w:rPr>
        <w:t>产品碳标识、碳分级的使用和推广；通过展示产品的碳足迹信息，可以让消费者在购买产品时了解产品的碳足迹信息，从而做出更加环保的消费选择，推动绿色低碳消费市场的形成。</w:t>
      </w:r>
    </w:p>
    <w:p w14:paraId="5A8349FB" w14:textId="5DE09277" w:rsidR="007B2E1C" w:rsidRDefault="007B2E1C" w:rsidP="00E030B3">
      <w:pPr>
        <w:pStyle w:val="af"/>
        <w:numPr>
          <w:ilvl w:val="0"/>
          <w:numId w:val="7"/>
        </w:numPr>
        <w:spacing w:line="360" w:lineRule="auto"/>
        <w:ind w:left="0" w:firstLine="480"/>
        <w:rPr>
          <w:sz w:val="24"/>
        </w:rPr>
      </w:pPr>
      <w:r>
        <w:rPr>
          <w:rFonts w:hint="eastAsia"/>
          <w:sz w:val="24"/>
        </w:rPr>
        <w:t>推动行业低碳发展。</w:t>
      </w:r>
      <w:r w:rsidRPr="00E030B3">
        <w:rPr>
          <w:rFonts w:hint="eastAsia"/>
          <w:sz w:val="24"/>
        </w:rPr>
        <w:t>本标准的发布与实施，</w:t>
      </w:r>
      <w:r>
        <w:rPr>
          <w:rFonts w:hint="eastAsia"/>
          <w:sz w:val="24"/>
        </w:rPr>
        <w:t>可以为企业提供设计低碳产品的依据，引导企业从设计阶段就考虑产品的节能减排，</w:t>
      </w:r>
      <w:r w:rsidR="002259C5" w:rsidRPr="002259C5">
        <w:rPr>
          <w:rFonts w:hint="eastAsia"/>
          <w:sz w:val="24"/>
        </w:rPr>
        <w:t>进而</w:t>
      </w:r>
      <w:proofErr w:type="gramStart"/>
      <w:r w:rsidR="002259C5" w:rsidRPr="002259C5">
        <w:rPr>
          <w:rFonts w:hint="eastAsia"/>
          <w:sz w:val="24"/>
        </w:rPr>
        <w:t>精准降碳优化</w:t>
      </w:r>
      <w:proofErr w:type="gramEnd"/>
      <w:r w:rsidR="002259C5" w:rsidRPr="002259C5">
        <w:rPr>
          <w:rFonts w:hint="eastAsia"/>
          <w:sz w:val="24"/>
        </w:rPr>
        <w:t>，提高生产工艺和技术装备绿色化水平，促进全产业链绿色转型升级</w:t>
      </w:r>
      <w:r w:rsidR="002259C5">
        <w:rPr>
          <w:rFonts w:hint="eastAsia"/>
          <w:sz w:val="24"/>
        </w:rPr>
        <w:t>，</w:t>
      </w:r>
      <w:r w:rsidR="00D569A3">
        <w:rPr>
          <w:rFonts w:hint="eastAsia"/>
          <w:sz w:val="24"/>
        </w:rPr>
        <w:t>推动电动牙刷</w:t>
      </w:r>
      <w:r>
        <w:rPr>
          <w:rFonts w:hint="eastAsia"/>
          <w:sz w:val="24"/>
        </w:rPr>
        <w:t>产品的绿色低碳发展。</w:t>
      </w:r>
    </w:p>
    <w:p w14:paraId="79BA0C94" w14:textId="1A61E05E" w:rsidR="007B2E1C" w:rsidRPr="00E030B3" w:rsidRDefault="007B2E1C" w:rsidP="00E030B3">
      <w:pPr>
        <w:pStyle w:val="af"/>
        <w:numPr>
          <w:ilvl w:val="0"/>
          <w:numId w:val="7"/>
        </w:numPr>
        <w:spacing w:line="360" w:lineRule="auto"/>
        <w:ind w:left="0" w:firstLine="480"/>
        <w:rPr>
          <w:sz w:val="24"/>
        </w:rPr>
      </w:pPr>
      <w:r>
        <w:rPr>
          <w:rFonts w:hint="eastAsia"/>
          <w:sz w:val="24"/>
        </w:rPr>
        <w:lastRenderedPageBreak/>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w:t>
      </w:r>
      <w:r w:rsidR="002259C5" w:rsidRPr="002259C5">
        <w:rPr>
          <w:rFonts w:hint="eastAsia"/>
          <w:sz w:val="24"/>
        </w:rPr>
        <w:t>打破绿色贸易壁垒，</w:t>
      </w:r>
      <w:r>
        <w:rPr>
          <w:rFonts w:hint="eastAsia"/>
          <w:sz w:val="24"/>
        </w:rPr>
        <w:t>提升产品的国际竞争力。</w:t>
      </w:r>
    </w:p>
    <w:p w14:paraId="71818745" w14:textId="0535CCA8" w:rsidR="00485186" w:rsidRPr="00A00E3F" w:rsidRDefault="005B18EB" w:rsidP="00A00E3F">
      <w:pPr>
        <w:pStyle w:val="af"/>
        <w:numPr>
          <w:ilvl w:val="0"/>
          <w:numId w:val="12"/>
        </w:numPr>
        <w:spacing w:line="360" w:lineRule="auto"/>
        <w:ind w:firstLineChars="0"/>
        <w:rPr>
          <w:b/>
          <w:bCs/>
          <w:sz w:val="24"/>
        </w:rPr>
      </w:pPr>
      <w:r w:rsidRPr="00A00E3F">
        <w:rPr>
          <w:rFonts w:hint="eastAsia"/>
          <w:b/>
          <w:bCs/>
          <w:sz w:val="24"/>
        </w:rPr>
        <w:t>主要试验（或验证）情况分析</w:t>
      </w:r>
    </w:p>
    <w:p w14:paraId="112F4580" w14:textId="14DB26EE" w:rsidR="003E0550" w:rsidRPr="00A00E3F" w:rsidRDefault="00A00E3F" w:rsidP="00A00E3F">
      <w:pPr>
        <w:spacing w:line="360" w:lineRule="auto"/>
        <w:ind w:firstLineChars="200" w:firstLine="480"/>
        <w:rPr>
          <w:sz w:val="24"/>
        </w:rPr>
      </w:pPr>
      <w:r>
        <w:rPr>
          <w:rFonts w:hint="eastAsia"/>
          <w:sz w:val="24"/>
        </w:rPr>
        <w:t>1</w:t>
      </w:r>
      <w:r>
        <w:rPr>
          <w:rFonts w:hint="eastAsia"/>
          <w:sz w:val="24"/>
        </w:rPr>
        <w:t>、</w:t>
      </w:r>
      <w:r w:rsidR="003E0550" w:rsidRPr="00A00E3F">
        <w:rPr>
          <w:rFonts w:hint="eastAsia"/>
          <w:sz w:val="24"/>
        </w:rPr>
        <w:t>在标准起草过程中，标准起草组充分调研了相关国家、国际标准，包括：</w:t>
      </w:r>
    </w:p>
    <w:p w14:paraId="5D89F479" w14:textId="77777777" w:rsidR="003E0550" w:rsidRPr="00EC33B6" w:rsidRDefault="00E26DEE" w:rsidP="00E26DEE">
      <w:pPr>
        <w:spacing w:line="360" w:lineRule="auto"/>
        <w:ind w:firstLineChars="200" w:firstLine="480"/>
        <w:rPr>
          <w:sz w:val="24"/>
        </w:rPr>
      </w:pPr>
      <w:r w:rsidRPr="00EC33B6">
        <w:rPr>
          <w:rFonts w:hint="eastAsia"/>
          <w:sz w:val="24"/>
        </w:rPr>
        <w:t>a..</w:t>
      </w:r>
      <w:r w:rsidR="003E0550" w:rsidRPr="00EC33B6">
        <w:rPr>
          <w:rFonts w:hint="eastAsia"/>
          <w:sz w:val="24"/>
        </w:rPr>
        <w:t>生命周期评价相关标准</w:t>
      </w:r>
    </w:p>
    <w:p w14:paraId="1074AFE9" w14:textId="77777777" w:rsidR="003E0550" w:rsidRPr="00EC33B6" w:rsidRDefault="003E0550" w:rsidP="003E0550">
      <w:pPr>
        <w:spacing w:line="360" w:lineRule="auto"/>
        <w:ind w:firstLineChars="200" w:firstLine="480"/>
        <w:rPr>
          <w:sz w:val="24"/>
        </w:rPr>
      </w:pPr>
      <w:r w:rsidRPr="00EC33B6">
        <w:rPr>
          <w:rFonts w:hint="eastAsia"/>
          <w:sz w:val="24"/>
        </w:rPr>
        <w:t xml:space="preserve">GB/T 24040-2008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原则与框架》</w:t>
      </w:r>
    </w:p>
    <w:p w14:paraId="678D2AF9" w14:textId="77777777" w:rsidR="003E0550" w:rsidRPr="00EC33B6" w:rsidRDefault="003E0550" w:rsidP="003E0550">
      <w:pPr>
        <w:spacing w:line="360" w:lineRule="auto"/>
        <w:ind w:firstLineChars="200" w:firstLine="480"/>
        <w:rPr>
          <w:sz w:val="24"/>
        </w:rPr>
      </w:pPr>
      <w:r w:rsidRPr="00EC33B6">
        <w:rPr>
          <w:rFonts w:hint="eastAsia"/>
          <w:sz w:val="24"/>
        </w:rPr>
        <w:t xml:space="preserve">GB/T 24044-2008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要求与指南》</w:t>
      </w:r>
    </w:p>
    <w:p w14:paraId="2DB68E8A" w14:textId="77777777" w:rsidR="003E0550" w:rsidRPr="00EC33B6" w:rsidRDefault="00E26DEE" w:rsidP="00E26DEE">
      <w:pPr>
        <w:spacing w:line="360" w:lineRule="auto"/>
        <w:ind w:firstLineChars="200" w:firstLine="480"/>
        <w:rPr>
          <w:sz w:val="24"/>
        </w:rPr>
      </w:pPr>
      <w:r w:rsidRPr="00EC33B6">
        <w:rPr>
          <w:rFonts w:hint="eastAsia"/>
          <w:sz w:val="24"/>
        </w:rPr>
        <w:t>b.</w:t>
      </w:r>
      <w:r w:rsidR="003E0550" w:rsidRPr="00EC33B6">
        <w:rPr>
          <w:rFonts w:hint="eastAsia"/>
          <w:sz w:val="24"/>
        </w:rPr>
        <w:t>温室气体排放、碳足迹评价相关标准</w:t>
      </w:r>
    </w:p>
    <w:p w14:paraId="4F87162E" w14:textId="77777777" w:rsidR="003E0550" w:rsidRPr="00EC33B6" w:rsidRDefault="003E0550" w:rsidP="003E0550">
      <w:pPr>
        <w:spacing w:line="360" w:lineRule="auto"/>
        <w:ind w:firstLineChars="200" w:firstLine="480"/>
        <w:rPr>
          <w:sz w:val="24"/>
        </w:rPr>
      </w:pPr>
      <w:r w:rsidRPr="00EC33B6">
        <w:rPr>
          <w:rFonts w:hint="eastAsia"/>
          <w:sz w:val="24"/>
        </w:rPr>
        <w:t xml:space="preserve">GB/T 24067-2024 </w:t>
      </w:r>
      <w:r w:rsidRPr="00EC33B6">
        <w:rPr>
          <w:rFonts w:hint="eastAsia"/>
          <w:sz w:val="24"/>
        </w:rPr>
        <w:t>《温室气体</w:t>
      </w:r>
      <w:r w:rsidRPr="00EC33B6">
        <w:rPr>
          <w:rFonts w:hint="eastAsia"/>
          <w:sz w:val="24"/>
        </w:rPr>
        <w:t xml:space="preserve"> </w:t>
      </w:r>
      <w:r w:rsidRPr="00EC33B6">
        <w:rPr>
          <w:rFonts w:hint="eastAsia"/>
          <w:sz w:val="24"/>
        </w:rPr>
        <w:t>产品碳足迹</w:t>
      </w:r>
      <w:r w:rsidRPr="00EC33B6">
        <w:rPr>
          <w:rFonts w:hint="eastAsia"/>
          <w:sz w:val="24"/>
        </w:rPr>
        <w:t xml:space="preserve"> </w:t>
      </w:r>
      <w:r w:rsidRPr="00EC33B6">
        <w:rPr>
          <w:rFonts w:hint="eastAsia"/>
          <w:sz w:val="24"/>
        </w:rPr>
        <w:t>量化要求和指南》</w:t>
      </w:r>
    </w:p>
    <w:p w14:paraId="0C6AB895" w14:textId="77777777" w:rsidR="003E0550" w:rsidRPr="00EC33B6" w:rsidRDefault="003E0550" w:rsidP="003E0550">
      <w:pPr>
        <w:spacing w:line="360" w:lineRule="auto"/>
        <w:ind w:firstLineChars="200" w:firstLine="480"/>
        <w:rPr>
          <w:sz w:val="24"/>
        </w:rPr>
      </w:pPr>
      <w:r w:rsidRPr="00EC33B6">
        <w:rPr>
          <w:rFonts w:hint="eastAsia"/>
          <w:sz w:val="24"/>
        </w:rPr>
        <w:t xml:space="preserve">GB/T 32150-2015 </w:t>
      </w:r>
      <w:r w:rsidR="00E26DEE" w:rsidRPr="00EC33B6">
        <w:rPr>
          <w:rFonts w:hint="eastAsia"/>
          <w:sz w:val="24"/>
        </w:rPr>
        <w:t>《</w:t>
      </w:r>
      <w:r w:rsidRPr="00EC33B6">
        <w:rPr>
          <w:rFonts w:hint="eastAsia"/>
          <w:sz w:val="24"/>
        </w:rPr>
        <w:t>工业企业温室气体排放核算和报告通则</w:t>
      </w:r>
      <w:r w:rsidR="00E26DEE" w:rsidRPr="00EC33B6">
        <w:rPr>
          <w:rFonts w:hint="eastAsia"/>
          <w:sz w:val="24"/>
        </w:rPr>
        <w:t>》</w:t>
      </w:r>
    </w:p>
    <w:p w14:paraId="7537E5BF" w14:textId="27B794AD" w:rsidR="003E0550" w:rsidRPr="00EC33B6" w:rsidRDefault="003E0550" w:rsidP="003E0550">
      <w:pPr>
        <w:spacing w:line="360" w:lineRule="auto"/>
        <w:ind w:firstLineChars="200" w:firstLine="480"/>
        <w:rPr>
          <w:sz w:val="24"/>
        </w:rPr>
      </w:pPr>
      <w:r w:rsidRPr="00EC33B6">
        <w:rPr>
          <w:rFonts w:hint="eastAsia"/>
          <w:sz w:val="24"/>
        </w:rPr>
        <w:t>PAS 2050</w:t>
      </w:r>
      <w:r w:rsidRPr="00EC33B6">
        <w:rPr>
          <w:rFonts w:hint="eastAsia"/>
          <w:sz w:val="24"/>
        </w:rPr>
        <w:t>：</w:t>
      </w:r>
      <w:r w:rsidRPr="00EC33B6">
        <w:rPr>
          <w:rFonts w:hint="eastAsia"/>
          <w:sz w:val="24"/>
        </w:rPr>
        <w:t xml:space="preserve">2011 </w:t>
      </w:r>
      <w:r w:rsidR="00E26DEE" w:rsidRPr="00EC33B6">
        <w:rPr>
          <w:rFonts w:hint="eastAsia"/>
          <w:sz w:val="24"/>
        </w:rPr>
        <w:t>《</w:t>
      </w:r>
      <w:r w:rsidRPr="00EC33B6">
        <w:rPr>
          <w:rFonts w:hint="eastAsia"/>
          <w:sz w:val="24"/>
        </w:rPr>
        <w:t>产品与服务生命周期温室气体排放的评价规范</w:t>
      </w:r>
      <w:r w:rsidR="00E26DEE" w:rsidRPr="00EC33B6">
        <w:rPr>
          <w:rFonts w:hint="eastAsia"/>
          <w:sz w:val="24"/>
        </w:rPr>
        <w:t>》</w:t>
      </w:r>
    </w:p>
    <w:p w14:paraId="7C75C45F" w14:textId="77777777" w:rsidR="003E0550" w:rsidRPr="00EC33B6" w:rsidRDefault="00E26DEE" w:rsidP="00E26DEE">
      <w:pPr>
        <w:spacing w:line="360" w:lineRule="auto"/>
        <w:ind w:firstLineChars="200" w:firstLine="480"/>
        <w:rPr>
          <w:sz w:val="24"/>
        </w:rPr>
      </w:pPr>
      <w:r w:rsidRPr="00EC33B6">
        <w:rPr>
          <w:rFonts w:hint="eastAsia"/>
          <w:sz w:val="24"/>
        </w:rPr>
        <w:t>c.</w:t>
      </w:r>
      <w:r w:rsidR="003E0550" w:rsidRPr="00EC33B6">
        <w:rPr>
          <w:rFonts w:hint="eastAsia"/>
          <w:sz w:val="24"/>
        </w:rPr>
        <w:t>环境标志和声明相关标准</w:t>
      </w:r>
    </w:p>
    <w:p w14:paraId="4CFB779B" w14:textId="77777777" w:rsidR="003E0550" w:rsidRPr="00EC33B6" w:rsidRDefault="003E0550" w:rsidP="003E0550">
      <w:pPr>
        <w:spacing w:line="360" w:lineRule="auto"/>
        <w:ind w:firstLineChars="200" w:firstLine="480"/>
        <w:rPr>
          <w:sz w:val="24"/>
        </w:rPr>
      </w:pPr>
      <w:r w:rsidRPr="00EC33B6">
        <w:rPr>
          <w:rFonts w:hint="eastAsia"/>
          <w:sz w:val="24"/>
        </w:rPr>
        <w:t xml:space="preserve">GB/T 24025-2009 </w:t>
      </w:r>
      <w:r w:rsidRPr="00EC33B6">
        <w:rPr>
          <w:rFonts w:hint="eastAsia"/>
          <w:sz w:val="24"/>
        </w:rPr>
        <w:t>《环境标志和声明</w:t>
      </w:r>
      <w:r w:rsidRPr="00EC33B6">
        <w:rPr>
          <w:rFonts w:hint="eastAsia"/>
          <w:sz w:val="24"/>
        </w:rPr>
        <w:t xml:space="preserve"> III </w:t>
      </w:r>
      <w:r w:rsidRPr="00EC33B6">
        <w:rPr>
          <w:rFonts w:hint="eastAsia"/>
          <w:sz w:val="24"/>
        </w:rPr>
        <w:t>型环境声明</w:t>
      </w:r>
      <w:r w:rsidRPr="00EC33B6">
        <w:rPr>
          <w:rFonts w:hint="eastAsia"/>
          <w:sz w:val="24"/>
        </w:rPr>
        <w:t xml:space="preserve"> </w:t>
      </w:r>
      <w:r w:rsidRPr="00EC33B6">
        <w:rPr>
          <w:rFonts w:hint="eastAsia"/>
          <w:sz w:val="24"/>
        </w:rPr>
        <w:t>原则和程序》</w:t>
      </w:r>
    </w:p>
    <w:p w14:paraId="66286254" w14:textId="77777777" w:rsidR="003E0550" w:rsidRPr="00EC33B6" w:rsidRDefault="003E0550" w:rsidP="003E0550">
      <w:pPr>
        <w:spacing w:line="360" w:lineRule="auto"/>
        <w:ind w:firstLineChars="200" w:firstLine="480"/>
        <w:rPr>
          <w:sz w:val="24"/>
        </w:rPr>
      </w:pPr>
      <w:r w:rsidRPr="00EC33B6">
        <w:rPr>
          <w:rFonts w:hint="eastAsia"/>
          <w:sz w:val="24"/>
        </w:rPr>
        <w:t xml:space="preserve">ISO 14026:2017 </w:t>
      </w:r>
      <w:r w:rsidR="00E26DEE" w:rsidRPr="00EC33B6">
        <w:rPr>
          <w:rFonts w:hint="eastAsia"/>
          <w:sz w:val="24"/>
        </w:rPr>
        <w:t>《</w:t>
      </w:r>
      <w:r w:rsidRPr="00EC33B6">
        <w:rPr>
          <w:rFonts w:hint="eastAsia"/>
          <w:sz w:val="24"/>
        </w:rPr>
        <w:t>环境标志和声明</w:t>
      </w:r>
      <w:r w:rsidRPr="00EC33B6">
        <w:rPr>
          <w:rFonts w:hint="eastAsia"/>
          <w:sz w:val="24"/>
        </w:rPr>
        <w:t xml:space="preserve"> </w:t>
      </w:r>
      <w:r w:rsidRPr="00EC33B6">
        <w:rPr>
          <w:rFonts w:hint="eastAsia"/>
          <w:sz w:val="24"/>
        </w:rPr>
        <w:t>足迹信息交流的原则、要求和指南</w:t>
      </w:r>
      <w:r w:rsidR="00E26DEE" w:rsidRPr="00EC33B6">
        <w:rPr>
          <w:rFonts w:hint="eastAsia"/>
          <w:sz w:val="24"/>
        </w:rPr>
        <w:t>》</w:t>
      </w:r>
    </w:p>
    <w:p w14:paraId="3651155F" w14:textId="661B356C" w:rsidR="003E0550" w:rsidRDefault="003E0550" w:rsidP="003E0550">
      <w:pPr>
        <w:spacing w:line="360" w:lineRule="auto"/>
        <w:ind w:firstLineChars="200" w:firstLine="480"/>
        <w:rPr>
          <w:sz w:val="24"/>
        </w:rPr>
      </w:pPr>
      <w:r w:rsidRPr="00EC33B6">
        <w:rPr>
          <w:rFonts w:hint="eastAsia"/>
          <w:sz w:val="24"/>
        </w:rPr>
        <w:t xml:space="preserve">ISO/TS 14027-2017 </w:t>
      </w:r>
      <w:r w:rsidR="00E26DEE" w:rsidRPr="00EC33B6">
        <w:rPr>
          <w:rFonts w:hint="eastAsia"/>
          <w:sz w:val="24"/>
        </w:rPr>
        <w:t>《</w:t>
      </w:r>
      <w:r w:rsidRPr="00EC33B6">
        <w:rPr>
          <w:rFonts w:hint="eastAsia"/>
          <w:sz w:val="24"/>
        </w:rPr>
        <w:t>环境标签和声明</w:t>
      </w:r>
      <w:r w:rsidRPr="00EC33B6">
        <w:rPr>
          <w:rFonts w:hint="eastAsia"/>
          <w:sz w:val="24"/>
        </w:rPr>
        <w:t xml:space="preserve"> </w:t>
      </w:r>
      <w:r w:rsidRPr="00EC33B6">
        <w:rPr>
          <w:rFonts w:hint="eastAsia"/>
          <w:sz w:val="24"/>
        </w:rPr>
        <w:t>产品种类规则的制定</w:t>
      </w:r>
      <w:r w:rsidR="00E26DEE" w:rsidRPr="00EC33B6">
        <w:rPr>
          <w:rFonts w:hint="eastAsia"/>
          <w:sz w:val="24"/>
        </w:rPr>
        <w:t>》</w:t>
      </w:r>
    </w:p>
    <w:p w14:paraId="3CDD564A" w14:textId="37F0E2C2" w:rsidR="00A86351" w:rsidRPr="00EC33B6" w:rsidRDefault="00A86351" w:rsidP="003E0550">
      <w:pPr>
        <w:spacing w:line="360" w:lineRule="auto"/>
        <w:ind w:firstLineChars="200" w:firstLine="480"/>
        <w:rPr>
          <w:sz w:val="24"/>
        </w:rPr>
      </w:pPr>
      <w:r w:rsidRPr="00A86351">
        <w:rPr>
          <w:rFonts w:hint="eastAsia"/>
          <w:sz w:val="24"/>
        </w:rPr>
        <w:t>这类标准适用于所有产品和服务，尚无针对</w:t>
      </w:r>
      <w:r w:rsidR="00D569A3">
        <w:rPr>
          <w:rFonts w:hint="eastAsia"/>
          <w:sz w:val="24"/>
        </w:rPr>
        <w:t>电动牙刷</w:t>
      </w:r>
      <w:r w:rsidRPr="00A86351">
        <w:rPr>
          <w:rFonts w:hint="eastAsia"/>
          <w:sz w:val="24"/>
        </w:rPr>
        <w:t>这一类产品的具体“产品碳足迹”类标准。</w:t>
      </w:r>
    </w:p>
    <w:p w14:paraId="55A02544" w14:textId="67A08D61" w:rsidR="004C34C9" w:rsidRPr="004C34C9" w:rsidRDefault="00A00E3F" w:rsidP="004C34C9">
      <w:pPr>
        <w:spacing w:line="360" w:lineRule="auto"/>
        <w:ind w:firstLineChars="200" w:firstLine="480"/>
        <w:rPr>
          <w:sz w:val="24"/>
        </w:rPr>
      </w:pPr>
      <w:r w:rsidRPr="004C34C9">
        <w:rPr>
          <w:rFonts w:hint="eastAsia"/>
          <w:sz w:val="24"/>
        </w:rPr>
        <w:t>2</w:t>
      </w:r>
      <w:r w:rsidRPr="004C34C9">
        <w:rPr>
          <w:rFonts w:hint="eastAsia"/>
          <w:sz w:val="24"/>
        </w:rPr>
        <w:t>、</w:t>
      </w:r>
      <w:bookmarkStart w:id="28" w:name="OLE_LINK29"/>
      <w:bookmarkStart w:id="29" w:name="OLE_LINK28"/>
      <w:r w:rsidR="004C34C9" w:rsidRPr="004C34C9">
        <w:rPr>
          <w:rFonts w:hint="eastAsia"/>
          <w:sz w:val="24"/>
        </w:rPr>
        <w:t>标准起草过程中，为确定</w:t>
      </w:r>
      <w:r w:rsidR="000D12E5">
        <w:rPr>
          <w:rFonts w:hint="eastAsia"/>
          <w:sz w:val="24"/>
        </w:rPr>
        <w:t>电动</w:t>
      </w:r>
      <w:r w:rsidR="004C34C9" w:rsidRPr="004C34C9">
        <w:rPr>
          <w:rFonts w:hint="eastAsia"/>
          <w:sz w:val="24"/>
        </w:rPr>
        <w:t>牙刷产品的碳核算系统边界，起草组对</w:t>
      </w:r>
      <w:r w:rsidR="000D12E5">
        <w:rPr>
          <w:rFonts w:hint="eastAsia"/>
          <w:sz w:val="24"/>
        </w:rPr>
        <w:t>电动</w:t>
      </w:r>
      <w:r w:rsidR="004C34C9" w:rsidRPr="004C34C9">
        <w:rPr>
          <w:rFonts w:hint="eastAsia"/>
          <w:sz w:val="24"/>
        </w:rPr>
        <w:t>牙刷产品的生产工艺过程进行了系统调研和详细了解，</w:t>
      </w:r>
      <w:r w:rsidR="004C34C9" w:rsidRPr="004C34C9">
        <w:rPr>
          <w:rFonts w:ascii="宋体" w:hAnsi="宋体" w:hint="eastAsia"/>
          <w:color w:val="000000" w:themeColor="text1"/>
          <w:sz w:val="24"/>
        </w:rPr>
        <w:t>包括原辅材料选取、产品加工、包装、仓储和运输环节；</w:t>
      </w:r>
      <w:bookmarkStart w:id="30" w:name="_GoBack"/>
      <w:bookmarkEnd w:id="30"/>
      <w:r w:rsidR="004C34C9" w:rsidRPr="004C34C9">
        <w:rPr>
          <w:rFonts w:ascii="宋体" w:hAnsi="宋体" w:hint="eastAsia"/>
          <w:color w:val="000000" w:themeColor="text1"/>
          <w:sz w:val="24"/>
        </w:rPr>
        <w:t>厂区电力、燃气等能源的使用情况；废弃物处理方式及资源再利用情况等，进行了全面摸排。根据调研结果，将</w:t>
      </w:r>
      <w:r w:rsidR="000D12E5">
        <w:rPr>
          <w:rFonts w:ascii="宋体" w:hAnsi="宋体" w:hint="eastAsia"/>
          <w:color w:val="000000" w:themeColor="text1"/>
          <w:sz w:val="24"/>
        </w:rPr>
        <w:t>电动</w:t>
      </w:r>
      <w:r w:rsidR="004C34C9" w:rsidRPr="004C34C9">
        <w:rPr>
          <w:rFonts w:ascii="宋体" w:hAnsi="宋体" w:hint="eastAsia"/>
          <w:color w:val="000000" w:themeColor="text1"/>
          <w:sz w:val="24"/>
        </w:rPr>
        <w:t>牙刷产品的系统边界图进行了修改完善。</w:t>
      </w:r>
    </w:p>
    <w:p w14:paraId="3FB5F68D" w14:textId="27B16B31" w:rsidR="00A00E3F" w:rsidRPr="004C34C9" w:rsidRDefault="004C34C9" w:rsidP="004C34C9">
      <w:pPr>
        <w:spacing w:line="360" w:lineRule="auto"/>
        <w:ind w:firstLineChars="200" w:firstLine="480"/>
        <w:rPr>
          <w:rFonts w:hint="eastAsia"/>
          <w:sz w:val="24"/>
        </w:rPr>
      </w:pPr>
      <w:r>
        <w:rPr>
          <w:rFonts w:ascii="宋体" w:hAnsi="宋体" w:hint="eastAsia"/>
          <w:color w:val="000000" w:themeColor="text1"/>
          <w:sz w:val="24"/>
        </w:rPr>
        <w:t>标准草案完成后，</w:t>
      </w:r>
      <w:r>
        <w:rPr>
          <w:rFonts w:hint="eastAsia"/>
          <w:sz w:val="24"/>
        </w:rPr>
        <w:t>起草组结合本标准技术内容，按照全生命周期过程包括原辅材料获取阶段、生产阶段、分销阶段和生命末期阶段对</w:t>
      </w:r>
      <w:r w:rsidR="000D12E5">
        <w:rPr>
          <w:rFonts w:hint="eastAsia"/>
          <w:sz w:val="24"/>
        </w:rPr>
        <w:t>电动</w:t>
      </w:r>
      <w:r>
        <w:rPr>
          <w:rFonts w:hint="eastAsia"/>
          <w:sz w:val="24"/>
        </w:rPr>
        <w:t>牙刷产品的碳足迹进行核算，核算过程</w:t>
      </w:r>
      <w:bookmarkStart w:id="31" w:name="OLE_LINK35"/>
      <w:bookmarkStart w:id="32" w:name="OLE_LINK34"/>
      <w:r>
        <w:rPr>
          <w:rFonts w:hint="eastAsia"/>
          <w:sz w:val="24"/>
        </w:rPr>
        <w:t>中对标准内容进行调整优化，</w:t>
      </w:r>
      <w:bookmarkEnd w:id="31"/>
      <w:bookmarkEnd w:id="32"/>
      <w:r>
        <w:rPr>
          <w:rFonts w:hint="eastAsia"/>
          <w:sz w:val="24"/>
        </w:rPr>
        <w:t>确保了标准技术内容的可操作性与适用性。完善后的标准充分结合了</w:t>
      </w:r>
      <w:r w:rsidR="000D12E5">
        <w:rPr>
          <w:rFonts w:hint="eastAsia"/>
          <w:sz w:val="24"/>
        </w:rPr>
        <w:t>电动</w:t>
      </w:r>
      <w:r>
        <w:rPr>
          <w:rFonts w:hint="eastAsia"/>
          <w:sz w:val="24"/>
        </w:rPr>
        <w:t>牙刷产品的自身特性，能够有效实现</w:t>
      </w:r>
      <w:r w:rsidR="000D12E5">
        <w:rPr>
          <w:rFonts w:hint="eastAsia"/>
          <w:sz w:val="24"/>
        </w:rPr>
        <w:t>电动</w:t>
      </w:r>
      <w:r>
        <w:rPr>
          <w:rFonts w:hint="eastAsia"/>
          <w:sz w:val="24"/>
        </w:rPr>
        <w:t>牙刷产品碳足迹的科学量化和规范核算，将为该类产品碳足迹管理提供可靠</w:t>
      </w:r>
      <w:r>
        <w:rPr>
          <w:rFonts w:hint="eastAsia"/>
          <w:sz w:val="24"/>
        </w:rPr>
        <w:lastRenderedPageBreak/>
        <w:t>依据。</w:t>
      </w:r>
      <w:bookmarkEnd w:id="28"/>
      <w:bookmarkEnd w:id="29"/>
    </w:p>
    <w:p w14:paraId="236EAB41" w14:textId="42C04954" w:rsidR="00485186" w:rsidRPr="00DB2955" w:rsidRDefault="005B18EB">
      <w:pPr>
        <w:spacing w:line="360" w:lineRule="auto"/>
        <w:jc w:val="left"/>
        <w:rPr>
          <w:b/>
          <w:sz w:val="24"/>
        </w:rPr>
      </w:pPr>
      <w:r w:rsidRPr="00DB2955">
        <w:rPr>
          <w:rFonts w:hint="eastAsia"/>
          <w:b/>
          <w:sz w:val="24"/>
        </w:rPr>
        <w:t>四、与国际、国外同类标准水平的对比情况</w:t>
      </w:r>
    </w:p>
    <w:p w14:paraId="645676A0" w14:textId="77777777" w:rsidR="00D738E7" w:rsidRPr="00D738E7" w:rsidRDefault="00D738E7" w:rsidP="00D738E7">
      <w:pPr>
        <w:spacing w:line="360" w:lineRule="auto"/>
        <w:ind w:firstLineChars="200" w:firstLine="480"/>
        <w:rPr>
          <w:sz w:val="24"/>
        </w:rPr>
      </w:pPr>
      <w:r w:rsidRPr="00D738E7">
        <w:rPr>
          <w:rFonts w:hint="eastAsia"/>
          <w:sz w:val="24"/>
        </w:rPr>
        <w:t>ISO 14067</w:t>
      </w:r>
      <w:r w:rsidRPr="00D738E7">
        <w:rPr>
          <w:rFonts w:hint="eastAsia"/>
          <w:sz w:val="24"/>
        </w:rPr>
        <w:t>：</w:t>
      </w:r>
      <w:r w:rsidRPr="00D738E7">
        <w:rPr>
          <w:rFonts w:hint="eastAsia"/>
          <w:sz w:val="24"/>
        </w:rPr>
        <w:t>2018</w:t>
      </w:r>
      <w:r w:rsidRPr="00D738E7">
        <w:rPr>
          <w:rFonts w:hint="eastAsia"/>
          <w:sz w:val="24"/>
        </w:rPr>
        <w:t>《温室气体</w:t>
      </w:r>
      <w:r w:rsidRPr="00D738E7">
        <w:rPr>
          <w:rFonts w:hint="eastAsia"/>
          <w:sz w:val="24"/>
        </w:rPr>
        <w:t xml:space="preserve"> </w:t>
      </w:r>
      <w:r w:rsidRPr="00D738E7">
        <w:rPr>
          <w:rFonts w:hint="eastAsia"/>
          <w:sz w:val="24"/>
        </w:rPr>
        <w:t>产品碳足迹量化要求和指南》规定了产品碳足迹和产品部分碳足迹量化和报告的原则、要求和指南。</w:t>
      </w:r>
    </w:p>
    <w:p w14:paraId="6411C5D1" w14:textId="547CCF32" w:rsidR="00D738E7" w:rsidRPr="00D738E7" w:rsidRDefault="00D738E7" w:rsidP="00D738E7">
      <w:pPr>
        <w:spacing w:line="360" w:lineRule="auto"/>
        <w:ind w:firstLineChars="200" w:firstLine="480"/>
        <w:rPr>
          <w:sz w:val="24"/>
        </w:rPr>
      </w:pPr>
      <w:r w:rsidRPr="00D738E7">
        <w:rPr>
          <w:rFonts w:hint="eastAsia"/>
          <w:sz w:val="24"/>
        </w:rPr>
        <w:t>本标准与</w:t>
      </w:r>
      <w:r w:rsidRPr="00D738E7">
        <w:rPr>
          <w:rFonts w:hint="eastAsia"/>
          <w:sz w:val="24"/>
        </w:rPr>
        <w:t>ISO 14067</w:t>
      </w:r>
      <w:r w:rsidRPr="00D738E7">
        <w:rPr>
          <w:rFonts w:hint="eastAsia"/>
          <w:sz w:val="24"/>
        </w:rPr>
        <w:t>：</w:t>
      </w:r>
      <w:r w:rsidRPr="00D738E7">
        <w:rPr>
          <w:rFonts w:hint="eastAsia"/>
          <w:sz w:val="24"/>
        </w:rPr>
        <w:t>2018</w:t>
      </w:r>
      <w:r w:rsidRPr="00D738E7">
        <w:rPr>
          <w:rFonts w:hint="eastAsia"/>
          <w:sz w:val="24"/>
        </w:rPr>
        <w:t>《温室气体</w:t>
      </w:r>
      <w:r w:rsidRPr="00D738E7">
        <w:rPr>
          <w:rFonts w:hint="eastAsia"/>
          <w:sz w:val="24"/>
        </w:rPr>
        <w:t xml:space="preserve"> </w:t>
      </w:r>
      <w:r w:rsidRPr="00D738E7">
        <w:rPr>
          <w:rFonts w:hint="eastAsia"/>
          <w:sz w:val="24"/>
        </w:rPr>
        <w:t>产品碳足迹量化要求和指南》框架结构、原则和量化方法保持一致，结合</w:t>
      </w:r>
      <w:r w:rsidR="00AC75F4">
        <w:rPr>
          <w:rFonts w:hint="eastAsia"/>
          <w:sz w:val="24"/>
        </w:rPr>
        <w:t>电动牙刷</w:t>
      </w:r>
      <w:r w:rsidRPr="00D738E7">
        <w:rPr>
          <w:rFonts w:hint="eastAsia"/>
          <w:sz w:val="24"/>
        </w:rPr>
        <w:t>产品</w:t>
      </w:r>
      <w:r>
        <w:rPr>
          <w:rFonts w:hint="eastAsia"/>
          <w:sz w:val="24"/>
        </w:rPr>
        <w:t>特点</w:t>
      </w:r>
      <w:r w:rsidRPr="00D738E7">
        <w:rPr>
          <w:rFonts w:hint="eastAsia"/>
          <w:sz w:val="24"/>
        </w:rPr>
        <w:t>，在功能单位、系统边界、取舍准则、</w:t>
      </w:r>
      <w:r w:rsidR="00267E17">
        <w:rPr>
          <w:rFonts w:hint="eastAsia"/>
          <w:sz w:val="24"/>
        </w:rPr>
        <w:t>数据收集</w:t>
      </w:r>
      <w:r w:rsidRPr="00D738E7">
        <w:rPr>
          <w:rFonts w:hint="eastAsia"/>
          <w:sz w:val="24"/>
        </w:rPr>
        <w:t>等方面提出了更加细致的要求。</w:t>
      </w:r>
    </w:p>
    <w:p w14:paraId="618FCA7F" w14:textId="77777777" w:rsidR="00485186" w:rsidRPr="00DB2955" w:rsidRDefault="005B18EB">
      <w:pPr>
        <w:spacing w:line="360" w:lineRule="auto"/>
        <w:jc w:val="left"/>
        <w:rPr>
          <w:b/>
          <w:sz w:val="24"/>
        </w:rPr>
      </w:pPr>
      <w:r w:rsidRPr="00DB2955">
        <w:rPr>
          <w:rFonts w:hint="eastAsia"/>
          <w:b/>
          <w:sz w:val="24"/>
        </w:rPr>
        <w:t>五、与国内相关标准的关系</w:t>
      </w:r>
    </w:p>
    <w:p w14:paraId="3FF1B728" w14:textId="77777777" w:rsidR="00650715" w:rsidRDefault="00D500AA" w:rsidP="00D500AA">
      <w:pPr>
        <w:spacing w:line="360" w:lineRule="auto"/>
        <w:ind w:firstLineChars="200" w:firstLine="480"/>
        <w:rPr>
          <w:sz w:val="24"/>
        </w:rPr>
      </w:pPr>
      <w:r w:rsidRPr="00D500AA">
        <w:rPr>
          <w:rFonts w:hint="eastAsia"/>
          <w:sz w:val="24"/>
        </w:rPr>
        <w:t>本标准与</w:t>
      </w:r>
      <w:r w:rsidRPr="00D500AA">
        <w:rPr>
          <w:rFonts w:hint="eastAsia"/>
          <w:sz w:val="24"/>
        </w:rPr>
        <w:t>GB/T 24067-2024</w:t>
      </w:r>
      <w:r w:rsidRPr="00D500AA">
        <w:rPr>
          <w:rFonts w:hint="eastAsia"/>
          <w:sz w:val="24"/>
        </w:rPr>
        <w:t>、</w:t>
      </w:r>
      <w:r w:rsidRPr="00D500AA">
        <w:rPr>
          <w:rFonts w:hint="eastAsia"/>
          <w:sz w:val="24"/>
        </w:rPr>
        <w:t>GB/T 24025</w:t>
      </w:r>
      <w:r w:rsidRPr="00D500AA">
        <w:rPr>
          <w:rFonts w:hint="eastAsia"/>
          <w:sz w:val="24"/>
        </w:rPr>
        <w:t>、</w:t>
      </w:r>
      <w:r w:rsidRPr="00D500AA">
        <w:rPr>
          <w:rFonts w:hint="eastAsia"/>
          <w:sz w:val="24"/>
        </w:rPr>
        <w:t>GB/T 24040-2008</w:t>
      </w:r>
      <w:r w:rsidRPr="00D500AA">
        <w:rPr>
          <w:rFonts w:hint="eastAsia"/>
          <w:sz w:val="24"/>
        </w:rPr>
        <w:t>、</w:t>
      </w:r>
      <w:r w:rsidRPr="00D500AA">
        <w:rPr>
          <w:rFonts w:hint="eastAsia"/>
          <w:sz w:val="24"/>
        </w:rPr>
        <w:t>GB/T 24044</w:t>
      </w:r>
      <w:r w:rsidRPr="00D500AA">
        <w:rPr>
          <w:rFonts w:hint="eastAsia"/>
          <w:sz w:val="24"/>
        </w:rPr>
        <w:t>、</w:t>
      </w:r>
      <w:r w:rsidRPr="00D500AA">
        <w:rPr>
          <w:rFonts w:hint="eastAsia"/>
          <w:sz w:val="24"/>
        </w:rPr>
        <w:t>GB/T 32150</w:t>
      </w:r>
      <w:r w:rsidRPr="00D500AA">
        <w:rPr>
          <w:rFonts w:hint="eastAsia"/>
          <w:sz w:val="24"/>
        </w:rPr>
        <w:t>等相关标准保持协调一致。</w:t>
      </w:r>
    </w:p>
    <w:p w14:paraId="2B486792" w14:textId="77777777" w:rsidR="00485186" w:rsidRPr="00DB2955" w:rsidRDefault="005B18EB">
      <w:pPr>
        <w:spacing w:line="360" w:lineRule="auto"/>
        <w:jc w:val="left"/>
        <w:rPr>
          <w:sz w:val="24"/>
        </w:rPr>
      </w:pPr>
      <w:r w:rsidRPr="00DB2955">
        <w:rPr>
          <w:rFonts w:hint="eastAsia"/>
          <w:b/>
          <w:sz w:val="24"/>
        </w:rPr>
        <w:t>六、重大分歧意见的处理经过和依据</w:t>
      </w:r>
    </w:p>
    <w:p w14:paraId="13BA03F0" w14:textId="77777777" w:rsidR="00485186" w:rsidRPr="00DB2955" w:rsidRDefault="005B18EB">
      <w:pPr>
        <w:spacing w:line="360" w:lineRule="auto"/>
        <w:ind w:firstLineChars="200" w:firstLine="480"/>
        <w:rPr>
          <w:sz w:val="24"/>
        </w:rPr>
      </w:pPr>
      <w:r w:rsidRPr="00DB2955">
        <w:rPr>
          <w:rFonts w:asciiTheme="minorEastAsia" w:hAnsiTheme="minorEastAsia"/>
          <w:sz w:val="24"/>
          <w:szCs w:val="24"/>
        </w:rPr>
        <w:t>标准编制过程中充分发挥工作组成员的积极性</w:t>
      </w:r>
      <w:r w:rsidRPr="00DB2955">
        <w:rPr>
          <w:rFonts w:asciiTheme="minorEastAsia" w:hAnsiTheme="minorEastAsia" w:hint="eastAsia"/>
          <w:sz w:val="24"/>
          <w:szCs w:val="24"/>
        </w:rPr>
        <w:t>，</w:t>
      </w:r>
      <w:r w:rsidRPr="00DB2955">
        <w:rPr>
          <w:rFonts w:asciiTheme="minorEastAsia" w:hAnsiTheme="minorEastAsia"/>
          <w:sz w:val="24"/>
          <w:szCs w:val="24"/>
        </w:rPr>
        <w:t>讨论和验证工作充分</w:t>
      </w:r>
      <w:r w:rsidRPr="00DB2955">
        <w:rPr>
          <w:rFonts w:asciiTheme="minorEastAsia" w:hAnsiTheme="minorEastAsia" w:hint="eastAsia"/>
          <w:sz w:val="24"/>
          <w:szCs w:val="24"/>
        </w:rPr>
        <w:t>，不</w:t>
      </w:r>
      <w:r w:rsidRPr="00DB2955">
        <w:rPr>
          <w:rFonts w:asciiTheme="minorEastAsia" w:hAnsiTheme="minorEastAsia"/>
          <w:sz w:val="24"/>
          <w:szCs w:val="24"/>
        </w:rPr>
        <w:t>存在重大意见分歧。</w:t>
      </w:r>
    </w:p>
    <w:p w14:paraId="6235D4FE" w14:textId="77777777" w:rsidR="00485186" w:rsidRDefault="005B18EB">
      <w:pPr>
        <w:spacing w:line="360" w:lineRule="auto"/>
        <w:jc w:val="left"/>
        <w:rPr>
          <w:b/>
          <w:sz w:val="24"/>
        </w:rPr>
      </w:pPr>
      <w:r w:rsidRPr="00DB2955">
        <w:rPr>
          <w:rFonts w:hint="eastAsia"/>
          <w:b/>
          <w:sz w:val="24"/>
        </w:rPr>
        <w:t>七、其他</w:t>
      </w:r>
    </w:p>
    <w:p w14:paraId="46390710" w14:textId="1989749A" w:rsidR="00D828A8" w:rsidRDefault="00227E9C" w:rsidP="00AC75F4">
      <w:pPr>
        <w:spacing w:line="360" w:lineRule="auto"/>
        <w:ind w:firstLineChars="200" w:firstLine="480"/>
        <w:jc w:val="left"/>
        <w:rPr>
          <w:sz w:val="24"/>
          <w:szCs w:val="24"/>
        </w:rPr>
      </w:pPr>
      <w:r>
        <w:rPr>
          <w:sz w:val="24"/>
          <w:szCs w:val="24"/>
        </w:rPr>
        <w:t>本标准立项名称为</w:t>
      </w:r>
      <w:r>
        <w:rPr>
          <w:rFonts w:hint="eastAsia"/>
          <w:sz w:val="24"/>
          <w:szCs w:val="24"/>
        </w:rPr>
        <w:t>“</w:t>
      </w:r>
      <w:r w:rsidR="00D828A8" w:rsidRPr="00D828A8">
        <w:rPr>
          <w:rFonts w:hint="eastAsia"/>
          <w:sz w:val="24"/>
          <w:szCs w:val="24"/>
        </w:rPr>
        <w:t>产品碳足迹</w:t>
      </w:r>
      <w:r w:rsidR="00D828A8" w:rsidRPr="00D828A8">
        <w:rPr>
          <w:rFonts w:hint="eastAsia"/>
          <w:sz w:val="24"/>
          <w:szCs w:val="24"/>
        </w:rPr>
        <w:t xml:space="preserve"> </w:t>
      </w:r>
      <w:r w:rsidR="00D828A8" w:rsidRPr="00D828A8">
        <w:rPr>
          <w:rFonts w:hint="eastAsia"/>
          <w:sz w:val="24"/>
          <w:szCs w:val="24"/>
        </w:rPr>
        <w:t>产品种类规则</w:t>
      </w:r>
      <w:r w:rsidR="00D828A8" w:rsidRPr="00D828A8">
        <w:rPr>
          <w:rFonts w:hint="eastAsia"/>
          <w:sz w:val="24"/>
          <w:szCs w:val="24"/>
        </w:rPr>
        <w:t xml:space="preserve"> </w:t>
      </w:r>
      <w:r w:rsidR="00AC75F4">
        <w:rPr>
          <w:rFonts w:hint="eastAsia"/>
          <w:sz w:val="24"/>
          <w:szCs w:val="24"/>
        </w:rPr>
        <w:t>电动牙刷</w:t>
      </w:r>
      <w:r>
        <w:rPr>
          <w:rFonts w:hint="eastAsia"/>
          <w:sz w:val="24"/>
          <w:szCs w:val="24"/>
        </w:rPr>
        <w:t>”，在</w:t>
      </w:r>
      <w:r w:rsidR="00D828A8">
        <w:rPr>
          <w:rFonts w:hint="eastAsia"/>
          <w:sz w:val="24"/>
          <w:szCs w:val="24"/>
        </w:rPr>
        <w:t>编制过程中</w:t>
      </w:r>
      <w:r>
        <w:rPr>
          <w:rFonts w:hint="eastAsia"/>
          <w:sz w:val="24"/>
          <w:szCs w:val="24"/>
        </w:rPr>
        <w:t>，</w:t>
      </w:r>
      <w:r w:rsidR="00D828A8">
        <w:rPr>
          <w:rFonts w:hint="eastAsia"/>
          <w:sz w:val="24"/>
          <w:szCs w:val="24"/>
        </w:rPr>
        <w:t>按照工信部对产品碳足迹标准的统一管理，将标准名称更改为《</w:t>
      </w:r>
      <w:r w:rsidR="00D828A8" w:rsidRPr="00AC75F4">
        <w:rPr>
          <w:rFonts w:hint="eastAsia"/>
          <w:sz w:val="24"/>
          <w:szCs w:val="24"/>
        </w:rPr>
        <w:t>温室气体</w:t>
      </w:r>
      <w:r w:rsidR="00D828A8" w:rsidRPr="00AC75F4">
        <w:rPr>
          <w:rFonts w:hint="eastAsia"/>
          <w:sz w:val="24"/>
          <w:szCs w:val="24"/>
        </w:rPr>
        <w:t xml:space="preserve"> </w:t>
      </w:r>
      <w:r w:rsidR="00D828A8" w:rsidRPr="00AC75F4">
        <w:rPr>
          <w:rFonts w:hint="eastAsia"/>
          <w:sz w:val="24"/>
          <w:szCs w:val="24"/>
        </w:rPr>
        <w:t>产品碳足迹量化方法与要求</w:t>
      </w:r>
      <w:r w:rsidR="00D828A8" w:rsidRPr="00AC75F4">
        <w:rPr>
          <w:rFonts w:hint="eastAsia"/>
          <w:sz w:val="24"/>
          <w:szCs w:val="24"/>
        </w:rPr>
        <w:t xml:space="preserve"> </w:t>
      </w:r>
      <w:r w:rsidR="00AC75F4" w:rsidRPr="00AC75F4">
        <w:rPr>
          <w:rFonts w:hint="eastAsia"/>
          <w:sz w:val="24"/>
          <w:szCs w:val="24"/>
        </w:rPr>
        <w:t>电动牙刷</w:t>
      </w:r>
      <w:r w:rsidR="00D828A8" w:rsidRPr="00AC75F4">
        <w:rPr>
          <w:rFonts w:hint="eastAsia"/>
          <w:sz w:val="24"/>
          <w:szCs w:val="24"/>
        </w:rPr>
        <w:t>》。</w:t>
      </w:r>
    </w:p>
    <w:p w14:paraId="14D0D525" w14:textId="77777777" w:rsidR="00485186" w:rsidRPr="00AC75F4" w:rsidRDefault="005B18EB" w:rsidP="00AC75F4">
      <w:pPr>
        <w:spacing w:line="360" w:lineRule="auto"/>
        <w:ind w:firstLineChars="200" w:firstLine="480"/>
        <w:rPr>
          <w:sz w:val="24"/>
          <w:szCs w:val="24"/>
        </w:rPr>
      </w:pPr>
      <w:r w:rsidRPr="00AC75F4">
        <w:rPr>
          <w:rFonts w:hint="eastAsia"/>
          <w:sz w:val="24"/>
          <w:szCs w:val="24"/>
        </w:rPr>
        <w:t>本项标准不涉及专利问题。</w:t>
      </w:r>
    </w:p>
    <w:p w14:paraId="2A8DA83C" w14:textId="77777777" w:rsidR="00485186" w:rsidRPr="00AC75F4" w:rsidRDefault="005B18EB" w:rsidP="00AC75F4">
      <w:pPr>
        <w:spacing w:line="360" w:lineRule="auto"/>
        <w:ind w:firstLineChars="200" w:firstLine="480"/>
        <w:rPr>
          <w:sz w:val="24"/>
          <w:szCs w:val="24"/>
        </w:rPr>
      </w:pPr>
      <w:r w:rsidRPr="00AC75F4">
        <w:rPr>
          <w:rFonts w:hint="eastAsia"/>
          <w:sz w:val="24"/>
          <w:szCs w:val="24"/>
        </w:rPr>
        <w:t>考虑到团体标准的时效性，建议本标准自发布之日起实施</w:t>
      </w:r>
      <w:r w:rsidRPr="00AC75F4">
        <w:rPr>
          <w:sz w:val="24"/>
          <w:szCs w:val="24"/>
        </w:rPr>
        <w:t>。</w:t>
      </w:r>
    </w:p>
    <w:p w14:paraId="177BDDB1" w14:textId="1407F9A7" w:rsidR="00485186" w:rsidRDefault="00485186">
      <w:pPr>
        <w:spacing w:line="360" w:lineRule="auto"/>
        <w:ind w:firstLineChars="1700" w:firstLine="4080"/>
        <w:rPr>
          <w:sz w:val="24"/>
        </w:rPr>
      </w:pPr>
    </w:p>
    <w:p w14:paraId="11013358" w14:textId="77777777" w:rsidR="004D19AE" w:rsidRPr="004D19AE" w:rsidRDefault="004D19AE">
      <w:pPr>
        <w:spacing w:line="360" w:lineRule="auto"/>
        <w:ind w:firstLineChars="1700" w:firstLine="4080"/>
        <w:rPr>
          <w:sz w:val="24"/>
        </w:rPr>
      </w:pPr>
    </w:p>
    <w:p w14:paraId="05F48541" w14:textId="1C99A7C6" w:rsidR="00485186" w:rsidRPr="00DB2955" w:rsidRDefault="00AC75F4">
      <w:pPr>
        <w:spacing w:line="360" w:lineRule="auto"/>
        <w:jc w:val="right"/>
        <w:rPr>
          <w:sz w:val="24"/>
        </w:rPr>
      </w:pPr>
      <w:r>
        <w:rPr>
          <w:rFonts w:hint="eastAsia"/>
          <w:sz w:val="24"/>
        </w:rPr>
        <w:t>标准</w:t>
      </w:r>
      <w:r w:rsidR="005B18EB" w:rsidRPr="00DB2955">
        <w:rPr>
          <w:rFonts w:hint="eastAsia"/>
          <w:sz w:val="24"/>
        </w:rPr>
        <w:t>起草工作组</w:t>
      </w:r>
    </w:p>
    <w:p w14:paraId="33E8CC83" w14:textId="7544AF17" w:rsidR="00D828A8" w:rsidRDefault="005B18EB" w:rsidP="00D357A5">
      <w:pPr>
        <w:spacing w:line="360" w:lineRule="auto"/>
        <w:jc w:val="right"/>
      </w:pPr>
      <w:r w:rsidRPr="00DB2955">
        <w:rPr>
          <w:rFonts w:hint="eastAsia"/>
          <w:sz w:val="24"/>
        </w:rPr>
        <w:t xml:space="preserve">                                          202</w:t>
      </w:r>
      <w:r w:rsidR="00AC75F4">
        <w:rPr>
          <w:rFonts w:hint="eastAsia"/>
          <w:sz w:val="24"/>
        </w:rPr>
        <w:t>6</w:t>
      </w:r>
      <w:r w:rsidRPr="00DB2955">
        <w:rPr>
          <w:rFonts w:hint="eastAsia"/>
          <w:sz w:val="24"/>
        </w:rPr>
        <w:t>年</w:t>
      </w:r>
      <w:r w:rsidR="00AC75F4">
        <w:rPr>
          <w:rFonts w:hint="eastAsia"/>
          <w:sz w:val="24"/>
        </w:rPr>
        <w:t>2</w:t>
      </w:r>
      <w:r w:rsidRPr="00DB2955">
        <w:rPr>
          <w:rFonts w:hint="eastAsia"/>
          <w:sz w:val="24"/>
        </w:rPr>
        <w:t>月</w:t>
      </w:r>
    </w:p>
    <w:sectPr w:rsidR="00D828A8" w:rsidSect="00D35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9BFF1" w14:textId="77777777" w:rsidR="00AD66EE" w:rsidRDefault="00AD66EE" w:rsidP="00BD33C4">
      <w:r>
        <w:separator/>
      </w:r>
    </w:p>
  </w:endnote>
  <w:endnote w:type="continuationSeparator" w:id="0">
    <w:p w14:paraId="2D370BF5" w14:textId="77777777" w:rsidR="00AD66EE" w:rsidRDefault="00AD66EE" w:rsidP="00B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8DD8" w14:textId="77777777" w:rsidR="00AD66EE" w:rsidRDefault="00AD66EE" w:rsidP="00BD33C4">
      <w:r>
        <w:separator/>
      </w:r>
    </w:p>
  </w:footnote>
  <w:footnote w:type="continuationSeparator" w:id="0">
    <w:p w14:paraId="69C01C35" w14:textId="77777777" w:rsidR="00AD66EE" w:rsidRDefault="00AD66EE" w:rsidP="00BD3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nsid w:val="1FC91163"/>
    <w:multiLevelType w:val="multilevel"/>
    <w:tmpl w:val="1FC91163"/>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56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426" w:firstLine="0"/>
      </w:pPr>
      <w:rPr>
        <w:rFonts w:ascii="黑体" w:eastAsia="黑体" w:hAnsi="Times New Roman" w:hint="eastAsia"/>
        <w:b w:val="0"/>
        <w:i w:val="0"/>
        <w:sz w:val="21"/>
      </w:rPr>
    </w:lvl>
    <w:lvl w:ilvl="6">
      <w:start w:val="1"/>
      <w:numFmt w:val="decimal"/>
      <w:suff w:val="nothing"/>
      <w:lvlText w:val="%1%2.%3.%4.%5.%6.%7　"/>
      <w:lvlJc w:val="left"/>
      <w:pPr>
        <w:ind w:left="-426" w:firstLine="0"/>
      </w:pPr>
      <w:rPr>
        <w:rFonts w:ascii="黑体" w:eastAsia="黑体" w:hAnsi="Times New Roman" w:hint="eastAsia"/>
        <w:b w:val="0"/>
        <w:i w:val="0"/>
        <w:sz w:val="21"/>
      </w:rPr>
    </w:lvl>
    <w:lvl w:ilvl="7">
      <w:start w:val="1"/>
      <w:numFmt w:val="decimal"/>
      <w:lvlText w:val="%1.%2.%3.%4.%5.%6.%7.%8"/>
      <w:lvlJc w:val="left"/>
      <w:pPr>
        <w:tabs>
          <w:tab w:val="left" w:pos="3925"/>
        </w:tabs>
        <w:ind w:left="3543" w:hanging="1418"/>
      </w:pPr>
      <w:rPr>
        <w:rFonts w:hint="eastAsia"/>
      </w:rPr>
    </w:lvl>
    <w:lvl w:ilvl="8">
      <w:start w:val="1"/>
      <w:numFmt w:val="decimal"/>
      <w:lvlText w:val="%1.%2.%3.%4.%5.%6.%7.%8.%9"/>
      <w:lvlJc w:val="left"/>
      <w:pPr>
        <w:tabs>
          <w:tab w:val="left" w:pos="4351"/>
        </w:tabs>
        <w:ind w:left="4251" w:hanging="1700"/>
      </w:pPr>
      <w:rPr>
        <w:rFonts w:hint="eastAsia"/>
      </w:rPr>
    </w:lvl>
  </w:abstractNum>
  <w:abstractNum w:abstractNumId="2">
    <w:nsid w:val="21C23E35"/>
    <w:multiLevelType w:val="multilevel"/>
    <w:tmpl w:val="21C23E3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30F854E3"/>
    <w:multiLevelType w:val="multilevel"/>
    <w:tmpl w:val="30F854E3"/>
    <w:lvl w:ilvl="0">
      <w:start w:val="1"/>
      <w:numFmt w:val="decimal"/>
      <w:lvlText w:val="%1"/>
      <w:lvlJc w:val="center"/>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23E3A75"/>
    <w:multiLevelType w:val="hybridMultilevel"/>
    <w:tmpl w:val="E68E8CD0"/>
    <w:lvl w:ilvl="0" w:tplc="848A2A2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nsid w:val="67D0592F"/>
    <w:multiLevelType w:val="hybridMultilevel"/>
    <w:tmpl w:val="443E5C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073458D"/>
    <w:multiLevelType w:val="hybridMultilevel"/>
    <w:tmpl w:val="CC86CB1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nsid w:val="70C461CF"/>
    <w:multiLevelType w:val="multilevel"/>
    <w:tmpl w:val="70C461C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768A515D"/>
    <w:multiLevelType w:val="multilevel"/>
    <w:tmpl w:val="768A515D"/>
    <w:lvl w:ilvl="0">
      <w:start w:val="1"/>
      <w:numFmt w:val="bullet"/>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BF71783"/>
    <w:multiLevelType w:val="hybridMultilevel"/>
    <w:tmpl w:val="2C04D99E"/>
    <w:lvl w:ilvl="0" w:tplc="A672CD8C">
      <w:start w:val="3"/>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8"/>
  </w:num>
  <w:num w:numId="3">
    <w:abstractNumId w:val="9"/>
  </w:num>
  <w:num w:numId="4">
    <w:abstractNumId w:val="3"/>
  </w:num>
  <w:num w:numId="5">
    <w:abstractNumId w:val="2"/>
  </w:num>
  <w:num w:numId="6">
    <w:abstractNumId w:val="6"/>
  </w:num>
  <w:num w:numId="7">
    <w:abstractNumId w:val="5"/>
  </w:num>
  <w:num w:numId="8">
    <w:abstractNumId w:val="4"/>
  </w:num>
  <w:num w:numId="9">
    <w:abstractNumId w:val="0"/>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0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BC"/>
    <w:rsid w:val="0000700F"/>
    <w:rsid w:val="0003151D"/>
    <w:rsid w:val="00033C31"/>
    <w:rsid w:val="00037E6C"/>
    <w:rsid w:val="0005447E"/>
    <w:rsid w:val="00065AC8"/>
    <w:rsid w:val="00074071"/>
    <w:rsid w:val="000744DC"/>
    <w:rsid w:val="0009652E"/>
    <w:rsid w:val="000973D1"/>
    <w:rsid w:val="000A2135"/>
    <w:rsid w:val="000B3E96"/>
    <w:rsid w:val="000B46DB"/>
    <w:rsid w:val="000C20D3"/>
    <w:rsid w:val="000C6F0F"/>
    <w:rsid w:val="000D12E5"/>
    <w:rsid w:val="000D35E1"/>
    <w:rsid w:val="000E7F7D"/>
    <w:rsid w:val="0010202C"/>
    <w:rsid w:val="00105133"/>
    <w:rsid w:val="001139DE"/>
    <w:rsid w:val="001143E7"/>
    <w:rsid w:val="0011614B"/>
    <w:rsid w:val="001200AA"/>
    <w:rsid w:val="00123539"/>
    <w:rsid w:val="00130F96"/>
    <w:rsid w:val="001364E1"/>
    <w:rsid w:val="00150084"/>
    <w:rsid w:val="00151B15"/>
    <w:rsid w:val="001544CA"/>
    <w:rsid w:val="00160FF1"/>
    <w:rsid w:val="00170383"/>
    <w:rsid w:val="001714CB"/>
    <w:rsid w:val="00172B1F"/>
    <w:rsid w:val="00173D97"/>
    <w:rsid w:val="00174AF1"/>
    <w:rsid w:val="00177083"/>
    <w:rsid w:val="00177292"/>
    <w:rsid w:val="00183282"/>
    <w:rsid w:val="00185038"/>
    <w:rsid w:val="0018650E"/>
    <w:rsid w:val="001A4EAD"/>
    <w:rsid w:val="001B0749"/>
    <w:rsid w:val="001B2C8D"/>
    <w:rsid w:val="001D11F3"/>
    <w:rsid w:val="001D4C7A"/>
    <w:rsid w:val="001D5922"/>
    <w:rsid w:val="001E3027"/>
    <w:rsid w:val="001E5806"/>
    <w:rsid w:val="001E642E"/>
    <w:rsid w:val="001F1708"/>
    <w:rsid w:val="00210618"/>
    <w:rsid w:val="0021292E"/>
    <w:rsid w:val="00217069"/>
    <w:rsid w:val="0022157E"/>
    <w:rsid w:val="002259C5"/>
    <w:rsid w:val="00227E9C"/>
    <w:rsid w:val="00230B77"/>
    <w:rsid w:val="002406FD"/>
    <w:rsid w:val="00247B99"/>
    <w:rsid w:val="002565D4"/>
    <w:rsid w:val="00267011"/>
    <w:rsid w:val="00267544"/>
    <w:rsid w:val="00267E17"/>
    <w:rsid w:val="002766B8"/>
    <w:rsid w:val="00282584"/>
    <w:rsid w:val="00284AF4"/>
    <w:rsid w:val="00286893"/>
    <w:rsid w:val="00287B07"/>
    <w:rsid w:val="002A654C"/>
    <w:rsid w:val="002B0BA1"/>
    <w:rsid w:val="002B60CD"/>
    <w:rsid w:val="002C0561"/>
    <w:rsid w:val="002C4FDE"/>
    <w:rsid w:val="002C6059"/>
    <w:rsid w:val="002D3D58"/>
    <w:rsid w:val="002E422B"/>
    <w:rsid w:val="002F4579"/>
    <w:rsid w:val="002F6FC5"/>
    <w:rsid w:val="00301817"/>
    <w:rsid w:val="0030368C"/>
    <w:rsid w:val="00311A2B"/>
    <w:rsid w:val="00321143"/>
    <w:rsid w:val="0032140E"/>
    <w:rsid w:val="00321B21"/>
    <w:rsid w:val="0032216A"/>
    <w:rsid w:val="0032268E"/>
    <w:rsid w:val="003248E5"/>
    <w:rsid w:val="003334E7"/>
    <w:rsid w:val="0034122D"/>
    <w:rsid w:val="003418E8"/>
    <w:rsid w:val="00341BB7"/>
    <w:rsid w:val="0034268E"/>
    <w:rsid w:val="00352C60"/>
    <w:rsid w:val="00356BAA"/>
    <w:rsid w:val="00360700"/>
    <w:rsid w:val="00362CBE"/>
    <w:rsid w:val="00363A67"/>
    <w:rsid w:val="0036453D"/>
    <w:rsid w:val="00394376"/>
    <w:rsid w:val="003A68E7"/>
    <w:rsid w:val="003A759E"/>
    <w:rsid w:val="003B0108"/>
    <w:rsid w:val="003B0CB5"/>
    <w:rsid w:val="003B1995"/>
    <w:rsid w:val="003B3EBE"/>
    <w:rsid w:val="003B7545"/>
    <w:rsid w:val="003C4D95"/>
    <w:rsid w:val="003D0E92"/>
    <w:rsid w:val="003D18C1"/>
    <w:rsid w:val="003E0550"/>
    <w:rsid w:val="003E3F37"/>
    <w:rsid w:val="003F5504"/>
    <w:rsid w:val="003F61E5"/>
    <w:rsid w:val="003F68A5"/>
    <w:rsid w:val="003F7C89"/>
    <w:rsid w:val="00404138"/>
    <w:rsid w:val="004055E5"/>
    <w:rsid w:val="00422A00"/>
    <w:rsid w:val="00423D44"/>
    <w:rsid w:val="00427D3D"/>
    <w:rsid w:val="00432E49"/>
    <w:rsid w:val="00440DE4"/>
    <w:rsid w:val="00450DFD"/>
    <w:rsid w:val="004548F3"/>
    <w:rsid w:val="004568B7"/>
    <w:rsid w:val="00463DBE"/>
    <w:rsid w:val="00467EB1"/>
    <w:rsid w:val="00483513"/>
    <w:rsid w:val="00485186"/>
    <w:rsid w:val="00486BFF"/>
    <w:rsid w:val="00497B5F"/>
    <w:rsid w:val="004A073E"/>
    <w:rsid w:val="004A47A5"/>
    <w:rsid w:val="004A5B7C"/>
    <w:rsid w:val="004C058E"/>
    <w:rsid w:val="004C0F92"/>
    <w:rsid w:val="004C1425"/>
    <w:rsid w:val="004C34C9"/>
    <w:rsid w:val="004D19AE"/>
    <w:rsid w:val="004E6E46"/>
    <w:rsid w:val="004E77F5"/>
    <w:rsid w:val="00510237"/>
    <w:rsid w:val="005162D1"/>
    <w:rsid w:val="00535BAA"/>
    <w:rsid w:val="00537797"/>
    <w:rsid w:val="00541521"/>
    <w:rsid w:val="00554309"/>
    <w:rsid w:val="005624E7"/>
    <w:rsid w:val="00570593"/>
    <w:rsid w:val="00580248"/>
    <w:rsid w:val="005901C8"/>
    <w:rsid w:val="00592388"/>
    <w:rsid w:val="005A20E7"/>
    <w:rsid w:val="005B18EB"/>
    <w:rsid w:val="005B1D22"/>
    <w:rsid w:val="005B32E0"/>
    <w:rsid w:val="005B4D87"/>
    <w:rsid w:val="005C17AC"/>
    <w:rsid w:val="005C24D8"/>
    <w:rsid w:val="005C3C8D"/>
    <w:rsid w:val="005C661E"/>
    <w:rsid w:val="005D2020"/>
    <w:rsid w:val="005D353C"/>
    <w:rsid w:val="005E15C7"/>
    <w:rsid w:val="005E2EBD"/>
    <w:rsid w:val="005F1922"/>
    <w:rsid w:val="005F5B33"/>
    <w:rsid w:val="0061281F"/>
    <w:rsid w:val="006133C2"/>
    <w:rsid w:val="00613B75"/>
    <w:rsid w:val="00625D61"/>
    <w:rsid w:val="0062636D"/>
    <w:rsid w:val="00631062"/>
    <w:rsid w:val="006356E7"/>
    <w:rsid w:val="0064685F"/>
    <w:rsid w:val="00647EDA"/>
    <w:rsid w:val="00650715"/>
    <w:rsid w:val="00657049"/>
    <w:rsid w:val="0066319A"/>
    <w:rsid w:val="00664647"/>
    <w:rsid w:val="00671D66"/>
    <w:rsid w:val="0067541B"/>
    <w:rsid w:val="0067722A"/>
    <w:rsid w:val="00696CBA"/>
    <w:rsid w:val="006A364B"/>
    <w:rsid w:val="006A6791"/>
    <w:rsid w:val="006A69F8"/>
    <w:rsid w:val="006C0DC3"/>
    <w:rsid w:val="006C7C29"/>
    <w:rsid w:val="006D5397"/>
    <w:rsid w:val="006E1E98"/>
    <w:rsid w:val="006F5088"/>
    <w:rsid w:val="006F6C7D"/>
    <w:rsid w:val="006F70D1"/>
    <w:rsid w:val="00701D8B"/>
    <w:rsid w:val="00702C8A"/>
    <w:rsid w:val="007072A3"/>
    <w:rsid w:val="007204D4"/>
    <w:rsid w:val="0072576E"/>
    <w:rsid w:val="00735BA6"/>
    <w:rsid w:val="007362B5"/>
    <w:rsid w:val="00740CC7"/>
    <w:rsid w:val="0074331F"/>
    <w:rsid w:val="00755E70"/>
    <w:rsid w:val="0076240A"/>
    <w:rsid w:val="00764229"/>
    <w:rsid w:val="00764AAA"/>
    <w:rsid w:val="00767C66"/>
    <w:rsid w:val="00772949"/>
    <w:rsid w:val="007747C2"/>
    <w:rsid w:val="00776927"/>
    <w:rsid w:val="00777170"/>
    <w:rsid w:val="00781913"/>
    <w:rsid w:val="00783BCD"/>
    <w:rsid w:val="007854B9"/>
    <w:rsid w:val="007A09B4"/>
    <w:rsid w:val="007A1127"/>
    <w:rsid w:val="007B21EA"/>
    <w:rsid w:val="007B2E1C"/>
    <w:rsid w:val="007B30B6"/>
    <w:rsid w:val="007B68A5"/>
    <w:rsid w:val="007B7416"/>
    <w:rsid w:val="007B781B"/>
    <w:rsid w:val="007C3A36"/>
    <w:rsid w:val="007D3A93"/>
    <w:rsid w:val="007D5C2B"/>
    <w:rsid w:val="007D5C9D"/>
    <w:rsid w:val="007D6EFA"/>
    <w:rsid w:val="007E07A1"/>
    <w:rsid w:val="007E3C62"/>
    <w:rsid w:val="007E51E7"/>
    <w:rsid w:val="007E5E54"/>
    <w:rsid w:val="007E6368"/>
    <w:rsid w:val="007E7F21"/>
    <w:rsid w:val="007F217B"/>
    <w:rsid w:val="00807D10"/>
    <w:rsid w:val="00815656"/>
    <w:rsid w:val="00826105"/>
    <w:rsid w:val="00826A38"/>
    <w:rsid w:val="00830DE5"/>
    <w:rsid w:val="00843178"/>
    <w:rsid w:val="008452E5"/>
    <w:rsid w:val="0084554F"/>
    <w:rsid w:val="00852239"/>
    <w:rsid w:val="00853436"/>
    <w:rsid w:val="00866D12"/>
    <w:rsid w:val="00866F21"/>
    <w:rsid w:val="008762B4"/>
    <w:rsid w:val="00880A8B"/>
    <w:rsid w:val="00881D0D"/>
    <w:rsid w:val="00882111"/>
    <w:rsid w:val="00883E9D"/>
    <w:rsid w:val="00884854"/>
    <w:rsid w:val="008B5C8B"/>
    <w:rsid w:val="008B6C54"/>
    <w:rsid w:val="008C12B2"/>
    <w:rsid w:val="008C301B"/>
    <w:rsid w:val="008C523D"/>
    <w:rsid w:val="008C59E0"/>
    <w:rsid w:val="008C783D"/>
    <w:rsid w:val="0090035F"/>
    <w:rsid w:val="00905177"/>
    <w:rsid w:val="00912B3C"/>
    <w:rsid w:val="00915F6B"/>
    <w:rsid w:val="00916F08"/>
    <w:rsid w:val="0091740B"/>
    <w:rsid w:val="009202C0"/>
    <w:rsid w:val="009212A6"/>
    <w:rsid w:val="00922922"/>
    <w:rsid w:val="00925B3D"/>
    <w:rsid w:val="009314FB"/>
    <w:rsid w:val="0093253B"/>
    <w:rsid w:val="00935E8C"/>
    <w:rsid w:val="00940DF6"/>
    <w:rsid w:val="009464C4"/>
    <w:rsid w:val="00950985"/>
    <w:rsid w:val="00950B83"/>
    <w:rsid w:val="00961904"/>
    <w:rsid w:val="00962E4F"/>
    <w:rsid w:val="0096396F"/>
    <w:rsid w:val="00964406"/>
    <w:rsid w:val="009756F8"/>
    <w:rsid w:val="00983263"/>
    <w:rsid w:val="00984492"/>
    <w:rsid w:val="009862F4"/>
    <w:rsid w:val="00993F84"/>
    <w:rsid w:val="00994C83"/>
    <w:rsid w:val="00994FD9"/>
    <w:rsid w:val="009958FC"/>
    <w:rsid w:val="009A67ED"/>
    <w:rsid w:val="009B677A"/>
    <w:rsid w:val="009C0465"/>
    <w:rsid w:val="009C516A"/>
    <w:rsid w:val="009E1347"/>
    <w:rsid w:val="009E79B1"/>
    <w:rsid w:val="009F3EBA"/>
    <w:rsid w:val="00A00E3F"/>
    <w:rsid w:val="00A025BB"/>
    <w:rsid w:val="00A03689"/>
    <w:rsid w:val="00A1127D"/>
    <w:rsid w:val="00A13C09"/>
    <w:rsid w:val="00A202F3"/>
    <w:rsid w:val="00A21AFA"/>
    <w:rsid w:val="00A21F5C"/>
    <w:rsid w:val="00A23EE9"/>
    <w:rsid w:val="00A24340"/>
    <w:rsid w:val="00A268B5"/>
    <w:rsid w:val="00A373F7"/>
    <w:rsid w:val="00A379C8"/>
    <w:rsid w:val="00A4298A"/>
    <w:rsid w:val="00A56B5D"/>
    <w:rsid w:val="00A70DEB"/>
    <w:rsid w:val="00A7175B"/>
    <w:rsid w:val="00A80F60"/>
    <w:rsid w:val="00A8106D"/>
    <w:rsid w:val="00A86351"/>
    <w:rsid w:val="00A90B2B"/>
    <w:rsid w:val="00A9595A"/>
    <w:rsid w:val="00A97556"/>
    <w:rsid w:val="00AA16CF"/>
    <w:rsid w:val="00AB2054"/>
    <w:rsid w:val="00AB3466"/>
    <w:rsid w:val="00AC33E9"/>
    <w:rsid w:val="00AC6ADB"/>
    <w:rsid w:val="00AC75F4"/>
    <w:rsid w:val="00AD0081"/>
    <w:rsid w:val="00AD6310"/>
    <w:rsid w:val="00AD66EE"/>
    <w:rsid w:val="00AE26AA"/>
    <w:rsid w:val="00AF203A"/>
    <w:rsid w:val="00B04A2F"/>
    <w:rsid w:val="00B050A8"/>
    <w:rsid w:val="00B0682B"/>
    <w:rsid w:val="00B12909"/>
    <w:rsid w:val="00B15F79"/>
    <w:rsid w:val="00B22699"/>
    <w:rsid w:val="00B33A9B"/>
    <w:rsid w:val="00B3780C"/>
    <w:rsid w:val="00B41F11"/>
    <w:rsid w:val="00B45DB6"/>
    <w:rsid w:val="00B554BB"/>
    <w:rsid w:val="00B55E1F"/>
    <w:rsid w:val="00B57C57"/>
    <w:rsid w:val="00B623BE"/>
    <w:rsid w:val="00B626C8"/>
    <w:rsid w:val="00B70571"/>
    <w:rsid w:val="00B7168E"/>
    <w:rsid w:val="00B779EC"/>
    <w:rsid w:val="00B77C21"/>
    <w:rsid w:val="00B843A0"/>
    <w:rsid w:val="00B87664"/>
    <w:rsid w:val="00B92064"/>
    <w:rsid w:val="00B93CB2"/>
    <w:rsid w:val="00BA7844"/>
    <w:rsid w:val="00BB4057"/>
    <w:rsid w:val="00BC1DBE"/>
    <w:rsid w:val="00BD33C4"/>
    <w:rsid w:val="00BD5327"/>
    <w:rsid w:val="00BE4943"/>
    <w:rsid w:val="00BE4AEB"/>
    <w:rsid w:val="00BF349D"/>
    <w:rsid w:val="00BF489C"/>
    <w:rsid w:val="00BF7E25"/>
    <w:rsid w:val="00C0753A"/>
    <w:rsid w:val="00C12354"/>
    <w:rsid w:val="00C1254B"/>
    <w:rsid w:val="00C16927"/>
    <w:rsid w:val="00C203C5"/>
    <w:rsid w:val="00C23B7C"/>
    <w:rsid w:val="00C30A5A"/>
    <w:rsid w:val="00C36B76"/>
    <w:rsid w:val="00C60361"/>
    <w:rsid w:val="00C65030"/>
    <w:rsid w:val="00C70C9F"/>
    <w:rsid w:val="00C72C4A"/>
    <w:rsid w:val="00C72E2B"/>
    <w:rsid w:val="00C7542D"/>
    <w:rsid w:val="00C768A5"/>
    <w:rsid w:val="00C930F6"/>
    <w:rsid w:val="00CA121A"/>
    <w:rsid w:val="00CA3F0F"/>
    <w:rsid w:val="00CD5225"/>
    <w:rsid w:val="00CE17E6"/>
    <w:rsid w:val="00CE20D0"/>
    <w:rsid w:val="00CE7AAE"/>
    <w:rsid w:val="00CF3978"/>
    <w:rsid w:val="00D077ED"/>
    <w:rsid w:val="00D179C1"/>
    <w:rsid w:val="00D206BC"/>
    <w:rsid w:val="00D226DE"/>
    <w:rsid w:val="00D2534D"/>
    <w:rsid w:val="00D2593B"/>
    <w:rsid w:val="00D2652F"/>
    <w:rsid w:val="00D32ACB"/>
    <w:rsid w:val="00D3375A"/>
    <w:rsid w:val="00D357A5"/>
    <w:rsid w:val="00D36261"/>
    <w:rsid w:val="00D421F1"/>
    <w:rsid w:val="00D440F7"/>
    <w:rsid w:val="00D44FDA"/>
    <w:rsid w:val="00D457B8"/>
    <w:rsid w:val="00D500AA"/>
    <w:rsid w:val="00D5190D"/>
    <w:rsid w:val="00D55BC3"/>
    <w:rsid w:val="00D569A3"/>
    <w:rsid w:val="00D62EB2"/>
    <w:rsid w:val="00D738E7"/>
    <w:rsid w:val="00D828A8"/>
    <w:rsid w:val="00D965D6"/>
    <w:rsid w:val="00DA7F06"/>
    <w:rsid w:val="00DB2955"/>
    <w:rsid w:val="00DB72F3"/>
    <w:rsid w:val="00DB739D"/>
    <w:rsid w:val="00DC2167"/>
    <w:rsid w:val="00DC3078"/>
    <w:rsid w:val="00DD2734"/>
    <w:rsid w:val="00DD3750"/>
    <w:rsid w:val="00DD75F7"/>
    <w:rsid w:val="00DE016C"/>
    <w:rsid w:val="00DE4408"/>
    <w:rsid w:val="00DE631F"/>
    <w:rsid w:val="00DF6988"/>
    <w:rsid w:val="00E00266"/>
    <w:rsid w:val="00E030B3"/>
    <w:rsid w:val="00E03FC8"/>
    <w:rsid w:val="00E042EB"/>
    <w:rsid w:val="00E16F84"/>
    <w:rsid w:val="00E21FC2"/>
    <w:rsid w:val="00E22063"/>
    <w:rsid w:val="00E267BF"/>
    <w:rsid w:val="00E26DEE"/>
    <w:rsid w:val="00E33BE9"/>
    <w:rsid w:val="00E363BD"/>
    <w:rsid w:val="00E37E0E"/>
    <w:rsid w:val="00E41AF3"/>
    <w:rsid w:val="00E5107F"/>
    <w:rsid w:val="00E51B6F"/>
    <w:rsid w:val="00E54A25"/>
    <w:rsid w:val="00E60674"/>
    <w:rsid w:val="00E72C44"/>
    <w:rsid w:val="00E80455"/>
    <w:rsid w:val="00E81AF9"/>
    <w:rsid w:val="00E8322A"/>
    <w:rsid w:val="00E8721A"/>
    <w:rsid w:val="00E92BFD"/>
    <w:rsid w:val="00EA708D"/>
    <w:rsid w:val="00EA70E3"/>
    <w:rsid w:val="00EC1DCC"/>
    <w:rsid w:val="00EC33B6"/>
    <w:rsid w:val="00EC7707"/>
    <w:rsid w:val="00ED2E4B"/>
    <w:rsid w:val="00ED49EC"/>
    <w:rsid w:val="00ED765A"/>
    <w:rsid w:val="00EE1863"/>
    <w:rsid w:val="00EF3E36"/>
    <w:rsid w:val="00EF769E"/>
    <w:rsid w:val="00F07564"/>
    <w:rsid w:val="00F12545"/>
    <w:rsid w:val="00F1538C"/>
    <w:rsid w:val="00F22FBC"/>
    <w:rsid w:val="00F23A2A"/>
    <w:rsid w:val="00F26039"/>
    <w:rsid w:val="00F3725A"/>
    <w:rsid w:val="00F3784D"/>
    <w:rsid w:val="00F41B6C"/>
    <w:rsid w:val="00F43AFF"/>
    <w:rsid w:val="00F467A6"/>
    <w:rsid w:val="00F51CC4"/>
    <w:rsid w:val="00F70F22"/>
    <w:rsid w:val="00F90ABB"/>
    <w:rsid w:val="00FC40F5"/>
    <w:rsid w:val="00FC5B63"/>
    <w:rsid w:val="00FD2101"/>
    <w:rsid w:val="00FF03DF"/>
    <w:rsid w:val="00FF07D7"/>
    <w:rsid w:val="00FF3AF8"/>
    <w:rsid w:val="00FF3FC4"/>
    <w:rsid w:val="0CCA1D98"/>
    <w:rsid w:val="11B14F83"/>
    <w:rsid w:val="12200B81"/>
    <w:rsid w:val="1B4D4333"/>
    <w:rsid w:val="1CC8743F"/>
    <w:rsid w:val="243C533E"/>
    <w:rsid w:val="25754D30"/>
    <w:rsid w:val="29EB0C55"/>
    <w:rsid w:val="3BCA36C3"/>
    <w:rsid w:val="6C0E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53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Char"/>
    <w:uiPriority w:val="99"/>
    <w:semiHidden/>
    <w:unhideWhenUsed/>
    <w:qFormat/>
    <w:rPr>
      <w:sz w:val="18"/>
      <w:szCs w:val="18"/>
    </w:r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d">
    <w:name w:val="Table Grid"/>
    <w:basedOn w:val="a7"/>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6"/>
    <w:link w:val="3"/>
    <w:uiPriority w:val="9"/>
    <w:semiHidden/>
    <w:rPr>
      <w:rFonts w:ascii="Calibri" w:eastAsia="宋体" w:hAnsi="Calibri" w:cs="宋体"/>
      <w:b/>
      <w:bCs/>
      <w:kern w:val="0"/>
      <w:sz w:val="32"/>
      <w:szCs w:val="32"/>
    </w:rPr>
  </w:style>
  <w:style w:type="paragraph" w:customStyle="1" w:styleId="ae">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e"/>
    <w:qFormat/>
    <w:locked/>
    <w:rPr>
      <w:rFonts w:ascii="宋体" w:eastAsia="宋体" w:hAnsi="Times New Roman" w:cs="Times New Roman"/>
      <w:kern w:val="0"/>
      <w:sz w:val="20"/>
      <w:szCs w:val="21"/>
    </w:rPr>
  </w:style>
  <w:style w:type="paragraph" w:styleId="af">
    <w:name w:val="List Paragraph"/>
    <w:basedOn w:val="a5"/>
    <w:link w:val="Char3"/>
    <w:uiPriority w:val="34"/>
    <w:qFormat/>
    <w:pPr>
      <w:ind w:firstLineChars="200" w:firstLine="420"/>
    </w:pPr>
  </w:style>
  <w:style w:type="character" w:customStyle="1" w:styleId="Char3">
    <w:name w:val="列出段落 Char"/>
    <w:basedOn w:val="a6"/>
    <w:link w:val="af"/>
    <w:uiPriority w:val="34"/>
    <w:qFormat/>
    <w:locked/>
    <w:rPr>
      <w:rFonts w:ascii="Times New Roman" w:eastAsia="宋体" w:hAnsi="Times New Roman" w:cs="Times New Roman"/>
      <w:szCs w:val="21"/>
    </w:rPr>
  </w:style>
  <w:style w:type="paragraph" w:customStyle="1" w:styleId="a0">
    <w:name w:val="一级条标题"/>
    <w:next w:val="ae"/>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e"/>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e"/>
    <w:qFormat/>
    <w:pPr>
      <w:numPr>
        <w:ilvl w:val="2"/>
      </w:numPr>
      <w:spacing w:before="50" w:after="50"/>
      <w:outlineLvl w:val="3"/>
    </w:pPr>
  </w:style>
  <w:style w:type="paragraph" w:customStyle="1" w:styleId="a2">
    <w:name w:val="三级条标题"/>
    <w:basedOn w:val="a1"/>
    <w:next w:val="ae"/>
    <w:qFormat/>
    <w:pPr>
      <w:numPr>
        <w:ilvl w:val="3"/>
      </w:numPr>
      <w:outlineLvl w:val="4"/>
    </w:pPr>
  </w:style>
  <w:style w:type="paragraph" w:customStyle="1" w:styleId="a3">
    <w:name w:val="四级条标题"/>
    <w:basedOn w:val="a2"/>
    <w:next w:val="ae"/>
    <w:qFormat/>
    <w:pPr>
      <w:numPr>
        <w:ilvl w:val="4"/>
      </w:numPr>
      <w:outlineLvl w:val="5"/>
    </w:pPr>
  </w:style>
  <w:style w:type="paragraph" w:customStyle="1" w:styleId="a4">
    <w:name w:val="五级条标题"/>
    <w:basedOn w:val="a3"/>
    <w:next w:val="ae"/>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Char1">
    <w:name w:val="页眉 Char"/>
    <w:basedOn w:val="a6"/>
    <w:link w:val="ab"/>
    <w:uiPriority w:val="99"/>
    <w:qFormat/>
    <w:rPr>
      <w:rFonts w:ascii="Times New Roman" w:eastAsia="宋体" w:hAnsi="Times New Roman" w:cs="Times New Roman"/>
      <w:sz w:val="18"/>
      <w:szCs w:val="18"/>
    </w:rPr>
  </w:style>
  <w:style w:type="character" w:customStyle="1" w:styleId="Char0">
    <w:name w:val="页脚 Char"/>
    <w:basedOn w:val="a6"/>
    <w:link w:val="aa"/>
    <w:uiPriority w:val="99"/>
    <w:qFormat/>
    <w:rPr>
      <w:rFonts w:ascii="Times New Roman" w:eastAsia="宋体" w:hAnsi="Times New Roman" w:cs="Times New Roman"/>
      <w:sz w:val="18"/>
      <w:szCs w:val="18"/>
    </w:rPr>
  </w:style>
  <w:style w:type="table" w:customStyle="1" w:styleId="10">
    <w:name w:val="网格型1"/>
    <w:basedOn w:val="a7"/>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6"/>
    <w:link w:val="1"/>
    <w:uiPriority w:val="9"/>
    <w:qFormat/>
    <w:rPr>
      <w:rFonts w:ascii="Times New Roman" w:eastAsia="宋体" w:hAnsi="Times New Roman" w:cs="Times New Roman"/>
      <w:b/>
      <w:bCs/>
      <w:kern w:val="44"/>
      <w:sz w:val="44"/>
      <w:szCs w:val="44"/>
    </w:rPr>
  </w:style>
  <w:style w:type="character" w:customStyle="1" w:styleId="2Char">
    <w:name w:val="标题 2 Char"/>
    <w:basedOn w:val="a6"/>
    <w:link w:val="2"/>
    <w:uiPriority w:val="9"/>
    <w:semiHidden/>
    <w:qFormat/>
    <w:rPr>
      <w:rFonts w:asciiTheme="majorHAnsi" w:eastAsiaTheme="majorEastAsia" w:hAnsiTheme="majorHAnsi" w:cstheme="majorBidi"/>
      <w:b/>
      <w:bCs/>
      <w:sz w:val="32"/>
      <w:szCs w:val="32"/>
    </w:rPr>
  </w:style>
  <w:style w:type="character" w:customStyle="1" w:styleId="Char">
    <w:name w:val="批注框文本 Char"/>
    <w:basedOn w:val="a6"/>
    <w:link w:val="a9"/>
    <w:uiPriority w:val="99"/>
    <w:semiHidden/>
    <w:qFormat/>
    <w:rPr>
      <w:rFonts w:ascii="Times New Roman" w:eastAsia="宋体" w:hAnsi="Times New Roman" w:cs="Times New Roman"/>
      <w:sz w:val="18"/>
      <w:szCs w:val="18"/>
    </w:rPr>
  </w:style>
  <w:style w:type="paragraph" w:styleId="af0">
    <w:name w:val="Body Text"/>
    <w:basedOn w:val="a5"/>
    <w:link w:val="Char4"/>
    <w:uiPriority w:val="1"/>
    <w:qFormat/>
    <w:rsid w:val="009756F8"/>
    <w:pPr>
      <w:ind w:left="120"/>
      <w:jc w:val="left"/>
    </w:pPr>
    <w:rPr>
      <w:rFonts w:ascii="宋体" w:hAnsi="宋体" w:cstheme="minorBidi"/>
      <w:kern w:val="0"/>
      <w:sz w:val="28"/>
      <w:szCs w:val="28"/>
      <w:lang w:eastAsia="en-US"/>
    </w:rPr>
  </w:style>
  <w:style w:type="character" w:customStyle="1" w:styleId="Char4">
    <w:name w:val="正文文本 Char"/>
    <w:basedOn w:val="a6"/>
    <w:link w:val="af0"/>
    <w:uiPriority w:val="1"/>
    <w:rsid w:val="009756F8"/>
    <w:rPr>
      <w:rFonts w:ascii="宋体" w:eastAsia="宋体" w:hAnsi="宋体"/>
      <w:sz w:val="28"/>
      <w:szCs w:val="28"/>
      <w:lang w:eastAsia="en-US"/>
    </w:rPr>
  </w:style>
  <w:style w:type="character" w:styleId="af1">
    <w:name w:val="Strong"/>
    <w:basedOn w:val="a6"/>
    <w:uiPriority w:val="22"/>
    <w:qFormat/>
    <w:rsid w:val="00A56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Char"/>
    <w:uiPriority w:val="99"/>
    <w:semiHidden/>
    <w:unhideWhenUsed/>
    <w:qFormat/>
    <w:rPr>
      <w:sz w:val="18"/>
      <w:szCs w:val="18"/>
    </w:r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d">
    <w:name w:val="Table Grid"/>
    <w:basedOn w:val="a7"/>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6"/>
    <w:link w:val="3"/>
    <w:uiPriority w:val="9"/>
    <w:semiHidden/>
    <w:rPr>
      <w:rFonts w:ascii="Calibri" w:eastAsia="宋体" w:hAnsi="Calibri" w:cs="宋体"/>
      <w:b/>
      <w:bCs/>
      <w:kern w:val="0"/>
      <w:sz w:val="32"/>
      <w:szCs w:val="32"/>
    </w:rPr>
  </w:style>
  <w:style w:type="paragraph" w:customStyle="1" w:styleId="ae">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e"/>
    <w:qFormat/>
    <w:locked/>
    <w:rPr>
      <w:rFonts w:ascii="宋体" w:eastAsia="宋体" w:hAnsi="Times New Roman" w:cs="Times New Roman"/>
      <w:kern w:val="0"/>
      <w:sz w:val="20"/>
      <w:szCs w:val="21"/>
    </w:rPr>
  </w:style>
  <w:style w:type="paragraph" w:styleId="af">
    <w:name w:val="List Paragraph"/>
    <w:basedOn w:val="a5"/>
    <w:link w:val="Char3"/>
    <w:uiPriority w:val="34"/>
    <w:qFormat/>
    <w:pPr>
      <w:ind w:firstLineChars="200" w:firstLine="420"/>
    </w:pPr>
  </w:style>
  <w:style w:type="character" w:customStyle="1" w:styleId="Char3">
    <w:name w:val="列出段落 Char"/>
    <w:basedOn w:val="a6"/>
    <w:link w:val="af"/>
    <w:uiPriority w:val="34"/>
    <w:qFormat/>
    <w:locked/>
    <w:rPr>
      <w:rFonts w:ascii="Times New Roman" w:eastAsia="宋体" w:hAnsi="Times New Roman" w:cs="Times New Roman"/>
      <w:szCs w:val="21"/>
    </w:rPr>
  </w:style>
  <w:style w:type="paragraph" w:customStyle="1" w:styleId="a0">
    <w:name w:val="一级条标题"/>
    <w:next w:val="ae"/>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e"/>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e"/>
    <w:qFormat/>
    <w:pPr>
      <w:numPr>
        <w:ilvl w:val="2"/>
      </w:numPr>
      <w:spacing w:before="50" w:after="50"/>
      <w:outlineLvl w:val="3"/>
    </w:pPr>
  </w:style>
  <w:style w:type="paragraph" w:customStyle="1" w:styleId="a2">
    <w:name w:val="三级条标题"/>
    <w:basedOn w:val="a1"/>
    <w:next w:val="ae"/>
    <w:qFormat/>
    <w:pPr>
      <w:numPr>
        <w:ilvl w:val="3"/>
      </w:numPr>
      <w:outlineLvl w:val="4"/>
    </w:pPr>
  </w:style>
  <w:style w:type="paragraph" w:customStyle="1" w:styleId="a3">
    <w:name w:val="四级条标题"/>
    <w:basedOn w:val="a2"/>
    <w:next w:val="ae"/>
    <w:qFormat/>
    <w:pPr>
      <w:numPr>
        <w:ilvl w:val="4"/>
      </w:numPr>
      <w:outlineLvl w:val="5"/>
    </w:pPr>
  </w:style>
  <w:style w:type="paragraph" w:customStyle="1" w:styleId="a4">
    <w:name w:val="五级条标题"/>
    <w:basedOn w:val="a3"/>
    <w:next w:val="ae"/>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Char1">
    <w:name w:val="页眉 Char"/>
    <w:basedOn w:val="a6"/>
    <w:link w:val="ab"/>
    <w:uiPriority w:val="99"/>
    <w:qFormat/>
    <w:rPr>
      <w:rFonts w:ascii="Times New Roman" w:eastAsia="宋体" w:hAnsi="Times New Roman" w:cs="Times New Roman"/>
      <w:sz w:val="18"/>
      <w:szCs w:val="18"/>
    </w:rPr>
  </w:style>
  <w:style w:type="character" w:customStyle="1" w:styleId="Char0">
    <w:name w:val="页脚 Char"/>
    <w:basedOn w:val="a6"/>
    <w:link w:val="aa"/>
    <w:uiPriority w:val="99"/>
    <w:qFormat/>
    <w:rPr>
      <w:rFonts w:ascii="Times New Roman" w:eastAsia="宋体" w:hAnsi="Times New Roman" w:cs="Times New Roman"/>
      <w:sz w:val="18"/>
      <w:szCs w:val="18"/>
    </w:rPr>
  </w:style>
  <w:style w:type="table" w:customStyle="1" w:styleId="10">
    <w:name w:val="网格型1"/>
    <w:basedOn w:val="a7"/>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6"/>
    <w:link w:val="1"/>
    <w:uiPriority w:val="9"/>
    <w:qFormat/>
    <w:rPr>
      <w:rFonts w:ascii="Times New Roman" w:eastAsia="宋体" w:hAnsi="Times New Roman" w:cs="Times New Roman"/>
      <w:b/>
      <w:bCs/>
      <w:kern w:val="44"/>
      <w:sz w:val="44"/>
      <w:szCs w:val="44"/>
    </w:rPr>
  </w:style>
  <w:style w:type="character" w:customStyle="1" w:styleId="2Char">
    <w:name w:val="标题 2 Char"/>
    <w:basedOn w:val="a6"/>
    <w:link w:val="2"/>
    <w:uiPriority w:val="9"/>
    <w:semiHidden/>
    <w:qFormat/>
    <w:rPr>
      <w:rFonts w:asciiTheme="majorHAnsi" w:eastAsiaTheme="majorEastAsia" w:hAnsiTheme="majorHAnsi" w:cstheme="majorBidi"/>
      <w:b/>
      <w:bCs/>
      <w:sz w:val="32"/>
      <w:szCs w:val="32"/>
    </w:rPr>
  </w:style>
  <w:style w:type="character" w:customStyle="1" w:styleId="Char">
    <w:name w:val="批注框文本 Char"/>
    <w:basedOn w:val="a6"/>
    <w:link w:val="a9"/>
    <w:uiPriority w:val="99"/>
    <w:semiHidden/>
    <w:qFormat/>
    <w:rPr>
      <w:rFonts w:ascii="Times New Roman" w:eastAsia="宋体" w:hAnsi="Times New Roman" w:cs="Times New Roman"/>
      <w:sz w:val="18"/>
      <w:szCs w:val="18"/>
    </w:rPr>
  </w:style>
  <w:style w:type="paragraph" w:styleId="af0">
    <w:name w:val="Body Text"/>
    <w:basedOn w:val="a5"/>
    <w:link w:val="Char4"/>
    <w:uiPriority w:val="1"/>
    <w:qFormat/>
    <w:rsid w:val="009756F8"/>
    <w:pPr>
      <w:ind w:left="120"/>
      <w:jc w:val="left"/>
    </w:pPr>
    <w:rPr>
      <w:rFonts w:ascii="宋体" w:hAnsi="宋体" w:cstheme="minorBidi"/>
      <w:kern w:val="0"/>
      <w:sz w:val="28"/>
      <w:szCs w:val="28"/>
      <w:lang w:eastAsia="en-US"/>
    </w:rPr>
  </w:style>
  <w:style w:type="character" w:customStyle="1" w:styleId="Char4">
    <w:name w:val="正文文本 Char"/>
    <w:basedOn w:val="a6"/>
    <w:link w:val="af0"/>
    <w:uiPriority w:val="1"/>
    <w:rsid w:val="009756F8"/>
    <w:rPr>
      <w:rFonts w:ascii="宋体" w:eastAsia="宋体" w:hAnsi="宋体"/>
      <w:sz w:val="28"/>
      <w:szCs w:val="28"/>
      <w:lang w:eastAsia="en-US"/>
    </w:rPr>
  </w:style>
  <w:style w:type="character" w:styleId="af1">
    <w:name w:val="Strong"/>
    <w:basedOn w:val="a6"/>
    <w:uiPriority w:val="22"/>
    <w:qFormat/>
    <w:rsid w:val="00A5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0289">
      <w:bodyDiv w:val="1"/>
      <w:marLeft w:val="0"/>
      <w:marRight w:val="0"/>
      <w:marTop w:val="0"/>
      <w:marBottom w:val="0"/>
      <w:divBdr>
        <w:top w:val="none" w:sz="0" w:space="0" w:color="auto"/>
        <w:left w:val="none" w:sz="0" w:space="0" w:color="auto"/>
        <w:bottom w:val="none" w:sz="0" w:space="0" w:color="auto"/>
        <w:right w:val="none" w:sz="0" w:space="0" w:color="auto"/>
      </w:divBdr>
    </w:div>
    <w:div w:id="321664151">
      <w:bodyDiv w:val="1"/>
      <w:marLeft w:val="0"/>
      <w:marRight w:val="0"/>
      <w:marTop w:val="0"/>
      <w:marBottom w:val="0"/>
      <w:divBdr>
        <w:top w:val="none" w:sz="0" w:space="0" w:color="auto"/>
        <w:left w:val="none" w:sz="0" w:space="0" w:color="auto"/>
        <w:bottom w:val="none" w:sz="0" w:space="0" w:color="auto"/>
        <w:right w:val="none" w:sz="0" w:space="0" w:color="auto"/>
      </w:divBdr>
    </w:div>
    <w:div w:id="399326133">
      <w:bodyDiv w:val="1"/>
      <w:marLeft w:val="0"/>
      <w:marRight w:val="0"/>
      <w:marTop w:val="0"/>
      <w:marBottom w:val="0"/>
      <w:divBdr>
        <w:top w:val="none" w:sz="0" w:space="0" w:color="auto"/>
        <w:left w:val="none" w:sz="0" w:space="0" w:color="auto"/>
        <w:bottom w:val="none" w:sz="0" w:space="0" w:color="auto"/>
        <w:right w:val="none" w:sz="0" w:space="0" w:color="auto"/>
      </w:divBdr>
      <w:divsChild>
        <w:div w:id="1766266134">
          <w:marLeft w:val="0"/>
          <w:marRight w:val="0"/>
          <w:marTop w:val="0"/>
          <w:marBottom w:val="0"/>
          <w:divBdr>
            <w:top w:val="none" w:sz="0" w:space="0" w:color="auto"/>
            <w:left w:val="none" w:sz="0" w:space="0" w:color="auto"/>
            <w:bottom w:val="none" w:sz="0" w:space="0" w:color="auto"/>
            <w:right w:val="none" w:sz="0" w:space="0" w:color="auto"/>
          </w:divBdr>
        </w:div>
        <w:div w:id="2091461005">
          <w:marLeft w:val="0"/>
          <w:marRight w:val="0"/>
          <w:marTop w:val="0"/>
          <w:marBottom w:val="0"/>
          <w:divBdr>
            <w:top w:val="none" w:sz="0" w:space="0" w:color="auto"/>
            <w:left w:val="none" w:sz="0" w:space="0" w:color="auto"/>
            <w:bottom w:val="none" w:sz="0" w:space="0" w:color="auto"/>
            <w:right w:val="none" w:sz="0" w:space="0" w:color="auto"/>
          </w:divBdr>
        </w:div>
      </w:divsChild>
    </w:div>
    <w:div w:id="438641899">
      <w:bodyDiv w:val="1"/>
      <w:marLeft w:val="0"/>
      <w:marRight w:val="0"/>
      <w:marTop w:val="0"/>
      <w:marBottom w:val="0"/>
      <w:divBdr>
        <w:top w:val="none" w:sz="0" w:space="0" w:color="auto"/>
        <w:left w:val="none" w:sz="0" w:space="0" w:color="auto"/>
        <w:bottom w:val="none" w:sz="0" w:space="0" w:color="auto"/>
        <w:right w:val="none" w:sz="0" w:space="0" w:color="auto"/>
      </w:divBdr>
    </w:div>
    <w:div w:id="450250317">
      <w:bodyDiv w:val="1"/>
      <w:marLeft w:val="0"/>
      <w:marRight w:val="0"/>
      <w:marTop w:val="0"/>
      <w:marBottom w:val="0"/>
      <w:divBdr>
        <w:top w:val="none" w:sz="0" w:space="0" w:color="auto"/>
        <w:left w:val="none" w:sz="0" w:space="0" w:color="auto"/>
        <w:bottom w:val="none" w:sz="0" w:space="0" w:color="auto"/>
        <w:right w:val="none" w:sz="0" w:space="0" w:color="auto"/>
      </w:divBdr>
    </w:div>
    <w:div w:id="604340117">
      <w:bodyDiv w:val="1"/>
      <w:marLeft w:val="0"/>
      <w:marRight w:val="0"/>
      <w:marTop w:val="0"/>
      <w:marBottom w:val="0"/>
      <w:divBdr>
        <w:top w:val="none" w:sz="0" w:space="0" w:color="auto"/>
        <w:left w:val="none" w:sz="0" w:space="0" w:color="auto"/>
        <w:bottom w:val="none" w:sz="0" w:space="0" w:color="auto"/>
        <w:right w:val="none" w:sz="0" w:space="0" w:color="auto"/>
      </w:divBdr>
    </w:div>
    <w:div w:id="611861969">
      <w:bodyDiv w:val="1"/>
      <w:marLeft w:val="0"/>
      <w:marRight w:val="0"/>
      <w:marTop w:val="0"/>
      <w:marBottom w:val="0"/>
      <w:divBdr>
        <w:top w:val="none" w:sz="0" w:space="0" w:color="auto"/>
        <w:left w:val="none" w:sz="0" w:space="0" w:color="auto"/>
        <w:bottom w:val="none" w:sz="0" w:space="0" w:color="auto"/>
        <w:right w:val="none" w:sz="0" w:space="0" w:color="auto"/>
      </w:divBdr>
    </w:div>
    <w:div w:id="674302244">
      <w:bodyDiv w:val="1"/>
      <w:marLeft w:val="0"/>
      <w:marRight w:val="0"/>
      <w:marTop w:val="0"/>
      <w:marBottom w:val="0"/>
      <w:divBdr>
        <w:top w:val="none" w:sz="0" w:space="0" w:color="auto"/>
        <w:left w:val="none" w:sz="0" w:space="0" w:color="auto"/>
        <w:bottom w:val="none" w:sz="0" w:space="0" w:color="auto"/>
        <w:right w:val="none" w:sz="0" w:space="0" w:color="auto"/>
      </w:divBdr>
    </w:div>
    <w:div w:id="694038521">
      <w:bodyDiv w:val="1"/>
      <w:marLeft w:val="0"/>
      <w:marRight w:val="0"/>
      <w:marTop w:val="0"/>
      <w:marBottom w:val="0"/>
      <w:divBdr>
        <w:top w:val="none" w:sz="0" w:space="0" w:color="auto"/>
        <w:left w:val="none" w:sz="0" w:space="0" w:color="auto"/>
        <w:bottom w:val="none" w:sz="0" w:space="0" w:color="auto"/>
        <w:right w:val="none" w:sz="0" w:space="0" w:color="auto"/>
      </w:divBdr>
    </w:div>
    <w:div w:id="788430750">
      <w:bodyDiv w:val="1"/>
      <w:marLeft w:val="0"/>
      <w:marRight w:val="0"/>
      <w:marTop w:val="0"/>
      <w:marBottom w:val="0"/>
      <w:divBdr>
        <w:top w:val="none" w:sz="0" w:space="0" w:color="auto"/>
        <w:left w:val="none" w:sz="0" w:space="0" w:color="auto"/>
        <w:bottom w:val="none" w:sz="0" w:space="0" w:color="auto"/>
        <w:right w:val="none" w:sz="0" w:space="0" w:color="auto"/>
      </w:divBdr>
    </w:div>
    <w:div w:id="848837635">
      <w:bodyDiv w:val="1"/>
      <w:marLeft w:val="0"/>
      <w:marRight w:val="0"/>
      <w:marTop w:val="0"/>
      <w:marBottom w:val="0"/>
      <w:divBdr>
        <w:top w:val="none" w:sz="0" w:space="0" w:color="auto"/>
        <w:left w:val="none" w:sz="0" w:space="0" w:color="auto"/>
        <w:bottom w:val="none" w:sz="0" w:space="0" w:color="auto"/>
        <w:right w:val="none" w:sz="0" w:space="0" w:color="auto"/>
      </w:divBdr>
    </w:div>
    <w:div w:id="869876468">
      <w:bodyDiv w:val="1"/>
      <w:marLeft w:val="0"/>
      <w:marRight w:val="0"/>
      <w:marTop w:val="0"/>
      <w:marBottom w:val="0"/>
      <w:divBdr>
        <w:top w:val="none" w:sz="0" w:space="0" w:color="auto"/>
        <w:left w:val="none" w:sz="0" w:space="0" w:color="auto"/>
        <w:bottom w:val="none" w:sz="0" w:space="0" w:color="auto"/>
        <w:right w:val="none" w:sz="0" w:space="0" w:color="auto"/>
      </w:divBdr>
    </w:div>
    <w:div w:id="888877432">
      <w:bodyDiv w:val="1"/>
      <w:marLeft w:val="0"/>
      <w:marRight w:val="0"/>
      <w:marTop w:val="0"/>
      <w:marBottom w:val="0"/>
      <w:divBdr>
        <w:top w:val="none" w:sz="0" w:space="0" w:color="auto"/>
        <w:left w:val="none" w:sz="0" w:space="0" w:color="auto"/>
        <w:bottom w:val="none" w:sz="0" w:space="0" w:color="auto"/>
        <w:right w:val="none" w:sz="0" w:space="0" w:color="auto"/>
      </w:divBdr>
    </w:div>
    <w:div w:id="892425389">
      <w:bodyDiv w:val="1"/>
      <w:marLeft w:val="0"/>
      <w:marRight w:val="0"/>
      <w:marTop w:val="0"/>
      <w:marBottom w:val="0"/>
      <w:divBdr>
        <w:top w:val="none" w:sz="0" w:space="0" w:color="auto"/>
        <w:left w:val="none" w:sz="0" w:space="0" w:color="auto"/>
        <w:bottom w:val="none" w:sz="0" w:space="0" w:color="auto"/>
        <w:right w:val="none" w:sz="0" w:space="0" w:color="auto"/>
      </w:divBdr>
    </w:div>
    <w:div w:id="920144294">
      <w:bodyDiv w:val="1"/>
      <w:marLeft w:val="0"/>
      <w:marRight w:val="0"/>
      <w:marTop w:val="0"/>
      <w:marBottom w:val="0"/>
      <w:divBdr>
        <w:top w:val="none" w:sz="0" w:space="0" w:color="auto"/>
        <w:left w:val="none" w:sz="0" w:space="0" w:color="auto"/>
        <w:bottom w:val="none" w:sz="0" w:space="0" w:color="auto"/>
        <w:right w:val="none" w:sz="0" w:space="0" w:color="auto"/>
      </w:divBdr>
    </w:div>
    <w:div w:id="998465877">
      <w:bodyDiv w:val="1"/>
      <w:marLeft w:val="0"/>
      <w:marRight w:val="0"/>
      <w:marTop w:val="0"/>
      <w:marBottom w:val="0"/>
      <w:divBdr>
        <w:top w:val="none" w:sz="0" w:space="0" w:color="auto"/>
        <w:left w:val="none" w:sz="0" w:space="0" w:color="auto"/>
        <w:bottom w:val="none" w:sz="0" w:space="0" w:color="auto"/>
        <w:right w:val="none" w:sz="0" w:space="0" w:color="auto"/>
      </w:divBdr>
    </w:div>
    <w:div w:id="1194612490">
      <w:bodyDiv w:val="1"/>
      <w:marLeft w:val="0"/>
      <w:marRight w:val="0"/>
      <w:marTop w:val="0"/>
      <w:marBottom w:val="0"/>
      <w:divBdr>
        <w:top w:val="none" w:sz="0" w:space="0" w:color="auto"/>
        <w:left w:val="none" w:sz="0" w:space="0" w:color="auto"/>
        <w:bottom w:val="none" w:sz="0" w:space="0" w:color="auto"/>
        <w:right w:val="none" w:sz="0" w:space="0" w:color="auto"/>
      </w:divBdr>
    </w:div>
    <w:div w:id="1514340363">
      <w:bodyDiv w:val="1"/>
      <w:marLeft w:val="0"/>
      <w:marRight w:val="0"/>
      <w:marTop w:val="0"/>
      <w:marBottom w:val="0"/>
      <w:divBdr>
        <w:top w:val="none" w:sz="0" w:space="0" w:color="auto"/>
        <w:left w:val="none" w:sz="0" w:space="0" w:color="auto"/>
        <w:bottom w:val="none" w:sz="0" w:space="0" w:color="auto"/>
        <w:right w:val="none" w:sz="0" w:space="0" w:color="auto"/>
      </w:divBdr>
    </w:div>
    <w:div w:id="1524124164">
      <w:bodyDiv w:val="1"/>
      <w:marLeft w:val="0"/>
      <w:marRight w:val="0"/>
      <w:marTop w:val="0"/>
      <w:marBottom w:val="0"/>
      <w:divBdr>
        <w:top w:val="none" w:sz="0" w:space="0" w:color="auto"/>
        <w:left w:val="none" w:sz="0" w:space="0" w:color="auto"/>
        <w:bottom w:val="none" w:sz="0" w:space="0" w:color="auto"/>
        <w:right w:val="none" w:sz="0" w:space="0" w:color="auto"/>
      </w:divBdr>
      <w:divsChild>
        <w:div w:id="284235683">
          <w:marLeft w:val="0"/>
          <w:marRight w:val="0"/>
          <w:marTop w:val="0"/>
          <w:marBottom w:val="0"/>
          <w:divBdr>
            <w:top w:val="none" w:sz="0" w:space="0" w:color="auto"/>
            <w:left w:val="none" w:sz="0" w:space="0" w:color="auto"/>
            <w:bottom w:val="none" w:sz="0" w:space="0" w:color="auto"/>
            <w:right w:val="none" w:sz="0" w:space="0" w:color="auto"/>
          </w:divBdr>
        </w:div>
        <w:div w:id="320354814">
          <w:marLeft w:val="0"/>
          <w:marRight w:val="0"/>
          <w:marTop w:val="0"/>
          <w:marBottom w:val="0"/>
          <w:divBdr>
            <w:top w:val="none" w:sz="0" w:space="0" w:color="auto"/>
            <w:left w:val="none" w:sz="0" w:space="0" w:color="auto"/>
            <w:bottom w:val="none" w:sz="0" w:space="0" w:color="auto"/>
            <w:right w:val="none" w:sz="0" w:space="0" w:color="auto"/>
          </w:divBdr>
        </w:div>
        <w:div w:id="829057622">
          <w:marLeft w:val="0"/>
          <w:marRight w:val="0"/>
          <w:marTop w:val="0"/>
          <w:marBottom w:val="0"/>
          <w:divBdr>
            <w:top w:val="none" w:sz="0" w:space="0" w:color="auto"/>
            <w:left w:val="none" w:sz="0" w:space="0" w:color="auto"/>
            <w:bottom w:val="none" w:sz="0" w:space="0" w:color="auto"/>
            <w:right w:val="none" w:sz="0" w:space="0" w:color="auto"/>
          </w:divBdr>
        </w:div>
        <w:div w:id="1274441924">
          <w:marLeft w:val="0"/>
          <w:marRight w:val="0"/>
          <w:marTop w:val="0"/>
          <w:marBottom w:val="0"/>
          <w:divBdr>
            <w:top w:val="none" w:sz="0" w:space="0" w:color="auto"/>
            <w:left w:val="none" w:sz="0" w:space="0" w:color="auto"/>
            <w:bottom w:val="none" w:sz="0" w:space="0" w:color="auto"/>
            <w:right w:val="none" w:sz="0" w:space="0" w:color="auto"/>
          </w:divBdr>
        </w:div>
        <w:div w:id="1407649768">
          <w:marLeft w:val="0"/>
          <w:marRight w:val="0"/>
          <w:marTop w:val="0"/>
          <w:marBottom w:val="0"/>
          <w:divBdr>
            <w:top w:val="none" w:sz="0" w:space="0" w:color="auto"/>
            <w:left w:val="none" w:sz="0" w:space="0" w:color="auto"/>
            <w:bottom w:val="none" w:sz="0" w:space="0" w:color="auto"/>
            <w:right w:val="none" w:sz="0" w:space="0" w:color="auto"/>
          </w:divBdr>
        </w:div>
        <w:div w:id="1581259458">
          <w:marLeft w:val="0"/>
          <w:marRight w:val="0"/>
          <w:marTop w:val="0"/>
          <w:marBottom w:val="0"/>
          <w:divBdr>
            <w:top w:val="none" w:sz="0" w:space="0" w:color="auto"/>
            <w:left w:val="none" w:sz="0" w:space="0" w:color="auto"/>
            <w:bottom w:val="none" w:sz="0" w:space="0" w:color="auto"/>
            <w:right w:val="none" w:sz="0" w:space="0" w:color="auto"/>
          </w:divBdr>
        </w:div>
        <w:div w:id="1834754936">
          <w:marLeft w:val="0"/>
          <w:marRight w:val="0"/>
          <w:marTop w:val="0"/>
          <w:marBottom w:val="0"/>
          <w:divBdr>
            <w:top w:val="none" w:sz="0" w:space="0" w:color="auto"/>
            <w:left w:val="none" w:sz="0" w:space="0" w:color="auto"/>
            <w:bottom w:val="none" w:sz="0" w:space="0" w:color="auto"/>
            <w:right w:val="none" w:sz="0" w:space="0" w:color="auto"/>
          </w:divBdr>
        </w:div>
      </w:divsChild>
    </w:div>
    <w:div w:id="1525904800">
      <w:bodyDiv w:val="1"/>
      <w:marLeft w:val="0"/>
      <w:marRight w:val="0"/>
      <w:marTop w:val="0"/>
      <w:marBottom w:val="0"/>
      <w:divBdr>
        <w:top w:val="none" w:sz="0" w:space="0" w:color="auto"/>
        <w:left w:val="none" w:sz="0" w:space="0" w:color="auto"/>
        <w:bottom w:val="none" w:sz="0" w:space="0" w:color="auto"/>
        <w:right w:val="none" w:sz="0" w:space="0" w:color="auto"/>
      </w:divBdr>
    </w:div>
    <w:div w:id="1582761648">
      <w:bodyDiv w:val="1"/>
      <w:marLeft w:val="0"/>
      <w:marRight w:val="0"/>
      <w:marTop w:val="0"/>
      <w:marBottom w:val="0"/>
      <w:divBdr>
        <w:top w:val="none" w:sz="0" w:space="0" w:color="auto"/>
        <w:left w:val="none" w:sz="0" w:space="0" w:color="auto"/>
        <w:bottom w:val="none" w:sz="0" w:space="0" w:color="auto"/>
        <w:right w:val="none" w:sz="0" w:space="0" w:color="auto"/>
      </w:divBdr>
    </w:div>
    <w:div w:id="1712413170">
      <w:bodyDiv w:val="1"/>
      <w:marLeft w:val="0"/>
      <w:marRight w:val="0"/>
      <w:marTop w:val="0"/>
      <w:marBottom w:val="0"/>
      <w:divBdr>
        <w:top w:val="none" w:sz="0" w:space="0" w:color="auto"/>
        <w:left w:val="none" w:sz="0" w:space="0" w:color="auto"/>
        <w:bottom w:val="none" w:sz="0" w:space="0" w:color="auto"/>
        <w:right w:val="none" w:sz="0" w:space="0" w:color="auto"/>
      </w:divBdr>
    </w:div>
    <w:div w:id="1855342335">
      <w:bodyDiv w:val="1"/>
      <w:marLeft w:val="0"/>
      <w:marRight w:val="0"/>
      <w:marTop w:val="0"/>
      <w:marBottom w:val="0"/>
      <w:divBdr>
        <w:top w:val="none" w:sz="0" w:space="0" w:color="auto"/>
        <w:left w:val="none" w:sz="0" w:space="0" w:color="auto"/>
        <w:bottom w:val="none" w:sz="0" w:space="0" w:color="auto"/>
        <w:right w:val="none" w:sz="0" w:space="0" w:color="auto"/>
      </w:divBdr>
    </w:div>
    <w:div w:id="1858498951">
      <w:bodyDiv w:val="1"/>
      <w:marLeft w:val="0"/>
      <w:marRight w:val="0"/>
      <w:marTop w:val="0"/>
      <w:marBottom w:val="0"/>
      <w:divBdr>
        <w:top w:val="none" w:sz="0" w:space="0" w:color="auto"/>
        <w:left w:val="none" w:sz="0" w:space="0" w:color="auto"/>
        <w:bottom w:val="none" w:sz="0" w:space="0" w:color="auto"/>
        <w:right w:val="none" w:sz="0" w:space="0" w:color="auto"/>
      </w:divBdr>
    </w:div>
    <w:div w:id="1884444352">
      <w:bodyDiv w:val="1"/>
      <w:marLeft w:val="0"/>
      <w:marRight w:val="0"/>
      <w:marTop w:val="0"/>
      <w:marBottom w:val="0"/>
      <w:divBdr>
        <w:top w:val="none" w:sz="0" w:space="0" w:color="auto"/>
        <w:left w:val="none" w:sz="0" w:space="0" w:color="auto"/>
        <w:bottom w:val="none" w:sz="0" w:space="0" w:color="auto"/>
        <w:right w:val="none" w:sz="0" w:space="0" w:color="auto"/>
      </w:divBdr>
    </w:div>
    <w:div w:id="204971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Jian Yu</dc:creator>
  <cp:keywords/>
  <dc:description/>
  <cp:lastModifiedBy>YAO</cp:lastModifiedBy>
  <cp:revision>17</cp:revision>
  <cp:lastPrinted>2024-11-12T08:05:00Z</cp:lastPrinted>
  <dcterms:created xsi:type="dcterms:W3CDTF">2024-12-04T07:57:00Z</dcterms:created>
  <dcterms:modified xsi:type="dcterms:W3CDTF">2026-02-25T07:01:00Z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6698775E1D14421DAC065DBD434EF201</vt:lpwstr>
  </property>
</Properties>
</file>