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1FE3" w14:textId="77777777" w:rsidR="00DD48BB" w:rsidRDefault="00783411">
      <w:pPr>
        <w:pStyle w:val="afffff4"/>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tbl>
      <w:tblPr>
        <w:tblStyle w:val="affffa"/>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DD48BB" w14:paraId="34ED6255" w14:textId="77777777">
        <w:tc>
          <w:tcPr>
            <w:tcW w:w="1098" w:type="dxa"/>
          </w:tcPr>
          <w:bookmarkEnd w:id="0"/>
          <w:p w14:paraId="21F563A4" w14:textId="0EA90199" w:rsidR="00DD48BB" w:rsidRPr="00414FA1" w:rsidRDefault="00783411" w:rsidP="00BE1052">
            <w:pPr>
              <w:pStyle w:val="affff0"/>
              <w:framePr w:hSpace="0" w:wrap="auto" w:vAnchor="margin" w:hAnchor="text" w:yAlign="inline"/>
              <w:rPr>
                <w:rFonts w:hint="eastAsia"/>
              </w:rPr>
            </w:pPr>
            <w:r w:rsidRPr="00414FA1">
              <w:t>ICS</w:t>
            </w:r>
            <w:r w:rsidRPr="00414FA1">
              <w:rPr>
                <w:rFonts w:hint="eastAsia"/>
              </w:rPr>
              <w:t xml:space="preserve"> 65.</w:t>
            </w:r>
            <w:r w:rsidR="0030041B" w:rsidRPr="00414FA1">
              <w:rPr>
                <w:rFonts w:hint="eastAsia"/>
              </w:rPr>
              <w:t>0</w:t>
            </w:r>
            <w:r w:rsidR="00E233D0" w:rsidRPr="00414FA1">
              <w:t>8</w:t>
            </w:r>
            <w:r w:rsidRPr="00414FA1">
              <w:rPr>
                <w:rFonts w:hint="eastAsia"/>
              </w:rPr>
              <w:t>0</w:t>
            </w:r>
          </w:p>
        </w:tc>
        <w:tc>
          <w:tcPr>
            <w:tcW w:w="8608" w:type="dxa"/>
          </w:tcPr>
          <w:p w14:paraId="5DFC58F4" w14:textId="77777777" w:rsidR="00DD48BB" w:rsidRDefault="00783411" w:rsidP="00BE1052">
            <w:pPr>
              <w:pStyle w:val="affff0"/>
              <w:framePr w:hSpace="0" w:wrap="auto" w:vAnchor="margin" w:hAnchor="text" w:yAlign="inline"/>
              <w:rPr>
                <w:rFonts w:hint="eastAsia"/>
              </w:rPr>
            </w:pPr>
            <w:r>
              <w:rPr>
                <w:rFonts w:hint="eastAsia"/>
              </w:rPr>
              <w:t xml:space="preserve"> </w:t>
            </w:r>
          </w:p>
        </w:tc>
      </w:tr>
      <w:tr w:rsidR="00DD48BB" w14:paraId="4B3FEF10" w14:textId="77777777">
        <w:tc>
          <w:tcPr>
            <w:tcW w:w="1098" w:type="dxa"/>
          </w:tcPr>
          <w:p w14:paraId="11E21A9E" w14:textId="44C5D8CF" w:rsidR="00DD48BB" w:rsidRPr="00414FA1" w:rsidRDefault="00783411" w:rsidP="00BE1052">
            <w:pPr>
              <w:pStyle w:val="affff0"/>
              <w:framePr w:hSpace="0" w:wrap="auto" w:vAnchor="margin" w:hAnchor="text" w:yAlign="inline"/>
              <w:rPr>
                <w:rFonts w:hint="eastAsia"/>
              </w:rPr>
            </w:pPr>
            <w:r w:rsidRPr="00414FA1">
              <w:t>CCS</w:t>
            </w:r>
            <w:r w:rsidRPr="00414FA1">
              <w:rPr>
                <w:rFonts w:hint="eastAsia"/>
              </w:rPr>
              <w:t xml:space="preserve"> B </w:t>
            </w:r>
            <w:r w:rsidR="00EC3A91" w:rsidRPr="00414FA1">
              <w:t>13</w:t>
            </w:r>
          </w:p>
        </w:tc>
        <w:tc>
          <w:tcPr>
            <w:tcW w:w="8608" w:type="dxa"/>
          </w:tcPr>
          <w:tbl>
            <w:tblPr>
              <w:tblStyle w:val="affff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D48BB" w14:paraId="3C889F99" w14:textId="77777777">
              <w:trPr>
                <w:trHeight w:hRule="exact" w:val="1021"/>
              </w:trPr>
              <w:tc>
                <w:tcPr>
                  <w:tcW w:w="9242" w:type="dxa"/>
                  <w:vAlign w:val="center"/>
                </w:tcPr>
                <w:p w14:paraId="2A23DAAB" w14:textId="665924C7" w:rsidR="00DD48BB" w:rsidRPr="002D281C" w:rsidRDefault="00783411" w:rsidP="002D281C">
                  <w:pPr>
                    <w:pStyle w:val="afffff3"/>
                    <w:framePr w:hSpace="0" w:wrap="auto" w:vAnchor="margin" w:hAnchor="text" w:yAlign="inline"/>
                    <w:rPr>
                      <w:rFonts w:hint="eastAsia"/>
                    </w:rPr>
                  </w:pPr>
                  <w:r w:rsidRPr="002D281C">
                    <w:t>T</w:t>
                  </w:r>
                  <w:r w:rsidR="002D281C" w:rsidRPr="002D281C">
                    <w:rPr>
                      <w:rFonts w:hint="eastAsia"/>
                    </w:rPr>
                    <w:t xml:space="preserve">  </w:t>
                  </w:r>
                </w:p>
              </w:tc>
            </w:tr>
          </w:tbl>
          <w:p w14:paraId="605F8360" w14:textId="77777777" w:rsidR="00DD48BB" w:rsidRDefault="00DD48BB" w:rsidP="00BE1052">
            <w:pPr>
              <w:pStyle w:val="affff0"/>
              <w:framePr w:hSpace="0" w:wrap="auto" w:vAnchor="margin" w:hAnchor="text" w:yAlign="inline"/>
              <w:rPr>
                <w:rFonts w:hint="eastAsia"/>
              </w:rPr>
            </w:pPr>
          </w:p>
        </w:tc>
      </w:tr>
    </w:tbl>
    <w:p w14:paraId="19FB4116" w14:textId="77777777" w:rsidR="00DD48BB" w:rsidRDefault="00783411" w:rsidP="00BE1052">
      <w:pPr>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095DF4EB" wp14:editId="74899F07">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56FCA575" w14:textId="77777777" w:rsidR="00DD48BB" w:rsidRDefault="00DD48BB">
      <w:pPr>
        <w:pStyle w:val="afffff4"/>
        <w:framePr w:w="9639" w:h="6976" w:hRule="exact" w:hSpace="0" w:vSpace="0" w:wrap="around" w:hAnchor="page" w:y="6408"/>
        <w:jc w:val="center"/>
        <w:rPr>
          <w:rFonts w:ascii="黑体" w:eastAsia="黑体" w:hAnsi="黑体" w:hint="eastAsia"/>
          <w:b w:val="0"/>
          <w:bCs w:val="0"/>
          <w:w w:val="100"/>
        </w:rPr>
      </w:pPr>
    </w:p>
    <w:p w14:paraId="130F064F" w14:textId="42C470FE" w:rsidR="002D281C" w:rsidRDefault="002D281C" w:rsidP="006F61F9">
      <w:pPr>
        <w:pStyle w:val="affffffffff8"/>
        <w:framePr w:wrap="auto"/>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r w:rsidR="00EC3A91">
        <w:t>2026</w:t>
      </w:r>
    </w:p>
    <w:p w14:paraId="4271B0C2" w14:textId="77777777" w:rsidR="002D281C" w:rsidRDefault="002D281C" w:rsidP="006F61F9">
      <w:pPr>
        <w:pStyle w:val="affffffffff9"/>
        <w:framePr w:wrap="auto"/>
      </w:pPr>
    </w:p>
    <w:p w14:paraId="6839A1F8" w14:textId="77777777" w:rsidR="00DD48BB" w:rsidRDefault="00DD48BB" w:rsidP="00BE1052">
      <w:pPr>
        <w:rPr>
          <w:rFonts w:hint="eastAsia"/>
        </w:rPr>
      </w:pPr>
    </w:p>
    <w:p w14:paraId="3BB0B020" w14:textId="1ADC1075" w:rsidR="00EC3A91" w:rsidRDefault="00EC3A91">
      <w:pPr>
        <w:pStyle w:val="afffffffd"/>
        <w:framePr w:w="9639" w:h="6974" w:hRule="exact" w:wrap="around" w:vAnchor="page" w:hAnchor="page" w:x="1498" w:y="7572" w:anchorLock="1"/>
        <w:textAlignment w:val="bottom"/>
      </w:pPr>
      <w:r>
        <w:t xml:space="preserve">Technical specification for compost production on the loess plateau of eastern </w:t>
      </w:r>
      <w:proofErr w:type="spellStart"/>
      <w:r>
        <w:t>gansu</w:t>
      </w:r>
      <w:proofErr w:type="spellEnd"/>
    </w:p>
    <w:p w14:paraId="6DE948F2" w14:textId="77777777" w:rsidR="00DD48BB" w:rsidRDefault="00DD48BB">
      <w:pPr>
        <w:pStyle w:val="afffffffd"/>
        <w:framePr w:w="9639" w:h="6974" w:hRule="exact" w:wrap="around" w:vAnchor="page" w:hAnchor="page" w:x="1498" w:y="7572" w:anchorLock="1"/>
        <w:textAlignment w:val="bottom"/>
        <w:rPr>
          <w:rFonts w:eastAsia="黑体"/>
          <w:szCs w:val="28"/>
        </w:rPr>
      </w:pPr>
    </w:p>
    <w:p w14:paraId="29A04CDF" w14:textId="77777777" w:rsidR="00DD48BB" w:rsidRDefault="00DD48BB" w:rsidP="00BE1052">
      <w:pPr>
        <w:rPr>
          <w:rFonts w:hint="eastAsia"/>
        </w:rPr>
      </w:pPr>
    </w:p>
    <w:p w14:paraId="6F58C787" w14:textId="31B7A2C4" w:rsidR="00DD48BB" w:rsidRDefault="005C5C50">
      <w:pPr>
        <w:pStyle w:val="affffffffff6"/>
        <w:framePr w:wrap="around" w:y="14176"/>
      </w:pPr>
      <w:r>
        <w:rPr>
          <w:rFonts w:ascii="黑体"/>
        </w:rPr>
        <w:t>2026</w:t>
      </w:r>
      <w:r w:rsidR="00783411">
        <w:t xml:space="preserve"> </w:t>
      </w:r>
      <w:r w:rsidR="00783411">
        <w:rPr>
          <w:rFonts w:ascii="黑体"/>
        </w:rPr>
        <w:t>-</w:t>
      </w:r>
      <w:r w:rsidR="00783411">
        <w:t xml:space="preserve"> </w:t>
      </w:r>
      <w:r w:rsidR="00783411">
        <w:rPr>
          <w:rFonts w:ascii="黑体" w:hint="eastAsia"/>
        </w:rPr>
        <w:t>XX</w:t>
      </w:r>
      <w:r w:rsidR="00783411">
        <w:t xml:space="preserve"> </w:t>
      </w:r>
      <w:r w:rsidR="00783411">
        <w:rPr>
          <w:rFonts w:ascii="黑体"/>
        </w:rPr>
        <w:t>-</w:t>
      </w:r>
      <w:r w:rsidR="00783411">
        <w:t xml:space="preserve"> </w:t>
      </w:r>
      <w:r w:rsidR="00783411">
        <w:rPr>
          <w:rFonts w:ascii="黑体"/>
        </w:rPr>
        <w:fldChar w:fldCharType="begin">
          <w:ffData>
            <w:name w:val="PLSH_DATE_D"/>
            <w:enabled/>
            <w:calcOnExit w:val="0"/>
            <w:textInput>
              <w:default w:val="XX"/>
              <w:maxLength w:val="2"/>
            </w:textInput>
          </w:ffData>
        </w:fldChar>
      </w:r>
      <w:bookmarkStart w:id="3" w:name="PLSH_DATE_D"/>
      <w:r w:rsidR="00783411">
        <w:rPr>
          <w:rFonts w:ascii="黑体"/>
        </w:rPr>
        <w:instrText xml:space="preserve"> FORMTEXT </w:instrText>
      </w:r>
      <w:r w:rsidR="00783411">
        <w:rPr>
          <w:rFonts w:ascii="黑体"/>
        </w:rPr>
      </w:r>
      <w:r w:rsidR="00783411">
        <w:rPr>
          <w:rFonts w:ascii="黑体"/>
        </w:rPr>
        <w:fldChar w:fldCharType="separate"/>
      </w:r>
      <w:r w:rsidR="00783411">
        <w:rPr>
          <w:rFonts w:ascii="黑体"/>
        </w:rPr>
        <w:t>XX</w:t>
      </w:r>
      <w:r w:rsidR="00783411">
        <w:rPr>
          <w:rFonts w:ascii="黑体"/>
        </w:rPr>
        <w:fldChar w:fldCharType="end"/>
      </w:r>
      <w:bookmarkEnd w:id="3"/>
      <w:r w:rsidR="00783411">
        <w:rPr>
          <w:rFonts w:hint="eastAsia"/>
        </w:rPr>
        <w:t>发布</w:t>
      </w:r>
    </w:p>
    <w:p w14:paraId="3BEB7C95" w14:textId="6AD073F8" w:rsidR="00DD48BB" w:rsidRDefault="005C5C50">
      <w:pPr>
        <w:pStyle w:val="affffffffff7"/>
        <w:framePr w:wrap="around" w:y="14176"/>
      </w:pPr>
      <w:r>
        <w:rPr>
          <w:rFonts w:ascii="黑体"/>
        </w:rPr>
        <w:t>2026</w:t>
      </w:r>
      <w:r w:rsidR="00783411">
        <w:rPr>
          <w:rFonts w:ascii="黑体"/>
        </w:rPr>
        <w:t>-</w:t>
      </w:r>
      <w:r w:rsidR="00783411">
        <w:t xml:space="preserve"> </w:t>
      </w:r>
      <w:r w:rsidR="00783411">
        <w:rPr>
          <w:rFonts w:ascii="黑体"/>
        </w:rPr>
        <w:fldChar w:fldCharType="begin">
          <w:ffData>
            <w:name w:val="CROT_DATE_M"/>
            <w:enabled/>
            <w:calcOnExit w:val="0"/>
            <w:textInput>
              <w:default w:val="XX"/>
              <w:maxLength w:val="2"/>
            </w:textInput>
          </w:ffData>
        </w:fldChar>
      </w:r>
      <w:bookmarkStart w:id="4" w:name="CROT_DATE_M"/>
      <w:r w:rsidR="00783411">
        <w:rPr>
          <w:rFonts w:ascii="黑体"/>
        </w:rPr>
        <w:instrText xml:space="preserve"> FORMTEXT </w:instrText>
      </w:r>
      <w:r w:rsidR="00783411">
        <w:rPr>
          <w:rFonts w:ascii="黑体"/>
        </w:rPr>
      </w:r>
      <w:r w:rsidR="00783411">
        <w:rPr>
          <w:rFonts w:ascii="黑体"/>
        </w:rPr>
        <w:fldChar w:fldCharType="separate"/>
      </w:r>
      <w:r w:rsidR="00783411">
        <w:rPr>
          <w:rFonts w:ascii="黑体"/>
        </w:rPr>
        <w:t>XX</w:t>
      </w:r>
      <w:r w:rsidR="00783411">
        <w:rPr>
          <w:rFonts w:ascii="黑体"/>
        </w:rPr>
        <w:fldChar w:fldCharType="end"/>
      </w:r>
      <w:bookmarkEnd w:id="4"/>
      <w:r w:rsidR="00783411">
        <w:t xml:space="preserve"> </w:t>
      </w:r>
      <w:r w:rsidR="00783411">
        <w:rPr>
          <w:rFonts w:ascii="黑体"/>
        </w:rPr>
        <w:t>-</w:t>
      </w:r>
      <w:r w:rsidR="00783411">
        <w:t xml:space="preserve"> </w:t>
      </w:r>
      <w:r w:rsidR="00783411">
        <w:rPr>
          <w:rFonts w:ascii="黑体" w:hint="eastAsia"/>
        </w:rPr>
        <w:t>XX</w:t>
      </w:r>
      <w:r w:rsidR="00783411">
        <w:rPr>
          <w:rFonts w:hint="eastAsia"/>
        </w:rPr>
        <w:t>实施</w:t>
      </w:r>
    </w:p>
    <w:p w14:paraId="54172164" w14:textId="77777777" w:rsidR="00DD48BB" w:rsidRDefault="00783411">
      <w:pPr>
        <w:pStyle w:val="affffffffd"/>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5"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5"/>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4F74A434" w14:textId="77777777" w:rsidR="00FB36CB" w:rsidRPr="006F61F9" w:rsidRDefault="00FB36CB" w:rsidP="00FB36CB">
      <w:pPr>
        <w:pStyle w:val="affffffffffa"/>
        <w:framePr w:wrap="auto" w:x="1531" w:y="6211"/>
        <w:spacing w:before="120" w:after="120"/>
        <w:rPr>
          <w:rFonts w:hint="eastAsia"/>
          <w:b w:val="0"/>
          <w:noProof/>
        </w:rPr>
      </w:pPr>
      <w:r w:rsidRPr="006F61F9">
        <w:rPr>
          <w:b w:val="0"/>
          <w:noProof/>
        </w:rPr>
        <w:fldChar w:fldCharType="begin">
          <w:ffData>
            <w:name w:val="CSTD_NAME"/>
            <w:enabled/>
            <w:calcOnExit w:val="0"/>
            <w:textInput>
              <w:default w:val="陇东黄土高原堆肥制作技术规程"/>
            </w:textInput>
          </w:ffData>
        </w:fldChar>
      </w:r>
      <w:bookmarkStart w:id="6" w:name="CSTD_NAME"/>
      <w:r w:rsidRPr="006F61F9">
        <w:rPr>
          <w:b w:val="0"/>
          <w:noProof/>
        </w:rPr>
        <w:instrText xml:space="preserve"> FORMTEXT </w:instrText>
      </w:r>
      <w:r w:rsidRPr="006F61F9">
        <w:rPr>
          <w:b w:val="0"/>
          <w:noProof/>
        </w:rPr>
      </w:r>
      <w:r w:rsidRPr="006F61F9">
        <w:rPr>
          <w:b w:val="0"/>
          <w:noProof/>
        </w:rPr>
        <w:fldChar w:fldCharType="separate"/>
      </w:r>
      <w:r w:rsidRPr="006F61F9">
        <w:rPr>
          <w:b w:val="0"/>
          <w:noProof/>
        </w:rPr>
        <w:t>陇东黄土高原堆肥制作技术规程</w:t>
      </w:r>
      <w:r w:rsidRPr="006F61F9">
        <w:rPr>
          <w:b w:val="0"/>
          <w:noProof/>
        </w:rPr>
        <w:fldChar w:fldCharType="end"/>
      </w:r>
      <w:bookmarkEnd w:id="6"/>
    </w:p>
    <w:p w14:paraId="1668DB30" w14:textId="77777777" w:rsidR="00DD48BB" w:rsidRDefault="00783411" w:rsidP="00BE1052">
      <w:pPr>
        <w:rPr>
          <w:rFonts w:hint="eastAsia"/>
          <w:sz w:val="28"/>
          <w:szCs w:val="28"/>
        </w:rPr>
        <w:sectPr w:rsidR="00DD48BB">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5EA6D091" wp14:editId="409C42C9">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4FAD7C74" w14:textId="77777777" w:rsidR="00DD48BB" w:rsidRDefault="00783411" w:rsidP="00BE1052">
      <w:pPr>
        <w:pStyle w:val="affffffe"/>
        <w:rPr>
          <w:rFonts w:hint="eastAsia"/>
        </w:rPr>
      </w:pPr>
      <w:bookmarkStart w:id="7" w:name="BookMark1"/>
      <w:r>
        <w:rPr>
          <w:rFonts w:hint="eastAsia"/>
          <w:spacing w:val="320"/>
        </w:rPr>
        <w:lastRenderedPageBreak/>
        <w:t>目</w:t>
      </w:r>
      <w:r>
        <w:rPr>
          <w:rFonts w:hint="eastAsia"/>
        </w:rPr>
        <w:t>次</w:t>
      </w:r>
    </w:p>
    <w:p w14:paraId="3AAED912" w14:textId="0447B84D" w:rsidR="00982D86" w:rsidRDefault="00783411">
      <w:pPr>
        <w:pStyle w:val="TOC1"/>
        <w:rPr>
          <w:rFonts w:asciiTheme="minorHAnsi" w:eastAsiaTheme="minorEastAsia" w:hAnsiTheme="minorHAnsi" w:cstheme="minorBidi" w:hint="eastAsia"/>
          <w:noProof/>
          <w:szCs w:val="22"/>
        </w:rPr>
      </w:pPr>
      <w:r>
        <w:rPr>
          <w:rStyle w:val="affffe"/>
        </w:rPr>
        <w:fldChar w:fldCharType="begin"/>
      </w:r>
      <w:r>
        <w:rPr>
          <w:rStyle w:val="affffe"/>
        </w:rPr>
        <w:instrText xml:space="preserve"> TOC \o "1-1" \h </w:instrText>
      </w:r>
      <w:r>
        <w:rPr>
          <w:rStyle w:val="affffe"/>
        </w:rPr>
        <w:fldChar w:fldCharType="separate"/>
      </w:r>
      <w:hyperlink w:anchor="_Toc221813828" w:history="1">
        <w:r w:rsidR="00982D86" w:rsidRPr="004B7FB8">
          <w:rPr>
            <w:rStyle w:val="affffe"/>
            <w:noProof/>
            <w:spacing w:val="320"/>
          </w:rPr>
          <w:t>前</w:t>
        </w:r>
        <w:r w:rsidR="00982D86" w:rsidRPr="004B7FB8">
          <w:rPr>
            <w:rStyle w:val="affffe"/>
            <w:noProof/>
          </w:rPr>
          <w:t>言</w:t>
        </w:r>
        <w:r w:rsidR="00982D86">
          <w:rPr>
            <w:noProof/>
          </w:rPr>
          <w:tab/>
        </w:r>
        <w:r w:rsidR="00982D86">
          <w:rPr>
            <w:noProof/>
          </w:rPr>
          <w:fldChar w:fldCharType="begin"/>
        </w:r>
        <w:r w:rsidR="00982D86">
          <w:rPr>
            <w:noProof/>
          </w:rPr>
          <w:instrText xml:space="preserve"> PAGEREF _Toc221813828 \h </w:instrText>
        </w:r>
        <w:r w:rsidR="00982D86">
          <w:rPr>
            <w:noProof/>
          </w:rPr>
        </w:r>
        <w:r w:rsidR="00982D86">
          <w:rPr>
            <w:noProof/>
          </w:rPr>
          <w:fldChar w:fldCharType="separate"/>
        </w:r>
        <w:r w:rsidR="00982D86">
          <w:rPr>
            <w:noProof/>
          </w:rPr>
          <w:t>II</w:t>
        </w:r>
        <w:r w:rsidR="00982D86">
          <w:rPr>
            <w:noProof/>
          </w:rPr>
          <w:fldChar w:fldCharType="end"/>
        </w:r>
      </w:hyperlink>
    </w:p>
    <w:p w14:paraId="60CA5CBB" w14:textId="0342E250" w:rsidR="00982D86" w:rsidRDefault="00982D86">
      <w:pPr>
        <w:pStyle w:val="TOC1"/>
        <w:rPr>
          <w:rFonts w:asciiTheme="minorHAnsi" w:eastAsiaTheme="minorEastAsia" w:hAnsiTheme="minorHAnsi" w:cstheme="minorBidi" w:hint="eastAsia"/>
          <w:noProof/>
          <w:szCs w:val="22"/>
        </w:rPr>
      </w:pPr>
      <w:hyperlink w:anchor="_Toc221813829" w:history="1">
        <w:r w:rsidRPr="004B7FB8">
          <w:rPr>
            <w:rStyle w:val="affffe"/>
            <w:noProof/>
          </w:rPr>
          <w:t>1 范围</w:t>
        </w:r>
        <w:r>
          <w:rPr>
            <w:noProof/>
          </w:rPr>
          <w:tab/>
        </w:r>
        <w:r>
          <w:rPr>
            <w:noProof/>
          </w:rPr>
          <w:fldChar w:fldCharType="begin"/>
        </w:r>
        <w:r>
          <w:rPr>
            <w:noProof/>
          </w:rPr>
          <w:instrText xml:space="preserve"> PAGEREF _Toc221813829 \h </w:instrText>
        </w:r>
        <w:r>
          <w:rPr>
            <w:noProof/>
          </w:rPr>
        </w:r>
        <w:r>
          <w:rPr>
            <w:noProof/>
          </w:rPr>
          <w:fldChar w:fldCharType="separate"/>
        </w:r>
        <w:r>
          <w:rPr>
            <w:noProof/>
          </w:rPr>
          <w:t>1</w:t>
        </w:r>
        <w:r>
          <w:rPr>
            <w:noProof/>
          </w:rPr>
          <w:fldChar w:fldCharType="end"/>
        </w:r>
      </w:hyperlink>
    </w:p>
    <w:p w14:paraId="4E545FEE" w14:textId="316EFAB2" w:rsidR="00982D86" w:rsidRDefault="00982D86">
      <w:pPr>
        <w:pStyle w:val="TOC1"/>
        <w:rPr>
          <w:rFonts w:asciiTheme="minorHAnsi" w:eastAsiaTheme="minorEastAsia" w:hAnsiTheme="minorHAnsi" w:cstheme="minorBidi" w:hint="eastAsia"/>
          <w:noProof/>
          <w:szCs w:val="22"/>
        </w:rPr>
      </w:pPr>
      <w:hyperlink w:anchor="_Toc221813830" w:history="1">
        <w:r w:rsidRPr="004B7FB8">
          <w:rPr>
            <w:rStyle w:val="affffe"/>
            <w:noProof/>
          </w:rPr>
          <w:t>2 规范性引用文件</w:t>
        </w:r>
        <w:r>
          <w:rPr>
            <w:noProof/>
          </w:rPr>
          <w:tab/>
        </w:r>
        <w:r>
          <w:rPr>
            <w:noProof/>
          </w:rPr>
          <w:fldChar w:fldCharType="begin"/>
        </w:r>
        <w:r>
          <w:rPr>
            <w:noProof/>
          </w:rPr>
          <w:instrText xml:space="preserve"> PAGEREF _Toc221813830 \h </w:instrText>
        </w:r>
        <w:r>
          <w:rPr>
            <w:noProof/>
          </w:rPr>
        </w:r>
        <w:r>
          <w:rPr>
            <w:noProof/>
          </w:rPr>
          <w:fldChar w:fldCharType="separate"/>
        </w:r>
        <w:r>
          <w:rPr>
            <w:noProof/>
          </w:rPr>
          <w:t>1</w:t>
        </w:r>
        <w:r>
          <w:rPr>
            <w:noProof/>
          </w:rPr>
          <w:fldChar w:fldCharType="end"/>
        </w:r>
      </w:hyperlink>
    </w:p>
    <w:p w14:paraId="15F0F9D1" w14:textId="207B0C2B" w:rsidR="00982D86" w:rsidRDefault="00982D86">
      <w:pPr>
        <w:pStyle w:val="TOC1"/>
        <w:rPr>
          <w:rFonts w:asciiTheme="minorHAnsi" w:eastAsiaTheme="minorEastAsia" w:hAnsiTheme="minorHAnsi" w:cstheme="minorBidi" w:hint="eastAsia"/>
          <w:noProof/>
          <w:szCs w:val="22"/>
        </w:rPr>
      </w:pPr>
      <w:hyperlink w:anchor="_Toc221813831" w:history="1">
        <w:r w:rsidRPr="004B7FB8">
          <w:rPr>
            <w:rStyle w:val="affffe"/>
            <w:noProof/>
          </w:rPr>
          <w:t>3 术语和定义</w:t>
        </w:r>
        <w:r>
          <w:rPr>
            <w:noProof/>
          </w:rPr>
          <w:tab/>
        </w:r>
        <w:r>
          <w:rPr>
            <w:noProof/>
          </w:rPr>
          <w:fldChar w:fldCharType="begin"/>
        </w:r>
        <w:r>
          <w:rPr>
            <w:noProof/>
          </w:rPr>
          <w:instrText xml:space="preserve"> PAGEREF _Toc221813831 \h </w:instrText>
        </w:r>
        <w:r>
          <w:rPr>
            <w:noProof/>
          </w:rPr>
        </w:r>
        <w:r>
          <w:rPr>
            <w:noProof/>
          </w:rPr>
          <w:fldChar w:fldCharType="separate"/>
        </w:r>
        <w:r>
          <w:rPr>
            <w:noProof/>
          </w:rPr>
          <w:t>1</w:t>
        </w:r>
        <w:r>
          <w:rPr>
            <w:noProof/>
          </w:rPr>
          <w:fldChar w:fldCharType="end"/>
        </w:r>
      </w:hyperlink>
    </w:p>
    <w:p w14:paraId="58AC7DEC" w14:textId="19C0D011" w:rsidR="00982D86" w:rsidRDefault="00982D86">
      <w:pPr>
        <w:pStyle w:val="TOC1"/>
        <w:rPr>
          <w:rFonts w:asciiTheme="minorHAnsi" w:eastAsiaTheme="minorEastAsia" w:hAnsiTheme="minorHAnsi" w:cstheme="minorBidi" w:hint="eastAsia"/>
          <w:noProof/>
          <w:szCs w:val="22"/>
        </w:rPr>
      </w:pPr>
      <w:hyperlink w:anchor="_Toc221813832" w:history="1">
        <w:r w:rsidRPr="004B7FB8">
          <w:rPr>
            <w:rStyle w:val="affffe"/>
            <w:noProof/>
          </w:rPr>
          <w:t>4 原料与场地</w:t>
        </w:r>
        <w:r>
          <w:rPr>
            <w:noProof/>
          </w:rPr>
          <w:tab/>
        </w:r>
        <w:r>
          <w:rPr>
            <w:noProof/>
          </w:rPr>
          <w:fldChar w:fldCharType="begin"/>
        </w:r>
        <w:r>
          <w:rPr>
            <w:noProof/>
          </w:rPr>
          <w:instrText xml:space="preserve"> PAGEREF _Toc221813832 \h </w:instrText>
        </w:r>
        <w:r>
          <w:rPr>
            <w:noProof/>
          </w:rPr>
        </w:r>
        <w:r>
          <w:rPr>
            <w:noProof/>
          </w:rPr>
          <w:fldChar w:fldCharType="separate"/>
        </w:r>
        <w:r>
          <w:rPr>
            <w:noProof/>
          </w:rPr>
          <w:t>1</w:t>
        </w:r>
        <w:r>
          <w:rPr>
            <w:noProof/>
          </w:rPr>
          <w:fldChar w:fldCharType="end"/>
        </w:r>
      </w:hyperlink>
    </w:p>
    <w:p w14:paraId="6C67AD02" w14:textId="4F9CD675" w:rsidR="00982D86" w:rsidRDefault="00982D86">
      <w:pPr>
        <w:pStyle w:val="TOC1"/>
        <w:rPr>
          <w:rFonts w:asciiTheme="minorHAnsi" w:eastAsiaTheme="minorEastAsia" w:hAnsiTheme="minorHAnsi" w:cstheme="minorBidi" w:hint="eastAsia"/>
          <w:noProof/>
          <w:szCs w:val="22"/>
        </w:rPr>
      </w:pPr>
      <w:hyperlink w:anchor="_Toc221813833" w:history="1">
        <w:r w:rsidRPr="004B7FB8">
          <w:rPr>
            <w:rStyle w:val="affffe"/>
            <w:noProof/>
          </w:rPr>
          <w:t>5 堆肥工艺与控制</w:t>
        </w:r>
        <w:r>
          <w:rPr>
            <w:noProof/>
          </w:rPr>
          <w:tab/>
        </w:r>
        <w:r>
          <w:rPr>
            <w:noProof/>
          </w:rPr>
          <w:fldChar w:fldCharType="begin"/>
        </w:r>
        <w:r>
          <w:rPr>
            <w:noProof/>
          </w:rPr>
          <w:instrText xml:space="preserve"> PAGEREF _Toc221813833 \h </w:instrText>
        </w:r>
        <w:r>
          <w:rPr>
            <w:noProof/>
          </w:rPr>
        </w:r>
        <w:r>
          <w:rPr>
            <w:noProof/>
          </w:rPr>
          <w:fldChar w:fldCharType="separate"/>
        </w:r>
        <w:r>
          <w:rPr>
            <w:noProof/>
          </w:rPr>
          <w:t>2</w:t>
        </w:r>
        <w:r>
          <w:rPr>
            <w:noProof/>
          </w:rPr>
          <w:fldChar w:fldCharType="end"/>
        </w:r>
      </w:hyperlink>
    </w:p>
    <w:p w14:paraId="6065239B" w14:textId="2A77917A" w:rsidR="00982D86" w:rsidRDefault="00982D86">
      <w:pPr>
        <w:pStyle w:val="TOC1"/>
        <w:rPr>
          <w:rFonts w:asciiTheme="minorHAnsi" w:eastAsiaTheme="minorEastAsia" w:hAnsiTheme="minorHAnsi" w:cstheme="minorBidi" w:hint="eastAsia"/>
          <w:noProof/>
          <w:szCs w:val="22"/>
        </w:rPr>
      </w:pPr>
      <w:hyperlink w:anchor="_Toc221813834" w:history="1">
        <w:r w:rsidRPr="004B7FB8">
          <w:rPr>
            <w:rStyle w:val="affffe"/>
            <w:noProof/>
          </w:rPr>
          <w:t>6 质量检测与腐熟度判定</w:t>
        </w:r>
        <w:r>
          <w:rPr>
            <w:noProof/>
          </w:rPr>
          <w:tab/>
        </w:r>
        <w:r>
          <w:rPr>
            <w:noProof/>
          </w:rPr>
          <w:fldChar w:fldCharType="begin"/>
        </w:r>
        <w:r>
          <w:rPr>
            <w:noProof/>
          </w:rPr>
          <w:instrText xml:space="preserve"> PAGEREF _Toc221813834 \h </w:instrText>
        </w:r>
        <w:r>
          <w:rPr>
            <w:noProof/>
          </w:rPr>
        </w:r>
        <w:r>
          <w:rPr>
            <w:noProof/>
          </w:rPr>
          <w:fldChar w:fldCharType="separate"/>
        </w:r>
        <w:r>
          <w:rPr>
            <w:noProof/>
          </w:rPr>
          <w:t>3</w:t>
        </w:r>
        <w:r>
          <w:rPr>
            <w:noProof/>
          </w:rPr>
          <w:fldChar w:fldCharType="end"/>
        </w:r>
      </w:hyperlink>
    </w:p>
    <w:p w14:paraId="2313D125" w14:textId="747158CA" w:rsidR="00982D86" w:rsidRDefault="00982D86">
      <w:pPr>
        <w:pStyle w:val="TOC1"/>
        <w:rPr>
          <w:rFonts w:asciiTheme="minorHAnsi" w:eastAsiaTheme="minorEastAsia" w:hAnsiTheme="minorHAnsi" w:cstheme="minorBidi" w:hint="eastAsia"/>
          <w:noProof/>
          <w:szCs w:val="22"/>
        </w:rPr>
      </w:pPr>
      <w:hyperlink w:anchor="_Toc221813835" w:history="1">
        <w:r w:rsidRPr="004B7FB8">
          <w:rPr>
            <w:rStyle w:val="affffe"/>
            <w:noProof/>
          </w:rPr>
          <w:t xml:space="preserve">7 </w:t>
        </w:r>
        <w:r w:rsidR="002B12CE">
          <w:rPr>
            <w:rStyle w:val="affffe"/>
            <w:noProof/>
          </w:rPr>
          <w:t>堆肥</w:t>
        </w:r>
        <w:r w:rsidRPr="004B7FB8">
          <w:rPr>
            <w:rStyle w:val="affffe"/>
            <w:noProof/>
          </w:rPr>
          <w:t>施用</w:t>
        </w:r>
        <w:r>
          <w:rPr>
            <w:noProof/>
          </w:rPr>
          <w:tab/>
        </w:r>
        <w:r>
          <w:rPr>
            <w:noProof/>
          </w:rPr>
          <w:fldChar w:fldCharType="begin"/>
        </w:r>
        <w:r>
          <w:rPr>
            <w:noProof/>
          </w:rPr>
          <w:instrText xml:space="preserve"> PAGEREF _Toc221813835 \h </w:instrText>
        </w:r>
        <w:r>
          <w:rPr>
            <w:noProof/>
          </w:rPr>
        </w:r>
        <w:r>
          <w:rPr>
            <w:noProof/>
          </w:rPr>
          <w:fldChar w:fldCharType="separate"/>
        </w:r>
        <w:r>
          <w:rPr>
            <w:noProof/>
          </w:rPr>
          <w:t>3</w:t>
        </w:r>
        <w:r>
          <w:rPr>
            <w:noProof/>
          </w:rPr>
          <w:fldChar w:fldCharType="end"/>
        </w:r>
      </w:hyperlink>
    </w:p>
    <w:p w14:paraId="4A4B3821" w14:textId="14ECB4B8" w:rsidR="00982D86" w:rsidRDefault="00982D86">
      <w:pPr>
        <w:pStyle w:val="TOC1"/>
        <w:rPr>
          <w:rFonts w:asciiTheme="minorHAnsi" w:eastAsiaTheme="minorEastAsia" w:hAnsiTheme="minorHAnsi" w:cstheme="minorBidi" w:hint="eastAsia"/>
          <w:noProof/>
          <w:szCs w:val="22"/>
        </w:rPr>
      </w:pPr>
      <w:hyperlink w:anchor="_Toc221813836" w:history="1">
        <w:r w:rsidRPr="004B7FB8">
          <w:rPr>
            <w:rStyle w:val="affffe"/>
            <w:noProof/>
          </w:rPr>
          <w:t>8 环境保护与安全管理</w:t>
        </w:r>
        <w:r>
          <w:rPr>
            <w:noProof/>
          </w:rPr>
          <w:tab/>
        </w:r>
        <w:r>
          <w:rPr>
            <w:noProof/>
          </w:rPr>
          <w:fldChar w:fldCharType="begin"/>
        </w:r>
        <w:r>
          <w:rPr>
            <w:noProof/>
          </w:rPr>
          <w:instrText xml:space="preserve"> PAGEREF _Toc221813836 \h </w:instrText>
        </w:r>
        <w:r>
          <w:rPr>
            <w:noProof/>
          </w:rPr>
        </w:r>
        <w:r>
          <w:rPr>
            <w:noProof/>
          </w:rPr>
          <w:fldChar w:fldCharType="separate"/>
        </w:r>
        <w:r>
          <w:rPr>
            <w:noProof/>
          </w:rPr>
          <w:t>3</w:t>
        </w:r>
        <w:r>
          <w:rPr>
            <w:noProof/>
          </w:rPr>
          <w:fldChar w:fldCharType="end"/>
        </w:r>
      </w:hyperlink>
    </w:p>
    <w:p w14:paraId="42B532F7" w14:textId="1072D410" w:rsidR="00982D86" w:rsidRDefault="00982D86">
      <w:pPr>
        <w:pStyle w:val="TOC1"/>
        <w:rPr>
          <w:rFonts w:asciiTheme="minorHAnsi" w:eastAsiaTheme="minorEastAsia" w:hAnsiTheme="minorHAnsi" w:cstheme="minorBidi" w:hint="eastAsia"/>
          <w:noProof/>
          <w:szCs w:val="22"/>
        </w:rPr>
      </w:pPr>
      <w:hyperlink w:anchor="_Toc221813837" w:history="1">
        <w:r w:rsidRPr="004B7FB8">
          <w:rPr>
            <w:rStyle w:val="affffe"/>
            <w:noProof/>
            <w:spacing w:val="100"/>
          </w:rPr>
          <w:t>附录A</w:t>
        </w:r>
        <w:r w:rsidRPr="004B7FB8">
          <w:rPr>
            <w:rStyle w:val="affffe"/>
            <w:noProof/>
          </w:rPr>
          <w:t xml:space="preserve"> (资料性)</w:t>
        </w:r>
        <w:r>
          <w:rPr>
            <w:noProof/>
          </w:rPr>
          <w:tab/>
        </w:r>
        <w:r>
          <w:rPr>
            <w:noProof/>
          </w:rPr>
          <w:fldChar w:fldCharType="begin"/>
        </w:r>
        <w:r>
          <w:rPr>
            <w:noProof/>
          </w:rPr>
          <w:instrText xml:space="preserve"> PAGEREF _Toc221813837 \h </w:instrText>
        </w:r>
        <w:r>
          <w:rPr>
            <w:noProof/>
          </w:rPr>
        </w:r>
        <w:r>
          <w:rPr>
            <w:noProof/>
          </w:rPr>
          <w:fldChar w:fldCharType="separate"/>
        </w:r>
        <w:r>
          <w:rPr>
            <w:noProof/>
          </w:rPr>
          <w:t>5</w:t>
        </w:r>
        <w:r>
          <w:rPr>
            <w:noProof/>
          </w:rPr>
          <w:fldChar w:fldCharType="end"/>
        </w:r>
      </w:hyperlink>
    </w:p>
    <w:p w14:paraId="45EAE6E9" w14:textId="07ED6E58" w:rsidR="00DD48BB" w:rsidRDefault="00783411" w:rsidP="00BE1052">
      <w:pPr>
        <w:pStyle w:val="TOC1"/>
        <w:rPr>
          <w:rFonts w:hint="eastAsia"/>
        </w:rPr>
        <w:sectPr w:rsidR="00DD48BB">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Pr>
          <w:rStyle w:val="affffe"/>
        </w:rPr>
        <w:fldChar w:fldCharType="end"/>
      </w:r>
    </w:p>
    <w:p w14:paraId="5FA94F69" w14:textId="77777777" w:rsidR="00DD48BB" w:rsidRDefault="00783411">
      <w:pPr>
        <w:pStyle w:val="a6"/>
      </w:pPr>
      <w:bookmarkStart w:id="8" w:name="_Toc221813828"/>
      <w:bookmarkStart w:id="9" w:name="BookMark2"/>
      <w:bookmarkEnd w:id="7"/>
      <w:r>
        <w:rPr>
          <w:spacing w:val="320"/>
        </w:rPr>
        <w:lastRenderedPageBreak/>
        <w:t>前</w:t>
      </w:r>
      <w:r>
        <w:t>言</w:t>
      </w:r>
      <w:bookmarkEnd w:id="8"/>
    </w:p>
    <w:p w14:paraId="672BB005" w14:textId="77777777" w:rsidR="00DD48BB" w:rsidRPr="006F61F9" w:rsidRDefault="00783411" w:rsidP="006F61F9">
      <w:pPr>
        <w:pStyle w:val="afffff9"/>
        <w:jc w:val="both"/>
        <w:rPr>
          <w:b w:val="0"/>
        </w:rPr>
      </w:pPr>
      <w:r w:rsidRPr="006F61F9">
        <w:rPr>
          <w:b w:val="0"/>
        </w:rPr>
        <w:t>本</w:t>
      </w:r>
      <w:r w:rsidRPr="006F61F9">
        <w:rPr>
          <w:rFonts w:hint="eastAsia"/>
          <w:b w:val="0"/>
        </w:rPr>
        <w:t>文件</w:t>
      </w:r>
      <w:r w:rsidRPr="006F61F9">
        <w:rPr>
          <w:b w:val="0"/>
        </w:rPr>
        <w:t>按照GB/T 1.1</w:t>
      </w:r>
      <w:r w:rsidRPr="006F61F9">
        <w:rPr>
          <w:rFonts w:hint="eastAsia"/>
          <w:b w:val="0"/>
        </w:rPr>
        <w:t>—</w:t>
      </w:r>
      <w:r w:rsidRPr="006F61F9">
        <w:rPr>
          <w:b w:val="0"/>
        </w:rPr>
        <w:t>2020</w:t>
      </w:r>
      <w:r w:rsidRPr="006F61F9">
        <w:rPr>
          <w:rFonts w:hint="eastAsia"/>
          <w:b w:val="0"/>
        </w:rPr>
        <w:t>《标准化工作导则 第1部分：标准化文件的结构和起草规则》的规定</w:t>
      </w:r>
      <w:r w:rsidRPr="006F61F9">
        <w:rPr>
          <w:b w:val="0"/>
        </w:rPr>
        <w:t>起草。</w:t>
      </w:r>
    </w:p>
    <w:p w14:paraId="335DB261" w14:textId="67010E85" w:rsidR="00A81829" w:rsidRPr="006F61F9" w:rsidRDefault="00A81829" w:rsidP="006F61F9">
      <w:pPr>
        <w:pStyle w:val="afffff9"/>
        <w:jc w:val="both"/>
        <w:rPr>
          <w:b w:val="0"/>
        </w:rPr>
      </w:pPr>
      <w:r w:rsidRPr="006F61F9">
        <w:rPr>
          <w:rFonts w:hint="eastAsia"/>
          <w:b w:val="0"/>
        </w:rPr>
        <w:t>本文件的某些内容可能涉及专利。本文件的发布机构不承担识别这些专利的责任。</w:t>
      </w:r>
    </w:p>
    <w:p w14:paraId="120C94BF" w14:textId="77777777" w:rsidR="00DD48BB" w:rsidRPr="006F61F9" w:rsidRDefault="00783411" w:rsidP="006F61F9">
      <w:pPr>
        <w:pStyle w:val="afffff9"/>
        <w:jc w:val="both"/>
        <w:rPr>
          <w:b w:val="0"/>
        </w:rPr>
      </w:pPr>
      <w:r w:rsidRPr="006F61F9">
        <w:rPr>
          <w:b w:val="0"/>
        </w:rPr>
        <w:t>本</w:t>
      </w:r>
      <w:r w:rsidRPr="006F61F9">
        <w:rPr>
          <w:rFonts w:hint="eastAsia"/>
          <w:b w:val="0"/>
        </w:rPr>
        <w:t>文件</w:t>
      </w:r>
      <w:r w:rsidRPr="006F61F9">
        <w:rPr>
          <w:b w:val="0"/>
        </w:rPr>
        <w:t>由北京华夏草业产业技术创新战略联盟提出并归口。</w:t>
      </w:r>
    </w:p>
    <w:p w14:paraId="07B33091" w14:textId="7BBDBEC7" w:rsidR="00DD48BB" w:rsidRPr="006F61F9" w:rsidRDefault="00783411" w:rsidP="006F61F9">
      <w:pPr>
        <w:pStyle w:val="afffff9"/>
        <w:jc w:val="both"/>
        <w:rPr>
          <w:b w:val="0"/>
        </w:rPr>
      </w:pPr>
      <w:r w:rsidRPr="006F61F9">
        <w:rPr>
          <w:b w:val="0"/>
        </w:rPr>
        <w:t>本</w:t>
      </w:r>
      <w:r w:rsidRPr="006F61F9">
        <w:rPr>
          <w:rFonts w:hint="eastAsia"/>
          <w:b w:val="0"/>
        </w:rPr>
        <w:t>文件</w:t>
      </w:r>
      <w:r w:rsidRPr="006F61F9">
        <w:rPr>
          <w:b w:val="0"/>
        </w:rPr>
        <w:t>起草单位：</w:t>
      </w:r>
      <w:r w:rsidR="005C5C50" w:rsidRPr="006F61F9">
        <w:rPr>
          <w:rFonts w:hint="eastAsia"/>
          <w:b w:val="0"/>
        </w:rPr>
        <w:t>兰州大学</w:t>
      </w:r>
      <w:bookmarkStart w:id="10" w:name="OLE_LINK2"/>
      <w:bookmarkStart w:id="11" w:name="OLE_LINK3"/>
      <w:r w:rsidR="005C5C50" w:rsidRPr="006F61F9">
        <w:rPr>
          <w:rFonts w:hint="eastAsia"/>
          <w:b w:val="0"/>
        </w:rPr>
        <w:t>，</w:t>
      </w:r>
      <w:bookmarkEnd w:id="10"/>
      <w:bookmarkEnd w:id="11"/>
      <w:r w:rsidR="005C5C50" w:rsidRPr="006F61F9">
        <w:rPr>
          <w:rFonts w:hint="eastAsia"/>
          <w:b w:val="0"/>
        </w:rPr>
        <w:t>宁夏农林科学院，民勤县农业农村局南湖镇畜牧兽医站、</w:t>
      </w:r>
      <w:r w:rsidR="002B12CE" w:rsidRPr="006F61F9">
        <w:rPr>
          <w:rFonts w:hint="eastAsia"/>
          <w:b w:val="0"/>
        </w:rPr>
        <w:t>甘肃省草原技术推广总站，</w:t>
      </w:r>
      <w:r w:rsidR="005C5C50" w:rsidRPr="006F61F9">
        <w:rPr>
          <w:rFonts w:hint="eastAsia"/>
          <w:b w:val="0"/>
        </w:rPr>
        <w:t>临泽县</w:t>
      </w:r>
      <w:proofErr w:type="gramStart"/>
      <w:r w:rsidR="005C5C50" w:rsidRPr="006F61F9">
        <w:rPr>
          <w:rFonts w:hint="eastAsia"/>
          <w:b w:val="0"/>
        </w:rPr>
        <w:t>鼎丰源凹</w:t>
      </w:r>
      <w:proofErr w:type="gramEnd"/>
      <w:r w:rsidR="005C5C50" w:rsidRPr="006F61F9">
        <w:rPr>
          <w:rFonts w:hint="eastAsia"/>
          <w:b w:val="0"/>
        </w:rPr>
        <w:t>土高新技术开发有限公司。</w:t>
      </w:r>
    </w:p>
    <w:p w14:paraId="005AE19A" w14:textId="3C1B652D" w:rsidR="00DD48BB" w:rsidRPr="006F61F9" w:rsidRDefault="00783411" w:rsidP="006F61F9">
      <w:pPr>
        <w:pStyle w:val="afffff9"/>
        <w:jc w:val="both"/>
        <w:rPr>
          <w:b w:val="0"/>
        </w:rPr>
      </w:pPr>
      <w:r w:rsidRPr="006F61F9">
        <w:rPr>
          <w:b w:val="0"/>
        </w:rPr>
        <w:t>本</w:t>
      </w:r>
      <w:r w:rsidRPr="006F61F9">
        <w:rPr>
          <w:rFonts w:hint="eastAsia"/>
          <w:b w:val="0"/>
        </w:rPr>
        <w:t>文件</w:t>
      </w:r>
      <w:r w:rsidRPr="006F61F9">
        <w:rPr>
          <w:b w:val="0"/>
        </w:rPr>
        <w:t>主要起草人：</w:t>
      </w:r>
      <w:r w:rsidR="005C5C50" w:rsidRPr="006F61F9">
        <w:rPr>
          <w:rFonts w:hint="eastAsia"/>
          <w:b w:val="0"/>
        </w:rPr>
        <w:t>常生华、侯扶江、李岚、周怡、刘函伊、庞兴</w:t>
      </w:r>
      <w:proofErr w:type="gramStart"/>
      <w:r w:rsidR="005C5C50" w:rsidRPr="006F61F9">
        <w:rPr>
          <w:rFonts w:hint="eastAsia"/>
          <w:b w:val="0"/>
        </w:rPr>
        <w:t>娥</w:t>
      </w:r>
      <w:proofErr w:type="gramEnd"/>
      <w:r w:rsidR="005C5C50" w:rsidRPr="006F61F9">
        <w:rPr>
          <w:rFonts w:hint="eastAsia"/>
          <w:b w:val="0"/>
        </w:rPr>
        <w:t>、王晓波、成佩洁、赵欣周、李琪琪、王占军、曾兰</w:t>
      </w:r>
      <w:r w:rsidR="002A443C" w:rsidRPr="006F61F9">
        <w:rPr>
          <w:rFonts w:hint="eastAsia"/>
          <w:b w:val="0"/>
        </w:rPr>
        <w:t>、</w:t>
      </w:r>
      <w:r w:rsidR="005C5C50" w:rsidRPr="006F61F9">
        <w:rPr>
          <w:rFonts w:hint="eastAsia"/>
          <w:b w:val="0"/>
        </w:rPr>
        <w:t>张万祥、杨浩、梁天生。</w:t>
      </w:r>
    </w:p>
    <w:p w14:paraId="05EFCB79" w14:textId="77777777" w:rsidR="00DD48BB" w:rsidRPr="006F61F9" w:rsidRDefault="00783411" w:rsidP="006F61F9">
      <w:pPr>
        <w:pStyle w:val="afffff9"/>
        <w:jc w:val="both"/>
        <w:rPr>
          <w:b w:val="0"/>
        </w:rPr>
      </w:pPr>
      <w:r w:rsidRPr="006F61F9">
        <w:rPr>
          <w:b w:val="0"/>
        </w:rPr>
        <w:t>本</w:t>
      </w:r>
      <w:r w:rsidRPr="006F61F9">
        <w:rPr>
          <w:rFonts w:hint="eastAsia"/>
          <w:b w:val="0"/>
        </w:rPr>
        <w:t>文件</w:t>
      </w:r>
      <w:r w:rsidRPr="006F61F9">
        <w:rPr>
          <w:b w:val="0"/>
        </w:rPr>
        <w:t>为首次发布。</w:t>
      </w:r>
    </w:p>
    <w:p w14:paraId="07C8639B" w14:textId="77777777" w:rsidR="00DD48BB" w:rsidRDefault="00DD48BB" w:rsidP="006F61F9">
      <w:pPr>
        <w:pStyle w:val="afffff9"/>
        <w:ind w:firstLine="422"/>
        <w:sectPr w:rsidR="00DD48BB">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bookmarkEnd w:id="9" w:displacedByCustomXml="next"/>
    <w:bookmarkStart w:id="12" w:name="NEW_STAND_NAME" w:displacedByCustomXml="next"/>
    <w:bookmarkStart w:id="13" w:name="BookMark4" w:displacedByCustomXml="next"/>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2F6969D0" w14:textId="4F107C38" w:rsidR="00DD48BB" w:rsidRDefault="00381E4F">
              <w:pPr>
                <w:pStyle w:val="afffffffffe"/>
                <w:spacing w:before="850" w:after="680" w:line="240" w:lineRule="auto"/>
                <w:rPr>
                  <w:rFonts w:hint="eastAsia"/>
                </w:rPr>
              </w:pPr>
              <w:r>
                <w:rPr>
                  <w:rFonts w:hint="eastAsia"/>
                </w:rPr>
                <w:t>陇东黄土高原堆肥制作技术规程</w:t>
              </w:r>
            </w:p>
          </w:sdtContent>
        </w:sdt>
      </w:sdtContent>
    </w:sdt>
    <w:p w14:paraId="7A0D302B" w14:textId="77777777" w:rsidR="00DD48BB" w:rsidRDefault="00783411">
      <w:pPr>
        <w:pStyle w:val="affa"/>
        <w:snapToGrid w:val="0"/>
        <w:spacing w:before="240" w:after="240"/>
      </w:pPr>
      <w:bookmarkStart w:id="14" w:name="_Toc24884211"/>
      <w:bookmarkStart w:id="15" w:name="_Toc97192964"/>
      <w:bookmarkStart w:id="16" w:name="_Toc17233333"/>
      <w:bookmarkStart w:id="17" w:name="_Toc17233325"/>
      <w:bookmarkStart w:id="18" w:name="_Toc26718930"/>
      <w:bookmarkStart w:id="19" w:name="_Toc26648465"/>
      <w:bookmarkStart w:id="20" w:name="_Toc26986771"/>
      <w:bookmarkStart w:id="21" w:name="_Toc26986530"/>
      <w:bookmarkStart w:id="22" w:name="_Toc24884218"/>
      <w:bookmarkStart w:id="23" w:name="_Toc221813829"/>
      <w:bookmarkEnd w:id="12"/>
      <w:r>
        <w:rPr>
          <w:rFonts w:hint="eastAsia"/>
        </w:rPr>
        <w:t>范围</w:t>
      </w:r>
      <w:bookmarkEnd w:id="14"/>
      <w:bookmarkEnd w:id="15"/>
      <w:bookmarkEnd w:id="16"/>
      <w:bookmarkEnd w:id="17"/>
      <w:bookmarkEnd w:id="18"/>
      <w:bookmarkEnd w:id="19"/>
      <w:bookmarkEnd w:id="20"/>
      <w:bookmarkEnd w:id="21"/>
      <w:bookmarkEnd w:id="22"/>
      <w:bookmarkEnd w:id="23"/>
    </w:p>
    <w:p w14:paraId="69E5039F" w14:textId="28FADB5D" w:rsidR="00381E4F" w:rsidRPr="006F61F9" w:rsidRDefault="00D63139" w:rsidP="006F61F9">
      <w:pPr>
        <w:pStyle w:val="afffff9"/>
        <w:jc w:val="both"/>
        <w:rPr>
          <w:b w:val="0"/>
        </w:rPr>
      </w:pPr>
      <w:bookmarkStart w:id="24" w:name="_Hlk152665020"/>
      <w:bookmarkStart w:id="25" w:name="_Toc24884212"/>
      <w:bookmarkStart w:id="26" w:name="_Toc26648466"/>
      <w:bookmarkStart w:id="27" w:name="_Toc24884219"/>
      <w:bookmarkStart w:id="28" w:name="_Toc17233326"/>
      <w:bookmarkStart w:id="29" w:name="_Toc17233334"/>
      <w:r w:rsidRPr="006F61F9">
        <w:rPr>
          <w:rFonts w:hint="eastAsia"/>
          <w:b w:val="0"/>
        </w:rPr>
        <w:t>本文件规定了陇东黄土高原干旱半干旱</w:t>
      </w:r>
      <w:r w:rsidR="002B12CE">
        <w:rPr>
          <w:rFonts w:hint="eastAsia"/>
          <w:b w:val="0"/>
        </w:rPr>
        <w:t>堆肥</w:t>
      </w:r>
      <w:r w:rsidRPr="006F61F9">
        <w:rPr>
          <w:rFonts w:hint="eastAsia"/>
          <w:b w:val="0"/>
        </w:rPr>
        <w:t>制作的技术要点，包括原料要求、场地选择、工艺控制、腐熟度判定、质量检测、安全施用及环境保护等。</w:t>
      </w:r>
    </w:p>
    <w:p w14:paraId="05B840FB" w14:textId="146E6352" w:rsidR="00D63139" w:rsidRPr="006F61F9" w:rsidRDefault="00D63139" w:rsidP="006F61F9">
      <w:pPr>
        <w:pStyle w:val="afffff9"/>
        <w:jc w:val="both"/>
        <w:rPr>
          <w:b w:val="0"/>
        </w:rPr>
      </w:pPr>
      <w:r w:rsidRPr="006F61F9">
        <w:rPr>
          <w:rFonts w:hint="eastAsia"/>
          <w:b w:val="0"/>
        </w:rPr>
        <w:t>本文件适用于陇东黄土高原干旱半干旱区以畜禽粪便（牛粪、羊粪等）为主要原料，辅以秸秆、豆渣、园林废弃物等农业有机废弃物进行的好氧堆肥处理。</w:t>
      </w:r>
    </w:p>
    <w:p w14:paraId="466B8718" w14:textId="77777777" w:rsidR="00DD48BB" w:rsidRDefault="00783411">
      <w:pPr>
        <w:pStyle w:val="affa"/>
        <w:snapToGrid w:val="0"/>
        <w:spacing w:before="240" w:after="240"/>
      </w:pPr>
      <w:bookmarkStart w:id="30" w:name="_Toc26986531"/>
      <w:bookmarkStart w:id="31" w:name="_Toc26718931"/>
      <w:bookmarkStart w:id="32" w:name="_Toc97192965"/>
      <w:bookmarkStart w:id="33" w:name="_Toc26986772"/>
      <w:bookmarkStart w:id="34" w:name="_Toc221813830"/>
      <w:bookmarkEnd w:id="24"/>
      <w:r>
        <w:rPr>
          <w:rFonts w:hint="eastAsia"/>
        </w:rPr>
        <w:t>规范性引用文件</w:t>
      </w:r>
      <w:bookmarkEnd w:id="25"/>
      <w:bookmarkEnd w:id="26"/>
      <w:bookmarkEnd w:id="27"/>
      <w:bookmarkEnd w:id="28"/>
      <w:bookmarkEnd w:id="29"/>
      <w:bookmarkEnd w:id="30"/>
      <w:bookmarkEnd w:id="31"/>
      <w:bookmarkEnd w:id="32"/>
      <w:bookmarkEnd w:id="33"/>
      <w:bookmarkEnd w:id="34"/>
    </w:p>
    <w:bookmarkStart w:id="35" w:name="_Hlk152665074" w:displacedByCustomXml="next"/>
    <w:sdt>
      <w:sdtPr>
        <w:rPr>
          <w:rFonts w:hint="eastAsia"/>
          <w:b w:val="0"/>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62A8F18" w14:textId="77777777" w:rsidR="00DD48BB" w:rsidRPr="006F61F9" w:rsidRDefault="00783411" w:rsidP="006F61F9">
          <w:pPr>
            <w:pStyle w:val="afffff9"/>
            <w:jc w:val="left"/>
            <w:rPr>
              <w:b w:val="0"/>
            </w:rPr>
          </w:pPr>
          <w:r w:rsidRPr="006F61F9">
            <w:rPr>
              <w:rFonts w:hint="eastAsia"/>
              <w:b w:val="0"/>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5A5BAC5" w14:textId="77777777" w:rsidR="00D63139" w:rsidRPr="006F61F9" w:rsidRDefault="00D63139" w:rsidP="006F61F9">
      <w:pPr>
        <w:pStyle w:val="afffff9"/>
        <w:jc w:val="left"/>
        <w:rPr>
          <w:b w:val="0"/>
        </w:rPr>
      </w:pPr>
      <w:bookmarkStart w:id="36" w:name="_Hlk219487966"/>
      <w:bookmarkStart w:id="37" w:name="_Toc97192966"/>
      <w:bookmarkEnd w:id="35"/>
      <w:r w:rsidRPr="006F61F9">
        <w:rPr>
          <w:rFonts w:hint="eastAsia"/>
          <w:b w:val="0"/>
        </w:rPr>
        <w:t>GB/T 8576 复混肥料中游离水含量的测定 真空烘箱法</w:t>
      </w:r>
    </w:p>
    <w:p w14:paraId="01FAF65B" w14:textId="77777777" w:rsidR="00D63139" w:rsidRPr="006F61F9" w:rsidRDefault="00D63139" w:rsidP="006F61F9">
      <w:pPr>
        <w:pStyle w:val="afffff9"/>
        <w:jc w:val="left"/>
        <w:rPr>
          <w:b w:val="0"/>
        </w:rPr>
      </w:pPr>
      <w:r w:rsidRPr="006F61F9">
        <w:rPr>
          <w:rFonts w:hint="eastAsia"/>
          <w:b w:val="0"/>
        </w:rPr>
        <w:t>NY/T 525 有机肥料</w:t>
      </w:r>
    </w:p>
    <w:p w14:paraId="13C9ABEC" w14:textId="77777777" w:rsidR="00D63139" w:rsidRPr="006F61F9" w:rsidRDefault="00D63139" w:rsidP="006F61F9">
      <w:pPr>
        <w:pStyle w:val="afffff9"/>
        <w:jc w:val="left"/>
        <w:rPr>
          <w:b w:val="0"/>
        </w:rPr>
      </w:pPr>
      <w:r w:rsidRPr="006F61F9">
        <w:rPr>
          <w:rFonts w:hint="eastAsia"/>
          <w:b w:val="0"/>
        </w:rPr>
        <w:t>NY/T 3442 畜禽粪便堆肥技术规范</w:t>
      </w:r>
    </w:p>
    <w:p w14:paraId="3AD52C51" w14:textId="77777777" w:rsidR="00D63139" w:rsidRPr="006F61F9" w:rsidRDefault="00D63139" w:rsidP="006F61F9">
      <w:pPr>
        <w:pStyle w:val="afffff9"/>
        <w:jc w:val="left"/>
        <w:rPr>
          <w:b w:val="0"/>
        </w:rPr>
      </w:pPr>
      <w:r w:rsidRPr="006F61F9">
        <w:rPr>
          <w:rFonts w:hint="eastAsia"/>
          <w:b w:val="0"/>
        </w:rPr>
        <w:t>NY/T 1978 肥料汞、砷、镉、铅、铬含量的测定</w:t>
      </w:r>
    </w:p>
    <w:p w14:paraId="1F11F705" w14:textId="77777777" w:rsidR="00D63139" w:rsidRPr="006F61F9" w:rsidRDefault="00D63139" w:rsidP="006F61F9">
      <w:pPr>
        <w:pStyle w:val="afffff9"/>
        <w:jc w:val="left"/>
        <w:rPr>
          <w:b w:val="0"/>
        </w:rPr>
      </w:pPr>
      <w:r w:rsidRPr="006F61F9">
        <w:rPr>
          <w:rFonts w:hint="eastAsia"/>
          <w:b w:val="0"/>
        </w:rPr>
        <w:t>GB/T 19524.1 肥料中粪大肠菌群的测定</w:t>
      </w:r>
    </w:p>
    <w:p w14:paraId="48E3F9B4" w14:textId="33A76E54" w:rsidR="00D63139" w:rsidRPr="006F61F9" w:rsidRDefault="00D63139" w:rsidP="006F61F9">
      <w:pPr>
        <w:pStyle w:val="afffff9"/>
        <w:jc w:val="left"/>
        <w:rPr>
          <w:b w:val="0"/>
        </w:rPr>
      </w:pPr>
      <w:r w:rsidRPr="006F61F9">
        <w:rPr>
          <w:rFonts w:hint="eastAsia"/>
          <w:b w:val="0"/>
        </w:rPr>
        <w:t>GB/T 19524.2 肥料中蛔虫</w:t>
      </w:r>
      <w:proofErr w:type="gramStart"/>
      <w:r w:rsidRPr="006F61F9">
        <w:rPr>
          <w:rFonts w:hint="eastAsia"/>
          <w:b w:val="0"/>
        </w:rPr>
        <w:t>卵</w:t>
      </w:r>
      <w:proofErr w:type="gramEnd"/>
      <w:r w:rsidRPr="006F61F9">
        <w:rPr>
          <w:rFonts w:hint="eastAsia"/>
          <w:b w:val="0"/>
        </w:rPr>
        <w:t>死亡率的测定</w:t>
      </w:r>
      <w:bookmarkEnd w:id="36"/>
    </w:p>
    <w:p w14:paraId="20ED1009" w14:textId="77777777" w:rsidR="00DD48BB" w:rsidRDefault="00783411">
      <w:pPr>
        <w:pStyle w:val="affa"/>
        <w:spacing w:before="240" w:after="240"/>
      </w:pPr>
      <w:bookmarkStart w:id="38" w:name="_Toc221813831"/>
      <w:r>
        <w:rPr>
          <w:rFonts w:hint="eastAsia"/>
        </w:rPr>
        <w:t>术语和定义</w:t>
      </w:r>
      <w:bookmarkEnd w:id="37"/>
      <w:bookmarkEnd w:id="38"/>
    </w:p>
    <w:bookmarkStart w:id="39" w:name="_Toc26986532" w:displacedByCustomXml="next"/>
    <w:bookmarkEnd w:id="39" w:displacedByCustomXml="next"/>
    <w:bookmarkStart w:id="40" w:name="_Hlk152665129" w:displacedByCustomXml="next"/>
    <w:sdt>
      <w:sdtPr>
        <w:rPr>
          <w:b w:val="0"/>
        </w:r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18CE477" w14:textId="77777777" w:rsidR="00DD48BB" w:rsidRPr="006F61F9" w:rsidRDefault="00783411" w:rsidP="006F61F9">
          <w:pPr>
            <w:pStyle w:val="afffff9"/>
            <w:jc w:val="left"/>
            <w:rPr>
              <w:rFonts w:ascii="黑体" w:eastAsia="黑体" w:hAnsi="黑体" w:hint="eastAsia"/>
              <w:b w:val="0"/>
            </w:rPr>
          </w:pPr>
          <w:r w:rsidRPr="006F61F9">
            <w:rPr>
              <w:b w:val="0"/>
            </w:rPr>
            <w:t>下列术语和定义适用于本文件。</w:t>
          </w:r>
        </w:p>
      </w:sdtContent>
    </w:sdt>
    <w:bookmarkEnd w:id="40"/>
    <w:p w14:paraId="55256FBD" w14:textId="77777777" w:rsidR="00DD48BB" w:rsidRPr="006F61F9" w:rsidRDefault="00DD48BB" w:rsidP="006F61F9">
      <w:pPr>
        <w:pStyle w:val="affb"/>
        <w:spacing w:beforeLines="0" w:before="0" w:afterLines="0" w:after="0"/>
        <w:jc w:val="left"/>
      </w:pPr>
    </w:p>
    <w:p w14:paraId="183C7C94" w14:textId="7726D3FA" w:rsidR="00DD48BB" w:rsidRPr="006F61F9" w:rsidRDefault="00E52482" w:rsidP="006F61F9">
      <w:pPr>
        <w:pStyle w:val="afffff9"/>
        <w:jc w:val="both"/>
        <w:rPr>
          <w:rFonts w:ascii="黑体" w:eastAsia="黑体" w:hAnsi="黑体" w:hint="eastAsia"/>
          <w:b w:val="0"/>
          <w:color w:val="000000" w:themeColor="text1"/>
        </w:rPr>
      </w:pPr>
      <w:r w:rsidRPr="006F61F9">
        <w:rPr>
          <w:rFonts w:ascii="黑体" w:eastAsia="黑体" w:hAnsi="黑体" w:hint="eastAsia"/>
          <w:b w:val="0"/>
          <w:color w:val="000000" w:themeColor="text1"/>
        </w:rPr>
        <w:t>堆肥</w:t>
      </w:r>
      <w:r w:rsidRPr="006F61F9">
        <w:rPr>
          <w:rFonts w:ascii="黑体" w:eastAsia="黑体" w:hAnsi="黑体"/>
          <w:b w:val="0"/>
          <w:color w:val="000000" w:themeColor="text1"/>
        </w:rPr>
        <w:t>compost</w:t>
      </w:r>
    </w:p>
    <w:p w14:paraId="6C27FE36" w14:textId="77777777" w:rsidR="00E52482" w:rsidRPr="006F61F9" w:rsidRDefault="00E52482" w:rsidP="006F61F9">
      <w:pPr>
        <w:pStyle w:val="afffff9"/>
        <w:jc w:val="left"/>
        <w:rPr>
          <w:b w:val="0"/>
        </w:rPr>
      </w:pPr>
      <w:r w:rsidRPr="006F61F9">
        <w:rPr>
          <w:b w:val="0"/>
        </w:rPr>
        <w:t>指以</w:t>
      </w:r>
      <w:r w:rsidRPr="006F61F9">
        <w:rPr>
          <w:rFonts w:hint="eastAsia"/>
          <w:b w:val="0"/>
        </w:rPr>
        <w:t>家畜排泄物、褥草和饲草料残余混合物</w:t>
      </w:r>
      <w:r w:rsidRPr="006F61F9">
        <w:rPr>
          <w:b w:val="0"/>
        </w:rPr>
        <w:t>为主要原料，</w:t>
      </w:r>
      <w:r w:rsidRPr="006F61F9">
        <w:rPr>
          <w:rFonts w:hint="eastAsia"/>
          <w:b w:val="0"/>
        </w:rPr>
        <w:t>经</w:t>
      </w:r>
      <w:r w:rsidRPr="006F61F9">
        <w:rPr>
          <w:b w:val="0"/>
        </w:rPr>
        <w:t>人工</w:t>
      </w:r>
      <w:r w:rsidRPr="006F61F9">
        <w:rPr>
          <w:rFonts w:hint="eastAsia"/>
          <w:b w:val="0"/>
        </w:rPr>
        <w:t>堆积</w:t>
      </w:r>
      <w:r w:rsidRPr="006F61F9">
        <w:rPr>
          <w:b w:val="0"/>
        </w:rPr>
        <w:t>调控，形成的腐熟、稳定、无害化的固体产物。</w:t>
      </w:r>
    </w:p>
    <w:p w14:paraId="5B3C06A3" w14:textId="77777777" w:rsidR="00DD48BB" w:rsidRPr="006F61F9" w:rsidRDefault="00DD48BB" w:rsidP="006F61F9">
      <w:pPr>
        <w:pStyle w:val="affb"/>
        <w:spacing w:beforeLines="0" w:before="0" w:afterLines="0" w:after="0"/>
        <w:jc w:val="left"/>
      </w:pPr>
    </w:p>
    <w:p w14:paraId="28AE951A" w14:textId="77777777" w:rsidR="00E52482" w:rsidRPr="006F61F9" w:rsidRDefault="00E52482" w:rsidP="006F61F9">
      <w:pPr>
        <w:pStyle w:val="afffff9"/>
        <w:jc w:val="both"/>
        <w:rPr>
          <w:rFonts w:ascii="黑体" w:eastAsia="黑体" w:hAnsi="黑体" w:hint="eastAsia"/>
          <w:b w:val="0"/>
          <w:color w:val="000000" w:themeColor="text1"/>
        </w:rPr>
      </w:pPr>
      <w:r w:rsidRPr="006F61F9">
        <w:rPr>
          <w:rFonts w:ascii="黑体" w:eastAsia="黑体" w:hAnsi="黑体"/>
          <w:b w:val="0"/>
          <w:color w:val="000000" w:themeColor="text1"/>
        </w:rPr>
        <w:t>腐熟度manure maturity</w:t>
      </w:r>
    </w:p>
    <w:p w14:paraId="4C9ADCEA" w14:textId="77777777" w:rsidR="00E52482" w:rsidRPr="006F61F9" w:rsidRDefault="00E52482" w:rsidP="006F61F9">
      <w:pPr>
        <w:pStyle w:val="afffff9"/>
        <w:jc w:val="left"/>
        <w:rPr>
          <w:b w:val="0"/>
        </w:rPr>
      </w:pPr>
      <w:r w:rsidRPr="006F61F9">
        <w:rPr>
          <w:b w:val="0"/>
        </w:rPr>
        <w:t>指</w:t>
      </w:r>
      <w:r w:rsidRPr="006F61F9">
        <w:rPr>
          <w:rFonts w:hint="eastAsia"/>
          <w:b w:val="0"/>
        </w:rPr>
        <w:t>堆肥</w:t>
      </w:r>
      <w:r w:rsidRPr="006F61F9">
        <w:rPr>
          <w:b w:val="0"/>
        </w:rPr>
        <w:t>产品中有机质经过微生物分解达到稳定化、无害化程度的指标。</w:t>
      </w:r>
    </w:p>
    <w:p w14:paraId="5C6BCD27" w14:textId="77777777" w:rsidR="00DD48BB" w:rsidRPr="006F61F9" w:rsidRDefault="00DD48BB" w:rsidP="006F61F9">
      <w:pPr>
        <w:pStyle w:val="affb"/>
        <w:spacing w:beforeLines="0" w:before="0" w:afterLines="0" w:after="0"/>
        <w:jc w:val="left"/>
      </w:pPr>
    </w:p>
    <w:p w14:paraId="1F0F35A7" w14:textId="68FE7040" w:rsidR="00E52482" w:rsidRPr="006F61F9" w:rsidRDefault="00E52482" w:rsidP="006F61F9">
      <w:pPr>
        <w:pStyle w:val="afffff9"/>
        <w:jc w:val="both"/>
        <w:rPr>
          <w:rFonts w:ascii="黑体" w:eastAsia="黑体" w:hAnsi="黑体" w:hint="eastAsia"/>
          <w:b w:val="0"/>
          <w:color w:val="000000" w:themeColor="text1"/>
        </w:rPr>
      </w:pPr>
      <w:r w:rsidRPr="006F61F9">
        <w:rPr>
          <w:rFonts w:ascii="黑体" w:eastAsia="黑体" w:hAnsi="黑体"/>
          <w:b w:val="0"/>
          <w:color w:val="000000" w:themeColor="text1"/>
        </w:rPr>
        <w:t>碳氮比 carbon-to-nitrogen ratio (C/N)</w:t>
      </w:r>
    </w:p>
    <w:p w14:paraId="2589F946" w14:textId="77777777" w:rsidR="00E52482" w:rsidRPr="006F61F9" w:rsidRDefault="00E52482" w:rsidP="006F61F9">
      <w:pPr>
        <w:pStyle w:val="afffff9"/>
        <w:jc w:val="left"/>
        <w:rPr>
          <w:b w:val="0"/>
        </w:rPr>
      </w:pPr>
      <w:r w:rsidRPr="006F61F9">
        <w:rPr>
          <w:b w:val="0"/>
        </w:rPr>
        <w:t>指</w:t>
      </w:r>
      <w:r w:rsidRPr="006F61F9">
        <w:rPr>
          <w:rFonts w:hint="eastAsia"/>
          <w:b w:val="0"/>
        </w:rPr>
        <w:t>堆肥</w:t>
      </w:r>
      <w:r w:rsidRPr="006F61F9">
        <w:rPr>
          <w:b w:val="0"/>
        </w:rPr>
        <w:t>原料</w:t>
      </w:r>
      <w:proofErr w:type="gramStart"/>
      <w:r w:rsidRPr="006F61F9">
        <w:rPr>
          <w:b w:val="0"/>
        </w:rPr>
        <w:t>中总碳含量</w:t>
      </w:r>
      <w:proofErr w:type="gramEnd"/>
      <w:r w:rsidRPr="006F61F9">
        <w:rPr>
          <w:b w:val="0"/>
        </w:rPr>
        <w:t>与总氮含量的质量比值，是影响微生物活动与堆肥进程的关键参数。</w:t>
      </w:r>
    </w:p>
    <w:p w14:paraId="0D3FE542" w14:textId="77777777" w:rsidR="00E52482" w:rsidRPr="006F61F9" w:rsidRDefault="00E52482" w:rsidP="006F61F9">
      <w:pPr>
        <w:pStyle w:val="affb"/>
        <w:spacing w:beforeLines="0" w:before="0" w:afterLines="0" w:after="0"/>
        <w:jc w:val="left"/>
      </w:pPr>
    </w:p>
    <w:p w14:paraId="392CAF59" w14:textId="096B5FCE" w:rsidR="00E52482" w:rsidRPr="006F61F9" w:rsidRDefault="00E52482" w:rsidP="006F61F9">
      <w:pPr>
        <w:pStyle w:val="afffff9"/>
        <w:jc w:val="both"/>
        <w:rPr>
          <w:rFonts w:ascii="黑体" w:eastAsia="黑体" w:hAnsi="黑体" w:hint="eastAsia"/>
          <w:b w:val="0"/>
          <w:color w:val="000000" w:themeColor="text1"/>
        </w:rPr>
      </w:pPr>
      <w:r w:rsidRPr="006F61F9">
        <w:rPr>
          <w:rFonts w:ascii="黑体" w:eastAsia="黑体" w:hAnsi="黑体" w:hint="eastAsia"/>
          <w:b w:val="0"/>
          <w:color w:val="000000" w:themeColor="text1"/>
        </w:rPr>
        <w:t xml:space="preserve">土壤肥力 </w:t>
      </w:r>
      <w:r w:rsidRPr="006F61F9">
        <w:rPr>
          <w:rFonts w:ascii="黑体" w:eastAsia="黑体" w:hAnsi="黑体"/>
          <w:b w:val="0"/>
          <w:color w:val="000000" w:themeColor="text1"/>
        </w:rPr>
        <w:t>soil fertility</w:t>
      </w:r>
    </w:p>
    <w:p w14:paraId="25BD30C4" w14:textId="6986BC02" w:rsidR="00E52482" w:rsidRPr="006F61F9" w:rsidRDefault="00E52482" w:rsidP="006F61F9">
      <w:pPr>
        <w:pStyle w:val="afffff9"/>
        <w:jc w:val="left"/>
        <w:rPr>
          <w:b w:val="0"/>
        </w:rPr>
      </w:pPr>
      <w:r w:rsidRPr="006F61F9">
        <w:rPr>
          <w:b w:val="0"/>
        </w:rPr>
        <w:t>是土壤为植物生长提供和协调养分、水分、空气、热量等生活条件的能力，是土壤的基本属性和本质特征，直接影响农作物的产量和质量。</w:t>
      </w:r>
    </w:p>
    <w:p w14:paraId="7F5CE061" w14:textId="5A6B2674" w:rsidR="00DD48BB" w:rsidRDefault="00E52482">
      <w:pPr>
        <w:pStyle w:val="affa"/>
        <w:spacing w:before="240" w:after="240"/>
      </w:pPr>
      <w:bookmarkStart w:id="41" w:name="_Toc221813832"/>
      <w:r w:rsidRPr="00E52482">
        <w:t>原料与场地</w:t>
      </w:r>
      <w:bookmarkEnd w:id="41"/>
    </w:p>
    <w:p w14:paraId="5B437AF2" w14:textId="34117402" w:rsidR="00E52482" w:rsidRPr="00E52482" w:rsidRDefault="00E52482" w:rsidP="00E52482">
      <w:pPr>
        <w:pStyle w:val="affb"/>
        <w:snapToGrid w:val="0"/>
        <w:spacing w:before="120" w:after="120"/>
      </w:pPr>
      <w:r w:rsidRPr="00E52482">
        <w:t>原料要求</w:t>
      </w:r>
    </w:p>
    <w:p w14:paraId="46D08243" w14:textId="77777777" w:rsidR="00E52482" w:rsidRPr="00E52482" w:rsidRDefault="00E52482" w:rsidP="00E52482">
      <w:pPr>
        <w:pStyle w:val="afffffffffb"/>
      </w:pPr>
      <w:r w:rsidRPr="00E52482">
        <w:t>主料：首选畜禽粪便</w:t>
      </w:r>
      <w:r w:rsidRPr="00E52482">
        <w:rPr>
          <w:rFonts w:hint="eastAsia"/>
        </w:rPr>
        <w:t>，以当地最丰富的牛羊粪为主</w:t>
      </w:r>
      <w:r w:rsidRPr="00E52482">
        <w:t>。严禁使用重金属、抗生素等有毒有害物质超标的畜禽粪污。养殖环节应规范饲料添加剂使用，从源头控制风险。</w:t>
      </w:r>
    </w:p>
    <w:p w14:paraId="482210D7" w14:textId="0908AE47" w:rsidR="00E52482" w:rsidRPr="00E52482" w:rsidRDefault="00E52482" w:rsidP="00E52482">
      <w:pPr>
        <w:pStyle w:val="afffffffffb"/>
      </w:pPr>
      <w:r w:rsidRPr="00E52482">
        <w:lastRenderedPageBreak/>
        <w:t>辅料：选用当地丰富的干燥、高碳物料进行调节，如粉碎后的玉米秸秆、</w:t>
      </w:r>
      <w:r w:rsidR="007B1465">
        <w:rPr>
          <w:rFonts w:hint="eastAsia"/>
        </w:rPr>
        <w:t>小麦秸秆</w:t>
      </w:r>
      <w:r w:rsidRPr="00E52482">
        <w:t>、</w:t>
      </w:r>
      <w:proofErr w:type="gramStart"/>
      <w:r w:rsidRPr="00E52482">
        <w:rPr>
          <w:rFonts w:hint="eastAsia"/>
        </w:rPr>
        <w:t>蔬菜尾菜及</w:t>
      </w:r>
      <w:proofErr w:type="gramEnd"/>
      <w:r w:rsidRPr="00E52482">
        <w:t>废弃物、</w:t>
      </w:r>
      <w:r w:rsidRPr="00E52482">
        <w:rPr>
          <w:rFonts w:hint="eastAsia"/>
        </w:rPr>
        <w:t>果渣、</w:t>
      </w:r>
      <w:r w:rsidRPr="00E52482">
        <w:t>菌菇渣等。使用菌菇渣等时，须筛除塑料、玻璃、金属等杂质。</w:t>
      </w:r>
    </w:p>
    <w:p w14:paraId="5DECF367" w14:textId="62425BC4" w:rsidR="00E52482" w:rsidRPr="00E52482" w:rsidRDefault="00E52482" w:rsidP="00E52482">
      <w:pPr>
        <w:pStyle w:val="afffffffffb"/>
      </w:pPr>
      <w:r w:rsidRPr="00E52482">
        <w:t>原料配比：混合后的堆肥物料初始碳氮比(C/N)在25:1至30:1之间，以利于微生物快速启动并减少氮素损失</w:t>
      </w:r>
      <w:r w:rsidR="007B1465">
        <w:rPr>
          <w:rFonts w:hint="eastAsia"/>
        </w:rPr>
        <w:t>；</w:t>
      </w:r>
      <w:r w:rsidRPr="00E52482">
        <w:t>含水率</w:t>
      </w:r>
      <w:r w:rsidRPr="00E52482">
        <w:rPr>
          <w:rFonts w:hint="eastAsia"/>
        </w:rPr>
        <w:t>45</w:t>
      </w:r>
      <w:r w:rsidRPr="00E52482">
        <w:t>%</w:t>
      </w:r>
      <w:r w:rsidR="007B1465">
        <w:rPr>
          <w:rFonts w:ascii="Times New Roman"/>
        </w:rPr>
        <w:t>~</w:t>
      </w:r>
      <w:r w:rsidRPr="00E52482">
        <w:t>60%，干旱区可采用下限，半干旱区可视情况调整。</w:t>
      </w:r>
    </w:p>
    <w:p w14:paraId="66429473" w14:textId="4B37BEB2" w:rsidR="00E52482" w:rsidRPr="00381E4F" w:rsidRDefault="00E52482" w:rsidP="00381E4F">
      <w:pPr>
        <w:pStyle w:val="affb"/>
        <w:snapToGrid w:val="0"/>
        <w:spacing w:before="120" w:after="120"/>
      </w:pPr>
      <w:r w:rsidRPr="00381E4F">
        <w:t>场地选择与建设</w:t>
      </w:r>
    </w:p>
    <w:p w14:paraId="2345FE69" w14:textId="3DEE209B" w:rsidR="00E52482" w:rsidRPr="00381E4F" w:rsidRDefault="00E52482" w:rsidP="00381E4F">
      <w:pPr>
        <w:pStyle w:val="afffffffffb"/>
      </w:pPr>
      <w:r w:rsidRPr="00381E4F">
        <w:t>选址：选地势较高、向阳、背风、地下水位较低、远离水源保护区和居民区的地点。</w:t>
      </w:r>
    </w:p>
    <w:p w14:paraId="4F3DB492" w14:textId="394372D7" w:rsidR="00E52482" w:rsidRPr="00381E4F" w:rsidRDefault="00E52482" w:rsidP="00381E4F">
      <w:pPr>
        <w:pStyle w:val="afffffffffb"/>
      </w:pPr>
      <w:r w:rsidRPr="00381E4F">
        <w:t>设施要求：</w:t>
      </w:r>
      <w:proofErr w:type="gramStart"/>
      <w:r w:rsidRPr="00381E4F">
        <w:t>须建设</w:t>
      </w:r>
      <w:proofErr w:type="gramEnd"/>
      <w:r w:rsidRPr="00381E4F">
        <w:t>防雨、防渗、防溢流的堆肥设施</w:t>
      </w:r>
      <w:r w:rsidR="00984CC7">
        <w:rPr>
          <w:rFonts w:hint="eastAsia"/>
        </w:rPr>
        <w:t>，</w:t>
      </w:r>
      <w:r w:rsidRPr="00381E4F">
        <w:rPr>
          <w:rFonts w:hint="eastAsia"/>
        </w:rPr>
        <w:t>建议</w:t>
      </w:r>
      <w:r w:rsidRPr="00381E4F">
        <w:t>建设带有透明顶棚或覆膜的太阳能辅助堆肥房，以利用丰富的太阳能资源增温保墒，解决冬季低温发酵慢和水分过度蒸发的问题。</w:t>
      </w:r>
    </w:p>
    <w:p w14:paraId="0D45283F" w14:textId="2E595413" w:rsidR="00E52482" w:rsidRPr="00381E4F" w:rsidRDefault="00E52482" w:rsidP="00381E4F">
      <w:pPr>
        <w:pStyle w:val="afffffffffb"/>
      </w:pPr>
      <w:r w:rsidRPr="00381E4F">
        <w:t>容积设计：堆肥设施的有效容积应根据粪便产生量、贮存周期和辅料添加量综合计算。在北方冬季</w:t>
      </w:r>
      <w:r w:rsidR="00984CC7" w:rsidRPr="00381E4F">
        <w:t>气温低于-20</w:t>
      </w:r>
      <w:r w:rsidR="00984CC7" w:rsidRPr="00381E4F">
        <w:t>℃</w:t>
      </w:r>
      <w:r w:rsidRPr="00381E4F">
        <w:t>严寒地区，贮存发酵周期不应低于180天。</w:t>
      </w:r>
      <w:bookmarkStart w:id="42" w:name="OLE_LINK87"/>
    </w:p>
    <w:p w14:paraId="3125BF3F" w14:textId="63CCFDB1" w:rsidR="00E52482" w:rsidRPr="00381E4F" w:rsidRDefault="00E52482" w:rsidP="00381E4F">
      <w:pPr>
        <w:pStyle w:val="affa"/>
        <w:spacing w:before="240" w:after="240"/>
      </w:pPr>
      <w:bookmarkStart w:id="43" w:name="_Toc221813833"/>
      <w:bookmarkEnd w:id="42"/>
      <w:r w:rsidRPr="00381E4F">
        <w:t>堆肥工艺与控制</w:t>
      </w:r>
      <w:bookmarkEnd w:id="43"/>
    </w:p>
    <w:p w14:paraId="10269CDF" w14:textId="3E3E755F" w:rsidR="00E52482" w:rsidRDefault="00E52482" w:rsidP="00381E4F">
      <w:pPr>
        <w:pStyle w:val="affb"/>
        <w:snapToGrid w:val="0"/>
        <w:spacing w:before="120" w:after="120"/>
      </w:pPr>
      <w:r w:rsidRPr="00381E4F">
        <w:t>基本工艺流程</w:t>
      </w:r>
    </w:p>
    <w:p w14:paraId="4CDC144D" w14:textId="2A95A45B" w:rsidR="007B1465" w:rsidRDefault="007B1465" w:rsidP="007B1465">
      <w:pPr>
        <w:pStyle w:val="afffffffffb"/>
        <w:jc w:val="center"/>
      </w:pPr>
      <w:bookmarkStart w:id="44" w:name="OLE_LINK1"/>
      <w:r>
        <w:rPr>
          <w:noProof/>
        </w:rPr>
        <w:drawing>
          <wp:inline distT="0" distB="0" distL="0" distR="0" wp14:anchorId="49CEF8EC" wp14:editId="1ECFB858">
            <wp:extent cx="1815841" cy="2154803"/>
            <wp:effectExtent l="0" t="0" r="0" b="0"/>
            <wp:docPr id="12898866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8292" cy="2228912"/>
                    </a:xfrm>
                    <a:prstGeom prst="rect">
                      <a:avLst/>
                    </a:prstGeom>
                    <a:noFill/>
                  </pic:spPr>
                </pic:pic>
              </a:graphicData>
            </a:graphic>
          </wp:inline>
        </w:drawing>
      </w:r>
    </w:p>
    <w:p w14:paraId="04A85775" w14:textId="59D56988" w:rsidR="007B1465" w:rsidRPr="00381E4F" w:rsidRDefault="007B1465" w:rsidP="007B1465">
      <w:pPr>
        <w:pStyle w:val="afffffffffb"/>
        <w:jc w:val="center"/>
      </w:pPr>
      <w:r>
        <w:rPr>
          <w:rFonts w:hint="eastAsia"/>
        </w:rPr>
        <w:t>图1 工艺流程图</w:t>
      </w:r>
    </w:p>
    <w:p w14:paraId="66583483" w14:textId="42F86CB7" w:rsidR="00E52482" w:rsidRPr="003D0437" w:rsidRDefault="00E52482" w:rsidP="003D0437">
      <w:pPr>
        <w:pStyle w:val="affb"/>
        <w:snapToGrid w:val="0"/>
        <w:spacing w:before="120" w:after="120"/>
      </w:pPr>
      <w:bookmarkStart w:id="45" w:name="OLE_LINK21"/>
      <w:bookmarkEnd w:id="44"/>
      <w:r w:rsidRPr="003D0437">
        <w:t>关键工艺参数控制</w:t>
      </w:r>
    </w:p>
    <w:p w14:paraId="60E3729C" w14:textId="77777777" w:rsidR="00E52482" w:rsidRPr="003D0437" w:rsidRDefault="00E52482" w:rsidP="003D0437">
      <w:pPr>
        <w:pStyle w:val="afffffffffb"/>
      </w:pPr>
      <w:r w:rsidRPr="003D0437">
        <w:rPr>
          <w:rFonts w:hint="eastAsia"/>
        </w:rPr>
        <w:t>（1）原料预处理</w:t>
      </w:r>
    </w:p>
    <w:p w14:paraId="10B0AF87" w14:textId="47D6E890" w:rsidR="00E52482" w:rsidRPr="003D0437" w:rsidRDefault="00984CC7" w:rsidP="003D0437">
      <w:pPr>
        <w:pStyle w:val="afffffffffb"/>
      </w:pPr>
      <w:r w:rsidRPr="003D0437">
        <w:rPr>
          <w:rFonts w:hint="eastAsia"/>
        </w:rPr>
        <w:t>牛羊粪</w:t>
      </w:r>
      <w:r>
        <w:rPr>
          <w:rFonts w:hint="eastAsia"/>
        </w:rPr>
        <w:t>等</w:t>
      </w:r>
      <w:r w:rsidR="00E52482" w:rsidRPr="003D0437">
        <w:rPr>
          <w:rFonts w:hint="eastAsia"/>
        </w:rPr>
        <w:t>粪便类原料：清除塑料、石子等杂质后粉碎，过100目筛，含水量控制在50%以下</w:t>
      </w:r>
      <w:r>
        <w:rPr>
          <w:rFonts w:hint="eastAsia"/>
        </w:rPr>
        <w:t>；</w:t>
      </w:r>
      <w:r w:rsidR="00E52482" w:rsidRPr="003D0437">
        <w:rPr>
          <w:rFonts w:hint="eastAsia"/>
        </w:rPr>
        <w:t>规模化生产采用专业粉碎和筛分设备。</w:t>
      </w:r>
    </w:p>
    <w:p w14:paraId="654A9440" w14:textId="2E6B5352" w:rsidR="00E52482" w:rsidRPr="003D0437" w:rsidRDefault="00E52482" w:rsidP="003D0437">
      <w:pPr>
        <w:pStyle w:val="afffffffffb"/>
      </w:pPr>
      <w:r w:rsidRPr="003D0437">
        <w:rPr>
          <w:rFonts w:hint="eastAsia"/>
        </w:rPr>
        <w:t>秸秆、果枝类原料：粉碎长度0.5cm以下。粉碎后，按每100kg秸秆加0.05kg尿素和0.01kg食用糖，混合均匀后在20</w:t>
      </w:r>
      <w:r w:rsidR="00984CC7">
        <w:rPr>
          <w:rFonts w:ascii="Times New Roman"/>
        </w:rPr>
        <w:t>~</w:t>
      </w:r>
      <w:r w:rsidRPr="003D0437">
        <w:rPr>
          <w:rFonts w:hint="eastAsia"/>
        </w:rPr>
        <w:t>40℃下腐熟25</w:t>
      </w:r>
      <w:r w:rsidR="00984CC7">
        <w:rPr>
          <w:rFonts w:ascii="Times New Roman"/>
        </w:rPr>
        <w:t>~</w:t>
      </w:r>
      <w:r w:rsidRPr="003D0437">
        <w:rPr>
          <w:rFonts w:hint="eastAsia"/>
        </w:rPr>
        <w:t>35天，进行预发酵。</w:t>
      </w:r>
    </w:p>
    <w:p w14:paraId="79263CA7" w14:textId="7B9974DD" w:rsidR="00E52482" w:rsidRPr="003D0437" w:rsidRDefault="00984CC7" w:rsidP="003D0437">
      <w:pPr>
        <w:pStyle w:val="afffffffffb"/>
      </w:pPr>
      <w:r w:rsidRPr="003D0437">
        <w:rPr>
          <w:rFonts w:hint="eastAsia"/>
        </w:rPr>
        <w:t>油饼粉</w:t>
      </w:r>
      <w:r>
        <w:rPr>
          <w:rFonts w:hint="eastAsia"/>
        </w:rPr>
        <w:t>等</w:t>
      </w:r>
      <w:r w:rsidR="00E52482" w:rsidRPr="003D0437">
        <w:rPr>
          <w:rFonts w:hint="eastAsia"/>
        </w:rPr>
        <w:t>其他原料：粉碎至100目备用。</w:t>
      </w:r>
    </w:p>
    <w:p w14:paraId="4AF1D7F7" w14:textId="77777777" w:rsidR="00E52482" w:rsidRPr="003D0437" w:rsidRDefault="00E52482" w:rsidP="003D0437">
      <w:pPr>
        <w:pStyle w:val="afffffffffb"/>
      </w:pPr>
      <w:r w:rsidRPr="003D0437">
        <w:rPr>
          <w:rFonts w:hint="eastAsia"/>
        </w:rPr>
        <w:t>（2）物料配比与调整</w:t>
      </w:r>
    </w:p>
    <w:p w14:paraId="3AF6FDF7" w14:textId="5724CF7E" w:rsidR="00E52482" w:rsidRPr="003D0437" w:rsidRDefault="00E52482" w:rsidP="003D0437">
      <w:pPr>
        <w:pStyle w:val="afffffffffb"/>
      </w:pPr>
      <w:r w:rsidRPr="003D0437">
        <w:rPr>
          <w:rFonts w:hint="eastAsia"/>
        </w:rPr>
        <w:t>物料配比：羊粪60-80%、牛粪10-30%、预发酵的玉米小麦秸粉3</w:t>
      </w:r>
      <w:r w:rsidR="00984CC7">
        <w:rPr>
          <w:rFonts w:ascii="Times New Roman"/>
        </w:rPr>
        <w:t>~</w:t>
      </w:r>
      <w:r w:rsidRPr="003D0437">
        <w:rPr>
          <w:rFonts w:hint="eastAsia"/>
        </w:rPr>
        <w:t>7%、过磷酸钙1</w:t>
      </w:r>
      <w:r w:rsidR="00984CC7">
        <w:rPr>
          <w:rFonts w:ascii="Times New Roman"/>
        </w:rPr>
        <w:t>~</w:t>
      </w:r>
      <w:r w:rsidRPr="003D0437">
        <w:rPr>
          <w:rFonts w:hint="eastAsia"/>
        </w:rPr>
        <w:t>3%、尿素0.5</w:t>
      </w:r>
      <w:r w:rsidR="00984CC7">
        <w:rPr>
          <w:rFonts w:ascii="Times New Roman"/>
        </w:rPr>
        <w:t>~</w:t>
      </w:r>
      <w:r w:rsidRPr="003D0437">
        <w:rPr>
          <w:rFonts w:hint="eastAsia"/>
        </w:rPr>
        <w:t>1.5%，余量为混合发酵菌剂，根据本地原料情况调整。</w:t>
      </w:r>
    </w:p>
    <w:p w14:paraId="3079C167" w14:textId="77777777" w:rsidR="00E52482" w:rsidRPr="003D0437" w:rsidRDefault="00E52482" w:rsidP="003D0437">
      <w:pPr>
        <w:pStyle w:val="afffffffffb"/>
      </w:pPr>
      <w:r w:rsidRPr="003D0437">
        <w:rPr>
          <w:rFonts w:hint="eastAsia"/>
        </w:rPr>
        <w:t>混合发酵菌剂制备：1kg发酵菌剂+30kg玉米面+20kg油饼粉。</w:t>
      </w:r>
    </w:p>
    <w:p w14:paraId="49FD49A2" w14:textId="2714B94A" w:rsidR="00E52482" w:rsidRPr="003D0437" w:rsidRDefault="00E52482" w:rsidP="003D0437">
      <w:pPr>
        <w:pStyle w:val="afffffffffb"/>
      </w:pPr>
      <w:r w:rsidRPr="003D0437">
        <w:rPr>
          <w:rFonts w:hint="eastAsia"/>
        </w:rPr>
        <w:t>水分调整与判断：混合后的物料含水率调至50%</w:t>
      </w:r>
      <w:r w:rsidR="00984CC7">
        <w:rPr>
          <w:rFonts w:ascii="Times New Roman"/>
        </w:rPr>
        <w:t>~</w:t>
      </w:r>
      <w:r w:rsidRPr="003D0437">
        <w:rPr>
          <w:rFonts w:hint="eastAsia"/>
        </w:rPr>
        <w:t>60%，手握物料成团，指缝间有水但不滴下即可。</w:t>
      </w:r>
    </w:p>
    <w:p w14:paraId="5CCCFCB9" w14:textId="77777777" w:rsidR="00BE1052" w:rsidRDefault="00E52482" w:rsidP="00BE1052">
      <w:pPr>
        <w:pStyle w:val="afffffffffb"/>
      </w:pPr>
      <w:r w:rsidRPr="003D0437">
        <w:rPr>
          <w:rFonts w:hint="eastAsia"/>
        </w:rPr>
        <w:t>（3）</w:t>
      </w:r>
      <w:proofErr w:type="gramStart"/>
      <w:r w:rsidRPr="003D0437">
        <w:rPr>
          <w:rFonts w:hint="eastAsia"/>
        </w:rPr>
        <w:t>建堆与</w:t>
      </w:r>
      <w:proofErr w:type="gramEnd"/>
      <w:r w:rsidRPr="003D0437">
        <w:rPr>
          <w:rFonts w:hint="eastAsia"/>
        </w:rPr>
        <w:t>发酵管理</w:t>
      </w:r>
    </w:p>
    <w:p w14:paraId="0A748E77" w14:textId="2DC16B65" w:rsidR="00E52482" w:rsidRPr="003D0437" w:rsidRDefault="00E52482" w:rsidP="00BE1052">
      <w:pPr>
        <w:pStyle w:val="afffffffffb"/>
      </w:pPr>
      <w:r w:rsidRPr="003D0437">
        <w:rPr>
          <w:rFonts w:hint="eastAsia"/>
        </w:rPr>
        <w:t>陇东地区冬季寒冷，</w:t>
      </w:r>
      <w:proofErr w:type="gramStart"/>
      <w:r w:rsidRPr="003D0437">
        <w:rPr>
          <w:rFonts w:hint="eastAsia"/>
        </w:rPr>
        <w:t>采用半坑式</w:t>
      </w:r>
      <w:proofErr w:type="gramEnd"/>
      <w:r w:rsidRPr="003D0437">
        <w:rPr>
          <w:rFonts w:hint="eastAsia"/>
        </w:rPr>
        <w:t>堆积法。</w:t>
      </w:r>
    </w:p>
    <w:p w14:paraId="348A1D6F" w14:textId="05343158" w:rsidR="00E52482" w:rsidRPr="003D0437" w:rsidRDefault="00E52482" w:rsidP="003D0437">
      <w:pPr>
        <w:pStyle w:val="afffffffffb"/>
      </w:pPr>
      <w:r w:rsidRPr="003D0437">
        <w:rPr>
          <w:rFonts w:hint="eastAsia"/>
        </w:rPr>
        <w:t>1）建堆：挖一个深约1</w:t>
      </w:r>
      <w:r w:rsidR="00035E8F">
        <w:rPr>
          <w:rFonts w:hint="eastAsia"/>
        </w:rPr>
        <w:t>m</w:t>
      </w:r>
      <w:r w:rsidRPr="003D0437">
        <w:rPr>
          <w:rFonts w:hint="eastAsia"/>
        </w:rPr>
        <w:t>、直径约2m的圆形坑，</w:t>
      </w:r>
      <w:proofErr w:type="gramStart"/>
      <w:r w:rsidRPr="003D0437">
        <w:rPr>
          <w:rFonts w:hint="eastAsia"/>
        </w:rPr>
        <w:t>坑底挖十字形</w:t>
      </w:r>
      <w:proofErr w:type="gramEnd"/>
      <w:r w:rsidRPr="003D0437">
        <w:rPr>
          <w:rFonts w:hint="eastAsia"/>
        </w:rPr>
        <w:t>通气沟。按“羊粪颗粒→过磷酸钙与尿素→</w:t>
      </w:r>
      <w:r w:rsidR="003D0437">
        <w:rPr>
          <w:rFonts w:hint="eastAsia"/>
        </w:rPr>
        <w:t>小麦和玉米</w:t>
      </w:r>
      <w:r w:rsidRPr="003D0437">
        <w:rPr>
          <w:rFonts w:hint="eastAsia"/>
        </w:rPr>
        <w:t>秸粉→混合菌剂→</w:t>
      </w:r>
      <w:r w:rsidR="003D0437">
        <w:rPr>
          <w:rFonts w:hint="eastAsia"/>
        </w:rPr>
        <w:t>羊</w:t>
      </w:r>
      <w:r w:rsidRPr="003D0437">
        <w:rPr>
          <w:rFonts w:hint="eastAsia"/>
        </w:rPr>
        <w:t>粪颗粒”的顺序分层堆积，每层约30cm。堆体高度1.0</w:t>
      </w:r>
      <w:r w:rsidR="003D0437">
        <w:rPr>
          <w:rFonts w:hAnsi="宋体" w:hint="eastAsia"/>
        </w:rPr>
        <w:t>～</w:t>
      </w:r>
      <w:r w:rsidRPr="003D0437">
        <w:rPr>
          <w:rFonts w:hint="eastAsia"/>
        </w:rPr>
        <w:t>1.2米，堆好后表面覆5</w:t>
      </w:r>
      <w:r w:rsidR="00035E8F">
        <w:rPr>
          <w:rFonts w:hint="eastAsia"/>
        </w:rPr>
        <w:t>cm</w:t>
      </w:r>
      <w:r w:rsidRPr="003D0437">
        <w:rPr>
          <w:rFonts w:hint="eastAsia"/>
        </w:rPr>
        <w:t>碎土或旧棚膜以保温保水。</w:t>
      </w:r>
    </w:p>
    <w:p w14:paraId="3197F9A0" w14:textId="704869E7" w:rsidR="00E52482" w:rsidRPr="003D0437" w:rsidRDefault="00E52482" w:rsidP="003D0437">
      <w:pPr>
        <w:pStyle w:val="afffffffffb"/>
      </w:pPr>
      <w:r w:rsidRPr="003D0437">
        <w:rPr>
          <w:rFonts w:hint="eastAsia"/>
        </w:rPr>
        <w:t>2）温度管理：发酵开始，堆体中心温度应在55</w:t>
      </w:r>
      <w:r w:rsidR="00035E8F">
        <w:rPr>
          <w:rFonts w:ascii="Times New Roman"/>
        </w:rPr>
        <w:t>~</w:t>
      </w:r>
      <w:r w:rsidRPr="003D0437">
        <w:rPr>
          <w:rFonts w:hint="eastAsia"/>
        </w:rPr>
        <w:t>65℃ 维持10天以上，达到无害化标准。当温度超过65℃时需</w:t>
      </w:r>
      <w:proofErr w:type="gramStart"/>
      <w:r w:rsidRPr="003D0437">
        <w:rPr>
          <w:rFonts w:hint="eastAsia"/>
        </w:rPr>
        <w:t>及时翻抛降温</w:t>
      </w:r>
      <w:proofErr w:type="gramEnd"/>
      <w:r w:rsidRPr="003D0437">
        <w:rPr>
          <w:rFonts w:hint="eastAsia"/>
        </w:rPr>
        <w:t>。</w:t>
      </w:r>
    </w:p>
    <w:p w14:paraId="2E5041D9" w14:textId="74F5F8E9" w:rsidR="00E52482" w:rsidRPr="003D0437" w:rsidRDefault="00E52482" w:rsidP="003D0437">
      <w:pPr>
        <w:pStyle w:val="afffffffffb"/>
      </w:pPr>
      <w:r w:rsidRPr="003D0437">
        <w:rPr>
          <w:rFonts w:hint="eastAsia"/>
        </w:rPr>
        <w:lastRenderedPageBreak/>
        <w:t>3）</w:t>
      </w:r>
      <w:proofErr w:type="gramStart"/>
      <w:r w:rsidRPr="003D0437">
        <w:rPr>
          <w:rFonts w:hint="eastAsia"/>
        </w:rPr>
        <w:t>翻抛与</w:t>
      </w:r>
      <w:proofErr w:type="gramEnd"/>
      <w:r w:rsidRPr="003D0437">
        <w:rPr>
          <w:rFonts w:hint="eastAsia"/>
        </w:rPr>
        <w:t>补水：每隔3</w:t>
      </w:r>
      <w:r w:rsidR="00035E8F">
        <w:rPr>
          <w:rFonts w:ascii="Times New Roman"/>
        </w:rPr>
        <w:t>~</w:t>
      </w:r>
      <w:proofErr w:type="gramStart"/>
      <w:r w:rsidRPr="003D0437">
        <w:rPr>
          <w:rFonts w:hint="eastAsia"/>
        </w:rPr>
        <w:t>5天翻抛一次</w:t>
      </w:r>
      <w:proofErr w:type="gramEnd"/>
      <w:r w:rsidRPr="003D0437">
        <w:rPr>
          <w:rFonts w:hint="eastAsia"/>
        </w:rPr>
        <w:t>。</w:t>
      </w:r>
      <w:proofErr w:type="gramStart"/>
      <w:r w:rsidRPr="003D0437">
        <w:rPr>
          <w:rFonts w:hint="eastAsia"/>
        </w:rPr>
        <w:t>翻抛要</w:t>
      </w:r>
      <w:proofErr w:type="gramEnd"/>
      <w:r w:rsidRPr="003D0437">
        <w:rPr>
          <w:rFonts w:hint="eastAsia"/>
        </w:rPr>
        <w:t>彻底，应翻至底部3</w:t>
      </w:r>
      <w:r w:rsidRPr="003D0437">
        <w:t>~</w:t>
      </w:r>
      <w:r w:rsidRPr="003D0437">
        <w:rPr>
          <w:rFonts w:hint="eastAsia"/>
        </w:rPr>
        <w:t>5厘米处。若物料含水量低于50%，需及时喷水补充。</w:t>
      </w:r>
    </w:p>
    <w:p w14:paraId="57FAE9B0" w14:textId="2AA1CDC4" w:rsidR="00E52482" w:rsidRPr="003D0437" w:rsidRDefault="00E52482" w:rsidP="003D0437">
      <w:pPr>
        <w:pStyle w:val="afffffffffb"/>
      </w:pPr>
      <w:r w:rsidRPr="003D0437">
        <w:rPr>
          <w:rFonts w:hint="eastAsia"/>
        </w:rPr>
        <w:t>4）发酵周期：高温阶段结束后，覆盖塑料薄膜进行4</w:t>
      </w:r>
      <w:r w:rsidR="00035E8F">
        <w:rPr>
          <w:rFonts w:ascii="Times New Roman"/>
        </w:rPr>
        <w:t>~</w:t>
      </w:r>
      <w:r w:rsidRPr="003D0437">
        <w:rPr>
          <w:rFonts w:hint="eastAsia"/>
        </w:rPr>
        <w:t>5天的厌氧后熟发酵，使养分更稳定。在陇东地区，受气候影响，冬季堆肥整个发酵周期通常比温暖地区长20</w:t>
      </w:r>
      <w:r w:rsidR="00035E8F">
        <w:rPr>
          <w:rFonts w:ascii="Times New Roman"/>
        </w:rPr>
        <w:t>~</w:t>
      </w:r>
      <w:r w:rsidRPr="003D0437">
        <w:rPr>
          <w:rFonts w:hint="eastAsia"/>
        </w:rPr>
        <w:t>50天。</w:t>
      </w:r>
    </w:p>
    <w:p w14:paraId="4FE3E632" w14:textId="77777777" w:rsidR="00E52482" w:rsidRPr="003D0437" w:rsidRDefault="00E52482" w:rsidP="003D0437">
      <w:pPr>
        <w:pStyle w:val="afffffffffb"/>
      </w:pPr>
      <w:r w:rsidRPr="003D0437">
        <w:rPr>
          <w:rFonts w:hint="eastAsia"/>
        </w:rPr>
        <w:t>（4）腐熟度判定</w:t>
      </w:r>
    </w:p>
    <w:p w14:paraId="09EB554D" w14:textId="77777777" w:rsidR="00E52482" w:rsidRPr="003D0437" w:rsidRDefault="00E52482" w:rsidP="003D0437">
      <w:pPr>
        <w:pStyle w:val="afffffffffb"/>
      </w:pPr>
      <w:r w:rsidRPr="003D0437">
        <w:rPr>
          <w:rFonts w:hint="eastAsia"/>
        </w:rPr>
        <w:t>外观：</w:t>
      </w:r>
      <w:proofErr w:type="gramStart"/>
      <w:r w:rsidRPr="003D0437">
        <w:rPr>
          <w:rFonts w:hint="eastAsia"/>
        </w:rPr>
        <w:t>物料呈</w:t>
      </w:r>
      <w:proofErr w:type="gramEnd"/>
      <w:r w:rsidRPr="003D0437">
        <w:rPr>
          <w:rFonts w:hint="eastAsia"/>
        </w:rPr>
        <w:t>黑褐色或深棕色，原形彻底腐烂。</w:t>
      </w:r>
    </w:p>
    <w:p w14:paraId="24341190" w14:textId="77777777" w:rsidR="00E52482" w:rsidRPr="003D0437" w:rsidRDefault="00E52482" w:rsidP="003D0437">
      <w:pPr>
        <w:pStyle w:val="afffffffffb"/>
      </w:pPr>
      <w:r w:rsidRPr="003D0437">
        <w:rPr>
          <w:rFonts w:hint="eastAsia"/>
        </w:rPr>
        <w:t>气味：无氨臭、粪便臭味，带有湿润泥土或腐殖质的气味。</w:t>
      </w:r>
    </w:p>
    <w:p w14:paraId="7C9289B1" w14:textId="77777777" w:rsidR="00E52482" w:rsidRPr="003D0437" w:rsidRDefault="00E52482" w:rsidP="003D0437">
      <w:pPr>
        <w:pStyle w:val="afffffffffb"/>
      </w:pPr>
      <w:r w:rsidRPr="003D0437">
        <w:rPr>
          <w:rFonts w:hint="eastAsia"/>
        </w:rPr>
        <w:t>质地：秸秆等纤维质材料一拉即断，失去韧性。</w:t>
      </w:r>
    </w:p>
    <w:p w14:paraId="1CB936FA" w14:textId="54187DBE" w:rsidR="00E52482" w:rsidRPr="003D0437" w:rsidRDefault="00E52482" w:rsidP="003D0437">
      <w:pPr>
        <w:pStyle w:val="afffffffffb"/>
      </w:pPr>
      <w:r w:rsidRPr="003D0437">
        <w:rPr>
          <w:rFonts w:hint="eastAsia"/>
        </w:rPr>
        <w:t>体积：</w:t>
      </w:r>
      <w:proofErr w:type="gramStart"/>
      <w:r w:rsidRPr="003D0437">
        <w:rPr>
          <w:rFonts w:hint="eastAsia"/>
        </w:rPr>
        <w:t>堆体比</w:t>
      </w:r>
      <w:proofErr w:type="gramEnd"/>
      <w:r w:rsidRPr="003D0437">
        <w:rPr>
          <w:rFonts w:hint="eastAsia"/>
        </w:rPr>
        <w:t>初期塌陷约1/3</w:t>
      </w:r>
      <w:r w:rsidR="00035E8F">
        <w:rPr>
          <w:rFonts w:ascii="Times New Roman"/>
        </w:rPr>
        <w:t>~</w:t>
      </w:r>
      <w:r w:rsidRPr="003D0437">
        <w:rPr>
          <w:rFonts w:hint="eastAsia"/>
        </w:rPr>
        <w:t>1/4。</w:t>
      </w:r>
    </w:p>
    <w:p w14:paraId="087EC90D" w14:textId="77777777" w:rsidR="00E52482" w:rsidRPr="003D0437" w:rsidRDefault="00E52482" w:rsidP="003D0437">
      <w:pPr>
        <w:pStyle w:val="afffffffffb"/>
      </w:pPr>
      <w:r w:rsidRPr="003D0437">
        <w:rPr>
          <w:rFonts w:hint="eastAsia"/>
        </w:rPr>
        <w:t>（5）后处理与存储</w:t>
      </w:r>
    </w:p>
    <w:p w14:paraId="02F39BFE" w14:textId="77777777" w:rsidR="00E52482" w:rsidRPr="003D0437" w:rsidRDefault="00E52482" w:rsidP="003D0437">
      <w:pPr>
        <w:pStyle w:val="afffffffffb"/>
      </w:pPr>
      <w:r w:rsidRPr="003D0437">
        <w:rPr>
          <w:rFonts w:hint="eastAsia"/>
        </w:rPr>
        <w:t>完全腐熟后，将堆肥摊开晾晒，使水分降至30%左右即可。贮存时应放置在防雨、防潮、通风的棚室内，避免日晒雨淋导致养分流失。</w:t>
      </w:r>
    </w:p>
    <w:bookmarkEnd w:id="45"/>
    <w:p w14:paraId="56B40F74" w14:textId="7529A6D3" w:rsidR="00E52482" w:rsidRDefault="00E52482" w:rsidP="00BE1052">
      <w:pPr>
        <w:pStyle w:val="affb"/>
        <w:snapToGrid w:val="0"/>
        <w:spacing w:before="120" w:after="120"/>
      </w:pPr>
      <w:r w:rsidRPr="00BE1052">
        <w:t>发酵周期</w:t>
      </w:r>
    </w:p>
    <w:p w14:paraId="54C1A71D" w14:textId="137B1F55" w:rsidR="00E52482" w:rsidRPr="00BE1052" w:rsidRDefault="00E52482" w:rsidP="00BE1052">
      <w:pPr>
        <w:pStyle w:val="afffffffffb"/>
      </w:pPr>
      <w:r w:rsidRPr="00BE1052">
        <w:t>夏季（气温&gt;20</w:t>
      </w:r>
      <w:r w:rsidRPr="00BE1052">
        <w:t>℃</w:t>
      </w:r>
      <w:r w:rsidRPr="00BE1052">
        <w:t>）不少于60天</w:t>
      </w:r>
      <w:r w:rsidRPr="00BE1052">
        <w:rPr>
          <w:rFonts w:hint="eastAsia"/>
        </w:rPr>
        <w:t>；</w:t>
      </w:r>
      <w:r w:rsidRPr="00BE1052">
        <w:t>春秋季（气温0</w:t>
      </w:r>
      <w:r w:rsidR="00035E8F">
        <w:rPr>
          <w:rFonts w:ascii="Times New Roman"/>
        </w:rPr>
        <w:t>~</w:t>
      </w:r>
      <w:r w:rsidRPr="00BE1052">
        <w:t>20</w:t>
      </w:r>
      <w:r w:rsidRPr="00BE1052">
        <w:t>℃</w:t>
      </w:r>
      <w:r w:rsidRPr="00BE1052">
        <w:t>）不少于90天。冬季（气温低于-20</w:t>
      </w:r>
      <w:r w:rsidRPr="00BE1052">
        <w:t>℃</w:t>
      </w:r>
      <w:r w:rsidRPr="00BE1052">
        <w:t>）不低于180天。应通过监测堆体温度和物料外观综合判断腐熟程度，不可仅以时间为唯一标准。</w:t>
      </w:r>
    </w:p>
    <w:p w14:paraId="2434E971" w14:textId="560717BE" w:rsidR="00E52482" w:rsidRPr="00BE1052" w:rsidRDefault="00E52482" w:rsidP="00BE1052">
      <w:pPr>
        <w:pStyle w:val="affa"/>
        <w:spacing w:before="240" w:after="240"/>
      </w:pPr>
      <w:bookmarkStart w:id="46" w:name="_Toc221813834"/>
      <w:r w:rsidRPr="00BE1052">
        <w:t>质量检测与腐熟度判定</w:t>
      </w:r>
      <w:bookmarkEnd w:id="46"/>
    </w:p>
    <w:p w14:paraId="1CEC48BA" w14:textId="317B1E66" w:rsidR="00E52482" w:rsidRPr="00BE1052" w:rsidRDefault="00E52482" w:rsidP="00BE1052">
      <w:pPr>
        <w:pStyle w:val="affb"/>
        <w:snapToGrid w:val="0"/>
        <w:spacing w:before="120" w:after="120"/>
      </w:pPr>
      <w:r w:rsidRPr="00BE1052">
        <w:t>检测要求</w:t>
      </w:r>
    </w:p>
    <w:p w14:paraId="2FAED5A6" w14:textId="460AF8AE" w:rsidR="00E52482" w:rsidRPr="00BE1052" w:rsidRDefault="002B12CE" w:rsidP="00BE1052">
      <w:pPr>
        <w:pStyle w:val="afffffffffb"/>
      </w:pPr>
      <w:r>
        <w:rPr>
          <w:rFonts w:hint="eastAsia"/>
        </w:rPr>
        <w:t>堆肥</w:t>
      </w:r>
      <w:r w:rsidR="00E52482" w:rsidRPr="00BE1052">
        <w:t>出厂或施用前，应进行抽样检测，确保产品安全合格。检测指标应包括理化指标、重金属限量及卫生学指标。</w:t>
      </w:r>
    </w:p>
    <w:p w14:paraId="6146FF1E" w14:textId="3FD49153" w:rsidR="00E52482" w:rsidRPr="00BE1052" w:rsidRDefault="00E52482" w:rsidP="00BE1052">
      <w:pPr>
        <w:pStyle w:val="affb"/>
        <w:snapToGrid w:val="0"/>
        <w:spacing w:before="120" w:after="120"/>
      </w:pPr>
      <w:r w:rsidRPr="00BE1052">
        <w:t>质量指标</w:t>
      </w:r>
    </w:p>
    <w:p w14:paraId="146F7AD2" w14:textId="77777777" w:rsidR="00E52482" w:rsidRPr="00BE1052" w:rsidRDefault="00E52482" w:rsidP="00BE1052">
      <w:pPr>
        <w:pStyle w:val="afffffffffb"/>
      </w:pPr>
      <w:r w:rsidRPr="00BE1052">
        <w:t>感官：呈棕褐色或黑褐色，质地松散，无恶臭，具有泥土霉味。</w:t>
      </w:r>
    </w:p>
    <w:p w14:paraId="13C77F91" w14:textId="387479F8" w:rsidR="00E52482" w:rsidRPr="00BE1052" w:rsidRDefault="00E52482" w:rsidP="00BE1052">
      <w:pPr>
        <w:pStyle w:val="afffffffffb"/>
      </w:pPr>
      <w:r w:rsidRPr="00BE1052">
        <w:t>理化性质：含水率25%</w:t>
      </w:r>
      <w:r w:rsidR="00035E8F">
        <w:rPr>
          <w:rFonts w:ascii="Times New Roman"/>
        </w:rPr>
        <w:t>~</w:t>
      </w:r>
      <w:r w:rsidRPr="00BE1052">
        <w:t>45%，pH值呈弱碱性。</w:t>
      </w:r>
    </w:p>
    <w:p w14:paraId="677596C5" w14:textId="509DEF36" w:rsidR="00E52482" w:rsidRPr="00BE1052" w:rsidRDefault="00E52482" w:rsidP="00BE1052">
      <w:pPr>
        <w:pStyle w:val="afffffffffb"/>
      </w:pPr>
      <w:r w:rsidRPr="00BE1052">
        <w:t>无害化指标：必须符合</w:t>
      </w:r>
      <w:r w:rsidR="009470F7">
        <w:rPr>
          <w:rFonts w:hint="eastAsia"/>
        </w:rPr>
        <w:t>附</w:t>
      </w:r>
      <w:r w:rsidRPr="00BE1052">
        <w:t>表</w:t>
      </w:r>
      <w:r w:rsidR="009470F7">
        <w:rPr>
          <w:rFonts w:hint="eastAsia"/>
        </w:rPr>
        <w:t>1</w:t>
      </w:r>
      <w:r w:rsidRPr="00BE1052">
        <w:t>规定的限量要求。</w:t>
      </w:r>
    </w:p>
    <w:p w14:paraId="69F3B868" w14:textId="5FFA1B26" w:rsidR="00BE1052" w:rsidRDefault="002B12CE" w:rsidP="00BE1052">
      <w:pPr>
        <w:pStyle w:val="affa"/>
        <w:spacing w:before="240" w:after="240"/>
      </w:pPr>
      <w:bookmarkStart w:id="47" w:name="_Toc221813835"/>
      <w:r>
        <w:rPr>
          <w:rFonts w:hint="eastAsia"/>
        </w:rPr>
        <w:t>堆肥</w:t>
      </w:r>
      <w:r w:rsidR="00E52482" w:rsidRPr="000C3BB1">
        <w:t>施用</w:t>
      </w:r>
      <w:bookmarkEnd w:id="47"/>
    </w:p>
    <w:p w14:paraId="0BE73BFD" w14:textId="3FEAACC2" w:rsidR="00E52482" w:rsidRPr="000C3BB1" w:rsidRDefault="00E52482" w:rsidP="00BE1052">
      <w:pPr>
        <w:pStyle w:val="affb"/>
        <w:snapToGrid w:val="0"/>
        <w:spacing w:before="120" w:after="120"/>
      </w:pPr>
      <w:r w:rsidRPr="000C3BB1">
        <w:t>施用原则</w:t>
      </w:r>
    </w:p>
    <w:p w14:paraId="40F52350" w14:textId="77777777" w:rsidR="00E52482" w:rsidRPr="000C3BB1" w:rsidRDefault="00E52482" w:rsidP="00BE1052">
      <w:pPr>
        <w:pStyle w:val="afffffffffb"/>
      </w:pPr>
      <w:r w:rsidRPr="000C3BB1">
        <w:t>按需施用：根据土壤肥力检测结果、目标产量及堆肥养分含量确定用量。一般以氮定量，但在土壤磷含量较高的地块应以磷定量，避免磷素过量累积。</w:t>
      </w:r>
    </w:p>
    <w:p w14:paraId="17589C11" w14:textId="3E0CB676" w:rsidR="00E52482" w:rsidRPr="000C3BB1" w:rsidRDefault="00E52482" w:rsidP="00BE1052">
      <w:pPr>
        <w:pStyle w:val="afffffffffb"/>
      </w:pPr>
      <w:r w:rsidRPr="000C3BB1">
        <w:t>配合施用：坚持有机无机配合，</w:t>
      </w:r>
      <w:r w:rsidR="002B12CE">
        <w:rPr>
          <w:rFonts w:hint="eastAsia"/>
        </w:rPr>
        <w:t>堆肥</w:t>
      </w:r>
      <w:r w:rsidRPr="000C3BB1">
        <w:t>与化肥结合施用，实现缓急相济，满足作物全生育期需求。</w:t>
      </w:r>
    </w:p>
    <w:p w14:paraId="3D67F026" w14:textId="0F6DFB5C" w:rsidR="00E52482" w:rsidRPr="000C3BB1" w:rsidRDefault="00E52482" w:rsidP="00BE1052">
      <w:pPr>
        <w:pStyle w:val="afffffffffb"/>
      </w:pPr>
      <w:r w:rsidRPr="000C3BB1">
        <w:t>长期施用：将施用</w:t>
      </w:r>
      <w:r w:rsidR="009470F7">
        <w:rPr>
          <w:rFonts w:hint="eastAsia"/>
        </w:rPr>
        <w:t>堆肥</w:t>
      </w:r>
      <w:r w:rsidRPr="000C3BB1">
        <w:t>作为改良干旱半干旱区贫瘠土壤的长期措施，以持续提升土壤有机质和保水保肥能力。</w:t>
      </w:r>
    </w:p>
    <w:p w14:paraId="5774AF94" w14:textId="77777777" w:rsidR="00E52482" w:rsidRPr="000C3BB1" w:rsidRDefault="00E52482" w:rsidP="00BE1052">
      <w:pPr>
        <w:pStyle w:val="afffffffffb"/>
      </w:pPr>
      <w:r w:rsidRPr="000C3BB1">
        <w:t>安全施用：严格使用符合</w:t>
      </w:r>
      <w:r>
        <w:rPr>
          <w:rFonts w:hint="eastAsia"/>
        </w:rPr>
        <w:t>表1</w:t>
      </w:r>
      <w:r w:rsidRPr="000C3BB1">
        <w:t>质量标准的堆肥。在水源保护地、坡度较大、生态脆弱区应控制用量。</w:t>
      </w:r>
    </w:p>
    <w:p w14:paraId="3280AF70" w14:textId="1991D419" w:rsidR="00E52482" w:rsidRPr="00F437DF" w:rsidRDefault="00E52482" w:rsidP="00BE1052">
      <w:pPr>
        <w:pStyle w:val="affb"/>
        <w:snapToGrid w:val="0"/>
        <w:spacing w:before="120" w:after="120"/>
      </w:pPr>
      <w:r w:rsidRPr="000C3BB1">
        <w:t>推荐施用量</w:t>
      </w:r>
    </w:p>
    <w:p w14:paraId="100E5D2E" w14:textId="1D39876C" w:rsidR="00E52482" w:rsidRPr="000C3BB1" w:rsidRDefault="00E52482" w:rsidP="00BE1052">
      <w:pPr>
        <w:pStyle w:val="afffffffffb"/>
      </w:pPr>
      <w:r w:rsidRPr="000C3BB1">
        <w:t>粮食作物：作基肥用量为</w:t>
      </w:r>
      <w:r>
        <w:rPr>
          <w:rFonts w:hint="eastAsia"/>
        </w:rPr>
        <w:t>45</w:t>
      </w:r>
      <w:r w:rsidRPr="000C3BB1">
        <w:t>00</w:t>
      </w:r>
      <w:r w:rsidR="009470F7">
        <w:rPr>
          <w:rFonts w:ascii="Times New Roman"/>
        </w:rPr>
        <w:t>~</w:t>
      </w:r>
      <w:r>
        <w:rPr>
          <w:rFonts w:hint="eastAsia"/>
        </w:rPr>
        <w:t>90</w:t>
      </w:r>
      <w:r w:rsidRPr="000C3BB1">
        <w:t>00</w:t>
      </w:r>
      <w:r>
        <w:rPr>
          <w:rFonts w:hint="eastAsia"/>
        </w:rPr>
        <w:t>kg</w:t>
      </w:r>
      <w:r w:rsidRPr="000C3BB1">
        <w:t>/</w:t>
      </w:r>
      <w:r>
        <w:rPr>
          <w:rFonts w:hint="eastAsia"/>
        </w:rPr>
        <w:t>ha</w:t>
      </w:r>
      <w:r w:rsidRPr="000C3BB1">
        <w:t>。灌溉麦</w:t>
      </w:r>
      <w:r>
        <w:rPr>
          <w:rFonts w:hint="eastAsia"/>
        </w:rPr>
        <w:t>类60</w:t>
      </w:r>
      <w:r w:rsidRPr="000C3BB1">
        <w:t>00</w:t>
      </w:r>
      <w:r w:rsidR="009470F7">
        <w:rPr>
          <w:rFonts w:ascii="Times New Roman"/>
        </w:rPr>
        <w:t>~</w:t>
      </w:r>
      <w:r>
        <w:rPr>
          <w:rFonts w:hint="eastAsia"/>
        </w:rPr>
        <w:t>990</w:t>
      </w:r>
      <w:r w:rsidRPr="000C3BB1">
        <w:t>0</w:t>
      </w:r>
      <w:r w:rsidRPr="00C30C4B">
        <w:rPr>
          <w:rFonts w:hint="eastAsia"/>
        </w:rPr>
        <w:t xml:space="preserve"> </w:t>
      </w:r>
      <w:r>
        <w:rPr>
          <w:rFonts w:hint="eastAsia"/>
        </w:rPr>
        <w:t>kg</w:t>
      </w:r>
      <w:r w:rsidRPr="000C3BB1">
        <w:t>/</w:t>
      </w:r>
      <w:r>
        <w:rPr>
          <w:rFonts w:hint="eastAsia"/>
        </w:rPr>
        <w:t>ha</w:t>
      </w:r>
      <w:r w:rsidRPr="000C3BB1">
        <w:t>，</w:t>
      </w:r>
      <w:r>
        <w:rPr>
          <w:rFonts w:hint="eastAsia"/>
        </w:rPr>
        <w:t>灌溉</w:t>
      </w:r>
      <w:r w:rsidRPr="000C3BB1">
        <w:t>春玉米</w:t>
      </w:r>
      <w:r>
        <w:rPr>
          <w:rFonts w:hint="eastAsia"/>
        </w:rPr>
        <w:t>660</w:t>
      </w:r>
      <w:r w:rsidRPr="000C3BB1">
        <w:t>0</w:t>
      </w:r>
      <w:r w:rsidR="009470F7">
        <w:rPr>
          <w:rFonts w:ascii="Times New Roman"/>
        </w:rPr>
        <w:t>~</w:t>
      </w:r>
      <w:r>
        <w:rPr>
          <w:rFonts w:hint="eastAsia"/>
        </w:rPr>
        <w:t>1260</w:t>
      </w:r>
      <w:r w:rsidRPr="000C3BB1">
        <w:t>0</w:t>
      </w:r>
      <w:r w:rsidRPr="00C30C4B">
        <w:rPr>
          <w:rFonts w:hint="eastAsia"/>
        </w:rPr>
        <w:t xml:space="preserve"> </w:t>
      </w:r>
      <w:r>
        <w:rPr>
          <w:rFonts w:hint="eastAsia"/>
        </w:rPr>
        <w:t>kg</w:t>
      </w:r>
      <w:r w:rsidRPr="000C3BB1">
        <w:t>/</w:t>
      </w:r>
      <w:r>
        <w:rPr>
          <w:rFonts w:hint="eastAsia"/>
        </w:rPr>
        <w:t>ha</w:t>
      </w:r>
      <w:r w:rsidRPr="000C3BB1">
        <w:t>。</w:t>
      </w:r>
      <w:proofErr w:type="gramStart"/>
      <w:r w:rsidRPr="000C3BB1">
        <w:t>对于雨养旱地</w:t>
      </w:r>
      <w:proofErr w:type="gramEnd"/>
      <w:r w:rsidRPr="000C3BB1">
        <w:t>，宜采用下限，并结合秋季深耕施用，以利保墒。</w:t>
      </w:r>
    </w:p>
    <w:p w14:paraId="12197100" w14:textId="77777777" w:rsidR="00E52482" w:rsidRPr="000C3BB1" w:rsidRDefault="00E52482" w:rsidP="00BE1052">
      <w:pPr>
        <w:pStyle w:val="afffffffffb"/>
      </w:pPr>
      <w:r w:rsidRPr="000C3BB1">
        <w:t>经济林果：结合树龄和产量，施用腐熟堆肥</w:t>
      </w:r>
      <w:r>
        <w:rPr>
          <w:rFonts w:hint="eastAsia"/>
        </w:rPr>
        <w:t>15</w:t>
      </w:r>
      <w:r w:rsidRPr="000C3BB1">
        <w:t>-</w:t>
      </w:r>
      <w:r>
        <w:rPr>
          <w:rFonts w:hint="eastAsia"/>
        </w:rPr>
        <w:t>30</w:t>
      </w:r>
      <w:r w:rsidRPr="000C3BB1">
        <w:t>吨/</w:t>
      </w:r>
      <w:r>
        <w:rPr>
          <w:rFonts w:hint="eastAsia"/>
        </w:rPr>
        <w:t>ha</w:t>
      </w:r>
      <w:r w:rsidRPr="000C3BB1">
        <w:t>。</w:t>
      </w:r>
    </w:p>
    <w:p w14:paraId="7510C4D2" w14:textId="77777777" w:rsidR="00E52482" w:rsidRPr="000C3BB1" w:rsidRDefault="00E52482" w:rsidP="00BE1052">
      <w:pPr>
        <w:pStyle w:val="afffffffffb"/>
      </w:pPr>
      <w:r>
        <w:rPr>
          <w:rFonts w:hint="eastAsia"/>
        </w:rPr>
        <w:t>栽培</w:t>
      </w:r>
      <w:proofErr w:type="gramStart"/>
      <w:r>
        <w:rPr>
          <w:rFonts w:hint="eastAsia"/>
        </w:rPr>
        <w:t>草地建</w:t>
      </w:r>
      <w:proofErr w:type="gramEnd"/>
      <w:r>
        <w:rPr>
          <w:rFonts w:hint="eastAsia"/>
        </w:rPr>
        <w:t>植</w:t>
      </w:r>
      <w:r w:rsidRPr="000C3BB1">
        <w:t>与退化草地修复：</w:t>
      </w:r>
      <w:r>
        <w:rPr>
          <w:rFonts w:hint="eastAsia"/>
        </w:rPr>
        <w:t xml:space="preserve"> 15</w:t>
      </w:r>
      <w:r w:rsidRPr="000C3BB1">
        <w:t>-</w:t>
      </w:r>
      <w:r>
        <w:rPr>
          <w:rFonts w:hint="eastAsia"/>
        </w:rPr>
        <w:t>45</w:t>
      </w:r>
      <w:r w:rsidRPr="000C3BB1">
        <w:t>吨/</w:t>
      </w:r>
      <w:r>
        <w:rPr>
          <w:rFonts w:hint="eastAsia"/>
        </w:rPr>
        <w:t>ha</w:t>
      </w:r>
      <w:r w:rsidRPr="000C3BB1">
        <w:t>。</w:t>
      </w:r>
    </w:p>
    <w:p w14:paraId="1F5B927E" w14:textId="79BFCBF8" w:rsidR="00E52482" w:rsidRPr="000C3BB1" w:rsidRDefault="00E52482" w:rsidP="00BE1052">
      <w:pPr>
        <w:pStyle w:val="affb"/>
        <w:snapToGrid w:val="0"/>
        <w:spacing w:before="120" w:after="120"/>
      </w:pPr>
      <w:r w:rsidRPr="000C3BB1">
        <w:t>施用方法</w:t>
      </w:r>
    </w:p>
    <w:p w14:paraId="170FBC53" w14:textId="77777777" w:rsidR="00E52482" w:rsidRPr="00F437DF" w:rsidRDefault="00E52482" w:rsidP="00BE1052">
      <w:pPr>
        <w:pStyle w:val="afffffffffb"/>
      </w:pPr>
      <w:r>
        <w:rPr>
          <w:rFonts w:hint="eastAsia"/>
        </w:rPr>
        <w:t>施肥</w:t>
      </w:r>
      <w:r w:rsidRPr="00F437DF">
        <w:t>时间：宜在秋季作物收获后或春季播种前作基肥一次性施用。秋季施用更利于蓄水保墒，应作为主要推荐时段。</w:t>
      </w:r>
    </w:p>
    <w:p w14:paraId="2D2353B4" w14:textId="402C7CA5" w:rsidR="00E52482" w:rsidRDefault="00E52482" w:rsidP="00947D44">
      <w:pPr>
        <w:pStyle w:val="afffffffffb"/>
      </w:pPr>
      <w:r>
        <w:rPr>
          <w:rFonts w:hint="eastAsia"/>
        </w:rPr>
        <w:lastRenderedPageBreak/>
        <w:t>施肥</w:t>
      </w:r>
      <w:r w:rsidRPr="00F437DF">
        <w:t>方式：大田作物</w:t>
      </w:r>
      <w:r>
        <w:rPr>
          <w:rFonts w:hint="eastAsia"/>
        </w:rPr>
        <w:t>和栽培草地，</w:t>
      </w:r>
      <w:r w:rsidRPr="00F437DF">
        <w:t>采用</w:t>
      </w:r>
      <w:proofErr w:type="gramStart"/>
      <w:r w:rsidRPr="00F437DF">
        <w:t>撒肥机</w:t>
      </w:r>
      <w:proofErr w:type="gramEnd"/>
      <w:r w:rsidRPr="00F437DF">
        <w:t>均匀撒施于地表，施后24小时内必须进行深耕翻埋20</w:t>
      </w:r>
      <w:r w:rsidR="009470F7">
        <w:rPr>
          <w:rFonts w:ascii="Times New Roman"/>
        </w:rPr>
        <w:t>~</w:t>
      </w:r>
      <w:r w:rsidRPr="00F437DF">
        <w:t>30</w:t>
      </w:r>
      <w:r w:rsidR="009470F7">
        <w:rPr>
          <w:rFonts w:hint="eastAsia"/>
        </w:rPr>
        <w:t>cm</w:t>
      </w:r>
      <w:r w:rsidRPr="00F437DF">
        <w:t>，使堆肥与土壤充分混合，防止养分挥发和水分流失</w:t>
      </w:r>
      <w:r>
        <w:rPr>
          <w:rFonts w:hint="eastAsia"/>
        </w:rPr>
        <w:t>。</w:t>
      </w:r>
    </w:p>
    <w:p w14:paraId="3F4EE686" w14:textId="34461E75" w:rsidR="00E52482" w:rsidRPr="00F437DF" w:rsidRDefault="00E52482" w:rsidP="00BE1052">
      <w:pPr>
        <w:pStyle w:val="afffffffffb"/>
      </w:pPr>
      <w:r>
        <w:rPr>
          <w:rFonts w:hint="eastAsia"/>
        </w:rPr>
        <w:t>天然草原修复：在雨季来临前，和沙土混合后撒播，或者用免耕补播施肥一体机</w:t>
      </w:r>
      <w:proofErr w:type="gramStart"/>
      <w:r>
        <w:rPr>
          <w:rFonts w:hint="eastAsia"/>
        </w:rPr>
        <w:t>机</w:t>
      </w:r>
      <w:proofErr w:type="gramEnd"/>
      <w:r>
        <w:rPr>
          <w:rFonts w:hint="eastAsia"/>
        </w:rPr>
        <w:t>施，深度5</w:t>
      </w:r>
      <w:r w:rsidR="009470F7">
        <w:rPr>
          <w:rFonts w:ascii="Times New Roman"/>
        </w:rPr>
        <w:t>~</w:t>
      </w:r>
      <w:r>
        <w:rPr>
          <w:rFonts w:hint="eastAsia"/>
        </w:rPr>
        <w:t>10cm.</w:t>
      </w:r>
    </w:p>
    <w:p w14:paraId="50EE7D1E" w14:textId="77777777" w:rsidR="00E52482" w:rsidRPr="00F437DF" w:rsidRDefault="00E52482" w:rsidP="00BE1052">
      <w:pPr>
        <w:pStyle w:val="afffffffffb"/>
      </w:pPr>
      <w:r w:rsidRPr="00F437DF">
        <w:t>果树</w:t>
      </w:r>
      <w:r>
        <w:rPr>
          <w:rFonts w:hint="eastAsia"/>
        </w:rPr>
        <w:t>类</w:t>
      </w:r>
      <w:r w:rsidRPr="00F437DF">
        <w:t>：可采用沟施或穴施，施于树冠投影外围，施肥后立即覆土灌水（如有灌溉条件）。</w:t>
      </w:r>
    </w:p>
    <w:p w14:paraId="6842CAF4" w14:textId="6BC95982" w:rsidR="00E52482" w:rsidRPr="000C3BB1" w:rsidRDefault="00E52482" w:rsidP="00BE1052">
      <w:pPr>
        <w:pStyle w:val="affa"/>
        <w:spacing w:before="240" w:after="240"/>
      </w:pPr>
      <w:bookmarkStart w:id="48" w:name="_Toc221813836"/>
      <w:r w:rsidRPr="000C3BB1">
        <w:t>环境保护与安全管理</w:t>
      </w:r>
      <w:bookmarkEnd w:id="48"/>
    </w:p>
    <w:p w14:paraId="6570D16C" w14:textId="77777777" w:rsidR="00E52482" w:rsidRPr="00F437DF" w:rsidRDefault="00E52482" w:rsidP="00BE1052">
      <w:pPr>
        <w:pStyle w:val="afffffffffb"/>
      </w:pPr>
      <w:r w:rsidRPr="00F437DF">
        <w:t>气味控制：规范操作，确保堆肥高温发酵彻底。堆肥场地周围可种植绿化带。必要时对废气进行生物除臭处理。</w:t>
      </w:r>
    </w:p>
    <w:p w14:paraId="341F13D2" w14:textId="77777777" w:rsidR="00E52482" w:rsidRPr="00F437DF" w:rsidRDefault="00E52482" w:rsidP="00BE1052">
      <w:pPr>
        <w:pStyle w:val="afffffffffb"/>
      </w:pPr>
      <w:r w:rsidRPr="00F437DF">
        <w:t>渗滤液管理：堆肥设施底部必须做防渗处理，渗滤液应收集并回流</w:t>
      </w:r>
      <w:proofErr w:type="gramStart"/>
      <w:r w:rsidRPr="00F437DF">
        <w:t>至堆体</w:t>
      </w:r>
      <w:proofErr w:type="gramEnd"/>
      <w:r w:rsidRPr="00F437DF">
        <w:t>或导入污水处理设施，严禁直接外排。</w:t>
      </w:r>
    </w:p>
    <w:p w14:paraId="2748353C" w14:textId="77777777" w:rsidR="00E52482" w:rsidRPr="00EA6FD5" w:rsidRDefault="00E52482" w:rsidP="00BE1052">
      <w:pPr>
        <w:pStyle w:val="afffffffffb"/>
      </w:pPr>
      <w:r w:rsidRPr="00F437DF">
        <w:t>长期监测：对长期施用堆肥的农田，应设置监测点，定期检测土壤养分、盐分、重金属含量及作物品质，及时优化施肥方案，防范潜在风险。</w:t>
      </w:r>
    </w:p>
    <w:p w14:paraId="08896B3A" w14:textId="76E382FF" w:rsidR="00DD48BB" w:rsidRDefault="00783411">
      <w:pPr>
        <w:pStyle w:val="afffffffffb"/>
        <w:rPr>
          <w:rFonts w:ascii="黑体" w:eastAsia="黑体"/>
          <w:szCs w:val="21"/>
        </w:rPr>
      </w:pPr>
      <w:bookmarkStart w:id="49" w:name="_Toc108190016"/>
      <w:bookmarkEnd w:id="13"/>
      <w:r>
        <w:br w:type="page"/>
      </w:r>
      <w:bookmarkEnd w:id="49"/>
    </w:p>
    <w:p w14:paraId="615A55E9" w14:textId="41977197" w:rsidR="00DD48BB" w:rsidRDefault="00783411" w:rsidP="00BE1052">
      <w:pPr>
        <w:pStyle w:val="aff1"/>
        <w:spacing w:after="120"/>
      </w:pPr>
      <w:r>
        <w:lastRenderedPageBreak/>
        <w:br/>
      </w:r>
      <w:bookmarkStart w:id="50" w:name="_Toc221813837"/>
      <w:r>
        <w:rPr>
          <w:rFonts w:hint="eastAsia"/>
        </w:rPr>
        <w:t>(资料性)</w:t>
      </w:r>
      <w:bookmarkEnd w:id="50"/>
      <w:r>
        <w:br/>
      </w:r>
    </w:p>
    <w:p w14:paraId="1E707B32" w14:textId="18CD60EB" w:rsidR="00BE1052" w:rsidRDefault="00BE1052" w:rsidP="00BE1052">
      <w:pPr>
        <w:pStyle w:val="aff2"/>
        <w:spacing w:before="120" w:after="120"/>
      </w:pPr>
      <w:r>
        <w:rPr>
          <w:rFonts w:hint="eastAsia"/>
        </w:rPr>
        <w:t>堆肥产品质量及安全指标</w:t>
      </w:r>
    </w:p>
    <w:p w14:paraId="1A0BDC3C" w14:textId="3EF952DB" w:rsidR="00BE1052" w:rsidRPr="006F61F9" w:rsidRDefault="00BE1052" w:rsidP="006F61F9">
      <w:pPr>
        <w:pStyle w:val="afffff9"/>
        <w:ind w:firstLine="422"/>
      </w:pPr>
      <w:r w:rsidRPr="006F61F9">
        <w:rPr>
          <w:rFonts w:hint="eastAsia"/>
        </w:rPr>
        <w:t>表</w:t>
      </w:r>
      <w:r w:rsidR="006F61F9" w:rsidRPr="006F61F9">
        <w:rPr>
          <w:rFonts w:hint="eastAsia"/>
        </w:rPr>
        <w:t xml:space="preserve"> A.</w:t>
      </w:r>
      <w:r w:rsidR="006F61F9" w:rsidRPr="006F61F9">
        <w:t xml:space="preserve">1 </w:t>
      </w:r>
      <w:r w:rsidR="006F61F9" w:rsidRPr="006F61F9">
        <w:rPr>
          <w:rFonts w:hint="eastAsia"/>
        </w:rPr>
        <w:t>陇东黄土高原堆肥产品质量及安全指标</w:t>
      </w:r>
    </w:p>
    <w:tbl>
      <w:tblPr>
        <w:tblStyle w:val="affffa"/>
        <w:tblW w:w="3869" w:type="pct"/>
        <w:tblInd w:w="1129" w:type="dxa"/>
        <w:tblLook w:val="04A0" w:firstRow="1" w:lastRow="0" w:firstColumn="1" w:lastColumn="0" w:noHBand="0" w:noVBand="1"/>
      </w:tblPr>
      <w:tblGrid>
        <w:gridCol w:w="2553"/>
        <w:gridCol w:w="2836"/>
        <w:gridCol w:w="1841"/>
      </w:tblGrid>
      <w:tr w:rsidR="00BE1052" w:rsidRPr="00BE1052" w14:paraId="4708FF9D" w14:textId="77777777" w:rsidTr="00264570">
        <w:trPr>
          <w:trHeight w:val="374"/>
        </w:trPr>
        <w:tc>
          <w:tcPr>
            <w:tcW w:w="1766" w:type="pct"/>
            <w:hideMark/>
          </w:tcPr>
          <w:p w14:paraId="5C32E0F0" w14:textId="77777777" w:rsidR="00BE1052" w:rsidRPr="00BE1052" w:rsidRDefault="00BE1052" w:rsidP="00CA52E4">
            <w:pPr>
              <w:ind w:firstLine="360"/>
              <w:rPr>
                <w:rFonts w:hint="eastAsia"/>
                <w:sz w:val="18"/>
                <w:szCs w:val="18"/>
              </w:rPr>
            </w:pPr>
            <w:r w:rsidRPr="00BE1052">
              <w:rPr>
                <w:sz w:val="18"/>
                <w:szCs w:val="18"/>
              </w:rPr>
              <w:t>项目</w:t>
            </w:r>
          </w:p>
        </w:tc>
        <w:tc>
          <w:tcPr>
            <w:tcW w:w="1961" w:type="pct"/>
            <w:hideMark/>
          </w:tcPr>
          <w:p w14:paraId="26EC44BC" w14:textId="77777777" w:rsidR="00BE1052" w:rsidRPr="00BE1052" w:rsidRDefault="00BE1052" w:rsidP="00CA52E4">
            <w:pPr>
              <w:ind w:firstLine="360"/>
              <w:rPr>
                <w:rFonts w:hint="eastAsia"/>
                <w:sz w:val="18"/>
                <w:szCs w:val="18"/>
              </w:rPr>
            </w:pPr>
            <w:r w:rsidRPr="00BE1052">
              <w:rPr>
                <w:sz w:val="18"/>
                <w:szCs w:val="18"/>
              </w:rPr>
              <w:t>指标</w:t>
            </w:r>
          </w:p>
        </w:tc>
        <w:tc>
          <w:tcPr>
            <w:tcW w:w="1274" w:type="pct"/>
            <w:hideMark/>
          </w:tcPr>
          <w:p w14:paraId="5115A934" w14:textId="77777777" w:rsidR="00BE1052" w:rsidRPr="00BE1052" w:rsidRDefault="00BE1052" w:rsidP="00CA52E4">
            <w:pPr>
              <w:ind w:firstLine="360"/>
              <w:rPr>
                <w:rFonts w:hint="eastAsia"/>
                <w:sz w:val="18"/>
                <w:szCs w:val="18"/>
              </w:rPr>
            </w:pPr>
            <w:r w:rsidRPr="00BE1052">
              <w:rPr>
                <w:sz w:val="18"/>
                <w:szCs w:val="18"/>
              </w:rPr>
              <w:t>检测方法</w:t>
            </w:r>
          </w:p>
        </w:tc>
      </w:tr>
      <w:tr w:rsidR="00BE1052" w:rsidRPr="00BE1052" w14:paraId="5FADEA8D" w14:textId="77777777" w:rsidTr="00264570">
        <w:trPr>
          <w:trHeight w:val="374"/>
        </w:trPr>
        <w:tc>
          <w:tcPr>
            <w:tcW w:w="1766" w:type="pct"/>
            <w:hideMark/>
          </w:tcPr>
          <w:p w14:paraId="3F430E11" w14:textId="77777777" w:rsidR="00BE1052" w:rsidRPr="00BE1052" w:rsidRDefault="00BE1052" w:rsidP="00BE1052">
            <w:pPr>
              <w:pStyle w:val="affffffffffff0"/>
              <w:ind w:firstLineChars="10" w:firstLine="18"/>
              <w:jc w:val="center"/>
              <w:rPr>
                <w:sz w:val="18"/>
                <w:szCs w:val="18"/>
              </w:rPr>
            </w:pPr>
            <w:r w:rsidRPr="00BE1052">
              <w:rPr>
                <w:sz w:val="18"/>
                <w:szCs w:val="18"/>
              </w:rPr>
              <w:t>有机质(以干基计)</w:t>
            </w:r>
          </w:p>
        </w:tc>
        <w:tc>
          <w:tcPr>
            <w:tcW w:w="1961" w:type="pct"/>
            <w:hideMark/>
          </w:tcPr>
          <w:p w14:paraId="0A7F6876" w14:textId="77777777" w:rsidR="00BE1052" w:rsidRPr="00BE1052" w:rsidRDefault="00BE1052" w:rsidP="00BE1052">
            <w:pPr>
              <w:pStyle w:val="affffffffffff0"/>
              <w:ind w:firstLineChars="10" w:firstLine="18"/>
              <w:jc w:val="center"/>
              <w:rPr>
                <w:sz w:val="18"/>
                <w:szCs w:val="18"/>
              </w:rPr>
            </w:pPr>
            <w:r w:rsidRPr="00BE1052">
              <w:rPr>
                <w:sz w:val="18"/>
                <w:szCs w:val="18"/>
              </w:rPr>
              <w:t>≥</w:t>
            </w:r>
            <w:r w:rsidRPr="00BE1052">
              <w:rPr>
                <w:sz w:val="18"/>
                <w:szCs w:val="18"/>
              </w:rPr>
              <w:t xml:space="preserve"> 30%</w:t>
            </w:r>
          </w:p>
        </w:tc>
        <w:tc>
          <w:tcPr>
            <w:tcW w:w="1274" w:type="pct"/>
            <w:hideMark/>
          </w:tcPr>
          <w:p w14:paraId="54D738E1" w14:textId="77777777" w:rsidR="00BE1052" w:rsidRPr="00BE1052" w:rsidRDefault="00BE1052" w:rsidP="00BE1052">
            <w:pPr>
              <w:pStyle w:val="affffffffffff0"/>
              <w:ind w:firstLineChars="10" w:firstLine="18"/>
              <w:jc w:val="center"/>
              <w:rPr>
                <w:sz w:val="18"/>
                <w:szCs w:val="18"/>
              </w:rPr>
            </w:pPr>
            <w:r w:rsidRPr="00BE1052">
              <w:rPr>
                <w:sz w:val="18"/>
                <w:szCs w:val="18"/>
              </w:rPr>
              <w:t>NY/T 525</w:t>
            </w:r>
          </w:p>
        </w:tc>
      </w:tr>
      <w:tr w:rsidR="00BE1052" w:rsidRPr="00BE1052" w14:paraId="68F57C52" w14:textId="77777777" w:rsidTr="00264570">
        <w:trPr>
          <w:trHeight w:val="374"/>
        </w:trPr>
        <w:tc>
          <w:tcPr>
            <w:tcW w:w="1766" w:type="pct"/>
            <w:hideMark/>
          </w:tcPr>
          <w:p w14:paraId="2E0C02C2" w14:textId="77777777" w:rsidR="00BE1052" w:rsidRPr="00BE1052" w:rsidRDefault="00BE1052" w:rsidP="00BE1052">
            <w:pPr>
              <w:pStyle w:val="affffffffffff0"/>
              <w:ind w:firstLineChars="10" w:firstLine="18"/>
              <w:jc w:val="center"/>
              <w:rPr>
                <w:sz w:val="18"/>
                <w:szCs w:val="18"/>
              </w:rPr>
            </w:pPr>
            <w:r w:rsidRPr="00BE1052">
              <w:rPr>
                <w:sz w:val="18"/>
                <w:szCs w:val="18"/>
              </w:rPr>
              <w:t>总养分(N+P</w:t>
            </w:r>
            <w:r w:rsidRPr="00BE1052">
              <w:rPr>
                <w:sz w:val="18"/>
                <w:szCs w:val="18"/>
              </w:rPr>
              <w:t>₂</w:t>
            </w:r>
            <w:r w:rsidRPr="00BE1052">
              <w:rPr>
                <w:sz w:val="18"/>
                <w:szCs w:val="18"/>
              </w:rPr>
              <w:t>O</w:t>
            </w:r>
            <w:r w:rsidRPr="00BE1052">
              <w:rPr>
                <w:rFonts w:ascii="MS Gothic" w:eastAsia="MS Gothic" w:hAnsi="MS Gothic" w:cs="MS Gothic" w:hint="eastAsia"/>
                <w:sz w:val="18"/>
                <w:szCs w:val="18"/>
              </w:rPr>
              <w:t>₅</w:t>
            </w:r>
            <w:r w:rsidRPr="00BE1052">
              <w:rPr>
                <w:sz w:val="18"/>
                <w:szCs w:val="18"/>
              </w:rPr>
              <w:t>+K</w:t>
            </w:r>
            <w:r w:rsidRPr="00BE1052">
              <w:rPr>
                <w:sz w:val="18"/>
                <w:szCs w:val="18"/>
              </w:rPr>
              <w:t>₂</w:t>
            </w:r>
            <w:r w:rsidRPr="00BE1052">
              <w:rPr>
                <w:sz w:val="18"/>
                <w:szCs w:val="18"/>
              </w:rPr>
              <w:t>O)</w:t>
            </w:r>
          </w:p>
        </w:tc>
        <w:tc>
          <w:tcPr>
            <w:tcW w:w="1961" w:type="pct"/>
            <w:hideMark/>
          </w:tcPr>
          <w:p w14:paraId="1DD296A8" w14:textId="77777777" w:rsidR="00BE1052" w:rsidRPr="00BE1052" w:rsidRDefault="00BE1052" w:rsidP="00BE1052">
            <w:pPr>
              <w:pStyle w:val="affffffffffff0"/>
              <w:ind w:firstLineChars="10" w:firstLine="18"/>
              <w:jc w:val="center"/>
              <w:rPr>
                <w:sz w:val="18"/>
                <w:szCs w:val="18"/>
              </w:rPr>
            </w:pPr>
            <w:r w:rsidRPr="00BE1052">
              <w:rPr>
                <w:sz w:val="18"/>
                <w:szCs w:val="18"/>
              </w:rPr>
              <w:t>≥</w:t>
            </w:r>
            <w:r w:rsidRPr="00BE1052">
              <w:rPr>
                <w:sz w:val="18"/>
                <w:szCs w:val="18"/>
              </w:rPr>
              <w:t xml:space="preserve"> 3%</w:t>
            </w:r>
          </w:p>
        </w:tc>
        <w:tc>
          <w:tcPr>
            <w:tcW w:w="1274" w:type="pct"/>
            <w:hideMark/>
          </w:tcPr>
          <w:p w14:paraId="32EA7E21" w14:textId="77777777" w:rsidR="00BE1052" w:rsidRPr="00BE1052" w:rsidRDefault="00BE1052" w:rsidP="00BE1052">
            <w:pPr>
              <w:pStyle w:val="affffffffffff0"/>
              <w:ind w:firstLineChars="10" w:firstLine="18"/>
              <w:jc w:val="center"/>
              <w:rPr>
                <w:sz w:val="18"/>
                <w:szCs w:val="18"/>
              </w:rPr>
            </w:pPr>
            <w:r w:rsidRPr="00BE1052">
              <w:rPr>
                <w:sz w:val="18"/>
                <w:szCs w:val="18"/>
              </w:rPr>
              <w:t>NY/T 525</w:t>
            </w:r>
          </w:p>
        </w:tc>
      </w:tr>
      <w:tr w:rsidR="00BE1052" w:rsidRPr="00BE1052" w14:paraId="34AB35E0" w14:textId="77777777" w:rsidTr="00264570">
        <w:trPr>
          <w:trHeight w:val="374"/>
        </w:trPr>
        <w:tc>
          <w:tcPr>
            <w:tcW w:w="1766" w:type="pct"/>
            <w:hideMark/>
          </w:tcPr>
          <w:p w14:paraId="2CAF48CE" w14:textId="77777777" w:rsidR="00BE1052" w:rsidRPr="00BE1052" w:rsidRDefault="00BE1052" w:rsidP="00BE1052">
            <w:pPr>
              <w:pStyle w:val="affffffffffff0"/>
              <w:ind w:firstLineChars="10" w:firstLine="18"/>
              <w:jc w:val="center"/>
              <w:rPr>
                <w:sz w:val="18"/>
                <w:szCs w:val="18"/>
              </w:rPr>
            </w:pPr>
            <w:r w:rsidRPr="00BE1052">
              <w:rPr>
                <w:sz w:val="18"/>
                <w:szCs w:val="18"/>
              </w:rPr>
              <w:t>水分</w:t>
            </w:r>
          </w:p>
        </w:tc>
        <w:tc>
          <w:tcPr>
            <w:tcW w:w="1961" w:type="pct"/>
            <w:hideMark/>
          </w:tcPr>
          <w:p w14:paraId="5B88D9B5" w14:textId="77777777" w:rsidR="00BE1052" w:rsidRPr="00BE1052" w:rsidRDefault="00BE1052" w:rsidP="00BE1052">
            <w:pPr>
              <w:pStyle w:val="affffffffffff0"/>
              <w:ind w:firstLineChars="10" w:firstLine="18"/>
              <w:jc w:val="center"/>
              <w:rPr>
                <w:sz w:val="18"/>
                <w:szCs w:val="18"/>
              </w:rPr>
            </w:pPr>
            <w:r w:rsidRPr="00BE1052">
              <w:rPr>
                <w:sz w:val="18"/>
                <w:szCs w:val="18"/>
              </w:rPr>
              <w:t>25% - 45%</w:t>
            </w:r>
          </w:p>
        </w:tc>
        <w:tc>
          <w:tcPr>
            <w:tcW w:w="1274" w:type="pct"/>
            <w:hideMark/>
          </w:tcPr>
          <w:p w14:paraId="2C14CA8C" w14:textId="77777777" w:rsidR="00BE1052" w:rsidRPr="00BE1052" w:rsidRDefault="00BE1052" w:rsidP="00BE1052">
            <w:pPr>
              <w:pStyle w:val="affffffffffff0"/>
              <w:ind w:firstLineChars="10" w:firstLine="18"/>
              <w:jc w:val="center"/>
              <w:rPr>
                <w:sz w:val="18"/>
                <w:szCs w:val="18"/>
              </w:rPr>
            </w:pPr>
            <w:r w:rsidRPr="00BE1052">
              <w:rPr>
                <w:sz w:val="18"/>
                <w:szCs w:val="18"/>
              </w:rPr>
              <w:t>GB/T 8576</w:t>
            </w:r>
          </w:p>
        </w:tc>
      </w:tr>
      <w:tr w:rsidR="00BE1052" w:rsidRPr="00BE1052" w14:paraId="3214BAC7" w14:textId="77777777" w:rsidTr="00264570">
        <w:trPr>
          <w:trHeight w:val="374"/>
        </w:trPr>
        <w:tc>
          <w:tcPr>
            <w:tcW w:w="1766" w:type="pct"/>
            <w:hideMark/>
          </w:tcPr>
          <w:p w14:paraId="273EA420" w14:textId="77777777" w:rsidR="00BE1052" w:rsidRPr="00BE1052" w:rsidRDefault="00BE1052" w:rsidP="00BE1052">
            <w:pPr>
              <w:pStyle w:val="affffffffffff0"/>
              <w:ind w:firstLineChars="10" w:firstLine="18"/>
              <w:jc w:val="center"/>
              <w:rPr>
                <w:sz w:val="18"/>
                <w:szCs w:val="18"/>
              </w:rPr>
            </w:pPr>
            <w:r w:rsidRPr="00BE1052">
              <w:rPr>
                <w:sz w:val="18"/>
                <w:szCs w:val="18"/>
              </w:rPr>
              <w:t>pH值</w:t>
            </w:r>
          </w:p>
        </w:tc>
        <w:tc>
          <w:tcPr>
            <w:tcW w:w="1961" w:type="pct"/>
            <w:hideMark/>
          </w:tcPr>
          <w:p w14:paraId="292B199F" w14:textId="77777777" w:rsidR="00BE1052" w:rsidRPr="00BE1052" w:rsidRDefault="00BE1052" w:rsidP="00BE1052">
            <w:pPr>
              <w:pStyle w:val="affffffffffff0"/>
              <w:ind w:firstLineChars="10" w:firstLine="18"/>
              <w:jc w:val="center"/>
              <w:rPr>
                <w:sz w:val="18"/>
                <w:szCs w:val="18"/>
              </w:rPr>
            </w:pPr>
            <w:r w:rsidRPr="00BE1052">
              <w:rPr>
                <w:sz w:val="18"/>
                <w:szCs w:val="18"/>
              </w:rPr>
              <w:t>7.5 - 8.5</w:t>
            </w:r>
          </w:p>
        </w:tc>
        <w:tc>
          <w:tcPr>
            <w:tcW w:w="1274" w:type="pct"/>
            <w:hideMark/>
          </w:tcPr>
          <w:p w14:paraId="7582B2DD" w14:textId="77777777" w:rsidR="00BE1052" w:rsidRPr="00BE1052" w:rsidRDefault="00BE1052" w:rsidP="00BE1052">
            <w:pPr>
              <w:pStyle w:val="affffffffffff0"/>
              <w:ind w:firstLineChars="10" w:firstLine="18"/>
              <w:jc w:val="center"/>
              <w:rPr>
                <w:sz w:val="18"/>
                <w:szCs w:val="18"/>
              </w:rPr>
            </w:pPr>
            <w:r w:rsidRPr="00BE1052">
              <w:rPr>
                <w:sz w:val="18"/>
                <w:szCs w:val="18"/>
              </w:rPr>
              <w:t>NY/T 3442</w:t>
            </w:r>
          </w:p>
        </w:tc>
      </w:tr>
      <w:tr w:rsidR="00BE1052" w:rsidRPr="00BE1052" w14:paraId="291C5339" w14:textId="77777777" w:rsidTr="00264570">
        <w:trPr>
          <w:trHeight w:val="374"/>
        </w:trPr>
        <w:tc>
          <w:tcPr>
            <w:tcW w:w="1766" w:type="pct"/>
            <w:hideMark/>
          </w:tcPr>
          <w:p w14:paraId="604E2CBF" w14:textId="77777777" w:rsidR="00BE1052" w:rsidRPr="00BE1052" w:rsidRDefault="00BE1052" w:rsidP="00BE1052">
            <w:pPr>
              <w:pStyle w:val="affffffffffff0"/>
              <w:ind w:firstLineChars="10" w:firstLine="18"/>
              <w:jc w:val="center"/>
              <w:rPr>
                <w:sz w:val="18"/>
                <w:szCs w:val="18"/>
              </w:rPr>
            </w:pPr>
            <w:r w:rsidRPr="00BE1052">
              <w:rPr>
                <w:sz w:val="18"/>
                <w:szCs w:val="18"/>
              </w:rPr>
              <w:t>总砷 (As)</w:t>
            </w:r>
          </w:p>
        </w:tc>
        <w:tc>
          <w:tcPr>
            <w:tcW w:w="1961" w:type="pct"/>
            <w:hideMark/>
          </w:tcPr>
          <w:p w14:paraId="32178E07" w14:textId="77777777" w:rsidR="00BE1052" w:rsidRPr="00BE1052" w:rsidRDefault="00BE1052" w:rsidP="00BE1052">
            <w:pPr>
              <w:pStyle w:val="affffffffffff0"/>
              <w:ind w:firstLineChars="10" w:firstLine="18"/>
              <w:jc w:val="center"/>
              <w:rPr>
                <w:sz w:val="18"/>
                <w:szCs w:val="18"/>
              </w:rPr>
            </w:pPr>
            <w:r w:rsidRPr="00BE1052">
              <w:rPr>
                <w:sz w:val="18"/>
                <w:szCs w:val="18"/>
              </w:rPr>
              <w:t>≤</w:t>
            </w:r>
            <w:r w:rsidRPr="00BE1052">
              <w:rPr>
                <w:sz w:val="18"/>
                <w:szCs w:val="18"/>
              </w:rPr>
              <w:t xml:space="preserve"> 15 mg/kg</w:t>
            </w:r>
          </w:p>
        </w:tc>
        <w:tc>
          <w:tcPr>
            <w:tcW w:w="1274" w:type="pct"/>
            <w:hideMark/>
          </w:tcPr>
          <w:p w14:paraId="4CB078EF" w14:textId="77777777" w:rsidR="00BE1052" w:rsidRPr="00BE1052" w:rsidRDefault="00BE1052" w:rsidP="00BE1052">
            <w:pPr>
              <w:pStyle w:val="affffffffffff0"/>
              <w:ind w:firstLineChars="10" w:firstLine="18"/>
              <w:jc w:val="center"/>
              <w:rPr>
                <w:sz w:val="18"/>
                <w:szCs w:val="18"/>
              </w:rPr>
            </w:pPr>
            <w:r w:rsidRPr="00BE1052">
              <w:rPr>
                <w:sz w:val="18"/>
                <w:szCs w:val="18"/>
              </w:rPr>
              <w:t>NY/T 1978</w:t>
            </w:r>
          </w:p>
        </w:tc>
      </w:tr>
      <w:tr w:rsidR="00BE1052" w:rsidRPr="00BE1052" w14:paraId="62530E08" w14:textId="77777777" w:rsidTr="00264570">
        <w:trPr>
          <w:trHeight w:val="374"/>
        </w:trPr>
        <w:tc>
          <w:tcPr>
            <w:tcW w:w="1766" w:type="pct"/>
            <w:hideMark/>
          </w:tcPr>
          <w:p w14:paraId="3EB188D9" w14:textId="77777777" w:rsidR="00BE1052" w:rsidRPr="00BE1052" w:rsidRDefault="00BE1052" w:rsidP="00BE1052">
            <w:pPr>
              <w:pStyle w:val="affffffffffff0"/>
              <w:ind w:firstLineChars="10" w:firstLine="18"/>
              <w:jc w:val="center"/>
              <w:rPr>
                <w:sz w:val="18"/>
                <w:szCs w:val="18"/>
              </w:rPr>
            </w:pPr>
            <w:r w:rsidRPr="00BE1052">
              <w:rPr>
                <w:sz w:val="18"/>
                <w:szCs w:val="18"/>
              </w:rPr>
              <w:t>总镉 (Cd)</w:t>
            </w:r>
          </w:p>
        </w:tc>
        <w:tc>
          <w:tcPr>
            <w:tcW w:w="1961" w:type="pct"/>
            <w:hideMark/>
          </w:tcPr>
          <w:p w14:paraId="3BDBD030" w14:textId="77777777" w:rsidR="00BE1052" w:rsidRPr="00BE1052" w:rsidRDefault="00BE1052" w:rsidP="00BE1052">
            <w:pPr>
              <w:pStyle w:val="affffffffffff0"/>
              <w:ind w:firstLineChars="10" w:firstLine="18"/>
              <w:jc w:val="center"/>
              <w:rPr>
                <w:sz w:val="18"/>
                <w:szCs w:val="18"/>
              </w:rPr>
            </w:pPr>
            <w:r w:rsidRPr="00BE1052">
              <w:rPr>
                <w:sz w:val="18"/>
                <w:szCs w:val="18"/>
              </w:rPr>
              <w:t>≤</w:t>
            </w:r>
            <w:r w:rsidRPr="00BE1052">
              <w:rPr>
                <w:sz w:val="18"/>
                <w:szCs w:val="18"/>
              </w:rPr>
              <w:t xml:space="preserve"> 3 mg/kg</w:t>
            </w:r>
          </w:p>
        </w:tc>
        <w:tc>
          <w:tcPr>
            <w:tcW w:w="1274" w:type="pct"/>
            <w:hideMark/>
          </w:tcPr>
          <w:p w14:paraId="7ACE95BB" w14:textId="77777777" w:rsidR="00BE1052" w:rsidRPr="00BE1052" w:rsidRDefault="00BE1052" w:rsidP="00BE1052">
            <w:pPr>
              <w:pStyle w:val="affffffffffff0"/>
              <w:ind w:firstLineChars="10" w:firstLine="18"/>
              <w:jc w:val="center"/>
              <w:rPr>
                <w:sz w:val="18"/>
                <w:szCs w:val="18"/>
              </w:rPr>
            </w:pPr>
            <w:r w:rsidRPr="00BE1052">
              <w:rPr>
                <w:sz w:val="18"/>
                <w:szCs w:val="18"/>
              </w:rPr>
              <w:t>NY/T 1978</w:t>
            </w:r>
          </w:p>
        </w:tc>
      </w:tr>
      <w:tr w:rsidR="00BE1052" w:rsidRPr="00BE1052" w14:paraId="6C5C82A8" w14:textId="77777777" w:rsidTr="00264570">
        <w:trPr>
          <w:trHeight w:val="383"/>
        </w:trPr>
        <w:tc>
          <w:tcPr>
            <w:tcW w:w="1766" w:type="pct"/>
            <w:hideMark/>
          </w:tcPr>
          <w:p w14:paraId="274E46B6" w14:textId="77777777" w:rsidR="00BE1052" w:rsidRPr="00BE1052" w:rsidRDefault="00BE1052" w:rsidP="00BE1052">
            <w:pPr>
              <w:pStyle w:val="affffffffffff0"/>
              <w:ind w:firstLineChars="10" w:firstLine="18"/>
              <w:jc w:val="center"/>
              <w:rPr>
                <w:sz w:val="18"/>
                <w:szCs w:val="18"/>
              </w:rPr>
            </w:pPr>
            <w:proofErr w:type="gramStart"/>
            <w:r w:rsidRPr="00BE1052">
              <w:rPr>
                <w:sz w:val="18"/>
                <w:szCs w:val="18"/>
              </w:rPr>
              <w:t>总铅</w:t>
            </w:r>
            <w:proofErr w:type="gramEnd"/>
            <w:r w:rsidRPr="00BE1052">
              <w:rPr>
                <w:sz w:val="18"/>
                <w:szCs w:val="18"/>
              </w:rPr>
              <w:t xml:space="preserve"> (Pb)</w:t>
            </w:r>
          </w:p>
        </w:tc>
        <w:tc>
          <w:tcPr>
            <w:tcW w:w="1961" w:type="pct"/>
            <w:hideMark/>
          </w:tcPr>
          <w:p w14:paraId="00FB8CFC" w14:textId="77777777" w:rsidR="00BE1052" w:rsidRPr="00BE1052" w:rsidRDefault="00BE1052" w:rsidP="00BE1052">
            <w:pPr>
              <w:pStyle w:val="affffffffffff0"/>
              <w:ind w:firstLineChars="10" w:firstLine="18"/>
              <w:jc w:val="center"/>
              <w:rPr>
                <w:sz w:val="18"/>
                <w:szCs w:val="18"/>
              </w:rPr>
            </w:pPr>
            <w:r w:rsidRPr="00BE1052">
              <w:rPr>
                <w:sz w:val="18"/>
                <w:szCs w:val="18"/>
              </w:rPr>
              <w:t>≤</w:t>
            </w:r>
            <w:r w:rsidRPr="00BE1052">
              <w:rPr>
                <w:sz w:val="18"/>
                <w:szCs w:val="18"/>
              </w:rPr>
              <w:t xml:space="preserve"> 50 mg/kg</w:t>
            </w:r>
          </w:p>
        </w:tc>
        <w:tc>
          <w:tcPr>
            <w:tcW w:w="1274" w:type="pct"/>
            <w:hideMark/>
          </w:tcPr>
          <w:p w14:paraId="4D5C635B" w14:textId="77777777" w:rsidR="00BE1052" w:rsidRPr="00BE1052" w:rsidRDefault="00BE1052" w:rsidP="00BE1052">
            <w:pPr>
              <w:pStyle w:val="affffffffffff0"/>
              <w:ind w:firstLineChars="10" w:firstLine="18"/>
              <w:jc w:val="center"/>
              <w:rPr>
                <w:sz w:val="18"/>
                <w:szCs w:val="18"/>
              </w:rPr>
            </w:pPr>
            <w:r w:rsidRPr="00BE1052">
              <w:rPr>
                <w:sz w:val="18"/>
                <w:szCs w:val="18"/>
              </w:rPr>
              <w:t>NY/T 1978</w:t>
            </w:r>
          </w:p>
        </w:tc>
      </w:tr>
      <w:tr w:rsidR="00BE1052" w:rsidRPr="00BE1052" w14:paraId="5C922230" w14:textId="77777777" w:rsidTr="00264570">
        <w:trPr>
          <w:trHeight w:val="374"/>
        </w:trPr>
        <w:tc>
          <w:tcPr>
            <w:tcW w:w="1766" w:type="pct"/>
            <w:hideMark/>
          </w:tcPr>
          <w:p w14:paraId="340D6237" w14:textId="77777777" w:rsidR="00BE1052" w:rsidRPr="00BE1052" w:rsidRDefault="00BE1052" w:rsidP="00BE1052">
            <w:pPr>
              <w:pStyle w:val="affffffffffff0"/>
              <w:ind w:firstLineChars="10" w:firstLine="18"/>
              <w:jc w:val="center"/>
              <w:rPr>
                <w:sz w:val="18"/>
                <w:szCs w:val="18"/>
              </w:rPr>
            </w:pPr>
            <w:proofErr w:type="gramStart"/>
            <w:r w:rsidRPr="00BE1052">
              <w:rPr>
                <w:sz w:val="18"/>
                <w:szCs w:val="18"/>
              </w:rPr>
              <w:t>总铬</w:t>
            </w:r>
            <w:proofErr w:type="gramEnd"/>
            <w:r w:rsidRPr="00BE1052">
              <w:rPr>
                <w:sz w:val="18"/>
                <w:szCs w:val="18"/>
              </w:rPr>
              <w:t xml:space="preserve"> (Cr)</w:t>
            </w:r>
          </w:p>
        </w:tc>
        <w:tc>
          <w:tcPr>
            <w:tcW w:w="1961" w:type="pct"/>
            <w:hideMark/>
          </w:tcPr>
          <w:p w14:paraId="007DA323" w14:textId="77777777" w:rsidR="00BE1052" w:rsidRPr="00BE1052" w:rsidRDefault="00BE1052" w:rsidP="00BE1052">
            <w:pPr>
              <w:pStyle w:val="affffffffffff0"/>
              <w:ind w:firstLineChars="10" w:firstLine="18"/>
              <w:jc w:val="center"/>
              <w:rPr>
                <w:sz w:val="18"/>
                <w:szCs w:val="18"/>
              </w:rPr>
            </w:pPr>
            <w:r w:rsidRPr="00BE1052">
              <w:rPr>
                <w:sz w:val="18"/>
                <w:szCs w:val="18"/>
              </w:rPr>
              <w:t>≤</w:t>
            </w:r>
            <w:r w:rsidRPr="00BE1052">
              <w:rPr>
                <w:sz w:val="18"/>
                <w:szCs w:val="18"/>
              </w:rPr>
              <w:t xml:space="preserve"> 150 mg/kg</w:t>
            </w:r>
          </w:p>
        </w:tc>
        <w:tc>
          <w:tcPr>
            <w:tcW w:w="1274" w:type="pct"/>
            <w:hideMark/>
          </w:tcPr>
          <w:p w14:paraId="6EE8304E" w14:textId="77777777" w:rsidR="00BE1052" w:rsidRPr="00BE1052" w:rsidRDefault="00BE1052" w:rsidP="00BE1052">
            <w:pPr>
              <w:pStyle w:val="affffffffffff0"/>
              <w:ind w:firstLineChars="10" w:firstLine="18"/>
              <w:jc w:val="center"/>
              <w:rPr>
                <w:sz w:val="18"/>
                <w:szCs w:val="18"/>
              </w:rPr>
            </w:pPr>
            <w:r w:rsidRPr="00BE1052">
              <w:rPr>
                <w:sz w:val="18"/>
                <w:szCs w:val="18"/>
              </w:rPr>
              <w:t>NY/T 1978</w:t>
            </w:r>
          </w:p>
        </w:tc>
      </w:tr>
      <w:tr w:rsidR="00BE1052" w:rsidRPr="00BE1052" w14:paraId="560536A6" w14:textId="77777777" w:rsidTr="00264570">
        <w:trPr>
          <w:trHeight w:val="374"/>
        </w:trPr>
        <w:tc>
          <w:tcPr>
            <w:tcW w:w="1766" w:type="pct"/>
            <w:hideMark/>
          </w:tcPr>
          <w:p w14:paraId="6D366892" w14:textId="77777777" w:rsidR="00BE1052" w:rsidRPr="00BE1052" w:rsidRDefault="00BE1052" w:rsidP="00BE1052">
            <w:pPr>
              <w:pStyle w:val="affffffffffff0"/>
              <w:ind w:firstLineChars="10" w:firstLine="18"/>
              <w:jc w:val="center"/>
              <w:rPr>
                <w:sz w:val="18"/>
                <w:szCs w:val="18"/>
              </w:rPr>
            </w:pPr>
            <w:r w:rsidRPr="00BE1052">
              <w:rPr>
                <w:sz w:val="18"/>
                <w:szCs w:val="18"/>
              </w:rPr>
              <w:t>总汞 (Hg)</w:t>
            </w:r>
          </w:p>
        </w:tc>
        <w:tc>
          <w:tcPr>
            <w:tcW w:w="1961" w:type="pct"/>
            <w:hideMark/>
          </w:tcPr>
          <w:p w14:paraId="5B56A0C6" w14:textId="77777777" w:rsidR="00BE1052" w:rsidRPr="00BE1052" w:rsidRDefault="00BE1052" w:rsidP="00BE1052">
            <w:pPr>
              <w:pStyle w:val="affffffffffff0"/>
              <w:ind w:firstLineChars="10" w:firstLine="18"/>
              <w:jc w:val="center"/>
              <w:rPr>
                <w:sz w:val="18"/>
                <w:szCs w:val="18"/>
              </w:rPr>
            </w:pPr>
            <w:r w:rsidRPr="00BE1052">
              <w:rPr>
                <w:sz w:val="18"/>
                <w:szCs w:val="18"/>
              </w:rPr>
              <w:t>≤</w:t>
            </w:r>
            <w:r w:rsidRPr="00BE1052">
              <w:rPr>
                <w:sz w:val="18"/>
                <w:szCs w:val="18"/>
              </w:rPr>
              <w:t xml:space="preserve"> 2 mg/kg</w:t>
            </w:r>
          </w:p>
        </w:tc>
        <w:tc>
          <w:tcPr>
            <w:tcW w:w="1274" w:type="pct"/>
            <w:hideMark/>
          </w:tcPr>
          <w:p w14:paraId="2562AFF6" w14:textId="77777777" w:rsidR="00BE1052" w:rsidRPr="00BE1052" w:rsidRDefault="00BE1052" w:rsidP="00BE1052">
            <w:pPr>
              <w:pStyle w:val="affffffffffff0"/>
              <w:ind w:firstLineChars="10" w:firstLine="18"/>
              <w:jc w:val="center"/>
              <w:rPr>
                <w:sz w:val="18"/>
                <w:szCs w:val="18"/>
              </w:rPr>
            </w:pPr>
            <w:r w:rsidRPr="00BE1052">
              <w:rPr>
                <w:sz w:val="18"/>
                <w:szCs w:val="18"/>
              </w:rPr>
              <w:t>NY/T 1978</w:t>
            </w:r>
          </w:p>
        </w:tc>
      </w:tr>
      <w:tr w:rsidR="00BE1052" w:rsidRPr="00BE1052" w14:paraId="12A5A3AA" w14:textId="77777777" w:rsidTr="00264570">
        <w:trPr>
          <w:trHeight w:val="374"/>
        </w:trPr>
        <w:tc>
          <w:tcPr>
            <w:tcW w:w="1766" w:type="pct"/>
            <w:hideMark/>
          </w:tcPr>
          <w:p w14:paraId="210E66AF" w14:textId="77777777" w:rsidR="00BE1052" w:rsidRPr="00BE1052" w:rsidRDefault="00BE1052" w:rsidP="00BE1052">
            <w:pPr>
              <w:pStyle w:val="affffffffffff0"/>
              <w:ind w:firstLineChars="10" w:firstLine="18"/>
              <w:jc w:val="center"/>
              <w:rPr>
                <w:sz w:val="18"/>
                <w:szCs w:val="18"/>
              </w:rPr>
            </w:pPr>
            <w:r w:rsidRPr="00BE1052">
              <w:rPr>
                <w:sz w:val="18"/>
                <w:szCs w:val="18"/>
              </w:rPr>
              <w:t>粪大肠菌群数</w:t>
            </w:r>
          </w:p>
        </w:tc>
        <w:tc>
          <w:tcPr>
            <w:tcW w:w="1961" w:type="pct"/>
            <w:hideMark/>
          </w:tcPr>
          <w:p w14:paraId="4085FC06" w14:textId="77777777" w:rsidR="00BE1052" w:rsidRPr="00BE1052" w:rsidRDefault="00BE1052" w:rsidP="00BE1052">
            <w:pPr>
              <w:pStyle w:val="affffffffffff0"/>
              <w:ind w:firstLineChars="10" w:firstLine="18"/>
              <w:jc w:val="center"/>
              <w:rPr>
                <w:sz w:val="18"/>
                <w:szCs w:val="18"/>
              </w:rPr>
            </w:pPr>
            <w:r w:rsidRPr="00BE1052">
              <w:rPr>
                <w:sz w:val="18"/>
                <w:szCs w:val="18"/>
              </w:rPr>
              <w:t>≤</w:t>
            </w:r>
            <w:r w:rsidRPr="00BE1052">
              <w:rPr>
                <w:sz w:val="18"/>
                <w:szCs w:val="18"/>
              </w:rPr>
              <w:t xml:space="preserve"> 100 </w:t>
            </w:r>
            <w:proofErr w:type="gramStart"/>
            <w:r w:rsidRPr="00BE1052">
              <w:rPr>
                <w:sz w:val="18"/>
                <w:szCs w:val="18"/>
              </w:rPr>
              <w:t>个</w:t>
            </w:r>
            <w:proofErr w:type="gramEnd"/>
            <w:r w:rsidRPr="00BE1052">
              <w:rPr>
                <w:sz w:val="18"/>
                <w:szCs w:val="18"/>
              </w:rPr>
              <w:t>/g</w:t>
            </w:r>
          </w:p>
        </w:tc>
        <w:tc>
          <w:tcPr>
            <w:tcW w:w="1274" w:type="pct"/>
            <w:hideMark/>
          </w:tcPr>
          <w:p w14:paraId="6F2251B6" w14:textId="77777777" w:rsidR="00BE1052" w:rsidRPr="00BE1052" w:rsidRDefault="00BE1052" w:rsidP="00BE1052">
            <w:pPr>
              <w:pStyle w:val="affffffffffff0"/>
              <w:ind w:firstLineChars="10" w:firstLine="18"/>
              <w:jc w:val="center"/>
              <w:rPr>
                <w:sz w:val="18"/>
                <w:szCs w:val="18"/>
              </w:rPr>
            </w:pPr>
            <w:r w:rsidRPr="00BE1052">
              <w:rPr>
                <w:sz w:val="18"/>
                <w:szCs w:val="18"/>
              </w:rPr>
              <w:t>GB/T 19524.1</w:t>
            </w:r>
          </w:p>
        </w:tc>
      </w:tr>
      <w:tr w:rsidR="00BE1052" w:rsidRPr="00BE1052" w14:paraId="65503EAB" w14:textId="77777777" w:rsidTr="00264570">
        <w:trPr>
          <w:trHeight w:val="374"/>
        </w:trPr>
        <w:tc>
          <w:tcPr>
            <w:tcW w:w="1766" w:type="pct"/>
            <w:hideMark/>
          </w:tcPr>
          <w:p w14:paraId="77845DA3" w14:textId="77777777" w:rsidR="00BE1052" w:rsidRPr="00BE1052" w:rsidRDefault="00BE1052" w:rsidP="00BE1052">
            <w:pPr>
              <w:pStyle w:val="affffffffffff0"/>
              <w:ind w:firstLineChars="10" w:firstLine="18"/>
              <w:jc w:val="center"/>
              <w:rPr>
                <w:sz w:val="18"/>
                <w:szCs w:val="18"/>
              </w:rPr>
            </w:pPr>
            <w:r w:rsidRPr="00BE1052">
              <w:rPr>
                <w:sz w:val="18"/>
                <w:szCs w:val="18"/>
              </w:rPr>
              <w:t>蛔虫</w:t>
            </w:r>
            <w:proofErr w:type="gramStart"/>
            <w:r w:rsidRPr="00BE1052">
              <w:rPr>
                <w:sz w:val="18"/>
                <w:szCs w:val="18"/>
              </w:rPr>
              <w:t>卵</w:t>
            </w:r>
            <w:proofErr w:type="gramEnd"/>
            <w:r w:rsidRPr="00BE1052">
              <w:rPr>
                <w:sz w:val="18"/>
                <w:szCs w:val="18"/>
              </w:rPr>
              <w:t>死亡率</w:t>
            </w:r>
          </w:p>
        </w:tc>
        <w:tc>
          <w:tcPr>
            <w:tcW w:w="1961" w:type="pct"/>
            <w:hideMark/>
          </w:tcPr>
          <w:p w14:paraId="2C092EDA" w14:textId="77777777" w:rsidR="00BE1052" w:rsidRPr="00BE1052" w:rsidRDefault="00BE1052" w:rsidP="00BE1052">
            <w:pPr>
              <w:pStyle w:val="affffffffffff0"/>
              <w:ind w:firstLineChars="10" w:firstLine="18"/>
              <w:jc w:val="center"/>
              <w:rPr>
                <w:sz w:val="18"/>
                <w:szCs w:val="18"/>
              </w:rPr>
            </w:pPr>
            <w:r w:rsidRPr="00BE1052">
              <w:rPr>
                <w:sz w:val="18"/>
                <w:szCs w:val="18"/>
              </w:rPr>
              <w:t>≥</w:t>
            </w:r>
            <w:r w:rsidRPr="00BE1052">
              <w:rPr>
                <w:sz w:val="18"/>
                <w:szCs w:val="18"/>
              </w:rPr>
              <w:t xml:space="preserve"> 95%</w:t>
            </w:r>
          </w:p>
        </w:tc>
        <w:tc>
          <w:tcPr>
            <w:tcW w:w="1274" w:type="pct"/>
            <w:hideMark/>
          </w:tcPr>
          <w:p w14:paraId="775725C0" w14:textId="77777777" w:rsidR="00BE1052" w:rsidRPr="00BE1052" w:rsidRDefault="00BE1052" w:rsidP="00BE1052">
            <w:pPr>
              <w:pStyle w:val="affffffffffff0"/>
              <w:ind w:firstLineChars="10" w:firstLine="18"/>
              <w:jc w:val="center"/>
              <w:rPr>
                <w:sz w:val="18"/>
                <w:szCs w:val="18"/>
              </w:rPr>
            </w:pPr>
            <w:r w:rsidRPr="00BE1052">
              <w:rPr>
                <w:sz w:val="18"/>
                <w:szCs w:val="18"/>
              </w:rPr>
              <w:t>GB/T 19524.2</w:t>
            </w:r>
          </w:p>
        </w:tc>
      </w:tr>
    </w:tbl>
    <w:p w14:paraId="2B74A85F" w14:textId="77777777" w:rsidR="00BE1052" w:rsidRPr="00BE1052" w:rsidRDefault="00BE1052" w:rsidP="006F61F9">
      <w:pPr>
        <w:pStyle w:val="afffff9"/>
        <w:ind w:firstLine="422"/>
      </w:pPr>
    </w:p>
    <w:p w14:paraId="3AD8392F" w14:textId="2D983FAD" w:rsidR="00DD48BB" w:rsidRDefault="00DD48BB" w:rsidP="00BE1052">
      <w:pPr>
        <w:pStyle w:val="afffa"/>
        <w:rPr>
          <w:rFonts w:hint="eastAsia"/>
        </w:rPr>
      </w:pPr>
    </w:p>
    <w:p w14:paraId="44CF9289" w14:textId="6F81D617" w:rsidR="006F61F9" w:rsidRDefault="006F61F9" w:rsidP="00BE1052">
      <w:pPr>
        <w:pStyle w:val="afffa"/>
        <w:rPr>
          <w:rFonts w:hint="eastAsia"/>
        </w:rPr>
      </w:pPr>
    </w:p>
    <w:p w14:paraId="4BC0D882" w14:textId="77777777" w:rsidR="00264570" w:rsidRDefault="00264570" w:rsidP="00BE1052">
      <w:pPr>
        <w:pStyle w:val="afffa"/>
        <w:rPr>
          <w:rFonts w:hint="eastAsia"/>
        </w:rPr>
      </w:pPr>
    </w:p>
    <w:p w14:paraId="78E88052" w14:textId="77777777" w:rsidR="00264570" w:rsidRDefault="00264570" w:rsidP="00BE1052">
      <w:pPr>
        <w:pStyle w:val="afffa"/>
        <w:rPr>
          <w:rFonts w:hint="eastAsia"/>
        </w:rPr>
      </w:pPr>
    </w:p>
    <w:p w14:paraId="1BEE975C" w14:textId="77777777" w:rsidR="00264570" w:rsidRDefault="00264570" w:rsidP="00BE1052">
      <w:pPr>
        <w:pStyle w:val="afffa"/>
        <w:rPr>
          <w:rFonts w:hint="eastAsia"/>
        </w:rPr>
      </w:pPr>
    </w:p>
    <w:p w14:paraId="58801FC1" w14:textId="77777777" w:rsidR="00264570" w:rsidRDefault="00264570" w:rsidP="00BE1052">
      <w:pPr>
        <w:pStyle w:val="afffa"/>
        <w:rPr>
          <w:rFonts w:hint="eastAsia"/>
        </w:rPr>
      </w:pPr>
    </w:p>
    <w:p w14:paraId="68FD8661" w14:textId="77777777" w:rsidR="00264570" w:rsidRDefault="00264570" w:rsidP="00BE1052">
      <w:pPr>
        <w:pStyle w:val="afffa"/>
        <w:rPr>
          <w:rFonts w:hint="eastAsia"/>
        </w:rPr>
      </w:pPr>
    </w:p>
    <w:p w14:paraId="026C913D" w14:textId="77777777" w:rsidR="00264570" w:rsidRDefault="00264570" w:rsidP="00BE1052">
      <w:pPr>
        <w:pStyle w:val="afffa"/>
        <w:rPr>
          <w:rFonts w:hint="eastAsia"/>
        </w:rPr>
      </w:pPr>
    </w:p>
    <w:p w14:paraId="22A0508B" w14:textId="77777777" w:rsidR="00264570" w:rsidRDefault="00264570" w:rsidP="00BE1052">
      <w:pPr>
        <w:pStyle w:val="afffa"/>
        <w:rPr>
          <w:rFonts w:hint="eastAsia"/>
        </w:rPr>
      </w:pPr>
    </w:p>
    <w:p w14:paraId="5BFE7D19" w14:textId="77777777" w:rsidR="00264570" w:rsidRDefault="00264570" w:rsidP="00BE1052">
      <w:pPr>
        <w:pStyle w:val="afffa"/>
        <w:rPr>
          <w:rFonts w:hint="eastAsia"/>
        </w:rPr>
      </w:pPr>
    </w:p>
    <w:p w14:paraId="62FF3487" w14:textId="152F9B38" w:rsidR="006F61F9" w:rsidRDefault="006F61F9" w:rsidP="00BE1052">
      <w:pPr>
        <w:pStyle w:val="afffa"/>
        <w:rPr>
          <w:rFonts w:hint="eastAsia"/>
        </w:rPr>
      </w:pPr>
    </w:p>
    <w:p w14:paraId="5E625ECD" w14:textId="50823A36" w:rsidR="006F61F9" w:rsidRDefault="006F61F9" w:rsidP="00BE1052">
      <w:pPr>
        <w:pStyle w:val="afffa"/>
        <w:rPr>
          <w:rFonts w:hint="eastAsia"/>
        </w:rPr>
      </w:pPr>
    </w:p>
    <w:p w14:paraId="2F0002B5" w14:textId="1D707756" w:rsidR="006F61F9" w:rsidRDefault="006F61F9" w:rsidP="00BE1052">
      <w:pPr>
        <w:pStyle w:val="afffa"/>
        <w:rPr>
          <w:rFonts w:hint="eastAsia"/>
        </w:rPr>
      </w:pPr>
    </w:p>
    <w:p w14:paraId="7E9ECCFE" w14:textId="2D9ED530" w:rsidR="006F61F9" w:rsidRDefault="006F61F9" w:rsidP="00BE1052">
      <w:pPr>
        <w:pStyle w:val="afffa"/>
        <w:rPr>
          <w:rFonts w:hint="eastAsia"/>
        </w:rPr>
      </w:pPr>
    </w:p>
    <w:p w14:paraId="416564A2" w14:textId="2A48AE48" w:rsidR="006F61F9" w:rsidRDefault="006F61F9" w:rsidP="00BE1052">
      <w:pPr>
        <w:pStyle w:val="afffa"/>
        <w:rPr>
          <w:rFonts w:hint="eastAsia"/>
        </w:rPr>
      </w:pPr>
    </w:p>
    <w:p w14:paraId="4152BB6D" w14:textId="2474238C" w:rsidR="006F61F9" w:rsidRDefault="006F61F9" w:rsidP="00BE1052">
      <w:pPr>
        <w:pStyle w:val="afffa"/>
        <w:rPr>
          <w:rFonts w:hint="eastAsia"/>
        </w:rPr>
      </w:pPr>
    </w:p>
    <w:p w14:paraId="16846D95" w14:textId="77777777" w:rsidR="006F61F9" w:rsidRDefault="006F61F9" w:rsidP="00BE1052">
      <w:pPr>
        <w:pStyle w:val="afffa"/>
        <w:rPr>
          <w:rFonts w:hint="eastAsia"/>
        </w:rPr>
      </w:pPr>
    </w:p>
    <w:p w14:paraId="14168D67" w14:textId="77777777" w:rsidR="00DD48BB" w:rsidRDefault="00DD48BB" w:rsidP="00BE1052">
      <w:pPr>
        <w:pStyle w:val="afffa"/>
        <w:rPr>
          <w:rFonts w:hint="eastAsia"/>
        </w:rPr>
      </w:pPr>
    </w:p>
    <w:p w14:paraId="403B6D47" w14:textId="77777777" w:rsidR="00DD48BB" w:rsidRDefault="00DD48BB" w:rsidP="00BE1052">
      <w:pPr>
        <w:pStyle w:val="afffa"/>
        <w:rPr>
          <w:rFonts w:hint="eastAsia"/>
        </w:rPr>
      </w:pPr>
    </w:p>
    <w:p w14:paraId="16266F83" w14:textId="77777777" w:rsidR="00DD48BB" w:rsidRDefault="00783411" w:rsidP="00BE1052">
      <w:pPr>
        <w:pStyle w:val="afffa"/>
        <w:rPr>
          <w:rFonts w:hint="eastAsia"/>
        </w:rPr>
      </w:pPr>
      <w:r>
        <w:rPr>
          <w:rFonts w:hint="eastAsia"/>
        </w:rPr>
        <w:t xml:space="preserve">   </w:t>
      </w:r>
    </w:p>
    <w:p w14:paraId="42DC13DC" w14:textId="77777777" w:rsidR="00DD48BB" w:rsidRDefault="00783411" w:rsidP="00BE1052">
      <w:pPr>
        <w:pStyle w:val="afffa"/>
        <w:rPr>
          <w:rFonts w:hint="eastAsia"/>
        </w:rPr>
      </w:pPr>
      <w:r>
        <w:rPr>
          <w:rFonts w:hint="eastAsia"/>
        </w:rPr>
        <w:t xml:space="preserve">                      </w:t>
      </w:r>
      <w:r>
        <w:t>中 华 人 民 共 和 国</w:t>
      </w:r>
    </w:p>
    <w:p w14:paraId="0FF2BB50" w14:textId="77777777" w:rsidR="00DD48BB" w:rsidRDefault="00783411" w:rsidP="00BE1052">
      <w:pPr>
        <w:pStyle w:val="afffa"/>
        <w:rPr>
          <w:rFonts w:hint="eastAsia"/>
        </w:rPr>
      </w:pPr>
      <w:r>
        <w:rPr>
          <w:rFonts w:hint="eastAsia"/>
        </w:rPr>
        <w:t xml:space="preserve">                        </w:t>
      </w:r>
      <w:r>
        <w:t>团 体 标 准</w:t>
      </w:r>
    </w:p>
    <w:p w14:paraId="6E089E1D" w14:textId="2D4D0FEB" w:rsidR="00DD48BB" w:rsidRDefault="00783411" w:rsidP="00BE1052">
      <w:pPr>
        <w:pStyle w:val="afffa"/>
        <w:rPr>
          <w:rFonts w:hint="eastAsia"/>
        </w:rPr>
      </w:pPr>
      <w:r>
        <w:rPr>
          <w:rFonts w:hint="eastAsia"/>
        </w:rPr>
        <w:t xml:space="preserve">                          </w:t>
      </w:r>
      <w:r w:rsidR="006F61F9">
        <w:rPr>
          <w:rFonts w:hint="eastAsia"/>
        </w:rPr>
        <w:t>陇东黄土高原堆肥制作技术规程</w:t>
      </w:r>
    </w:p>
    <w:p w14:paraId="5BA6A543" w14:textId="3F556DE1" w:rsidR="00DD48BB" w:rsidRDefault="00783411" w:rsidP="00BE1052">
      <w:pPr>
        <w:pStyle w:val="afffa"/>
        <w:rPr>
          <w:rFonts w:hint="eastAsia"/>
        </w:rPr>
      </w:pPr>
      <w:r>
        <w:rPr>
          <w:rFonts w:hint="eastAsia"/>
        </w:rPr>
        <w:t xml:space="preserve">                          </w:t>
      </w:r>
      <w:r>
        <w:t>T/</w:t>
      </w:r>
      <w:r>
        <w:rPr>
          <w:rFonts w:hint="eastAsia"/>
        </w:rPr>
        <w:t>HXCY XXX</w:t>
      </w:r>
      <w:r>
        <w:t>-</w:t>
      </w:r>
      <w:r>
        <w:rPr>
          <w:rFonts w:hint="eastAsia"/>
        </w:rPr>
        <w:t>202</w:t>
      </w:r>
      <w:r w:rsidR="006F61F9">
        <w:t>6</w:t>
      </w:r>
    </w:p>
    <w:p w14:paraId="231ED661" w14:textId="77777777" w:rsidR="00DD48BB" w:rsidRDefault="00783411" w:rsidP="00BE1052">
      <w:pPr>
        <w:pStyle w:val="afffa"/>
        <w:ind w:firstLine="413"/>
        <w:rPr>
          <w:rFonts w:hint="eastAsia"/>
        </w:rPr>
      </w:pPr>
      <w:r>
        <w:rPr>
          <w:rFonts w:hint="eastAsia"/>
          <w:w w:val="99"/>
        </w:rPr>
        <w:t xml:space="preserve">                          </w:t>
      </w:r>
      <w:r>
        <w:rPr>
          <w:w w:val="99"/>
        </w:rPr>
        <w:t>*</w:t>
      </w:r>
    </w:p>
    <w:p w14:paraId="71131550" w14:textId="77777777" w:rsidR="00DD48BB" w:rsidRDefault="00783411" w:rsidP="00BE1052">
      <w:pPr>
        <w:pStyle w:val="afffa"/>
        <w:rPr>
          <w:rFonts w:hint="eastAsia"/>
        </w:rPr>
      </w:pPr>
      <w:r>
        <w:rPr>
          <w:rFonts w:hint="eastAsia"/>
        </w:rPr>
        <w:t xml:space="preserve">                           北京华夏草业产业技术创新战略联盟</w:t>
      </w:r>
    </w:p>
    <w:p w14:paraId="0425823F" w14:textId="77777777" w:rsidR="00DD48BB" w:rsidRDefault="00783411" w:rsidP="00BE1052">
      <w:pPr>
        <w:pStyle w:val="afffa"/>
        <w:rPr>
          <w:rFonts w:hint="eastAsia"/>
        </w:rPr>
      </w:pPr>
      <w:r>
        <w:rPr>
          <w:rFonts w:hint="eastAsia"/>
        </w:rPr>
        <w:t xml:space="preserve">                         北京华夏草业产业技术创新战略联盟标准与认证专业委员会</w:t>
      </w:r>
    </w:p>
    <w:p w14:paraId="2B163107" w14:textId="77777777" w:rsidR="00DD48BB" w:rsidRDefault="00783411" w:rsidP="00BE1052">
      <w:pPr>
        <w:pStyle w:val="afffa"/>
        <w:ind w:firstLine="413"/>
        <w:rPr>
          <w:rFonts w:hint="eastAsia"/>
        </w:rPr>
      </w:pPr>
      <w:r>
        <w:rPr>
          <w:rFonts w:hint="eastAsia"/>
          <w:w w:val="99"/>
        </w:rPr>
        <w:t xml:space="preserve">                           </w:t>
      </w:r>
      <w:r>
        <w:rPr>
          <w:w w:val="99"/>
        </w:rPr>
        <w:t>*</w:t>
      </w:r>
    </w:p>
    <w:p w14:paraId="0D63B0FD" w14:textId="77777777" w:rsidR="00DD48BB" w:rsidRDefault="00783411" w:rsidP="00BE1052">
      <w:pPr>
        <w:pStyle w:val="afffa"/>
        <w:rPr>
          <w:rFonts w:hint="eastAsia"/>
        </w:rPr>
      </w:pPr>
      <w:r>
        <w:rPr>
          <w:rFonts w:hint="eastAsia"/>
        </w:rPr>
        <w:t xml:space="preserve">                           开本</w:t>
      </w:r>
      <w:r>
        <w:t xml:space="preserve"> 880×1230  1/16  印张</w:t>
      </w:r>
      <w:r>
        <w:rPr>
          <w:rFonts w:hint="eastAsia"/>
        </w:rPr>
        <w:t>5</w:t>
      </w:r>
      <w:r>
        <w:t>.5  字数</w:t>
      </w:r>
      <w:r>
        <w:rPr>
          <w:rFonts w:hint="eastAsia"/>
        </w:rPr>
        <w:t>2.8</w:t>
      </w:r>
      <w:r>
        <w:t>千字</w:t>
      </w:r>
    </w:p>
    <w:p w14:paraId="44898C69" w14:textId="77777777" w:rsidR="00DD48BB" w:rsidRDefault="00783411" w:rsidP="00BE1052">
      <w:pPr>
        <w:pStyle w:val="afffa"/>
        <w:rPr>
          <w:rFonts w:hint="eastAsia"/>
        </w:rPr>
      </w:pPr>
      <w:r>
        <w:rPr>
          <w:rFonts w:hint="eastAsia"/>
        </w:rPr>
        <w:t xml:space="preserve">                          </w:t>
      </w:r>
      <w:r>
        <w:t>202</w:t>
      </w:r>
      <w:r>
        <w:rPr>
          <w:rFonts w:hint="eastAsia"/>
        </w:rPr>
        <w:t>5</w:t>
      </w:r>
      <w:r>
        <w:t>年</w:t>
      </w:r>
      <w:r>
        <w:rPr>
          <w:rFonts w:hint="eastAsia"/>
        </w:rPr>
        <w:t>X</w:t>
      </w:r>
      <w:r>
        <w:t>月第一版  202</w:t>
      </w:r>
      <w:r>
        <w:rPr>
          <w:rFonts w:hint="eastAsia"/>
        </w:rPr>
        <w:t>5</w:t>
      </w:r>
      <w:r>
        <w:t>年</w:t>
      </w:r>
      <w:r>
        <w:rPr>
          <w:rFonts w:hint="eastAsia"/>
        </w:rPr>
        <w:t>X</w:t>
      </w:r>
      <w:r>
        <w:t>月第一次印刷</w:t>
      </w:r>
    </w:p>
    <w:p w14:paraId="6BDC8251" w14:textId="77777777" w:rsidR="00DD48BB" w:rsidRDefault="00783411" w:rsidP="00BE1052">
      <w:pPr>
        <w:pStyle w:val="afffa"/>
        <w:rPr>
          <w:rFonts w:hint="eastAsia"/>
          <w:w w:val="99"/>
        </w:rPr>
      </w:pPr>
      <w:r>
        <w:rPr>
          <w:noProof/>
        </w:rPr>
        <w:drawing>
          <wp:anchor distT="0" distB="0" distL="0" distR="0" simplePos="0" relativeHeight="251667456" behindDoc="0" locked="0" layoutInCell="1" allowOverlap="1" wp14:anchorId="12FBA419" wp14:editId="5AD31B89">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4"/>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05804608" w14:textId="77777777" w:rsidR="00DD48BB" w:rsidRDefault="00783411" w:rsidP="00BE1052">
      <w:pPr>
        <w:pStyle w:val="afffa"/>
        <w:rPr>
          <w:rFonts w:hint="eastAsia"/>
          <w:spacing w:val="-12"/>
        </w:rPr>
      </w:pPr>
      <w:r>
        <w:rPr>
          <w:rFonts w:hint="eastAsia"/>
        </w:rPr>
        <w:t xml:space="preserve">                             如有印装差错</w:t>
      </w:r>
      <w:r>
        <w:t xml:space="preserve"> </w:t>
      </w:r>
      <w:r>
        <w:rPr>
          <w:rFonts w:hint="eastAsia"/>
        </w:rPr>
        <w:t>由北京华夏草业产业技术创新战略联盟调</w:t>
      </w:r>
      <w:r>
        <w:rPr>
          <w:rFonts w:hint="eastAsia"/>
          <w:spacing w:val="-12"/>
        </w:rPr>
        <w:t>换</w:t>
      </w:r>
    </w:p>
    <w:p w14:paraId="250B43E6" w14:textId="77777777" w:rsidR="00DD48BB" w:rsidRDefault="00783411" w:rsidP="00BE1052">
      <w:pPr>
        <w:pStyle w:val="afffa"/>
        <w:rPr>
          <w:rFonts w:hint="eastAsia"/>
        </w:rPr>
      </w:pPr>
      <w:r>
        <w:rPr>
          <w:rFonts w:hint="eastAsia"/>
        </w:rPr>
        <w:t xml:space="preserve">                            版权专有</w:t>
      </w:r>
      <w:r>
        <w:t xml:space="preserve">  </w:t>
      </w:r>
      <w:r>
        <w:rPr>
          <w:rFonts w:hint="eastAsia"/>
        </w:rPr>
        <w:t>侵权必究</w:t>
      </w:r>
    </w:p>
    <w:p w14:paraId="3C38A1BA" w14:textId="77777777" w:rsidR="00DD48BB" w:rsidRDefault="00783411" w:rsidP="00BE1052">
      <w:pPr>
        <w:pStyle w:val="afffa"/>
        <w:rPr>
          <w:rFonts w:hint="eastAsia"/>
        </w:rPr>
      </w:pPr>
      <w:r>
        <w:rPr>
          <w:noProof/>
        </w:rPr>
        <mc:AlternateContent>
          <mc:Choice Requires="wps">
            <w:drawing>
              <wp:anchor distT="0" distB="0" distL="114300" distR="114300" simplePos="0" relativeHeight="251668480" behindDoc="0" locked="0" layoutInCell="1" allowOverlap="1" wp14:anchorId="6FD44968" wp14:editId="3E11178A">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4980" w14:textId="77777777" w:rsidR="00DD48BB" w:rsidRDefault="00783411" w:rsidP="00BE1052">
                            <w:pPr>
                              <w:rPr>
                                <w:rFonts w:hint="eastAsia"/>
                              </w:rPr>
                            </w:pPr>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D44968"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" filled="f" stroked="f" strokeweight=".5pt">
                <v:textbox>
                  <w:txbxContent>
                    <w:p w14:paraId="5FAB4980" w14:textId="77777777" w:rsidR="00DD48BB" w:rsidRDefault="00783411" w:rsidP="00BE1052">
                      <w:pPr>
                        <w:rPr>
                          <w:rFonts w:hint="eastAsia"/>
                        </w:rPr>
                      </w:pPr>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举报电话：</w:t>
      </w:r>
      <w:r>
        <w:t>010-6</w:t>
      </w:r>
      <w:r>
        <w:rPr>
          <w:rFonts w:hint="eastAsia"/>
        </w:rPr>
        <w:t>2734252</w:t>
      </w:r>
    </w:p>
    <w:p w14:paraId="63A127DF" w14:textId="77777777" w:rsidR="00DD48BB" w:rsidRDefault="00DD48BB" w:rsidP="00BE1052">
      <w:pPr>
        <w:rPr>
          <w:rFonts w:hint="eastAsia"/>
        </w:rPr>
      </w:pPr>
    </w:p>
    <w:sectPr w:rsidR="00DD48BB">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0135" w14:textId="77777777" w:rsidR="00BF561E" w:rsidRDefault="00BF561E" w:rsidP="00BE1052">
      <w:pPr>
        <w:rPr>
          <w:rFonts w:hint="eastAsia"/>
        </w:rPr>
      </w:pPr>
      <w:r>
        <w:separator/>
      </w:r>
    </w:p>
  </w:endnote>
  <w:endnote w:type="continuationSeparator" w:id="0">
    <w:p w14:paraId="1AFECC52" w14:textId="77777777" w:rsidR="00BF561E" w:rsidRDefault="00BF561E" w:rsidP="00BE10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C013" w14:textId="77777777" w:rsidR="00DD48BB" w:rsidRDefault="00DD48BB" w:rsidP="00BE1052">
    <w:pPr>
      <w:pStyle w:val="afffe"/>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66E0" w14:textId="77777777" w:rsidR="00DD48BB" w:rsidRDefault="00DD48BB" w:rsidP="00BE1052">
    <w:pPr>
      <w:pStyle w:val="afffe"/>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1729" w14:textId="77777777" w:rsidR="00DD48BB" w:rsidRDefault="00DD48BB" w:rsidP="00BE1052">
    <w:pPr>
      <w:pStyle w:val="afffe"/>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9CEF" w14:textId="77777777" w:rsidR="00DD48BB" w:rsidRDefault="00783411" w:rsidP="00BE1052">
    <w:pPr>
      <w:pStyle w:val="afffe"/>
      <w:ind w:firstLine="360"/>
      <w:rPr>
        <w:rFonts w:hint="eastAsia"/>
      </w:rPr>
    </w:pPr>
    <w:r>
      <w:rPr>
        <w:noProof/>
      </w:rPr>
      <mc:AlternateContent>
        <mc:Choice Requires="wps">
          <w:drawing>
            <wp:anchor distT="0" distB="0" distL="114300" distR="114300" simplePos="0" relativeHeight="251662336" behindDoc="0" locked="0" layoutInCell="1" allowOverlap="1" wp14:anchorId="30C0CD3E" wp14:editId="6F8EA1A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CD24" w14:textId="77777777" w:rsidR="00DD48BB" w:rsidRDefault="00783411" w:rsidP="00BE1052">
                          <w:pPr>
                            <w:pStyle w:val="afffe"/>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C0CD3E"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42CD24" w14:textId="77777777" w:rsidR="00DD48BB" w:rsidRDefault="00783411" w:rsidP="00BE1052">
                    <w:pPr>
                      <w:pStyle w:val="afffe"/>
                      <w:ind w:firstLine="360"/>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AC9C" w14:textId="77777777" w:rsidR="00DD48BB" w:rsidRDefault="00783411">
    <w:pPr>
      <w:pStyle w:val="afffff6"/>
    </w:pPr>
    <w:r>
      <w:rPr>
        <w:noProof/>
      </w:rPr>
      <mc:AlternateContent>
        <mc:Choice Requires="wps">
          <w:drawing>
            <wp:anchor distT="0" distB="0" distL="114300" distR="114300" simplePos="0" relativeHeight="251661312" behindDoc="0" locked="0" layoutInCell="1" allowOverlap="1" wp14:anchorId="4DDBA316" wp14:editId="7E0C57BC">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F451" w14:textId="77777777" w:rsidR="00DD48BB" w:rsidRDefault="00783411" w:rsidP="00BE1052">
                          <w:pPr>
                            <w:pStyle w:val="afffe"/>
                            <w:ind w:firstLine="360"/>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DBA316"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709F451" w14:textId="77777777" w:rsidR="00DD48BB" w:rsidRDefault="00783411" w:rsidP="00BE1052">
                    <w:pPr>
                      <w:pStyle w:val="afffe"/>
                      <w:ind w:firstLine="360"/>
                      <w:rPr>
                        <w:rFonts w:hint="eastAsia"/>
                      </w:rP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0444" w14:textId="77777777" w:rsidR="00DD48BB" w:rsidRDefault="00783411" w:rsidP="00BE1052">
    <w:pPr>
      <w:pStyle w:val="afffe"/>
      <w:ind w:firstLine="360"/>
      <w:rPr>
        <w:rFonts w:hint="eastAsia"/>
      </w:rPr>
    </w:pPr>
    <w:r>
      <w:rPr>
        <w:noProof/>
      </w:rPr>
      <mc:AlternateContent>
        <mc:Choice Requires="wps">
          <w:drawing>
            <wp:anchor distT="0" distB="0" distL="114300" distR="114300" simplePos="0" relativeHeight="251664384" behindDoc="0" locked="0" layoutInCell="1" allowOverlap="1" wp14:anchorId="3A8EB1D8" wp14:editId="0F4990B3">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0AC4" w14:textId="77777777" w:rsidR="00DD48BB" w:rsidRDefault="00783411" w:rsidP="00BE1052">
                          <w:pPr>
                            <w:pStyle w:val="afffe"/>
                            <w:ind w:firstLine="36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8EB1D8"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0400AC4" w14:textId="77777777" w:rsidR="00DD48BB" w:rsidRDefault="00783411" w:rsidP="00BE1052">
                    <w:pPr>
                      <w:pStyle w:val="afffe"/>
                      <w:ind w:firstLine="360"/>
                      <w:rPr>
                        <w:rFonts w:hint="eastAsia"/>
                      </w:rPr>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473" w14:textId="77777777" w:rsidR="00DD48BB" w:rsidRDefault="00783411">
    <w:pPr>
      <w:pStyle w:val="afffff6"/>
    </w:pPr>
    <w:r>
      <w:rPr>
        <w:noProof/>
      </w:rPr>
      <mc:AlternateContent>
        <mc:Choice Requires="wps">
          <w:drawing>
            <wp:anchor distT="0" distB="0" distL="114300" distR="114300" simplePos="0" relativeHeight="251663360" behindDoc="0" locked="0" layoutInCell="1" allowOverlap="1" wp14:anchorId="1440E5B7" wp14:editId="18B96A49">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AE85" w14:textId="77777777" w:rsidR="00DD48BB" w:rsidRDefault="00783411" w:rsidP="00BE1052">
                          <w:pPr>
                            <w:pStyle w:val="afffe"/>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40E5B7" id="_x0000_t202" coordsize="21600,21600" o:spt="202" path="m,l,21600r21600,l21600,xe">
              <v:stroke joinstyle="miter"/>
              <v:path gradientshapeok="t" o:connecttype="rect"/>
            </v:shapetype>
            <v:shape id="文本框 16"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3E7AE85" w14:textId="77777777" w:rsidR="00DD48BB" w:rsidRDefault="00783411" w:rsidP="00BE1052">
                    <w:pPr>
                      <w:pStyle w:val="afffe"/>
                      <w:ind w:firstLine="360"/>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8FEF" w14:textId="77777777" w:rsidR="00DD48BB" w:rsidRDefault="00783411" w:rsidP="00BE1052">
    <w:pPr>
      <w:pStyle w:val="afffe"/>
      <w:ind w:firstLine="360"/>
      <w:rPr>
        <w:rFonts w:hint="eastAsia"/>
      </w:rPr>
    </w:pPr>
    <w:r>
      <w:rPr>
        <w:noProof/>
      </w:rPr>
      <mc:AlternateContent>
        <mc:Choice Requires="wps">
          <w:drawing>
            <wp:anchor distT="0" distB="0" distL="114300" distR="114300" simplePos="0" relativeHeight="251670528" behindDoc="0" locked="0" layoutInCell="1" allowOverlap="1" wp14:anchorId="2AEA2A33" wp14:editId="7461B460">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90267" w14:textId="77777777" w:rsidR="00DD48BB" w:rsidRDefault="00783411" w:rsidP="00BE1052">
                          <w:pPr>
                            <w:pStyle w:val="afffe"/>
                            <w:ind w:firstLine="360"/>
                            <w:rPr>
                              <w:rFonts w:hint="eastAsia"/>
                            </w:rP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A2A33" id="_x0000_t202" coordsize="21600,21600" o:spt="202" path="m,l,21600r21600,l21600,xe">
              <v:stroke joinstyle="miter"/>
              <v:path gradientshapeok="t" o:connecttype="rect"/>
            </v:shapetype>
            <v:shape id="文本框 6" o:spid="_x0000_s1031"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EE90267" w14:textId="77777777" w:rsidR="00DD48BB" w:rsidRDefault="00783411" w:rsidP="00BE1052">
                    <w:pPr>
                      <w:pStyle w:val="afffe"/>
                      <w:ind w:firstLine="360"/>
                      <w:rPr>
                        <w:rFonts w:hint="eastAsia"/>
                      </w:rP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B8E7" w14:textId="77777777" w:rsidR="00DD48BB" w:rsidRDefault="00783411">
    <w:pPr>
      <w:pStyle w:val="afffff6"/>
      <w:ind w:right="407"/>
    </w:pPr>
    <w:r>
      <w:rPr>
        <w:noProof/>
      </w:rPr>
      <mc:AlternateContent>
        <mc:Choice Requires="wps">
          <w:drawing>
            <wp:anchor distT="0" distB="0" distL="114300" distR="114300" simplePos="0" relativeHeight="251669504" behindDoc="0" locked="0" layoutInCell="1" allowOverlap="1" wp14:anchorId="6351BC83" wp14:editId="51B9CE52">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F811" w14:textId="77777777" w:rsidR="00DD48BB" w:rsidRDefault="00DD48BB" w:rsidP="00BE1052">
                          <w:pPr>
                            <w:pStyle w:val="afffe"/>
                            <w:ind w:firstLine="36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51BC83" id="_x0000_t202" coordsize="21600,21600" o:spt="202" path="m,l,21600r21600,l21600,xe">
              <v:stroke joinstyle="miter"/>
              <v:path gradientshapeok="t" o:connecttype="rect"/>
            </v:shapetype>
            <v:shape id="文本框 5" o:spid="_x0000_s1032" type="#_x0000_t202" style="position:absolute;left:0;text-align:left;margin-left:92.8pt;margin-top:0;width:2in;height:2in;z-index:251669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1C2CF811" w14:textId="77777777" w:rsidR="00DD48BB" w:rsidRDefault="00DD48BB" w:rsidP="00BE1052">
                    <w:pPr>
                      <w:pStyle w:val="afffe"/>
                      <w:ind w:firstLine="360"/>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0454" w14:textId="77777777" w:rsidR="00BF561E" w:rsidRDefault="00BF561E" w:rsidP="00BE1052">
      <w:pPr>
        <w:rPr>
          <w:rFonts w:hint="eastAsia"/>
        </w:rPr>
      </w:pPr>
      <w:r>
        <w:separator/>
      </w:r>
    </w:p>
  </w:footnote>
  <w:footnote w:type="continuationSeparator" w:id="0">
    <w:p w14:paraId="19C20C8E" w14:textId="77777777" w:rsidR="00BF561E" w:rsidRDefault="00BF561E" w:rsidP="00BE105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E907" w14:textId="77777777" w:rsidR="00DD48BB" w:rsidRDefault="00DD48BB" w:rsidP="00BE1052">
    <w:pPr>
      <w:pStyle w:val="affff0"/>
      <w:framePr w:wrap="around"/>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3FF7" w14:textId="77777777" w:rsidR="00DD48BB" w:rsidRDefault="00783411" w:rsidP="00BE1052">
    <w:pPr>
      <w:pStyle w:val="affff0"/>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F21" w14:textId="77777777" w:rsidR="00DD48BB" w:rsidRDefault="00DD48BB" w:rsidP="00BE1052">
    <w:pPr>
      <w:pStyle w:val="affff0"/>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E530" w14:textId="77777777" w:rsidR="00DD48BB" w:rsidRDefault="00783411">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C40E" w14:textId="143537E0" w:rsidR="00DD48BB" w:rsidRDefault="00783411">
    <w:pPr>
      <w:pStyle w:val="afffffe"/>
      <w:rPr>
        <w:rFonts w:hint="eastAsia"/>
      </w:rPr>
    </w:pPr>
    <w:r>
      <w:fldChar w:fldCharType="begin"/>
    </w:r>
    <w:r>
      <w:instrText xml:space="preserve"> STYLEREF  标准文件_文件编号  \* MERGEFORMAT </w:instrText>
    </w:r>
    <w:r>
      <w:fldChar w:fldCharType="separate"/>
    </w:r>
    <w:r w:rsidR="00414FA1">
      <w:rPr>
        <w:rFonts w:hint="eastAsia"/>
        <w:noProof/>
      </w:rPr>
      <w:t>T/HXCY XXX—2026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85C5" w14:textId="25A6D299" w:rsidR="00DD48BB" w:rsidRDefault="00783411">
    <w:pPr>
      <w:pStyle w:val="afffffe"/>
      <w:rPr>
        <w:rFonts w:hint="eastAsia"/>
      </w:rPr>
    </w:pPr>
    <w:r>
      <w:fldChar w:fldCharType="begin"/>
    </w:r>
    <w:r>
      <w:instrText xml:space="preserve"> STYLEREF  标准文件_文件编号  \* MERGEFORMAT </w:instrText>
    </w:r>
    <w:r>
      <w:fldChar w:fldCharType="separate"/>
    </w:r>
    <w:r w:rsidR="00414FA1">
      <w:rPr>
        <w:rFonts w:hint="eastAsia"/>
        <w:noProof/>
      </w:rPr>
      <w:t>T/HXCY XXX—2026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F1D7" w14:textId="77777777" w:rsidR="00DD48BB" w:rsidRDefault="00783411">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1870" w14:textId="77777777" w:rsidR="00DD48BB" w:rsidRDefault="00DD48BB">
    <w:pPr>
      <w:pStyle w:val="afffff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C616579"/>
    <w:multiLevelType w:val="hybridMultilevel"/>
    <w:tmpl w:val="7A3821D6"/>
    <w:lvl w:ilvl="0" w:tplc="D4846B4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A1C16B8"/>
    <w:multiLevelType w:val="hybridMultilevel"/>
    <w:tmpl w:val="1CB6F31A"/>
    <w:lvl w:ilvl="0" w:tplc="C25E0B84">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D7723F3"/>
    <w:multiLevelType w:val="hybridMultilevel"/>
    <w:tmpl w:val="57B05928"/>
    <w:lvl w:ilvl="0" w:tplc="4ECEC7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85457425">
    <w:abstractNumId w:val="0"/>
  </w:num>
  <w:num w:numId="2" w16cid:durableId="1245648755">
    <w:abstractNumId w:val="29"/>
  </w:num>
  <w:num w:numId="3" w16cid:durableId="1123883710">
    <w:abstractNumId w:val="5"/>
  </w:num>
  <w:num w:numId="4" w16cid:durableId="1664433568">
    <w:abstractNumId w:val="25"/>
  </w:num>
  <w:num w:numId="5" w16cid:durableId="399864558">
    <w:abstractNumId w:val="21"/>
  </w:num>
  <w:num w:numId="6" w16cid:durableId="915480052">
    <w:abstractNumId w:val="14"/>
  </w:num>
  <w:num w:numId="7" w16cid:durableId="1091124620">
    <w:abstractNumId w:val="8"/>
  </w:num>
  <w:num w:numId="8" w16cid:durableId="968779069">
    <w:abstractNumId w:val="3"/>
  </w:num>
  <w:num w:numId="9" w16cid:durableId="901333345">
    <w:abstractNumId w:val="10"/>
  </w:num>
  <w:num w:numId="10" w16cid:durableId="129591295">
    <w:abstractNumId w:val="19"/>
  </w:num>
  <w:num w:numId="11" w16cid:durableId="1206217947">
    <w:abstractNumId w:val="27"/>
  </w:num>
  <w:num w:numId="12" w16cid:durableId="1744572180">
    <w:abstractNumId w:val="12"/>
  </w:num>
  <w:num w:numId="13" w16cid:durableId="1833371792">
    <w:abstractNumId w:val="15"/>
  </w:num>
  <w:num w:numId="14" w16cid:durableId="1362126259">
    <w:abstractNumId w:val="7"/>
  </w:num>
  <w:num w:numId="15" w16cid:durableId="6060950">
    <w:abstractNumId w:val="22"/>
  </w:num>
  <w:num w:numId="16" w16cid:durableId="979268239">
    <w:abstractNumId w:val="20"/>
  </w:num>
  <w:num w:numId="17" w16cid:durableId="1096512807">
    <w:abstractNumId w:val="31"/>
  </w:num>
  <w:num w:numId="18" w16cid:durableId="1397777024">
    <w:abstractNumId w:val="18"/>
  </w:num>
  <w:num w:numId="19" w16cid:durableId="900601894">
    <w:abstractNumId w:val="1"/>
  </w:num>
  <w:num w:numId="20" w16cid:durableId="220600364">
    <w:abstractNumId w:val="11"/>
  </w:num>
  <w:num w:numId="21" w16cid:durableId="579022238">
    <w:abstractNumId w:val="32"/>
  </w:num>
  <w:num w:numId="22" w16cid:durableId="2114353785">
    <w:abstractNumId w:val="23"/>
  </w:num>
  <w:num w:numId="23" w16cid:durableId="1348025298">
    <w:abstractNumId w:val="6"/>
  </w:num>
  <w:num w:numId="24" w16cid:durableId="769013390">
    <w:abstractNumId w:val="28"/>
  </w:num>
  <w:num w:numId="25" w16cid:durableId="1206983427">
    <w:abstractNumId w:val="30"/>
  </w:num>
  <w:num w:numId="26" w16cid:durableId="2099326273">
    <w:abstractNumId w:val="2"/>
  </w:num>
  <w:num w:numId="27" w16cid:durableId="8532205">
    <w:abstractNumId w:val="4"/>
  </w:num>
  <w:num w:numId="28" w16cid:durableId="57946726">
    <w:abstractNumId w:val="16"/>
  </w:num>
  <w:num w:numId="29" w16cid:durableId="1509757317">
    <w:abstractNumId w:val="26"/>
  </w:num>
  <w:num w:numId="30" w16cid:durableId="1768887759">
    <w:abstractNumId w:val="24"/>
  </w:num>
  <w:num w:numId="31" w16cid:durableId="1887986202">
    <w:abstractNumId w:val="13"/>
  </w:num>
  <w:num w:numId="32" w16cid:durableId="1345016902">
    <w:abstractNumId w:val="17"/>
  </w:num>
  <w:num w:numId="33" w16cid:durableId="876236908">
    <w:abstractNumId w:val="9"/>
  </w:num>
  <w:num w:numId="34" w16cid:durableId="966545349">
    <w:abstractNumId w:val="29"/>
  </w:num>
  <w:num w:numId="35" w16cid:durableId="1915889069">
    <w:abstractNumId w:val="29"/>
  </w:num>
  <w:num w:numId="36" w16cid:durableId="229462473">
    <w:abstractNumId w:val="29"/>
  </w:num>
  <w:num w:numId="37" w16cid:durableId="1696812340">
    <w:abstractNumId w:val="29"/>
  </w:num>
  <w:num w:numId="38" w16cid:durableId="1301761820">
    <w:abstractNumId w:val="29"/>
  </w:num>
  <w:num w:numId="39" w16cid:durableId="1976447076">
    <w:abstractNumId w:val="29"/>
  </w:num>
  <w:num w:numId="40" w16cid:durableId="1156148517">
    <w:abstractNumId w:val="29"/>
  </w:num>
  <w:num w:numId="41" w16cid:durableId="1661881493">
    <w:abstractNumId w:val="29"/>
  </w:num>
  <w:num w:numId="42" w16cid:durableId="143396181">
    <w:abstractNumId w:val="29"/>
  </w:num>
  <w:num w:numId="43" w16cid:durableId="1284967209">
    <w:abstractNumId w:val="29"/>
  </w:num>
  <w:num w:numId="44" w16cid:durableId="578950329">
    <w:abstractNumId w:val="29"/>
  </w:num>
  <w:num w:numId="45" w16cid:durableId="1518739005">
    <w:abstractNumId w:val="29"/>
  </w:num>
  <w:num w:numId="46" w16cid:durableId="1470779655">
    <w:abstractNumId w:val="29"/>
  </w:num>
  <w:num w:numId="47" w16cid:durableId="918322879">
    <w:abstractNumId w:val="29"/>
  </w:num>
  <w:num w:numId="48" w16cid:durableId="684988582">
    <w:abstractNumId w:val="29"/>
  </w:num>
  <w:num w:numId="49" w16cid:durableId="8873060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ocumentProtection w:edit="forms" w:enforcement="0"/>
  <w:defaultTabStop w:val="420"/>
  <w:evenAndOddHeaders/>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5E8F"/>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507"/>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0CE2"/>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A"/>
    <w:rsid w:val="0025194F"/>
    <w:rsid w:val="002519E8"/>
    <w:rsid w:val="0026148A"/>
    <w:rsid w:val="00262696"/>
    <w:rsid w:val="00263D25"/>
    <w:rsid w:val="002643C3"/>
    <w:rsid w:val="00264570"/>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43C"/>
    <w:rsid w:val="002A4CEA"/>
    <w:rsid w:val="002A5977"/>
    <w:rsid w:val="002A5A13"/>
    <w:rsid w:val="002A757F"/>
    <w:rsid w:val="002A7F44"/>
    <w:rsid w:val="002B0C40"/>
    <w:rsid w:val="002B12CE"/>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281C"/>
    <w:rsid w:val="002D42B5"/>
    <w:rsid w:val="002D4F1A"/>
    <w:rsid w:val="002D6EC6"/>
    <w:rsid w:val="002D79AC"/>
    <w:rsid w:val="002E039D"/>
    <w:rsid w:val="002E4D5A"/>
    <w:rsid w:val="002E6326"/>
    <w:rsid w:val="002F30E0"/>
    <w:rsid w:val="002F35E4"/>
    <w:rsid w:val="002F3730"/>
    <w:rsid w:val="002F38E1"/>
    <w:rsid w:val="002F7AF6"/>
    <w:rsid w:val="0030041B"/>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BC3"/>
    <w:rsid w:val="00350D1D"/>
    <w:rsid w:val="00352C83"/>
    <w:rsid w:val="00352F1A"/>
    <w:rsid w:val="0036107C"/>
    <w:rsid w:val="003615D2"/>
    <w:rsid w:val="0036429C"/>
    <w:rsid w:val="003649CC"/>
    <w:rsid w:val="00364A53"/>
    <w:rsid w:val="003654CB"/>
    <w:rsid w:val="00365AA9"/>
    <w:rsid w:val="00365F86"/>
    <w:rsid w:val="00365F87"/>
    <w:rsid w:val="00366E89"/>
    <w:rsid w:val="003705F4"/>
    <w:rsid w:val="00370D58"/>
    <w:rsid w:val="00371316"/>
    <w:rsid w:val="00375069"/>
    <w:rsid w:val="00376713"/>
    <w:rsid w:val="00381815"/>
    <w:rsid w:val="003819AF"/>
    <w:rsid w:val="00381E4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437"/>
    <w:rsid w:val="003D0519"/>
    <w:rsid w:val="003D0FF6"/>
    <w:rsid w:val="003D1C4D"/>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6127"/>
    <w:rsid w:val="00407D39"/>
    <w:rsid w:val="00411E80"/>
    <w:rsid w:val="004143CF"/>
    <w:rsid w:val="0041477A"/>
    <w:rsid w:val="00414FA1"/>
    <w:rsid w:val="004167A3"/>
    <w:rsid w:val="00424EC7"/>
    <w:rsid w:val="0042525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7BB"/>
    <w:rsid w:val="004A6A3D"/>
    <w:rsid w:val="004A774F"/>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0790F"/>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C50"/>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5F6409"/>
    <w:rsid w:val="006015CE"/>
    <w:rsid w:val="00604784"/>
    <w:rsid w:val="00606419"/>
    <w:rsid w:val="00607D29"/>
    <w:rsid w:val="00612952"/>
    <w:rsid w:val="00613804"/>
    <w:rsid w:val="00614CC1"/>
    <w:rsid w:val="00615A9D"/>
    <w:rsid w:val="00616DDD"/>
    <w:rsid w:val="00617387"/>
    <w:rsid w:val="006205D6"/>
    <w:rsid w:val="006252D8"/>
    <w:rsid w:val="006258EA"/>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0D0C"/>
    <w:rsid w:val="006D16C4"/>
    <w:rsid w:val="006D3E96"/>
    <w:rsid w:val="006D4515"/>
    <w:rsid w:val="006D4BB1"/>
    <w:rsid w:val="006D6593"/>
    <w:rsid w:val="006E76AD"/>
    <w:rsid w:val="006E76B3"/>
    <w:rsid w:val="006F03A8"/>
    <w:rsid w:val="006F2ACA"/>
    <w:rsid w:val="006F2ADC"/>
    <w:rsid w:val="006F2BFE"/>
    <w:rsid w:val="006F31E9"/>
    <w:rsid w:val="006F61F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22FF"/>
    <w:rsid w:val="00783411"/>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1465"/>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6EAB"/>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0F7"/>
    <w:rsid w:val="00947722"/>
    <w:rsid w:val="00947D44"/>
    <w:rsid w:val="00952237"/>
    <w:rsid w:val="00953604"/>
    <w:rsid w:val="0095496B"/>
    <w:rsid w:val="00955F47"/>
    <w:rsid w:val="00956B79"/>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2D86"/>
    <w:rsid w:val="0098364B"/>
    <w:rsid w:val="00984CC7"/>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45"/>
    <w:rsid w:val="00A44E69"/>
    <w:rsid w:val="00A4661E"/>
    <w:rsid w:val="00A53E10"/>
    <w:rsid w:val="00A55BD6"/>
    <w:rsid w:val="00A55D50"/>
    <w:rsid w:val="00A57142"/>
    <w:rsid w:val="00A648CD"/>
    <w:rsid w:val="00A6537A"/>
    <w:rsid w:val="00A67866"/>
    <w:rsid w:val="00A70B07"/>
    <w:rsid w:val="00A723F8"/>
    <w:rsid w:val="00A77CCB"/>
    <w:rsid w:val="00A81829"/>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4EB"/>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1707"/>
    <w:rsid w:val="00B939B1"/>
    <w:rsid w:val="00B95F60"/>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1052"/>
    <w:rsid w:val="00BE22F3"/>
    <w:rsid w:val="00BE5B52"/>
    <w:rsid w:val="00BE78C5"/>
    <w:rsid w:val="00BE7B8D"/>
    <w:rsid w:val="00BF0993"/>
    <w:rsid w:val="00BF10A9"/>
    <w:rsid w:val="00BF1703"/>
    <w:rsid w:val="00BF231C"/>
    <w:rsid w:val="00BF2AAC"/>
    <w:rsid w:val="00BF51E5"/>
    <w:rsid w:val="00BF561E"/>
    <w:rsid w:val="00BF74A6"/>
    <w:rsid w:val="00C013AD"/>
    <w:rsid w:val="00C04904"/>
    <w:rsid w:val="00C056B3"/>
    <w:rsid w:val="00C103E5"/>
    <w:rsid w:val="00C1156F"/>
    <w:rsid w:val="00C13319"/>
    <w:rsid w:val="00C13EE9"/>
    <w:rsid w:val="00C165E7"/>
    <w:rsid w:val="00C21540"/>
    <w:rsid w:val="00C21906"/>
    <w:rsid w:val="00C21BFA"/>
    <w:rsid w:val="00C24C8D"/>
    <w:rsid w:val="00C24EBE"/>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49C3"/>
    <w:rsid w:val="00C75B2C"/>
    <w:rsid w:val="00C77FD4"/>
    <w:rsid w:val="00C80CB8"/>
    <w:rsid w:val="00C819F8"/>
    <w:rsid w:val="00C8248C"/>
    <w:rsid w:val="00C84E33"/>
    <w:rsid w:val="00C84EC2"/>
    <w:rsid w:val="00C86C9F"/>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3718"/>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3139"/>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25ED"/>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D7568"/>
    <w:rsid w:val="00DE0A4B"/>
    <w:rsid w:val="00DE2410"/>
    <w:rsid w:val="00DE2939"/>
    <w:rsid w:val="00DE6E81"/>
    <w:rsid w:val="00DE703F"/>
    <w:rsid w:val="00DE7595"/>
    <w:rsid w:val="00DF1961"/>
    <w:rsid w:val="00DF22A7"/>
    <w:rsid w:val="00DF44DE"/>
    <w:rsid w:val="00DF5BA5"/>
    <w:rsid w:val="00DF7AFE"/>
    <w:rsid w:val="00E003FE"/>
    <w:rsid w:val="00E01138"/>
    <w:rsid w:val="00E02DFB"/>
    <w:rsid w:val="00E030F9"/>
    <w:rsid w:val="00E0311A"/>
    <w:rsid w:val="00E03138"/>
    <w:rsid w:val="00E06404"/>
    <w:rsid w:val="00E06EB1"/>
    <w:rsid w:val="00E11A85"/>
    <w:rsid w:val="00E12495"/>
    <w:rsid w:val="00E15CCD"/>
    <w:rsid w:val="00E202EF"/>
    <w:rsid w:val="00E210B5"/>
    <w:rsid w:val="00E233D0"/>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482"/>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3A91"/>
    <w:rsid w:val="00EC5359"/>
    <w:rsid w:val="00EC562A"/>
    <w:rsid w:val="00EC6733"/>
    <w:rsid w:val="00ED067A"/>
    <w:rsid w:val="00ED12E8"/>
    <w:rsid w:val="00ED2B50"/>
    <w:rsid w:val="00ED31A5"/>
    <w:rsid w:val="00ED6409"/>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36CB"/>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450551"/>
  <w15:docId w15:val="{898B4784-89D7-4FE9-9374-AFD9FD6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autoRedefine/>
    <w:qFormat/>
    <w:rsid w:val="00BE1052"/>
    <w:pPr>
      <w:tabs>
        <w:tab w:val="center" w:pos="4201"/>
        <w:tab w:val="right" w:leader="dot" w:pos="9298"/>
      </w:tabs>
      <w:autoSpaceDE w:val="0"/>
      <w:autoSpaceDN w:val="0"/>
      <w:adjustRightInd w:val="0"/>
      <w:spacing w:line="360" w:lineRule="auto"/>
      <w:ind w:firstLineChars="200" w:firstLine="420"/>
      <w:jc w:val="center"/>
    </w:pPr>
    <w:rPr>
      <w:rFonts w:ascii="宋体" w:hAnsi="宋体" w:cs="Times New Roman"/>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autoRedefine/>
    <w:qFormat/>
    <w:pPr>
      <w:keepNext/>
      <w:keepLines/>
      <w:spacing w:before="260" w:after="260" w:line="416" w:lineRule="auto"/>
      <w:outlineLvl w:val="2"/>
    </w:pPr>
    <w:rPr>
      <w:b/>
      <w:bCs/>
      <w:sz w:val="32"/>
      <w:szCs w:val="32"/>
    </w:rPr>
  </w:style>
  <w:style w:type="paragraph" w:styleId="4">
    <w:name w:val="heading 4"/>
    <w:basedOn w:val="afff3"/>
    <w:next w:val="afff3"/>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autoRedefine/>
    <w:qFormat/>
    <w:pPr>
      <w:keepNext/>
      <w:keepLines/>
      <w:adjustRightInd/>
      <w:spacing w:before="280" w:after="290" w:line="376" w:lineRule="auto"/>
      <w:outlineLvl w:val="4"/>
    </w:pPr>
    <w:rPr>
      <w:b/>
      <w:bCs/>
      <w:sz w:val="28"/>
      <w:szCs w:val="28"/>
    </w:rPr>
  </w:style>
  <w:style w:type="paragraph" w:styleId="6">
    <w:name w:val="heading 6"/>
    <w:basedOn w:val="afff3"/>
    <w:next w:val="afff3"/>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autoRedefine/>
    <w:qFormat/>
    <w:pPr>
      <w:keepNext/>
      <w:keepLines/>
      <w:adjustRightInd/>
      <w:spacing w:before="240" w:after="64" w:line="320" w:lineRule="auto"/>
      <w:outlineLvl w:val="6"/>
    </w:pPr>
    <w:rPr>
      <w:b/>
      <w:bCs/>
      <w:sz w:val="24"/>
      <w:szCs w:val="24"/>
    </w:rPr>
  </w:style>
  <w:style w:type="paragraph" w:styleId="8">
    <w:name w:val="heading 8"/>
    <w:basedOn w:val="afff3"/>
    <w:next w:val="afff3"/>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autoRedefine/>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autoRedefine/>
    <w:uiPriority w:val="39"/>
    <w:unhideWhenUsed/>
    <w:qFormat/>
    <w:pPr>
      <w:tabs>
        <w:tab w:val="right" w:leader="dot" w:pos="9344"/>
      </w:tabs>
      <w:spacing w:line="300" w:lineRule="exact"/>
      <w:ind w:left="1259"/>
    </w:pPr>
  </w:style>
  <w:style w:type="paragraph" w:styleId="afff7">
    <w:name w:val="Normal Indent"/>
    <w:basedOn w:val="afff3"/>
    <w:autoRedefine/>
    <w:qFormat/>
  </w:style>
  <w:style w:type="paragraph" w:styleId="afff8">
    <w:name w:val="annotation text"/>
    <w:basedOn w:val="afff3"/>
    <w:link w:val="afff9"/>
    <w:uiPriority w:val="99"/>
    <w:unhideWhenUsed/>
    <w:qFormat/>
    <w:pPr>
      <w:jc w:val="left"/>
    </w:pPr>
  </w:style>
  <w:style w:type="paragraph" w:styleId="afffa">
    <w:name w:val="Body Text"/>
    <w:basedOn w:val="afff3"/>
    <w:link w:val="afffb"/>
    <w:autoRedefine/>
    <w:qFormat/>
    <w:pPr>
      <w:spacing w:after="120"/>
    </w:pPr>
  </w:style>
  <w:style w:type="paragraph" w:styleId="TOC5">
    <w:name w:val="toc 5"/>
    <w:basedOn w:val="afff3"/>
    <w:next w:val="afff3"/>
    <w:autoRedefine/>
    <w:uiPriority w:val="39"/>
    <w:unhideWhenUsed/>
    <w:qFormat/>
    <w:pPr>
      <w:ind w:left="839"/>
    </w:pPr>
  </w:style>
  <w:style w:type="paragraph" w:styleId="TOC3">
    <w:name w:val="toc 3"/>
    <w:basedOn w:val="afff3"/>
    <w:next w:val="afff3"/>
    <w:autoRedefine/>
    <w:uiPriority w:val="39"/>
    <w:unhideWhenUsed/>
    <w:qFormat/>
    <w:pPr>
      <w:spacing w:line="300" w:lineRule="exact"/>
      <w:ind w:left="420"/>
    </w:pPr>
  </w:style>
  <w:style w:type="paragraph" w:styleId="afffc">
    <w:name w:val="Balloon Text"/>
    <w:basedOn w:val="afff3"/>
    <w:link w:val="afffd"/>
    <w:autoRedefine/>
    <w:uiPriority w:val="99"/>
    <w:semiHidden/>
    <w:unhideWhenUsed/>
    <w:qFormat/>
    <w:rPr>
      <w:sz w:val="18"/>
      <w:szCs w:val="18"/>
    </w:rPr>
  </w:style>
  <w:style w:type="paragraph" w:styleId="afffe">
    <w:name w:val="footer"/>
    <w:basedOn w:val="afff3"/>
    <w:link w:val="affff"/>
    <w:autoRedefine/>
    <w:uiPriority w:val="99"/>
    <w:qFormat/>
    <w:pPr>
      <w:tabs>
        <w:tab w:val="center" w:pos="4153"/>
        <w:tab w:val="right" w:pos="8306"/>
      </w:tabs>
      <w:adjustRightInd/>
      <w:snapToGrid w:val="0"/>
      <w:jc w:val="right"/>
    </w:pPr>
    <w:rPr>
      <w:sz w:val="18"/>
      <w:szCs w:val="18"/>
    </w:rPr>
  </w:style>
  <w:style w:type="paragraph" w:styleId="affff0">
    <w:name w:val="header"/>
    <w:basedOn w:val="afff3"/>
    <w:link w:val="affff1"/>
    <w:autoRedefine/>
    <w:uiPriority w:val="99"/>
    <w:qFormat/>
    <w:rsid w:val="00B667C8"/>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TOC1">
    <w:name w:val="toc 1"/>
    <w:basedOn w:val="afff3"/>
    <w:next w:val="afff3"/>
    <w:autoRedefine/>
    <w:uiPriority w:val="39"/>
    <w:unhideWhenUsed/>
    <w:qFormat/>
    <w:pPr>
      <w:tabs>
        <w:tab w:val="clear" w:pos="4201"/>
      </w:tabs>
      <w:spacing w:line="400" w:lineRule="exact"/>
    </w:pPr>
  </w:style>
  <w:style w:type="paragraph" w:styleId="TOC4">
    <w:name w:val="toc 4"/>
    <w:basedOn w:val="afff3"/>
    <w:next w:val="afff3"/>
    <w:autoRedefine/>
    <w:uiPriority w:val="39"/>
    <w:unhideWhenUsed/>
    <w:qFormat/>
    <w:pPr>
      <w:tabs>
        <w:tab w:val="right" w:leader="dot" w:pos="9344"/>
      </w:tabs>
      <w:spacing w:line="300" w:lineRule="exact"/>
      <w:ind w:left="629"/>
    </w:pPr>
  </w:style>
  <w:style w:type="paragraph" w:styleId="affff2">
    <w:name w:val="footnote text"/>
    <w:basedOn w:val="afff3"/>
    <w:next w:val="afff3"/>
    <w:link w:val="affff3"/>
    <w:autoRedefine/>
    <w:semiHidden/>
    <w:qFormat/>
    <w:pPr>
      <w:adjustRightInd/>
      <w:snapToGrid w:val="0"/>
      <w:spacing w:line="300" w:lineRule="exact"/>
      <w:ind w:leftChars="200" w:left="400" w:hangingChars="200" w:hanging="200"/>
      <w:jc w:val="left"/>
    </w:pPr>
    <w:rPr>
      <w:sz w:val="18"/>
      <w:szCs w:val="18"/>
    </w:rPr>
  </w:style>
  <w:style w:type="paragraph" w:styleId="TOC6">
    <w:name w:val="toc 6"/>
    <w:basedOn w:val="afff3"/>
    <w:next w:val="afff3"/>
    <w:autoRedefine/>
    <w:uiPriority w:val="39"/>
    <w:unhideWhenUsed/>
    <w:qFormat/>
    <w:pPr>
      <w:spacing w:line="300" w:lineRule="exact"/>
      <w:ind w:left="1049"/>
    </w:pPr>
  </w:style>
  <w:style w:type="paragraph" w:styleId="affff4">
    <w:name w:val="table of figures"/>
    <w:basedOn w:val="afff3"/>
    <w:next w:val="afff3"/>
    <w:autoRedefine/>
    <w:semiHidden/>
    <w:qFormat/>
    <w:pPr>
      <w:adjustRightInd/>
      <w:jc w:val="left"/>
    </w:pPr>
    <w:rPr>
      <w:szCs w:val="24"/>
    </w:rPr>
  </w:style>
  <w:style w:type="paragraph" w:styleId="TOC2">
    <w:name w:val="toc 2"/>
    <w:basedOn w:val="afff3"/>
    <w:next w:val="afff3"/>
    <w:autoRedefine/>
    <w:uiPriority w:val="39"/>
    <w:unhideWhenUsed/>
    <w:qFormat/>
    <w:pPr>
      <w:tabs>
        <w:tab w:val="right" w:leader="dot" w:pos="9344"/>
      </w:tabs>
      <w:spacing w:line="300" w:lineRule="exact"/>
      <w:ind w:left="210"/>
    </w:pPr>
  </w:style>
  <w:style w:type="paragraph" w:styleId="affff5">
    <w:name w:val="Normal (Web)"/>
    <w:basedOn w:val="afff3"/>
    <w:qFormat/>
    <w:pPr>
      <w:spacing w:before="100" w:beforeAutospacing="1" w:after="100" w:afterAutospacing="1"/>
      <w:jc w:val="left"/>
    </w:pPr>
    <w:rPr>
      <w:kern w:val="0"/>
      <w:sz w:val="24"/>
    </w:rPr>
  </w:style>
  <w:style w:type="paragraph" w:styleId="affff6">
    <w:name w:val="Title"/>
    <w:basedOn w:val="afff3"/>
    <w:link w:val="affff7"/>
    <w:autoRedefine/>
    <w:qFormat/>
    <w:pPr>
      <w:spacing w:before="240" w:after="60"/>
      <w:outlineLvl w:val="0"/>
    </w:pPr>
    <w:rPr>
      <w:rFonts w:ascii="Arial" w:hAnsi="Arial" w:cs="Arial"/>
      <w:b/>
      <w:bCs/>
      <w:sz w:val="32"/>
      <w:szCs w:val="32"/>
    </w:rPr>
  </w:style>
  <w:style w:type="paragraph" w:styleId="affff8">
    <w:name w:val="annotation subject"/>
    <w:basedOn w:val="afff8"/>
    <w:next w:val="afff8"/>
    <w:link w:val="affff9"/>
    <w:uiPriority w:val="99"/>
    <w:semiHidden/>
    <w:unhideWhenUsed/>
    <w:qFormat/>
    <w:rPr>
      <w:b/>
      <w:bCs/>
    </w:rPr>
  </w:style>
  <w:style w:type="table" w:styleId="affffa">
    <w:name w:val="Table Grid"/>
    <w:basedOn w:val="afff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autoRedefine/>
    <w:qFormat/>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4"/>
    <w:uiPriority w:val="99"/>
    <w:semiHidden/>
    <w:unhideWhenUsed/>
    <w:qFormat/>
    <w:rPr>
      <w:sz w:val="21"/>
      <w:szCs w:val="21"/>
    </w:rPr>
  </w:style>
  <w:style w:type="character" w:styleId="afffff0">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sid w:val="00B667C8"/>
    <w:rPr>
      <w:rFonts w:ascii="黑体" w:eastAsia="黑体" w:hAnsi="黑体" w:cs="Times New Roman"/>
      <w:kern w:val="2"/>
      <w:sz w:val="21"/>
      <w:szCs w:val="21"/>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f1">
    <w:name w:val="Quote"/>
    <w:basedOn w:val="afff3"/>
    <w:next w:val="afff3"/>
    <w:link w:val="afffff2"/>
    <w:autoRedefine/>
    <w:uiPriority w:val="29"/>
    <w:qFormat/>
    <w:rPr>
      <w:i/>
      <w:iCs/>
      <w:color w:val="000000"/>
    </w:rPr>
  </w:style>
  <w:style w:type="character" w:customStyle="1" w:styleId="afffff2">
    <w:name w:val="引用 字符"/>
    <w:link w:val="afffff1"/>
    <w:autoRedefine/>
    <w:uiPriority w:val="29"/>
    <w:qFormat/>
    <w:rPr>
      <w:i/>
      <w:iCs/>
      <w:color w:val="000000"/>
      <w:kern w:val="2"/>
      <w:sz w:val="21"/>
      <w:szCs w:val="21"/>
    </w:rPr>
  </w:style>
  <w:style w:type="character" w:customStyle="1" w:styleId="affff7">
    <w:name w:val="标题 字符"/>
    <w:link w:val="affff6"/>
    <w:autoRedefine/>
    <w:qFormat/>
    <w:rPr>
      <w:rFonts w:ascii="Arial" w:hAnsi="Arial" w:cs="Arial"/>
      <w:b/>
      <w:bCs/>
      <w:kern w:val="2"/>
      <w:sz w:val="32"/>
      <w:szCs w:val="32"/>
    </w:rPr>
  </w:style>
  <w:style w:type="paragraph" w:customStyle="1" w:styleId="afffff3">
    <w:name w:val="标准标志"/>
    <w:next w:val="afff3"/>
    <w:autoRedefine/>
    <w:qFormat/>
    <w:rsid w:val="002D281C"/>
    <w:pPr>
      <w:framePr w:hSpace="180" w:wrap="around" w:vAnchor="text" w:hAnchor="margin" w:y="-999"/>
      <w:shd w:val="solid" w:color="FFFFFF" w:fill="FFFFFF"/>
      <w:spacing w:line="0" w:lineRule="atLeast"/>
      <w:ind w:left="420" w:right="1762"/>
      <w:jc w:val="right"/>
    </w:pPr>
    <w:rPr>
      <w:rFonts w:ascii="黑体" w:eastAsia="黑体" w:hAnsi="黑体" w:cs="Times New Roman"/>
      <w:bCs/>
      <w:w w:val="130"/>
      <w:sz w:val="84"/>
      <w:szCs w:val="84"/>
    </w:rPr>
  </w:style>
  <w:style w:type="paragraph" w:customStyle="1" w:styleId="afffff4">
    <w:name w:val="标准称谓"/>
    <w:next w:val="afff3"/>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f5">
    <w:name w:val="标准文件_页脚偶数页"/>
    <w:autoRedefine/>
    <w:qFormat/>
    <w:pPr>
      <w:ind w:left="198"/>
    </w:pPr>
    <w:rPr>
      <w:rFonts w:ascii="宋体" w:hAnsi="Times New Roman" w:cs="Times New Roman"/>
      <w:sz w:val="18"/>
    </w:rPr>
  </w:style>
  <w:style w:type="paragraph" w:customStyle="1" w:styleId="afffff6">
    <w:name w:val="标准文件_页脚奇数页"/>
    <w:autoRedefine/>
    <w:qFormat/>
    <w:pPr>
      <w:ind w:right="227"/>
      <w:jc w:val="right"/>
    </w:pPr>
    <w:rPr>
      <w:rFonts w:ascii="宋体" w:hAnsi="Times New Roman" w:cs="Times New Roman"/>
      <w:sz w:val="18"/>
    </w:rPr>
  </w:style>
  <w:style w:type="paragraph" w:customStyle="1" w:styleId="afffff7">
    <w:name w:val="标准书眉一"/>
    <w:autoRedefine/>
    <w:qFormat/>
    <w:pPr>
      <w:jc w:val="both"/>
    </w:pPr>
    <w:rPr>
      <w:rFonts w:ascii="Times New Roman" w:hAnsi="Times New Roman" w:cs="Times New Roman"/>
    </w:rPr>
  </w:style>
  <w:style w:type="paragraph" w:customStyle="1" w:styleId="ICS">
    <w:name w:val="标准文件_ICS"/>
    <w:basedOn w:val="afff3"/>
    <w:autoRedefine/>
    <w:qFormat/>
    <w:pPr>
      <w:spacing w:line="0" w:lineRule="atLeast"/>
    </w:pPr>
    <w:rPr>
      <w:rFonts w:ascii="黑体" w:eastAsia="黑体"/>
    </w:rPr>
  </w:style>
  <w:style w:type="paragraph" w:customStyle="1" w:styleId="afffff8">
    <w:name w:val="标准文件_标准正文"/>
    <w:basedOn w:val="afff3"/>
    <w:next w:val="afffff9"/>
    <w:autoRedefine/>
    <w:qFormat/>
    <w:pPr>
      <w:snapToGrid w:val="0"/>
      <w:ind w:firstLine="200"/>
    </w:pPr>
    <w:rPr>
      <w:kern w:val="0"/>
    </w:rPr>
  </w:style>
  <w:style w:type="paragraph" w:customStyle="1" w:styleId="afffff9">
    <w:name w:val="标准文件_段"/>
    <w:link w:val="Char"/>
    <w:autoRedefine/>
    <w:qFormat/>
    <w:rsid w:val="006F61F9"/>
    <w:pPr>
      <w:autoSpaceDE w:val="0"/>
      <w:autoSpaceDN w:val="0"/>
      <w:ind w:firstLineChars="200" w:firstLine="420"/>
      <w:jc w:val="center"/>
    </w:pPr>
    <w:rPr>
      <w:rFonts w:ascii="宋体" w:hAnsi="Times New Roman" w:cs="Times New Roman"/>
      <w:b/>
      <w:sz w:val="21"/>
    </w:rPr>
  </w:style>
  <w:style w:type="paragraph" w:customStyle="1" w:styleId="afffffa">
    <w:name w:val="标准文件_版本"/>
    <w:basedOn w:val="afffff8"/>
    <w:autoRedefine/>
    <w:qFormat/>
    <w:pPr>
      <w:adjustRightInd/>
      <w:snapToGrid/>
      <w:ind w:firstLineChars="0" w:firstLine="0"/>
    </w:pPr>
    <w:rPr>
      <w:kern w:val="2"/>
    </w:rPr>
  </w:style>
  <w:style w:type="paragraph" w:customStyle="1" w:styleId="afffffb">
    <w:name w:val="标准文件_标准部门"/>
    <w:basedOn w:val="afff3"/>
    <w:autoRedefine/>
    <w:qFormat/>
    <w:rPr>
      <w:rFonts w:ascii="黑体" w:eastAsia="黑体"/>
      <w:kern w:val="0"/>
      <w:sz w:val="44"/>
    </w:rPr>
  </w:style>
  <w:style w:type="paragraph" w:customStyle="1" w:styleId="afffffc">
    <w:name w:val="标准文件_标准代替"/>
    <w:basedOn w:val="afff3"/>
    <w:next w:val="afff3"/>
    <w:autoRedefine/>
    <w:qFormat/>
    <w:pPr>
      <w:spacing w:line="310" w:lineRule="exact"/>
      <w:jc w:val="right"/>
    </w:pPr>
    <w:rPr>
      <w:kern w:val="0"/>
    </w:rPr>
  </w:style>
  <w:style w:type="paragraph" w:customStyle="1" w:styleId="afffffd">
    <w:name w:val="标准文件_标准名称标题"/>
    <w:basedOn w:val="afff3"/>
    <w:next w:val="afff3"/>
    <w:autoRedefine/>
    <w:qFormat/>
    <w:pPr>
      <w:shd w:val="clear" w:color="FFFFFF" w:fill="FFFFFF"/>
      <w:adjustRightInd/>
      <w:spacing w:before="640" w:after="100"/>
    </w:pPr>
    <w:rPr>
      <w:rFonts w:ascii="黑体" w:eastAsia="黑体"/>
      <w:kern w:val="0"/>
      <w:sz w:val="32"/>
    </w:rPr>
  </w:style>
  <w:style w:type="paragraph" w:customStyle="1" w:styleId="afffffe">
    <w:name w:val="标准文件_页眉奇数页"/>
    <w:next w:val="afff3"/>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f">
    <w:name w:val="标准文件_页眉偶数页"/>
    <w:basedOn w:val="afffffe"/>
    <w:next w:val="afff3"/>
    <w:autoRedefine/>
    <w:qFormat/>
    <w:pPr>
      <w:jc w:val="left"/>
    </w:pPr>
  </w:style>
  <w:style w:type="paragraph" w:customStyle="1" w:styleId="affffff0">
    <w:name w:val="标准文件_参考文献标题"/>
    <w:basedOn w:val="afff3"/>
    <w:next w:val="afff3"/>
    <w:autoRedefine/>
    <w:qFormat/>
    <w:pPr>
      <w:shd w:val="clear" w:color="FFFFFF" w:fill="FFFFFF"/>
      <w:adjustRightInd/>
      <w:spacing w:before="560" w:afterLines="50" w:after="50"/>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c">
    <w:name w:val="标准文件_二级条标题"/>
    <w:next w:val="afffff9"/>
    <w:autoRedefine/>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f1">
    <w:name w:val="标准文件_发布"/>
    <w:autoRedefine/>
    <w:qFormat/>
    <w:rPr>
      <w:rFonts w:ascii="黑体" w:eastAsia="黑体"/>
      <w:spacing w:val="0"/>
      <w:w w:val="100"/>
      <w:position w:val="3"/>
      <w:sz w:val="28"/>
    </w:rPr>
  </w:style>
  <w:style w:type="paragraph" w:customStyle="1" w:styleId="ad">
    <w:name w:val="标准文件_方框数字列项"/>
    <w:basedOn w:val="afffff9"/>
    <w:autoRedefine/>
    <w:qFormat/>
    <w:pPr>
      <w:numPr>
        <w:numId w:val="3"/>
      </w:numPr>
      <w:ind w:firstLineChars="0" w:firstLine="0"/>
    </w:pPr>
  </w:style>
  <w:style w:type="paragraph" w:customStyle="1" w:styleId="affffff2">
    <w:name w:val="标准文件_封面标准编号"/>
    <w:basedOn w:val="afff3"/>
    <w:next w:val="afffffc"/>
    <w:autoRedefine/>
    <w:qFormat/>
    <w:pPr>
      <w:spacing w:line="310" w:lineRule="exact"/>
      <w:jc w:val="right"/>
    </w:pPr>
    <w:rPr>
      <w:rFonts w:ascii="黑体" w:eastAsia="黑体"/>
      <w:kern w:val="0"/>
      <w:sz w:val="28"/>
    </w:rPr>
  </w:style>
  <w:style w:type="paragraph" w:customStyle="1" w:styleId="affffff3">
    <w:name w:val="标准文件_封面标准分类号"/>
    <w:basedOn w:val="afff3"/>
    <w:autoRedefine/>
    <w:qFormat/>
    <w:rPr>
      <w:rFonts w:ascii="黑体" w:eastAsia="黑体"/>
      <w:b/>
      <w:kern w:val="0"/>
      <w:sz w:val="28"/>
    </w:rPr>
  </w:style>
  <w:style w:type="paragraph" w:customStyle="1" w:styleId="affffff4">
    <w:name w:val="标准文件_封面标准名称"/>
    <w:basedOn w:val="afff3"/>
    <w:autoRedefine/>
    <w:qFormat/>
    <w:rPr>
      <w:rFonts w:ascii="黑体" w:eastAsia="黑体"/>
      <w:kern w:val="0"/>
      <w:sz w:val="52"/>
    </w:rPr>
  </w:style>
  <w:style w:type="paragraph" w:customStyle="1" w:styleId="affffff5">
    <w:name w:val="标准文件_封面标准英文名称"/>
    <w:basedOn w:val="afff3"/>
    <w:autoRedefine/>
    <w:qFormat/>
    <w:rPr>
      <w:rFonts w:ascii="黑体" w:eastAsia="黑体"/>
      <w:b/>
      <w:sz w:val="28"/>
    </w:rPr>
  </w:style>
  <w:style w:type="paragraph" w:customStyle="1" w:styleId="affffff6">
    <w:name w:val="标准文件_封面发布日期"/>
    <w:basedOn w:val="afff3"/>
    <w:autoRedefine/>
    <w:qFormat/>
    <w:pPr>
      <w:spacing w:line="310" w:lineRule="exact"/>
    </w:pPr>
    <w:rPr>
      <w:rFonts w:ascii="黑体" w:eastAsia="黑体"/>
      <w:kern w:val="0"/>
      <w:sz w:val="28"/>
    </w:rPr>
  </w:style>
  <w:style w:type="paragraph" w:customStyle="1" w:styleId="affffff7">
    <w:name w:val="标准文件_封面密级"/>
    <w:basedOn w:val="afff3"/>
    <w:autoRedefine/>
    <w:qFormat/>
    <w:rPr>
      <w:rFonts w:eastAsia="黑体"/>
      <w:sz w:val="32"/>
    </w:rPr>
  </w:style>
  <w:style w:type="paragraph" w:customStyle="1" w:styleId="affffff8">
    <w:name w:val="标准文件_封面实施日期"/>
    <w:basedOn w:val="afff3"/>
    <w:autoRedefine/>
    <w:qFormat/>
    <w:pPr>
      <w:spacing w:line="310" w:lineRule="exact"/>
      <w:jc w:val="right"/>
    </w:pPr>
    <w:rPr>
      <w:rFonts w:ascii="黑体" w:eastAsia="黑体"/>
      <w:sz w:val="28"/>
    </w:rPr>
  </w:style>
  <w:style w:type="paragraph" w:customStyle="1" w:styleId="affffff9">
    <w:name w:val="标准文件_封面抬头"/>
    <w:basedOn w:val="afffff9"/>
    <w:autoRedefine/>
    <w:qFormat/>
    <w:pPr>
      <w:adjustRightInd w:val="0"/>
      <w:spacing w:line="800" w:lineRule="exact"/>
      <w:ind w:firstLineChars="0" w:firstLine="0"/>
      <w:jc w:val="distribute"/>
    </w:pPr>
    <w:rPr>
      <w:rFonts w:ascii="黑体" w:eastAsia="黑体"/>
      <w:b w:val="0"/>
      <w:sz w:val="64"/>
    </w:rPr>
  </w:style>
  <w:style w:type="paragraph" w:customStyle="1" w:styleId="aff1">
    <w:name w:val="标准文件_附录标识"/>
    <w:next w:val="afffff9"/>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f9"/>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f9"/>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f9"/>
    <w:autoRedefine/>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autoRedefine/>
    <w:qFormat/>
    <w:pPr>
      <w:tabs>
        <w:tab w:val="center" w:pos="4678"/>
        <w:tab w:val="right" w:leader="middleDot" w:pos="9356"/>
      </w:tabs>
      <w:ind w:right="-51" w:firstLineChars="0" w:firstLine="0"/>
    </w:pPr>
  </w:style>
  <w:style w:type="paragraph" w:customStyle="1" w:styleId="aff4">
    <w:name w:val="标准文件_附录三级条标题"/>
    <w:next w:val="afffff9"/>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f9"/>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f9"/>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f9"/>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afffb">
    <w:name w:val="正文文本 字符"/>
    <w:link w:val="afffa"/>
    <w:autoRedefine/>
    <w:qFormat/>
    <w:rPr>
      <w:kern w:val="2"/>
      <w:sz w:val="21"/>
      <w:szCs w:val="21"/>
    </w:rPr>
  </w:style>
  <w:style w:type="paragraph" w:customStyle="1" w:styleId="affffffb">
    <w:name w:val="标准文件_附录章标题"/>
    <w:next w:val="afffff9"/>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c">
    <w:name w:val="标准文件_公式后的破折号"/>
    <w:basedOn w:val="afffff9"/>
    <w:next w:val="afffff9"/>
    <w:autoRedefine/>
    <w:qFormat/>
    <w:pPr>
      <w:ind w:leftChars="200" w:left="488" w:hangingChars="290" w:hanging="289"/>
    </w:pPr>
  </w:style>
  <w:style w:type="paragraph" w:customStyle="1" w:styleId="a6">
    <w:name w:val="标准文件_前言、引言标题"/>
    <w:next w:val="afff3"/>
    <w:autoRedefine/>
    <w:qFormat/>
    <w:pPr>
      <w:numPr>
        <w:numId w:val="8"/>
      </w:numPr>
      <w:shd w:val="clear" w:color="FFFFFF" w:fill="FFFFFF"/>
      <w:spacing w:before="1200" w:after="680"/>
      <w:ind w:left="0" w:firstLine="0"/>
      <w:jc w:val="center"/>
      <w:outlineLvl w:val="0"/>
    </w:pPr>
    <w:rPr>
      <w:rFonts w:ascii="黑体" w:eastAsia="黑体" w:hAnsi="Times New Roman" w:cs="Times New Roman"/>
      <w:sz w:val="32"/>
    </w:rPr>
  </w:style>
  <w:style w:type="paragraph" w:customStyle="1" w:styleId="affffffd">
    <w:name w:val="标准文件_目次、标准名称标题"/>
    <w:basedOn w:val="a6"/>
    <w:next w:val="afffff9"/>
    <w:autoRedefine/>
    <w:qFormat/>
    <w:pPr>
      <w:spacing w:line="460" w:lineRule="exact"/>
    </w:pPr>
  </w:style>
  <w:style w:type="paragraph" w:customStyle="1" w:styleId="affffffe">
    <w:name w:val="标准文件_目录标题"/>
    <w:basedOn w:val="afff3"/>
    <w:autoRedefine/>
    <w:qFormat/>
    <w:pPr>
      <w:spacing w:before="850" w:after="680"/>
      <w:ind w:firstLineChars="0" w:firstLine="0"/>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d">
    <w:name w:val="标准文件_三级条标题"/>
    <w:basedOn w:val="affc"/>
    <w:next w:val="afffff9"/>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
    <w:name w:val="标准文件_示例后续"/>
    <w:basedOn w:val="afff3"/>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e">
    <w:name w:val="标准文件_四级条标题"/>
    <w:next w:val="afffff9"/>
    <w:autoRedefine/>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f0">
    <w:name w:val="标准文件_条文脚注"/>
    <w:basedOn w:val="affff2"/>
    <w:autoRedefine/>
    <w:qFormat/>
    <w:pPr>
      <w:adjustRightInd w:val="0"/>
      <w:spacing w:line="240" w:lineRule="auto"/>
      <w:ind w:leftChars="0" w:left="0" w:firstLineChars="200" w:firstLine="200"/>
      <w:jc w:val="both"/>
    </w:pPr>
  </w:style>
  <w:style w:type="paragraph" w:customStyle="1" w:styleId="af4">
    <w:name w:val="标准文件_图表脚注"/>
    <w:basedOn w:val="afff3"/>
    <w:next w:val="afffff9"/>
    <w:autoRedefine/>
    <w:qFormat/>
    <w:pPr>
      <w:numPr>
        <w:numId w:val="12"/>
      </w:numPr>
      <w:jc w:val="left"/>
    </w:pPr>
    <w:rPr>
      <w:sz w:val="18"/>
    </w:rPr>
  </w:style>
  <w:style w:type="character" w:customStyle="1" w:styleId="afffffff1">
    <w:name w:val="标准文件_图表脚注内容"/>
    <w:autoRedefine/>
    <w:qFormat/>
    <w:rPr>
      <w:rFonts w:ascii="宋体" w:eastAsia="宋体" w:hAnsi="宋体" w:cs="Times New Roman"/>
      <w:spacing w:val="0"/>
      <w:sz w:val="18"/>
      <w:vertAlign w:val="superscript"/>
    </w:rPr>
  </w:style>
  <w:style w:type="paragraph" w:customStyle="1" w:styleId="afff">
    <w:name w:val="标准文件_五级条标题"/>
    <w:next w:val="afffff9"/>
    <w:autoRedefine/>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a">
    <w:name w:val="标准文件_章标题"/>
    <w:next w:val="afffff9"/>
    <w:autoRedefine/>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b">
    <w:name w:val="标准文件_一级条标题"/>
    <w:basedOn w:val="affa"/>
    <w:next w:val="afffff9"/>
    <w:autoRedefine/>
    <w:qFormat/>
    <w:pPr>
      <w:numPr>
        <w:ilvl w:val="2"/>
      </w:numPr>
      <w:spacing w:beforeLines="50" w:before="50" w:afterLines="50" w:after="50"/>
      <w:ind w:left="426"/>
      <w:outlineLvl w:val="1"/>
    </w:pPr>
  </w:style>
  <w:style w:type="paragraph" w:customStyle="1" w:styleId="afffffff2">
    <w:name w:val="标准文件_一致程度"/>
    <w:basedOn w:val="afff3"/>
    <w:autoRedefine/>
    <w:qFormat/>
    <w:pPr>
      <w:spacing w:line="440" w:lineRule="exact"/>
    </w:pPr>
    <w:rPr>
      <w:sz w:val="28"/>
    </w:rPr>
  </w:style>
  <w:style w:type="paragraph" w:customStyle="1" w:styleId="afffffff3">
    <w:name w:val="标准文件_引言标题"/>
    <w:next w:val="afff3"/>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4">
    <w:name w:val="标准文件_英文图表脚注"/>
    <w:basedOn w:val="afffff8"/>
    <w:autoRedefine/>
    <w:qFormat/>
    <w:pPr>
      <w:adjustRightInd/>
      <w:snapToGrid/>
      <w:ind w:left="79" w:hangingChars="80" w:hanging="79"/>
    </w:p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f3"/>
    <w:next w:val="afffff9"/>
    <w:autoRedefine/>
    <w:qFormat/>
    <w:pPr>
      <w:numPr>
        <w:numId w:val="14"/>
      </w:numPr>
      <w:tabs>
        <w:tab w:val="left" w:pos="420"/>
      </w:tabs>
    </w:pPr>
    <w:rPr>
      <w:kern w:val="0"/>
      <w:sz w:val="18"/>
      <w:szCs w:val="20"/>
    </w:rPr>
  </w:style>
  <w:style w:type="paragraph" w:customStyle="1" w:styleId="aff">
    <w:name w:val="标准文件_英文注×："/>
    <w:basedOn w:val="afff3"/>
    <w:autoRedefine/>
    <w:qFormat/>
    <w:pPr>
      <w:numPr>
        <w:numId w:val="15"/>
      </w:numPr>
      <w:tabs>
        <w:tab w:val="left" w:pos="210"/>
      </w:tabs>
    </w:pPr>
    <w:rPr>
      <w:kern w:val="0"/>
      <w:szCs w:val="20"/>
    </w:rPr>
  </w:style>
  <w:style w:type="paragraph" w:customStyle="1" w:styleId="afffffff5">
    <w:name w:val="标准文件_正文表标题"/>
    <w:next w:val="afffff9"/>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f6">
    <w:name w:val="标准文件_正文公式"/>
    <w:basedOn w:val="afff3"/>
    <w:next w:val="afffff8"/>
    <w:autoRedefine/>
    <w:qFormat/>
    <w:pPr>
      <w:tabs>
        <w:tab w:val="center" w:pos="4678"/>
        <w:tab w:val="right" w:leader="middleDot" w:pos="9356"/>
      </w:tabs>
    </w:pPr>
  </w:style>
  <w:style w:type="paragraph" w:customStyle="1" w:styleId="afc">
    <w:name w:val="标准文件_正文图标题"/>
    <w:next w:val="afffff9"/>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f1">
    <w:name w:val="标准文件_正文英文表标题"/>
    <w:next w:val="afffff9"/>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f9"/>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f3"/>
    <w:autoRedefine/>
    <w:qFormat/>
    <w:pPr>
      <w:numPr>
        <w:ilvl w:val="3"/>
        <w:numId w:val="19"/>
      </w:numPr>
      <w:adjustRightInd/>
    </w:pPr>
    <w:rPr>
      <w:szCs w:val="24"/>
    </w:rPr>
  </w:style>
  <w:style w:type="paragraph" w:customStyle="1" w:styleId="afffffff7">
    <w:name w:val="发布部门"/>
    <w:next w:val="afffff9"/>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f8">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9">
    <w:name w:val="封面标准代替信息"/>
    <w:basedOn w:val="afff3"/>
    <w:autoRedefine/>
    <w:qFormat/>
    <w:pPr>
      <w:framePr w:w="9138" w:h="1244" w:hRule="exact" w:wrap="auto" w:vAnchor="page" w:hAnchor="margin" w:y="2908"/>
      <w:kinsoku w:val="0"/>
      <w:overflowPunct w:val="0"/>
      <w:spacing w:before="57" w:line="280" w:lineRule="exact"/>
      <w:jc w:val="right"/>
      <w:textAlignment w:val="center"/>
    </w:pPr>
    <w:rPr>
      <w:rFonts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b">
    <w:name w:val="封面标准文稿编辑信息"/>
    <w:autoRedefine/>
    <w:qFormat/>
    <w:pPr>
      <w:spacing w:before="180" w:line="180" w:lineRule="exact"/>
      <w:jc w:val="center"/>
    </w:pPr>
    <w:rPr>
      <w:rFonts w:ascii="宋体" w:hAnsi="Times New Roman" w:cs="Times New Roman"/>
      <w:sz w:val="21"/>
    </w:rPr>
  </w:style>
  <w:style w:type="paragraph" w:customStyle="1" w:styleId="afffffffc">
    <w:name w:val="封面标准文稿类别"/>
    <w:autoRedefine/>
    <w:qFormat/>
    <w:pPr>
      <w:spacing w:before="440" w:line="400" w:lineRule="exact"/>
      <w:jc w:val="center"/>
    </w:pPr>
    <w:rPr>
      <w:rFonts w:ascii="宋体" w:hAnsi="Times New Roman" w:cs="Times New Roman"/>
      <w:sz w:val="24"/>
    </w:rPr>
  </w:style>
  <w:style w:type="paragraph" w:customStyle="1" w:styleId="afffffffd">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e">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f">
    <w:name w:val="封面正文"/>
    <w:autoRedefine/>
    <w:qFormat/>
    <w:pPr>
      <w:jc w:val="both"/>
    </w:pPr>
    <w:rPr>
      <w:rFonts w:ascii="Times New Roman" w:hAnsi="Times New Roman" w:cs="Times New Roman"/>
    </w:rPr>
  </w:style>
  <w:style w:type="paragraph" w:customStyle="1" w:styleId="affffffff0">
    <w:name w:val="附录二级无标题条"/>
    <w:basedOn w:val="afff3"/>
    <w:next w:val="afffff9"/>
    <w:autoRedefine/>
    <w:qFormat/>
    <w:pPr>
      <w:wordWrap w:val="0"/>
      <w:overflowPunct w:val="0"/>
      <w:adjustRightInd/>
      <w:textAlignment w:val="baseline"/>
      <w:outlineLvl w:val="3"/>
    </w:pPr>
    <w:rPr>
      <w:kern w:val="21"/>
    </w:rPr>
  </w:style>
  <w:style w:type="paragraph" w:customStyle="1" w:styleId="affffffff1">
    <w:name w:val="附录三级无标题条"/>
    <w:basedOn w:val="affffffff0"/>
    <w:next w:val="afffff9"/>
    <w:autoRedefine/>
    <w:qFormat/>
    <w:pPr>
      <w:outlineLvl w:val="4"/>
    </w:pPr>
  </w:style>
  <w:style w:type="paragraph" w:customStyle="1" w:styleId="affffffff2">
    <w:name w:val="附录四级无标题条"/>
    <w:basedOn w:val="affffffff1"/>
    <w:next w:val="afffff9"/>
    <w:autoRedefine/>
    <w:qFormat/>
    <w:pPr>
      <w:outlineLvl w:val="5"/>
    </w:pPr>
  </w:style>
  <w:style w:type="paragraph" w:customStyle="1" w:styleId="affffffff3">
    <w:name w:val="附录图"/>
    <w:next w:val="afffff9"/>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f4">
    <w:name w:val="附录五级无标题条"/>
    <w:basedOn w:val="affffffff2"/>
    <w:next w:val="afffff9"/>
    <w:autoRedefine/>
    <w:qFormat/>
    <w:pPr>
      <w:outlineLvl w:val="6"/>
    </w:pPr>
  </w:style>
  <w:style w:type="paragraph" w:customStyle="1" w:styleId="affffffff5">
    <w:name w:val="附录性质"/>
    <w:basedOn w:val="afff3"/>
    <w:autoRedefine/>
    <w:qFormat/>
    <w:pPr>
      <w:adjustRightInd/>
    </w:pPr>
    <w:rPr>
      <w:rFonts w:ascii="黑体" w:eastAsia="黑体"/>
    </w:rPr>
  </w:style>
  <w:style w:type="paragraph" w:customStyle="1" w:styleId="affffffff6">
    <w:name w:val="附录一级无标题条"/>
    <w:basedOn w:val="affffffb"/>
    <w:next w:val="afffff9"/>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hAnsi="Times New Roman" w:cs="Times New Roman"/>
      <w:sz w:val="18"/>
    </w:rPr>
  </w:style>
  <w:style w:type="paragraph" w:customStyle="1" w:styleId="afff2">
    <w:name w:val="列项——"/>
    <w:autoRedefine/>
    <w:qFormat/>
    <w:pPr>
      <w:widowControl w:val="0"/>
      <w:numPr>
        <w:numId w:val="21"/>
      </w:numPr>
      <w:jc w:val="both"/>
    </w:pPr>
    <w:rPr>
      <w:rFonts w:ascii="宋体" w:hAnsi="宋体" w:cs="Times New Roman"/>
      <w:sz w:val="21"/>
    </w:rPr>
  </w:style>
  <w:style w:type="paragraph" w:customStyle="1" w:styleId="affffffffa">
    <w:name w:val="列项·"/>
    <w:basedOn w:val="afffff9"/>
    <w:autoRedefine/>
    <w:qFormat/>
    <w:pPr>
      <w:tabs>
        <w:tab w:val="left" w:pos="840"/>
      </w:tabs>
    </w:pPr>
  </w:style>
  <w:style w:type="paragraph" w:customStyle="1" w:styleId="affffffffb">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f3"/>
    <w:next w:val="afff3"/>
    <w:autoRedefine/>
    <w:semiHidden/>
    <w:qFormat/>
    <w:pPr>
      <w:adjustRightInd/>
      <w:jc w:val="left"/>
    </w:pPr>
    <w:rPr>
      <w:bCs/>
      <w:iCs/>
    </w:rPr>
  </w:style>
  <w:style w:type="paragraph" w:customStyle="1" w:styleId="31">
    <w:name w:val="目录 31"/>
    <w:basedOn w:val="afff3"/>
    <w:next w:val="afff3"/>
    <w:autoRedefine/>
    <w:semiHidden/>
    <w:qFormat/>
    <w:rPr>
      <w:iCs/>
    </w:rPr>
  </w:style>
  <w:style w:type="paragraph" w:customStyle="1" w:styleId="41">
    <w:name w:val="目录 41"/>
    <w:basedOn w:val="afff3"/>
    <w:next w:val="afff3"/>
    <w:autoRedefine/>
    <w:semiHidden/>
    <w:qFormat/>
    <w:pPr>
      <w:adjustRightInd/>
      <w:jc w:val="left"/>
    </w:pPr>
  </w:style>
  <w:style w:type="paragraph" w:customStyle="1" w:styleId="51">
    <w:name w:val="目录 51"/>
    <w:basedOn w:val="afff3"/>
    <w:next w:val="afff3"/>
    <w:autoRedefine/>
    <w:semiHidden/>
    <w:qFormat/>
  </w:style>
  <w:style w:type="paragraph" w:customStyle="1" w:styleId="61">
    <w:name w:val="目录 61"/>
    <w:basedOn w:val="afff3"/>
    <w:next w:val="afff3"/>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cs="Times New Roman"/>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9">
    <w:name w:val="前言标题"/>
    <w:next w:val="afff3"/>
    <w:autoRedefine/>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3"/>
    <w:autoRedefine/>
    <w:qFormat/>
    <w:pPr>
      <w:numPr>
        <w:ilvl w:val="4"/>
        <w:numId w:val="19"/>
      </w:numPr>
      <w:adjustRightInd/>
    </w:pPr>
    <w:rPr>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3"/>
    <w:autoRedefine/>
    <w:qFormat/>
    <w:pPr>
      <w:numPr>
        <w:ilvl w:val="5"/>
        <w:numId w:val="19"/>
      </w:numPr>
      <w:adjustRightInd/>
    </w:pPr>
    <w:rPr>
      <w:szCs w:val="24"/>
    </w:rPr>
  </w:style>
  <w:style w:type="paragraph" w:customStyle="1" w:styleId="afffffffff">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0">
    <w:name w:val="无标题条"/>
    <w:next w:val="afffff9"/>
    <w:autoRedefine/>
    <w:qFormat/>
    <w:pPr>
      <w:jc w:val="both"/>
    </w:pPr>
    <w:rPr>
      <w:rFonts w:ascii="宋体" w:hAnsi="宋体" w:cs="Times New Roman"/>
      <w:sz w:val="21"/>
    </w:rPr>
  </w:style>
  <w:style w:type="paragraph" w:customStyle="1" w:styleId="a4">
    <w:name w:val="五级无标题条"/>
    <w:basedOn w:val="afff3"/>
    <w:autoRedefine/>
    <w:qFormat/>
    <w:pPr>
      <w:numPr>
        <w:ilvl w:val="6"/>
        <w:numId w:val="19"/>
      </w:numPr>
      <w:adjustRightInd/>
    </w:pPr>
    <w:rPr>
      <w:szCs w:val="24"/>
    </w:rPr>
  </w:style>
  <w:style w:type="paragraph" w:customStyle="1" w:styleId="a0">
    <w:name w:val="一级无标题条"/>
    <w:basedOn w:val="afff3"/>
    <w:autoRedefine/>
    <w:qFormat/>
    <w:pPr>
      <w:numPr>
        <w:ilvl w:val="2"/>
        <w:numId w:val="19"/>
      </w:numPr>
      <w:adjustRightInd/>
      <w:spacing w:before="10" w:after="10"/>
    </w:pPr>
    <w:rPr>
      <w:szCs w:val="24"/>
    </w:rPr>
  </w:style>
  <w:style w:type="paragraph" w:customStyle="1" w:styleId="afffffffff1">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b"/>
    <w:autoRedefine/>
    <w:qFormat/>
    <w:pPr>
      <w:spacing w:beforeLines="0" w:before="0" w:afterLines="0" w:after="0"/>
      <w:outlineLvl w:val="9"/>
    </w:pPr>
    <w:rPr>
      <w:rFonts w:ascii="宋体" w:eastAsia="宋体"/>
    </w:rPr>
  </w:style>
  <w:style w:type="paragraph" w:customStyle="1" w:styleId="afffffffff4">
    <w:name w:val="标准文件_五级无标题"/>
    <w:basedOn w:val="afff"/>
    <w:autoRedefine/>
    <w:qFormat/>
    <w:pPr>
      <w:spacing w:beforeLines="0" w:before="0" w:afterLines="0" w:after="0"/>
      <w:outlineLvl w:val="9"/>
    </w:pPr>
    <w:rPr>
      <w:rFonts w:ascii="宋体" w:eastAsia="宋体"/>
    </w:rPr>
  </w:style>
  <w:style w:type="paragraph" w:customStyle="1" w:styleId="afffffffff5">
    <w:name w:val="标准文件_三级无标题"/>
    <w:basedOn w:val="affd"/>
    <w:autoRedefine/>
    <w:qFormat/>
    <w:pPr>
      <w:spacing w:beforeLines="0" w:before="0" w:afterLines="0" w:after="0"/>
      <w:outlineLvl w:val="9"/>
    </w:pPr>
    <w:rPr>
      <w:rFonts w:ascii="宋体" w:eastAsia="宋体"/>
    </w:rPr>
  </w:style>
  <w:style w:type="paragraph" w:customStyle="1" w:styleId="afffffffff6">
    <w:name w:val="标准文件_二级无标题"/>
    <w:basedOn w:val="affc"/>
    <w:autoRedefine/>
    <w:qFormat/>
    <w:pPr>
      <w:spacing w:beforeLines="0" w:before="0" w:afterLines="0" w:after="0"/>
      <w:outlineLvl w:val="9"/>
    </w:pPr>
    <w:rPr>
      <w:rFonts w:ascii="宋体" w:eastAsia="宋体"/>
    </w:rPr>
  </w:style>
  <w:style w:type="paragraph" w:customStyle="1" w:styleId="afffffffff7">
    <w:name w:val="标准_四级无标题"/>
    <w:basedOn w:val="affe"/>
    <w:next w:val="afffff9"/>
    <w:autoRedefine/>
    <w:qFormat/>
    <w:rPr>
      <w:rFonts w:eastAsia="宋体"/>
    </w:rPr>
  </w:style>
  <w:style w:type="paragraph" w:customStyle="1" w:styleId="afffffffff8">
    <w:name w:val="标准文件_四级无标题"/>
    <w:basedOn w:val="affe"/>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9"/>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9"/>
    <w:autoRedefine/>
    <w:qFormat/>
    <w:pPr>
      <w:numPr>
        <w:numId w:val="23"/>
      </w:numPr>
      <w:ind w:firstLineChars="0" w:firstLine="0"/>
    </w:pPr>
    <w:rPr>
      <w:rFonts w:cs="Arial"/>
      <w:szCs w:val="28"/>
    </w:rPr>
  </w:style>
  <w:style w:type="paragraph" w:customStyle="1" w:styleId="afffffffff9">
    <w:name w:val="标准文件_附录标题"/>
    <w:basedOn w:val="aff1"/>
    <w:autoRedefine/>
    <w:qFormat/>
    <w:pPr>
      <w:numPr>
        <w:numId w:val="0"/>
      </w:numPr>
      <w:spacing w:after="280"/>
      <w:outlineLvl w:val="9"/>
    </w:pPr>
  </w:style>
  <w:style w:type="paragraph" w:customStyle="1" w:styleId="afffffffffa">
    <w:name w:val="标准文件_二级项"/>
    <w:autoRedefine/>
    <w:qFormat/>
    <w:rPr>
      <w:rFonts w:ascii="宋体" w:hAnsi="Times New Roman" w:cs="Times New Roman"/>
      <w:sz w:val="21"/>
    </w:rPr>
  </w:style>
  <w:style w:type="paragraph" w:customStyle="1" w:styleId="af3">
    <w:name w:val="标准文件_三级项"/>
    <w:basedOn w:val="afff3"/>
    <w:autoRedefine/>
    <w:qFormat/>
    <w:pPr>
      <w:numPr>
        <w:ilvl w:val="2"/>
        <w:numId w:val="20"/>
      </w:numPr>
      <w:spacing w:line="-300" w:lineRule="auto"/>
    </w:pPr>
    <w:rPr>
      <w:rFonts w:ascii="Times New Roman" w:hAnsi="Times New Roman"/>
    </w:rPr>
  </w:style>
  <w:style w:type="paragraph" w:customStyle="1" w:styleId="aff8">
    <w:name w:val="图表脚注说明"/>
    <w:basedOn w:val="afff3"/>
    <w:next w:val="afffff9"/>
    <w:autoRedefine/>
    <w:qFormat/>
    <w:pPr>
      <w:numPr>
        <w:numId w:val="24"/>
      </w:numPr>
      <w:adjustRightInd/>
    </w:pPr>
    <w:rPr>
      <w:rFonts w:hAnsi="Times New Roman"/>
      <w:sz w:val="18"/>
      <w:szCs w:val="18"/>
    </w:rPr>
  </w:style>
  <w:style w:type="paragraph" w:customStyle="1" w:styleId="afffffffffb">
    <w:name w:val="标准文件_字母编号列项（一级）"/>
    <w:autoRedefine/>
    <w:qFormat/>
    <w:pPr>
      <w:tabs>
        <w:tab w:val="left" w:pos="851"/>
      </w:tabs>
      <w:ind w:firstLineChars="200" w:firstLine="420"/>
      <w:jc w:val="both"/>
    </w:pPr>
    <w:rPr>
      <w:rFonts w:ascii="宋体" w:hAnsi="Times New Roman" w:cs="Times New Roman"/>
      <w:sz w:val="21"/>
    </w:rPr>
  </w:style>
  <w:style w:type="paragraph" w:customStyle="1" w:styleId="afffffffffc">
    <w:name w:val="标准文件_索引字母"/>
    <w:next w:val="afffff9"/>
    <w:autoRedefine/>
    <w:qFormat/>
    <w:pPr>
      <w:jc w:val="center"/>
    </w:pPr>
    <w:rPr>
      <w:rFonts w:ascii="宋体" w:eastAsia="Times New Roman" w:hAnsi="宋体" w:cs="Times New Roman"/>
      <w:b/>
      <w:kern w:val="2"/>
      <w:sz w:val="21"/>
    </w:rPr>
  </w:style>
  <w:style w:type="paragraph" w:customStyle="1" w:styleId="afffffffffd">
    <w:name w:val="标准文件_附录前"/>
    <w:next w:val="afffff9"/>
    <w:autoRedefine/>
    <w:qFormat/>
    <w:pPr>
      <w:spacing w:line="20" w:lineRule="atLeast"/>
      <w:ind w:firstLine="200"/>
    </w:pPr>
    <w:rPr>
      <w:rFonts w:ascii="宋体" w:hAnsi="宋体" w:cs="Times New Roman"/>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f">
    <w:name w:val="标准文件_表格"/>
    <w:basedOn w:val="afffff9"/>
    <w:autoRedefine/>
    <w:qFormat/>
    <w:pPr>
      <w:ind w:firstLineChars="0" w:firstLine="0"/>
    </w:pPr>
    <w:rPr>
      <w:sz w:val="18"/>
      <w:szCs w:val="18"/>
    </w:rPr>
  </w:style>
  <w:style w:type="paragraph" w:customStyle="1" w:styleId="afff0">
    <w:name w:val="标准文件_注："/>
    <w:next w:val="afffff9"/>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f0"/>
    <w:autoRedefine/>
    <w:qFormat/>
    <w:pPr>
      <w:widowControl w:val="0"/>
      <w:numPr>
        <w:numId w:val="27"/>
      </w:numPr>
      <w:jc w:val="both"/>
    </w:pPr>
    <w:rPr>
      <w:rFonts w:ascii="宋体" w:hAnsi="Times New Roman" w:cs="Times New Roman"/>
      <w:sz w:val="18"/>
      <w:szCs w:val="18"/>
    </w:rPr>
  </w:style>
  <w:style w:type="paragraph" w:customStyle="1" w:styleId="affffffffff0">
    <w:name w:val="标准文件_示例内容"/>
    <w:basedOn w:val="afffff9"/>
    <w:autoRedefine/>
    <w:qFormat/>
    <w:rPr>
      <w:sz w:val="18"/>
    </w:rPr>
  </w:style>
  <w:style w:type="paragraph" w:customStyle="1" w:styleId="af9">
    <w:name w:val="标准文件_示例×："/>
    <w:basedOn w:val="afff3"/>
    <w:next w:val="affffffffff0"/>
    <w:autoRedefine/>
    <w:qFormat/>
    <w:pPr>
      <w:numPr>
        <w:numId w:val="28"/>
      </w:numPr>
      <w:adjustRightInd/>
    </w:pPr>
    <w:rPr>
      <w:rFonts w:hAnsi="Times New Roman"/>
      <w:kern w:val="0"/>
      <w:sz w:val="18"/>
      <w:szCs w:val="18"/>
    </w:rPr>
  </w:style>
  <w:style w:type="character" w:customStyle="1" w:styleId="Char">
    <w:name w:val="标准文件_段 Char"/>
    <w:link w:val="afffff9"/>
    <w:autoRedefine/>
    <w:qFormat/>
    <w:rsid w:val="006F61F9"/>
    <w:rPr>
      <w:rFonts w:ascii="宋体" w:hAnsi="Times New Roman" w:cs="Times New Roman"/>
      <w:b/>
      <w:sz w:val="21"/>
    </w:rPr>
  </w:style>
  <w:style w:type="paragraph" w:customStyle="1" w:styleId="affffffffff1">
    <w:name w:val="标准文件_表格续"/>
    <w:basedOn w:val="afffff9"/>
    <w:next w:val="afffff9"/>
    <w:autoRedefine/>
    <w:qFormat/>
    <w:rPr>
      <w:rFonts w:ascii="黑体" w:eastAsia="黑体" w:hAnsi="黑体"/>
    </w:rPr>
  </w:style>
  <w:style w:type="character" w:styleId="affffffffff2">
    <w:name w:val="Placeholder Text"/>
    <w:basedOn w:val="afff4"/>
    <w:autoRedefine/>
    <w:uiPriority w:val="99"/>
    <w:semiHidden/>
    <w:qFormat/>
    <w:rPr>
      <w:color w:val="808080"/>
    </w:rPr>
  </w:style>
  <w:style w:type="paragraph" w:customStyle="1" w:styleId="2">
    <w:name w:val="标准文件_二级项2"/>
    <w:basedOn w:val="afffff9"/>
    <w:autoRedefine/>
    <w:qFormat/>
    <w:pPr>
      <w:numPr>
        <w:ilvl w:val="1"/>
        <w:numId w:val="20"/>
      </w:numPr>
      <w:ind w:firstLineChars="0" w:firstLine="0"/>
    </w:pPr>
  </w:style>
  <w:style w:type="paragraph" w:customStyle="1" w:styleId="21">
    <w:name w:val="标准文件_三级项2"/>
    <w:basedOn w:val="afffff9"/>
    <w:autoRedefine/>
    <w:qFormat/>
    <w:pPr>
      <w:numPr>
        <w:numId w:val="29"/>
      </w:numPr>
      <w:spacing w:line="300" w:lineRule="exact"/>
      <w:ind w:firstLineChars="0"/>
    </w:pPr>
    <w:rPr>
      <w:rFonts w:ascii="Times New Roman"/>
    </w:rPr>
  </w:style>
  <w:style w:type="paragraph" w:customStyle="1" w:styleId="20">
    <w:name w:val="标准文件_一级项2"/>
    <w:basedOn w:val="afffff9"/>
    <w:autoRedefine/>
    <w:qFormat/>
    <w:pPr>
      <w:numPr>
        <w:numId w:val="30"/>
      </w:numPr>
      <w:spacing w:line="300" w:lineRule="exact"/>
      <w:ind w:firstLineChars="0"/>
    </w:pPr>
    <w:rPr>
      <w:rFonts w:ascii="Times New Roman"/>
    </w:rPr>
  </w:style>
  <w:style w:type="paragraph" w:customStyle="1" w:styleId="affffffffff3">
    <w:name w:val="标准文件_提示"/>
    <w:basedOn w:val="afffff9"/>
    <w:next w:val="afffff9"/>
    <w:autoRedefine/>
    <w:qFormat/>
    <w:rPr>
      <w:rFonts w:ascii="黑体" w:eastAsia="黑体"/>
    </w:rPr>
  </w:style>
  <w:style w:type="character" w:customStyle="1" w:styleId="affffffffff4">
    <w:name w:val="标准文件_来源"/>
    <w:basedOn w:val="afff4"/>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cs="Times New Roman"/>
      <w:kern w:val="2"/>
      <w:sz w:val="18"/>
    </w:rPr>
  </w:style>
  <w:style w:type="paragraph" w:customStyle="1" w:styleId="affffffffff6">
    <w:name w:val="其他发布日期"/>
    <w:basedOn w:val="afffffff8"/>
    <w:autoRedefine/>
    <w:qFormat/>
    <w:pPr>
      <w:framePr w:w="3997" w:h="471" w:hRule="exact" w:hSpace="0" w:vSpace="181" w:wrap="around" w:vAnchor="page" w:hAnchor="page" w:x="1419" w:y="14097"/>
    </w:pPr>
  </w:style>
  <w:style w:type="paragraph" w:customStyle="1" w:styleId="affffffffff7">
    <w:name w:val="其他实施日期"/>
    <w:basedOn w:val="affffffffe"/>
    <w:autoRedefine/>
    <w:qFormat/>
    <w:pPr>
      <w:framePr w:w="3997" w:h="471" w:hRule="exact" w:vSpace="181" w:wrap="around" w:vAnchor="page" w:hAnchor="page" w:x="7089" w:y="14097"/>
    </w:pPr>
  </w:style>
  <w:style w:type="paragraph" w:customStyle="1" w:styleId="affffffffff8">
    <w:name w:val="标准文件_文件编号"/>
    <w:basedOn w:val="afffff9"/>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9"/>
    <w:next w:val="afffff9"/>
    <w:autoRedefine/>
    <w:qFormat/>
    <w:pPr>
      <w:framePr w:w="9639" w:h="6976" w:hRule="exact" w:wrap="auto" w:vAnchor="page" w:hAnchor="page" w:y="6408"/>
      <w:autoSpaceDE/>
      <w:autoSpaceDN/>
      <w:spacing w:line="700" w:lineRule="exact"/>
      <w:ind w:firstLineChars="0" w:firstLine="0"/>
    </w:pPr>
    <w:rPr>
      <w:rFonts w:ascii="黑体" w:eastAsia="黑体" w:hAnsi="黑体"/>
      <w:bCs/>
      <w:sz w:val="52"/>
    </w:rPr>
  </w:style>
  <w:style w:type="paragraph" w:customStyle="1" w:styleId="af5">
    <w:name w:val="标准文件_附录图标号"/>
    <w:basedOn w:val="afffff9"/>
    <w:next w:val="afffff9"/>
    <w:autoRedefine/>
    <w:qFormat/>
    <w:pPr>
      <w:numPr>
        <w:numId w:val="6"/>
      </w:numPr>
      <w:spacing w:line="14" w:lineRule="exact"/>
      <w:ind w:firstLineChars="0" w:firstLine="0"/>
    </w:pPr>
    <w:rPr>
      <w:rFonts w:ascii="黑体" w:eastAsia="黑体" w:hAnsi="黑体"/>
      <w:vanish/>
      <w:sz w:val="2"/>
      <w:szCs w:val="21"/>
    </w:rPr>
  </w:style>
  <w:style w:type="paragraph" w:customStyle="1" w:styleId="afd">
    <w:name w:val="标准文件_附录表标号"/>
    <w:basedOn w:val="afffff9"/>
    <w:next w:val="afffff9"/>
    <w:autoRedefine/>
    <w:qFormat/>
    <w:pPr>
      <w:numPr>
        <w:numId w:val="5"/>
      </w:numPr>
      <w:spacing w:line="14" w:lineRule="exact"/>
      <w:ind w:firstLineChars="0" w:firstLine="0"/>
    </w:pPr>
    <w:rPr>
      <w:rFonts w:eastAsia="黑体"/>
      <w:vanish/>
      <w:sz w:val="2"/>
    </w:rPr>
  </w:style>
  <w:style w:type="paragraph" w:customStyle="1" w:styleId="a7">
    <w:name w:val="标准文件_引言一级条标题"/>
    <w:basedOn w:val="afffff9"/>
    <w:next w:val="afffff9"/>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9"/>
    <w:next w:val="afffff9"/>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9"/>
    <w:next w:val="afffff9"/>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9"/>
    <w:next w:val="afffff9"/>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9"/>
    <w:next w:val="afffff9"/>
    <w:autoRedefine/>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9"/>
    <w:autoRedefine/>
    <w:qFormat/>
    <w:pPr>
      <w:ind w:left="811" w:firstLineChars="0" w:firstLine="0"/>
    </w:pPr>
    <w:rPr>
      <w:sz w:val="18"/>
    </w:rPr>
  </w:style>
  <w:style w:type="paragraph" w:customStyle="1" w:styleId="X">
    <w:name w:val="标准文件_注X后"/>
    <w:basedOn w:val="afffff9"/>
    <w:autoRedefine/>
    <w:qFormat/>
    <w:pPr>
      <w:ind w:left="811" w:firstLineChars="0" w:firstLine="0"/>
    </w:pPr>
    <w:rPr>
      <w:sz w:val="18"/>
    </w:rPr>
  </w:style>
  <w:style w:type="paragraph" w:customStyle="1" w:styleId="affffffffffc">
    <w:name w:val="标准文件_示例后"/>
    <w:basedOn w:val="afffff9"/>
    <w:autoRedefine/>
    <w:qFormat/>
    <w:pPr>
      <w:ind w:left="964" w:firstLineChars="0" w:firstLine="0"/>
    </w:pPr>
    <w:rPr>
      <w:sz w:val="18"/>
    </w:rPr>
  </w:style>
  <w:style w:type="paragraph" w:customStyle="1" w:styleId="X0">
    <w:name w:val="标准文件_示例X后"/>
    <w:basedOn w:val="afffff9"/>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cs="Times New Roman"/>
      <w:b/>
      <w:sz w:val="18"/>
    </w:rPr>
  </w:style>
  <w:style w:type="paragraph" w:customStyle="1" w:styleId="affffffffffd">
    <w:name w:val="标准文件_索引项"/>
    <w:basedOn w:val="afffff9"/>
    <w:next w:val="afffff9"/>
    <w:autoRedefine/>
    <w:qFormat/>
    <w:pPr>
      <w:tabs>
        <w:tab w:val="right" w:leader="dot" w:pos="9356"/>
      </w:tabs>
      <w:ind w:left="210" w:firstLineChars="0" w:hanging="210"/>
      <w:jc w:val="left"/>
    </w:pPr>
  </w:style>
  <w:style w:type="paragraph" w:customStyle="1" w:styleId="affffffffffe">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9"/>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9"/>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9"/>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9"/>
    <w:autoRedefine/>
    <w:qFormat/>
    <w:pPr>
      <w:spacing w:beforeLines="0" w:before="0" w:afterLines="0" w:after="0" w:line="276" w:lineRule="auto"/>
    </w:pPr>
    <w:rPr>
      <w:rFonts w:ascii="宋体" w:eastAsia="宋体"/>
    </w:rPr>
  </w:style>
  <w:style w:type="paragraph" w:customStyle="1" w:styleId="afffffffffff8">
    <w:name w:val="标准文件_索引标题"/>
    <w:basedOn w:val="affffff0"/>
    <w:next w:val="afffff9"/>
    <w:autoRedefine/>
    <w:qFormat/>
    <w:rPr>
      <w:rFonts w:hAnsi="黑体"/>
    </w:rPr>
  </w:style>
  <w:style w:type="paragraph" w:customStyle="1" w:styleId="afffffffffff9">
    <w:name w:val="标准文件_脚注内容"/>
    <w:basedOn w:val="afffff9"/>
    <w:autoRedefine/>
    <w:qFormat/>
    <w:pPr>
      <w:ind w:leftChars="200" w:left="400" w:hangingChars="200" w:hanging="200"/>
    </w:pPr>
    <w:rPr>
      <w:sz w:val="15"/>
    </w:rPr>
  </w:style>
  <w:style w:type="paragraph" w:customStyle="1" w:styleId="afffffffffffa">
    <w:name w:val="标准文件_术语条一"/>
    <w:basedOn w:val="afffffffff3"/>
    <w:next w:val="afffff9"/>
    <w:autoRedefine/>
    <w:qFormat/>
  </w:style>
  <w:style w:type="paragraph" w:customStyle="1" w:styleId="afffffffffffb">
    <w:name w:val="标准文件_术语条二"/>
    <w:basedOn w:val="afffffffff6"/>
    <w:next w:val="afffff9"/>
    <w:autoRedefine/>
    <w:qFormat/>
  </w:style>
  <w:style w:type="paragraph" w:customStyle="1" w:styleId="afffffffffffc">
    <w:name w:val="标准文件_术语条三"/>
    <w:basedOn w:val="afffffffff5"/>
    <w:next w:val="afffff9"/>
    <w:autoRedefine/>
    <w:qFormat/>
  </w:style>
  <w:style w:type="paragraph" w:customStyle="1" w:styleId="afffffffffffd">
    <w:name w:val="标准文件_术语条四"/>
    <w:basedOn w:val="afffffffff8"/>
    <w:next w:val="afffff9"/>
    <w:autoRedefine/>
    <w:qFormat/>
  </w:style>
  <w:style w:type="paragraph" w:customStyle="1" w:styleId="afffffffffffe">
    <w:name w:val="标准文件_术语条五"/>
    <w:basedOn w:val="afffffffff4"/>
    <w:next w:val="afffff9"/>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4"/>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4"/>
    <w:autoRedefine/>
    <w:qFormat/>
    <w:rPr>
      <w:rFonts w:ascii="宋体" w:eastAsia="宋体" w:hAnsi="宋体" w:cs="宋体" w:hint="eastAsia"/>
      <w:color w:val="000000"/>
      <w:sz w:val="21"/>
      <w:szCs w:val="21"/>
      <w:u w:val="none"/>
    </w:rPr>
  </w:style>
  <w:style w:type="character" w:customStyle="1" w:styleId="font31">
    <w:name w:val="font31"/>
    <w:basedOn w:val="afff4"/>
    <w:autoRedefine/>
    <w:qFormat/>
    <w:rPr>
      <w:rFonts w:ascii="宋体" w:eastAsia="宋体" w:hAnsi="宋体" w:cs="宋体" w:hint="eastAsia"/>
      <w:color w:val="000000"/>
      <w:sz w:val="18"/>
      <w:szCs w:val="18"/>
      <w:u w:val="none"/>
    </w:r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1">
    <w:name w:val="Char"/>
    <w:basedOn w:val="afff3"/>
    <w:qFormat/>
    <w:pPr>
      <w:adjustRightInd/>
    </w:pPr>
    <w:rPr>
      <w:rFonts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3"/>
    <w:uiPriority w:val="99"/>
    <w:qFormat/>
    <w:pPr>
      <w:adjustRightInd/>
    </w:pPr>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afff9">
    <w:name w:val="批注文字 字符"/>
    <w:basedOn w:val="afff4"/>
    <w:link w:val="afff8"/>
    <w:uiPriority w:val="99"/>
    <w:qFormat/>
    <w:rPr>
      <w:rFonts w:cs="Times New Roman"/>
      <w:kern w:val="2"/>
      <w:sz w:val="21"/>
      <w:szCs w:val="21"/>
    </w:rPr>
  </w:style>
  <w:style w:type="character" w:customStyle="1" w:styleId="affff9">
    <w:name w:val="批注主题 字符"/>
    <w:basedOn w:val="afff9"/>
    <w:link w:val="affff8"/>
    <w:uiPriority w:val="99"/>
    <w:semiHidden/>
    <w:qFormat/>
    <w:rPr>
      <w:rFonts w:cs="Times New Roman"/>
      <w:b/>
      <w:bCs/>
      <w:kern w:val="2"/>
      <w:sz w:val="21"/>
      <w:szCs w:val="21"/>
    </w:rPr>
  </w:style>
  <w:style w:type="paragraph" w:styleId="affffffffffff3">
    <w:name w:val="Revision"/>
    <w:hidden/>
    <w:uiPriority w:val="99"/>
    <w:unhideWhenUsed/>
    <w:rsid w:val="00947D44"/>
    <w:rPr>
      <w:rFonts w:ascii="宋体" w:hAnsi="宋体"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9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D13BB5" w:rsidRDefault="00F64F50">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D13BB5" w:rsidRDefault="00F64F50">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D13BB5" w:rsidRDefault="00F64F50">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D13BB5" w:rsidRDefault="00F64F50">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4706D"/>
    <w:rsid w:val="00061637"/>
    <w:rsid w:val="0006753E"/>
    <w:rsid w:val="00071F40"/>
    <w:rsid w:val="00094746"/>
    <w:rsid w:val="000A6032"/>
    <w:rsid w:val="000F372A"/>
    <w:rsid w:val="00181BCA"/>
    <w:rsid w:val="00185863"/>
    <w:rsid w:val="00196C90"/>
    <w:rsid w:val="001D4A5A"/>
    <w:rsid w:val="001F67A6"/>
    <w:rsid w:val="00200032"/>
    <w:rsid w:val="002317E6"/>
    <w:rsid w:val="0025194A"/>
    <w:rsid w:val="002C237C"/>
    <w:rsid w:val="002F2D85"/>
    <w:rsid w:val="00367A4E"/>
    <w:rsid w:val="003869FC"/>
    <w:rsid w:val="00394071"/>
    <w:rsid w:val="003D4D8A"/>
    <w:rsid w:val="003F5E93"/>
    <w:rsid w:val="00420025"/>
    <w:rsid w:val="00457CCB"/>
    <w:rsid w:val="004A67BB"/>
    <w:rsid w:val="005661F6"/>
    <w:rsid w:val="00583834"/>
    <w:rsid w:val="00584E38"/>
    <w:rsid w:val="005B7EDD"/>
    <w:rsid w:val="006258EA"/>
    <w:rsid w:val="00722FDA"/>
    <w:rsid w:val="007933BE"/>
    <w:rsid w:val="007C731E"/>
    <w:rsid w:val="008A4664"/>
    <w:rsid w:val="0094487C"/>
    <w:rsid w:val="009A23D0"/>
    <w:rsid w:val="00A0366E"/>
    <w:rsid w:val="00A05521"/>
    <w:rsid w:val="00AA0BAA"/>
    <w:rsid w:val="00B27BBD"/>
    <w:rsid w:val="00B51407"/>
    <w:rsid w:val="00B51478"/>
    <w:rsid w:val="00B91707"/>
    <w:rsid w:val="00BB433F"/>
    <w:rsid w:val="00BC7477"/>
    <w:rsid w:val="00BF2AAC"/>
    <w:rsid w:val="00C24EBE"/>
    <w:rsid w:val="00C2750C"/>
    <w:rsid w:val="00C33916"/>
    <w:rsid w:val="00C75B2C"/>
    <w:rsid w:val="00CA550F"/>
    <w:rsid w:val="00CB0DD4"/>
    <w:rsid w:val="00CD3124"/>
    <w:rsid w:val="00CE3F0A"/>
    <w:rsid w:val="00D04956"/>
    <w:rsid w:val="00D13BB5"/>
    <w:rsid w:val="00D87C0F"/>
    <w:rsid w:val="00DA46C8"/>
    <w:rsid w:val="00E62472"/>
    <w:rsid w:val="00E709D0"/>
    <w:rsid w:val="00E72C4D"/>
    <w:rsid w:val="00F64F50"/>
    <w:rsid w:val="00F86DC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49DF192-9BA1-4AD3-B71D-5445525C75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35</TotalTime>
  <Pages>10</Pages>
  <Words>2459</Words>
  <Characters>2903</Characters>
  <Application>Microsoft Office Word</Application>
  <DocSecurity>0</DocSecurity>
  <Lines>181</Lines>
  <Paragraphs>223</Paragraphs>
  <ScaleCrop>false</ScaleCrop>
  <Company>PCMI</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shenghua chang</cp:lastModifiedBy>
  <cp:revision>22</cp:revision>
  <cp:lastPrinted>2025-07-15T07:59:00Z</cp:lastPrinted>
  <dcterms:created xsi:type="dcterms:W3CDTF">2026-02-12T13:18:00Z</dcterms:created>
  <dcterms:modified xsi:type="dcterms:W3CDTF">2026-02-24T01:35:00Z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23DF13FC5FBE4F059F23C5291F9B72DE_13</vt:lpwstr>
  </property>
  <property fmtid="{D5CDD505-2E9C-101B-9397-08002B2CF9AE}" pid="16" name="KSOTemplateDocerSaveRecord">
    <vt:lpwstr>eyJoZGlkIjoiNzc5OTRjYmZmZDYyZjgxZDhmMDljNjM0ZWIwNGU4NDkiLCJ1c2VySWQiOiI2MDA5MTI1MTkifQ==</vt:lpwstr>
  </property>
</Properties>
</file>