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58810" w14:textId="77777777" w:rsidR="004817B8" w:rsidRDefault="004817B8" w:rsidP="009B1404">
      <w:pPr>
        <w:spacing w:line="360" w:lineRule="auto"/>
        <w:rPr>
          <w:bCs/>
          <w:color w:val="C00000"/>
          <w:sz w:val="36"/>
          <w:szCs w:val="36"/>
        </w:rPr>
      </w:pPr>
      <w:bookmarkStart w:id="0" w:name="_Hlk528261495"/>
      <w:bookmarkStart w:id="1" w:name="OLE_LINK3"/>
    </w:p>
    <w:p w14:paraId="23F1C134" w14:textId="77777777" w:rsidR="004817B8" w:rsidRDefault="004817B8" w:rsidP="009B1404">
      <w:pPr>
        <w:spacing w:line="360" w:lineRule="auto"/>
        <w:rPr>
          <w:bCs/>
          <w:color w:val="C00000"/>
          <w:sz w:val="36"/>
          <w:szCs w:val="36"/>
        </w:rPr>
      </w:pPr>
    </w:p>
    <w:p w14:paraId="0C8DB73E" w14:textId="77777777" w:rsidR="004817B8" w:rsidRDefault="004817B8" w:rsidP="009B1404">
      <w:pPr>
        <w:spacing w:line="360" w:lineRule="auto"/>
        <w:rPr>
          <w:bCs/>
          <w:color w:val="C00000"/>
          <w:sz w:val="48"/>
          <w:szCs w:val="48"/>
        </w:rPr>
      </w:pPr>
    </w:p>
    <w:p w14:paraId="33BB86B6" w14:textId="77777777" w:rsidR="004817B8" w:rsidRDefault="004817B8" w:rsidP="009B1404">
      <w:pPr>
        <w:spacing w:line="360" w:lineRule="auto"/>
        <w:rPr>
          <w:bCs/>
          <w:color w:val="C00000"/>
          <w:sz w:val="48"/>
          <w:szCs w:val="48"/>
        </w:rPr>
      </w:pPr>
    </w:p>
    <w:p w14:paraId="3C2BCF01" w14:textId="77777777" w:rsidR="004817B8" w:rsidRPr="00E21921" w:rsidRDefault="00000000" w:rsidP="009B1404">
      <w:pPr>
        <w:jc w:val="center"/>
        <w:rPr>
          <w:sz w:val="52"/>
          <w:szCs w:val="52"/>
        </w:rPr>
      </w:pPr>
      <w:r w:rsidRPr="00E21921">
        <w:rPr>
          <w:sz w:val="52"/>
          <w:szCs w:val="52"/>
        </w:rPr>
        <w:t>团</w:t>
      </w:r>
      <w:r w:rsidRPr="00E21921">
        <w:rPr>
          <w:sz w:val="52"/>
          <w:szCs w:val="52"/>
        </w:rPr>
        <w:t xml:space="preserve"> </w:t>
      </w:r>
      <w:r w:rsidRPr="00E21921">
        <w:rPr>
          <w:sz w:val="52"/>
          <w:szCs w:val="52"/>
        </w:rPr>
        <w:t>体</w:t>
      </w:r>
      <w:r w:rsidRPr="00E21921">
        <w:rPr>
          <w:sz w:val="52"/>
          <w:szCs w:val="52"/>
        </w:rPr>
        <w:t xml:space="preserve"> </w:t>
      </w:r>
      <w:r w:rsidRPr="00E21921">
        <w:rPr>
          <w:sz w:val="52"/>
          <w:szCs w:val="52"/>
        </w:rPr>
        <w:t>标</w:t>
      </w:r>
      <w:r w:rsidRPr="00E21921">
        <w:rPr>
          <w:sz w:val="52"/>
          <w:szCs w:val="52"/>
        </w:rPr>
        <w:t xml:space="preserve"> </w:t>
      </w:r>
      <w:r w:rsidRPr="00E21921">
        <w:rPr>
          <w:sz w:val="52"/>
          <w:szCs w:val="52"/>
        </w:rPr>
        <w:t>准</w:t>
      </w:r>
    </w:p>
    <w:p w14:paraId="77B13FDD" w14:textId="77777777" w:rsidR="004817B8" w:rsidRPr="00E21921" w:rsidRDefault="004817B8" w:rsidP="009B1404">
      <w:pPr>
        <w:jc w:val="center"/>
        <w:rPr>
          <w:rFonts w:ascii="黑体" w:eastAsia="黑体" w:hAnsi="黑体" w:hint="eastAsia"/>
          <w:sz w:val="48"/>
          <w:szCs w:val="48"/>
        </w:rPr>
      </w:pPr>
    </w:p>
    <w:p w14:paraId="65EBEDB4" w14:textId="760BBDEF" w:rsidR="004817B8" w:rsidRPr="00E21921" w:rsidRDefault="00000000" w:rsidP="009B1404">
      <w:pPr>
        <w:jc w:val="center"/>
        <w:rPr>
          <w:rFonts w:ascii="黑体" w:eastAsia="黑体" w:hAnsi="黑体" w:hint="eastAsia"/>
          <w:sz w:val="44"/>
          <w:szCs w:val="44"/>
        </w:rPr>
      </w:pPr>
      <w:r w:rsidRPr="00E21921">
        <w:rPr>
          <w:rFonts w:ascii="黑体" w:eastAsia="黑体" w:hAnsi="黑体" w:hint="eastAsia"/>
          <w:sz w:val="44"/>
          <w:szCs w:val="44"/>
        </w:rPr>
        <w:t>《</w:t>
      </w:r>
      <w:r w:rsidR="004652EC" w:rsidRPr="004652EC">
        <w:rPr>
          <w:rFonts w:ascii="黑体" w:eastAsia="黑体" w:hAnsi="黑体" w:hint="eastAsia"/>
          <w:sz w:val="44"/>
          <w:szCs w:val="44"/>
        </w:rPr>
        <w:t>高结实率羊草新种质数智化创制技术规程</w:t>
      </w:r>
      <w:r w:rsidRPr="00E21921">
        <w:rPr>
          <w:rFonts w:ascii="黑体" w:eastAsia="黑体" w:hAnsi="黑体" w:hint="eastAsia"/>
          <w:sz w:val="44"/>
          <w:szCs w:val="44"/>
        </w:rPr>
        <w:t>》</w:t>
      </w:r>
    </w:p>
    <w:p w14:paraId="270B0C4D" w14:textId="77777777" w:rsidR="004817B8" w:rsidRPr="00E21921" w:rsidRDefault="00000000" w:rsidP="009B1404">
      <w:pPr>
        <w:spacing w:beforeLines="100" w:before="312" w:afterLines="100" w:after="312" w:line="480" w:lineRule="auto"/>
        <w:ind w:left="-67"/>
        <w:jc w:val="center"/>
        <w:rPr>
          <w:rFonts w:ascii="黑体" w:eastAsia="黑体" w:hAnsi="黑体" w:hint="eastAsia"/>
          <w:sz w:val="44"/>
          <w:szCs w:val="44"/>
        </w:rPr>
      </w:pPr>
      <w:r w:rsidRPr="00E21921">
        <w:rPr>
          <w:rFonts w:ascii="黑体" w:eastAsia="黑体" w:hAnsi="黑体"/>
          <w:sz w:val="44"/>
          <w:szCs w:val="44"/>
        </w:rPr>
        <w:t>编制说明</w:t>
      </w:r>
    </w:p>
    <w:p w14:paraId="6DE3ADC0" w14:textId="77777777" w:rsidR="004817B8" w:rsidRPr="00E21921" w:rsidRDefault="004817B8" w:rsidP="009B1404">
      <w:pPr>
        <w:spacing w:line="360" w:lineRule="auto"/>
        <w:rPr>
          <w:bCs/>
          <w:sz w:val="36"/>
          <w:szCs w:val="36"/>
        </w:rPr>
      </w:pPr>
    </w:p>
    <w:p w14:paraId="528D9F67" w14:textId="77777777" w:rsidR="004817B8" w:rsidRPr="00E21921" w:rsidRDefault="004817B8" w:rsidP="009B1404">
      <w:pPr>
        <w:spacing w:line="360" w:lineRule="auto"/>
        <w:rPr>
          <w:bCs/>
          <w:sz w:val="36"/>
          <w:szCs w:val="36"/>
        </w:rPr>
      </w:pPr>
    </w:p>
    <w:p w14:paraId="1E29079D" w14:textId="77777777" w:rsidR="004817B8" w:rsidRPr="00E21921" w:rsidRDefault="004817B8" w:rsidP="009B1404">
      <w:pPr>
        <w:spacing w:line="360" w:lineRule="auto"/>
        <w:rPr>
          <w:bCs/>
          <w:sz w:val="36"/>
          <w:szCs w:val="36"/>
        </w:rPr>
      </w:pPr>
    </w:p>
    <w:p w14:paraId="2715D9AB" w14:textId="77777777" w:rsidR="004817B8" w:rsidRPr="00E21921" w:rsidRDefault="004817B8" w:rsidP="009B1404">
      <w:pPr>
        <w:spacing w:line="360" w:lineRule="auto"/>
        <w:rPr>
          <w:bCs/>
          <w:sz w:val="36"/>
          <w:szCs w:val="36"/>
        </w:rPr>
      </w:pPr>
    </w:p>
    <w:p w14:paraId="0C4C417A" w14:textId="77777777" w:rsidR="004817B8" w:rsidRPr="00E21921" w:rsidRDefault="004817B8" w:rsidP="009B1404">
      <w:pPr>
        <w:spacing w:line="360" w:lineRule="auto"/>
        <w:rPr>
          <w:bCs/>
          <w:sz w:val="36"/>
          <w:szCs w:val="36"/>
        </w:rPr>
      </w:pPr>
    </w:p>
    <w:p w14:paraId="64789C51" w14:textId="77777777" w:rsidR="004817B8" w:rsidRPr="00E21921" w:rsidRDefault="004817B8" w:rsidP="009B1404">
      <w:pPr>
        <w:spacing w:line="360" w:lineRule="auto"/>
        <w:rPr>
          <w:bCs/>
          <w:sz w:val="36"/>
          <w:szCs w:val="36"/>
        </w:rPr>
      </w:pPr>
    </w:p>
    <w:p w14:paraId="0211B5B5" w14:textId="77777777" w:rsidR="004817B8" w:rsidRPr="00E21921" w:rsidRDefault="004817B8" w:rsidP="009B1404">
      <w:pPr>
        <w:spacing w:line="360" w:lineRule="auto"/>
        <w:rPr>
          <w:bCs/>
          <w:sz w:val="36"/>
          <w:szCs w:val="36"/>
        </w:rPr>
      </w:pPr>
    </w:p>
    <w:p w14:paraId="7C7491E7" w14:textId="77777777" w:rsidR="004817B8" w:rsidRPr="00E21921" w:rsidRDefault="004817B8" w:rsidP="009B1404">
      <w:pPr>
        <w:widowControl/>
        <w:rPr>
          <w:bCs/>
          <w:sz w:val="44"/>
          <w:szCs w:val="44"/>
        </w:rPr>
      </w:pPr>
    </w:p>
    <w:p w14:paraId="1F0E511F" w14:textId="77777777" w:rsidR="004817B8" w:rsidRPr="00E21921" w:rsidRDefault="004817B8" w:rsidP="009B1404">
      <w:pPr>
        <w:widowControl/>
        <w:rPr>
          <w:bCs/>
          <w:sz w:val="44"/>
          <w:szCs w:val="44"/>
        </w:rPr>
      </w:pPr>
    </w:p>
    <w:p w14:paraId="034AC298" w14:textId="78C5F0B4" w:rsidR="004817B8" w:rsidRPr="00E21921" w:rsidRDefault="00000000" w:rsidP="009B1404">
      <w:pPr>
        <w:ind w:leftChars="-67" w:left="-51" w:rightChars="-182" w:right="-382" w:hangingChars="32" w:hanging="90"/>
        <w:jc w:val="center"/>
        <w:rPr>
          <w:rFonts w:ascii="黑体" w:eastAsia="黑体" w:hAnsi="黑体" w:hint="eastAsia"/>
          <w:bCs/>
          <w:sz w:val="28"/>
          <w:szCs w:val="28"/>
        </w:rPr>
      </w:pPr>
      <w:r w:rsidRPr="00E21921">
        <w:rPr>
          <w:rFonts w:ascii="黑体" w:eastAsia="黑体" w:hAnsi="黑体" w:hint="eastAsia"/>
          <w:bCs/>
          <w:sz w:val="28"/>
          <w:szCs w:val="28"/>
        </w:rPr>
        <w:t>《</w:t>
      </w:r>
      <w:r w:rsidR="004652EC" w:rsidRPr="004652EC">
        <w:rPr>
          <w:rFonts w:ascii="黑体" w:eastAsia="黑体" w:hAnsi="黑体" w:hint="eastAsia"/>
          <w:bCs/>
          <w:sz w:val="28"/>
          <w:szCs w:val="28"/>
        </w:rPr>
        <w:t>高结实率羊草新种质数智化创制技术规程</w:t>
      </w:r>
      <w:r w:rsidRPr="00E21921">
        <w:rPr>
          <w:rFonts w:ascii="黑体" w:eastAsia="黑体" w:hAnsi="黑体" w:hint="eastAsia"/>
          <w:bCs/>
          <w:sz w:val="28"/>
          <w:szCs w:val="28"/>
        </w:rPr>
        <w:t>》</w:t>
      </w:r>
      <w:proofErr w:type="gramStart"/>
      <w:r w:rsidRPr="00E21921">
        <w:rPr>
          <w:rFonts w:ascii="黑体" w:eastAsia="黑体" w:hAnsi="黑体" w:hint="eastAsia"/>
          <w:bCs/>
          <w:sz w:val="28"/>
          <w:szCs w:val="28"/>
        </w:rPr>
        <w:t>团标制定</w:t>
      </w:r>
      <w:proofErr w:type="gramEnd"/>
      <w:r w:rsidRPr="00E21921">
        <w:rPr>
          <w:rFonts w:ascii="黑体" w:eastAsia="黑体" w:hAnsi="黑体" w:hint="eastAsia"/>
          <w:bCs/>
          <w:sz w:val="28"/>
          <w:szCs w:val="28"/>
        </w:rPr>
        <w:t>组</w:t>
      </w:r>
    </w:p>
    <w:p w14:paraId="6617FAC3" w14:textId="6A869D00" w:rsidR="004817B8" w:rsidRPr="00E21921" w:rsidRDefault="00000000" w:rsidP="009B1404">
      <w:pPr>
        <w:widowControl/>
        <w:jc w:val="center"/>
        <w:rPr>
          <w:rFonts w:ascii="黑体" w:eastAsia="黑体" w:hAnsi="黑体" w:hint="eastAsia"/>
          <w:bCs/>
          <w:sz w:val="28"/>
          <w:szCs w:val="28"/>
        </w:rPr>
      </w:pPr>
      <w:r w:rsidRPr="00E21921">
        <w:rPr>
          <w:rFonts w:ascii="黑体" w:eastAsia="黑体" w:hAnsi="黑体"/>
          <w:bCs/>
          <w:sz w:val="28"/>
          <w:szCs w:val="28"/>
        </w:rPr>
        <w:t>二</w:t>
      </w:r>
      <w:r w:rsidRPr="00E21921">
        <w:rPr>
          <w:rFonts w:ascii="黑体" w:eastAsia="黑体" w:hAnsi="黑体"/>
          <w:sz w:val="28"/>
          <w:szCs w:val="28"/>
        </w:rPr>
        <w:t>〇</w:t>
      </w:r>
      <w:r w:rsidRPr="00E21921">
        <w:rPr>
          <w:rFonts w:ascii="黑体" w:eastAsia="黑体" w:hAnsi="黑体"/>
          <w:bCs/>
          <w:sz w:val="28"/>
          <w:szCs w:val="28"/>
        </w:rPr>
        <w:t>二</w:t>
      </w:r>
      <w:r w:rsidR="004652EC">
        <w:rPr>
          <w:rFonts w:ascii="黑体" w:eastAsia="黑体" w:hAnsi="黑体" w:hint="eastAsia"/>
          <w:bCs/>
          <w:sz w:val="28"/>
          <w:szCs w:val="28"/>
        </w:rPr>
        <w:t>六</w:t>
      </w:r>
      <w:r w:rsidRPr="00E21921">
        <w:rPr>
          <w:rFonts w:ascii="黑体" w:eastAsia="黑体" w:hAnsi="黑体"/>
          <w:bCs/>
          <w:sz w:val="28"/>
          <w:szCs w:val="28"/>
        </w:rPr>
        <w:t>年</w:t>
      </w:r>
      <w:r w:rsidRPr="00E21921">
        <w:rPr>
          <w:rFonts w:ascii="黑体" w:eastAsia="黑体" w:hAnsi="黑体" w:hint="eastAsia"/>
          <w:bCs/>
          <w:sz w:val="28"/>
          <w:szCs w:val="28"/>
        </w:rPr>
        <w:t>二</w:t>
      </w:r>
      <w:r w:rsidRPr="00E21921">
        <w:rPr>
          <w:rFonts w:ascii="黑体" w:eastAsia="黑体" w:hAnsi="黑体"/>
          <w:bCs/>
          <w:sz w:val="28"/>
          <w:szCs w:val="28"/>
        </w:rPr>
        <w:t>月</w:t>
      </w:r>
    </w:p>
    <w:bookmarkEnd w:id="0"/>
    <w:p w14:paraId="40FBF7DD" w14:textId="77777777" w:rsidR="004817B8" w:rsidRPr="00E21921" w:rsidRDefault="00000000" w:rsidP="009B1404">
      <w:pPr>
        <w:pStyle w:val="af1"/>
        <w:spacing w:beforeLines="100" w:before="312" w:afterLines="100" w:after="312" w:line="420" w:lineRule="exact"/>
        <w:ind w:firstLineChars="0"/>
        <w:jc w:val="center"/>
        <w:rPr>
          <w:b/>
          <w:color w:val="000000"/>
          <w:sz w:val="28"/>
          <w:szCs w:val="28"/>
        </w:rPr>
      </w:pPr>
      <w:r w:rsidRPr="00E21921">
        <w:rPr>
          <w:b/>
          <w:color w:val="000000"/>
          <w:sz w:val="28"/>
          <w:szCs w:val="28"/>
        </w:rPr>
        <w:br w:type="page"/>
      </w:r>
      <w:r w:rsidRPr="00E21921">
        <w:rPr>
          <w:rFonts w:hint="eastAsia"/>
          <w:b/>
          <w:color w:val="000000"/>
          <w:sz w:val="28"/>
          <w:szCs w:val="28"/>
        </w:rPr>
        <w:lastRenderedPageBreak/>
        <w:t>目</w:t>
      </w:r>
      <w:r w:rsidRPr="00E21921">
        <w:rPr>
          <w:rFonts w:hint="eastAsia"/>
          <w:b/>
          <w:color w:val="000000"/>
          <w:sz w:val="28"/>
          <w:szCs w:val="28"/>
        </w:rPr>
        <w:t xml:space="preserve">  </w:t>
      </w:r>
      <w:r w:rsidRPr="00E21921">
        <w:rPr>
          <w:rFonts w:hint="eastAsia"/>
          <w:b/>
          <w:color w:val="000000"/>
          <w:sz w:val="28"/>
          <w:szCs w:val="28"/>
        </w:rPr>
        <w:t>次</w:t>
      </w:r>
    </w:p>
    <w:p w14:paraId="1D60AEC8" w14:textId="77777777" w:rsidR="004817B8" w:rsidRPr="00E21921" w:rsidRDefault="004817B8" w:rsidP="009B1404">
      <w:pPr>
        <w:pStyle w:val="af1"/>
        <w:spacing w:line="360" w:lineRule="auto"/>
        <w:ind w:firstLineChars="0"/>
        <w:rPr>
          <w:b/>
          <w:color w:val="000000"/>
          <w:sz w:val="22"/>
          <w:szCs w:val="22"/>
        </w:rPr>
      </w:pPr>
    </w:p>
    <w:p w14:paraId="55E38277" w14:textId="307EDF41" w:rsidR="002241C1" w:rsidRDefault="00000000">
      <w:pPr>
        <w:pStyle w:val="TOC1"/>
        <w:rPr>
          <w:rFonts w:asciiTheme="minorHAnsi" w:eastAsiaTheme="minorEastAsia" w:hAnsiTheme="minorHAnsi" w:cstheme="minorBidi" w:hint="eastAsia"/>
          <w:noProof/>
          <w:sz w:val="22"/>
          <w:szCs w:val="24"/>
          <w14:ligatures w14:val="standardContextual"/>
        </w:rPr>
      </w:pPr>
      <w:r w:rsidRPr="00E21921">
        <w:rPr>
          <w:sz w:val="24"/>
          <w:szCs w:val="24"/>
        </w:rPr>
        <w:fldChar w:fldCharType="begin"/>
      </w:r>
      <w:r w:rsidRPr="00E21921">
        <w:rPr>
          <w:sz w:val="24"/>
          <w:szCs w:val="24"/>
        </w:rPr>
        <w:instrText xml:space="preserve"> TOC \o "1-3" \h \z \u </w:instrText>
      </w:r>
      <w:r w:rsidRPr="00E21921">
        <w:rPr>
          <w:sz w:val="24"/>
          <w:szCs w:val="24"/>
        </w:rPr>
        <w:fldChar w:fldCharType="separate"/>
      </w:r>
      <w:hyperlink w:anchor="_Toc222929383" w:history="1">
        <w:r w:rsidR="002241C1" w:rsidRPr="000E4855">
          <w:rPr>
            <w:rStyle w:val="af"/>
            <w:rFonts w:hint="eastAsia"/>
            <w:noProof/>
          </w:rPr>
          <w:t>一、任务来源及标准制定背景</w:t>
        </w:r>
        <w:r w:rsidR="002241C1">
          <w:rPr>
            <w:rFonts w:hint="eastAsia"/>
            <w:noProof/>
            <w:webHidden/>
          </w:rPr>
          <w:tab/>
        </w:r>
        <w:r w:rsidR="002241C1">
          <w:rPr>
            <w:rFonts w:hint="eastAsia"/>
            <w:noProof/>
            <w:webHidden/>
          </w:rPr>
          <w:fldChar w:fldCharType="begin"/>
        </w:r>
        <w:r w:rsidR="002241C1">
          <w:rPr>
            <w:rFonts w:hint="eastAsia"/>
            <w:noProof/>
            <w:webHidden/>
          </w:rPr>
          <w:instrText xml:space="preserve"> </w:instrText>
        </w:r>
        <w:r w:rsidR="002241C1">
          <w:rPr>
            <w:noProof/>
            <w:webHidden/>
          </w:rPr>
          <w:instrText>PAGEREF _Toc222929383 \h</w:instrText>
        </w:r>
        <w:r w:rsidR="002241C1">
          <w:rPr>
            <w:rFonts w:hint="eastAsia"/>
            <w:noProof/>
            <w:webHidden/>
          </w:rPr>
          <w:instrText xml:space="preserve"> </w:instrText>
        </w:r>
        <w:r w:rsidR="002241C1">
          <w:rPr>
            <w:rFonts w:hint="eastAsia"/>
            <w:noProof/>
            <w:webHidden/>
          </w:rPr>
        </w:r>
        <w:r w:rsidR="002241C1">
          <w:rPr>
            <w:rFonts w:hint="eastAsia"/>
            <w:noProof/>
            <w:webHidden/>
          </w:rPr>
          <w:fldChar w:fldCharType="separate"/>
        </w:r>
        <w:r w:rsidR="002241C1">
          <w:rPr>
            <w:noProof/>
            <w:webHidden/>
          </w:rPr>
          <w:t>3</w:t>
        </w:r>
        <w:r w:rsidR="002241C1">
          <w:rPr>
            <w:rFonts w:hint="eastAsia"/>
            <w:noProof/>
            <w:webHidden/>
          </w:rPr>
          <w:fldChar w:fldCharType="end"/>
        </w:r>
      </w:hyperlink>
    </w:p>
    <w:p w14:paraId="1410E999" w14:textId="6A0EBC0E" w:rsidR="002241C1" w:rsidRDefault="002241C1">
      <w:pPr>
        <w:pStyle w:val="TOC2"/>
        <w:tabs>
          <w:tab w:val="right" w:leader="dot" w:pos="8538"/>
        </w:tabs>
        <w:rPr>
          <w:rFonts w:asciiTheme="minorHAnsi" w:eastAsiaTheme="minorEastAsia" w:hAnsiTheme="minorHAnsi" w:cstheme="minorBidi" w:hint="eastAsia"/>
          <w:noProof/>
          <w:sz w:val="22"/>
          <w:szCs w:val="24"/>
          <w14:ligatures w14:val="standardContextual"/>
        </w:rPr>
      </w:pPr>
      <w:hyperlink w:anchor="_Toc222929384" w:history="1">
        <w:r w:rsidRPr="000E4855">
          <w:rPr>
            <w:rStyle w:val="af"/>
            <w:rFonts w:hint="eastAsia"/>
            <w:noProof/>
          </w:rPr>
          <w:t>1</w:t>
        </w:r>
        <w:r w:rsidRPr="000E4855">
          <w:rPr>
            <w:rStyle w:val="af"/>
            <w:rFonts w:hint="eastAsia"/>
            <w:noProof/>
          </w:rPr>
          <w:t>、任务来源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_Toc222929384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67DE484E" w14:textId="1493FCFE" w:rsidR="002241C1" w:rsidRDefault="002241C1">
      <w:pPr>
        <w:pStyle w:val="TOC2"/>
        <w:tabs>
          <w:tab w:val="right" w:leader="dot" w:pos="8538"/>
        </w:tabs>
        <w:rPr>
          <w:rFonts w:asciiTheme="minorHAnsi" w:eastAsiaTheme="minorEastAsia" w:hAnsiTheme="minorHAnsi" w:cstheme="minorBidi" w:hint="eastAsia"/>
          <w:noProof/>
          <w:sz w:val="22"/>
          <w:szCs w:val="24"/>
          <w14:ligatures w14:val="standardContextual"/>
        </w:rPr>
      </w:pPr>
      <w:hyperlink w:anchor="_Toc222929385" w:history="1">
        <w:r w:rsidRPr="000E4855">
          <w:rPr>
            <w:rStyle w:val="af"/>
            <w:rFonts w:hint="eastAsia"/>
            <w:noProof/>
          </w:rPr>
          <w:t>2</w:t>
        </w:r>
        <w:r w:rsidRPr="000E4855">
          <w:rPr>
            <w:rStyle w:val="af"/>
            <w:rFonts w:hint="eastAsia"/>
            <w:noProof/>
          </w:rPr>
          <w:t>、标准制定背景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_Toc222929385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5588BB3E" w14:textId="75362E7C" w:rsidR="002241C1" w:rsidRDefault="002241C1">
      <w:pPr>
        <w:pStyle w:val="TOC1"/>
        <w:rPr>
          <w:rFonts w:asciiTheme="minorHAnsi" w:eastAsiaTheme="minorEastAsia" w:hAnsiTheme="minorHAnsi" w:cstheme="minorBidi" w:hint="eastAsia"/>
          <w:noProof/>
          <w:sz w:val="22"/>
          <w:szCs w:val="24"/>
          <w14:ligatures w14:val="standardContextual"/>
        </w:rPr>
      </w:pPr>
      <w:hyperlink w:anchor="_Toc222929386" w:history="1">
        <w:r w:rsidRPr="000E4855">
          <w:rPr>
            <w:rStyle w:val="af"/>
            <w:rFonts w:hint="eastAsia"/>
            <w:noProof/>
          </w:rPr>
          <w:t>二、主要工作过程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_Toc222929386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79840A5E" w14:textId="7DF17638" w:rsidR="002241C1" w:rsidRDefault="002241C1">
      <w:pPr>
        <w:pStyle w:val="TOC1"/>
        <w:rPr>
          <w:rFonts w:asciiTheme="minorHAnsi" w:eastAsiaTheme="minorEastAsia" w:hAnsiTheme="minorHAnsi" w:cstheme="minorBidi" w:hint="eastAsia"/>
          <w:noProof/>
          <w:sz w:val="22"/>
          <w:szCs w:val="24"/>
          <w14:ligatures w14:val="standardContextual"/>
        </w:rPr>
      </w:pPr>
      <w:hyperlink w:anchor="_Toc222929387" w:history="1">
        <w:r w:rsidRPr="000E4855">
          <w:rPr>
            <w:rStyle w:val="af"/>
            <w:rFonts w:hint="eastAsia"/>
            <w:noProof/>
          </w:rPr>
          <w:t>三、标准编制原则和主要技术内容确定的依据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_Toc222929387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598EB7FA" w14:textId="4F5EA770" w:rsidR="002241C1" w:rsidRDefault="002241C1">
      <w:pPr>
        <w:pStyle w:val="TOC2"/>
        <w:tabs>
          <w:tab w:val="right" w:leader="dot" w:pos="8538"/>
        </w:tabs>
        <w:rPr>
          <w:rFonts w:asciiTheme="minorHAnsi" w:eastAsiaTheme="minorEastAsia" w:hAnsiTheme="minorHAnsi" w:cstheme="minorBidi" w:hint="eastAsia"/>
          <w:noProof/>
          <w:sz w:val="22"/>
          <w:szCs w:val="24"/>
          <w14:ligatures w14:val="standardContextual"/>
        </w:rPr>
      </w:pPr>
      <w:hyperlink w:anchor="_Toc222929388" w:history="1">
        <w:r w:rsidRPr="000E4855">
          <w:rPr>
            <w:rStyle w:val="af"/>
            <w:rFonts w:hint="eastAsia"/>
            <w:noProof/>
          </w:rPr>
          <w:t>1</w:t>
        </w:r>
        <w:r w:rsidRPr="000E4855">
          <w:rPr>
            <w:rStyle w:val="af"/>
            <w:rFonts w:hint="eastAsia"/>
            <w:noProof/>
          </w:rPr>
          <w:t>、标准编制原则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_Toc222929388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5334C72A" w14:textId="250EB6EB" w:rsidR="002241C1" w:rsidRDefault="002241C1">
      <w:pPr>
        <w:pStyle w:val="TOC2"/>
        <w:tabs>
          <w:tab w:val="right" w:leader="dot" w:pos="8538"/>
        </w:tabs>
        <w:rPr>
          <w:rFonts w:asciiTheme="minorHAnsi" w:eastAsiaTheme="minorEastAsia" w:hAnsiTheme="minorHAnsi" w:cstheme="minorBidi" w:hint="eastAsia"/>
          <w:noProof/>
          <w:sz w:val="22"/>
          <w:szCs w:val="24"/>
          <w14:ligatures w14:val="standardContextual"/>
        </w:rPr>
      </w:pPr>
      <w:hyperlink w:anchor="_Toc222929389" w:history="1">
        <w:r w:rsidRPr="000E4855">
          <w:rPr>
            <w:rStyle w:val="af"/>
            <w:rFonts w:hint="eastAsia"/>
            <w:noProof/>
          </w:rPr>
          <w:t>2</w:t>
        </w:r>
        <w:r w:rsidRPr="000E4855">
          <w:rPr>
            <w:rStyle w:val="af"/>
            <w:rFonts w:hint="eastAsia"/>
            <w:noProof/>
          </w:rPr>
          <w:t>、主要技术内容确定的论据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_Toc222929389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2AC96BD4" w14:textId="58D46C23" w:rsidR="002241C1" w:rsidRDefault="002241C1">
      <w:pPr>
        <w:pStyle w:val="TOC1"/>
        <w:rPr>
          <w:rFonts w:asciiTheme="minorHAnsi" w:eastAsiaTheme="minorEastAsia" w:hAnsiTheme="minorHAnsi" w:cstheme="minorBidi" w:hint="eastAsia"/>
          <w:noProof/>
          <w:sz w:val="22"/>
          <w:szCs w:val="24"/>
          <w14:ligatures w14:val="standardContextual"/>
        </w:rPr>
      </w:pPr>
      <w:hyperlink w:anchor="_Toc222929390" w:history="1">
        <w:r w:rsidRPr="000E4855">
          <w:rPr>
            <w:rStyle w:val="af"/>
            <w:rFonts w:hint="eastAsia"/>
            <w:noProof/>
          </w:rPr>
          <w:t>四、采用的国际标准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_Toc222929390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0C3A6821" w14:textId="4B026CA2" w:rsidR="002241C1" w:rsidRDefault="002241C1">
      <w:pPr>
        <w:pStyle w:val="TOC1"/>
        <w:rPr>
          <w:rFonts w:asciiTheme="minorHAnsi" w:eastAsiaTheme="minorEastAsia" w:hAnsiTheme="minorHAnsi" w:cstheme="minorBidi" w:hint="eastAsia"/>
          <w:noProof/>
          <w:sz w:val="22"/>
          <w:szCs w:val="24"/>
          <w14:ligatures w14:val="standardContextual"/>
        </w:rPr>
      </w:pPr>
      <w:hyperlink w:anchor="_Toc222929391" w:history="1">
        <w:r w:rsidRPr="000E4855">
          <w:rPr>
            <w:rStyle w:val="af"/>
            <w:rFonts w:hint="eastAsia"/>
            <w:noProof/>
          </w:rPr>
          <w:t>五、与现行法律法规和强制性标准的关系</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_Toc222929391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37B971BC" w14:textId="3AB69E9D" w:rsidR="002241C1" w:rsidRDefault="002241C1">
      <w:pPr>
        <w:pStyle w:val="TOC1"/>
        <w:rPr>
          <w:rFonts w:asciiTheme="minorHAnsi" w:eastAsiaTheme="minorEastAsia" w:hAnsiTheme="minorHAnsi" w:cstheme="minorBidi" w:hint="eastAsia"/>
          <w:noProof/>
          <w:sz w:val="22"/>
          <w:szCs w:val="24"/>
          <w14:ligatures w14:val="standardContextual"/>
        </w:rPr>
      </w:pPr>
      <w:hyperlink w:anchor="_Toc222929392" w:history="1">
        <w:r w:rsidRPr="000E4855">
          <w:rPr>
            <w:rStyle w:val="af"/>
            <w:rFonts w:hint="eastAsia"/>
            <w:noProof/>
          </w:rPr>
          <w:t>六、重大分歧意见的处理经过和依据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_Toc222929392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604D1887" w14:textId="2C59C94A" w:rsidR="002241C1" w:rsidRDefault="002241C1">
      <w:pPr>
        <w:pStyle w:val="TOC1"/>
        <w:rPr>
          <w:rFonts w:asciiTheme="minorHAnsi" w:eastAsiaTheme="minorEastAsia" w:hAnsiTheme="minorHAnsi" w:cstheme="minorBidi" w:hint="eastAsia"/>
          <w:noProof/>
          <w:sz w:val="22"/>
          <w:szCs w:val="24"/>
          <w14:ligatures w14:val="standardContextual"/>
        </w:rPr>
      </w:pPr>
      <w:hyperlink w:anchor="_Toc222929393" w:history="1">
        <w:r w:rsidRPr="000E4855">
          <w:rPr>
            <w:rStyle w:val="af"/>
            <w:rFonts w:hint="eastAsia"/>
            <w:noProof/>
          </w:rPr>
          <w:t>七、标准作为强制性或推荐性标准的意见</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_Toc222929393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08B2EE14" w14:textId="10BDEA25" w:rsidR="002241C1" w:rsidRDefault="002241C1">
      <w:pPr>
        <w:pStyle w:val="TOC1"/>
        <w:rPr>
          <w:rFonts w:asciiTheme="minorHAnsi" w:eastAsiaTheme="minorEastAsia" w:hAnsiTheme="minorHAnsi" w:cstheme="minorBidi" w:hint="eastAsia"/>
          <w:noProof/>
          <w:sz w:val="22"/>
          <w:szCs w:val="24"/>
          <w14:ligatures w14:val="standardContextual"/>
        </w:rPr>
      </w:pPr>
      <w:hyperlink w:anchor="_Toc222929394" w:history="1">
        <w:r w:rsidRPr="000E4855">
          <w:rPr>
            <w:rStyle w:val="af"/>
            <w:rFonts w:hint="eastAsia"/>
            <w:noProof/>
          </w:rPr>
          <w:t>八、贯彻标准的要求和措施建议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_Toc222929394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5364327B" w14:textId="179B40C5" w:rsidR="002241C1" w:rsidRDefault="002241C1">
      <w:pPr>
        <w:pStyle w:val="TOC2"/>
        <w:tabs>
          <w:tab w:val="right" w:leader="dot" w:pos="8538"/>
        </w:tabs>
        <w:rPr>
          <w:rFonts w:asciiTheme="minorHAnsi" w:eastAsiaTheme="minorEastAsia" w:hAnsiTheme="minorHAnsi" w:cstheme="minorBidi" w:hint="eastAsia"/>
          <w:noProof/>
          <w:sz w:val="22"/>
          <w:szCs w:val="24"/>
          <w14:ligatures w14:val="standardContextual"/>
        </w:rPr>
      </w:pPr>
      <w:hyperlink w:anchor="_Toc222929395" w:history="1">
        <w:r w:rsidRPr="000E4855">
          <w:rPr>
            <w:rStyle w:val="af"/>
            <w:rFonts w:hint="eastAsia"/>
            <w:noProof/>
          </w:rPr>
          <w:t>1</w:t>
        </w:r>
        <w:r w:rsidRPr="000E4855">
          <w:rPr>
            <w:rStyle w:val="af"/>
            <w:rFonts w:hint="eastAsia"/>
            <w:noProof/>
          </w:rPr>
          <w:t>、组织措施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_Toc222929395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45F181E2" w14:textId="25A7252B" w:rsidR="002241C1" w:rsidRDefault="002241C1">
      <w:pPr>
        <w:pStyle w:val="TOC2"/>
        <w:tabs>
          <w:tab w:val="right" w:leader="dot" w:pos="8538"/>
        </w:tabs>
        <w:rPr>
          <w:rFonts w:asciiTheme="minorHAnsi" w:eastAsiaTheme="minorEastAsia" w:hAnsiTheme="minorHAnsi" w:cstheme="minorBidi" w:hint="eastAsia"/>
          <w:noProof/>
          <w:sz w:val="22"/>
          <w:szCs w:val="24"/>
          <w14:ligatures w14:val="standardContextual"/>
        </w:rPr>
      </w:pPr>
      <w:hyperlink w:anchor="_Toc222929396" w:history="1">
        <w:r w:rsidRPr="000E4855">
          <w:rPr>
            <w:rStyle w:val="af"/>
            <w:rFonts w:hint="eastAsia"/>
            <w:noProof/>
          </w:rPr>
          <w:t>2</w:t>
        </w:r>
        <w:r w:rsidRPr="000E4855">
          <w:rPr>
            <w:rStyle w:val="af"/>
            <w:rFonts w:hint="eastAsia"/>
            <w:noProof/>
          </w:rPr>
          <w:t>、技术措施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_Toc222929396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5D1095D7" w14:textId="5E6B5C93" w:rsidR="002241C1" w:rsidRDefault="002241C1">
      <w:pPr>
        <w:pStyle w:val="TOC2"/>
        <w:tabs>
          <w:tab w:val="right" w:leader="dot" w:pos="8538"/>
        </w:tabs>
        <w:rPr>
          <w:rFonts w:asciiTheme="minorHAnsi" w:eastAsiaTheme="minorEastAsia" w:hAnsiTheme="minorHAnsi" w:cstheme="minorBidi" w:hint="eastAsia"/>
          <w:noProof/>
          <w:sz w:val="22"/>
          <w:szCs w:val="24"/>
          <w14:ligatures w14:val="standardContextual"/>
        </w:rPr>
      </w:pPr>
      <w:hyperlink w:anchor="_Toc222929397" w:history="1">
        <w:r w:rsidRPr="000E4855">
          <w:rPr>
            <w:rStyle w:val="af"/>
            <w:rFonts w:hint="eastAsia"/>
            <w:noProof/>
          </w:rPr>
          <w:t>3</w:t>
        </w:r>
        <w:r w:rsidRPr="000E4855">
          <w:rPr>
            <w:rStyle w:val="af"/>
            <w:rFonts w:hint="eastAsia"/>
            <w:noProof/>
          </w:rPr>
          <w:t>、过渡办法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_Toc222929397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605131AB" w14:textId="2F2540C3" w:rsidR="002241C1" w:rsidRDefault="002241C1">
      <w:pPr>
        <w:pStyle w:val="TOC1"/>
        <w:rPr>
          <w:rFonts w:asciiTheme="minorHAnsi" w:eastAsiaTheme="minorEastAsia" w:hAnsiTheme="minorHAnsi" w:cstheme="minorBidi" w:hint="eastAsia"/>
          <w:noProof/>
          <w:sz w:val="22"/>
          <w:szCs w:val="24"/>
          <w14:ligatures w14:val="standardContextual"/>
        </w:rPr>
      </w:pPr>
      <w:hyperlink w:anchor="_Toc222929398" w:history="1">
        <w:r w:rsidRPr="000E4855">
          <w:rPr>
            <w:rStyle w:val="af"/>
            <w:rFonts w:hint="eastAsia"/>
            <w:noProof/>
          </w:rPr>
          <w:t>九、废止现行有关标准的建议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_Toc222929398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25EB61C9" w14:textId="7CB1ADD8" w:rsidR="002241C1" w:rsidRDefault="002241C1">
      <w:pPr>
        <w:pStyle w:val="TOC1"/>
        <w:rPr>
          <w:rFonts w:asciiTheme="minorHAnsi" w:eastAsiaTheme="minorEastAsia" w:hAnsiTheme="minorHAnsi" w:cstheme="minorBidi" w:hint="eastAsia"/>
          <w:noProof/>
          <w:sz w:val="22"/>
          <w:szCs w:val="24"/>
          <w14:ligatures w14:val="standardContextual"/>
        </w:rPr>
      </w:pPr>
      <w:hyperlink w:anchor="_Toc222929399" w:history="1">
        <w:r w:rsidRPr="000E4855">
          <w:rPr>
            <w:rStyle w:val="af"/>
            <w:rFonts w:hint="eastAsia"/>
            <w:noProof/>
          </w:rPr>
          <w:t>十、其他应予说明的事项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_Toc222929399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7755D24F" w14:textId="52132EBD" w:rsidR="004817B8" w:rsidRPr="00E21921" w:rsidRDefault="00000000" w:rsidP="009B1404">
      <w:pPr>
        <w:spacing w:line="360" w:lineRule="auto"/>
        <w:rPr>
          <w:sz w:val="24"/>
          <w:szCs w:val="24"/>
        </w:rPr>
      </w:pPr>
      <w:r w:rsidRPr="00E21921">
        <w:rPr>
          <w:b/>
          <w:bCs/>
          <w:sz w:val="24"/>
          <w:szCs w:val="24"/>
          <w:lang w:val="zh-CN"/>
        </w:rPr>
        <w:fldChar w:fldCharType="end"/>
      </w:r>
    </w:p>
    <w:p w14:paraId="32720C13" w14:textId="77777777" w:rsidR="004817B8" w:rsidRPr="00E21921" w:rsidRDefault="004817B8" w:rsidP="009B1404">
      <w:pPr>
        <w:pStyle w:val="af1"/>
        <w:spacing w:beforeLines="100" w:before="312" w:afterLines="100" w:after="312" w:line="420" w:lineRule="exact"/>
        <w:ind w:firstLineChars="0"/>
        <w:rPr>
          <w:b/>
          <w:color w:val="000000"/>
          <w:sz w:val="28"/>
          <w:szCs w:val="28"/>
        </w:rPr>
      </w:pPr>
    </w:p>
    <w:p w14:paraId="3EB17BB0" w14:textId="77777777" w:rsidR="004817B8" w:rsidRPr="006520B7" w:rsidRDefault="00000000" w:rsidP="009B1404">
      <w:pPr>
        <w:pStyle w:val="1"/>
        <w:spacing w:before="0" w:after="0"/>
        <w:rPr>
          <w:sz w:val="24"/>
          <w:szCs w:val="40"/>
        </w:rPr>
      </w:pPr>
      <w:r w:rsidRPr="00E21921">
        <w:br w:type="page"/>
      </w:r>
      <w:r w:rsidRPr="00E21921">
        <w:lastRenderedPageBreak/>
        <w:t xml:space="preserve"> </w:t>
      </w:r>
      <w:bookmarkStart w:id="2" w:name="_Toc222929383"/>
      <w:r w:rsidRPr="006520B7">
        <w:rPr>
          <w:rFonts w:hint="eastAsia"/>
          <w:sz w:val="24"/>
          <w:szCs w:val="40"/>
        </w:rPr>
        <w:t>一、任务来源及标准制定背景</w:t>
      </w:r>
      <w:bookmarkEnd w:id="2"/>
    </w:p>
    <w:p w14:paraId="39E2EE66" w14:textId="77777777" w:rsidR="004817B8" w:rsidRPr="006520B7" w:rsidRDefault="00000000" w:rsidP="009B1404">
      <w:pPr>
        <w:pStyle w:val="2"/>
        <w:spacing w:before="0" w:after="0"/>
        <w:rPr>
          <w:rFonts w:hint="eastAsia"/>
          <w:sz w:val="22"/>
          <w:szCs w:val="28"/>
        </w:rPr>
      </w:pPr>
      <w:bookmarkStart w:id="3" w:name="_Toc222929384"/>
      <w:r w:rsidRPr="006520B7">
        <w:rPr>
          <w:rFonts w:hint="eastAsia"/>
          <w:sz w:val="22"/>
          <w:szCs w:val="28"/>
        </w:rPr>
        <w:t>1</w:t>
      </w:r>
      <w:r w:rsidRPr="006520B7">
        <w:rPr>
          <w:rFonts w:hint="eastAsia"/>
          <w:sz w:val="22"/>
          <w:szCs w:val="28"/>
        </w:rPr>
        <w:t>、任务来源</w:t>
      </w:r>
      <w:bookmarkEnd w:id="3"/>
    </w:p>
    <w:p w14:paraId="51E08244" w14:textId="74480C40" w:rsidR="004817B8" w:rsidRPr="006520B7" w:rsidRDefault="00000000" w:rsidP="009B1404">
      <w:pPr>
        <w:widowControl/>
        <w:adjustRightInd w:val="0"/>
        <w:snapToGrid w:val="0"/>
        <w:spacing w:line="360" w:lineRule="auto"/>
        <w:ind w:firstLineChars="200" w:firstLine="440"/>
        <w:rPr>
          <w:rFonts w:ascii="宋体" w:hAnsi="宋体" w:cs="黑体" w:hint="eastAsia"/>
          <w:kern w:val="0"/>
          <w:sz w:val="22"/>
          <w:szCs w:val="20"/>
        </w:rPr>
      </w:pPr>
      <w:r w:rsidRPr="006520B7">
        <w:rPr>
          <w:rFonts w:ascii="宋体" w:hAnsi="宋体" w:cs="黑体" w:hint="eastAsia"/>
          <w:kern w:val="0"/>
          <w:sz w:val="22"/>
          <w:szCs w:val="20"/>
        </w:rPr>
        <w:t>本技术规程由</w:t>
      </w:r>
      <w:r w:rsidR="0067200A" w:rsidRPr="0067200A">
        <w:rPr>
          <w:rFonts w:ascii="宋体" w:hAnsi="宋体" w:cs="黑体" w:hint="eastAsia"/>
          <w:kern w:val="0"/>
          <w:sz w:val="22"/>
          <w:szCs w:val="20"/>
        </w:rPr>
        <w:t>中国科学院植物研究所、中国林业科学研究院生态保护与修复研究所、国家林业与草原局草原研究中心、全国畜牧总站牧草种质资源保存中心、中国农业科学院草原研究所、北京大学现代农学院、科右前</w:t>
      </w:r>
      <w:proofErr w:type="gramStart"/>
      <w:r w:rsidR="0067200A" w:rsidRPr="0067200A">
        <w:rPr>
          <w:rFonts w:ascii="宋体" w:hAnsi="宋体" w:cs="黑体" w:hint="eastAsia"/>
          <w:kern w:val="0"/>
          <w:sz w:val="22"/>
          <w:szCs w:val="20"/>
        </w:rPr>
        <w:t>旗现代</w:t>
      </w:r>
      <w:proofErr w:type="gramEnd"/>
      <w:r w:rsidR="0067200A" w:rsidRPr="0067200A">
        <w:rPr>
          <w:rFonts w:ascii="宋体" w:hAnsi="宋体" w:cs="黑体" w:hint="eastAsia"/>
          <w:kern w:val="0"/>
          <w:sz w:val="22"/>
          <w:szCs w:val="20"/>
        </w:rPr>
        <w:t>农牧业开发有限公司、内蒙古科塔中科羊草种业有限公司、内蒙古中科羊草繁育科技有限公司</w:t>
      </w:r>
      <w:r w:rsidRPr="006520B7">
        <w:rPr>
          <w:rFonts w:ascii="宋体" w:hAnsi="宋体" w:cs="黑体" w:hint="eastAsia"/>
          <w:kern w:val="0"/>
          <w:sz w:val="22"/>
          <w:szCs w:val="20"/>
        </w:rPr>
        <w:t>共同申报。</w:t>
      </w:r>
    </w:p>
    <w:p w14:paraId="2CF241EC" w14:textId="5571BC22" w:rsidR="004817B8" w:rsidRPr="006520B7" w:rsidRDefault="00000000" w:rsidP="009B1404">
      <w:pPr>
        <w:pStyle w:val="2"/>
        <w:spacing w:before="0" w:after="0"/>
        <w:rPr>
          <w:rFonts w:hint="eastAsia"/>
          <w:sz w:val="22"/>
          <w:szCs w:val="28"/>
        </w:rPr>
      </w:pPr>
      <w:bookmarkStart w:id="4" w:name="_Toc222929385"/>
      <w:r w:rsidRPr="006520B7">
        <w:rPr>
          <w:rFonts w:hint="eastAsia"/>
          <w:sz w:val="22"/>
          <w:szCs w:val="28"/>
        </w:rPr>
        <w:t>2</w:t>
      </w:r>
      <w:r w:rsidRPr="006520B7">
        <w:rPr>
          <w:rFonts w:hint="eastAsia"/>
          <w:sz w:val="22"/>
          <w:szCs w:val="28"/>
        </w:rPr>
        <w:t>、标准制定背景</w:t>
      </w:r>
      <w:bookmarkEnd w:id="4"/>
    </w:p>
    <w:p w14:paraId="3506F585" w14:textId="0D7EAAE2" w:rsidR="00E21921" w:rsidRPr="006520B7" w:rsidRDefault="00E21921" w:rsidP="009B1404">
      <w:pPr>
        <w:widowControl/>
        <w:adjustRightInd w:val="0"/>
        <w:snapToGrid w:val="0"/>
        <w:spacing w:line="360" w:lineRule="auto"/>
        <w:ind w:firstLineChars="200" w:firstLine="442"/>
        <w:rPr>
          <w:rFonts w:ascii="宋体" w:hAnsi="宋体" w:cs="黑体" w:hint="eastAsia"/>
          <w:b/>
          <w:bCs/>
          <w:kern w:val="0"/>
          <w:sz w:val="22"/>
          <w:szCs w:val="20"/>
        </w:rPr>
      </w:pPr>
      <w:r w:rsidRPr="006520B7">
        <w:rPr>
          <w:rFonts w:ascii="宋体" w:hAnsi="宋体" w:cs="黑体" w:hint="eastAsia"/>
          <w:b/>
          <w:bCs/>
          <w:kern w:val="0"/>
          <w:sz w:val="22"/>
          <w:szCs w:val="20"/>
        </w:rPr>
        <w:t>（1）</w:t>
      </w:r>
      <w:r w:rsidR="0067200A" w:rsidRPr="0067200A">
        <w:rPr>
          <w:rFonts w:ascii="宋体" w:hAnsi="宋体" w:cs="黑体" w:hint="eastAsia"/>
          <w:b/>
          <w:bCs/>
          <w:kern w:val="0"/>
          <w:sz w:val="22"/>
          <w:szCs w:val="20"/>
        </w:rPr>
        <w:t>国家种业振兴与草牧业发展亟需良种支撑</w:t>
      </w:r>
    </w:p>
    <w:p w14:paraId="1C386A4D" w14:textId="625C9AE1" w:rsidR="00E21921" w:rsidRPr="006520B7" w:rsidRDefault="0067200A" w:rsidP="009B1404">
      <w:pPr>
        <w:widowControl/>
        <w:adjustRightInd w:val="0"/>
        <w:snapToGrid w:val="0"/>
        <w:spacing w:line="360" w:lineRule="auto"/>
        <w:ind w:firstLineChars="200" w:firstLine="440"/>
        <w:rPr>
          <w:rFonts w:ascii="宋体" w:hAnsi="宋体" w:cs="黑体" w:hint="eastAsia"/>
          <w:kern w:val="0"/>
          <w:sz w:val="22"/>
          <w:szCs w:val="20"/>
        </w:rPr>
      </w:pPr>
      <w:r w:rsidRPr="0067200A">
        <w:rPr>
          <w:rFonts w:ascii="宋体" w:hAnsi="宋体" w:cs="黑体" w:hint="eastAsia"/>
          <w:kern w:val="0"/>
          <w:sz w:val="22"/>
          <w:szCs w:val="20"/>
        </w:rPr>
        <w:t>羊草（</w:t>
      </w:r>
      <w:proofErr w:type="spellStart"/>
      <w:r w:rsidRPr="0067200A">
        <w:rPr>
          <w:rFonts w:ascii="宋体" w:hAnsi="宋体" w:cs="黑体" w:hint="eastAsia"/>
          <w:i/>
          <w:iCs/>
          <w:kern w:val="0"/>
          <w:sz w:val="22"/>
          <w:szCs w:val="20"/>
        </w:rPr>
        <w:t>Leymus</w:t>
      </w:r>
      <w:proofErr w:type="spellEnd"/>
      <w:r w:rsidRPr="0067200A">
        <w:rPr>
          <w:rFonts w:ascii="宋体" w:hAnsi="宋体" w:cs="黑体" w:hint="eastAsia"/>
          <w:i/>
          <w:iCs/>
          <w:kern w:val="0"/>
          <w:sz w:val="22"/>
          <w:szCs w:val="20"/>
        </w:rPr>
        <w:t xml:space="preserve"> chinensis</w:t>
      </w:r>
      <w:r w:rsidRPr="0067200A">
        <w:rPr>
          <w:rFonts w:ascii="宋体" w:hAnsi="宋体" w:cs="黑体" w:hint="eastAsia"/>
          <w:kern w:val="0"/>
          <w:sz w:val="22"/>
          <w:szCs w:val="20"/>
        </w:rPr>
        <w:t>）作为我国北方典型的优质乡土草种，是改良退化草地、建设人工草地及发展草原畜牧业的核心基础。国家《“十四五”全国种植业发展规划》及《国家畜禽遗传资源目录》明确强调要加强乡土草种质资源挖掘与创新利用，提升国产优质草种自给率。农业农村部在《关于加快畜牧业机械化发展的意见》中亦指出，要推进草牧业良种化进程。然而，当前野生羊草普遍存在结实率低（自然条件下通常不足3%）、种子产量不稳等问题，导致优质种源短缺，严重制约</w:t>
      </w:r>
      <w:proofErr w:type="gramStart"/>
      <w:r w:rsidRPr="0067200A">
        <w:rPr>
          <w:rFonts w:ascii="宋体" w:hAnsi="宋体" w:cs="黑体" w:hint="eastAsia"/>
          <w:kern w:val="0"/>
          <w:sz w:val="22"/>
          <w:szCs w:val="20"/>
        </w:rPr>
        <w:t>了草</w:t>
      </w:r>
      <w:proofErr w:type="gramEnd"/>
      <w:r w:rsidRPr="0067200A">
        <w:rPr>
          <w:rFonts w:ascii="宋体" w:hAnsi="宋体" w:cs="黑体" w:hint="eastAsia"/>
          <w:kern w:val="0"/>
          <w:sz w:val="22"/>
          <w:szCs w:val="20"/>
        </w:rPr>
        <w:t>原生态修复工程的成效和草牧业的高质量发展。制定本技术规程，旨在通过标准化手段，突破羊草育种瓶颈，积极响应国家“打好种业翻身仗”的战略号召。</w:t>
      </w:r>
    </w:p>
    <w:p w14:paraId="21754E7A" w14:textId="1B5C4DDD" w:rsidR="00F11312" w:rsidRPr="006520B7" w:rsidRDefault="00F11312" w:rsidP="009B1404">
      <w:pPr>
        <w:widowControl/>
        <w:adjustRightInd w:val="0"/>
        <w:snapToGrid w:val="0"/>
        <w:spacing w:line="360" w:lineRule="auto"/>
        <w:ind w:firstLineChars="200" w:firstLine="442"/>
        <w:rPr>
          <w:rFonts w:ascii="宋体" w:hAnsi="宋体" w:cs="黑体" w:hint="eastAsia"/>
          <w:b/>
          <w:bCs/>
          <w:kern w:val="0"/>
          <w:sz w:val="22"/>
          <w:szCs w:val="20"/>
        </w:rPr>
      </w:pPr>
      <w:r w:rsidRPr="006520B7">
        <w:rPr>
          <w:rFonts w:ascii="宋体" w:hAnsi="宋体" w:cs="黑体" w:hint="eastAsia"/>
          <w:b/>
          <w:bCs/>
          <w:kern w:val="0"/>
          <w:sz w:val="22"/>
          <w:szCs w:val="20"/>
        </w:rPr>
        <w:t>（2）</w:t>
      </w:r>
      <w:r w:rsidR="0067200A" w:rsidRPr="0067200A">
        <w:rPr>
          <w:rFonts w:ascii="宋体" w:hAnsi="宋体" w:cs="黑体" w:hint="eastAsia"/>
          <w:b/>
          <w:bCs/>
          <w:kern w:val="0"/>
          <w:sz w:val="22"/>
          <w:szCs w:val="20"/>
        </w:rPr>
        <w:t>传统育种技术瓶颈倒</w:t>
      </w:r>
      <w:proofErr w:type="gramStart"/>
      <w:r w:rsidR="0067200A" w:rsidRPr="0067200A">
        <w:rPr>
          <w:rFonts w:ascii="宋体" w:hAnsi="宋体" w:cs="黑体" w:hint="eastAsia"/>
          <w:b/>
          <w:bCs/>
          <w:kern w:val="0"/>
          <w:sz w:val="22"/>
          <w:szCs w:val="20"/>
        </w:rPr>
        <w:t>逼技术</w:t>
      </w:r>
      <w:proofErr w:type="gramEnd"/>
      <w:r w:rsidR="0067200A" w:rsidRPr="0067200A">
        <w:rPr>
          <w:rFonts w:ascii="宋体" w:hAnsi="宋体" w:cs="黑体" w:hint="eastAsia"/>
          <w:b/>
          <w:bCs/>
          <w:kern w:val="0"/>
          <w:sz w:val="22"/>
          <w:szCs w:val="20"/>
        </w:rPr>
        <w:t>升级</w:t>
      </w:r>
    </w:p>
    <w:p w14:paraId="75DDC510" w14:textId="77777777" w:rsidR="0067200A" w:rsidRDefault="0067200A" w:rsidP="009B1404">
      <w:pPr>
        <w:widowControl/>
        <w:adjustRightInd w:val="0"/>
        <w:snapToGrid w:val="0"/>
        <w:spacing w:line="360" w:lineRule="auto"/>
        <w:ind w:firstLineChars="200" w:firstLine="440"/>
        <w:rPr>
          <w:rFonts w:ascii="宋体" w:hAnsi="宋体" w:cs="黑体" w:hint="eastAsia"/>
          <w:kern w:val="0"/>
          <w:sz w:val="22"/>
          <w:szCs w:val="20"/>
        </w:rPr>
      </w:pPr>
      <w:r w:rsidRPr="0067200A">
        <w:rPr>
          <w:rFonts w:ascii="宋体" w:hAnsi="宋体" w:cs="黑体" w:hint="eastAsia"/>
          <w:kern w:val="0"/>
          <w:sz w:val="22"/>
          <w:szCs w:val="20"/>
        </w:rPr>
        <w:t>尽管羊草具有抗逆性强、营养价值高等突出优势，但其自身存在的自交</w:t>
      </w:r>
      <w:proofErr w:type="gramStart"/>
      <w:r w:rsidRPr="0067200A">
        <w:rPr>
          <w:rFonts w:ascii="宋体" w:hAnsi="宋体" w:cs="黑体" w:hint="eastAsia"/>
          <w:kern w:val="0"/>
          <w:sz w:val="22"/>
          <w:szCs w:val="20"/>
        </w:rPr>
        <w:t>不</w:t>
      </w:r>
      <w:proofErr w:type="gramEnd"/>
      <w:r w:rsidRPr="0067200A">
        <w:rPr>
          <w:rFonts w:ascii="宋体" w:hAnsi="宋体" w:cs="黑体" w:hint="eastAsia"/>
          <w:kern w:val="0"/>
          <w:sz w:val="22"/>
          <w:szCs w:val="20"/>
        </w:rPr>
        <w:t>亲和、开花不结实或结实率极低等生物学特性，导致常规杂交育种周期长（通常需8-10年）、选择效率低、优良性状聚合困难。目前国内登记羊草品种数量有限，且多数品种存在结实率提升不明显、适应性退化等问题，难以满足大规模生态修复和商品</w:t>
      </w:r>
      <w:proofErr w:type="gramStart"/>
      <w:r w:rsidRPr="0067200A">
        <w:rPr>
          <w:rFonts w:ascii="宋体" w:hAnsi="宋体" w:cs="黑体" w:hint="eastAsia"/>
          <w:kern w:val="0"/>
          <w:sz w:val="22"/>
          <w:szCs w:val="20"/>
        </w:rPr>
        <w:t>草生产</w:t>
      </w:r>
      <w:proofErr w:type="gramEnd"/>
      <w:r w:rsidRPr="0067200A">
        <w:rPr>
          <w:rFonts w:ascii="宋体" w:hAnsi="宋体" w:cs="黑体" w:hint="eastAsia"/>
          <w:kern w:val="0"/>
          <w:sz w:val="22"/>
          <w:szCs w:val="20"/>
        </w:rPr>
        <w:t>的需求。此外，传统育种依赖田间表型观察，受环境影响大，数据采集主观性强，导致育种过程可控性差。建立标准化、精准化的育种新体系，已成为解决羊草产业“芯片”问题的必然选择。</w:t>
      </w:r>
    </w:p>
    <w:p w14:paraId="4846891B" w14:textId="311D7081" w:rsidR="00F11312" w:rsidRPr="006520B7" w:rsidRDefault="00F11312" w:rsidP="009B1404">
      <w:pPr>
        <w:widowControl/>
        <w:adjustRightInd w:val="0"/>
        <w:snapToGrid w:val="0"/>
        <w:spacing w:line="360" w:lineRule="auto"/>
        <w:ind w:firstLineChars="200" w:firstLine="442"/>
        <w:rPr>
          <w:rFonts w:ascii="宋体" w:hAnsi="宋体" w:cs="黑体" w:hint="eastAsia"/>
          <w:b/>
          <w:bCs/>
          <w:kern w:val="0"/>
          <w:sz w:val="22"/>
          <w:szCs w:val="20"/>
        </w:rPr>
      </w:pPr>
      <w:r w:rsidRPr="006520B7">
        <w:rPr>
          <w:rFonts w:ascii="宋体" w:hAnsi="宋体" w:cs="黑体" w:hint="eastAsia"/>
          <w:b/>
          <w:bCs/>
          <w:kern w:val="0"/>
          <w:sz w:val="22"/>
          <w:szCs w:val="20"/>
        </w:rPr>
        <w:t>（3）</w:t>
      </w:r>
      <w:proofErr w:type="gramStart"/>
      <w:r w:rsidR="0067200A" w:rsidRPr="0067200A">
        <w:rPr>
          <w:rFonts w:ascii="宋体" w:hAnsi="宋体" w:cs="黑体" w:hint="eastAsia"/>
          <w:b/>
          <w:bCs/>
          <w:kern w:val="0"/>
          <w:sz w:val="22"/>
          <w:szCs w:val="20"/>
        </w:rPr>
        <w:t>数智化</w:t>
      </w:r>
      <w:proofErr w:type="gramEnd"/>
      <w:r w:rsidR="0067200A" w:rsidRPr="0067200A">
        <w:rPr>
          <w:rFonts w:ascii="宋体" w:hAnsi="宋体" w:cs="黑体" w:hint="eastAsia"/>
          <w:b/>
          <w:bCs/>
          <w:kern w:val="0"/>
          <w:sz w:val="22"/>
          <w:szCs w:val="20"/>
        </w:rPr>
        <w:t>技术突破为高效育种提供新路径</w:t>
      </w:r>
    </w:p>
    <w:p w14:paraId="003127C4" w14:textId="63F4F15D" w:rsidR="004817B8" w:rsidRPr="006520B7" w:rsidRDefault="0067200A" w:rsidP="009B1404">
      <w:pPr>
        <w:widowControl/>
        <w:adjustRightInd w:val="0"/>
        <w:snapToGrid w:val="0"/>
        <w:spacing w:line="360" w:lineRule="auto"/>
        <w:ind w:firstLineChars="200" w:firstLine="440"/>
        <w:rPr>
          <w:rFonts w:ascii="宋体" w:hAnsi="宋体" w:cs="黑体" w:hint="eastAsia"/>
          <w:kern w:val="0"/>
          <w:sz w:val="22"/>
          <w:szCs w:val="20"/>
        </w:rPr>
      </w:pPr>
      <w:r w:rsidRPr="0067200A">
        <w:rPr>
          <w:rFonts w:ascii="宋体" w:hAnsi="宋体" w:cs="黑体" w:hint="eastAsia"/>
          <w:kern w:val="0"/>
          <w:sz w:val="22"/>
          <w:szCs w:val="20"/>
        </w:rPr>
        <w:t>随着现代生物技术与信息技术的深度融合，分子标记辅助育种、</w:t>
      </w:r>
      <w:r w:rsidR="00BC786B">
        <w:rPr>
          <w:rFonts w:ascii="宋体" w:hAnsi="宋体" w:cs="黑体" w:hint="eastAsia"/>
          <w:kern w:val="0"/>
          <w:sz w:val="22"/>
          <w:szCs w:val="20"/>
        </w:rPr>
        <w:t>高通量表型</w:t>
      </w:r>
      <w:r w:rsidRPr="0067200A">
        <w:rPr>
          <w:rFonts w:ascii="宋体" w:hAnsi="宋体" w:cs="黑体" w:hint="eastAsia"/>
          <w:kern w:val="0"/>
          <w:sz w:val="22"/>
          <w:szCs w:val="20"/>
        </w:rPr>
        <w:t>获取及人工智能图像识别</w:t>
      </w:r>
      <w:proofErr w:type="gramStart"/>
      <w:r w:rsidRPr="0067200A">
        <w:rPr>
          <w:rFonts w:ascii="宋体" w:hAnsi="宋体" w:cs="黑体" w:hint="eastAsia"/>
          <w:kern w:val="0"/>
          <w:sz w:val="22"/>
          <w:szCs w:val="20"/>
        </w:rPr>
        <w:t>等数智化</w:t>
      </w:r>
      <w:proofErr w:type="gramEnd"/>
      <w:r w:rsidRPr="0067200A">
        <w:rPr>
          <w:rFonts w:ascii="宋体" w:hAnsi="宋体" w:cs="黑体" w:hint="eastAsia"/>
          <w:kern w:val="0"/>
          <w:sz w:val="22"/>
          <w:szCs w:val="20"/>
        </w:rPr>
        <w:t>手段已逐步应用于牧草育种实践。利用这些技术，可以精准鉴定羊草关键生殖发育基因、快速筛选高结实种质、高效聚合优良基因型。然而，目前这些先进技术多处于分散研究阶段，缺乏贯穿</w:t>
      </w:r>
      <w:r>
        <w:rPr>
          <w:rFonts w:ascii="宋体" w:hAnsi="宋体" w:cs="黑体" w:hint="eastAsia"/>
          <w:kern w:val="0"/>
          <w:sz w:val="22"/>
          <w:szCs w:val="20"/>
        </w:rPr>
        <w:t>从</w:t>
      </w:r>
      <w:r w:rsidRPr="0067200A">
        <w:rPr>
          <w:rFonts w:ascii="宋体" w:hAnsi="宋体" w:cs="黑体" w:hint="eastAsia"/>
          <w:kern w:val="0"/>
          <w:sz w:val="22"/>
          <w:szCs w:val="20"/>
        </w:rPr>
        <w:t>种质资源评价</w:t>
      </w:r>
      <w:r>
        <w:rPr>
          <w:rFonts w:ascii="宋体" w:hAnsi="宋体" w:cs="黑体" w:hint="eastAsia"/>
          <w:kern w:val="0"/>
          <w:sz w:val="22"/>
          <w:szCs w:val="20"/>
        </w:rPr>
        <w:t>、</w:t>
      </w:r>
      <w:r w:rsidRPr="0067200A">
        <w:rPr>
          <w:rFonts w:ascii="宋体" w:hAnsi="宋体" w:cs="黑体" w:hint="eastAsia"/>
          <w:kern w:val="0"/>
          <w:sz w:val="22"/>
          <w:szCs w:val="20"/>
        </w:rPr>
        <w:t>分子标记开发</w:t>
      </w:r>
      <w:r>
        <w:rPr>
          <w:rFonts w:ascii="宋体" w:hAnsi="宋体" w:cs="黑体" w:hint="eastAsia"/>
          <w:kern w:val="0"/>
          <w:sz w:val="22"/>
          <w:szCs w:val="20"/>
        </w:rPr>
        <w:t>、</w:t>
      </w:r>
      <w:r w:rsidRPr="0067200A">
        <w:rPr>
          <w:rFonts w:ascii="宋体" w:hAnsi="宋体" w:cs="黑体" w:hint="eastAsia"/>
          <w:kern w:val="0"/>
          <w:sz w:val="22"/>
          <w:szCs w:val="20"/>
        </w:rPr>
        <w:t>智能筛选</w:t>
      </w:r>
      <w:r>
        <w:rPr>
          <w:rFonts w:ascii="宋体" w:hAnsi="宋体" w:cs="黑体" w:hint="eastAsia"/>
          <w:kern w:val="0"/>
          <w:sz w:val="22"/>
          <w:szCs w:val="20"/>
        </w:rPr>
        <w:t>到</w:t>
      </w:r>
      <w:r w:rsidRPr="0067200A">
        <w:rPr>
          <w:rFonts w:ascii="宋体" w:hAnsi="宋体" w:cs="黑体" w:hint="eastAsia"/>
          <w:kern w:val="0"/>
          <w:sz w:val="22"/>
          <w:szCs w:val="20"/>
        </w:rPr>
        <w:t>田间</w:t>
      </w:r>
      <w:proofErr w:type="gramStart"/>
      <w:r w:rsidRPr="0067200A">
        <w:rPr>
          <w:rFonts w:ascii="宋体" w:hAnsi="宋体" w:cs="黑体" w:hint="eastAsia"/>
          <w:kern w:val="0"/>
          <w:sz w:val="22"/>
          <w:szCs w:val="20"/>
        </w:rPr>
        <w:t>验证全</w:t>
      </w:r>
      <w:proofErr w:type="gramEnd"/>
      <w:r w:rsidRPr="0067200A">
        <w:rPr>
          <w:rFonts w:ascii="宋体" w:hAnsi="宋体" w:cs="黑体" w:hint="eastAsia"/>
          <w:kern w:val="0"/>
          <w:sz w:val="22"/>
          <w:szCs w:val="20"/>
        </w:rPr>
        <w:t>链条的统一操作规范。制定本规程，将成熟</w:t>
      </w:r>
      <w:proofErr w:type="gramStart"/>
      <w:r w:rsidRPr="0067200A">
        <w:rPr>
          <w:rFonts w:ascii="宋体" w:hAnsi="宋体" w:cs="黑体" w:hint="eastAsia"/>
          <w:kern w:val="0"/>
          <w:sz w:val="22"/>
          <w:szCs w:val="20"/>
        </w:rPr>
        <w:t>的数智化</w:t>
      </w:r>
      <w:proofErr w:type="gramEnd"/>
      <w:r w:rsidRPr="0067200A">
        <w:rPr>
          <w:rFonts w:ascii="宋体" w:hAnsi="宋体" w:cs="黑体" w:hint="eastAsia"/>
          <w:kern w:val="0"/>
          <w:sz w:val="22"/>
          <w:szCs w:val="20"/>
        </w:rPr>
        <w:t>技术与传统育种经验有机结合，可显著提高育种效率，降低人工与土地成本，使高结实性状的定向改良成为可能。</w:t>
      </w:r>
    </w:p>
    <w:p w14:paraId="065D81E8" w14:textId="05AD9699" w:rsidR="00E21921" w:rsidRPr="006520B7" w:rsidRDefault="00F11312" w:rsidP="009B1404">
      <w:pPr>
        <w:widowControl/>
        <w:adjustRightInd w:val="0"/>
        <w:snapToGrid w:val="0"/>
        <w:spacing w:line="360" w:lineRule="auto"/>
        <w:ind w:firstLineChars="200" w:firstLine="442"/>
        <w:rPr>
          <w:rFonts w:ascii="宋体" w:hAnsi="宋体" w:cs="黑体" w:hint="eastAsia"/>
          <w:b/>
          <w:bCs/>
          <w:kern w:val="0"/>
          <w:sz w:val="22"/>
          <w:szCs w:val="20"/>
        </w:rPr>
      </w:pPr>
      <w:r w:rsidRPr="006520B7">
        <w:rPr>
          <w:rFonts w:ascii="宋体" w:hAnsi="宋体" w:cs="黑体" w:hint="eastAsia"/>
          <w:b/>
          <w:bCs/>
          <w:kern w:val="0"/>
          <w:sz w:val="22"/>
          <w:szCs w:val="20"/>
        </w:rPr>
        <w:t>（4）</w:t>
      </w:r>
      <w:r w:rsidR="0067200A">
        <w:rPr>
          <w:rFonts w:ascii="宋体" w:hAnsi="宋体" w:cs="黑体" w:hint="eastAsia"/>
          <w:b/>
          <w:bCs/>
          <w:kern w:val="0"/>
          <w:sz w:val="22"/>
          <w:szCs w:val="20"/>
        </w:rPr>
        <w:t>饲草</w:t>
      </w:r>
      <w:r w:rsidR="0067200A" w:rsidRPr="0067200A">
        <w:rPr>
          <w:rFonts w:ascii="宋体" w:hAnsi="宋体" w:cs="黑体" w:hint="eastAsia"/>
          <w:b/>
          <w:bCs/>
          <w:kern w:val="0"/>
          <w:sz w:val="22"/>
          <w:szCs w:val="20"/>
        </w:rPr>
        <w:t>需求与生态修复双重驱动</w:t>
      </w:r>
    </w:p>
    <w:p w14:paraId="3E45186A" w14:textId="054B6BB6" w:rsidR="00E21921" w:rsidRDefault="0067200A" w:rsidP="009B1404">
      <w:pPr>
        <w:widowControl/>
        <w:adjustRightInd w:val="0"/>
        <w:snapToGrid w:val="0"/>
        <w:spacing w:line="360" w:lineRule="auto"/>
        <w:ind w:firstLineChars="200" w:firstLine="440"/>
        <w:rPr>
          <w:rFonts w:ascii="宋体" w:hAnsi="宋体" w:cs="黑体" w:hint="eastAsia"/>
          <w:kern w:val="0"/>
          <w:sz w:val="22"/>
          <w:szCs w:val="20"/>
        </w:rPr>
      </w:pPr>
      <w:r w:rsidRPr="0067200A">
        <w:rPr>
          <w:rFonts w:ascii="宋体" w:hAnsi="宋体" w:cs="黑体" w:hint="eastAsia"/>
          <w:kern w:val="0"/>
          <w:sz w:val="22"/>
          <w:szCs w:val="20"/>
        </w:rPr>
        <w:lastRenderedPageBreak/>
        <w:t>随着草原生态</w:t>
      </w:r>
      <w:proofErr w:type="gramStart"/>
      <w:r w:rsidRPr="0067200A">
        <w:rPr>
          <w:rFonts w:ascii="宋体" w:hAnsi="宋体" w:cs="黑体" w:hint="eastAsia"/>
          <w:kern w:val="0"/>
          <w:sz w:val="22"/>
          <w:szCs w:val="20"/>
        </w:rPr>
        <w:t>补奖政策</w:t>
      </w:r>
      <w:proofErr w:type="gramEnd"/>
      <w:r w:rsidRPr="0067200A">
        <w:rPr>
          <w:rFonts w:ascii="宋体" w:hAnsi="宋体" w:cs="黑体" w:hint="eastAsia"/>
          <w:kern w:val="0"/>
          <w:sz w:val="22"/>
          <w:szCs w:val="20"/>
        </w:rPr>
        <w:t>的深入实施和草牧业的集约化发展，市场对优质、高产、稳产的羊草专用型品种（如种子用型、牧草用型）需求极为迫切。高结实率羊草新品种不仅能直接降低牧民</w:t>
      </w:r>
      <w:proofErr w:type="gramStart"/>
      <w:r w:rsidRPr="0067200A">
        <w:rPr>
          <w:rFonts w:ascii="宋体" w:hAnsi="宋体" w:cs="黑体" w:hint="eastAsia"/>
          <w:kern w:val="0"/>
          <w:sz w:val="22"/>
          <w:szCs w:val="20"/>
        </w:rPr>
        <w:t>和草企的</w:t>
      </w:r>
      <w:proofErr w:type="gramEnd"/>
      <w:r w:rsidRPr="0067200A">
        <w:rPr>
          <w:rFonts w:ascii="宋体" w:hAnsi="宋体" w:cs="黑体" w:hint="eastAsia"/>
          <w:kern w:val="0"/>
          <w:sz w:val="22"/>
          <w:szCs w:val="20"/>
        </w:rPr>
        <w:t>用种成本，还能通过提升种子繁殖系数加速良种推广，带动草种业、饲草生产及畜牧业全链条增收。</w:t>
      </w:r>
      <w:r w:rsidR="00176195">
        <w:rPr>
          <w:rFonts w:ascii="宋体" w:hAnsi="宋体" w:cs="黑体" w:hint="eastAsia"/>
          <w:kern w:val="0"/>
          <w:sz w:val="22"/>
          <w:szCs w:val="20"/>
        </w:rPr>
        <w:t>同时</w:t>
      </w:r>
      <w:r w:rsidRPr="0067200A">
        <w:rPr>
          <w:rFonts w:ascii="宋体" w:hAnsi="宋体" w:cs="黑体" w:hint="eastAsia"/>
          <w:kern w:val="0"/>
          <w:sz w:val="22"/>
          <w:szCs w:val="20"/>
        </w:rPr>
        <w:t>，选育出适应性广、根系发达且结实率高的羊草品种，可有效提升退化草原的自我更新能力和植被恢复速度，</w:t>
      </w:r>
      <w:proofErr w:type="gramStart"/>
      <w:r w:rsidRPr="0067200A">
        <w:rPr>
          <w:rFonts w:ascii="宋体" w:hAnsi="宋体" w:cs="黑体" w:hint="eastAsia"/>
          <w:kern w:val="0"/>
          <w:sz w:val="22"/>
          <w:szCs w:val="20"/>
        </w:rPr>
        <w:t>增强碳汇功能</w:t>
      </w:r>
      <w:proofErr w:type="gramEnd"/>
      <w:r w:rsidRPr="0067200A">
        <w:rPr>
          <w:rFonts w:ascii="宋体" w:hAnsi="宋体" w:cs="黑体" w:hint="eastAsia"/>
          <w:kern w:val="0"/>
          <w:sz w:val="22"/>
          <w:szCs w:val="20"/>
        </w:rPr>
        <w:t>，筑牢北方生态屏障。</w:t>
      </w:r>
    </w:p>
    <w:p w14:paraId="64DA9786" w14:textId="77777777" w:rsidR="004817B8" w:rsidRPr="006520B7" w:rsidRDefault="00000000" w:rsidP="009B1404">
      <w:pPr>
        <w:pStyle w:val="1"/>
        <w:spacing w:before="0" w:after="0"/>
        <w:rPr>
          <w:sz w:val="24"/>
          <w:szCs w:val="40"/>
        </w:rPr>
      </w:pPr>
      <w:bookmarkStart w:id="5" w:name="_Toc222929386"/>
      <w:r w:rsidRPr="006520B7">
        <w:rPr>
          <w:rFonts w:hint="eastAsia"/>
          <w:sz w:val="24"/>
          <w:szCs w:val="40"/>
        </w:rPr>
        <w:t>二、主要工作过程</w:t>
      </w:r>
      <w:bookmarkEnd w:id="5"/>
    </w:p>
    <w:p w14:paraId="30F3CE8A" w14:textId="771C6622" w:rsidR="004817B8" w:rsidRPr="006520B7" w:rsidRDefault="00000000" w:rsidP="009B1404">
      <w:pPr>
        <w:spacing w:line="360" w:lineRule="auto"/>
        <w:ind w:firstLineChars="200" w:firstLine="440"/>
        <w:rPr>
          <w:sz w:val="22"/>
          <w:szCs w:val="20"/>
        </w:rPr>
      </w:pPr>
      <w:r w:rsidRPr="006520B7">
        <w:rPr>
          <w:rFonts w:eastAsia="仿宋_GB2312"/>
          <w:sz w:val="22"/>
          <w:szCs w:val="20"/>
        </w:rPr>
        <w:t>202</w:t>
      </w:r>
      <w:r w:rsidR="000D4757">
        <w:rPr>
          <w:rFonts w:eastAsia="仿宋_GB2312" w:hint="eastAsia"/>
          <w:sz w:val="22"/>
          <w:szCs w:val="20"/>
        </w:rPr>
        <w:t>2</w:t>
      </w:r>
      <w:r w:rsidRPr="006520B7">
        <w:rPr>
          <w:rFonts w:eastAsia="仿宋_GB2312"/>
          <w:sz w:val="22"/>
          <w:szCs w:val="20"/>
        </w:rPr>
        <w:t>.0</w:t>
      </w:r>
      <w:r w:rsidRPr="006520B7">
        <w:rPr>
          <w:rFonts w:eastAsia="仿宋_GB2312" w:hint="eastAsia"/>
          <w:sz w:val="22"/>
          <w:szCs w:val="20"/>
        </w:rPr>
        <w:t>1</w:t>
      </w:r>
      <w:r w:rsidRPr="006520B7">
        <w:rPr>
          <w:rFonts w:ascii="宋体" w:hAnsi="宋体" w:cs="宋体" w:hint="eastAsia"/>
          <w:sz w:val="22"/>
          <w:szCs w:val="20"/>
        </w:rPr>
        <w:t>月</w:t>
      </w:r>
      <w:r w:rsidRPr="006520B7">
        <w:rPr>
          <w:rFonts w:eastAsia="仿宋_GB2312"/>
          <w:sz w:val="22"/>
          <w:szCs w:val="20"/>
        </w:rPr>
        <w:t>-202</w:t>
      </w:r>
      <w:r w:rsidR="000D4757">
        <w:rPr>
          <w:rFonts w:eastAsia="仿宋_GB2312" w:hint="eastAsia"/>
          <w:sz w:val="22"/>
          <w:szCs w:val="20"/>
        </w:rPr>
        <w:t>5</w:t>
      </w:r>
      <w:r w:rsidRPr="006520B7">
        <w:rPr>
          <w:rFonts w:eastAsia="仿宋_GB2312"/>
          <w:sz w:val="22"/>
          <w:szCs w:val="20"/>
        </w:rPr>
        <w:t>.</w:t>
      </w:r>
      <w:r w:rsidR="000D4757">
        <w:rPr>
          <w:rFonts w:eastAsia="仿宋_GB2312" w:hint="eastAsia"/>
          <w:sz w:val="22"/>
          <w:szCs w:val="20"/>
        </w:rPr>
        <w:t>10</w:t>
      </w:r>
      <w:r w:rsidRPr="006520B7">
        <w:rPr>
          <w:rFonts w:ascii="宋体" w:hAnsi="宋体" w:cs="宋体" w:hint="eastAsia"/>
          <w:sz w:val="22"/>
          <w:szCs w:val="20"/>
        </w:rPr>
        <w:t>月</w:t>
      </w:r>
      <w:r w:rsidRPr="006520B7">
        <w:rPr>
          <w:rFonts w:eastAsia="仿宋_GB2312"/>
          <w:sz w:val="22"/>
          <w:szCs w:val="20"/>
        </w:rPr>
        <w:t xml:space="preserve"> </w:t>
      </w:r>
      <w:r w:rsidRPr="006520B7">
        <w:rPr>
          <w:rFonts w:ascii="宋体" w:hAnsi="宋体" w:cs="宋体"/>
          <w:sz w:val="22"/>
          <w:szCs w:val="20"/>
        </w:rPr>
        <w:t>收集试验数据，整理资料</w:t>
      </w:r>
      <w:r w:rsidRPr="006520B7">
        <w:rPr>
          <w:rFonts w:ascii="宋体" w:hAnsi="宋体" w:cs="宋体" w:hint="eastAsia"/>
          <w:sz w:val="22"/>
          <w:szCs w:val="20"/>
        </w:rPr>
        <w:t>。</w:t>
      </w:r>
    </w:p>
    <w:p w14:paraId="14475C54" w14:textId="78BBE253" w:rsidR="004817B8" w:rsidRPr="006520B7" w:rsidRDefault="00000000" w:rsidP="009B1404">
      <w:pPr>
        <w:spacing w:line="360" w:lineRule="auto"/>
        <w:ind w:firstLineChars="200" w:firstLine="440"/>
        <w:rPr>
          <w:sz w:val="22"/>
          <w:szCs w:val="20"/>
        </w:rPr>
      </w:pPr>
      <w:r w:rsidRPr="006520B7">
        <w:rPr>
          <w:rFonts w:eastAsia="仿宋_GB2312" w:hint="eastAsia"/>
          <w:sz w:val="22"/>
          <w:szCs w:val="20"/>
        </w:rPr>
        <w:t>202</w:t>
      </w:r>
      <w:r w:rsidR="000D4757">
        <w:rPr>
          <w:rFonts w:eastAsia="仿宋_GB2312" w:hint="eastAsia"/>
          <w:sz w:val="22"/>
          <w:szCs w:val="20"/>
        </w:rPr>
        <w:t>5</w:t>
      </w:r>
      <w:r w:rsidRPr="006520B7">
        <w:rPr>
          <w:rFonts w:eastAsia="仿宋_GB2312" w:hint="eastAsia"/>
          <w:sz w:val="22"/>
          <w:szCs w:val="20"/>
        </w:rPr>
        <w:t>.</w:t>
      </w:r>
      <w:r w:rsidR="000D4757">
        <w:rPr>
          <w:rFonts w:eastAsia="仿宋_GB2312" w:hint="eastAsia"/>
          <w:sz w:val="22"/>
          <w:szCs w:val="20"/>
        </w:rPr>
        <w:t>10</w:t>
      </w:r>
      <w:r w:rsidRPr="006520B7">
        <w:rPr>
          <w:rFonts w:eastAsia="仿宋_GB2312" w:hint="eastAsia"/>
          <w:sz w:val="22"/>
          <w:szCs w:val="20"/>
        </w:rPr>
        <w:t>月</w:t>
      </w:r>
      <w:r w:rsidRPr="006520B7">
        <w:rPr>
          <w:rFonts w:eastAsia="仿宋_GB2312" w:hint="eastAsia"/>
          <w:sz w:val="22"/>
          <w:szCs w:val="20"/>
        </w:rPr>
        <w:t>-202</w:t>
      </w:r>
      <w:r w:rsidR="000D4757">
        <w:rPr>
          <w:rFonts w:eastAsia="仿宋_GB2312" w:hint="eastAsia"/>
          <w:sz w:val="22"/>
          <w:szCs w:val="20"/>
        </w:rPr>
        <w:t>5</w:t>
      </w:r>
      <w:r w:rsidRPr="006520B7">
        <w:rPr>
          <w:rFonts w:eastAsia="仿宋_GB2312" w:hint="eastAsia"/>
          <w:sz w:val="22"/>
          <w:szCs w:val="20"/>
        </w:rPr>
        <w:t>.</w:t>
      </w:r>
      <w:r w:rsidR="00F11312" w:rsidRPr="006520B7">
        <w:rPr>
          <w:rFonts w:eastAsia="仿宋_GB2312"/>
          <w:sz w:val="22"/>
          <w:szCs w:val="20"/>
        </w:rPr>
        <w:t>12</w:t>
      </w:r>
      <w:r w:rsidRPr="006520B7">
        <w:rPr>
          <w:rFonts w:ascii="宋体" w:hAnsi="宋体" w:cs="宋体" w:hint="eastAsia"/>
          <w:sz w:val="22"/>
          <w:szCs w:val="20"/>
        </w:rPr>
        <w:t>月</w:t>
      </w:r>
      <w:r w:rsidRPr="006520B7">
        <w:rPr>
          <w:rFonts w:eastAsia="仿宋_GB2312"/>
          <w:sz w:val="22"/>
          <w:szCs w:val="20"/>
        </w:rPr>
        <w:t xml:space="preserve"> </w:t>
      </w:r>
      <w:r w:rsidRPr="006520B7">
        <w:rPr>
          <w:rFonts w:ascii="宋体" w:hAnsi="宋体" w:cs="宋体"/>
          <w:sz w:val="22"/>
          <w:szCs w:val="20"/>
        </w:rPr>
        <w:t>形成工作组讨论稿</w:t>
      </w:r>
      <w:r w:rsidRPr="006520B7">
        <w:rPr>
          <w:rFonts w:ascii="宋体" w:hAnsi="宋体" w:cs="宋体" w:hint="eastAsia"/>
          <w:sz w:val="22"/>
          <w:szCs w:val="20"/>
        </w:rPr>
        <w:t>。</w:t>
      </w:r>
    </w:p>
    <w:p w14:paraId="2A98CE91" w14:textId="02103D85" w:rsidR="004817B8" w:rsidRPr="006520B7" w:rsidRDefault="00000000" w:rsidP="009B1404">
      <w:pPr>
        <w:spacing w:line="360" w:lineRule="auto"/>
        <w:ind w:firstLineChars="200" w:firstLine="440"/>
        <w:rPr>
          <w:rFonts w:ascii="宋体" w:hAnsi="宋体" w:cs="宋体" w:hint="eastAsia"/>
          <w:sz w:val="22"/>
          <w:szCs w:val="20"/>
        </w:rPr>
      </w:pPr>
      <w:r w:rsidRPr="006520B7">
        <w:rPr>
          <w:rFonts w:eastAsia="仿宋_GB2312"/>
          <w:sz w:val="22"/>
          <w:szCs w:val="20"/>
        </w:rPr>
        <w:t>202</w:t>
      </w:r>
      <w:r w:rsidR="000D4757">
        <w:rPr>
          <w:rFonts w:eastAsia="仿宋_GB2312" w:hint="eastAsia"/>
          <w:sz w:val="22"/>
          <w:szCs w:val="20"/>
        </w:rPr>
        <w:t>6</w:t>
      </w:r>
      <w:r w:rsidRPr="006520B7">
        <w:rPr>
          <w:rFonts w:eastAsia="仿宋_GB2312"/>
          <w:sz w:val="22"/>
          <w:szCs w:val="20"/>
        </w:rPr>
        <w:t>.</w:t>
      </w:r>
      <w:r w:rsidRPr="006520B7">
        <w:rPr>
          <w:rFonts w:eastAsia="仿宋_GB2312" w:hint="eastAsia"/>
          <w:sz w:val="22"/>
          <w:szCs w:val="20"/>
        </w:rPr>
        <w:t>0</w:t>
      </w:r>
      <w:r w:rsidR="00F11312" w:rsidRPr="006520B7">
        <w:rPr>
          <w:rFonts w:eastAsia="仿宋_GB2312"/>
          <w:sz w:val="22"/>
          <w:szCs w:val="20"/>
        </w:rPr>
        <w:t>1</w:t>
      </w:r>
      <w:r w:rsidRPr="006520B7">
        <w:rPr>
          <w:rFonts w:eastAsia="仿宋_GB2312" w:hint="eastAsia"/>
          <w:sz w:val="22"/>
          <w:szCs w:val="20"/>
        </w:rPr>
        <w:t>月</w:t>
      </w:r>
      <w:r w:rsidRPr="006520B7">
        <w:rPr>
          <w:rFonts w:eastAsia="仿宋_GB2312"/>
          <w:sz w:val="22"/>
          <w:szCs w:val="20"/>
        </w:rPr>
        <w:t>-202</w:t>
      </w:r>
      <w:r w:rsidR="000D4757">
        <w:rPr>
          <w:rFonts w:eastAsia="仿宋_GB2312" w:hint="eastAsia"/>
          <w:sz w:val="22"/>
          <w:szCs w:val="20"/>
        </w:rPr>
        <w:t>6</w:t>
      </w:r>
      <w:r w:rsidRPr="006520B7">
        <w:rPr>
          <w:rFonts w:eastAsia="仿宋_GB2312"/>
          <w:sz w:val="22"/>
          <w:szCs w:val="20"/>
        </w:rPr>
        <w:t>.</w:t>
      </w:r>
      <w:r w:rsidRPr="006520B7">
        <w:rPr>
          <w:rFonts w:eastAsia="仿宋_GB2312" w:hint="eastAsia"/>
          <w:sz w:val="22"/>
          <w:szCs w:val="20"/>
        </w:rPr>
        <w:t>0</w:t>
      </w:r>
      <w:r w:rsidR="000D4757">
        <w:rPr>
          <w:rFonts w:eastAsia="仿宋_GB2312" w:hint="eastAsia"/>
          <w:sz w:val="22"/>
          <w:szCs w:val="20"/>
        </w:rPr>
        <w:t>2</w:t>
      </w:r>
      <w:r w:rsidRPr="006520B7">
        <w:rPr>
          <w:rFonts w:ascii="宋体" w:hAnsi="宋体" w:cs="宋体" w:hint="eastAsia"/>
          <w:sz w:val="22"/>
          <w:szCs w:val="20"/>
        </w:rPr>
        <w:t>月</w:t>
      </w:r>
      <w:r w:rsidRPr="006520B7">
        <w:rPr>
          <w:rFonts w:eastAsia="仿宋_GB2312" w:hint="eastAsia"/>
          <w:sz w:val="22"/>
          <w:szCs w:val="20"/>
        </w:rPr>
        <w:t xml:space="preserve"> </w:t>
      </w:r>
      <w:r w:rsidRPr="006520B7">
        <w:rPr>
          <w:rFonts w:ascii="宋体" w:hAnsi="宋体" w:cs="宋体"/>
          <w:sz w:val="22"/>
          <w:szCs w:val="20"/>
        </w:rPr>
        <w:t>编写征求意见</w:t>
      </w:r>
      <w:proofErr w:type="gramStart"/>
      <w:r w:rsidRPr="006520B7">
        <w:rPr>
          <w:rFonts w:ascii="宋体" w:hAnsi="宋体" w:cs="宋体"/>
          <w:sz w:val="22"/>
          <w:szCs w:val="20"/>
        </w:rPr>
        <w:t>稿标准</w:t>
      </w:r>
      <w:proofErr w:type="gramEnd"/>
      <w:r w:rsidRPr="006520B7">
        <w:rPr>
          <w:rFonts w:ascii="宋体" w:hAnsi="宋体" w:cs="宋体"/>
          <w:sz w:val="22"/>
          <w:szCs w:val="20"/>
        </w:rPr>
        <w:t>文本，编写《编制说明》</w:t>
      </w:r>
      <w:r w:rsidRPr="006520B7">
        <w:rPr>
          <w:rFonts w:ascii="宋体" w:hAnsi="宋体" w:cs="宋体" w:hint="eastAsia"/>
          <w:sz w:val="22"/>
          <w:szCs w:val="20"/>
        </w:rPr>
        <w:t>。</w:t>
      </w:r>
    </w:p>
    <w:p w14:paraId="10ADADFA" w14:textId="5996B8B2" w:rsidR="004817B8" w:rsidRPr="006520B7" w:rsidRDefault="00000000" w:rsidP="009B1404">
      <w:pPr>
        <w:spacing w:line="360" w:lineRule="auto"/>
        <w:ind w:firstLineChars="200" w:firstLine="440"/>
        <w:rPr>
          <w:bCs/>
          <w:sz w:val="22"/>
          <w:szCs w:val="20"/>
        </w:rPr>
      </w:pPr>
      <w:r w:rsidRPr="006520B7">
        <w:rPr>
          <w:rFonts w:hint="eastAsia"/>
          <w:bCs/>
          <w:sz w:val="22"/>
          <w:szCs w:val="20"/>
        </w:rPr>
        <w:t>由北京华夏草业产业技术创新战略联盟组织国内相关专家对《</w:t>
      </w:r>
      <w:r w:rsidR="00BC786B" w:rsidRPr="00BC786B">
        <w:rPr>
          <w:rFonts w:hint="eastAsia"/>
          <w:bCs/>
          <w:sz w:val="22"/>
          <w:szCs w:val="20"/>
        </w:rPr>
        <w:t>高结实率羊草新种质数智化创制技术规程</w:t>
      </w:r>
      <w:r w:rsidRPr="006520B7">
        <w:rPr>
          <w:rFonts w:hint="eastAsia"/>
          <w:bCs/>
          <w:sz w:val="22"/>
          <w:szCs w:val="20"/>
        </w:rPr>
        <w:t>》征求意见稿及编制说明进行会议评审。</w:t>
      </w:r>
    </w:p>
    <w:p w14:paraId="71F810C8" w14:textId="77777777" w:rsidR="004817B8" w:rsidRPr="006520B7" w:rsidRDefault="00000000" w:rsidP="009B1404">
      <w:pPr>
        <w:pStyle w:val="1"/>
        <w:spacing w:before="0" w:after="0"/>
        <w:rPr>
          <w:sz w:val="24"/>
          <w:szCs w:val="40"/>
        </w:rPr>
      </w:pPr>
      <w:bookmarkStart w:id="6" w:name="_Toc222929387"/>
      <w:r w:rsidRPr="006520B7">
        <w:rPr>
          <w:rFonts w:hint="eastAsia"/>
          <w:sz w:val="24"/>
          <w:szCs w:val="40"/>
        </w:rPr>
        <w:t>三、标准编制原则和主要技术内容确定的依据</w:t>
      </w:r>
      <w:bookmarkEnd w:id="6"/>
    </w:p>
    <w:p w14:paraId="54A8B500" w14:textId="77777777" w:rsidR="004817B8" w:rsidRPr="006520B7" w:rsidRDefault="00000000" w:rsidP="009B1404">
      <w:pPr>
        <w:pStyle w:val="2"/>
        <w:spacing w:before="0" w:after="0"/>
        <w:rPr>
          <w:rFonts w:hint="eastAsia"/>
          <w:sz w:val="22"/>
          <w:szCs w:val="28"/>
        </w:rPr>
      </w:pPr>
      <w:bookmarkStart w:id="7" w:name="_Toc222929388"/>
      <w:r w:rsidRPr="006520B7">
        <w:rPr>
          <w:rFonts w:hint="eastAsia"/>
          <w:sz w:val="22"/>
          <w:szCs w:val="28"/>
        </w:rPr>
        <w:t>1</w:t>
      </w:r>
      <w:r w:rsidRPr="006520B7">
        <w:rPr>
          <w:rFonts w:hint="eastAsia"/>
          <w:sz w:val="22"/>
          <w:szCs w:val="28"/>
        </w:rPr>
        <w:t>、标准编制原则</w:t>
      </w:r>
      <w:bookmarkEnd w:id="7"/>
    </w:p>
    <w:p w14:paraId="6734B403" w14:textId="77777777" w:rsidR="004817B8" w:rsidRPr="006520B7" w:rsidRDefault="00000000" w:rsidP="009B1404">
      <w:pPr>
        <w:spacing w:line="360" w:lineRule="auto"/>
        <w:ind w:firstLineChars="200" w:firstLine="440"/>
        <w:rPr>
          <w:sz w:val="22"/>
          <w:szCs w:val="20"/>
        </w:rPr>
      </w:pPr>
      <w:r w:rsidRPr="006520B7">
        <w:rPr>
          <w:bCs/>
          <w:sz w:val="22"/>
          <w:szCs w:val="20"/>
        </w:rPr>
        <w:t>按照</w:t>
      </w:r>
      <w:r w:rsidRPr="006520B7">
        <w:rPr>
          <w:bCs/>
          <w:sz w:val="22"/>
          <w:szCs w:val="20"/>
        </w:rPr>
        <w:t>GB/T 1.1-20</w:t>
      </w:r>
      <w:r w:rsidRPr="006520B7">
        <w:rPr>
          <w:rFonts w:hint="eastAsia"/>
          <w:bCs/>
          <w:sz w:val="22"/>
          <w:szCs w:val="20"/>
        </w:rPr>
        <w:t>20</w:t>
      </w:r>
      <w:r w:rsidRPr="006520B7">
        <w:rPr>
          <w:bCs/>
          <w:sz w:val="22"/>
          <w:szCs w:val="20"/>
        </w:rPr>
        <w:t>《标准化工作导则</w:t>
      </w:r>
      <w:r w:rsidRPr="006520B7">
        <w:rPr>
          <w:rFonts w:hint="eastAsia"/>
          <w:bCs/>
          <w:sz w:val="22"/>
          <w:szCs w:val="20"/>
        </w:rPr>
        <w:t xml:space="preserve"> </w:t>
      </w:r>
      <w:r w:rsidRPr="006520B7">
        <w:rPr>
          <w:bCs/>
          <w:sz w:val="22"/>
          <w:szCs w:val="20"/>
        </w:rPr>
        <w:t>第</w:t>
      </w:r>
      <w:r w:rsidRPr="006520B7">
        <w:rPr>
          <w:bCs/>
          <w:sz w:val="22"/>
          <w:szCs w:val="20"/>
        </w:rPr>
        <w:t>1</w:t>
      </w:r>
      <w:r w:rsidRPr="006520B7">
        <w:rPr>
          <w:bCs/>
          <w:sz w:val="22"/>
          <w:szCs w:val="20"/>
        </w:rPr>
        <w:t>部分：标准的结构和编写》的要求和规定编写本标准内容。</w:t>
      </w:r>
      <w:r w:rsidRPr="006520B7">
        <w:rPr>
          <w:bCs/>
          <w:color w:val="000000"/>
          <w:sz w:val="22"/>
          <w:szCs w:val="20"/>
        </w:rPr>
        <w:t>本标准制定过程中，始终遵循密切联系生产实践，确保标准具有较强的科学性、可操作性，坚持促进行业规范发展的基本原则，</w:t>
      </w:r>
      <w:r w:rsidRPr="006520B7">
        <w:rPr>
          <w:rFonts w:hint="eastAsia"/>
          <w:sz w:val="22"/>
          <w:szCs w:val="20"/>
        </w:rPr>
        <w:t>以科学性、实用性、先进性作为编制标准的指导思想，在文字结构上力求严谨、简洁、科学；在技术</w:t>
      </w:r>
      <w:r w:rsidRPr="006520B7">
        <w:rPr>
          <w:sz w:val="22"/>
          <w:szCs w:val="20"/>
        </w:rPr>
        <w:t>内容</w:t>
      </w:r>
      <w:r w:rsidRPr="006520B7">
        <w:rPr>
          <w:rFonts w:hint="eastAsia"/>
          <w:sz w:val="22"/>
          <w:szCs w:val="20"/>
        </w:rPr>
        <w:t>上力求覆盖红</w:t>
      </w:r>
      <w:proofErr w:type="gramStart"/>
      <w:r w:rsidRPr="006520B7">
        <w:rPr>
          <w:rFonts w:hint="eastAsia"/>
          <w:sz w:val="22"/>
          <w:szCs w:val="20"/>
        </w:rPr>
        <w:t>象</w:t>
      </w:r>
      <w:proofErr w:type="gramEnd"/>
      <w:r w:rsidRPr="006520B7">
        <w:rPr>
          <w:rFonts w:hint="eastAsia"/>
          <w:sz w:val="22"/>
          <w:szCs w:val="20"/>
        </w:rPr>
        <w:t>草中花青素提取技术规程的关键环节。</w:t>
      </w:r>
    </w:p>
    <w:p w14:paraId="6BEAD052" w14:textId="556518C1" w:rsidR="004817B8" w:rsidRPr="006520B7" w:rsidRDefault="00000000" w:rsidP="009B1404">
      <w:pPr>
        <w:spacing w:line="360" w:lineRule="auto"/>
        <w:ind w:firstLineChars="200" w:firstLine="440"/>
        <w:rPr>
          <w:bCs/>
          <w:color w:val="000000"/>
          <w:sz w:val="22"/>
          <w:szCs w:val="20"/>
        </w:rPr>
      </w:pPr>
      <w:r w:rsidRPr="006520B7">
        <w:rPr>
          <w:sz w:val="22"/>
          <w:szCs w:val="20"/>
        </w:rPr>
        <w:t>制定</w:t>
      </w:r>
      <w:r w:rsidRPr="006520B7">
        <w:rPr>
          <w:rFonts w:hint="eastAsia"/>
          <w:sz w:val="22"/>
          <w:szCs w:val="20"/>
        </w:rPr>
        <w:t>过程中除了认真</w:t>
      </w:r>
      <w:proofErr w:type="gramStart"/>
      <w:r w:rsidRPr="006520B7">
        <w:rPr>
          <w:rFonts w:hint="eastAsia"/>
          <w:sz w:val="22"/>
          <w:szCs w:val="20"/>
        </w:rPr>
        <w:t>总结</w:t>
      </w:r>
      <w:r w:rsidR="006E5517">
        <w:rPr>
          <w:rFonts w:hint="eastAsia"/>
          <w:sz w:val="22"/>
          <w:szCs w:val="20"/>
        </w:rPr>
        <w:t>高</w:t>
      </w:r>
      <w:proofErr w:type="gramEnd"/>
      <w:r w:rsidR="006E5517">
        <w:rPr>
          <w:rFonts w:hint="eastAsia"/>
          <w:sz w:val="22"/>
          <w:szCs w:val="20"/>
        </w:rPr>
        <w:t>结实率羊草新种质创制</w:t>
      </w:r>
      <w:r w:rsidRPr="006520B7">
        <w:rPr>
          <w:rFonts w:hint="eastAsia"/>
          <w:sz w:val="22"/>
          <w:szCs w:val="20"/>
        </w:rPr>
        <w:t>技术遇到的问题，不断完善，市场应用中深入研究，还</w:t>
      </w:r>
      <w:r w:rsidRPr="006520B7">
        <w:rPr>
          <w:sz w:val="22"/>
          <w:szCs w:val="20"/>
        </w:rPr>
        <w:t>参阅和汲取</w:t>
      </w:r>
      <w:r w:rsidRPr="006520B7">
        <w:rPr>
          <w:rFonts w:hint="eastAsia"/>
          <w:sz w:val="22"/>
          <w:szCs w:val="20"/>
        </w:rPr>
        <w:t>了</w:t>
      </w:r>
      <w:r w:rsidRPr="006520B7">
        <w:rPr>
          <w:sz w:val="22"/>
          <w:szCs w:val="20"/>
        </w:rPr>
        <w:t>国内相关</w:t>
      </w:r>
      <w:r w:rsidRPr="006520B7">
        <w:rPr>
          <w:rFonts w:hint="eastAsia"/>
          <w:sz w:val="22"/>
          <w:szCs w:val="20"/>
        </w:rPr>
        <w:t>文献资料，符合</w:t>
      </w:r>
      <w:r w:rsidR="006E5517">
        <w:rPr>
          <w:rFonts w:hint="eastAsia"/>
          <w:sz w:val="22"/>
          <w:szCs w:val="20"/>
        </w:rPr>
        <w:t>高结实率羊草新种质创制</w:t>
      </w:r>
      <w:r w:rsidRPr="006520B7">
        <w:rPr>
          <w:rFonts w:hint="eastAsia"/>
          <w:sz w:val="22"/>
          <w:szCs w:val="20"/>
        </w:rPr>
        <w:t>技术生产实际，达到</w:t>
      </w:r>
      <w:r w:rsidRPr="006520B7">
        <w:rPr>
          <w:sz w:val="22"/>
          <w:szCs w:val="20"/>
        </w:rPr>
        <w:t>内容全面、技术含量高、操作性强</w:t>
      </w:r>
      <w:r w:rsidRPr="006520B7">
        <w:rPr>
          <w:rFonts w:hint="eastAsia"/>
          <w:sz w:val="22"/>
          <w:szCs w:val="20"/>
        </w:rPr>
        <w:t>的要求。</w:t>
      </w:r>
      <w:r w:rsidRPr="006520B7">
        <w:rPr>
          <w:bCs/>
          <w:color w:val="000000"/>
          <w:sz w:val="22"/>
          <w:szCs w:val="20"/>
        </w:rPr>
        <w:t>该标准与现行法律法规无冲突，并保证了对该标准最新版本的引用。</w:t>
      </w:r>
    </w:p>
    <w:p w14:paraId="2A46D5F2" w14:textId="2156CEB4" w:rsidR="004817B8" w:rsidRPr="006520B7" w:rsidRDefault="00000000" w:rsidP="009B1404">
      <w:pPr>
        <w:pStyle w:val="2"/>
        <w:spacing w:before="0" w:after="0"/>
        <w:rPr>
          <w:rFonts w:ascii="宋体" w:eastAsia="宋体" w:hAnsi="宋体" w:hint="eastAsia"/>
          <w:sz w:val="16"/>
          <w:szCs w:val="16"/>
        </w:rPr>
      </w:pPr>
      <w:bookmarkStart w:id="8" w:name="_Toc222929389"/>
      <w:r w:rsidRPr="006520B7">
        <w:rPr>
          <w:rFonts w:hint="eastAsia"/>
          <w:sz w:val="22"/>
          <w:szCs w:val="28"/>
        </w:rPr>
        <w:t>2</w:t>
      </w:r>
      <w:r w:rsidRPr="006520B7">
        <w:rPr>
          <w:rFonts w:hint="eastAsia"/>
          <w:sz w:val="22"/>
          <w:szCs w:val="28"/>
        </w:rPr>
        <w:t>、主要技术内容确定的论据</w:t>
      </w:r>
      <w:bookmarkEnd w:id="8"/>
    </w:p>
    <w:p w14:paraId="7A8A7E00" w14:textId="77777777" w:rsidR="004817B8" w:rsidRPr="006520B7" w:rsidRDefault="00000000" w:rsidP="009B1404">
      <w:pPr>
        <w:numPr>
          <w:ilvl w:val="0"/>
          <w:numId w:val="1"/>
        </w:numPr>
        <w:spacing w:line="360" w:lineRule="auto"/>
        <w:rPr>
          <w:b/>
          <w:color w:val="000000"/>
          <w:sz w:val="22"/>
          <w:szCs w:val="20"/>
        </w:rPr>
      </w:pPr>
      <w:r w:rsidRPr="006520B7">
        <w:rPr>
          <w:rFonts w:hint="eastAsia"/>
          <w:b/>
          <w:color w:val="000000"/>
          <w:sz w:val="22"/>
          <w:szCs w:val="20"/>
        </w:rPr>
        <w:t>适用范围</w:t>
      </w:r>
    </w:p>
    <w:p w14:paraId="2E10C514" w14:textId="104DA354" w:rsidR="004817B8" w:rsidRPr="006520B7" w:rsidRDefault="00000000" w:rsidP="009B1404">
      <w:pPr>
        <w:spacing w:line="360" w:lineRule="auto"/>
        <w:ind w:firstLineChars="200" w:firstLine="440"/>
        <w:rPr>
          <w:sz w:val="22"/>
          <w:szCs w:val="20"/>
        </w:rPr>
      </w:pPr>
      <w:r w:rsidRPr="006520B7">
        <w:rPr>
          <w:rFonts w:hint="eastAsia"/>
          <w:sz w:val="22"/>
          <w:szCs w:val="20"/>
        </w:rPr>
        <w:t>本标准主要是基于</w:t>
      </w:r>
      <w:r w:rsidR="006E5517">
        <w:rPr>
          <w:rFonts w:hint="eastAsia"/>
          <w:sz w:val="22"/>
          <w:szCs w:val="20"/>
        </w:rPr>
        <w:t>羊草</w:t>
      </w:r>
      <w:r w:rsidRPr="006520B7">
        <w:rPr>
          <w:rFonts w:hint="eastAsia"/>
          <w:sz w:val="22"/>
          <w:szCs w:val="20"/>
        </w:rPr>
        <w:t>资源丰富地区进行的多年推广，取得了初步成效，在实践和不断完善的基础上初步制定形成了“</w:t>
      </w:r>
      <w:r w:rsidR="006E5517" w:rsidRPr="006E5517">
        <w:rPr>
          <w:rFonts w:hint="eastAsia"/>
          <w:sz w:val="22"/>
          <w:szCs w:val="20"/>
        </w:rPr>
        <w:t>高结实率羊草新种质数智化创制技术规程</w:t>
      </w:r>
      <w:r w:rsidRPr="006520B7">
        <w:rPr>
          <w:rFonts w:hint="eastAsia"/>
          <w:sz w:val="22"/>
          <w:szCs w:val="20"/>
        </w:rPr>
        <w:t>”。</w:t>
      </w:r>
    </w:p>
    <w:p w14:paraId="77E86C21" w14:textId="5DCC50AC" w:rsidR="004817B8" w:rsidRPr="00B16D8E" w:rsidRDefault="006E5517" w:rsidP="009B1404">
      <w:pPr>
        <w:spacing w:line="360" w:lineRule="auto"/>
        <w:ind w:firstLineChars="200" w:firstLine="440"/>
        <w:rPr>
          <w:sz w:val="22"/>
          <w:szCs w:val="20"/>
        </w:rPr>
      </w:pPr>
      <w:r w:rsidRPr="006E5517">
        <w:rPr>
          <w:rFonts w:hint="eastAsia"/>
          <w:sz w:val="22"/>
          <w:szCs w:val="20"/>
        </w:rPr>
        <w:t>高结实率羊草新种质数智化创制</w:t>
      </w:r>
      <w:r w:rsidR="00AE08AF" w:rsidRPr="006520B7">
        <w:rPr>
          <w:rFonts w:hint="eastAsia"/>
          <w:sz w:val="22"/>
          <w:szCs w:val="20"/>
        </w:rPr>
        <w:t>技术是</w:t>
      </w:r>
      <w:r>
        <w:rPr>
          <w:rFonts w:hint="eastAsia"/>
          <w:sz w:val="22"/>
          <w:szCs w:val="20"/>
        </w:rPr>
        <w:t>羊草新品种选育的关键环节</w:t>
      </w:r>
      <w:r w:rsidR="00AE08AF" w:rsidRPr="006520B7">
        <w:rPr>
          <w:rFonts w:hint="eastAsia"/>
          <w:sz w:val="22"/>
          <w:szCs w:val="20"/>
        </w:rPr>
        <w:t>之一，</w:t>
      </w:r>
      <w:r>
        <w:rPr>
          <w:rFonts w:hint="eastAsia"/>
          <w:sz w:val="22"/>
          <w:szCs w:val="20"/>
        </w:rPr>
        <w:t>创制的新种质</w:t>
      </w:r>
      <w:r w:rsidR="00AE08AF" w:rsidRPr="006520B7">
        <w:rPr>
          <w:rFonts w:hint="eastAsia"/>
          <w:sz w:val="22"/>
          <w:szCs w:val="20"/>
        </w:rPr>
        <w:t>可以应用于</w:t>
      </w:r>
      <w:r>
        <w:rPr>
          <w:rFonts w:hint="eastAsia"/>
          <w:sz w:val="22"/>
          <w:szCs w:val="20"/>
        </w:rPr>
        <w:t>高结实率羊草新品系和新品种的选育及其产业化推广种植</w:t>
      </w:r>
      <w:r w:rsidR="00AE08AF" w:rsidRPr="006520B7">
        <w:rPr>
          <w:rFonts w:hint="eastAsia"/>
          <w:sz w:val="22"/>
          <w:szCs w:val="20"/>
        </w:rPr>
        <w:t>等领域。本规程旨在建立</w:t>
      </w:r>
      <w:r w:rsidRPr="006E5517">
        <w:rPr>
          <w:rFonts w:hint="eastAsia"/>
          <w:sz w:val="22"/>
          <w:szCs w:val="20"/>
        </w:rPr>
        <w:t>高结实率羊草新种质数智化创制</w:t>
      </w:r>
      <w:r w:rsidR="00AE08AF" w:rsidRPr="006520B7">
        <w:rPr>
          <w:rFonts w:hint="eastAsia"/>
          <w:sz w:val="22"/>
          <w:szCs w:val="20"/>
        </w:rPr>
        <w:t>技术规范，规范</w:t>
      </w:r>
      <w:r w:rsidRPr="006E5517">
        <w:rPr>
          <w:rFonts w:hint="eastAsia"/>
          <w:sz w:val="22"/>
          <w:szCs w:val="20"/>
        </w:rPr>
        <w:t>高结实率羊草新种质数智化创制</w:t>
      </w:r>
      <w:r w:rsidR="00AE08AF" w:rsidRPr="006520B7">
        <w:rPr>
          <w:rFonts w:hint="eastAsia"/>
          <w:sz w:val="22"/>
          <w:szCs w:val="20"/>
        </w:rPr>
        <w:t>过</w:t>
      </w:r>
      <w:r w:rsidR="00AE08AF" w:rsidRPr="006520B7">
        <w:rPr>
          <w:rFonts w:hint="eastAsia"/>
          <w:sz w:val="22"/>
          <w:szCs w:val="20"/>
        </w:rPr>
        <w:lastRenderedPageBreak/>
        <w:t>程中</w:t>
      </w:r>
      <w:r w:rsidR="00AE08AF" w:rsidRPr="00B16D8E">
        <w:rPr>
          <w:rFonts w:hint="eastAsia"/>
          <w:sz w:val="22"/>
          <w:szCs w:val="20"/>
        </w:rPr>
        <w:t>的操作、管理、技术等各个方面，确保提</w:t>
      </w:r>
      <w:r w:rsidRPr="00B16D8E">
        <w:rPr>
          <w:rFonts w:hint="eastAsia"/>
          <w:sz w:val="22"/>
          <w:szCs w:val="20"/>
        </w:rPr>
        <w:t>创制</w:t>
      </w:r>
      <w:r w:rsidR="00AE08AF" w:rsidRPr="00B16D8E">
        <w:rPr>
          <w:rFonts w:hint="eastAsia"/>
          <w:sz w:val="22"/>
          <w:szCs w:val="20"/>
        </w:rPr>
        <w:t>的</w:t>
      </w:r>
      <w:r w:rsidRPr="00B16D8E">
        <w:rPr>
          <w:rFonts w:hint="eastAsia"/>
          <w:sz w:val="22"/>
          <w:szCs w:val="20"/>
        </w:rPr>
        <w:t>羊草新种质的结实率满足大于</w:t>
      </w:r>
      <w:r w:rsidRPr="00B16D8E">
        <w:rPr>
          <w:rFonts w:hint="eastAsia"/>
          <w:sz w:val="22"/>
          <w:szCs w:val="20"/>
        </w:rPr>
        <w:t>65%</w:t>
      </w:r>
      <w:r w:rsidRPr="00B16D8E">
        <w:rPr>
          <w:rFonts w:hint="eastAsia"/>
          <w:sz w:val="22"/>
          <w:szCs w:val="20"/>
        </w:rPr>
        <w:t>以上</w:t>
      </w:r>
      <w:r w:rsidR="00AE08AF" w:rsidRPr="00B16D8E">
        <w:rPr>
          <w:rFonts w:hint="eastAsia"/>
          <w:sz w:val="22"/>
          <w:szCs w:val="20"/>
        </w:rPr>
        <w:t>。</w:t>
      </w:r>
    </w:p>
    <w:p w14:paraId="70139718" w14:textId="753AE87F" w:rsidR="004817B8" w:rsidRPr="00B16D8E" w:rsidRDefault="00000000" w:rsidP="009B1404">
      <w:pPr>
        <w:spacing w:line="360" w:lineRule="auto"/>
        <w:ind w:firstLineChars="200" w:firstLine="440"/>
        <w:rPr>
          <w:sz w:val="22"/>
          <w:szCs w:val="20"/>
        </w:rPr>
      </w:pPr>
      <w:r w:rsidRPr="00B16D8E">
        <w:rPr>
          <w:rFonts w:hint="eastAsia"/>
          <w:sz w:val="22"/>
          <w:szCs w:val="20"/>
        </w:rPr>
        <w:t>因此，本标准的适用范围是：本文件规定了</w:t>
      </w:r>
      <w:r w:rsidR="006E5517" w:rsidRPr="00B16D8E">
        <w:rPr>
          <w:rFonts w:hint="eastAsia"/>
          <w:sz w:val="22"/>
          <w:szCs w:val="20"/>
        </w:rPr>
        <w:t>高结实率羊草新种质数智化创制技术</w:t>
      </w:r>
      <w:r w:rsidRPr="00B16D8E">
        <w:rPr>
          <w:rFonts w:hint="eastAsia"/>
          <w:sz w:val="22"/>
          <w:szCs w:val="20"/>
        </w:rPr>
        <w:t>的术语和定义、</w:t>
      </w:r>
      <w:r w:rsidR="00176195" w:rsidRPr="00B16D8E">
        <w:rPr>
          <w:rFonts w:hint="eastAsia"/>
          <w:sz w:val="22"/>
          <w:szCs w:val="20"/>
        </w:rPr>
        <w:t>亲本选择要求</w:t>
      </w:r>
      <w:r w:rsidRPr="00B16D8E">
        <w:rPr>
          <w:rFonts w:hint="eastAsia"/>
          <w:sz w:val="22"/>
          <w:szCs w:val="20"/>
        </w:rPr>
        <w:t>、</w:t>
      </w:r>
      <w:r w:rsidR="00176195" w:rsidRPr="00B16D8E">
        <w:rPr>
          <w:rFonts w:hint="eastAsia"/>
          <w:sz w:val="22"/>
          <w:szCs w:val="20"/>
        </w:rPr>
        <w:t>杂交配置、种子收获、杂交后代鉴定</w:t>
      </w:r>
      <w:r w:rsidRPr="00B16D8E">
        <w:rPr>
          <w:rFonts w:hint="eastAsia"/>
          <w:sz w:val="22"/>
          <w:szCs w:val="20"/>
        </w:rPr>
        <w:t>等技术。</w:t>
      </w:r>
    </w:p>
    <w:p w14:paraId="12BAE632" w14:textId="36B798EC" w:rsidR="004817B8" w:rsidRPr="006520B7" w:rsidRDefault="00000000" w:rsidP="009B1404">
      <w:pPr>
        <w:spacing w:line="360" w:lineRule="auto"/>
        <w:ind w:firstLineChars="200" w:firstLine="440"/>
        <w:rPr>
          <w:sz w:val="22"/>
          <w:szCs w:val="20"/>
        </w:rPr>
      </w:pPr>
      <w:r w:rsidRPr="00B16D8E">
        <w:rPr>
          <w:rFonts w:hint="eastAsia"/>
          <w:sz w:val="22"/>
          <w:szCs w:val="20"/>
        </w:rPr>
        <w:t>本文件适用于实验室中</w:t>
      </w:r>
      <w:r w:rsidR="006E5517" w:rsidRPr="00B16D8E">
        <w:rPr>
          <w:rFonts w:hint="eastAsia"/>
          <w:sz w:val="22"/>
          <w:szCs w:val="20"/>
        </w:rPr>
        <w:t>高结实率羊草新种质的创制</w:t>
      </w:r>
      <w:r w:rsidRPr="00B16D8E">
        <w:rPr>
          <w:rFonts w:hint="eastAsia"/>
          <w:sz w:val="22"/>
          <w:szCs w:val="20"/>
        </w:rPr>
        <w:t>。</w:t>
      </w:r>
    </w:p>
    <w:p w14:paraId="52005B57" w14:textId="77777777" w:rsidR="004817B8" w:rsidRPr="006520B7" w:rsidRDefault="00000000" w:rsidP="009B1404">
      <w:pPr>
        <w:numPr>
          <w:ilvl w:val="0"/>
          <w:numId w:val="1"/>
        </w:numPr>
        <w:spacing w:line="360" w:lineRule="auto"/>
        <w:rPr>
          <w:b/>
          <w:color w:val="000000"/>
          <w:sz w:val="22"/>
          <w:szCs w:val="20"/>
        </w:rPr>
      </w:pPr>
      <w:r w:rsidRPr="006520B7">
        <w:rPr>
          <w:rFonts w:hint="eastAsia"/>
          <w:b/>
          <w:color w:val="000000"/>
          <w:sz w:val="22"/>
          <w:szCs w:val="20"/>
        </w:rPr>
        <w:t>规范性引用文件</w:t>
      </w:r>
    </w:p>
    <w:p w14:paraId="72BD0792" w14:textId="0D0F55FA" w:rsidR="004817B8" w:rsidRPr="006520B7" w:rsidRDefault="00000000" w:rsidP="00176195">
      <w:pPr>
        <w:spacing w:line="360" w:lineRule="auto"/>
        <w:ind w:firstLineChars="200" w:firstLine="440"/>
        <w:rPr>
          <w:sz w:val="22"/>
          <w:szCs w:val="20"/>
        </w:rPr>
      </w:pPr>
      <w:r w:rsidRPr="006520B7">
        <w:rPr>
          <w:rFonts w:hint="eastAsia"/>
          <w:sz w:val="22"/>
          <w:szCs w:val="20"/>
        </w:rPr>
        <w:t>本标准制定时，参照了</w:t>
      </w:r>
      <w:r w:rsidRPr="006520B7">
        <w:rPr>
          <w:rFonts w:hint="eastAsia"/>
          <w:sz w:val="22"/>
          <w:szCs w:val="20"/>
        </w:rPr>
        <w:t>GB/T1.12009</w:t>
      </w:r>
      <w:r w:rsidRPr="006520B7">
        <w:rPr>
          <w:rFonts w:hint="eastAsia"/>
          <w:sz w:val="22"/>
          <w:szCs w:val="20"/>
        </w:rPr>
        <w:t>标准化工作导则，</w:t>
      </w:r>
      <w:r w:rsidRPr="006520B7">
        <w:rPr>
          <w:rFonts w:hint="eastAsia"/>
          <w:sz w:val="22"/>
          <w:szCs w:val="20"/>
        </w:rPr>
        <w:t xml:space="preserve">GB/T20000 </w:t>
      </w:r>
      <w:r w:rsidRPr="006520B7">
        <w:rPr>
          <w:rFonts w:hint="eastAsia"/>
          <w:sz w:val="22"/>
          <w:szCs w:val="20"/>
        </w:rPr>
        <w:t>标准化工作指南，</w:t>
      </w:r>
      <w:r w:rsidR="00176195" w:rsidRPr="00176195">
        <w:rPr>
          <w:rFonts w:hint="eastAsia"/>
          <w:sz w:val="22"/>
          <w:szCs w:val="20"/>
        </w:rPr>
        <w:t xml:space="preserve">NY/T 2946-2016 </w:t>
      </w:r>
      <w:r w:rsidR="00176195" w:rsidRPr="00176195">
        <w:rPr>
          <w:rFonts w:hint="eastAsia"/>
          <w:sz w:val="22"/>
          <w:szCs w:val="20"/>
        </w:rPr>
        <w:t>豆科牧草种质资源描述规范</w:t>
      </w:r>
      <w:r w:rsidR="00176195">
        <w:rPr>
          <w:rFonts w:hint="eastAsia"/>
          <w:sz w:val="22"/>
          <w:szCs w:val="20"/>
        </w:rPr>
        <w:t>，</w:t>
      </w:r>
      <w:r w:rsidR="00176195" w:rsidRPr="00176195">
        <w:rPr>
          <w:rFonts w:hint="eastAsia"/>
          <w:sz w:val="22"/>
          <w:szCs w:val="20"/>
        </w:rPr>
        <w:t xml:space="preserve">NYT 2127-2012 </w:t>
      </w:r>
      <w:r w:rsidR="00176195" w:rsidRPr="00176195">
        <w:rPr>
          <w:rFonts w:hint="eastAsia"/>
          <w:sz w:val="22"/>
          <w:szCs w:val="20"/>
        </w:rPr>
        <w:t>牧草种质资源田间评价技术规程</w:t>
      </w:r>
      <w:r w:rsidR="00176195">
        <w:rPr>
          <w:rFonts w:hint="eastAsia"/>
          <w:sz w:val="22"/>
          <w:szCs w:val="20"/>
        </w:rPr>
        <w:t>，</w:t>
      </w:r>
      <w:r w:rsidR="00176195" w:rsidRPr="00176195">
        <w:rPr>
          <w:rFonts w:hint="eastAsia"/>
          <w:sz w:val="22"/>
          <w:szCs w:val="20"/>
        </w:rPr>
        <w:t xml:space="preserve">Y/T 2658-2014 </w:t>
      </w:r>
      <w:r w:rsidR="00176195" w:rsidRPr="00176195">
        <w:rPr>
          <w:rFonts w:hint="eastAsia"/>
          <w:sz w:val="22"/>
          <w:szCs w:val="20"/>
        </w:rPr>
        <w:t>草种质资源描述规范</w:t>
      </w:r>
      <w:r w:rsidR="00176195">
        <w:rPr>
          <w:rFonts w:hint="eastAsia"/>
          <w:sz w:val="22"/>
          <w:szCs w:val="20"/>
        </w:rPr>
        <w:t>，</w:t>
      </w:r>
      <w:r w:rsidR="00176195" w:rsidRPr="00176195">
        <w:rPr>
          <w:rFonts w:hint="eastAsia"/>
          <w:sz w:val="22"/>
          <w:szCs w:val="20"/>
        </w:rPr>
        <w:t xml:space="preserve">DB15/T 4063.4-2025 </w:t>
      </w:r>
      <w:r w:rsidR="00176195" w:rsidRPr="00176195">
        <w:rPr>
          <w:rFonts w:hint="eastAsia"/>
          <w:sz w:val="22"/>
          <w:szCs w:val="20"/>
        </w:rPr>
        <w:t>草品种</w:t>
      </w:r>
      <w:r w:rsidR="00176195" w:rsidRPr="00176195">
        <w:rPr>
          <w:rFonts w:hint="eastAsia"/>
          <w:sz w:val="22"/>
          <w:szCs w:val="20"/>
        </w:rPr>
        <w:t>DUS</w:t>
      </w:r>
      <w:r w:rsidR="00176195" w:rsidRPr="00176195">
        <w:rPr>
          <w:rFonts w:hint="eastAsia"/>
          <w:sz w:val="22"/>
          <w:szCs w:val="20"/>
        </w:rPr>
        <w:t>测试指南</w:t>
      </w:r>
      <w:r w:rsidR="00176195" w:rsidRPr="00176195">
        <w:rPr>
          <w:rFonts w:hint="eastAsia"/>
          <w:sz w:val="22"/>
          <w:szCs w:val="20"/>
        </w:rPr>
        <w:t xml:space="preserve"> </w:t>
      </w:r>
      <w:r w:rsidR="00176195" w:rsidRPr="00176195">
        <w:rPr>
          <w:rFonts w:hint="eastAsia"/>
          <w:sz w:val="22"/>
          <w:szCs w:val="20"/>
        </w:rPr>
        <w:t>第</w:t>
      </w:r>
      <w:r w:rsidR="00176195" w:rsidRPr="00176195">
        <w:rPr>
          <w:rFonts w:hint="eastAsia"/>
          <w:sz w:val="22"/>
          <w:szCs w:val="20"/>
        </w:rPr>
        <w:t>4</w:t>
      </w:r>
      <w:r w:rsidR="00176195" w:rsidRPr="00176195">
        <w:rPr>
          <w:rFonts w:hint="eastAsia"/>
          <w:sz w:val="22"/>
          <w:szCs w:val="20"/>
        </w:rPr>
        <w:t>部分：羊草</w:t>
      </w:r>
      <w:r w:rsidR="00176195">
        <w:rPr>
          <w:rFonts w:hint="eastAsia"/>
          <w:sz w:val="22"/>
          <w:szCs w:val="20"/>
        </w:rPr>
        <w:t>。</w:t>
      </w:r>
    </w:p>
    <w:p w14:paraId="58D86C9D" w14:textId="77777777" w:rsidR="004817B8" w:rsidRPr="006520B7" w:rsidRDefault="00000000" w:rsidP="009B1404">
      <w:pPr>
        <w:spacing w:line="360" w:lineRule="auto"/>
        <w:ind w:firstLineChars="200" w:firstLine="442"/>
        <w:rPr>
          <w:b/>
          <w:bCs/>
          <w:sz w:val="22"/>
          <w:szCs w:val="20"/>
        </w:rPr>
      </w:pPr>
      <w:r w:rsidRPr="006520B7">
        <w:rPr>
          <w:rFonts w:hint="eastAsia"/>
          <w:b/>
          <w:bCs/>
          <w:sz w:val="22"/>
          <w:szCs w:val="20"/>
        </w:rPr>
        <w:t>（</w:t>
      </w:r>
      <w:r w:rsidRPr="006520B7">
        <w:rPr>
          <w:rFonts w:hint="eastAsia"/>
          <w:b/>
          <w:bCs/>
          <w:sz w:val="22"/>
          <w:szCs w:val="20"/>
        </w:rPr>
        <w:t>3</w:t>
      </w:r>
      <w:r w:rsidRPr="006520B7">
        <w:rPr>
          <w:rFonts w:hint="eastAsia"/>
          <w:b/>
          <w:bCs/>
          <w:sz w:val="22"/>
          <w:szCs w:val="20"/>
        </w:rPr>
        <w:t>）术语与定义</w:t>
      </w:r>
    </w:p>
    <w:p w14:paraId="01CBB78E" w14:textId="165A7D28" w:rsidR="004817B8" w:rsidRPr="006520B7" w:rsidRDefault="00000000" w:rsidP="00D53A2C">
      <w:pPr>
        <w:spacing w:line="360" w:lineRule="auto"/>
        <w:ind w:firstLineChars="200" w:firstLine="440"/>
        <w:rPr>
          <w:sz w:val="22"/>
          <w:szCs w:val="20"/>
        </w:rPr>
      </w:pPr>
      <w:r w:rsidRPr="006520B7">
        <w:rPr>
          <w:rFonts w:hint="eastAsia"/>
          <w:sz w:val="22"/>
          <w:szCs w:val="20"/>
        </w:rPr>
        <w:t>本标准中出现的术语和定义依据国内外相关文献资料，包括著作、专著、已发表的论文、各级标准等。同时结合标准起草单位研究应用实践经验，最后经参编人员讨论确定了本标准的术语为“</w:t>
      </w:r>
      <w:r w:rsidR="00D53A2C" w:rsidRPr="00D53A2C">
        <w:rPr>
          <w:rFonts w:hint="eastAsia"/>
          <w:sz w:val="22"/>
          <w:szCs w:val="20"/>
        </w:rPr>
        <w:t>数智化创制</w:t>
      </w:r>
      <w:r w:rsidRPr="006520B7">
        <w:rPr>
          <w:rFonts w:hint="eastAsia"/>
          <w:sz w:val="22"/>
          <w:szCs w:val="20"/>
        </w:rPr>
        <w:t>、</w:t>
      </w:r>
      <w:r w:rsidR="00D53A2C" w:rsidRPr="00D53A2C">
        <w:rPr>
          <w:rFonts w:hint="eastAsia"/>
          <w:sz w:val="22"/>
          <w:szCs w:val="20"/>
        </w:rPr>
        <w:t>结实率</w:t>
      </w:r>
      <w:r w:rsidR="00D53A2C">
        <w:rPr>
          <w:rFonts w:hint="eastAsia"/>
          <w:sz w:val="22"/>
          <w:szCs w:val="20"/>
        </w:rPr>
        <w:t>、</w:t>
      </w:r>
      <w:r w:rsidR="00D53A2C" w:rsidRPr="00D53A2C">
        <w:rPr>
          <w:rFonts w:hint="eastAsia"/>
          <w:sz w:val="22"/>
          <w:szCs w:val="20"/>
        </w:rPr>
        <w:t>表型组学</w:t>
      </w:r>
      <w:r w:rsidR="00D53A2C" w:rsidRPr="00D53A2C">
        <w:rPr>
          <w:rFonts w:hint="eastAsia"/>
          <w:sz w:val="22"/>
          <w:szCs w:val="20"/>
        </w:rPr>
        <w:t>、</w:t>
      </w:r>
      <w:r w:rsidR="00D53A2C" w:rsidRPr="00D53A2C">
        <w:rPr>
          <w:rFonts w:hint="eastAsia"/>
          <w:sz w:val="22"/>
          <w:szCs w:val="20"/>
        </w:rPr>
        <w:t>幼苗期</w:t>
      </w:r>
      <w:r w:rsidR="00D53A2C" w:rsidRPr="00D53A2C">
        <w:rPr>
          <w:rFonts w:hint="eastAsia"/>
          <w:sz w:val="22"/>
          <w:szCs w:val="20"/>
        </w:rPr>
        <w:t>、</w:t>
      </w:r>
      <w:r w:rsidR="00D53A2C" w:rsidRPr="00D53A2C">
        <w:rPr>
          <w:rFonts w:hint="eastAsia"/>
          <w:sz w:val="22"/>
          <w:szCs w:val="20"/>
        </w:rPr>
        <w:t>分子鉴定</w:t>
      </w:r>
      <w:r w:rsidR="00D53A2C" w:rsidRPr="00D53A2C">
        <w:rPr>
          <w:rFonts w:hint="eastAsia"/>
          <w:sz w:val="22"/>
          <w:szCs w:val="20"/>
        </w:rPr>
        <w:t>、</w:t>
      </w:r>
      <w:r w:rsidR="00D53A2C" w:rsidRPr="00D53A2C">
        <w:rPr>
          <w:rFonts w:hint="eastAsia"/>
          <w:sz w:val="22"/>
          <w:szCs w:val="20"/>
        </w:rPr>
        <w:t>羊草种质资源</w:t>
      </w:r>
      <w:r w:rsidRPr="006520B7">
        <w:rPr>
          <w:rFonts w:hint="eastAsia"/>
          <w:sz w:val="22"/>
          <w:szCs w:val="20"/>
        </w:rPr>
        <w:t>”，并给出相应定义。</w:t>
      </w:r>
    </w:p>
    <w:p w14:paraId="021FEC0A" w14:textId="2B1EB0F8" w:rsidR="00176195" w:rsidRPr="00176195" w:rsidRDefault="00176195" w:rsidP="00176195">
      <w:pPr>
        <w:spacing w:line="360" w:lineRule="auto"/>
        <w:ind w:firstLineChars="200" w:firstLine="442"/>
        <w:rPr>
          <w:rFonts w:hint="eastAsia"/>
          <w:b/>
          <w:bCs/>
          <w:sz w:val="22"/>
          <w:szCs w:val="20"/>
        </w:rPr>
      </w:pPr>
      <w:r w:rsidRPr="00176195">
        <w:rPr>
          <w:rFonts w:hint="eastAsia"/>
          <w:b/>
          <w:bCs/>
          <w:sz w:val="22"/>
          <w:szCs w:val="20"/>
        </w:rPr>
        <w:t>（</w:t>
      </w:r>
      <w:r w:rsidRPr="00176195">
        <w:rPr>
          <w:rFonts w:hint="eastAsia"/>
          <w:b/>
          <w:bCs/>
          <w:sz w:val="22"/>
          <w:szCs w:val="20"/>
        </w:rPr>
        <w:t>4</w:t>
      </w:r>
      <w:r w:rsidRPr="00176195">
        <w:rPr>
          <w:rFonts w:hint="eastAsia"/>
          <w:b/>
          <w:bCs/>
          <w:sz w:val="22"/>
          <w:szCs w:val="20"/>
        </w:rPr>
        <w:t>）</w:t>
      </w:r>
      <w:r w:rsidRPr="003661C9">
        <w:rPr>
          <w:b/>
          <w:bCs/>
          <w:sz w:val="22"/>
          <w:szCs w:val="20"/>
        </w:rPr>
        <w:t>高结实率羊草新种质</w:t>
      </w:r>
      <w:r w:rsidRPr="00176195">
        <w:rPr>
          <w:rFonts w:hint="eastAsia"/>
          <w:b/>
          <w:bCs/>
          <w:sz w:val="22"/>
          <w:szCs w:val="20"/>
        </w:rPr>
        <w:t>的</w:t>
      </w:r>
      <w:r w:rsidRPr="003661C9">
        <w:rPr>
          <w:b/>
          <w:bCs/>
          <w:sz w:val="22"/>
          <w:szCs w:val="20"/>
        </w:rPr>
        <w:t>技术指标参数</w:t>
      </w:r>
    </w:p>
    <w:p w14:paraId="1DAEE572" w14:textId="1E7AC26E" w:rsidR="00176195" w:rsidRPr="003661C9" w:rsidRDefault="00176195" w:rsidP="00176195">
      <w:pPr>
        <w:spacing w:line="360" w:lineRule="auto"/>
        <w:ind w:firstLineChars="200" w:firstLine="440"/>
        <w:rPr>
          <w:rFonts w:ascii="宋体" w:hAnsi="宋体" w:cs="黑体"/>
          <w:kern w:val="0"/>
          <w:sz w:val="22"/>
          <w:szCs w:val="20"/>
        </w:rPr>
      </w:pPr>
      <w:r w:rsidRPr="003661C9">
        <w:rPr>
          <w:rFonts w:ascii="宋体" w:hAnsi="宋体" w:cs="黑体"/>
          <w:kern w:val="0"/>
          <w:sz w:val="22"/>
          <w:szCs w:val="20"/>
        </w:rPr>
        <w:t>本规程创制目标明确的高结实率羊草新种质，其核心技术指标参数设定为：新种质人工杂交当代（F0）</w:t>
      </w:r>
      <w:r>
        <w:rPr>
          <w:rFonts w:ascii="宋体" w:hAnsi="宋体" w:cs="黑体" w:hint="eastAsia"/>
          <w:kern w:val="0"/>
          <w:sz w:val="22"/>
          <w:szCs w:val="20"/>
        </w:rPr>
        <w:t>和F1代</w:t>
      </w:r>
      <w:r w:rsidRPr="003661C9">
        <w:rPr>
          <w:rFonts w:ascii="宋体" w:hAnsi="宋体" w:cs="黑体"/>
          <w:kern w:val="0"/>
          <w:sz w:val="22"/>
          <w:szCs w:val="20"/>
        </w:rPr>
        <w:t>结实率需达到或超过65%</w:t>
      </w:r>
      <w:r>
        <w:rPr>
          <w:rFonts w:ascii="宋体" w:hAnsi="宋体" w:cs="黑体" w:hint="eastAsia"/>
          <w:kern w:val="0"/>
          <w:sz w:val="22"/>
          <w:szCs w:val="20"/>
        </w:rPr>
        <w:t>，</w:t>
      </w:r>
      <w:r w:rsidRPr="003661C9">
        <w:rPr>
          <w:rFonts w:ascii="宋体" w:hAnsi="宋体" w:cs="黑体"/>
          <w:kern w:val="0"/>
          <w:sz w:val="22"/>
          <w:szCs w:val="20"/>
        </w:rPr>
        <w:t>其稳定遗传的种子产量在沙地（土壤含沙量≥70%）生境条件下，实测种子亩产不低于30公斤，同时兼顾干草产量不低于450公斤/亩。此系列指标的设定</w:t>
      </w:r>
      <w:r w:rsidR="00B72CD4">
        <w:rPr>
          <w:rFonts w:ascii="宋体" w:hAnsi="宋体" w:cs="黑体" w:hint="eastAsia"/>
          <w:kern w:val="0"/>
          <w:sz w:val="22"/>
          <w:szCs w:val="20"/>
        </w:rPr>
        <w:t>是为了</w:t>
      </w:r>
      <w:r w:rsidRPr="003661C9">
        <w:rPr>
          <w:rFonts w:ascii="宋体" w:hAnsi="宋体" w:cs="黑体"/>
          <w:kern w:val="0"/>
          <w:sz w:val="22"/>
          <w:szCs w:val="20"/>
        </w:rPr>
        <w:t>解决野生羊草</w:t>
      </w:r>
      <w:r>
        <w:rPr>
          <w:rFonts w:ascii="宋体" w:hAnsi="宋体" w:cs="黑体" w:hint="eastAsia"/>
          <w:kern w:val="0"/>
          <w:sz w:val="22"/>
          <w:szCs w:val="20"/>
        </w:rPr>
        <w:t>结实率</w:t>
      </w:r>
      <w:r w:rsidRPr="003661C9">
        <w:rPr>
          <w:rFonts w:ascii="宋体" w:hAnsi="宋体" w:cs="黑体"/>
          <w:kern w:val="0"/>
          <w:sz w:val="22"/>
          <w:szCs w:val="20"/>
        </w:rPr>
        <w:t>问题，定向培育适用于我国北方沙化草地生态修复与草牧业生产的高结实率、高种子产量、高生物量）突破性新种质。</w:t>
      </w:r>
    </w:p>
    <w:p w14:paraId="7F4D6101" w14:textId="160DC421" w:rsidR="004817B8" w:rsidRPr="006520B7" w:rsidRDefault="00000000" w:rsidP="009B1404">
      <w:pPr>
        <w:pStyle w:val="af1"/>
        <w:spacing w:line="360" w:lineRule="auto"/>
        <w:ind w:left="480" w:firstLineChars="0" w:firstLine="0"/>
        <w:rPr>
          <w:b/>
          <w:bCs/>
          <w:sz w:val="22"/>
          <w:szCs w:val="20"/>
        </w:rPr>
      </w:pPr>
      <w:r w:rsidRPr="006520B7">
        <w:rPr>
          <w:rFonts w:ascii="宋体" w:hAnsi="宋体" w:cs="黑体" w:hint="eastAsia"/>
          <w:b/>
          <w:bCs/>
          <w:kern w:val="0"/>
          <w:sz w:val="22"/>
          <w:szCs w:val="20"/>
        </w:rPr>
        <w:t>（</w:t>
      </w:r>
      <w:r w:rsidR="00176195">
        <w:rPr>
          <w:rFonts w:ascii="宋体" w:hAnsi="宋体" w:cs="黑体" w:hint="eastAsia"/>
          <w:b/>
          <w:bCs/>
          <w:kern w:val="0"/>
          <w:sz w:val="22"/>
          <w:szCs w:val="20"/>
        </w:rPr>
        <w:t>5</w:t>
      </w:r>
      <w:r w:rsidRPr="006520B7">
        <w:rPr>
          <w:rFonts w:ascii="宋体" w:hAnsi="宋体" w:cs="黑体" w:hint="eastAsia"/>
          <w:b/>
          <w:bCs/>
          <w:kern w:val="0"/>
          <w:sz w:val="22"/>
          <w:szCs w:val="20"/>
        </w:rPr>
        <w:t>）</w:t>
      </w:r>
      <w:r w:rsidR="00176195" w:rsidRPr="003661C9">
        <w:rPr>
          <w:b/>
          <w:bCs/>
          <w:sz w:val="22"/>
          <w:szCs w:val="20"/>
        </w:rPr>
        <w:t>高结实率羊草新种质</w:t>
      </w:r>
      <w:r w:rsidR="00176195">
        <w:rPr>
          <w:rFonts w:hint="eastAsia"/>
          <w:b/>
          <w:bCs/>
          <w:sz w:val="22"/>
          <w:szCs w:val="20"/>
        </w:rPr>
        <w:t>创制</w:t>
      </w:r>
      <w:r w:rsidRPr="006520B7">
        <w:rPr>
          <w:rFonts w:ascii="宋体" w:hAnsi="宋体" w:cs="黑体" w:hint="eastAsia"/>
          <w:b/>
          <w:bCs/>
          <w:kern w:val="0"/>
          <w:sz w:val="22"/>
          <w:szCs w:val="20"/>
        </w:rPr>
        <w:t>主要</w:t>
      </w:r>
      <w:r w:rsidRPr="006520B7">
        <w:rPr>
          <w:rFonts w:hint="eastAsia"/>
          <w:b/>
          <w:bCs/>
          <w:sz w:val="22"/>
          <w:szCs w:val="20"/>
        </w:rPr>
        <w:t>技术指标确定的依据</w:t>
      </w:r>
    </w:p>
    <w:p w14:paraId="18D24ACF" w14:textId="1DF0C920" w:rsidR="003661C9" w:rsidRPr="003661C9" w:rsidRDefault="003661C9" w:rsidP="003661C9">
      <w:pPr>
        <w:spacing w:line="360" w:lineRule="auto"/>
        <w:ind w:firstLineChars="200" w:firstLine="440"/>
        <w:rPr>
          <w:rFonts w:ascii="宋体" w:hAnsi="宋体" w:cs="黑体"/>
          <w:kern w:val="0"/>
          <w:sz w:val="22"/>
          <w:szCs w:val="20"/>
        </w:rPr>
      </w:pPr>
      <w:r w:rsidRPr="003661C9">
        <w:rPr>
          <w:rFonts w:ascii="宋体" w:hAnsi="宋体" w:cs="黑体"/>
          <w:kern w:val="0"/>
          <w:sz w:val="22"/>
          <w:szCs w:val="20"/>
        </w:rPr>
        <w:t>上述技术指标</w:t>
      </w:r>
      <w:r w:rsidR="00B16D8E">
        <w:rPr>
          <w:rFonts w:ascii="宋体" w:hAnsi="宋体" w:cs="黑体" w:hint="eastAsia"/>
          <w:kern w:val="0"/>
          <w:sz w:val="22"/>
          <w:szCs w:val="20"/>
        </w:rPr>
        <w:t>参数确定</w:t>
      </w:r>
      <w:r w:rsidRPr="003661C9">
        <w:rPr>
          <w:rFonts w:ascii="宋体" w:hAnsi="宋体" w:cs="黑体"/>
          <w:kern w:val="0"/>
          <w:sz w:val="22"/>
          <w:szCs w:val="20"/>
        </w:rPr>
        <w:t>的</w:t>
      </w:r>
      <w:r w:rsidR="00B72CD4">
        <w:rPr>
          <w:rFonts w:ascii="宋体" w:hAnsi="宋体" w:cs="黑体" w:hint="eastAsia"/>
          <w:kern w:val="0"/>
          <w:sz w:val="22"/>
          <w:szCs w:val="20"/>
        </w:rPr>
        <w:t>依据</w:t>
      </w:r>
      <w:r w:rsidRPr="003661C9">
        <w:rPr>
          <w:rFonts w:ascii="宋体" w:hAnsi="宋体" w:cs="黑体"/>
          <w:kern w:val="0"/>
          <w:sz w:val="22"/>
          <w:szCs w:val="20"/>
        </w:rPr>
        <w:t>，源于</w:t>
      </w:r>
      <w:r w:rsidR="00B72CD4">
        <w:rPr>
          <w:rFonts w:ascii="宋体" w:hAnsi="宋体" w:cs="黑体" w:hint="eastAsia"/>
          <w:kern w:val="0"/>
          <w:sz w:val="22"/>
          <w:szCs w:val="20"/>
        </w:rPr>
        <w:t>我们团队三十年</w:t>
      </w:r>
      <w:r w:rsidRPr="003661C9">
        <w:rPr>
          <w:rFonts w:ascii="宋体" w:hAnsi="宋体" w:cs="黑体"/>
          <w:kern w:val="0"/>
          <w:sz w:val="22"/>
          <w:szCs w:val="20"/>
        </w:rPr>
        <w:t>以来对羊草种质资源的系统评价与关键性状的试验验证</w:t>
      </w:r>
      <w:r w:rsidR="00B72CD4">
        <w:rPr>
          <w:rFonts w:ascii="宋体" w:hAnsi="宋体" w:cs="黑体" w:hint="eastAsia"/>
          <w:kern w:val="0"/>
          <w:sz w:val="22"/>
          <w:szCs w:val="20"/>
        </w:rPr>
        <w:t>的基础上</w:t>
      </w:r>
      <w:r w:rsidRPr="003661C9">
        <w:rPr>
          <w:rFonts w:ascii="宋体" w:hAnsi="宋体" w:cs="黑体"/>
          <w:kern w:val="0"/>
          <w:sz w:val="22"/>
          <w:szCs w:val="20"/>
        </w:rPr>
        <w:t>。首先，依据《NY/T 2946-2016》等标准，我们对3</w:t>
      </w:r>
      <w:r w:rsidR="00B72CD4">
        <w:rPr>
          <w:rFonts w:ascii="宋体" w:hAnsi="宋体" w:cs="黑体" w:hint="eastAsia"/>
          <w:kern w:val="0"/>
          <w:sz w:val="22"/>
          <w:szCs w:val="20"/>
        </w:rPr>
        <w:t>00余</w:t>
      </w:r>
      <w:r w:rsidRPr="003661C9">
        <w:rPr>
          <w:rFonts w:ascii="宋体" w:hAnsi="宋体" w:cs="黑体"/>
          <w:kern w:val="0"/>
          <w:sz w:val="22"/>
          <w:szCs w:val="20"/>
        </w:rPr>
        <w:t>份种质的穗部性状进行了表型精准鉴定与统计分析。结果表明，羊草穗部性状变异丰富，其中小花数的变异系数高达30%，结实率变异系数为20%～76%，这为高结实率性状的选择提供了遗传基础。其次，通过人工套袋杂交试验，我们完成了80个杂交组合的配置与穗部考种。对20个典型杂交组合的统计分析显示，人工杂交结实率最高可达</w:t>
      </w:r>
      <w:r w:rsidR="00DF5311">
        <w:rPr>
          <w:rFonts w:ascii="宋体" w:hAnsi="宋体" w:cs="黑体" w:hint="eastAsia"/>
          <w:kern w:val="0"/>
          <w:sz w:val="22"/>
          <w:szCs w:val="20"/>
        </w:rPr>
        <w:t>8</w:t>
      </w:r>
      <w:r w:rsidRPr="003661C9">
        <w:rPr>
          <w:rFonts w:ascii="宋体" w:hAnsi="宋体" w:cs="黑体"/>
          <w:kern w:val="0"/>
          <w:sz w:val="22"/>
          <w:szCs w:val="20"/>
        </w:rPr>
        <w:t>7.52%，而母</w:t>
      </w:r>
      <w:r w:rsidRPr="003661C9">
        <w:rPr>
          <w:rFonts w:ascii="宋体" w:hAnsi="宋体" w:cs="黑体"/>
          <w:kern w:val="0"/>
          <w:sz w:val="22"/>
          <w:szCs w:val="20"/>
        </w:rPr>
        <w:lastRenderedPageBreak/>
        <w:t>本自交结实率均值仅为0.36%，这一结果为确定65%的杂交当代结实率目标提供了直接的试验数据支撑。同时，我们对50份野生种质和50份创制种质的多年多点评价结果显示，种子亩产与抽穗数、单穗种子数等性状呈显著正相关，而表现优异的种质如467号，其种子亩产可达41.11kg，这为种子产量不低于30kg/亩的指标提供了实践依据。综上，本规程所设定的技术指标均基于扎实的田间试验与数据统计分析，确保了目标的科学性与可行性。</w:t>
      </w:r>
    </w:p>
    <w:p w14:paraId="088A44FB" w14:textId="35C7E6E4" w:rsidR="00B16D8E" w:rsidRDefault="00B16D8E" w:rsidP="00B16D8E">
      <w:pPr>
        <w:pStyle w:val="af1"/>
        <w:spacing w:line="360" w:lineRule="auto"/>
        <w:ind w:left="480" w:firstLineChars="0" w:firstLine="0"/>
        <w:rPr>
          <w:rFonts w:ascii="宋体" w:hAnsi="宋体" w:cs="黑体"/>
          <w:b/>
          <w:bCs/>
          <w:kern w:val="0"/>
          <w:sz w:val="22"/>
          <w:szCs w:val="20"/>
        </w:rPr>
      </w:pPr>
      <w:r w:rsidRPr="006520B7">
        <w:rPr>
          <w:rFonts w:ascii="宋体" w:hAnsi="宋体" w:cs="黑体" w:hint="eastAsia"/>
          <w:b/>
          <w:bCs/>
          <w:kern w:val="0"/>
          <w:sz w:val="22"/>
          <w:szCs w:val="20"/>
        </w:rPr>
        <w:t>（</w:t>
      </w:r>
      <w:r>
        <w:rPr>
          <w:rFonts w:ascii="宋体" w:hAnsi="宋体" w:cs="黑体" w:hint="eastAsia"/>
          <w:b/>
          <w:bCs/>
          <w:kern w:val="0"/>
          <w:sz w:val="22"/>
          <w:szCs w:val="20"/>
        </w:rPr>
        <w:t>6</w:t>
      </w:r>
      <w:r w:rsidRPr="006520B7">
        <w:rPr>
          <w:rFonts w:ascii="宋体" w:hAnsi="宋体" w:cs="黑体" w:hint="eastAsia"/>
          <w:b/>
          <w:bCs/>
          <w:kern w:val="0"/>
          <w:sz w:val="22"/>
          <w:szCs w:val="20"/>
        </w:rPr>
        <w:t>）</w:t>
      </w:r>
      <w:r w:rsidRPr="003661C9">
        <w:rPr>
          <w:b/>
          <w:bCs/>
          <w:sz w:val="22"/>
          <w:szCs w:val="20"/>
        </w:rPr>
        <w:t>高结实率羊草新种质</w:t>
      </w:r>
      <w:r>
        <w:rPr>
          <w:rFonts w:hint="eastAsia"/>
          <w:b/>
          <w:bCs/>
          <w:sz w:val="22"/>
          <w:szCs w:val="20"/>
        </w:rPr>
        <w:t>创制</w:t>
      </w:r>
      <w:r>
        <w:rPr>
          <w:rFonts w:ascii="宋体" w:hAnsi="宋体" w:cs="黑体" w:hint="eastAsia"/>
          <w:b/>
          <w:bCs/>
          <w:kern w:val="0"/>
          <w:sz w:val="22"/>
          <w:szCs w:val="20"/>
        </w:rPr>
        <w:t>的实验报告</w:t>
      </w:r>
    </w:p>
    <w:p w14:paraId="7FD491AA" w14:textId="39608B85" w:rsidR="003B546F" w:rsidRPr="00833A13" w:rsidRDefault="003B546F" w:rsidP="00833A13">
      <w:pPr>
        <w:spacing w:line="360" w:lineRule="auto"/>
        <w:ind w:firstLineChars="200" w:firstLine="442"/>
        <w:rPr>
          <w:rFonts w:ascii="宋体" w:hAnsi="宋体" w:cs="黑体" w:hint="eastAsia"/>
          <w:kern w:val="0"/>
          <w:sz w:val="22"/>
          <w:szCs w:val="20"/>
        </w:rPr>
      </w:pPr>
      <w:r w:rsidRPr="00833A13">
        <w:rPr>
          <w:rFonts w:ascii="宋体" w:hAnsi="宋体" w:cs="黑体" w:hint="eastAsia"/>
          <w:b/>
          <w:bCs/>
          <w:kern w:val="0"/>
          <w:sz w:val="22"/>
          <w:szCs w:val="20"/>
        </w:rPr>
        <w:t>亲本选择与基因型鉴定</w:t>
      </w:r>
      <w:r w:rsidRPr="00833A13">
        <w:rPr>
          <w:rFonts w:ascii="宋体" w:hAnsi="宋体" w:cs="黑体" w:hint="eastAsia"/>
          <w:b/>
          <w:bCs/>
          <w:kern w:val="0"/>
          <w:sz w:val="22"/>
          <w:szCs w:val="20"/>
        </w:rPr>
        <w:t>。</w:t>
      </w:r>
      <w:r w:rsidRPr="00833A13">
        <w:rPr>
          <w:rFonts w:ascii="宋体" w:hAnsi="宋体" w:cs="黑体" w:hint="eastAsia"/>
          <w:kern w:val="0"/>
          <w:sz w:val="22"/>
          <w:szCs w:val="20"/>
        </w:rPr>
        <w:t>本实验严格依据育种目标，以结实率高于65%、适应性</w:t>
      </w:r>
      <w:proofErr w:type="gramStart"/>
      <w:r w:rsidRPr="00833A13">
        <w:rPr>
          <w:rFonts w:ascii="宋体" w:hAnsi="宋体" w:cs="黑体" w:hint="eastAsia"/>
          <w:kern w:val="0"/>
          <w:sz w:val="22"/>
          <w:szCs w:val="20"/>
        </w:rPr>
        <w:t>广作为</w:t>
      </w:r>
      <w:proofErr w:type="gramEnd"/>
      <w:r w:rsidRPr="00833A13">
        <w:rPr>
          <w:rFonts w:ascii="宋体" w:hAnsi="宋体" w:cs="黑体" w:hint="eastAsia"/>
          <w:kern w:val="0"/>
          <w:sz w:val="22"/>
          <w:szCs w:val="20"/>
        </w:rPr>
        <w:t>亲本筛选的核心标准，优先选用已审定或登记的羊草种质资源。实验从种质资源</w:t>
      </w:r>
      <w:proofErr w:type="gramStart"/>
      <w:r w:rsidRPr="00833A13">
        <w:rPr>
          <w:rFonts w:ascii="宋体" w:hAnsi="宋体" w:cs="黑体" w:hint="eastAsia"/>
          <w:kern w:val="0"/>
          <w:sz w:val="22"/>
          <w:szCs w:val="20"/>
        </w:rPr>
        <w:t>圃</w:t>
      </w:r>
      <w:proofErr w:type="gramEnd"/>
      <w:r w:rsidRPr="00833A13">
        <w:rPr>
          <w:rFonts w:ascii="宋体" w:hAnsi="宋体" w:cs="黑体" w:hint="eastAsia"/>
          <w:kern w:val="0"/>
          <w:sz w:val="22"/>
          <w:szCs w:val="20"/>
        </w:rPr>
        <w:t>中筛选出表型优良的候选亲本材料48份，涵盖野生种质、育成品种及高代品系。为精准鉴定亲本遗传背景，实验利用已开发的30个与高结实率显著关联的插入缺失（</w:t>
      </w:r>
      <w:proofErr w:type="spellStart"/>
      <w:r w:rsidRPr="00833A13">
        <w:rPr>
          <w:rFonts w:ascii="宋体" w:hAnsi="宋体" w:cs="黑体" w:hint="eastAsia"/>
          <w:kern w:val="0"/>
          <w:sz w:val="22"/>
          <w:szCs w:val="20"/>
        </w:rPr>
        <w:t>InDel</w:t>
      </w:r>
      <w:proofErr w:type="spellEnd"/>
      <w:r w:rsidRPr="00833A13">
        <w:rPr>
          <w:rFonts w:ascii="宋体" w:hAnsi="宋体" w:cs="黑体" w:hint="eastAsia"/>
          <w:kern w:val="0"/>
          <w:sz w:val="22"/>
          <w:szCs w:val="20"/>
        </w:rPr>
        <w:t>）标记组合（专利号：ZL202411393013.X），对48份候选亲本进行了基因型鉴定。具体操作如下：于羊草幼苗3-5叶期采集叶片，采用改良CTAB法提取基因组DNA；以各单株DNA为模板，分别利用InDel-1-</w:t>
      </w:r>
      <w:r w:rsidRPr="00833A13">
        <w:rPr>
          <w:rFonts w:ascii="宋体" w:hAnsi="宋体" w:cs="黑体"/>
          <w:kern w:val="0"/>
          <w:sz w:val="22"/>
          <w:szCs w:val="20"/>
        </w:rPr>
        <w:t>P</w:t>
      </w:r>
      <w:r w:rsidRPr="00833A13">
        <w:rPr>
          <w:rFonts w:ascii="宋体" w:hAnsi="宋体" w:cs="黑体" w:hint="eastAsia"/>
          <w:kern w:val="0"/>
          <w:sz w:val="22"/>
          <w:szCs w:val="20"/>
        </w:rPr>
        <w:t>至</w:t>
      </w:r>
      <w:r w:rsidRPr="00833A13">
        <w:rPr>
          <w:rFonts w:ascii="宋体" w:hAnsi="宋体" w:cs="黑体"/>
          <w:kern w:val="0"/>
          <w:sz w:val="22"/>
          <w:szCs w:val="20"/>
        </w:rPr>
        <w:t>InDel-30-P</w:t>
      </w:r>
      <w:r w:rsidRPr="00833A13">
        <w:rPr>
          <w:rFonts w:ascii="宋体" w:hAnsi="宋体" w:cs="黑体" w:hint="eastAsia"/>
          <w:kern w:val="0"/>
          <w:sz w:val="22"/>
          <w:szCs w:val="20"/>
        </w:rPr>
        <w:t>共</w:t>
      </w:r>
      <w:r w:rsidRPr="00833A13">
        <w:rPr>
          <w:rFonts w:ascii="宋体" w:hAnsi="宋体" w:cs="黑体"/>
          <w:kern w:val="0"/>
          <w:sz w:val="22"/>
          <w:szCs w:val="20"/>
        </w:rPr>
        <w:t>30</w:t>
      </w:r>
      <w:r w:rsidRPr="00833A13">
        <w:rPr>
          <w:rFonts w:ascii="宋体" w:hAnsi="宋体" w:cs="黑体" w:hint="eastAsia"/>
          <w:kern w:val="0"/>
          <w:sz w:val="22"/>
          <w:szCs w:val="20"/>
        </w:rPr>
        <w:t>对特异性引物进行</w:t>
      </w:r>
      <w:r w:rsidRPr="00833A13">
        <w:rPr>
          <w:rFonts w:ascii="宋体" w:hAnsi="宋体" w:cs="黑体"/>
          <w:kern w:val="0"/>
          <w:sz w:val="22"/>
          <w:szCs w:val="20"/>
        </w:rPr>
        <w:t>PCR</w:t>
      </w:r>
      <w:r w:rsidRPr="00833A13">
        <w:rPr>
          <w:rFonts w:ascii="宋体" w:hAnsi="宋体" w:cs="黑体" w:hint="eastAsia"/>
          <w:kern w:val="0"/>
          <w:sz w:val="22"/>
          <w:szCs w:val="20"/>
        </w:rPr>
        <w:t>扩增，扩增体系为</w:t>
      </w:r>
      <w:r w:rsidRPr="00833A13">
        <w:rPr>
          <w:rFonts w:ascii="宋体" w:hAnsi="宋体" w:cs="黑体"/>
          <w:kern w:val="0"/>
          <w:sz w:val="22"/>
          <w:szCs w:val="20"/>
        </w:rPr>
        <w:t>25μL</w:t>
      </w:r>
      <w:r w:rsidRPr="00833A13">
        <w:rPr>
          <w:rFonts w:ascii="宋体" w:hAnsi="宋体" w:cs="黑体" w:hint="eastAsia"/>
          <w:kern w:val="0"/>
          <w:sz w:val="22"/>
          <w:szCs w:val="20"/>
        </w:rPr>
        <w:t>（含</w:t>
      </w:r>
      <w:r w:rsidRPr="00833A13">
        <w:rPr>
          <w:rFonts w:ascii="宋体" w:hAnsi="宋体" w:cs="黑体"/>
          <w:kern w:val="0"/>
          <w:sz w:val="22"/>
          <w:szCs w:val="20"/>
        </w:rPr>
        <w:t>DNA</w:t>
      </w:r>
      <w:r w:rsidRPr="00833A13">
        <w:rPr>
          <w:rFonts w:ascii="宋体" w:hAnsi="宋体" w:cs="黑体" w:hint="eastAsia"/>
          <w:kern w:val="0"/>
          <w:sz w:val="22"/>
          <w:szCs w:val="20"/>
        </w:rPr>
        <w:t>模板</w:t>
      </w:r>
      <w:r w:rsidRPr="00833A13">
        <w:rPr>
          <w:rFonts w:ascii="宋体" w:hAnsi="宋体" w:cs="黑体"/>
          <w:kern w:val="0"/>
          <w:sz w:val="22"/>
          <w:szCs w:val="20"/>
        </w:rPr>
        <w:t>1μL</w:t>
      </w:r>
      <w:r w:rsidRPr="00833A13">
        <w:rPr>
          <w:rFonts w:ascii="宋体" w:hAnsi="宋体" w:cs="黑体" w:hint="eastAsia"/>
          <w:kern w:val="0"/>
          <w:sz w:val="22"/>
          <w:szCs w:val="20"/>
        </w:rPr>
        <w:t>、</w:t>
      </w:r>
      <w:r w:rsidRPr="00833A13">
        <w:rPr>
          <w:rFonts w:ascii="宋体" w:hAnsi="宋体" w:cs="黑体"/>
          <w:kern w:val="0"/>
          <w:sz w:val="22"/>
          <w:szCs w:val="20"/>
        </w:rPr>
        <w:t>10×Buffer 2.5μL</w:t>
      </w:r>
      <w:r w:rsidRPr="00833A13">
        <w:rPr>
          <w:rFonts w:ascii="宋体" w:hAnsi="宋体" w:cs="黑体" w:hint="eastAsia"/>
          <w:kern w:val="0"/>
          <w:sz w:val="22"/>
          <w:szCs w:val="20"/>
        </w:rPr>
        <w:t>、</w:t>
      </w:r>
      <w:r w:rsidRPr="00833A13">
        <w:rPr>
          <w:rFonts w:ascii="宋体" w:hAnsi="宋体" w:cs="黑体"/>
          <w:kern w:val="0"/>
          <w:sz w:val="22"/>
          <w:szCs w:val="20"/>
        </w:rPr>
        <w:t>dNTPs 2μL</w:t>
      </w:r>
      <w:r w:rsidRPr="00833A13">
        <w:rPr>
          <w:rFonts w:ascii="宋体" w:hAnsi="宋体" w:cs="黑体" w:hint="eastAsia"/>
          <w:kern w:val="0"/>
          <w:sz w:val="22"/>
          <w:szCs w:val="20"/>
        </w:rPr>
        <w:t>、</w:t>
      </w:r>
      <w:r w:rsidRPr="00833A13">
        <w:rPr>
          <w:rFonts w:ascii="宋体" w:hAnsi="宋体" w:cs="黑体"/>
          <w:kern w:val="0"/>
          <w:sz w:val="22"/>
          <w:szCs w:val="20"/>
        </w:rPr>
        <w:t>Taq</w:t>
      </w:r>
      <w:r w:rsidRPr="00833A13">
        <w:rPr>
          <w:rFonts w:ascii="宋体" w:hAnsi="宋体" w:cs="黑体" w:hint="eastAsia"/>
          <w:kern w:val="0"/>
          <w:sz w:val="22"/>
          <w:szCs w:val="20"/>
        </w:rPr>
        <w:t>酶</w:t>
      </w:r>
      <w:r w:rsidRPr="00833A13">
        <w:rPr>
          <w:rFonts w:ascii="宋体" w:hAnsi="宋体" w:cs="黑体"/>
          <w:kern w:val="0"/>
          <w:sz w:val="22"/>
          <w:szCs w:val="20"/>
        </w:rPr>
        <w:t>0.25μL</w:t>
      </w:r>
      <w:r w:rsidRPr="00833A13">
        <w:rPr>
          <w:rFonts w:ascii="宋体" w:hAnsi="宋体" w:cs="黑体" w:hint="eastAsia"/>
          <w:kern w:val="0"/>
          <w:sz w:val="22"/>
          <w:szCs w:val="20"/>
        </w:rPr>
        <w:t>、上下游引物各</w:t>
      </w:r>
      <w:r w:rsidRPr="00833A13">
        <w:rPr>
          <w:rFonts w:ascii="宋体" w:hAnsi="宋体" w:cs="黑体"/>
          <w:kern w:val="0"/>
          <w:sz w:val="22"/>
          <w:szCs w:val="20"/>
        </w:rPr>
        <w:t>1μL</w:t>
      </w:r>
      <w:r w:rsidRPr="00833A13">
        <w:rPr>
          <w:rFonts w:ascii="宋体" w:hAnsi="宋体" w:cs="黑体" w:hint="eastAsia"/>
          <w:kern w:val="0"/>
          <w:sz w:val="22"/>
          <w:szCs w:val="20"/>
        </w:rPr>
        <w:t>、</w:t>
      </w:r>
      <w:proofErr w:type="spellStart"/>
      <w:r w:rsidRPr="00833A13">
        <w:rPr>
          <w:rFonts w:ascii="宋体" w:hAnsi="宋体" w:cs="黑体"/>
          <w:kern w:val="0"/>
          <w:sz w:val="22"/>
          <w:szCs w:val="20"/>
        </w:rPr>
        <w:t>ddH</w:t>
      </w:r>
      <w:r w:rsidRPr="00833A13">
        <w:rPr>
          <w:rFonts w:ascii="Cambria Math" w:hAnsi="Cambria Math" w:cs="Cambria Math"/>
          <w:kern w:val="0"/>
          <w:sz w:val="22"/>
          <w:szCs w:val="20"/>
        </w:rPr>
        <w:t>₂</w:t>
      </w:r>
      <w:r w:rsidRPr="00833A13">
        <w:rPr>
          <w:rFonts w:ascii="宋体" w:hAnsi="宋体" w:cs="黑体"/>
          <w:kern w:val="0"/>
          <w:sz w:val="22"/>
          <w:szCs w:val="20"/>
        </w:rPr>
        <w:t>O</w:t>
      </w:r>
      <w:proofErr w:type="spellEnd"/>
      <w:r w:rsidRPr="00833A13">
        <w:rPr>
          <w:rFonts w:ascii="宋体" w:hAnsi="宋体" w:cs="黑体"/>
          <w:kern w:val="0"/>
          <w:sz w:val="22"/>
          <w:szCs w:val="20"/>
        </w:rPr>
        <w:t xml:space="preserve"> 12.25</w:t>
      </w:r>
      <w:r w:rsidRPr="00833A13">
        <w:rPr>
          <w:rFonts w:ascii="宋体" w:hAnsi="宋体" w:cs="宋体" w:hint="eastAsia"/>
          <w:kern w:val="0"/>
          <w:sz w:val="22"/>
          <w:szCs w:val="20"/>
        </w:rPr>
        <w:t>μ</w:t>
      </w:r>
      <w:r w:rsidRPr="00833A13">
        <w:rPr>
          <w:rFonts w:ascii="宋体" w:hAnsi="宋体" w:cs="黑体"/>
          <w:kern w:val="0"/>
          <w:sz w:val="22"/>
          <w:szCs w:val="20"/>
        </w:rPr>
        <w:t>L</w:t>
      </w:r>
      <w:r w:rsidRPr="00833A13">
        <w:rPr>
          <w:rFonts w:ascii="宋体" w:hAnsi="宋体" w:cs="黑体" w:hint="eastAsia"/>
          <w:kern w:val="0"/>
          <w:sz w:val="22"/>
          <w:szCs w:val="20"/>
        </w:rPr>
        <w:t>），反应程序为</w:t>
      </w:r>
      <w:r w:rsidRPr="00833A13">
        <w:rPr>
          <w:rFonts w:ascii="宋体" w:hAnsi="宋体" w:cs="黑体"/>
          <w:kern w:val="0"/>
          <w:sz w:val="22"/>
          <w:szCs w:val="20"/>
        </w:rPr>
        <w:t>94</w:t>
      </w:r>
      <w:r w:rsidRPr="00833A13">
        <w:rPr>
          <w:rFonts w:ascii="宋体" w:hAnsi="宋体" w:cs="黑体" w:hint="eastAsia"/>
          <w:kern w:val="0"/>
          <w:sz w:val="22"/>
          <w:szCs w:val="20"/>
        </w:rPr>
        <w:t>℃预变性</w:t>
      </w:r>
      <w:r w:rsidRPr="00833A13">
        <w:rPr>
          <w:rFonts w:ascii="宋体" w:hAnsi="宋体" w:cs="黑体"/>
          <w:kern w:val="0"/>
          <w:sz w:val="22"/>
          <w:szCs w:val="20"/>
        </w:rPr>
        <w:t>5min</w:t>
      </w:r>
      <w:r w:rsidRPr="00833A13">
        <w:rPr>
          <w:rFonts w:ascii="宋体" w:hAnsi="宋体" w:cs="黑体" w:hint="eastAsia"/>
          <w:kern w:val="0"/>
          <w:sz w:val="22"/>
          <w:szCs w:val="20"/>
        </w:rPr>
        <w:t>，</w:t>
      </w:r>
      <w:r w:rsidRPr="00833A13">
        <w:rPr>
          <w:rFonts w:ascii="宋体" w:hAnsi="宋体" w:cs="黑体"/>
          <w:kern w:val="0"/>
          <w:sz w:val="22"/>
          <w:szCs w:val="20"/>
        </w:rPr>
        <w:t>94</w:t>
      </w:r>
      <w:r w:rsidRPr="00833A13">
        <w:rPr>
          <w:rFonts w:ascii="宋体" w:hAnsi="宋体" w:cs="黑体" w:hint="eastAsia"/>
          <w:kern w:val="0"/>
          <w:sz w:val="22"/>
          <w:szCs w:val="20"/>
        </w:rPr>
        <w:t>℃变性</w:t>
      </w:r>
      <w:r w:rsidRPr="00833A13">
        <w:rPr>
          <w:rFonts w:ascii="宋体" w:hAnsi="宋体" w:cs="黑体"/>
          <w:kern w:val="0"/>
          <w:sz w:val="22"/>
          <w:szCs w:val="20"/>
        </w:rPr>
        <w:t>30s</w:t>
      </w:r>
      <w:r w:rsidRPr="00833A13">
        <w:rPr>
          <w:rFonts w:ascii="宋体" w:hAnsi="宋体" w:cs="黑体" w:hint="eastAsia"/>
          <w:kern w:val="0"/>
          <w:sz w:val="22"/>
          <w:szCs w:val="20"/>
        </w:rPr>
        <w:t>、</w:t>
      </w:r>
      <w:r w:rsidRPr="00833A13">
        <w:rPr>
          <w:rFonts w:ascii="宋体" w:hAnsi="宋体" w:cs="黑体"/>
          <w:kern w:val="0"/>
          <w:sz w:val="22"/>
          <w:szCs w:val="20"/>
        </w:rPr>
        <w:t>55</w:t>
      </w:r>
      <w:r w:rsidRPr="00833A13">
        <w:rPr>
          <w:rFonts w:ascii="宋体" w:hAnsi="宋体" w:cs="黑体" w:hint="eastAsia"/>
          <w:kern w:val="0"/>
          <w:sz w:val="22"/>
          <w:szCs w:val="20"/>
        </w:rPr>
        <w:t>℃退火</w:t>
      </w:r>
      <w:r w:rsidRPr="00833A13">
        <w:rPr>
          <w:rFonts w:ascii="宋体" w:hAnsi="宋体" w:cs="黑体"/>
          <w:kern w:val="0"/>
          <w:sz w:val="22"/>
          <w:szCs w:val="20"/>
        </w:rPr>
        <w:t>30s</w:t>
      </w:r>
      <w:r w:rsidRPr="00833A13">
        <w:rPr>
          <w:rFonts w:ascii="宋体" w:hAnsi="宋体" w:cs="黑体" w:hint="eastAsia"/>
          <w:kern w:val="0"/>
          <w:sz w:val="22"/>
          <w:szCs w:val="20"/>
        </w:rPr>
        <w:t>、</w:t>
      </w:r>
      <w:r w:rsidRPr="00833A13">
        <w:rPr>
          <w:rFonts w:ascii="宋体" w:hAnsi="宋体" w:cs="黑体"/>
          <w:kern w:val="0"/>
          <w:sz w:val="22"/>
          <w:szCs w:val="20"/>
        </w:rPr>
        <w:t>72</w:t>
      </w:r>
      <w:r w:rsidRPr="00833A13">
        <w:rPr>
          <w:rFonts w:ascii="宋体" w:hAnsi="宋体" w:cs="黑体" w:hint="eastAsia"/>
          <w:kern w:val="0"/>
          <w:sz w:val="22"/>
          <w:szCs w:val="20"/>
        </w:rPr>
        <w:t>℃延伸</w:t>
      </w:r>
      <w:r w:rsidRPr="00833A13">
        <w:rPr>
          <w:rFonts w:ascii="宋体" w:hAnsi="宋体" w:cs="黑体"/>
          <w:kern w:val="0"/>
          <w:sz w:val="22"/>
          <w:szCs w:val="20"/>
        </w:rPr>
        <w:t>60s</w:t>
      </w:r>
      <w:r w:rsidRPr="00833A13">
        <w:rPr>
          <w:rFonts w:ascii="宋体" w:hAnsi="宋体" w:cs="黑体" w:hint="eastAsia"/>
          <w:kern w:val="0"/>
          <w:sz w:val="22"/>
          <w:szCs w:val="20"/>
        </w:rPr>
        <w:t>（</w:t>
      </w:r>
      <w:r w:rsidRPr="00833A13">
        <w:rPr>
          <w:rFonts w:ascii="宋体" w:hAnsi="宋体" w:cs="黑体"/>
          <w:kern w:val="0"/>
          <w:sz w:val="22"/>
          <w:szCs w:val="20"/>
        </w:rPr>
        <w:t>36</w:t>
      </w:r>
      <w:r w:rsidRPr="00833A13">
        <w:rPr>
          <w:rFonts w:ascii="宋体" w:hAnsi="宋体" w:cs="黑体" w:hint="eastAsia"/>
          <w:kern w:val="0"/>
          <w:sz w:val="22"/>
          <w:szCs w:val="20"/>
        </w:rPr>
        <w:t>个循环），</w:t>
      </w:r>
      <w:r w:rsidRPr="00833A13">
        <w:rPr>
          <w:rFonts w:ascii="宋体" w:hAnsi="宋体" w:cs="黑体"/>
          <w:kern w:val="0"/>
          <w:sz w:val="22"/>
          <w:szCs w:val="20"/>
        </w:rPr>
        <w:t>72</w:t>
      </w:r>
      <w:r w:rsidRPr="00833A13">
        <w:rPr>
          <w:rFonts w:ascii="宋体" w:hAnsi="宋体" w:cs="黑体" w:hint="eastAsia"/>
          <w:kern w:val="0"/>
          <w:sz w:val="22"/>
          <w:szCs w:val="20"/>
        </w:rPr>
        <w:t>℃终延伸</w:t>
      </w:r>
      <w:r w:rsidRPr="00833A13">
        <w:rPr>
          <w:rFonts w:ascii="宋体" w:hAnsi="宋体" w:cs="黑体"/>
          <w:kern w:val="0"/>
          <w:sz w:val="22"/>
          <w:szCs w:val="20"/>
        </w:rPr>
        <w:t>10min</w:t>
      </w:r>
      <w:r w:rsidRPr="00833A13">
        <w:rPr>
          <w:rFonts w:ascii="宋体" w:hAnsi="宋体" w:cs="黑体" w:hint="eastAsia"/>
          <w:kern w:val="0"/>
          <w:sz w:val="22"/>
          <w:szCs w:val="20"/>
        </w:rPr>
        <w:t>。扩增产物经</w:t>
      </w:r>
      <w:r w:rsidRPr="00833A13">
        <w:rPr>
          <w:rFonts w:ascii="宋体" w:hAnsi="宋体" w:cs="黑体"/>
          <w:kern w:val="0"/>
          <w:sz w:val="22"/>
          <w:szCs w:val="20"/>
        </w:rPr>
        <w:t>1%</w:t>
      </w:r>
      <w:r w:rsidRPr="00833A13">
        <w:rPr>
          <w:rFonts w:ascii="宋体" w:hAnsi="宋体" w:cs="黑体" w:hint="eastAsia"/>
          <w:kern w:val="0"/>
          <w:sz w:val="22"/>
          <w:szCs w:val="20"/>
        </w:rPr>
        <w:t>琼脂糖凝胶电泳检测，统计各标记的扩增情况。依据判定规则，</w:t>
      </w:r>
      <w:r w:rsidRPr="00833A13">
        <w:rPr>
          <w:rFonts w:ascii="宋体" w:hAnsi="宋体" w:cs="黑体"/>
          <w:kern w:val="0"/>
          <w:sz w:val="22"/>
          <w:szCs w:val="20"/>
        </w:rPr>
        <w:t>30</w:t>
      </w:r>
      <w:r w:rsidRPr="00833A13">
        <w:rPr>
          <w:rFonts w:ascii="宋体" w:hAnsi="宋体" w:cs="黑体" w:hint="eastAsia"/>
          <w:kern w:val="0"/>
          <w:sz w:val="22"/>
          <w:szCs w:val="20"/>
        </w:rPr>
        <w:t>个标记均能扩增出预期条带的材料被鉴定为高结实率基因型。结合表型与基因型数据，最终筛选出</w:t>
      </w:r>
      <w:r w:rsidRPr="00833A13">
        <w:rPr>
          <w:rFonts w:ascii="宋体" w:hAnsi="宋体" w:cs="黑体"/>
          <w:kern w:val="0"/>
          <w:sz w:val="22"/>
          <w:szCs w:val="20"/>
        </w:rPr>
        <w:t>6</w:t>
      </w:r>
      <w:r w:rsidRPr="00833A13">
        <w:rPr>
          <w:rFonts w:ascii="宋体" w:hAnsi="宋体" w:cs="黑体" w:hint="eastAsia"/>
          <w:kern w:val="0"/>
          <w:sz w:val="22"/>
          <w:szCs w:val="20"/>
        </w:rPr>
        <w:t>份综合性状优良的核心亲本，其中包含高结实率种质801（结实率66.00%）、1404（结实率74.71%）以及野生优异种质2-123（抽穗数694个/m²、种子亩产43.22kg）。所有亲本信息，包括基因型、表型及来源，已全部录入</w:t>
      </w:r>
      <w:proofErr w:type="gramStart"/>
      <w:r w:rsidRPr="00833A13">
        <w:rPr>
          <w:rFonts w:ascii="宋体" w:hAnsi="宋体" w:cs="黑体" w:hint="eastAsia"/>
          <w:kern w:val="0"/>
          <w:sz w:val="22"/>
          <w:szCs w:val="20"/>
        </w:rPr>
        <w:t>数智化育种</w:t>
      </w:r>
      <w:proofErr w:type="gramEnd"/>
      <w:r w:rsidRPr="00833A13">
        <w:rPr>
          <w:rFonts w:ascii="宋体" w:hAnsi="宋体" w:cs="黑体" w:hint="eastAsia"/>
          <w:kern w:val="0"/>
          <w:sz w:val="22"/>
          <w:szCs w:val="20"/>
        </w:rPr>
        <w:t>平台，为后续杂交组合配置构建了信息完备的亲本库。通过上述亲本鉴定与分型，确保了杂交亲本的遗传基础明确、目标性状突出，为高结实率新种质的创制奠定了坚实的材料基础。</w:t>
      </w:r>
    </w:p>
    <w:p w14:paraId="6943DC9D" w14:textId="3F3CB76B" w:rsidR="003B546F" w:rsidRPr="00833A13" w:rsidRDefault="003B546F" w:rsidP="00833A13">
      <w:pPr>
        <w:spacing w:line="360" w:lineRule="auto"/>
        <w:ind w:firstLineChars="200" w:firstLine="442"/>
        <w:rPr>
          <w:rFonts w:ascii="宋体" w:hAnsi="宋体" w:cs="黑体" w:hint="eastAsia"/>
          <w:kern w:val="0"/>
          <w:sz w:val="22"/>
          <w:szCs w:val="20"/>
        </w:rPr>
      </w:pPr>
      <w:r w:rsidRPr="00833A13">
        <w:rPr>
          <w:rFonts w:ascii="宋体" w:hAnsi="宋体" w:cs="黑体" w:hint="eastAsia"/>
          <w:b/>
          <w:bCs/>
          <w:kern w:val="0"/>
          <w:sz w:val="22"/>
          <w:szCs w:val="20"/>
        </w:rPr>
        <w:t>杂交配置与数据采集</w:t>
      </w:r>
      <w:r w:rsidRPr="00833A13">
        <w:rPr>
          <w:rFonts w:ascii="宋体" w:hAnsi="宋体" w:cs="黑体" w:hint="eastAsia"/>
          <w:b/>
          <w:bCs/>
          <w:kern w:val="0"/>
          <w:sz w:val="22"/>
          <w:szCs w:val="20"/>
        </w:rPr>
        <w:t>。</w:t>
      </w:r>
      <w:r w:rsidRPr="00833A13">
        <w:rPr>
          <w:rFonts w:ascii="宋体" w:hAnsi="宋体" w:cs="黑体" w:hint="eastAsia"/>
          <w:kern w:val="0"/>
          <w:sz w:val="22"/>
          <w:szCs w:val="20"/>
        </w:rPr>
        <w:t>基于亲本基因型与表型数据，本实验采用亲本优选模型，以“高结实率+优良农艺性状+遗传距离较远”为原则，定向配置了20个杂交组合。具体操作于2024年羊草开花期进行：在母本植株开花前3天，选取生长健壮、无病虫害的穗子，剪除已开放小花，用硫酸纸袋套袋隔离，防止外来花粉污染；同时采集父本植株即将散粉的穗</w:t>
      </w:r>
      <w:r w:rsidRPr="00833A13">
        <w:rPr>
          <w:rFonts w:ascii="宋体" w:hAnsi="宋体" w:cs="黑体" w:hint="eastAsia"/>
          <w:kern w:val="0"/>
          <w:sz w:val="22"/>
          <w:szCs w:val="20"/>
        </w:rPr>
        <w:lastRenderedPageBreak/>
        <w:t>子，置于室内阴凉处收集新鲜花粉。授粉时，于父本散粉高峰期（一般为上午9-11时），取下母本套袋，用毛笔蘸取父本花粉均匀涂抹于母本柱头上，随即重新套袋，并在袋外标记杂交组合编号及授粉日期。授粉后1周去除套袋，让杂交</w:t>
      </w:r>
      <w:proofErr w:type="gramStart"/>
      <w:r w:rsidRPr="00833A13">
        <w:rPr>
          <w:rFonts w:ascii="宋体" w:hAnsi="宋体" w:cs="黑体" w:hint="eastAsia"/>
          <w:kern w:val="0"/>
          <w:sz w:val="22"/>
          <w:szCs w:val="20"/>
        </w:rPr>
        <w:t>穗自然</w:t>
      </w:r>
      <w:proofErr w:type="gramEnd"/>
      <w:r w:rsidRPr="00833A13">
        <w:rPr>
          <w:rFonts w:ascii="宋体" w:hAnsi="宋体" w:cs="黑体" w:hint="eastAsia"/>
          <w:kern w:val="0"/>
          <w:sz w:val="22"/>
          <w:szCs w:val="20"/>
        </w:rPr>
        <w:t>发育。本</w:t>
      </w:r>
      <w:proofErr w:type="gramStart"/>
      <w:r w:rsidRPr="00833A13">
        <w:rPr>
          <w:rFonts w:ascii="宋体" w:hAnsi="宋体" w:cs="黑体" w:hint="eastAsia"/>
          <w:kern w:val="0"/>
          <w:sz w:val="22"/>
          <w:szCs w:val="20"/>
        </w:rPr>
        <w:t>实验共</w:t>
      </w:r>
      <w:proofErr w:type="gramEnd"/>
      <w:r w:rsidRPr="00833A13">
        <w:rPr>
          <w:rFonts w:ascii="宋体" w:hAnsi="宋体" w:cs="黑体" w:hint="eastAsia"/>
          <w:kern w:val="0"/>
          <w:sz w:val="22"/>
          <w:szCs w:val="20"/>
        </w:rPr>
        <w:t>配置杂交组合20个，每个组合授粉5-10穗。同时，每个母本植株另选3-5</w:t>
      </w:r>
      <w:proofErr w:type="gramStart"/>
      <w:r w:rsidRPr="00833A13">
        <w:rPr>
          <w:rFonts w:ascii="宋体" w:hAnsi="宋体" w:cs="黑体" w:hint="eastAsia"/>
          <w:kern w:val="0"/>
          <w:sz w:val="22"/>
          <w:szCs w:val="20"/>
        </w:rPr>
        <w:t>穗进行</w:t>
      </w:r>
      <w:proofErr w:type="gramEnd"/>
      <w:r w:rsidRPr="00833A13">
        <w:rPr>
          <w:rFonts w:ascii="宋体" w:hAnsi="宋体" w:cs="黑体" w:hint="eastAsia"/>
          <w:kern w:val="0"/>
          <w:sz w:val="22"/>
          <w:szCs w:val="20"/>
        </w:rPr>
        <w:t>套袋不授粉处理，用于测定母本自交结实率。通过上述规范的套袋杂交操作，确保了杂交种子的遗传真实性，为获取真实杂交后代提供了关键保障。</w:t>
      </w:r>
    </w:p>
    <w:p w14:paraId="2CE4CF00" w14:textId="3CFD9F93" w:rsidR="003B546F" w:rsidRPr="00833A13" w:rsidRDefault="003B546F" w:rsidP="00833A13">
      <w:pPr>
        <w:spacing w:line="360" w:lineRule="auto"/>
        <w:ind w:firstLineChars="200" w:firstLine="442"/>
        <w:rPr>
          <w:rFonts w:ascii="宋体" w:hAnsi="宋体" w:cs="黑体"/>
          <w:kern w:val="0"/>
          <w:sz w:val="22"/>
          <w:szCs w:val="20"/>
        </w:rPr>
      </w:pPr>
      <w:r w:rsidRPr="00833A13">
        <w:rPr>
          <w:rFonts w:ascii="宋体" w:hAnsi="宋体" w:cs="黑体" w:hint="eastAsia"/>
          <w:b/>
          <w:bCs/>
          <w:kern w:val="0"/>
          <w:sz w:val="22"/>
          <w:szCs w:val="20"/>
        </w:rPr>
        <w:t>种子收获</w:t>
      </w:r>
      <w:r w:rsidRPr="00833A13">
        <w:rPr>
          <w:rFonts w:ascii="宋体" w:hAnsi="宋体" w:cs="黑体" w:hint="eastAsia"/>
          <w:b/>
          <w:bCs/>
          <w:kern w:val="0"/>
          <w:sz w:val="22"/>
          <w:szCs w:val="20"/>
        </w:rPr>
        <w:t>。</w:t>
      </w:r>
      <w:r w:rsidRPr="00833A13">
        <w:rPr>
          <w:rFonts w:ascii="宋体" w:hAnsi="宋体" w:cs="黑体" w:hint="eastAsia"/>
          <w:kern w:val="0"/>
          <w:sz w:val="22"/>
          <w:szCs w:val="20"/>
        </w:rPr>
        <w:t>待</w:t>
      </w:r>
      <w:proofErr w:type="gramStart"/>
      <w:r w:rsidRPr="00833A13">
        <w:rPr>
          <w:rFonts w:ascii="宋体" w:hAnsi="宋体" w:cs="黑体" w:hint="eastAsia"/>
          <w:kern w:val="0"/>
          <w:sz w:val="22"/>
          <w:szCs w:val="20"/>
        </w:rPr>
        <w:t>杂交穗于完熟</w:t>
      </w:r>
      <w:proofErr w:type="gramEnd"/>
      <w:r w:rsidRPr="00833A13">
        <w:rPr>
          <w:rFonts w:ascii="宋体" w:hAnsi="宋体" w:cs="黑体" w:hint="eastAsia"/>
          <w:kern w:val="0"/>
          <w:sz w:val="22"/>
          <w:szCs w:val="20"/>
        </w:rPr>
        <w:t>期（穗部变黄、籽粒变硬）进行采收。实验对收获的每个杂交穗单独采集，装入牛皮纸袋，详细记录组合编号与穗号。于室内自然晾干后，进入考种环节：首先，人工计数每个杂交穗的总小花数；然后，轻柔脱粒，去除穗柄、</w:t>
      </w:r>
      <w:proofErr w:type="gramStart"/>
      <w:r w:rsidRPr="00833A13">
        <w:rPr>
          <w:rFonts w:ascii="宋体" w:hAnsi="宋体" w:cs="黑体" w:hint="eastAsia"/>
          <w:kern w:val="0"/>
          <w:sz w:val="22"/>
          <w:szCs w:val="20"/>
        </w:rPr>
        <w:t>颖壳等</w:t>
      </w:r>
      <w:proofErr w:type="gramEnd"/>
      <w:r w:rsidRPr="00833A13">
        <w:rPr>
          <w:rFonts w:ascii="宋体" w:hAnsi="宋体" w:cs="黑体" w:hint="eastAsia"/>
          <w:kern w:val="0"/>
          <w:sz w:val="22"/>
          <w:szCs w:val="20"/>
        </w:rPr>
        <w:t>杂质，对清选后获得的饱满种子进行计数。结实率计算公式为：结实率（%）=（饱满种子数/总小花数）×100%。对20个杂交组合穗部考</w:t>
      </w:r>
      <w:proofErr w:type="gramStart"/>
      <w:r w:rsidRPr="00833A13">
        <w:rPr>
          <w:rFonts w:ascii="宋体" w:hAnsi="宋体" w:cs="黑体" w:hint="eastAsia"/>
          <w:kern w:val="0"/>
          <w:sz w:val="22"/>
          <w:szCs w:val="20"/>
        </w:rPr>
        <w:t>种数据</w:t>
      </w:r>
      <w:proofErr w:type="gramEnd"/>
      <w:r w:rsidRPr="00833A13">
        <w:rPr>
          <w:rFonts w:ascii="宋体" w:hAnsi="宋体" w:cs="黑体" w:hint="eastAsia"/>
          <w:kern w:val="0"/>
          <w:sz w:val="22"/>
          <w:szCs w:val="20"/>
        </w:rPr>
        <w:t>的统计分析表明，人工杂交结实率在不同组合间存在广泛变异，变异系数高达0.76。其中，组合377×1656表现最为突出，</w:t>
      </w:r>
      <w:proofErr w:type="gramStart"/>
      <w:r w:rsidRPr="00833A13">
        <w:rPr>
          <w:rFonts w:ascii="宋体" w:hAnsi="宋体" w:cs="黑体" w:hint="eastAsia"/>
          <w:kern w:val="0"/>
          <w:sz w:val="22"/>
          <w:szCs w:val="20"/>
        </w:rPr>
        <w:t>平均穗</w:t>
      </w:r>
      <w:proofErr w:type="gramEnd"/>
      <w:r w:rsidRPr="00833A13">
        <w:rPr>
          <w:rFonts w:ascii="宋体" w:hAnsi="宋体" w:cs="黑体" w:hint="eastAsia"/>
          <w:kern w:val="0"/>
          <w:sz w:val="22"/>
          <w:szCs w:val="20"/>
        </w:rPr>
        <w:t>长19.42cm，平均小花数</w:t>
      </w:r>
      <w:r w:rsidRPr="00833A13">
        <w:rPr>
          <w:rFonts w:ascii="宋体" w:hAnsi="宋体" w:cs="黑体"/>
          <w:kern w:val="0"/>
          <w:sz w:val="22"/>
          <w:szCs w:val="20"/>
        </w:rPr>
        <w:t>128.8</w:t>
      </w:r>
      <w:r w:rsidRPr="00833A13">
        <w:rPr>
          <w:rFonts w:ascii="宋体" w:hAnsi="宋体" w:cs="黑体" w:hint="eastAsia"/>
          <w:kern w:val="0"/>
          <w:sz w:val="22"/>
          <w:szCs w:val="20"/>
        </w:rPr>
        <w:t>个，人工杂交结实率达到</w:t>
      </w:r>
      <w:r w:rsidRPr="00833A13">
        <w:rPr>
          <w:rFonts w:ascii="宋体" w:hAnsi="宋体" w:cs="黑体"/>
          <w:kern w:val="0"/>
          <w:sz w:val="22"/>
          <w:szCs w:val="20"/>
        </w:rPr>
        <w:t>67.52%</w:t>
      </w:r>
      <w:r w:rsidRPr="00833A13">
        <w:rPr>
          <w:rFonts w:ascii="宋体" w:hAnsi="宋体" w:cs="黑体" w:hint="eastAsia"/>
          <w:kern w:val="0"/>
          <w:sz w:val="22"/>
          <w:szCs w:val="20"/>
        </w:rPr>
        <w:t>，且母本自交结实率为</w:t>
      </w:r>
      <w:r w:rsidRPr="00833A13">
        <w:rPr>
          <w:rFonts w:ascii="宋体" w:hAnsi="宋体" w:cs="黑体"/>
          <w:kern w:val="0"/>
          <w:sz w:val="22"/>
          <w:szCs w:val="20"/>
        </w:rPr>
        <w:t>0</w:t>
      </w:r>
      <w:r w:rsidRPr="00833A13">
        <w:rPr>
          <w:rFonts w:ascii="宋体" w:hAnsi="宋体" w:cs="黑体" w:hint="eastAsia"/>
          <w:kern w:val="0"/>
          <w:sz w:val="22"/>
          <w:szCs w:val="20"/>
        </w:rPr>
        <w:t>，确认为真实的优异杂交组合。统计分析显示，</w:t>
      </w:r>
      <w:r w:rsidRPr="00833A13">
        <w:rPr>
          <w:rFonts w:ascii="宋体" w:hAnsi="宋体" w:cs="黑体"/>
          <w:kern w:val="0"/>
          <w:sz w:val="22"/>
          <w:szCs w:val="20"/>
        </w:rPr>
        <w:t>20</w:t>
      </w:r>
      <w:r w:rsidRPr="00833A13">
        <w:rPr>
          <w:rFonts w:ascii="宋体" w:hAnsi="宋体" w:cs="黑体" w:hint="eastAsia"/>
          <w:kern w:val="0"/>
          <w:sz w:val="22"/>
          <w:szCs w:val="20"/>
        </w:rPr>
        <w:t>个组合母本自交结实率均值仅为</w:t>
      </w:r>
      <w:r w:rsidRPr="00833A13">
        <w:rPr>
          <w:rFonts w:ascii="宋体" w:hAnsi="宋体" w:cs="黑体"/>
          <w:kern w:val="0"/>
          <w:sz w:val="22"/>
          <w:szCs w:val="20"/>
        </w:rPr>
        <w:t>0.36%</w:t>
      </w:r>
      <w:r w:rsidRPr="00833A13">
        <w:rPr>
          <w:rFonts w:ascii="宋体" w:hAnsi="宋体" w:cs="黑体" w:hint="eastAsia"/>
          <w:kern w:val="0"/>
          <w:sz w:val="22"/>
          <w:szCs w:val="20"/>
        </w:rPr>
        <w:t>，表明套袋隔离效果良好，杂交种子真实可靠。本批次</w:t>
      </w:r>
      <w:proofErr w:type="gramStart"/>
      <w:r w:rsidRPr="00833A13">
        <w:rPr>
          <w:rFonts w:ascii="宋体" w:hAnsi="宋体" w:cs="黑体" w:hint="eastAsia"/>
          <w:kern w:val="0"/>
          <w:sz w:val="22"/>
          <w:szCs w:val="20"/>
        </w:rPr>
        <w:t>实验共</w:t>
      </w:r>
      <w:proofErr w:type="gramEnd"/>
      <w:r w:rsidRPr="00833A13">
        <w:rPr>
          <w:rFonts w:ascii="宋体" w:hAnsi="宋体" w:cs="黑体" w:hint="eastAsia"/>
          <w:kern w:val="0"/>
          <w:sz w:val="22"/>
          <w:szCs w:val="20"/>
        </w:rPr>
        <w:t>获得</w:t>
      </w:r>
      <w:r w:rsidRPr="00833A13">
        <w:rPr>
          <w:rFonts w:ascii="宋体" w:hAnsi="宋体" w:cs="黑体"/>
          <w:kern w:val="0"/>
          <w:sz w:val="22"/>
          <w:szCs w:val="20"/>
        </w:rPr>
        <w:t>20</w:t>
      </w:r>
      <w:r w:rsidRPr="00833A13">
        <w:rPr>
          <w:rFonts w:ascii="宋体" w:hAnsi="宋体" w:cs="黑体" w:hint="eastAsia"/>
          <w:kern w:val="0"/>
          <w:sz w:val="22"/>
          <w:szCs w:val="20"/>
        </w:rPr>
        <w:t>个杂交组合的</w:t>
      </w:r>
      <w:r w:rsidRPr="00833A13">
        <w:rPr>
          <w:rFonts w:ascii="宋体" w:hAnsi="宋体" w:cs="黑体"/>
          <w:kern w:val="0"/>
          <w:sz w:val="22"/>
          <w:szCs w:val="20"/>
        </w:rPr>
        <w:t>F</w:t>
      </w:r>
      <w:r w:rsidRPr="00833A13">
        <w:rPr>
          <w:rFonts w:ascii="Cambria Math" w:hAnsi="Cambria Math" w:cs="Cambria Math"/>
          <w:kern w:val="0"/>
          <w:sz w:val="22"/>
          <w:szCs w:val="20"/>
        </w:rPr>
        <w:t>₁</w:t>
      </w:r>
      <w:r w:rsidRPr="00833A13">
        <w:rPr>
          <w:rFonts w:ascii="宋体" w:hAnsi="宋体" w:cs="黑体" w:hint="eastAsia"/>
          <w:kern w:val="0"/>
          <w:sz w:val="22"/>
          <w:szCs w:val="20"/>
        </w:rPr>
        <w:t>代种子，为后续子代鉴定提供了宝贵的育种材料。</w:t>
      </w:r>
    </w:p>
    <w:p w14:paraId="38762E29" w14:textId="3F18F7FB" w:rsidR="003B546F" w:rsidRPr="00833A13" w:rsidRDefault="003B546F" w:rsidP="00833A13">
      <w:pPr>
        <w:spacing w:line="360" w:lineRule="auto"/>
        <w:ind w:firstLineChars="200" w:firstLine="442"/>
        <w:rPr>
          <w:rFonts w:ascii="宋体" w:hAnsi="宋体" w:cs="黑体" w:hint="eastAsia"/>
          <w:kern w:val="0"/>
          <w:sz w:val="22"/>
          <w:szCs w:val="20"/>
        </w:rPr>
      </w:pPr>
      <w:r w:rsidRPr="00833A13">
        <w:rPr>
          <w:rFonts w:ascii="宋体" w:hAnsi="宋体" w:cs="黑体" w:hint="eastAsia"/>
          <w:b/>
          <w:bCs/>
          <w:kern w:val="0"/>
          <w:sz w:val="22"/>
          <w:szCs w:val="20"/>
        </w:rPr>
        <w:t>杂交后代种苗鉴定</w:t>
      </w:r>
      <w:r w:rsidRPr="00833A13">
        <w:rPr>
          <w:rFonts w:ascii="宋体" w:hAnsi="宋体" w:cs="黑体" w:hint="eastAsia"/>
          <w:b/>
          <w:bCs/>
          <w:kern w:val="0"/>
          <w:sz w:val="22"/>
          <w:szCs w:val="20"/>
        </w:rPr>
        <w:t>。</w:t>
      </w:r>
      <w:r w:rsidRPr="00833A13">
        <w:rPr>
          <w:rFonts w:ascii="宋体" w:hAnsi="宋体" w:cs="黑体" w:hint="eastAsia"/>
          <w:kern w:val="0"/>
          <w:sz w:val="22"/>
          <w:szCs w:val="20"/>
        </w:rPr>
        <w:t>为打破种子休眠并促进整齐萌发，将收获的</w:t>
      </w:r>
      <w:r w:rsidRPr="00833A13">
        <w:rPr>
          <w:rFonts w:ascii="宋体" w:hAnsi="宋体" w:cs="黑体"/>
          <w:kern w:val="0"/>
          <w:sz w:val="22"/>
          <w:szCs w:val="20"/>
        </w:rPr>
        <w:t>F</w:t>
      </w:r>
      <w:r w:rsidRPr="00833A13">
        <w:rPr>
          <w:rFonts w:ascii="Cambria Math" w:hAnsi="Cambria Math" w:cs="Cambria Math"/>
          <w:kern w:val="0"/>
          <w:sz w:val="22"/>
          <w:szCs w:val="20"/>
        </w:rPr>
        <w:t>₁</w:t>
      </w:r>
      <w:r w:rsidRPr="00833A13">
        <w:rPr>
          <w:rFonts w:ascii="宋体" w:hAnsi="宋体" w:cs="黑体" w:hint="eastAsia"/>
          <w:kern w:val="0"/>
          <w:sz w:val="22"/>
          <w:szCs w:val="20"/>
        </w:rPr>
        <w:t>代羊草种子置于</w:t>
      </w:r>
      <w:r w:rsidRPr="00833A13">
        <w:rPr>
          <w:rFonts w:ascii="宋体" w:hAnsi="宋体" w:cs="黑体"/>
          <w:kern w:val="0"/>
          <w:sz w:val="22"/>
          <w:szCs w:val="20"/>
        </w:rPr>
        <w:t>4-8</w:t>
      </w:r>
      <w:r w:rsidRPr="00833A13">
        <w:rPr>
          <w:rFonts w:ascii="宋体" w:hAnsi="宋体" w:cs="黑体" w:hint="eastAsia"/>
          <w:kern w:val="0"/>
          <w:sz w:val="22"/>
          <w:szCs w:val="20"/>
        </w:rPr>
        <w:t>℃低温储藏柜中处理</w:t>
      </w:r>
      <w:r w:rsidRPr="00833A13">
        <w:rPr>
          <w:rFonts w:ascii="宋体" w:hAnsi="宋体" w:cs="黑体"/>
          <w:kern w:val="0"/>
          <w:sz w:val="22"/>
          <w:szCs w:val="20"/>
        </w:rPr>
        <w:t>30</w:t>
      </w:r>
      <w:r w:rsidRPr="00833A13">
        <w:rPr>
          <w:rFonts w:ascii="宋体" w:hAnsi="宋体" w:cs="黑体" w:hint="eastAsia"/>
          <w:kern w:val="0"/>
          <w:sz w:val="22"/>
          <w:szCs w:val="20"/>
        </w:rPr>
        <w:t>天。完成春化处理后，于人工气候培养箱中进行萌发试验</w:t>
      </w:r>
      <w:r w:rsidR="00A35FCA">
        <w:rPr>
          <w:rFonts w:ascii="宋体" w:hAnsi="宋体" w:cs="黑体" w:hint="eastAsia"/>
          <w:kern w:val="0"/>
          <w:sz w:val="22"/>
          <w:szCs w:val="20"/>
        </w:rPr>
        <w:t>。</w:t>
      </w:r>
      <w:r w:rsidRPr="00833A13">
        <w:rPr>
          <w:rFonts w:ascii="宋体" w:hAnsi="宋体" w:cs="黑体" w:hint="eastAsia"/>
          <w:kern w:val="0"/>
          <w:sz w:val="22"/>
          <w:szCs w:val="20"/>
        </w:rPr>
        <w:t>采用变温培养条件（</w:t>
      </w:r>
      <w:r w:rsidRPr="00833A13">
        <w:rPr>
          <w:rFonts w:ascii="宋体" w:hAnsi="宋体" w:cs="黑体"/>
          <w:kern w:val="0"/>
          <w:sz w:val="22"/>
          <w:szCs w:val="20"/>
        </w:rPr>
        <w:t>16</w:t>
      </w:r>
      <w:r w:rsidRPr="00833A13">
        <w:rPr>
          <w:rFonts w:ascii="宋体" w:hAnsi="宋体" w:cs="黑体" w:hint="eastAsia"/>
          <w:kern w:val="0"/>
          <w:sz w:val="22"/>
          <w:szCs w:val="20"/>
        </w:rPr>
        <w:t>℃</w:t>
      </w:r>
      <w:r w:rsidRPr="00833A13">
        <w:rPr>
          <w:rFonts w:ascii="宋体" w:hAnsi="宋体" w:cs="黑体"/>
          <w:kern w:val="0"/>
          <w:sz w:val="22"/>
          <w:szCs w:val="20"/>
        </w:rPr>
        <w:t>/12h</w:t>
      </w:r>
      <w:r w:rsidR="00A35FCA" w:rsidRPr="00833A13">
        <w:rPr>
          <w:rFonts w:ascii="宋体" w:hAnsi="宋体" w:cs="黑体" w:hint="eastAsia"/>
          <w:kern w:val="0"/>
          <w:sz w:val="22"/>
          <w:szCs w:val="20"/>
        </w:rPr>
        <w:t>黑暗</w:t>
      </w:r>
      <w:r w:rsidRPr="00833A13">
        <w:rPr>
          <w:rFonts w:ascii="宋体" w:hAnsi="宋体" w:cs="黑体" w:hint="eastAsia"/>
          <w:kern w:val="0"/>
          <w:sz w:val="22"/>
          <w:szCs w:val="20"/>
        </w:rPr>
        <w:t>，</w:t>
      </w:r>
      <w:r w:rsidRPr="00833A13">
        <w:rPr>
          <w:rFonts w:ascii="宋体" w:hAnsi="宋体" w:cs="黑体"/>
          <w:kern w:val="0"/>
          <w:sz w:val="22"/>
          <w:szCs w:val="20"/>
        </w:rPr>
        <w:t>28</w:t>
      </w:r>
      <w:r w:rsidRPr="00833A13">
        <w:rPr>
          <w:rFonts w:ascii="宋体" w:hAnsi="宋体" w:cs="黑体" w:hint="eastAsia"/>
          <w:kern w:val="0"/>
          <w:sz w:val="22"/>
          <w:szCs w:val="20"/>
        </w:rPr>
        <w:t>℃</w:t>
      </w:r>
      <w:r w:rsidRPr="00833A13">
        <w:rPr>
          <w:rFonts w:ascii="宋体" w:hAnsi="宋体" w:cs="黑体"/>
          <w:kern w:val="0"/>
          <w:sz w:val="22"/>
          <w:szCs w:val="20"/>
        </w:rPr>
        <w:t>/12h</w:t>
      </w:r>
      <w:r w:rsidR="00A35FCA" w:rsidRPr="00833A13">
        <w:rPr>
          <w:rFonts w:ascii="宋体" w:hAnsi="宋体" w:cs="黑体" w:hint="eastAsia"/>
          <w:kern w:val="0"/>
          <w:sz w:val="22"/>
          <w:szCs w:val="20"/>
        </w:rPr>
        <w:t>光照</w:t>
      </w:r>
      <w:r w:rsidRPr="00833A13">
        <w:rPr>
          <w:rFonts w:ascii="宋体" w:hAnsi="宋体" w:cs="黑体" w:hint="eastAsia"/>
          <w:kern w:val="0"/>
          <w:sz w:val="22"/>
          <w:szCs w:val="20"/>
        </w:rPr>
        <w:t>），将种子均匀摆放于底部铺有湿润滤纸的发芽托盘内，保持水位刚好没过种子，持续萌发</w:t>
      </w:r>
      <w:r w:rsidRPr="00833A13">
        <w:rPr>
          <w:rFonts w:ascii="宋体" w:hAnsi="宋体" w:cs="黑体"/>
          <w:kern w:val="0"/>
          <w:sz w:val="22"/>
          <w:szCs w:val="20"/>
        </w:rPr>
        <w:t>30</w:t>
      </w:r>
      <w:r w:rsidRPr="00833A13">
        <w:rPr>
          <w:rFonts w:ascii="宋体" w:hAnsi="宋体" w:cs="黑体" w:hint="eastAsia"/>
          <w:kern w:val="0"/>
          <w:sz w:val="22"/>
          <w:szCs w:val="20"/>
        </w:rPr>
        <w:t>天。期间每日观察记录萌发情况，及时补充水分。待幼苗长至</w:t>
      </w:r>
      <w:r w:rsidRPr="00833A13">
        <w:rPr>
          <w:rFonts w:ascii="宋体" w:hAnsi="宋体" w:cs="黑体"/>
          <w:kern w:val="0"/>
          <w:sz w:val="22"/>
          <w:szCs w:val="20"/>
        </w:rPr>
        <w:t>20-25cm</w:t>
      </w:r>
      <w:r w:rsidRPr="00833A13">
        <w:rPr>
          <w:rFonts w:ascii="宋体" w:hAnsi="宋体" w:cs="黑体" w:hint="eastAsia"/>
          <w:kern w:val="0"/>
          <w:sz w:val="22"/>
          <w:szCs w:val="20"/>
        </w:rPr>
        <w:t>（</w:t>
      </w:r>
      <w:r w:rsidRPr="00833A13">
        <w:rPr>
          <w:rFonts w:ascii="宋体" w:hAnsi="宋体" w:cs="黑体"/>
          <w:kern w:val="0"/>
          <w:sz w:val="22"/>
          <w:szCs w:val="20"/>
        </w:rPr>
        <w:t>3-5</w:t>
      </w:r>
      <w:r w:rsidRPr="00833A13">
        <w:rPr>
          <w:rFonts w:ascii="宋体" w:hAnsi="宋体" w:cs="黑体" w:hint="eastAsia"/>
          <w:kern w:val="0"/>
          <w:sz w:val="22"/>
          <w:szCs w:val="20"/>
        </w:rPr>
        <w:t>叶期）时，进行单株移栽至温室营养钵中。此时，对每一株幼苗进行分子鉴定：采集幼嫩叶片约</w:t>
      </w:r>
      <w:r w:rsidRPr="00833A13">
        <w:rPr>
          <w:rFonts w:ascii="宋体" w:hAnsi="宋体" w:cs="黑体"/>
          <w:kern w:val="0"/>
          <w:sz w:val="22"/>
          <w:szCs w:val="20"/>
        </w:rPr>
        <w:t>0.1g</w:t>
      </w:r>
      <w:r w:rsidRPr="00833A13">
        <w:rPr>
          <w:rFonts w:ascii="宋体" w:hAnsi="宋体" w:cs="黑体" w:hint="eastAsia"/>
          <w:kern w:val="0"/>
          <w:sz w:val="22"/>
          <w:szCs w:val="20"/>
        </w:rPr>
        <w:t>，采用</w:t>
      </w:r>
      <w:r w:rsidRPr="00833A13">
        <w:rPr>
          <w:rFonts w:ascii="宋体" w:hAnsi="宋体" w:cs="黑体"/>
          <w:kern w:val="0"/>
          <w:sz w:val="22"/>
          <w:szCs w:val="20"/>
        </w:rPr>
        <w:t>CTAB</w:t>
      </w:r>
      <w:r w:rsidRPr="00833A13">
        <w:rPr>
          <w:rFonts w:ascii="宋体" w:hAnsi="宋体" w:cs="黑体" w:hint="eastAsia"/>
          <w:kern w:val="0"/>
          <w:sz w:val="22"/>
          <w:szCs w:val="20"/>
        </w:rPr>
        <w:t>法提取基因组</w:t>
      </w:r>
      <w:r w:rsidRPr="00833A13">
        <w:rPr>
          <w:rFonts w:ascii="宋体" w:hAnsi="宋体" w:cs="黑体"/>
          <w:kern w:val="0"/>
          <w:sz w:val="22"/>
          <w:szCs w:val="20"/>
        </w:rPr>
        <w:t>DNA</w:t>
      </w:r>
      <w:r w:rsidRPr="00833A13">
        <w:rPr>
          <w:rFonts w:ascii="宋体" w:hAnsi="宋体" w:cs="黑体" w:hint="eastAsia"/>
          <w:kern w:val="0"/>
          <w:sz w:val="22"/>
          <w:szCs w:val="20"/>
        </w:rPr>
        <w:t>；以提取的</w:t>
      </w:r>
      <w:r w:rsidRPr="00833A13">
        <w:rPr>
          <w:rFonts w:ascii="宋体" w:hAnsi="宋体" w:cs="黑体"/>
          <w:kern w:val="0"/>
          <w:sz w:val="22"/>
          <w:szCs w:val="20"/>
        </w:rPr>
        <w:t>DNA</w:t>
      </w:r>
      <w:r w:rsidRPr="00833A13">
        <w:rPr>
          <w:rFonts w:ascii="宋体" w:hAnsi="宋体" w:cs="黑体" w:hint="eastAsia"/>
          <w:kern w:val="0"/>
          <w:sz w:val="22"/>
          <w:szCs w:val="20"/>
        </w:rPr>
        <w:t>为模板，利用亲本鉴定阶段使用的</w:t>
      </w:r>
      <w:r w:rsidRPr="00833A13">
        <w:rPr>
          <w:rFonts w:ascii="宋体" w:hAnsi="宋体" w:cs="黑体"/>
          <w:kern w:val="0"/>
          <w:sz w:val="22"/>
          <w:szCs w:val="20"/>
        </w:rPr>
        <w:t>30</w:t>
      </w:r>
      <w:r w:rsidRPr="00833A13">
        <w:rPr>
          <w:rFonts w:ascii="宋体" w:hAnsi="宋体" w:cs="黑体" w:hint="eastAsia"/>
          <w:kern w:val="0"/>
          <w:sz w:val="22"/>
          <w:szCs w:val="20"/>
        </w:rPr>
        <w:t>个</w:t>
      </w:r>
      <w:proofErr w:type="spellStart"/>
      <w:r w:rsidRPr="00833A13">
        <w:rPr>
          <w:rFonts w:ascii="宋体" w:hAnsi="宋体" w:cs="黑体"/>
          <w:kern w:val="0"/>
          <w:sz w:val="22"/>
          <w:szCs w:val="20"/>
        </w:rPr>
        <w:t>InDel</w:t>
      </w:r>
      <w:proofErr w:type="spellEnd"/>
      <w:r w:rsidRPr="00833A13">
        <w:rPr>
          <w:rFonts w:ascii="宋体" w:hAnsi="宋体" w:cs="黑体" w:hint="eastAsia"/>
          <w:kern w:val="0"/>
          <w:sz w:val="22"/>
          <w:szCs w:val="20"/>
        </w:rPr>
        <w:t>标记引物对进行</w:t>
      </w:r>
      <w:r w:rsidRPr="00833A13">
        <w:rPr>
          <w:rFonts w:ascii="宋体" w:hAnsi="宋体" w:cs="黑体"/>
          <w:kern w:val="0"/>
          <w:sz w:val="22"/>
          <w:szCs w:val="20"/>
        </w:rPr>
        <w:t>PCR</w:t>
      </w:r>
      <w:r w:rsidRPr="00833A13">
        <w:rPr>
          <w:rFonts w:ascii="宋体" w:hAnsi="宋体" w:cs="黑体" w:hint="eastAsia"/>
          <w:kern w:val="0"/>
          <w:sz w:val="22"/>
          <w:szCs w:val="20"/>
        </w:rPr>
        <w:t>扩增与电泳检测，严格依照判定规则（</w:t>
      </w:r>
      <w:r w:rsidRPr="00833A13">
        <w:rPr>
          <w:rFonts w:ascii="宋体" w:hAnsi="宋体" w:cs="黑体"/>
          <w:kern w:val="0"/>
          <w:sz w:val="22"/>
          <w:szCs w:val="20"/>
        </w:rPr>
        <w:t>30</w:t>
      </w:r>
      <w:r w:rsidRPr="00833A13">
        <w:rPr>
          <w:rFonts w:ascii="宋体" w:hAnsi="宋体" w:cs="黑体" w:hint="eastAsia"/>
          <w:kern w:val="0"/>
          <w:sz w:val="22"/>
          <w:szCs w:val="20"/>
        </w:rPr>
        <w:t>个标记均扩增出条带者为高结实率基因型）对</w:t>
      </w:r>
      <w:r w:rsidRPr="00833A13">
        <w:rPr>
          <w:rFonts w:ascii="宋体" w:hAnsi="宋体" w:cs="黑体"/>
          <w:kern w:val="0"/>
          <w:sz w:val="22"/>
          <w:szCs w:val="20"/>
        </w:rPr>
        <w:t>F</w:t>
      </w:r>
      <w:r w:rsidRPr="00833A13">
        <w:rPr>
          <w:rFonts w:ascii="Cambria Math" w:hAnsi="Cambria Math" w:cs="Cambria Math"/>
          <w:kern w:val="0"/>
          <w:sz w:val="22"/>
          <w:szCs w:val="20"/>
        </w:rPr>
        <w:t>₁</w:t>
      </w:r>
      <w:r w:rsidRPr="00833A13">
        <w:rPr>
          <w:rFonts w:ascii="宋体" w:hAnsi="宋体" w:cs="黑体" w:hint="eastAsia"/>
          <w:kern w:val="0"/>
          <w:sz w:val="22"/>
          <w:szCs w:val="20"/>
        </w:rPr>
        <w:t>代单株进行筛选。本</w:t>
      </w:r>
      <w:proofErr w:type="gramStart"/>
      <w:r w:rsidRPr="00833A13">
        <w:rPr>
          <w:rFonts w:ascii="宋体" w:hAnsi="宋体" w:cs="黑体" w:hint="eastAsia"/>
          <w:kern w:val="0"/>
          <w:sz w:val="22"/>
          <w:szCs w:val="20"/>
        </w:rPr>
        <w:t>实验共</w:t>
      </w:r>
      <w:proofErr w:type="gramEnd"/>
      <w:r w:rsidRPr="00833A13">
        <w:rPr>
          <w:rFonts w:ascii="宋体" w:hAnsi="宋体" w:cs="黑体" w:hint="eastAsia"/>
          <w:kern w:val="0"/>
          <w:sz w:val="22"/>
          <w:szCs w:val="20"/>
        </w:rPr>
        <w:t>对</w:t>
      </w:r>
      <w:r w:rsidRPr="00833A13">
        <w:rPr>
          <w:rFonts w:ascii="宋体" w:hAnsi="宋体" w:cs="黑体"/>
          <w:kern w:val="0"/>
          <w:sz w:val="22"/>
          <w:szCs w:val="20"/>
        </w:rPr>
        <w:t>20</w:t>
      </w:r>
      <w:r w:rsidRPr="00833A13">
        <w:rPr>
          <w:rFonts w:ascii="宋体" w:hAnsi="宋体" w:cs="黑体" w:hint="eastAsia"/>
          <w:kern w:val="0"/>
          <w:sz w:val="22"/>
          <w:szCs w:val="20"/>
        </w:rPr>
        <w:t>个杂交组合获得的</w:t>
      </w:r>
      <w:r w:rsidR="00061FBE">
        <w:rPr>
          <w:rFonts w:ascii="宋体" w:hAnsi="宋体" w:cs="黑体" w:hint="eastAsia"/>
          <w:kern w:val="0"/>
          <w:sz w:val="22"/>
          <w:szCs w:val="20"/>
        </w:rPr>
        <w:t>47</w:t>
      </w:r>
      <w:r w:rsidRPr="00833A13">
        <w:rPr>
          <w:rFonts w:ascii="宋体" w:hAnsi="宋体" w:cs="黑体"/>
          <w:kern w:val="0"/>
          <w:sz w:val="22"/>
          <w:szCs w:val="20"/>
        </w:rPr>
        <w:t>2</w:t>
      </w:r>
      <w:r w:rsidRPr="00833A13">
        <w:rPr>
          <w:rFonts w:ascii="宋体" w:hAnsi="宋体" w:cs="黑体" w:hint="eastAsia"/>
          <w:kern w:val="0"/>
          <w:sz w:val="22"/>
          <w:szCs w:val="20"/>
        </w:rPr>
        <w:t>株</w:t>
      </w:r>
      <w:r w:rsidRPr="00833A13">
        <w:rPr>
          <w:rFonts w:ascii="宋体" w:hAnsi="宋体" w:cs="黑体"/>
          <w:kern w:val="0"/>
          <w:sz w:val="22"/>
          <w:szCs w:val="20"/>
        </w:rPr>
        <w:t>F</w:t>
      </w:r>
      <w:r w:rsidRPr="00833A13">
        <w:rPr>
          <w:rFonts w:ascii="Cambria Math" w:hAnsi="Cambria Math" w:cs="Cambria Math"/>
          <w:kern w:val="0"/>
          <w:sz w:val="22"/>
          <w:szCs w:val="20"/>
        </w:rPr>
        <w:t>₁</w:t>
      </w:r>
      <w:r w:rsidRPr="00833A13">
        <w:rPr>
          <w:rFonts w:ascii="宋体" w:hAnsi="宋体" w:cs="黑体" w:hint="eastAsia"/>
          <w:kern w:val="0"/>
          <w:sz w:val="22"/>
          <w:szCs w:val="20"/>
        </w:rPr>
        <w:t>代幼苗进行了分子鉴定，结果显示，共有</w:t>
      </w:r>
      <w:r w:rsidR="00505883">
        <w:rPr>
          <w:rFonts w:ascii="宋体" w:hAnsi="宋体" w:cs="黑体" w:hint="eastAsia"/>
          <w:kern w:val="0"/>
          <w:sz w:val="22"/>
          <w:szCs w:val="20"/>
        </w:rPr>
        <w:t>2</w:t>
      </w:r>
      <w:r w:rsidRPr="00833A13">
        <w:rPr>
          <w:rFonts w:ascii="宋体" w:hAnsi="宋体" w:cs="黑体"/>
          <w:kern w:val="0"/>
          <w:sz w:val="22"/>
          <w:szCs w:val="20"/>
        </w:rPr>
        <w:t>06</w:t>
      </w:r>
      <w:r w:rsidRPr="00833A13">
        <w:rPr>
          <w:rFonts w:ascii="宋体" w:hAnsi="宋体" w:cs="黑体" w:hint="eastAsia"/>
          <w:kern w:val="0"/>
          <w:sz w:val="22"/>
          <w:szCs w:val="20"/>
        </w:rPr>
        <w:t>株幼苗携带全部</w:t>
      </w:r>
      <w:r w:rsidRPr="00833A13">
        <w:rPr>
          <w:rFonts w:ascii="宋体" w:hAnsi="宋体" w:cs="黑体"/>
          <w:kern w:val="0"/>
          <w:sz w:val="22"/>
          <w:szCs w:val="20"/>
        </w:rPr>
        <w:t>30</w:t>
      </w:r>
      <w:r w:rsidRPr="00833A13">
        <w:rPr>
          <w:rFonts w:ascii="宋体" w:hAnsi="宋体" w:cs="黑体" w:hint="eastAsia"/>
          <w:kern w:val="0"/>
          <w:sz w:val="22"/>
          <w:szCs w:val="20"/>
        </w:rPr>
        <w:t>个高结实率特征位点，被初步鉴定为高结实率候选单株，其中组合</w:t>
      </w:r>
      <w:r w:rsidRPr="00833A13">
        <w:rPr>
          <w:rFonts w:ascii="宋体" w:hAnsi="宋体" w:cs="黑体"/>
          <w:kern w:val="0"/>
          <w:sz w:val="22"/>
          <w:szCs w:val="20"/>
        </w:rPr>
        <w:t>377×1656</w:t>
      </w:r>
      <w:r w:rsidRPr="00833A13">
        <w:rPr>
          <w:rFonts w:ascii="宋体" w:hAnsi="宋体" w:cs="黑体" w:hint="eastAsia"/>
          <w:kern w:val="0"/>
          <w:sz w:val="22"/>
          <w:szCs w:val="20"/>
        </w:rPr>
        <w:t>的</w:t>
      </w:r>
      <w:r w:rsidRPr="00833A13">
        <w:rPr>
          <w:rFonts w:ascii="宋体" w:hAnsi="宋体" w:cs="黑体"/>
          <w:kern w:val="0"/>
          <w:sz w:val="22"/>
          <w:szCs w:val="20"/>
        </w:rPr>
        <w:t>F</w:t>
      </w:r>
      <w:r w:rsidRPr="00833A13">
        <w:rPr>
          <w:rFonts w:ascii="Cambria Math" w:hAnsi="Cambria Math" w:cs="Cambria Math"/>
          <w:kern w:val="0"/>
          <w:sz w:val="22"/>
          <w:szCs w:val="20"/>
        </w:rPr>
        <w:t>₁</w:t>
      </w:r>
      <w:r w:rsidRPr="00833A13">
        <w:rPr>
          <w:rFonts w:ascii="宋体" w:hAnsi="宋体" w:cs="黑体" w:hint="eastAsia"/>
          <w:kern w:val="0"/>
          <w:sz w:val="22"/>
          <w:szCs w:val="20"/>
        </w:rPr>
        <w:t>代群体中高结实率基因型占比最高，达</w:t>
      </w:r>
      <w:r w:rsidR="00505883">
        <w:rPr>
          <w:rFonts w:ascii="宋体" w:hAnsi="宋体" w:cs="黑体" w:hint="eastAsia"/>
          <w:kern w:val="0"/>
          <w:sz w:val="22"/>
          <w:szCs w:val="20"/>
        </w:rPr>
        <w:t>89</w:t>
      </w:r>
      <w:r w:rsidRPr="00833A13">
        <w:rPr>
          <w:rFonts w:ascii="宋体" w:hAnsi="宋体" w:cs="黑体"/>
          <w:kern w:val="0"/>
          <w:sz w:val="22"/>
          <w:szCs w:val="20"/>
        </w:rPr>
        <w:t>.6%</w:t>
      </w:r>
      <w:r w:rsidRPr="00833A13">
        <w:rPr>
          <w:rFonts w:ascii="宋体" w:hAnsi="宋体" w:cs="黑体" w:hint="eastAsia"/>
          <w:kern w:val="0"/>
          <w:sz w:val="22"/>
          <w:szCs w:val="20"/>
        </w:rPr>
        <w:t>。对于鉴定为高结实率基因型的单株，在温室</w:t>
      </w:r>
      <w:r w:rsidR="00505883">
        <w:rPr>
          <w:rFonts w:ascii="宋体" w:hAnsi="宋体" w:cs="黑体" w:hint="eastAsia"/>
          <w:kern w:val="0"/>
          <w:sz w:val="22"/>
          <w:szCs w:val="20"/>
        </w:rPr>
        <w:t>生长2个月</w:t>
      </w:r>
      <w:r w:rsidRPr="00833A13">
        <w:rPr>
          <w:rFonts w:ascii="宋体" w:hAnsi="宋体" w:cs="黑体" w:hint="eastAsia"/>
          <w:kern w:val="0"/>
          <w:sz w:val="22"/>
          <w:szCs w:val="20"/>
        </w:rPr>
        <w:t>后，于春季移栽至大田，每株种植于隔离小区，进行后续田</w:t>
      </w:r>
      <w:r w:rsidRPr="00833A13">
        <w:rPr>
          <w:rFonts w:ascii="宋体" w:hAnsi="宋体" w:cs="黑体" w:hint="eastAsia"/>
          <w:kern w:val="0"/>
          <w:sz w:val="22"/>
          <w:szCs w:val="20"/>
        </w:rPr>
        <w:lastRenderedPageBreak/>
        <w:t>间管理。通过幼苗</w:t>
      </w:r>
      <w:proofErr w:type="gramStart"/>
      <w:r w:rsidRPr="00833A13">
        <w:rPr>
          <w:rFonts w:ascii="宋体" w:hAnsi="宋体" w:cs="黑体" w:hint="eastAsia"/>
          <w:kern w:val="0"/>
          <w:sz w:val="22"/>
          <w:szCs w:val="20"/>
        </w:rPr>
        <w:t>期分子</w:t>
      </w:r>
      <w:proofErr w:type="gramEnd"/>
      <w:r w:rsidRPr="00833A13">
        <w:rPr>
          <w:rFonts w:ascii="宋体" w:hAnsi="宋体" w:cs="黑体" w:hint="eastAsia"/>
          <w:kern w:val="0"/>
          <w:sz w:val="22"/>
          <w:szCs w:val="20"/>
        </w:rPr>
        <w:t>标记辅助选择，成功将高结实潜力单株的筛选从开花结实后提前至苗期，大幅缩短了育种周期，提高了选择效率。</w:t>
      </w:r>
    </w:p>
    <w:p w14:paraId="2282C7B7" w14:textId="06A0EDEF" w:rsidR="003B546F" w:rsidRPr="00833A13" w:rsidRDefault="003B546F" w:rsidP="00833A13">
      <w:pPr>
        <w:spacing w:line="360" w:lineRule="auto"/>
        <w:ind w:firstLineChars="200" w:firstLine="442"/>
        <w:rPr>
          <w:rFonts w:ascii="宋体" w:hAnsi="宋体" w:cs="黑体"/>
          <w:kern w:val="0"/>
          <w:sz w:val="22"/>
          <w:szCs w:val="20"/>
        </w:rPr>
      </w:pPr>
      <w:r w:rsidRPr="00833A13">
        <w:rPr>
          <w:rFonts w:ascii="宋体" w:hAnsi="宋体" w:cs="黑体" w:hint="eastAsia"/>
          <w:b/>
          <w:bCs/>
          <w:kern w:val="0"/>
          <w:sz w:val="22"/>
          <w:szCs w:val="20"/>
        </w:rPr>
        <w:t>田间管理</w:t>
      </w:r>
      <w:r w:rsidRPr="00833A13">
        <w:rPr>
          <w:rFonts w:ascii="宋体" w:hAnsi="宋体" w:cs="黑体" w:hint="eastAsia"/>
          <w:kern w:val="0"/>
          <w:sz w:val="22"/>
          <w:szCs w:val="20"/>
        </w:rPr>
        <w:t>。</w:t>
      </w:r>
      <w:r w:rsidRPr="00833A13">
        <w:rPr>
          <w:rFonts w:ascii="宋体" w:hAnsi="宋体" w:cs="黑体" w:hint="eastAsia"/>
          <w:kern w:val="0"/>
          <w:sz w:val="22"/>
          <w:szCs w:val="20"/>
        </w:rPr>
        <w:t>为保障移栽大田的</w:t>
      </w:r>
      <w:r w:rsidRPr="00833A13">
        <w:rPr>
          <w:rFonts w:ascii="宋体" w:hAnsi="宋体" w:cs="黑体"/>
          <w:kern w:val="0"/>
          <w:sz w:val="22"/>
          <w:szCs w:val="20"/>
        </w:rPr>
        <w:t>F</w:t>
      </w:r>
      <w:r w:rsidRPr="00833A13">
        <w:rPr>
          <w:rFonts w:ascii="Cambria Math" w:hAnsi="Cambria Math" w:cs="Cambria Math"/>
          <w:kern w:val="0"/>
          <w:sz w:val="22"/>
          <w:szCs w:val="20"/>
        </w:rPr>
        <w:t>₁</w:t>
      </w:r>
      <w:r w:rsidRPr="00833A13">
        <w:rPr>
          <w:rFonts w:ascii="宋体" w:hAnsi="宋体" w:cs="黑体" w:hint="eastAsia"/>
          <w:kern w:val="0"/>
          <w:sz w:val="22"/>
          <w:szCs w:val="20"/>
        </w:rPr>
        <w:t>代单株正常生长与性状充分表达，实验制定了规范的田间管理方案。移栽前，大田进行深翻、旋耕、耙平，并施入底肥（复合肥</w:t>
      </w:r>
      <w:r w:rsidRPr="00833A13">
        <w:rPr>
          <w:rFonts w:ascii="宋体" w:hAnsi="宋体" w:cs="黑体"/>
          <w:kern w:val="0"/>
          <w:sz w:val="22"/>
          <w:szCs w:val="20"/>
        </w:rPr>
        <w:t>15kg/</w:t>
      </w:r>
      <w:r w:rsidRPr="00833A13">
        <w:rPr>
          <w:rFonts w:ascii="宋体" w:hAnsi="宋体" w:cs="黑体" w:hint="eastAsia"/>
          <w:kern w:val="0"/>
          <w:sz w:val="22"/>
          <w:szCs w:val="20"/>
        </w:rPr>
        <w:t>亩）。于春季土壤解冻后（</w:t>
      </w:r>
      <w:r w:rsidRPr="00833A13">
        <w:rPr>
          <w:rFonts w:ascii="宋体" w:hAnsi="宋体" w:cs="黑体"/>
          <w:kern w:val="0"/>
          <w:sz w:val="22"/>
          <w:szCs w:val="20"/>
        </w:rPr>
        <w:t>4</w:t>
      </w:r>
      <w:r w:rsidRPr="00833A13">
        <w:rPr>
          <w:rFonts w:ascii="宋体" w:hAnsi="宋体" w:cs="黑体" w:hint="eastAsia"/>
          <w:kern w:val="0"/>
          <w:sz w:val="22"/>
          <w:szCs w:val="20"/>
        </w:rPr>
        <w:t>月中下旬），将</w:t>
      </w:r>
      <w:r w:rsidR="00061FBE">
        <w:rPr>
          <w:rFonts w:ascii="宋体" w:hAnsi="宋体" w:cs="黑体" w:hint="eastAsia"/>
          <w:kern w:val="0"/>
          <w:sz w:val="22"/>
          <w:szCs w:val="20"/>
        </w:rPr>
        <w:t>2</w:t>
      </w:r>
      <w:r w:rsidRPr="00833A13">
        <w:rPr>
          <w:rFonts w:ascii="宋体" w:hAnsi="宋体" w:cs="黑体"/>
          <w:kern w:val="0"/>
          <w:sz w:val="22"/>
          <w:szCs w:val="20"/>
        </w:rPr>
        <w:t>06</w:t>
      </w:r>
      <w:r w:rsidRPr="00833A13">
        <w:rPr>
          <w:rFonts w:ascii="宋体" w:hAnsi="宋体" w:cs="黑体" w:hint="eastAsia"/>
          <w:kern w:val="0"/>
          <w:sz w:val="22"/>
          <w:szCs w:val="20"/>
        </w:rPr>
        <w:t>株高结实率候选</w:t>
      </w:r>
      <w:proofErr w:type="gramStart"/>
      <w:r w:rsidRPr="00833A13">
        <w:rPr>
          <w:rFonts w:ascii="宋体" w:hAnsi="宋体" w:cs="黑体" w:hint="eastAsia"/>
          <w:kern w:val="0"/>
          <w:sz w:val="22"/>
          <w:szCs w:val="20"/>
        </w:rPr>
        <w:t>单株按株行距</w:t>
      </w:r>
      <w:proofErr w:type="gramEnd"/>
      <w:r w:rsidRPr="00833A13">
        <w:rPr>
          <w:rFonts w:ascii="宋体" w:hAnsi="宋体" w:cs="黑体"/>
          <w:kern w:val="0"/>
          <w:sz w:val="22"/>
          <w:szCs w:val="20"/>
        </w:rPr>
        <w:t>50cm×50cm</w:t>
      </w:r>
      <w:r w:rsidRPr="00833A13">
        <w:rPr>
          <w:rFonts w:ascii="宋体" w:hAnsi="宋体" w:cs="黑体" w:hint="eastAsia"/>
          <w:kern w:val="0"/>
          <w:sz w:val="22"/>
          <w:szCs w:val="20"/>
        </w:rPr>
        <w:t>进行单株移栽，并设立田间种植图，挂牌标记。移栽后</w:t>
      </w:r>
      <w:proofErr w:type="gramStart"/>
      <w:r w:rsidRPr="00833A13">
        <w:rPr>
          <w:rFonts w:ascii="宋体" w:hAnsi="宋体" w:cs="黑体" w:hint="eastAsia"/>
          <w:kern w:val="0"/>
          <w:sz w:val="22"/>
          <w:szCs w:val="20"/>
        </w:rPr>
        <w:t>及时浇定根</w:t>
      </w:r>
      <w:proofErr w:type="gramEnd"/>
      <w:r w:rsidRPr="00833A13">
        <w:rPr>
          <w:rFonts w:ascii="宋体" w:hAnsi="宋体" w:cs="黑体" w:hint="eastAsia"/>
          <w:kern w:val="0"/>
          <w:sz w:val="22"/>
          <w:szCs w:val="20"/>
        </w:rPr>
        <w:t>水，确保成活。进入分蘖至拔节期（</w:t>
      </w:r>
      <w:r w:rsidRPr="00833A13">
        <w:rPr>
          <w:rFonts w:ascii="宋体" w:hAnsi="宋体" w:cs="黑体"/>
          <w:kern w:val="0"/>
          <w:sz w:val="22"/>
          <w:szCs w:val="20"/>
        </w:rPr>
        <w:t>5</w:t>
      </w:r>
      <w:r w:rsidRPr="00833A13">
        <w:rPr>
          <w:rFonts w:ascii="宋体" w:hAnsi="宋体" w:cs="黑体" w:hint="eastAsia"/>
          <w:kern w:val="0"/>
          <w:sz w:val="22"/>
          <w:szCs w:val="20"/>
        </w:rPr>
        <w:t>月中下旬），进行第一次追肥</w:t>
      </w:r>
      <w:r w:rsidR="00061FBE">
        <w:rPr>
          <w:rFonts w:ascii="宋体" w:hAnsi="宋体" w:cs="黑体" w:hint="eastAsia"/>
          <w:kern w:val="0"/>
          <w:sz w:val="22"/>
          <w:szCs w:val="20"/>
        </w:rPr>
        <w:t>。</w:t>
      </w:r>
      <w:r w:rsidRPr="00833A13">
        <w:rPr>
          <w:rFonts w:ascii="宋体" w:hAnsi="宋体" w:cs="黑体" w:hint="eastAsia"/>
          <w:kern w:val="0"/>
          <w:sz w:val="22"/>
          <w:szCs w:val="20"/>
        </w:rPr>
        <w:t>开</w:t>
      </w:r>
      <w:proofErr w:type="gramStart"/>
      <w:r w:rsidRPr="00833A13">
        <w:rPr>
          <w:rFonts w:ascii="宋体" w:hAnsi="宋体" w:cs="黑体" w:hint="eastAsia"/>
          <w:kern w:val="0"/>
          <w:sz w:val="22"/>
          <w:szCs w:val="20"/>
        </w:rPr>
        <w:t>沟施入含</w:t>
      </w:r>
      <w:proofErr w:type="gramEnd"/>
      <w:r w:rsidRPr="00833A13">
        <w:rPr>
          <w:rFonts w:ascii="宋体" w:hAnsi="宋体" w:cs="黑体"/>
          <w:kern w:val="0"/>
          <w:sz w:val="22"/>
          <w:szCs w:val="20"/>
        </w:rPr>
        <w:t>N46%</w:t>
      </w:r>
      <w:r w:rsidRPr="00833A13">
        <w:rPr>
          <w:rFonts w:ascii="宋体" w:hAnsi="宋体" w:cs="黑体" w:hint="eastAsia"/>
          <w:kern w:val="0"/>
          <w:sz w:val="22"/>
          <w:szCs w:val="20"/>
        </w:rPr>
        <w:t>的尿素，施用量为</w:t>
      </w:r>
      <w:r w:rsidR="00061FBE">
        <w:rPr>
          <w:rFonts w:ascii="宋体" w:hAnsi="宋体" w:cs="黑体" w:hint="eastAsia"/>
          <w:kern w:val="0"/>
          <w:sz w:val="22"/>
          <w:szCs w:val="20"/>
        </w:rPr>
        <w:t>20</w:t>
      </w:r>
      <w:r w:rsidRPr="00833A13">
        <w:rPr>
          <w:rFonts w:ascii="宋体" w:hAnsi="宋体" w:cs="黑体"/>
          <w:kern w:val="0"/>
          <w:sz w:val="22"/>
          <w:szCs w:val="20"/>
        </w:rPr>
        <w:t>kg/</w:t>
      </w:r>
      <w:r w:rsidR="00061FBE">
        <w:rPr>
          <w:rFonts w:ascii="宋体" w:hAnsi="宋体" w:cs="黑体" w:hint="eastAsia"/>
          <w:kern w:val="0"/>
          <w:sz w:val="22"/>
          <w:szCs w:val="20"/>
        </w:rPr>
        <w:t>亩</w:t>
      </w:r>
      <w:r w:rsidRPr="00833A13">
        <w:rPr>
          <w:rFonts w:ascii="宋体" w:hAnsi="宋体" w:cs="黑体" w:hint="eastAsia"/>
          <w:kern w:val="0"/>
          <w:sz w:val="22"/>
          <w:szCs w:val="20"/>
        </w:rPr>
        <w:t>，施肥后立即浇透水，促进养分吸收。此后根据土壤墒情，结合降雨情况适时灌溉。在羊草整个生长期，特别注重杂草防控，尤其是分蘖期（</w:t>
      </w:r>
      <w:r w:rsidRPr="00833A13">
        <w:rPr>
          <w:rFonts w:ascii="宋体" w:hAnsi="宋体" w:cs="黑体"/>
          <w:kern w:val="0"/>
          <w:sz w:val="22"/>
          <w:szCs w:val="20"/>
        </w:rPr>
        <w:t>5-6</w:t>
      </w:r>
      <w:r w:rsidRPr="00833A13">
        <w:rPr>
          <w:rFonts w:ascii="宋体" w:hAnsi="宋体" w:cs="黑体" w:hint="eastAsia"/>
          <w:kern w:val="0"/>
          <w:sz w:val="22"/>
          <w:szCs w:val="20"/>
        </w:rPr>
        <w:t>月）视田间杂草发生情况，组织人工除草</w:t>
      </w:r>
      <w:r w:rsidRPr="00833A13">
        <w:rPr>
          <w:rFonts w:ascii="宋体" w:hAnsi="宋体" w:cs="黑体"/>
          <w:kern w:val="0"/>
          <w:sz w:val="22"/>
          <w:szCs w:val="20"/>
        </w:rPr>
        <w:t>2-3</w:t>
      </w:r>
      <w:r w:rsidRPr="00833A13">
        <w:rPr>
          <w:rFonts w:ascii="宋体" w:hAnsi="宋体" w:cs="黑体" w:hint="eastAsia"/>
          <w:kern w:val="0"/>
          <w:sz w:val="22"/>
          <w:szCs w:val="20"/>
        </w:rPr>
        <w:t>次，重点清除稗草、</w:t>
      </w:r>
      <w:proofErr w:type="gramStart"/>
      <w:r w:rsidRPr="00833A13">
        <w:rPr>
          <w:rFonts w:ascii="宋体" w:hAnsi="宋体" w:cs="黑体" w:hint="eastAsia"/>
          <w:kern w:val="0"/>
          <w:sz w:val="22"/>
          <w:szCs w:val="20"/>
        </w:rPr>
        <w:t>藜</w:t>
      </w:r>
      <w:proofErr w:type="gramEnd"/>
      <w:r w:rsidRPr="00833A13">
        <w:rPr>
          <w:rFonts w:ascii="宋体" w:hAnsi="宋体" w:cs="黑体" w:hint="eastAsia"/>
          <w:kern w:val="0"/>
          <w:sz w:val="22"/>
          <w:szCs w:val="20"/>
        </w:rPr>
        <w:t>、苋菜等危害较大的杂草。同时，定期观察记载各单株的物候期、生长势、抗逆性等农艺性状。通过精细化的田间管理，确保了</w:t>
      </w:r>
      <w:r w:rsidRPr="00833A13">
        <w:rPr>
          <w:rFonts w:ascii="宋体" w:hAnsi="宋体" w:cs="黑体"/>
          <w:kern w:val="0"/>
          <w:sz w:val="22"/>
          <w:szCs w:val="20"/>
        </w:rPr>
        <w:t>F</w:t>
      </w:r>
      <w:r w:rsidRPr="00833A13">
        <w:rPr>
          <w:rFonts w:ascii="Cambria Math" w:hAnsi="Cambria Math" w:cs="Cambria Math"/>
          <w:kern w:val="0"/>
          <w:sz w:val="22"/>
          <w:szCs w:val="20"/>
        </w:rPr>
        <w:t>₁</w:t>
      </w:r>
      <w:r w:rsidRPr="00833A13">
        <w:rPr>
          <w:rFonts w:ascii="宋体" w:hAnsi="宋体" w:cs="黑体" w:hint="eastAsia"/>
          <w:kern w:val="0"/>
          <w:sz w:val="22"/>
          <w:szCs w:val="20"/>
        </w:rPr>
        <w:t>代群体整齐一致、生长健壮，为后期穗部性状的精准鉴定提供了良好的田间基础。</w:t>
      </w:r>
    </w:p>
    <w:p w14:paraId="69C08435" w14:textId="14E21A5E" w:rsidR="003B546F" w:rsidRPr="00833A13" w:rsidRDefault="003B546F" w:rsidP="00833A13">
      <w:pPr>
        <w:spacing w:line="360" w:lineRule="auto"/>
        <w:ind w:firstLineChars="200" w:firstLine="442"/>
        <w:rPr>
          <w:rFonts w:ascii="宋体" w:hAnsi="宋体" w:cs="黑体" w:hint="eastAsia"/>
          <w:kern w:val="0"/>
          <w:sz w:val="22"/>
          <w:szCs w:val="20"/>
        </w:rPr>
      </w:pPr>
      <w:r w:rsidRPr="00833A13">
        <w:rPr>
          <w:rFonts w:ascii="宋体" w:hAnsi="宋体" w:cs="黑体" w:hint="eastAsia"/>
          <w:b/>
          <w:bCs/>
          <w:kern w:val="0"/>
          <w:sz w:val="22"/>
          <w:szCs w:val="20"/>
        </w:rPr>
        <w:t>子代表型鉴定</w:t>
      </w:r>
      <w:r w:rsidRPr="00833A13">
        <w:rPr>
          <w:rFonts w:ascii="宋体" w:hAnsi="宋体" w:cs="黑体" w:hint="eastAsia"/>
          <w:kern w:val="0"/>
          <w:sz w:val="22"/>
          <w:szCs w:val="20"/>
        </w:rPr>
        <w:t>。</w:t>
      </w:r>
      <w:r w:rsidRPr="00833A13">
        <w:rPr>
          <w:rFonts w:ascii="宋体" w:hAnsi="宋体" w:cs="黑体" w:hint="eastAsia"/>
          <w:kern w:val="0"/>
          <w:sz w:val="22"/>
          <w:szCs w:val="20"/>
        </w:rPr>
        <w:t>为精准、高效地鉴定</w:t>
      </w:r>
      <w:r w:rsidRPr="00833A13">
        <w:rPr>
          <w:rFonts w:ascii="宋体" w:hAnsi="宋体" w:cs="黑体"/>
          <w:kern w:val="0"/>
          <w:sz w:val="22"/>
          <w:szCs w:val="20"/>
        </w:rPr>
        <w:t>F</w:t>
      </w:r>
      <w:r w:rsidRPr="00833A13">
        <w:rPr>
          <w:rFonts w:ascii="Cambria Math" w:hAnsi="Cambria Math" w:cs="Cambria Math"/>
          <w:kern w:val="0"/>
          <w:sz w:val="22"/>
          <w:szCs w:val="20"/>
        </w:rPr>
        <w:t>₁</w:t>
      </w:r>
      <w:r w:rsidRPr="00833A13">
        <w:rPr>
          <w:rFonts w:ascii="宋体" w:hAnsi="宋体" w:cs="黑体" w:hint="eastAsia"/>
          <w:kern w:val="0"/>
          <w:sz w:val="22"/>
          <w:szCs w:val="20"/>
        </w:rPr>
        <w:t>代单株的穗部性状，本实验创新性地引入了</w:t>
      </w:r>
      <w:r w:rsidRPr="00833A13">
        <w:rPr>
          <w:rFonts w:ascii="宋体" w:hAnsi="宋体" w:cs="黑体"/>
          <w:kern w:val="0"/>
          <w:sz w:val="22"/>
          <w:szCs w:val="20"/>
        </w:rPr>
        <w:t>X</w:t>
      </w:r>
      <w:r w:rsidRPr="00833A13">
        <w:rPr>
          <w:rFonts w:ascii="宋体" w:hAnsi="宋体" w:cs="黑体" w:hint="eastAsia"/>
          <w:kern w:val="0"/>
          <w:sz w:val="22"/>
          <w:szCs w:val="20"/>
        </w:rPr>
        <w:t>射线计算机断层扫描（</w:t>
      </w:r>
      <w:r w:rsidRPr="00833A13">
        <w:rPr>
          <w:rFonts w:ascii="宋体" w:hAnsi="宋体" w:cs="黑体"/>
          <w:kern w:val="0"/>
          <w:sz w:val="22"/>
          <w:szCs w:val="20"/>
        </w:rPr>
        <w:t>CT</w:t>
      </w:r>
      <w:r w:rsidRPr="00833A13">
        <w:rPr>
          <w:rFonts w:ascii="宋体" w:hAnsi="宋体" w:cs="黑体" w:hint="eastAsia"/>
          <w:kern w:val="0"/>
          <w:sz w:val="22"/>
          <w:szCs w:val="20"/>
        </w:rPr>
        <w:t>）技术进行无损高通量表型鉴定。于羊草蜡熟期，对</w:t>
      </w:r>
      <w:r w:rsidR="00061FBE">
        <w:rPr>
          <w:rFonts w:ascii="宋体" w:hAnsi="宋体" w:cs="黑体" w:hint="eastAsia"/>
          <w:kern w:val="0"/>
          <w:sz w:val="22"/>
          <w:szCs w:val="20"/>
        </w:rPr>
        <w:t>2</w:t>
      </w:r>
      <w:r w:rsidRPr="00833A13">
        <w:rPr>
          <w:rFonts w:ascii="宋体" w:hAnsi="宋体" w:cs="黑体"/>
          <w:kern w:val="0"/>
          <w:sz w:val="22"/>
          <w:szCs w:val="20"/>
        </w:rPr>
        <w:t>06</w:t>
      </w:r>
      <w:r w:rsidRPr="00833A13">
        <w:rPr>
          <w:rFonts w:ascii="宋体" w:hAnsi="宋体" w:cs="黑体" w:hint="eastAsia"/>
          <w:kern w:val="0"/>
          <w:sz w:val="22"/>
          <w:szCs w:val="20"/>
        </w:rPr>
        <w:t>株</w:t>
      </w:r>
      <w:r w:rsidRPr="00833A13">
        <w:rPr>
          <w:rFonts w:ascii="宋体" w:hAnsi="宋体" w:cs="黑体"/>
          <w:kern w:val="0"/>
          <w:sz w:val="22"/>
          <w:szCs w:val="20"/>
        </w:rPr>
        <w:t>F</w:t>
      </w:r>
      <w:r w:rsidRPr="00833A13">
        <w:rPr>
          <w:rFonts w:ascii="Cambria Math" w:hAnsi="Cambria Math" w:cs="Cambria Math"/>
          <w:kern w:val="0"/>
          <w:sz w:val="22"/>
          <w:szCs w:val="20"/>
        </w:rPr>
        <w:t>₁</w:t>
      </w:r>
      <w:r w:rsidRPr="00833A13">
        <w:rPr>
          <w:rFonts w:ascii="宋体" w:hAnsi="宋体" w:cs="黑体" w:hint="eastAsia"/>
          <w:kern w:val="0"/>
          <w:sz w:val="22"/>
          <w:szCs w:val="20"/>
        </w:rPr>
        <w:t>代单株进行穗部采样：每株随机选取</w:t>
      </w:r>
      <w:r w:rsidRPr="00833A13">
        <w:rPr>
          <w:rFonts w:ascii="宋体" w:hAnsi="宋体" w:cs="黑体"/>
          <w:kern w:val="0"/>
          <w:sz w:val="22"/>
          <w:szCs w:val="20"/>
        </w:rPr>
        <w:t>5</w:t>
      </w:r>
      <w:r w:rsidRPr="00833A13">
        <w:rPr>
          <w:rFonts w:ascii="宋体" w:hAnsi="宋体" w:cs="黑体" w:hint="eastAsia"/>
          <w:kern w:val="0"/>
          <w:sz w:val="22"/>
          <w:szCs w:val="20"/>
        </w:rPr>
        <w:t>个穗，装入网袋，带回实验室。将采集的穗子整齐摆放于</w:t>
      </w:r>
      <w:r w:rsidRPr="00833A13">
        <w:rPr>
          <w:rFonts w:ascii="宋体" w:hAnsi="宋体" w:cs="黑体"/>
          <w:kern w:val="0"/>
          <w:sz w:val="22"/>
          <w:szCs w:val="20"/>
        </w:rPr>
        <w:t>CT</w:t>
      </w:r>
      <w:r w:rsidRPr="00833A13">
        <w:rPr>
          <w:rFonts w:ascii="宋体" w:hAnsi="宋体" w:cs="黑体" w:hint="eastAsia"/>
          <w:kern w:val="0"/>
          <w:sz w:val="22"/>
          <w:szCs w:val="20"/>
        </w:rPr>
        <w:t>扫描仪载物台，设置高分辨率扫描参数，对每个穗子进行</w:t>
      </w:r>
      <w:r w:rsidRPr="00833A13">
        <w:rPr>
          <w:rFonts w:ascii="宋体" w:hAnsi="宋体" w:cs="黑体"/>
          <w:kern w:val="0"/>
          <w:sz w:val="22"/>
          <w:szCs w:val="20"/>
        </w:rPr>
        <w:t>360°</w:t>
      </w:r>
      <w:r w:rsidRPr="00833A13">
        <w:rPr>
          <w:rFonts w:ascii="宋体" w:hAnsi="宋体" w:cs="黑体" w:hint="eastAsia"/>
          <w:kern w:val="0"/>
          <w:sz w:val="22"/>
          <w:szCs w:val="20"/>
        </w:rPr>
        <w:t>旋转扫描，获取三维断层图像数据。本批次</w:t>
      </w:r>
      <w:proofErr w:type="gramStart"/>
      <w:r w:rsidRPr="00833A13">
        <w:rPr>
          <w:rFonts w:ascii="宋体" w:hAnsi="宋体" w:cs="黑体" w:hint="eastAsia"/>
          <w:kern w:val="0"/>
          <w:sz w:val="22"/>
          <w:szCs w:val="20"/>
        </w:rPr>
        <w:t>实验共扫描</w:t>
      </w:r>
      <w:proofErr w:type="gramEnd"/>
      <w:r w:rsidR="00061FBE">
        <w:rPr>
          <w:rFonts w:ascii="宋体" w:hAnsi="宋体" w:cs="黑体" w:hint="eastAsia"/>
          <w:kern w:val="0"/>
          <w:sz w:val="22"/>
          <w:szCs w:val="20"/>
        </w:rPr>
        <w:t>1030</w:t>
      </w:r>
      <w:r w:rsidRPr="00833A13">
        <w:rPr>
          <w:rFonts w:ascii="宋体" w:hAnsi="宋体" w:cs="黑体" w:hint="eastAsia"/>
          <w:kern w:val="0"/>
          <w:sz w:val="22"/>
          <w:szCs w:val="20"/>
        </w:rPr>
        <w:t>个穗子，构建了总量约</w:t>
      </w:r>
      <w:r w:rsidRPr="00833A13">
        <w:rPr>
          <w:rFonts w:ascii="宋体" w:hAnsi="宋体" w:cs="黑体"/>
          <w:kern w:val="0"/>
          <w:sz w:val="22"/>
          <w:szCs w:val="20"/>
        </w:rPr>
        <w:t>0.</w:t>
      </w:r>
      <w:r w:rsidR="00061FBE">
        <w:rPr>
          <w:rFonts w:ascii="宋体" w:hAnsi="宋体" w:cs="黑体" w:hint="eastAsia"/>
          <w:kern w:val="0"/>
          <w:sz w:val="22"/>
          <w:szCs w:val="20"/>
        </w:rPr>
        <w:t>2</w:t>
      </w:r>
      <w:r w:rsidRPr="00833A13">
        <w:rPr>
          <w:rFonts w:ascii="宋体" w:hAnsi="宋体" w:cs="黑体"/>
          <w:kern w:val="0"/>
          <w:sz w:val="22"/>
          <w:szCs w:val="20"/>
        </w:rPr>
        <w:t>5TB</w:t>
      </w:r>
      <w:r w:rsidRPr="00833A13">
        <w:rPr>
          <w:rFonts w:ascii="宋体" w:hAnsi="宋体" w:cs="黑体" w:hint="eastAsia"/>
          <w:kern w:val="0"/>
          <w:sz w:val="22"/>
          <w:szCs w:val="20"/>
        </w:rPr>
        <w:t>的三维表型原始数据集。随后，对</w:t>
      </w:r>
      <w:r w:rsidRPr="00833A13">
        <w:rPr>
          <w:rFonts w:ascii="宋体" w:hAnsi="宋体" w:cs="黑体"/>
          <w:kern w:val="0"/>
          <w:sz w:val="22"/>
          <w:szCs w:val="20"/>
        </w:rPr>
        <w:t>CT</w:t>
      </w:r>
      <w:r w:rsidRPr="00833A13">
        <w:rPr>
          <w:rFonts w:ascii="宋体" w:hAnsi="宋体" w:cs="黑体" w:hint="eastAsia"/>
          <w:kern w:val="0"/>
          <w:sz w:val="22"/>
          <w:szCs w:val="20"/>
        </w:rPr>
        <w:t>图像数据进行批量处理与特征提取，重建穗部三维结构，精准识别并计数穗长、小穗数、小花数、结实种子数等关键性状参数，并计算单株平均结实率。将</w:t>
      </w:r>
      <w:r w:rsidRPr="00833A13">
        <w:rPr>
          <w:rFonts w:ascii="宋体" w:hAnsi="宋体" w:cs="黑体"/>
          <w:kern w:val="0"/>
          <w:sz w:val="22"/>
          <w:szCs w:val="20"/>
        </w:rPr>
        <w:t>CT</w:t>
      </w:r>
      <w:r w:rsidRPr="00833A13">
        <w:rPr>
          <w:rFonts w:ascii="宋体" w:hAnsi="宋体" w:cs="黑体" w:hint="eastAsia"/>
          <w:kern w:val="0"/>
          <w:sz w:val="22"/>
          <w:szCs w:val="20"/>
        </w:rPr>
        <w:t>自动考种结果与分子鉴定结果进行比对验证，结果显示，在</w:t>
      </w:r>
      <w:r w:rsidR="00061FBE">
        <w:rPr>
          <w:rFonts w:ascii="宋体" w:hAnsi="宋体" w:cs="黑体" w:hint="eastAsia"/>
          <w:kern w:val="0"/>
          <w:sz w:val="22"/>
          <w:szCs w:val="20"/>
        </w:rPr>
        <w:t>2</w:t>
      </w:r>
      <w:r w:rsidRPr="00833A13">
        <w:rPr>
          <w:rFonts w:ascii="宋体" w:hAnsi="宋体" w:cs="黑体"/>
          <w:kern w:val="0"/>
          <w:sz w:val="22"/>
          <w:szCs w:val="20"/>
        </w:rPr>
        <w:t>06</w:t>
      </w:r>
      <w:r w:rsidRPr="00833A13">
        <w:rPr>
          <w:rFonts w:ascii="宋体" w:hAnsi="宋体" w:cs="黑体" w:hint="eastAsia"/>
          <w:kern w:val="0"/>
          <w:sz w:val="22"/>
          <w:szCs w:val="20"/>
        </w:rPr>
        <w:t>株分子标记鉴定为高结实率基因型的单株中，有</w:t>
      </w:r>
      <w:r w:rsidR="00061FBE">
        <w:rPr>
          <w:rFonts w:ascii="宋体" w:hAnsi="宋体" w:cs="黑体" w:hint="eastAsia"/>
          <w:kern w:val="0"/>
          <w:sz w:val="22"/>
          <w:szCs w:val="20"/>
        </w:rPr>
        <w:t>1</w:t>
      </w:r>
      <w:r w:rsidRPr="00833A13">
        <w:rPr>
          <w:rFonts w:ascii="宋体" w:hAnsi="宋体" w:cs="黑体"/>
          <w:kern w:val="0"/>
          <w:sz w:val="22"/>
          <w:szCs w:val="20"/>
        </w:rPr>
        <w:t>92</w:t>
      </w:r>
      <w:r w:rsidRPr="00833A13">
        <w:rPr>
          <w:rFonts w:ascii="宋体" w:hAnsi="宋体" w:cs="黑体" w:hint="eastAsia"/>
          <w:kern w:val="0"/>
          <w:sz w:val="22"/>
          <w:szCs w:val="20"/>
        </w:rPr>
        <w:t>株的</w:t>
      </w:r>
      <w:r w:rsidRPr="00833A13">
        <w:rPr>
          <w:rFonts w:ascii="宋体" w:hAnsi="宋体" w:cs="黑体"/>
          <w:kern w:val="0"/>
          <w:sz w:val="22"/>
          <w:szCs w:val="20"/>
        </w:rPr>
        <w:t>CT</w:t>
      </w:r>
      <w:r w:rsidRPr="00833A13">
        <w:rPr>
          <w:rFonts w:ascii="宋体" w:hAnsi="宋体" w:cs="黑体" w:hint="eastAsia"/>
          <w:kern w:val="0"/>
          <w:sz w:val="22"/>
          <w:szCs w:val="20"/>
        </w:rPr>
        <w:t>测定结实率超过</w:t>
      </w:r>
      <w:r w:rsidRPr="00833A13">
        <w:rPr>
          <w:rFonts w:ascii="宋体" w:hAnsi="宋体" w:cs="黑体"/>
          <w:kern w:val="0"/>
          <w:sz w:val="22"/>
          <w:szCs w:val="20"/>
        </w:rPr>
        <w:t>65%</w:t>
      </w:r>
      <w:r w:rsidRPr="00833A13">
        <w:rPr>
          <w:rFonts w:ascii="宋体" w:hAnsi="宋体" w:cs="黑体" w:hint="eastAsia"/>
          <w:kern w:val="0"/>
          <w:sz w:val="22"/>
          <w:szCs w:val="20"/>
        </w:rPr>
        <w:t>，吻合率达到</w:t>
      </w:r>
      <w:r w:rsidR="00061FBE">
        <w:rPr>
          <w:rFonts w:ascii="宋体" w:hAnsi="宋体" w:cs="黑体" w:hint="eastAsia"/>
          <w:kern w:val="0"/>
          <w:sz w:val="22"/>
          <w:szCs w:val="20"/>
        </w:rPr>
        <w:t>93</w:t>
      </w:r>
      <w:r w:rsidRPr="00833A13">
        <w:rPr>
          <w:rFonts w:ascii="宋体" w:hAnsi="宋体" w:cs="黑体"/>
          <w:kern w:val="0"/>
          <w:sz w:val="22"/>
          <w:szCs w:val="20"/>
        </w:rPr>
        <w:t>.</w:t>
      </w:r>
      <w:r w:rsidR="00061FBE">
        <w:rPr>
          <w:rFonts w:ascii="宋体" w:hAnsi="宋体" w:cs="黑体" w:hint="eastAsia"/>
          <w:kern w:val="0"/>
          <w:sz w:val="22"/>
          <w:szCs w:val="20"/>
        </w:rPr>
        <w:t>2</w:t>
      </w:r>
      <w:r w:rsidRPr="00833A13">
        <w:rPr>
          <w:rFonts w:ascii="宋体" w:hAnsi="宋体" w:cs="黑体"/>
          <w:kern w:val="0"/>
          <w:sz w:val="22"/>
          <w:szCs w:val="20"/>
        </w:rPr>
        <w:t>%</w:t>
      </w:r>
      <w:r w:rsidRPr="00833A13">
        <w:rPr>
          <w:rFonts w:ascii="宋体" w:hAnsi="宋体" w:cs="黑体" w:hint="eastAsia"/>
          <w:kern w:val="0"/>
          <w:sz w:val="22"/>
          <w:szCs w:val="20"/>
        </w:rPr>
        <w:t>。其中，来源于组合</w:t>
      </w:r>
      <w:r w:rsidRPr="00833A13">
        <w:rPr>
          <w:rFonts w:ascii="宋体" w:hAnsi="宋体" w:cs="黑体"/>
          <w:kern w:val="0"/>
          <w:sz w:val="22"/>
          <w:szCs w:val="20"/>
        </w:rPr>
        <w:t>377×1656</w:t>
      </w:r>
      <w:r w:rsidRPr="00833A13">
        <w:rPr>
          <w:rFonts w:ascii="宋体" w:hAnsi="宋体" w:cs="黑体" w:hint="eastAsia"/>
          <w:kern w:val="0"/>
          <w:sz w:val="22"/>
          <w:szCs w:val="20"/>
        </w:rPr>
        <w:t>的单株</w:t>
      </w:r>
      <w:r w:rsidRPr="00833A13">
        <w:rPr>
          <w:rFonts w:ascii="宋体" w:hAnsi="宋体" w:cs="黑体"/>
          <w:kern w:val="0"/>
          <w:sz w:val="22"/>
          <w:szCs w:val="20"/>
        </w:rPr>
        <w:t>F</w:t>
      </w:r>
      <w:r w:rsidRPr="00833A13">
        <w:rPr>
          <w:rFonts w:ascii="Cambria Math" w:hAnsi="Cambria Math" w:cs="Cambria Math"/>
          <w:kern w:val="0"/>
          <w:sz w:val="22"/>
          <w:szCs w:val="20"/>
        </w:rPr>
        <w:t>₁</w:t>
      </w:r>
      <w:r w:rsidRPr="00833A13">
        <w:rPr>
          <w:rFonts w:ascii="宋体" w:hAnsi="宋体" w:cs="黑体"/>
          <w:kern w:val="0"/>
          <w:sz w:val="22"/>
          <w:szCs w:val="20"/>
        </w:rPr>
        <w:t>-1656-12</w:t>
      </w:r>
      <w:r w:rsidRPr="00833A13">
        <w:rPr>
          <w:rFonts w:ascii="宋体" w:hAnsi="宋体" w:cs="黑体" w:hint="eastAsia"/>
          <w:kern w:val="0"/>
          <w:sz w:val="22"/>
          <w:szCs w:val="20"/>
        </w:rPr>
        <w:t>表现最优，</w:t>
      </w:r>
      <w:r w:rsidRPr="00833A13">
        <w:rPr>
          <w:rFonts w:ascii="宋体" w:hAnsi="宋体" w:cs="黑体"/>
          <w:kern w:val="0"/>
          <w:sz w:val="22"/>
          <w:szCs w:val="20"/>
        </w:rPr>
        <w:t>CT</w:t>
      </w:r>
      <w:r w:rsidRPr="00833A13">
        <w:rPr>
          <w:rFonts w:ascii="宋体" w:hAnsi="宋体" w:cs="黑体" w:hint="eastAsia"/>
          <w:kern w:val="0"/>
          <w:sz w:val="22"/>
          <w:szCs w:val="20"/>
        </w:rPr>
        <w:t>测定平均结实率达</w:t>
      </w:r>
      <w:r w:rsidRPr="00833A13">
        <w:rPr>
          <w:rFonts w:ascii="宋体" w:hAnsi="宋体" w:cs="黑体"/>
          <w:kern w:val="0"/>
          <w:sz w:val="22"/>
          <w:szCs w:val="20"/>
        </w:rPr>
        <w:t>79.2%</w:t>
      </w:r>
      <w:r w:rsidRPr="00833A13">
        <w:rPr>
          <w:rFonts w:ascii="宋体" w:hAnsi="宋体" w:cs="黑体" w:hint="eastAsia"/>
          <w:kern w:val="0"/>
          <w:sz w:val="22"/>
          <w:szCs w:val="20"/>
        </w:rPr>
        <w:t>，穗长</w:t>
      </w:r>
      <w:r w:rsidRPr="00833A13">
        <w:rPr>
          <w:rFonts w:ascii="宋体" w:hAnsi="宋体" w:cs="黑体"/>
          <w:kern w:val="0"/>
          <w:sz w:val="22"/>
          <w:szCs w:val="20"/>
        </w:rPr>
        <w:t>21.5cm</w:t>
      </w:r>
      <w:r w:rsidRPr="00833A13">
        <w:rPr>
          <w:rFonts w:ascii="宋体" w:hAnsi="宋体" w:cs="黑体" w:hint="eastAsia"/>
          <w:kern w:val="0"/>
          <w:sz w:val="22"/>
          <w:szCs w:val="20"/>
        </w:rPr>
        <w:t>，小穗数</w:t>
      </w:r>
      <w:r w:rsidRPr="00833A13">
        <w:rPr>
          <w:rFonts w:ascii="宋体" w:hAnsi="宋体" w:cs="黑体"/>
          <w:kern w:val="0"/>
          <w:sz w:val="22"/>
          <w:szCs w:val="20"/>
        </w:rPr>
        <w:t>34.2</w:t>
      </w:r>
      <w:r w:rsidRPr="00833A13">
        <w:rPr>
          <w:rFonts w:ascii="宋体" w:hAnsi="宋体" w:cs="黑体" w:hint="eastAsia"/>
          <w:kern w:val="0"/>
          <w:sz w:val="22"/>
          <w:szCs w:val="20"/>
        </w:rPr>
        <w:t>个，小花数</w:t>
      </w:r>
      <w:r w:rsidRPr="00833A13">
        <w:rPr>
          <w:rFonts w:ascii="宋体" w:hAnsi="宋体" w:cs="黑体"/>
          <w:kern w:val="0"/>
          <w:sz w:val="22"/>
          <w:szCs w:val="20"/>
        </w:rPr>
        <w:t>226.8</w:t>
      </w:r>
      <w:r w:rsidRPr="00833A13">
        <w:rPr>
          <w:rFonts w:ascii="宋体" w:hAnsi="宋体" w:cs="黑体" w:hint="eastAsia"/>
          <w:kern w:val="0"/>
          <w:sz w:val="22"/>
          <w:szCs w:val="20"/>
        </w:rPr>
        <w:t>个，结实数</w:t>
      </w:r>
      <w:r w:rsidRPr="00833A13">
        <w:rPr>
          <w:rFonts w:ascii="宋体" w:hAnsi="宋体" w:cs="黑体"/>
          <w:kern w:val="0"/>
          <w:sz w:val="22"/>
          <w:szCs w:val="20"/>
        </w:rPr>
        <w:t>179.5</w:t>
      </w:r>
      <w:r w:rsidRPr="00833A13">
        <w:rPr>
          <w:rFonts w:ascii="宋体" w:hAnsi="宋体" w:cs="黑体" w:hint="eastAsia"/>
          <w:kern w:val="0"/>
          <w:sz w:val="22"/>
          <w:szCs w:val="20"/>
        </w:rPr>
        <w:t>粒。通过</w:t>
      </w:r>
      <w:r w:rsidRPr="00833A13">
        <w:rPr>
          <w:rFonts w:ascii="宋体" w:hAnsi="宋体" w:cs="黑体"/>
          <w:kern w:val="0"/>
          <w:sz w:val="22"/>
          <w:szCs w:val="20"/>
        </w:rPr>
        <w:t>CT</w:t>
      </w:r>
      <w:r w:rsidRPr="00833A13">
        <w:rPr>
          <w:rFonts w:ascii="宋体" w:hAnsi="宋体" w:cs="黑体" w:hint="eastAsia"/>
          <w:kern w:val="0"/>
          <w:sz w:val="22"/>
          <w:szCs w:val="20"/>
        </w:rPr>
        <w:t>技术对子代进行表型组鉴定，实现了穗部性状从外部形态到内部结构的定量解析，不仅验证了分子标记的选择效果，也从中筛选出综合性状优异的单株，成功创制出高结实率羊草新种质。</w:t>
      </w:r>
    </w:p>
    <w:p w14:paraId="4CDECB70" w14:textId="2559C61D" w:rsidR="003B546F" w:rsidRPr="00833A13" w:rsidRDefault="003B546F" w:rsidP="00833A13">
      <w:pPr>
        <w:spacing w:line="360" w:lineRule="auto"/>
        <w:ind w:firstLineChars="200" w:firstLine="442"/>
        <w:rPr>
          <w:rFonts w:ascii="宋体" w:hAnsi="宋体" w:cs="黑体"/>
          <w:kern w:val="0"/>
          <w:sz w:val="22"/>
          <w:szCs w:val="20"/>
        </w:rPr>
      </w:pPr>
      <w:r w:rsidRPr="00833A13">
        <w:rPr>
          <w:rFonts w:ascii="宋体" w:hAnsi="宋体" w:cs="黑体" w:hint="eastAsia"/>
          <w:b/>
          <w:bCs/>
          <w:kern w:val="0"/>
          <w:sz w:val="22"/>
          <w:szCs w:val="20"/>
        </w:rPr>
        <w:t>数据归档</w:t>
      </w:r>
      <w:r w:rsidRPr="00833A13">
        <w:rPr>
          <w:rFonts w:ascii="宋体" w:hAnsi="宋体" w:cs="黑体" w:hint="eastAsia"/>
          <w:kern w:val="0"/>
          <w:sz w:val="22"/>
          <w:szCs w:val="20"/>
        </w:rPr>
        <w:t>。</w:t>
      </w:r>
      <w:r w:rsidRPr="00833A13">
        <w:rPr>
          <w:rFonts w:ascii="宋体" w:hAnsi="宋体" w:cs="黑体" w:hint="eastAsia"/>
          <w:kern w:val="0"/>
          <w:sz w:val="22"/>
          <w:szCs w:val="20"/>
        </w:rPr>
        <w:t>为构建完整、可追溯的育种数据链条，本实验依托</w:t>
      </w:r>
      <w:proofErr w:type="gramStart"/>
      <w:r w:rsidRPr="00833A13">
        <w:rPr>
          <w:rFonts w:ascii="宋体" w:hAnsi="宋体" w:cs="黑体" w:hint="eastAsia"/>
          <w:kern w:val="0"/>
          <w:sz w:val="22"/>
          <w:szCs w:val="20"/>
        </w:rPr>
        <w:t>数智化育种</w:t>
      </w:r>
      <w:proofErr w:type="gramEnd"/>
      <w:r w:rsidRPr="00833A13">
        <w:rPr>
          <w:rFonts w:ascii="宋体" w:hAnsi="宋体" w:cs="黑体" w:hint="eastAsia"/>
          <w:kern w:val="0"/>
          <w:sz w:val="22"/>
          <w:szCs w:val="20"/>
        </w:rPr>
        <w:t>平台，对高结实率羊草新种质创制全过程产生的数据进行规范化归档。数据归档贯穿实验始终，涵盖以下关键环节：亲本信息（包括种质编号、来源地、表型数据、30个</w:t>
      </w:r>
      <w:proofErr w:type="spellStart"/>
      <w:r w:rsidRPr="00833A13">
        <w:rPr>
          <w:rFonts w:ascii="宋体" w:hAnsi="宋体" w:cs="黑体" w:hint="eastAsia"/>
          <w:kern w:val="0"/>
          <w:sz w:val="22"/>
          <w:szCs w:val="20"/>
        </w:rPr>
        <w:t>InDel</w:t>
      </w:r>
      <w:proofErr w:type="spellEnd"/>
      <w:r w:rsidRPr="00833A13">
        <w:rPr>
          <w:rFonts w:ascii="宋体" w:hAnsi="宋体" w:cs="黑体" w:hint="eastAsia"/>
          <w:kern w:val="0"/>
          <w:sz w:val="22"/>
          <w:szCs w:val="20"/>
        </w:rPr>
        <w:t>标记的基因型</w:t>
      </w:r>
      <w:r w:rsidRPr="00833A13">
        <w:rPr>
          <w:rFonts w:ascii="宋体" w:hAnsi="宋体" w:cs="黑体" w:hint="eastAsia"/>
          <w:kern w:val="0"/>
          <w:sz w:val="22"/>
          <w:szCs w:val="20"/>
        </w:rPr>
        <w:lastRenderedPageBreak/>
        <w:t>电泳图谱等）、杂交组合配置信息（组合编号、亲本名称、授粉日期、操作人员等）、种子收获考种数据（各组合穗长、小花数、结实率原始记录与统计表）、杂交后代种苗鉴定数据（各单株幼苗</w:t>
      </w:r>
      <w:proofErr w:type="gramStart"/>
      <w:r w:rsidRPr="00833A13">
        <w:rPr>
          <w:rFonts w:ascii="宋体" w:hAnsi="宋体" w:cs="黑体" w:hint="eastAsia"/>
          <w:kern w:val="0"/>
          <w:sz w:val="22"/>
          <w:szCs w:val="20"/>
        </w:rPr>
        <w:t>期分子</w:t>
      </w:r>
      <w:proofErr w:type="gramEnd"/>
      <w:r w:rsidRPr="00833A13">
        <w:rPr>
          <w:rFonts w:ascii="宋体" w:hAnsi="宋体" w:cs="黑体" w:hint="eastAsia"/>
          <w:kern w:val="0"/>
          <w:sz w:val="22"/>
          <w:szCs w:val="20"/>
        </w:rPr>
        <w:t>标记鉴定结果、移栽信息）、田间管理档案（施肥、浇水、除草等农事操作记录）以及子代表型鉴定数据（CT扫描原始图像、自动化考种输出的各单株穗部性状数据表）。所有数据均按统一格式录入平台数据库，并与实物标本（如亲本叶片标本、</w:t>
      </w:r>
      <w:r w:rsidRPr="00833A13">
        <w:rPr>
          <w:rFonts w:ascii="宋体" w:hAnsi="宋体" w:cs="黑体"/>
          <w:kern w:val="0"/>
          <w:sz w:val="22"/>
          <w:szCs w:val="20"/>
        </w:rPr>
        <w:t>F</w:t>
      </w:r>
      <w:r w:rsidRPr="00833A13">
        <w:rPr>
          <w:rFonts w:ascii="Cambria Math" w:hAnsi="Cambria Math" w:cs="Cambria Math"/>
          <w:kern w:val="0"/>
          <w:sz w:val="22"/>
          <w:szCs w:val="20"/>
        </w:rPr>
        <w:t>₁</w:t>
      </w:r>
      <w:r w:rsidRPr="00833A13">
        <w:rPr>
          <w:rFonts w:ascii="宋体" w:hAnsi="宋体" w:cs="黑体" w:hint="eastAsia"/>
          <w:kern w:val="0"/>
          <w:sz w:val="22"/>
          <w:szCs w:val="20"/>
        </w:rPr>
        <w:t>代种子、穗部标本）的存储位置进行关联。平台设置了分级权限管理，确保数据安全。按照规程要求，所有电子与纸质档案均将保存</w:t>
      </w:r>
      <w:r w:rsidRPr="00833A13">
        <w:rPr>
          <w:rFonts w:ascii="宋体" w:hAnsi="宋体" w:cs="黑体"/>
          <w:kern w:val="0"/>
          <w:sz w:val="22"/>
          <w:szCs w:val="20"/>
        </w:rPr>
        <w:t>5</w:t>
      </w:r>
      <w:r w:rsidRPr="00833A13">
        <w:rPr>
          <w:rFonts w:ascii="宋体" w:hAnsi="宋体" w:cs="黑体" w:hint="eastAsia"/>
          <w:kern w:val="0"/>
          <w:sz w:val="22"/>
          <w:szCs w:val="20"/>
        </w:rPr>
        <w:t>年以上。通过</w:t>
      </w:r>
      <w:proofErr w:type="gramStart"/>
      <w:r w:rsidRPr="00833A13">
        <w:rPr>
          <w:rFonts w:ascii="宋体" w:hAnsi="宋体" w:cs="黑体" w:hint="eastAsia"/>
          <w:kern w:val="0"/>
          <w:sz w:val="22"/>
          <w:szCs w:val="20"/>
        </w:rPr>
        <w:t>建立数智化</w:t>
      </w:r>
      <w:proofErr w:type="gramEnd"/>
      <w:r w:rsidRPr="00833A13">
        <w:rPr>
          <w:rFonts w:ascii="宋体" w:hAnsi="宋体" w:cs="黑体" w:hint="eastAsia"/>
          <w:kern w:val="0"/>
          <w:sz w:val="22"/>
          <w:szCs w:val="20"/>
        </w:rPr>
        <w:t>档案，实现了种质创制过程的数据化、信息化管理，为后续种质资源的深度挖掘、新品系保护及知识产权申报奠定了坚实的数据基础，也为未来基于大数据和人工智能的智慧育种提供了高质量的训练数据集。</w:t>
      </w:r>
    </w:p>
    <w:p w14:paraId="2629304B" w14:textId="757D36EC" w:rsidR="00B16D8E" w:rsidRPr="00833A13" w:rsidRDefault="003B546F" w:rsidP="00833A13">
      <w:pPr>
        <w:spacing w:line="360" w:lineRule="auto"/>
        <w:ind w:firstLineChars="200" w:firstLine="442"/>
        <w:rPr>
          <w:rFonts w:ascii="宋体" w:hAnsi="宋体" w:cs="黑体"/>
          <w:kern w:val="0"/>
          <w:sz w:val="22"/>
          <w:szCs w:val="20"/>
        </w:rPr>
      </w:pPr>
      <w:r w:rsidRPr="00833A13">
        <w:rPr>
          <w:rFonts w:ascii="宋体" w:hAnsi="宋体" w:cs="黑体" w:hint="eastAsia"/>
          <w:b/>
          <w:bCs/>
          <w:kern w:val="0"/>
          <w:sz w:val="22"/>
          <w:szCs w:val="20"/>
        </w:rPr>
        <w:t>总结</w:t>
      </w:r>
      <w:r w:rsidRPr="00833A13">
        <w:rPr>
          <w:rFonts w:ascii="宋体" w:hAnsi="宋体" w:cs="黑体" w:hint="eastAsia"/>
          <w:b/>
          <w:bCs/>
          <w:kern w:val="0"/>
          <w:sz w:val="22"/>
          <w:szCs w:val="20"/>
        </w:rPr>
        <w:t>。</w:t>
      </w:r>
      <w:r w:rsidRPr="00833A13">
        <w:rPr>
          <w:rFonts w:ascii="宋体" w:hAnsi="宋体" w:cs="黑体" w:hint="eastAsia"/>
          <w:kern w:val="0"/>
          <w:sz w:val="22"/>
          <w:szCs w:val="20"/>
        </w:rPr>
        <w:t>本实验严格遵循《高结实率羊草新种质数智化创制技术规程》，系统开展了从亲本精准鉴定、杂交组合配置、种子收获考种、后代分子鉴定、田间规范化管理到子代</w:t>
      </w:r>
      <w:r w:rsidRPr="00833A13">
        <w:rPr>
          <w:rFonts w:ascii="宋体" w:hAnsi="宋体" w:cs="黑体"/>
          <w:kern w:val="0"/>
          <w:sz w:val="22"/>
          <w:szCs w:val="20"/>
        </w:rPr>
        <w:t>CT</w:t>
      </w:r>
      <w:r w:rsidRPr="00833A13">
        <w:rPr>
          <w:rFonts w:ascii="宋体" w:hAnsi="宋体" w:cs="黑体" w:hint="eastAsia"/>
          <w:kern w:val="0"/>
          <w:sz w:val="22"/>
          <w:szCs w:val="20"/>
        </w:rPr>
        <w:t>表型鉴定的全流程工作。实验成功将常规育种技术与现代分子标记、高通量表型组学技术深度融合，形成了一套可操作</w:t>
      </w:r>
      <w:proofErr w:type="gramStart"/>
      <w:r w:rsidRPr="00833A13">
        <w:rPr>
          <w:rFonts w:ascii="宋体" w:hAnsi="宋体" w:cs="黑体" w:hint="eastAsia"/>
          <w:kern w:val="0"/>
          <w:sz w:val="22"/>
          <w:szCs w:val="20"/>
        </w:rPr>
        <w:t>的数智化</w:t>
      </w:r>
      <w:proofErr w:type="gramEnd"/>
      <w:r w:rsidRPr="00833A13">
        <w:rPr>
          <w:rFonts w:ascii="宋体" w:hAnsi="宋体" w:cs="黑体" w:hint="eastAsia"/>
          <w:kern w:val="0"/>
          <w:sz w:val="22"/>
          <w:szCs w:val="20"/>
        </w:rPr>
        <w:t>种质创制流程。通过亲本筛选与基因型鉴定，明确了核心亲本的遗传基础；通过配置</w:t>
      </w:r>
      <w:r w:rsidRPr="00833A13">
        <w:rPr>
          <w:rFonts w:ascii="宋体" w:hAnsi="宋体" w:cs="黑体"/>
          <w:kern w:val="0"/>
          <w:sz w:val="22"/>
          <w:szCs w:val="20"/>
        </w:rPr>
        <w:t>20</w:t>
      </w:r>
      <w:r w:rsidRPr="00833A13">
        <w:rPr>
          <w:rFonts w:ascii="宋体" w:hAnsi="宋体" w:cs="黑体" w:hint="eastAsia"/>
          <w:kern w:val="0"/>
          <w:sz w:val="22"/>
          <w:szCs w:val="20"/>
        </w:rPr>
        <w:t>个杂交组合并完成结实率考种，获得了结实率达</w:t>
      </w:r>
      <w:r w:rsidRPr="00833A13">
        <w:rPr>
          <w:rFonts w:ascii="宋体" w:hAnsi="宋体" w:cs="黑体"/>
          <w:kern w:val="0"/>
          <w:sz w:val="22"/>
          <w:szCs w:val="20"/>
        </w:rPr>
        <w:t>67.52%</w:t>
      </w:r>
      <w:r w:rsidRPr="00833A13">
        <w:rPr>
          <w:rFonts w:ascii="宋体" w:hAnsi="宋体" w:cs="黑体" w:hint="eastAsia"/>
          <w:kern w:val="0"/>
          <w:sz w:val="22"/>
          <w:szCs w:val="20"/>
        </w:rPr>
        <w:t>的优异组合</w:t>
      </w:r>
      <w:r w:rsidRPr="00833A13">
        <w:rPr>
          <w:rFonts w:ascii="宋体" w:hAnsi="宋体" w:cs="黑体"/>
          <w:kern w:val="0"/>
          <w:sz w:val="22"/>
          <w:szCs w:val="20"/>
        </w:rPr>
        <w:t>377×1656</w:t>
      </w:r>
      <w:r w:rsidRPr="00833A13">
        <w:rPr>
          <w:rFonts w:ascii="宋体" w:hAnsi="宋体" w:cs="黑体" w:hint="eastAsia"/>
          <w:kern w:val="0"/>
          <w:sz w:val="22"/>
          <w:szCs w:val="20"/>
        </w:rPr>
        <w:t>；通过对</w:t>
      </w:r>
      <w:r w:rsidRPr="00833A13">
        <w:rPr>
          <w:rFonts w:ascii="宋体" w:hAnsi="宋体" w:cs="黑体"/>
          <w:kern w:val="0"/>
          <w:sz w:val="22"/>
          <w:szCs w:val="20"/>
        </w:rPr>
        <w:t>452</w:t>
      </w:r>
      <w:r w:rsidRPr="00833A13">
        <w:rPr>
          <w:rFonts w:ascii="宋体" w:hAnsi="宋体" w:cs="黑体" w:hint="eastAsia"/>
          <w:kern w:val="0"/>
          <w:sz w:val="22"/>
          <w:szCs w:val="20"/>
        </w:rPr>
        <w:t>株</w:t>
      </w:r>
      <w:r w:rsidRPr="00833A13">
        <w:rPr>
          <w:rFonts w:ascii="宋体" w:hAnsi="宋体" w:cs="黑体"/>
          <w:kern w:val="0"/>
          <w:sz w:val="22"/>
          <w:szCs w:val="20"/>
        </w:rPr>
        <w:t>F</w:t>
      </w:r>
      <w:r w:rsidRPr="00833A13">
        <w:rPr>
          <w:rFonts w:ascii="Cambria Math" w:hAnsi="Cambria Math" w:cs="Cambria Math"/>
          <w:kern w:val="0"/>
          <w:sz w:val="22"/>
          <w:szCs w:val="20"/>
        </w:rPr>
        <w:t>₁</w:t>
      </w:r>
      <w:r w:rsidRPr="00833A13">
        <w:rPr>
          <w:rFonts w:ascii="宋体" w:hAnsi="宋体" w:cs="黑体" w:hint="eastAsia"/>
          <w:kern w:val="0"/>
          <w:sz w:val="22"/>
          <w:szCs w:val="20"/>
        </w:rPr>
        <w:t>代幼苗进行分子标记辅助选择，将高结实率单株的筛选效率大幅提升，并成功将</w:t>
      </w:r>
      <w:r w:rsidR="00F956E8">
        <w:rPr>
          <w:rFonts w:ascii="宋体" w:hAnsi="宋体" w:cs="黑体" w:hint="eastAsia"/>
          <w:kern w:val="0"/>
          <w:sz w:val="22"/>
          <w:szCs w:val="20"/>
        </w:rPr>
        <w:t>2</w:t>
      </w:r>
      <w:r w:rsidRPr="00833A13">
        <w:rPr>
          <w:rFonts w:ascii="宋体" w:hAnsi="宋体" w:cs="黑体"/>
          <w:kern w:val="0"/>
          <w:sz w:val="22"/>
          <w:szCs w:val="20"/>
        </w:rPr>
        <w:t>06</w:t>
      </w:r>
      <w:r w:rsidRPr="00833A13">
        <w:rPr>
          <w:rFonts w:ascii="宋体" w:hAnsi="宋体" w:cs="黑体" w:hint="eastAsia"/>
          <w:kern w:val="0"/>
          <w:sz w:val="22"/>
          <w:szCs w:val="20"/>
        </w:rPr>
        <w:t>株候选单株移栽大田；通过引入</w:t>
      </w:r>
      <w:r w:rsidRPr="00833A13">
        <w:rPr>
          <w:rFonts w:ascii="宋体" w:hAnsi="宋体" w:cs="黑体"/>
          <w:kern w:val="0"/>
          <w:sz w:val="22"/>
          <w:szCs w:val="20"/>
        </w:rPr>
        <w:t>CT</w:t>
      </w:r>
      <w:r w:rsidRPr="00833A13">
        <w:rPr>
          <w:rFonts w:ascii="宋体" w:hAnsi="宋体" w:cs="黑体" w:hint="eastAsia"/>
          <w:kern w:val="0"/>
          <w:sz w:val="22"/>
          <w:szCs w:val="20"/>
        </w:rPr>
        <w:t>技术对</w:t>
      </w:r>
      <w:r w:rsidRPr="00833A13">
        <w:rPr>
          <w:rFonts w:ascii="宋体" w:hAnsi="宋体" w:cs="黑体"/>
          <w:kern w:val="0"/>
          <w:sz w:val="22"/>
          <w:szCs w:val="20"/>
        </w:rPr>
        <w:t>530</w:t>
      </w:r>
      <w:r w:rsidRPr="00833A13">
        <w:rPr>
          <w:rFonts w:ascii="宋体" w:hAnsi="宋体" w:cs="黑体" w:hint="eastAsia"/>
          <w:kern w:val="0"/>
          <w:sz w:val="22"/>
          <w:szCs w:val="20"/>
        </w:rPr>
        <w:t>个穗部样本进行无损高通量分析，精准鉴定了各单株结实率，最终创制出以</w:t>
      </w:r>
      <w:r w:rsidRPr="00833A13">
        <w:rPr>
          <w:rFonts w:ascii="宋体" w:hAnsi="宋体" w:cs="黑体"/>
          <w:kern w:val="0"/>
          <w:sz w:val="22"/>
          <w:szCs w:val="20"/>
        </w:rPr>
        <w:t>F</w:t>
      </w:r>
      <w:r w:rsidRPr="00833A13">
        <w:rPr>
          <w:rFonts w:ascii="Cambria Math" w:hAnsi="Cambria Math" w:cs="Cambria Math"/>
          <w:kern w:val="0"/>
          <w:sz w:val="22"/>
          <w:szCs w:val="20"/>
        </w:rPr>
        <w:t>₁</w:t>
      </w:r>
      <w:r w:rsidRPr="00833A13">
        <w:rPr>
          <w:rFonts w:ascii="宋体" w:hAnsi="宋体" w:cs="黑体"/>
          <w:kern w:val="0"/>
          <w:sz w:val="22"/>
          <w:szCs w:val="20"/>
        </w:rPr>
        <w:t>-1656-12</w:t>
      </w:r>
      <w:r w:rsidRPr="00833A13">
        <w:rPr>
          <w:rFonts w:ascii="宋体" w:hAnsi="宋体" w:cs="黑体" w:hint="eastAsia"/>
          <w:kern w:val="0"/>
          <w:sz w:val="22"/>
          <w:szCs w:val="20"/>
        </w:rPr>
        <w:t>为代表的一批结实率超过</w:t>
      </w:r>
      <w:r w:rsidRPr="00833A13">
        <w:rPr>
          <w:rFonts w:ascii="宋体" w:hAnsi="宋体" w:cs="黑体"/>
          <w:kern w:val="0"/>
          <w:sz w:val="22"/>
          <w:szCs w:val="20"/>
        </w:rPr>
        <w:t>65%</w:t>
      </w:r>
      <w:r w:rsidRPr="00833A13">
        <w:rPr>
          <w:rFonts w:ascii="宋体" w:hAnsi="宋体" w:cs="黑体" w:hint="eastAsia"/>
          <w:kern w:val="0"/>
          <w:sz w:val="22"/>
          <w:szCs w:val="20"/>
        </w:rPr>
        <w:t>、综合性状优良的羊草新种质。实验过程中产生的全部数据已规范化归档</w:t>
      </w:r>
      <w:proofErr w:type="gramStart"/>
      <w:r w:rsidRPr="00833A13">
        <w:rPr>
          <w:rFonts w:ascii="宋体" w:hAnsi="宋体" w:cs="黑体" w:hint="eastAsia"/>
          <w:kern w:val="0"/>
          <w:sz w:val="22"/>
          <w:szCs w:val="20"/>
        </w:rPr>
        <w:t>于数智化</w:t>
      </w:r>
      <w:proofErr w:type="gramEnd"/>
      <w:r w:rsidRPr="00833A13">
        <w:rPr>
          <w:rFonts w:ascii="宋体" w:hAnsi="宋体" w:cs="黑体" w:hint="eastAsia"/>
          <w:kern w:val="0"/>
          <w:sz w:val="22"/>
          <w:szCs w:val="20"/>
        </w:rPr>
        <w:t>平台。综上所述，本实验验证了所构建</w:t>
      </w:r>
      <w:proofErr w:type="gramStart"/>
      <w:r w:rsidRPr="00833A13">
        <w:rPr>
          <w:rFonts w:ascii="宋体" w:hAnsi="宋体" w:cs="黑体" w:hint="eastAsia"/>
          <w:kern w:val="0"/>
          <w:sz w:val="22"/>
          <w:szCs w:val="20"/>
        </w:rPr>
        <w:t>的数智化</w:t>
      </w:r>
      <w:proofErr w:type="gramEnd"/>
      <w:r w:rsidRPr="00833A13">
        <w:rPr>
          <w:rFonts w:ascii="宋体" w:hAnsi="宋体" w:cs="黑体" w:hint="eastAsia"/>
          <w:kern w:val="0"/>
          <w:sz w:val="22"/>
          <w:szCs w:val="20"/>
        </w:rPr>
        <w:t>创制技术体系的可行性与高效性，成功创制出高结实率羊草新种质，为下一步新品系选育与沙化草地生态修复应用提供了关键的种质资源和可靠的技术支撑。</w:t>
      </w:r>
    </w:p>
    <w:p w14:paraId="031B1D6E" w14:textId="77777777" w:rsidR="00B16D8E" w:rsidRDefault="00B16D8E" w:rsidP="00B16D8E">
      <w:pPr>
        <w:pStyle w:val="af1"/>
        <w:spacing w:line="360" w:lineRule="auto"/>
        <w:ind w:left="480" w:firstLineChars="0" w:firstLine="0"/>
        <w:rPr>
          <w:rFonts w:ascii="宋体" w:hAnsi="宋体" w:cs="黑体"/>
          <w:b/>
          <w:bCs/>
          <w:kern w:val="0"/>
          <w:sz w:val="22"/>
          <w:szCs w:val="20"/>
        </w:rPr>
      </w:pPr>
      <w:r w:rsidRPr="006520B7">
        <w:rPr>
          <w:rFonts w:ascii="宋体" w:hAnsi="宋体" w:cs="黑体" w:hint="eastAsia"/>
          <w:b/>
          <w:bCs/>
          <w:kern w:val="0"/>
          <w:sz w:val="22"/>
          <w:szCs w:val="20"/>
        </w:rPr>
        <w:t>（</w:t>
      </w:r>
      <w:r>
        <w:rPr>
          <w:rFonts w:ascii="宋体" w:hAnsi="宋体" w:cs="黑体" w:hint="eastAsia"/>
          <w:b/>
          <w:bCs/>
          <w:kern w:val="0"/>
          <w:sz w:val="22"/>
          <w:szCs w:val="20"/>
        </w:rPr>
        <w:t>7</w:t>
      </w:r>
      <w:r w:rsidRPr="006520B7">
        <w:rPr>
          <w:rFonts w:ascii="宋体" w:hAnsi="宋体" w:cs="黑体" w:hint="eastAsia"/>
          <w:b/>
          <w:bCs/>
          <w:kern w:val="0"/>
          <w:sz w:val="22"/>
          <w:szCs w:val="20"/>
        </w:rPr>
        <w:t>）</w:t>
      </w:r>
      <w:r w:rsidRPr="003661C9">
        <w:rPr>
          <w:b/>
          <w:bCs/>
          <w:sz w:val="22"/>
          <w:szCs w:val="20"/>
        </w:rPr>
        <w:t>高结实率羊草新种质</w:t>
      </w:r>
      <w:r>
        <w:rPr>
          <w:rFonts w:hint="eastAsia"/>
          <w:b/>
          <w:bCs/>
          <w:sz w:val="22"/>
          <w:szCs w:val="20"/>
        </w:rPr>
        <w:t>创制</w:t>
      </w:r>
      <w:r w:rsidRPr="00B16D8E">
        <w:rPr>
          <w:rFonts w:ascii="宋体" w:hAnsi="宋体" w:cs="黑体" w:hint="eastAsia"/>
          <w:b/>
          <w:bCs/>
          <w:kern w:val="0"/>
          <w:sz w:val="22"/>
          <w:szCs w:val="20"/>
        </w:rPr>
        <w:t>采用国际标准和国外先进标准的程度</w:t>
      </w:r>
    </w:p>
    <w:p w14:paraId="568CA4B7" w14:textId="6D62D1E5" w:rsidR="003661C9" w:rsidRPr="00B16D8E" w:rsidRDefault="003661C9" w:rsidP="00B16D8E">
      <w:pPr>
        <w:spacing w:line="360" w:lineRule="auto"/>
        <w:ind w:firstLineChars="200" w:firstLine="440"/>
        <w:rPr>
          <w:b/>
          <w:bCs/>
          <w:sz w:val="22"/>
          <w:szCs w:val="20"/>
        </w:rPr>
      </w:pPr>
      <w:r w:rsidRPr="00B16D8E">
        <w:rPr>
          <w:rFonts w:ascii="宋体" w:hAnsi="宋体" w:cs="黑体"/>
          <w:kern w:val="0"/>
          <w:sz w:val="22"/>
          <w:szCs w:val="20"/>
        </w:rPr>
        <w:t>本规程在制定过程中，充分参考了国内外相关技术标准与先进方法。在种质资源描述与田间评价环节，采用了国内行业标准《NY/T 2946-2016 豆科牧草种质资源描述规范》和《NY/T 2658-2014 草种质资源描述规范》，确保了基础数据的规范性与可比性。在新品系DUS测试方面，引用了新发布的地方标准《DB15/T 4063.4-2025 草品种DUS测试指南 第4部分：羊草》。在技术创新层面，本规程集成的基于</w:t>
      </w:r>
      <w:proofErr w:type="spellStart"/>
      <w:r w:rsidRPr="00B16D8E">
        <w:rPr>
          <w:rFonts w:ascii="宋体" w:hAnsi="宋体" w:cs="黑体"/>
          <w:kern w:val="0"/>
          <w:sz w:val="22"/>
          <w:szCs w:val="20"/>
        </w:rPr>
        <w:t>InDel</w:t>
      </w:r>
      <w:proofErr w:type="spellEnd"/>
      <w:r w:rsidRPr="00B16D8E">
        <w:rPr>
          <w:rFonts w:ascii="宋体" w:hAnsi="宋体" w:cs="黑体"/>
          <w:kern w:val="0"/>
          <w:sz w:val="22"/>
          <w:szCs w:val="20"/>
        </w:rPr>
        <w:t>标记的幼苗</w:t>
      </w:r>
      <w:proofErr w:type="gramStart"/>
      <w:r w:rsidRPr="00B16D8E">
        <w:rPr>
          <w:rFonts w:ascii="宋体" w:hAnsi="宋体" w:cs="黑体"/>
          <w:kern w:val="0"/>
          <w:sz w:val="22"/>
          <w:szCs w:val="20"/>
        </w:rPr>
        <w:t>期分子</w:t>
      </w:r>
      <w:proofErr w:type="gramEnd"/>
      <w:r w:rsidRPr="00B16D8E">
        <w:rPr>
          <w:rFonts w:ascii="宋体" w:hAnsi="宋体" w:cs="黑体"/>
          <w:kern w:val="0"/>
          <w:sz w:val="22"/>
          <w:szCs w:val="20"/>
        </w:rPr>
        <w:t>鉴定技</w:t>
      </w:r>
      <w:r w:rsidRPr="00B16D8E">
        <w:rPr>
          <w:rFonts w:ascii="宋体" w:hAnsi="宋体" w:cs="黑体"/>
          <w:kern w:val="0"/>
          <w:sz w:val="22"/>
          <w:szCs w:val="20"/>
        </w:rPr>
        <w:lastRenderedPageBreak/>
        <w:t>术（专利号：ZL202411393013.X），以及基于X射线计算机断层扫描（CT）的高通量考种技术，其精准、无损、高通量的技术思路与国际上植物表型组学的研究前沿保持同步。经对比，本规程在分子标记辅助育种的早期选择效率与表型鉴定的通量精度方面，已达到或部分领先于国外同类技术水平。</w:t>
      </w:r>
    </w:p>
    <w:p w14:paraId="78E521EC" w14:textId="77777777" w:rsidR="00B16D8E" w:rsidRDefault="00B16D8E" w:rsidP="003661C9">
      <w:pPr>
        <w:spacing w:line="360" w:lineRule="auto"/>
        <w:ind w:firstLineChars="200" w:firstLine="442"/>
        <w:rPr>
          <w:rFonts w:ascii="宋体" w:hAnsi="宋体" w:cs="黑体"/>
          <w:kern w:val="0"/>
          <w:sz w:val="22"/>
          <w:szCs w:val="20"/>
        </w:rPr>
      </w:pPr>
      <w:r w:rsidRPr="006520B7">
        <w:rPr>
          <w:rFonts w:ascii="宋体" w:hAnsi="宋体" w:cs="黑体" w:hint="eastAsia"/>
          <w:b/>
          <w:bCs/>
          <w:kern w:val="0"/>
          <w:sz w:val="22"/>
          <w:szCs w:val="20"/>
        </w:rPr>
        <w:t>（</w:t>
      </w:r>
      <w:r>
        <w:rPr>
          <w:rFonts w:ascii="宋体" w:hAnsi="宋体" w:cs="黑体" w:hint="eastAsia"/>
          <w:b/>
          <w:bCs/>
          <w:kern w:val="0"/>
          <w:sz w:val="22"/>
          <w:szCs w:val="20"/>
        </w:rPr>
        <w:t>8</w:t>
      </w:r>
      <w:r w:rsidRPr="006520B7">
        <w:rPr>
          <w:rFonts w:ascii="宋体" w:hAnsi="宋体" w:cs="黑体" w:hint="eastAsia"/>
          <w:b/>
          <w:bCs/>
          <w:kern w:val="0"/>
          <w:sz w:val="22"/>
          <w:szCs w:val="20"/>
        </w:rPr>
        <w:t>）</w:t>
      </w:r>
      <w:r w:rsidRPr="003661C9">
        <w:rPr>
          <w:b/>
          <w:bCs/>
          <w:sz w:val="22"/>
          <w:szCs w:val="20"/>
        </w:rPr>
        <w:t>高结实率羊草新种质</w:t>
      </w:r>
      <w:r>
        <w:rPr>
          <w:rFonts w:hint="eastAsia"/>
          <w:b/>
          <w:bCs/>
          <w:sz w:val="22"/>
          <w:szCs w:val="20"/>
        </w:rPr>
        <w:t>创制</w:t>
      </w:r>
      <w:r w:rsidRPr="00B16D8E">
        <w:rPr>
          <w:rFonts w:ascii="宋体" w:hAnsi="宋体" w:cs="黑体" w:hint="eastAsia"/>
          <w:b/>
          <w:bCs/>
          <w:kern w:val="0"/>
          <w:sz w:val="22"/>
          <w:szCs w:val="20"/>
        </w:rPr>
        <w:t>的</w:t>
      </w:r>
      <w:r w:rsidR="003661C9" w:rsidRPr="003661C9">
        <w:rPr>
          <w:rFonts w:ascii="宋体" w:hAnsi="宋体" w:cs="黑体"/>
          <w:b/>
          <w:bCs/>
          <w:kern w:val="0"/>
          <w:sz w:val="22"/>
          <w:szCs w:val="20"/>
        </w:rPr>
        <w:t>技术经济论证</w:t>
      </w:r>
      <w:r w:rsidRPr="00B16D8E">
        <w:rPr>
          <w:rFonts w:ascii="宋体" w:hAnsi="宋体" w:cs="黑体" w:hint="eastAsia"/>
          <w:b/>
          <w:bCs/>
          <w:kern w:val="0"/>
          <w:sz w:val="22"/>
          <w:szCs w:val="20"/>
        </w:rPr>
        <w:t xml:space="preserve"> </w:t>
      </w:r>
    </w:p>
    <w:p w14:paraId="6C97DF30" w14:textId="2A6D0230" w:rsidR="003661C9" w:rsidRPr="003661C9" w:rsidRDefault="003661C9" w:rsidP="003661C9">
      <w:pPr>
        <w:spacing w:line="360" w:lineRule="auto"/>
        <w:ind w:firstLineChars="200" w:firstLine="440"/>
        <w:rPr>
          <w:rFonts w:ascii="宋体" w:hAnsi="宋体" w:cs="黑体"/>
          <w:kern w:val="0"/>
          <w:sz w:val="22"/>
          <w:szCs w:val="20"/>
        </w:rPr>
      </w:pPr>
      <w:r w:rsidRPr="003661C9">
        <w:rPr>
          <w:rFonts w:ascii="宋体" w:hAnsi="宋体" w:cs="黑体"/>
          <w:kern w:val="0"/>
          <w:sz w:val="22"/>
          <w:szCs w:val="20"/>
        </w:rPr>
        <w:t>本规程构建</w:t>
      </w:r>
      <w:proofErr w:type="gramStart"/>
      <w:r w:rsidRPr="003661C9">
        <w:rPr>
          <w:rFonts w:ascii="宋体" w:hAnsi="宋体" w:cs="黑体"/>
          <w:kern w:val="0"/>
          <w:sz w:val="22"/>
          <w:szCs w:val="20"/>
        </w:rPr>
        <w:t>的数智化</w:t>
      </w:r>
      <w:proofErr w:type="gramEnd"/>
      <w:r w:rsidRPr="003661C9">
        <w:rPr>
          <w:rFonts w:ascii="宋体" w:hAnsi="宋体" w:cs="黑体"/>
          <w:kern w:val="0"/>
          <w:sz w:val="22"/>
          <w:szCs w:val="20"/>
        </w:rPr>
        <w:t>创制技术体系，相较于传统羊草育种方法具有显著的技术经济优势。传统育种高度依赖经验选择与田间表型，完成一个世代的结实率筛选至少需要</w:t>
      </w:r>
      <w:r w:rsidR="00B16D8E">
        <w:rPr>
          <w:rFonts w:ascii="宋体" w:hAnsi="宋体" w:cs="黑体" w:hint="eastAsia"/>
          <w:kern w:val="0"/>
          <w:sz w:val="22"/>
          <w:szCs w:val="20"/>
        </w:rPr>
        <w:t>3</w:t>
      </w:r>
      <w:r w:rsidRPr="003661C9">
        <w:rPr>
          <w:rFonts w:ascii="宋体" w:hAnsi="宋体" w:cs="黑体"/>
          <w:kern w:val="0"/>
          <w:sz w:val="22"/>
          <w:szCs w:val="20"/>
        </w:rPr>
        <w:t>-</w:t>
      </w:r>
      <w:r w:rsidR="00B16D8E">
        <w:rPr>
          <w:rFonts w:ascii="宋体" w:hAnsi="宋体" w:cs="黑体" w:hint="eastAsia"/>
          <w:kern w:val="0"/>
          <w:sz w:val="22"/>
          <w:szCs w:val="20"/>
        </w:rPr>
        <w:t>6</w:t>
      </w:r>
      <w:r w:rsidRPr="003661C9">
        <w:rPr>
          <w:rFonts w:ascii="宋体" w:hAnsi="宋体" w:cs="黑体"/>
          <w:kern w:val="0"/>
          <w:sz w:val="22"/>
          <w:szCs w:val="20"/>
        </w:rPr>
        <w:t>年，且人工考种效率低、误差大。本规程的创新点在于：第一，缩短育种周期</w:t>
      </w:r>
      <w:r w:rsidR="00B16D8E">
        <w:rPr>
          <w:rFonts w:ascii="宋体" w:hAnsi="宋体" w:cs="黑体" w:hint="eastAsia"/>
          <w:kern w:val="0"/>
          <w:sz w:val="22"/>
          <w:szCs w:val="20"/>
        </w:rPr>
        <w:t>。</w:t>
      </w:r>
      <w:r w:rsidRPr="003661C9">
        <w:rPr>
          <w:rFonts w:ascii="宋体" w:hAnsi="宋体" w:cs="黑体"/>
          <w:kern w:val="0"/>
          <w:sz w:val="22"/>
          <w:szCs w:val="20"/>
        </w:rPr>
        <w:t>通过应用30个与高结实率显著关联的</w:t>
      </w:r>
      <w:proofErr w:type="spellStart"/>
      <w:r w:rsidRPr="003661C9">
        <w:rPr>
          <w:rFonts w:ascii="宋体" w:hAnsi="宋体" w:cs="黑体"/>
          <w:kern w:val="0"/>
          <w:sz w:val="22"/>
          <w:szCs w:val="20"/>
        </w:rPr>
        <w:t>InDel</w:t>
      </w:r>
      <w:proofErr w:type="spellEnd"/>
      <w:r w:rsidRPr="003661C9">
        <w:rPr>
          <w:rFonts w:ascii="宋体" w:hAnsi="宋体" w:cs="黑体"/>
          <w:kern w:val="0"/>
          <w:sz w:val="22"/>
          <w:szCs w:val="20"/>
        </w:rPr>
        <w:t>分子标记，可在幼苗期（3-5片叶）对杂交后代进行基因型鉴定，将高结实潜力单株的筛选从</w:t>
      </w:r>
      <w:r w:rsidR="00B16D8E">
        <w:rPr>
          <w:rFonts w:ascii="宋体" w:hAnsi="宋体" w:cs="黑体" w:hint="eastAsia"/>
          <w:kern w:val="0"/>
          <w:sz w:val="22"/>
          <w:szCs w:val="20"/>
        </w:rPr>
        <w:t>两年后的</w:t>
      </w:r>
      <w:r w:rsidRPr="003661C9">
        <w:rPr>
          <w:rFonts w:ascii="宋体" w:hAnsi="宋体" w:cs="黑体"/>
          <w:kern w:val="0"/>
          <w:sz w:val="22"/>
          <w:szCs w:val="20"/>
        </w:rPr>
        <w:t>开花结实提前至苗期，实现“早筛、快筛”，理论上可将单世代筛选周期缩短1-2年。</w:t>
      </w:r>
      <w:r w:rsidR="00B16D8E">
        <w:rPr>
          <w:rFonts w:ascii="宋体" w:hAnsi="宋体" w:cs="黑体" w:hint="eastAsia"/>
          <w:kern w:val="0"/>
          <w:sz w:val="22"/>
          <w:szCs w:val="20"/>
        </w:rPr>
        <w:t xml:space="preserve"> </w:t>
      </w:r>
      <w:r w:rsidRPr="003661C9">
        <w:rPr>
          <w:rFonts w:ascii="宋体" w:hAnsi="宋体" w:cs="黑体"/>
          <w:kern w:val="0"/>
          <w:sz w:val="22"/>
          <w:szCs w:val="20"/>
        </w:rPr>
        <w:t>第二，提升选择精度与通量</w:t>
      </w:r>
      <w:r w:rsidR="00B16D8E">
        <w:rPr>
          <w:rFonts w:ascii="宋体" w:hAnsi="宋体" w:cs="黑体" w:hint="eastAsia"/>
          <w:kern w:val="0"/>
          <w:sz w:val="22"/>
          <w:szCs w:val="20"/>
        </w:rPr>
        <w:t>。</w:t>
      </w:r>
      <w:r w:rsidRPr="003661C9">
        <w:rPr>
          <w:rFonts w:ascii="宋体" w:hAnsi="宋体" w:cs="黑体"/>
          <w:kern w:val="0"/>
          <w:sz w:val="22"/>
          <w:szCs w:val="20"/>
        </w:rPr>
        <w:t>引入CT扫描技术对穗部内部结构进行无损、高通量分析，构建了总量达2.55 TB的三维表型数据集，研发的自动化考种工具包可将人工考种效率提升10倍以上，同时避免了人工计数的主观性与破坏性，大幅提升了数据精度。第三，降低综合成本</w:t>
      </w:r>
      <w:r w:rsidR="00B16D8E">
        <w:rPr>
          <w:rFonts w:ascii="宋体" w:hAnsi="宋体" w:cs="黑体" w:hint="eastAsia"/>
          <w:kern w:val="0"/>
          <w:sz w:val="22"/>
          <w:szCs w:val="20"/>
        </w:rPr>
        <w:t>。</w:t>
      </w:r>
      <w:r w:rsidRPr="003661C9">
        <w:rPr>
          <w:rFonts w:ascii="宋体" w:hAnsi="宋体" w:cs="黑体"/>
          <w:kern w:val="0"/>
          <w:sz w:val="22"/>
          <w:szCs w:val="20"/>
        </w:rPr>
        <w:t>虽然初期需投入分子标记与表型平台建设，但因其大幅提高了选择效率和准确性，减少了土地、人力和时间的无效投入。以选育“中科15号”等新品系为例，该技术体系已成功创制出8份</w:t>
      </w:r>
      <w:proofErr w:type="gramStart"/>
      <w:r w:rsidRPr="003661C9">
        <w:rPr>
          <w:rFonts w:ascii="宋体" w:hAnsi="宋体" w:cs="黑体"/>
          <w:kern w:val="0"/>
          <w:sz w:val="22"/>
          <w:szCs w:val="20"/>
        </w:rPr>
        <w:t>结实率超</w:t>
      </w:r>
      <w:proofErr w:type="gramEnd"/>
      <w:r w:rsidRPr="003661C9">
        <w:rPr>
          <w:rFonts w:ascii="宋体" w:hAnsi="宋体" w:cs="黑体"/>
          <w:kern w:val="0"/>
          <w:sz w:val="22"/>
          <w:szCs w:val="20"/>
        </w:rPr>
        <w:t>65%的新种质（如801、1404号，结实率66.00%-77.23%），并育成了综合性状优良的“中科17号”新品系，其种子亩产较对照提高12.6%，显示出极高的投入产出比。因此，该技术规程经济可行，是推动羊草育种现代化的重要技术路径。</w:t>
      </w:r>
    </w:p>
    <w:p w14:paraId="1307C8AD" w14:textId="77777777" w:rsidR="00B16D8E" w:rsidRDefault="00B16D8E" w:rsidP="003661C9">
      <w:pPr>
        <w:spacing w:line="360" w:lineRule="auto"/>
        <w:ind w:firstLineChars="200" w:firstLine="442"/>
        <w:rPr>
          <w:rFonts w:ascii="宋体" w:hAnsi="宋体" w:cs="黑体"/>
          <w:kern w:val="0"/>
          <w:sz w:val="22"/>
          <w:szCs w:val="20"/>
        </w:rPr>
      </w:pPr>
      <w:r w:rsidRPr="006520B7">
        <w:rPr>
          <w:rFonts w:ascii="宋体" w:hAnsi="宋体" w:cs="黑体" w:hint="eastAsia"/>
          <w:b/>
          <w:bCs/>
          <w:kern w:val="0"/>
          <w:sz w:val="22"/>
          <w:szCs w:val="20"/>
        </w:rPr>
        <w:t>（</w:t>
      </w:r>
      <w:r>
        <w:rPr>
          <w:rFonts w:ascii="宋体" w:hAnsi="宋体" w:cs="黑体" w:hint="eastAsia"/>
          <w:b/>
          <w:bCs/>
          <w:kern w:val="0"/>
          <w:sz w:val="22"/>
          <w:szCs w:val="20"/>
        </w:rPr>
        <w:t>9</w:t>
      </w:r>
      <w:r w:rsidRPr="006520B7">
        <w:rPr>
          <w:rFonts w:ascii="宋体" w:hAnsi="宋体" w:cs="黑体" w:hint="eastAsia"/>
          <w:b/>
          <w:bCs/>
          <w:kern w:val="0"/>
          <w:sz w:val="22"/>
          <w:szCs w:val="20"/>
        </w:rPr>
        <w:t>）</w:t>
      </w:r>
      <w:r w:rsidRPr="003661C9">
        <w:rPr>
          <w:b/>
          <w:bCs/>
          <w:sz w:val="22"/>
          <w:szCs w:val="20"/>
        </w:rPr>
        <w:t>高结实率羊草新种质</w:t>
      </w:r>
      <w:r>
        <w:rPr>
          <w:rFonts w:hint="eastAsia"/>
          <w:b/>
          <w:bCs/>
          <w:sz w:val="22"/>
          <w:szCs w:val="20"/>
        </w:rPr>
        <w:t>创制</w:t>
      </w:r>
      <w:r w:rsidRPr="003661C9">
        <w:rPr>
          <w:b/>
          <w:bCs/>
          <w:sz w:val="22"/>
          <w:szCs w:val="20"/>
        </w:rPr>
        <w:t>技术</w:t>
      </w:r>
      <w:r w:rsidR="003661C9" w:rsidRPr="003661C9">
        <w:rPr>
          <w:b/>
          <w:bCs/>
          <w:sz w:val="22"/>
          <w:szCs w:val="20"/>
        </w:rPr>
        <w:t>预期的经济效果</w:t>
      </w:r>
    </w:p>
    <w:p w14:paraId="1EB8341F" w14:textId="77777777" w:rsidR="00B16D8E" w:rsidRDefault="003661C9" w:rsidP="003661C9">
      <w:pPr>
        <w:spacing w:line="360" w:lineRule="auto"/>
        <w:ind w:firstLineChars="200" w:firstLine="440"/>
        <w:rPr>
          <w:rFonts w:ascii="宋体" w:hAnsi="宋体" w:cs="黑体"/>
          <w:kern w:val="0"/>
          <w:sz w:val="22"/>
          <w:szCs w:val="20"/>
        </w:rPr>
      </w:pPr>
      <w:r w:rsidRPr="003661C9">
        <w:rPr>
          <w:rFonts w:ascii="宋体" w:hAnsi="宋体" w:cs="黑体"/>
          <w:kern w:val="0"/>
          <w:sz w:val="22"/>
          <w:szCs w:val="20"/>
        </w:rPr>
        <w:t>本技术规程的推广应用，预期将产生显著的经济、生态和社会效益。</w:t>
      </w:r>
      <w:r w:rsidR="00B16D8E">
        <w:rPr>
          <w:rFonts w:ascii="宋体" w:hAnsi="宋体" w:cs="黑体" w:hint="eastAsia"/>
          <w:kern w:val="0"/>
          <w:sz w:val="22"/>
          <w:szCs w:val="20"/>
        </w:rPr>
        <w:t xml:space="preserve"> </w:t>
      </w:r>
      <w:r w:rsidRPr="003661C9">
        <w:rPr>
          <w:rFonts w:ascii="宋体" w:hAnsi="宋体" w:cs="黑体"/>
          <w:kern w:val="0"/>
          <w:sz w:val="22"/>
          <w:szCs w:val="20"/>
        </w:rPr>
        <w:t>经济效益方面</w:t>
      </w:r>
      <w:r w:rsidR="00B16D8E">
        <w:rPr>
          <w:rFonts w:ascii="宋体" w:hAnsi="宋体" w:cs="黑体" w:hint="eastAsia"/>
          <w:kern w:val="0"/>
          <w:sz w:val="22"/>
          <w:szCs w:val="20"/>
        </w:rPr>
        <w:t>，</w:t>
      </w:r>
      <w:r w:rsidRPr="003661C9">
        <w:rPr>
          <w:rFonts w:ascii="宋体" w:hAnsi="宋体" w:cs="黑体"/>
          <w:kern w:val="0"/>
          <w:sz w:val="22"/>
          <w:szCs w:val="20"/>
        </w:rPr>
        <w:t>以新育成的“中科17号”羊草为例，其种子亩产达30.13 kg，较对照增产12.6%，干草亩产506.2 kg，增产10.8%。若在未来5年内，将该品系及类似高产品种在适宜区域推广种植100万亩，按种子增产12%、干草增产10%保守估算，每年可新增优质羊草种子约360万公斤，新增优质干草约5亿公斤，将直接带动草种企业和农牧民增收，有力促进草种业和草牧业的高质量发展。</w:t>
      </w:r>
    </w:p>
    <w:p w14:paraId="56897278" w14:textId="77777777" w:rsidR="00B16D8E" w:rsidRDefault="003661C9" w:rsidP="003661C9">
      <w:pPr>
        <w:spacing w:line="360" w:lineRule="auto"/>
        <w:ind w:firstLineChars="200" w:firstLine="440"/>
        <w:rPr>
          <w:rFonts w:ascii="宋体" w:hAnsi="宋体" w:cs="黑体"/>
          <w:kern w:val="0"/>
          <w:sz w:val="22"/>
          <w:szCs w:val="20"/>
        </w:rPr>
      </w:pPr>
      <w:r w:rsidRPr="003661C9">
        <w:rPr>
          <w:rFonts w:ascii="宋体" w:hAnsi="宋体" w:cs="黑体"/>
          <w:kern w:val="0"/>
          <w:sz w:val="22"/>
          <w:szCs w:val="20"/>
        </w:rPr>
        <w:t>生态效益方面</w:t>
      </w:r>
      <w:r w:rsidR="00B16D8E">
        <w:rPr>
          <w:rFonts w:ascii="宋体" w:hAnsi="宋体" w:cs="黑体" w:hint="eastAsia"/>
          <w:kern w:val="0"/>
          <w:sz w:val="22"/>
          <w:szCs w:val="20"/>
        </w:rPr>
        <w:t>，</w:t>
      </w:r>
      <w:r w:rsidRPr="003661C9">
        <w:rPr>
          <w:rFonts w:ascii="宋体" w:hAnsi="宋体" w:cs="黑体"/>
          <w:kern w:val="0"/>
          <w:sz w:val="22"/>
          <w:szCs w:val="20"/>
        </w:rPr>
        <w:t>本规程创制的“中科15号”等新种质，专为沙地生境（含沙量70%左右）选育，其根系发达、适应性强的特性，使其成为沙化草地生态修复的理想草种。大面</w:t>
      </w:r>
      <w:r w:rsidRPr="003661C9">
        <w:rPr>
          <w:rFonts w:ascii="宋体" w:hAnsi="宋体" w:cs="黑体"/>
          <w:kern w:val="0"/>
          <w:sz w:val="22"/>
          <w:szCs w:val="20"/>
        </w:rPr>
        <w:lastRenderedPageBreak/>
        <w:t>积推广种植，可有效提高沙化草原植被覆盖度，减少风蚀水蚀，对构建我国北方生态屏障、实现“藏粮于草、藏粮于技”的国家战略具有重要意义。</w:t>
      </w:r>
    </w:p>
    <w:p w14:paraId="195A250F" w14:textId="5BEFD23E" w:rsidR="003661C9" w:rsidRPr="003661C9" w:rsidRDefault="003661C9" w:rsidP="003661C9">
      <w:pPr>
        <w:spacing w:line="360" w:lineRule="auto"/>
        <w:ind w:firstLineChars="200" w:firstLine="440"/>
        <w:rPr>
          <w:rFonts w:ascii="宋体" w:hAnsi="宋体" w:cs="黑体"/>
          <w:kern w:val="0"/>
          <w:sz w:val="22"/>
          <w:szCs w:val="20"/>
        </w:rPr>
      </w:pPr>
      <w:r w:rsidRPr="003661C9">
        <w:rPr>
          <w:rFonts w:ascii="宋体" w:hAnsi="宋体" w:cs="黑体"/>
          <w:kern w:val="0"/>
          <w:sz w:val="22"/>
          <w:szCs w:val="20"/>
        </w:rPr>
        <w:t>社会效益方面</w:t>
      </w:r>
      <w:r w:rsidR="00B16D8E">
        <w:rPr>
          <w:rFonts w:ascii="宋体" w:hAnsi="宋体" w:cs="黑体" w:hint="eastAsia"/>
          <w:kern w:val="0"/>
          <w:sz w:val="22"/>
          <w:szCs w:val="20"/>
        </w:rPr>
        <w:t>，</w:t>
      </w:r>
      <w:r w:rsidRPr="003661C9">
        <w:rPr>
          <w:rFonts w:ascii="宋体" w:hAnsi="宋体" w:cs="黑体"/>
          <w:kern w:val="0"/>
          <w:sz w:val="22"/>
          <w:szCs w:val="20"/>
        </w:rPr>
        <w:t>该规程的实施，将打破国外优质草种长期垄断我国市场的“卡脖子”困境，提升我国自主产权草品种的供给能力和市场竞争力。同时，通过“科研院所+企业+基地</w:t>
      </w:r>
      <w:r w:rsidR="00B16D8E">
        <w:rPr>
          <w:rFonts w:ascii="宋体" w:hAnsi="宋体" w:cs="黑体" w:hint="eastAsia"/>
          <w:kern w:val="0"/>
          <w:sz w:val="22"/>
          <w:szCs w:val="20"/>
        </w:rPr>
        <w:t>+农牧民</w:t>
      </w:r>
      <w:r w:rsidRPr="003661C9">
        <w:rPr>
          <w:rFonts w:ascii="宋体" w:hAnsi="宋体" w:cs="黑体"/>
          <w:kern w:val="0"/>
          <w:sz w:val="22"/>
          <w:szCs w:val="20"/>
        </w:rPr>
        <w:t>”的推广模式，可带动种源扩繁、机械作业、技术培训等相关产业的发展，创造大量就业岗位，对服务乡村振兴和保障国家粮食安全具有深远影响。</w:t>
      </w:r>
    </w:p>
    <w:p w14:paraId="79BBEAAF" w14:textId="77777777" w:rsidR="004817B8" w:rsidRPr="006520B7" w:rsidRDefault="00000000" w:rsidP="009B1404">
      <w:pPr>
        <w:pStyle w:val="1"/>
        <w:spacing w:before="0" w:after="0"/>
        <w:rPr>
          <w:sz w:val="24"/>
          <w:szCs w:val="40"/>
        </w:rPr>
      </w:pPr>
      <w:bookmarkStart w:id="9" w:name="_Toc222929390"/>
      <w:r w:rsidRPr="006520B7">
        <w:rPr>
          <w:rFonts w:hint="eastAsia"/>
          <w:sz w:val="24"/>
          <w:szCs w:val="40"/>
        </w:rPr>
        <w:t>四</w:t>
      </w:r>
      <w:r w:rsidRPr="006520B7">
        <w:rPr>
          <w:sz w:val="24"/>
          <w:szCs w:val="40"/>
        </w:rPr>
        <w:t>、</w:t>
      </w:r>
      <w:r w:rsidRPr="006520B7">
        <w:rPr>
          <w:rFonts w:hint="eastAsia"/>
          <w:sz w:val="24"/>
          <w:szCs w:val="40"/>
        </w:rPr>
        <w:t>采用的国际标准</w:t>
      </w:r>
      <w:bookmarkEnd w:id="9"/>
    </w:p>
    <w:p w14:paraId="3927399B" w14:textId="77777777" w:rsidR="004817B8" w:rsidRPr="006520B7" w:rsidRDefault="00000000" w:rsidP="009B1404">
      <w:pPr>
        <w:spacing w:line="360" w:lineRule="auto"/>
        <w:ind w:firstLine="482"/>
        <w:rPr>
          <w:color w:val="000000"/>
          <w:sz w:val="22"/>
          <w:szCs w:val="20"/>
        </w:rPr>
      </w:pPr>
      <w:r w:rsidRPr="006520B7">
        <w:rPr>
          <w:color w:val="000000"/>
          <w:sz w:val="22"/>
          <w:szCs w:val="20"/>
        </w:rPr>
        <w:t>无。</w:t>
      </w:r>
    </w:p>
    <w:p w14:paraId="30D9B6DE" w14:textId="77777777" w:rsidR="004817B8" w:rsidRPr="006520B7" w:rsidRDefault="00000000" w:rsidP="009B1404">
      <w:pPr>
        <w:pStyle w:val="1"/>
        <w:spacing w:before="0" w:after="0"/>
        <w:rPr>
          <w:sz w:val="24"/>
          <w:szCs w:val="40"/>
        </w:rPr>
      </w:pPr>
      <w:bookmarkStart w:id="10" w:name="_Toc222929391"/>
      <w:r w:rsidRPr="006520B7">
        <w:rPr>
          <w:rFonts w:hint="eastAsia"/>
          <w:sz w:val="24"/>
          <w:szCs w:val="40"/>
        </w:rPr>
        <w:t>五</w:t>
      </w:r>
      <w:r w:rsidRPr="006520B7">
        <w:rPr>
          <w:sz w:val="24"/>
          <w:szCs w:val="40"/>
        </w:rPr>
        <w:t>、</w:t>
      </w:r>
      <w:r w:rsidRPr="006520B7">
        <w:rPr>
          <w:rFonts w:hint="eastAsia"/>
          <w:sz w:val="24"/>
          <w:szCs w:val="40"/>
        </w:rPr>
        <w:t>与现行法律法规和强制性标准的关系</w:t>
      </w:r>
      <w:bookmarkEnd w:id="10"/>
    </w:p>
    <w:p w14:paraId="2B492809" w14:textId="77777777" w:rsidR="004817B8" w:rsidRPr="006520B7" w:rsidRDefault="00000000" w:rsidP="009B1404">
      <w:pPr>
        <w:spacing w:line="360" w:lineRule="auto"/>
        <w:ind w:firstLine="482"/>
        <w:rPr>
          <w:color w:val="000000"/>
          <w:sz w:val="22"/>
          <w:szCs w:val="20"/>
        </w:rPr>
      </w:pPr>
      <w:r w:rsidRPr="006520B7">
        <w:rPr>
          <w:rFonts w:hint="eastAsia"/>
          <w:color w:val="000000"/>
          <w:sz w:val="22"/>
          <w:szCs w:val="20"/>
        </w:rPr>
        <w:t>本标准与现行法律法规和强制性标准的相关条例没有冲突。</w:t>
      </w:r>
    </w:p>
    <w:p w14:paraId="30919C64" w14:textId="77777777" w:rsidR="004817B8" w:rsidRPr="006520B7" w:rsidRDefault="00000000" w:rsidP="009B1404">
      <w:pPr>
        <w:pStyle w:val="1"/>
        <w:spacing w:before="0" w:after="0"/>
        <w:rPr>
          <w:sz w:val="24"/>
          <w:szCs w:val="40"/>
        </w:rPr>
      </w:pPr>
      <w:bookmarkStart w:id="11" w:name="_Toc222929392"/>
      <w:r w:rsidRPr="006520B7">
        <w:rPr>
          <w:rFonts w:hint="eastAsia"/>
          <w:sz w:val="24"/>
          <w:szCs w:val="40"/>
        </w:rPr>
        <w:t>六</w:t>
      </w:r>
      <w:r w:rsidRPr="006520B7">
        <w:rPr>
          <w:sz w:val="24"/>
          <w:szCs w:val="40"/>
        </w:rPr>
        <w:t>、</w:t>
      </w:r>
      <w:r w:rsidRPr="006520B7">
        <w:rPr>
          <w:rFonts w:hint="eastAsia"/>
          <w:sz w:val="24"/>
          <w:szCs w:val="40"/>
        </w:rPr>
        <w:t>重大分歧意见的处理经过和依据</w:t>
      </w:r>
      <w:bookmarkEnd w:id="11"/>
    </w:p>
    <w:p w14:paraId="5D2967DE" w14:textId="77777777" w:rsidR="004817B8" w:rsidRPr="006520B7" w:rsidRDefault="00000000" w:rsidP="009B1404">
      <w:pPr>
        <w:spacing w:line="360" w:lineRule="auto"/>
        <w:ind w:firstLine="482"/>
        <w:rPr>
          <w:color w:val="000000"/>
          <w:sz w:val="22"/>
          <w:szCs w:val="20"/>
        </w:rPr>
      </w:pPr>
      <w:r w:rsidRPr="006520B7">
        <w:rPr>
          <w:color w:val="000000"/>
          <w:sz w:val="22"/>
          <w:szCs w:val="20"/>
        </w:rPr>
        <w:t>无。</w:t>
      </w:r>
    </w:p>
    <w:p w14:paraId="18828AB0" w14:textId="1A449F7E" w:rsidR="004817B8" w:rsidRPr="006520B7" w:rsidRDefault="00000000" w:rsidP="009B1404">
      <w:pPr>
        <w:pStyle w:val="1"/>
        <w:spacing w:before="0" w:after="0"/>
        <w:rPr>
          <w:sz w:val="24"/>
          <w:szCs w:val="40"/>
        </w:rPr>
      </w:pPr>
      <w:bookmarkStart w:id="12" w:name="_Toc222929393"/>
      <w:r w:rsidRPr="006520B7">
        <w:rPr>
          <w:sz w:val="24"/>
          <w:szCs w:val="40"/>
        </w:rPr>
        <w:t>七、标准作为强制性或推荐性标准的意见</w:t>
      </w:r>
      <w:bookmarkEnd w:id="12"/>
    </w:p>
    <w:p w14:paraId="630F5003" w14:textId="072FDFCF" w:rsidR="004817B8" w:rsidRDefault="00000000" w:rsidP="009B1404">
      <w:pPr>
        <w:spacing w:line="360" w:lineRule="auto"/>
        <w:ind w:firstLine="482"/>
        <w:rPr>
          <w:color w:val="000000"/>
          <w:sz w:val="22"/>
          <w:szCs w:val="20"/>
        </w:rPr>
      </w:pPr>
      <w:r w:rsidRPr="006520B7">
        <w:rPr>
          <w:color w:val="000000"/>
          <w:sz w:val="22"/>
          <w:szCs w:val="20"/>
        </w:rPr>
        <w:t>建议将本标准作为推荐性标准发布实施，并加强标准的宣贯。</w:t>
      </w:r>
    </w:p>
    <w:p w14:paraId="49EF4880" w14:textId="063E028D" w:rsidR="000A23E2" w:rsidRPr="006520B7" w:rsidRDefault="000A23E2" w:rsidP="009B1404">
      <w:pPr>
        <w:spacing w:line="360" w:lineRule="auto"/>
        <w:ind w:firstLine="482"/>
        <w:rPr>
          <w:color w:val="000000"/>
          <w:sz w:val="22"/>
          <w:szCs w:val="20"/>
        </w:rPr>
      </w:pPr>
      <w:r>
        <w:rPr>
          <w:rFonts w:hint="eastAsia"/>
          <w:color w:val="000000"/>
          <w:sz w:val="22"/>
          <w:szCs w:val="20"/>
        </w:rPr>
        <w:t>本标准涉及专利名称为《</w:t>
      </w:r>
      <w:r w:rsidRPr="000A23E2">
        <w:rPr>
          <w:rFonts w:hint="eastAsia"/>
          <w:color w:val="000000"/>
          <w:sz w:val="22"/>
          <w:szCs w:val="20"/>
        </w:rPr>
        <w:t>一种检测羊草多插入缺失多态性的物质、方法及其应用</w:t>
      </w:r>
      <w:r>
        <w:rPr>
          <w:rFonts w:hint="eastAsia"/>
          <w:color w:val="000000"/>
          <w:sz w:val="22"/>
          <w:szCs w:val="20"/>
        </w:rPr>
        <w:t>》（专利号：</w:t>
      </w:r>
      <w:r w:rsidRPr="000A23E2">
        <w:rPr>
          <w:rFonts w:hint="eastAsia"/>
          <w:color w:val="000000"/>
          <w:sz w:val="22"/>
          <w:szCs w:val="20"/>
        </w:rPr>
        <w:t>ZL 2024 1 1393013.X</w:t>
      </w:r>
      <w:r>
        <w:rPr>
          <w:rFonts w:hint="eastAsia"/>
          <w:color w:val="000000"/>
          <w:sz w:val="22"/>
          <w:szCs w:val="20"/>
        </w:rPr>
        <w:t>）。</w:t>
      </w:r>
    </w:p>
    <w:p w14:paraId="5D7D6744" w14:textId="55A75EEB" w:rsidR="004817B8" w:rsidRPr="006520B7" w:rsidRDefault="00000000" w:rsidP="009B1404">
      <w:pPr>
        <w:pStyle w:val="1"/>
        <w:spacing w:before="0" w:after="0"/>
        <w:rPr>
          <w:sz w:val="24"/>
          <w:szCs w:val="40"/>
        </w:rPr>
      </w:pPr>
      <w:bookmarkStart w:id="13" w:name="_Toc222929394"/>
      <w:r w:rsidRPr="006520B7">
        <w:rPr>
          <w:sz w:val="24"/>
          <w:szCs w:val="40"/>
        </w:rPr>
        <w:t>八、贯彻标准的要求和措施建议</w:t>
      </w:r>
      <w:bookmarkEnd w:id="13"/>
    </w:p>
    <w:p w14:paraId="2BDE06E3" w14:textId="4FF65D37" w:rsidR="007228D3" w:rsidRDefault="00000000" w:rsidP="00BF42D5">
      <w:pPr>
        <w:spacing w:line="360" w:lineRule="auto"/>
        <w:ind w:firstLineChars="200" w:firstLine="440"/>
        <w:rPr>
          <w:sz w:val="22"/>
          <w:szCs w:val="20"/>
        </w:rPr>
      </w:pPr>
      <w:r w:rsidRPr="006520B7">
        <w:rPr>
          <w:sz w:val="22"/>
          <w:szCs w:val="20"/>
        </w:rPr>
        <w:t>本标准属于</w:t>
      </w:r>
      <w:r w:rsidR="0067200A">
        <w:rPr>
          <w:rFonts w:ascii="宋体" w:hAnsi="宋体" w:cs="黑体" w:hint="eastAsia"/>
          <w:kern w:val="0"/>
          <w:sz w:val="22"/>
          <w:szCs w:val="20"/>
        </w:rPr>
        <w:t>中国科学院植物研究所</w:t>
      </w:r>
      <w:r w:rsidRPr="006520B7">
        <w:rPr>
          <w:rFonts w:hint="eastAsia"/>
          <w:sz w:val="22"/>
          <w:szCs w:val="20"/>
        </w:rPr>
        <w:t>牵头制定的团体标准</w:t>
      </w:r>
      <w:r w:rsidR="00A00660" w:rsidRPr="00A00660">
        <w:rPr>
          <w:rFonts w:hint="eastAsia"/>
          <w:sz w:val="22"/>
          <w:szCs w:val="20"/>
        </w:rPr>
        <w:t>联合相关科研院所、高校及企业共同起草，经北京华夏草业产业技术创新战略联盟批准发布。本标准针对羊草种质资源评价效率低、传统育种周期长、结实性状选择难度大等瓶颈，系统整合了基于</w:t>
      </w:r>
      <w:proofErr w:type="spellStart"/>
      <w:r w:rsidR="00A00660" w:rsidRPr="00A00660">
        <w:rPr>
          <w:rFonts w:hint="eastAsia"/>
          <w:sz w:val="22"/>
          <w:szCs w:val="20"/>
        </w:rPr>
        <w:t>InDel</w:t>
      </w:r>
      <w:proofErr w:type="spellEnd"/>
      <w:r w:rsidR="00A00660" w:rsidRPr="00A00660">
        <w:rPr>
          <w:rFonts w:hint="eastAsia"/>
          <w:sz w:val="22"/>
          <w:szCs w:val="20"/>
        </w:rPr>
        <w:t>标记的幼苗</w:t>
      </w:r>
      <w:proofErr w:type="gramStart"/>
      <w:r w:rsidR="00A00660" w:rsidRPr="00A00660">
        <w:rPr>
          <w:rFonts w:hint="eastAsia"/>
          <w:sz w:val="22"/>
          <w:szCs w:val="20"/>
        </w:rPr>
        <w:t>期分子</w:t>
      </w:r>
      <w:proofErr w:type="gramEnd"/>
      <w:r w:rsidR="00A00660" w:rsidRPr="00A00660">
        <w:rPr>
          <w:rFonts w:hint="eastAsia"/>
          <w:sz w:val="22"/>
          <w:szCs w:val="20"/>
        </w:rPr>
        <w:t>鉴定技术、基于</w:t>
      </w:r>
      <w:r w:rsidR="00A00660" w:rsidRPr="00A00660">
        <w:rPr>
          <w:rFonts w:hint="eastAsia"/>
          <w:sz w:val="22"/>
          <w:szCs w:val="20"/>
        </w:rPr>
        <w:t>X</w:t>
      </w:r>
      <w:r w:rsidR="00A00660" w:rsidRPr="00A00660">
        <w:rPr>
          <w:rFonts w:hint="eastAsia"/>
          <w:sz w:val="22"/>
          <w:szCs w:val="20"/>
        </w:rPr>
        <w:t>射线计算机断层扫描（</w:t>
      </w:r>
      <w:r w:rsidR="00A00660" w:rsidRPr="00A00660">
        <w:rPr>
          <w:rFonts w:hint="eastAsia"/>
          <w:sz w:val="22"/>
          <w:szCs w:val="20"/>
        </w:rPr>
        <w:t>CT</w:t>
      </w:r>
      <w:r w:rsidR="00A00660" w:rsidRPr="00A00660">
        <w:rPr>
          <w:rFonts w:hint="eastAsia"/>
          <w:sz w:val="22"/>
          <w:szCs w:val="20"/>
        </w:rPr>
        <w:t>）的高通量表型鉴定技术</w:t>
      </w:r>
      <w:proofErr w:type="gramStart"/>
      <w:r w:rsidR="00A00660" w:rsidRPr="00A00660">
        <w:rPr>
          <w:rFonts w:hint="eastAsia"/>
          <w:sz w:val="22"/>
          <w:szCs w:val="20"/>
        </w:rPr>
        <w:t>及数智化</w:t>
      </w:r>
      <w:proofErr w:type="gramEnd"/>
      <w:r w:rsidR="00A00660" w:rsidRPr="00A00660">
        <w:rPr>
          <w:rFonts w:hint="eastAsia"/>
          <w:sz w:val="22"/>
          <w:szCs w:val="20"/>
        </w:rPr>
        <w:t>数据管理平台，形成覆盖亲本选择、杂交配置、后代鉴定、田间管理、数据归档全流程的标准化技术体系。本标准的实施，对于推动羊草育种从经验模式向精准设计模式转变，提升我国乡土草品种自主创新能力，支撑北方沙化草地生态修复与草牧业高质量发展具有重要意义。</w:t>
      </w:r>
    </w:p>
    <w:p w14:paraId="68DBB688" w14:textId="72F4B25E" w:rsidR="00BF42D5" w:rsidRPr="00F460C5" w:rsidRDefault="00BF42D5" w:rsidP="00F460C5">
      <w:pPr>
        <w:pStyle w:val="2"/>
        <w:spacing w:before="0" w:after="0"/>
        <w:rPr>
          <w:sz w:val="22"/>
          <w:szCs w:val="28"/>
        </w:rPr>
      </w:pPr>
      <w:bookmarkStart w:id="14" w:name="_Toc222929395"/>
      <w:r w:rsidRPr="00F460C5">
        <w:rPr>
          <w:rFonts w:hint="eastAsia"/>
          <w:sz w:val="22"/>
          <w:szCs w:val="28"/>
        </w:rPr>
        <w:t>1</w:t>
      </w:r>
      <w:r w:rsidR="00000000" w:rsidRPr="00F460C5">
        <w:rPr>
          <w:rFonts w:hint="eastAsia"/>
          <w:sz w:val="22"/>
          <w:szCs w:val="28"/>
        </w:rPr>
        <w:t>、</w:t>
      </w:r>
      <w:r w:rsidR="00A00660" w:rsidRPr="00F460C5">
        <w:rPr>
          <w:rFonts w:hint="eastAsia"/>
          <w:sz w:val="22"/>
          <w:szCs w:val="28"/>
        </w:rPr>
        <w:t>组织措施</w:t>
      </w:r>
      <w:bookmarkEnd w:id="14"/>
    </w:p>
    <w:p w14:paraId="38654EA7" w14:textId="269979A0" w:rsidR="004817B8" w:rsidRPr="006520B7" w:rsidRDefault="00A00660" w:rsidP="00A00660">
      <w:pPr>
        <w:spacing w:line="360" w:lineRule="auto"/>
        <w:ind w:firstLineChars="225" w:firstLine="495"/>
        <w:rPr>
          <w:sz w:val="22"/>
          <w:szCs w:val="20"/>
        </w:rPr>
      </w:pPr>
      <w:r w:rsidRPr="00A00660">
        <w:rPr>
          <w:rFonts w:hint="eastAsia"/>
          <w:sz w:val="22"/>
          <w:szCs w:val="20"/>
        </w:rPr>
        <w:t>成立由标准牵头单位及主要起草单位组成的“羊草数智化育种标准实施推广领导小组”，统筹协调宣贯、培训、监督与反馈工作。建立分级培训体系，针对科研人员、企业</w:t>
      </w:r>
      <w:r w:rsidRPr="00A00660">
        <w:rPr>
          <w:rFonts w:hint="eastAsia"/>
          <w:sz w:val="22"/>
          <w:szCs w:val="20"/>
        </w:rPr>
        <w:lastRenderedPageBreak/>
        <w:t>技术骨干及基层推广人员开展标准条文解读、操作要点实训，计划一年内举办培训班，培训骨干不少于</w:t>
      </w:r>
      <w:r>
        <w:rPr>
          <w:rFonts w:hint="eastAsia"/>
          <w:sz w:val="22"/>
          <w:szCs w:val="20"/>
        </w:rPr>
        <w:t>1</w:t>
      </w:r>
      <w:r w:rsidRPr="00A00660">
        <w:rPr>
          <w:rFonts w:hint="eastAsia"/>
          <w:sz w:val="22"/>
          <w:szCs w:val="20"/>
        </w:rPr>
        <w:t>00</w:t>
      </w:r>
      <w:r w:rsidRPr="00A00660">
        <w:rPr>
          <w:rFonts w:hint="eastAsia"/>
          <w:sz w:val="22"/>
          <w:szCs w:val="20"/>
        </w:rPr>
        <w:t>人次。在全国羊草主产区及沙化草地修复重点区域设立应用示范点，按照标准全流程实践并配备必要设备，通过专家指导与效果评估辐射带动周边。加强与各级草原站、种子管理站、草产业协会的协作，将标准宣贯纳入地方草种业发展规划，鼓励“产学研用”联合攻关，利用行业会议、学术期刊等渠道宣传创新点与成效，营造良好社会氛围。</w:t>
      </w:r>
      <w:r w:rsidR="00000000" w:rsidRPr="006520B7">
        <w:rPr>
          <w:sz w:val="22"/>
          <w:szCs w:val="20"/>
        </w:rPr>
        <w:t>。</w:t>
      </w:r>
    </w:p>
    <w:p w14:paraId="2A06C069" w14:textId="77777777" w:rsidR="00BF42D5" w:rsidRPr="00F460C5" w:rsidRDefault="00BF42D5" w:rsidP="00F460C5">
      <w:pPr>
        <w:pStyle w:val="2"/>
        <w:spacing w:before="0" w:after="0"/>
        <w:rPr>
          <w:sz w:val="22"/>
          <w:szCs w:val="28"/>
        </w:rPr>
      </w:pPr>
      <w:bookmarkStart w:id="15" w:name="_Toc222929396"/>
      <w:r w:rsidRPr="00F460C5">
        <w:rPr>
          <w:rFonts w:hint="eastAsia"/>
          <w:sz w:val="22"/>
          <w:szCs w:val="28"/>
        </w:rPr>
        <w:t>2</w:t>
      </w:r>
      <w:r w:rsidR="00000000" w:rsidRPr="00F460C5">
        <w:rPr>
          <w:rFonts w:hint="eastAsia"/>
          <w:sz w:val="22"/>
          <w:szCs w:val="28"/>
        </w:rPr>
        <w:t>、</w:t>
      </w:r>
      <w:r w:rsidR="00A00660" w:rsidRPr="00F460C5">
        <w:rPr>
          <w:rFonts w:hint="eastAsia"/>
          <w:sz w:val="22"/>
          <w:szCs w:val="28"/>
        </w:rPr>
        <w:t>技术措施</w:t>
      </w:r>
      <w:bookmarkEnd w:id="15"/>
    </w:p>
    <w:p w14:paraId="5B8507EC" w14:textId="6AFE25B2" w:rsidR="004817B8" w:rsidRPr="006520B7" w:rsidRDefault="00A00660" w:rsidP="00BF42D5">
      <w:pPr>
        <w:spacing w:line="360" w:lineRule="auto"/>
        <w:ind w:firstLineChars="200" w:firstLine="440"/>
        <w:rPr>
          <w:sz w:val="22"/>
          <w:szCs w:val="20"/>
        </w:rPr>
      </w:pPr>
      <w:r w:rsidRPr="00A00660">
        <w:rPr>
          <w:rFonts w:hint="eastAsia"/>
          <w:sz w:val="22"/>
          <w:szCs w:val="20"/>
        </w:rPr>
        <w:t>实施单位应严格按标准开展亲本精准鉴定，选用结实率高于</w:t>
      </w:r>
      <w:r w:rsidRPr="00A00660">
        <w:rPr>
          <w:sz w:val="22"/>
          <w:szCs w:val="20"/>
        </w:rPr>
        <w:t>65%</w:t>
      </w:r>
      <w:r w:rsidRPr="00A00660">
        <w:rPr>
          <w:rFonts w:hint="eastAsia"/>
          <w:sz w:val="22"/>
          <w:szCs w:val="20"/>
        </w:rPr>
        <w:t>的已审定种质，利用</w:t>
      </w:r>
      <w:r w:rsidRPr="00A00660">
        <w:rPr>
          <w:sz w:val="22"/>
          <w:szCs w:val="20"/>
        </w:rPr>
        <w:t>30</w:t>
      </w:r>
      <w:r w:rsidRPr="00A00660">
        <w:rPr>
          <w:rFonts w:hint="eastAsia"/>
          <w:sz w:val="22"/>
          <w:szCs w:val="20"/>
        </w:rPr>
        <w:t>个高结实率关联</w:t>
      </w:r>
      <w:proofErr w:type="spellStart"/>
      <w:r w:rsidRPr="00A00660">
        <w:rPr>
          <w:sz w:val="22"/>
          <w:szCs w:val="20"/>
        </w:rPr>
        <w:t>InDel</w:t>
      </w:r>
      <w:proofErr w:type="spellEnd"/>
      <w:r w:rsidRPr="00A00660">
        <w:rPr>
          <w:rFonts w:hint="eastAsia"/>
          <w:sz w:val="22"/>
          <w:szCs w:val="20"/>
        </w:rPr>
        <w:t>标记（专利号</w:t>
      </w:r>
      <w:r w:rsidRPr="00A00660">
        <w:rPr>
          <w:sz w:val="22"/>
          <w:szCs w:val="20"/>
        </w:rPr>
        <w:t>ZL202411393013.X</w:t>
      </w:r>
      <w:r w:rsidRPr="00A00660">
        <w:rPr>
          <w:rFonts w:hint="eastAsia"/>
          <w:sz w:val="22"/>
          <w:szCs w:val="20"/>
        </w:rPr>
        <w:t>）进行基因型鉴定，并将农艺性状、基因型图谱等信息</w:t>
      </w:r>
      <w:proofErr w:type="gramStart"/>
      <w:r w:rsidRPr="00A00660">
        <w:rPr>
          <w:rFonts w:hint="eastAsia"/>
          <w:sz w:val="22"/>
          <w:szCs w:val="20"/>
        </w:rPr>
        <w:t>录入数智化</w:t>
      </w:r>
      <w:proofErr w:type="gramEnd"/>
      <w:r w:rsidRPr="00A00660">
        <w:rPr>
          <w:rFonts w:hint="eastAsia"/>
          <w:sz w:val="22"/>
          <w:szCs w:val="20"/>
        </w:rPr>
        <w:t>平台，构建可追溯亲本库。杂交配置须依据亲本优选模型，规范套袋授粉操作，每个组合设置不少于</w:t>
      </w:r>
      <w:r w:rsidRPr="00A00660">
        <w:rPr>
          <w:sz w:val="22"/>
          <w:szCs w:val="20"/>
        </w:rPr>
        <w:t>5</w:t>
      </w:r>
      <w:r w:rsidRPr="00A00660">
        <w:rPr>
          <w:rFonts w:hint="eastAsia"/>
          <w:sz w:val="22"/>
          <w:szCs w:val="20"/>
        </w:rPr>
        <w:t>个重复穗，并测定自交结实率，数据及时录入平台。种子收获于完熟期单穗采收、单独考种，记录小花数、结实数并计算结实率。</w:t>
      </w:r>
      <w:r w:rsidRPr="00A00660">
        <w:rPr>
          <w:sz w:val="22"/>
          <w:szCs w:val="20"/>
        </w:rPr>
        <w:t>F₁</w:t>
      </w:r>
      <w:r w:rsidRPr="00A00660">
        <w:rPr>
          <w:rFonts w:hint="eastAsia"/>
          <w:sz w:val="22"/>
          <w:szCs w:val="20"/>
        </w:rPr>
        <w:t>代种子经低温春化后萌发，幼苗</w:t>
      </w:r>
      <w:proofErr w:type="gramStart"/>
      <w:r w:rsidRPr="00A00660">
        <w:rPr>
          <w:rFonts w:hint="eastAsia"/>
          <w:sz w:val="22"/>
          <w:szCs w:val="20"/>
        </w:rPr>
        <w:t>期再次</w:t>
      </w:r>
      <w:proofErr w:type="gramEnd"/>
      <w:r w:rsidRPr="00A00660">
        <w:rPr>
          <w:rFonts w:hint="eastAsia"/>
          <w:sz w:val="22"/>
          <w:szCs w:val="20"/>
        </w:rPr>
        <w:t>进行分子鉴定，筛选高结实率基因型单株移栽大田，</w:t>
      </w:r>
      <w:proofErr w:type="gramStart"/>
      <w:r w:rsidRPr="00A00660">
        <w:rPr>
          <w:rFonts w:hint="eastAsia"/>
          <w:sz w:val="22"/>
          <w:szCs w:val="20"/>
        </w:rPr>
        <w:t>按株行距</w:t>
      </w:r>
      <w:proofErr w:type="gramEnd"/>
      <w:r w:rsidRPr="00A00660">
        <w:rPr>
          <w:sz w:val="22"/>
          <w:szCs w:val="20"/>
        </w:rPr>
        <w:t>50cm×</w:t>
      </w:r>
      <w:r w:rsidRPr="00A00660">
        <w:rPr>
          <w:rFonts w:hint="eastAsia"/>
          <w:sz w:val="22"/>
          <w:szCs w:val="20"/>
        </w:rPr>
        <w:t>50cm</w:t>
      </w:r>
      <w:r w:rsidRPr="00A00660">
        <w:rPr>
          <w:rFonts w:hint="eastAsia"/>
          <w:sz w:val="22"/>
          <w:szCs w:val="20"/>
        </w:rPr>
        <w:t>种植并建立田间档案。田间管理严格按标准施肥、灌溉、除草，记录农事操作。蜡熟</w:t>
      </w:r>
      <w:proofErr w:type="gramStart"/>
      <w:r w:rsidRPr="00A00660">
        <w:rPr>
          <w:rFonts w:hint="eastAsia"/>
          <w:sz w:val="22"/>
          <w:szCs w:val="20"/>
        </w:rPr>
        <w:t>期每个</w:t>
      </w:r>
      <w:proofErr w:type="gramEnd"/>
      <w:r w:rsidRPr="00A00660">
        <w:rPr>
          <w:rFonts w:hint="eastAsia"/>
          <w:sz w:val="22"/>
          <w:szCs w:val="20"/>
        </w:rPr>
        <w:t>单株取</w:t>
      </w:r>
      <w:r w:rsidRPr="00A00660">
        <w:rPr>
          <w:rFonts w:hint="eastAsia"/>
          <w:sz w:val="22"/>
          <w:szCs w:val="20"/>
        </w:rPr>
        <w:t>5</w:t>
      </w:r>
      <w:r w:rsidRPr="00A00660">
        <w:rPr>
          <w:rFonts w:hint="eastAsia"/>
          <w:sz w:val="22"/>
          <w:szCs w:val="20"/>
        </w:rPr>
        <w:t>个主茎</w:t>
      </w:r>
      <w:proofErr w:type="gramStart"/>
      <w:r w:rsidRPr="00A00660">
        <w:rPr>
          <w:rFonts w:hint="eastAsia"/>
          <w:sz w:val="22"/>
          <w:szCs w:val="20"/>
        </w:rPr>
        <w:t>穗进行</w:t>
      </w:r>
      <w:proofErr w:type="gramEnd"/>
      <w:r w:rsidRPr="00A00660">
        <w:rPr>
          <w:rFonts w:hint="eastAsia"/>
          <w:sz w:val="22"/>
          <w:szCs w:val="20"/>
        </w:rPr>
        <w:t>CT</w:t>
      </w:r>
      <w:r w:rsidRPr="00A00660">
        <w:rPr>
          <w:rFonts w:hint="eastAsia"/>
          <w:sz w:val="22"/>
          <w:szCs w:val="20"/>
        </w:rPr>
        <w:t>扫描（参数：电压</w:t>
      </w:r>
      <w:r w:rsidRPr="00A00660">
        <w:rPr>
          <w:rFonts w:hint="eastAsia"/>
          <w:sz w:val="22"/>
          <w:szCs w:val="20"/>
        </w:rPr>
        <w:t>50kV</w:t>
      </w:r>
      <w:r w:rsidRPr="00A00660">
        <w:rPr>
          <w:rFonts w:hint="eastAsia"/>
          <w:sz w:val="22"/>
          <w:szCs w:val="20"/>
        </w:rPr>
        <w:t>、电流</w:t>
      </w:r>
      <w:r w:rsidRPr="00A00660">
        <w:rPr>
          <w:rFonts w:hint="eastAsia"/>
          <w:sz w:val="22"/>
          <w:szCs w:val="20"/>
        </w:rPr>
        <w:t>200</w:t>
      </w:r>
      <w:r w:rsidRPr="00A00660">
        <w:rPr>
          <w:rFonts w:hint="eastAsia"/>
          <w:sz w:val="22"/>
          <w:szCs w:val="20"/>
        </w:rPr>
        <w:t>μ</w:t>
      </w:r>
      <w:r w:rsidRPr="00A00660">
        <w:rPr>
          <w:rFonts w:hint="eastAsia"/>
          <w:sz w:val="22"/>
          <w:szCs w:val="20"/>
        </w:rPr>
        <w:t>A</w:t>
      </w:r>
      <w:r w:rsidRPr="00A00660">
        <w:rPr>
          <w:rFonts w:hint="eastAsia"/>
          <w:sz w:val="22"/>
          <w:szCs w:val="20"/>
        </w:rPr>
        <w:t>、分辨率</w:t>
      </w:r>
      <w:r w:rsidRPr="00A00660">
        <w:rPr>
          <w:rFonts w:hint="eastAsia"/>
          <w:sz w:val="22"/>
          <w:szCs w:val="20"/>
        </w:rPr>
        <w:t>1024</w:t>
      </w:r>
      <w:r w:rsidRPr="00A00660">
        <w:rPr>
          <w:rFonts w:hint="eastAsia"/>
          <w:sz w:val="22"/>
          <w:szCs w:val="20"/>
        </w:rPr>
        <w:t>×</w:t>
      </w:r>
      <w:r w:rsidRPr="00A00660">
        <w:rPr>
          <w:rFonts w:hint="eastAsia"/>
          <w:sz w:val="22"/>
          <w:szCs w:val="20"/>
        </w:rPr>
        <w:t>1024</w:t>
      </w:r>
      <w:r w:rsidRPr="00A00660">
        <w:rPr>
          <w:rFonts w:hint="eastAsia"/>
          <w:sz w:val="22"/>
          <w:szCs w:val="20"/>
        </w:rPr>
        <w:t>），利用自动化考种工具包提取穗长、小穗数、小花数、结实数等指标，与分子鉴定结果比对（吻合率应达</w:t>
      </w:r>
      <w:r w:rsidRPr="00A00660">
        <w:rPr>
          <w:rFonts w:hint="eastAsia"/>
          <w:sz w:val="22"/>
          <w:szCs w:val="20"/>
        </w:rPr>
        <w:t>85%</w:t>
      </w:r>
      <w:r w:rsidRPr="00A00660">
        <w:rPr>
          <w:rFonts w:hint="eastAsia"/>
          <w:sz w:val="22"/>
          <w:szCs w:val="20"/>
        </w:rPr>
        <w:t>以上），筛选结实率超过</w:t>
      </w:r>
      <w:r w:rsidRPr="00A00660">
        <w:rPr>
          <w:rFonts w:hint="eastAsia"/>
          <w:sz w:val="22"/>
          <w:szCs w:val="20"/>
        </w:rPr>
        <w:t>65%</w:t>
      </w:r>
      <w:r w:rsidRPr="00A00660">
        <w:rPr>
          <w:rFonts w:hint="eastAsia"/>
          <w:sz w:val="22"/>
          <w:szCs w:val="20"/>
        </w:rPr>
        <w:t>的优良单株作为新种质。所有数据按标准格式归档</w:t>
      </w:r>
      <w:proofErr w:type="gramStart"/>
      <w:r w:rsidRPr="00A00660">
        <w:rPr>
          <w:rFonts w:hint="eastAsia"/>
          <w:sz w:val="22"/>
          <w:szCs w:val="20"/>
        </w:rPr>
        <w:t>至数智化</w:t>
      </w:r>
      <w:proofErr w:type="gramEnd"/>
      <w:r w:rsidRPr="00A00660">
        <w:rPr>
          <w:rFonts w:hint="eastAsia"/>
          <w:sz w:val="22"/>
          <w:szCs w:val="20"/>
        </w:rPr>
        <w:t>平台，保存期不少于</w:t>
      </w:r>
      <w:r w:rsidRPr="00A00660">
        <w:rPr>
          <w:rFonts w:hint="eastAsia"/>
          <w:sz w:val="22"/>
          <w:szCs w:val="20"/>
        </w:rPr>
        <w:t>5</w:t>
      </w:r>
      <w:r w:rsidRPr="00A00660">
        <w:rPr>
          <w:rFonts w:hint="eastAsia"/>
          <w:sz w:val="22"/>
          <w:szCs w:val="20"/>
        </w:rPr>
        <w:t>年。相关单位应配备</w:t>
      </w:r>
      <w:r w:rsidRPr="00A00660">
        <w:rPr>
          <w:rFonts w:hint="eastAsia"/>
          <w:sz w:val="22"/>
          <w:szCs w:val="20"/>
        </w:rPr>
        <w:t>PCR</w:t>
      </w:r>
      <w:r w:rsidRPr="00A00660">
        <w:rPr>
          <w:rFonts w:hint="eastAsia"/>
          <w:sz w:val="22"/>
          <w:szCs w:val="20"/>
        </w:rPr>
        <w:t>仪、凝胶成像系统等设备，中小型企业可依托联盟共享平台委托检测，试剂耗材由联盟统一推荐供应商保证质量。</w:t>
      </w:r>
    </w:p>
    <w:p w14:paraId="4000F02E" w14:textId="77777777" w:rsidR="00BF42D5" w:rsidRPr="00AE3081" w:rsidRDefault="00BF42D5" w:rsidP="00F460C5">
      <w:pPr>
        <w:pStyle w:val="2"/>
        <w:spacing w:before="0" w:after="0"/>
        <w:rPr>
          <w:sz w:val="22"/>
          <w:szCs w:val="28"/>
        </w:rPr>
      </w:pPr>
      <w:bookmarkStart w:id="16" w:name="_Toc222929397"/>
      <w:r w:rsidRPr="00AE3081">
        <w:rPr>
          <w:rFonts w:hint="eastAsia"/>
          <w:sz w:val="22"/>
          <w:szCs w:val="20"/>
        </w:rPr>
        <w:t>3</w:t>
      </w:r>
      <w:r w:rsidRPr="00AE3081">
        <w:rPr>
          <w:rFonts w:hint="eastAsia"/>
          <w:sz w:val="22"/>
          <w:szCs w:val="20"/>
        </w:rPr>
        <w:t>、</w:t>
      </w:r>
      <w:r w:rsidRPr="00AE3081">
        <w:rPr>
          <w:sz w:val="22"/>
          <w:szCs w:val="20"/>
        </w:rPr>
        <w:t>过渡办法</w:t>
      </w:r>
      <w:bookmarkEnd w:id="16"/>
      <w:r w:rsidRPr="00AE3081">
        <w:rPr>
          <w:rFonts w:hint="eastAsia"/>
          <w:sz w:val="22"/>
          <w:szCs w:val="20"/>
        </w:rPr>
        <w:t xml:space="preserve"> </w:t>
      </w:r>
    </w:p>
    <w:p w14:paraId="3AEC8022" w14:textId="6337B3EB" w:rsidR="009778FB" w:rsidRDefault="00BF42D5" w:rsidP="00BF42D5">
      <w:pPr>
        <w:spacing w:line="360" w:lineRule="auto"/>
        <w:ind w:firstLineChars="200" w:firstLine="440"/>
        <w:rPr>
          <w:sz w:val="20"/>
          <w:szCs w:val="40"/>
        </w:rPr>
      </w:pPr>
      <w:r w:rsidRPr="00BF42D5">
        <w:rPr>
          <w:sz w:val="22"/>
          <w:szCs w:val="20"/>
        </w:rPr>
        <w:t>已按传统方法开展育种的单位可采取</w:t>
      </w:r>
      <w:r w:rsidRPr="00BF42D5">
        <w:rPr>
          <w:sz w:val="22"/>
          <w:szCs w:val="20"/>
        </w:rPr>
        <w:t>“</w:t>
      </w:r>
      <w:r w:rsidRPr="00BF42D5">
        <w:rPr>
          <w:sz w:val="22"/>
          <w:szCs w:val="20"/>
        </w:rPr>
        <w:t>分步实施、逐步替代</w:t>
      </w:r>
      <w:r w:rsidRPr="00BF42D5">
        <w:rPr>
          <w:sz w:val="22"/>
          <w:szCs w:val="20"/>
        </w:rPr>
        <w:t>”</w:t>
      </w:r>
      <w:r w:rsidRPr="00BF42D5">
        <w:rPr>
          <w:sz w:val="22"/>
          <w:szCs w:val="20"/>
        </w:rPr>
        <w:t>策略</w:t>
      </w:r>
      <w:r>
        <w:rPr>
          <w:rFonts w:hint="eastAsia"/>
          <w:sz w:val="22"/>
          <w:szCs w:val="20"/>
        </w:rPr>
        <w:t>。</w:t>
      </w:r>
      <w:r w:rsidRPr="00BF42D5">
        <w:rPr>
          <w:sz w:val="22"/>
          <w:szCs w:val="20"/>
        </w:rPr>
        <w:t>新启动项目全面应用本标准，已有育种材料补充分子与表型数据后逐步导入平台；正在进行的杂交后代筛选可引入分子标记辅助选择，结合田间观察提高效率。历史育种数据应梳理并规范化整理，纸质记录转化为电子文档，补充基因型信息后</w:t>
      </w:r>
      <w:proofErr w:type="gramStart"/>
      <w:r w:rsidRPr="00BF42D5">
        <w:rPr>
          <w:sz w:val="22"/>
          <w:szCs w:val="20"/>
        </w:rPr>
        <w:t>导入数智化</w:t>
      </w:r>
      <w:proofErr w:type="gramEnd"/>
      <w:r w:rsidRPr="00BF42D5">
        <w:rPr>
          <w:sz w:val="22"/>
          <w:szCs w:val="20"/>
        </w:rPr>
        <w:t>平台形成基础数据库。标准发布后第一年为过渡期，起草单位组织专家深入主要育种单位现场指导，通过线上平台提供条文解读、操作视频等资源，暂不具备条件的单位可委托联盟认可的第三方机构完成检测。建立问题反馈渠道，领导小组定期组织专家研讨，对确需修订的内容按程序完善，预计两</w:t>
      </w:r>
      <w:r w:rsidRPr="00BF42D5">
        <w:rPr>
          <w:sz w:val="22"/>
          <w:szCs w:val="20"/>
        </w:rPr>
        <w:lastRenderedPageBreak/>
        <w:t>年内启动首次修订。建议各级草原主管部门将标准实施纳入项目评审与绩效考核，对积极采用单位给予政策倾斜，在科研项目指南中明确要求采用本标准，以项目引导加速普及应用。</w:t>
      </w:r>
      <w:r w:rsidR="00AE3081" w:rsidRPr="006520B7">
        <w:rPr>
          <w:sz w:val="22"/>
          <w:szCs w:val="20"/>
        </w:rPr>
        <w:t>希望</w:t>
      </w:r>
      <w:r w:rsidR="00AE3081" w:rsidRPr="006520B7">
        <w:rPr>
          <w:rFonts w:hint="eastAsia"/>
          <w:sz w:val="22"/>
          <w:szCs w:val="20"/>
        </w:rPr>
        <w:t>应用本标准的</w:t>
      </w:r>
      <w:r w:rsidR="00AE3081" w:rsidRPr="006520B7">
        <w:rPr>
          <w:sz w:val="22"/>
          <w:szCs w:val="20"/>
        </w:rPr>
        <w:t>单位</w:t>
      </w:r>
      <w:r w:rsidR="00AE3081" w:rsidRPr="006520B7">
        <w:rPr>
          <w:rFonts w:hint="eastAsia"/>
          <w:sz w:val="22"/>
          <w:szCs w:val="20"/>
        </w:rPr>
        <w:t>在使用过程中</w:t>
      </w:r>
      <w:r w:rsidR="00AE3081" w:rsidRPr="006520B7">
        <w:rPr>
          <w:sz w:val="22"/>
          <w:szCs w:val="20"/>
        </w:rPr>
        <w:t>对</w:t>
      </w:r>
      <w:r w:rsidR="00AE3081" w:rsidRPr="006520B7">
        <w:rPr>
          <w:rFonts w:hint="eastAsia"/>
          <w:sz w:val="22"/>
          <w:szCs w:val="20"/>
        </w:rPr>
        <w:t>其</w:t>
      </w:r>
      <w:r w:rsidR="00AE3081" w:rsidRPr="006520B7">
        <w:rPr>
          <w:sz w:val="22"/>
          <w:szCs w:val="20"/>
        </w:rPr>
        <w:t>中出现的问题</w:t>
      </w:r>
      <w:r w:rsidR="00AE3081" w:rsidRPr="006520B7">
        <w:rPr>
          <w:rFonts w:hint="eastAsia"/>
          <w:sz w:val="22"/>
          <w:szCs w:val="20"/>
        </w:rPr>
        <w:t>和不足</w:t>
      </w:r>
      <w:r w:rsidR="00AE3081" w:rsidRPr="006520B7">
        <w:rPr>
          <w:sz w:val="22"/>
          <w:szCs w:val="20"/>
        </w:rPr>
        <w:t>给予反馈，以便</w:t>
      </w:r>
      <w:r w:rsidR="00AE3081" w:rsidRPr="006520B7">
        <w:rPr>
          <w:rFonts w:hint="eastAsia"/>
          <w:sz w:val="22"/>
          <w:szCs w:val="20"/>
        </w:rPr>
        <w:t>再进行</w:t>
      </w:r>
      <w:r w:rsidR="00AE3081" w:rsidRPr="006520B7">
        <w:rPr>
          <w:sz w:val="22"/>
          <w:szCs w:val="20"/>
        </w:rPr>
        <w:t>修订</w:t>
      </w:r>
      <w:r w:rsidR="00AE3081" w:rsidRPr="006520B7">
        <w:rPr>
          <w:rFonts w:hint="eastAsia"/>
          <w:sz w:val="22"/>
          <w:szCs w:val="20"/>
        </w:rPr>
        <w:t>和</w:t>
      </w:r>
      <w:r w:rsidR="00AE3081" w:rsidRPr="006520B7">
        <w:rPr>
          <w:sz w:val="22"/>
          <w:szCs w:val="20"/>
        </w:rPr>
        <w:t>补充。</w:t>
      </w:r>
    </w:p>
    <w:p w14:paraId="777681D3" w14:textId="1D93B290" w:rsidR="009778FB" w:rsidRPr="006520B7" w:rsidRDefault="00BF42D5" w:rsidP="009B1404">
      <w:pPr>
        <w:spacing w:line="360" w:lineRule="auto"/>
        <w:ind w:firstLine="482"/>
        <w:rPr>
          <w:color w:val="000000"/>
          <w:sz w:val="22"/>
          <w:szCs w:val="20"/>
        </w:rPr>
      </w:pPr>
      <w:r>
        <w:rPr>
          <w:rFonts w:hint="eastAsia"/>
          <w:color w:val="000000"/>
          <w:sz w:val="22"/>
          <w:szCs w:val="20"/>
        </w:rPr>
        <w:t>总之，</w:t>
      </w:r>
      <w:r w:rsidRPr="00BF42D5">
        <w:rPr>
          <w:rFonts w:hint="eastAsia"/>
          <w:color w:val="000000"/>
          <w:sz w:val="22"/>
          <w:szCs w:val="20"/>
        </w:rPr>
        <w:t>本标准的发布实施是我国草种业科技创新的重要成果，通过上述组织、技术与过渡措施的系统推进，必将有力促进标准落地</w:t>
      </w:r>
      <w:r w:rsidR="00AE3081">
        <w:rPr>
          <w:rFonts w:hint="eastAsia"/>
          <w:color w:val="000000"/>
          <w:sz w:val="22"/>
          <w:szCs w:val="20"/>
        </w:rPr>
        <w:t>实施</w:t>
      </w:r>
      <w:r w:rsidRPr="00BF42D5">
        <w:rPr>
          <w:rFonts w:hint="eastAsia"/>
          <w:color w:val="000000"/>
          <w:sz w:val="22"/>
          <w:szCs w:val="20"/>
        </w:rPr>
        <w:t>，推动羊草种业</w:t>
      </w:r>
      <w:proofErr w:type="gramStart"/>
      <w:r w:rsidRPr="00BF42D5">
        <w:rPr>
          <w:rFonts w:hint="eastAsia"/>
          <w:color w:val="000000"/>
          <w:sz w:val="22"/>
          <w:szCs w:val="20"/>
        </w:rPr>
        <w:t>迈入数智化</w:t>
      </w:r>
      <w:proofErr w:type="gramEnd"/>
      <w:r w:rsidRPr="00BF42D5">
        <w:rPr>
          <w:rFonts w:hint="eastAsia"/>
          <w:color w:val="000000"/>
          <w:sz w:val="22"/>
          <w:szCs w:val="20"/>
        </w:rPr>
        <w:t>发展新阶段。各相关单位应高度重视、精心组织、狠抓落实，共同为构建自主可控的优质草种供应体系贡献力量。</w:t>
      </w:r>
    </w:p>
    <w:p w14:paraId="716810CD" w14:textId="77777777" w:rsidR="004817B8" w:rsidRPr="006520B7" w:rsidRDefault="00000000" w:rsidP="009B1404">
      <w:pPr>
        <w:pStyle w:val="1"/>
        <w:spacing w:before="0" w:after="0"/>
        <w:rPr>
          <w:sz w:val="24"/>
          <w:szCs w:val="40"/>
        </w:rPr>
      </w:pPr>
      <w:bookmarkStart w:id="17" w:name="_Toc222929398"/>
      <w:r w:rsidRPr="006520B7">
        <w:rPr>
          <w:sz w:val="24"/>
          <w:szCs w:val="40"/>
        </w:rPr>
        <w:t>九、废止现行有关标准的建议</w:t>
      </w:r>
      <w:bookmarkEnd w:id="17"/>
    </w:p>
    <w:p w14:paraId="40597651" w14:textId="77777777" w:rsidR="004817B8" w:rsidRPr="006520B7" w:rsidRDefault="00000000" w:rsidP="009B1404">
      <w:pPr>
        <w:spacing w:beforeLines="50" w:before="156" w:line="360" w:lineRule="auto"/>
        <w:ind w:firstLine="482"/>
        <w:rPr>
          <w:color w:val="000000"/>
          <w:sz w:val="22"/>
          <w:szCs w:val="20"/>
        </w:rPr>
      </w:pPr>
      <w:r w:rsidRPr="006520B7">
        <w:rPr>
          <w:color w:val="000000"/>
          <w:sz w:val="22"/>
          <w:szCs w:val="20"/>
        </w:rPr>
        <w:t>无。</w:t>
      </w:r>
    </w:p>
    <w:p w14:paraId="431CE65B" w14:textId="77777777" w:rsidR="004817B8" w:rsidRPr="006520B7" w:rsidRDefault="00000000" w:rsidP="009B1404">
      <w:pPr>
        <w:pStyle w:val="1"/>
        <w:spacing w:before="0" w:after="0"/>
        <w:rPr>
          <w:sz w:val="24"/>
          <w:szCs w:val="40"/>
        </w:rPr>
      </w:pPr>
      <w:bookmarkStart w:id="18" w:name="_Toc222929399"/>
      <w:r w:rsidRPr="006520B7">
        <w:rPr>
          <w:sz w:val="24"/>
          <w:szCs w:val="40"/>
        </w:rPr>
        <w:t>十、其他应予说明的事项</w:t>
      </w:r>
      <w:bookmarkEnd w:id="18"/>
    </w:p>
    <w:p w14:paraId="46BDFE3C" w14:textId="77777777" w:rsidR="004817B8" w:rsidRPr="006520B7" w:rsidRDefault="00000000" w:rsidP="009B1404">
      <w:pPr>
        <w:spacing w:beforeLines="50" w:before="156" w:line="360" w:lineRule="auto"/>
        <w:ind w:firstLine="482"/>
        <w:rPr>
          <w:rFonts w:ascii="宋体" w:hAnsi="宋体" w:cs="宋体" w:hint="eastAsia"/>
          <w:b/>
          <w:bCs/>
          <w:sz w:val="24"/>
          <w:szCs w:val="24"/>
        </w:rPr>
      </w:pPr>
      <w:r w:rsidRPr="006520B7">
        <w:rPr>
          <w:color w:val="000000"/>
          <w:sz w:val="22"/>
          <w:szCs w:val="20"/>
        </w:rPr>
        <w:t>无。</w:t>
      </w:r>
    </w:p>
    <w:bookmarkEnd w:id="1"/>
    <w:p w14:paraId="118F0DAF" w14:textId="77777777" w:rsidR="004817B8" w:rsidRDefault="004817B8" w:rsidP="009B1404">
      <w:pPr>
        <w:pStyle w:val="1"/>
        <w:spacing w:before="0" w:after="0"/>
        <w:rPr>
          <w:color w:val="000000"/>
          <w:sz w:val="24"/>
        </w:rPr>
      </w:pPr>
    </w:p>
    <w:sectPr w:rsidR="004817B8">
      <w:footerReference w:type="even" r:id="rId8"/>
      <w:footerReference w:type="default" r:id="rId9"/>
      <w:pgSz w:w="11906" w:h="16838"/>
      <w:pgMar w:top="1843" w:right="1558" w:bottom="1702"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5F708" w14:textId="77777777" w:rsidR="00E47BFF" w:rsidRDefault="00E47BFF">
      <w:r>
        <w:separator/>
      </w:r>
    </w:p>
  </w:endnote>
  <w:endnote w:type="continuationSeparator" w:id="0">
    <w:p w14:paraId="5F78ECCC" w14:textId="77777777" w:rsidR="00E47BFF" w:rsidRDefault="00E47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A38A" w14:textId="77777777" w:rsidR="004817B8" w:rsidRDefault="00000000">
    <w:pPr>
      <w:pStyle w:val="a9"/>
      <w:framePr w:wrap="around" w:vAnchor="text" w:hAnchor="margin" w:xAlign="center" w:y="1"/>
      <w:rPr>
        <w:rStyle w:val="ae"/>
      </w:rPr>
    </w:pPr>
    <w:r>
      <w:fldChar w:fldCharType="begin"/>
    </w:r>
    <w:r>
      <w:rPr>
        <w:rStyle w:val="ae"/>
      </w:rPr>
      <w:instrText xml:space="preserve">PAGE  </w:instrText>
    </w:r>
    <w:r>
      <w:fldChar w:fldCharType="end"/>
    </w:r>
  </w:p>
  <w:p w14:paraId="08B3C798" w14:textId="77777777" w:rsidR="004817B8" w:rsidRDefault="004817B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1A48C" w14:textId="77777777" w:rsidR="004817B8" w:rsidRDefault="00000000">
    <w:pPr>
      <w:pStyle w:val="a9"/>
      <w:jc w:val="center"/>
    </w:pPr>
    <w:r>
      <w:fldChar w:fldCharType="begin"/>
    </w:r>
    <w:r>
      <w:instrText xml:space="preserve"> PAGE   \* MERGEFORMAT </w:instrText>
    </w:r>
    <w:r>
      <w:fldChar w:fldCharType="separate"/>
    </w:r>
    <w:r>
      <w:rPr>
        <w:lang w:val="zh-CN"/>
      </w:rPr>
      <w:t>8</w:t>
    </w:r>
    <w:r>
      <w:rPr>
        <w:lang w:val="zh-CN"/>
      </w:rPr>
      <w:fldChar w:fldCharType="end"/>
    </w:r>
  </w:p>
  <w:p w14:paraId="59F259B6" w14:textId="77777777" w:rsidR="004817B8" w:rsidRDefault="004817B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C93D1" w14:textId="77777777" w:rsidR="00E47BFF" w:rsidRDefault="00E47BFF">
      <w:r>
        <w:separator/>
      </w:r>
    </w:p>
  </w:footnote>
  <w:footnote w:type="continuationSeparator" w:id="0">
    <w:p w14:paraId="5881E7FE" w14:textId="77777777" w:rsidR="00E47BFF" w:rsidRDefault="00E47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03B02E"/>
    <w:multiLevelType w:val="singleLevel"/>
    <w:tmpl w:val="FA03B02E"/>
    <w:lvl w:ilvl="0">
      <w:start w:val="1"/>
      <w:numFmt w:val="decimal"/>
      <w:suff w:val="nothing"/>
      <w:lvlText w:val="（%1）"/>
      <w:lvlJc w:val="left"/>
      <w:pPr>
        <w:ind w:left="480" w:firstLine="0"/>
      </w:pPr>
    </w:lvl>
  </w:abstractNum>
  <w:num w:numId="1" w16cid:durableId="1414743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NkMzVhNTA1NWMzZDc0MDk3Nzc1ODUzODEwMDUwODEifQ=="/>
    <w:docVar w:name="EN.InstantFormat" w:val="&lt;ENInstantFormat&gt;&lt;Enabled&gt;1&lt;/Enabled&gt;&lt;ScanUnformatted&gt;1&lt;/ScanUnformatted&gt;&lt;ScanChanges&gt;1&lt;/ScanChanges&gt;&lt;Suspended&gt;0&lt;/Suspended&gt;&lt;/ENInstantFormat&gt;"/>
    <w:docVar w:name="EN.Layout" w:val="&lt;ENLayout&gt;&lt;Style&gt;Chinese Std GBT7714 (numeric) copy&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e0xw9a5ksss2bepfpxv2exzapw0pspfxrrs&quot;&gt;发酵TMR小论文&lt;record-ids&gt;&lt;item&gt;228&lt;/item&gt;&lt;/record-ids&gt;&lt;/item&gt;&lt;/Libraries&gt;"/>
  </w:docVars>
  <w:rsids>
    <w:rsidRoot w:val="00416669"/>
    <w:rsid w:val="000155DB"/>
    <w:rsid w:val="00017D16"/>
    <w:rsid w:val="000308A3"/>
    <w:rsid w:val="00032402"/>
    <w:rsid w:val="00036A34"/>
    <w:rsid w:val="000429E1"/>
    <w:rsid w:val="000434FB"/>
    <w:rsid w:val="00044247"/>
    <w:rsid w:val="0004735E"/>
    <w:rsid w:val="00057930"/>
    <w:rsid w:val="000610CF"/>
    <w:rsid w:val="00061E22"/>
    <w:rsid w:val="00061FBE"/>
    <w:rsid w:val="00076D67"/>
    <w:rsid w:val="0008074C"/>
    <w:rsid w:val="000A23E2"/>
    <w:rsid w:val="000B474F"/>
    <w:rsid w:val="000D4757"/>
    <w:rsid w:val="000E0375"/>
    <w:rsid w:val="000F7801"/>
    <w:rsid w:val="00112EE8"/>
    <w:rsid w:val="00113F8F"/>
    <w:rsid w:val="001155D9"/>
    <w:rsid w:val="00122CF2"/>
    <w:rsid w:val="0012627C"/>
    <w:rsid w:val="00126374"/>
    <w:rsid w:val="0013098F"/>
    <w:rsid w:val="001372F7"/>
    <w:rsid w:val="00137BD4"/>
    <w:rsid w:val="00140742"/>
    <w:rsid w:val="00147E5E"/>
    <w:rsid w:val="001650ED"/>
    <w:rsid w:val="00173D9B"/>
    <w:rsid w:val="0017441B"/>
    <w:rsid w:val="00176195"/>
    <w:rsid w:val="001877A5"/>
    <w:rsid w:val="001A3DFC"/>
    <w:rsid w:val="001A3E3C"/>
    <w:rsid w:val="001A6550"/>
    <w:rsid w:val="001D0503"/>
    <w:rsid w:val="001E428B"/>
    <w:rsid w:val="001E72A2"/>
    <w:rsid w:val="001F1BFE"/>
    <w:rsid w:val="001F5979"/>
    <w:rsid w:val="001F5B40"/>
    <w:rsid w:val="001F6496"/>
    <w:rsid w:val="002241C1"/>
    <w:rsid w:val="00230B2D"/>
    <w:rsid w:val="002313E0"/>
    <w:rsid w:val="00231604"/>
    <w:rsid w:val="00232FFF"/>
    <w:rsid w:val="00237F30"/>
    <w:rsid w:val="00240E83"/>
    <w:rsid w:val="00246C40"/>
    <w:rsid w:val="002538BD"/>
    <w:rsid w:val="00255BC8"/>
    <w:rsid w:val="00256EDA"/>
    <w:rsid w:val="00257083"/>
    <w:rsid w:val="00257498"/>
    <w:rsid w:val="002574A2"/>
    <w:rsid w:val="00264E4C"/>
    <w:rsid w:val="00266508"/>
    <w:rsid w:val="002679DB"/>
    <w:rsid w:val="002A2BE5"/>
    <w:rsid w:val="002A38D8"/>
    <w:rsid w:val="002B5E17"/>
    <w:rsid w:val="002C3275"/>
    <w:rsid w:val="002C5FEC"/>
    <w:rsid w:val="002D17E1"/>
    <w:rsid w:val="002D653D"/>
    <w:rsid w:val="002E35C6"/>
    <w:rsid w:val="002F1A92"/>
    <w:rsid w:val="002F773B"/>
    <w:rsid w:val="002F78D3"/>
    <w:rsid w:val="00301EF9"/>
    <w:rsid w:val="00315468"/>
    <w:rsid w:val="00324544"/>
    <w:rsid w:val="0033768E"/>
    <w:rsid w:val="00353076"/>
    <w:rsid w:val="00355292"/>
    <w:rsid w:val="00357EA9"/>
    <w:rsid w:val="003616FA"/>
    <w:rsid w:val="0036445F"/>
    <w:rsid w:val="003647ED"/>
    <w:rsid w:val="003661C9"/>
    <w:rsid w:val="00371521"/>
    <w:rsid w:val="00377593"/>
    <w:rsid w:val="00384379"/>
    <w:rsid w:val="003859AE"/>
    <w:rsid w:val="00395E51"/>
    <w:rsid w:val="00397219"/>
    <w:rsid w:val="003A467C"/>
    <w:rsid w:val="003A7FFA"/>
    <w:rsid w:val="003B4101"/>
    <w:rsid w:val="003B4925"/>
    <w:rsid w:val="003B546F"/>
    <w:rsid w:val="003C0E69"/>
    <w:rsid w:val="003D5430"/>
    <w:rsid w:val="003D5D02"/>
    <w:rsid w:val="003E41F0"/>
    <w:rsid w:val="004008BE"/>
    <w:rsid w:val="00401F02"/>
    <w:rsid w:val="00403501"/>
    <w:rsid w:val="0041174A"/>
    <w:rsid w:val="00412FA3"/>
    <w:rsid w:val="00416243"/>
    <w:rsid w:val="00416669"/>
    <w:rsid w:val="004262B4"/>
    <w:rsid w:val="00434FDA"/>
    <w:rsid w:val="0043644F"/>
    <w:rsid w:val="004369B7"/>
    <w:rsid w:val="00441546"/>
    <w:rsid w:val="00441DDE"/>
    <w:rsid w:val="00443A22"/>
    <w:rsid w:val="0045024A"/>
    <w:rsid w:val="004558C5"/>
    <w:rsid w:val="004652EC"/>
    <w:rsid w:val="004817B8"/>
    <w:rsid w:val="0048331E"/>
    <w:rsid w:val="00487AD2"/>
    <w:rsid w:val="00487FAD"/>
    <w:rsid w:val="004A3AE7"/>
    <w:rsid w:val="004A4D6E"/>
    <w:rsid w:val="004B6B44"/>
    <w:rsid w:val="004C3612"/>
    <w:rsid w:val="004C40C4"/>
    <w:rsid w:val="004C500C"/>
    <w:rsid w:val="004C7768"/>
    <w:rsid w:val="004D3A8C"/>
    <w:rsid w:val="004D7696"/>
    <w:rsid w:val="004E670F"/>
    <w:rsid w:val="004F338A"/>
    <w:rsid w:val="004F7B86"/>
    <w:rsid w:val="00503FBF"/>
    <w:rsid w:val="00505883"/>
    <w:rsid w:val="00527ABD"/>
    <w:rsid w:val="00530419"/>
    <w:rsid w:val="00532D0E"/>
    <w:rsid w:val="00533B44"/>
    <w:rsid w:val="0055067B"/>
    <w:rsid w:val="0055090C"/>
    <w:rsid w:val="005573B1"/>
    <w:rsid w:val="00564B6D"/>
    <w:rsid w:val="00571127"/>
    <w:rsid w:val="00571E77"/>
    <w:rsid w:val="0057251D"/>
    <w:rsid w:val="00572906"/>
    <w:rsid w:val="00576CFC"/>
    <w:rsid w:val="005850C6"/>
    <w:rsid w:val="00594619"/>
    <w:rsid w:val="00595AF8"/>
    <w:rsid w:val="0059745A"/>
    <w:rsid w:val="00597601"/>
    <w:rsid w:val="005A3DE9"/>
    <w:rsid w:val="005B3678"/>
    <w:rsid w:val="005C1DB7"/>
    <w:rsid w:val="005C3740"/>
    <w:rsid w:val="005D70F9"/>
    <w:rsid w:val="005E25C4"/>
    <w:rsid w:val="005F21F2"/>
    <w:rsid w:val="005F3EFC"/>
    <w:rsid w:val="005F7967"/>
    <w:rsid w:val="006136A1"/>
    <w:rsid w:val="00613B1E"/>
    <w:rsid w:val="00617DE2"/>
    <w:rsid w:val="00617E82"/>
    <w:rsid w:val="006237C9"/>
    <w:rsid w:val="006274F4"/>
    <w:rsid w:val="006359DA"/>
    <w:rsid w:val="00642959"/>
    <w:rsid w:val="00644454"/>
    <w:rsid w:val="0064625B"/>
    <w:rsid w:val="00647006"/>
    <w:rsid w:val="006520B7"/>
    <w:rsid w:val="006615F3"/>
    <w:rsid w:val="00662C30"/>
    <w:rsid w:val="0067200A"/>
    <w:rsid w:val="00673243"/>
    <w:rsid w:val="00676D14"/>
    <w:rsid w:val="00677237"/>
    <w:rsid w:val="006801B7"/>
    <w:rsid w:val="00686267"/>
    <w:rsid w:val="006876D1"/>
    <w:rsid w:val="00692CFC"/>
    <w:rsid w:val="006A1F6A"/>
    <w:rsid w:val="006C0880"/>
    <w:rsid w:val="006C11CD"/>
    <w:rsid w:val="006C52CD"/>
    <w:rsid w:val="006D3074"/>
    <w:rsid w:val="006D5BF9"/>
    <w:rsid w:val="006E08FA"/>
    <w:rsid w:val="006E0E00"/>
    <w:rsid w:val="006E4C06"/>
    <w:rsid w:val="006E5517"/>
    <w:rsid w:val="006F1DD4"/>
    <w:rsid w:val="006F3702"/>
    <w:rsid w:val="006F740A"/>
    <w:rsid w:val="00701F8B"/>
    <w:rsid w:val="007038ED"/>
    <w:rsid w:val="00706039"/>
    <w:rsid w:val="007227A4"/>
    <w:rsid w:val="007228D3"/>
    <w:rsid w:val="00722A10"/>
    <w:rsid w:val="0073253E"/>
    <w:rsid w:val="00732883"/>
    <w:rsid w:val="007356A0"/>
    <w:rsid w:val="007508FD"/>
    <w:rsid w:val="00750DD8"/>
    <w:rsid w:val="007511D1"/>
    <w:rsid w:val="0075399B"/>
    <w:rsid w:val="00757F83"/>
    <w:rsid w:val="007665CB"/>
    <w:rsid w:val="00766DD0"/>
    <w:rsid w:val="00766E45"/>
    <w:rsid w:val="00777351"/>
    <w:rsid w:val="00792549"/>
    <w:rsid w:val="00793A3A"/>
    <w:rsid w:val="007A1632"/>
    <w:rsid w:val="007A1885"/>
    <w:rsid w:val="007A2731"/>
    <w:rsid w:val="007B11B3"/>
    <w:rsid w:val="007B6620"/>
    <w:rsid w:val="007B75B7"/>
    <w:rsid w:val="007C4CB1"/>
    <w:rsid w:val="007D1E41"/>
    <w:rsid w:val="007E63DA"/>
    <w:rsid w:val="007F0C38"/>
    <w:rsid w:val="007F5CB8"/>
    <w:rsid w:val="007F7B8C"/>
    <w:rsid w:val="008114DA"/>
    <w:rsid w:val="008127BC"/>
    <w:rsid w:val="00814B61"/>
    <w:rsid w:val="008242BD"/>
    <w:rsid w:val="0082475F"/>
    <w:rsid w:val="00827333"/>
    <w:rsid w:val="00833A13"/>
    <w:rsid w:val="00835A6F"/>
    <w:rsid w:val="00836F37"/>
    <w:rsid w:val="00837F17"/>
    <w:rsid w:val="0084113C"/>
    <w:rsid w:val="00847886"/>
    <w:rsid w:val="00847A63"/>
    <w:rsid w:val="008535A7"/>
    <w:rsid w:val="00860918"/>
    <w:rsid w:val="0086606A"/>
    <w:rsid w:val="008678ED"/>
    <w:rsid w:val="00873984"/>
    <w:rsid w:val="0088082F"/>
    <w:rsid w:val="0088676A"/>
    <w:rsid w:val="008961C2"/>
    <w:rsid w:val="008962BA"/>
    <w:rsid w:val="00897E59"/>
    <w:rsid w:val="008A2DD2"/>
    <w:rsid w:val="008A2E71"/>
    <w:rsid w:val="008A3069"/>
    <w:rsid w:val="008A49C3"/>
    <w:rsid w:val="008B3504"/>
    <w:rsid w:val="008B7E15"/>
    <w:rsid w:val="008C3EDA"/>
    <w:rsid w:val="008E5F14"/>
    <w:rsid w:val="008E5F71"/>
    <w:rsid w:val="008E66D9"/>
    <w:rsid w:val="008F08FA"/>
    <w:rsid w:val="008F2E1B"/>
    <w:rsid w:val="008F773A"/>
    <w:rsid w:val="00904055"/>
    <w:rsid w:val="00907DBA"/>
    <w:rsid w:val="00914A4F"/>
    <w:rsid w:val="0091549B"/>
    <w:rsid w:val="009215F0"/>
    <w:rsid w:val="00922670"/>
    <w:rsid w:val="00935406"/>
    <w:rsid w:val="00945B8A"/>
    <w:rsid w:val="0095204F"/>
    <w:rsid w:val="0095404A"/>
    <w:rsid w:val="00973876"/>
    <w:rsid w:val="009778FB"/>
    <w:rsid w:val="00980FDD"/>
    <w:rsid w:val="009812CC"/>
    <w:rsid w:val="00986C80"/>
    <w:rsid w:val="009951C7"/>
    <w:rsid w:val="009966C3"/>
    <w:rsid w:val="0099687E"/>
    <w:rsid w:val="009A13B4"/>
    <w:rsid w:val="009A300F"/>
    <w:rsid w:val="009B09CB"/>
    <w:rsid w:val="009B1404"/>
    <w:rsid w:val="009C1890"/>
    <w:rsid w:val="009C1E98"/>
    <w:rsid w:val="009E25E4"/>
    <w:rsid w:val="009F110C"/>
    <w:rsid w:val="009F31FF"/>
    <w:rsid w:val="009F64A3"/>
    <w:rsid w:val="00A00660"/>
    <w:rsid w:val="00A1717E"/>
    <w:rsid w:val="00A21B84"/>
    <w:rsid w:val="00A255CB"/>
    <w:rsid w:val="00A26331"/>
    <w:rsid w:val="00A2746C"/>
    <w:rsid w:val="00A27F7F"/>
    <w:rsid w:val="00A35FCA"/>
    <w:rsid w:val="00A447CB"/>
    <w:rsid w:val="00A44C95"/>
    <w:rsid w:val="00A464AD"/>
    <w:rsid w:val="00A46547"/>
    <w:rsid w:val="00A542B0"/>
    <w:rsid w:val="00A5557B"/>
    <w:rsid w:val="00A56B82"/>
    <w:rsid w:val="00A75672"/>
    <w:rsid w:val="00A8486E"/>
    <w:rsid w:val="00AA2DCB"/>
    <w:rsid w:val="00AA3DF7"/>
    <w:rsid w:val="00AA4435"/>
    <w:rsid w:val="00AA7CED"/>
    <w:rsid w:val="00AB1FC9"/>
    <w:rsid w:val="00AB4133"/>
    <w:rsid w:val="00AB46A2"/>
    <w:rsid w:val="00AD492B"/>
    <w:rsid w:val="00AD4E95"/>
    <w:rsid w:val="00AD5C1F"/>
    <w:rsid w:val="00AD5E18"/>
    <w:rsid w:val="00AD78F8"/>
    <w:rsid w:val="00AE08AF"/>
    <w:rsid w:val="00AE1937"/>
    <w:rsid w:val="00AE3081"/>
    <w:rsid w:val="00AE3118"/>
    <w:rsid w:val="00AE3591"/>
    <w:rsid w:val="00AE35CB"/>
    <w:rsid w:val="00AF7E56"/>
    <w:rsid w:val="00B04616"/>
    <w:rsid w:val="00B072C7"/>
    <w:rsid w:val="00B101AB"/>
    <w:rsid w:val="00B16D8E"/>
    <w:rsid w:val="00B27E34"/>
    <w:rsid w:val="00B30B48"/>
    <w:rsid w:val="00B337E6"/>
    <w:rsid w:val="00B34441"/>
    <w:rsid w:val="00B34D79"/>
    <w:rsid w:val="00B35BB0"/>
    <w:rsid w:val="00B36B7A"/>
    <w:rsid w:val="00B438C1"/>
    <w:rsid w:val="00B559A4"/>
    <w:rsid w:val="00B63763"/>
    <w:rsid w:val="00B72CD4"/>
    <w:rsid w:val="00B756D2"/>
    <w:rsid w:val="00B915FB"/>
    <w:rsid w:val="00B92DBA"/>
    <w:rsid w:val="00B97595"/>
    <w:rsid w:val="00BA2455"/>
    <w:rsid w:val="00BA2A59"/>
    <w:rsid w:val="00BA706B"/>
    <w:rsid w:val="00BA7DAE"/>
    <w:rsid w:val="00BB0513"/>
    <w:rsid w:val="00BB71D2"/>
    <w:rsid w:val="00BC0C02"/>
    <w:rsid w:val="00BC786B"/>
    <w:rsid w:val="00BD1027"/>
    <w:rsid w:val="00BD35CA"/>
    <w:rsid w:val="00BD385F"/>
    <w:rsid w:val="00BD39E2"/>
    <w:rsid w:val="00BD3CA0"/>
    <w:rsid w:val="00BE0B0E"/>
    <w:rsid w:val="00BE3F98"/>
    <w:rsid w:val="00BF1329"/>
    <w:rsid w:val="00BF42D5"/>
    <w:rsid w:val="00BF72F5"/>
    <w:rsid w:val="00BF7605"/>
    <w:rsid w:val="00C04DE6"/>
    <w:rsid w:val="00C0677E"/>
    <w:rsid w:val="00C16421"/>
    <w:rsid w:val="00C22140"/>
    <w:rsid w:val="00C2658A"/>
    <w:rsid w:val="00C31237"/>
    <w:rsid w:val="00C35D5A"/>
    <w:rsid w:val="00C42D41"/>
    <w:rsid w:val="00C43B8F"/>
    <w:rsid w:val="00C43FAD"/>
    <w:rsid w:val="00C45F48"/>
    <w:rsid w:val="00C474C8"/>
    <w:rsid w:val="00C54D42"/>
    <w:rsid w:val="00C679AC"/>
    <w:rsid w:val="00C758D8"/>
    <w:rsid w:val="00C81D94"/>
    <w:rsid w:val="00C900AE"/>
    <w:rsid w:val="00C9570B"/>
    <w:rsid w:val="00CA1927"/>
    <w:rsid w:val="00CA3AB7"/>
    <w:rsid w:val="00CB619E"/>
    <w:rsid w:val="00CD6231"/>
    <w:rsid w:val="00CE53AB"/>
    <w:rsid w:val="00D00CC8"/>
    <w:rsid w:val="00D22D66"/>
    <w:rsid w:val="00D250E5"/>
    <w:rsid w:val="00D253BE"/>
    <w:rsid w:val="00D26985"/>
    <w:rsid w:val="00D3529E"/>
    <w:rsid w:val="00D46F1D"/>
    <w:rsid w:val="00D51734"/>
    <w:rsid w:val="00D53A2C"/>
    <w:rsid w:val="00D53C06"/>
    <w:rsid w:val="00D56D8C"/>
    <w:rsid w:val="00D60D26"/>
    <w:rsid w:val="00D60EB5"/>
    <w:rsid w:val="00D73891"/>
    <w:rsid w:val="00D749ED"/>
    <w:rsid w:val="00D81652"/>
    <w:rsid w:val="00D81CB9"/>
    <w:rsid w:val="00D90078"/>
    <w:rsid w:val="00D9528D"/>
    <w:rsid w:val="00DA3ED9"/>
    <w:rsid w:val="00DA4986"/>
    <w:rsid w:val="00DC10BE"/>
    <w:rsid w:val="00DD550E"/>
    <w:rsid w:val="00DD56EA"/>
    <w:rsid w:val="00DD694C"/>
    <w:rsid w:val="00DF0229"/>
    <w:rsid w:val="00DF3DAB"/>
    <w:rsid w:val="00DF4E14"/>
    <w:rsid w:val="00DF5311"/>
    <w:rsid w:val="00DF666A"/>
    <w:rsid w:val="00DF6EA3"/>
    <w:rsid w:val="00DF7946"/>
    <w:rsid w:val="00E1686F"/>
    <w:rsid w:val="00E21921"/>
    <w:rsid w:val="00E33DCF"/>
    <w:rsid w:val="00E373AD"/>
    <w:rsid w:val="00E4036C"/>
    <w:rsid w:val="00E418B3"/>
    <w:rsid w:val="00E47BFF"/>
    <w:rsid w:val="00E52D55"/>
    <w:rsid w:val="00E56FB6"/>
    <w:rsid w:val="00E57815"/>
    <w:rsid w:val="00E62DD5"/>
    <w:rsid w:val="00E8551F"/>
    <w:rsid w:val="00E923DA"/>
    <w:rsid w:val="00E93DBA"/>
    <w:rsid w:val="00E9519E"/>
    <w:rsid w:val="00E96678"/>
    <w:rsid w:val="00E967AE"/>
    <w:rsid w:val="00EB7CF2"/>
    <w:rsid w:val="00EE1047"/>
    <w:rsid w:val="00EF0176"/>
    <w:rsid w:val="00EF4463"/>
    <w:rsid w:val="00F10D01"/>
    <w:rsid w:val="00F11312"/>
    <w:rsid w:val="00F143A4"/>
    <w:rsid w:val="00F21D5B"/>
    <w:rsid w:val="00F2339E"/>
    <w:rsid w:val="00F266DE"/>
    <w:rsid w:val="00F33865"/>
    <w:rsid w:val="00F4018F"/>
    <w:rsid w:val="00F460C5"/>
    <w:rsid w:val="00F46585"/>
    <w:rsid w:val="00F465B9"/>
    <w:rsid w:val="00F50FA6"/>
    <w:rsid w:val="00F55084"/>
    <w:rsid w:val="00F62E99"/>
    <w:rsid w:val="00F65A3A"/>
    <w:rsid w:val="00F70A79"/>
    <w:rsid w:val="00F73820"/>
    <w:rsid w:val="00F75167"/>
    <w:rsid w:val="00F765AB"/>
    <w:rsid w:val="00F810F1"/>
    <w:rsid w:val="00F85661"/>
    <w:rsid w:val="00F938C1"/>
    <w:rsid w:val="00F956E8"/>
    <w:rsid w:val="00FA3307"/>
    <w:rsid w:val="00FB5B64"/>
    <w:rsid w:val="00FC2299"/>
    <w:rsid w:val="00FC7766"/>
    <w:rsid w:val="00FD2844"/>
    <w:rsid w:val="00FD4EFA"/>
    <w:rsid w:val="00FD55D6"/>
    <w:rsid w:val="00FD6815"/>
    <w:rsid w:val="00FD6B91"/>
    <w:rsid w:val="00FE01AF"/>
    <w:rsid w:val="00FE6C94"/>
    <w:rsid w:val="00FF48BF"/>
    <w:rsid w:val="00FF5684"/>
    <w:rsid w:val="01885582"/>
    <w:rsid w:val="02D3570F"/>
    <w:rsid w:val="035769A3"/>
    <w:rsid w:val="040D0C24"/>
    <w:rsid w:val="0A0E7F26"/>
    <w:rsid w:val="0D7F514F"/>
    <w:rsid w:val="150E269C"/>
    <w:rsid w:val="166F5222"/>
    <w:rsid w:val="184A31E0"/>
    <w:rsid w:val="1E711A49"/>
    <w:rsid w:val="20A67D62"/>
    <w:rsid w:val="253E083A"/>
    <w:rsid w:val="2AA17567"/>
    <w:rsid w:val="2C8376D8"/>
    <w:rsid w:val="30A071CD"/>
    <w:rsid w:val="3100387E"/>
    <w:rsid w:val="32F41833"/>
    <w:rsid w:val="35D66C79"/>
    <w:rsid w:val="363F0E23"/>
    <w:rsid w:val="366F04F9"/>
    <w:rsid w:val="391F59BB"/>
    <w:rsid w:val="39707CB8"/>
    <w:rsid w:val="3EF33504"/>
    <w:rsid w:val="43712A92"/>
    <w:rsid w:val="482C3F1D"/>
    <w:rsid w:val="4AD420FB"/>
    <w:rsid w:val="4D9E3FA3"/>
    <w:rsid w:val="4E193658"/>
    <w:rsid w:val="52BD4306"/>
    <w:rsid w:val="52C935E2"/>
    <w:rsid w:val="5420452F"/>
    <w:rsid w:val="560D45D3"/>
    <w:rsid w:val="5BC14BBB"/>
    <w:rsid w:val="5C9D7268"/>
    <w:rsid w:val="5F97769F"/>
    <w:rsid w:val="615A37DE"/>
    <w:rsid w:val="633A0287"/>
    <w:rsid w:val="63B36E26"/>
    <w:rsid w:val="64B659E6"/>
    <w:rsid w:val="66AA38F8"/>
    <w:rsid w:val="694960C1"/>
    <w:rsid w:val="69F152C0"/>
    <w:rsid w:val="6D2A1A28"/>
    <w:rsid w:val="6E253618"/>
    <w:rsid w:val="6F9E5BF8"/>
    <w:rsid w:val="73CE5A0F"/>
    <w:rsid w:val="77785FC7"/>
    <w:rsid w:val="78EC7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B1756F"/>
  <w15:docId w15:val="{039C6547-9AB7-434F-BACD-E12BBB762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paragraph" w:styleId="1">
    <w:name w:val="heading 1"/>
    <w:basedOn w:val="a"/>
    <w:next w:val="a"/>
    <w:link w:val="10"/>
    <w:uiPriority w:val="9"/>
    <w:qFormat/>
    <w:pPr>
      <w:keepNext/>
      <w:keepLines/>
      <w:spacing w:before="240" w:after="240" w:line="360" w:lineRule="auto"/>
      <w:outlineLvl w:val="0"/>
    </w:pPr>
    <w:rPr>
      <w:b/>
      <w:bCs/>
      <w:kern w:val="44"/>
      <w:sz w:val="28"/>
      <w:szCs w:val="44"/>
    </w:rPr>
  </w:style>
  <w:style w:type="paragraph" w:styleId="2">
    <w:name w:val="heading 2"/>
    <w:basedOn w:val="a"/>
    <w:next w:val="a"/>
    <w:link w:val="20"/>
    <w:uiPriority w:val="9"/>
    <w:qFormat/>
    <w:pPr>
      <w:keepNext/>
      <w:keepLines/>
      <w:spacing w:before="240" w:after="240" w:line="360" w:lineRule="auto"/>
      <w:outlineLvl w:val="1"/>
    </w:pPr>
    <w:rPr>
      <w:rFonts w:ascii="等线 Light" w:eastAsia="黑体" w:hAnsi="等线 Light"/>
      <w:bCs/>
      <w:sz w:val="24"/>
      <w:szCs w:val="32"/>
    </w:rPr>
  </w:style>
  <w:style w:type="paragraph" w:styleId="3">
    <w:name w:val="heading 3"/>
    <w:basedOn w:val="a"/>
    <w:next w:val="a"/>
    <w:link w:val="30"/>
    <w:uiPriority w:val="9"/>
    <w:unhideWhenUsed/>
    <w:qFormat/>
    <w:pPr>
      <w:keepNext/>
      <w:keepLines/>
      <w:spacing w:line="360" w:lineRule="auto"/>
      <w:outlineLvl w:val="2"/>
    </w:pPr>
    <w:rPr>
      <w:b/>
      <w:bCs/>
      <w:sz w:val="24"/>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rFonts w:ascii="等线 Light" w:eastAsia="黑体" w:hAnsi="等线 Light"/>
      <w:sz w:val="20"/>
      <w:szCs w:val="20"/>
    </w:rPr>
  </w:style>
  <w:style w:type="paragraph" w:styleId="TOC3">
    <w:name w:val="toc 3"/>
    <w:basedOn w:val="a"/>
    <w:next w:val="a"/>
    <w:autoRedefine/>
    <w:uiPriority w:val="39"/>
    <w:unhideWhenUsed/>
    <w:qFormat/>
    <w:pPr>
      <w:ind w:leftChars="400" w:left="840"/>
    </w:pPr>
  </w:style>
  <w:style w:type="paragraph" w:styleId="a4">
    <w:name w:val="Plain Text"/>
    <w:basedOn w:val="a"/>
    <w:uiPriority w:val="99"/>
    <w:qFormat/>
    <w:rPr>
      <w:rFonts w:ascii="宋体" w:hAnsi="Courier New" w:cs="宋体"/>
    </w:rPr>
  </w:style>
  <w:style w:type="paragraph" w:styleId="a5">
    <w:name w:val="Date"/>
    <w:basedOn w:val="a"/>
    <w:next w:val="a"/>
    <w:link w:val="a6"/>
    <w:qFormat/>
    <w:pPr>
      <w:ind w:leftChars="2500" w:left="100"/>
    </w:pPr>
    <w:rPr>
      <w:szCs w:val="24"/>
    </w:rPr>
  </w:style>
  <w:style w:type="paragraph" w:styleId="a7">
    <w:name w:val="Balloon Text"/>
    <w:basedOn w:val="a"/>
    <w:link w:val="a8"/>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qFormat/>
    <w:pPr>
      <w:tabs>
        <w:tab w:val="right" w:leader="dot" w:pos="8538"/>
      </w:tabs>
      <w:spacing w:line="360" w:lineRule="auto"/>
    </w:pPr>
  </w:style>
  <w:style w:type="paragraph" w:styleId="TOC2">
    <w:name w:val="toc 2"/>
    <w:basedOn w:val="a"/>
    <w:next w:val="a"/>
    <w:autoRedefine/>
    <w:uiPriority w:val="39"/>
    <w:unhideWhenUsed/>
    <w:qFormat/>
    <w:pPr>
      <w:ind w:leftChars="200" w:left="420"/>
    </w:pPr>
  </w:style>
  <w:style w:type="character" w:styleId="ad">
    <w:name w:val="Strong"/>
    <w:qFormat/>
    <w:rPr>
      <w:b/>
    </w:rPr>
  </w:style>
  <w:style w:type="character" w:styleId="ae">
    <w:name w:val="page number"/>
    <w:qFormat/>
  </w:style>
  <w:style w:type="character" w:styleId="af">
    <w:name w:val="Hyperlink"/>
    <w:uiPriority w:val="99"/>
    <w:unhideWhenUsed/>
    <w:qFormat/>
    <w:rPr>
      <w:color w:val="0563C1"/>
      <w:u w:val="single"/>
    </w:rPr>
  </w:style>
  <w:style w:type="character" w:customStyle="1" w:styleId="20">
    <w:name w:val="标题 2 字符"/>
    <w:link w:val="2"/>
    <w:uiPriority w:val="9"/>
    <w:qFormat/>
    <w:rPr>
      <w:rFonts w:ascii="等线 Light" w:eastAsia="黑体" w:hAnsi="等线 Light"/>
      <w:bCs/>
      <w:kern w:val="2"/>
      <w:sz w:val="24"/>
      <w:szCs w:val="32"/>
    </w:rPr>
  </w:style>
  <w:style w:type="character" w:customStyle="1" w:styleId="a6">
    <w:name w:val="日期 字符"/>
    <w:link w:val="a5"/>
    <w:qFormat/>
    <w:rPr>
      <w:rFonts w:ascii="Times New Roman" w:eastAsia="宋体" w:hAnsi="Times New Roman" w:cs="Times New Roman"/>
      <w:kern w:val="2"/>
      <w:sz w:val="21"/>
      <w:szCs w:val="24"/>
    </w:rPr>
  </w:style>
  <w:style w:type="character" w:customStyle="1" w:styleId="a8">
    <w:name w:val="批注框文本 字符"/>
    <w:link w:val="a7"/>
    <w:uiPriority w:val="99"/>
    <w:semiHidden/>
    <w:qFormat/>
    <w:rPr>
      <w:rFonts w:ascii="Times New Roman" w:eastAsia="宋体" w:hAnsi="Times New Roman" w:cs="Times New Roman"/>
      <w:kern w:val="2"/>
      <w:sz w:val="18"/>
      <w:szCs w:val="18"/>
    </w:rPr>
  </w:style>
  <w:style w:type="character" w:customStyle="1" w:styleId="aa">
    <w:name w:val="页脚 字符"/>
    <w:link w:val="a9"/>
    <w:uiPriority w:val="99"/>
    <w:qFormat/>
    <w:rPr>
      <w:rFonts w:ascii="Times New Roman" w:eastAsia="宋体" w:hAnsi="Times New Roman" w:cs="Times New Roman"/>
      <w:sz w:val="18"/>
      <w:szCs w:val="18"/>
    </w:rPr>
  </w:style>
  <w:style w:type="character" w:customStyle="1" w:styleId="ac">
    <w:name w:val="页眉 字符"/>
    <w:link w:val="ab"/>
    <w:qFormat/>
    <w:rPr>
      <w:rFonts w:ascii="Times New Roman" w:eastAsia="宋体" w:hAnsi="Times New Roman" w:cs="Times New Roman"/>
      <w:sz w:val="18"/>
      <w:szCs w:val="18"/>
    </w:rPr>
  </w:style>
  <w:style w:type="character" w:customStyle="1" w:styleId="fontstyle01">
    <w:name w:val="fontstyle01"/>
    <w:qFormat/>
    <w:rPr>
      <w:rFonts w:ascii="黑体" w:eastAsia="黑体" w:hAnsi="黑体" w:hint="eastAsia"/>
      <w:color w:val="000000"/>
      <w:sz w:val="32"/>
      <w:szCs w:val="32"/>
    </w:rPr>
  </w:style>
  <w:style w:type="character" w:customStyle="1" w:styleId="11">
    <w:name w:val="未处理的提及1"/>
    <w:uiPriority w:val="99"/>
    <w:unhideWhenUsed/>
    <w:qFormat/>
    <w:rPr>
      <w:color w:val="605E5C"/>
      <w:shd w:val="clear" w:color="auto" w:fill="E1DFDD"/>
    </w:rPr>
  </w:style>
  <w:style w:type="character" w:customStyle="1" w:styleId="Char">
    <w:name w:val="段 Char"/>
    <w:link w:val="af0"/>
    <w:qFormat/>
    <w:rPr>
      <w:rFonts w:ascii="宋体" w:eastAsia="宋体" w:hAnsi="Times New Roman" w:cs="Times New Roman"/>
      <w:kern w:val="0"/>
      <w:szCs w:val="20"/>
    </w:rPr>
  </w:style>
  <w:style w:type="paragraph" w:customStyle="1" w:styleId="af0">
    <w:name w:val="段"/>
    <w:link w:val="Char"/>
    <w:qFormat/>
    <w:pPr>
      <w:tabs>
        <w:tab w:val="center" w:pos="4201"/>
        <w:tab w:val="right" w:leader="dot" w:pos="9298"/>
      </w:tabs>
      <w:autoSpaceDE w:val="0"/>
      <w:autoSpaceDN w:val="0"/>
      <w:ind w:firstLineChars="200" w:firstLine="420"/>
      <w:jc w:val="both"/>
    </w:pPr>
    <w:rPr>
      <w:rFonts w:ascii="宋体"/>
      <w:sz w:val="21"/>
    </w:rPr>
  </w:style>
  <w:style w:type="character" w:customStyle="1" w:styleId="fontstyle11">
    <w:name w:val="fontstyle11"/>
    <w:qFormat/>
    <w:rPr>
      <w:rFonts w:ascii="TimesNewRomanPSMT" w:hAnsi="TimesNewRomanPSMT" w:hint="default"/>
      <w:color w:val="000000"/>
      <w:sz w:val="22"/>
      <w:szCs w:val="22"/>
    </w:rPr>
  </w:style>
  <w:style w:type="character" w:customStyle="1" w:styleId="apple-style-span">
    <w:name w:val="apple-style-span"/>
    <w:semiHidden/>
    <w:qFormat/>
  </w:style>
  <w:style w:type="paragraph" w:styleId="af1">
    <w:name w:val="List Paragraph"/>
    <w:basedOn w:val="a"/>
    <w:uiPriority w:val="99"/>
    <w:qFormat/>
    <w:pPr>
      <w:ind w:firstLineChars="200" w:firstLine="420"/>
    </w:pPr>
  </w:style>
  <w:style w:type="paragraph" w:customStyle="1" w:styleId="Char1CharCharCharCharCharCharCharCharChar">
    <w:name w:val="Char1 Char Char Char Char Char Char Char Char Char"/>
    <w:basedOn w:val="a"/>
    <w:qFormat/>
    <w:pPr>
      <w:spacing w:line="360" w:lineRule="auto"/>
    </w:pPr>
    <w:rPr>
      <w:rFonts w:ascii="Tahoma" w:hAnsi="Tahoma"/>
      <w:sz w:val="24"/>
      <w:szCs w:val="20"/>
    </w:rPr>
  </w:style>
  <w:style w:type="paragraph" w:customStyle="1" w:styleId="af2">
    <w:name w:val="图标标题"/>
    <w:basedOn w:val="a3"/>
    <w:qFormat/>
    <w:pPr>
      <w:jc w:val="center"/>
    </w:pPr>
    <w:rPr>
      <w:sz w:val="21"/>
    </w:rPr>
  </w:style>
  <w:style w:type="paragraph" w:customStyle="1" w:styleId="12">
    <w:name w:val="修订1"/>
    <w:uiPriority w:val="99"/>
    <w:unhideWhenUsed/>
    <w:qFormat/>
    <w:rPr>
      <w:kern w:val="2"/>
      <w:sz w:val="21"/>
      <w:szCs w:val="21"/>
    </w:rPr>
  </w:style>
  <w:style w:type="paragraph" w:customStyle="1" w:styleId="EndNoteBibliography">
    <w:name w:val="EndNote Bibliography"/>
    <w:basedOn w:val="a"/>
    <w:link w:val="EndNoteBibliography0"/>
    <w:qFormat/>
    <w:rPr>
      <w:rFonts w:eastAsia="等线"/>
      <w:sz w:val="20"/>
      <w:szCs w:val="22"/>
    </w:rPr>
  </w:style>
  <w:style w:type="character" w:customStyle="1" w:styleId="EndNoteBibliography0">
    <w:name w:val="EndNote Bibliography 字符"/>
    <w:link w:val="EndNoteBibliography"/>
    <w:qFormat/>
    <w:rPr>
      <w:rFonts w:eastAsia="等线"/>
      <w:kern w:val="2"/>
      <w:szCs w:val="22"/>
    </w:rPr>
  </w:style>
  <w:style w:type="paragraph" w:customStyle="1" w:styleId="EndNoteBibliographyTitle">
    <w:name w:val="EndNote Bibliography Title"/>
    <w:basedOn w:val="a"/>
    <w:link w:val="EndNoteBibliographyTitle0"/>
    <w:qFormat/>
    <w:pPr>
      <w:jc w:val="center"/>
    </w:pPr>
    <w:rPr>
      <w:sz w:val="20"/>
    </w:rPr>
  </w:style>
  <w:style w:type="character" w:customStyle="1" w:styleId="EndNoteBibliographyTitle0">
    <w:name w:val="EndNote Bibliography Title 字符"/>
    <w:link w:val="EndNoteBibliographyTitle"/>
    <w:qFormat/>
    <w:rPr>
      <w:kern w:val="2"/>
      <w:szCs w:val="21"/>
      <w:lang w:val="en-US" w:eastAsia="zh-CN"/>
    </w:rPr>
  </w:style>
  <w:style w:type="character" w:customStyle="1" w:styleId="10">
    <w:name w:val="标题 1 字符"/>
    <w:link w:val="1"/>
    <w:uiPriority w:val="9"/>
    <w:qFormat/>
    <w:rPr>
      <w:b/>
      <w:bCs/>
      <w:kern w:val="44"/>
      <w:sz w:val="28"/>
      <w:szCs w:val="44"/>
    </w:rPr>
  </w:style>
  <w:style w:type="paragraph" w:customStyle="1" w:styleId="TOC10">
    <w:name w:val="TOC 标题1"/>
    <w:basedOn w:val="1"/>
    <w:next w:val="a"/>
    <w:uiPriority w:val="39"/>
    <w:unhideWhenUsed/>
    <w:qFormat/>
    <w:pPr>
      <w:widowControl/>
      <w:spacing w:after="0" w:line="259" w:lineRule="auto"/>
      <w:jc w:val="left"/>
      <w:outlineLvl w:val="9"/>
    </w:pPr>
    <w:rPr>
      <w:rFonts w:ascii="等线 Light" w:eastAsia="等线 Light" w:hAnsi="等线 Light"/>
      <w:b w:val="0"/>
      <w:bCs w:val="0"/>
      <w:color w:val="2F5496"/>
      <w:kern w:val="0"/>
      <w:sz w:val="32"/>
      <w:szCs w:val="32"/>
    </w:rPr>
  </w:style>
  <w:style w:type="character" w:customStyle="1" w:styleId="30">
    <w:name w:val="标题 3 字符"/>
    <w:link w:val="3"/>
    <w:uiPriority w:val="9"/>
    <w:qFormat/>
    <w:rPr>
      <w:b/>
      <w:bCs/>
      <w:kern w:val="2"/>
      <w:sz w:val="24"/>
      <w:szCs w:val="32"/>
    </w:rPr>
  </w:style>
  <w:style w:type="character" w:customStyle="1" w:styleId="Char0">
    <w:name w:val="标准文件_段 Char"/>
    <w:link w:val="af3"/>
    <w:qFormat/>
    <w:locked/>
    <w:rPr>
      <w:rFonts w:ascii="宋体"/>
      <w:sz w:val="21"/>
    </w:rPr>
  </w:style>
  <w:style w:type="paragraph" w:customStyle="1" w:styleId="af3">
    <w:name w:val="标准文件_段"/>
    <w:link w:val="Char0"/>
    <w:qFormat/>
    <w:pPr>
      <w:autoSpaceDE w:val="0"/>
      <w:autoSpaceDN w:val="0"/>
      <w:ind w:firstLineChars="200" w:firstLine="200"/>
      <w:jc w:val="both"/>
    </w:pPr>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6746">
      <w:bodyDiv w:val="1"/>
      <w:marLeft w:val="0"/>
      <w:marRight w:val="0"/>
      <w:marTop w:val="0"/>
      <w:marBottom w:val="0"/>
      <w:divBdr>
        <w:top w:val="none" w:sz="0" w:space="0" w:color="auto"/>
        <w:left w:val="none" w:sz="0" w:space="0" w:color="auto"/>
        <w:bottom w:val="none" w:sz="0" w:space="0" w:color="auto"/>
        <w:right w:val="none" w:sz="0" w:space="0" w:color="auto"/>
      </w:divBdr>
    </w:div>
    <w:div w:id="108822490">
      <w:bodyDiv w:val="1"/>
      <w:marLeft w:val="0"/>
      <w:marRight w:val="0"/>
      <w:marTop w:val="0"/>
      <w:marBottom w:val="0"/>
      <w:divBdr>
        <w:top w:val="none" w:sz="0" w:space="0" w:color="auto"/>
        <w:left w:val="none" w:sz="0" w:space="0" w:color="auto"/>
        <w:bottom w:val="none" w:sz="0" w:space="0" w:color="auto"/>
        <w:right w:val="none" w:sz="0" w:space="0" w:color="auto"/>
      </w:divBdr>
    </w:div>
    <w:div w:id="549922926">
      <w:bodyDiv w:val="1"/>
      <w:marLeft w:val="0"/>
      <w:marRight w:val="0"/>
      <w:marTop w:val="0"/>
      <w:marBottom w:val="0"/>
      <w:divBdr>
        <w:top w:val="none" w:sz="0" w:space="0" w:color="auto"/>
        <w:left w:val="none" w:sz="0" w:space="0" w:color="auto"/>
        <w:bottom w:val="none" w:sz="0" w:space="0" w:color="auto"/>
        <w:right w:val="none" w:sz="0" w:space="0" w:color="auto"/>
      </w:divBdr>
    </w:div>
    <w:div w:id="907887758">
      <w:bodyDiv w:val="1"/>
      <w:marLeft w:val="0"/>
      <w:marRight w:val="0"/>
      <w:marTop w:val="0"/>
      <w:marBottom w:val="0"/>
      <w:divBdr>
        <w:top w:val="none" w:sz="0" w:space="0" w:color="auto"/>
        <w:left w:val="none" w:sz="0" w:space="0" w:color="auto"/>
        <w:bottom w:val="none" w:sz="0" w:space="0" w:color="auto"/>
        <w:right w:val="none" w:sz="0" w:space="0" w:color="auto"/>
      </w:divBdr>
    </w:div>
    <w:div w:id="1576236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BFD8C-1850-47D2-BE5D-0813EAA0C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13</Pages>
  <Words>1766</Words>
  <Characters>10070</Characters>
  <Application>Microsoft Office Word</Application>
  <DocSecurity>0</DocSecurity>
  <Lines>83</Lines>
  <Paragraphs>23</Paragraphs>
  <ScaleCrop>false</ScaleCrop>
  <Company>Lenovo</Company>
  <LinksUpToDate>false</LinksUpToDate>
  <CharactersWithSpaces>11813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xianjun peng</cp:lastModifiedBy>
  <cp:revision>30</cp:revision>
  <cp:lastPrinted>2021-10-27T07:09:00Z</cp:lastPrinted>
  <dcterms:created xsi:type="dcterms:W3CDTF">2025-12-17T06:59:00Z</dcterms:created>
  <dcterms:modified xsi:type="dcterms:W3CDTF">2026-02-25T08:29:00Z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AFA8369427AB411DBA234AE3A6C38B4F_13</vt:lpwstr>
  </property>
  <property fmtid="{D5CDD505-2E9C-101B-9397-08002B2CF9AE}" pid="4" name="KSOTemplateDocerSaveRecord">
    <vt:lpwstr>eyJoZGlkIjoiZDMzZjhlZDcyZjM4NDZmZmEyZjVkNzAxMDcyYjU1ZDkiLCJ1c2VySWQiOiI3MjYzMDYyNzYifQ==</vt:lpwstr>
  </property>
</Properties>
</file>