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FE3" w14:textId="77777777" w:rsidR="00DD48BB" w:rsidRDefault="00000000">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8288"/>
      </w:tblGrid>
      <w:tr w:rsidR="00DD48BB" w14:paraId="34ED6255" w14:textId="77777777" w:rsidTr="00D1733C">
        <w:tc>
          <w:tcPr>
            <w:tcW w:w="1418" w:type="dxa"/>
          </w:tcPr>
          <w:bookmarkEnd w:id="0"/>
          <w:p w14:paraId="21F563A4" w14:textId="501DE412" w:rsidR="00DD48BB" w:rsidRDefault="00000000" w:rsidP="00B667C8">
            <w:pPr>
              <w:pStyle w:val="affff0"/>
              <w:framePr w:hSpace="0" w:wrap="auto" w:vAnchor="margin" w:hAnchor="text" w:yAlign="inline"/>
              <w:rPr>
                <w:rFonts w:hint="eastAsia"/>
              </w:rPr>
            </w:pPr>
            <w:r w:rsidRPr="00B667C8">
              <w:t>ICS</w:t>
            </w:r>
            <w:r w:rsidR="00D1733C">
              <w:rPr>
                <w:rFonts w:hint="eastAsia"/>
              </w:rPr>
              <w:t xml:space="preserve"> </w:t>
            </w:r>
            <w:r w:rsidR="00D1733C" w:rsidRPr="00D1733C">
              <w:t>01.040.65</w:t>
            </w:r>
          </w:p>
        </w:tc>
        <w:tc>
          <w:tcPr>
            <w:tcW w:w="8288" w:type="dxa"/>
          </w:tcPr>
          <w:p w14:paraId="5DFC58F4" w14:textId="77777777" w:rsidR="00DD48BB" w:rsidRDefault="00000000" w:rsidP="00B667C8">
            <w:pPr>
              <w:pStyle w:val="affff0"/>
              <w:framePr w:hSpace="0" w:wrap="auto" w:vAnchor="margin" w:hAnchor="text" w:yAlign="inline"/>
              <w:rPr>
                <w:rFonts w:hint="eastAsia"/>
              </w:rPr>
            </w:pPr>
            <w:r>
              <w:rPr>
                <w:rFonts w:hint="eastAsia"/>
              </w:rPr>
              <w:t xml:space="preserve"> </w:t>
            </w:r>
          </w:p>
        </w:tc>
      </w:tr>
      <w:tr w:rsidR="00DD48BB" w14:paraId="4B3FEF10" w14:textId="77777777" w:rsidTr="00D1733C">
        <w:tc>
          <w:tcPr>
            <w:tcW w:w="1418" w:type="dxa"/>
          </w:tcPr>
          <w:p w14:paraId="11E21A9E" w14:textId="1AC5A04D" w:rsidR="00DD48BB" w:rsidRPr="00B667C8" w:rsidRDefault="00000000" w:rsidP="00B667C8">
            <w:pPr>
              <w:pStyle w:val="affff0"/>
              <w:framePr w:hSpace="0" w:wrap="auto" w:vAnchor="margin" w:hAnchor="text" w:yAlign="inline"/>
              <w:rPr>
                <w:rFonts w:hint="eastAsia"/>
              </w:rPr>
            </w:pPr>
            <w:r w:rsidRPr="00B667C8">
              <w:t>CCS</w:t>
            </w:r>
            <w:r w:rsidRPr="00B667C8">
              <w:rPr>
                <w:rFonts w:hint="eastAsia"/>
              </w:rPr>
              <w:t xml:space="preserve"> </w:t>
            </w:r>
            <w:r w:rsidRPr="00D1733C">
              <w:rPr>
                <w:rFonts w:hint="eastAsia"/>
              </w:rPr>
              <w:t xml:space="preserve">B </w:t>
            </w:r>
            <w:r w:rsidR="00D1733C" w:rsidRPr="00D1733C">
              <w:rPr>
                <w:rFonts w:hint="eastAsia"/>
              </w:rPr>
              <w:t>13</w:t>
            </w:r>
          </w:p>
        </w:tc>
        <w:tc>
          <w:tcPr>
            <w:tcW w:w="828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8BB" w14:paraId="3C889F99" w14:textId="77777777">
              <w:trPr>
                <w:trHeight w:hRule="exact" w:val="1021"/>
              </w:trPr>
              <w:tc>
                <w:tcPr>
                  <w:tcW w:w="9242" w:type="dxa"/>
                  <w:vAlign w:val="center"/>
                </w:tcPr>
                <w:p w14:paraId="2A23DAAB" w14:textId="665924C7" w:rsidR="00DD48BB" w:rsidRPr="002D281C" w:rsidRDefault="00000000" w:rsidP="002D281C">
                  <w:pPr>
                    <w:pStyle w:val="afffff3"/>
                    <w:framePr w:hSpace="0" w:wrap="auto" w:vAnchor="margin" w:hAnchor="text" w:yAlign="inline"/>
                    <w:rPr>
                      <w:rFonts w:hint="eastAsia"/>
                    </w:rPr>
                  </w:pPr>
                  <w:r w:rsidRPr="002D281C">
                    <w:t>T</w:t>
                  </w:r>
                  <w:r w:rsidR="002D281C" w:rsidRPr="002D281C">
                    <w:rPr>
                      <w:rFonts w:hint="eastAsia"/>
                    </w:rPr>
                    <w:t xml:space="preserve">  </w:t>
                  </w:r>
                </w:p>
              </w:tc>
            </w:tr>
          </w:tbl>
          <w:p w14:paraId="605F8360" w14:textId="77777777" w:rsidR="00DD48BB" w:rsidRDefault="00DD48BB" w:rsidP="00B667C8">
            <w:pPr>
              <w:pStyle w:val="affff0"/>
              <w:framePr w:hSpace="0" w:wrap="auto" w:vAnchor="margin" w:hAnchor="text" w:yAlign="inline"/>
              <w:rPr>
                <w:rFonts w:hint="eastAsia"/>
              </w:rPr>
            </w:pPr>
          </w:p>
        </w:tc>
      </w:tr>
    </w:tbl>
    <w:p w14:paraId="19FB4116" w14:textId="77777777" w:rsidR="00DD48BB"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095DF4EB" wp14:editId="74899F07">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14:textId="77777777" w:rsidR="00DD48BB" w:rsidRDefault="00DD48BB">
      <w:pPr>
        <w:pStyle w:val="afffff4"/>
        <w:framePr w:w="9639" w:h="6976" w:hRule="exact" w:hSpace="0" w:vSpace="0" w:wrap="around" w:hAnchor="page" w:y="6408"/>
        <w:jc w:val="center"/>
        <w:rPr>
          <w:rFonts w:ascii="黑体" w:eastAsia="黑体" w:hAnsi="黑体" w:hint="eastAsia"/>
          <w:b w:val="0"/>
          <w:bCs w:val="0"/>
          <w:w w:val="100"/>
        </w:rPr>
      </w:pPr>
    </w:p>
    <w:p w14:paraId="130F064F" w14:textId="77777777" w:rsidR="002D281C" w:rsidRDefault="002D281C" w:rsidP="006D2A1A">
      <w:pPr>
        <w:pStyle w:val="affffffffff8"/>
        <w:framePr w:wrap="auto"/>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4271B0C2" w14:textId="77777777" w:rsidR="002D281C" w:rsidRDefault="002D281C" w:rsidP="006D2A1A">
      <w:pPr>
        <w:pStyle w:val="affffffffff9"/>
        <w:framePr w:wrap="auto"/>
        <w:spacing w:before="120"/>
      </w:pPr>
    </w:p>
    <w:p w14:paraId="6839A1F8" w14:textId="77777777" w:rsidR="00DD48BB" w:rsidRDefault="00DD48BB"/>
    <w:p w14:paraId="5BBFB2DB" w14:textId="77777777" w:rsidR="00D1733C" w:rsidRDefault="00D1733C" w:rsidP="00D1733C">
      <w:pPr>
        <w:pStyle w:val="afffffffd"/>
        <w:framePr w:w="9639" w:h="6974" w:hRule="exact" w:wrap="around" w:vAnchor="page" w:hAnchor="page" w:x="1498" w:y="7572" w:anchorLock="1"/>
        <w:jc w:val="both"/>
        <w:textAlignment w:val="bottom"/>
        <w:rPr>
          <w:rFonts w:eastAsia="黑体"/>
          <w:szCs w:val="28"/>
        </w:rPr>
      </w:pPr>
    </w:p>
    <w:p w14:paraId="1C15EEFB" w14:textId="77777777" w:rsidR="00D1733C" w:rsidRDefault="00D1733C" w:rsidP="00D1733C">
      <w:pPr>
        <w:pStyle w:val="afffffffd"/>
        <w:framePr w:w="9639" w:h="6974" w:hRule="exact" w:wrap="around" w:vAnchor="page" w:hAnchor="page" w:x="1498" w:y="7572" w:anchorLock="1"/>
        <w:jc w:val="both"/>
        <w:textAlignment w:val="bottom"/>
        <w:rPr>
          <w:rFonts w:eastAsia="黑体"/>
          <w:szCs w:val="28"/>
        </w:rPr>
      </w:pPr>
    </w:p>
    <w:p w14:paraId="6DE948F2" w14:textId="4A0F8AEF" w:rsidR="00DD48BB" w:rsidRDefault="007E49BD" w:rsidP="007E49BD">
      <w:pPr>
        <w:pStyle w:val="afffffffd"/>
        <w:framePr w:w="9639" w:h="6974" w:hRule="exact" w:wrap="around" w:vAnchor="page" w:hAnchor="page" w:x="1498" w:y="7572" w:anchorLock="1"/>
        <w:textAlignment w:val="bottom"/>
        <w:rPr>
          <w:rFonts w:eastAsia="黑体"/>
          <w:szCs w:val="28"/>
        </w:rPr>
      </w:pPr>
      <w:bookmarkStart w:id="4" w:name="_Hlk222927389"/>
      <w:r w:rsidRPr="007E49BD">
        <w:rPr>
          <w:rFonts w:eastAsia="黑体"/>
          <w:szCs w:val="28"/>
        </w:rPr>
        <w:t>Technical code of practice for manufacturing and applying colloidal carbon-based compound fertilizer in moderately and lightly degraded grasslands in northern regions</w:t>
      </w:r>
    </w:p>
    <w:p w14:paraId="1B32D327" w14:textId="77777777" w:rsidR="00C93631" w:rsidRDefault="00C93631" w:rsidP="007E49BD">
      <w:pPr>
        <w:pStyle w:val="afffffffd"/>
        <w:framePr w:w="9639" w:h="6974" w:hRule="exact" w:wrap="around" w:vAnchor="page" w:hAnchor="page" w:x="1498" w:y="7572" w:anchorLock="1"/>
        <w:textAlignment w:val="bottom"/>
        <w:rPr>
          <w:rFonts w:eastAsia="黑体" w:hint="eastAsia"/>
          <w:szCs w:val="28"/>
        </w:rPr>
      </w:pPr>
    </w:p>
    <w:p w14:paraId="27FC223E" w14:textId="1A84F724" w:rsidR="00C93631" w:rsidRPr="007E49BD" w:rsidRDefault="00C93631" w:rsidP="007E49BD">
      <w:pPr>
        <w:pStyle w:val="afffffffd"/>
        <w:framePr w:w="9639" w:h="6974" w:hRule="exact" w:wrap="around" w:vAnchor="page" w:hAnchor="page" w:x="1498" w:y="7572" w:anchorLock="1"/>
        <w:textAlignment w:val="bottom"/>
        <w:rPr>
          <w:rFonts w:hint="eastAsia"/>
        </w:rPr>
      </w:pPr>
      <w:r>
        <w:rPr>
          <w:rFonts w:eastAsia="黑体" w:hint="eastAsia"/>
          <w:szCs w:val="28"/>
        </w:rPr>
        <w:t>（征求意见稿）</w:t>
      </w:r>
    </w:p>
    <w:bookmarkEnd w:id="4"/>
    <w:p w14:paraId="29A04CDF" w14:textId="77777777" w:rsidR="00DD48BB" w:rsidRDefault="00DD48BB"/>
    <w:p w14:paraId="6F58C787" w14:textId="2C8903DF" w:rsidR="00DD48BB" w:rsidRDefault="00C93631">
      <w:pPr>
        <w:pStyle w:val="affffffffff6"/>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hint="eastAsia"/>
        </w:rPr>
        <w:t>XX</w:t>
      </w:r>
      <w:r w:rsidR="00000000">
        <w:t xml:space="preserve"> </w:t>
      </w:r>
      <w:r w:rsidR="00000000">
        <w:rPr>
          <w:rFonts w:ascii="黑体"/>
        </w:rPr>
        <w:t>-</w:t>
      </w:r>
      <w:r w:rsidR="00000000">
        <w:t xml:space="preserve"> </w:t>
      </w:r>
      <w:r w:rsidR="00000000">
        <w:rPr>
          <w:rFonts w:ascii="黑体"/>
        </w:rPr>
        <w:fldChar w:fldCharType="begin">
          <w:ffData>
            <w:name w:val="PLSH_DATE_D"/>
            <w:enabled/>
            <w:calcOnExit w:val="0"/>
            <w:textInput>
              <w:default w:val="XX"/>
              <w:maxLength w:val="2"/>
            </w:textInput>
          </w:ffData>
        </w:fldChar>
      </w:r>
      <w:bookmarkStart w:id="5" w:name="PLSH_DATE_D"/>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5"/>
      <w:r w:rsidR="00000000">
        <w:rPr>
          <w:rFonts w:hint="eastAsia"/>
        </w:rPr>
        <w:t>发布</w:t>
      </w:r>
    </w:p>
    <w:p w14:paraId="3BEB7C95" w14:textId="267B3A1E" w:rsidR="00DD48BB" w:rsidRDefault="00C93631">
      <w:pPr>
        <w:pStyle w:val="affffffffff7"/>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rPr>
        <w:fldChar w:fldCharType="begin">
          <w:ffData>
            <w:name w:val="CROT_DATE_M"/>
            <w:enabled/>
            <w:calcOnExit w:val="0"/>
            <w:textInput>
              <w:default w:val="XX"/>
              <w:maxLength w:val="2"/>
            </w:textInput>
          </w:ffData>
        </w:fldChar>
      </w:r>
      <w:bookmarkStart w:id="6" w:name="CROT_DATE_M"/>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6"/>
      <w:r w:rsidR="00000000">
        <w:t xml:space="preserve"> </w:t>
      </w:r>
      <w:r w:rsidR="00000000">
        <w:rPr>
          <w:rFonts w:ascii="黑体"/>
        </w:rPr>
        <w:t>-</w:t>
      </w:r>
      <w:r w:rsidR="00000000">
        <w:t xml:space="preserve"> </w:t>
      </w:r>
      <w:r w:rsidR="00000000">
        <w:rPr>
          <w:rFonts w:ascii="黑体" w:hint="eastAsia"/>
        </w:rPr>
        <w:t>XX</w:t>
      </w:r>
      <w:r w:rsidR="00000000">
        <w:rPr>
          <w:rFonts w:hint="eastAsia"/>
        </w:rPr>
        <w:t>实施</w:t>
      </w:r>
    </w:p>
    <w:p w14:paraId="54172164" w14:textId="77777777" w:rsidR="00DD48BB"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7"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7"/>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3D34076C" w14:textId="77777777" w:rsidR="007E49BD" w:rsidRDefault="007E49BD" w:rsidP="007E49BD">
      <w:pPr>
        <w:pStyle w:val="affffffffffa"/>
        <w:framePr w:h="1566" w:hRule="exact" w:wrap="auto" w:x="1425"/>
        <w:rPr>
          <w:rFonts w:hint="eastAsia"/>
        </w:rPr>
      </w:pPr>
      <w:r w:rsidRPr="00D1733C">
        <w:rPr>
          <w:rFonts w:hint="eastAsia"/>
        </w:rPr>
        <w:t>北方地区中轻度退化草地</w:t>
      </w:r>
      <w:proofErr w:type="gramStart"/>
      <w:r w:rsidRPr="00D1733C">
        <w:rPr>
          <w:rFonts w:hint="eastAsia"/>
        </w:rPr>
        <w:t>胶体炭基复合肥</w:t>
      </w:r>
      <w:proofErr w:type="gramEnd"/>
      <w:r w:rsidRPr="00D1733C">
        <w:rPr>
          <w:rFonts w:hint="eastAsia"/>
        </w:rPr>
        <w:t>制作与施用技术规程</w:t>
      </w:r>
    </w:p>
    <w:p w14:paraId="1668DB30" w14:textId="77777777" w:rsidR="00DD48BB" w:rsidRDefault="00000000">
      <w:pPr>
        <w:rPr>
          <w:rFonts w:ascii="宋体" w:hAnsi="宋体" w:hint="eastAsia"/>
          <w:sz w:val="28"/>
          <w:szCs w:val="28"/>
        </w:rPr>
        <w:sectPr w:rsidR="00DD48B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EA6D091" wp14:editId="409C42C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14:textId="77777777" w:rsidR="00DD48BB" w:rsidRDefault="00000000">
      <w:pPr>
        <w:pStyle w:val="affffffe"/>
      </w:pPr>
      <w:bookmarkStart w:id="8" w:name="BookMark1"/>
      <w:r>
        <w:rPr>
          <w:rFonts w:hint="eastAsia"/>
          <w:spacing w:val="320"/>
        </w:rPr>
        <w:lastRenderedPageBreak/>
        <w:t>目</w:t>
      </w:r>
      <w:r>
        <w:rPr>
          <w:rFonts w:hint="eastAsia"/>
        </w:rPr>
        <w:t>次</w:t>
      </w:r>
    </w:p>
    <w:p w14:paraId="33CC13EE" w14:textId="1112F5A8" w:rsidR="00D25670" w:rsidRDefault="00000000">
      <w:pPr>
        <w:pStyle w:val="TOC1"/>
        <w:rPr>
          <w:rFonts w:asciiTheme="minorHAnsi" w:eastAsiaTheme="minorEastAsia" w:hAnsiTheme="minorHAnsi" w:cstheme="minorBidi" w:hint="eastAsia"/>
          <w:noProof/>
          <w:sz w:val="22"/>
          <w:szCs w:val="24"/>
          <w14:ligatures w14:val="standardContextual"/>
        </w:rPr>
      </w:pPr>
      <w:r>
        <w:rPr>
          <w:rStyle w:val="affffe"/>
        </w:rPr>
        <w:fldChar w:fldCharType="begin"/>
      </w:r>
      <w:r>
        <w:rPr>
          <w:rStyle w:val="affffe"/>
        </w:rPr>
        <w:instrText xml:space="preserve"> TOC \o "1-1" \h </w:instrText>
      </w:r>
      <w:r>
        <w:rPr>
          <w:rStyle w:val="affffe"/>
        </w:rPr>
        <w:fldChar w:fldCharType="separate"/>
      </w:r>
      <w:hyperlink w:anchor="_Toc222930711" w:history="1">
        <w:r w:rsidR="00D25670" w:rsidRPr="006D6DC3">
          <w:rPr>
            <w:rStyle w:val="affffe"/>
            <w:rFonts w:hint="eastAsia"/>
            <w:noProof/>
            <w:spacing w:val="320"/>
          </w:rPr>
          <w:t>前</w:t>
        </w:r>
        <w:r w:rsidR="00D25670" w:rsidRPr="006D6DC3">
          <w:rPr>
            <w:rStyle w:val="affffe"/>
            <w:rFonts w:hint="eastAsia"/>
            <w:noProof/>
          </w:rPr>
          <w:t>言</w:t>
        </w:r>
        <w:r w:rsidR="00D25670">
          <w:rPr>
            <w:rFonts w:hint="eastAsia"/>
            <w:noProof/>
          </w:rPr>
          <w:tab/>
        </w:r>
        <w:r w:rsidR="00D25670">
          <w:rPr>
            <w:rFonts w:hint="eastAsia"/>
            <w:noProof/>
          </w:rPr>
          <w:fldChar w:fldCharType="begin"/>
        </w:r>
        <w:r w:rsidR="00D25670">
          <w:rPr>
            <w:rFonts w:hint="eastAsia"/>
            <w:noProof/>
          </w:rPr>
          <w:instrText xml:space="preserve"> </w:instrText>
        </w:r>
        <w:r w:rsidR="00D25670">
          <w:rPr>
            <w:noProof/>
          </w:rPr>
          <w:instrText>PAGEREF _Toc222930711 \h</w:instrText>
        </w:r>
        <w:r w:rsidR="00D25670">
          <w:rPr>
            <w:rFonts w:hint="eastAsia"/>
            <w:noProof/>
          </w:rPr>
          <w:instrText xml:space="preserve"> </w:instrText>
        </w:r>
        <w:r w:rsidR="00D25670">
          <w:rPr>
            <w:rFonts w:hint="eastAsia"/>
            <w:noProof/>
          </w:rPr>
        </w:r>
        <w:r w:rsidR="00D25670">
          <w:rPr>
            <w:rFonts w:hint="eastAsia"/>
            <w:noProof/>
          </w:rPr>
          <w:fldChar w:fldCharType="separate"/>
        </w:r>
        <w:r w:rsidR="00D25670">
          <w:rPr>
            <w:noProof/>
          </w:rPr>
          <w:t>II</w:t>
        </w:r>
        <w:r w:rsidR="00D25670">
          <w:rPr>
            <w:rFonts w:hint="eastAsia"/>
            <w:noProof/>
          </w:rPr>
          <w:fldChar w:fldCharType="end"/>
        </w:r>
      </w:hyperlink>
    </w:p>
    <w:p w14:paraId="3725562C" w14:textId="4BF9A676" w:rsidR="00D25670" w:rsidRDefault="00D25670">
      <w:pPr>
        <w:pStyle w:val="TOC1"/>
        <w:rPr>
          <w:rFonts w:asciiTheme="minorHAnsi" w:eastAsiaTheme="minorEastAsia" w:hAnsiTheme="minorHAnsi" w:cstheme="minorBidi" w:hint="eastAsia"/>
          <w:noProof/>
          <w:sz w:val="22"/>
          <w:szCs w:val="24"/>
          <w14:ligatures w14:val="standardContextual"/>
        </w:rPr>
      </w:pPr>
      <w:hyperlink w:anchor="_Toc222930712" w:history="1">
        <w:r w:rsidRPr="006D6DC3">
          <w:rPr>
            <w:rStyle w:val="a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_Toc222930712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2E679F1E" w14:textId="51310AB2" w:rsidR="00D25670" w:rsidRDefault="00D25670">
      <w:pPr>
        <w:pStyle w:val="TOC1"/>
        <w:rPr>
          <w:rFonts w:asciiTheme="minorHAnsi" w:eastAsiaTheme="minorEastAsia" w:hAnsiTheme="minorHAnsi" w:cstheme="minorBidi" w:hint="eastAsia"/>
          <w:noProof/>
          <w:sz w:val="22"/>
          <w:szCs w:val="24"/>
          <w14:ligatures w14:val="standardContextual"/>
        </w:rPr>
      </w:pPr>
      <w:hyperlink w:anchor="_Toc222930713" w:history="1">
        <w:r w:rsidRPr="006D6DC3">
          <w:rPr>
            <w:rStyle w:val="a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_Toc222930713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850002A" w14:textId="4305CEB9" w:rsidR="00D25670" w:rsidRDefault="00D25670">
      <w:pPr>
        <w:pStyle w:val="TOC1"/>
        <w:rPr>
          <w:rFonts w:asciiTheme="minorHAnsi" w:eastAsiaTheme="minorEastAsia" w:hAnsiTheme="minorHAnsi" w:cstheme="minorBidi" w:hint="eastAsia"/>
          <w:noProof/>
          <w:sz w:val="22"/>
          <w:szCs w:val="24"/>
          <w14:ligatures w14:val="standardContextual"/>
        </w:rPr>
      </w:pPr>
      <w:hyperlink w:anchor="_Toc222930714" w:history="1">
        <w:r w:rsidRPr="006D6DC3">
          <w:rPr>
            <w:rStyle w:val="a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_Toc222930714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02322ED" w14:textId="16BEE001" w:rsidR="00D25670" w:rsidRDefault="00D25670">
      <w:pPr>
        <w:pStyle w:val="TOC1"/>
        <w:rPr>
          <w:rFonts w:asciiTheme="minorHAnsi" w:eastAsiaTheme="minorEastAsia" w:hAnsiTheme="minorHAnsi" w:cstheme="minorBidi" w:hint="eastAsia"/>
          <w:noProof/>
          <w:sz w:val="22"/>
          <w:szCs w:val="24"/>
          <w14:ligatures w14:val="standardContextual"/>
        </w:rPr>
      </w:pPr>
      <w:hyperlink w:anchor="_Toc222930715" w:history="1">
        <w:r w:rsidRPr="006D6DC3">
          <w:rPr>
            <w:rStyle w:val="affffe"/>
            <w:rFonts w:hint="eastAsia"/>
            <w:noProof/>
          </w:rPr>
          <w:t>4 生物炭选择</w:t>
        </w:r>
        <w:r>
          <w:rPr>
            <w:rFonts w:hint="eastAsia"/>
            <w:noProof/>
          </w:rPr>
          <w:tab/>
        </w:r>
        <w:r>
          <w:rPr>
            <w:rFonts w:hint="eastAsia"/>
            <w:noProof/>
          </w:rPr>
          <w:fldChar w:fldCharType="begin"/>
        </w:r>
        <w:r>
          <w:rPr>
            <w:rFonts w:hint="eastAsia"/>
            <w:noProof/>
          </w:rPr>
          <w:instrText xml:space="preserve"> </w:instrText>
        </w:r>
        <w:r>
          <w:rPr>
            <w:noProof/>
          </w:rPr>
          <w:instrText>PAGEREF _Toc222930715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EFFA581" w14:textId="3E967B6A" w:rsidR="00D25670" w:rsidRDefault="00D25670">
      <w:pPr>
        <w:pStyle w:val="TOC1"/>
        <w:rPr>
          <w:rFonts w:asciiTheme="minorHAnsi" w:eastAsiaTheme="minorEastAsia" w:hAnsiTheme="minorHAnsi" w:cstheme="minorBidi" w:hint="eastAsia"/>
          <w:noProof/>
          <w:sz w:val="22"/>
          <w:szCs w:val="24"/>
          <w14:ligatures w14:val="standardContextual"/>
        </w:rPr>
      </w:pPr>
      <w:hyperlink w:anchor="_Toc222930716" w:history="1">
        <w:r w:rsidRPr="006D6DC3">
          <w:rPr>
            <w:rStyle w:val="affffe"/>
            <w:rFonts w:hint="eastAsia"/>
            <w:noProof/>
          </w:rPr>
          <w:t>5 化肥选择</w:t>
        </w:r>
        <w:r>
          <w:rPr>
            <w:rFonts w:hint="eastAsia"/>
            <w:noProof/>
          </w:rPr>
          <w:tab/>
        </w:r>
        <w:r>
          <w:rPr>
            <w:rFonts w:hint="eastAsia"/>
            <w:noProof/>
          </w:rPr>
          <w:fldChar w:fldCharType="begin"/>
        </w:r>
        <w:r>
          <w:rPr>
            <w:rFonts w:hint="eastAsia"/>
            <w:noProof/>
          </w:rPr>
          <w:instrText xml:space="preserve"> </w:instrText>
        </w:r>
        <w:r>
          <w:rPr>
            <w:noProof/>
          </w:rPr>
          <w:instrText>PAGEREF _Toc222930716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07D23AD" w14:textId="3B877A12" w:rsidR="00D25670" w:rsidRDefault="00D25670">
      <w:pPr>
        <w:pStyle w:val="TOC1"/>
        <w:rPr>
          <w:rFonts w:asciiTheme="minorHAnsi" w:eastAsiaTheme="minorEastAsia" w:hAnsiTheme="minorHAnsi" w:cstheme="minorBidi" w:hint="eastAsia"/>
          <w:noProof/>
          <w:sz w:val="22"/>
          <w:szCs w:val="24"/>
          <w14:ligatures w14:val="standardContextual"/>
        </w:rPr>
      </w:pPr>
      <w:hyperlink w:anchor="_Toc222930717" w:history="1">
        <w:r w:rsidRPr="006D6DC3">
          <w:rPr>
            <w:rStyle w:val="affffe"/>
            <w:rFonts w:hint="eastAsia"/>
            <w:noProof/>
          </w:rPr>
          <w:t>6 胶体炭基复合肥制备</w:t>
        </w:r>
        <w:r>
          <w:rPr>
            <w:rFonts w:hint="eastAsia"/>
            <w:noProof/>
          </w:rPr>
          <w:tab/>
        </w:r>
        <w:r>
          <w:rPr>
            <w:rFonts w:hint="eastAsia"/>
            <w:noProof/>
          </w:rPr>
          <w:fldChar w:fldCharType="begin"/>
        </w:r>
        <w:r>
          <w:rPr>
            <w:rFonts w:hint="eastAsia"/>
            <w:noProof/>
          </w:rPr>
          <w:instrText xml:space="preserve"> </w:instrText>
        </w:r>
        <w:r>
          <w:rPr>
            <w:noProof/>
          </w:rPr>
          <w:instrText>PAGEREF _Toc222930717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BCE6734" w14:textId="0864309E" w:rsidR="00D25670" w:rsidRDefault="00D25670">
      <w:pPr>
        <w:pStyle w:val="TOC1"/>
        <w:rPr>
          <w:rFonts w:asciiTheme="minorHAnsi" w:eastAsiaTheme="minorEastAsia" w:hAnsiTheme="minorHAnsi" w:cstheme="minorBidi" w:hint="eastAsia"/>
          <w:noProof/>
          <w:sz w:val="22"/>
          <w:szCs w:val="24"/>
          <w14:ligatures w14:val="standardContextual"/>
        </w:rPr>
      </w:pPr>
      <w:hyperlink w:anchor="_Toc222930718" w:history="1">
        <w:r w:rsidRPr="006D6DC3">
          <w:rPr>
            <w:rStyle w:val="affffe"/>
            <w:rFonts w:hint="eastAsia"/>
            <w:noProof/>
          </w:rPr>
          <w:t>7 施用</w:t>
        </w:r>
        <w:r>
          <w:rPr>
            <w:rFonts w:hint="eastAsia"/>
            <w:noProof/>
          </w:rPr>
          <w:tab/>
        </w:r>
        <w:r>
          <w:rPr>
            <w:rFonts w:hint="eastAsia"/>
            <w:noProof/>
          </w:rPr>
          <w:fldChar w:fldCharType="begin"/>
        </w:r>
        <w:r>
          <w:rPr>
            <w:rFonts w:hint="eastAsia"/>
            <w:noProof/>
          </w:rPr>
          <w:instrText xml:space="preserve"> </w:instrText>
        </w:r>
        <w:r>
          <w:rPr>
            <w:noProof/>
          </w:rPr>
          <w:instrText>PAGEREF _Toc222930718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85A4168" w14:textId="3E59D50B" w:rsidR="00D25670" w:rsidRDefault="00D25670">
      <w:pPr>
        <w:pStyle w:val="TOC1"/>
        <w:rPr>
          <w:rFonts w:asciiTheme="minorHAnsi" w:eastAsiaTheme="minorEastAsia" w:hAnsiTheme="minorHAnsi" w:cstheme="minorBidi" w:hint="eastAsia"/>
          <w:noProof/>
          <w:sz w:val="22"/>
          <w:szCs w:val="24"/>
          <w14:ligatures w14:val="standardContextual"/>
        </w:rPr>
      </w:pPr>
      <w:hyperlink w:anchor="_Toc222930719" w:history="1">
        <w:r w:rsidRPr="006D6DC3">
          <w:rPr>
            <w:rStyle w:val="affffe"/>
            <w:rFonts w:hint="eastAsia"/>
            <w:noProof/>
          </w:rPr>
          <w:t>8 管理与效果评估</w:t>
        </w:r>
        <w:r>
          <w:rPr>
            <w:rFonts w:hint="eastAsia"/>
            <w:noProof/>
          </w:rPr>
          <w:tab/>
        </w:r>
        <w:r>
          <w:rPr>
            <w:rFonts w:hint="eastAsia"/>
            <w:noProof/>
          </w:rPr>
          <w:fldChar w:fldCharType="begin"/>
        </w:r>
        <w:r>
          <w:rPr>
            <w:rFonts w:hint="eastAsia"/>
            <w:noProof/>
          </w:rPr>
          <w:instrText xml:space="preserve"> </w:instrText>
        </w:r>
        <w:r>
          <w:rPr>
            <w:noProof/>
          </w:rPr>
          <w:instrText>PAGEREF _Toc222930719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5EAE6E9" w14:textId="798C1502" w:rsidR="00DD48BB" w:rsidRDefault="00000000">
      <w:pPr>
        <w:pStyle w:val="TOC1"/>
        <w:sectPr w:rsidR="00DD48B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e"/>
        </w:rPr>
        <w:fldChar w:fldCharType="end"/>
      </w:r>
    </w:p>
    <w:p w14:paraId="5FA94F69" w14:textId="77777777" w:rsidR="00DD48BB" w:rsidRDefault="00000000">
      <w:pPr>
        <w:pStyle w:val="a6"/>
      </w:pPr>
      <w:bookmarkStart w:id="9" w:name="_Toc222930711"/>
      <w:bookmarkStart w:id="10" w:name="BookMark2"/>
      <w:bookmarkEnd w:id="8"/>
      <w:r>
        <w:rPr>
          <w:spacing w:val="320"/>
        </w:rPr>
        <w:t>前</w:t>
      </w:r>
      <w:r>
        <w:t>言</w:t>
      </w:r>
      <w:bookmarkEnd w:id="9"/>
    </w:p>
    <w:p w14:paraId="672BB005" w14:textId="77777777" w:rsidR="00DD48BB" w:rsidRDefault="00000000" w:rsidP="006D2A1A">
      <w:pPr>
        <w:pStyle w:val="afffff9"/>
      </w:pPr>
      <w:r>
        <w:t>本</w:t>
      </w:r>
      <w:r>
        <w:rPr>
          <w:rFonts w:hint="eastAsia"/>
        </w:rPr>
        <w:t>文件</w:t>
      </w:r>
      <w:r>
        <w:t>按照GB/T 1.1</w:t>
      </w:r>
      <w:bookmarkStart w:id="11" w:name="_Hlk222930823"/>
      <w:r>
        <w:rPr>
          <w:rFonts w:hint="eastAsia"/>
        </w:rPr>
        <w:t>—</w:t>
      </w:r>
      <w:bookmarkEnd w:id="11"/>
      <w:r>
        <w:t>2020</w:t>
      </w:r>
      <w:r>
        <w:rPr>
          <w:rFonts w:hint="eastAsia"/>
        </w:rPr>
        <w:t>《标准化工作导则 第1部分：标准化文件的结构和起草规则》的规定</w:t>
      </w:r>
      <w:r>
        <w:t>起草。</w:t>
      </w:r>
    </w:p>
    <w:p w14:paraId="335DB261" w14:textId="67010E85" w:rsidR="00A81829" w:rsidRPr="00A81829" w:rsidRDefault="00A81829" w:rsidP="006D2A1A">
      <w:pPr>
        <w:pStyle w:val="afffff9"/>
      </w:pPr>
      <w:r w:rsidRPr="00A81829">
        <w:rPr>
          <w:rFonts w:hint="eastAsia"/>
        </w:rPr>
        <w:t>本文件的某些内容可能涉及专利。本文件的发布机构不承担识别这些专利的责任</w:t>
      </w:r>
      <w:r>
        <w:rPr>
          <w:rFonts w:hint="eastAsia"/>
        </w:rPr>
        <w:t>。</w:t>
      </w:r>
    </w:p>
    <w:p w14:paraId="120C94BF" w14:textId="77777777" w:rsidR="00DD48BB" w:rsidRDefault="00000000" w:rsidP="006D2A1A">
      <w:pPr>
        <w:pStyle w:val="afffff9"/>
      </w:pPr>
      <w:r>
        <w:t>本</w:t>
      </w:r>
      <w:r>
        <w:rPr>
          <w:rFonts w:hint="eastAsia"/>
        </w:rPr>
        <w:t>文件</w:t>
      </w:r>
      <w:r>
        <w:t>由北京华夏草业产业技术创新战略联盟提出并归口。</w:t>
      </w:r>
    </w:p>
    <w:p w14:paraId="07B33091" w14:textId="5FCF232B" w:rsidR="00DD48BB" w:rsidRDefault="00000000" w:rsidP="006D2A1A">
      <w:pPr>
        <w:pStyle w:val="afffff9"/>
      </w:pPr>
      <w:r>
        <w:t>本</w:t>
      </w:r>
      <w:r>
        <w:rPr>
          <w:rFonts w:hint="eastAsia"/>
        </w:rPr>
        <w:t>文件</w:t>
      </w:r>
      <w:r>
        <w:t>起草单位：</w:t>
      </w:r>
      <w:r w:rsidR="007E49BD" w:rsidRPr="007E49BD">
        <w:rPr>
          <w:rFonts w:hint="eastAsia"/>
        </w:rPr>
        <w:t>中国农业大学、北京林业大学、西北农林科技大学、山西农业大学、内蒙古公田农业科技有限责任公司。</w:t>
      </w:r>
    </w:p>
    <w:p w14:paraId="005AE19A" w14:textId="421657F3" w:rsidR="00DD48BB" w:rsidRDefault="00000000" w:rsidP="006D2A1A">
      <w:pPr>
        <w:pStyle w:val="afffff9"/>
      </w:pPr>
      <w:r>
        <w:t>本</w:t>
      </w:r>
      <w:r>
        <w:rPr>
          <w:rFonts w:hint="eastAsia"/>
        </w:rPr>
        <w:t>文件</w:t>
      </w:r>
      <w:r>
        <w:t>主要起草人：</w:t>
      </w:r>
      <w:r w:rsidR="007E49BD" w:rsidRPr="007E49BD">
        <w:rPr>
          <w:rFonts w:hint="eastAsia"/>
        </w:rPr>
        <w:t>商建英、潘岳、陈冲、王祥、李富翠、魏孝荣、赵祥、贾善刚、李伟、陈晓鹏、武培亮。</w:t>
      </w:r>
    </w:p>
    <w:p w14:paraId="05EFCB79" w14:textId="77777777" w:rsidR="00DD48BB" w:rsidRDefault="00000000" w:rsidP="006D2A1A">
      <w:pPr>
        <w:pStyle w:val="afffff9"/>
      </w:pPr>
      <w:r>
        <w:t>本</w:t>
      </w:r>
      <w:r>
        <w:rPr>
          <w:rFonts w:hint="eastAsia"/>
        </w:rPr>
        <w:t>文件</w:t>
      </w:r>
      <w:r>
        <w:t>为首次发布。</w:t>
      </w:r>
    </w:p>
    <w:p w14:paraId="07C8639B" w14:textId="77777777" w:rsidR="00DD48BB" w:rsidRDefault="00DD48BB" w:rsidP="006D2A1A">
      <w:pPr>
        <w:pStyle w:val="afffff9"/>
        <w:sectPr w:rsidR="00DD48B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0" w:displacedByCustomXml="next"/>
    <w:bookmarkStart w:id="12" w:name="NEW_STAND_NAME" w:displacedByCustomXml="next"/>
    <w:bookmarkStart w:id="13" w:name="BookMark4"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14:textId="109F46A7" w:rsidR="00DD48BB" w:rsidRDefault="007E49BD">
              <w:pPr>
                <w:pStyle w:val="afffffffffe"/>
                <w:spacing w:before="850" w:after="680" w:line="240" w:lineRule="auto"/>
                <w:rPr>
                  <w:rFonts w:hint="eastAsia"/>
                </w:rPr>
              </w:pPr>
              <w:r w:rsidRPr="007E49BD">
                <w:rPr>
                  <w:rFonts w:hint="eastAsia"/>
                </w:rPr>
                <w:t>北方地区中轻度退化草地</w:t>
              </w:r>
              <w:proofErr w:type="gramStart"/>
              <w:r w:rsidRPr="007E49BD">
                <w:rPr>
                  <w:rFonts w:hint="eastAsia"/>
                </w:rPr>
                <w:t>胶体炭基复合肥</w:t>
              </w:r>
              <w:proofErr w:type="gramEnd"/>
              <w:r w:rsidRPr="007E49BD">
                <w:rPr>
                  <w:rFonts w:hint="eastAsia"/>
                </w:rPr>
                <w:t>制作与施用技术规程</w:t>
              </w:r>
            </w:p>
          </w:sdtContent>
        </w:sdt>
      </w:sdtContent>
    </w:sdt>
    <w:p w14:paraId="7A0D302B" w14:textId="77777777" w:rsidR="00DD48BB" w:rsidRDefault="00000000">
      <w:pPr>
        <w:pStyle w:val="affa"/>
        <w:snapToGrid w:val="0"/>
        <w:spacing w:before="240" w:after="240"/>
      </w:pPr>
      <w:bookmarkStart w:id="14" w:name="_Toc24884211"/>
      <w:bookmarkStart w:id="15" w:name="_Toc97192964"/>
      <w:bookmarkStart w:id="16" w:name="_Toc17233333"/>
      <w:bookmarkStart w:id="17" w:name="_Toc17233325"/>
      <w:bookmarkStart w:id="18" w:name="_Toc26718930"/>
      <w:bookmarkStart w:id="19" w:name="_Toc26648465"/>
      <w:bookmarkStart w:id="20" w:name="_Toc26986771"/>
      <w:bookmarkStart w:id="21" w:name="_Toc26986530"/>
      <w:bookmarkStart w:id="22" w:name="_Toc24884218"/>
      <w:bookmarkStart w:id="23" w:name="_Toc222930712"/>
      <w:bookmarkEnd w:id="12"/>
      <w:r>
        <w:rPr>
          <w:rFonts w:hint="eastAsia"/>
        </w:rPr>
        <w:t>范围</w:t>
      </w:r>
      <w:bookmarkEnd w:id="14"/>
      <w:bookmarkEnd w:id="15"/>
      <w:bookmarkEnd w:id="16"/>
      <w:bookmarkEnd w:id="17"/>
      <w:bookmarkEnd w:id="18"/>
      <w:bookmarkEnd w:id="19"/>
      <w:bookmarkEnd w:id="20"/>
      <w:bookmarkEnd w:id="21"/>
      <w:bookmarkEnd w:id="22"/>
      <w:bookmarkEnd w:id="23"/>
    </w:p>
    <w:p w14:paraId="3F04E4F9" w14:textId="0C331D8B" w:rsidR="00D1733C" w:rsidRDefault="00D1733C" w:rsidP="006D2A1A">
      <w:pPr>
        <w:pStyle w:val="afffff9"/>
      </w:pPr>
      <w:bookmarkStart w:id="24" w:name="_Hlk152665020"/>
      <w:bookmarkStart w:id="25" w:name="_Toc24884212"/>
      <w:bookmarkStart w:id="26" w:name="_Toc26648466"/>
      <w:bookmarkStart w:id="27" w:name="_Toc24884219"/>
      <w:bookmarkStart w:id="28" w:name="_Toc17233326"/>
      <w:bookmarkStart w:id="29" w:name="_Toc17233334"/>
      <w:r>
        <w:rPr>
          <w:rFonts w:hint="eastAsia"/>
        </w:rPr>
        <w:t>本文件规定了退化草地修复中</w:t>
      </w:r>
      <w:proofErr w:type="gramStart"/>
      <w:r>
        <w:rPr>
          <w:rFonts w:hint="eastAsia"/>
        </w:rPr>
        <w:t>胶体炭基复合肥</w:t>
      </w:r>
      <w:proofErr w:type="gramEnd"/>
      <w:r>
        <w:rPr>
          <w:rFonts w:hint="eastAsia"/>
        </w:rPr>
        <w:t>应用的术语和定义、生物</w:t>
      </w:r>
      <w:proofErr w:type="gramStart"/>
      <w:r>
        <w:rPr>
          <w:rFonts w:hint="eastAsia"/>
        </w:rPr>
        <w:t>炭</w:t>
      </w:r>
      <w:proofErr w:type="gramEnd"/>
      <w:r>
        <w:rPr>
          <w:rFonts w:hint="eastAsia"/>
        </w:rPr>
        <w:t>选择、化肥选择、</w:t>
      </w:r>
      <w:proofErr w:type="gramStart"/>
      <w:r>
        <w:rPr>
          <w:rFonts w:hint="eastAsia"/>
        </w:rPr>
        <w:t>胶体炭基复合肥</w:t>
      </w:r>
      <w:proofErr w:type="gramEnd"/>
      <w:r>
        <w:rPr>
          <w:rFonts w:hint="eastAsia"/>
        </w:rPr>
        <w:t>制备、施用、管理与效果评估等内容。</w:t>
      </w:r>
    </w:p>
    <w:p w14:paraId="337FBC67" w14:textId="51BAF475" w:rsidR="00DD48BB" w:rsidRDefault="00D1733C" w:rsidP="006D2A1A">
      <w:pPr>
        <w:pStyle w:val="afffff9"/>
      </w:pPr>
      <w:r>
        <w:rPr>
          <w:rFonts w:hint="eastAsia"/>
        </w:rPr>
        <w:t>本文件适用于我国北方半干旱地区中轻度退化的天然草地和人工草地的生态修复。</w:t>
      </w:r>
    </w:p>
    <w:p w14:paraId="466B8718" w14:textId="77777777" w:rsidR="00DD48BB" w:rsidRDefault="00000000">
      <w:pPr>
        <w:pStyle w:val="affa"/>
        <w:snapToGrid w:val="0"/>
        <w:spacing w:before="240" w:after="240"/>
      </w:pPr>
      <w:bookmarkStart w:id="30" w:name="_Toc26986531"/>
      <w:bookmarkStart w:id="31" w:name="_Toc26718931"/>
      <w:bookmarkStart w:id="32" w:name="_Toc97192965"/>
      <w:bookmarkStart w:id="33" w:name="_Toc26986772"/>
      <w:bookmarkStart w:id="34" w:name="_Toc222930713"/>
      <w:bookmarkEnd w:id="24"/>
      <w:r>
        <w:rPr>
          <w:rFonts w:hint="eastAsia"/>
        </w:rPr>
        <w:t>规范性引用文件</w:t>
      </w:r>
      <w:bookmarkEnd w:id="25"/>
      <w:bookmarkEnd w:id="26"/>
      <w:bookmarkEnd w:id="27"/>
      <w:bookmarkEnd w:id="28"/>
      <w:bookmarkEnd w:id="29"/>
      <w:bookmarkEnd w:id="30"/>
      <w:bookmarkEnd w:id="31"/>
      <w:bookmarkEnd w:id="32"/>
      <w:bookmarkEnd w:id="33"/>
      <w:bookmarkEnd w:id="34"/>
    </w:p>
    <w:bookmarkStart w:id="35"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2A8F18" w14:textId="77777777" w:rsidR="00DD48BB" w:rsidRDefault="00000000" w:rsidP="006D2A1A">
          <w:pPr>
            <w:pStyle w:val="afffff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57A2737" w14:textId="59CC1148" w:rsidR="00D1733C" w:rsidRDefault="00D1733C" w:rsidP="006D2A1A">
      <w:pPr>
        <w:pStyle w:val="afffff9"/>
      </w:pPr>
      <w:bookmarkStart w:id="36" w:name="_Toc97192966"/>
      <w:bookmarkEnd w:id="35"/>
      <w:r>
        <w:rPr>
          <w:rFonts w:hint="eastAsia"/>
        </w:rPr>
        <w:t>GB 15618 土壤环境质量 农用地土壤污染风险管控标准（试行）</w:t>
      </w:r>
    </w:p>
    <w:p w14:paraId="6A3F5FAA" w14:textId="77777777" w:rsidR="00D1733C" w:rsidRDefault="00D1733C" w:rsidP="006D2A1A">
      <w:pPr>
        <w:pStyle w:val="afffff9"/>
      </w:pPr>
      <w:r>
        <w:rPr>
          <w:rFonts w:hint="eastAsia"/>
        </w:rPr>
        <w:t>GB 19377 天然草地退化、沙化、盐渍化的分级指标</w:t>
      </w:r>
    </w:p>
    <w:p w14:paraId="1C45F22C" w14:textId="586EF8CA" w:rsidR="00D1733C" w:rsidRDefault="00D1733C" w:rsidP="006D2A1A">
      <w:pPr>
        <w:pStyle w:val="afffff9"/>
      </w:pPr>
      <w:r>
        <w:rPr>
          <w:rFonts w:hint="eastAsia"/>
        </w:rPr>
        <w:t>GB/T 21439</w:t>
      </w:r>
      <w:r w:rsidR="004335F4" w:rsidRPr="004335F4">
        <w:rPr>
          <w:rFonts w:hint="eastAsia"/>
        </w:rPr>
        <w:t>—</w:t>
      </w:r>
      <w:r>
        <w:rPr>
          <w:rFonts w:hint="eastAsia"/>
        </w:rPr>
        <w:t>2008 草地健康状况评价</w:t>
      </w:r>
    </w:p>
    <w:p w14:paraId="42684DAA" w14:textId="3C680954" w:rsidR="00D1733C" w:rsidRDefault="00D1733C" w:rsidP="006D2A1A">
      <w:pPr>
        <w:pStyle w:val="afffff9"/>
      </w:pPr>
      <w:r>
        <w:rPr>
          <w:rFonts w:hint="eastAsia"/>
        </w:rPr>
        <w:t>NY/T 496</w:t>
      </w:r>
      <w:r w:rsidR="004335F4" w:rsidRPr="004335F4">
        <w:rPr>
          <w:rFonts w:hint="eastAsia"/>
        </w:rPr>
        <w:t>—</w:t>
      </w:r>
      <w:r>
        <w:rPr>
          <w:rFonts w:hint="eastAsia"/>
        </w:rPr>
        <w:t>2010 肥料合理使用准则 通则</w:t>
      </w:r>
    </w:p>
    <w:p w14:paraId="367837C5" w14:textId="77777777" w:rsidR="00D1733C" w:rsidRDefault="00D1733C" w:rsidP="006D2A1A">
      <w:pPr>
        <w:pStyle w:val="afffff9"/>
      </w:pPr>
      <w:r>
        <w:rPr>
          <w:rFonts w:hint="eastAsia"/>
        </w:rPr>
        <w:t>NY/T 3041 生物</w:t>
      </w:r>
      <w:proofErr w:type="gramStart"/>
      <w:r>
        <w:rPr>
          <w:rFonts w:hint="eastAsia"/>
        </w:rPr>
        <w:t>炭</w:t>
      </w:r>
      <w:proofErr w:type="gramEnd"/>
      <w:r>
        <w:rPr>
          <w:rFonts w:hint="eastAsia"/>
        </w:rPr>
        <w:t>基肥料</w:t>
      </w:r>
    </w:p>
    <w:p w14:paraId="3D003F35" w14:textId="77777777" w:rsidR="00D1733C" w:rsidRDefault="00D1733C" w:rsidP="006D2A1A">
      <w:pPr>
        <w:pStyle w:val="afffff9"/>
      </w:pPr>
      <w:r>
        <w:rPr>
          <w:rFonts w:hint="eastAsia"/>
        </w:rPr>
        <w:t>NY/T 4159 生物</w:t>
      </w:r>
      <w:proofErr w:type="gramStart"/>
      <w:r>
        <w:rPr>
          <w:rFonts w:hint="eastAsia"/>
        </w:rPr>
        <w:t>炭</w:t>
      </w:r>
      <w:proofErr w:type="gramEnd"/>
    </w:p>
    <w:p w14:paraId="4D85A866" w14:textId="316C64DB" w:rsidR="00D1733C" w:rsidRDefault="00D1733C" w:rsidP="006D2A1A">
      <w:pPr>
        <w:pStyle w:val="afffff9"/>
      </w:pPr>
      <w:r>
        <w:rPr>
          <w:rFonts w:hint="eastAsia"/>
        </w:rPr>
        <w:t>DB63/T662</w:t>
      </w:r>
      <w:r w:rsidR="004335F4" w:rsidRPr="004335F4">
        <w:rPr>
          <w:rFonts w:hint="eastAsia"/>
        </w:rPr>
        <w:t>—</w:t>
      </w:r>
      <w:r>
        <w:rPr>
          <w:rFonts w:hint="eastAsia"/>
        </w:rPr>
        <w:t>2023 高寒草地施肥技术规范</w:t>
      </w:r>
    </w:p>
    <w:p w14:paraId="70783CCE" w14:textId="48AE4A70" w:rsidR="00DD48BB" w:rsidRDefault="00D1733C" w:rsidP="006D2A1A">
      <w:pPr>
        <w:pStyle w:val="afffff9"/>
      </w:pPr>
      <w:r>
        <w:rPr>
          <w:rFonts w:hint="eastAsia"/>
        </w:rPr>
        <w:t>T/HXCY 036</w:t>
      </w:r>
      <w:r w:rsidR="004335F4" w:rsidRPr="004335F4">
        <w:rPr>
          <w:rFonts w:hint="eastAsia"/>
        </w:rPr>
        <w:t>—</w:t>
      </w:r>
      <w:r>
        <w:rPr>
          <w:rFonts w:hint="eastAsia"/>
        </w:rPr>
        <w:t>2020 生物</w:t>
      </w:r>
      <w:proofErr w:type="gramStart"/>
      <w:r>
        <w:rPr>
          <w:rFonts w:hint="eastAsia"/>
        </w:rPr>
        <w:t>炭</w:t>
      </w:r>
      <w:proofErr w:type="gramEnd"/>
      <w:r>
        <w:rPr>
          <w:rFonts w:hint="eastAsia"/>
        </w:rPr>
        <w:t>修复退化高寒草原土壤技术规程</w:t>
      </w:r>
    </w:p>
    <w:p w14:paraId="20ED1009" w14:textId="77777777" w:rsidR="00DD48BB" w:rsidRDefault="00000000">
      <w:pPr>
        <w:pStyle w:val="affa"/>
        <w:spacing w:before="240" w:after="240"/>
      </w:pPr>
      <w:bookmarkStart w:id="37" w:name="_Toc222930714"/>
      <w:r>
        <w:rPr>
          <w:rFonts w:hint="eastAsia"/>
        </w:rPr>
        <w:t>术语和定义</w:t>
      </w:r>
      <w:bookmarkEnd w:id="36"/>
      <w:bookmarkEnd w:id="37"/>
    </w:p>
    <w:bookmarkStart w:id="38" w:name="_Toc26986532" w:displacedByCustomXml="next"/>
    <w:bookmarkEnd w:id="38" w:displacedByCustomXml="next"/>
    <w:bookmarkStart w:id="39"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8CE477" w14:textId="77777777" w:rsidR="00DD48BB" w:rsidRDefault="00000000" w:rsidP="006D2A1A">
          <w:pPr>
            <w:pStyle w:val="afffff9"/>
            <w:rPr>
              <w:rFonts w:ascii="黑体" w:eastAsia="黑体" w:hAnsi="黑体" w:hint="eastAsia"/>
            </w:rPr>
          </w:pPr>
          <w:r>
            <w:t>下列术语和定义适用于本文件。</w:t>
          </w:r>
        </w:p>
      </w:sdtContent>
    </w:sdt>
    <w:bookmarkEnd w:id="39"/>
    <w:p w14:paraId="55256FBD" w14:textId="77777777" w:rsidR="00DD48BB" w:rsidRDefault="00DD48BB" w:rsidP="007E49BD">
      <w:pPr>
        <w:pStyle w:val="affb"/>
        <w:spacing w:beforeLines="100" w:before="240" w:afterLines="100" w:after="240"/>
      </w:pPr>
    </w:p>
    <w:p w14:paraId="183C7C94" w14:textId="79713688" w:rsidR="00DD48BB" w:rsidRPr="006D2A1A" w:rsidRDefault="00C55AA1" w:rsidP="006D2A1A">
      <w:pPr>
        <w:pStyle w:val="afffff9"/>
        <w:rPr>
          <w:rFonts w:ascii="黑体" w:eastAsia="黑体" w:hAnsi="黑体" w:hint="eastAsia"/>
        </w:rPr>
      </w:pPr>
      <w:r w:rsidRPr="006D2A1A">
        <w:rPr>
          <w:rFonts w:ascii="黑体" w:eastAsia="黑体" w:hAnsi="黑体" w:hint="eastAsia"/>
        </w:rPr>
        <w:t>生物炭 biochar</w:t>
      </w:r>
    </w:p>
    <w:p w14:paraId="63840837" w14:textId="4CFE7596" w:rsidR="00DD48BB" w:rsidRDefault="00C55AA1" w:rsidP="006D2A1A">
      <w:pPr>
        <w:pStyle w:val="afffff9"/>
        <w:rPr>
          <w:color w:val="000000" w:themeColor="text1"/>
        </w:rPr>
      </w:pPr>
      <w:r w:rsidRPr="00C55AA1">
        <w:rPr>
          <w:rFonts w:hint="eastAsia"/>
        </w:rPr>
        <w:t>以作物秸秆等农林植物废弃生物质为原料，在</w:t>
      </w:r>
      <w:proofErr w:type="gramStart"/>
      <w:r w:rsidRPr="00C55AA1">
        <w:rPr>
          <w:rFonts w:hint="eastAsia"/>
        </w:rPr>
        <w:t>绝氧或</w:t>
      </w:r>
      <w:proofErr w:type="gramEnd"/>
      <w:r w:rsidRPr="00C55AA1">
        <w:rPr>
          <w:rFonts w:hint="eastAsia"/>
        </w:rPr>
        <w:t>有限氧气供应条件下、400 ℃～700 ℃热裂解得到的稳定的</w:t>
      </w:r>
      <w:proofErr w:type="gramStart"/>
      <w:r w:rsidRPr="00C55AA1">
        <w:rPr>
          <w:rFonts w:hint="eastAsia"/>
        </w:rPr>
        <w:t>固体富碳产物</w:t>
      </w:r>
      <w:proofErr w:type="gramEnd"/>
      <w:r w:rsidRPr="00C55AA1">
        <w:rPr>
          <w:rFonts w:hint="eastAsia"/>
        </w:rPr>
        <w:t>[NY/T 3041]。</w:t>
      </w:r>
    </w:p>
    <w:p w14:paraId="5B3C06A3" w14:textId="77777777" w:rsidR="00DD48BB" w:rsidRDefault="00DD48BB" w:rsidP="007E49BD">
      <w:pPr>
        <w:pStyle w:val="affb"/>
        <w:spacing w:beforeLines="100" w:before="240" w:afterLines="100" w:after="240"/>
      </w:pPr>
    </w:p>
    <w:p w14:paraId="28D78132" w14:textId="6B1401D1" w:rsidR="00DD48BB" w:rsidRPr="006D2A1A" w:rsidRDefault="00C55AA1" w:rsidP="006D2A1A">
      <w:pPr>
        <w:pStyle w:val="afffff9"/>
        <w:rPr>
          <w:rFonts w:ascii="黑体" w:eastAsia="黑体" w:hAnsi="黑体" w:hint="eastAsia"/>
        </w:rPr>
      </w:pPr>
      <w:proofErr w:type="gramStart"/>
      <w:r w:rsidRPr="006D2A1A">
        <w:rPr>
          <w:rFonts w:ascii="黑体" w:eastAsia="黑体" w:hAnsi="黑体" w:hint="eastAsia"/>
        </w:rPr>
        <w:t>胶体炭基复合肥</w:t>
      </w:r>
      <w:proofErr w:type="gramEnd"/>
      <w:r w:rsidRPr="006D2A1A">
        <w:rPr>
          <w:rFonts w:ascii="黑体" w:eastAsia="黑体" w:hAnsi="黑体" w:hint="eastAsia"/>
        </w:rPr>
        <w:t xml:space="preserve"> colloidal carbon-based compound fertilizer</w:t>
      </w:r>
    </w:p>
    <w:p w14:paraId="6E8416CE" w14:textId="28F3809D" w:rsidR="00DD48BB" w:rsidRDefault="00C55AA1" w:rsidP="006D2A1A">
      <w:pPr>
        <w:pStyle w:val="afffff9"/>
      </w:pPr>
      <w:r w:rsidRPr="00C55AA1">
        <w:rPr>
          <w:rFonts w:hint="eastAsia"/>
        </w:rPr>
        <w:t>生物</w:t>
      </w:r>
      <w:proofErr w:type="gramStart"/>
      <w:r w:rsidRPr="00C55AA1">
        <w:rPr>
          <w:rFonts w:hint="eastAsia"/>
        </w:rPr>
        <w:t>炭</w:t>
      </w:r>
      <w:proofErr w:type="gramEnd"/>
      <w:r w:rsidRPr="00C55AA1">
        <w:rPr>
          <w:rFonts w:hint="eastAsia"/>
        </w:rPr>
        <w:t>破碎得到胶体生物炭，粒径＜1 μm，以胶体生物炭为载体，科学添加适量氮、磷、</w:t>
      </w:r>
      <w:proofErr w:type="gramStart"/>
      <w:r w:rsidRPr="00C55AA1">
        <w:rPr>
          <w:rFonts w:hint="eastAsia"/>
        </w:rPr>
        <w:t>钾及其</w:t>
      </w:r>
      <w:proofErr w:type="gramEnd"/>
      <w:r w:rsidRPr="00C55AA1">
        <w:rPr>
          <w:rFonts w:hint="eastAsia"/>
        </w:rPr>
        <w:t>他微量元素，制备而成的悬浮态液体肥料。</w:t>
      </w:r>
    </w:p>
    <w:p w14:paraId="5C6BCD27" w14:textId="77777777" w:rsidR="00DD48BB" w:rsidRDefault="00DD48BB" w:rsidP="007E49BD">
      <w:pPr>
        <w:pStyle w:val="affb"/>
        <w:spacing w:beforeLines="100" w:before="240" w:afterLines="100" w:after="240"/>
      </w:pPr>
    </w:p>
    <w:p w14:paraId="2EAA35CC" w14:textId="5D8F1AD3" w:rsidR="00DD48BB" w:rsidRPr="006D2A1A" w:rsidRDefault="00C55AA1" w:rsidP="006D2A1A">
      <w:pPr>
        <w:pStyle w:val="afffff9"/>
        <w:rPr>
          <w:rFonts w:ascii="黑体" w:eastAsia="黑体" w:hAnsi="黑体" w:hint="eastAsia"/>
        </w:rPr>
      </w:pPr>
      <w:r w:rsidRPr="006D2A1A">
        <w:rPr>
          <w:rFonts w:ascii="黑体" w:eastAsia="黑体" w:hAnsi="黑体" w:hint="eastAsia"/>
        </w:rPr>
        <w:t>退化草地 degraded grassland</w:t>
      </w:r>
    </w:p>
    <w:p w14:paraId="52DEAAC6" w14:textId="7431BC01" w:rsidR="00DD48BB" w:rsidRDefault="00C55AA1" w:rsidP="006D2A1A">
      <w:pPr>
        <w:pStyle w:val="afffff9"/>
      </w:pPr>
      <w:r w:rsidRPr="00C55AA1">
        <w:rPr>
          <w:rFonts w:hint="eastAsia"/>
        </w:rPr>
        <w:t>由于人为活动或不利自然因素所引起植被及土壤衰退，生物量降低，牧草品质下降，生态功能减弱，甚至失去利用价值的草地。</w:t>
      </w:r>
    </w:p>
    <w:p w14:paraId="434A5BB3" w14:textId="77777777" w:rsidR="00DD48BB" w:rsidRDefault="00DD48BB" w:rsidP="007E49BD">
      <w:pPr>
        <w:pStyle w:val="affb"/>
        <w:spacing w:beforeLines="100" w:before="240" w:afterLines="100" w:after="240"/>
      </w:pPr>
    </w:p>
    <w:p w14:paraId="16ACBFD7" w14:textId="1303B2EA" w:rsidR="00DD48BB" w:rsidRPr="006D2A1A" w:rsidRDefault="00C55AA1" w:rsidP="006D2A1A">
      <w:pPr>
        <w:pStyle w:val="afffff9"/>
        <w:rPr>
          <w:rFonts w:ascii="黑体" w:eastAsia="黑体" w:hAnsi="黑体" w:hint="eastAsia"/>
        </w:rPr>
      </w:pPr>
      <w:r w:rsidRPr="006D2A1A">
        <w:rPr>
          <w:rFonts w:ascii="黑体" w:eastAsia="黑体" w:hAnsi="黑体" w:hint="eastAsia"/>
        </w:rPr>
        <w:t>退化草地修复 restoration of degraded grassland</w:t>
      </w:r>
    </w:p>
    <w:p w14:paraId="7C485E76" w14:textId="46436996" w:rsidR="00DD48BB" w:rsidRDefault="00C55AA1" w:rsidP="006D2A1A">
      <w:pPr>
        <w:pStyle w:val="afffff9"/>
      </w:pPr>
      <w:r w:rsidRPr="00C55AA1">
        <w:rPr>
          <w:rFonts w:hint="eastAsia"/>
        </w:rPr>
        <w:t>通过人工措施，使退化草地恢复或接近原有草地生态功能和生产功能的过程。</w:t>
      </w:r>
    </w:p>
    <w:p w14:paraId="7F5CE061" w14:textId="73449980" w:rsidR="00DD48BB" w:rsidRDefault="00C55AA1">
      <w:pPr>
        <w:pStyle w:val="affa"/>
        <w:spacing w:before="240" w:after="240"/>
      </w:pPr>
      <w:bookmarkStart w:id="40" w:name="_Toc222930715"/>
      <w:r w:rsidRPr="00C55AA1">
        <w:rPr>
          <w:rFonts w:hint="eastAsia"/>
        </w:rPr>
        <w:t>生物</w:t>
      </w:r>
      <w:proofErr w:type="gramStart"/>
      <w:r w:rsidRPr="00C55AA1">
        <w:rPr>
          <w:rFonts w:hint="eastAsia"/>
        </w:rPr>
        <w:t>炭</w:t>
      </w:r>
      <w:proofErr w:type="gramEnd"/>
      <w:r w:rsidRPr="00C55AA1">
        <w:rPr>
          <w:rFonts w:hint="eastAsia"/>
        </w:rPr>
        <w:t>选择</w:t>
      </w:r>
      <w:bookmarkEnd w:id="40"/>
    </w:p>
    <w:p w14:paraId="73C2D4BD" w14:textId="1B2F660F" w:rsidR="00C55AA1" w:rsidRDefault="00C55AA1" w:rsidP="006D2A1A">
      <w:pPr>
        <w:pStyle w:val="affb"/>
      </w:pPr>
      <w:r w:rsidRPr="00C55AA1">
        <w:rPr>
          <w:rFonts w:hint="eastAsia"/>
        </w:rPr>
        <w:t>原材料要求</w:t>
      </w:r>
    </w:p>
    <w:p w14:paraId="243E306E" w14:textId="55941850" w:rsidR="00C55AA1" w:rsidRDefault="00C55AA1" w:rsidP="006D2A1A">
      <w:pPr>
        <w:pStyle w:val="afffff9"/>
      </w:pPr>
      <w:r w:rsidRPr="00C55AA1">
        <w:rPr>
          <w:rFonts w:hint="eastAsia"/>
        </w:rPr>
        <w:t>生物炭的原材料优先选择：农作物秸秆（玉米、小麦、水稻）、林业加工废弃物（木屑、果壳）等。农作物秸秆需粉碎至≤5 cm段，含水率≤15%；林业废弃物（木屑、果壳）需经干燥处理（含水率≤10%）。</w:t>
      </w:r>
    </w:p>
    <w:p w14:paraId="1DD88619" w14:textId="78CD6E4C" w:rsidR="00C55AA1" w:rsidRDefault="006D2A1A" w:rsidP="006D2A1A">
      <w:pPr>
        <w:pStyle w:val="affb"/>
      </w:pPr>
      <w:r w:rsidRPr="006D2A1A">
        <w:rPr>
          <w:rFonts w:hint="eastAsia"/>
        </w:rPr>
        <w:t>生物</w:t>
      </w:r>
      <w:proofErr w:type="gramStart"/>
      <w:r w:rsidRPr="006D2A1A">
        <w:rPr>
          <w:rFonts w:hint="eastAsia"/>
        </w:rPr>
        <w:t>炭</w:t>
      </w:r>
      <w:proofErr w:type="gramEnd"/>
      <w:r w:rsidRPr="006D2A1A">
        <w:rPr>
          <w:rFonts w:hint="eastAsia"/>
        </w:rPr>
        <w:t>技术指标</w:t>
      </w:r>
    </w:p>
    <w:p w14:paraId="08F541A0" w14:textId="52F092A7" w:rsidR="00C55AA1" w:rsidRPr="00C55AA1" w:rsidRDefault="006D2A1A" w:rsidP="006D2A1A">
      <w:pPr>
        <w:pStyle w:val="afffff9"/>
      </w:pPr>
      <w:r w:rsidRPr="006D2A1A">
        <w:rPr>
          <w:rFonts w:hint="eastAsia"/>
        </w:rPr>
        <w:t>生物炭的技术指标应符合NY/T 4159中Ⅰ级或Ⅱ级生物炭的要求。推荐优先使用Ⅰ级生物炭，选用Ⅱ级生物炭时，生物炭的使用按GB 15618的规定执行。</w:t>
      </w:r>
    </w:p>
    <w:p w14:paraId="1642F64F" w14:textId="04D5E3A3" w:rsidR="00DD48BB" w:rsidRDefault="006D2A1A">
      <w:pPr>
        <w:pStyle w:val="affa"/>
        <w:spacing w:before="240" w:after="240"/>
      </w:pPr>
      <w:bookmarkStart w:id="41" w:name="_Toc222930716"/>
      <w:bookmarkEnd w:id="13"/>
      <w:r w:rsidRPr="006D2A1A">
        <w:rPr>
          <w:rFonts w:hint="eastAsia"/>
        </w:rPr>
        <w:t>化肥选择</w:t>
      </w:r>
      <w:bookmarkEnd w:id="41"/>
    </w:p>
    <w:p w14:paraId="21EFE9C0" w14:textId="35CF1248" w:rsidR="00DD48BB" w:rsidRDefault="006D2A1A" w:rsidP="006D2A1A">
      <w:pPr>
        <w:pStyle w:val="affb"/>
      </w:pPr>
      <w:r w:rsidRPr="006D2A1A">
        <w:rPr>
          <w:rFonts w:hint="eastAsia"/>
        </w:rPr>
        <w:t>氮源</w:t>
      </w:r>
    </w:p>
    <w:p w14:paraId="0BE7354F" w14:textId="06D878A3" w:rsidR="00DD48BB" w:rsidRDefault="006D2A1A" w:rsidP="006D2A1A">
      <w:pPr>
        <w:pStyle w:val="afffffffffb"/>
        <w:rPr>
          <w:rFonts w:hint="eastAsia"/>
        </w:rPr>
      </w:pPr>
      <w:r w:rsidRPr="006D2A1A">
        <w:rPr>
          <w:rFonts w:hint="eastAsia"/>
        </w:rPr>
        <w:t>氮肥选用尿素（含N≥46%）</w:t>
      </w:r>
    </w:p>
    <w:p w14:paraId="3FF4C0E9" w14:textId="09AA0987" w:rsidR="00DD48BB" w:rsidRDefault="006D2A1A" w:rsidP="006D2A1A">
      <w:pPr>
        <w:pStyle w:val="affb"/>
      </w:pPr>
      <w:r w:rsidRPr="006D2A1A">
        <w:rPr>
          <w:rFonts w:hint="eastAsia"/>
        </w:rPr>
        <w:t>磷源</w:t>
      </w:r>
    </w:p>
    <w:p w14:paraId="2B9980BD" w14:textId="4B3EF3B6" w:rsidR="00DD48BB" w:rsidRDefault="006D2A1A" w:rsidP="006D2A1A">
      <w:pPr>
        <w:pStyle w:val="afffffffffb"/>
        <w:rPr>
          <w:rFonts w:hint="eastAsia"/>
        </w:rPr>
      </w:pPr>
      <w:r w:rsidRPr="006D2A1A">
        <w:rPr>
          <w:rFonts w:hint="eastAsia"/>
        </w:rPr>
        <w:t>磷肥选用磷酸二铵（含</w:t>
      </w:r>
      <w:r w:rsidRPr="006D2A1A">
        <w:t>N</w:t>
      </w:r>
      <w:r w:rsidRPr="006D2A1A">
        <w:rPr>
          <w:rFonts w:hint="eastAsia"/>
        </w:rPr>
        <w:t>≥</w:t>
      </w:r>
      <w:r w:rsidRPr="006D2A1A">
        <w:t>18%</w:t>
      </w:r>
      <w:r w:rsidRPr="006D2A1A">
        <w:rPr>
          <w:rFonts w:hint="eastAsia"/>
        </w:rPr>
        <w:t>，</w:t>
      </w:r>
      <w:r w:rsidRPr="006D2A1A">
        <w:t>P</w:t>
      </w:r>
      <w:r w:rsidRPr="006D2A1A">
        <w:rPr>
          <w:rFonts w:hint="eastAsia"/>
          <w:vertAlign w:val="subscript"/>
        </w:rPr>
        <w:t>2</w:t>
      </w:r>
      <w:r w:rsidRPr="006D2A1A">
        <w:t>O</w:t>
      </w:r>
      <w:r w:rsidRPr="006D2A1A">
        <w:rPr>
          <w:rFonts w:hint="eastAsia"/>
          <w:vertAlign w:val="subscript"/>
        </w:rPr>
        <w:t>5</w:t>
      </w:r>
      <w:r w:rsidRPr="006D2A1A">
        <w:rPr>
          <w:rFonts w:hint="eastAsia"/>
        </w:rPr>
        <w:t>≥</w:t>
      </w:r>
      <w:r w:rsidRPr="006D2A1A">
        <w:t>46%</w:t>
      </w:r>
      <w:r w:rsidRPr="006D2A1A">
        <w:rPr>
          <w:rFonts w:hint="eastAsia"/>
        </w:rPr>
        <w:t>）。</w:t>
      </w:r>
    </w:p>
    <w:p w14:paraId="2E9C554A" w14:textId="3504E117" w:rsidR="006D2A1A" w:rsidRDefault="006D2A1A" w:rsidP="006D2A1A">
      <w:pPr>
        <w:pStyle w:val="affb"/>
      </w:pPr>
      <w:r w:rsidRPr="006D2A1A">
        <w:rPr>
          <w:rFonts w:hint="eastAsia"/>
        </w:rPr>
        <w:t>肥料要求</w:t>
      </w:r>
    </w:p>
    <w:p w14:paraId="357970B4" w14:textId="15FCEEB8" w:rsidR="006D2A1A" w:rsidRDefault="006D2A1A" w:rsidP="006D2A1A">
      <w:pPr>
        <w:pStyle w:val="afffffffffb"/>
        <w:rPr>
          <w:rFonts w:hint="eastAsia"/>
        </w:rPr>
      </w:pPr>
      <w:r w:rsidRPr="006D2A1A">
        <w:rPr>
          <w:rFonts w:hint="eastAsia"/>
        </w:rPr>
        <w:t>所选氮、磷等肥水溶解度需≥80%（25 ℃），避免堵塞喷施设备。</w:t>
      </w:r>
    </w:p>
    <w:p w14:paraId="3AECA130" w14:textId="0696F987" w:rsidR="00DD48BB" w:rsidRDefault="006D2A1A">
      <w:pPr>
        <w:pStyle w:val="affa"/>
        <w:spacing w:before="240" w:after="240"/>
      </w:pPr>
      <w:bookmarkStart w:id="42" w:name="_Toc222930717"/>
      <w:proofErr w:type="gramStart"/>
      <w:r w:rsidRPr="006D2A1A">
        <w:rPr>
          <w:rFonts w:hint="eastAsia"/>
        </w:rPr>
        <w:t>胶体炭基复合肥</w:t>
      </w:r>
      <w:proofErr w:type="gramEnd"/>
      <w:r w:rsidRPr="006D2A1A">
        <w:rPr>
          <w:rFonts w:hint="eastAsia"/>
        </w:rPr>
        <w:t>制备</w:t>
      </w:r>
      <w:bookmarkEnd w:id="42"/>
    </w:p>
    <w:p w14:paraId="22F06FB4" w14:textId="06F34FBF" w:rsidR="00DD48BB" w:rsidRDefault="003A7DAB" w:rsidP="006D2A1A">
      <w:pPr>
        <w:pStyle w:val="affb"/>
      </w:pPr>
      <w:r>
        <w:rPr>
          <w:rFonts w:hint="eastAsia"/>
        </w:rPr>
        <w:t>胶体生物</w:t>
      </w:r>
      <w:proofErr w:type="gramStart"/>
      <w:r>
        <w:rPr>
          <w:rFonts w:hint="eastAsia"/>
        </w:rPr>
        <w:t>炭</w:t>
      </w:r>
      <w:proofErr w:type="gramEnd"/>
      <w:r>
        <w:rPr>
          <w:rFonts w:hint="eastAsia"/>
        </w:rPr>
        <w:t>制备</w:t>
      </w:r>
    </w:p>
    <w:p w14:paraId="7CFA07E1" w14:textId="5102F54E" w:rsidR="00DD48BB" w:rsidRPr="006D2A1A" w:rsidRDefault="003B7AA9" w:rsidP="006D2A1A">
      <w:pPr>
        <w:pStyle w:val="afffffffffb"/>
        <w:rPr>
          <w:rFonts w:hint="eastAsia"/>
        </w:rPr>
      </w:pPr>
      <w:r w:rsidRPr="003B7AA9">
        <w:rPr>
          <w:rFonts w:hint="eastAsia"/>
        </w:rPr>
        <w:t>胶体</w:t>
      </w:r>
      <w:proofErr w:type="gramStart"/>
      <w:r w:rsidRPr="003B7AA9">
        <w:rPr>
          <w:rFonts w:hint="eastAsia"/>
        </w:rPr>
        <w:t>生物炭可根据</w:t>
      </w:r>
      <w:proofErr w:type="gramEnd"/>
      <w:r w:rsidRPr="003B7AA9">
        <w:rPr>
          <w:rFonts w:hint="eastAsia"/>
        </w:rPr>
        <w:t>生产规模与实际需求选择制备工艺。需求量低时</w:t>
      </w:r>
      <w:r>
        <w:rPr>
          <w:rFonts w:hint="eastAsia"/>
        </w:rPr>
        <w:t>可</w:t>
      </w:r>
      <w:r w:rsidRPr="003B7AA9">
        <w:rPr>
          <w:rFonts w:hint="eastAsia"/>
        </w:rPr>
        <w:t>采用干法球磨工艺，将生物</w:t>
      </w:r>
      <w:proofErr w:type="gramStart"/>
      <w:r w:rsidRPr="003B7AA9">
        <w:rPr>
          <w:rFonts w:hint="eastAsia"/>
        </w:rPr>
        <w:t>炭</w:t>
      </w:r>
      <w:proofErr w:type="gramEnd"/>
      <w:r w:rsidRPr="003B7AA9">
        <w:rPr>
          <w:rFonts w:hint="eastAsia"/>
        </w:rPr>
        <w:t>置于</w:t>
      </w:r>
      <w:proofErr w:type="gramStart"/>
      <w:r w:rsidRPr="003B7AA9">
        <w:rPr>
          <w:rFonts w:hint="eastAsia"/>
        </w:rPr>
        <w:t>球磨仪中</w:t>
      </w:r>
      <w:proofErr w:type="gramEnd"/>
      <w:r w:rsidRPr="003B7AA9">
        <w:rPr>
          <w:rFonts w:hint="eastAsia"/>
        </w:rPr>
        <w:t>研磨至</w:t>
      </w:r>
      <w:proofErr w:type="gramStart"/>
      <w:r w:rsidRPr="003B7AA9">
        <w:rPr>
          <w:rFonts w:hint="eastAsia"/>
        </w:rPr>
        <w:t>胶体级</w:t>
      </w:r>
      <w:proofErr w:type="gramEnd"/>
      <w:r w:rsidRPr="003B7AA9">
        <w:rPr>
          <w:rFonts w:hint="eastAsia"/>
        </w:rPr>
        <w:t>细度</w:t>
      </w:r>
      <w:r>
        <w:rPr>
          <w:rFonts w:hint="eastAsia"/>
        </w:rPr>
        <w:t>，</w:t>
      </w:r>
      <w:r w:rsidR="00D016C1">
        <w:rPr>
          <w:rFonts w:hint="eastAsia"/>
        </w:rPr>
        <w:t>在水中分散后得到</w:t>
      </w:r>
      <w:r w:rsidR="00D016C1" w:rsidRPr="00D016C1">
        <w:rPr>
          <w:rFonts w:hint="eastAsia"/>
        </w:rPr>
        <w:t>胶体生物</w:t>
      </w:r>
      <w:proofErr w:type="gramStart"/>
      <w:r w:rsidR="00D016C1" w:rsidRPr="00D016C1">
        <w:rPr>
          <w:rFonts w:hint="eastAsia"/>
        </w:rPr>
        <w:t>炭</w:t>
      </w:r>
      <w:proofErr w:type="gramEnd"/>
      <w:r w:rsidR="00D016C1" w:rsidRPr="00D016C1">
        <w:rPr>
          <w:rFonts w:hint="eastAsia"/>
        </w:rPr>
        <w:t>悬浊液</w:t>
      </w:r>
      <w:r w:rsidR="00D016C1">
        <w:rPr>
          <w:rFonts w:hint="eastAsia"/>
        </w:rPr>
        <w:t>，</w:t>
      </w:r>
      <w:r w:rsidRPr="003B7AA9">
        <w:rPr>
          <w:rFonts w:hint="eastAsia"/>
        </w:rPr>
        <w:t>球磨参数应根据设备要求及目标粒径设定。需求量高时</w:t>
      </w:r>
      <w:r>
        <w:rPr>
          <w:rFonts w:hint="eastAsia"/>
        </w:rPr>
        <w:t>可</w:t>
      </w:r>
      <w:r w:rsidRPr="003B7AA9">
        <w:rPr>
          <w:rFonts w:hint="eastAsia"/>
        </w:rPr>
        <w:t>采用</w:t>
      </w:r>
      <w:bookmarkStart w:id="43" w:name="_Hlk222950791"/>
      <w:r w:rsidRPr="003B7AA9">
        <w:rPr>
          <w:rFonts w:hint="eastAsia"/>
        </w:rPr>
        <w:t>湿法热分散工艺，将生物炭和水以质量比1:5</w:t>
      </w:r>
      <w:r w:rsidRPr="006D2A1A">
        <w:rPr>
          <w:rFonts w:hint="eastAsia"/>
        </w:rPr>
        <w:t>～</w:t>
      </w:r>
      <w:r w:rsidRPr="003B7AA9">
        <w:rPr>
          <w:rFonts w:hint="eastAsia"/>
        </w:rPr>
        <w:t>1:40混合，</w:t>
      </w:r>
      <w:r w:rsidR="003A7DAB">
        <w:rPr>
          <w:rFonts w:hint="eastAsia"/>
        </w:rPr>
        <w:t>加热</w:t>
      </w:r>
      <w:r w:rsidRPr="003B7AA9">
        <w:rPr>
          <w:rFonts w:hint="eastAsia"/>
        </w:rPr>
        <w:t>搅拌</w:t>
      </w:r>
      <w:r w:rsidR="003A7DAB">
        <w:rPr>
          <w:rFonts w:hint="eastAsia"/>
        </w:rPr>
        <w:t>破碎</w:t>
      </w:r>
      <w:r w:rsidRPr="003B7AA9">
        <w:rPr>
          <w:rFonts w:hint="eastAsia"/>
        </w:rPr>
        <w:t>，温度控制在85 ℃</w:t>
      </w:r>
      <w:r w:rsidRPr="006D2A1A">
        <w:rPr>
          <w:rFonts w:hint="eastAsia"/>
        </w:rPr>
        <w:t>～</w:t>
      </w:r>
      <w:r w:rsidRPr="003B7AA9">
        <w:rPr>
          <w:rFonts w:hint="eastAsia"/>
        </w:rPr>
        <w:t>95 ℃，时间控制在30 min</w:t>
      </w:r>
      <w:r w:rsidRPr="006D2A1A">
        <w:rPr>
          <w:rFonts w:hint="eastAsia"/>
        </w:rPr>
        <w:t>～</w:t>
      </w:r>
      <w:r w:rsidRPr="003B7AA9">
        <w:rPr>
          <w:rFonts w:hint="eastAsia"/>
        </w:rPr>
        <w:t>120 min</w:t>
      </w:r>
      <w:r w:rsidR="00D016C1">
        <w:rPr>
          <w:rFonts w:hint="eastAsia"/>
        </w:rPr>
        <w:t>，得到</w:t>
      </w:r>
      <w:r w:rsidR="00D016C1" w:rsidRPr="00D016C1">
        <w:rPr>
          <w:rFonts w:hint="eastAsia"/>
        </w:rPr>
        <w:t>胶体生物</w:t>
      </w:r>
      <w:proofErr w:type="gramStart"/>
      <w:r w:rsidR="00D016C1" w:rsidRPr="00D016C1">
        <w:rPr>
          <w:rFonts w:hint="eastAsia"/>
        </w:rPr>
        <w:t>炭</w:t>
      </w:r>
      <w:proofErr w:type="gramEnd"/>
      <w:r w:rsidR="00D016C1" w:rsidRPr="00D016C1">
        <w:rPr>
          <w:rFonts w:hint="eastAsia"/>
        </w:rPr>
        <w:t>悬浊液</w:t>
      </w:r>
      <w:r w:rsidRPr="003B7AA9">
        <w:rPr>
          <w:rFonts w:hint="eastAsia"/>
        </w:rPr>
        <w:t>。</w:t>
      </w:r>
      <w:bookmarkEnd w:id="43"/>
    </w:p>
    <w:p w14:paraId="1F0D4B7C" w14:textId="008537F4" w:rsidR="00DD48BB" w:rsidRDefault="006D2A1A" w:rsidP="006D2A1A">
      <w:pPr>
        <w:pStyle w:val="affb"/>
      </w:pPr>
      <w:r w:rsidRPr="006D2A1A">
        <w:rPr>
          <w:rFonts w:hint="eastAsia"/>
        </w:rPr>
        <w:t>复合肥制备</w:t>
      </w:r>
    </w:p>
    <w:p w14:paraId="5C159A8E" w14:textId="7E0E0B78" w:rsidR="00DD48BB" w:rsidRDefault="006D2A1A" w:rsidP="006D2A1A">
      <w:pPr>
        <w:pStyle w:val="afffffffffb"/>
        <w:rPr>
          <w:rFonts w:hint="eastAsia"/>
        </w:rPr>
      </w:pPr>
      <w:r w:rsidRPr="006D2A1A">
        <w:rPr>
          <w:rFonts w:hint="eastAsia"/>
        </w:rPr>
        <w:t>按需选择氮、磷肥等，化肥用量参照7.3，将化肥溶于</w:t>
      </w:r>
      <w:bookmarkStart w:id="44" w:name="_Hlk222928791"/>
      <w:r w:rsidRPr="006D2A1A">
        <w:rPr>
          <w:rFonts w:hint="eastAsia"/>
        </w:rPr>
        <w:t>胶体生物</w:t>
      </w:r>
      <w:proofErr w:type="gramStart"/>
      <w:r w:rsidRPr="006D2A1A">
        <w:rPr>
          <w:rFonts w:hint="eastAsia"/>
        </w:rPr>
        <w:t>炭</w:t>
      </w:r>
      <w:proofErr w:type="gramEnd"/>
      <w:r w:rsidRPr="006D2A1A">
        <w:rPr>
          <w:rFonts w:hint="eastAsia"/>
        </w:rPr>
        <w:t>悬浊液</w:t>
      </w:r>
      <w:bookmarkEnd w:id="44"/>
      <w:r w:rsidRPr="006D2A1A">
        <w:rPr>
          <w:rFonts w:hint="eastAsia"/>
        </w:rPr>
        <w:t>中，混合搅拌均匀。</w:t>
      </w:r>
    </w:p>
    <w:p w14:paraId="43D71081" w14:textId="62069C7E" w:rsidR="00DD48BB" w:rsidRDefault="006D2A1A">
      <w:pPr>
        <w:pStyle w:val="affa"/>
        <w:spacing w:before="240" w:after="240"/>
      </w:pPr>
      <w:bookmarkStart w:id="45" w:name="_Toc222930718"/>
      <w:r w:rsidRPr="006D2A1A">
        <w:rPr>
          <w:rFonts w:hint="eastAsia"/>
        </w:rPr>
        <w:t>施用</w:t>
      </w:r>
      <w:bookmarkEnd w:id="45"/>
    </w:p>
    <w:p w14:paraId="2CA0F351" w14:textId="51BD8E72" w:rsidR="00DD48BB" w:rsidRDefault="006D2A1A" w:rsidP="006D2A1A">
      <w:pPr>
        <w:pStyle w:val="affb"/>
      </w:pPr>
      <w:r w:rsidRPr="006D2A1A">
        <w:rPr>
          <w:rFonts w:hint="eastAsia"/>
        </w:rPr>
        <w:t>地块选择</w:t>
      </w:r>
    </w:p>
    <w:p w14:paraId="35A324B9" w14:textId="235BED74" w:rsidR="00DD48BB" w:rsidRDefault="006D2A1A" w:rsidP="006D2A1A">
      <w:pPr>
        <w:pStyle w:val="afffffffffb"/>
        <w:rPr>
          <w:rFonts w:hint="eastAsia"/>
        </w:rPr>
      </w:pPr>
      <w:r w:rsidRPr="006D2A1A">
        <w:rPr>
          <w:rFonts w:hint="eastAsia"/>
        </w:rPr>
        <w:t>地块选择中轻度退化草地，草地退化程度分级按GB 19377中定义。</w:t>
      </w:r>
    </w:p>
    <w:p w14:paraId="4EC48CD2" w14:textId="060E3A42" w:rsidR="00DD48BB" w:rsidRDefault="006D2A1A" w:rsidP="006D2A1A">
      <w:pPr>
        <w:pStyle w:val="affb"/>
      </w:pPr>
      <w:r w:rsidRPr="006D2A1A">
        <w:rPr>
          <w:rFonts w:hint="eastAsia"/>
        </w:rPr>
        <w:t>施用时间</w:t>
      </w:r>
    </w:p>
    <w:p w14:paraId="655B364B" w14:textId="0B562110" w:rsidR="00DD48BB" w:rsidRDefault="006D2A1A" w:rsidP="006D2A1A">
      <w:pPr>
        <w:pStyle w:val="afffffffffb"/>
        <w:rPr>
          <w:rFonts w:hint="eastAsia"/>
        </w:rPr>
      </w:pPr>
      <w:r w:rsidRPr="006D2A1A">
        <w:rPr>
          <w:rFonts w:hint="eastAsia"/>
        </w:rPr>
        <w:t>对于中轻度退化草地，宜在返青初期施用，参考DB63/T 662</w:t>
      </w:r>
      <w:r w:rsidR="004335F4" w:rsidRPr="004335F4">
        <w:rPr>
          <w:rFonts w:hint="eastAsia"/>
        </w:rPr>
        <w:t>—</w:t>
      </w:r>
      <w:r w:rsidRPr="006D2A1A">
        <w:rPr>
          <w:rFonts w:hint="eastAsia"/>
        </w:rPr>
        <w:t>2023执行。</w:t>
      </w:r>
    </w:p>
    <w:p w14:paraId="773ECB90" w14:textId="2F94D65B" w:rsidR="00DD48BB" w:rsidRDefault="006D2A1A" w:rsidP="006D2A1A">
      <w:pPr>
        <w:pStyle w:val="affb"/>
      </w:pPr>
      <w:r w:rsidRPr="006D2A1A">
        <w:rPr>
          <w:rFonts w:hint="eastAsia"/>
        </w:rPr>
        <w:t>施用量</w:t>
      </w:r>
    </w:p>
    <w:p w14:paraId="1B0F61CD" w14:textId="060426D1" w:rsidR="006D2A1A" w:rsidRDefault="006D2A1A" w:rsidP="006D2A1A">
      <w:pPr>
        <w:pStyle w:val="afffffffffb"/>
        <w:rPr>
          <w:rFonts w:hint="eastAsia"/>
        </w:rPr>
      </w:pPr>
      <w:proofErr w:type="gramStart"/>
      <w:r>
        <w:rPr>
          <w:rFonts w:hint="eastAsia"/>
        </w:rPr>
        <w:t>胶体炭基复合肥</w:t>
      </w:r>
      <w:proofErr w:type="gramEnd"/>
      <w:r>
        <w:rPr>
          <w:rFonts w:hint="eastAsia"/>
        </w:rPr>
        <w:t>施用量以生物炭计，生物</w:t>
      </w:r>
      <w:proofErr w:type="gramStart"/>
      <w:r>
        <w:rPr>
          <w:rFonts w:hint="eastAsia"/>
        </w:rPr>
        <w:t>炭</w:t>
      </w:r>
      <w:proofErr w:type="gramEnd"/>
      <w:r>
        <w:rPr>
          <w:rFonts w:hint="eastAsia"/>
        </w:rPr>
        <w:t>用量为</w:t>
      </w:r>
      <w:r w:rsidR="00CE2E5A">
        <w:rPr>
          <w:rFonts w:hint="eastAsia"/>
        </w:rPr>
        <w:t>4</w:t>
      </w:r>
      <w:r>
        <w:rPr>
          <w:rFonts w:hint="eastAsia"/>
        </w:rPr>
        <w:t>50 kg/ha～</w:t>
      </w:r>
      <w:bookmarkStart w:id="46" w:name="_Hlk222950620"/>
      <w:r w:rsidR="007A58E0">
        <w:rPr>
          <w:rFonts w:hint="eastAsia"/>
        </w:rPr>
        <w:t>450</w:t>
      </w:r>
      <w:r>
        <w:rPr>
          <w:rFonts w:hint="eastAsia"/>
        </w:rPr>
        <w:t>0 kg/ha</w:t>
      </w:r>
      <w:bookmarkEnd w:id="46"/>
      <w:r>
        <w:rPr>
          <w:rFonts w:hint="eastAsia"/>
        </w:rPr>
        <w:t>。化肥用量参照DB63/T 662-2023，对于轻度退化草地，化肥施用量为75 kg/ha</w:t>
      </w:r>
      <w:r w:rsidR="007E49BD">
        <w:rPr>
          <w:rFonts w:hint="eastAsia"/>
        </w:rPr>
        <w:t>～</w:t>
      </w:r>
      <w:r>
        <w:rPr>
          <w:rFonts w:hint="eastAsia"/>
        </w:rPr>
        <w:t>100 kg/ha；对于中度退化草地，化肥施用量为125 kg/ha</w:t>
      </w:r>
      <w:r w:rsidR="007E49BD">
        <w:rPr>
          <w:rFonts w:hint="eastAsia"/>
        </w:rPr>
        <w:t>～</w:t>
      </w:r>
      <w:r>
        <w:rPr>
          <w:rFonts w:hint="eastAsia"/>
        </w:rPr>
        <w:t>150 kg/ha。若推荐用量不符合当地实际情况，可在当地常规化肥施量的基础上减少5%～20%，并符合NY/T 496</w:t>
      </w:r>
      <w:r w:rsidR="004335F4" w:rsidRPr="004335F4">
        <w:rPr>
          <w:rFonts w:hint="eastAsia"/>
        </w:rPr>
        <w:t>—</w:t>
      </w:r>
      <w:r>
        <w:rPr>
          <w:rFonts w:hint="eastAsia"/>
        </w:rPr>
        <w:t>2010的规定。</w:t>
      </w:r>
    </w:p>
    <w:p w14:paraId="3F1437DE" w14:textId="2F7C95C2" w:rsidR="00DD48BB" w:rsidRDefault="006D2A1A" w:rsidP="006D2A1A">
      <w:pPr>
        <w:pStyle w:val="afffffffffb"/>
        <w:rPr>
          <w:rFonts w:hint="eastAsia"/>
        </w:rPr>
      </w:pPr>
      <w:r>
        <w:rPr>
          <w:rFonts w:hint="eastAsia"/>
        </w:rPr>
        <w:t>施用</w:t>
      </w:r>
      <w:proofErr w:type="gramStart"/>
      <w:r>
        <w:rPr>
          <w:rFonts w:hint="eastAsia"/>
        </w:rPr>
        <w:t>胶体炭基复合肥</w:t>
      </w:r>
      <w:proofErr w:type="gramEnd"/>
      <w:r>
        <w:rPr>
          <w:rFonts w:hint="eastAsia"/>
        </w:rPr>
        <w:t>后，逐年检测表层土壤（0 cm</w:t>
      </w:r>
      <w:r w:rsidR="007E49BD">
        <w:rPr>
          <w:rFonts w:hint="eastAsia"/>
        </w:rPr>
        <w:t>～</w:t>
      </w:r>
      <w:r>
        <w:rPr>
          <w:rFonts w:hint="eastAsia"/>
        </w:rPr>
        <w:t>20 cm）有机质含量。表层土壤有机质含量超过3%时，暂停施用</w:t>
      </w:r>
      <w:proofErr w:type="gramStart"/>
      <w:r>
        <w:rPr>
          <w:rFonts w:hint="eastAsia"/>
        </w:rPr>
        <w:t>胶体炭基复合肥</w:t>
      </w:r>
      <w:proofErr w:type="gramEnd"/>
      <w:r>
        <w:rPr>
          <w:rFonts w:hint="eastAsia"/>
        </w:rPr>
        <w:t>，改施常规化肥。当表层土壤有机质含量下降到2.5%，恢复施用</w:t>
      </w:r>
      <w:proofErr w:type="gramStart"/>
      <w:r>
        <w:rPr>
          <w:rFonts w:hint="eastAsia"/>
        </w:rPr>
        <w:t>胶体炭基复合肥</w:t>
      </w:r>
      <w:proofErr w:type="gramEnd"/>
      <w:r>
        <w:rPr>
          <w:rFonts w:hint="eastAsia"/>
        </w:rPr>
        <w:t>。</w:t>
      </w:r>
    </w:p>
    <w:p w14:paraId="05B01080" w14:textId="17B7AFF4" w:rsidR="00DD48BB" w:rsidRDefault="007E49BD">
      <w:pPr>
        <w:pStyle w:val="affa"/>
        <w:spacing w:before="240" w:after="240"/>
      </w:pPr>
      <w:bookmarkStart w:id="47" w:name="_Toc222930719"/>
      <w:r w:rsidRPr="007E49BD">
        <w:rPr>
          <w:rFonts w:hint="eastAsia"/>
        </w:rPr>
        <w:t>管理与效果评估</w:t>
      </w:r>
      <w:bookmarkEnd w:id="47"/>
    </w:p>
    <w:p w14:paraId="4E75B19A" w14:textId="625A30CB" w:rsidR="00DD48BB" w:rsidRDefault="007E49BD" w:rsidP="006D2A1A">
      <w:pPr>
        <w:pStyle w:val="affb"/>
      </w:pPr>
      <w:r w:rsidRPr="007E49BD">
        <w:rPr>
          <w:rFonts w:hint="eastAsia"/>
        </w:rPr>
        <w:t>管理利用</w:t>
      </w:r>
    </w:p>
    <w:p w14:paraId="142B3624" w14:textId="2E8D288C" w:rsidR="00DD48BB" w:rsidRDefault="007E49BD" w:rsidP="006D2A1A">
      <w:pPr>
        <w:pStyle w:val="afffffffffb"/>
        <w:rPr>
          <w:rFonts w:hint="eastAsia"/>
        </w:rPr>
      </w:pPr>
      <w:r w:rsidRPr="007E49BD">
        <w:rPr>
          <w:rFonts w:hint="eastAsia"/>
        </w:rPr>
        <w:t>参照T/HXCY 036</w:t>
      </w:r>
      <w:r w:rsidR="004335F4" w:rsidRPr="004335F4">
        <w:rPr>
          <w:rFonts w:hint="eastAsia"/>
        </w:rPr>
        <w:t>—</w:t>
      </w:r>
      <w:r w:rsidRPr="007E49BD">
        <w:rPr>
          <w:rFonts w:hint="eastAsia"/>
        </w:rPr>
        <w:t>2020，第一年对修复草地进行免干扰管理，第二年可以适度利用。</w:t>
      </w:r>
    </w:p>
    <w:p w14:paraId="58C8CAB5" w14:textId="539B05D7" w:rsidR="00DD48BB" w:rsidRDefault="007E49BD" w:rsidP="006D2A1A">
      <w:pPr>
        <w:pStyle w:val="affb"/>
      </w:pPr>
      <w:r w:rsidRPr="007E49BD">
        <w:rPr>
          <w:rFonts w:hint="eastAsia"/>
        </w:rPr>
        <w:t>效果评估</w:t>
      </w:r>
    </w:p>
    <w:p w14:paraId="08896B3A" w14:textId="79B7DF2D" w:rsidR="00DD48BB" w:rsidRPr="007E49BD" w:rsidRDefault="007E49BD" w:rsidP="007E49BD">
      <w:pPr>
        <w:pStyle w:val="afffffffffb"/>
        <w:rPr>
          <w:rFonts w:hint="eastAsia"/>
        </w:rPr>
      </w:pPr>
      <w:r w:rsidRPr="007E49BD">
        <w:rPr>
          <w:rFonts w:hint="eastAsia"/>
        </w:rPr>
        <w:t>逐年监测植被和土壤指标，参照GB/T 21439</w:t>
      </w:r>
      <w:r w:rsidR="00C04732" w:rsidRPr="00C04732">
        <w:rPr>
          <w:rFonts w:hint="eastAsia"/>
        </w:rPr>
        <w:t>—</w:t>
      </w:r>
      <w:r w:rsidRPr="007E49BD">
        <w:rPr>
          <w:rFonts w:hint="eastAsia"/>
        </w:rPr>
        <w:t>2008，短期（1</w:t>
      </w:r>
      <w:r>
        <w:rPr>
          <w:rFonts w:hint="eastAsia"/>
        </w:rPr>
        <w:t>～</w:t>
      </w:r>
      <w:r w:rsidRPr="007E49BD">
        <w:rPr>
          <w:rFonts w:hint="eastAsia"/>
        </w:rPr>
        <w:t>3年）内相对地上现存量＞70%、相对凋落物量＞70%、裸地所占比例＜35%以及建群种＞60%为优。中长期（＞3年）内表层土壤有机质含量增加3%</w:t>
      </w:r>
      <w:r>
        <w:rPr>
          <w:rFonts w:hint="eastAsia"/>
        </w:rPr>
        <w:t>～</w:t>
      </w:r>
      <w:r w:rsidRPr="007E49BD">
        <w:rPr>
          <w:rFonts w:hint="eastAsia"/>
        </w:rPr>
        <w:t>5%为优。</w:t>
      </w:r>
    </w:p>
    <w:p w14:paraId="5D77B37B" w14:textId="77777777" w:rsidR="00DD48BB" w:rsidRDefault="00000000" w:rsidP="006D2A1A">
      <w:pPr>
        <w:pStyle w:val="afffffffffb"/>
        <w:rPr>
          <w:rFonts w:hint="eastAsia"/>
        </w:rPr>
        <w:sectPr w:rsidR="00DD48BB">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r>
        <w:rPr>
          <w:noProof/>
        </w:rPr>
        <w:drawing>
          <wp:inline distT="0" distB="0" distL="0" distR="0" wp14:anchorId="45BAF961" wp14:editId="30FDC858">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7">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542D5DC2" w14:textId="77777777" w:rsidR="00DD48BB" w:rsidRDefault="00DD48BB"/>
    <w:p w14:paraId="6B72C0C7" w14:textId="77777777" w:rsidR="00DD48BB" w:rsidRDefault="00DD48BB">
      <w:pPr>
        <w:pStyle w:val="afffa"/>
      </w:pPr>
    </w:p>
    <w:p w14:paraId="2C5A8250" w14:textId="77777777" w:rsidR="00DD48BB" w:rsidRDefault="00DD48BB">
      <w:pPr>
        <w:pStyle w:val="afffa"/>
      </w:pPr>
    </w:p>
    <w:p w14:paraId="2745FFD2" w14:textId="77777777" w:rsidR="00DD48BB" w:rsidRDefault="00DD48BB">
      <w:pPr>
        <w:pStyle w:val="afffa"/>
      </w:pPr>
    </w:p>
    <w:p w14:paraId="4373DD14" w14:textId="77777777" w:rsidR="00DD48BB" w:rsidRDefault="00DD48BB">
      <w:pPr>
        <w:pStyle w:val="afffa"/>
      </w:pPr>
    </w:p>
    <w:p w14:paraId="4EF50E2C" w14:textId="77777777" w:rsidR="00DD48BB" w:rsidRDefault="00DD48BB">
      <w:pPr>
        <w:pStyle w:val="afffa"/>
      </w:pPr>
    </w:p>
    <w:p w14:paraId="2A2D99E2" w14:textId="77777777" w:rsidR="00DD48BB" w:rsidRDefault="00DD48BB">
      <w:pPr>
        <w:pStyle w:val="afffa"/>
      </w:pPr>
    </w:p>
    <w:p w14:paraId="32753C28" w14:textId="77777777" w:rsidR="00DD48BB" w:rsidRDefault="00DD48BB">
      <w:pPr>
        <w:pStyle w:val="afffa"/>
      </w:pPr>
    </w:p>
    <w:p w14:paraId="5691A831" w14:textId="77777777" w:rsidR="00DD48BB" w:rsidRDefault="00DD48BB">
      <w:pPr>
        <w:pStyle w:val="afffa"/>
      </w:pPr>
    </w:p>
    <w:p w14:paraId="2CEE3B97" w14:textId="77777777" w:rsidR="00DD48BB" w:rsidRDefault="00DD48BB">
      <w:pPr>
        <w:pStyle w:val="afffa"/>
      </w:pPr>
    </w:p>
    <w:p w14:paraId="4A70D6E3" w14:textId="77777777" w:rsidR="00DD48BB" w:rsidRDefault="00DD48BB">
      <w:pPr>
        <w:pStyle w:val="afffa"/>
      </w:pPr>
    </w:p>
    <w:p w14:paraId="65F0A3CB" w14:textId="77777777" w:rsidR="00DD48BB" w:rsidRDefault="00DD48BB">
      <w:pPr>
        <w:pStyle w:val="afffa"/>
      </w:pPr>
    </w:p>
    <w:p w14:paraId="1A0747D7" w14:textId="77777777" w:rsidR="007E49BD" w:rsidRDefault="007E49BD" w:rsidP="007E49BD">
      <w:pPr>
        <w:pStyle w:val="afffa"/>
        <w:ind w:firstLineChars="0" w:firstLine="0"/>
      </w:pPr>
    </w:p>
    <w:p w14:paraId="6D306708" w14:textId="77777777" w:rsidR="007E49BD" w:rsidRDefault="007E49BD">
      <w:pPr>
        <w:pStyle w:val="afffa"/>
      </w:pPr>
    </w:p>
    <w:p w14:paraId="58F75F71" w14:textId="77777777" w:rsidR="007E49BD" w:rsidRDefault="007E49BD">
      <w:pPr>
        <w:pStyle w:val="afffa"/>
      </w:pPr>
    </w:p>
    <w:p w14:paraId="3CA5C028" w14:textId="77777777" w:rsidR="007E49BD" w:rsidRDefault="007E49BD">
      <w:pPr>
        <w:pStyle w:val="afffa"/>
      </w:pPr>
    </w:p>
    <w:p w14:paraId="79128FC0" w14:textId="77777777" w:rsidR="007E49BD" w:rsidRDefault="007E49BD">
      <w:pPr>
        <w:pStyle w:val="afffa"/>
      </w:pPr>
    </w:p>
    <w:p w14:paraId="3AD8392F" w14:textId="77777777" w:rsidR="00DD48BB" w:rsidRDefault="00DD48BB">
      <w:pPr>
        <w:pStyle w:val="afffa"/>
      </w:pPr>
    </w:p>
    <w:p w14:paraId="14168D67" w14:textId="77777777" w:rsidR="00DD48BB" w:rsidRDefault="00DD48BB">
      <w:pPr>
        <w:pStyle w:val="afffa"/>
      </w:pPr>
    </w:p>
    <w:p w14:paraId="403B6D47" w14:textId="77777777" w:rsidR="00DD48BB" w:rsidRDefault="00DD48BB">
      <w:pPr>
        <w:pStyle w:val="afffa"/>
      </w:pPr>
    </w:p>
    <w:p w14:paraId="16266F83" w14:textId="77777777" w:rsidR="00DD48BB" w:rsidRDefault="00000000">
      <w:pPr>
        <w:pStyle w:val="afffa"/>
      </w:pPr>
      <w:r>
        <w:rPr>
          <w:rFonts w:hint="eastAsia"/>
        </w:rPr>
        <w:t xml:space="preserve">   </w:t>
      </w:r>
    </w:p>
    <w:p w14:paraId="42DC13DC" w14:textId="77777777" w:rsidR="00DD48BB" w:rsidRDefault="00000000">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0FF2BB50" w14:textId="77777777" w:rsidR="00DD48BB" w:rsidRDefault="00000000">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6E089E1D" w14:textId="77777777" w:rsidR="00DD48BB" w:rsidRDefault="00000000">
      <w:pPr>
        <w:pStyle w:val="afffa"/>
        <w:tabs>
          <w:tab w:val="clear" w:pos="4201"/>
        </w:tabs>
        <w:jc w:val="center"/>
      </w:pPr>
      <w:r>
        <w:rPr>
          <w:rFonts w:hint="eastAsia"/>
        </w:rPr>
        <w:t xml:space="preserve">                          </w:t>
      </w:r>
      <w:r>
        <w:rPr>
          <w:rFonts w:hint="eastAsia"/>
        </w:rPr>
        <w:t>川西北牧区燕麦与箭筈豌豆混作技术规程</w:t>
      </w:r>
    </w:p>
    <w:p w14:paraId="5BA6A543" w14:textId="77777777" w:rsidR="00DD48BB" w:rsidRDefault="00000000">
      <w:pPr>
        <w:pStyle w:val="afffa"/>
        <w:tabs>
          <w:tab w:val="clear" w:pos="4201"/>
        </w:tabs>
        <w:jc w:val="center"/>
      </w:pPr>
      <w:r>
        <w:rPr>
          <w:rFonts w:hint="eastAsia"/>
        </w:rPr>
        <w:t xml:space="preserve">                          </w:t>
      </w:r>
      <w:r>
        <w:t>T/</w:t>
      </w:r>
      <w:r>
        <w:rPr>
          <w:rFonts w:hint="eastAsia"/>
        </w:rPr>
        <w:t>HXCY XXX</w:t>
      </w:r>
      <w:r>
        <w:t>-</w:t>
      </w:r>
      <w:r>
        <w:rPr>
          <w:rFonts w:hint="eastAsia"/>
        </w:rPr>
        <w:t>2025</w:t>
      </w:r>
    </w:p>
    <w:p w14:paraId="231ED661" w14:textId="77777777" w:rsidR="00DD48BB" w:rsidRDefault="00000000">
      <w:pPr>
        <w:pStyle w:val="afffa"/>
        <w:tabs>
          <w:tab w:val="clear" w:pos="4201"/>
        </w:tabs>
        <w:ind w:firstLine="413"/>
        <w:jc w:val="center"/>
      </w:pPr>
      <w:r>
        <w:rPr>
          <w:rFonts w:hint="eastAsia"/>
          <w:w w:val="99"/>
        </w:rPr>
        <w:t xml:space="preserve">                          </w:t>
      </w:r>
      <w:r>
        <w:rPr>
          <w:w w:val="99"/>
        </w:rPr>
        <w:t>*</w:t>
      </w:r>
    </w:p>
    <w:p w14:paraId="71131550" w14:textId="77777777" w:rsidR="00DD48BB" w:rsidRDefault="00000000">
      <w:pPr>
        <w:pStyle w:val="afffa"/>
        <w:tabs>
          <w:tab w:val="clear" w:pos="4201"/>
        </w:tabs>
        <w:jc w:val="center"/>
      </w:pPr>
      <w:r>
        <w:rPr>
          <w:rFonts w:hint="eastAsia"/>
        </w:rPr>
        <w:t xml:space="preserve">                           </w:t>
      </w:r>
      <w:r>
        <w:rPr>
          <w:rFonts w:hint="eastAsia"/>
        </w:rPr>
        <w:t>北京华夏草业产业技术创新战略联盟</w:t>
      </w:r>
    </w:p>
    <w:p w14:paraId="0425823F" w14:textId="77777777" w:rsidR="00DD48BB" w:rsidRDefault="00000000">
      <w:pPr>
        <w:pStyle w:val="afffa"/>
        <w:tabs>
          <w:tab w:val="clear" w:pos="4201"/>
        </w:tabs>
        <w:jc w:val="center"/>
      </w:pPr>
      <w:r>
        <w:rPr>
          <w:rFonts w:hint="eastAsia"/>
        </w:rPr>
        <w:t xml:space="preserve">                         </w:t>
      </w:r>
      <w:r>
        <w:rPr>
          <w:rFonts w:hint="eastAsia"/>
        </w:rPr>
        <w:t>北京华夏草业产业技术创新战略联盟标准与认证专业委员会</w:t>
      </w:r>
    </w:p>
    <w:p w14:paraId="2B163107" w14:textId="77777777" w:rsidR="00DD48BB" w:rsidRDefault="00000000">
      <w:pPr>
        <w:pStyle w:val="afffa"/>
        <w:tabs>
          <w:tab w:val="clear" w:pos="4201"/>
        </w:tabs>
        <w:ind w:firstLine="413"/>
        <w:jc w:val="center"/>
      </w:pPr>
      <w:r>
        <w:rPr>
          <w:rFonts w:hint="eastAsia"/>
          <w:w w:val="99"/>
        </w:rPr>
        <w:t xml:space="preserve">                           </w:t>
      </w:r>
      <w:r>
        <w:rPr>
          <w:w w:val="99"/>
        </w:rPr>
        <w:t>*</w:t>
      </w:r>
    </w:p>
    <w:p w14:paraId="0D63B0FD" w14:textId="77777777" w:rsidR="00DD48BB" w:rsidRDefault="00000000">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4898C69" w14:textId="77777777" w:rsidR="00DD48BB" w:rsidRDefault="00000000">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6BDC8251" w14:textId="77777777" w:rsidR="00DD48BB" w:rsidRDefault="00000000">
      <w:pPr>
        <w:pStyle w:val="afffa"/>
        <w:tabs>
          <w:tab w:val="clear" w:pos="4201"/>
        </w:tabs>
        <w:jc w:val="center"/>
        <w:rPr>
          <w:w w:val="99"/>
        </w:rPr>
      </w:pPr>
      <w:r>
        <w:rPr>
          <w:noProof/>
        </w:rPr>
        <w:drawing>
          <wp:anchor distT="0" distB="0" distL="0" distR="0" simplePos="0" relativeHeight="251667456" behindDoc="0" locked="0" layoutInCell="1" allowOverlap="1" wp14:anchorId="12FBA419" wp14:editId="5AD31B89">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8"/>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14:textId="77777777" w:rsidR="00DD48BB" w:rsidRDefault="00000000">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250B43E6" w14:textId="77777777" w:rsidR="00DD48BB" w:rsidRDefault="00000000">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3C38A1BA" w14:textId="77777777" w:rsidR="00DD48BB" w:rsidRDefault="00000000">
      <w:pPr>
        <w:pStyle w:val="afffa"/>
        <w:tabs>
          <w:tab w:val="clear" w:pos="4201"/>
        </w:tabs>
        <w:jc w:val="center"/>
      </w:pPr>
      <w:r>
        <w:rPr>
          <w:noProof/>
        </w:rPr>
        <mc:AlternateContent>
          <mc:Choice Requires="wps">
            <w:drawing>
              <wp:anchor distT="0" distB="0" distL="114300" distR="114300" simplePos="0" relativeHeight="251668480" behindDoc="0" locked="0" layoutInCell="1" allowOverlap="1" wp14:anchorId="6FD44968" wp14:editId="3E11178A">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14:textId="77777777" w:rsidR="00DD48BB" w:rsidRDefault="0000000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D44968"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5FAB4980" w14:textId="77777777" w:rsidR="00DD48BB" w:rsidRDefault="00000000">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63A127DF" w14:textId="77777777" w:rsidR="00DD48BB" w:rsidRDefault="00DD48BB">
      <w:pPr>
        <w:tabs>
          <w:tab w:val="clear" w:pos="4201"/>
          <w:tab w:val="center" w:pos="5245"/>
        </w:tabs>
        <w:jc w:val="center"/>
      </w:pPr>
    </w:p>
    <w:sectPr w:rsidR="00DD48BB">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42C9" w14:textId="77777777" w:rsidR="00EA62C4" w:rsidRDefault="00EA62C4">
      <w:r>
        <w:separator/>
      </w:r>
    </w:p>
  </w:endnote>
  <w:endnote w:type="continuationSeparator" w:id="0">
    <w:p w14:paraId="6F4C0DB7" w14:textId="77777777" w:rsidR="00EA62C4" w:rsidRDefault="00EA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C013" w14:textId="77777777" w:rsidR="00DD48BB" w:rsidRDefault="00DD48BB">
    <w:pPr>
      <w:pStyle w:val="afffe"/>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FEF" w14:textId="77777777" w:rsidR="00DD48BB" w:rsidRDefault="00000000">
    <w:pPr>
      <w:pStyle w:val="afffe"/>
      <w:ind w:firstLine="360"/>
    </w:pPr>
    <w:r>
      <w:rPr>
        <w:noProof/>
      </w:rPr>
      <mc:AlternateContent>
        <mc:Choice Requires="wps">
          <w:drawing>
            <wp:anchor distT="0" distB="0" distL="114300" distR="114300" simplePos="0" relativeHeight="251670528" behindDoc="0" locked="0" layoutInCell="1" allowOverlap="1" wp14:anchorId="2AEA2A33" wp14:editId="7461B46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A2A33" id="_x0000_t202" coordsize="21600,21600" o:spt="202" path="m,l,21600r21600,l21600,xe">
              <v:stroke joinstyle="miter"/>
              <v:path gradientshapeok="t" o:connecttype="rect"/>
            </v:shapetype>
            <v:shape id="文本框 6" o:spid="_x0000_s1033"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EE90267"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B8E7" w14:textId="77777777" w:rsidR="00DD48BB" w:rsidRDefault="00000000">
    <w:pPr>
      <w:pStyle w:val="afffff6"/>
      <w:ind w:right="407"/>
    </w:pPr>
    <w:r>
      <w:rPr>
        <w:noProof/>
      </w:rPr>
      <mc:AlternateContent>
        <mc:Choice Requires="wps">
          <w:drawing>
            <wp:anchor distT="0" distB="0" distL="114300" distR="114300" simplePos="0" relativeHeight="251669504" behindDoc="0" locked="0" layoutInCell="1" allowOverlap="1" wp14:anchorId="6351BC83" wp14:editId="51B9CE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14:textId="77777777" w:rsidR="00DD48BB" w:rsidRDefault="00DD48BB">
                          <w:pPr>
                            <w:pStyle w:val="afff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51BC83"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1C2CF811" w14:textId="77777777" w:rsidR="00DD48BB" w:rsidRDefault="00DD48BB">
                    <w:pPr>
                      <w:pStyle w:val="afffe"/>
                      <w:ind w:firstLine="36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66E0" w14:textId="77777777" w:rsidR="00DD48BB" w:rsidRDefault="00DD48BB">
    <w:pPr>
      <w:pStyle w:val="afff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1729" w14:textId="77777777" w:rsidR="00DD48BB" w:rsidRDefault="00DD48BB">
    <w:pPr>
      <w:pStyle w:val="afff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CEF" w14:textId="77777777" w:rsidR="00DD48BB" w:rsidRDefault="00000000">
    <w:pPr>
      <w:pStyle w:val="afffe"/>
      <w:ind w:firstLine="360"/>
    </w:pPr>
    <w:r>
      <w:rPr>
        <w:noProof/>
      </w:rPr>
      <mc:AlternateContent>
        <mc:Choice Requires="wps">
          <w:drawing>
            <wp:anchor distT="0" distB="0" distL="114300" distR="114300" simplePos="0" relativeHeight="251662336" behindDoc="0" locked="0" layoutInCell="1" allowOverlap="1" wp14:anchorId="30C0CD3E" wp14:editId="6F8EA1A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C0CD3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42CD24"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AC9C" w14:textId="77777777" w:rsidR="00DD48BB" w:rsidRDefault="00000000">
    <w:pPr>
      <w:pStyle w:val="afffff6"/>
    </w:pPr>
    <w:r>
      <w:rPr>
        <w:noProof/>
      </w:rPr>
      <mc:AlternateContent>
        <mc:Choice Requires="wps">
          <w:drawing>
            <wp:anchor distT="0" distB="0" distL="114300" distR="114300" simplePos="0" relativeHeight="251661312" behindDoc="0" locked="0" layoutInCell="1" allowOverlap="1" wp14:anchorId="4DDBA316" wp14:editId="7E0C57BC">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77777777" w:rsidR="00DD48BB" w:rsidRDefault="00000000">
                          <w:pPr>
                            <w:pStyle w:val="afffe"/>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BA316"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09F451" w14:textId="77777777" w:rsidR="00DD48BB" w:rsidRDefault="00000000">
                    <w:pPr>
                      <w:pStyle w:val="afffe"/>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444" w14:textId="77777777" w:rsidR="00DD48BB" w:rsidRDefault="00000000">
    <w:pPr>
      <w:pStyle w:val="afffe"/>
      <w:ind w:firstLine="360"/>
    </w:pPr>
    <w:r>
      <w:rPr>
        <w:noProof/>
      </w:rPr>
      <mc:AlternateContent>
        <mc:Choice Requires="wps">
          <w:drawing>
            <wp:anchor distT="0" distB="0" distL="114300" distR="114300" simplePos="0" relativeHeight="251664384" behindDoc="0" locked="0" layoutInCell="1" allowOverlap="1" wp14:anchorId="3A8EB1D8" wp14:editId="0F4990B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77777777" w:rsidR="00DD48BB" w:rsidRDefault="00000000">
                          <w:pPr>
                            <w:pStyle w:val="afffe"/>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8EB1D8"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0400AC4" w14:textId="77777777" w:rsidR="00DD48BB" w:rsidRDefault="00000000">
                    <w:pPr>
                      <w:pStyle w:val="afffe"/>
                      <w:ind w:firstLine="36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473" w14:textId="77777777" w:rsidR="00DD48BB" w:rsidRDefault="00000000">
    <w:pPr>
      <w:pStyle w:val="afffff6"/>
    </w:pPr>
    <w:r>
      <w:rPr>
        <w:noProof/>
      </w:rPr>
      <mc:AlternateContent>
        <mc:Choice Requires="wps">
          <w:drawing>
            <wp:anchor distT="0" distB="0" distL="114300" distR="114300" simplePos="0" relativeHeight="251663360" behindDoc="0" locked="0" layoutInCell="1" allowOverlap="1" wp14:anchorId="1440E5B7" wp14:editId="18B96A49">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0E5B7"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3E7AE85"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DF7" w14:textId="77777777" w:rsidR="00DD48BB" w:rsidRDefault="00000000">
    <w:pPr>
      <w:pStyle w:val="afffe"/>
      <w:ind w:firstLine="360"/>
    </w:pPr>
    <w:r>
      <w:rPr>
        <w:noProof/>
      </w:rPr>
      <mc:AlternateContent>
        <mc:Choice Requires="wps">
          <w:drawing>
            <wp:anchor distT="0" distB="0" distL="114300" distR="114300" simplePos="0" relativeHeight="251666432" behindDoc="0" locked="0" layoutInCell="1" allowOverlap="1" wp14:anchorId="1C2F2CF7" wp14:editId="58DCCD48">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11E9"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2F2CF7"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E5F11E9"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79B" w14:textId="77777777" w:rsidR="00DD48BB" w:rsidRDefault="00000000">
    <w:pPr>
      <w:pStyle w:val="afffff6"/>
      <w:ind w:right="407"/>
    </w:pPr>
    <w:r>
      <w:rPr>
        <w:noProof/>
      </w:rPr>
      <mc:AlternateContent>
        <mc:Choice Requires="wps">
          <w:drawing>
            <wp:anchor distT="0" distB="0" distL="114300" distR="114300" simplePos="0" relativeHeight="251665408" behindDoc="0" locked="0" layoutInCell="1" allowOverlap="1" wp14:anchorId="29BC1CEC" wp14:editId="30AE547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9A225" w14:textId="77777777" w:rsidR="00DD48BB" w:rsidRDefault="00000000">
                          <w:pPr>
                            <w:pStyle w:val="afffe"/>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BC1CEC" id="_x0000_t202" coordsize="21600,21600" o:spt="202" path="m,l,21600r21600,l21600,xe">
              <v:stroke joinstyle="miter"/>
              <v:path gradientshapeok="t" o:connecttype="rect"/>
            </v:shapetype>
            <v:shape id="文本框 2"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DE9A225" w14:textId="77777777" w:rsidR="00DD48BB" w:rsidRDefault="00000000">
                    <w:pPr>
                      <w:pStyle w:val="afffe"/>
                      <w:ind w:firstLine="360"/>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1204" w14:textId="77777777" w:rsidR="00EA62C4" w:rsidRDefault="00EA62C4">
      <w:r>
        <w:separator/>
      </w:r>
    </w:p>
  </w:footnote>
  <w:footnote w:type="continuationSeparator" w:id="0">
    <w:p w14:paraId="5B77CE6B" w14:textId="77777777" w:rsidR="00EA62C4" w:rsidRDefault="00EA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E907" w14:textId="77777777" w:rsidR="00DD48BB" w:rsidRDefault="00DD48BB" w:rsidP="00B667C8">
    <w:pPr>
      <w:pStyle w:val="affff0"/>
      <w:framePr w:wrap="around"/>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870" w14:textId="77777777" w:rsidR="00DD48BB" w:rsidRDefault="00DD48BB">
    <w:pPr>
      <w:pStyle w:val="afffff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3FF7" w14:textId="77777777" w:rsidR="00DD48BB" w:rsidRDefault="00000000" w:rsidP="00B667C8">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21" w14:textId="77777777" w:rsidR="00DD48BB" w:rsidRDefault="00DD48BB" w:rsidP="00B667C8">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E530" w14:textId="77777777" w:rsidR="00DD48BB"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C40E" w14:textId="7E686958" w:rsidR="00DD48BB" w:rsidRDefault="00000000">
    <w:pPr>
      <w:pStyle w:val="afffffe"/>
      <w:rPr>
        <w:rFonts w:hint="eastAsia"/>
      </w:rPr>
    </w:pPr>
    <w:r>
      <w:fldChar w:fldCharType="begin"/>
    </w:r>
    <w:r>
      <w:instrText xml:space="preserve"> STYLEREF  标准文件_文件编号  \* MERGEFORMAT </w:instrText>
    </w:r>
    <w:r>
      <w:fldChar w:fldCharType="separate"/>
    </w:r>
    <w:r w:rsidR="00C93631">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C5" w14:textId="3646404E" w:rsidR="00DD48BB" w:rsidRDefault="00000000">
    <w:pPr>
      <w:pStyle w:val="afffffe"/>
      <w:rPr>
        <w:rFonts w:hint="eastAsia"/>
      </w:rPr>
    </w:pPr>
    <w:r>
      <w:fldChar w:fldCharType="begin"/>
    </w:r>
    <w:r>
      <w:instrText xml:space="preserve"> STYLEREF  标准文件_文件编号  \* MERGEFORMAT </w:instrText>
    </w:r>
    <w:r>
      <w:fldChar w:fldCharType="separate"/>
    </w:r>
    <w:r w:rsidR="00C93631">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1D7" w14:textId="77777777" w:rsidR="00DD48BB"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5B84" w14:textId="7E94C4B0" w:rsidR="00DD48BB" w:rsidRDefault="00000000">
    <w:pPr>
      <w:pStyle w:val="afffffe"/>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C93631">
      <w:rPr>
        <w:rFonts w:hint="eastAsia"/>
        <w:noProof/>
      </w:rPr>
      <w:t>T/HXCY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1DD7" w14:textId="1EA24F66" w:rsidR="00DD48BB" w:rsidRDefault="00000000">
    <w:pPr>
      <w:pStyle w:val="afffffe"/>
      <w:rPr>
        <w:rFonts w:hint="eastAsia"/>
      </w:rPr>
    </w:pPr>
    <w:r>
      <w:fldChar w:fldCharType="begin"/>
    </w:r>
    <w:r>
      <w:instrText xml:space="preserve"> STYLEREF  标准文件_文件编号  \* MERGEFORMAT </w:instrText>
    </w:r>
    <w:r>
      <w:fldChar w:fldCharType="separate"/>
    </w:r>
    <w:r w:rsidR="00C93631">
      <w:rPr>
        <w:rFonts w:hint="eastAsia"/>
        <w:noProof/>
      </w:rPr>
      <w:t>T/HXCY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C616579"/>
    <w:multiLevelType w:val="hybridMultilevel"/>
    <w:tmpl w:val="7A3821D6"/>
    <w:lvl w:ilvl="0" w:tplc="D4846B4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A1C16B8"/>
    <w:multiLevelType w:val="hybridMultilevel"/>
    <w:tmpl w:val="1CB6F31A"/>
    <w:lvl w:ilvl="0" w:tplc="C25E0B8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D7723F3"/>
    <w:multiLevelType w:val="hybridMultilevel"/>
    <w:tmpl w:val="57B05928"/>
    <w:lvl w:ilvl="0" w:tplc="4ECEC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4AC6EC5C"/>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78202609">
    <w:abstractNumId w:val="0"/>
  </w:num>
  <w:num w:numId="2" w16cid:durableId="1147285134">
    <w:abstractNumId w:val="29"/>
  </w:num>
  <w:num w:numId="3" w16cid:durableId="793328956">
    <w:abstractNumId w:val="5"/>
  </w:num>
  <w:num w:numId="4" w16cid:durableId="1138693609">
    <w:abstractNumId w:val="25"/>
  </w:num>
  <w:num w:numId="5" w16cid:durableId="1758358402">
    <w:abstractNumId w:val="21"/>
  </w:num>
  <w:num w:numId="6" w16cid:durableId="1362587500">
    <w:abstractNumId w:val="14"/>
  </w:num>
  <w:num w:numId="7" w16cid:durableId="1077480149">
    <w:abstractNumId w:val="8"/>
  </w:num>
  <w:num w:numId="8" w16cid:durableId="120880021">
    <w:abstractNumId w:val="3"/>
  </w:num>
  <w:num w:numId="9" w16cid:durableId="535388185">
    <w:abstractNumId w:val="10"/>
  </w:num>
  <w:num w:numId="10" w16cid:durableId="1531143222">
    <w:abstractNumId w:val="19"/>
  </w:num>
  <w:num w:numId="11" w16cid:durableId="1386374628">
    <w:abstractNumId w:val="27"/>
  </w:num>
  <w:num w:numId="12" w16cid:durableId="150995933">
    <w:abstractNumId w:val="12"/>
  </w:num>
  <w:num w:numId="13" w16cid:durableId="509950632">
    <w:abstractNumId w:val="15"/>
  </w:num>
  <w:num w:numId="14" w16cid:durableId="544097745">
    <w:abstractNumId w:val="7"/>
  </w:num>
  <w:num w:numId="15" w16cid:durableId="1609120273">
    <w:abstractNumId w:val="22"/>
  </w:num>
  <w:num w:numId="16" w16cid:durableId="1629967903">
    <w:abstractNumId w:val="20"/>
  </w:num>
  <w:num w:numId="17" w16cid:durableId="1199050984">
    <w:abstractNumId w:val="31"/>
  </w:num>
  <w:num w:numId="18" w16cid:durableId="375131979">
    <w:abstractNumId w:val="18"/>
  </w:num>
  <w:num w:numId="19" w16cid:durableId="793329256">
    <w:abstractNumId w:val="1"/>
  </w:num>
  <w:num w:numId="20" w16cid:durableId="1396582593">
    <w:abstractNumId w:val="11"/>
  </w:num>
  <w:num w:numId="21" w16cid:durableId="661274628">
    <w:abstractNumId w:val="32"/>
  </w:num>
  <w:num w:numId="22" w16cid:durableId="1850559252">
    <w:abstractNumId w:val="23"/>
  </w:num>
  <w:num w:numId="23" w16cid:durableId="1332876799">
    <w:abstractNumId w:val="6"/>
  </w:num>
  <w:num w:numId="24" w16cid:durableId="518348788">
    <w:abstractNumId w:val="28"/>
  </w:num>
  <w:num w:numId="25" w16cid:durableId="530188419">
    <w:abstractNumId w:val="30"/>
  </w:num>
  <w:num w:numId="26" w16cid:durableId="296302882">
    <w:abstractNumId w:val="2"/>
  </w:num>
  <w:num w:numId="27" w16cid:durableId="1988894828">
    <w:abstractNumId w:val="4"/>
  </w:num>
  <w:num w:numId="28" w16cid:durableId="1178498551">
    <w:abstractNumId w:val="16"/>
  </w:num>
  <w:num w:numId="29" w16cid:durableId="912812670">
    <w:abstractNumId w:val="26"/>
  </w:num>
  <w:num w:numId="30" w16cid:durableId="500896707">
    <w:abstractNumId w:val="24"/>
  </w:num>
  <w:num w:numId="31" w16cid:durableId="1790315562">
    <w:abstractNumId w:val="13"/>
  </w:num>
  <w:num w:numId="32" w16cid:durableId="1784038641">
    <w:abstractNumId w:val="17"/>
  </w:num>
  <w:num w:numId="33" w16cid:durableId="701827988">
    <w:abstractNumId w:val="9"/>
  </w:num>
  <w:num w:numId="34" w16cid:durableId="1626086369">
    <w:abstractNumId w:val="29"/>
  </w:num>
  <w:num w:numId="35" w16cid:durableId="1894846092">
    <w:abstractNumId w:val="29"/>
  </w:num>
  <w:num w:numId="36" w16cid:durableId="3377329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isplayHorizontalDrawingGridEvery w:val="0"/>
  <w:displayVertic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0FA"/>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A7DAB"/>
    <w:rsid w:val="003B09AD"/>
    <w:rsid w:val="003B1F18"/>
    <w:rsid w:val="003B5BF0"/>
    <w:rsid w:val="003B60BF"/>
    <w:rsid w:val="003B6BE3"/>
    <w:rsid w:val="003B7A33"/>
    <w:rsid w:val="003B7AA9"/>
    <w:rsid w:val="003C010C"/>
    <w:rsid w:val="003C0A6C"/>
    <w:rsid w:val="003C14F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1EA0"/>
    <w:rsid w:val="00432DAA"/>
    <w:rsid w:val="004335F4"/>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4FE6"/>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1BF"/>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2A1A"/>
    <w:rsid w:val="006D3E96"/>
    <w:rsid w:val="006D4515"/>
    <w:rsid w:val="006D4BB1"/>
    <w:rsid w:val="006D6593"/>
    <w:rsid w:val="006E76B3"/>
    <w:rsid w:val="006F03A8"/>
    <w:rsid w:val="006F2ACA"/>
    <w:rsid w:val="006F2ADC"/>
    <w:rsid w:val="006F2BFE"/>
    <w:rsid w:val="006F31E9"/>
    <w:rsid w:val="006F6284"/>
    <w:rsid w:val="007002C5"/>
    <w:rsid w:val="007025F2"/>
    <w:rsid w:val="00704029"/>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8E0"/>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9BD"/>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366B"/>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916"/>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0DE"/>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14C2"/>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51E5"/>
    <w:rsid w:val="00BF74A6"/>
    <w:rsid w:val="00C013AD"/>
    <w:rsid w:val="00C04732"/>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AA1"/>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3631"/>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2E5A"/>
    <w:rsid w:val="00CE30EA"/>
    <w:rsid w:val="00CF048A"/>
    <w:rsid w:val="00CF155A"/>
    <w:rsid w:val="00CF2947"/>
    <w:rsid w:val="00CF4F0E"/>
    <w:rsid w:val="00CF686F"/>
    <w:rsid w:val="00CF6E60"/>
    <w:rsid w:val="00CF7BCA"/>
    <w:rsid w:val="00D008FD"/>
    <w:rsid w:val="00D016C1"/>
    <w:rsid w:val="00D03010"/>
    <w:rsid w:val="00D0321C"/>
    <w:rsid w:val="00D035EC"/>
    <w:rsid w:val="00D04956"/>
    <w:rsid w:val="00D06AB1"/>
    <w:rsid w:val="00D06FC1"/>
    <w:rsid w:val="00D072ED"/>
    <w:rsid w:val="00D07A16"/>
    <w:rsid w:val="00D1067E"/>
    <w:rsid w:val="00D10F50"/>
    <w:rsid w:val="00D11272"/>
    <w:rsid w:val="00D126F5"/>
    <w:rsid w:val="00D1489E"/>
    <w:rsid w:val="00D1733C"/>
    <w:rsid w:val="00D20737"/>
    <w:rsid w:val="00D21E81"/>
    <w:rsid w:val="00D223DE"/>
    <w:rsid w:val="00D25670"/>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37CF"/>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C31"/>
    <w:rsid w:val="00E95D13"/>
    <w:rsid w:val="00E95DD3"/>
    <w:rsid w:val="00E969D5"/>
    <w:rsid w:val="00EA58D1"/>
    <w:rsid w:val="00EA61BC"/>
    <w:rsid w:val="00EA62C4"/>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450551"/>
  <w15:docId w15:val="{898B4784-89D7-4FE9-9374-AFD9FD6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semiHidden/>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rFonts w:ascii="宋体"/>
      <w:sz w:val="18"/>
      <w:szCs w:val="18"/>
    </w:rPr>
  </w:style>
  <w:style w:type="paragraph" w:styleId="affff0">
    <w:name w:val="header"/>
    <w:basedOn w:val="afff3"/>
    <w:link w:val="affff1"/>
    <w:autoRedefine/>
    <w:uiPriority w:val="99"/>
    <w:qFormat/>
    <w:rsid w:val="00B667C8"/>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sid w:val="00B667C8"/>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rsid w:val="002D281C"/>
    <w:pPr>
      <w:framePr w:hSpace="180" w:wrap="around" w:vAnchor="text" w:hAnchor="margin" w:y="-999"/>
      <w:shd w:val="solid" w:color="FFFFFF" w:fill="FFFFFF"/>
      <w:spacing w:line="0" w:lineRule="atLeast"/>
      <w:ind w:left="420" w:right="1762"/>
      <w:jc w:val="right"/>
    </w:pPr>
    <w:rPr>
      <w:rFonts w:ascii="黑体" w:eastAsia="黑体" w:hAnsi="黑体" w:cs="Times New Roman"/>
      <w:bCs/>
      <w:w w:val="130"/>
      <w:sz w:val="84"/>
      <w:szCs w:val="84"/>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rsid w:val="006D2A1A"/>
    <w:pPr>
      <w:autoSpaceDE w:val="0"/>
      <w:autoSpaceDN w:val="0"/>
      <w:spacing w:beforeLines="50" w:before="120" w:afterLines="50" w:after="120"/>
      <w:ind w:firstLineChars="200" w:firstLine="420"/>
      <w:jc w:val="both"/>
    </w:pPr>
    <w:rPr>
      <w:rFonts w:ascii="宋体" w:hAnsi="Times New Roman" w:cs="Times New Roman"/>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b">
    <w:name w:val="标准文件_一级条标题"/>
    <w:basedOn w:val="affa"/>
    <w:next w:val="afffff9"/>
    <w:autoRedefine/>
    <w:qFormat/>
    <w:rsid w:val="006D2A1A"/>
    <w:pPr>
      <w:numPr>
        <w:ilvl w:val="2"/>
      </w:numPr>
      <w:spacing w:beforeLines="50" w:before="120" w:afterLines="50" w:after="12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rsid w:val="006D2A1A"/>
    <w:pPr>
      <w:tabs>
        <w:tab w:val="left" w:pos="851"/>
      </w:tabs>
      <w:ind w:firstLineChars="200" w:firstLine="420"/>
      <w:jc w:val="both"/>
    </w:pPr>
    <w:rPr>
      <w:rFonts w:ascii="宋体" w:hAnsi="宋体"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sid w:val="006D2A1A"/>
    <w:rPr>
      <w:rFonts w:ascii="宋体" w:hAnsi="Times New Roman" w:cs="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cs="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semiHidden/>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jpeg"/><Relationship Id="rId30" Type="http://schemas.openxmlformats.org/officeDocument/2006/relationships/footer" Target="footer10.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D13BB5"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D13BB5"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D13BB5"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D13BB5"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5194A"/>
    <w:rsid w:val="002C237C"/>
    <w:rsid w:val="002F2D85"/>
    <w:rsid w:val="00367A4E"/>
    <w:rsid w:val="003869FC"/>
    <w:rsid w:val="00394071"/>
    <w:rsid w:val="003D4D8A"/>
    <w:rsid w:val="003F0AAC"/>
    <w:rsid w:val="003F5E93"/>
    <w:rsid w:val="00420025"/>
    <w:rsid w:val="00457CCB"/>
    <w:rsid w:val="004812FA"/>
    <w:rsid w:val="00514FE6"/>
    <w:rsid w:val="005661F6"/>
    <w:rsid w:val="00583834"/>
    <w:rsid w:val="00584E38"/>
    <w:rsid w:val="005B7EDD"/>
    <w:rsid w:val="00722FDA"/>
    <w:rsid w:val="007933BE"/>
    <w:rsid w:val="007C731E"/>
    <w:rsid w:val="008A4664"/>
    <w:rsid w:val="009A23D0"/>
    <w:rsid w:val="00A0366E"/>
    <w:rsid w:val="00A05521"/>
    <w:rsid w:val="00AA0BAA"/>
    <w:rsid w:val="00B27BBD"/>
    <w:rsid w:val="00B51407"/>
    <w:rsid w:val="00B51478"/>
    <w:rsid w:val="00BB433F"/>
    <w:rsid w:val="00BC7477"/>
    <w:rsid w:val="00BF2AAC"/>
    <w:rsid w:val="00C24EBE"/>
    <w:rsid w:val="00C2750C"/>
    <w:rsid w:val="00C33916"/>
    <w:rsid w:val="00C75B2C"/>
    <w:rsid w:val="00CA550F"/>
    <w:rsid w:val="00CB0DD4"/>
    <w:rsid w:val="00CD3124"/>
    <w:rsid w:val="00CE3F0A"/>
    <w:rsid w:val="00D04956"/>
    <w:rsid w:val="00D13BB5"/>
    <w:rsid w:val="00D837CF"/>
    <w:rsid w:val="00D87C0F"/>
    <w:rsid w:val="00DA46C8"/>
    <w:rsid w:val="00E62472"/>
    <w:rsid w:val="00E709D0"/>
    <w:rsid w:val="00E72C4D"/>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225</TotalTime>
  <Pages>9</Pages>
  <Words>575</Words>
  <Characters>3280</Characters>
  <Application>Microsoft Office Word</Application>
  <DocSecurity>0</DocSecurity>
  <Lines>27</Lines>
  <Paragraphs>7</Paragraphs>
  <ScaleCrop>false</ScaleCrop>
  <Company>PCMI</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26</cp:revision>
  <cp:lastPrinted>2025-07-15T07:59:00Z</cp:lastPrinted>
  <dcterms:created xsi:type="dcterms:W3CDTF">2025-10-21T10:31:00Z</dcterms:created>
  <dcterms:modified xsi:type="dcterms:W3CDTF">2026-02-28T12:44:00Z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23DF13FC5FBE4F059F23C5291F9B72DE_13</vt:lpwstr>
  </property>
  <property fmtid="{D5CDD505-2E9C-101B-9397-08002B2CF9AE}" pid="16" name="KSOTemplateDocerSaveRecord">
    <vt:lpwstr>eyJoZGlkIjoiNzc5OTRjYmZmZDYyZjgxZDhmMDljNjM0ZWIwNGU4NDkiLCJ1c2VySWQiOiI2MDA5MTI1MTkifQ==</vt:lpwstr>
  </property>
</Properties>
</file>