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framePr w:hSpace="0" w:vSpace="0" w:wrap="auto" w:vAnchor="margin" w:hAnchor="text" w:yAlign="inline"/>
        <w:spacing w:after="156"/>
        <w:rPr>
          <w:szCs w:val="21"/>
        </w:rPr>
      </w:pPr>
      <w:bookmarkStart w:id="0" w:name="OLE_LINK1"/>
      <w:r>
        <w:rPr>
          <w:szCs w:val="21"/>
        </w:rPr>
        <w:t>ICS 号</w:t>
      </w:r>
    </w:p>
    <w:p>
      <w:pPr>
        <w:pStyle w:val="33"/>
        <w:framePr w:hSpace="0" w:vSpace="0" w:wrap="auto" w:vAnchor="margin" w:hAnchor="text" w:yAlign="inline"/>
        <w:spacing w:after="156"/>
        <w:rPr>
          <w:szCs w:val="21"/>
        </w:rPr>
      </w:pPr>
      <w:r>
        <w:rPr>
          <w:rFonts w:hint="eastAsia"/>
          <w:szCs w:val="21"/>
        </w:rPr>
        <w:t>CCS</w:t>
      </w:r>
      <w:r>
        <w:rPr>
          <w:szCs w:val="21"/>
        </w:rPr>
        <w:t>号</w:t>
      </w:r>
    </w:p>
    <w:p>
      <w:pPr>
        <w:kinsoku/>
        <w:spacing w:line="14" w:lineRule="auto"/>
        <w:rPr>
          <w:sz w:val="2"/>
          <w:lang w:eastAsia="zh-CN"/>
        </w:rPr>
      </w:pPr>
      <w:r>
        <w:rPr>
          <w:rFonts w:eastAsia="Arial"/>
          <w:sz w:val="2"/>
          <w:szCs w:val="2"/>
          <w:lang w:eastAsia="zh-CN"/>
        </w:rPr>
        <w:br w:type="column"/>
      </w:r>
    </w:p>
    <w:p>
      <w:pPr>
        <w:kinsoku/>
        <w:spacing w:line="280" w:lineRule="auto"/>
        <w:rPr>
          <w:lang w:eastAsia="zh-CN"/>
        </w:rPr>
      </w:pPr>
    </w:p>
    <w:p>
      <w:pPr>
        <w:kinsoku/>
        <w:spacing w:line="281" w:lineRule="auto"/>
        <w:rPr>
          <w:lang w:eastAsia="zh-CN"/>
        </w:rPr>
      </w:pPr>
    </w:p>
    <w:p>
      <w:pPr>
        <w:kinsoku/>
        <w:ind w:firstLine="871" w:firstLineChars="100"/>
        <w:rPr>
          <w:rFonts w:ascii="Times New Roman" w:hAnsi="Times New Roman" w:cs="Times New Roman"/>
          <w:sz w:val="72"/>
          <w:szCs w:val="72"/>
          <w:lang w:eastAsia="zh-CN"/>
        </w:rPr>
      </w:pPr>
      <w:bookmarkStart w:id="1" w:name="_Toc216513390"/>
      <w:r>
        <w:rPr>
          <w:rFonts w:ascii="Times New Roman" w:hAnsi="Times New Roman" w:cs="Times New Roman"/>
          <w:w w:val="121"/>
          <w:sz w:val="72"/>
          <w:szCs w:val="72"/>
          <w:lang w:eastAsia="zh-CN"/>
        </w:rPr>
        <w:t>T/CAB</w:t>
      </w:r>
      <w:bookmarkEnd w:id="1"/>
    </w:p>
    <w:p>
      <w:pPr>
        <w:kinsoku/>
        <w:spacing w:line="177" w:lineRule="auto"/>
        <w:rPr>
          <w:rFonts w:ascii="Times New Roman" w:hAnsi="Times New Roman" w:eastAsia="Times New Roman" w:cs="Times New Roman"/>
          <w:sz w:val="72"/>
          <w:szCs w:val="72"/>
          <w:lang w:eastAsia="zh-CN"/>
        </w:rPr>
        <w:sectPr>
          <w:headerReference r:id="rId3" w:type="even"/>
          <w:pgSz w:w="11907" w:h="16839"/>
          <w:pgMar w:top="1416" w:right="1141" w:bottom="0" w:left="1334" w:header="0" w:footer="0" w:gutter="0"/>
          <w:cols w:equalWidth="0" w:num="2">
            <w:col w:w="5646" w:space="100"/>
            <w:col w:w="3685"/>
          </w:cols>
        </w:sectPr>
      </w:pPr>
    </w:p>
    <w:p>
      <w:pPr>
        <w:kinsoku/>
        <w:spacing w:line="460" w:lineRule="auto"/>
        <w:rPr>
          <w:lang w:eastAsia="zh-CN"/>
        </w:rPr>
      </w:pPr>
    </w:p>
    <w:p>
      <w:pPr>
        <w:pStyle w:val="8"/>
        <w:kinsoku/>
        <w:spacing w:before="169" w:line="218" w:lineRule="auto"/>
        <w:jc w:val="right"/>
        <w:rPr>
          <w:rFonts w:hint="eastAsia"/>
          <w:lang w:eastAsia="zh-CN"/>
        </w:rPr>
      </w:pPr>
      <w:r>
        <w:rPr>
          <w:spacing w:val="-28"/>
          <w:lang w:eastAsia="zh-CN"/>
        </w:rPr>
        <w:t>中 国</w:t>
      </w:r>
      <w:r>
        <w:rPr>
          <w:spacing w:val="-75"/>
          <w:lang w:eastAsia="zh-CN"/>
        </w:rPr>
        <w:t xml:space="preserve"> </w:t>
      </w:r>
      <w:r>
        <w:rPr>
          <w:spacing w:val="-28"/>
          <w:lang w:eastAsia="zh-CN"/>
        </w:rPr>
        <w:t>产</w:t>
      </w:r>
      <w:r>
        <w:rPr>
          <w:spacing w:val="-63"/>
          <w:lang w:eastAsia="zh-CN"/>
        </w:rPr>
        <w:t xml:space="preserve"> </w:t>
      </w:r>
      <w:r>
        <w:rPr>
          <w:spacing w:val="-28"/>
          <w:lang w:eastAsia="zh-CN"/>
        </w:rPr>
        <w:t>学</w:t>
      </w:r>
      <w:r>
        <w:rPr>
          <w:spacing w:val="-88"/>
          <w:lang w:eastAsia="zh-CN"/>
        </w:rPr>
        <w:t xml:space="preserve"> </w:t>
      </w:r>
      <w:r>
        <w:rPr>
          <w:spacing w:val="-28"/>
          <w:lang w:eastAsia="zh-CN"/>
        </w:rPr>
        <w:t>研</w:t>
      </w:r>
      <w:r>
        <w:rPr>
          <w:spacing w:val="-80"/>
          <w:lang w:eastAsia="zh-CN"/>
        </w:rPr>
        <w:t xml:space="preserve"> </w:t>
      </w:r>
      <w:r>
        <w:rPr>
          <w:spacing w:val="-28"/>
          <w:lang w:eastAsia="zh-CN"/>
        </w:rPr>
        <w:t>合</w:t>
      </w:r>
      <w:r>
        <w:rPr>
          <w:spacing w:val="-84"/>
          <w:lang w:eastAsia="zh-CN"/>
        </w:rPr>
        <w:t xml:space="preserve"> </w:t>
      </w:r>
      <w:r>
        <w:rPr>
          <w:spacing w:val="-28"/>
          <w:lang w:eastAsia="zh-CN"/>
        </w:rPr>
        <w:t>作</w:t>
      </w:r>
      <w:r>
        <w:rPr>
          <w:spacing w:val="-86"/>
          <w:lang w:eastAsia="zh-CN"/>
        </w:rPr>
        <w:t xml:space="preserve"> </w:t>
      </w:r>
      <w:r>
        <w:rPr>
          <w:spacing w:val="-28"/>
          <w:lang w:eastAsia="zh-CN"/>
        </w:rPr>
        <w:t>促</w:t>
      </w:r>
      <w:r>
        <w:rPr>
          <w:spacing w:val="-86"/>
          <w:lang w:eastAsia="zh-CN"/>
        </w:rPr>
        <w:t xml:space="preserve"> </w:t>
      </w:r>
      <w:r>
        <w:rPr>
          <w:spacing w:val="-28"/>
          <w:lang w:eastAsia="zh-CN"/>
        </w:rPr>
        <w:t>进</w:t>
      </w:r>
      <w:r>
        <w:rPr>
          <w:spacing w:val="-83"/>
          <w:lang w:eastAsia="zh-CN"/>
        </w:rPr>
        <w:t xml:space="preserve"> </w:t>
      </w:r>
      <w:r>
        <w:rPr>
          <w:spacing w:val="-28"/>
          <w:lang w:eastAsia="zh-CN"/>
        </w:rPr>
        <w:t>会</w:t>
      </w:r>
      <w:r>
        <w:rPr>
          <w:spacing w:val="-45"/>
          <w:lang w:eastAsia="zh-CN"/>
        </w:rPr>
        <w:t xml:space="preserve"> </w:t>
      </w:r>
      <w:r>
        <w:rPr>
          <w:spacing w:val="-28"/>
          <w:lang w:eastAsia="zh-CN"/>
        </w:rPr>
        <w:t>团</w:t>
      </w:r>
      <w:r>
        <w:rPr>
          <w:spacing w:val="-84"/>
          <w:lang w:eastAsia="zh-CN"/>
        </w:rPr>
        <w:t xml:space="preserve"> </w:t>
      </w:r>
      <w:r>
        <w:rPr>
          <w:spacing w:val="-28"/>
          <w:lang w:eastAsia="zh-CN"/>
        </w:rPr>
        <w:t>体</w:t>
      </w:r>
      <w:r>
        <w:rPr>
          <w:spacing w:val="-88"/>
          <w:lang w:eastAsia="zh-CN"/>
        </w:rPr>
        <w:t xml:space="preserve"> </w:t>
      </w:r>
      <w:r>
        <w:rPr>
          <w:spacing w:val="-28"/>
          <w:lang w:eastAsia="zh-CN"/>
        </w:rPr>
        <w:t>标</w:t>
      </w:r>
      <w:r>
        <w:rPr>
          <w:spacing w:val="-79"/>
          <w:lang w:eastAsia="zh-CN"/>
        </w:rPr>
        <w:t xml:space="preserve"> </w:t>
      </w:r>
      <w:r>
        <w:rPr>
          <w:spacing w:val="-28"/>
          <w:lang w:eastAsia="zh-CN"/>
        </w:rPr>
        <w:t>准</w:t>
      </w:r>
    </w:p>
    <w:p>
      <w:pPr>
        <w:kinsoku/>
        <w:spacing w:line="244" w:lineRule="auto"/>
        <w:rPr>
          <w:lang w:eastAsia="zh-CN"/>
        </w:rPr>
      </w:pPr>
    </w:p>
    <w:p>
      <w:pPr>
        <w:kinsoku/>
        <w:spacing w:line="245" w:lineRule="auto"/>
        <w:rPr>
          <w:lang w:eastAsia="zh-CN"/>
        </w:rPr>
      </w:pPr>
    </w:p>
    <w:p>
      <w:pPr>
        <w:kinsoku/>
        <w:spacing w:before="81" w:line="190" w:lineRule="auto"/>
        <w:ind w:left="604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T/ CAB XXXX—20XX</w:t>
      </w:r>
    </w:p>
    <w:p>
      <w:pPr>
        <w:kinsoku/>
        <w:spacing w:line="371" w:lineRule="auto"/>
        <w:rPr>
          <w:lang w:eastAsia="zh-CN"/>
        </w:rPr>
      </w:pPr>
    </w:p>
    <w:p>
      <w:pPr>
        <w:kinsoku/>
        <w:spacing w:line="46" w:lineRule="exact"/>
      </w:pPr>
      <w:r>
        <mc:AlternateContent>
          <mc:Choice Requires="wps">
            <w:drawing>
              <wp:inline distT="0" distB="0" distL="0" distR="0">
                <wp:extent cx="5988685" cy="29210"/>
                <wp:effectExtent l="18415" t="7620" r="12700" b="1270"/>
                <wp:docPr id="1774216358" name="Freeform 2"/>
                <wp:cNvGraphicFramePr/>
                <a:graphic xmlns:a="http://schemas.openxmlformats.org/drawingml/2006/main">
                  <a:graphicData uri="http://schemas.microsoft.com/office/word/2010/wordprocessingShape">
                    <wps:wsp>
                      <wps:cNvSpPr>
                        <a:spLocks noChangeArrowheads="1"/>
                      </wps:cNvSpPr>
                      <wps:spPr bwMode="auto">
                        <a:xfrm>
                          <a:off x="0" y="0"/>
                          <a:ext cx="5988685" cy="29210"/>
                        </a:xfrm>
                        <a:custGeom>
                          <a:avLst/>
                          <a:gdLst>
                            <a:gd name="T0" fmla="*/ 0 w 9430"/>
                            <a:gd name="T1" fmla="*/ 15 h 45"/>
                            <a:gd name="T2" fmla="*/ 9430 w 9430"/>
                            <a:gd name="T3" fmla="*/ 30 h 45"/>
                          </a:gdLst>
                          <a:ahLst/>
                          <a:cxnLst>
                            <a:cxn ang="0">
                              <a:pos x="T0" y="T1"/>
                            </a:cxn>
                            <a:cxn ang="0">
                              <a:pos x="T2" y="T3"/>
                            </a:cxn>
                          </a:cxnLst>
                          <a:rect l="0" t="0" r="r" b="b"/>
                          <a:pathLst>
                            <a:path w="9430" h="45">
                              <a:moveTo>
                                <a:pt x="0" y="15"/>
                              </a:moveTo>
                              <a:lnTo>
                                <a:pt x="9430" y="30"/>
                              </a:lnTo>
                            </a:path>
                          </a:pathLst>
                        </a:custGeom>
                        <a:noFill/>
                        <a:ln w="19050">
                          <a:solidFill>
                            <a:srgbClr val="000000"/>
                          </a:solidFill>
                          <a:round/>
                        </a:ln>
                      </wps:spPr>
                      <wps:bodyPr rot="0" vert="horz" wrap="square" lIns="91440" tIns="45720" rIns="91440" bIns="45720" anchor="t" anchorCtr="0" upright="1">
                        <a:noAutofit/>
                      </wps:bodyPr>
                    </wps:wsp>
                  </a:graphicData>
                </a:graphic>
              </wp:inline>
            </w:drawing>
          </mc:Choice>
          <mc:Fallback>
            <w:pict>
              <v:shape id="Freeform 2" o:spid="_x0000_s1026" o:spt="100" style="height:2.3pt;width:471.55pt;" filled="f" stroked="t" coordsize="9430,45" o:gfxdata="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gBVVx1AAAAAMBAAAPAAAAAAAAAAEAIAAAACIAAABkcnMvZG93bnJl&#10;di54bWxQSwECFAAUAAAACACHTuJAnsHnLqwCAACxBQAADgAAAAAAAAABACAAAAAjAQAAZHJzL2Uy&#10;b0RvYy54bWxQSwUGAAAAAAYABgBZAQAAQQYAAAAA&#10;" path="m0,15l9430,30e">
                <v:path o:connectlocs="0,9736;5988685,19473" o:connectangles="0,0"/>
                <v:fill on="f" focussize="0,0"/>
                <v:stroke weight="1.5pt" color="#000000" joinstyle="round"/>
                <v:imagedata o:title=""/>
                <o:lock v:ext="edit" aspectratio="f"/>
                <w10:wrap type="none"/>
                <w10:anchorlock/>
              </v:shape>
            </w:pict>
          </mc:Fallback>
        </mc:AlternateContent>
      </w:r>
    </w:p>
    <w:p>
      <w:pPr>
        <w:kinsoku/>
        <w:spacing w:line="356" w:lineRule="auto"/>
        <w:rPr>
          <w:lang w:eastAsia="zh-CN"/>
        </w:rPr>
      </w:pPr>
    </w:p>
    <w:p>
      <w:pPr>
        <w:kinsoku/>
        <w:spacing w:line="357" w:lineRule="auto"/>
        <w:jc w:val="center"/>
        <w:rPr>
          <w:rFonts w:hint="eastAsia" w:ascii="黑体" w:hAnsi="黑体" w:eastAsia="黑体"/>
          <w:sz w:val="52"/>
          <w:szCs w:val="52"/>
          <w:lang w:eastAsia="zh-CN"/>
        </w:rPr>
      </w:pPr>
      <w:r>
        <w:rPr>
          <w:rFonts w:hint="eastAsia" w:ascii="黑体" w:hAnsi="黑体" w:eastAsia="黑体"/>
          <w:sz w:val="52"/>
          <w:szCs w:val="52"/>
          <w:lang w:eastAsia="zh-CN"/>
        </w:rPr>
        <w:t>牙体牙髓 数字化临床病例教学系统</w:t>
      </w:r>
    </w:p>
    <w:p>
      <w:pPr>
        <w:kinsoku/>
        <w:spacing w:line="357" w:lineRule="auto"/>
        <w:jc w:val="center"/>
        <w:rPr>
          <w:sz w:val="52"/>
          <w:szCs w:val="52"/>
          <w:lang w:eastAsia="zh-CN"/>
        </w:rPr>
      </w:pPr>
      <w:r>
        <w:rPr>
          <w:rFonts w:hint="eastAsia" w:ascii="黑体" w:hAnsi="黑体" w:eastAsia="黑体"/>
          <w:sz w:val="52"/>
          <w:szCs w:val="52"/>
          <w:lang w:eastAsia="zh-CN"/>
        </w:rPr>
        <w:t>实施规程</w:t>
      </w:r>
    </w:p>
    <w:p>
      <w:pPr>
        <w:kinsoku/>
        <w:spacing w:after="0" w:line="360" w:lineRule="auto"/>
        <w:jc w:val="center"/>
        <w:rPr>
          <w:rFonts w:hint="eastAsia" w:ascii="宋体" w:hAnsi="宋体" w:eastAsia="宋体" w:cs="宋体"/>
          <w:spacing w:val="15"/>
          <w:sz w:val="28"/>
          <w:szCs w:val="28"/>
          <w:lang w:eastAsia="zh-CN"/>
        </w:rPr>
      </w:pPr>
      <w:r>
        <w:rPr>
          <w:rFonts w:hint="eastAsia" w:ascii="宋体" w:hAnsi="宋体" w:eastAsia="宋体" w:cs="宋体"/>
          <w:spacing w:val="15"/>
          <w:sz w:val="28"/>
          <w:szCs w:val="28"/>
        </w:rPr>
        <w:t xml:space="preserve">Code of </w:t>
      </w:r>
      <w:r>
        <w:rPr>
          <w:rFonts w:hint="eastAsia" w:ascii="宋体" w:hAnsi="宋体" w:eastAsia="宋体" w:cs="宋体"/>
          <w:spacing w:val="15"/>
          <w:sz w:val="28"/>
          <w:szCs w:val="28"/>
          <w:lang w:val="en-US" w:eastAsia="zh-CN"/>
        </w:rPr>
        <w:t>p</w:t>
      </w:r>
      <w:r>
        <w:rPr>
          <w:rFonts w:hint="eastAsia" w:ascii="宋体" w:hAnsi="宋体" w:eastAsia="宋体" w:cs="宋体"/>
          <w:spacing w:val="15"/>
          <w:sz w:val="28"/>
          <w:szCs w:val="28"/>
        </w:rPr>
        <w:t xml:space="preserve">ractice for </w:t>
      </w:r>
      <w:r>
        <w:rPr>
          <w:rFonts w:hint="eastAsia" w:ascii="宋体" w:hAnsi="宋体" w:eastAsia="宋体" w:cs="宋体"/>
          <w:spacing w:val="15"/>
          <w:sz w:val="28"/>
          <w:szCs w:val="28"/>
          <w:lang w:val="en-US" w:eastAsia="zh-CN"/>
        </w:rPr>
        <w:t>i</w:t>
      </w:r>
      <w:r>
        <w:rPr>
          <w:rFonts w:hint="eastAsia" w:ascii="宋体" w:hAnsi="宋体" w:eastAsia="宋体" w:cs="宋体"/>
          <w:spacing w:val="15"/>
          <w:sz w:val="28"/>
          <w:szCs w:val="28"/>
        </w:rPr>
        <w:t xml:space="preserve">mplementation of </w:t>
      </w:r>
      <w:r>
        <w:rPr>
          <w:rFonts w:hint="eastAsia" w:ascii="宋体" w:hAnsi="宋体" w:eastAsia="宋体" w:cs="宋体"/>
          <w:spacing w:val="15"/>
          <w:sz w:val="28"/>
          <w:szCs w:val="28"/>
          <w:lang w:val="en-US" w:eastAsia="zh-CN"/>
        </w:rPr>
        <w:t>d</w:t>
      </w:r>
      <w:r>
        <w:rPr>
          <w:rFonts w:hint="eastAsia" w:ascii="宋体" w:hAnsi="宋体" w:eastAsia="宋体" w:cs="宋体"/>
          <w:spacing w:val="15"/>
          <w:sz w:val="28"/>
          <w:szCs w:val="28"/>
        </w:rPr>
        <w:t xml:space="preserve">igital </w:t>
      </w:r>
      <w:r>
        <w:rPr>
          <w:rFonts w:hint="eastAsia" w:ascii="宋体" w:hAnsi="宋体" w:eastAsia="宋体" w:cs="宋体"/>
          <w:spacing w:val="15"/>
          <w:sz w:val="28"/>
          <w:szCs w:val="28"/>
          <w:lang w:val="en-US" w:eastAsia="zh-CN"/>
        </w:rPr>
        <w:t>c</w:t>
      </w:r>
      <w:r>
        <w:rPr>
          <w:rFonts w:hint="eastAsia" w:ascii="宋体" w:hAnsi="宋体" w:eastAsia="宋体" w:cs="宋体"/>
          <w:spacing w:val="15"/>
          <w:sz w:val="28"/>
          <w:szCs w:val="28"/>
        </w:rPr>
        <w:t xml:space="preserve">linical </w:t>
      </w:r>
      <w:r>
        <w:rPr>
          <w:rFonts w:hint="eastAsia" w:ascii="宋体" w:hAnsi="宋体" w:eastAsia="宋体" w:cs="宋体"/>
          <w:spacing w:val="15"/>
          <w:sz w:val="28"/>
          <w:szCs w:val="28"/>
          <w:lang w:val="en-US" w:eastAsia="zh-CN"/>
        </w:rPr>
        <w:t>c</w:t>
      </w:r>
      <w:r>
        <w:rPr>
          <w:rFonts w:hint="eastAsia" w:ascii="宋体" w:hAnsi="宋体" w:eastAsia="宋体" w:cs="宋体"/>
          <w:spacing w:val="15"/>
          <w:sz w:val="28"/>
          <w:szCs w:val="28"/>
        </w:rPr>
        <w:t xml:space="preserve">ase </w:t>
      </w:r>
      <w:r>
        <w:rPr>
          <w:rFonts w:hint="eastAsia" w:ascii="宋体" w:hAnsi="宋体" w:eastAsia="宋体" w:cs="宋体"/>
          <w:spacing w:val="15"/>
          <w:sz w:val="28"/>
          <w:szCs w:val="28"/>
          <w:lang w:val="en-US" w:eastAsia="zh-CN"/>
        </w:rPr>
        <w:t>t</w:t>
      </w:r>
      <w:r>
        <w:rPr>
          <w:rFonts w:hint="eastAsia" w:ascii="宋体" w:hAnsi="宋体" w:eastAsia="宋体" w:cs="宋体"/>
          <w:spacing w:val="15"/>
          <w:sz w:val="28"/>
          <w:szCs w:val="28"/>
        </w:rPr>
        <w:t xml:space="preserve">eaching </w:t>
      </w:r>
      <w:r>
        <w:rPr>
          <w:rFonts w:hint="eastAsia" w:ascii="宋体" w:hAnsi="宋体" w:eastAsia="宋体" w:cs="宋体"/>
          <w:spacing w:val="15"/>
          <w:sz w:val="28"/>
          <w:szCs w:val="28"/>
          <w:lang w:val="en-US" w:eastAsia="zh-CN"/>
        </w:rPr>
        <w:t>s</w:t>
      </w:r>
      <w:r>
        <w:rPr>
          <w:rFonts w:hint="eastAsia" w:ascii="宋体" w:hAnsi="宋体" w:eastAsia="宋体" w:cs="宋体"/>
          <w:spacing w:val="15"/>
          <w:sz w:val="28"/>
          <w:szCs w:val="28"/>
        </w:rPr>
        <w:t xml:space="preserve">ystem for </w:t>
      </w:r>
      <w:r>
        <w:rPr>
          <w:rFonts w:hint="eastAsia" w:ascii="宋体" w:hAnsi="宋体" w:eastAsia="宋体" w:cs="宋体"/>
          <w:spacing w:val="15"/>
          <w:sz w:val="28"/>
          <w:szCs w:val="28"/>
          <w:lang w:val="en-US" w:eastAsia="zh-CN"/>
        </w:rPr>
        <w:t>o</w:t>
      </w:r>
      <w:r>
        <w:rPr>
          <w:rFonts w:hint="eastAsia" w:ascii="宋体" w:hAnsi="宋体" w:eastAsia="宋体" w:cs="宋体"/>
          <w:spacing w:val="15"/>
          <w:sz w:val="28"/>
          <w:szCs w:val="28"/>
        </w:rPr>
        <w:t xml:space="preserve">perative </w:t>
      </w:r>
      <w:r>
        <w:rPr>
          <w:rFonts w:hint="eastAsia" w:ascii="宋体" w:hAnsi="宋体" w:eastAsia="宋体" w:cs="宋体"/>
          <w:spacing w:val="15"/>
          <w:sz w:val="28"/>
          <w:szCs w:val="28"/>
          <w:lang w:val="en-US" w:eastAsia="zh-CN"/>
        </w:rPr>
        <w:t>d</w:t>
      </w:r>
      <w:r>
        <w:rPr>
          <w:rFonts w:hint="eastAsia" w:ascii="宋体" w:hAnsi="宋体" w:eastAsia="宋体" w:cs="宋体"/>
          <w:spacing w:val="15"/>
          <w:sz w:val="28"/>
          <w:szCs w:val="28"/>
        </w:rPr>
        <w:t>entistry and</w:t>
      </w:r>
      <w:r>
        <w:rPr>
          <w:rFonts w:hint="eastAsia" w:ascii="宋体" w:hAnsi="宋体" w:eastAsia="宋体" w:cs="宋体"/>
          <w:spacing w:val="15"/>
          <w:sz w:val="28"/>
          <w:szCs w:val="28"/>
          <w:lang w:val="en-US" w:eastAsia="zh-CN"/>
        </w:rPr>
        <w:t xml:space="preserve"> e</w:t>
      </w:r>
      <w:r>
        <w:rPr>
          <w:rFonts w:hint="eastAsia" w:ascii="宋体" w:hAnsi="宋体" w:eastAsia="宋体" w:cs="宋体"/>
          <w:spacing w:val="15"/>
          <w:sz w:val="28"/>
          <w:szCs w:val="28"/>
        </w:rPr>
        <w:t>ndodontics</w:t>
      </w:r>
    </w:p>
    <w:p>
      <w:pPr>
        <w:kinsoku/>
        <w:spacing w:line="261" w:lineRule="auto"/>
        <w:jc w:val="center"/>
        <w:rPr>
          <w:rFonts w:hint="eastAsia" w:ascii="宋体" w:hAnsi="宋体" w:eastAsia="宋体" w:cs="宋体"/>
          <w:lang w:eastAsia="zh-CN"/>
        </w:rPr>
      </w:pPr>
    </w:p>
    <w:p>
      <w:pPr>
        <w:kinsoku/>
        <w:spacing w:line="261" w:lineRule="auto"/>
        <w:jc w:val="center"/>
        <w:rPr>
          <w:rFonts w:hint="eastAsia" w:ascii="宋体" w:hAnsi="宋体" w:eastAsia="宋体" w:cs="宋体"/>
          <w:lang w:eastAsia="zh-CN"/>
        </w:rPr>
      </w:pPr>
      <w:r>
        <w:rPr>
          <w:rFonts w:hint="eastAsia" w:ascii="宋体" w:hAnsi="宋体" w:eastAsia="宋体" w:cs="宋体"/>
          <w:lang w:eastAsia="zh-CN"/>
        </w:rPr>
        <w:t xml:space="preserve">( </w:t>
      </w:r>
      <w:r>
        <w:rPr>
          <w:rFonts w:hint="eastAsia" w:ascii="宋体" w:hAnsi="宋体" w:eastAsia="宋体" w:cs="宋体"/>
          <w:lang w:val="en-US" w:eastAsia="zh-CN"/>
        </w:rPr>
        <w:t>征求意见</w:t>
      </w:r>
      <w:r>
        <w:rPr>
          <w:rFonts w:hint="eastAsia" w:ascii="宋体" w:hAnsi="宋体" w:eastAsia="宋体" w:cs="宋体"/>
          <w:lang w:eastAsia="zh-CN"/>
        </w:rPr>
        <w:t>稿 )</w:t>
      </w:r>
    </w:p>
    <w:p>
      <w:pPr>
        <w:kinsoku/>
        <w:spacing w:line="261" w:lineRule="auto"/>
        <w:jc w:val="center"/>
        <w:rPr>
          <w:rFonts w:hint="eastAsia" w:ascii="宋体" w:hAnsi="宋体" w:eastAsia="宋体" w:cs="宋体"/>
          <w:lang w:eastAsia="zh-CN"/>
        </w:rPr>
      </w:pPr>
    </w:p>
    <w:p>
      <w:pPr>
        <w:kinsoku/>
        <w:spacing w:line="261" w:lineRule="auto"/>
        <w:jc w:val="center"/>
        <w:rPr>
          <w:rFonts w:hint="eastAsia" w:ascii="宋体" w:hAnsi="宋体" w:eastAsia="宋体" w:cs="宋体"/>
          <w:lang w:eastAsia="zh-CN"/>
        </w:rPr>
      </w:pPr>
      <w:r>
        <w:rPr>
          <w:rFonts w:hint="eastAsia" w:ascii="宋体" w:hAnsi="宋体" w:eastAsia="宋体" w:cs="宋体"/>
          <w:lang w:eastAsia="zh-CN"/>
        </w:rPr>
        <w:t>(在提交反馈意见时，请将您提交的专利连同政策性文件一并附上)</w:t>
      </w:r>
    </w:p>
    <w:p>
      <w:pPr>
        <w:kinsoku/>
        <w:spacing w:line="261" w:lineRule="auto"/>
        <w:rPr>
          <w:lang w:eastAsia="zh-CN"/>
        </w:rPr>
      </w:pPr>
    </w:p>
    <w:p>
      <w:pPr>
        <w:kinsoku/>
        <w:spacing w:line="261" w:lineRule="auto"/>
        <w:rPr>
          <w:lang w:eastAsia="zh-CN"/>
        </w:rPr>
      </w:pPr>
    </w:p>
    <w:p>
      <w:pPr>
        <w:kinsoku/>
        <w:spacing w:line="261" w:lineRule="auto"/>
        <w:rPr>
          <w:lang w:eastAsia="zh-CN"/>
        </w:rPr>
      </w:pPr>
    </w:p>
    <w:p>
      <w:pPr>
        <w:kinsoku/>
        <w:spacing w:line="261" w:lineRule="auto"/>
        <w:rPr>
          <w:lang w:eastAsia="zh-CN"/>
        </w:rPr>
      </w:pPr>
    </w:p>
    <w:p>
      <w:pPr>
        <w:pStyle w:val="8"/>
        <w:kinsoku/>
        <w:spacing w:before="92" w:line="232" w:lineRule="auto"/>
        <w:ind w:left="613"/>
        <w:rPr>
          <w:rFonts w:hint="eastAsia"/>
          <w:sz w:val="28"/>
          <w:szCs w:val="28"/>
          <w:lang w:eastAsia="zh-CN"/>
        </w:rPr>
      </w:pPr>
      <w:r>
        <w:rPr>
          <w:rFonts w:ascii="Times New Roman" w:hAnsi="Times New Roman" w:eastAsia="Times New Roman" w:cs="Times New Roman"/>
          <w:sz w:val="28"/>
          <w:szCs w:val="28"/>
          <w:lang w:eastAsia="zh-CN"/>
        </w:rPr>
        <w:t xml:space="preserve">20XX-XX-XX </w:t>
      </w:r>
      <w:r>
        <w:rPr>
          <w:sz w:val="28"/>
          <w:szCs w:val="28"/>
          <w:lang w:eastAsia="zh-CN"/>
        </w:rPr>
        <w:t>发布</w:t>
      </w:r>
      <w:r>
        <w:rPr>
          <w:spacing w:val="2"/>
          <w:sz w:val="28"/>
          <w:szCs w:val="28"/>
          <w:lang w:eastAsia="zh-CN"/>
        </w:rPr>
        <w:t xml:space="preserve">                        </w:t>
      </w:r>
      <w:r>
        <w:rPr>
          <w:rFonts w:ascii="Times New Roman" w:hAnsi="Times New Roman" w:eastAsia="Times New Roman" w:cs="Times New Roman"/>
          <w:sz w:val="28"/>
          <w:szCs w:val="28"/>
          <w:lang w:eastAsia="zh-CN"/>
        </w:rPr>
        <w:t>20XX-XX-X</w:t>
      </w:r>
      <w:r>
        <w:rPr>
          <w:rFonts w:ascii="Times New Roman" w:hAnsi="Times New Roman" w:eastAsia="Times New Roman" w:cs="Times New Roman"/>
          <w:spacing w:val="-1"/>
          <w:sz w:val="28"/>
          <w:szCs w:val="28"/>
          <w:lang w:eastAsia="zh-CN"/>
        </w:rPr>
        <w:t xml:space="preserve">X </w:t>
      </w:r>
      <w:r>
        <w:rPr>
          <w:spacing w:val="-1"/>
          <w:sz w:val="28"/>
          <w:szCs w:val="28"/>
          <w:lang w:eastAsia="zh-CN"/>
        </w:rPr>
        <w:t>实施</w:t>
      </w:r>
    </w:p>
    <w:p>
      <w:pPr>
        <w:kinsoku/>
        <w:spacing w:line="308" w:lineRule="auto"/>
        <w:rPr>
          <w:lang w:eastAsia="zh-CN"/>
        </w:rPr>
      </w:pPr>
      <w:r>
        <mc:AlternateContent>
          <mc:Choice Requires="wps">
            <w:drawing>
              <wp:anchor distT="0" distB="0" distL="114300" distR="114300" simplePos="0" relativeHeight="251658240" behindDoc="0" locked="0" layoutInCell="1" allowOverlap="1">
                <wp:simplePos x="0" y="0"/>
                <wp:positionH relativeFrom="column">
                  <wp:posOffset>179705</wp:posOffset>
                </wp:positionH>
                <wp:positionV relativeFrom="paragraph">
                  <wp:posOffset>36195</wp:posOffset>
                </wp:positionV>
                <wp:extent cx="5486400" cy="9525"/>
                <wp:effectExtent l="7620" t="6985" r="11430" b="2540"/>
                <wp:wrapNone/>
                <wp:docPr id="120360509" name="Freeform -1020"/>
                <wp:cNvGraphicFramePr/>
                <a:graphic xmlns:a="http://schemas.openxmlformats.org/drawingml/2006/main">
                  <a:graphicData uri="http://schemas.microsoft.com/office/word/2010/wordprocessingShape">
                    <wps:wsp>
                      <wps:cNvSpPr>
                        <a:spLocks noChangeArrowheads="1"/>
                      </wps:cNvSpPr>
                      <wps:spPr bwMode="auto">
                        <a:xfrm>
                          <a:off x="0" y="0"/>
                          <a:ext cx="5486400" cy="9525"/>
                        </a:xfrm>
                        <a:custGeom>
                          <a:avLst/>
                          <a:gdLst>
                            <a:gd name="T0" fmla="*/ 0 w 8640"/>
                            <a:gd name="T1" fmla="*/ 7 h 15"/>
                            <a:gd name="T2" fmla="*/ 8640 w 8640"/>
                            <a:gd name="T3" fmla="*/ 7 h 15"/>
                          </a:gdLst>
                          <a:ahLst/>
                          <a:cxnLst>
                            <a:cxn ang="0">
                              <a:pos x="T0" y="T1"/>
                            </a:cxn>
                            <a:cxn ang="0">
                              <a:pos x="T2" y="T3"/>
                            </a:cxn>
                          </a:cxnLst>
                          <a:rect l="0" t="0" r="r" b="b"/>
                          <a:pathLst>
                            <a:path w="8640" h="15">
                              <a:moveTo>
                                <a:pt x="0" y="7"/>
                              </a:moveTo>
                              <a:lnTo>
                                <a:pt x="8640" y="7"/>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Freeform -1020" o:spid="_x0000_s1026" o:spt="100" style="position:absolute;left:0pt;margin-left:14.15pt;margin-top:2.85pt;height:0.75pt;width:432pt;z-index:251658240;mso-width-relative:page;mso-height-relative:page;" filled="f" stroked="t" coordsize="8640,15" o:gfxdata="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RpsTW1gAAAAYBAAAPAAAAAAAAAAEAIAAAACIAAABkcnMvZG93bnJl&#10;di54bWxQSwECFAAUAAAACACHTuJAitlIT6oCAACuBQAADgAAAAAAAAABACAAAAAlAQAAZHJzL2Uy&#10;b0RvYy54bWxQSwUGAAAAAAYABgBZAQAAQQYAAAAA&#10;" path="m0,7l8640,7e">
                <v:path o:connectlocs="0,4445;5486400,4445" o:connectangles="0,0"/>
                <v:fill on="f" focussize="0,0"/>
                <v:stroke color="#000000" joinstyle="round"/>
                <v:imagedata o:title=""/>
                <o:lock v:ext="edit" aspectratio="f"/>
              </v:shape>
            </w:pict>
          </mc:Fallback>
        </mc:AlternateContent>
      </w:r>
    </w:p>
    <w:p>
      <w:pPr>
        <w:pStyle w:val="8"/>
        <w:kinsoku/>
        <w:spacing w:before="101" w:line="190" w:lineRule="auto"/>
        <w:ind w:left="1923"/>
        <w:rPr>
          <w:rFonts w:hint="eastAsia"/>
          <w:sz w:val="28"/>
          <w:szCs w:val="28"/>
          <w:lang w:eastAsia="zh-CN"/>
        </w:rPr>
        <w:sectPr>
          <w:type w:val="continuous"/>
          <w:pgSz w:w="11907" w:h="16839"/>
          <w:pgMar w:top="1416" w:right="1141" w:bottom="0" w:left="1334" w:header="0" w:footer="0" w:gutter="0"/>
          <w:cols w:equalWidth="0" w:num="1">
            <w:col w:w="9431"/>
          </w:cols>
        </w:sectPr>
      </w:pPr>
      <w:r>
        <w:rPr>
          <w:rFonts w:ascii="宋体" w:hAnsi="宋体" w:eastAsia="宋体" w:cs="宋体"/>
          <w:b/>
          <w:bCs/>
          <w:spacing w:val="-12"/>
          <w:sz w:val="31"/>
          <w:szCs w:val="31"/>
          <w:lang w:eastAsia="zh-CN"/>
        </w:rPr>
        <w:t>中</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国</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产</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学</w:t>
      </w:r>
      <w:r>
        <w:rPr>
          <w:rFonts w:ascii="宋体" w:hAnsi="宋体" w:eastAsia="宋体" w:cs="宋体"/>
          <w:spacing w:val="-12"/>
          <w:sz w:val="31"/>
          <w:szCs w:val="31"/>
          <w:lang w:eastAsia="zh-CN"/>
        </w:rPr>
        <w:t xml:space="preserve"> </w:t>
      </w:r>
      <w:r>
        <w:rPr>
          <w:rFonts w:ascii="宋体" w:hAnsi="宋体" w:eastAsia="宋体" w:cs="宋体"/>
          <w:b/>
          <w:bCs/>
          <w:spacing w:val="-12"/>
          <w:sz w:val="31"/>
          <w:szCs w:val="31"/>
          <w:lang w:eastAsia="zh-CN"/>
        </w:rPr>
        <w:t>研</w:t>
      </w:r>
      <w:r>
        <w:rPr>
          <w:rFonts w:ascii="宋体" w:hAnsi="宋体" w:eastAsia="宋体" w:cs="宋体"/>
          <w:spacing w:val="-21"/>
          <w:sz w:val="31"/>
          <w:szCs w:val="31"/>
          <w:lang w:eastAsia="zh-CN"/>
        </w:rPr>
        <w:t xml:space="preserve"> </w:t>
      </w:r>
      <w:r>
        <w:rPr>
          <w:rFonts w:ascii="宋体" w:hAnsi="宋体" w:eastAsia="宋体" w:cs="宋体"/>
          <w:b/>
          <w:bCs/>
          <w:spacing w:val="-12"/>
          <w:sz w:val="31"/>
          <w:szCs w:val="31"/>
          <w:lang w:eastAsia="zh-CN"/>
        </w:rPr>
        <w:t>合</w:t>
      </w:r>
      <w:r>
        <w:rPr>
          <w:rFonts w:ascii="宋体" w:hAnsi="宋体" w:eastAsia="宋体" w:cs="宋体"/>
          <w:spacing w:val="-19"/>
          <w:sz w:val="31"/>
          <w:szCs w:val="31"/>
          <w:lang w:eastAsia="zh-CN"/>
        </w:rPr>
        <w:t xml:space="preserve"> </w:t>
      </w:r>
      <w:r>
        <w:rPr>
          <w:rFonts w:ascii="宋体" w:hAnsi="宋体" w:eastAsia="宋体" w:cs="宋体"/>
          <w:b/>
          <w:bCs/>
          <w:spacing w:val="-12"/>
          <w:sz w:val="31"/>
          <w:szCs w:val="31"/>
          <w:lang w:eastAsia="zh-CN"/>
        </w:rPr>
        <w:t>作</w:t>
      </w:r>
      <w:r>
        <w:rPr>
          <w:rFonts w:ascii="宋体" w:hAnsi="宋体" w:eastAsia="宋体" w:cs="宋体"/>
          <w:spacing w:val="-20"/>
          <w:sz w:val="31"/>
          <w:szCs w:val="31"/>
          <w:lang w:eastAsia="zh-CN"/>
        </w:rPr>
        <w:t xml:space="preserve"> </w:t>
      </w:r>
      <w:r>
        <w:rPr>
          <w:rFonts w:ascii="宋体" w:hAnsi="宋体" w:eastAsia="宋体" w:cs="宋体"/>
          <w:b/>
          <w:bCs/>
          <w:spacing w:val="-12"/>
          <w:sz w:val="31"/>
          <w:szCs w:val="31"/>
          <w:lang w:eastAsia="zh-CN"/>
        </w:rPr>
        <w:t>促</w:t>
      </w:r>
      <w:r>
        <w:rPr>
          <w:rFonts w:ascii="宋体" w:hAnsi="宋体" w:eastAsia="宋体" w:cs="宋体"/>
          <w:spacing w:val="-23"/>
          <w:sz w:val="31"/>
          <w:szCs w:val="31"/>
          <w:lang w:eastAsia="zh-CN"/>
        </w:rPr>
        <w:t xml:space="preserve"> </w:t>
      </w:r>
      <w:r>
        <w:rPr>
          <w:rFonts w:ascii="宋体" w:hAnsi="宋体" w:eastAsia="宋体" w:cs="宋体"/>
          <w:b/>
          <w:bCs/>
          <w:spacing w:val="-12"/>
          <w:sz w:val="31"/>
          <w:szCs w:val="31"/>
          <w:lang w:eastAsia="zh-CN"/>
        </w:rPr>
        <w:t>进</w:t>
      </w:r>
      <w:r>
        <w:rPr>
          <w:rFonts w:ascii="宋体" w:hAnsi="宋体" w:eastAsia="宋体" w:cs="宋体"/>
          <w:spacing w:val="-22"/>
          <w:sz w:val="31"/>
          <w:szCs w:val="31"/>
          <w:lang w:eastAsia="zh-CN"/>
        </w:rPr>
        <w:t xml:space="preserve"> </w:t>
      </w:r>
      <w:r>
        <w:rPr>
          <w:rFonts w:ascii="宋体" w:hAnsi="宋体" w:eastAsia="宋体" w:cs="宋体"/>
          <w:b/>
          <w:bCs/>
          <w:spacing w:val="-12"/>
          <w:sz w:val="31"/>
          <w:szCs w:val="31"/>
          <w:lang w:eastAsia="zh-CN"/>
        </w:rPr>
        <w:t>会</w:t>
      </w:r>
      <w:r>
        <w:rPr>
          <w:rFonts w:ascii="宋体" w:hAnsi="宋体" w:eastAsia="宋体" w:cs="宋体"/>
          <w:spacing w:val="144"/>
          <w:sz w:val="31"/>
          <w:szCs w:val="31"/>
          <w:lang w:eastAsia="zh-CN"/>
        </w:rPr>
        <w:t xml:space="preserve"> </w:t>
      </w:r>
      <w:r>
        <w:rPr>
          <w:spacing w:val="-12"/>
          <w:position w:val="2"/>
          <w:sz w:val="28"/>
          <w:szCs w:val="28"/>
          <w:lang w:eastAsia="zh-CN"/>
        </w:rPr>
        <w:t>发</w:t>
      </w:r>
      <w:r>
        <w:rPr>
          <w:spacing w:val="37"/>
          <w:position w:val="2"/>
          <w:sz w:val="28"/>
          <w:szCs w:val="28"/>
          <w:lang w:eastAsia="zh-CN"/>
        </w:rPr>
        <w:t xml:space="preserve"> </w:t>
      </w:r>
      <w:r>
        <w:rPr>
          <w:spacing w:val="-12"/>
          <w:position w:val="2"/>
          <w:sz w:val="28"/>
          <w:szCs w:val="28"/>
          <w:lang w:eastAsia="zh-CN"/>
        </w:rPr>
        <w:t>布</w:t>
      </w:r>
      <w:bookmarkEnd w:id="0"/>
    </w:p>
    <w:p>
      <w:pPr>
        <w:kinsoku/>
        <w:rPr>
          <w:lang w:eastAsia="zh-CN"/>
        </w:rPr>
        <w:sectPr>
          <w:headerReference r:id="rId4" w:type="default"/>
          <w:footerReference r:id="rId5" w:type="default"/>
          <w:pgSz w:w="11907" w:h="16839"/>
          <w:pgMar w:top="0" w:right="0" w:bottom="0" w:left="0" w:header="0" w:footer="0" w:gutter="0"/>
          <w:cols w:space="720" w:num="1"/>
        </w:sectPr>
      </w:pPr>
    </w:p>
    <w:p>
      <w:pPr>
        <w:kinsoku/>
        <w:spacing w:line="287" w:lineRule="auto"/>
        <w:rPr>
          <w:lang w:eastAsia="zh-CN"/>
        </w:rPr>
      </w:pPr>
    </w:p>
    <w:p>
      <w:pPr>
        <w:kinsoku/>
        <w:spacing w:line="287" w:lineRule="auto"/>
        <w:rPr>
          <w:lang w:eastAsia="zh-CN"/>
        </w:rPr>
      </w:pPr>
    </w:p>
    <w:p>
      <w:pPr>
        <w:kinsoku/>
        <w:spacing w:line="288" w:lineRule="auto"/>
        <w:rPr>
          <w:lang w:eastAsia="zh-CN"/>
        </w:rPr>
      </w:pPr>
    </w:p>
    <w:p>
      <w:pPr>
        <w:kinsoku/>
        <w:spacing w:before="78" w:line="1280" w:lineRule="exact"/>
        <w:ind w:left="14"/>
        <w:rPr>
          <w:rFonts w:hint="eastAsia" w:ascii="宋体" w:hAnsi="宋体" w:eastAsia="宋体" w:cs="宋体"/>
          <w:sz w:val="24"/>
          <w:szCs w:val="24"/>
          <w:lang w:eastAsia="zh-CN"/>
        </w:rPr>
      </w:pPr>
      <w:r>
        <w:rPr>
          <w:rFonts w:ascii="宋体" w:hAnsi="宋体" w:eastAsia="宋体" w:cs="宋体"/>
          <w:position w:val="-20"/>
          <w:sz w:val="24"/>
          <w:szCs w:val="24"/>
        </w:rPr>
        <w:drawing>
          <wp:inline distT="0" distB="0" distL="0" distR="0">
            <wp:extent cx="803275" cy="7620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803275" cy="762634"/>
                    </a:xfrm>
                    <a:prstGeom prst="rect">
                      <a:avLst/>
                    </a:prstGeom>
                  </pic:spPr>
                </pic:pic>
              </a:graphicData>
            </a:graphic>
          </wp:inline>
        </w:drawing>
      </w:r>
      <w:r>
        <w:rPr>
          <w:rFonts w:ascii="宋体" w:hAnsi="宋体" w:eastAsia="宋体" w:cs="宋体"/>
          <w:spacing w:val="12"/>
          <w:position w:val="-20"/>
          <w:sz w:val="24"/>
          <w:szCs w:val="24"/>
          <w:lang w:eastAsia="zh-CN"/>
        </w:rPr>
        <w:t xml:space="preserve"> </w:t>
      </w:r>
      <w:r>
        <w:rPr>
          <w:rFonts w:ascii="宋体" w:hAnsi="宋体" w:eastAsia="宋体" w:cs="宋体"/>
          <w:spacing w:val="-2"/>
          <w:position w:val="-20"/>
          <w:sz w:val="24"/>
          <w:szCs w:val="24"/>
          <w:lang w:eastAsia="zh-CN"/>
        </w:rPr>
        <w:t>版权保护文件</w:t>
      </w:r>
    </w:p>
    <w:p>
      <w:pPr>
        <w:kinsoku/>
        <w:spacing w:line="278" w:lineRule="auto"/>
        <w:rPr>
          <w:lang w:eastAsia="zh-CN"/>
        </w:rPr>
      </w:pPr>
    </w:p>
    <w:p>
      <w:pPr>
        <w:kinsoku/>
        <w:spacing w:before="78" w:line="279" w:lineRule="auto"/>
        <w:ind w:left="22" w:right="12" w:firstLine="1"/>
        <w:jc w:val="both"/>
        <w:rPr>
          <w:rFonts w:hint="eastAsia" w:ascii="宋体" w:hAnsi="宋体" w:eastAsia="宋体" w:cs="宋体"/>
          <w:sz w:val="24"/>
          <w:szCs w:val="24"/>
          <w:lang w:eastAsia="zh-CN"/>
        </w:rPr>
      </w:pPr>
      <w:r>
        <w:rPr>
          <w:rFonts w:ascii="宋体" w:hAnsi="宋体" w:eastAsia="宋体" w:cs="宋体"/>
          <w:spacing w:val="-6"/>
          <w:sz w:val="24"/>
          <w:szCs w:val="24"/>
          <w:lang w:eastAsia="zh-CN"/>
        </w:rPr>
        <w:t>版权所有归属于该标准的发布机构。除非有其他规定</w:t>
      </w:r>
      <w:r>
        <w:rPr>
          <w:rFonts w:hint="eastAsia" w:ascii="宋体" w:hAnsi="宋体" w:eastAsia="宋体" w:cs="宋体"/>
          <w:spacing w:val="-6"/>
          <w:sz w:val="24"/>
          <w:szCs w:val="24"/>
          <w:lang w:eastAsia="zh-CN"/>
        </w:rPr>
        <w:t>，</w:t>
      </w:r>
      <w:r>
        <w:rPr>
          <w:rFonts w:ascii="宋体" w:hAnsi="宋体" w:eastAsia="宋体" w:cs="宋体"/>
          <w:spacing w:val="-6"/>
          <w:sz w:val="24"/>
          <w:szCs w:val="24"/>
          <w:lang w:eastAsia="zh-CN"/>
        </w:rPr>
        <w:t>否则未</w:t>
      </w:r>
      <w:r>
        <w:rPr>
          <w:rFonts w:ascii="宋体" w:hAnsi="宋体" w:eastAsia="宋体" w:cs="宋体"/>
          <w:spacing w:val="-7"/>
          <w:sz w:val="24"/>
          <w:szCs w:val="24"/>
          <w:lang w:eastAsia="zh-CN"/>
        </w:rPr>
        <w:t>经许可，此发行物</w:t>
      </w:r>
      <w:r>
        <w:rPr>
          <w:rFonts w:ascii="宋体" w:hAnsi="宋体" w:eastAsia="宋体" w:cs="宋体"/>
          <w:spacing w:val="-6"/>
          <w:sz w:val="24"/>
          <w:szCs w:val="24"/>
          <w:lang w:eastAsia="zh-CN"/>
        </w:rPr>
        <w:t>及其章节不得以其他形式或任何手段进行复制、再版或使用</w:t>
      </w:r>
      <w:r>
        <w:rPr>
          <w:rFonts w:hint="eastAsia" w:ascii="宋体" w:hAnsi="宋体" w:eastAsia="宋体" w:cs="宋体"/>
          <w:spacing w:val="-6"/>
          <w:sz w:val="24"/>
          <w:szCs w:val="24"/>
          <w:lang w:eastAsia="zh-CN"/>
        </w:rPr>
        <w:t>，</w:t>
      </w:r>
      <w:r>
        <w:rPr>
          <w:rFonts w:ascii="宋体" w:hAnsi="宋体" w:eastAsia="宋体" w:cs="宋体"/>
          <w:spacing w:val="-6"/>
          <w:sz w:val="24"/>
          <w:szCs w:val="24"/>
          <w:lang w:eastAsia="zh-CN"/>
        </w:rPr>
        <w:t>包</w:t>
      </w:r>
      <w:r>
        <w:rPr>
          <w:rFonts w:ascii="宋体" w:hAnsi="宋体" w:eastAsia="宋体" w:cs="宋体"/>
          <w:spacing w:val="-7"/>
          <w:sz w:val="24"/>
          <w:szCs w:val="24"/>
          <w:lang w:eastAsia="zh-CN"/>
        </w:rPr>
        <w:t>括电子版，影印</w:t>
      </w:r>
      <w:r>
        <w:rPr>
          <w:rFonts w:ascii="宋体" w:hAnsi="宋体" w:eastAsia="宋体" w:cs="宋体"/>
          <w:spacing w:val="-1"/>
          <w:sz w:val="24"/>
          <w:szCs w:val="24"/>
          <w:lang w:eastAsia="zh-CN"/>
        </w:rPr>
        <w:t>件，或发布在互联网及内部网络等。使用许可可于发布机构获取</w:t>
      </w:r>
    </w:p>
    <w:p>
      <w:pPr>
        <w:kinsoku/>
        <w:spacing w:line="279" w:lineRule="auto"/>
        <w:rPr>
          <w:rFonts w:hint="eastAsia" w:ascii="宋体" w:hAnsi="宋体" w:eastAsia="宋体" w:cs="宋体"/>
          <w:spacing w:val="-1"/>
          <w:sz w:val="24"/>
          <w:szCs w:val="24"/>
          <w:lang w:eastAsia="zh-CN"/>
        </w:rPr>
      </w:pPr>
    </w:p>
    <w:p>
      <w:pPr>
        <w:kinsoku/>
        <w:rPr>
          <w:rFonts w:hint="eastAsia" w:ascii="宋体" w:hAnsi="宋体" w:eastAsia="宋体" w:cs="宋体"/>
          <w:sz w:val="24"/>
          <w:szCs w:val="24"/>
          <w:lang w:eastAsia="zh-CN"/>
        </w:rPr>
      </w:pPr>
    </w:p>
    <w:p>
      <w:pPr>
        <w:kinsoku/>
        <w:rPr>
          <w:rFonts w:hint="eastAsia" w:ascii="宋体" w:hAnsi="宋体" w:eastAsia="宋体" w:cs="宋体"/>
          <w:sz w:val="24"/>
          <w:szCs w:val="24"/>
          <w:lang w:eastAsia="zh-CN"/>
        </w:rPr>
        <w:sectPr>
          <w:headerReference r:id="rId6" w:type="default"/>
          <w:footerReference r:id="rId7" w:type="default"/>
          <w:pgSz w:w="11907" w:h="16839"/>
          <w:pgMar w:top="1160" w:right="1785" w:bottom="1781" w:left="1785" w:header="835" w:footer="1553" w:gutter="0"/>
          <w:cols w:space="720" w:num="1"/>
        </w:sectPr>
      </w:pPr>
    </w:p>
    <w:p>
      <w:pPr>
        <w:kinsoku/>
        <w:rPr>
          <w:rFonts w:hint="eastAsia" w:ascii="宋体" w:hAnsi="宋体" w:eastAsia="宋体" w:cs="宋体"/>
          <w:sz w:val="24"/>
          <w:szCs w:val="24"/>
          <w:lang w:eastAsia="zh-CN"/>
        </w:rPr>
        <w:sectPr>
          <w:headerReference r:id="rId8" w:type="default"/>
          <w:pgSz w:w="11907" w:h="16839"/>
          <w:pgMar w:top="1160" w:right="1785" w:bottom="1781" w:left="1785" w:header="835" w:footer="1553" w:gutter="0"/>
          <w:cols w:space="720" w:num="1"/>
        </w:sectPr>
      </w:pPr>
    </w:p>
    <w:p>
      <w:pPr>
        <w:kinsoku/>
        <w:spacing w:line="299" w:lineRule="auto"/>
        <w:rPr>
          <w:lang w:eastAsia="zh-CN"/>
        </w:rPr>
      </w:pPr>
    </w:p>
    <w:p>
      <w:pPr>
        <w:pStyle w:val="14"/>
        <w:kinsoku/>
        <w:rPr>
          <w:rFonts w:ascii="宋体" w:hAnsi="宋体" w:eastAsia="宋体"/>
        </w:rPr>
      </w:pPr>
      <w:r>
        <w:rPr>
          <w:rFonts w:hint="eastAsia" w:ascii="黑体" w:hAnsi="黑体" w:eastAsia="黑体" w:cs="黑体"/>
          <w:sz w:val="32"/>
          <w:szCs w:val="32"/>
        </w:rPr>
        <w:t>目  次</w:t>
      </w:r>
      <w:r>
        <w:rPr>
          <w:rFonts w:ascii="宋体" w:hAnsi="宋体" w:eastAsia="宋体"/>
          <w:sz w:val="31"/>
          <w:szCs w:val="31"/>
        </w:rPr>
        <w:fldChar w:fldCharType="begin"/>
      </w:r>
      <w:r>
        <w:rPr>
          <w:rFonts w:ascii="宋体" w:hAnsi="宋体" w:eastAsia="宋体"/>
          <w:sz w:val="31"/>
          <w:szCs w:val="31"/>
        </w:rPr>
        <w:instrText xml:space="preserve"> TOC \o "1-2" \h \z \u </w:instrText>
      </w:r>
      <w:r>
        <w:rPr>
          <w:rFonts w:ascii="宋体" w:hAnsi="宋体" w:eastAsia="宋体"/>
          <w:sz w:val="31"/>
          <w:szCs w:val="31"/>
        </w:rPr>
        <w:fldChar w:fldCharType="separate"/>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"_Toc221527251" </w:instrText>
      </w:r>
      <w:r>
        <w:fldChar w:fldCharType="separate"/>
      </w:r>
      <w:r>
        <w:rPr>
          <w:rStyle w:val="22"/>
          <w:rFonts w:ascii="宋体" w:hAnsi="宋体" w:eastAsia="宋体"/>
        </w:rPr>
        <w:t>前</w:t>
      </w:r>
      <w:r>
        <w:rPr>
          <w:rStyle w:val="22"/>
          <w:rFonts w:ascii="宋体" w:hAnsi="宋体" w:eastAsia="宋体"/>
          <w:spacing w:val="18"/>
        </w:rPr>
        <w:t xml:space="preserve">  </w:t>
      </w:r>
      <w:r>
        <w:rPr>
          <w:rStyle w:val="22"/>
          <w:rFonts w:ascii="宋体" w:hAnsi="宋体" w:eastAsia="宋体"/>
        </w:rPr>
        <w:t>言</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_Toc221527251 \h </w:instrText>
      </w:r>
      <w:r>
        <w:rPr>
          <w:rFonts w:ascii="宋体" w:hAnsi="宋体" w:eastAsia="宋体"/>
        </w:rPr>
        <w:fldChar w:fldCharType="separate"/>
      </w:r>
      <w:r>
        <w:rPr>
          <w:rFonts w:hint="eastAsia" w:ascii="宋体" w:hAnsi="宋体" w:eastAsia="宋体"/>
        </w:rPr>
        <w:t>III</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"_Toc221527252" </w:instrText>
      </w:r>
      <w:r>
        <w:fldChar w:fldCharType="separate"/>
      </w:r>
      <w:r>
        <w:rPr>
          <w:rStyle w:val="22"/>
          <w:rFonts w:ascii="宋体" w:hAnsi="宋体" w:eastAsia="宋体"/>
        </w:rPr>
        <w:t>引  言</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_Toc221527252 \h </w:instrText>
      </w:r>
      <w:r>
        <w:rPr>
          <w:rFonts w:ascii="宋体" w:hAnsi="宋体" w:eastAsia="宋体"/>
        </w:rPr>
        <w:fldChar w:fldCharType="separate"/>
      </w:r>
      <w:r>
        <w:rPr>
          <w:rFonts w:hint="eastAsia" w:ascii="宋体" w:hAnsi="宋体" w:eastAsia="宋体"/>
        </w:rPr>
        <w:t>IV</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"_Toc221527253" </w:instrText>
      </w:r>
      <w:r>
        <w:fldChar w:fldCharType="separate"/>
      </w:r>
      <w:r>
        <w:rPr>
          <w:rStyle w:val="22"/>
          <w:rFonts w:ascii="宋体" w:hAnsi="宋体" w:eastAsia="宋体"/>
        </w:rPr>
        <w:t>1</w:t>
      </w:r>
      <w:r>
        <w:rPr>
          <w:rStyle w:val="22"/>
          <w:rFonts w:ascii="宋体" w:hAnsi="宋体" w:eastAsia="宋体"/>
          <w:spacing w:val="7"/>
        </w:rPr>
        <w:t xml:space="preserve">  </w:t>
      </w:r>
      <w:r>
        <w:rPr>
          <w:rStyle w:val="22"/>
          <w:rFonts w:ascii="宋体" w:hAnsi="宋体" w:eastAsia="宋体"/>
        </w:rPr>
        <w:t>范围</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_Toc221527253 \h </w:instrText>
      </w:r>
      <w:r>
        <w:rPr>
          <w:rFonts w:ascii="宋体" w:hAnsi="宋体" w:eastAsia="宋体"/>
        </w:rPr>
        <w:fldChar w:fldCharType="separate"/>
      </w:r>
      <w:r>
        <w:rPr>
          <w:rFonts w:hint="eastAsia" w:ascii="宋体" w:hAnsi="宋体" w:eastAsia="宋体"/>
        </w:rPr>
        <w:t>1</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"_Toc221527254" </w:instrText>
      </w:r>
      <w:r>
        <w:fldChar w:fldCharType="separate"/>
      </w:r>
      <w:r>
        <w:rPr>
          <w:rStyle w:val="22"/>
          <w:rFonts w:ascii="宋体" w:hAnsi="宋体" w:eastAsia="宋体"/>
        </w:rPr>
        <w:t>2  规范性引用文件</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_Toc221527254 \h </w:instrText>
      </w:r>
      <w:r>
        <w:rPr>
          <w:rFonts w:ascii="宋体" w:hAnsi="宋体" w:eastAsia="宋体"/>
        </w:rPr>
        <w:fldChar w:fldCharType="separate"/>
      </w:r>
      <w:r>
        <w:rPr>
          <w:rFonts w:hint="eastAsia" w:ascii="宋体" w:hAnsi="宋体" w:eastAsia="宋体"/>
        </w:rPr>
        <w:t>1</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"_Toc221527255" </w:instrText>
      </w:r>
      <w:r>
        <w:fldChar w:fldCharType="separate"/>
      </w:r>
      <w:r>
        <w:rPr>
          <w:rStyle w:val="22"/>
          <w:rFonts w:ascii="宋体" w:hAnsi="宋体" w:eastAsia="宋体"/>
        </w:rPr>
        <w:t>3  术语和定义</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_Toc221527255 \h </w:instrText>
      </w:r>
      <w:r>
        <w:rPr>
          <w:rFonts w:ascii="宋体" w:hAnsi="宋体" w:eastAsia="宋体"/>
        </w:rPr>
        <w:fldChar w:fldCharType="separate"/>
      </w:r>
      <w:r>
        <w:rPr>
          <w:rFonts w:hint="eastAsia" w:ascii="宋体" w:hAnsi="宋体" w:eastAsia="宋体"/>
        </w:rPr>
        <w:t>1</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"_Toc221527257" </w:instrText>
      </w:r>
      <w:r>
        <w:fldChar w:fldCharType="separate"/>
      </w:r>
      <w:r>
        <w:rPr>
          <w:rStyle w:val="22"/>
          <w:rFonts w:ascii="宋体" w:hAnsi="宋体" w:eastAsia="宋体"/>
        </w:rPr>
        <w:t>4  实施总体要求</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_Toc221527257 \h </w:instrText>
      </w:r>
      <w:r>
        <w:rPr>
          <w:rFonts w:ascii="宋体" w:hAnsi="宋体" w:eastAsia="宋体"/>
        </w:rPr>
        <w:fldChar w:fldCharType="separate"/>
      </w:r>
      <w:r>
        <w:rPr>
          <w:rFonts w:hint="eastAsia" w:ascii="宋体" w:hAnsi="宋体" w:eastAsia="宋体"/>
        </w:rPr>
        <w:t>2</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"_Toc221527258" </w:instrText>
      </w:r>
      <w:r>
        <w:fldChar w:fldCharType="separate"/>
      </w:r>
      <w:r>
        <w:rPr>
          <w:rStyle w:val="22"/>
          <w:rFonts w:ascii="宋体" w:hAnsi="宋体" w:eastAsia="宋体" w:cs="Times New Roman"/>
          <w:lang w:eastAsia="zh-CN"/>
        </w:rPr>
        <w:t>4.1  实施原则</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_Toc221527258 \h </w:instrText>
      </w:r>
      <w:r>
        <w:rPr>
          <w:rFonts w:ascii="宋体" w:hAnsi="宋体" w:eastAsia="宋体" w:cs="Times New Roman"/>
        </w:rPr>
        <w:fldChar w:fldCharType="separate"/>
      </w:r>
      <w:r>
        <w:rPr>
          <w:rFonts w:hint="eastAsia" w:ascii="宋体" w:hAnsi="宋体" w:eastAsia="宋体" w:cs="Times New Roman"/>
        </w:rPr>
        <w:t>2</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"_Toc221527262" </w:instrText>
      </w:r>
      <w:r>
        <w:fldChar w:fldCharType="separate"/>
      </w:r>
      <w:r>
        <w:rPr>
          <w:rStyle w:val="22"/>
          <w:rFonts w:ascii="宋体" w:hAnsi="宋体" w:eastAsia="宋体" w:cs="Times New Roman"/>
          <w:lang w:eastAsia="zh-CN"/>
        </w:rPr>
        <w:t>4.2  实施条件要求</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_Toc221527262 \h </w:instrText>
      </w:r>
      <w:r>
        <w:rPr>
          <w:rFonts w:ascii="宋体" w:hAnsi="宋体" w:eastAsia="宋体" w:cs="Times New Roman"/>
        </w:rPr>
        <w:fldChar w:fldCharType="separate"/>
      </w:r>
      <w:r>
        <w:rPr>
          <w:rFonts w:hint="eastAsia" w:ascii="宋体" w:hAnsi="宋体" w:eastAsia="宋体" w:cs="Times New Roman"/>
        </w:rPr>
        <w:t>2</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"_Toc221527265" </w:instrText>
      </w:r>
      <w:r>
        <w:fldChar w:fldCharType="separate"/>
      </w:r>
      <w:r>
        <w:rPr>
          <w:rStyle w:val="22"/>
          <w:rFonts w:ascii="宋体" w:hAnsi="宋体" w:eastAsia="宋体"/>
        </w:rPr>
        <w:t>5  模块化教学体系与总体实施流程</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_Toc221527265 \h </w:instrText>
      </w:r>
      <w:r>
        <w:rPr>
          <w:rFonts w:ascii="宋体" w:hAnsi="宋体" w:eastAsia="宋体"/>
        </w:rPr>
        <w:fldChar w:fldCharType="separate"/>
      </w:r>
      <w:r>
        <w:rPr>
          <w:rFonts w:hint="eastAsia" w:ascii="宋体" w:hAnsi="宋体" w:eastAsia="宋体"/>
        </w:rPr>
        <w:t>3</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"_Toc221527266" </w:instrText>
      </w:r>
      <w:r>
        <w:fldChar w:fldCharType="separate"/>
      </w:r>
      <w:r>
        <w:rPr>
          <w:rStyle w:val="22"/>
          <w:rFonts w:ascii="宋体" w:hAnsi="宋体" w:eastAsia="宋体" w:cs="Times New Roman"/>
          <w:lang w:eastAsia="zh-CN"/>
        </w:rPr>
        <w:t>5.1  教学模块划分</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_Toc221527266 \h </w:instrText>
      </w:r>
      <w:r>
        <w:rPr>
          <w:rFonts w:ascii="宋体" w:hAnsi="宋体" w:eastAsia="宋体" w:cs="Times New Roman"/>
        </w:rPr>
        <w:fldChar w:fldCharType="separate"/>
      </w:r>
      <w:r>
        <w:rPr>
          <w:rFonts w:hint="eastAsia" w:ascii="宋体" w:hAnsi="宋体" w:eastAsia="宋体" w:cs="Times New Roman"/>
        </w:rPr>
        <w:t>3</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"_Toc221527271" </w:instrText>
      </w:r>
      <w:r>
        <w:fldChar w:fldCharType="separate"/>
      </w:r>
      <w:r>
        <w:rPr>
          <w:rStyle w:val="22"/>
          <w:rFonts w:ascii="宋体" w:hAnsi="宋体" w:eastAsia="宋体" w:cs="Times New Roman"/>
          <w:lang w:eastAsia="zh-CN"/>
        </w:rPr>
        <w:t>5.2  分层教学总体实施流程</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_Toc221527271 \h </w:instrText>
      </w:r>
      <w:r>
        <w:rPr>
          <w:rFonts w:ascii="宋体" w:hAnsi="宋体" w:eastAsia="宋体" w:cs="Times New Roman"/>
        </w:rPr>
        <w:fldChar w:fldCharType="separate"/>
      </w:r>
      <w:r>
        <w:rPr>
          <w:rFonts w:hint="eastAsia" w:ascii="宋体" w:hAnsi="宋体" w:eastAsia="宋体" w:cs="Times New Roman"/>
        </w:rPr>
        <w:t>4</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"_Toc221527275" </w:instrText>
      </w:r>
      <w:r>
        <w:fldChar w:fldCharType="separate"/>
      </w:r>
      <w:r>
        <w:rPr>
          <w:rStyle w:val="22"/>
          <w:rFonts w:ascii="宋体" w:hAnsi="宋体" w:eastAsia="宋体"/>
        </w:rPr>
        <w:t>6  临床病例教学与数字化资源生成</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_Toc221527275 \h </w:instrText>
      </w:r>
      <w:r>
        <w:rPr>
          <w:rFonts w:ascii="宋体" w:hAnsi="宋体" w:eastAsia="宋体"/>
        </w:rPr>
        <w:fldChar w:fldCharType="separate"/>
      </w:r>
      <w:r>
        <w:rPr>
          <w:rFonts w:hint="eastAsia" w:ascii="宋体" w:hAnsi="宋体" w:eastAsia="宋体"/>
        </w:rPr>
        <w:t>6</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"_Toc221527276" </w:instrText>
      </w:r>
      <w:r>
        <w:fldChar w:fldCharType="separate"/>
      </w:r>
      <w:r>
        <w:rPr>
          <w:rStyle w:val="22"/>
          <w:rFonts w:ascii="宋体" w:hAnsi="宋体" w:eastAsia="宋体" w:cs="Times New Roman"/>
          <w:lang w:eastAsia="zh-CN"/>
        </w:rPr>
        <w:t>6.1  资源构建分类与总体策略</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_Toc221527276 \h </w:instrText>
      </w:r>
      <w:r>
        <w:rPr>
          <w:rFonts w:ascii="宋体" w:hAnsi="宋体" w:eastAsia="宋体" w:cs="Times New Roman"/>
        </w:rPr>
        <w:fldChar w:fldCharType="separate"/>
      </w:r>
      <w:r>
        <w:rPr>
          <w:rFonts w:hint="eastAsia" w:ascii="宋体" w:hAnsi="宋体" w:eastAsia="宋体" w:cs="Times New Roman"/>
        </w:rPr>
        <w:t>6</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"_Toc221527277" </w:instrText>
      </w:r>
      <w:r>
        <w:fldChar w:fldCharType="separate"/>
      </w:r>
      <w:r>
        <w:rPr>
          <w:rStyle w:val="22"/>
          <w:rFonts w:ascii="宋体" w:hAnsi="宋体" w:eastAsia="宋体" w:cs="Times New Roman"/>
          <w:lang w:eastAsia="zh-CN"/>
        </w:rPr>
        <w:t>6.2  病例筛选与伦理准入</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_Toc221527277 \h </w:instrText>
      </w:r>
      <w:r>
        <w:rPr>
          <w:rFonts w:ascii="宋体" w:hAnsi="宋体" w:eastAsia="宋体" w:cs="Times New Roman"/>
        </w:rPr>
        <w:fldChar w:fldCharType="separate"/>
      </w:r>
      <w:r>
        <w:rPr>
          <w:rFonts w:hint="eastAsia" w:ascii="宋体" w:hAnsi="宋体" w:eastAsia="宋体" w:cs="Times New Roman"/>
        </w:rPr>
        <w:t>6</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"_Toc221527278" </w:instrText>
      </w:r>
      <w:r>
        <w:fldChar w:fldCharType="separate"/>
      </w:r>
      <w:r>
        <w:rPr>
          <w:rStyle w:val="22"/>
          <w:rFonts w:ascii="宋体" w:hAnsi="宋体" w:eastAsia="宋体" w:cs="Times New Roman"/>
          <w:lang w:eastAsia="zh-CN"/>
        </w:rPr>
        <w:t>6.3  标准化接诊与初诊处理</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_Toc221527278 \h </w:instrText>
      </w:r>
      <w:r>
        <w:rPr>
          <w:rFonts w:ascii="宋体" w:hAnsi="宋体" w:eastAsia="宋体" w:cs="Times New Roman"/>
        </w:rPr>
        <w:fldChar w:fldCharType="separate"/>
      </w:r>
      <w:r>
        <w:rPr>
          <w:rFonts w:hint="eastAsia" w:ascii="宋体" w:hAnsi="宋体" w:eastAsia="宋体" w:cs="Times New Roman"/>
        </w:rPr>
        <w:t>6</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"_Toc221527281" </w:instrText>
      </w:r>
      <w:r>
        <w:fldChar w:fldCharType="separate"/>
      </w:r>
      <w:r>
        <w:rPr>
          <w:rStyle w:val="22"/>
          <w:rFonts w:ascii="宋体" w:hAnsi="宋体" w:eastAsia="宋体" w:cs="Times New Roman"/>
          <w:lang w:eastAsia="zh-CN"/>
        </w:rPr>
        <w:t>6.4  教学数据采集</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_Toc221527281 \h </w:instrText>
      </w:r>
      <w:r>
        <w:rPr>
          <w:rFonts w:ascii="宋体" w:hAnsi="宋体" w:eastAsia="宋体" w:cs="Times New Roman"/>
        </w:rPr>
        <w:fldChar w:fldCharType="separate"/>
      </w:r>
      <w:r>
        <w:rPr>
          <w:rFonts w:hint="eastAsia" w:ascii="宋体" w:hAnsi="宋体" w:eastAsia="宋体" w:cs="Times New Roman"/>
        </w:rPr>
        <w:t>7</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"_Toc221527284" </w:instrText>
      </w:r>
      <w:r>
        <w:fldChar w:fldCharType="separate"/>
      </w:r>
      <w:r>
        <w:rPr>
          <w:rStyle w:val="22"/>
          <w:rFonts w:ascii="宋体" w:hAnsi="宋体" w:eastAsia="宋体" w:cs="Times New Roman"/>
          <w:lang w:eastAsia="zh-CN"/>
        </w:rPr>
        <w:t>6.5  数据加工与数字化病例生成</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_Toc221527284 \h </w:instrText>
      </w:r>
      <w:r>
        <w:rPr>
          <w:rFonts w:ascii="宋体" w:hAnsi="宋体" w:eastAsia="宋体" w:cs="Times New Roman"/>
        </w:rPr>
        <w:fldChar w:fldCharType="separate"/>
      </w:r>
      <w:r>
        <w:rPr>
          <w:rFonts w:hint="eastAsia" w:ascii="宋体" w:hAnsi="宋体" w:eastAsia="宋体" w:cs="Times New Roman"/>
        </w:rPr>
        <w:t>7</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"_Toc221527285" </w:instrText>
      </w:r>
      <w:r>
        <w:fldChar w:fldCharType="separate"/>
      </w:r>
      <w:r>
        <w:rPr>
          <w:rStyle w:val="22"/>
          <w:rFonts w:ascii="宋体" w:hAnsi="宋体" w:eastAsia="宋体"/>
        </w:rPr>
        <w:t>7  虚拟仿真平台训练实施</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_Toc221527285 \h </w:instrText>
      </w:r>
      <w:r>
        <w:rPr>
          <w:rFonts w:ascii="宋体" w:hAnsi="宋体" w:eastAsia="宋体"/>
        </w:rPr>
        <w:fldChar w:fldCharType="separate"/>
      </w:r>
      <w:r>
        <w:rPr>
          <w:rFonts w:hint="eastAsia" w:ascii="宋体" w:hAnsi="宋体" w:eastAsia="宋体"/>
        </w:rPr>
        <w:t>7</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"_Toc221527286" </w:instrText>
      </w:r>
      <w:r>
        <w:fldChar w:fldCharType="separate"/>
      </w:r>
      <w:r>
        <w:rPr>
          <w:rStyle w:val="22"/>
          <w:rFonts w:ascii="宋体" w:hAnsi="宋体" w:eastAsia="宋体" w:cs="Times New Roman"/>
          <w:lang w:eastAsia="zh-CN"/>
        </w:rPr>
        <w:t>7.1  虚拟仿真平台训练实施总体要求</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_Toc221527286 \h </w:instrText>
      </w:r>
      <w:r>
        <w:rPr>
          <w:rFonts w:ascii="宋体" w:hAnsi="宋体" w:eastAsia="宋体" w:cs="Times New Roman"/>
        </w:rPr>
        <w:fldChar w:fldCharType="separate"/>
      </w:r>
      <w:r>
        <w:rPr>
          <w:rFonts w:hint="eastAsia" w:ascii="宋体" w:hAnsi="宋体" w:eastAsia="宋体" w:cs="Times New Roman"/>
        </w:rPr>
        <w:t>7</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"_Toc221527287" </w:instrText>
      </w:r>
      <w:r>
        <w:fldChar w:fldCharType="separate"/>
      </w:r>
      <w:r>
        <w:rPr>
          <w:rStyle w:val="22"/>
          <w:rFonts w:ascii="宋体" w:hAnsi="宋体" w:eastAsia="宋体" w:cs="Times New Roman"/>
          <w:lang w:eastAsia="zh-CN"/>
        </w:rPr>
        <w:t>7.2  虚拟仿真平台训练过程</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_Toc221527287 \h </w:instrText>
      </w:r>
      <w:r>
        <w:rPr>
          <w:rFonts w:ascii="宋体" w:hAnsi="宋体" w:eastAsia="宋体" w:cs="Times New Roman"/>
        </w:rPr>
        <w:fldChar w:fldCharType="separate"/>
      </w:r>
      <w:r>
        <w:rPr>
          <w:rFonts w:hint="eastAsia" w:ascii="宋体" w:hAnsi="宋体" w:eastAsia="宋体" w:cs="Times New Roman"/>
        </w:rPr>
        <w:t>7</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"_Toc221527292" </w:instrText>
      </w:r>
      <w:r>
        <w:fldChar w:fldCharType="separate"/>
      </w:r>
      <w:r>
        <w:rPr>
          <w:rStyle w:val="22"/>
          <w:rFonts w:ascii="宋体" w:hAnsi="宋体" w:eastAsia="宋体" w:cs="Times New Roman"/>
          <w:lang w:eastAsia="zh-CN"/>
        </w:rPr>
        <w:t>7.3  分层实施策略</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_Toc221527292 \h </w:instrText>
      </w:r>
      <w:r>
        <w:rPr>
          <w:rFonts w:ascii="宋体" w:hAnsi="宋体" w:eastAsia="宋体" w:cs="Times New Roman"/>
        </w:rPr>
        <w:fldChar w:fldCharType="separate"/>
      </w:r>
      <w:r>
        <w:rPr>
          <w:rFonts w:hint="eastAsia" w:ascii="宋体" w:hAnsi="宋体" w:eastAsia="宋体" w:cs="Times New Roman"/>
        </w:rPr>
        <w:t>9</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"_Toc221527295" </w:instrText>
      </w:r>
      <w:r>
        <w:fldChar w:fldCharType="separate"/>
      </w:r>
      <w:r>
        <w:rPr>
          <w:rStyle w:val="22"/>
          <w:rFonts w:ascii="宋体" w:hAnsi="宋体" w:eastAsia="宋体" w:cs="Times New Roman"/>
          <w:lang w:eastAsia="zh-CN"/>
        </w:rPr>
        <w:t>7.4  虚拟仿真训练评价</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_Toc221527295 \h </w:instrText>
      </w:r>
      <w:r>
        <w:rPr>
          <w:rFonts w:ascii="宋体" w:hAnsi="宋体" w:eastAsia="宋体" w:cs="Times New Roman"/>
        </w:rPr>
        <w:fldChar w:fldCharType="separate"/>
      </w:r>
      <w:r>
        <w:rPr>
          <w:rFonts w:hint="eastAsia" w:ascii="宋体" w:hAnsi="宋体" w:eastAsia="宋体" w:cs="Times New Roman"/>
        </w:rPr>
        <w:t>9</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"_Toc221527298" </w:instrText>
      </w:r>
      <w:r>
        <w:fldChar w:fldCharType="separate"/>
      </w:r>
      <w:r>
        <w:rPr>
          <w:rStyle w:val="22"/>
          <w:rFonts w:ascii="宋体" w:hAnsi="宋体" w:eastAsia="宋体"/>
        </w:rPr>
        <w:t>8  3D打印辅助教学模型实操</w:t>
      </w:r>
      <w:r>
        <w:rPr>
          <w:rFonts w:ascii="宋体" w:hAnsi="宋体" w:eastAsia="宋体"/>
        </w:rPr>
        <w:tab/>
      </w:r>
      <w:r>
        <w:rPr>
          <w:rFonts w:ascii="宋体" w:hAnsi="宋体" w:eastAsia="宋体"/>
        </w:rPr>
        <w:fldChar w:fldCharType="begin"/>
      </w:r>
      <w:r>
        <w:rPr>
          <w:rFonts w:ascii="宋体" w:hAnsi="宋体" w:eastAsia="宋体"/>
        </w:rPr>
        <w:instrText xml:space="preserve"> PAGEREF _Toc221527298 \h </w:instrText>
      </w:r>
      <w:r>
        <w:rPr>
          <w:rFonts w:ascii="宋体" w:hAnsi="宋体" w:eastAsia="宋体"/>
        </w:rPr>
        <w:fldChar w:fldCharType="separate"/>
      </w:r>
      <w:r>
        <w:rPr>
          <w:rFonts w:hint="eastAsia" w:ascii="宋体" w:hAnsi="宋体" w:eastAsia="宋体"/>
        </w:rPr>
        <w:t>10</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"_Toc221527299" </w:instrText>
      </w:r>
      <w:r>
        <w:fldChar w:fldCharType="separate"/>
      </w:r>
      <w:r>
        <w:rPr>
          <w:rStyle w:val="22"/>
          <w:rFonts w:ascii="宋体" w:hAnsi="宋体" w:eastAsia="宋体" w:cs="Times New Roman"/>
          <w:lang w:eastAsia="zh-CN"/>
        </w:rPr>
        <w:t>8.1  实施总体要求</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_Toc221527299 \h </w:instrText>
      </w:r>
      <w:r>
        <w:rPr>
          <w:rFonts w:ascii="宋体" w:hAnsi="宋体" w:eastAsia="宋体" w:cs="Times New Roman"/>
        </w:rPr>
        <w:fldChar w:fldCharType="separate"/>
      </w:r>
      <w:r>
        <w:rPr>
          <w:rFonts w:hint="eastAsia" w:ascii="宋体" w:hAnsi="宋体" w:eastAsia="宋体" w:cs="Times New Roman"/>
        </w:rPr>
        <w:t>10</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"_Toc221527300" </w:instrText>
      </w:r>
      <w:r>
        <w:fldChar w:fldCharType="separate"/>
      </w:r>
      <w:r>
        <w:rPr>
          <w:rStyle w:val="22"/>
          <w:rFonts w:ascii="宋体" w:hAnsi="宋体" w:eastAsia="宋体" w:cs="Times New Roman"/>
          <w:lang w:eastAsia="zh-CN"/>
        </w:rPr>
        <w:t>8.2  操作训练实施流程</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_Toc221527300 \h </w:instrText>
      </w:r>
      <w:r>
        <w:rPr>
          <w:rFonts w:ascii="宋体" w:hAnsi="宋体" w:eastAsia="宋体" w:cs="Times New Roman"/>
        </w:rPr>
        <w:fldChar w:fldCharType="separate"/>
      </w:r>
      <w:r>
        <w:rPr>
          <w:rFonts w:hint="eastAsia" w:ascii="宋体" w:hAnsi="宋体" w:eastAsia="宋体" w:cs="Times New Roman"/>
        </w:rPr>
        <w:t>10</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"_Toc221527303" </w:instrText>
      </w:r>
      <w:r>
        <w:fldChar w:fldCharType="separate"/>
      </w:r>
      <w:r>
        <w:rPr>
          <w:rStyle w:val="22"/>
          <w:rFonts w:ascii="宋体" w:hAnsi="宋体" w:eastAsia="宋体" w:cs="Times New Roman"/>
          <w:lang w:eastAsia="zh-CN"/>
        </w:rPr>
        <w:t>8.3  实操考核与评价实施</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_Toc221527303 \h </w:instrText>
      </w:r>
      <w:r>
        <w:rPr>
          <w:rFonts w:ascii="宋体" w:hAnsi="宋体" w:eastAsia="宋体" w:cs="Times New Roman"/>
        </w:rPr>
        <w:fldChar w:fldCharType="separate"/>
      </w:r>
      <w:r>
        <w:rPr>
          <w:rFonts w:hint="eastAsia" w:ascii="宋体" w:hAnsi="宋体" w:eastAsia="宋体" w:cs="Times New Roman"/>
        </w:rPr>
        <w:t>10</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"_Toc221527304" </w:instrText>
      </w:r>
      <w:r>
        <w:fldChar w:fldCharType="separate"/>
      </w:r>
      <w:r>
        <w:rPr>
          <w:rStyle w:val="22"/>
          <w:rFonts w:ascii="宋体" w:hAnsi="宋体" w:eastAsia="宋体"/>
        </w:rPr>
        <w:t>9  临床实操衔接</w:t>
      </w:r>
      <w:r>
        <w:rPr>
          <w:rFonts w:ascii="宋体" w:hAnsi="宋体" w:eastAsia="宋体"/>
        </w:rPr>
        <w:tab/>
      </w:r>
      <w:r>
        <w:rPr>
          <w:rFonts w:ascii="宋体" w:hAnsi="宋体" w:eastAsia="宋体"/>
        </w:rPr>
        <w:fldChar w:fldCharType="begin"/>
      </w:r>
      <w:r>
        <w:rPr>
          <w:rFonts w:ascii="宋体" w:hAnsi="宋体" w:eastAsia="宋体"/>
        </w:rPr>
        <w:instrText xml:space="preserve"> PAGEREF _Toc221527304 \h </w:instrText>
      </w:r>
      <w:r>
        <w:rPr>
          <w:rFonts w:ascii="宋体" w:hAnsi="宋体" w:eastAsia="宋体"/>
        </w:rPr>
        <w:fldChar w:fldCharType="separate"/>
      </w:r>
      <w:r>
        <w:rPr>
          <w:rFonts w:hint="eastAsia" w:ascii="宋体" w:hAnsi="宋体" w:eastAsia="宋体"/>
        </w:rPr>
        <w:t>11</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"_Toc221527305" </w:instrText>
      </w:r>
      <w:r>
        <w:fldChar w:fldCharType="separate"/>
      </w:r>
      <w:r>
        <w:rPr>
          <w:rStyle w:val="22"/>
          <w:rFonts w:ascii="宋体" w:hAnsi="宋体" w:eastAsia="宋体" w:cs="Times New Roman"/>
          <w:lang w:eastAsia="zh-CN"/>
        </w:rPr>
        <w:t>9.1  临床实操准入要求</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_Toc221527305 \h </w:instrText>
      </w:r>
      <w:r>
        <w:rPr>
          <w:rFonts w:ascii="宋体" w:hAnsi="宋体" w:eastAsia="宋体" w:cs="Times New Roman"/>
        </w:rPr>
        <w:fldChar w:fldCharType="separate"/>
      </w:r>
      <w:r>
        <w:rPr>
          <w:rFonts w:hint="eastAsia" w:ascii="宋体" w:hAnsi="宋体" w:eastAsia="宋体" w:cs="Times New Roman"/>
        </w:rPr>
        <w:t>11</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"_Toc221527306" </w:instrText>
      </w:r>
      <w:r>
        <w:fldChar w:fldCharType="separate"/>
      </w:r>
      <w:r>
        <w:rPr>
          <w:rStyle w:val="22"/>
          <w:rFonts w:ascii="宋体" w:hAnsi="宋体" w:eastAsia="宋体" w:cs="Times New Roman"/>
          <w:lang w:eastAsia="zh-CN"/>
        </w:rPr>
        <w:t>9.2  椅旁真实病例操作</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_Toc221527306 \h </w:instrText>
      </w:r>
      <w:r>
        <w:rPr>
          <w:rFonts w:ascii="宋体" w:hAnsi="宋体" w:eastAsia="宋体" w:cs="Times New Roman"/>
        </w:rPr>
        <w:fldChar w:fldCharType="separate"/>
      </w:r>
      <w:r>
        <w:rPr>
          <w:rFonts w:hint="eastAsia" w:ascii="宋体" w:hAnsi="宋体" w:eastAsia="宋体" w:cs="Times New Roman"/>
        </w:rPr>
        <w:t>11</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"_Toc221527307" </w:instrText>
      </w:r>
      <w:r>
        <w:fldChar w:fldCharType="separate"/>
      </w:r>
      <w:r>
        <w:rPr>
          <w:rStyle w:val="22"/>
          <w:rFonts w:ascii="宋体" w:hAnsi="宋体" w:eastAsia="宋体" w:cs="Times New Roman"/>
          <w:lang w:eastAsia="zh-CN"/>
        </w:rPr>
        <w:t>9.3  术中监管与安全控制</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_Toc221527307 \h </w:instrText>
      </w:r>
      <w:r>
        <w:rPr>
          <w:rFonts w:ascii="宋体" w:hAnsi="宋体" w:eastAsia="宋体" w:cs="Times New Roman"/>
        </w:rPr>
        <w:fldChar w:fldCharType="separate"/>
      </w:r>
      <w:r>
        <w:rPr>
          <w:rFonts w:hint="eastAsia" w:ascii="宋体" w:hAnsi="宋体" w:eastAsia="宋体" w:cs="Times New Roman"/>
        </w:rPr>
        <w:t>11</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"_Toc221527308" </w:instrText>
      </w:r>
      <w:r>
        <w:fldChar w:fldCharType="separate"/>
      </w:r>
      <w:r>
        <w:rPr>
          <w:rStyle w:val="22"/>
          <w:rFonts w:ascii="宋体" w:hAnsi="宋体" w:eastAsia="宋体"/>
        </w:rPr>
        <w:t>10  评价与反馈改进</w:t>
      </w:r>
      <w:r>
        <w:rPr>
          <w:rFonts w:ascii="宋体" w:hAnsi="宋体" w:eastAsia="宋体"/>
        </w:rPr>
        <w:tab/>
      </w:r>
      <w:r>
        <w:rPr>
          <w:rFonts w:ascii="宋体" w:hAnsi="宋体" w:eastAsia="宋体"/>
        </w:rPr>
        <w:fldChar w:fldCharType="begin"/>
      </w:r>
      <w:r>
        <w:rPr>
          <w:rFonts w:ascii="宋体" w:hAnsi="宋体" w:eastAsia="宋体"/>
        </w:rPr>
        <w:instrText xml:space="preserve"> PAGEREF _Toc221527308 \h </w:instrText>
      </w:r>
      <w:r>
        <w:rPr>
          <w:rFonts w:ascii="宋体" w:hAnsi="宋体" w:eastAsia="宋体"/>
        </w:rPr>
        <w:fldChar w:fldCharType="separate"/>
      </w:r>
      <w:r>
        <w:rPr>
          <w:rFonts w:hint="eastAsia" w:ascii="宋体" w:hAnsi="宋体" w:eastAsia="宋体"/>
        </w:rPr>
        <w:t>12</w:t>
      </w:r>
      <w:r>
        <w:rPr>
          <w:rFonts w:ascii="宋体" w:hAnsi="宋体" w:eastAsia="宋体"/>
        </w:rPr>
        <w:fldChar w:fldCharType="end"/>
      </w:r>
      <w:r>
        <w:rPr>
          <w:rFonts w:ascii="宋体" w:hAnsi="宋体" w:eastAsia="宋体"/>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"_Toc221527309" </w:instrText>
      </w:r>
      <w:r>
        <w:fldChar w:fldCharType="separate"/>
      </w:r>
      <w:r>
        <w:rPr>
          <w:rStyle w:val="22"/>
          <w:rFonts w:ascii="宋体" w:hAnsi="宋体" w:eastAsia="宋体" w:cs="Times New Roman"/>
          <w:lang w:eastAsia="zh-CN"/>
        </w:rPr>
        <w:t>10.1  多维度教学评价</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_Toc221527309 \h </w:instrText>
      </w:r>
      <w:r>
        <w:rPr>
          <w:rFonts w:ascii="宋体" w:hAnsi="宋体" w:eastAsia="宋体" w:cs="Times New Roman"/>
        </w:rPr>
        <w:fldChar w:fldCharType="separate"/>
      </w:r>
      <w:r>
        <w:rPr>
          <w:rFonts w:hint="eastAsia" w:ascii="宋体" w:hAnsi="宋体" w:eastAsia="宋体" w:cs="Times New Roman"/>
        </w:rPr>
        <w:t>12</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"_Toc221527313" </w:instrText>
      </w:r>
      <w:r>
        <w:fldChar w:fldCharType="separate"/>
      </w:r>
      <w:r>
        <w:rPr>
          <w:rStyle w:val="22"/>
          <w:rFonts w:ascii="宋体" w:hAnsi="宋体" w:eastAsia="宋体" w:cs="Times New Roman"/>
          <w:lang w:eastAsia="zh-CN"/>
        </w:rPr>
        <w:t>10.2  差异化术后复盘</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_Toc221527313 \h </w:instrText>
      </w:r>
      <w:r>
        <w:rPr>
          <w:rFonts w:ascii="宋体" w:hAnsi="宋体" w:eastAsia="宋体" w:cs="Times New Roman"/>
        </w:rPr>
        <w:fldChar w:fldCharType="separate"/>
      </w:r>
      <w:r>
        <w:rPr>
          <w:rFonts w:hint="eastAsia" w:ascii="宋体" w:hAnsi="宋体" w:eastAsia="宋体" w:cs="Times New Roman"/>
        </w:rPr>
        <w:t>12</w:t>
      </w:r>
      <w:r>
        <w:rPr>
          <w:rFonts w:ascii="宋体" w:hAnsi="宋体" w:eastAsia="宋体" w:cs="Times New Roman"/>
        </w:rPr>
        <w:fldChar w:fldCharType="end"/>
      </w:r>
      <w:r>
        <w:rPr>
          <w:rFonts w:ascii="宋体" w:hAnsi="宋体" w:eastAsia="宋体" w:cs="Times New Roman"/>
        </w:rPr>
        <w:fldChar w:fldCharType="end"/>
      </w:r>
    </w:p>
    <w:p>
      <w:pPr>
        <w:pStyle w:val="17"/>
        <w:tabs>
          <w:tab w:val="right" w:leader="dot" w:pos="8400"/>
        </w:tabs>
        <w:rPr>
          <w:rFonts w:ascii="宋体" w:hAnsi="宋体" w:eastAsia="宋体" w:cs="Times New Roman"/>
          <w:snapToGrid/>
          <w:color w:val="auto"/>
          <w:kern w:val="2"/>
          <w:sz w:val="22"/>
          <w:szCs w:val="24"/>
          <w:lang w:eastAsia="zh-CN"/>
          <w14:ligatures w14:val="standardContextual"/>
        </w:rPr>
      </w:pPr>
      <w:r>
        <w:fldChar w:fldCharType="begin"/>
      </w:r>
      <w:r>
        <w:instrText xml:space="preserve"> HYPERLINK \l "_Toc221527316" </w:instrText>
      </w:r>
      <w:r>
        <w:fldChar w:fldCharType="separate"/>
      </w:r>
      <w:r>
        <w:rPr>
          <w:rStyle w:val="22"/>
          <w:rFonts w:ascii="宋体" w:hAnsi="宋体" w:eastAsia="宋体" w:cs="Times New Roman"/>
          <w:lang w:eastAsia="zh-CN"/>
        </w:rPr>
        <w:t>10.3  教学反馈与改进</w:t>
      </w:r>
      <w:r>
        <w:rPr>
          <w:rFonts w:ascii="宋体" w:hAnsi="宋体" w:eastAsia="宋体" w:cs="Times New Roman"/>
        </w:rPr>
        <w:tab/>
      </w:r>
      <w:r>
        <w:rPr>
          <w:rFonts w:ascii="宋体" w:hAnsi="宋体" w:eastAsia="宋体" w:cs="Times New Roman"/>
        </w:rPr>
        <w:fldChar w:fldCharType="begin"/>
      </w:r>
      <w:r>
        <w:rPr>
          <w:rFonts w:ascii="宋体" w:hAnsi="宋体" w:eastAsia="宋体" w:cs="Times New Roman"/>
        </w:rPr>
        <w:instrText xml:space="preserve"> PAGEREF _Toc221527316 \h </w:instrText>
      </w:r>
      <w:r>
        <w:rPr>
          <w:rFonts w:ascii="宋体" w:hAnsi="宋体" w:eastAsia="宋体" w:cs="Times New Roman"/>
        </w:rPr>
        <w:fldChar w:fldCharType="separate"/>
      </w:r>
      <w:r>
        <w:rPr>
          <w:rFonts w:hint="eastAsia" w:ascii="宋体" w:hAnsi="宋体" w:eastAsia="宋体" w:cs="Times New Roman"/>
        </w:rPr>
        <w:t>13</w:t>
      </w:r>
      <w:r>
        <w:rPr>
          <w:rFonts w:ascii="宋体" w:hAnsi="宋体" w:eastAsia="宋体" w:cs="Times New Roman"/>
        </w:rPr>
        <w:fldChar w:fldCharType="end"/>
      </w:r>
      <w:r>
        <w:rPr>
          <w:rFonts w:ascii="宋体" w:hAnsi="宋体" w:eastAsia="宋体" w:cs="Times New Roman"/>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"_Toc221527319" </w:instrText>
      </w:r>
      <w:r>
        <w:fldChar w:fldCharType="separate"/>
      </w:r>
      <w:r>
        <w:rPr>
          <w:rStyle w:val="22"/>
          <w:rFonts w:ascii="宋体" w:hAnsi="宋体" w:eastAsia="宋体"/>
        </w:rPr>
        <w:t>附 录 A</w:t>
      </w:r>
      <w:r>
        <w:rPr>
          <w:rFonts w:ascii="宋体" w:hAnsi="宋体" w:eastAsia="宋体"/>
        </w:rPr>
        <w:tab/>
      </w:r>
      <w:r>
        <w:rPr>
          <w:rFonts w:ascii="宋体" w:hAnsi="宋体" w:eastAsia="宋体"/>
        </w:rPr>
        <w:fldChar w:fldCharType="begin"/>
      </w:r>
      <w:r>
        <w:rPr>
          <w:rFonts w:ascii="宋体" w:hAnsi="宋体" w:eastAsia="宋体"/>
        </w:rPr>
        <w:instrText xml:space="preserve"> PAGEREF _Toc221527319 \h </w:instrText>
      </w:r>
      <w:r>
        <w:rPr>
          <w:rFonts w:ascii="宋体" w:hAnsi="宋体" w:eastAsia="宋体"/>
        </w:rPr>
        <w:fldChar w:fldCharType="separate"/>
      </w:r>
      <w:r>
        <w:rPr>
          <w:rFonts w:hint="eastAsia" w:ascii="宋体" w:hAnsi="宋体" w:eastAsia="宋体"/>
        </w:rPr>
        <w:t>14</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"_Toc221527320" </w:instrText>
      </w:r>
      <w:r>
        <w:fldChar w:fldCharType="separate"/>
      </w:r>
      <w:r>
        <w:rPr>
          <w:rStyle w:val="22"/>
          <w:rFonts w:ascii="宋体" w:hAnsi="宋体" w:eastAsia="宋体"/>
        </w:rPr>
        <w:t>附 录 B</w:t>
      </w:r>
      <w:r>
        <w:rPr>
          <w:rFonts w:ascii="宋体" w:hAnsi="宋体" w:eastAsia="宋体"/>
        </w:rPr>
        <w:tab/>
      </w:r>
      <w:r>
        <w:rPr>
          <w:rFonts w:ascii="宋体" w:hAnsi="宋体" w:eastAsia="宋体"/>
        </w:rPr>
        <w:fldChar w:fldCharType="begin"/>
      </w:r>
      <w:r>
        <w:rPr>
          <w:rFonts w:ascii="宋体" w:hAnsi="宋体" w:eastAsia="宋体"/>
        </w:rPr>
        <w:instrText xml:space="preserve"> PAGEREF _Toc221527320 \h </w:instrText>
      </w:r>
      <w:r>
        <w:rPr>
          <w:rFonts w:ascii="宋体" w:hAnsi="宋体" w:eastAsia="宋体"/>
        </w:rPr>
        <w:fldChar w:fldCharType="separate"/>
      </w:r>
      <w:r>
        <w:rPr>
          <w:rFonts w:hint="eastAsia" w:ascii="宋体" w:hAnsi="宋体" w:eastAsia="宋体"/>
        </w:rPr>
        <w:t>17</w:t>
      </w:r>
      <w:r>
        <w:rPr>
          <w:rFonts w:ascii="宋体" w:hAnsi="宋体" w:eastAsia="宋体"/>
        </w:rPr>
        <w:fldChar w:fldCharType="end"/>
      </w:r>
      <w:r>
        <w:rPr>
          <w:rFonts w:ascii="宋体" w:hAnsi="宋体" w:eastAsia="宋体"/>
        </w:rPr>
        <w:fldChar w:fldCharType="end"/>
      </w:r>
    </w:p>
    <w:p>
      <w:pPr>
        <w:pStyle w:val="14"/>
        <w:rPr>
          <w:rFonts w:ascii="宋体" w:hAnsi="宋体" w:eastAsia="宋体"/>
          <w:snapToGrid/>
          <w:color w:val="auto"/>
          <w:kern w:val="2"/>
          <w:sz w:val="22"/>
          <w:szCs w:val="24"/>
          <w14:ligatures w14:val="standardContextual"/>
        </w:rPr>
      </w:pPr>
      <w:r>
        <w:fldChar w:fldCharType="begin"/>
      </w:r>
      <w:r>
        <w:instrText xml:space="preserve"> HYPERLINK \l "_Toc221527321" </w:instrText>
      </w:r>
      <w:r>
        <w:fldChar w:fldCharType="separate"/>
      </w:r>
      <w:r>
        <w:rPr>
          <w:rStyle w:val="22"/>
          <w:rFonts w:ascii="宋体" w:hAnsi="宋体" w:eastAsia="宋体"/>
        </w:rPr>
        <w:t>参 考 文 献</w:t>
      </w:r>
      <w:r>
        <w:rPr>
          <w:rFonts w:ascii="宋体" w:hAnsi="宋体" w:eastAsia="宋体"/>
        </w:rPr>
        <w:tab/>
      </w:r>
      <w:r>
        <w:rPr>
          <w:rFonts w:ascii="宋体" w:hAnsi="宋体" w:eastAsia="宋体"/>
        </w:rPr>
        <w:fldChar w:fldCharType="begin"/>
      </w:r>
      <w:r>
        <w:rPr>
          <w:rFonts w:ascii="宋体" w:hAnsi="宋体" w:eastAsia="宋体"/>
        </w:rPr>
        <w:instrText xml:space="preserve"> PAGEREF _Toc221527321 \h </w:instrText>
      </w:r>
      <w:r>
        <w:rPr>
          <w:rFonts w:ascii="宋体" w:hAnsi="宋体" w:eastAsia="宋体"/>
        </w:rPr>
        <w:fldChar w:fldCharType="separate"/>
      </w:r>
      <w:r>
        <w:rPr>
          <w:rFonts w:hint="eastAsia" w:ascii="宋体" w:hAnsi="宋体" w:eastAsia="宋体"/>
        </w:rPr>
        <w:t>19</w:t>
      </w:r>
      <w:r>
        <w:rPr>
          <w:rFonts w:ascii="宋体" w:hAnsi="宋体" w:eastAsia="宋体"/>
        </w:rPr>
        <w:fldChar w:fldCharType="end"/>
      </w:r>
      <w:r>
        <w:rPr>
          <w:rFonts w:ascii="宋体" w:hAnsi="宋体" w:eastAsia="宋体"/>
        </w:rPr>
        <w:fldChar w:fldCharType="end"/>
      </w:r>
    </w:p>
    <w:p>
      <w:pPr>
        <w:pStyle w:val="8"/>
        <w:kinsoku/>
        <w:spacing w:before="100" w:line="225" w:lineRule="auto"/>
        <w:rPr>
          <w:lang w:eastAsia="zh-CN"/>
        </w:rPr>
      </w:pPr>
      <w:r>
        <w:rPr>
          <w:rFonts w:ascii="宋体" w:hAnsi="宋体" w:eastAsia="宋体" w:cs="Times New Roman"/>
          <w:lang w:eastAsia="zh-CN"/>
        </w:rPr>
        <w:fldChar w:fldCharType="end"/>
      </w:r>
    </w:p>
    <w:p>
      <w:pPr>
        <w:kinsoku/>
        <w:rPr>
          <w:lang w:eastAsia="zh-CN"/>
        </w:rPr>
        <w:sectPr>
          <w:headerReference r:id="rId9" w:type="default"/>
          <w:footerReference r:id="rId11" w:type="default"/>
          <w:headerReference r:id="rId10" w:type="even"/>
          <w:pgSz w:w="11907" w:h="16839"/>
          <w:pgMar w:top="1160" w:right="1712" w:bottom="1761" w:left="1785" w:header="835" w:footer="1598" w:gutter="0"/>
          <w:cols w:space="720" w:num="1"/>
          <w:docGrid w:linePitch="286" w:charSpace="0"/>
        </w:sectPr>
      </w:pPr>
    </w:p>
    <w:p>
      <w:pPr>
        <w:pStyle w:val="2"/>
        <w:kinsoku/>
        <w:jc w:val="center"/>
        <w:rPr>
          <w:rFonts w:hint="eastAsia" w:ascii="黑体" w:hAnsi="黑体" w:eastAsia="黑体" w:cs="黑体"/>
          <w:b w:val="0"/>
          <w:bCs w:val="0"/>
          <w:sz w:val="32"/>
          <w:szCs w:val="32"/>
          <w:lang w:eastAsia="zh-CN"/>
        </w:rPr>
      </w:pPr>
      <w:bookmarkStart w:id="2" w:name="_Toc221527251"/>
      <w:r>
        <w:rPr>
          <w:rFonts w:hint="eastAsia" w:ascii="黑体" w:hAnsi="黑体" w:eastAsia="黑体" w:cs="黑体"/>
          <w:b w:val="0"/>
          <w:bCs w:val="0"/>
          <w:sz w:val="32"/>
          <w:szCs w:val="32"/>
          <w:lang w:eastAsia="zh-CN"/>
        </w:rPr>
        <w:t>前</w:t>
      </w:r>
      <w:r>
        <w:rPr>
          <w:rFonts w:hint="eastAsia" w:ascii="黑体" w:hAnsi="黑体" w:eastAsia="黑体" w:cs="黑体"/>
          <w:b w:val="0"/>
          <w:bCs w:val="0"/>
          <w:spacing w:val="18"/>
          <w:sz w:val="32"/>
          <w:szCs w:val="32"/>
          <w:lang w:eastAsia="zh-CN"/>
        </w:rPr>
        <w:t xml:space="preserve">  </w:t>
      </w:r>
      <w:r>
        <w:rPr>
          <w:rFonts w:hint="eastAsia" w:ascii="黑体" w:hAnsi="黑体" w:eastAsia="黑体" w:cs="黑体"/>
          <w:b w:val="0"/>
          <w:bCs w:val="0"/>
          <w:sz w:val="32"/>
          <w:szCs w:val="32"/>
          <w:lang w:eastAsia="zh-CN"/>
        </w:rPr>
        <w:t>言</w:t>
      </w:r>
      <w:bookmarkEnd w:id="2"/>
    </w:p>
    <w:p>
      <w:pPr>
        <w:kinsoku/>
        <w:spacing w:before="78" w:line="361" w:lineRule="auto"/>
        <w:ind w:left="26" w:right="12" w:firstLine="478"/>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本文件按照</w:t>
      </w:r>
      <w:bookmarkStart w:id="3" w:name="OLE_LINK32"/>
      <w:r>
        <w:rPr>
          <w:rFonts w:hint="eastAsia" w:ascii="宋体" w:hAnsi="宋体" w:eastAsia="宋体" w:cs="宋体"/>
          <w:spacing w:val="-4"/>
          <w:sz w:val="21"/>
          <w:szCs w:val="21"/>
          <w:lang w:eastAsia="zh-CN"/>
        </w:rPr>
        <w:t xml:space="preserve"> GB/T 1.1─2020</w:t>
      </w:r>
      <w:bookmarkEnd w:id="3"/>
      <w:r>
        <w:rPr>
          <w:rFonts w:hint="eastAsia" w:ascii="宋体" w:hAnsi="宋体" w:eastAsia="宋体" w:cs="宋体"/>
          <w:spacing w:val="-4"/>
          <w:sz w:val="21"/>
          <w:szCs w:val="21"/>
          <w:lang w:eastAsia="zh-CN"/>
        </w:rPr>
        <w:t>《标准化工作导则</w:t>
      </w:r>
      <w:r>
        <w:rPr>
          <w:rFonts w:hint="eastAsia" w:ascii="宋体" w:hAnsi="宋体" w:eastAsia="宋体" w:cs="宋体"/>
          <w:spacing w:val="35"/>
          <w:sz w:val="21"/>
          <w:szCs w:val="21"/>
          <w:lang w:eastAsia="zh-CN"/>
        </w:rPr>
        <w:t xml:space="preserve"> </w:t>
      </w:r>
      <w:r>
        <w:rPr>
          <w:rFonts w:hint="eastAsia" w:ascii="宋体" w:hAnsi="宋体" w:eastAsia="宋体" w:cs="宋体"/>
          <w:spacing w:val="-4"/>
          <w:sz w:val="21"/>
          <w:szCs w:val="21"/>
          <w:lang w:eastAsia="zh-CN"/>
        </w:rPr>
        <w:t>第1部分：标准化文件的结构和起草规则》及</w:t>
      </w:r>
      <w:bookmarkStart w:id="4" w:name="OLE_LINK33"/>
      <w:r>
        <w:rPr>
          <w:rFonts w:hint="eastAsia" w:ascii="宋体" w:hAnsi="宋体" w:eastAsia="宋体" w:cs="宋体"/>
          <w:spacing w:val="-4"/>
          <w:sz w:val="21"/>
          <w:szCs w:val="21"/>
          <w:lang w:eastAsia="zh-CN"/>
        </w:rPr>
        <w:t>GB/T 20001.6-2017</w:t>
      </w:r>
      <w:bookmarkEnd w:id="4"/>
      <w:r>
        <w:rPr>
          <w:rFonts w:hint="eastAsia" w:ascii="宋体" w:hAnsi="宋体" w:eastAsia="宋体" w:cs="宋体"/>
          <w:spacing w:val="-4"/>
          <w:sz w:val="21"/>
          <w:szCs w:val="21"/>
          <w:lang w:eastAsia="zh-CN"/>
        </w:rPr>
        <w:t>《标准编写规则 第6部分：规程标准》的规定起草。</w:t>
      </w:r>
    </w:p>
    <w:p>
      <w:pPr>
        <w:kinsoku/>
        <w:spacing w:before="181" w:line="371" w:lineRule="auto"/>
        <w:ind w:left="24" w:right="13" w:firstLine="477"/>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请注意本文件的某些内容可能涉及专利。本文件的发布机构不承担</w:t>
      </w:r>
      <w:r>
        <w:rPr>
          <w:rFonts w:hint="eastAsia" w:ascii="宋体" w:hAnsi="宋体" w:eastAsia="宋体" w:cs="宋体"/>
          <w:spacing w:val="-4"/>
          <w:sz w:val="21"/>
          <w:szCs w:val="21"/>
          <w:lang w:eastAsia="zh-CN"/>
        </w:rPr>
        <w:t>识别这些</w:t>
      </w:r>
      <w:r>
        <w:rPr>
          <w:rFonts w:hint="eastAsia" w:ascii="宋体" w:hAnsi="宋体" w:eastAsia="宋体" w:cs="宋体"/>
          <w:spacing w:val="-7"/>
          <w:sz w:val="21"/>
          <w:szCs w:val="21"/>
          <w:lang w:eastAsia="zh-CN"/>
        </w:rPr>
        <w:t>专利的责任。</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本文件由四川大学华西口腔医院提出。</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本文件由中国产学研合作促进会归口。</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本文件起草单位： 四川大学华西口腔医院、南京医科大学、兰州大学。</w:t>
      </w:r>
    </w:p>
    <w:p>
      <w:pPr>
        <w:kinsoku/>
        <w:spacing w:before="181" w:line="371" w:lineRule="auto"/>
        <w:ind w:left="24" w:right="13" w:firstLine="477"/>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本文件主要起草人： 杨静、叶玲、严斌、孙一民、白明茹、郑庆华、张凌琳、汪成林、余钒源、赵媛、彭力、吴聃、涂恒、杨学涛。</w:t>
      </w:r>
    </w:p>
    <w:p>
      <w:pPr>
        <w:kinsoku/>
        <w:autoSpaceDE/>
        <w:autoSpaceDN/>
        <w:adjustRightInd/>
        <w:snapToGrid/>
        <w:spacing w:line="278" w:lineRule="auto"/>
        <w:textAlignment w:val="auto"/>
        <w:rPr>
          <w:lang w:eastAsia="zh-CN"/>
        </w:rPr>
      </w:pPr>
      <w:r>
        <w:rPr>
          <w:lang w:eastAsia="zh-CN"/>
        </w:rPr>
        <w:br w:type="page"/>
      </w:r>
    </w:p>
    <w:p>
      <w:pPr>
        <w:pStyle w:val="2"/>
        <w:kinsoku/>
        <w:jc w:val="center"/>
        <w:rPr>
          <w:rFonts w:hint="eastAsia" w:ascii="黑体" w:hAnsi="黑体" w:eastAsia="黑体"/>
          <w:b w:val="0"/>
          <w:bCs w:val="0"/>
          <w:sz w:val="32"/>
          <w:szCs w:val="32"/>
          <w:lang w:eastAsia="zh-CN"/>
        </w:rPr>
      </w:pPr>
      <w:bookmarkStart w:id="5" w:name="bookmark2"/>
      <w:bookmarkEnd w:id="5"/>
      <w:bookmarkStart w:id="6" w:name="_Toc221527252"/>
      <w:r>
        <w:rPr>
          <w:rFonts w:ascii="黑体" w:hAnsi="黑体" w:eastAsia="黑体"/>
          <w:b w:val="0"/>
          <w:bCs w:val="0"/>
          <w:sz w:val="32"/>
          <w:szCs w:val="32"/>
          <w:lang w:eastAsia="zh-CN"/>
        </w:rPr>
        <w:t>引  言</w:t>
      </w:r>
      <w:bookmarkEnd w:id="6"/>
    </w:p>
    <w:p>
      <w:pPr>
        <w:kinsoku/>
        <w:spacing w:before="78" w:line="368" w:lineRule="auto"/>
        <w:ind w:left="21" w:firstLine="482"/>
        <w:jc w:val="both"/>
        <w:rPr>
          <w:rFonts w:hint="eastAsia" w:ascii="宋体" w:hAnsi="宋体" w:eastAsia="宋体" w:cs="宋体"/>
          <w:spacing w:val="-3"/>
          <w:sz w:val="21"/>
          <w:szCs w:val="21"/>
          <w:lang w:eastAsia="zh-CN"/>
        </w:rPr>
      </w:pPr>
      <w:bookmarkStart w:id="7" w:name="OLE_LINK35"/>
      <w:r>
        <w:rPr>
          <w:rFonts w:hint="eastAsia" w:ascii="宋体" w:hAnsi="宋体" w:eastAsia="宋体" w:cs="宋体"/>
          <w:spacing w:val="-3"/>
          <w:sz w:val="21"/>
          <w:szCs w:val="21"/>
          <w:lang w:eastAsia="zh-CN"/>
        </w:rPr>
        <w:t>随着口腔医学教育由知识传授向临床胜任力培养转型，牙体牙髓病学教学对学习者在诊断思维、规范化操作及复杂病例处理能力方面提出了更高要求。牙体牙髓疾病类型多样、操作精细，对临床判断的准确性和操作规范性依赖程度高，尤其在复杂根管系统处理、显微根管治疗、再治疗及并发症处置等情境中，学习者需要在充分理解病变特征的基础上，反复进行系统化训练。然而，受患者安全、病例来源及教学资源等因素限制，传统以课堂讲授和有限临床带教为主的教学模式难以为学习者提供充足、标准化和可重复的训练机会，影响其临床能力的系统形成。</w:t>
      </w:r>
    </w:p>
    <w:p>
      <w:pPr>
        <w:kinsoku/>
        <w:spacing w:before="78" w:line="368" w:lineRule="auto"/>
        <w:ind w:left="21" w:firstLine="482"/>
        <w:jc w:val="both"/>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以数字化技术为支撑的临床病例教学系统，为牙体牙髓病学教学提供了新的解决路径。该类系统通过构建标准化数字病例库，融合虚拟仿真训练、三维可视化展示及3D打印辅助实操训练等手段，实现诊疗流程的全景化呈现与操作技能的分阶段强化，并结合多维度量化评价机制，形成“临床-实验-临床”的闭环教学模式，在提升教学规范性、一致性与可重复性方面具有明显优势。然而，从整体应用情况看，当前牙体牙髓病学数字化临床病例教学在临床病例采集、虚拟仿真平台应用、3D打印辅助教学模型应用以及教学效果评价方法等方面尚缺乏统一的技术指导文件。</w:t>
      </w:r>
    </w:p>
    <w:p>
      <w:pPr>
        <w:kinsoku/>
        <w:spacing w:before="78" w:line="368" w:lineRule="auto"/>
        <w:ind w:left="21" w:firstLine="482"/>
        <w:jc w:val="both"/>
        <w:rPr>
          <w:rFonts w:hint="eastAsia" w:ascii="宋体" w:hAnsi="宋体" w:eastAsia="宋体" w:cs="宋体"/>
          <w:sz w:val="21"/>
          <w:szCs w:val="21"/>
          <w:lang w:eastAsia="zh-CN"/>
        </w:rPr>
        <w:sectPr>
          <w:footerReference r:id="rId12" w:type="default"/>
          <w:footerReference r:id="rId13" w:type="even"/>
          <w:pgSz w:w="11907" w:h="16839"/>
          <w:pgMar w:top="1160" w:right="1712" w:bottom="1761" w:left="1785" w:header="835" w:footer="1598" w:gutter="0"/>
          <w:pgNumType w:fmt="upperRoman" w:start="3"/>
          <w:cols w:space="720" w:num="1"/>
          <w:docGrid w:linePitch="286" w:charSpace="0"/>
        </w:sectPr>
      </w:pPr>
      <w:r>
        <w:rPr>
          <w:rFonts w:hint="eastAsia" w:ascii="宋体" w:hAnsi="宋体" w:eastAsia="宋体" w:cs="宋体"/>
          <w:spacing w:val="-3"/>
          <w:sz w:val="21"/>
          <w:szCs w:val="21"/>
          <w:lang w:eastAsia="zh-CN"/>
        </w:rPr>
        <w:t>为规范牙体牙髓病学数字化临床病例教学系统的实施，保障其技术路径的科学性、教学流程的规范性及评价体系的可控性，提升教学质量与培训一致性，特制定本标准。本标准围绕牙体牙髓病学临床教学特点，规范了临床病例采集、虚拟仿真训练与3D打印辅助教学模型应用流程，并提出了教学组织与效果评价的技术要求，旨在为口腔医学院校、医疗机构及相关从业人员提供统一、可操作的技术依据，推动牙体牙髓病学教学的数字化、规范化与高质量发展。</w:t>
      </w:r>
      <w:bookmarkEnd w:id="7"/>
    </w:p>
    <w:p>
      <w:pPr>
        <w:kinsoku/>
        <w:spacing w:line="286" w:lineRule="auto"/>
        <w:rPr>
          <w:lang w:eastAsia="zh-CN"/>
        </w:rPr>
      </w:pPr>
    </w:p>
    <w:p>
      <w:pPr>
        <w:pStyle w:val="8"/>
        <w:kinsoku/>
        <w:spacing w:line="360" w:lineRule="auto"/>
        <w:jc w:val="center"/>
        <w:rPr>
          <w:rFonts w:hint="eastAsia"/>
          <w:b w:val="0"/>
          <w:bCs w:val="0"/>
          <w:sz w:val="32"/>
          <w:szCs w:val="32"/>
          <w:lang w:eastAsia="zh-CN"/>
        </w:rPr>
      </w:pPr>
      <w:r>
        <w:rPr>
          <w:rFonts w:hint="eastAsia"/>
          <w:b w:val="0"/>
          <w:bCs w:val="0"/>
          <w:spacing w:val="5"/>
          <w:sz w:val="32"/>
          <w:szCs w:val="32"/>
          <w:lang w:eastAsia="zh-CN"/>
        </w:rPr>
        <w:t>牙体牙髓 数字化临床病例教学系统实施规程</w:t>
      </w:r>
    </w:p>
    <w:p>
      <w:pPr>
        <w:kinsoku/>
        <w:spacing w:line="375" w:lineRule="auto"/>
        <w:rPr>
          <w:lang w:eastAsia="zh-CN"/>
        </w:rPr>
      </w:pP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8" w:name="bookmark31"/>
      <w:bookmarkEnd w:id="8"/>
      <w:bookmarkStart w:id="9" w:name="_Toc221527253"/>
      <w:r>
        <w:rPr>
          <w:rFonts w:ascii="黑体" w:hAnsi="黑体" w:eastAsia="黑体"/>
          <w:b w:val="0"/>
          <w:bCs w:val="0"/>
          <w:sz w:val="21"/>
          <w:szCs w:val="21"/>
          <w:lang w:eastAsia="zh-CN"/>
        </w:rPr>
        <w:t>1</w:t>
      </w:r>
      <w:r>
        <w:rPr>
          <w:rFonts w:ascii="黑体" w:hAnsi="黑体" w:eastAsia="黑体"/>
          <w:b w:val="0"/>
          <w:bCs w:val="0"/>
          <w:spacing w:val="7"/>
          <w:sz w:val="21"/>
          <w:szCs w:val="21"/>
          <w:lang w:eastAsia="zh-CN"/>
        </w:rPr>
        <w:t xml:space="preserve">  </w:t>
      </w:r>
      <w:r>
        <w:rPr>
          <w:rFonts w:ascii="黑体" w:hAnsi="黑体" w:eastAsia="黑体"/>
          <w:b w:val="0"/>
          <w:bCs w:val="0"/>
          <w:sz w:val="21"/>
          <w:szCs w:val="21"/>
          <w:lang w:eastAsia="zh-CN"/>
        </w:rPr>
        <w:t>范围</w:t>
      </w:r>
      <w:bookmarkEnd w:id="9"/>
    </w:p>
    <w:p>
      <w:pPr>
        <w:kinsoku/>
        <w:spacing w:after="0" w:line="360" w:lineRule="auto"/>
        <w:ind w:firstLine="432" w:firstLineChars="200"/>
        <w:jc w:val="both"/>
        <w:rPr>
          <w:rFonts w:hint="eastAsia" w:ascii="宋体" w:hAnsi="宋体" w:eastAsia="宋体" w:cs="宋体"/>
          <w:spacing w:val="3"/>
          <w:lang w:eastAsia="zh-CN"/>
        </w:rPr>
      </w:pPr>
      <w:bookmarkStart w:id="10" w:name="OLE_LINK23"/>
      <w:r>
        <w:rPr>
          <w:rFonts w:hint="eastAsia" w:ascii="宋体" w:hAnsi="宋体" w:eastAsia="宋体" w:cs="宋体"/>
          <w:spacing w:val="3"/>
          <w:lang w:eastAsia="zh-CN"/>
        </w:rPr>
        <w:t>本</w:t>
      </w:r>
      <w:r>
        <w:rPr>
          <w:rFonts w:hint="eastAsia" w:ascii="宋体" w:hAnsi="宋体" w:eastAsia="宋体" w:cs="宋体"/>
          <w:spacing w:val="3"/>
          <w:lang w:val="en-US" w:eastAsia="zh-CN"/>
        </w:rPr>
        <w:t>文件</w:t>
      </w:r>
      <w:r>
        <w:rPr>
          <w:rFonts w:hint="eastAsia" w:ascii="宋体" w:hAnsi="宋体" w:eastAsia="宋体" w:cs="宋体"/>
          <w:spacing w:val="3"/>
          <w:lang w:eastAsia="zh-CN"/>
        </w:rPr>
        <w:t>规定了牙体牙髓病学数字化临床病例教学系统的实施规程，包括术语和定义、实施总体要求、模块化教学体系与总体实施流程、临床病例采集、虚拟仿真教学平台训练、3D 打印辅助教学模型实操、临床实操衔接以及评价与反馈改进等内容。</w:t>
      </w:r>
    </w:p>
    <w:p>
      <w:pPr>
        <w:kinsoku/>
        <w:spacing w:after="0" w:line="360" w:lineRule="auto"/>
        <w:ind w:firstLine="432" w:firstLineChars="200"/>
        <w:jc w:val="both"/>
        <w:rPr>
          <w:lang w:eastAsia="zh-CN"/>
        </w:rPr>
      </w:pPr>
      <w:r>
        <w:rPr>
          <w:rFonts w:hint="eastAsia" w:ascii="宋体" w:hAnsi="宋体" w:eastAsia="宋体" w:cs="宋体"/>
          <w:spacing w:val="3"/>
          <w:lang w:eastAsia="zh-CN"/>
        </w:rPr>
        <w:t>本</w:t>
      </w:r>
      <w:r>
        <w:rPr>
          <w:rFonts w:hint="eastAsia" w:ascii="宋体" w:hAnsi="宋体" w:eastAsia="宋体" w:cs="宋体"/>
          <w:spacing w:val="3"/>
          <w:lang w:val="en-US" w:eastAsia="zh-CN"/>
        </w:rPr>
        <w:t>文件</w:t>
      </w:r>
      <w:r>
        <w:rPr>
          <w:rFonts w:hint="eastAsia" w:ascii="宋体" w:hAnsi="宋体" w:eastAsia="宋体" w:cs="宋体"/>
          <w:spacing w:val="3"/>
          <w:lang w:eastAsia="zh-CN"/>
        </w:rPr>
        <w:t>适用于高等院校牙体牙髓病学本科实验教学、住院医师规范化培训以及口腔医学专业学位研究生临床能力培养过程中数字化临床病例教学系统的实施与管理。</w:t>
      </w:r>
    </w:p>
    <w:bookmarkEnd w:id="10"/>
    <w:p>
      <w:pPr>
        <w:pStyle w:val="2"/>
        <w:kinsoku/>
        <w:spacing w:before="240" w:beforeLines="100" w:after="240" w:afterLines="100" w:line="360" w:lineRule="auto"/>
        <w:rPr>
          <w:rFonts w:hint="eastAsia" w:ascii="黑体" w:hAnsi="黑体" w:eastAsia="黑体"/>
          <w:b w:val="0"/>
          <w:bCs w:val="0"/>
          <w:sz w:val="21"/>
          <w:szCs w:val="21"/>
          <w:lang w:eastAsia="zh-CN"/>
        </w:rPr>
      </w:pPr>
      <w:bookmarkStart w:id="11" w:name="bookmark32"/>
      <w:bookmarkEnd w:id="11"/>
      <w:bookmarkStart w:id="12" w:name="_Toc221527254"/>
      <w:r>
        <w:rPr>
          <w:rFonts w:ascii="黑体" w:hAnsi="黑体" w:eastAsia="黑体"/>
          <w:b w:val="0"/>
          <w:bCs w:val="0"/>
          <w:sz w:val="21"/>
          <w:szCs w:val="21"/>
          <w:lang w:eastAsia="zh-CN"/>
        </w:rPr>
        <w:t>2  规范性引用文件</w:t>
      </w:r>
      <w:bookmarkEnd w:id="12"/>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下列文件对于本文件的应用是必不可少的。凡是注日期的引用文件，仅注日期的版本适用于本文件。凡是不注日期的引用文件，其最新版本（包括所有的修改单）适用于本文件。</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GB/T 39111-2020 牙颌模型三维扫描仪技术要求</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GB/T 9937-2020 牙科学 名词术语</w:t>
      </w:r>
    </w:p>
    <w:p>
      <w:pPr>
        <w:kinsoku/>
        <w:spacing w:after="0" w:line="360" w:lineRule="auto"/>
        <w:ind w:firstLine="432" w:firstLineChars="200"/>
        <w:jc w:val="both"/>
        <w:rPr>
          <w:rFonts w:hint="eastAsia" w:ascii="宋体" w:hAnsi="宋体" w:eastAsia="宋体" w:cs="宋体"/>
          <w:spacing w:val="3"/>
          <w:lang w:eastAsia="zh-CN"/>
        </w:rPr>
      </w:pPr>
      <w:r>
        <w:rPr>
          <w:rFonts w:hint="eastAsia" w:ascii="宋体" w:hAnsi="宋体" w:eastAsia="宋体" w:cs="宋体"/>
          <w:spacing w:val="3"/>
          <w:lang w:eastAsia="zh-CN"/>
        </w:rPr>
        <w:t>WS 818—2023 锥形束X射线计算机体层成像（CBCT）设备质量控制检测标准</w:t>
      </w:r>
    </w:p>
    <w:p>
      <w:pPr>
        <w:kinsoku/>
        <w:spacing w:after="0" w:line="360" w:lineRule="auto"/>
        <w:ind w:firstLine="432" w:firstLineChars="200"/>
        <w:jc w:val="both"/>
        <w:rPr>
          <w:lang w:eastAsia="zh-CN"/>
        </w:rPr>
      </w:pPr>
      <w:r>
        <w:rPr>
          <w:rFonts w:hint="eastAsia" w:ascii="宋体" w:hAnsi="宋体" w:eastAsia="宋体" w:cs="宋体"/>
          <w:spacing w:val="3"/>
          <w:lang w:eastAsia="zh-CN"/>
        </w:rPr>
        <w:t>T/CAB XXXX-20XX 牙体牙髓 数字化临床病例教学系统建设技术规范</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13" w:name="bookmark33"/>
      <w:bookmarkEnd w:id="13"/>
      <w:bookmarkStart w:id="14" w:name="_Toc221527255"/>
      <w:r>
        <w:rPr>
          <w:rFonts w:ascii="黑体" w:hAnsi="黑体" w:eastAsia="黑体"/>
          <w:b w:val="0"/>
          <w:bCs w:val="0"/>
          <w:sz w:val="21"/>
          <w:szCs w:val="21"/>
          <w:lang w:eastAsia="zh-CN"/>
        </w:rPr>
        <w:t>3  术语和定义</w:t>
      </w:r>
      <w:bookmarkEnd w:id="14"/>
    </w:p>
    <w:p>
      <w:pPr>
        <w:kinsoku/>
        <w:spacing w:after="0" w:line="360" w:lineRule="auto"/>
        <w:ind w:firstLine="432" w:firstLineChars="200"/>
        <w:jc w:val="both"/>
        <w:rPr>
          <w:lang w:eastAsia="zh-CN"/>
        </w:rPr>
      </w:pPr>
      <w:r>
        <w:rPr>
          <w:rFonts w:hint="eastAsia" w:ascii="宋体" w:hAnsi="宋体" w:eastAsia="宋体" w:cs="宋体"/>
          <w:spacing w:val="3"/>
          <w:lang w:eastAsia="zh-CN"/>
        </w:rPr>
        <w:t>GB/T 39111-2020、GB/T 9937-2020、WS 818-2023、T/CAB XXXX-20XX界定的以及下列术语和定义适用于本文件。</w:t>
      </w:r>
    </w:p>
    <w:p>
      <w:pPr>
        <w:pStyle w:val="8"/>
        <w:kinsoku/>
        <w:spacing w:after="0" w:line="360" w:lineRule="auto"/>
        <w:outlineLvl w:val="0"/>
        <w:rPr>
          <w:rFonts w:hint="eastAsia" w:ascii="黑体" w:hAnsi="黑体" w:eastAsia="黑体" w:cs="黑体"/>
          <w:b w:val="0"/>
          <w:bCs w:val="0"/>
          <w:spacing w:val="-1"/>
          <w:sz w:val="21"/>
          <w:szCs w:val="21"/>
          <w:lang w:eastAsia="zh-CN"/>
        </w:rPr>
      </w:pPr>
      <w:bookmarkStart w:id="15" w:name="_Toc216513477"/>
      <w:bookmarkStart w:id="16" w:name="_Toc217459839"/>
      <w:bookmarkStart w:id="17" w:name="_Toc217370025"/>
      <w:bookmarkStart w:id="18" w:name="_Toc221527256"/>
      <w:bookmarkStart w:id="19" w:name="_Toc221108454"/>
      <w:bookmarkStart w:id="20" w:name="_Toc216516981"/>
      <w:r>
        <w:rPr>
          <w:rFonts w:hint="eastAsia" w:ascii="黑体" w:hAnsi="黑体" w:eastAsia="黑体" w:cs="黑体"/>
          <w:b w:val="0"/>
          <w:bCs w:val="0"/>
          <w:spacing w:val="-1"/>
          <w:sz w:val="21"/>
          <w:szCs w:val="21"/>
          <w:lang w:eastAsia="zh-CN"/>
        </w:rPr>
        <w:t>3.1</w:t>
      </w:r>
      <w:bookmarkEnd w:id="15"/>
      <w:bookmarkEnd w:id="16"/>
      <w:bookmarkEnd w:id="17"/>
      <w:bookmarkEnd w:id="18"/>
      <w:bookmarkEnd w:id="19"/>
      <w:bookmarkEnd w:id="20"/>
    </w:p>
    <w:p>
      <w:pPr>
        <w:kinsoku/>
        <w:spacing w:after="0" w:line="360" w:lineRule="auto"/>
        <w:ind w:firstLine="416" w:firstLineChars="200"/>
        <w:rPr>
          <w:rFonts w:hint="eastAsia" w:ascii="黑体" w:hAnsi="黑体" w:eastAsia="黑体" w:cs="黑体"/>
          <w:b w:val="0"/>
          <w:bCs w:val="0"/>
          <w:spacing w:val="-1"/>
          <w:sz w:val="21"/>
          <w:szCs w:val="21"/>
          <w:lang w:eastAsia="zh-CN"/>
        </w:rPr>
      </w:pPr>
      <w:r>
        <w:rPr>
          <w:rFonts w:hint="eastAsia" w:ascii="黑体" w:hAnsi="黑体" w:eastAsia="黑体" w:cs="黑体"/>
          <w:b w:val="0"/>
          <w:bCs w:val="0"/>
          <w:spacing w:val="-1"/>
          <w:sz w:val="21"/>
          <w:szCs w:val="21"/>
          <w:lang w:eastAsia="zh-CN"/>
        </w:rPr>
        <w:t>“临床—实验—临床”闭环教学模式</w:t>
      </w:r>
      <w:r>
        <w:rPr>
          <w:rFonts w:hint="eastAsia" w:ascii="黑体" w:hAnsi="黑体" w:eastAsia="黑体" w:cs="黑体"/>
          <w:b w:val="0"/>
          <w:bCs w:val="0"/>
          <w:sz w:val="21"/>
          <w:szCs w:val="21"/>
          <w:lang w:eastAsia="zh-CN"/>
        </w:rPr>
        <w:t xml:space="preserve"> </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pacing w:val="-1"/>
          <w:sz w:val="21"/>
          <w:szCs w:val="21"/>
          <w:lang w:eastAsia="zh-CN"/>
        </w:rPr>
        <w:t>clinical–experimental–clinical model</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一种面向高阶临床胜任力培养的教学模式。该模式以真实患者诊疗为起点，将患者数据转化为数字化资源，在治疗窗口期内并行开展虚拟方案推演与实体模型预演，经考核获得准入资格后，最终在同一患者身上实施与预演方案一致的临床治疗，实现闭环反馈。</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21" w:name="bookmark36"/>
      <w:bookmarkEnd w:id="21"/>
      <w:bookmarkStart w:id="22" w:name="_Toc221527257"/>
      <w:bookmarkStart w:id="23" w:name="OLE_LINK24"/>
      <w:r>
        <w:rPr>
          <w:rFonts w:hint="eastAsia" w:ascii="黑体" w:hAnsi="黑体" w:eastAsia="黑体"/>
          <w:b w:val="0"/>
          <w:bCs w:val="0"/>
          <w:sz w:val="21"/>
          <w:szCs w:val="21"/>
          <w:lang w:eastAsia="zh-CN"/>
        </w:rPr>
        <w:t>4</w:t>
      </w:r>
      <w:r>
        <w:rPr>
          <w:rFonts w:ascii="黑体" w:hAnsi="黑体" w:eastAsia="黑体"/>
          <w:b w:val="0"/>
          <w:bCs w:val="0"/>
          <w:sz w:val="21"/>
          <w:szCs w:val="21"/>
          <w:lang w:eastAsia="zh-CN"/>
        </w:rPr>
        <w:t xml:space="preserve"> </w:t>
      </w:r>
      <w:r>
        <w:rPr>
          <w:rFonts w:hint="eastAsia" w:ascii="黑体" w:hAnsi="黑体" w:eastAsia="黑体"/>
          <w:b w:val="0"/>
          <w:bCs w:val="0"/>
          <w:sz w:val="21"/>
          <w:szCs w:val="21"/>
          <w:lang w:eastAsia="zh-CN"/>
        </w:rPr>
        <w:t xml:space="preserve"> 实施总体要求</w:t>
      </w:r>
      <w:bookmarkEnd w:id="22"/>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24" w:name="bookmark8"/>
      <w:bookmarkEnd w:id="24"/>
      <w:bookmarkStart w:id="25" w:name="_Toc221527258"/>
      <w:r>
        <w:rPr>
          <w:rFonts w:hint="eastAsia" w:ascii="黑体" w:hAnsi="黑体" w:eastAsia="黑体"/>
          <w:b w:val="0"/>
          <w:bCs w:val="0"/>
          <w:sz w:val="21"/>
          <w:szCs w:val="21"/>
          <w:lang w:eastAsia="zh-CN"/>
        </w:rPr>
        <w:t>4.1  实施原则</w:t>
      </w:r>
      <w:bookmarkEnd w:id="25"/>
    </w:p>
    <w:p>
      <w:pPr>
        <w:pStyle w:val="8"/>
        <w:kinsoku/>
        <w:spacing w:before="240" w:beforeLines="100" w:after="240" w:afterLines="100" w:line="360" w:lineRule="auto"/>
        <w:outlineLvl w:val="0"/>
        <w:rPr>
          <w:rFonts w:hint="eastAsia"/>
          <w:spacing w:val="-1"/>
          <w:sz w:val="21"/>
          <w:szCs w:val="21"/>
          <w:lang w:eastAsia="zh-CN"/>
        </w:rPr>
      </w:pPr>
      <w:bookmarkStart w:id="26" w:name="_Toc221108457"/>
      <w:bookmarkStart w:id="27" w:name="_Toc221527259"/>
      <w:bookmarkStart w:id="28" w:name="_Toc217459842"/>
      <w:bookmarkStart w:id="29" w:name="_Toc217370028"/>
      <w:bookmarkStart w:id="30" w:name="_Toc216516984"/>
      <w:bookmarkStart w:id="31" w:name="_Toc216513480"/>
      <w:r>
        <w:rPr>
          <w:rFonts w:hint="eastAsia"/>
          <w:spacing w:val="-1"/>
          <w:sz w:val="21"/>
          <w:szCs w:val="21"/>
          <w:lang w:eastAsia="zh-CN"/>
        </w:rPr>
        <w:t>4.1.1  安全性原则</w:t>
      </w:r>
      <w:bookmarkEnd w:id="26"/>
      <w:bookmarkEnd w:id="27"/>
      <w:bookmarkEnd w:id="28"/>
      <w:bookmarkEnd w:id="29"/>
      <w:bookmarkEnd w:id="30"/>
      <w:bookmarkEnd w:id="31"/>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数字化临床病例教学系统的实施应将安全性置于首位，统筹保障数据安全与医疗安全</w:t>
      </w:r>
      <w:r>
        <w:rPr>
          <w:rFonts w:hint="eastAsia" w:ascii="宋体" w:hAnsi="宋体" w:eastAsia="宋体"/>
          <w:lang w:eastAsia="zh-CN"/>
        </w:rPr>
        <w:t xml:space="preserve">：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数据安全：在系统实施过程中涉及的临床病例数据，包括病史资料、影像数据及模型数据等，应进行严格的去标识化处理，删除或遮蔽可识别患者身份的敏感信息。应建立分级权限管理和访问控制机制，确保教学数据的采集、存储、传输及使用符合国家有关医疗数据安全和个人信息保护的规定；</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b）医疗安全：在“临床—实验—临床”闭环教学模式的最终临床实操阶段，应建立严格的学员准入考核制度和椅旁监督机制。未通过虚拟仿真训练和 3D 打印辅助教学模型实操考核的学员，不得进入真实患者的临床操作环节。带教医师应对临床诊疗过程实施全程监管，确保患者安全。</w:t>
      </w:r>
    </w:p>
    <w:p>
      <w:pPr>
        <w:pStyle w:val="8"/>
        <w:kinsoku/>
        <w:spacing w:before="240" w:beforeLines="100" w:after="240" w:afterLines="100" w:line="360" w:lineRule="auto"/>
        <w:outlineLvl w:val="0"/>
        <w:rPr>
          <w:rFonts w:hint="eastAsia"/>
          <w:spacing w:val="-1"/>
          <w:sz w:val="21"/>
          <w:szCs w:val="21"/>
          <w:lang w:eastAsia="zh-CN"/>
        </w:rPr>
      </w:pPr>
      <w:bookmarkStart w:id="32" w:name="_Toc217459843"/>
      <w:bookmarkStart w:id="33" w:name="_Toc217370029"/>
      <w:bookmarkStart w:id="34" w:name="_Toc216513481"/>
      <w:bookmarkStart w:id="35" w:name="_Toc221527260"/>
      <w:bookmarkStart w:id="36" w:name="_Toc216516985"/>
      <w:bookmarkStart w:id="37" w:name="_Toc221108458"/>
      <w:r>
        <w:rPr>
          <w:rFonts w:hint="eastAsia"/>
          <w:spacing w:val="-1"/>
          <w:sz w:val="21"/>
          <w:szCs w:val="21"/>
          <w:lang w:eastAsia="zh-CN"/>
        </w:rPr>
        <w:t>4.1.2  分层教学原则</w:t>
      </w:r>
      <w:bookmarkEnd w:id="32"/>
      <w:bookmarkEnd w:id="33"/>
      <w:bookmarkEnd w:id="34"/>
      <w:bookmarkEnd w:id="35"/>
      <w:bookmarkEnd w:id="36"/>
      <w:bookmarkEnd w:id="37"/>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系统实施应根据学员的培养目标和临床能力水平，实施分层教学管理，合理设置教学模块与实施路径：</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a）基础教学层：</w:t>
      </w:r>
      <w:r>
        <w:rPr>
          <w:rFonts w:ascii="宋体" w:hAnsi="宋体" w:eastAsia="宋体"/>
          <w:lang w:eastAsia="zh-CN"/>
        </w:rPr>
        <w:t>面向口腔医学本科生及早期实习生，以标准化典型病例为主要教学载体，重点强化理论认知和基础操作规范训练，不应涉及真实患者的临床操作</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b）高阶教学层：</w:t>
      </w:r>
      <w:r>
        <w:rPr>
          <w:rFonts w:ascii="宋体" w:hAnsi="宋体" w:eastAsia="宋体"/>
          <w:lang w:eastAsia="zh-CN"/>
        </w:rPr>
        <w:t>面向住院医师规范化培训学员及口腔医学专业学位研究生，重点依托“临床—实验—临床”闭环教学模式，开展复杂病例的综合诊疗训练，提升临床胜任力</w:t>
      </w:r>
      <w:r>
        <w:rPr>
          <w:rFonts w:hint="eastAsia" w:ascii="宋体" w:hAnsi="宋体" w:eastAsia="宋体"/>
          <w:lang w:eastAsia="zh-CN"/>
        </w:rPr>
        <w:t xml:space="preserve">。 </w:t>
      </w:r>
    </w:p>
    <w:p>
      <w:pPr>
        <w:pStyle w:val="8"/>
        <w:kinsoku/>
        <w:spacing w:before="240" w:beforeLines="100" w:after="240" w:afterLines="100" w:line="360" w:lineRule="auto"/>
        <w:outlineLvl w:val="0"/>
        <w:rPr>
          <w:rFonts w:hint="eastAsia"/>
          <w:spacing w:val="-1"/>
          <w:sz w:val="21"/>
          <w:szCs w:val="21"/>
          <w:lang w:eastAsia="zh-CN"/>
        </w:rPr>
      </w:pPr>
      <w:bookmarkStart w:id="38" w:name="_Toc217459844"/>
      <w:bookmarkStart w:id="39" w:name="_Toc221108459"/>
      <w:bookmarkStart w:id="40" w:name="_Toc216513482"/>
      <w:bookmarkStart w:id="41" w:name="_Toc217370030"/>
      <w:bookmarkStart w:id="42" w:name="_Toc221527261"/>
      <w:bookmarkStart w:id="43" w:name="_Toc216516986"/>
      <w:r>
        <w:rPr>
          <w:rFonts w:hint="eastAsia"/>
          <w:spacing w:val="-1"/>
          <w:sz w:val="21"/>
          <w:szCs w:val="21"/>
          <w:lang w:eastAsia="zh-CN"/>
        </w:rPr>
        <w:t>4.1.3  过程可评价原则</w:t>
      </w:r>
      <w:bookmarkEnd w:id="38"/>
      <w:bookmarkEnd w:id="39"/>
      <w:bookmarkEnd w:id="40"/>
      <w:bookmarkEnd w:id="41"/>
      <w:bookmarkEnd w:id="42"/>
      <w:bookmarkEnd w:id="43"/>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系统实施应确保教学全过程的可记录、可量化与可追溯，应符合以下要求：</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 xml:space="preserve"> a）多维度评价：实施过程中应能够采集学员的理论掌握情况、临床决策路径、操作技能指标（如时间、精度、力量）及医学人文沟通表现；</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 xml:space="preserve"> b）数据留痕：虚拟仿真平台与实操考核环节应记录操作日志与评分数据，形成完整的学习档案，为教学效果评估与个性化反馈提供客观依据。</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44" w:name="_Toc221527262"/>
      <w:r>
        <w:rPr>
          <w:rFonts w:hint="eastAsia" w:ascii="黑体" w:hAnsi="黑体" w:eastAsia="黑体"/>
          <w:b w:val="0"/>
          <w:bCs w:val="0"/>
          <w:sz w:val="21"/>
          <w:szCs w:val="21"/>
          <w:lang w:eastAsia="zh-CN"/>
        </w:rPr>
        <w:t>4.2  实施条件要求</w:t>
      </w:r>
      <w:bookmarkEnd w:id="44"/>
    </w:p>
    <w:p>
      <w:pPr>
        <w:pStyle w:val="8"/>
        <w:kinsoku/>
        <w:spacing w:before="240" w:beforeLines="100" w:after="240" w:afterLines="100" w:line="360" w:lineRule="auto"/>
        <w:outlineLvl w:val="0"/>
        <w:rPr>
          <w:rFonts w:hint="eastAsia"/>
          <w:spacing w:val="-1"/>
          <w:sz w:val="21"/>
          <w:szCs w:val="21"/>
          <w:lang w:eastAsia="zh-CN"/>
        </w:rPr>
      </w:pPr>
      <w:bookmarkStart w:id="45" w:name="_Toc217459846"/>
      <w:bookmarkStart w:id="46" w:name="_Toc221108461"/>
      <w:bookmarkStart w:id="47" w:name="_Toc217370032"/>
      <w:bookmarkStart w:id="48" w:name="_Toc221527263"/>
      <w:r>
        <w:rPr>
          <w:rFonts w:hint="eastAsia"/>
          <w:spacing w:val="-1"/>
          <w:sz w:val="21"/>
          <w:szCs w:val="21"/>
          <w:lang w:eastAsia="zh-CN"/>
        </w:rPr>
        <w:t>4.2.1  技术与设备条件</w:t>
      </w:r>
      <w:bookmarkEnd w:id="45"/>
      <w:bookmarkEnd w:id="46"/>
      <w:bookmarkEnd w:id="47"/>
      <w:bookmarkEnd w:id="48"/>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实施牙体牙髓数字化临床病例教学应具备T/CAB XXXX-20XX</w:t>
      </w:r>
      <w:r>
        <w:rPr>
          <w:rFonts w:hint="eastAsia" w:ascii="宋体" w:hAnsi="宋体" w:eastAsia="宋体"/>
          <w:lang w:val="en-US" w:eastAsia="zh-CN"/>
        </w:rPr>
        <w:t xml:space="preserve"> </w:t>
      </w:r>
      <w:r>
        <w:rPr>
          <w:rFonts w:hint="eastAsia" w:ascii="宋体" w:hAnsi="宋体" w:eastAsia="宋体"/>
          <w:lang w:eastAsia="zh-CN"/>
        </w:rPr>
        <w:t>所规定的软硬件条件。。</w:t>
      </w:r>
      <w:bookmarkStart w:id="49" w:name="bookmark24"/>
      <w:bookmarkEnd w:id="49"/>
    </w:p>
    <w:p>
      <w:pPr>
        <w:pStyle w:val="8"/>
        <w:kinsoku/>
        <w:spacing w:before="240" w:beforeLines="100" w:after="240" w:afterLines="100" w:line="360" w:lineRule="auto"/>
        <w:outlineLvl w:val="0"/>
        <w:rPr>
          <w:rFonts w:hint="eastAsia"/>
          <w:spacing w:val="-1"/>
          <w:sz w:val="21"/>
          <w:szCs w:val="21"/>
          <w:lang w:eastAsia="zh-CN"/>
        </w:rPr>
      </w:pPr>
      <w:bookmarkStart w:id="50" w:name="_Toc217370033"/>
      <w:bookmarkStart w:id="51" w:name="_Toc217459847"/>
      <w:bookmarkStart w:id="52" w:name="_Toc221527264"/>
      <w:bookmarkStart w:id="53" w:name="_Toc221108462"/>
      <w:r>
        <w:rPr>
          <w:rFonts w:hint="eastAsia"/>
          <w:spacing w:val="-1"/>
          <w:sz w:val="21"/>
          <w:szCs w:val="21"/>
          <w:lang w:eastAsia="zh-CN"/>
        </w:rPr>
        <w:t>4.2.2  人员条件</w:t>
      </w:r>
      <w:bookmarkEnd w:id="50"/>
      <w:bookmarkEnd w:id="51"/>
      <w:bookmarkEnd w:id="52"/>
      <w:bookmarkEnd w:id="53"/>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实施过程中涉及的人员应具备相应的资质与能力：</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a）带教医师：应具有口腔医学主治医师及以上专业技术职称，具备较为丰富的牙体牙髓病学临床经验和教学能力，负责病例资源筛选与审核、虚拟仿真训练示教指导以及临床实操阶段的椅旁监督；</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b）系统管理员与技术人员：</w:t>
      </w:r>
      <w:r>
        <w:rPr>
          <w:rFonts w:ascii="宋体" w:hAnsi="宋体" w:eastAsia="宋体"/>
          <w:lang w:eastAsia="zh-CN"/>
        </w:rPr>
        <w:t>应配备专职或兼职人员，负责系统运行维护、账号与权限管理、病例数据管理以及 3D 打印设备的运行与维护，保障教学活动的连续性和稳定性</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c）学习者：</w:t>
      </w:r>
      <w:r>
        <w:rPr>
          <w:rFonts w:ascii="宋体" w:hAnsi="宋体" w:eastAsia="宋体"/>
          <w:lang w:eastAsia="zh-CN"/>
        </w:rPr>
        <w:t>适用于口腔医学专业高年级本科生、研究生及住院医师规范化培训学员。学习者应完成相关基础理论课程的学习，并符合相应教学层级的准入要求</w:t>
      </w:r>
      <w:r>
        <w:rPr>
          <w:rFonts w:hint="eastAsia" w:ascii="宋体" w:hAnsi="宋体" w:eastAsia="宋体"/>
          <w:lang w:eastAsia="zh-CN"/>
        </w:rPr>
        <w:t>。</w:t>
      </w:r>
    </w:p>
    <w:bookmarkEnd w:id="23"/>
    <w:p>
      <w:pPr>
        <w:pStyle w:val="2"/>
        <w:kinsoku/>
        <w:spacing w:before="240" w:beforeLines="100" w:after="240" w:afterLines="100" w:line="360" w:lineRule="auto"/>
        <w:rPr>
          <w:rFonts w:hint="eastAsia" w:ascii="黑体" w:hAnsi="黑体" w:eastAsia="黑体"/>
          <w:b w:val="0"/>
          <w:bCs w:val="0"/>
          <w:sz w:val="21"/>
          <w:szCs w:val="21"/>
          <w:lang w:eastAsia="zh-CN"/>
        </w:rPr>
      </w:pPr>
      <w:bookmarkStart w:id="54" w:name="_Toc221527265"/>
      <w:bookmarkStart w:id="55" w:name="OLE_LINK26"/>
      <w:r>
        <w:rPr>
          <w:rFonts w:hint="eastAsia" w:ascii="黑体" w:hAnsi="黑体" w:eastAsia="黑体"/>
          <w:b w:val="0"/>
          <w:bCs w:val="0"/>
          <w:sz w:val="21"/>
          <w:szCs w:val="21"/>
          <w:lang w:eastAsia="zh-CN"/>
        </w:rPr>
        <w:t xml:space="preserve">5 </w:t>
      </w:r>
      <w:bookmarkStart w:id="56" w:name="OLE_LINK25"/>
      <w:r>
        <w:rPr>
          <w:rFonts w:hint="eastAsia" w:ascii="黑体" w:hAnsi="黑体" w:eastAsia="黑体"/>
          <w:b w:val="0"/>
          <w:bCs w:val="0"/>
          <w:sz w:val="21"/>
          <w:szCs w:val="21"/>
          <w:lang w:eastAsia="zh-CN"/>
        </w:rPr>
        <w:t xml:space="preserve"> 模块化教学体系与总体实施流程</w:t>
      </w:r>
      <w:bookmarkEnd w:id="54"/>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57" w:name="_Toc221527266"/>
      <w:r>
        <w:rPr>
          <w:rFonts w:hint="eastAsia" w:ascii="黑体" w:hAnsi="黑体" w:eastAsia="黑体"/>
          <w:b w:val="0"/>
          <w:bCs w:val="0"/>
          <w:sz w:val="21"/>
          <w:szCs w:val="21"/>
          <w:lang w:eastAsia="zh-CN"/>
        </w:rPr>
        <w:t>5.1  教学模块划分</w:t>
      </w:r>
      <w:bookmarkEnd w:id="57"/>
    </w:p>
    <w:p>
      <w:pPr>
        <w:pStyle w:val="8"/>
        <w:kinsoku/>
        <w:spacing w:before="240" w:beforeLines="100" w:after="240" w:afterLines="100" w:line="360" w:lineRule="auto"/>
        <w:outlineLvl w:val="0"/>
        <w:rPr>
          <w:rFonts w:hint="eastAsia"/>
          <w:spacing w:val="-1"/>
          <w:sz w:val="21"/>
          <w:szCs w:val="21"/>
          <w:lang w:eastAsia="zh-CN"/>
        </w:rPr>
      </w:pPr>
      <w:bookmarkStart w:id="58" w:name="_Toc221108465"/>
      <w:bookmarkStart w:id="59" w:name="_Toc221527267"/>
      <w:bookmarkStart w:id="60" w:name="_Toc217459850"/>
      <w:r>
        <w:rPr>
          <w:rFonts w:hint="eastAsia"/>
          <w:spacing w:val="-1"/>
          <w:sz w:val="21"/>
          <w:szCs w:val="21"/>
          <w:lang w:eastAsia="zh-CN"/>
        </w:rPr>
        <w:t>5.1.1  临床病例采集及数字化资源生成模块</w:t>
      </w:r>
      <w:bookmarkEnd w:id="58"/>
      <w:bookmarkEnd w:id="59"/>
      <w:bookmarkEnd w:id="60"/>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本模块作为系统运行的基础模块，应按照标准化流程采集真实患者的病史资料及多模态影像数据，并进行去标识化处理。经结构化标引和三维重建后，将临床原始数据转化为可用于虚拟仿真训练和 3D 打印实体模型制作的数字化教学资源。</w:t>
      </w:r>
    </w:p>
    <w:p>
      <w:pPr>
        <w:pStyle w:val="8"/>
        <w:kinsoku/>
        <w:spacing w:before="240" w:beforeLines="100" w:after="240" w:afterLines="100" w:line="360" w:lineRule="auto"/>
        <w:outlineLvl w:val="0"/>
        <w:rPr>
          <w:rFonts w:hint="eastAsia"/>
          <w:spacing w:val="-1"/>
          <w:sz w:val="21"/>
          <w:szCs w:val="21"/>
          <w:lang w:eastAsia="zh-CN"/>
        </w:rPr>
      </w:pPr>
      <w:bookmarkStart w:id="61" w:name="_Toc221108466"/>
      <w:bookmarkStart w:id="62" w:name="_Toc221527268"/>
      <w:bookmarkStart w:id="63" w:name="_Toc217459851"/>
      <w:r>
        <w:rPr>
          <w:rFonts w:hint="eastAsia"/>
          <w:spacing w:val="-1"/>
          <w:sz w:val="21"/>
          <w:szCs w:val="21"/>
          <w:lang w:eastAsia="zh-CN"/>
        </w:rPr>
        <w:t xml:space="preserve">5.1.2  </w:t>
      </w:r>
      <w:r>
        <w:rPr>
          <w:spacing w:val="-1"/>
          <w:sz w:val="21"/>
          <w:szCs w:val="21"/>
          <w:lang w:eastAsia="zh-CN"/>
        </w:rPr>
        <w:t>虚拟仿真训练模块</w:t>
      </w:r>
      <w:bookmarkEnd w:id="61"/>
      <w:bookmarkEnd w:id="62"/>
      <w:bookmarkEnd w:id="63"/>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模块作为认知训练的核心模块，应依托虚拟仿真教学平台构建无风险的模拟诊疗环境，重点开展医患沟通、病情评估、诊疗方案推演以及规范化操作流程的虚拟交互训练，用于培养学员的临床思维能力和风险预判能力。</w:t>
      </w:r>
    </w:p>
    <w:p>
      <w:pPr>
        <w:pStyle w:val="8"/>
        <w:kinsoku/>
        <w:spacing w:before="240" w:beforeLines="100" w:after="240" w:afterLines="100" w:line="360" w:lineRule="auto"/>
        <w:outlineLvl w:val="0"/>
        <w:rPr>
          <w:rFonts w:hint="eastAsia"/>
          <w:spacing w:val="-1"/>
          <w:sz w:val="21"/>
          <w:szCs w:val="21"/>
          <w:lang w:eastAsia="zh-CN"/>
        </w:rPr>
      </w:pPr>
      <w:bookmarkStart w:id="64" w:name="_Toc217459852"/>
      <w:bookmarkStart w:id="65" w:name="_Toc221527269"/>
      <w:bookmarkStart w:id="66" w:name="_Toc221108467"/>
      <w:r>
        <w:rPr>
          <w:rFonts w:hint="eastAsia"/>
          <w:spacing w:val="-1"/>
          <w:sz w:val="21"/>
          <w:szCs w:val="21"/>
          <w:lang w:eastAsia="zh-CN"/>
        </w:rPr>
        <w:t xml:space="preserve">5.1.3  </w:t>
      </w:r>
      <w:r>
        <w:rPr>
          <w:spacing w:val="-1"/>
          <w:sz w:val="21"/>
          <w:szCs w:val="21"/>
          <w:lang w:eastAsia="zh-CN"/>
        </w:rPr>
        <w:t>3D打印辅助教学模型实操模块</w:t>
      </w:r>
      <w:bookmarkEnd w:id="64"/>
      <w:bookmarkEnd w:id="65"/>
      <w:bookmarkEnd w:id="66"/>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模块作为操作技能强化模块，应通过增材制造技术构建具有真实解剖结构和力学触感的实体教学模型，重点用于开展器械精细操作训练及复杂疑难病例的术前操作预演，提高学员的手工操作熟练度和操作稳定性。</w:t>
      </w:r>
    </w:p>
    <w:p>
      <w:pPr>
        <w:pStyle w:val="8"/>
        <w:kinsoku/>
        <w:spacing w:before="240" w:beforeLines="100" w:after="240" w:afterLines="100" w:line="360" w:lineRule="auto"/>
        <w:outlineLvl w:val="0"/>
        <w:rPr>
          <w:rFonts w:hint="eastAsia"/>
          <w:spacing w:val="-1"/>
          <w:sz w:val="21"/>
          <w:szCs w:val="21"/>
          <w:lang w:eastAsia="zh-CN"/>
        </w:rPr>
      </w:pPr>
      <w:bookmarkStart w:id="67" w:name="_Toc217459853"/>
      <w:bookmarkStart w:id="68" w:name="_Toc221108468"/>
      <w:bookmarkStart w:id="69" w:name="_Toc221527270"/>
      <w:r>
        <w:rPr>
          <w:rFonts w:hint="eastAsia"/>
          <w:spacing w:val="-1"/>
          <w:sz w:val="21"/>
          <w:szCs w:val="21"/>
          <w:lang w:eastAsia="zh-CN"/>
        </w:rPr>
        <w:t xml:space="preserve">5.1.4  </w:t>
      </w:r>
      <w:r>
        <w:rPr>
          <w:spacing w:val="-1"/>
          <w:sz w:val="21"/>
          <w:szCs w:val="21"/>
          <w:lang w:eastAsia="zh-CN"/>
        </w:rPr>
        <w:t>临床应用与评价模块</w:t>
      </w:r>
      <w:bookmarkEnd w:id="67"/>
      <w:bookmarkEnd w:id="68"/>
      <w:bookmarkEnd w:id="69"/>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模块作为教学实施的输出与质量控制模块，应通过核验学员在虚拟仿真训练和实体模型实操中的考核结果，实施临床操作准入管理。在真实诊疗过程中，应实施全程椅旁监督，并采集多维度评价数据，用于验证教学效果并为系统持续改进提供依据。</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70" w:name="_Toc221527271"/>
      <w:r>
        <w:rPr>
          <w:rFonts w:hint="eastAsia" w:ascii="黑体" w:hAnsi="黑体" w:eastAsia="黑体"/>
          <w:b w:val="0"/>
          <w:bCs w:val="0"/>
          <w:sz w:val="21"/>
          <w:szCs w:val="21"/>
          <w:lang w:eastAsia="zh-CN"/>
        </w:rPr>
        <w:t>5.2  分层教学总体实施流程</w:t>
      </w:r>
      <w:bookmarkEnd w:id="70"/>
    </w:p>
    <w:p>
      <w:pPr>
        <w:pStyle w:val="8"/>
        <w:kinsoku/>
        <w:spacing w:before="240" w:beforeLines="100" w:after="240" w:afterLines="100" w:line="360" w:lineRule="auto"/>
        <w:outlineLvl w:val="0"/>
        <w:rPr>
          <w:rFonts w:hint="eastAsia"/>
          <w:spacing w:val="-1"/>
          <w:sz w:val="21"/>
          <w:szCs w:val="21"/>
          <w:lang w:eastAsia="zh-CN"/>
        </w:rPr>
      </w:pPr>
      <w:bookmarkStart w:id="71" w:name="_Toc221527272"/>
      <w:bookmarkStart w:id="72" w:name="_Toc217459855"/>
      <w:bookmarkStart w:id="73" w:name="_Toc221108470"/>
      <w:r>
        <w:rPr>
          <w:rFonts w:hint="eastAsia"/>
          <w:spacing w:val="-1"/>
          <w:sz w:val="21"/>
          <w:szCs w:val="21"/>
          <w:lang w:eastAsia="zh-CN"/>
        </w:rPr>
        <w:t>5.2.1  “临床-实验”教学实施流程</w:t>
      </w:r>
      <w:bookmarkEnd w:id="71"/>
      <w:bookmarkEnd w:id="72"/>
      <w:bookmarkEnd w:id="73"/>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流程适用于口腔医学本科生、早期住院医师规范化培训学员或低年级研究生等基础层级学员。教学实施应遵循“临床—实验”的路径。以标准化典型病例为教学载体，学员应在虚拟仿真平台完成完整的诊疗认知与模拟训练，并利用同源的预制 3D 打印教学模型开展技能强化实操。学员经虚拟仿真训练和实体模型操作双重考核合格后，视为完成本阶段教学任务，不涉及真实患者的临床操作。整体实施流程见图 1</w:t>
      </w:r>
      <w:r>
        <w:rPr>
          <w:rFonts w:ascii="宋体" w:hAnsi="宋体" w:eastAsia="宋体"/>
          <w:lang w:eastAsia="zh-CN"/>
        </w:rPr>
        <w:t>。</w:t>
      </w:r>
    </w:p>
    <w:p>
      <w:pPr>
        <w:kinsoku/>
        <w:spacing w:after="0" w:line="360" w:lineRule="auto"/>
        <w:ind w:firstLine="420" w:firstLineChars="200"/>
        <w:jc w:val="center"/>
        <w:rPr>
          <w:rFonts w:hint="eastAsia" w:ascii="宋体" w:hAnsi="宋体" w:eastAsia="宋体"/>
          <w:lang w:eastAsia="zh-CN"/>
        </w:rPr>
      </w:pPr>
      <w:r>
        <w:rPr>
          <w:rFonts w:hint="eastAsia" w:ascii="宋体" w:hAnsi="宋体" w:eastAsia="宋体"/>
          <w:lang w:eastAsia="zh-CN"/>
        </w:rPr>
        <w:drawing>
          <wp:inline distT="0" distB="0" distL="0" distR="0">
            <wp:extent cx="4936490" cy="3496945"/>
            <wp:effectExtent l="0" t="0" r="0" b="8255"/>
            <wp:docPr id="1441595877" name="图片 3" descr="形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95877" name="图片 3" descr="形状&#10;&#10;AI 生成的内容可能不正确。"/>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56921" cy="3511543"/>
                    </a:xfrm>
                    <a:prstGeom prst="rect">
                      <a:avLst/>
                    </a:prstGeom>
                  </pic:spPr>
                </pic:pic>
              </a:graphicData>
            </a:graphic>
          </wp:inline>
        </w:drawing>
      </w:r>
    </w:p>
    <w:p>
      <w:pPr>
        <w:kinsoku/>
        <w:jc w:val="center"/>
        <w:rPr>
          <w:rFonts w:hint="eastAsia" w:ascii="宋体" w:hAnsi="宋体" w:eastAsia="宋体"/>
          <w:lang w:eastAsia="zh-CN"/>
        </w:rPr>
      </w:pPr>
      <w:r>
        <w:rPr>
          <w:rFonts w:hint="eastAsia" w:ascii="宋体" w:hAnsi="宋体" w:eastAsia="宋体"/>
          <w:lang w:eastAsia="zh-CN"/>
        </w:rPr>
        <w:t xml:space="preserve">图1. </w:t>
      </w:r>
      <w:r>
        <w:rPr>
          <w:rFonts w:ascii="宋体" w:hAnsi="宋体" w:eastAsia="宋体"/>
          <w:lang w:eastAsia="zh-CN"/>
        </w:rPr>
        <w:t>“临床-实验”教学实施流程图</w:t>
      </w:r>
    </w:p>
    <w:p>
      <w:pPr>
        <w:pStyle w:val="8"/>
        <w:kinsoku/>
        <w:spacing w:before="240" w:beforeLines="100" w:after="240" w:afterLines="100" w:line="360" w:lineRule="auto"/>
        <w:outlineLvl w:val="0"/>
        <w:rPr>
          <w:rFonts w:hint="eastAsia"/>
          <w:spacing w:val="-1"/>
          <w:sz w:val="21"/>
          <w:szCs w:val="21"/>
          <w:lang w:eastAsia="zh-CN"/>
        </w:rPr>
      </w:pPr>
      <w:bookmarkStart w:id="74" w:name="_Toc217459856"/>
      <w:bookmarkStart w:id="75" w:name="_Toc221527273"/>
      <w:bookmarkStart w:id="76" w:name="_Toc221108471"/>
      <w:r>
        <w:rPr>
          <w:rFonts w:hint="eastAsia"/>
          <w:spacing w:val="-1"/>
          <w:sz w:val="21"/>
          <w:szCs w:val="21"/>
          <w:lang w:eastAsia="zh-CN"/>
        </w:rPr>
        <w:t>5.2.2  “临床-实验-临床”教学实施流程</w:t>
      </w:r>
      <w:bookmarkEnd w:id="74"/>
      <w:bookmarkEnd w:id="75"/>
      <w:bookmarkEnd w:id="76"/>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流程适用于具备一定临床基础的住院医师规范化培训学员及口腔医学专业学位研究生。教学实施应遵循“临床—实验—临床”的闭环路径。以真实临床病例为起点，病例经数字化处理后，学员应在虚拟仿真训练和 3D 打印模型实操两个维度并行开展训练。学员经双重考核达到准入要求后，方可进入真实临床操作环节，并在带教医师的全程监管下完成病例诊疗与复盘总结。整体实施流程见图 2。</w:t>
      </w:r>
    </w:p>
    <w:p>
      <w:pPr>
        <w:kinsoku/>
        <w:jc w:val="center"/>
        <w:rPr>
          <w:lang w:eastAsia="zh-CN"/>
        </w:rPr>
      </w:pPr>
      <w:r>
        <w:drawing>
          <wp:inline distT="0" distB="0" distL="0" distR="0">
            <wp:extent cx="5359400" cy="6763385"/>
            <wp:effectExtent l="0" t="0" r="0" b="0"/>
            <wp:docPr id="127329570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9570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59400" cy="6763385"/>
                    </a:xfrm>
                    <a:prstGeom prst="rect">
                      <a:avLst/>
                    </a:prstGeom>
                    <a:noFill/>
                    <a:ln>
                      <a:noFill/>
                    </a:ln>
                  </pic:spPr>
                </pic:pic>
              </a:graphicData>
            </a:graphic>
          </wp:inline>
        </w:drawing>
      </w:r>
    </w:p>
    <w:p>
      <w:pPr>
        <w:kinsoku/>
        <w:jc w:val="center"/>
        <w:rPr>
          <w:rFonts w:hint="eastAsia" w:ascii="宋体" w:hAnsi="宋体" w:eastAsia="宋体"/>
          <w:lang w:eastAsia="zh-CN"/>
        </w:rPr>
      </w:pPr>
      <w:r>
        <w:rPr>
          <w:rFonts w:hint="eastAsia" w:ascii="宋体" w:hAnsi="宋体" w:eastAsia="宋体"/>
          <w:lang w:eastAsia="zh-CN"/>
        </w:rPr>
        <w:t xml:space="preserve">图2. </w:t>
      </w:r>
      <w:r>
        <w:rPr>
          <w:rFonts w:ascii="宋体" w:hAnsi="宋体" w:eastAsia="宋体"/>
          <w:lang w:eastAsia="zh-CN"/>
        </w:rPr>
        <w:t>“临床-实验-临床”闭环教学实施流程图</w:t>
      </w:r>
    </w:p>
    <w:p>
      <w:pPr>
        <w:pStyle w:val="8"/>
        <w:kinsoku/>
        <w:spacing w:before="240" w:beforeLines="100" w:after="240" w:afterLines="100" w:line="360" w:lineRule="auto"/>
        <w:outlineLvl w:val="0"/>
        <w:rPr>
          <w:rFonts w:hint="eastAsia"/>
          <w:spacing w:val="-1"/>
          <w:sz w:val="21"/>
          <w:szCs w:val="21"/>
          <w:lang w:eastAsia="zh-CN"/>
        </w:rPr>
      </w:pPr>
      <w:bookmarkStart w:id="77" w:name="_Toc217459857"/>
      <w:bookmarkStart w:id="78" w:name="_Toc221108472"/>
      <w:bookmarkStart w:id="79" w:name="_Toc221527274"/>
      <w:r>
        <w:rPr>
          <w:rFonts w:hint="eastAsia"/>
          <w:spacing w:val="-1"/>
          <w:sz w:val="21"/>
          <w:szCs w:val="21"/>
          <w:lang w:eastAsia="zh-CN"/>
        </w:rPr>
        <w:t>5.2.3   教学模块独立应用模式</w:t>
      </w:r>
      <w:bookmarkEnd w:id="77"/>
      <w:bookmarkEnd w:id="78"/>
      <w:bookmarkEnd w:id="79"/>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为适应不同教学场景和资源配置条件，系统各核心教学模块应支持独立运行和应用。实施单位可根据实际教学目标，选择以下独立应用模式</w:t>
      </w:r>
      <w:r>
        <w:rPr>
          <w:rFonts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本模块可独立用于数字化教学资源库建设及影像诊断教学。通过标准化病例影像数据和病历资料的应用，可开展解剖结构解析、病变范围测量和诊断逻辑研讨，支撑以病例为导向的学习、理论课程示教及影像诊断专项训练；</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b）虚拟仿真训练模块独立应用：</w:t>
      </w:r>
      <w:r>
        <w:rPr>
          <w:rFonts w:ascii="宋体" w:hAnsi="宋体" w:eastAsia="宋体"/>
          <w:lang w:eastAsia="zh-CN"/>
        </w:rPr>
        <w:t>本模块可独立用于临床思维训练和操作流程规范化教学，支持在无实体操作条件下开展线上技能训练、医患沟通模拟以及远程教学评估</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3D打印辅助教学模型实操模块独立应用：本模块可独立用于手部精细操作技能的强化训练，支持使用预制或特定解剖结构的实体模型开展器械操作练习，适用于专项技能训练班及特定术式（如显微根尖手术）的单项技能考核。</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80" w:name="_Toc221527275"/>
      <w:r>
        <w:rPr>
          <w:rFonts w:hint="eastAsia" w:ascii="黑体" w:hAnsi="黑体" w:eastAsia="黑体"/>
          <w:b w:val="0"/>
          <w:bCs w:val="0"/>
          <w:sz w:val="21"/>
          <w:szCs w:val="21"/>
          <w:lang w:eastAsia="zh-CN"/>
        </w:rPr>
        <w:t>6  临床病例教学与数字化资源生成</w:t>
      </w:r>
      <w:bookmarkEnd w:id="80"/>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1" w:name="_Toc221527276"/>
      <w:r>
        <w:rPr>
          <w:rFonts w:hint="eastAsia" w:ascii="黑体" w:hAnsi="黑体" w:eastAsia="黑体"/>
          <w:b w:val="0"/>
          <w:bCs w:val="0"/>
          <w:sz w:val="21"/>
          <w:szCs w:val="21"/>
          <w:lang w:eastAsia="zh-CN"/>
        </w:rPr>
        <w:t xml:space="preserve">6.1  </w:t>
      </w:r>
      <w:r>
        <w:rPr>
          <w:rFonts w:ascii="黑体" w:hAnsi="黑体" w:eastAsia="黑体"/>
          <w:b w:val="0"/>
          <w:bCs w:val="0"/>
          <w:sz w:val="21"/>
          <w:szCs w:val="21"/>
          <w:lang w:eastAsia="zh-CN"/>
        </w:rPr>
        <w:t>资源构建分类与总体策略</w:t>
      </w:r>
      <w:bookmarkEnd w:id="81"/>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数字化病例库的资源构建应符合T/CAB XXXX-20XX的要求，采用“库存标准化病例建设”和“实时临床病例采集”相结合的方式，以满足分层教学和不同教学场景的需求。</w:t>
      </w:r>
      <w:r>
        <w:rPr>
          <w:rFonts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2" w:name="_Toc221527277"/>
      <w:r>
        <w:rPr>
          <w:rFonts w:hint="eastAsia" w:ascii="黑体" w:hAnsi="黑体" w:eastAsia="黑体"/>
          <w:b w:val="0"/>
          <w:bCs w:val="0"/>
          <w:sz w:val="21"/>
          <w:szCs w:val="21"/>
          <w:lang w:eastAsia="zh-CN"/>
        </w:rPr>
        <w:t>6.2  病例筛选与伦理准入</w:t>
      </w:r>
      <w:bookmarkEnd w:id="82"/>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数字化病例库的病例筛选与伦理准入应符合T/CAB XXXX-20XX的要求。</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3" w:name="_Toc221527278"/>
      <w:r>
        <w:rPr>
          <w:rFonts w:hint="eastAsia" w:ascii="黑体" w:hAnsi="黑体" w:eastAsia="黑体"/>
          <w:b w:val="0"/>
          <w:bCs w:val="0"/>
          <w:sz w:val="21"/>
          <w:szCs w:val="21"/>
          <w:lang w:eastAsia="zh-CN"/>
        </w:rPr>
        <w:t>6.3  标准化接诊与初诊处理</w:t>
      </w:r>
      <w:bookmarkEnd w:id="83"/>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4" w:name="_Toc221108477"/>
      <w:bookmarkStart w:id="85" w:name="_Toc221527279"/>
      <w:bookmarkStart w:id="86" w:name="_Toc217370040"/>
      <w:bookmarkStart w:id="87" w:name="_Toc217459864"/>
      <w:r>
        <w:rPr>
          <w:rFonts w:hint="eastAsia" w:ascii="黑体" w:hAnsi="黑体" w:eastAsia="黑体"/>
          <w:b w:val="0"/>
          <w:bCs w:val="0"/>
          <w:sz w:val="21"/>
          <w:szCs w:val="21"/>
          <w:lang w:eastAsia="zh-CN"/>
        </w:rPr>
        <w:t xml:space="preserve">6.3.1  </w:t>
      </w:r>
      <w:r>
        <w:rPr>
          <w:rFonts w:ascii="黑体" w:hAnsi="黑体" w:eastAsia="黑体"/>
          <w:b w:val="0"/>
          <w:bCs w:val="0"/>
          <w:sz w:val="21"/>
          <w:szCs w:val="21"/>
          <w:lang w:eastAsia="zh-CN"/>
        </w:rPr>
        <w:t>标准化接诊流程</w:t>
      </w:r>
      <w:bookmarkEnd w:id="84"/>
      <w:bookmarkEnd w:id="85"/>
      <w:bookmarkEnd w:id="86"/>
      <w:bookmarkEnd w:id="87"/>
      <w:r>
        <w:rPr>
          <w:rFonts w:hint="eastAsia" w:ascii="黑体" w:hAnsi="黑体" w:eastAsia="黑体"/>
          <w:b w:val="0"/>
          <w:bCs w:val="0"/>
          <w:sz w:val="21"/>
          <w:szCs w:val="21"/>
          <w:lang w:eastAsia="zh-CN"/>
        </w:rPr>
        <w:t xml:space="preserve">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本流程适用于住院医师规范化培训学员及口腔医学专业学位研究生等具备一定临床基础的学员，由学员在带教医师监督下，按照口腔临床诊疗规范完成接诊，作为“临床—实验—临床”闭环教学的起点：</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a）病史采集：</w:t>
      </w:r>
      <w:r>
        <w:rPr>
          <w:rFonts w:ascii="宋体" w:hAnsi="宋体" w:eastAsia="宋体"/>
          <w:lang w:eastAsia="zh-CN"/>
        </w:rPr>
        <w:t>应规范采集主诉、现病史、既往史及家族史，重点记录疼痛性质、诱发因素和既往治疗情况</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b）专科检查：</w:t>
      </w:r>
      <w:r>
        <w:rPr>
          <w:rFonts w:ascii="宋体" w:hAnsi="宋体" w:eastAsia="宋体"/>
          <w:lang w:eastAsia="zh-CN"/>
        </w:rPr>
        <w:t>应进行系统的口腔专科检查，包括视诊、探诊、叩诊、触诊及松动度检查，并完整记录阳性体征和关键阴性体征</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c）医患沟通记录：</w:t>
      </w:r>
      <w:r>
        <w:rPr>
          <w:rFonts w:ascii="宋体" w:hAnsi="宋体" w:eastAsia="宋体"/>
          <w:lang w:eastAsia="zh-CN"/>
        </w:rPr>
        <w:t>在接诊过程中，学员应如实记录医患沟通内容，包括病情解释、诊疗方案讨论及术前谈话要点，为虚拟仿真教学中问诊脚本的构建提供真实素材。</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88" w:name="_Toc221527280"/>
      <w:bookmarkStart w:id="89" w:name="_Toc221108478"/>
      <w:bookmarkStart w:id="90" w:name="_Toc217459865"/>
      <w:bookmarkStart w:id="91" w:name="_Toc217370041"/>
      <w:r>
        <w:rPr>
          <w:rFonts w:hint="eastAsia" w:ascii="黑体" w:hAnsi="黑体" w:eastAsia="黑体"/>
          <w:b w:val="0"/>
          <w:bCs w:val="0"/>
          <w:sz w:val="21"/>
          <w:szCs w:val="21"/>
          <w:lang w:eastAsia="zh-CN"/>
        </w:rPr>
        <w:t xml:space="preserve">6.3.2  </w:t>
      </w:r>
      <w:r>
        <w:rPr>
          <w:rFonts w:ascii="黑体" w:hAnsi="黑体" w:eastAsia="黑体"/>
          <w:b w:val="0"/>
          <w:bCs w:val="0"/>
          <w:sz w:val="21"/>
          <w:szCs w:val="21"/>
          <w:lang w:eastAsia="zh-CN"/>
        </w:rPr>
        <w:t>初诊处理</w:t>
      </w:r>
      <w:bookmarkEnd w:id="88"/>
      <w:bookmarkEnd w:id="89"/>
      <w:bookmarkEnd w:id="90"/>
      <w:bookmarkEnd w:id="91"/>
    </w:p>
    <w:p>
      <w:pPr>
        <w:kinsoku/>
        <w:spacing w:after="0" w:line="360" w:lineRule="auto"/>
        <w:rPr>
          <w:rFonts w:hint="eastAsia" w:ascii="宋体" w:hAnsi="宋体" w:eastAsia="宋体"/>
          <w:lang w:eastAsia="zh-CN"/>
        </w:rPr>
      </w:pPr>
      <w:r>
        <w:rPr>
          <w:rFonts w:hint="eastAsia" w:ascii="黑体" w:hAnsi="黑体" w:eastAsia="黑体" w:cstheme="majorBidi"/>
          <w:lang w:eastAsia="zh-CN"/>
        </w:rPr>
        <w:t>6.3.2.1 初诊处置</w:t>
      </w:r>
      <w:r>
        <w:rPr>
          <w:rFonts w:hint="eastAsia" w:ascii="宋体" w:hAnsi="宋体" w:eastAsia="宋体"/>
          <w:lang w:eastAsia="zh-CN"/>
        </w:rPr>
        <w:t xml:space="preserve">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应依据诊断结果实施必要的急症处理或预处理措施，如开髓引流等，以缓解患者症状</w:t>
      </w:r>
      <w:r>
        <w:rPr>
          <w:rFonts w:hint="eastAsia" w:ascii="宋体" w:hAnsi="宋体" w:eastAsia="宋体"/>
          <w:lang w:eastAsia="zh-CN"/>
        </w:rPr>
        <w:t>。</w:t>
      </w:r>
    </w:p>
    <w:p>
      <w:pPr>
        <w:kinsoku/>
        <w:spacing w:after="0" w:line="360" w:lineRule="auto"/>
        <w:rPr>
          <w:rFonts w:hint="eastAsia" w:ascii="宋体" w:hAnsi="宋体" w:eastAsia="宋体"/>
          <w:lang w:eastAsia="zh-CN"/>
        </w:rPr>
      </w:pPr>
      <w:r>
        <w:rPr>
          <w:rFonts w:hint="eastAsia" w:ascii="黑体" w:hAnsi="黑体" w:eastAsia="黑体" w:cstheme="majorBidi"/>
          <w:lang w:eastAsia="zh-CN"/>
        </w:rPr>
        <w:t>6.3.2.2 复诊预约与窗口期设定</w:t>
      </w:r>
      <w:r>
        <w:rPr>
          <w:rFonts w:hint="eastAsia" w:ascii="宋体" w:hAnsi="宋体" w:eastAsia="宋体"/>
          <w:lang w:eastAsia="zh-CN"/>
        </w:rPr>
        <w:t xml:space="preserve">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应根据治疗计划及炎症控制情况预约复诊时间。该时间段可作为学员利用数字化教学系统开展“虚拟仿真训练与 3D 打印模型实操”强化训练的教学窗口期。</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2" w:name="_Toc221527281"/>
      <w:r>
        <w:rPr>
          <w:rFonts w:hint="eastAsia" w:ascii="黑体" w:hAnsi="黑体" w:eastAsia="黑体"/>
          <w:b w:val="0"/>
          <w:bCs w:val="0"/>
          <w:sz w:val="21"/>
          <w:szCs w:val="21"/>
          <w:lang w:eastAsia="zh-CN"/>
        </w:rPr>
        <w:t>6.4  教学数据采集</w:t>
      </w:r>
      <w:bookmarkEnd w:id="92"/>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3" w:name="_Toc217370043"/>
      <w:bookmarkStart w:id="94" w:name="_Toc217459867"/>
      <w:bookmarkStart w:id="95" w:name="_Toc221527282"/>
      <w:bookmarkStart w:id="96" w:name="_Toc221108480"/>
      <w:r>
        <w:rPr>
          <w:rFonts w:hint="eastAsia" w:ascii="黑体" w:hAnsi="黑体" w:eastAsia="黑体"/>
          <w:b w:val="0"/>
          <w:bCs w:val="0"/>
          <w:sz w:val="21"/>
          <w:szCs w:val="21"/>
          <w:lang w:eastAsia="zh-CN"/>
        </w:rPr>
        <w:t xml:space="preserve">6.4.1  </w:t>
      </w:r>
      <w:r>
        <w:rPr>
          <w:rFonts w:ascii="黑体" w:hAnsi="黑体" w:eastAsia="黑体"/>
          <w:b w:val="0"/>
          <w:bCs w:val="0"/>
          <w:sz w:val="21"/>
          <w:szCs w:val="21"/>
          <w:lang w:eastAsia="zh-CN"/>
        </w:rPr>
        <w:t>多模态数据采集</w:t>
      </w:r>
      <w:bookmarkEnd w:id="93"/>
      <w:bookmarkEnd w:id="94"/>
      <w:bookmarkEnd w:id="95"/>
      <w:bookmarkEnd w:id="96"/>
      <w:r>
        <w:rPr>
          <w:rFonts w:hint="eastAsia" w:ascii="黑体" w:hAnsi="黑体" w:eastAsia="黑体"/>
          <w:b w:val="0"/>
          <w:bCs w:val="0"/>
          <w:sz w:val="21"/>
          <w:szCs w:val="21"/>
          <w:lang w:eastAsia="zh-CN"/>
        </w:rPr>
        <w:t xml:space="preserve">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为构建高保真数字化病例，应</w:t>
      </w:r>
      <w:r>
        <w:rPr>
          <w:rFonts w:hint="eastAsia" w:ascii="宋体" w:hAnsi="宋体" w:eastAsia="宋体"/>
          <w:lang w:eastAsia="zh-CN"/>
        </w:rPr>
        <w:t>按照T/CAB XXXX-20XX《</w:t>
      </w:r>
      <w:r>
        <w:rPr>
          <w:rFonts w:ascii="宋体" w:hAnsi="宋体" w:eastAsia="宋体"/>
          <w:lang w:eastAsia="zh-CN"/>
        </w:rPr>
        <w:t>牙体牙髓 数字化临床病例教学系统建设技术规范</w:t>
      </w:r>
      <w:r>
        <w:rPr>
          <w:rFonts w:hint="eastAsia" w:ascii="宋体" w:hAnsi="宋体" w:eastAsia="宋体"/>
          <w:lang w:eastAsia="zh-CN"/>
        </w:rPr>
        <w:t>》的要求</w:t>
      </w:r>
      <w:r>
        <w:rPr>
          <w:rFonts w:ascii="宋体" w:hAnsi="宋体" w:eastAsia="宋体"/>
          <w:lang w:eastAsia="zh-CN"/>
        </w:rPr>
        <w:t>采集</w:t>
      </w:r>
      <w:r>
        <w:rPr>
          <w:rFonts w:hint="eastAsia" w:ascii="宋体" w:hAnsi="宋体" w:eastAsia="宋体"/>
          <w:lang w:eastAsia="zh-CN"/>
        </w:rPr>
        <w:t>文本数据、影像数据及音视频数据</w:t>
      </w:r>
      <w:r>
        <w:rPr>
          <w:rFonts w:ascii="宋体" w:hAnsi="宋体" w:eastAsia="宋体"/>
          <w:lang w:eastAsia="zh-CN"/>
        </w:rPr>
        <w:t>的原始数据</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97" w:name="_Toc221527283"/>
      <w:bookmarkStart w:id="98" w:name="_Toc217459868"/>
      <w:bookmarkStart w:id="99" w:name="_Toc221108481"/>
      <w:bookmarkStart w:id="100" w:name="_Toc217370044"/>
      <w:r>
        <w:rPr>
          <w:rFonts w:hint="eastAsia" w:ascii="黑体" w:hAnsi="黑体" w:eastAsia="黑体"/>
          <w:b w:val="0"/>
          <w:bCs w:val="0"/>
          <w:sz w:val="21"/>
          <w:szCs w:val="21"/>
          <w:lang w:eastAsia="zh-CN"/>
        </w:rPr>
        <w:t xml:space="preserve">6.4.2  </w:t>
      </w:r>
      <w:r>
        <w:rPr>
          <w:rFonts w:ascii="黑体" w:hAnsi="黑体" w:eastAsia="黑体"/>
          <w:b w:val="0"/>
          <w:bCs w:val="0"/>
          <w:sz w:val="21"/>
          <w:szCs w:val="21"/>
          <w:lang w:eastAsia="zh-CN"/>
        </w:rPr>
        <w:t>采集质量控制</w:t>
      </w:r>
      <w:bookmarkEnd w:id="97"/>
      <w:bookmarkEnd w:id="98"/>
      <w:bookmarkEnd w:id="99"/>
      <w:bookmarkEnd w:id="100"/>
      <w:r>
        <w:rPr>
          <w:rFonts w:hint="eastAsia" w:ascii="黑体" w:hAnsi="黑体" w:eastAsia="黑体"/>
          <w:b w:val="0"/>
          <w:bCs w:val="0"/>
          <w:sz w:val="21"/>
          <w:szCs w:val="21"/>
          <w:lang w:eastAsia="zh-CN"/>
        </w:rPr>
        <w:t xml:space="preserve">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带教医师应对采集的数据进行审核，确保影像资料清晰、伪影干扰较小，病历记录真实、客观、逻辑完整。不符合质量要求的数据应重新采集</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1" w:name="_Toc221527284"/>
      <w:r>
        <w:rPr>
          <w:rFonts w:hint="eastAsia" w:ascii="黑体" w:hAnsi="黑体" w:eastAsia="黑体"/>
          <w:b w:val="0"/>
          <w:bCs w:val="0"/>
          <w:sz w:val="21"/>
          <w:szCs w:val="21"/>
          <w:lang w:eastAsia="zh-CN"/>
        </w:rPr>
        <w:t>6.5  数据加工与数字化病例生成</w:t>
      </w:r>
      <w:bookmarkEnd w:id="101"/>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数据加工与数字化病例生成应符合T/CAB XXXX-20XX的要求。</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102" w:name="_Toc221527285"/>
      <w:r>
        <w:rPr>
          <w:rFonts w:hint="eastAsia" w:ascii="黑体" w:hAnsi="黑体" w:eastAsia="黑体"/>
          <w:b w:val="0"/>
          <w:bCs w:val="0"/>
          <w:sz w:val="21"/>
          <w:szCs w:val="21"/>
          <w:lang w:eastAsia="zh-CN"/>
        </w:rPr>
        <w:t>7  虚拟仿真平台训练实施</w:t>
      </w:r>
      <w:bookmarkEnd w:id="102"/>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3" w:name="_Toc221527286"/>
      <w:r>
        <w:rPr>
          <w:rFonts w:hint="eastAsia" w:ascii="黑体" w:hAnsi="黑体" w:eastAsia="黑体"/>
          <w:b w:val="0"/>
          <w:bCs w:val="0"/>
          <w:sz w:val="21"/>
          <w:szCs w:val="21"/>
          <w:lang w:eastAsia="zh-CN"/>
        </w:rPr>
        <w:t>7.1  虚拟仿真平台训练实施总体要求</w:t>
      </w:r>
      <w:bookmarkEnd w:id="103"/>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实施单位应当依据教学目标与学员层级，合理组织虚拟仿真平台训练内容与形式，并确保所使用平台符合</w:t>
      </w:r>
      <w:r>
        <w:rPr>
          <w:rFonts w:hint="eastAsia" w:ascii="宋体" w:hAnsi="宋体" w:eastAsia="宋体"/>
          <w:lang w:eastAsia="zh-CN"/>
        </w:rPr>
        <w:t>T/CAB XXXX-20XX</w:t>
      </w:r>
      <w:r>
        <w:rPr>
          <w:rFonts w:ascii="宋体" w:hAnsi="宋体" w:eastAsia="宋体"/>
          <w:lang w:eastAsia="zh-CN"/>
        </w:rPr>
        <w:t>相关要求。</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4" w:name="_Toc221527287"/>
      <w:r>
        <w:rPr>
          <w:rFonts w:hint="eastAsia" w:ascii="黑体" w:hAnsi="黑体" w:eastAsia="黑体"/>
          <w:b w:val="0"/>
          <w:bCs w:val="0"/>
          <w:sz w:val="21"/>
          <w:szCs w:val="21"/>
          <w:lang w:eastAsia="zh-CN"/>
        </w:rPr>
        <w:t>7.2  虚拟仿真平台训练过程</w:t>
      </w:r>
      <w:bookmarkEnd w:id="104"/>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5" w:name="_Toc221527288"/>
      <w:bookmarkStart w:id="106" w:name="_Toc217370051"/>
      <w:bookmarkStart w:id="107" w:name="_Toc221108486"/>
      <w:bookmarkStart w:id="108" w:name="_Toc217459876"/>
      <w:r>
        <w:rPr>
          <w:rFonts w:hint="eastAsia" w:ascii="黑体" w:hAnsi="黑体" w:eastAsia="黑体"/>
          <w:b w:val="0"/>
          <w:bCs w:val="0"/>
          <w:sz w:val="21"/>
          <w:szCs w:val="21"/>
          <w:lang w:eastAsia="zh-CN"/>
        </w:rPr>
        <w:t>7.2.1  问诊与沟通训练</w:t>
      </w:r>
      <w:bookmarkEnd w:id="105"/>
      <w:bookmarkEnd w:id="106"/>
      <w:bookmarkEnd w:id="107"/>
      <w:bookmarkEnd w:id="108"/>
    </w:p>
    <w:p>
      <w:pPr>
        <w:kinsoku/>
        <w:spacing w:after="0" w:line="360" w:lineRule="auto"/>
        <w:ind w:firstLine="420" w:firstLineChars="200"/>
        <w:jc w:val="both"/>
        <w:rPr>
          <w:rFonts w:hint="eastAsia" w:ascii="宋体" w:hAnsi="宋体" w:eastAsia="宋体"/>
          <w:lang w:eastAsia="zh-CN"/>
        </w:rPr>
      </w:pPr>
      <w:r>
        <w:rPr>
          <w:rFonts w:hint="eastAsia" w:ascii="宋体" w:hAnsi="宋体" w:eastAsia="宋体"/>
          <w:lang w:eastAsia="zh-CN"/>
        </w:rPr>
        <w:t>问诊与沟通训练应以培养学员规范病史采集能力和医患沟通能力为目标，包括以下内容：</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a）主诉与病史采集：学员应通过语音或文字选项与虚拟患者进行交互。系统应支持基于问诊对话树的逻辑结构，要求学员准确询问疼痛性质（如自发痛、激发痛等）、持续时间、诱发或缓解因素以及既往牙科治疗史等关键信息</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b）人文关怀互动：学员在问诊过程中应体现基本的人文关怀和共情能力。系统应根据学员选择的沟通用语类型（如安慰性语言或专业解释性语言），给予虚拟患者不同的情绪反馈，并对医患沟通的人文性进行评价。</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09" w:name="_Toc221527289"/>
      <w:bookmarkStart w:id="110" w:name="_Toc221108487"/>
      <w:bookmarkStart w:id="111" w:name="_Toc217459877"/>
      <w:bookmarkStart w:id="112" w:name="_Toc217370052"/>
      <w:r>
        <w:rPr>
          <w:rFonts w:hint="eastAsia" w:ascii="黑体" w:hAnsi="黑体" w:eastAsia="黑体"/>
          <w:b w:val="0"/>
          <w:bCs w:val="0"/>
          <w:sz w:val="21"/>
          <w:szCs w:val="21"/>
          <w:lang w:eastAsia="zh-CN"/>
        </w:rPr>
        <w:t>7.2.2  检查与诊断训练</w:t>
      </w:r>
      <w:bookmarkEnd w:id="109"/>
      <w:bookmarkEnd w:id="110"/>
      <w:bookmarkEnd w:id="111"/>
      <w:bookmarkEnd w:id="112"/>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检查与诊断训练应以规范临床检查流程和提升影像判读能力为目标，包括以下内容</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a）虚拟临床检查：</w:t>
      </w:r>
      <w:r>
        <w:rPr>
          <w:rFonts w:ascii="宋体" w:hAnsi="宋体" w:eastAsia="宋体"/>
          <w:lang w:eastAsia="zh-CN"/>
        </w:rPr>
        <w:t>学员应使用虚拟检查器械（包括口镜、探针和镊子等）开展视诊、探诊、叩诊和松动度检查。对于牙髓活力测试（冷诊、热诊、电活力测试），学员应正确选择对照牙和患牙，系统应根据操作规范性反馈相应的检查结果</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b）辅助检查与判读：</w:t>
      </w:r>
      <w:r>
        <w:rPr>
          <w:rFonts w:ascii="宋体" w:hAnsi="宋体" w:eastAsia="宋体"/>
          <w:lang w:eastAsia="zh-CN"/>
        </w:rPr>
        <w:t>学员应根据临床判断需要选择相应的影像学检查方式（如根尖片或 CBCT）。系统应即时呈现与病例相对应的影像资料，学员应利用系统内置测量工具对根管长度和病变范围等进行分析，并标注异常区域</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13" w:name="_Toc217370053"/>
      <w:bookmarkStart w:id="114" w:name="_Toc221527290"/>
      <w:bookmarkStart w:id="115" w:name="_Toc221108488"/>
      <w:bookmarkStart w:id="116" w:name="_Toc217459878"/>
      <w:r>
        <w:rPr>
          <w:rFonts w:hint="eastAsia" w:ascii="黑体" w:hAnsi="黑体" w:eastAsia="黑体"/>
          <w:b w:val="0"/>
          <w:bCs w:val="0"/>
          <w:sz w:val="21"/>
          <w:szCs w:val="21"/>
          <w:lang w:eastAsia="zh-CN"/>
        </w:rPr>
        <w:t>7.2.3  治疗方案制定训练</w:t>
      </w:r>
      <w:bookmarkEnd w:id="113"/>
      <w:bookmarkEnd w:id="114"/>
      <w:bookmarkEnd w:id="115"/>
      <w:bookmarkEnd w:id="116"/>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治疗方案制定训练应以强化学员临床决策能力和风险评估能力为目标，包括以下内容</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a）诊断思维构建：学学员应综合病史信息、临床检查结果和影像学资料，完成电子病历填写，并作出明确诊断和必要的鉴别诊断</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b）方案设计与优选：系统应提供多种可选治疗路径。学员应在分析不同方案风险与预后的基础上，选择合理的治疗方案并说明依据，系统应支持对不同方案预后风险的模拟展示</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c）知情同意模拟：学员</w:t>
      </w:r>
      <w:r>
        <w:rPr>
          <w:rFonts w:hint="eastAsia" w:ascii="宋体" w:hAnsi="宋体" w:eastAsia="宋体"/>
          <w:lang w:eastAsia="zh-CN"/>
        </w:rPr>
        <w:t>应</w:t>
      </w:r>
      <w:r>
        <w:rPr>
          <w:rFonts w:ascii="宋体" w:hAnsi="宋体" w:eastAsia="宋体"/>
          <w:lang w:eastAsia="zh-CN"/>
        </w:rPr>
        <w:t>向虚拟患者解释病情、治疗步骤、费用及潜在风险（如器械分离、诊间急症</w:t>
      </w:r>
      <w:r>
        <w:rPr>
          <w:rFonts w:hint="eastAsia" w:ascii="宋体" w:hAnsi="宋体" w:eastAsia="宋体"/>
          <w:lang w:eastAsia="zh-CN"/>
        </w:rPr>
        <w:t>等）</w:t>
      </w:r>
      <w:r>
        <w:rPr>
          <w:rFonts w:ascii="宋体" w:hAnsi="宋体" w:eastAsia="宋体"/>
          <w:lang w:eastAsia="zh-CN"/>
        </w:rPr>
        <w:t>，并模拟签署电子知情同意书</w:t>
      </w:r>
      <w:r>
        <w:rPr>
          <w:rFonts w:hint="eastAsia" w:ascii="宋体" w:hAnsi="宋体" w:eastAsia="宋体"/>
          <w:lang w:eastAsia="zh-CN"/>
        </w:rPr>
        <w:t>，</w:t>
      </w:r>
      <w:r>
        <w:rPr>
          <w:rFonts w:ascii="宋体" w:hAnsi="宋体" w:eastAsia="宋体"/>
          <w:lang w:eastAsia="zh-CN"/>
        </w:rPr>
        <w:t>用于考核其将专业医学信息转化为通俗语言的能力。</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17" w:name="_Toc221108489"/>
      <w:bookmarkStart w:id="118" w:name="_Toc221527291"/>
      <w:bookmarkStart w:id="119" w:name="_Toc217459879"/>
      <w:bookmarkStart w:id="120" w:name="_Toc217370054"/>
      <w:r>
        <w:rPr>
          <w:rFonts w:hint="eastAsia" w:ascii="黑体" w:hAnsi="黑体" w:eastAsia="黑体"/>
          <w:b w:val="0"/>
          <w:bCs w:val="0"/>
          <w:sz w:val="21"/>
          <w:szCs w:val="21"/>
          <w:lang w:eastAsia="zh-CN"/>
        </w:rPr>
        <w:t>7.2.4  虚拟治疗操作训练</w:t>
      </w:r>
      <w:bookmarkEnd w:id="117"/>
      <w:bookmarkEnd w:id="118"/>
      <w:bookmarkEnd w:id="119"/>
      <w:bookmarkEnd w:id="120"/>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虚拟治疗操作训练应基于力反馈交互技术，选取牙体牙髓病学中具有代表性的诊疗场景进行模拟。系统应能够区分器械与不同组织类型（如釉质、牙本质、龋坏组织和髓腔）交互时的触觉反馈差异，重点包括以下内容</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a）牙体损缺与修复治疗模拟：以深龋充填治疗为例，应模拟</w:t>
      </w:r>
      <w:r>
        <w:rPr>
          <w:rFonts w:ascii="宋体" w:hAnsi="宋体" w:eastAsia="宋体"/>
          <w:lang w:eastAsia="zh-CN"/>
        </w:rPr>
        <w:t>窝洞预备、去腐、充填和抛光等步骤</w:t>
      </w:r>
      <w:r>
        <w:rPr>
          <w:rFonts w:hint="eastAsia" w:ascii="宋体" w:hAnsi="宋体" w:eastAsia="宋体"/>
          <w:lang w:eastAsia="zh-CN"/>
        </w:rPr>
        <w:t>。系统应重点体现去除软化牙本质与健康牙本质时的硬度手感差异，实时监测露髓风险，并对树脂分层充填和光固化等操作的规范性进行评价；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牙髓根尖周病治疗模拟：以根管治疗术为例，应模拟开髓揭顶、根管疏通、机械预备、冲洗消毒至根管充填的标准流程。系统应重点模拟钻针穿透髓室顶的“落空感”、镍钛器械在弯曲根管内切削的阻力反馈以及电子根尖定位仪的测长数值反馈，考核根管成形效果与工作长度控制；</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复杂与显微治疗模拟：以显微根尖手术或根管再治疗为例，模拟在虚拟显微镜放大视野下的微创操作。包括根尖切除、倒预备、取出根管内折断器械或旧充填物等高难度动作，重点训练学员在微观视野下的手眼协调能力及对微小解剖结构的辨识能力。</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21" w:name="_Toc221527292"/>
      <w:r>
        <w:rPr>
          <w:rFonts w:hint="eastAsia" w:ascii="黑体" w:hAnsi="黑体" w:eastAsia="黑体"/>
          <w:b w:val="0"/>
          <w:bCs w:val="0"/>
          <w:sz w:val="21"/>
          <w:szCs w:val="21"/>
          <w:lang w:eastAsia="zh-CN"/>
        </w:rPr>
        <w:t>7.3  分层实施策略</w:t>
      </w:r>
      <w:bookmarkEnd w:id="121"/>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22" w:name="_Toc217459881"/>
      <w:bookmarkStart w:id="123" w:name="_Toc221108491"/>
      <w:bookmarkStart w:id="124" w:name="_Toc221527293"/>
      <w:r>
        <w:rPr>
          <w:rFonts w:hint="eastAsia" w:ascii="黑体" w:hAnsi="黑体" w:eastAsia="黑体"/>
          <w:b w:val="0"/>
          <w:bCs w:val="0"/>
          <w:sz w:val="21"/>
          <w:szCs w:val="21"/>
          <w:lang w:eastAsia="zh-CN"/>
        </w:rPr>
        <w:t xml:space="preserve">7.3.1  </w:t>
      </w:r>
      <w:r>
        <w:rPr>
          <w:rFonts w:ascii="黑体" w:hAnsi="黑体" w:eastAsia="黑体"/>
          <w:b w:val="0"/>
          <w:bCs w:val="0"/>
          <w:sz w:val="21"/>
          <w:szCs w:val="21"/>
          <w:lang w:eastAsia="zh-CN"/>
        </w:rPr>
        <w:t>基础规范化训练</w:t>
      </w:r>
      <w:bookmarkEnd w:id="122"/>
      <w:bookmarkEnd w:id="123"/>
      <w:bookmarkEnd w:id="124"/>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基础规范化训练主要面向口腔医学本科生及初学阶段学员，应基于库存标准化病例实施以操作流程规范化为核心的训练。学员应严格按照指南推荐的标准步骤完成操作。系统应对跳步或违反操作规范的行为进行即时提示或阻断，并支持针对单一技能点的重复训练，直至操作评分达到规定的合格阈值。</w:t>
      </w:r>
    </w:p>
    <w:p>
      <w:pPr>
        <w:pStyle w:val="3"/>
        <w:kinsoku/>
        <w:spacing w:before="240" w:beforeLines="100" w:after="240" w:afterLines="100" w:line="360" w:lineRule="auto"/>
        <w:rPr>
          <w:rFonts w:hint="eastAsia"/>
          <w:lang w:eastAsia="zh-CN"/>
        </w:rPr>
      </w:pPr>
      <w:bookmarkStart w:id="125" w:name="_Toc217459882"/>
      <w:bookmarkStart w:id="126" w:name="_Toc221108492"/>
      <w:bookmarkStart w:id="127" w:name="_Toc221527294"/>
      <w:r>
        <w:rPr>
          <w:rFonts w:hint="eastAsia" w:ascii="黑体" w:hAnsi="黑体" w:eastAsia="黑体"/>
          <w:b w:val="0"/>
          <w:bCs w:val="0"/>
          <w:sz w:val="21"/>
          <w:szCs w:val="21"/>
          <w:lang w:eastAsia="zh-CN"/>
        </w:rPr>
        <w:t xml:space="preserve">7.3.2  </w:t>
      </w:r>
      <w:r>
        <w:rPr>
          <w:rFonts w:ascii="黑体" w:hAnsi="黑体" w:eastAsia="黑体"/>
          <w:b w:val="0"/>
          <w:bCs w:val="0"/>
          <w:sz w:val="21"/>
          <w:szCs w:val="21"/>
          <w:lang w:eastAsia="zh-CN"/>
        </w:rPr>
        <w:t>术前个性化预演</w:t>
      </w:r>
      <w:bookmarkEnd w:id="125"/>
      <w:bookmarkEnd w:id="126"/>
      <w:bookmarkEnd w:id="127"/>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术前个性化预演主要面向住院医师规范化培训学员及研究生，应基于实时采集的个性化病例开展。训练重点在于风险预判和方案验证。系统应根据患者真实的解剖特征模拟潜在操作风险，并支持学员在虚拟环境中尝试不同的器械配置或操作路径，以验证治疗方案的可行性，为真实临床操作提供决策支持。</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28" w:name="_Toc221527295"/>
      <w:r>
        <w:rPr>
          <w:rFonts w:hint="eastAsia" w:ascii="黑体" w:hAnsi="黑体" w:eastAsia="黑体"/>
          <w:b w:val="0"/>
          <w:bCs w:val="0"/>
          <w:sz w:val="21"/>
          <w:szCs w:val="21"/>
          <w:lang w:eastAsia="zh-CN"/>
        </w:rPr>
        <w:t>7.4  虚拟仿真训练评价</w:t>
      </w:r>
      <w:bookmarkEnd w:id="128"/>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29" w:name="_Toc221527296"/>
      <w:bookmarkStart w:id="130" w:name="_Toc221108494"/>
      <w:bookmarkStart w:id="131" w:name="_Toc217370056"/>
      <w:bookmarkStart w:id="132" w:name="_Toc217459884"/>
      <w:r>
        <w:rPr>
          <w:rFonts w:hint="eastAsia" w:ascii="黑体" w:hAnsi="黑体" w:eastAsia="黑体"/>
          <w:b w:val="0"/>
          <w:bCs w:val="0"/>
          <w:sz w:val="21"/>
          <w:szCs w:val="21"/>
          <w:lang w:eastAsia="zh-CN"/>
        </w:rPr>
        <w:t xml:space="preserve">7.4.1  </w:t>
      </w:r>
      <w:r>
        <w:rPr>
          <w:rFonts w:ascii="黑体" w:hAnsi="黑体" w:eastAsia="黑体"/>
          <w:b w:val="0"/>
          <w:bCs w:val="0"/>
          <w:sz w:val="21"/>
          <w:szCs w:val="21"/>
          <w:lang w:eastAsia="zh-CN"/>
        </w:rPr>
        <w:t>评价方式</w:t>
      </w:r>
      <w:bookmarkEnd w:id="129"/>
      <w:bookmarkEnd w:id="130"/>
      <w:bookmarkEnd w:id="131"/>
      <w:bookmarkEnd w:id="132"/>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虚拟仿真训练评价</w:t>
      </w:r>
      <w:r>
        <w:rPr>
          <w:rFonts w:hint="eastAsia" w:ascii="宋体" w:hAnsi="宋体" w:eastAsia="宋体"/>
          <w:lang w:eastAsia="zh-CN"/>
        </w:rPr>
        <w:t>应符合T/CAB XXXX-20XX</w:t>
      </w:r>
      <w:r>
        <w:rPr>
          <w:rFonts w:ascii="宋体" w:hAnsi="宋体" w:eastAsia="宋体"/>
          <w:lang w:eastAsia="zh-CN"/>
        </w:rPr>
        <w:t>相关要求</w:t>
      </w:r>
      <w:r>
        <w:rPr>
          <w:rFonts w:hint="eastAsia" w:ascii="宋体" w:hAnsi="宋体" w:eastAsia="宋体"/>
          <w:lang w:eastAsia="zh-CN"/>
        </w:rPr>
        <w:t>，</w:t>
      </w:r>
      <w:r>
        <w:rPr>
          <w:rFonts w:ascii="宋体" w:hAnsi="宋体" w:eastAsia="宋体"/>
          <w:lang w:eastAsia="zh-CN"/>
        </w:rPr>
        <w:t>采用过程性评价与</w:t>
      </w:r>
      <w:r>
        <w:rPr>
          <w:rFonts w:hint="eastAsia" w:ascii="宋体" w:hAnsi="宋体" w:eastAsia="宋体"/>
          <w:lang w:eastAsia="zh-CN"/>
        </w:rPr>
        <w:t>最终</w:t>
      </w:r>
      <w:r>
        <w:rPr>
          <w:rFonts w:ascii="宋体" w:hAnsi="宋体" w:eastAsia="宋体"/>
          <w:lang w:eastAsia="zh-CN"/>
        </w:rPr>
        <w:t>评价相结合的方式，并由系统按照预设评价规则自动完成</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33" w:name="_Toc217459885"/>
      <w:bookmarkStart w:id="134" w:name="_Toc221108495"/>
      <w:bookmarkStart w:id="135" w:name="_Toc217370057"/>
      <w:bookmarkStart w:id="136" w:name="_Toc221527297"/>
      <w:r>
        <w:rPr>
          <w:rFonts w:hint="eastAsia" w:ascii="黑体" w:hAnsi="黑体" w:eastAsia="黑体"/>
          <w:b w:val="0"/>
          <w:bCs w:val="0"/>
          <w:sz w:val="21"/>
          <w:szCs w:val="21"/>
          <w:lang w:eastAsia="zh-CN"/>
        </w:rPr>
        <w:t xml:space="preserve">7.4.2  </w:t>
      </w:r>
      <w:r>
        <w:rPr>
          <w:rFonts w:ascii="黑体" w:hAnsi="黑体" w:eastAsia="黑体"/>
          <w:b w:val="0"/>
          <w:bCs w:val="0"/>
          <w:sz w:val="21"/>
          <w:szCs w:val="21"/>
          <w:lang w:eastAsia="zh-CN"/>
        </w:rPr>
        <w:t>评价结果应用</w:t>
      </w:r>
      <w:bookmarkEnd w:id="133"/>
      <w:bookmarkEnd w:id="134"/>
      <w:bookmarkEnd w:id="135"/>
      <w:bookmarkEnd w:id="136"/>
    </w:p>
    <w:p>
      <w:pPr>
        <w:kinsoku/>
        <w:spacing w:after="0" w:line="360" w:lineRule="auto"/>
        <w:ind w:firstLine="420" w:firstLineChars="200"/>
        <w:rPr>
          <w:lang w:eastAsia="zh-CN"/>
        </w:rPr>
      </w:pPr>
      <w:r>
        <w:rPr>
          <w:rFonts w:ascii="宋体" w:hAnsi="宋体" w:eastAsia="宋体"/>
          <w:lang w:eastAsia="zh-CN"/>
        </w:rPr>
        <w:t>训练完成后，系统应以可视化形式展示学员在沟通能力、诊断能力、操作技能和规范执行等维度的评价结果，并设置明确的合格阈值。未达到基础规范化训练要求的学员应参加针对性强化训练；仅通过术前个性化预演评价的学员可进入后续临床实操环节</w:t>
      </w:r>
      <w:r>
        <w:rPr>
          <w:rFonts w:hint="eastAsia" w:ascii="宋体" w:hAnsi="宋体" w:eastAsia="宋体"/>
          <w:lang w:eastAsia="zh-CN"/>
        </w:rPr>
        <w:t>。</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137" w:name="_Toc221527298"/>
      <w:r>
        <w:rPr>
          <w:rFonts w:hint="eastAsia" w:ascii="黑体" w:hAnsi="黑体" w:eastAsia="黑体"/>
          <w:b w:val="0"/>
          <w:bCs w:val="0"/>
          <w:sz w:val="21"/>
          <w:szCs w:val="21"/>
          <w:lang w:eastAsia="zh-CN"/>
        </w:rPr>
        <w:t>8  3D打印辅助教学模型实操</w:t>
      </w:r>
      <w:bookmarkEnd w:id="137"/>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38" w:name="_Toc221527299"/>
      <w:r>
        <w:rPr>
          <w:rFonts w:hint="eastAsia" w:ascii="黑体" w:hAnsi="黑体" w:eastAsia="黑体"/>
          <w:b w:val="0"/>
          <w:bCs w:val="0"/>
          <w:sz w:val="21"/>
          <w:szCs w:val="21"/>
          <w:lang w:eastAsia="zh-CN"/>
        </w:rPr>
        <w:t>8.1  实施总体要求</w:t>
      </w:r>
      <w:bookmarkEnd w:id="138"/>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实施单位应当依据教学目标与学员培养阶段，合理配置和使用 3D 打印辅助教学模型，并确保模型来源、结构和使用方式符合</w:t>
      </w:r>
      <w:r>
        <w:rPr>
          <w:rFonts w:hint="eastAsia" w:ascii="宋体" w:hAnsi="宋体" w:eastAsia="宋体"/>
          <w:lang w:eastAsia="zh-CN"/>
        </w:rPr>
        <w:t>T/CAB XXXX-20XX的</w:t>
      </w:r>
      <w:r>
        <w:rPr>
          <w:rFonts w:ascii="宋体" w:hAnsi="宋体" w:eastAsia="宋体"/>
          <w:lang w:eastAsia="zh-CN"/>
        </w:rPr>
        <w:t>相关要求</w:t>
      </w:r>
      <w:r>
        <w:rPr>
          <w:rFonts w:hint="eastAsia" w:ascii="宋体" w:hAnsi="宋体" w:eastAsia="宋体"/>
          <w:lang w:eastAsia="zh-CN"/>
        </w:rPr>
        <w:t>，提供合适的标准化模型及个性化模型。：</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39" w:name="_Toc221527300"/>
      <w:r>
        <w:rPr>
          <w:rFonts w:hint="eastAsia" w:ascii="黑体" w:hAnsi="黑体" w:eastAsia="黑体"/>
          <w:b w:val="0"/>
          <w:bCs w:val="0"/>
          <w:sz w:val="21"/>
          <w:szCs w:val="21"/>
          <w:lang w:eastAsia="zh-CN"/>
        </w:rPr>
        <w:t>8.2  操作训练实施流程</w:t>
      </w:r>
      <w:bookmarkEnd w:id="139"/>
    </w:p>
    <w:p>
      <w:pPr>
        <w:pStyle w:val="8"/>
        <w:kinsoku/>
        <w:spacing w:before="240" w:beforeLines="100" w:after="240" w:afterLines="100" w:line="360" w:lineRule="auto"/>
        <w:outlineLvl w:val="0"/>
        <w:rPr>
          <w:rFonts w:hint="eastAsia"/>
          <w:spacing w:val="-1"/>
          <w:sz w:val="21"/>
          <w:szCs w:val="21"/>
          <w:lang w:eastAsia="zh-CN"/>
        </w:rPr>
      </w:pPr>
      <w:bookmarkStart w:id="140" w:name="_Toc217370061"/>
      <w:bookmarkStart w:id="141" w:name="_Toc221527301"/>
      <w:bookmarkStart w:id="142" w:name="_Toc217459891"/>
      <w:bookmarkStart w:id="143" w:name="_Toc221108499"/>
      <w:r>
        <w:rPr>
          <w:rFonts w:hint="eastAsia"/>
          <w:spacing w:val="-1"/>
          <w:sz w:val="21"/>
          <w:szCs w:val="21"/>
          <w:lang w:eastAsia="zh-CN"/>
        </w:rPr>
        <w:t>8.2.1  教师示教</w:t>
      </w:r>
      <w:bookmarkEnd w:id="140"/>
      <w:bookmarkEnd w:id="141"/>
      <w:bookmarkEnd w:id="142"/>
      <w:bookmarkEnd w:id="143"/>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在学员实操前，教师应结合 3D 打印实体模型，对病例的解剖难点（如根管弯曲度、神经管距离及邻牙关系）和潜在手术风险进行讲解，并在同款模型上按照既定治疗方案进行全流程示范，重点演示关键操作步骤及注意事项，同时强调无菌操作和器械安全使用规范</w:t>
      </w:r>
      <w:r>
        <w:rPr>
          <w:rFonts w:hint="eastAsia"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144" w:name="_Toc221108500"/>
      <w:bookmarkStart w:id="145" w:name="_Toc221527302"/>
      <w:bookmarkStart w:id="146" w:name="_Toc217370062"/>
      <w:bookmarkStart w:id="147" w:name="_Toc217459892"/>
      <w:r>
        <w:rPr>
          <w:rFonts w:hint="eastAsia"/>
          <w:spacing w:val="-1"/>
          <w:sz w:val="21"/>
          <w:szCs w:val="21"/>
          <w:lang w:eastAsia="zh-CN"/>
        </w:rPr>
        <w:t>8.2.2  学员分层实操训练</w:t>
      </w:r>
      <w:bookmarkEnd w:id="144"/>
      <w:bookmarkEnd w:id="145"/>
      <w:bookmarkEnd w:id="146"/>
      <w:bookmarkEnd w:id="147"/>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学员应在教师监督下，根据不同教学路径开展分层实操训练</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a）基础练习：面向</w:t>
      </w:r>
      <w:r>
        <w:rPr>
          <w:rFonts w:ascii="宋体" w:hAnsi="宋体" w:eastAsia="宋体"/>
          <w:lang w:eastAsia="zh-CN"/>
        </w:rPr>
        <w:t>口腔医学本科生及初学阶段学员</w:t>
      </w:r>
      <w:r>
        <w:rPr>
          <w:rFonts w:hint="eastAsia" w:ascii="宋体" w:hAnsi="宋体" w:eastAsia="宋体"/>
          <w:lang w:eastAsia="zh-CN"/>
        </w:rPr>
        <w:t>，利用标准化模型进行反复的基础技能强化。训练重点涵盖去龋范围控制、开髓位置控制、根管预备手感体验等的力学应用。教师应及时指出错误动作并予以纠正，帮助学员建立正确的肌肉记忆。</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b）术前个性化预演：面向</w:t>
      </w:r>
      <w:r>
        <w:rPr>
          <w:rFonts w:ascii="宋体" w:hAnsi="宋体" w:eastAsia="宋体"/>
          <w:lang w:eastAsia="zh-CN"/>
        </w:rPr>
        <w:t>住院医师规范化培训学员及研究生</w:t>
      </w:r>
      <w:r>
        <w:rPr>
          <w:rFonts w:hint="eastAsia" w:ascii="宋体" w:hAnsi="宋体" w:eastAsia="宋体"/>
          <w:lang w:eastAsia="zh-CN"/>
        </w:rPr>
        <w:t>，</w:t>
      </w:r>
      <w:r>
        <w:rPr>
          <w:rFonts w:ascii="宋体" w:hAnsi="宋体" w:eastAsia="宋体"/>
          <w:lang w:eastAsia="zh-CN"/>
        </w:rPr>
        <w:t>利用个性化模型执行既定治疗方案，重点验证方案可行性并分析不同操作路径可能带来的风险。对于复杂高风险病例，宜记录操作过程或保留操作后模型，用于后续复盘分析</w:t>
      </w:r>
      <w:r>
        <w:rPr>
          <w:rFonts w:hint="eastAsia"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48" w:name="_Toc221527303"/>
      <w:r>
        <w:rPr>
          <w:rFonts w:hint="eastAsia" w:ascii="黑体" w:hAnsi="黑体" w:eastAsia="黑体"/>
          <w:b w:val="0"/>
          <w:bCs w:val="0"/>
          <w:sz w:val="21"/>
          <w:szCs w:val="21"/>
          <w:lang w:eastAsia="zh-CN"/>
        </w:rPr>
        <w:t>8.3  实操考核与评价实施</w:t>
      </w:r>
      <w:bookmarkEnd w:id="148"/>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学员在完成训练并自评达到熟练程度后，可向教师提出实操考核申请。教师应依据《3D 打印辅助教学模型标准化操作评分表》（见附录 A），对学员的操作时长、步骤规范性、组织损伤程度及最终完成质量进行评价。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考核应实行“一票否决制”。凡出现模拟医源性损伤或关键步骤错误的情况，应判定为不合格。仅通过考核的学员，方可进入临床实操阶段；未达标学员应继续接受针对性训练。</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149" w:name="_Toc221527304"/>
      <w:r>
        <w:rPr>
          <w:rFonts w:hint="eastAsia" w:ascii="黑体" w:hAnsi="黑体" w:eastAsia="黑体"/>
          <w:b w:val="0"/>
          <w:bCs w:val="0"/>
          <w:sz w:val="21"/>
          <w:szCs w:val="21"/>
          <w:lang w:eastAsia="zh-CN"/>
        </w:rPr>
        <w:t>9  临床实操衔接</w:t>
      </w:r>
      <w:bookmarkEnd w:id="149"/>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50" w:name="_Toc221527305"/>
      <w:r>
        <w:rPr>
          <w:rFonts w:hint="eastAsia" w:ascii="黑体" w:hAnsi="黑体" w:eastAsia="黑体"/>
          <w:b w:val="0"/>
          <w:bCs w:val="0"/>
          <w:sz w:val="21"/>
          <w:szCs w:val="21"/>
          <w:lang w:eastAsia="zh-CN"/>
        </w:rPr>
        <w:t>9.1  临床实操准入要求</w:t>
      </w:r>
      <w:bookmarkEnd w:id="150"/>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 xml:space="preserve">应建立严格的临床操作准入制度。学员同时满足以下条件，方可获得对应病例的临床操作资格： </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a）虚拟仿真考核达标：在虚拟仿真平台上的临床思维和操作技能评分达到规定阈值；</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b）模型实操考核达标：在 3D 打印辅助教学模型上的实操考核评分达到规定要求，评分宜不低于 90 分；</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c）方案陈述合格：能够准确、完整地向带教医师陈述治疗方案、风险预案及应急处置措施。</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51" w:name="_Toc221527306"/>
      <w:r>
        <w:rPr>
          <w:rFonts w:hint="eastAsia" w:ascii="黑体" w:hAnsi="黑体" w:eastAsia="黑体"/>
          <w:b w:val="0"/>
          <w:bCs w:val="0"/>
          <w:sz w:val="21"/>
          <w:szCs w:val="21"/>
          <w:lang w:eastAsia="zh-CN"/>
        </w:rPr>
        <w:t>9.2  椅旁真实病例操作</w:t>
      </w:r>
      <w:bookmarkEnd w:id="151"/>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学员在进行椅旁真实病例操作时应遵循以下要求</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a）同一性原则：</w:t>
      </w:r>
      <w:r>
        <w:rPr>
          <w:rFonts w:hint="eastAsia" w:ascii="宋体" w:hAnsi="宋体" w:eastAsia="宋体"/>
          <w:lang w:eastAsia="zh-CN"/>
        </w:rPr>
        <w:t>学员应遵循“所练即所治”的原则，对同一患者实施与模型训练方案一致的诊疗操作；</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b）操作实施：学员应在带教医师全程椅旁指导下完成操作，并严格执行查对制度和无菌操作规范</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c）动态调整：若术中发现实际情况与模型预判存在显著偏差，应立即暂停操作，由带教医师介入评估并调整治疗方案。</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52" w:name="_Toc221527307"/>
      <w:r>
        <w:rPr>
          <w:rFonts w:hint="eastAsia" w:ascii="黑体" w:hAnsi="黑体" w:eastAsia="黑体"/>
          <w:b w:val="0"/>
          <w:bCs w:val="0"/>
          <w:sz w:val="21"/>
          <w:szCs w:val="21"/>
          <w:lang w:eastAsia="zh-CN"/>
        </w:rPr>
        <w:t>9.3  术中监管与安全控制</w:t>
      </w:r>
      <w:bookmarkEnd w:id="152"/>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带教老师在学员操作过程中应全程就位，并应履行以下职责：</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a）全程监督：带教医师必须并在场监督，严禁学员在无指导情况下独立进行不可逆的有创操作。</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b）关键节点核查：在麻醉注射、开髓穿通、根管工作长度测定、根管充填等关键节点，须经带教医师确认无误后方可进行下一步操作。</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c）不良事件阻断：当学员操作出现可能危及患者安全（如器械失控、损伤软组织）的倾向时，带教医师应立即接管治疗，并进行紧急处置，确保患者安全。</w:t>
      </w:r>
    </w:p>
    <w:p>
      <w:pPr>
        <w:pStyle w:val="2"/>
        <w:kinsoku/>
        <w:spacing w:before="240" w:beforeLines="100" w:after="240" w:afterLines="100" w:line="360" w:lineRule="auto"/>
        <w:rPr>
          <w:rFonts w:hint="eastAsia" w:ascii="黑体" w:hAnsi="黑体" w:eastAsia="黑体"/>
          <w:b w:val="0"/>
          <w:bCs w:val="0"/>
          <w:sz w:val="21"/>
          <w:szCs w:val="21"/>
          <w:lang w:eastAsia="zh-CN"/>
        </w:rPr>
      </w:pPr>
      <w:bookmarkStart w:id="153" w:name="_Toc221527308"/>
      <w:r>
        <w:rPr>
          <w:rFonts w:hint="eastAsia" w:ascii="黑体" w:hAnsi="黑体" w:eastAsia="黑体"/>
          <w:b w:val="0"/>
          <w:bCs w:val="0"/>
          <w:sz w:val="21"/>
          <w:szCs w:val="21"/>
          <w:lang w:eastAsia="zh-CN"/>
        </w:rPr>
        <w:t>10</w:t>
      </w:r>
      <w:bookmarkEnd w:id="55"/>
      <w:bookmarkEnd w:id="56"/>
      <w:r>
        <w:rPr>
          <w:rFonts w:hint="eastAsia" w:ascii="黑体" w:hAnsi="黑体" w:eastAsia="黑体"/>
          <w:b w:val="0"/>
          <w:bCs w:val="0"/>
          <w:sz w:val="21"/>
          <w:szCs w:val="21"/>
          <w:lang w:eastAsia="zh-CN"/>
        </w:rPr>
        <w:t xml:space="preserve">  评价与反馈改进</w:t>
      </w:r>
      <w:bookmarkEnd w:id="153"/>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54" w:name="_Toc221527309"/>
      <w:r>
        <w:rPr>
          <w:rFonts w:hint="eastAsia" w:ascii="黑体" w:hAnsi="黑体" w:eastAsia="黑体"/>
          <w:b w:val="0"/>
          <w:bCs w:val="0"/>
          <w:sz w:val="21"/>
          <w:szCs w:val="21"/>
          <w:lang w:eastAsia="zh-CN"/>
        </w:rPr>
        <w:t>10.1  多维度教学评价</w:t>
      </w:r>
      <w:bookmarkEnd w:id="154"/>
    </w:p>
    <w:p>
      <w:pPr>
        <w:pStyle w:val="8"/>
        <w:kinsoku/>
        <w:spacing w:before="240" w:beforeLines="100" w:after="240" w:afterLines="100" w:line="360" w:lineRule="auto"/>
        <w:outlineLvl w:val="0"/>
        <w:rPr>
          <w:rFonts w:hint="eastAsia"/>
          <w:spacing w:val="-1"/>
          <w:sz w:val="21"/>
          <w:szCs w:val="21"/>
          <w:lang w:eastAsia="zh-CN"/>
        </w:rPr>
      </w:pPr>
      <w:bookmarkStart w:id="155" w:name="_Toc217459900"/>
      <w:bookmarkStart w:id="156" w:name="_Toc217370070"/>
      <w:bookmarkStart w:id="157" w:name="_Toc221527310"/>
      <w:bookmarkStart w:id="158" w:name="_Toc221108508"/>
      <w:r>
        <w:rPr>
          <w:rFonts w:hint="eastAsia"/>
          <w:spacing w:val="-1"/>
          <w:sz w:val="21"/>
          <w:szCs w:val="21"/>
          <w:lang w:eastAsia="zh-CN"/>
        </w:rPr>
        <w:t>10.1.1  理论学习评价</w:t>
      </w:r>
      <w:bookmarkEnd w:id="155"/>
      <w:bookmarkEnd w:id="156"/>
      <w:bookmarkEnd w:id="157"/>
      <w:bookmarkEnd w:id="158"/>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通过在线测试题库，评估学员对与病例相关的疾病病理、解剖特点、诊疗指南及药理学知识的掌握程度。评价应覆盖知识的广度与深度。</w:t>
      </w:r>
    </w:p>
    <w:p>
      <w:pPr>
        <w:pStyle w:val="8"/>
        <w:kinsoku/>
        <w:spacing w:before="240" w:beforeLines="100" w:after="240" w:afterLines="100" w:line="360" w:lineRule="auto"/>
        <w:outlineLvl w:val="0"/>
        <w:rPr>
          <w:rFonts w:hint="eastAsia"/>
          <w:spacing w:val="-1"/>
          <w:sz w:val="21"/>
          <w:szCs w:val="21"/>
          <w:lang w:eastAsia="zh-CN"/>
        </w:rPr>
      </w:pPr>
      <w:bookmarkStart w:id="159" w:name="_Toc217370071"/>
      <w:bookmarkStart w:id="160" w:name="_Toc221527311"/>
      <w:bookmarkStart w:id="161" w:name="_Toc217459901"/>
      <w:bookmarkStart w:id="162" w:name="_Toc221108509"/>
      <w:r>
        <w:rPr>
          <w:rFonts w:hint="eastAsia"/>
          <w:spacing w:val="-1"/>
          <w:sz w:val="21"/>
          <w:szCs w:val="21"/>
          <w:lang w:eastAsia="zh-CN"/>
        </w:rPr>
        <w:t>10.1.2  操作技能评价</w:t>
      </w:r>
      <w:bookmarkEnd w:id="159"/>
      <w:bookmarkEnd w:id="160"/>
      <w:bookmarkEnd w:id="161"/>
      <w:bookmarkEnd w:id="162"/>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综合利用客观数据与主观评分进行评价：</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a）虚拟数据评价：提取虚拟仿真平台的各种传感器数据（如操作平稳度、路径偏差、力反馈数值），量化评估手部精细动作能力；</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b）实体表现评价：结合3D打印模型操作评分与临床实际操作表现，评价无菌意识、器械使用熟练度及手术完成质量</w:t>
      </w:r>
      <w:r>
        <w:rPr>
          <w:rFonts w:ascii="宋体" w:hAnsi="宋体" w:eastAsia="宋体"/>
          <w:lang w:eastAsia="zh-CN"/>
        </w:rPr>
        <w:t>。</w:t>
      </w:r>
    </w:p>
    <w:p>
      <w:pPr>
        <w:pStyle w:val="8"/>
        <w:kinsoku/>
        <w:spacing w:before="240" w:beforeLines="100" w:after="240" w:afterLines="100" w:line="360" w:lineRule="auto"/>
        <w:outlineLvl w:val="0"/>
        <w:rPr>
          <w:rFonts w:hint="eastAsia"/>
          <w:spacing w:val="-1"/>
          <w:sz w:val="21"/>
          <w:szCs w:val="21"/>
          <w:lang w:eastAsia="zh-CN"/>
        </w:rPr>
      </w:pPr>
      <w:bookmarkStart w:id="163" w:name="_Toc217370072"/>
      <w:bookmarkStart w:id="164" w:name="_Toc221527312"/>
      <w:bookmarkStart w:id="165" w:name="_Toc217459902"/>
      <w:bookmarkStart w:id="166" w:name="_Toc221108510"/>
      <w:r>
        <w:rPr>
          <w:rFonts w:hint="eastAsia"/>
          <w:spacing w:val="-1"/>
          <w:sz w:val="21"/>
          <w:szCs w:val="21"/>
          <w:lang w:eastAsia="zh-CN"/>
        </w:rPr>
        <w:t>10.1.3  临床思维评价</w:t>
      </w:r>
      <w:bookmarkEnd w:id="163"/>
      <w:bookmarkEnd w:id="164"/>
      <w:bookmarkEnd w:id="165"/>
      <w:bookmarkEnd w:id="166"/>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重点评估学员的决策能力与反思能力，包括：</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a）诊断逻辑：评估病历书写中诊断依据的充分性与鉴别诊断的合理性；</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b）决策质量：评估治疗方案选择的科学性及对并发症风险的预判能力；</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c）人文素养：依据医患沟通录音或现场表现，评价沟通技巧、共情能力及知情同意告知的规范性</w:t>
      </w:r>
      <w:r>
        <w:rPr>
          <w:rFonts w:ascii="宋体" w:hAnsi="宋体" w:eastAsia="宋体"/>
          <w:lang w:eastAsia="zh-CN"/>
        </w:rPr>
        <w:t>。</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67" w:name="_Toc221527313"/>
      <w:r>
        <w:rPr>
          <w:rFonts w:hint="eastAsia" w:ascii="黑体" w:hAnsi="黑体" w:eastAsia="黑体"/>
          <w:b w:val="0"/>
          <w:bCs w:val="0"/>
          <w:sz w:val="21"/>
          <w:szCs w:val="21"/>
          <w:lang w:eastAsia="zh-CN"/>
        </w:rPr>
        <w:t>10.2  差异化术后复盘</w:t>
      </w:r>
      <w:bookmarkEnd w:id="167"/>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68" w:name="_Toc217459904"/>
      <w:bookmarkStart w:id="169" w:name="_Toc221527314"/>
      <w:bookmarkStart w:id="170" w:name="_Toc221108512"/>
      <w:r>
        <w:rPr>
          <w:rFonts w:hint="eastAsia" w:ascii="黑体" w:hAnsi="黑体" w:eastAsia="黑体"/>
          <w:b w:val="0"/>
          <w:bCs w:val="0"/>
          <w:sz w:val="21"/>
          <w:szCs w:val="21"/>
          <w:lang w:eastAsia="zh-CN"/>
        </w:rPr>
        <w:t>10.2.1  “临床-实验”教学术后复盘</w:t>
      </w:r>
      <w:bookmarkEnd w:id="168"/>
      <w:bookmarkEnd w:id="169"/>
      <w:bookmarkEnd w:id="170"/>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 xml:space="preserve">针对基础实验教学路径，复盘应侧重于操作规范性与标准化的达成度，包括以下内容： </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a）标准对照复盘：教学结束后，</w:t>
      </w:r>
      <w:r>
        <w:rPr>
          <w:rFonts w:ascii="宋体" w:hAnsi="宋体" w:eastAsia="宋体"/>
          <w:lang w:eastAsia="zh-CN"/>
        </w:rPr>
        <w:t>教师与学员应结合虚拟仿真平台生成的评分报告及3D 打印模型操作结果，与标准示教视频或标准模型参数进行逐项对照分析。重点评估学员操作轨迹与标准操作路径之间的偏差情况，如开髓洞形态是否偏移、根管预备锥度是否符合规范要求等</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b）规范性纠偏：</w:t>
      </w:r>
      <w:r>
        <w:rPr>
          <w:rFonts w:ascii="宋体" w:hAnsi="宋体" w:eastAsia="宋体"/>
          <w:lang w:eastAsia="zh-CN"/>
        </w:rPr>
        <w:t>对训练过程中出现的非规范操作行为（包括但不限于器械握持支点不稳、未建立直线通路即进行扩挫、无菌操作不规范等）应予以识别和纠正，通过复盘强化学员对相关诊疗指南及技术操作规范的理解与记忆</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c）结果可视化分析：对于 3D 打印模型上的操作失误（如侧穿、台阶），宜采用剖开模型或显微镜观察的方式进行直观展示，帮助学员建立“错误操作-不良后果”的直观因果联系。</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71" w:name="_Toc221108513"/>
      <w:bookmarkStart w:id="172" w:name="_Toc217459905"/>
      <w:bookmarkStart w:id="173" w:name="_Toc221527315"/>
      <w:r>
        <w:rPr>
          <w:rFonts w:hint="eastAsia" w:ascii="黑体" w:hAnsi="黑体" w:eastAsia="黑体"/>
          <w:b w:val="0"/>
          <w:bCs w:val="0"/>
          <w:sz w:val="21"/>
          <w:szCs w:val="21"/>
          <w:lang w:eastAsia="zh-CN"/>
        </w:rPr>
        <w:t>10.2.2  “临床-实验-临床”教学术后复盘</w:t>
      </w:r>
      <w:bookmarkEnd w:id="171"/>
      <w:bookmarkEnd w:id="172"/>
      <w:bookmarkEnd w:id="173"/>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针对完成全流程闭环教学的高阶学员，术后复盘应在临床治疗结束后及时开展，重点围绕数字化预演结果与临床实际操作之间的一致性进行分析，主要包括以下内容</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a）即时复盘：</w:t>
      </w:r>
      <w:r>
        <w:rPr>
          <w:rFonts w:ascii="宋体" w:hAnsi="宋体" w:eastAsia="宋体"/>
          <w:lang w:eastAsia="zh-CN"/>
        </w:rPr>
        <w:t>临床治疗结束后，教师与学员应结合术前模型训练记录及术中操作影像资料进行对比分析，系统评估数字化预演与临床实操之间的差异</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b）问题剖析：</w:t>
      </w:r>
      <w:r>
        <w:rPr>
          <w:rFonts w:ascii="宋体" w:hAnsi="宋体" w:eastAsia="宋体"/>
          <w:lang w:eastAsia="zh-CN"/>
        </w:rPr>
        <w:t>针对术中出现的困难或操作偏差，应从解剖认知、操作熟练度及心理因素等方面进行综合分析，并提出针对性的改进措施</w:t>
      </w:r>
      <w:r>
        <w:rPr>
          <w:rFonts w:hint="eastAsia" w:ascii="宋体" w:hAnsi="宋体" w:eastAsia="宋体"/>
          <w:lang w:eastAsia="zh-CN"/>
        </w:rPr>
        <w:t>；</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c）患者反馈：</w:t>
      </w:r>
      <w:r>
        <w:rPr>
          <w:rFonts w:ascii="宋体" w:hAnsi="宋体" w:eastAsia="宋体"/>
          <w:lang w:eastAsia="zh-CN"/>
        </w:rPr>
        <w:t>在条件允许的情况下，可收集患者对诊疗过程的满意度及主观体验反馈，作为评价学员临床服务能力和人文素养的重要参考。</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74" w:name="_Toc221527316"/>
      <w:r>
        <w:rPr>
          <w:rFonts w:hint="eastAsia" w:ascii="黑体" w:hAnsi="黑体" w:eastAsia="黑体"/>
          <w:b w:val="0"/>
          <w:bCs w:val="0"/>
          <w:sz w:val="21"/>
          <w:szCs w:val="21"/>
          <w:lang w:eastAsia="zh-CN"/>
        </w:rPr>
        <w:t>10.3  教学反馈与改进</w:t>
      </w:r>
      <w:bookmarkEnd w:id="174"/>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75" w:name="_Toc217459907"/>
      <w:bookmarkStart w:id="176" w:name="_Toc221108515"/>
      <w:bookmarkStart w:id="177" w:name="_Toc217370075"/>
      <w:bookmarkStart w:id="178" w:name="_Toc221527317"/>
      <w:r>
        <w:rPr>
          <w:rFonts w:hint="eastAsia" w:ascii="黑体" w:hAnsi="黑体" w:eastAsia="黑体"/>
          <w:b w:val="0"/>
          <w:bCs w:val="0"/>
          <w:sz w:val="21"/>
          <w:szCs w:val="21"/>
          <w:lang w:eastAsia="zh-CN"/>
        </w:rPr>
        <w:t xml:space="preserve">10.3.1  </w:t>
      </w:r>
      <w:r>
        <w:rPr>
          <w:rFonts w:ascii="黑体" w:hAnsi="黑体" w:eastAsia="黑体"/>
          <w:b w:val="0"/>
          <w:bCs w:val="0"/>
          <w:sz w:val="21"/>
          <w:szCs w:val="21"/>
          <w:lang w:eastAsia="zh-CN"/>
        </w:rPr>
        <w:t>数据分析</w:t>
      </w:r>
      <w:bookmarkEnd w:id="175"/>
      <w:bookmarkEnd w:id="176"/>
      <w:bookmarkEnd w:id="177"/>
      <w:bookmarkEnd w:id="178"/>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实施单位应定期汇总并分析学员在虚拟仿真训练、模型实操及临床操作中的考核数据，识别共性薄弱环节（如特定类型根管遗漏率偏高等），并作为调整教学重点和优化教学内容的重要依据。</w:t>
      </w:r>
    </w:p>
    <w:p>
      <w:pPr>
        <w:pStyle w:val="3"/>
        <w:kinsoku/>
        <w:spacing w:before="240" w:beforeLines="100" w:after="240" w:afterLines="100" w:line="360" w:lineRule="auto"/>
        <w:rPr>
          <w:rFonts w:hint="eastAsia" w:ascii="黑体" w:hAnsi="黑体" w:eastAsia="黑体"/>
          <w:b w:val="0"/>
          <w:bCs w:val="0"/>
          <w:sz w:val="21"/>
          <w:szCs w:val="21"/>
          <w:lang w:eastAsia="zh-CN"/>
        </w:rPr>
      </w:pPr>
      <w:bookmarkStart w:id="179" w:name="_Toc217370076"/>
      <w:bookmarkStart w:id="180" w:name="_Toc217459908"/>
      <w:bookmarkStart w:id="181" w:name="_Toc221108516"/>
      <w:bookmarkStart w:id="182" w:name="_Toc221527318"/>
      <w:r>
        <w:rPr>
          <w:rFonts w:hint="eastAsia" w:ascii="黑体" w:hAnsi="黑体" w:eastAsia="黑体"/>
          <w:b w:val="0"/>
          <w:bCs w:val="0"/>
          <w:sz w:val="21"/>
          <w:szCs w:val="21"/>
          <w:lang w:eastAsia="zh-CN"/>
        </w:rPr>
        <w:t xml:space="preserve">10.3.2  </w:t>
      </w:r>
      <w:r>
        <w:rPr>
          <w:rFonts w:ascii="黑体" w:hAnsi="黑体" w:eastAsia="黑体"/>
          <w:b w:val="0"/>
          <w:bCs w:val="0"/>
          <w:sz w:val="21"/>
          <w:szCs w:val="21"/>
          <w:lang w:eastAsia="zh-CN"/>
        </w:rPr>
        <w:t>系统迭代</w:t>
      </w:r>
      <w:bookmarkEnd w:id="179"/>
      <w:bookmarkEnd w:id="180"/>
      <w:bookmarkEnd w:id="181"/>
      <w:bookmarkEnd w:id="182"/>
    </w:p>
    <w:p>
      <w:pPr>
        <w:kinsoku/>
        <w:spacing w:after="0" w:line="360" w:lineRule="auto"/>
        <w:ind w:firstLine="420" w:firstLineChars="200"/>
        <w:rPr>
          <w:rFonts w:hint="eastAsia" w:ascii="黑体" w:hAnsi="黑体" w:eastAsia="黑体"/>
          <w:b/>
          <w:bCs/>
          <w:lang w:eastAsia="zh-CN"/>
        </w:rPr>
      </w:pPr>
      <w:r>
        <w:rPr>
          <w:rFonts w:ascii="宋体" w:hAnsi="宋体" w:eastAsia="宋体"/>
          <w:lang w:eastAsia="zh-CN"/>
        </w:rPr>
        <w:t>实施单位应</w:t>
      </w:r>
      <w:r>
        <w:rPr>
          <w:rFonts w:hint="eastAsia" w:ascii="宋体" w:hAnsi="宋体" w:eastAsia="宋体"/>
          <w:lang w:eastAsia="zh-CN"/>
        </w:rPr>
        <w:t>依据《教学满意度调查问卷》（见附录B）</w:t>
      </w:r>
      <w:r>
        <w:rPr>
          <w:rFonts w:ascii="宋体" w:hAnsi="宋体" w:eastAsia="宋体"/>
          <w:lang w:eastAsia="zh-CN"/>
        </w:rPr>
        <w:t>持续收集教师和学员对虚拟仿真平台交互体验、3D 打印模型仿真效果及教学流程合理性的意见和建议，并据此对软件功能、病例资源库及教学管理制度进行定期更新与优化，以实现教学质量的持续改进。</w:t>
      </w:r>
    </w:p>
    <w:p>
      <w:pPr>
        <w:kinsoku/>
        <w:autoSpaceDE/>
        <w:autoSpaceDN/>
        <w:adjustRightInd/>
        <w:snapToGrid/>
        <w:spacing w:line="278" w:lineRule="auto"/>
        <w:textAlignment w:val="auto"/>
        <w:rPr>
          <w:rFonts w:hint="eastAsia" w:ascii="黑体" w:hAnsi="黑体" w:eastAsia="黑体"/>
          <w:lang w:eastAsia="zh-CN"/>
        </w:rPr>
      </w:pPr>
      <w:r>
        <w:rPr>
          <w:rFonts w:hint="eastAsia" w:ascii="黑体" w:hAnsi="黑体" w:eastAsia="黑体"/>
          <w:lang w:eastAsia="zh-CN"/>
        </w:rPr>
        <w:br w:type="page"/>
      </w:r>
    </w:p>
    <w:p>
      <w:pPr>
        <w:pStyle w:val="2"/>
        <w:kinsoku/>
        <w:spacing w:before="240" w:beforeLines="100" w:after="0" w:line="360" w:lineRule="auto"/>
        <w:jc w:val="center"/>
        <w:rPr>
          <w:rFonts w:hint="eastAsia" w:ascii="黑体" w:hAnsi="黑体" w:eastAsia="黑体"/>
          <w:b w:val="0"/>
          <w:bCs w:val="0"/>
          <w:sz w:val="21"/>
          <w:szCs w:val="21"/>
          <w:lang w:eastAsia="zh-CN"/>
        </w:rPr>
      </w:pPr>
      <w:bookmarkStart w:id="183" w:name="_Toc221527319"/>
      <w:bookmarkStart w:id="184" w:name="OLE_LINK8"/>
      <w:r>
        <w:rPr>
          <w:rFonts w:hint="eastAsia" w:ascii="黑体" w:hAnsi="黑体" w:eastAsia="黑体"/>
          <w:b w:val="0"/>
          <w:bCs w:val="0"/>
          <w:sz w:val="21"/>
          <w:szCs w:val="21"/>
          <w:lang w:eastAsia="zh-CN"/>
        </w:rPr>
        <w:t>附 录 A</w:t>
      </w:r>
      <w:bookmarkEnd w:id="183"/>
    </w:p>
    <w:p>
      <w:pPr>
        <w:kinsoku/>
        <w:jc w:val="center"/>
        <w:rPr>
          <w:rFonts w:hint="eastAsia" w:ascii="黑体" w:hAnsi="黑体" w:eastAsia="黑体"/>
          <w:lang w:eastAsia="zh-CN"/>
        </w:rPr>
      </w:pPr>
      <w:r>
        <w:rPr>
          <w:rFonts w:hint="eastAsia" w:ascii="黑体" w:hAnsi="黑体" w:eastAsia="黑体"/>
          <w:lang w:eastAsia="zh-CN"/>
        </w:rPr>
        <w:t>（资料性附录）</w:t>
      </w:r>
    </w:p>
    <w:p>
      <w:pPr>
        <w:kinsoku/>
        <w:jc w:val="center"/>
        <w:rPr>
          <w:rFonts w:hint="eastAsia" w:ascii="黑体" w:hAnsi="黑体" w:eastAsia="黑体"/>
          <w:lang w:eastAsia="zh-CN"/>
        </w:rPr>
      </w:pPr>
      <w:bookmarkStart w:id="185" w:name="OLE_LINK20"/>
      <w:r>
        <w:rPr>
          <w:rFonts w:hint="eastAsia" w:ascii="黑体" w:hAnsi="黑体" w:eastAsia="黑体"/>
          <w:lang w:eastAsia="zh-CN"/>
        </w:rPr>
        <w:t>《</w:t>
      </w:r>
      <w:bookmarkStart w:id="186" w:name="OLE_LINK15"/>
      <w:r>
        <w:rPr>
          <w:rFonts w:hint="eastAsia" w:ascii="黑体" w:hAnsi="黑体" w:eastAsia="黑体"/>
          <w:lang w:eastAsia="zh-CN"/>
        </w:rPr>
        <w:t>3D打印辅助教学模型标准化操作评分表</w:t>
      </w:r>
      <w:bookmarkEnd w:id="186"/>
      <w:r>
        <w:rPr>
          <w:rFonts w:hint="eastAsia" w:ascii="黑体" w:hAnsi="黑体" w:eastAsia="黑体"/>
          <w:lang w:eastAsia="zh-CN"/>
        </w:rPr>
        <w:t>》示例</w:t>
      </w:r>
    </w:p>
    <w:bookmarkEnd w:id="185"/>
    <w:p>
      <w:pPr>
        <w:kinsoku/>
        <w:spacing w:after="0" w:line="360" w:lineRule="auto"/>
        <w:ind w:firstLine="420" w:firstLineChars="200"/>
        <w:rPr>
          <w:rFonts w:hint="eastAsia" w:ascii="宋体" w:hAnsi="宋体" w:eastAsia="宋体"/>
          <w:lang w:eastAsia="zh-CN"/>
        </w:rPr>
      </w:pPr>
      <w:bookmarkStart w:id="187" w:name="OLE_LINK19"/>
      <w:r>
        <w:rPr>
          <w:rFonts w:hint="eastAsia" w:ascii="宋体" w:hAnsi="宋体" w:eastAsia="宋体"/>
          <w:lang w:eastAsia="zh-CN"/>
        </w:rPr>
        <w:t>本附录以标准文本形式给出《</w:t>
      </w:r>
      <w:bookmarkStart w:id="188" w:name="OLE_LINK16"/>
      <w:r>
        <w:rPr>
          <w:rFonts w:hint="eastAsia" w:ascii="宋体" w:hAnsi="宋体" w:eastAsia="宋体"/>
          <w:lang w:eastAsia="zh-CN"/>
        </w:rPr>
        <w:t>3D打印辅助教学模型标准化操作评分表</w:t>
      </w:r>
      <w:bookmarkEnd w:id="188"/>
      <w:r>
        <w:rPr>
          <w:rFonts w:hint="eastAsia" w:ascii="宋体" w:hAnsi="宋体" w:eastAsia="宋体"/>
          <w:lang w:eastAsia="zh-CN"/>
        </w:rPr>
        <w:t>》的示例，其目的在于帮助本标准的使用者理解和实施本文件中关于 3D 打印辅助教学模型操作训练与教学评价的相关规定。</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示例仅用于说明本文件相关条款的实施方式，示例内容系为说明目的而编写或由其他教学评价文件整理改编，其所选评价要素、评分维度及具体技术内容不保证为唯一、最佳或完全适用于所有教学场景。标准使用者可根据实际教学目标、学科特点及教学对象，对示例内容进行适当调整和补充。</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示例：</w:t>
      </w:r>
    </w:p>
    <w:tbl>
      <w:tblPr>
        <w:tblStyle w:val="20"/>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0" w:type="dxa"/>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一、基本信息</w:t>
            </w:r>
          </w:p>
          <w:tbl>
            <w:tblPr>
              <w:tblStyle w:val="19"/>
              <w:tblW w:w="8190" w:type="dxa"/>
              <w:tblCellSpacing w:w="15" w:type="dxa"/>
              <w:tblInd w:w="0" w:type="dxa"/>
              <w:tblLayout w:type="fixed"/>
              <w:tblCellMar>
                <w:top w:w="15" w:type="dxa"/>
                <w:left w:w="15" w:type="dxa"/>
                <w:bottom w:w="15" w:type="dxa"/>
                <w:right w:w="15" w:type="dxa"/>
              </w:tblCellMar>
            </w:tblPr>
            <w:tblGrid>
              <w:gridCol w:w="3285"/>
              <w:gridCol w:w="4905"/>
            </w:tblGrid>
            <w:tr>
              <w:tblPrEx>
                <w:tblLayout w:type="fixed"/>
                <w:tblCellMar>
                  <w:top w:w="15" w:type="dxa"/>
                  <w:left w:w="15" w:type="dxa"/>
                  <w:bottom w:w="15" w:type="dxa"/>
                  <w:right w:w="15" w:type="dxa"/>
                </w:tblCellMar>
              </w:tblPrEx>
              <w:trPr>
                <w:tblHeader/>
                <w:tblCellSpacing w:w="15" w:type="dxa"/>
              </w:trPr>
              <w:tc>
                <w:tcPr>
                  <w:tcW w:w="324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项目</w:t>
                  </w:r>
                </w:p>
              </w:tc>
              <w:tc>
                <w:tcPr>
                  <w:tcW w:w="4860" w:type="dxa"/>
                  <w:vAlign w:val="center"/>
                </w:tcPr>
                <w:p>
                  <w:pPr>
                    <w:kinsoku/>
                    <w:spacing w:after="0" w:line="360" w:lineRule="auto"/>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内容</w:t>
                  </w:r>
                </w:p>
              </w:tc>
            </w:tr>
            <w:tr>
              <w:tblPrEx>
                <w:tblLayout w:type="fixed"/>
                <w:tblCellMar>
                  <w:top w:w="15" w:type="dxa"/>
                  <w:left w:w="15" w:type="dxa"/>
                  <w:bottom w:w="15" w:type="dxa"/>
                  <w:right w:w="15" w:type="dxa"/>
                </w:tblCellMar>
              </w:tblPrEx>
              <w:trPr>
                <w:tblCellSpacing w:w="15" w:type="dxa"/>
              </w:trPr>
              <w:tc>
                <w:tcPr>
                  <w:tcW w:w="3240" w:type="dxa"/>
                  <w:vAlign w:val="center"/>
                </w:tcPr>
                <w:p>
                  <w:pPr>
                    <w:kinsoku/>
                    <w:spacing w:after="0"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学员姓名</w:t>
                  </w:r>
                </w:p>
              </w:tc>
              <w:tc>
                <w:tcPr>
                  <w:tcW w:w="4860" w:type="dxa"/>
                  <w:vAlign w:val="center"/>
                </w:tcPr>
                <w:p>
                  <w:pPr>
                    <w:kinsoku/>
                    <w:spacing w:after="0" w:line="360" w:lineRule="auto"/>
                    <w:jc w:val="center"/>
                    <w:rPr>
                      <w:rFonts w:hint="eastAsia" w:ascii="宋体" w:hAnsi="宋体" w:eastAsia="宋体" w:cs="宋体"/>
                      <w:sz w:val="18"/>
                      <w:szCs w:val="18"/>
                      <w:lang w:eastAsia="zh-CN"/>
                    </w:rPr>
                  </w:pPr>
                </w:p>
              </w:tc>
            </w:tr>
            <w:tr>
              <w:tblPrEx>
                <w:tblLayout w:type="fixed"/>
                <w:tblCellMar>
                  <w:top w:w="15" w:type="dxa"/>
                  <w:left w:w="15" w:type="dxa"/>
                  <w:bottom w:w="15" w:type="dxa"/>
                  <w:right w:w="15" w:type="dxa"/>
                </w:tblCellMar>
              </w:tblPrEx>
              <w:trPr>
                <w:tblCellSpacing w:w="15" w:type="dxa"/>
              </w:trPr>
              <w:tc>
                <w:tcPr>
                  <w:tcW w:w="3240" w:type="dxa"/>
                  <w:vAlign w:val="center"/>
                </w:tcPr>
                <w:p>
                  <w:pPr>
                    <w:kinsoku/>
                    <w:spacing w:after="0"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学号 / 工号</w:t>
                  </w:r>
                </w:p>
              </w:tc>
              <w:tc>
                <w:tcPr>
                  <w:tcW w:w="4860" w:type="dxa"/>
                  <w:vAlign w:val="center"/>
                </w:tcPr>
                <w:p>
                  <w:pPr>
                    <w:kinsoku/>
                    <w:spacing w:after="0" w:line="360" w:lineRule="auto"/>
                    <w:jc w:val="center"/>
                    <w:rPr>
                      <w:rFonts w:hint="eastAsia" w:ascii="宋体" w:hAnsi="宋体" w:eastAsia="宋体" w:cs="宋体"/>
                      <w:sz w:val="18"/>
                      <w:szCs w:val="18"/>
                      <w:lang w:eastAsia="zh-CN"/>
                    </w:rPr>
                  </w:pPr>
                </w:p>
              </w:tc>
            </w:tr>
            <w:tr>
              <w:tblPrEx>
                <w:tblLayout w:type="fixed"/>
                <w:tblCellMar>
                  <w:top w:w="15" w:type="dxa"/>
                  <w:left w:w="15" w:type="dxa"/>
                  <w:bottom w:w="15" w:type="dxa"/>
                  <w:right w:w="15" w:type="dxa"/>
                </w:tblCellMar>
              </w:tblPrEx>
              <w:trPr>
                <w:tblCellSpacing w:w="15" w:type="dxa"/>
              </w:trPr>
              <w:tc>
                <w:tcPr>
                  <w:tcW w:w="3240" w:type="dxa"/>
                  <w:vAlign w:val="center"/>
                </w:tcPr>
                <w:p>
                  <w:pPr>
                    <w:kinsoku/>
                    <w:spacing w:after="0"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专业 / 年级</w:t>
                  </w:r>
                </w:p>
              </w:tc>
              <w:tc>
                <w:tcPr>
                  <w:tcW w:w="4860" w:type="dxa"/>
                  <w:vAlign w:val="center"/>
                </w:tcPr>
                <w:p>
                  <w:pPr>
                    <w:kinsoku/>
                    <w:spacing w:after="0" w:line="360" w:lineRule="auto"/>
                    <w:jc w:val="center"/>
                    <w:rPr>
                      <w:rFonts w:hint="eastAsia" w:ascii="宋体" w:hAnsi="宋体" w:eastAsia="宋体" w:cs="宋体"/>
                      <w:sz w:val="18"/>
                      <w:szCs w:val="18"/>
                      <w:lang w:eastAsia="zh-CN"/>
                    </w:rPr>
                  </w:pPr>
                </w:p>
              </w:tc>
            </w:tr>
            <w:tr>
              <w:tblPrEx>
                <w:tblLayout w:type="fixed"/>
                <w:tblCellMar>
                  <w:top w:w="15" w:type="dxa"/>
                  <w:left w:w="15" w:type="dxa"/>
                  <w:bottom w:w="15" w:type="dxa"/>
                  <w:right w:w="15" w:type="dxa"/>
                </w:tblCellMar>
              </w:tblPrEx>
              <w:trPr>
                <w:tblCellSpacing w:w="15" w:type="dxa"/>
              </w:trPr>
              <w:tc>
                <w:tcPr>
                  <w:tcW w:w="3240" w:type="dxa"/>
                  <w:vAlign w:val="center"/>
                </w:tcPr>
                <w:p>
                  <w:pPr>
                    <w:kinsoku/>
                    <w:spacing w:after="0"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操作项目</w:t>
                  </w:r>
                </w:p>
              </w:tc>
              <w:tc>
                <w:tcPr>
                  <w:tcW w:w="4860" w:type="dxa"/>
                  <w:vAlign w:val="center"/>
                </w:tcPr>
                <w:p>
                  <w:pPr>
                    <w:kinsoku/>
                    <w:spacing w:after="0" w:line="360" w:lineRule="auto"/>
                    <w:jc w:val="center"/>
                    <w:rPr>
                      <w:rFonts w:hint="eastAsia" w:ascii="宋体" w:hAnsi="宋体" w:eastAsia="宋体" w:cs="宋体"/>
                      <w:sz w:val="18"/>
                      <w:szCs w:val="18"/>
                      <w:lang w:eastAsia="zh-CN"/>
                    </w:rPr>
                  </w:pPr>
                </w:p>
              </w:tc>
            </w:tr>
            <w:tr>
              <w:tblPrEx>
                <w:tblLayout w:type="fixed"/>
                <w:tblCellMar>
                  <w:top w:w="15" w:type="dxa"/>
                  <w:left w:w="15" w:type="dxa"/>
                  <w:bottom w:w="15" w:type="dxa"/>
                  <w:right w:w="15" w:type="dxa"/>
                </w:tblCellMar>
              </w:tblPrEx>
              <w:trPr>
                <w:tblCellSpacing w:w="15" w:type="dxa"/>
              </w:trPr>
              <w:tc>
                <w:tcPr>
                  <w:tcW w:w="3240" w:type="dxa"/>
                  <w:vAlign w:val="center"/>
                </w:tcPr>
                <w:p>
                  <w:pPr>
                    <w:kinsoku/>
                    <w:spacing w:after="0"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教学模型类型</w:t>
                  </w:r>
                </w:p>
              </w:tc>
              <w:tc>
                <w:tcPr>
                  <w:tcW w:w="4860" w:type="dxa"/>
                  <w:vAlign w:val="center"/>
                </w:tcPr>
                <w:p>
                  <w:pPr>
                    <w:kinsoku/>
                    <w:spacing w:after="0" w:line="36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 牙体预备 ☐ 常规根管治疗 ☐ 复杂根管治疗         ☐ 显微根尖外科手术 ☐ </w:t>
                  </w:r>
                  <w:bookmarkStart w:id="189" w:name="OLE_LINK17"/>
                  <w:r>
                    <w:rPr>
                      <w:rFonts w:hint="eastAsia" w:ascii="宋体" w:hAnsi="宋体" w:eastAsia="宋体" w:cs="宋体"/>
                      <w:sz w:val="18"/>
                      <w:szCs w:val="18"/>
                      <w:lang w:eastAsia="zh-CN"/>
                    </w:rPr>
                    <w:t>根管再治疗 ☐ 其他</w:t>
                  </w:r>
                  <w:bookmarkEnd w:id="189"/>
                </w:p>
              </w:tc>
            </w:tr>
            <w:tr>
              <w:tblPrEx>
                <w:tblLayout w:type="fixed"/>
                <w:tblCellMar>
                  <w:top w:w="15" w:type="dxa"/>
                  <w:left w:w="15" w:type="dxa"/>
                  <w:bottom w:w="15" w:type="dxa"/>
                  <w:right w:w="15" w:type="dxa"/>
                </w:tblCellMar>
              </w:tblPrEx>
              <w:trPr>
                <w:tblCellSpacing w:w="15" w:type="dxa"/>
              </w:trPr>
              <w:tc>
                <w:tcPr>
                  <w:tcW w:w="3240" w:type="dxa"/>
                  <w:vAlign w:val="center"/>
                </w:tcPr>
                <w:p>
                  <w:pPr>
                    <w:kinsoku/>
                    <w:spacing w:after="0"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评分教师</w:t>
                  </w:r>
                </w:p>
              </w:tc>
              <w:tc>
                <w:tcPr>
                  <w:tcW w:w="4860" w:type="dxa"/>
                  <w:vAlign w:val="center"/>
                </w:tcPr>
                <w:p>
                  <w:pPr>
                    <w:kinsoku/>
                    <w:spacing w:after="0" w:line="360" w:lineRule="auto"/>
                    <w:jc w:val="center"/>
                    <w:rPr>
                      <w:rFonts w:hint="eastAsia" w:ascii="宋体" w:hAnsi="宋体" w:eastAsia="宋体" w:cs="宋体"/>
                      <w:sz w:val="18"/>
                      <w:szCs w:val="18"/>
                      <w:lang w:eastAsia="zh-CN"/>
                    </w:rPr>
                  </w:pPr>
                </w:p>
              </w:tc>
            </w:tr>
          </w:tbl>
          <w:p>
            <w:pPr>
              <w:kinsoku/>
              <w:spacing w:after="0" w:line="360" w:lineRule="auto"/>
              <w:rPr>
                <w:rFonts w:hint="eastAsia" w:ascii="宋体" w:hAnsi="宋体" w:eastAsia="宋体" w:cs="宋体"/>
                <w:b w:val="0"/>
                <w:bCs w:val="0"/>
                <w:sz w:val="18"/>
                <w:szCs w:val="18"/>
                <w:lang w:eastAsia="zh-CN"/>
              </w:rPr>
            </w:pPr>
            <w:r>
              <w:rPr>
                <w:rFonts w:ascii="宋体" w:hAnsi="宋体" w:eastAsia="宋体"/>
                <w:lang w:eastAsia="zh-CN"/>
              </w:rPr>
              <w:br w:type="textWrapping"/>
            </w:r>
            <w:r>
              <w:rPr>
                <w:rFonts w:hint="eastAsia" w:ascii="宋体" w:hAnsi="宋体" w:eastAsia="宋体" w:cs="宋体"/>
                <w:b w:val="0"/>
                <w:bCs w:val="0"/>
                <w:sz w:val="18"/>
                <w:szCs w:val="18"/>
                <w:lang w:eastAsia="zh-CN"/>
              </w:rPr>
              <w:t>二、操作评分指标</w:t>
            </w:r>
          </w:p>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（一）操作准备与规范（20 分）</w:t>
            </w:r>
          </w:p>
          <w:tbl>
            <w:tblPr>
              <w:tblStyle w:val="19"/>
              <w:tblW w:w="7963" w:type="dxa"/>
              <w:tblCellSpacing w:w="15" w:type="dxa"/>
              <w:tblInd w:w="0" w:type="dxa"/>
              <w:tblLayout w:type="fixed"/>
              <w:tblCellMar>
                <w:top w:w="15" w:type="dxa"/>
                <w:left w:w="15" w:type="dxa"/>
                <w:bottom w:w="15" w:type="dxa"/>
                <w:right w:w="15" w:type="dxa"/>
              </w:tblCellMar>
            </w:tblPr>
            <w:tblGrid>
              <w:gridCol w:w="1545"/>
              <w:gridCol w:w="4322"/>
              <w:gridCol w:w="1246"/>
              <w:gridCol w:w="850"/>
            </w:tblGrid>
            <w:tr>
              <w:tblPrEx>
                <w:tblLayout w:type="fixed"/>
              </w:tblPrEx>
              <w:trPr>
                <w:tblHeade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评价项目</w:t>
                  </w:r>
                </w:p>
              </w:tc>
              <w:tc>
                <w:tcPr>
                  <w:tcW w:w="42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评分要点</w:t>
                  </w:r>
                </w:p>
              </w:tc>
              <w:tc>
                <w:tcPr>
                  <w:tcW w:w="121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分值</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得分</w:t>
                  </w: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操作前准备</w:t>
                  </w:r>
                </w:p>
              </w:tc>
              <w:tc>
                <w:tcPr>
                  <w:tcW w:w="42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正确识别模型结构，明确操作目标与步骤</w:t>
                  </w:r>
                </w:p>
              </w:tc>
              <w:tc>
                <w:tcPr>
                  <w:tcW w:w="121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器械选择</w:t>
                  </w:r>
                </w:p>
              </w:tc>
              <w:tc>
                <w:tcPr>
                  <w:tcW w:w="42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器械种类、规格选择正确</w:t>
                  </w:r>
                </w:p>
              </w:tc>
              <w:tc>
                <w:tcPr>
                  <w:tcW w:w="121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操作姿势与支点</w:t>
                  </w:r>
                </w:p>
              </w:tc>
              <w:tc>
                <w:tcPr>
                  <w:tcW w:w="42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操作者体位、支点设置合理稳定</w:t>
                  </w:r>
                </w:p>
              </w:tc>
              <w:tc>
                <w:tcPr>
                  <w:tcW w:w="121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无菌与规范意识</w:t>
                  </w:r>
                </w:p>
              </w:tc>
              <w:tc>
                <w:tcPr>
                  <w:tcW w:w="42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操作流程符合教学规范要求</w:t>
                  </w:r>
                </w:p>
              </w:tc>
              <w:tc>
                <w:tcPr>
                  <w:tcW w:w="121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小计</w:t>
                  </w:r>
                </w:p>
              </w:tc>
              <w:tc>
                <w:tcPr>
                  <w:tcW w:w="4292" w:type="dxa"/>
                  <w:vAlign w:val="center"/>
                </w:tcPr>
                <w:p>
                  <w:pPr>
                    <w:kinsoku/>
                    <w:spacing w:after="0" w:line="360" w:lineRule="auto"/>
                    <w:rPr>
                      <w:rFonts w:hint="eastAsia" w:ascii="宋体" w:hAnsi="宋体" w:eastAsia="宋体" w:cs="宋体"/>
                      <w:b w:val="0"/>
                      <w:bCs w:val="0"/>
                      <w:sz w:val="18"/>
                      <w:szCs w:val="18"/>
                      <w:lang w:eastAsia="zh-CN"/>
                    </w:rPr>
                  </w:pPr>
                </w:p>
              </w:tc>
              <w:tc>
                <w:tcPr>
                  <w:tcW w:w="121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（二）操作过程与技术规范（40 分）</w:t>
            </w:r>
          </w:p>
          <w:tbl>
            <w:tblPr>
              <w:tblStyle w:val="19"/>
              <w:tblW w:w="7963" w:type="dxa"/>
              <w:tblCellSpacing w:w="15" w:type="dxa"/>
              <w:tblInd w:w="0" w:type="dxa"/>
              <w:tblLayout w:type="fixed"/>
              <w:tblCellMar>
                <w:top w:w="15" w:type="dxa"/>
                <w:left w:w="15" w:type="dxa"/>
                <w:bottom w:w="15" w:type="dxa"/>
                <w:right w:w="15" w:type="dxa"/>
              </w:tblCellMar>
            </w:tblPr>
            <w:tblGrid>
              <w:gridCol w:w="1545"/>
              <w:gridCol w:w="4292"/>
              <w:gridCol w:w="1276"/>
              <w:gridCol w:w="850"/>
            </w:tblGrid>
            <w:tr>
              <w:tblPrEx>
                <w:tblLayout w:type="fixed"/>
                <w:tblCellMar>
                  <w:top w:w="15" w:type="dxa"/>
                  <w:left w:w="15" w:type="dxa"/>
                  <w:bottom w:w="15" w:type="dxa"/>
                  <w:right w:w="15" w:type="dxa"/>
                </w:tblCellMar>
              </w:tblPrEx>
              <w:trPr>
                <w:tblHeade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评价项目</w:t>
                  </w:r>
                </w:p>
              </w:tc>
              <w:tc>
                <w:tcPr>
                  <w:tcW w:w="426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评分要点</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分值</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得分</w:t>
                  </w: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操作流程完整性</w:t>
                  </w:r>
                </w:p>
              </w:tc>
              <w:tc>
                <w:tcPr>
                  <w:tcW w:w="426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操作步骤完整、顺序合理</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操作路径与方向</w:t>
                  </w:r>
                </w:p>
              </w:tc>
              <w:tc>
                <w:tcPr>
                  <w:tcW w:w="426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操作方向正确，路径合理</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操作精细度</w:t>
                  </w:r>
                </w:p>
              </w:tc>
              <w:tc>
                <w:tcPr>
                  <w:tcW w:w="426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动作平稳，切削/处理均匀</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操作安全性</w:t>
                  </w:r>
                </w:p>
              </w:tc>
              <w:tc>
                <w:tcPr>
                  <w:tcW w:w="426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未损伤非目标结构</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5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小计</w:t>
                  </w:r>
                </w:p>
              </w:tc>
              <w:tc>
                <w:tcPr>
                  <w:tcW w:w="4262" w:type="dxa"/>
                  <w:vAlign w:val="center"/>
                </w:tcPr>
                <w:p>
                  <w:pPr>
                    <w:kinsoku/>
                    <w:spacing w:after="0" w:line="360" w:lineRule="auto"/>
                    <w:rPr>
                      <w:rFonts w:hint="eastAsia" w:ascii="宋体" w:hAnsi="宋体" w:eastAsia="宋体" w:cs="宋体"/>
                      <w:b w:val="0"/>
                      <w:bCs w:val="0"/>
                      <w:sz w:val="18"/>
                      <w:szCs w:val="18"/>
                      <w:lang w:eastAsia="zh-CN"/>
                    </w:rPr>
                  </w:pP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（三）操作结果与质量（25 分）</w:t>
            </w:r>
          </w:p>
          <w:tbl>
            <w:tblPr>
              <w:tblStyle w:val="19"/>
              <w:tblW w:w="7963" w:type="dxa"/>
              <w:tblCellSpacing w:w="15" w:type="dxa"/>
              <w:tblInd w:w="0" w:type="dxa"/>
              <w:tblLayout w:type="fixed"/>
              <w:tblCellMar>
                <w:top w:w="15" w:type="dxa"/>
                <w:left w:w="15" w:type="dxa"/>
                <w:bottom w:w="15" w:type="dxa"/>
                <w:right w:w="15" w:type="dxa"/>
              </w:tblCellMar>
            </w:tblPr>
            <w:tblGrid>
              <w:gridCol w:w="1125"/>
              <w:gridCol w:w="4712"/>
              <w:gridCol w:w="1276"/>
              <w:gridCol w:w="850"/>
            </w:tblGrid>
            <w:tr>
              <w:tblPrEx>
                <w:tblLayout w:type="fixed"/>
                <w:tblCellMar>
                  <w:top w:w="15" w:type="dxa"/>
                  <w:left w:w="15" w:type="dxa"/>
                  <w:bottom w:w="15" w:type="dxa"/>
                  <w:right w:w="15" w:type="dxa"/>
                </w:tblCellMar>
              </w:tblPrEx>
              <w:trPr>
                <w:tblHeade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评价项目</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评分要点</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分值</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得分</w:t>
                  </w: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形态准确性</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操作结果与预期解剖/治疗目标一致</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边界与细节</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边缘清晰，无明显缺损或过度操作</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整体效果</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整体操作结果符合教学要求</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小计</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（四）时间控制与熟练度（10 分）</w:t>
            </w:r>
          </w:p>
          <w:tbl>
            <w:tblPr>
              <w:tblStyle w:val="19"/>
              <w:tblW w:w="7963" w:type="dxa"/>
              <w:tblCellSpacing w:w="15" w:type="dxa"/>
              <w:tblInd w:w="0" w:type="dxa"/>
              <w:tblLayout w:type="fixed"/>
              <w:tblCellMar>
                <w:top w:w="15" w:type="dxa"/>
                <w:left w:w="15" w:type="dxa"/>
                <w:bottom w:w="15" w:type="dxa"/>
                <w:right w:w="15" w:type="dxa"/>
              </w:tblCellMar>
            </w:tblPr>
            <w:tblGrid>
              <w:gridCol w:w="1125"/>
              <w:gridCol w:w="4712"/>
              <w:gridCol w:w="1276"/>
              <w:gridCol w:w="850"/>
            </w:tblGrid>
            <w:tr>
              <w:tblPrEx>
                <w:tblLayout w:type="fixed"/>
                <w:tblCellMar>
                  <w:top w:w="15" w:type="dxa"/>
                  <w:left w:w="15" w:type="dxa"/>
                  <w:bottom w:w="15" w:type="dxa"/>
                  <w:right w:w="15" w:type="dxa"/>
                </w:tblCellMar>
              </w:tblPrEx>
              <w:trPr>
                <w:tblHeade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评价项目</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评分要点</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分值</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得分</w:t>
                  </w: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操作时间</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在规定时间内完成</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动作连贯性</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操作流畅，无明显停顿或反复</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108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小计</w:t>
                  </w:r>
                </w:p>
              </w:tc>
              <w:tc>
                <w:tcPr>
                  <w:tcW w:w="4682" w:type="dxa"/>
                  <w:vAlign w:val="center"/>
                </w:tcPr>
                <w:p>
                  <w:pPr>
                    <w:kinsoku/>
                    <w:spacing w:after="0" w:line="360" w:lineRule="auto"/>
                    <w:rPr>
                      <w:rFonts w:hint="eastAsia" w:ascii="宋体" w:hAnsi="宋体" w:eastAsia="宋体" w:cs="宋体"/>
                      <w:b w:val="0"/>
                      <w:bCs w:val="0"/>
                      <w:sz w:val="18"/>
                      <w:szCs w:val="18"/>
                      <w:lang w:eastAsia="zh-CN"/>
                    </w:rPr>
                  </w:pP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10</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（五）学习态度与规范意识（5 分）</w:t>
            </w:r>
          </w:p>
          <w:tbl>
            <w:tblPr>
              <w:tblStyle w:val="19"/>
              <w:tblW w:w="7963" w:type="dxa"/>
              <w:tblCellSpacing w:w="15" w:type="dxa"/>
              <w:tblInd w:w="0" w:type="dxa"/>
              <w:tblLayout w:type="fixed"/>
              <w:tblCellMar>
                <w:top w:w="15" w:type="dxa"/>
                <w:left w:w="15" w:type="dxa"/>
                <w:bottom w:w="15" w:type="dxa"/>
                <w:right w:w="15" w:type="dxa"/>
              </w:tblCellMar>
            </w:tblPr>
            <w:tblGrid>
              <w:gridCol w:w="919"/>
              <w:gridCol w:w="4918"/>
              <w:gridCol w:w="1276"/>
              <w:gridCol w:w="850"/>
            </w:tblGrid>
            <w:tr>
              <w:tblPrEx>
                <w:tblLayout w:type="fixed"/>
                <w:tblCellMar>
                  <w:top w:w="15" w:type="dxa"/>
                  <w:left w:w="15" w:type="dxa"/>
                  <w:bottom w:w="15" w:type="dxa"/>
                  <w:right w:w="15" w:type="dxa"/>
                </w:tblCellMar>
              </w:tblPrEx>
              <w:trPr>
                <w:tblHeader/>
                <w:tblCellSpacing w:w="15" w:type="dxa"/>
              </w:trPr>
              <w:tc>
                <w:tcPr>
                  <w:tcW w:w="874"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评价项目</w:t>
                  </w:r>
                </w:p>
              </w:tc>
              <w:tc>
                <w:tcPr>
                  <w:tcW w:w="4888"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评分要点</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分值</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得分</w:t>
                  </w:r>
                </w:p>
              </w:tc>
            </w:tr>
            <w:tr>
              <w:tblPrEx>
                <w:tblLayout w:type="fixed"/>
                <w:tblCellMar>
                  <w:top w:w="15" w:type="dxa"/>
                  <w:left w:w="15" w:type="dxa"/>
                  <w:bottom w:w="15" w:type="dxa"/>
                  <w:right w:w="15" w:type="dxa"/>
                </w:tblCellMar>
              </w:tblPrEx>
              <w:trPr>
                <w:tblCellSpacing w:w="15" w:type="dxa"/>
              </w:trPr>
              <w:tc>
                <w:tcPr>
                  <w:tcW w:w="874"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学习态度</w:t>
                  </w:r>
                </w:p>
              </w:tc>
              <w:tc>
                <w:tcPr>
                  <w:tcW w:w="4888"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认真专注，积极配合教学</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874"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规范意识</w:t>
                  </w:r>
                </w:p>
              </w:tc>
              <w:tc>
                <w:tcPr>
                  <w:tcW w:w="4888"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能主动遵守教学与安全规范</w:t>
                  </w: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874"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小计</w:t>
                  </w:r>
                </w:p>
              </w:tc>
              <w:tc>
                <w:tcPr>
                  <w:tcW w:w="4888" w:type="dxa"/>
                  <w:vAlign w:val="center"/>
                </w:tcPr>
                <w:p>
                  <w:pPr>
                    <w:kinsoku/>
                    <w:spacing w:after="0" w:line="360" w:lineRule="auto"/>
                    <w:rPr>
                      <w:rFonts w:hint="eastAsia" w:ascii="宋体" w:hAnsi="宋体" w:eastAsia="宋体" w:cs="宋体"/>
                      <w:b w:val="0"/>
                      <w:bCs w:val="0"/>
                      <w:sz w:val="18"/>
                      <w:szCs w:val="18"/>
                      <w:lang w:eastAsia="zh-CN"/>
                    </w:rPr>
                  </w:pPr>
                </w:p>
              </w:tc>
              <w:tc>
                <w:tcPr>
                  <w:tcW w:w="1246"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c>
                <w:tcPr>
                  <w:tcW w:w="805" w:type="dxa"/>
                  <w:vAlign w:val="center"/>
                </w:tcPr>
                <w:p>
                  <w:pPr>
                    <w:kinsoku/>
                    <w:spacing w:after="0" w:line="360" w:lineRule="auto"/>
                    <w:rPr>
                      <w:rFonts w:hint="eastAsia" w:ascii="宋体" w:hAnsi="宋体" w:eastAsia="宋体" w:cs="宋体"/>
                      <w:b w:val="0"/>
                      <w:bCs w:val="0"/>
                      <w:sz w:val="18"/>
                      <w:szCs w:val="18"/>
                      <w:lang w:eastAsia="zh-CN"/>
                    </w:rPr>
                  </w:pP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br w:type="textWrapping"/>
            </w:r>
            <w:r>
              <w:rPr>
                <w:rFonts w:hint="eastAsia" w:ascii="宋体" w:hAnsi="宋体" w:eastAsia="宋体" w:cs="宋体"/>
                <w:b w:val="0"/>
                <w:bCs w:val="0"/>
                <w:sz w:val="18"/>
                <w:szCs w:val="18"/>
                <w:lang w:eastAsia="zh-CN"/>
              </w:rPr>
              <w:t>三、评分汇总</w:t>
            </w:r>
          </w:p>
          <w:tbl>
            <w:tblPr>
              <w:tblStyle w:val="19"/>
              <w:tblW w:w="7963" w:type="dxa"/>
              <w:tblCellSpacing w:w="15" w:type="dxa"/>
              <w:tblInd w:w="0" w:type="dxa"/>
              <w:tblLayout w:type="fixed"/>
              <w:tblCellMar>
                <w:top w:w="15" w:type="dxa"/>
                <w:left w:w="15" w:type="dxa"/>
                <w:bottom w:w="15" w:type="dxa"/>
                <w:right w:w="15" w:type="dxa"/>
              </w:tblCellMar>
            </w:tblPr>
            <w:tblGrid>
              <w:gridCol w:w="5837"/>
              <w:gridCol w:w="2126"/>
            </w:tblGrid>
            <w:tr>
              <w:tblPrEx>
                <w:tblLayout w:type="fixed"/>
                <w:tblCellMar>
                  <w:top w:w="15" w:type="dxa"/>
                  <w:left w:w="15" w:type="dxa"/>
                  <w:bottom w:w="15" w:type="dxa"/>
                  <w:right w:w="15" w:type="dxa"/>
                </w:tblCellMar>
              </w:tblPrEx>
              <w:trPr>
                <w:tblHeade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项目</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分值</w:t>
                  </w:r>
                </w:p>
              </w:tc>
            </w:tr>
            <w:tr>
              <w:tblPrEx>
                <w:tblLayout w:type="fixed"/>
                <w:tblCellMar>
                  <w:top w:w="15" w:type="dxa"/>
                  <w:left w:w="15" w:type="dxa"/>
                  <w:bottom w:w="15" w:type="dxa"/>
                  <w:right w:w="15" w:type="dxa"/>
                </w:tblCellMar>
              </w:tblPrEx>
              <w:trP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操作准备与规范</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操作过程与技术规范</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操作结果与质量</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时间控制与熟练度</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学习态度与规范意识</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579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总分</w:t>
                  </w:r>
                </w:p>
              </w:tc>
              <w:tc>
                <w:tcPr>
                  <w:tcW w:w="208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br w:type="textWrapping"/>
            </w:r>
            <w:r>
              <w:rPr>
                <w:rFonts w:hint="eastAsia" w:ascii="宋体" w:hAnsi="宋体" w:eastAsia="宋体" w:cs="宋体"/>
                <w:b w:val="0"/>
                <w:bCs w:val="0"/>
                <w:sz w:val="18"/>
                <w:szCs w:val="18"/>
                <w:lang w:eastAsia="zh-CN"/>
              </w:rPr>
              <w:t>四、综合评价与反馈</w:t>
            </w:r>
          </w:p>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教师综合评语：</w:t>
            </w:r>
          </w:p>
          <w:p>
            <w:pPr>
              <w:kinsoku/>
              <w:spacing w:after="0" w:line="360" w:lineRule="auto"/>
              <w:rPr>
                <w:rFonts w:hint="eastAsia" w:ascii="宋体" w:hAnsi="宋体" w:eastAsia="宋体" w:cs="宋体"/>
                <w:b w:val="0"/>
                <w:bCs w:val="0"/>
                <w:sz w:val="18"/>
                <w:szCs w:val="18"/>
                <w:lang w:eastAsia="zh-CN"/>
              </w:rPr>
            </w:pPr>
          </w:p>
          <w:p>
            <w:pPr>
              <w:kinsoku/>
              <w:spacing w:after="0" w:line="360" w:lineRule="auto"/>
              <w:rPr>
                <w:rFonts w:hint="eastAsia" w:ascii="宋体" w:hAnsi="宋体" w:eastAsia="宋体" w:cs="宋体"/>
                <w:b w:val="0"/>
                <w:bCs w:val="0"/>
                <w:sz w:val="18"/>
                <w:szCs w:val="18"/>
                <w:lang w:eastAsia="zh-CN"/>
              </w:rPr>
            </w:pPr>
          </w:p>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是否达标： ☐ 达标  ☐ 未达标</w:t>
            </w:r>
          </w:p>
          <w:p>
            <w:pPr>
              <w:kinsoku/>
              <w:spacing w:after="0" w:line="360" w:lineRule="auto"/>
              <w:rPr>
                <w:rFonts w:hint="eastAsia" w:ascii="宋体" w:hAnsi="宋体" w:eastAsia="宋体"/>
                <w:lang w:eastAsia="zh-CN"/>
              </w:rPr>
            </w:pPr>
            <w:r>
              <w:rPr>
                <w:rFonts w:hint="eastAsia" w:ascii="宋体" w:hAnsi="宋体" w:eastAsia="宋体" w:cs="宋体"/>
                <w:b w:val="0"/>
                <w:bCs w:val="0"/>
                <w:sz w:val="18"/>
                <w:szCs w:val="18"/>
                <w:lang w:eastAsia="zh-CN"/>
              </w:rPr>
              <w:t>评分教师签名：_____________</w:t>
            </w:r>
            <w:r>
              <w:rPr>
                <w:rFonts w:hint="eastAsia" w:ascii="宋体" w:hAnsi="宋体" w:eastAsia="宋体" w:cs="宋体"/>
                <w:b w:val="0"/>
                <w:bCs w:val="0"/>
                <w:sz w:val="18"/>
                <w:szCs w:val="18"/>
                <w:lang w:eastAsia="zh-CN"/>
              </w:rPr>
              <w:br w:type="textWrapping"/>
            </w:r>
            <w:r>
              <w:rPr>
                <w:rFonts w:hint="eastAsia" w:ascii="宋体" w:hAnsi="宋体" w:eastAsia="宋体" w:cs="宋体"/>
                <w:b w:val="0"/>
                <w:bCs w:val="0"/>
                <w:sz w:val="18"/>
                <w:szCs w:val="18"/>
                <w:lang w:eastAsia="zh-CN"/>
              </w:rPr>
              <w:t>日期：______年____月____日</w:t>
            </w:r>
          </w:p>
        </w:tc>
      </w:tr>
      <w:bookmarkEnd w:id="187"/>
    </w:tbl>
    <w:p>
      <w:pPr>
        <w:kinsoku/>
        <w:jc w:val="center"/>
        <w:rPr>
          <w:rFonts w:hint="eastAsia" w:ascii="黑体" w:hAnsi="黑体" w:eastAsia="黑体"/>
          <w:lang w:eastAsia="zh-CN"/>
        </w:rPr>
      </w:pPr>
    </w:p>
    <w:p>
      <w:pPr>
        <w:kinsoku/>
        <w:jc w:val="center"/>
        <w:rPr>
          <w:rFonts w:hint="eastAsia" w:ascii="黑体" w:hAnsi="黑体" w:eastAsia="黑体"/>
          <w:lang w:eastAsia="zh-CN"/>
        </w:rPr>
      </w:pPr>
    </w:p>
    <w:bookmarkEnd w:id="184"/>
    <w:p>
      <w:pPr>
        <w:kinsoku/>
        <w:jc w:val="center"/>
        <w:rPr>
          <w:rFonts w:hint="eastAsia" w:ascii="黑体" w:hAnsi="黑体" w:eastAsia="黑体"/>
          <w:lang w:eastAsia="zh-CN"/>
        </w:rPr>
      </w:pPr>
    </w:p>
    <w:p>
      <w:pPr>
        <w:kinsoku/>
        <w:autoSpaceDE/>
        <w:autoSpaceDN/>
        <w:adjustRightInd/>
        <w:snapToGrid/>
        <w:spacing w:line="278" w:lineRule="auto"/>
        <w:textAlignment w:val="auto"/>
        <w:rPr>
          <w:rFonts w:hint="eastAsia" w:ascii="黑体" w:hAnsi="黑体" w:eastAsia="黑体"/>
          <w:lang w:eastAsia="zh-CN"/>
        </w:rPr>
      </w:pPr>
      <w:r>
        <w:rPr>
          <w:rFonts w:hint="eastAsia" w:ascii="黑体" w:hAnsi="黑体" w:eastAsia="黑体"/>
          <w:lang w:eastAsia="zh-CN"/>
        </w:rPr>
        <w:br w:type="page"/>
      </w:r>
    </w:p>
    <w:p>
      <w:pPr>
        <w:pStyle w:val="2"/>
        <w:kinsoku/>
        <w:spacing w:before="240" w:beforeLines="100" w:after="0" w:line="360" w:lineRule="auto"/>
        <w:jc w:val="center"/>
        <w:rPr>
          <w:rFonts w:hint="eastAsia" w:ascii="黑体" w:hAnsi="黑体" w:eastAsia="黑体"/>
          <w:b w:val="0"/>
          <w:bCs w:val="0"/>
          <w:sz w:val="21"/>
          <w:szCs w:val="21"/>
          <w:lang w:eastAsia="zh-CN"/>
        </w:rPr>
      </w:pPr>
      <w:bookmarkStart w:id="190" w:name="_Toc221527320"/>
      <w:bookmarkStart w:id="191" w:name="OLE_LINK9"/>
      <w:r>
        <w:rPr>
          <w:rFonts w:hint="eastAsia" w:ascii="黑体" w:hAnsi="黑体" w:eastAsia="黑体"/>
          <w:b w:val="0"/>
          <w:bCs w:val="0"/>
          <w:sz w:val="21"/>
          <w:szCs w:val="21"/>
          <w:lang w:eastAsia="zh-CN"/>
        </w:rPr>
        <w:t>附 录 B</w:t>
      </w:r>
      <w:bookmarkEnd w:id="190"/>
    </w:p>
    <w:p>
      <w:pPr>
        <w:kinsoku/>
        <w:jc w:val="center"/>
        <w:rPr>
          <w:rFonts w:hint="eastAsia" w:ascii="黑体" w:hAnsi="黑体" w:eastAsia="黑体"/>
          <w:lang w:eastAsia="zh-CN"/>
        </w:rPr>
      </w:pPr>
      <w:r>
        <w:rPr>
          <w:rFonts w:hint="eastAsia" w:ascii="黑体" w:hAnsi="黑体" w:eastAsia="黑体"/>
          <w:lang w:eastAsia="zh-CN"/>
        </w:rPr>
        <w:t>（资料性附录）</w:t>
      </w:r>
    </w:p>
    <w:p>
      <w:pPr>
        <w:kinsoku/>
        <w:jc w:val="center"/>
        <w:rPr>
          <w:rFonts w:hint="eastAsia" w:ascii="黑体" w:hAnsi="黑体" w:eastAsia="黑体"/>
          <w:lang w:eastAsia="zh-CN"/>
        </w:rPr>
      </w:pPr>
      <w:bookmarkStart w:id="192" w:name="OLE_LINK21"/>
      <w:r>
        <w:rPr>
          <w:rFonts w:hint="eastAsia" w:ascii="黑体" w:hAnsi="黑体" w:eastAsia="黑体"/>
          <w:lang w:eastAsia="zh-CN"/>
        </w:rPr>
        <w:t>《教学满意度调查问卷》示例</w:t>
      </w:r>
    </w:p>
    <w:bookmarkEnd w:id="191"/>
    <w:bookmarkEnd w:id="192"/>
    <w:p>
      <w:pPr>
        <w:kinsoku/>
        <w:spacing w:after="0" w:line="360" w:lineRule="auto"/>
        <w:ind w:firstLine="420" w:firstLineChars="200"/>
        <w:rPr>
          <w:rFonts w:hint="eastAsia" w:ascii="宋体" w:hAnsi="宋体" w:eastAsia="宋体"/>
          <w:lang w:eastAsia="zh-CN"/>
        </w:rPr>
      </w:pPr>
      <w:bookmarkStart w:id="198" w:name="_GoBack"/>
      <w:r>
        <w:rPr>
          <w:rFonts w:hint="eastAsia" w:ascii="宋体" w:hAnsi="宋体" w:eastAsia="宋体"/>
          <w:lang w:eastAsia="zh-CN"/>
        </w:rPr>
        <w:t>本附录以标准文本形式给出《教学满意度调查问卷》的示例，其目的在于帮助本标准的使用者理解和实施本文件中关于教学满意度评价与反馈收集的相关规定。</w:t>
      </w:r>
    </w:p>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本示例仅用于说明本文件相关条款的实施方式，示例内容系为说明目的而编写或由其他教学评价文件整理改编，其所选调查维度、问题设置及量表形式不保证为唯一、最佳或完全适用于所有教学情境。标准使用者可根据实际教学目标、教学对象及平台功能特点，对示例内容进行适当调整和补充。</w:t>
      </w:r>
    </w:p>
    <w:p>
      <w:pPr>
        <w:kinsoku/>
        <w:spacing w:after="0" w:line="360" w:lineRule="auto"/>
        <w:ind w:firstLine="420" w:firstLineChars="200"/>
        <w:rPr>
          <w:rFonts w:hint="eastAsia" w:ascii="宋体" w:hAnsi="宋体" w:eastAsia="宋体"/>
          <w:lang w:eastAsia="zh-CN"/>
        </w:rPr>
      </w:pPr>
      <w:r>
        <w:rPr>
          <w:rFonts w:ascii="宋体" w:hAnsi="宋体" w:eastAsia="宋体"/>
          <w:lang w:eastAsia="zh-CN"/>
        </w:rPr>
        <w:t>调查结果可用于教学质量评估、教学内容优化、平台功能改进及教学管理决策支持。调查数据宜以匿名方式进行统计分析，分析结果不用于个体评价，仅用于整体教学与系统改进。</w:t>
      </w:r>
    </w:p>
    <w:bookmarkEnd w:id="198"/>
    <w:p>
      <w:pPr>
        <w:kinsoku/>
        <w:spacing w:after="0" w:line="360" w:lineRule="auto"/>
        <w:ind w:firstLine="420" w:firstLineChars="200"/>
        <w:rPr>
          <w:rFonts w:hint="eastAsia" w:ascii="宋体" w:hAnsi="宋体" w:eastAsia="宋体"/>
          <w:lang w:eastAsia="zh-CN"/>
        </w:rPr>
      </w:pPr>
      <w:r>
        <w:rPr>
          <w:rFonts w:hint="eastAsia" w:ascii="宋体" w:hAnsi="宋体" w:eastAsia="宋体"/>
          <w:lang w:eastAsia="zh-CN"/>
        </w:rPr>
        <w:t>示例：</w:t>
      </w:r>
    </w:p>
    <w:tbl>
      <w:tblPr>
        <w:tblStyle w:val="20"/>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0" w:type="dxa"/>
          </w:tcPr>
          <w:p>
            <w:pPr>
              <w:kinsoku/>
              <w:spacing w:after="0" w:line="360" w:lineRule="auto"/>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教学满意度调查问卷</w:t>
            </w:r>
          </w:p>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一、基本信息（可选填写）</w:t>
            </w:r>
          </w:p>
          <w:tbl>
            <w:tblPr>
              <w:tblStyle w:val="19"/>
              <w:tblW w:w="8247" w:type="dxa"/>
              <w:tblCellSpacing w:w="15" w:type="dxa"/>
              <w:tblInd w:w="0" w:type="dxa"/>
              <w:tblLayout w:type="fixed"/>
              <w:tblCellMar>
                <w:top w:w="15" w:type="dxa"/>
                <w:left w:w="15" w:type="dxa"/>
                <w:bottom w:w="15" w:type="dxa"/>
                <w:right w:w="15" w:type="dxa"/>
              </w:tblCellMar>
            </w:tblPr>
            <w:tblGrid>
              <w:gridCol w:w="3002"/>
              <w:gridCol w:w="5245"/>
            </w:tblGrid>
            <w:tr>
              <w:tblPrEx>
                <w:tblLayout w:type="fixed"/>
                <w:tblCellMar>
                  <w:top w:w="15" w:type="dxa"/>
                  <w:left w:w="15" w:type="dxa"/>
                  <w:bottom w:w="15" w:type="dxa"/>
                  <w:right w:w="15" w:type="dxa"/>
                </w:tblCellMar>
              </w:tblPrEx>
              <w:trPr>
                <w:tblHeader/>
                <w:tblCellSpacing w:w="15" w:type="dxa"/>
              </w:trPr>
              <w:tc>
                <w:tcPr>
                  <w:tcW w:w="2957"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项目</w:t>
                  </w:r>
                </w:p>
              </w:tc>
              <w:tc>
                <w:tcPr>
                  <w:tcW w:w="52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内容</w:t>
                  </w:r>
                </w:p>
              </w:tc>
            </w:tr>
            <w:tr>
              <w:tblPrEx>
                <w:tblLayout w:type="fixed"/>
                <w:tblCellMar>
                  <w:top w:w="15" w:type="dxa"/>
                  <w:left w:w="15" w:type="dxa"/>
                  <w:bottom w:w="15" w:type="dxa"/>
                  <w:right w:w="15" w:type="dxa"/>
                </w:tblCellMar>
              </w:tblPrEx>
              <w:trPr>
                <w:tblCellSpacing w:w="15" w:type="dxa"/>
              </w:trPr>
              <w:tc>
                <w:tcPr>
                  <w:tcW w:w="2957"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身份</w:t>
                  </w:r>
                </w:p>
              </w:tc>
              <w:tc>
                <w:tcPr>
                  <w:tcW w:w="52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 学生 ☐ 规培医师 ☐ 教师</w:t>
                  </w:r>
                </w:p>
              </w:tc>
            </w:tr>
            <w:tr>
              <w:tblPrEx>
                <w:tblLayout w:type="fixed"/>
                <w:tblCellMar>
                  <w:top w:w="15" w:type="dxa"/>
                  <w:left w:w="15" w:type="dxa"/>
                  <w:bottom w:w="15" w:type="dxa"/>
                  <w:right w:w="15" w:type="dxa"/>
                </w:tblCellMar>
              </w:tblPrEx>
              <w:trPr>
                <w:tblCellSpacing w:w="15" w:type="dxa"/>
              </w:trPr>
              <w:tc>
                <w:tcPr>
                  <w:tcW w:w="2957"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专业 / 学科</w:t>
                  </w:r>
                </w:p>
              </w:tc>
              <w:tc>
                <w:tcPr>
                  <w:tcW w:w="5200" w:type="dxa"/>
                  <w:vAlign w:val="center"/>
                </w:tcPr>
                <w:p>
                  <w:pPr>
                    <w:kinsoku/>
                    <w:spacing w:after="0" w:line="360" w:lineRule="auto"/>
                    <w:rPr>
                      <w:rFonts w:hint="eastAsia" w:ascii="宋体" w:hAnsi="宋体" w:eastAsia="宋体" w:cs="宋体"/>
                      <w:b w:val="0"/>
                      <w:bCs w:val="0"/>
                      <w:sz w:val="18"/>
                      <w:szCs w:val="18"/>
                      <w:lang w:eastAsia="zh-CN"/>
                    </w:rPr>
                  </w:pPr>
                </w:p>
              </w:tc>
            </w:tr>
            <w:tr>
              <w:tblPrEx>
                <w:tblLayout w:type="fixed"/>
                <w:tblCellMar>
                  <w:top w:w="15" w:type="dxa"/>
                  <w:left w:w="15" w:type="dxa"/>
                  <w:bottom w:w="15" w:type="dxa"/>
                  <w:right w:w="15" w:type="dxa"/>
                </w:tblCellMar>
              </w:tblPrEx>
              <w:trPr>
                <w:tblCellSpacing w:w="15" w:type="dxa"/>
              </w:trPr>
              <w:tc>
                <w:tcPr>
                  <w:tcW w:w="2957"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使用系统时间</w:t>
                  </w:r>
                </w:p>
              </w:tc>
              <w:tc>
                <w:tcPr>
                  <w:tcW w:w="520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 ＜3 个月 ☐ 3–6 个月 ☐ ＞6 个月</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二、学习动机与参与度评价</w:t>
            </w:r>
          </w:p>
          <w:tbl>
            <w:tblPr>
              <w:tblStyle w:val="19"/>
              <w:tblW w:w="8482" w:type="dxa"/>
              <w:tblCellSpacing w:w="15" w:type="dxa"/>
              <w:tblInd w:w="0" w:type="dxa"/>
              <w:tblLayout w:type="fixed"/>
              <w:tblCellMar>
                <w:top w:w="15" w:type="dxa"/>
                <w:left w:w="15" w:type="dxa"/>
                <w:bottom w:w="15" w:type="dxa"/>
                <w:right w:w="15" w:type="dxa"/>
              </w:tblCellMar>
            </w:tblPr>
            <w:tblGrid>
              <w:gridCol w:w="497"/>
              <w:gridCol w:w="3735"/>
              <w:gridCol w:w="850"/>
              <w:gridCol w:w="850"/>
              <w:gridCol w:w="850"/>
              <w:gridCol w:w="850"/>
              <w:gridCol w:w="850"/>
            </w:tblGrid>
            <w:tr>
              <w:tblPrEx>
                <w:tblLayout w:type="fixed"/>
                <w:tblCellMar>
                  <w:top w:w="15" w:type="dxa"/>
                  <w:left w:w="15" w:type="dxa"/>
                  <w:bottom w:w="15" w:type="dxa"/>
                  <w:right w:w="15" w:type="dxa"/>
                </w:tblCellMar>
              </w:tblPrEx>
              <w:trPr>
                <w:tblHeade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序号</w:t>
                  </w:r>
                </w:p>
              </w:tc>
              <w:tc>
                <w:tcPr>
                  <w:tcW w:w="37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条目</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2-1</w:t>
                  </w:r>
                </w:p>
              </w:tc>
              <w:tc>
                <w:tcPr>
                  <w:tcW w:w="37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该教学系统提高了我参与学习的主动性</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2-2</w:t>
                  </w:r>
                </w:p>
              </w:tc>
              <w:tc>
                <w:tcPr>
                  <w:tcW w:w="37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教学内容与我的学习/教学需求高度相关</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2-3</w:t>
                  </w:r>
                </w:p>
              </w:tc>
              <w:tc>
                <w:tcPr>
                  <w:tcW w:w="37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案例与任务设置具有明确的学习目标</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三、平台功能与操作体验评价</w:t>
            </w:r>
          </w:p>
          <w:tbl>
            <w:tblPr>
              <w:tblStyle w:val="19"/>
              <w:tblW w:w="8528" w:type="dxa"/>
              <w:tblCellSpacing w:w="15" w:type="dxa"/>
              <w:tblInd w:w="0" w:type="dxa"/>
              <w:tblLayout w:type="fixed"/>
              <w:tblCellMar>
                <w:top w:w="15" w:type="dxa"/>
                <w:left w:w="15" w:type="dxa"/>
                <w:bottom w:w="15" w:type="dxa"/>
                <w:right w:w="15" w:type="dxa"/>
              </w:tblCellMar>
            </w:tblPr>
            <w:tblGrid>
              <w:gridCol w:w="497"/>
              <w:gridCol w:w="3781"/>
              <w:gridCol w:w="850"/>
              <w:gridCol w:w="850"/>
              <w:gridCol w:w="850"/>
              <w:gridCol w:w="850"/>
              <w:gridCol w:w="850"/>
            </w:tblGrid>
            <w:tr>
              <w:tblPrEx>
                <w:tblLayout w:type="fixed"/>
                <w:tblCellMar>
                  <w:top w:w="15" w:type="dxa"/>
                  <w:left w:w="15" w:type="dxa"/>
                  <w:bottom w:w="15" w:type="dxa"/>
                  <w:right w:w="15" w:type="dxa"/>
                </w:tblCellMar>
              </w:tblPrEx>
              <w:trPr>
                <w:tblHeade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序号</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条目</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3-1</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系统界面布局清晰，易于理解</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3-2</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平台操作流程直观，学习成本低</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3-3</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虚拟仿真操作反馈及时、准确</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3-4</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系统运行稳定，响应速度满足教学需求</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四、教学内容与实用性评价</w:t>
            </w:r>
          </w:p>
          <w:tbl>
            <w:tblPr>
              <w:tblStyle w:val="19"/>
              <w:tblW w:w="8528" w:type="dxa"/>
              <w:tblCellSpacing w:w="15" w:type="dxa"/>
              <w:tblInd w:w="0" w:type="dxa"/>
              <w:tblLayout w:type="fixed"/>
              <w:tblCellMar>
                <w:top w:w="15" w:type="dxa"/>
                <w:left w:w="15" w:type="dxa"/>
                <w:bottom w:w="15" w:type="dxa"/>
                <w:right w:w="15" w:type="dxa"/>
              </w:tblCellMar>
            </w:tblPr>
            <w:tblGrid>
              <w:gridCol w:w="497"/>
              <w:gridCol w:w="3781"/>
              <w:gridCol w:w="850"/>
              <w:gridCol w:w="850"/>
              <w:gridCol w:w="850"/>
              <w:gridCol w:w="850"/>
              <w:gridCol w:w="850"/>
            </w:tblGrid>
            <w:tr>
              <w:tblPrEx>
                <w:tblLayout w:type="fixed"/>
                <w:tblCellMar>
                  <w:top w:w="15" w:type="dxa"/>
                  <w:left w:w="15" w:type="dxa"/>
                  <w:bottom w:w="15" w:type="dxa"/>
                  <w:right w:w="15" w:type="dxa"/>
                </w:tblCellMar>
              </w:tblPrEx>
              <w:trPr>
                <w:tblHeade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序号</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条目</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4-1</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病例内容真实、具有代表性</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4-2</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教学内容有助于理解临床诊疗流程</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4-3</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3D 打印模型对操作理解和训练有帮助</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4-4</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教学内容对实际临床工作具有指导意义</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五、学习负担与节奏评价</w:t>
            </w:r>
          </w:p>
          <w:tbl>
            <w:tblPr>
              <w:tblStyle w:val="19"/>
              <w:tblW w:w="8528" w:type="dxa"/>
              <w:tblCellSpacing w:w="15" w:type="dxa"/>
              <w:tblInd w:w="0" w:type="dxa"/>
              <w:tblLayout w:type="fixed"/>
              <w:tblCellMar>
                <w:top w:w="15" w:type="dxa"/>
                <w:left w:w="15" w:type="dxa"/>
                <w:bottom w:w="15" w:type="dxa"/>
                <w:right w:w="15" w:type="dxa"/>
              </w:tblCellMar>
            </w:tblPr>
            <w:tblGrid>
              <w:gridCol w:w="497"/>
              <w:gridCol w:w="3781"/>
              <w:gridCol w:w="850"/>
              <w:gridCol w:w="850"/>
              <w:gridCol w:w="850"/>
              <w:gridCol w:w="850"/>
              <w:gridCol w:w="850"/>
            </w:tblGrid>
            <w:tr>
              <w:tblPrEx>
                <w:tblLayout w:type="fixed"/>
                <w:tblCellMar>
                  <w:top w:w="15" w:type="dxa"/>
                  <w:left w:w="15" w:type="dxa"/>
                  <w:bottom w:w="15" w:type="dxa"/>
                  <w:right w:w="15" w:type="dxa"/>
                </w:tblCellMar>
              </w:tblPrEx>
              <w:trPr>
                <w:tblHeade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序号</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条目</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5-1</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教学任务量安排合理</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5-2</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系统使用未对正常学习/教学造成负担</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5-3</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教学节奏与个人学习能力匹配</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六、教学效果与总体评价</w:t>
            </w:r>
          </w:p>
          <w:tbl>
            <w:tblPr>
              <w:tblStyle w:val="19"/>
              <w:tblW w:w="8528" w:type="dxa"/>
              <w:tblCellSpacing w:w="15" w:type="dxa"/>
              <w:tblInd w:w="0" w:type="dxa"/>
              <w:tblLayout w:type="fixed"/>
              <w:tblCellMar>
                <w:top w:w="15" w:type="dxa"/>
                <w:left w:w="15" w:type="dxa"/>
                <w:bottom w:w="15" w:type="dxa"/>
                <w:right w:w="15" w:type="dxa"/>
              </w:tblCellMar>
            </w:tblPr>
            <w:tblGrid>
              <w:gridCol w:w="497"/>
              <w:gridCol w:w="3781"/>
              <w:gridCol w:w="850"/>
              <w:gridCol w:w="850"/>
              <w:gridCol w:w="850"/>
              <w:gridCol w:w="850"/>
              <w:gridCol w:w="850"/>
            </w:tblGrid>
            <w:tr>
              <w:tblPrEx>
                <w:tblLayout w:type="fixed"/>
                <w:tblCellMar>
                  <w:top w:w="15" w:type="dxa"/>
                  <w:left w:w="15" w:type="dxa"/>
                  <w:bottom w:w="15" w:type="dxa"/>
                  <w:right w:w="15" w:type="dxa"/>
                </w:tblCellMar>
              </w:tblPrEx>
              <w:trPr>
                <w:tblHeade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序号</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条目</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1</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2</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3</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4</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5</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6-1</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系统有助于提升我的临床思维能力</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6-2</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系统有助于提升操作规范性与自信度</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6-3</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整体而言，我对该教学系统感到满意</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r>
              <w:tblPrEx>
                <w:tblLayout w:type="fixed"/>
                <w:tblCellMar>
                  <w:top w:w="15" w:type="dxa"/>
                  <w:left w:w="15" w:type="dxa"/>
                  <w:bottom w:w="15" w:type="dxa"/>
                  <w:right w:w="15" w:type="dxa"/>
                </w:tblCellMar>
              </w:tblPrEx>
              <w:trPr>
                <w:tblCellSpacing w:w="15" w:type="dxa"/>
              </w:trPr>
              <w:tc>
                <w:tcPr>
                  <w:tcW w:w="452"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6-4</w:t>
                  </w:r>
                </w:p>
              </w:tc>
              <w:tc>
                <w:tcPr>
                  <w:tcW w:w="3751"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我愿意继续使用或推荐该教学系统</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20"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c>
                <w:tcPr>
                  <w:tcW w:w="805" w:type="dxa"/>
                  <w:vAlign w:val="center"/>
                </w:tcPr>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w:t>
                  </w:r>
                </w:p>
              </w:tc>
            </w:tr>
          </w:tbl>
          <w:p>
            <w:p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七、开放性反馈（可选）</w:t>
            </w:r>
          </w:p>
          <w:p>
            <w:pPr>
              <w:numPr>
                <w:ilvl w:val="0"/>
                <w:numId w:val="1"/>
              </w:num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您认为该系统最有价值的方面是：</w:t>
            </w:r>
          </w:p>
          <w:p>
            <w:pPr>
              <w:kinsoku/>
              <w:spacing w:after="0" w:line="360" w:lineRule="auto"/>
              <w:rPr>
                <w:rFonts w:hint="eastAsia" w:ascii="宋体" w:hAnsi="宋体" w:eastAsia="宋体" w:cs="宋体"/>
                <w:b w:val="0"/>
                <w:bCs w:val="0"/>
                <w:sz w:val="18"/>
                <w:szCs w:val="18"/>
                <w:lang w:eastAsia="zh-CN"/>
              </w:rPr>
            </w:pPr>
          </w:p>
          <w:p>
            <w:pPr>
              <w:numPr>
                <w:ilvl w:val="0"/>
                <w:numId w:val="2"/>
              </w:num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您认为仍需改进的方面是：</w:t>
            </w:r>
          </w:p>
          <w:p>
            <w:pPr>
              <w:kinsoku/>
              <w:spacing w:after="0" w:line="360" w:lineRule="auto"/>
              <w:rPr>
                <w:rFonts w:hint="eastAsia" w:ascii="宋体" w:hAnsi="宋体" w:eastAsia="宋体" w:cs="宋体"/>
                <w:b w:val="0"/>
                <w:bCs w:val="0"/>
                <w:sz w:val="18"/>
                <w:szCs w:val="18"/>
                <w:lang w:eastAsia="zh-CN"/>
              </w:rPr>
            </w:pPr>
          </w:p>
          <w:p>
            <w:pPr>
              <w:numPr>
                <w:ilvl w:val="0"/>
                <w:numId w:val="3"/>
              </w:numPr>
              <w:kinsoku/>
              <w:spacing w:after="0" w:line="360" w:lineRule="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其他建议或意见：</w:t>
            </w:r>
          </w:p>
          <w:p>
            <w:pPr>
              <w:kinsoku/>
              <w:spacing w:after="0" w:line="360" w:lineRule="auto"/>
              <w:ind w:left="720"/>
              <w:rPr>
                <w:rFonts w:hint="eastAsia" w:ascii="宋体" w:hAnsi="宋体" w:eastAsia="宋体"/>
                <w:lang w:eastAsia="zh-CN"/>
              </w:rPr>
            </w:pPr>
          </w:p>
          <w:p>
            <w:pPr>
              <w:kinsoku/>
              <w:spacing w:after="0" w:line="360" w:lineRule="auto"/>
              <w:rPr>
                <w:rFonts w:hint="eastAsia" w:ascii="宋体" w:hAnsi="宋体" w:eastAsia="宋体"/>
                <w:lang w:eastAsia="zh-CN"/>
              </w:rPr>
            </w:pPr>
          </w:p>
        </w:tc>
      </w:tr>
    </w:tbl>
    <w:p>
      <w:pPr>
        <w:kinsoku/>
        <w:jc w:val="center"/>
        <w:rPr>
          <w:rFonts w:hint="eastAsia" w:ascii="黑体" w:hAnsi="黑体" w:eastAsia="黑体"/>
          <w:lang w:eastAsia="zh-CN"/>
        </w:rPr>
      </w:pPr>
    </w:p>
    <w:p>
      <w:pPr>
        <w:kinsoku/>
        <w:jc w:val="center"/>
        <w:rPr>
          <w:rFonts w:hint="eastAsia" w:ascii="黑体" w:hAnsi="黑体" w:eastAsia="黑体"/>
          <w:lang w:eastAsia="zh-CN"/>
        </w:rPr>
      </w:pPr>
    </w:p>
    <w:p>
      <w:pPr>
        <w:kinsoku/>
        <w:autoSpaceDE/>
        <w:autoSpaceDN/>
        <w:adjustRightInd/>
        <w:snapToGrid/>
        <w:spacing w:line="278" w:lineRule="auto"/>
        <w:textAlignment w:val="auto"/>
        <w:rPr>
          <w:rFonts w:hint="eastAsia" w:ascii="黑体" w:hAnsi="黑体" w:eastAsia="黑体"/>
          <w:lang w:eastAsia="zh-CN"/>
        </w:rPr>
      </w:pPr>
      <w:r>
        <w:rPr>
          <w:rFonts w:hint="eastAsia" w:ascii="黑体" w:hAnsi="黑体" w:eastAsia="黑体"/>
          <w:lang w:eastAsia="zh-CN"/>
        </w:rPr>
        <w:br w:type="page"/>
      </w:r>
    </w:p>
    <w:p>
      <w:pPr>
        <w:pStyle w:val="2"/>
        <w:kinsoku/>
        <w:spacing w:before="240" w:beforeLines="100" w:after="0" w:line="360" w:lineRule="auto"/>
        <w:jc w:val="center"/>
        <w:rPr>
          <w:rFonts w:hint="eastAsia" w:ascii="黑体" w:hAnsi="黑体" w:eastAsia="黑体"/>
          <w:b w:val="0"/>
          <w:bCs w:val="0"/>
          <w:sz w:val="21"/>
          <w:szCs w:val="21"/>
          <w:lang w:eastAsia="zh-CN"/>
        </w:rPr>
      </w:pPr>
      <w:bookmarkStart w:id="193" w:name="_Toc221527321"/>
      <w:r>
        <w:rPr>
          <w:rFonts w:hint="eastAsia" w:ascii="黑体" w:hAnsi="黑体" w:eastAsia="黑体"/>
          <w:b w:val="0"/>
          <w:bCs w:val="0"/>
          <w:sz w:val="21"/>
          <w:szCs w:val="21"/>
          <w:lang w:eastAsia="zh-CN"/>
        </w:rPr>
        <w:t>参 考 文 献</w:t>
      </w:r>
      <w:bookmarkEnd w:id="193"/>
    </w:p>
    <w:p>
      <w:pPr>
        <w:kinsoku/>
        <w:spacing w:after="0" w:line="360" w:lineRule="auto"/>
        <w:ind w:left="420" w:hanging="420" w:hangingChars="200"/>
        <w:rPr>
          <w:rFonts w:hint="eastAsia" w:ascii="宋体" w:hAnsi="宋体" w:eastAsia="宋体"/>
          <w:sz w:val="21"/>
          <w:szCs w:val="21"/>
          <w:lang w:eastAsia="zh-CN"/>
        </w:rPr>
      </w:pPr>
      <w:r>
        <w:rPr>
          <w:rFonts w:hint="eastAsia" w:ascii="宋体" w:hAnsi="宋体" w:eastAsia="宋体"/>
          <w:sz w:val="21"/>
          <w:szCs w:val="21"/>
          <w:lang w:eastAsia="zh-CN"/>
        </w:rPr>
        <w:t>[1]中国医院协会模拟医学专业委员会,秦文健,吕建平.临床实践技能虚拟仿真应用技术体系标准专家共识[J].中国全科医学,2025,28(23):2833-2840.DOI:10.12114/j.issn.1007-9572.2025.0076.</w:t>
      </w:r>
    </w:p>
    <w:p>
      <w:pPr>
        <w:kinsoku/>
        <w:spacing w:after="0" w:line="360" w:lineRule="auto"/>
        <w:ind w:left="420" w:hanging="420" w:hangingChars="200"/>
        <w:rPr>
          <w:rFonts w:hint="eastAsia" w:ascii="宋体" w:hAnsi="宋体" w:eastAsia="宋体"/>
          <w:sz w:val="21"/>
          <w:szCs w:val="21"/>
          <w:lang w:eastAsia="zh-CN"/>
        </w:rPr>
      </w:pPr>
      <w:r>
        <w:rPr>
          <w:rFonts w:hint="eastAsia" w:ascii="宋体" w:hAnsi="宋体" w:eastAsia="宋体"/>
          <w:sz w:val="21"/>
          <w:szCs w:val="21"/>
          <w:lang w:eastAsia="zh-CN"/>
        </w:rPr>
        <w:t>[2]</w:t>
      </w:r>
      <w:r>
        <w:rPr>
          <w:rFonts w:ascii="宋体" w:hAnsi="宋体" w:eastAsia="宋体"/>
          <w:sz w:val="21"/>
          <w:szCs w:val="21"/>
          <w:lang w:eastAsia="zh-CN"/>
        </w:rPr>
        <w:t>D</w:t>
      </w:r>
      <w:r>
        <w:rPr>
          <w:rFonts w:hint="eastAsia" w:ascii="宋体" w:hAnsi="宋体" w:eastAsia="宋体"/>
          <w:sz w:val="21"/>
          <w:szCs w:val="21"/>
          <w:lang w:eastAsia="zh-CN"/>
        </w:rPr>
        <w:t>iaz</w:t>
      </w:r>
      <w:r>
        <w:rPr>
          <w:rFonts w:ascii="宋体" w:hAnsi="宋体" w:eastAsia="宋体"/>
          <w:sz w:val="21"/>
          <w:szCs w:val="21"/>
          <w:lang w:eastAsia="zh-CN"/>
        </w:rPr>
        <w:t>-N</w:t>
      </w:r>
      <w:r>
        <w:rPr>
          <w:rFonts w:hint="eastAsia" w:ascii="宋体" w:hAnsi="宋体" w:eastAsia="宋体"/>
          <w:sz w:val="21"/>
          <w:szCs w:val="21"/>
          <w:lang w:eastAsia="zh-CN"/>
        </w:rPr>
        <w:t>avarro</w:t>
      </w:r>
      <w:r>
        <w:rPr>
          <w:rFonts w:ascii="宋体" w:hAnsi="宋体" w:eastAsia="宋体"/>
          <w:sz w:val="21"/>
          <w:szCs w:val="21"/>
          <w:lang w:eastAsia="zh-CN"/>
        </w:rPr>
        <w:t xml:space="preserve"> C, L</w:t>
      </w:r>
      <w:r>
        <w:rPr>
          <w:rFonts w:hint="eastAsia" w:ascii="宋体" w:hAnsi="宋体" w:eastAsia="宋体"/>
          <w:sz w:val="21"/>
          <w:szCs w:val="21"/>
          <w:lang w:eastAsia="zh-CN"/>
        </w:rPr>
        <w:t>aws</w:t>
      </w:r>
      <w:r>
        <w:rPr>
          <w:rFonts w:ascii="宋体" w:hAnsi="宋体" w:eastAsia="宋体"/>
          <w:sz w:val="21"/>
          <w:szCs w:val="21"/>
          <w:lang w:eastAsia="zh-CN"/>
        </w:rPr>
        <w:t>-C</w:t>
      </w:r>
      <w:r>
        <w:rPr>
          <w:rFonts w:hint="eastAsia" w:ascii="宋体" w:hAnsi="宋体" w:eastAsia="宋体"/>
          <w:sz w:val="21"/>
          <w:szCs w:val="21"/>
          <w:lang w:eastAsia="zh-CN"/>
        </w:rPr>
        <w:t>hapman</w:t>
      </w:r>
      <w:r>
        <w:rPr>
          <w:rFonts w:ascii="宋体" w:hAnsi="宋体" w:eastAsia="宋体"/>
          <w:sz w:val="21"/>
          <w:szCs w:val="21"/>
          <w:lang w:eastAsia="zh-CN"/>
        </w:rPr>
        <w:t xml:space="preserve"> C, M</w:t>
      </w:r>
      <w:r>
        <w:rPr>
          <w:rFonts w:hint="eastAsia" w:ascii="宋体" w:hAnsi="宋体" w:eastAsia="宋体"/>
          <w:sz w:val="21"/>
          <w:szCs w:val="21"/>
          <w:lang w:eastAsia="zh-CN"/>
        </w:rPr>
        <w:t>oneypenny</w:t>
      </w:r>
      <w:r>
        <w:rPr>
          <w:rFonts w:ascii="宋体" w:hAnsi="宋体" w:eastAsia="宋体"/>
          <w:sz w:val="21"/>
          <w:szCs w:val="21"/>
          <w:lang w:eastAsia="zh-CN"/>
        </w:rPr>
        <w:t xml:space="preserve"> M, et al. The ASPiH Standards – 2023: guiding simulation-based practice in health and care[J]. International Journal of Healthcare Simulation, 2024. DOI: 10.54531/nyvm5886.</w:t>
      </w:r>
    </w:p>
    <w:p>
      <w:pPr>
        <w:kinsoku/>
        <w:spacing w:after="0" w:line="360" w:lineRule="auto"/>
        <w:ind w:left="420" w:hanging="420" w:hangingChars="200"/>
        <w:rPr>
          <w:rFonts w:hint="eastAsia" w:ascii="宋体" w:hAnsi="宋体" w:eastAsia="宋体"/>
          <w:sz w:val="21"/>
          <w:szCs w:val="21"/>
          <w:lang w:eastAsia="zh-CN"/>
        </w:rPr>
      </w:pPr>
      <w:r>
        <w:rPr>
          <w:rFonts w:hint="eastAsia" w:ascii="宋体" w:hAnsi="宋体" w:eastAsia="宋体"/>
          <w:sz w:val="21"/>
          <w:szCs w:val="21"/>
          <w:lang w:eastAsia="zh-CN"/>
        </w:rPr>
        <w:t>[3]</w:t>
      </w:r>
      <w:r>
        <w:rPr>
          <w:rFonts w:ascii="宋体" w:hAnsi="宋体" w:eastAsia="宋体"/>
          <w:sz w:val="21"/>
          <w:szCs w:val="21"/>
          <w:lang w:eastAsia="zh-CN"/>
        </w:rPr>
        <w:t>W</w:t>
      </w:r>
      <w:r>
        <w:rPr>
          <w:rFonts w:hint="eastAsia" w:ascii="宋体" w:hAnsi="宋体" w:eastAsia="宋体"/>
          <w:sz w:val="21"/>
          <w:szCs w:val="21"/>
          <w:lang w:eastAsia="zh-CN"/>
        </w:rPr>
        <w:t>ang</w:t>
      </w:r>
      <w:r>
        <w:rPr>
          <w:rFonts w:ascii="宋体" w:hAnsi="宋体" w:eastAsia="宋体"/>
          <w:sz w:val="21"/>
          <w:szCs w:val="21"/>
          <w:lang w:eastAsia="zh-CN"/>
        </w:rPr>
        <w:t xml:space="preserve"> D. The impact of virtual simulation experiments on dental education: a systematic review and analysis[J]. International Journal of Education and Social Development, 2025, 5(2): 7–10. DOI: 10.54097/et0m4p98.</w:t>
      </w:r>
    </w:p>
    <w:p>
      <w:pPr>
        <w:kinsoku/>
        <w:spacing w:after="0" w:line="360" w:lineRule="auto"/>
        <w:ind w:left="420" w:hanging="420" w:hangingChars="200"/>
        <w:rPr>
          <w:rFonts w:hint="eastAsia" w:ascii="宋体" w:hAnsi="宋体" w:eastAsia="宋体"/>
          <w:sz w:val="21"/>
          <w:szCs w:val="21"/>
          <w:lang w:eastAsia="zh-CN"/>
        </w:rPr>
      </w:pPr>
      <w:r>
        <w:rPr>
          <w:rFonts w:hint="eastAsia" w:ascii="宋体" w:hAnsi="宋体" w:eastAsia="宋体"/>
          <w:sz w:val="21"/>
          <w:szCs w:val="21"/>
          <w:lang w:eastAsia="zh-CN"/>
        </w:rPr>
        <w:t>[4]</w:t>
      </w:r>
      <w:r>
        <w:rPr>
          <w:rFonts w:ascii="宋体" w:hAnsi="宋体" w:eastAsia="宋体"/>
          <w:sz w:val="21"/>
          <w:szCs w:val="21"/>
          <w:lang w:eastAsia="zh-CN"/>
        </w:rPr>
        <w:t>M</w:t>
      </w:r>
      <w:r>
        <w:rPr>
          <w:rFonts w:hint="eastAsia" w:ascii="宋体" w:hAnsi="宋体" w:eastAsia="宋体"/>
          <w:sz w:val="21"/>
          <w:szCs w:val="21"/>
          <w:lang w:eastAsia="zh-CN"/>
        </w:rPr>
        <w:t>ello</w:t>
      </w:r>
      <w:r>
        <w:rPr>
          <w:rFonts w:ascii="宋体" w:hAnsi="宋体" w:eastAsia="宋体"/>
          <w:sz w:val="21"/>
          <w:szCs w:val="21"/>
          <w:lang w:eastAsia="zh-CN"/>
        </w:rPr>
        <w:t xml:space="preserve"> W M, D</w:t>
      </w:r>
      <w:r>
        <w:rPr>
          <w:rFonts w:hint="eastAsia" w:ascii="宋体" w:hAnsi="宋体" w:eastAsia="宋体"/>
          <w:sz w:val="21"/>
          <w:szCs w:val="21"/>
          <w:lang w:eastAsia="zh-CN"/>
        </w:rPr>
        <w:t>utra</w:t>
      </w:r>
      <w:r>
        <w:rPr>
          <w:rFonts w:ascii="宋体" w:hAnsi="宋体" w:eastAsia="宋体"/>
          <w:sz w:val="21"/>
          <w:szCs w:val="21"/>
          <w:lang w:eastAsia="zh-CN"/>
        </w:rPr>
        <w:t xml:space="preserve"> V, L</w:t>
      </w:r>
      <w:r>
        <w:rPr>
          <w:rFonts w:hint="eastAsia" w:ascii="宋体" w:hAnsi="宋体" w:eastAsia="宋体"/>
          <w:sz w:val="21"/>
          <w:szCs w:val="21"/>
          <w:lang w:eastAsia="zh-CN"/>
        </w:rPr>
        <w:t>iedke</w:t>
      </w:r>
      <w:r>
        <w:rPr>
          <w:rFonts w:ascii="宋体" w:hAnsi="宋体" w:eastAsia="宋体"/>
          <w:sz w:val="21"/>
          <w:szCs w:val="21"/>
          <w:lang w:eastAsia="zh-CN"/>
        </w:rPr>
        <w:t xml:space="preserve"> G S.3D printing in dental education:a scoping review[J].Medical Principles and Practice,2025.DOI: 10.1159/000548395.</w:t>
      </w:r>
    </w:p>
    <w:p>
      <w:pPr>
        <w:kinsoku/>
        <w:spacing w:after="0" w:line="360" w:lineRule="auto"/>
        <w:ind w:left="420" w:hanging="420" w:hangingChars="200"/>
        <w:rPr>
          <w:rFonts w:hint="eastAsia" w:ascii="宋体" w:hAnsi="宋体" w:eastAsia="宋体"/>
          <w:sz w:val="21"/>
          <w:szCs w:val="21"/>
          <w:lang w:eastAsia="zh-CN"/>
        </w:rPr>
      </w:pPr>
      <w:r>
        <w:rPr>
          <w:rFonts w:hint="eastAsia" w:ascii="宋体" w:hAnsi="宋体" w:eastAsia="宋体"/>
          <w:sz w:val="21"/>
          <w:szCs w:val="21"/>
          <w:lang w:eastAsia="zh-CN"/>
        </w:rPr>
        <w:t>[5]</w:t>
      </w:r>
      <w:r>
        <w:rPr>
          <w:rFonts w:ascii="宋体" w:hAnsi="宋体" w:eastAsia="宋体"/>
          <w:sz w:val="21"/>
          <w:szCs w:val="21"/>
          <w:lang w:eastAsia="zh-CN"/>
        </w:rPr>
        <w:t>Chaudhari P K, Bhatia D, Sharan J, et al. 3D Printing in Oral Health Science: Applications and Future Directions[M]. Cham: Springer, 2022.</w:t>
      </w:r>
    </w:p>
    <w:p>
      <w:pPr>
        <w:kinsoku/>
        <w:spacing w:after="0" w:line="360" w:lineRule="auto"/>
        <w:ind w:left="420" w:hanging="420" w:hangingChars="200"/>
        <w:rPr>
          <w:rFonts w:hint="eastAsia" w:ascii="宋体" w:hAnsi="宋体" w:eastAsia="宋体"/>
          <w:sz w:val="21"/>
          <w:szCs w:val="21"/>
          <w:lang w:eastAsia="zh-CN"/>
        </w:rPr>
      </w:pPr>
      <w:r>
        <w:rPr>
          <w:rFonts w:hint="eastAsia" w:ascii="宋体" w:hAnsi="宋体" w:eastAsia="宋体"/>
          <w:sz w:val="21"/>
          <w:szCs w:val="21"/>
          <w:lang w:eastAsia="zh-CN"/>
        </w:rPr>
        <w:t>[6]</w:t>
      </w:r>
      <w:r>
        <w:rPr>
          <w:rFonts w:ascii="宋体" w:hAnsi="宋体" w:eastAsia="宋体"/>
          <w:sz w:val="21"/>
          <w:szCs w:val="21"/>
          <w:lang w:eastAsia="zh-CN"/>
        </w:rPr>
        <w:t>Watts P I, McDermott D S, Alinier G, et al. Healthcare simulation standards of best practiceTM simulation design[J]. Clinical Simulation in Nursing, 2021, 58: 14-21.</w:t>
      </w:r>
      <w:r>
        <w:rPr>
          <w:rFonts w:hint="eastAsia" w:ascii="宋体" w:hAnsi="宋体" w:eastAsia="宋体"/>
          <w:sz w:val="21"/>
          <w:szCs w:val="21"/>
          <w:lang w:eastAsia="zh-CN"/>
        </w:rPr>
        <w:t>DOI：</w:t>
      </w:r>
      <w:r>
        <w:rPr>
          <w:rFonts w:ascii="宋体" w:hAnsi="宋体" w:eastAsia="宋体"/>
          <w:sz w:val="21"/>
          <w:szCs w:val="21"/>
          <w:lang w:eastAsia="zh-CN"/>
        </w:rPr>
        <w:t>10.1016/j.ecns.2021.08.009.</w:t>
      </w:r>
    </w:p>
    <w:p>
      <w:pPr>
        <w:kinsoku/>
        <w:spacing w:after="0" w:line="360" w:lineRule="auto"/>
        <w:ind w:left="420" w:hanging="420" w:hangingChars="200"/>
        <w:rPr>
          <w:rFonts w:ascii="宋体" w:hAnsi="宋体" w:eastAsia="宋体"/>
          <w:sz w:val="21"/>
          <w:szCs w:val="21"/>
          <w:lang w:eastAsia="zh-CN"/>
        </w:rPr>
      </w:pPr>
      <w:r>
        <w:rPr>
          <w:rFonts w:hint="eastAsia" w:ascii="宋体" w:hAnsi="宋体" w:eastAsia="宋体"/>
          <w:sz w:val="21"/>
          <w:szCs w:val="21"/>
          <w:lang w:eastAsia="zh-CN"/>
        </w:rPr>
        <w:t>[7]</w:t>
      </w:r>
      <w:r>
        <w:rPr>
          <w:sz w:val="21"/>
          <w:szCs w:val="21"/>
        </w:rPr>
        <w:t xml:space="preserve"> </w:t>
      </w:r>
      <w:r>
        <w:rPr>
          <w:rFonts w:ascii="宋体" w:hAnsi="宋体" w:eastAsia="宋体"/>
          <w:sz w:val="21"/>
          <w:szCs w:val="21"/>
          <w:lang w:eastAsia="zh-CN"/>
        </w:rPr>
        <w:t xml:space="preserve">Wu D, Zheng Q, Sun B, </w:t>
      </w:r>
      <w:r>
        <w:rPr>
          <w:rFonts w:hint="eastAsia" w:ascii="宋体" w:hAnsi="宋体" w:eastAsia="宋体"/>
          <w:sz w:val="21"/>
          <w:szCs w:val="21"/>
          <w:lang w:eastAsia="zh-CN"/>
        </w:rPr>
        <w:t>et al</w:t>
      </w:r>
      <w:r>
        <w:rPr>
          <w:rFonts w:ascii="宋体" w:hAnsi="宋体" w:eastAsia="宋体"/>
          <w:sz w:val="21"/>
          <w:szCs w:val="21"/>
          <w:lang w:eastAsia="zh-CN"/>
        </w:rPr>
        <w:t>. Application of Clinical-Experimental-Clinical Teaching Model for Specialist Training in Dentistry[J]. Journal of Dental Education, 2025: e13991.DOI:10.1002/jdd.13991.</w:t>
      </w:r>
    </w:p>
    <w:p>
      <w:pPr>
        <w:kinsoku/>
        <w:spacing w:after="0" w:line="360" w:lineRule="auto"/>
        <w:ind w:left="420" w:hanging="420" w:hangingChars="200"/>
        <w:rPr>
          <w:rFonts w:ascii="宋体" w:hAnsi="宋体" w:eastAsia="宋体"/>
          <w:lang w:eastAsia="zh-CN"/>
        </w:rPr>
      </w:pPr>
    </w:p>
    <w:p>
      <w:pPr>
        <w:numPr>
          <w:ilvl w:val="0"/>
          <w:numId w:val="0"/>
        </w:numPr>
        <w:kinsoku/>
        <w:spacing w:after="0" w:line="360" w:lineRule="auto"/>
        <w:rPr>
          <w:rFonts w:hint="eastAsia" w:ascii="宋体" w:hAnsi="宋体" w:eastAsia="宋体"/>
          <w:lang w:eastAsia="zh-CN"/>
        </w:rPr>
      </w:pPr>
    </w:p>
    <w:p>
      <w:pPr>
        <w:ind w:firstLine="420" w:firstLineChars="200"/>
        <w:rPr>
          <w:rFonts w:hint="eastAsia" w:ascii="宋体" w:hAnsi="宋体" w:eastAsia="宋体" w:cs="宋体"/>
          <w:sz w:val="21"/>
          <w:szCs w:val="21"/>
        </w:rPr>
      </w:pPr>
    </w:p>
    <w:p>
      <w:pPr>
        <w:pStyle w:val="35"/>
        <w:ind w:firstLine="420"/>
        <w:rPr>
          <w:rFonts w:ascii="Times New Roman" w:hAnsi="Times New Roman" w:eastAsia="宋体" w:cs="Times New Roman"/>
          <w:szCs w:val="21"/>
        </w:rPr>
      </w:pPr>
      <w:r>
        <w:rPr>
          <w:rFonts w:hint="eastAsia"/>
        </w:rPr>
        <mc:AlternateContent>
          <mc:Choice Requires="wps">
            <w:drawing>
              <wp:anchor distT="0" distB="0" distL="114300" distR="114300" simplePos="0" relativeHeight="251685888" behindDoc="0" locked="0" layoutInCell="1" allowOverlap="1">
                <wp:simplePos x="0" y="0"/>
                <wp:positionH relativeFrom="column">
                  <wp:posOffset>2063750</wp:posOffset>
                </wp:positionH>
                <wp:positionV relativeFrom="paragraph">
                  <wp:posOffset>375920</wp:posOffset>
                </wp:positionV>
                <wp:extent cx="1574800" cy="0"/>
                <wp:effectExtent l="0" t="0" r="0" b="0"/>
                <wp:wrapNone/>
                <wp:docPr id="720006935" name="直接连接符 4"/>
                <wp:cNvGraphicFramePr/>
                <a:graphic xmlns:a="http://schemas.openxmlformats.org/drawingml/2006/main">
                  <a:graphicData uri="http://schemas.microsoft.com/office/word/2010/wordprocessingShape">
                    <wps:wsp>
                      <wps:cNvCnPr/>
                      <wps:spPr>
                        <a:xfrm flipV="1">
                          <a:off x="0" y="0"/>
                          <a:ext cx="157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 o:spid="_x0000_s1026" o:spt="20" style="position:absolute;left:0pt;flip:y;margin-left:162.5pt;margin-top:29.6pt;height:0pt;width:124pt;z-index:251685888;mso-width-relative:page;mso-height-relative:page;" filled="f" stroked="t" coordsize="21600,21600" o:gfxdata="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FilNNYAAAAJAQAADwAAAAAAAAABACAA&#10;AAAiAAAAZHJzL2Rvd25yZXYueG1sUEsBAhQAFAAAAAgAh07iQHbaiNbWAQAAdgMAAA4AAAAAAAAA&#10;AQAgAAAAJQEAAGRycy9lMm9Eb2MueG1sUEsFBgAAAAAGAAYAWQEAAG0FAAAAAA==&#10;">
                <v:fill on="f" focussize="0,0"/>
                <v:stroke weight="1pt" color="#000000 [3200]" miterlimit="8" joinstyle="miter"/>
                <v:imagedata o:title=""/>
                <o:lock v:ext="edit" aspectratio="f"/>
              </v:line>
            </w:pict>
          </mc:Fallback>
        </mc:AlternateContent>
      </w:r>
    </w:p>
    <w:p>
      <w:pPr>
        <w:ind w:firstLine="420" w:firstLineChars="200"/>
        <w:rPr>
          <w:rFonts w:hint="eastAsia" w:ascii="宋体" w:hAnsi="宋体" w:eastAsia="宋体" w:cs="宋体"/>
          <w:sz w:val="21"/>
          <w:szCs w:val="21"/>
        </w:rPr>
      </w:pPr>
    </w:p>
    <w:p>
      <w:pPr>
        <w:numPr>
          <w:ilvl w:val="0"/>
          <w:numId w:val="0"/>
        </w:numPr>
        <w:kinsoku/>
        <w:spacing w:after="0" w:line="360" w:lineRule="auto"/>
        <w:ind w:leftChars="-200"/>
        <w:rPr>
          <w:rFonts w:hint="eastAsia" w:ascii="宋体" w:hAnsi="宋体" w:eastAsia="宋体"/>
          <w:lang w:eastAsia="zh-CN"/>
        </w:rPr>
      </w:pPr>
    </w:p>
    <w:p>
      <w:pPr>
        <w:numPr>
          <w:ilvl w:val="0"/>
          <w:numId w:val="0"/>
        </w:numPr>
        <w:kinsoku/>
        <w:spacing w:after="0" w:line="360" w:lineRule="auto"/>
        <w:ind w:leftChars="-200"/>
        <w:rPr>
          <w:rFonts w:hint="eastAsia" w:ascii="宋体" w:hAnsi="宋体" w:eastAsia="宋体"/>
          <w:lang w:eastAsia="zh-CN"/>
        </w:rPr>
      </w:pPr>
    </w:p>
    <w:p>
      <w:pPr>
        <w:ind w:firstLine="420" w:firstLineChars="200"/>
        <w:rPr>
          <w:rFonts w:hint="eastAsia" w:ascii="宋体" w:hAnsi="宋体" w:eastAsia="宋体" w:cs="宋体"/>
          <w:sz w:val="21"/>
          <w:szCs w:val="21"/>
        </w:rPr>
      </w:pPr>
    </w:p>
    <w:p>
      <w:pPr>
        <w:numPr>
          <w:ilvl w:val="0"/>
          <w:numId w:val="0"/>
        </w:numPr>
        <w:kinsoku/>
        <w:spacing w:after="0" w:line="360" w:lineRule="auto"/>
        <w:ind w:leftChars="-200"/>
        <w:rPr>
          <w:rFonts w:hint="eastAsia" w:ascii="宋体" w:hAnsi="宋体" w:eastAsia="宋体"/>
          <w:lang w:eastAsia="zh-CN"/>
        </w:rPr>
      </w:pPr>
    </w:p>
    <w:p>
      <w:pPr>
        <w:numPr>
          <w:ilvl w:val="0"/>
          <w:numId w:val="0"/>
        </w:numPr>
        <w:kinsoku/>
        <w:spacing w:after="0" w:line="360" w:lineRule="auto"/>
        <w:ind w:leftChars="-200"/>
        <w:rPr>
          <w:rFonts w:hint="eastAsia" w:ascii="宋体" w:hAnsi="宋体" w:eastAsia="宋体"/>
          <w:lang w:eastAsia="zh-CN"/>
        </w:rPr>
      </w:pPr>
    </w:p>
    <w:p>
      <w:pPr>
        <w:kinsoku/>
        <w:spacing w:after="0" w:line="360" w:lineRule="auto"/>
        <w:rPr>
          <w:rFonts w:hint="eastAsia" w:ascii="宋体" w:hAnsi="宋体" w:eastAsia="宋体"/>
          <w:lang w:eastAsia="zh-CN"/>
        </w:rPr>
      </w:pPr>
    </w:p>
    <w:p>
      <w:pPr>
        <w:kinsoku/>
        <w:spacing w:after="0" w:line="360" w:lineRule="auto"/>
        <w:rPr>
          <w:rFonts w:hint="eastAsia" w:ascii="宋体" w:hAnsi="宋体" w:eastAsia="宋体"/>
          <w:lang w:eastAsia="zh-CN"/>
        </w:rPr>
      </w:pPr>
    </w:p>
    <w:p>
      <w:pPr>
        <w:kinsoku/>
        <w:spacing w:after="0" w:line="360" w:lineRule="auto"/>
        <w:rPr>
          <w:rFonts w:hint="eastAsia" w:ascii="宋体" w:hAnsi="宋体" w:eastAsia="宋体"/>
          <w:lang w:eastAsia="zh-CN"/>
        </w:rPr>
      </w:pPr>
    </w:p>
    <w:sectPr>
      <w:headerReference r:id="rId14" w:type="default"/>
      <w:footerReference r:id="rId15" w:type="default"/>
      <w:pgSz w:w="11907" w:h="16839"/>
      <w:pgMar w:top="1160" w:right="1682" w:bottom="1781" w:left="1785" w:header="835" w:footer="1555"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8" w:lineRule="auto"/>
      <w:ind w:left="4347"/>
      <w:rPr>
        <w:rFonts w:ascii="Calibri" w:hAnsi="Calibri" w:cs="Calibri"/>
        <w:sz w:val="18"/>
        <w:szCs w:val="1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048704"/>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714866"/>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385034"/>
      <w:docPartObj>
        <w:docPartGallery w:val="autotext"/>
      </w:docPartObj>
    </w:sdtPr>
    <w:sdtContent>
      <w:p>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15"/>
      <w:rPr>
        <w:rFonts w:ascii="Calibri" w:hAnsi="Calibri" w:cs="Calibr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right="10"/>
      <w:jc w:val="right"/>
      <w:rPr>
        <w:rFonts w:ascii="Calibri" w:hAnsi="Calibri" w:eastAsia="Calibri" w:cs="Calibri"/>
        <w:color w:val="auto"/>
      </w:rPr>
    </w:pPr>
    <w:r>
      <w:rPr>
        <w:rFonts w:ascii="Calibri" w:hAnsi="Calibri" w:eastAsia="Calibri" w:cs="Calibri"/>
        <w:color w:val="auto"/>
        <w:spacing w:val="-1"/>
      </w:rPr>
      <w:t>T/ CAB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right="10"/>
      <w:jc w:val="right"/>
      <w:rPr>
        <w:rFonts w:ascii="Calibri" w:hAnsi="Calibri" w:eastAsia="Calibri" w:cs="Calibri"/>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15"/>
      <w:jc w:val="right"/>
      <w:rPr>
        <w:rFonts w:ascii="Calibri" w:hAnsi="Calibri" w:eastAsia="Calibri" w:cs="Calibri"/>
      </w:rPr>
    </w:pPr>
    <w:bookmarkStart w:id="194" w:name="_Hlk216601054"/>
    <w:bookmarkStart w:id="195" w:name="OLE_LINK36"/>
    <w:r>
      <w:rPr>
        <w:rFonts w:ascii="Calibri" w:hAnsi="Calibri" w:eastAsia="Calibri" w:cs="Calibri"/>
        <w:spacing w:val="-1"/>
      </w:rPr>
      <w:t>T/ CAB XXXX—20XX</w:t>
    </w:r>
    <w:bookmarkEnd w:id="194"/>
    <w:bookmarkEnd w:id="195"/>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15"/>
      <w:rPr>
        <w:rFonts w:ascii="Calibri" w:hAnsi="Calibri" w:cs="Calibri"/>
        <w:lang w:eastAsia="zh-CN"/>
      </w:rPr>
    </w:pPr>
    <w:r>
      <w:rPr>
        <w:rFonts w:ascii="Calibri" w:hAnsi="Calibri" w:eastAsia="Calibri" w:cs="Calibri"/>
        <w:spacing w:val="-1"/>
      </w:rPr>
      <w:t>T/ CAB XXXX—20XX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24" w:lineRule="auto"/>
      <w:ind w:left="6650"/>
      <w:rPr>
        <w:rFonts w:ascii="Calibri" w:hAnsi="Calibri" w:cs="Calibri"/>
        <w:spacing w:val="-1"/>
        <w:lang w:eastAsia="zh-CN"/>
      </w:rPr>
    </w:pPr>
    <w:bookmarkStart w:id="196" w:name="_Hlk216518365"/>
    <w:bookmarkStart w:id="197" w:name="OLE_LINK22"/>
    <w:r>
      <w:rPr>
        <w:rFonts w:ascii="Calibri" w:hAnsi="Calibri" w:eastAsia="Calibri" w:cs="Calibri"/>
        <w:spacing w:val="-1"/>
      </w:rPr>
      <w:t>T/ CAB XXXX—20XX</w:t>
    </w:r>
    <w:bookmarkEnd w:id="196"/>
    <w:bookmarkEnd w:id="19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01B37"/>
    <w:multiLevelType w:val="multilevel"/>
    <w:tmpl w:val="1AA01B37"/>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CBF752D"/>
    <w:multiLevelType w:val="multilevel"/>
    <w:tmpl w:val="4CBF752D"/>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75F5176"/>
    <w:multiLevelType w:val="multilevel"/>
    <w:tmpl w:val="775F517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F2"/>
    <w:rsid w:val="00024BDC"/>
    <w:rsid w:val="000763B3"/>
    <w:rsid w:val="0009094D"/>
    <w:rsid w:val="000A0961"/>
    <w:rsid w:val="000A7061"/>
    <w:rsid w:val="000D6610"/>
    <w:rsid w:val="000E3472"/>
    <w:rsid w:val="000F54D1"/>
    <w:rsid w:val="00132A5B"/>
    <w:rsid w:val="00151C90"/>
    <w:rsid w:val="00175F1E"/>
    <w:rsid w:val="001933DC"/>
    <w:rsid w:val="001D15A4"/>
    <w:rsid w:val="002738DF"/>
    <w:rsid w:val="00275C3B"/>
    <w:rsid w:val="003053BD"/>
    <w:rsid w:val="003139FF"/>
    <w:rsid w:val="003645CA"/>
    <w:rsid w:val="00375A60"/>
    <w:rsid w:val="003860F2"/>
    <w:rsid w:val="003A1FEF"/>
    <w:rsid w:val="003A53B6"/>
    <w:rsid w:val="003C1598"/>
    <w:rsid w:val="003F190D"/>
    <w:rsid w:val="004165C3"/>
    <w:rsid w:val="00416BA4"/>
    <w:rsid w:val="00424B4D"/>
    <w:rsid w:val="00435186"/>
    <w:rsid w:val="00453916"/>
    <w:rsid w:val="00454F23"/>
    <w:rsid w:val="004D3EBC"/>
    <w:rsid w:val="005175BA"/>
    <w:rsid w:val="00533746"/>
    <w:rsid w:val="00537541"/>
    <w:rsid w:val="00542639"/>
    <w:rsid w:val="00544FF2"/>
    <w:rsid w:val="005864B7"/>
    <w:rsid w:val="00636221"/>
    <w:rsid w:val="00641244"/>
    <w:rsid w:val="00642E80"/>
    <w:rsid w:val="006727A9"/>
    <w:rsid w:val="006B7C86"/>
    <w:rsid w:val="006F77B4"/>
    <w:rsid w:val="00737067"/>
    <w:rsid w:val="00756C95"/>
    <w:rsid w:val="007A12BB"/>
    <w:rsid w:val="007A27D5"/>
    <w:rsid w:val="007C17CE"/>
    <w:rsid w:val="007D15D2"/>
    <w:rsid w:val="007E63BD"/>
    <w:rsid w:val="007F224C"/>
    <w:rsid w:val="008047F0"/>
    <w:rsid w:val="00806262"/>
    <w:rsid w:val="008123AE"/>
    <w:rsid w:val="008471CA"/>
    <w:rsid w:val="00850ACF"/>
    <w:rsid w:val="00857D95"/>
    <w:rsid w:val="00882B46"/>
    <w:rsid w:val="008A2CB0"/>
    <w:rsid w:val="008D11CE"/>
    <w:rsid w:val="008E0CFB"/>
    <w:rsid w:val="008F35AC"/>
    <w:rsid w:val="008F48CE"/>
    <w:rsid w:val="00926469"/>
    <w:rsid w:val="009326C5"/>
    <w:rsid w:val="009400B1"/>
    <w:rsid w:val="0094065A"/>
    <w:rsid w:val="00993DCD"/>
    <w:rsid w:val="009E4B38"/>
    <w:rsid w:val="00A22C7D"/>
    <w:rsid w:val="00A33277"/>
    <w:rsid w:val="00A42491"/>
    <w:rsid w:val="00A4366E"/>
    <w:rsid w:val="00AB510E"/>
    <w:rsid w:val="00AB63FC"/>
    <w:rsid w:val="00AE74C0"/>
    <w:rsid w:val="00B11C92"/>
    <w:rsid w:val="00B252BD"/>
    <w:rsid w:val="00B44704"/>
    <w:rsid w:val="00B50B30"/>
    <w:rsid w:val="00B5309C"/>
    <w:rsid w:val="00B54DFE"/>
    <w:rsid w:val="00B86606"/>
    <w:rsid w:val="00B878B0"/>
    <w:rsid w:val="00BB6BB6"/>
    <w:rsid w:val="00BB79CE"/>
    <w:rsid w:val="00C26D15"/>
    <w:rsid w:val="00C51E46"/>
    <w:rsid w:val="00C56302"/>
    <w:rsid w:val="00CB3530"/>
    <w:rsid w:val="00CF215E"/>
    <w:rsid w:val="00CF3302"/>
    <w:rsid w:val="00D04B93"/>
    <w:rsid w:val="00D20453"/>
    <w:rsid w:val="00D556DC"/>
    <w:rsid w:val="00D846D7"/>
    <w:rsid w:val="00D870DB"/>
    <w:rsid w:val="00D929D6"/>
    <w:rsid w:val="00DA150C"/>
    <w:rsid w:val="00DB23DA"/>
    <w:rsid w:val="00DC4545"/>
    <w:rsid w:val="00DE6727"/>
    <w:rsid w:val="00DE7E2A"/>
    <w:rsid w:val="00E06FE7"/>
    <w:rsid w:val="00E23391"/>
    <w:rsid w:val="00E37C42"/>
    <w:rsid w:val="00E55BC7"/>
    <w:rsid w:val="00E72CD8"/>
    <w:rsid w:val="00E81D89"/>
    <w:rsid w:val="00EB5AE6"/>
    <w:rsid w:val="00EB6A89"/>
    <w:rsid w:val="00EC12B4"/>
    <w:rsid w:val="00EC3867"/>
    <w:rsid w:val="00ED111F"/>
    <w:rsid w:val="00EF1CC0"/>
    <w:rsid w:val="00F03D49"/>
    <w:rsid w:val="00F048D4"/>
    <w:rsid w:val="00F16FD8"/>
    <w:rsid w:val="00F21278"/>
    <w:rsid w:val="00F33BEF"/>
    <w:rsid w:val="00F55B8C"/>
    <w:rsid w:val="00F779E6"/>
    <w:rsid w:val="00F8157E"/>
    <w:rsid w:val="00F860EA"/>
    <w:rsid w:val="00F87D90"/>
    <w:rsid w:val="00F91E4D"/>
    <w:rsid w:val="00FE4D9D"/>
    <w:rsid w:val="00FE7D30"/>
    <w:rsid w:val="00FF0075"/>
    <w:rsid w:val="00FF1338"/>
    <w:rsid w:val="46FB7C25"/>
    <w:rsid w:val="4B7F4936"/>
    <w:rsid w:val="64895A8D"/>
    <w:rsid w:val="6D4D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1"/>
    <w:semiHidden/>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7">
    <w:name w:val="toc 7"/>
    <w:basedOn w:val="1"/>
    <w:next w:val="1"/>
    <w:unhideWhenUsed/>
    <w:uiPriority w:val="39"/>
    <w:pPr>
      <w:widowControl w:val="0"/>
      <w:kinsoku/>
      <w:autoSpaceDE/>
      <w:autoSpaceDN/>
      <w:adjustRightInd/>
      <w:snapToGrid/>
      <w:spacing w:line="278" w:lineRule="auto"/>
      <w:ind w:left="2520" w:leftChars="1200"/>
      <w:textAlignment w:val="auto"/>
    </w:pPr>
    <w:rPr>
      <w:rFonts w:asciiTheme="minorHAnsi" w:hAnsiTheme="minorHAnsi" w:cstheme="minorBidi"/>
      <w:snapToGrid/>
      <w:color w:val="auto"/>
      <w:kern w:val="2"/>
      <w:sz w:val="22"/>
      <w:szCs w:val="24"/>
      <w:lang w:eastAsia="zh-CN"/>
      <w14:ligatures w14:val="standardContextual"/>
    </w:rPr>
  </w:style>
  <w:style w:type="paragraph" w:styleId="8">
    <w:name w:val="Body Text"/>
    <w:basedOn w:val="1"/>
    <w:semiHidden/>
    <w:qFormat/>
    <w:uiPriority w:val="0"/>
    <w:rPr>
      <w:rFonts w:ascii="黑体" w:hAnsi="黑体" w:eastAsia="黑体" w:cs="黑体"/>
      <w:sz w:val="52"/>
      <w:szCs w:val="52"/>
    </w:rPr>
  </w:style>
  <w:style w:type="paragraph" w:styleId="9">
    <w:name w:val="toc 5"/>
    <w:basedOn w:val="1"/>
    <w:next w:val="1"/>
    <w:unhideWhenUsed/>
    <w:uiPriority w:val="39"/>
    <w:pPr>
      <w:widowControl w:val="0"/>
      <w:kinsoku/>
      <w:autoSpaceDE/>
      <w:autoSpaceDN/>
      <w:adjustRightInd/>
      <w:snapToGrid/>
      <w:spacing w:line="278" w:lineRule="auto"/>
      <w:ind w:left="1680" w:leftChars="800"/>
      <w:textAlignment w:val="auto"/>
    </w:pPr>
    <w:rPr>
      <w:rFonts w:asciiTheme="minorHAnsi" w:hAnsiTheme="minorHAnsi" w:cstheme="minorBidi"/>
      <w:snapToGrid/>
      <w:color w:val="auto"/>
      <w:kern w:val="2"/>
      <w:sz w:val="22"/>
      <w:szCs w:val="24"/>
      <w:lang w:eastAsia="zh-CN"/>
      <w14:ligatures w14:val="standardContextual"/>
    </w:rPr>
  </w:style>
  <w:style w:type="paragraph" w:styleId="10">
    <w:name w:val="toc 3"/>
    <w:basedOn w:val="1"/>
    <w:next w:val="1"/>
    <w:unhideWhenUsed/>
    <w:qFormat/>
    <w:uiPriority w:val="39"/>
    <w:pPr>
      <w:widowControl w:val="0"/>
      <w:kinsoku/>
      <w:autoSpaceDE/>
      <w:autoSpaceDN/>
      <w:adjustRightInd/>
      <w:snapToGrid/>
      <w:spacing w:line="278" w:lineRule="auto"/>
      <w:ind w:left="840" w:leftChars="400"/>
      <w:textAlignment w:val="auto"/>
    </w:pPr>
    <w:rPr>
      <w:rFonts w:asciiTheme="minorHAnsi" w:hAnsiTheme="minorHAnsi" w:cstheme="minorBidi"/>
      <w:snapToGrid/>
      <w:color w:val="auto"/>
      <w:kern w:val="2"/>
      <w:sz w:val="22"/>
      <w:szCs w:val="24"/>
      <w:lang w:eastAsia="zh-CN"/>
      <w14:ligatures w14:val="standardContextual"/>
    </w:rPr>
  </w:style>
  <w:style w:type="paragraph" w:styleId="11">
    <w:name w:val="toc 8"/>
    <w:basedOn w:val="1"/>
    <w:next w:val="1"/>
    <w:unhideWhenUsed/>
    <w:qFormat/>
    <w:uiPriority w:val="39"/>
    <w:pPr>
      <w:widowControl w:val="0"/>
      <w:kinsoku/>
      <w:autoSpaceDE/>
      <w:autoSpaceDN/>
      <w:adjustRightInd/>
      <w:snapToGrid/>
      <w:spacing w:line="278" w:lineRule="auto"/>
      <w:ind w:left="2940" w:leftChars="1400"/>
      <w:textAlignment w:val="auto"/>
    </w:pPr>
    <w:rPr>
      <w:rFonts w:asciiTheme="minorHAnsi" w:hAnsiTheme="minorHAnsi" w:cstheme="minorBidi"/>
      <w:snapToGrid/>
      <w:color w:val="auto"/>
      <w:kern w:val="2"/>
      <w:sz w:val="22"/>
      <w:szCs w:val="24"/>
      <w:lang w:eastAsia="zh-CN"/>
      <w14:ligatures w14:val="standardContextual"/>
    </w:rPr>
  </w:style>
  <w:style w:type="paragraph" w:styleId="12">
    <w:name w:val="footer"/>
    <w:basedOn w:val="1"/>
    <w:link w:val="27"/>
    <w:unhideWhenUsed/>
    <w:uiPriority w:val="99"/>
    <w:pPr>
      <w:tabs>
        <w:tab w:val="center" w:pos="4153"/>
        <w:tab w:val="right" w:pos="8306"/>
      </w:tabs>
    </w:pPr>
    <w:rPr>
      <w:sz w:val="18"/>
      <w:szCs w:val="18"/>
    </w:rPr>
  </w:style>
  <w:style w:type="paragraph" w:styleId="13">
    <w:name w:val="header"/>
    <w:basedOn w:val="1"/>
    <w:link w:val="26"/>
    <w:unhideWhenUsed/>
    <w:uiPriority w:val="99"/>
    <w:pPr>
      <w:tabs>
        <w:tab w:val="center" w:pos="4153"/>
        <w:tab w:val="right" w:pos="8306"/>
      </w:tabs>
      <w:jc w:val="center"/>
    </w:pPr>
    <w:rPr>
      <w:sz w:val="18"/>
      <w:szCs w:val="18"/>
    </w:rPr>
  </w:style>
  <w:style w:type="paragraph" w:styleId="14">
    <w:name w:val="toc 1"/>
    <w:basedOn w:val="1"/>
    <w:next w:val="1"/>
    <w:unhideWhenUsed/>
    <w:uiPriority w:val="39"/>
    <w:pPr>
      <w:tabs>
        <w:tab w:val="right" w:leader="dot" w:pos="8400"/>
      </w:tabs>
      <w:spacing w:after="240" w:afterLines="100"/>
      <w:jc w:val="center"/>
    </w:pPr>
    <w:rPr>
      <w:rFonts w:ascii="黑体" w:hAnsi="黑体" w:eastAsia="黑体" w:cs="Times New Roman"/>
      <w:lang w:eastAsia="zh-CN"/>
    </w:rPr>
  </w:style>
  <w:style w:type="paragraph" w:styleId="15">
    <w:name w:val="toc 4"/>
    <w:basedOn w:val="1"/>
    <w:next w:val="1"/>
    <w:unhideWhenUsed/>
    <w:uiPriority w:val="39"/>
    <w:pPr>
      <w:widowControl w:val="0"/>
      <w:kinsoku/>
      <w:autoSpaceDE/>
      <w:autoSpaceDN/>
      <w:adjustRightInd/>
      <w:snapToGrid/>
      <w:spacing w:line="278" w:lineRule="auto"/>
      <w:ind w:left="1260" w:leftChars="600"/>
      <w:textAlignment w:val="auto"/>
    </w:pPr>
    <w:rPr>
      <w:rFonts w:asciiTheme="minorHAnsi" w:hAnsiTheme="minorHAnsi" w:cstheme="minorBidi"/>
      <w:snapToGrid/>
      <w:color w:val="auto"/>
      <w:kern w:val="2"/>
      <w:sz w:val="22"/>
      <w:szCs w:val="24"/>
      <w:lang w:eastAsia="zh-CN"/>
      <w14:ligatures w14:val="standardContextual"/>
    </w:rPr>
  </w:style>
  <w:style w:type="paragraph" w:styleId="16">
    <w:name w:val="toc 6"/>
    <w:basedOn w:val="1"/>
    <w:next w:val="1"/>
    <w:unhideWhenUsed/>
    <w:qFormat/>
    <w:uiPriority w:val="39"/>
    <w:pPr>
      <w:widowControl w:val="0"/>
      <w:kinsoku/>
      <w:autoSpaceDE/>
      <w:autoSpaceDN/>
      <w:adjustRightInd/>
      <w:snapToGrid/>
      <w:spacing w:line="278" w:lineRule="auto"/>
      <w:ind w:left="2100" w:leftChars="1000"/>
      <w:textAlignment w:val="auto"/>
    </w:pPr>
    <w:rPr>
      <w:rFonts w:asciiTheme="minorHAnsi" w:hAnsiTheme="minorHAnsi" w:cstheme="minorBidi"/>
      <w:snapToGrid/>
      <w:color w:val="auto"/>
      <w:kern w:val="2"/>
      <w:sz w:val="22"/>
      <w:szCs w:val="24"/>
      <w:lang w:eastAsia="zh-CN"/>
      <w14:ligatures w14:val="standardContextual"/>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widowControl w:val="0"/>
      <w:kinsoku/>
      <w:autoSpaceDE/>
      <w:autoSpaceDN/>
      <w:adjustRightInd/>
      <w:snapToGrid/>
      <w:spacing w:line="278" w:lineRule="auto"/>
      <w:ind w:left="3360" w:leftChars="1600"/>
      <w:textAlignment w:val="auto"/>
    </w:pPr>
    <w:rPr>
      <w:rFonts w:asciiTheme="minorHAnsi" w:hAnsiTheme="minorHAnsi" w:cstheme="minorBidi"/>
      <w:snapToGrid/>
      <w:color w:val="auto"/>
      <w:kern w:val="2"/>
      <w:sz w:val="22"/>
      <w:szCs w:val="24"/>
      <w:lang w:eastAsia="zh-CN"/>
      <w14:ligatures w14:val="standardContextual"/>
    </w:rPr>
  </w:style>
  <w:style w:type="table" w:styleId="20">
    <w:name w:val="Table Grid"/>
    <w:basedOn w:val="1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Hyperlink"/>
    <w:basedOn w:val="21"/>
    <w:unhideWhenUsed/>
    <w:uiPriority w:val="99"/>
    <w:rPr>
      <w:color w:val="467886" w:themeColor="hyperlink"/>
      <w:u w:val="single"/>
      <w14:textFill>
        <w14:solidFill>
          <w14:schemeClr w14:val="hlink"/>
        </w14:solidFill>
      </w14:textFill>
    </w:rPr>
  </w:style>
  <w:style w:type="table" w:customStyle="1" w:styleId="23">
    <w:name w:val="Table Normal"/>
    <w:semiHidden/>
    <w:unhideWhenUsed/>
    <w:qFormat/>
    <w:uiPriority w:val="0"/>
    <w:tblPr>
      <w:tblLayout w:type="fixed"/>
      <w:tblCellMar>
        <w:top w:w="0" w:type="dxa"/>
        <w:left w:w="0" w:type="dxa"/>
        <w:bottom w:w="0" w:type="dxa"/>
        <w:right w:w="0" w:type="dxa"/>
      </w:tblCellMar>
    </w:tblPr>
  </w:style>
  <w:style w:type="character" w:customStyle="1" w:styleId="24">
    <w:name w:val="标题 1 字符"/>
    <w:basedOn w:val="21"/>
    <w:link w:val="2"/>
    <w:uiPriority w:val="9"/>
    <w:rPr>
      <w:b/>
      <w:bCs/>
      <w:kern w:val="44"/>
      <w:sz w:val="44"/>
      <w:szCs w:val="44"/>
    </w:rPr>
  </w:style>
  <w:style w:type="character" w:customStyle="1" w:styleId="25">
    <w:name w:val="标题 2 字符"/>
    <w:basedOn w:val="21"/>
    <w:link w:val="3"/>
    <w:uiPriority w:val="9"/>
    <w:rPr>
      <w:rFonts w:asciiTheme="majorHAnsi" w:hAnsiTheme="majorHAnsi" w:eastAsiaTheme="majorEastAsia" w:cstheme="majorBidi"/>
      <w:b/>
      <w:bCs/>
      <w:sz w:val="32"/>
      <w:szCs w:val="32"/>
    </w:rPr>
  </w:style>
  <w:style w:type="character" w:customStyle="1" w:styleId="26">
    <w:name w:val="页眉 字符"/>
    <w:basedOn w:val="21"/>
    <w:link w:val="13"/>
    <w:uiPriority w:val="99"/>
    <w:rPr>
      <w:sz w:val="18"/>
      <w:szCs w:val="18"/>
    </w:rPr>
  </w:style>
  <w:style w:type="character" w:customStyle="1" w:styleId="27">
    <w:name w:val="页脚 字符"/>
    <w:basedOn w:val="21"/>
    <w:link w:val="12"/>
    <w:uiPriority w:val="99"/>
    <w:rPr>
      <w:sz w:val="18"/>
      <w:szCs w:val="18"/>
    </w:rPr>
  </w:style>
  <w:style w:type="character" w:customStyle="1" w:styleId="28">
    <w:name w:val="Unresolved Mention"/>
    <w:basedOn w:val="21"/>
    <w:semiHidden/>
    <w:unhideWhenUsed/>
    <w:uiPriority w:val="99"/>
    <w:rPr>
      <w:color w:val="605E5C"/>
      <w:shd w:val="clear" w:color="auto" w:fill="E1DFDD"/>
    </w:rPr>
  </w:style>
  <w:style w:type="character" w:customStyle="1" w:styleId="29">
    <w:name w:val="标题 3 字符"/>
    <w:basedOn w:val="21"/>
    <w:link w:val="4"/>
    <w:uiPriority w:val="9"/>
    <w:rPr>
      <w:b/>
      <w:bCs/>
      <w:sz w:val="32"/>
      <w:szCs w:val="32"/>
    </w:rPr>
  </w:style>
  <w:style w:type="character" w:customStyle="1" w:styleId="30">
    <w:name w:val="标题 4 字符"/>
    <w:basedOn w:val="21"/>
    <w:link w:val="5"/>
    <w:uiPriority w:val="9"/>
    <w:rPr>
      <w:rFonts w:asciiTheme="majorHAnsi" w:hAnsiTheme="majorHAnsi" w:eastAsiaTheme="majorEastAsia" w:cstheme="majorBidi"/>
      <w:b/>
      <w:bCs/>
      <w:sz w:val="28"/>
      <w:szCs w:val="28"/>
    </w:rPr>
  </w:style>
  <w:style w:type="character" w:customStyle="1" w:styleId="31">
    <w:name w:val="标题 5 字符"/>
    <w:basedOn w:val="21"/>
    <w:link w:val="6"/>
    <w:semiHidden/>
    <w:uiPriority w:val="9"/>
    <w:rPr>
      <w:b/>
      <w:bCs/>
      <w:sz w:val="28"/>
      <w:szCs w:val="28"/>
    </w:rPr>
  </w:style>
  <w:style w:type="paragraph" w:styleId="32">
    <w:name w:val="List Paragraph"/>
    <w:basedOn w:val="1"/>
    <w:qFormat/>
    <w:uiPriority w:val="34"/>
    <w:pPr>
      <w:ind w:firstLine="420" w:firstLineChars="200"/>
    </w:pPr>
  </w:style>
  <w:style w:type="paragraph" w:customStyle="1" w:styleId="33">
    <w:name w:val="文献分类号"/>
    <w:qFormat/>
    <w:uiPriority w:val="99"/>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napToGrid/>
      <w:color w:val="auto"/>
      <w:sz w:val="21"/>
      <w:szCs w:val="20"/>
      <w:lang w:val="en-US" w:eastAsia="zh-CN" w:bidi="ar-SA"/>
    </w:rPr>
  </w:style>
  <w:style w:type="paragraph" w:customStyle="1" w:styleId="34">
    <w:name w:val="Revision"/>
    <w:hidden/>
    <w:semiHidden/>
    <w:qFormat/>
    <w:uiPriority w:val="99"/>
    <w:pPr>
      <w:spacing w:after="0" w:line="240" w:lineRule="auto"/>
    </w:pPr>
    <w:rPr>
      <w:rFonts w:ascii="Arial" w:hAnsi="Arial" w:cs="Arial" w:eastAsiaTheme="minorEastAsia"/>
      <w:snapToGrid w:val="0"/>
      <w:color w:val="000000"/>
      <w:sz w:val="21"/>
      <w:szCs w:val="21"/>
      <w:lang w:val="en-US" w:eastAsia="en-US" w:bidi="ar-SA"/>
    </w:rPr>
  </w:style>
  <w:style w:type="paragraph" w:customStyle="1" w:styleId="35">
    <w:name w:val="段"/>
    <w:qFormat/>
    <w:uiPriority w:val="0"/>
    <w:pPr>
      <w:tabs>
        <w:tab w:val="center" w:pos="4201"/>
        <w:tab w:val="right" w:leader="dot" w:pos="9298"/>
      </w:tabs>
      <w:autoSpaceDE w:val="0"/>
      <w:autoSpaceDN w:val="0"/>
      <w:spacing w:after="0" w:line="240" w:lineRule="auto"/>
      <w:ind w:firstLine="420" w:firstLineChars="200"/>
      <w:jc w:val="both"/>
    </w:pPr>
    <w:rPr>
      <w:rFonts w:ascii="宋体" w:hAnsi="Times New Roman" w:eastAsia="宋体" w:cs="Times New Roman"/>
      <w:snapToGrid/>
      <w:color w:val="auto"/>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90366-4F26-4B72-82A4-169E2D1742C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2483</Words>
  <Characters>14157</Characters>
  <Lines>117</Lines>
  <Paragraphs>33</Paragraphs>
  <TotalTime>1</TotalTime>
  <ScaleCrop>false</ScaleCrop>
  <LinksUpToDate>false</LinksUpToDate>
  <CharactersWithSpaces>16607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2025-12-22T07:45:00Z</dcterms:created>
  <dc:creator>MNL</dc:creator>
  <cp:lastModifiedBy>1</cp:lastModifiedBy>
  <cp:lastPrinted>2026-02-09T03:01:00Z</cp:lastPrinted>
  <dcterms:modified xsi:type="dcterms:W3CDTF">2026-02-11T01:53:42Z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2025-12-12T10:04:49Z</vt:filetime>
  </property>
  <property fmtid="{D5CDD505-2E9C-101B-9397-08002B2CF9AE}" pid="4" name="KSOProductBuildVer">
    <vt:lpwstr>2052-11.8.2.8555</vt:lpwstr>
  </property>
</Properties>
</file>