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B8B2">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textAlignment w:val="auto"/>
        <w:rPr>
          <w:rFonts w:hint="eastAsia"/>
        </w:rPr>
      </w:pPr>
      <w:r>
        <w:rPr>
          <w:rFonts w:hint="eastAsia"/>
        </w:rPr>
        <w:t>团体标准</w:t>
      </w:r>
    </w:p>
    <w:p w14:paraId="6E55434D">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textAlignment w:val="auto"/>
        <w:rPr>
          <w:rFonts w:hint="eastAsia"/>
        </w:rPr>
      </w:pPr>
      <w:r>
        <w:rPr>
          <w:rFonts w:hint="eastAsia"/>
        </w:rPr>
        <w:t>《</w:t>
      </w:r>
      <w:r>
        <w:rPr>
          <w:rFonts w:hint="eastAsia"/>
          <w:lang w:val="en-US" w:eastAsia="zh-CN"/>
        </w:rPr>
        <w:t>城市轨道交通车站应急处理规范</w:t>
      </w:r>
      <w:r>
        <w:rPr>
          <w:rFonts w:hint="eastAsia"/>
        </w:rPr>
        <w:t>》</w:t>
      </w:r>
    </w:p>
    <w:p w14:paraId="76D401CB">
      <w:pPr>
        <w:pStyle w:val="3"/>
        <w:keepNext/>
        <w:keepLines/>
        <w:pageBreakBefore w:val="0"/>
        <w:widowControl w:val="0"/>
        <w:kinsoku/>
        <w:wordWrap/>
        <w:overflowPunct/>
        <w:topLinePunct w:val="0"/>
        <w:autoSpaceDE/>
        <w:autoSpaceDN/>
        <w:bidi w:val="0"/>
        <w:adjustRightInd/>
        <w:snapToGrid/>
        <w:spacing w:before="0" w:after="0" w:line="720" w:lineRule="exact"/>
        <w:ind w:firstLine="0" w:firstLineChars="0"/>
        <w:textAlignment w:val="auto"/>
      </w:pPr>
      <w:r>
        <w:t>编制说明</w:t>
      </w:r>
    </w:p>
    <w:p w14:paraId="6BF17076">
      <w:pPr>
        <w:spacing w:line="540" w:lineRule="exact"/>
        <w:ind w:firstLine="0" w:firstLineChars="0"/>
        <w:jc w:val="center"/>
        <w:rPr>
          <w:rFonts w:ascii="方正楷体简体" w:hAnsi="方正楷体简体" w:eastAsia="方正楷体简体" w:cs="方正楷体简体"/>
          <w:b/>
          <w:sz w:val="32"/>
          <w:szCs w:val="32"/>
        </w:rPr>
      </w:pPr>
      <w:r>
        <w:rPr>
          <w:rFonts w:hint="eastAsia" w:ascii="方正小标宋_GBK" w:hAnsi="方正小标宋_GBK" w:eastAsia="方正小标宋_GBK" w:cs="方正小标宋_GBK"/>
          <w:b/>
          <w:sz w:val="32"/>
          <w:szCs w:val="32"/>
        </w:rPr>
        <w:t>（</w:t>
      </w:r>
      <w:r>
        <w:rPr>
          <w:rFonts w:hint="eastAsia" w:ascii="方正小标宋_GBK" w:hAnsi="方正小标宋_GBK" w:eastAsia="方正小标宋_GBK" w:cs="方正小标宋_GBK"/>
          <w:b/>
          <w:sz w:val="32"/>
          <w:szCs w:val="32"/>
          <w:lang w:val="en-US" w:eastAsia="zh-CN"/>
        </w:rPr>
        <w:t>征求意见</w:t>
      </w:r>
      <w:r>
        <w:rPr>
          <w:rFonts w:hint="eastAsia" w:ascii="方正小标宋_GBK" w:hAnsi="方正小标宋_GBK" w:eastAsia="方正小标宋_GBK" w:cs="方正小标宋_GBK"/>
          <w:b/>
          <w:sz w:val="32"/>
          <w:szCs w:val="32"/>
        </w:rPr>
        <w:t>稿）</w:t>
      </w:r>
    </w:p>
    <w:p w14:paraId="67C1F965">
      <w:pPr>
        <w:pStyle w:val="3"/>
        <w:ind w:firstLine="883"/>
      </w:pPr>
    </w:p>
    <w:p w14:paraId="17898790">
      <w:pPr>
        <w:pStyle w:val="4"/>
        <w:numPr>
          <w:ilvl w:val="0"/>
          <w:numId w:val="1"/>
        </w:numPr>
        <w:ind w:firstLine="643"/>
      </w:pPr>
      <w:r>
        <w:rPr>
          <w:rFonts w:hint="eastAsia"/>
        </w:rPr>
        <w:t>工作简介</w:t>
      </w:r>
    </w:p>
    <w:p w14:paraId="12225A0F">
      <w:pPr>
        <w:pStyle w:val="5"/>
        <w:numPr>
          <w:ilvl w:val="0"/>
          <w:numId w:val="2"/>
        </w:numPr>
      </w:pPr>
      <w:r>
        <w:rPr>
          <w:rFonts w:hint="eastAsia"/>
        </w:rPr>
        <w:t>任务来源</w:t>
      </w:r>
    </w:p>
    <w:p w14:paraId="0904E60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《城市轨道交通车站应急处理规范》团体标准由[</w:t>
      </w:r>
      <w:r>
        <w:rPr>
          <w:rFonts w:hint="eastAsia" w:ascii="仿宋" w:hAnsi="仿宋" w:eastAsia="仿宋" w:cs="仿宋"/>
          <w:color w:val="000000"/>
        </w:rPr>
        <w:t>广西物品编码与标准化促进会</w:t>
      </w:r>
      <w:r>
        <w:rPr>
          <w:rFonts w:hint="eastAsia" w:ascii="仿宋" w:hAnsi="仿宋" w:eastAsia="仿宋" w:cs="仿宋"/>
          <w:kern w:val="0"/>
          <w:sz w:val="28"/>
          <w:szCs w:val="28"/>
          <w:lang w:val="en-US" w:eastAsia="zh-CN" w:bidi="ar"/>
        </w:rPr>
        <w:t>]批准立项，由南宁轨道交通运营有限公司提出。</w:t>
      </w:r>
    </w:p>
    <w:p w14:paraId="694ACEDE">
      <w:pPr>
        <w:pStyle w:val="5"/>
        <w:numPr>
          <w:ilvl w:val="0"/>
          <w:numId w:val="2"/>
        </w:numPr>
      </w:pPr>
      <w:r>
        <w:rPr>
          <w:rFonts w:hint="eastAsia"/>
        </w:rPr>
        <w:t>起草单位、主要起草人（姓名、单位、职务/职称、参与编制标准分工情况）等</w:t>
      </w:r>
    </w:p>
    <w:p w14:paraId="75EF0D36">
      <w:r>
        <w:rPr>
          <w:rFonts w:hint="eastAsia"/>
        </w:rPr>
        <w:t>本文件由</w:t>
      </w:r>
      <w:r>
        <w:rPr>
          <w:rFonts w:hint="eastAsia" w:ascii="仿宋" w:hAnsi="仿宋" w:eastAsia="仿宋" w:cs="仿宋"/>
          <w:kern w:val="0"/>
          <w:sz w:val="28"/>
          <w:szCs w:val="28"/>
          <w:lang w:val="en-US" w:eastAsia="zh-CN" w:bidi="ar"/>
        </w:rPr>
        <w:t>南宁轨道交通运营有限公司</w:t>
      </w:r>
      <w:r>
        <w:rPr>
          <w:rFonts w:hint="eastAsia"/>
        </w:rPr>
        <w:t>和</w:t>
      </w:r>
      <w:r>
        <w:rPr>
          <w:rFonts w:hint="eastAsia" w:ascii="仿宋" w:hAnsi="仿宋" w:eastAsia="仿宋" w:cs="仿宋"/>
          <w:kern w:val="0"/>
          <w:sz w:val="28"/>
          <w:szCs w:val="28"/>
          <w:lang w:val="en-US" w:eastAsia="zh-CN" w:bidi="ar"/>
        </w:rPr>
        <w:t>广西壮族自治区标准技术研究院</w:t>
      </w:r>
      <w:r>
        <w:rPr>
          <w:rFonts w:hint="eastAsia"/>
        </w:rPr>
        <w:t>共同起草。主要起草人见表1。</w:t>
      </w:r>
    </w:p>
    <w:p w14:paraId="6EDAC667">
      <w:pPr>
        <w:jc w:val="center"/>
      </w:pPr>
      <w:r>
        <w:rPr>
          <w:rFonts w:hint="eastAsia"/>
        </w:rPr>
        <w:t>表1</w:t>
      </w:r>
    </w:p>
    <w:tbl>
      <w:tblPr>
        <w:tblStyle w:val="10"/>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516"/>
        <w:gridCol w:w="2519"/>
        <w:gridCol w:w="2639"/>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56" w:type="dxa"/>
            <w:vAlign w:val="center"/>
          </w:tcPr>
          <w:p w14:paraId="59FA4BF0">
            <w:pPr>
              <w:ind w:firstLine="480"/>
              <w:jc w:val="center"/>
              <w:rPr>
                <w:rFonts w:hint="eastAsia" w:ascii="仿宋" w:hAnsi="仿宋" w:cs="仿宋"/>
                <w:sz w:val="24"/>
              </w:rPr>
            </w:pPr>
            <w:r>
              <w:rPr>
                <w:rFonts w:hint="eastAsia" w:ascii="仿宋" w:hAnsi="仿宋" w:cs="仿宋"/>
                <w:sz w:val="24"/>
              </w:rPr>
              <w:t>姓名</w:t>
            </w:r>
          </w:p>
        </w:tc>
        <w:tc>
          <w:tcPr>
            <w:tcW w:w="2516" w:type="dxa"/>
            <w:vAlign w:val="center"/>
          </w:tcPr>
          <w:p w14:paraId="72400D07">
            <w:pPr>
              <w:ind w:firstLine="480"/>
              <w:jc w:val="center"/>
              <w:rPr>
                <w:rFonts w:hint="eastAsia" w:ascii="仿宋" w:hAnsi="仿宋" w:cs="仿宋"/>
                <w:sz w:val="24"/>
              </w:rPr>
            </w:pPr>
            <w:r>
              <w:rPr>
                <w:rFonts w:hint="eastAsia" w:ascii="仿宋" w:hAnsi="仿宋" w:cs="仿宋"/>
                <w:sz w:val="24"/>
              </w:rPr>
              <w:t>单位</w:t>
            </w:r>
          </w:p>
        </w:tc>
        <w:tc>
          <w:tcPr>
            <w:tcW w:w="2519" w:type="dxa"/>
            <w:vAlign w:val="center"/>
          </w:tcPr>
          <w:p w14:paraId="1E40B364">
            <w:pPr>
              <w:ind w:firstLine="480"/>
              <w:jc w:val="center"/>
              <w:rPr>
                <w:rFonts w:hint="eastAsia" w:ascii="仿宋" w:hAnsi="仿宋" w:cs="仿宋"/>
                <w:sz w:val="24"/>
              </w:rPr>
            </w:pPr>
            <w:r>
              <w:rPr>
                <w:rFonts w:hint="eastAsia" w:ascii="仿宋" w:hAnsi="仿宋" w:cs="仿宋"/>
                <w:sz w:val="24"/>
              </w:rPr>
              <w:t>职务/职称</w:t>
            </w:r>
          </w:p>
        </w:tc>
        <w:tc>
          <w:tcPr>
            <w:tcW w:w="2639" w:type="dxa"/>
            <w:vAlign w:val="center"/>
          </w:tcPr>
          <w:p w14:paraId="332EC1E5">
            <w:pPr>
              <w:ind w:firstLine="480"/>
              <w:jc w:val="center"/>
              <w:rPr>
                <w:rFonts w:hint="eastAsia" w:ascii="仿宋" w:hAnsi="仿宋" w:cs="仿宋"/>
                <w:sz w:val="24"/>
              </w:rPr>
            </w:pPr>
            <w:r>
              <w:rPr>
                <w:rFonts w:hint="eastAsia" w:ascii="仿宋" w:hAnsi="仿宋" w:cs="仿宋"/>
                <w:sz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56" w:type="dxa"/>
            <w:shd w:val="clear" w:color="auto" w:fill="auto"/>
            <w:vAlign w:val="center"/>
          </w:tcPr>
          <w:p w14:paraId="2CDF627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何炳永</w:t>
            </w:r>
          </w:p>
        </w:tc>
        <w:tc>
          <w:tcPr>
            <w:tcW w:w="2516" w:type="dxa"/>
            <w:shd w:val="clear" w:color="auto" w:fill="auto"/>
            <w:vAlign w:val="center"/>
          </w:tcPr>
          <w:p w14:paraId="10D01BA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1AC0F17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高级工程师/副经理</w:t>
            </w:r>
          </w:p>
        </w:tc>
        <w:tc>
          <w:tcPr>
            <w:tcW w:w="2639" w:type="dxa"/>
            <w:shd w:val="clear" w:color="auto" w:fill="auto"/>
            <w:vAlign w:val="center"/>
          </w:tcPr>
          <w:p w14:paraId="76FD27D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highlight w:val="none"/>
                <w:lang w:val="en-US" w:eastAsia="zh-CN"/>
              </w:rPr>
              <w:t>项目负责人，主持全面工作。</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56" w:type="dxa"/>
            <w:shd w:val="clear" w:color="auto" w:fill="auto"/>
            <w:vAlign w:val="center"/>
          </w:tcPr>
          <w:p w14:paraId="413EB7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田震燃</w:t>
            </w:r>
          </w:p>
        </w:tc>
        <w:tc>
          <w:tcPr>
            <w:tcW w:w="2516" w:type="dxa"/>
            <w:shd w:val="clear" w:color="auto" w:fill="auto"/>
            <w:vAlign w:val="center"/>
          </w:tcPr>
          <w:p w14:paraId="1DFF45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652A87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2B9D947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lang w:val="en-US" w:eastAsia="zh-CN"/>
              </w:rPr>
              <w:t>技术指导、成果审查工作。</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043A8C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李余贵</w:t>
            </w:r>
          </w:p>
        </w:tc>
        <w:tc>
          <w:tcPr>
            <w:tcW w:w="2516" w:type="dxa"/>
            <w:shd w:val="clear" w:color="auto" w:fill="auto"/>
            <w:vAlign w:val="center"/>
          </w:tcPr>
          <w:p w14:paraId="1EAF61A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4942A28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工程师/主办</w:t>
            </w:r>
          </w:p>
        </w:tc>
        <w:tc>
          <w:tcPr>
            <w:tcW w:w="2639" w:type="dxa"/>
            <w:shd w:val="clear" w:color="auto" w:fill="auto"/>
            <w:vAlign w:val="center"/>
          </w:tcPr>
          <w:p w14:paraId="1C61105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lang w:val="en-US" w:eastAsia="zh-CN"/>
              </w:rPr>
              <w:t>调研、资料收集、编制标准章节内容。</w:t>
            </w:r>
          </w:p>
        </w:tc>
      </w:tr>
      <w:tr w14:paraId="197A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18419CF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王合良</w:t>
            </w:r>
          </w:p>
        </w:tc>
        <w:tc>
          <w:tcPr>
            <w:tcW w:w="2516" w:type="dxa"/>
            <w:shd w:val="clear" w:color="auto" w:fill="auto"/>
            <w:vAlign w:val="center"/>
          </w:tcPr>
          <w:p w14:paraId="175BB4F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0134731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工程师/副主任</w:t>
            </w:r>
          </w:p>
        </w:tc>
        <w:tc>
          <w:tcPr>
            <w:tcW w:w="2639" w:type="dxa"/>
            <w:shd w:val="clear" w:color="auto" w:fill="auto"/>
            <w:vAlign w:val="center"/>
          </w:tcPr>
          <w:p w14:paraId="0F5C054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lang w:val="en-US" w:eastAsia="zh-CN"/>
              </w:rPr>
              <w:t>调研、资料收集、编制标准章节内容。</w:t>
            </w:r>
          </w:p>
        </w:tc>
      </w:tr>
      <w:tr w14:paraId="295E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F86E1A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黄渝珊</w:t>
            </w:r>
          </w:p>
        </w:tc>
        <w:tc>
          <w:tcPr>
            <w:tcW w:w="2516" w:type="dxa"/>
            <w:shd w:val="clear" w:color="auto" w:fill="auto"/>
            <w:vAlign w:val="center"/>
          </w:tcPr>
          <w:p w14:paraId="12173D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68587A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工程师/副主任</w:t>
            </w:r>
          </w:p>
        </w:tc>
        <w:tc>
          <w:tcPr>
            <w:tcW w:w="2639" w:type="dxa"/>
            <w:shd w:val="clear" w:color="auto" w:fill="auto"/>
            <w:vAlign w:val="center"/>
          </w:tcPr>
          <w:p w14:paraId="566BF9B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5680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6112E2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刘钢</w:t>
            </w:r>
          </w:p>
        </w:tc>
        <w:tc>
          <w:tcPr>
            <w:tcW w:w="2516" w:type="dxa"/>
            <w:shd w:val="clear" w:color="auto" w:fill="auto"/>
            <w:vAlign w:val="center"/>
          </w:tcPr>
          <w:p w14:paraId="20A60A9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DE2D63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工程师</w:t>
            </w:r>
            <w:r>
              <w:rPr>
                <w:rFonts w:hint="eastAsia" w:ascii="仿宋" w:hAnsi="仿宋" w:eastAsia="仿宋" w:cs="仿宋"/>
                <w:sz w:val="28"/>
                <w:szCs w:val="28"/>
                <w:lang w:val="en-US" w:eastAsia="zh-CN"/>
              </w:rPr>
              <w:t>/主任</w:t>
            </w:r>
          </w:p>
        </w:tc>
        <w:tc>
          <w:tcPr>
            <w:tcW w:w="2639" w:type="dxa"/>
            <w:shd w:val="clear" w:color="auto" w:fill="auto"/>
            <w:vAlign w:val="center"/>
          </w:tcPr>
          <w:p w14:paraId="00DEF54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71D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727B63F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姜宏安</w:t>
            </w:r>
          </w:p>
        </w:tc>
        <w:tc>
          <w:tcPr>
            <w:tcW w:w="2516" w:type="dxa"/>
            <w:shd w:val="clear" w:color="auto" w:fill="auto"/>
            <w:vAlign w:val="center"/>
          </w:tcPr>
          <w:p w14:paraId="7BA0912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0C4C86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工程师</w:t>
            </w:r>
            <w:r>
              <w:rPr>
                <w:rFonts w:hint="eastAsia" w:ascii="仿宋" w:hAnsi="仿宋" w:eastAsia="仿宋" w:cs="仿宋"/>
                <w:sz w:val="28"/>
                <w:szCs w:val="28"/>
                <w:lang w:val="en-US" w:eastAsia="zh-CN"/>
              </w:rPr>
              <w:t>/副经理</w:t>
            </w:r>
          </w:p>
        </w:tc>
        <w:tc>
          <w:tcPr>
            <w:tcW w:w="2639" w:type="dxa"/>
            <w:shd w:val="clear" w:color="auto" w:fill="auto"/>
            <w:vAlign w:val="center"/>
          </w:tcPr>
          <w:p w14:paraId="42F705F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7446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9A375B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覃保树</w:t>
            </w:r>
          </w:p>
        </w:tc>
        <w:tc>
          <w:tcPr>
            <w:tcW w:w="2516" w:type="dxa"/>
            <w:shd w:val="clear" w:color="auto" w:fill="auto"/>
            <w:vAlign w:val="center"/>
          </w:tcPr>
          <w:p w14:paraId="628F30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7710E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信息系统项目管理师</w:t>
            </w:r>
            <w:r>
              <w:rPr>
                <w:rFonts w:hint="eastAsia" w:ascii="仿宋" w:hAnsi="仿宋" w:eastAsia="仿宋" w:cs="仿宋"/>
                <w:sz w:val="28"/>
                <w:szCs w:val="28"/>
                <w:lang w:val="en-US" w:eastAsia="zh-CN"/>
              </w:rPr>
              <w:t>/副主任</w:t>
            </w:r>
          </w:p>
        </w:tc>
        <w:tc>
          <w:tcPr>
            <w:tcW w:w="2639" w:type="dxa"/>
            <w:shd w:val="clear" w:color="auto" w:fill="auto"/>
            <w:vAlign w:val="center"/>
          </w:tcPr>
          <w:p w14:paraId="47FF207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6547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B4939D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张晓帅</w:t>
            </w:r>
          </w:p>
        </w:tc>
        <w:tc>
          <w:tcPr>
            <w:tcW w:w="2516" w:type="dxa"/>
            <w:shd w:val="clear" w:color="auto" w:fill="auto"/>
            <w:vAlign w:val="center"/>
          </w:tcPr>
          <w:p w14:paraId="115EDD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461194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2ECC639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261B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F61582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t>凌双玖</w:t>
            </w:r>
          </w:p>
        </w:tc>
        <w:tc>
          <w:tcPr>
            <w:tcW w:w="2516" w:type="dxa"/>
            <w:shd w:val="clear" w:color="auto" w:fill="auto"/>
            <w:vAlign w:val="center"/>
          </w:tcPr>
          <w:p w14:paraId="637C7D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254518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助理工程师/技术人员</w:t>
            </w:r>
          </w:p>
        </w:tc>
        <w:tc>
          <w:tcPr>
            <w:tcW w:w="2639" w:type="dxa"/>
            <w:shd w:val="clear" w:color="auto" w:fill="auto"/>
            <w:vAlign w:val="center"/>
          </w:tcPr>
          <w:p w14:paraId="006276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r w14:paraId="4E03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70EB5CB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朱思君</w:t>
            </w:r>
          </w:p>
        </w:tc>
        <w:tc>
          <w:tcPr>
            <w:tcW w:w="2516" w:type="dxa"/>
            <w:shd w:val="clear" w:color="auto" w:fill="auto"/>
            <w:vAlign w:val="center"/>
          </w:tcPr>
          <w:p w14:paraId="4F228A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6C8A9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工程师/主办</w:t>
            </w:r>
          </w:p>
        </w:tc>
        <w:tc>
          <w:tcPr>
            <w:tcW w:w="2639" w:type="dxa"/>
            <w:shd w:val="clear" w:color="auto" w:fill="auto"/>
            <w:vAlign w:val="center"/>
          </w:tcPr>
          <w:p w14:paraId="5EEE49F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59D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AE1A86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韦振</w:t>
            </w:r>
          </w:p>
        </w:tc>
        <w:tc>
          <w:tcPr>
            <w:tcW w:w="2516" w:type="dxa"/>
            <w:shd w:val="clear" w:color="auto" w:fill="auto"/>
            <w:vAlign w:val="center"/>
          </w:tcPr>
          <w:p w14:paraId="60135C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5915C0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3DB9526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6A6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97B023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胡敏</w:t>
            </w:r>
          </w:p>
        </w:tc>
        <w:tc>
          <w:tcPr>
            <w:tcW w:w="2516" w:type="dxa"/>
            <w:shd w:val="clear" w:color="auto" w:fill="auto"/>
            <w:vAlign w:val="center"/>
          </w:tcPr>
          <w:p w14:paraId="529B55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001A93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1A83276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173E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5E36B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周媛媛</w:t>
            </w:r>
          </w:p>
        </w:tc>
        <w:tc>
          <w:tcPr>
            <w:tcW w:w="2516" w:type="dxa"/>
            <w:shd w:val="clear" w:color="auto" w:fill="auto"/>
            <w:vAlign w:val="center"/>
          </w:tcPr>
          <w:p w14:paraId="12704D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0318CD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经济师/主办</w:t>
            </w:r>
          </w:p>
        </w:tc>
        <w:tc>
          <w:tcPr>
            <w:tcW w:w="2639" w:type="dxa"/>
            <w:shd w:val="clear" w:color="auto" w:fill="auto"/>
            <w:vAlign w:val="center"/>
          </w:tcPr>
          <w:p w14:paraId="22437DF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28D8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F3626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张涛涛</w:t>
            </w:r>
          </w:p>
        </w:tc>
        <w:tc>
          <w:tcPr>
            <w:tcW w:w="2516" w:type="dxa"/>
            <w:shd w:val="clear" w:color="auto" w:fill="auto"/>
            <w:vAlign w:val="center"/>
          </w:tcPr>
          <w:p w14:paraId="777F48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11183F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工程师/区域站长</w:t>
            </w:r>
          </w:p>
        </w:tc>
        <w:tc>
          <w:tcPr>
            <w:tcW w:w="2639" w:type="dxa"/>
            <w:shd w:val="clear" w:color="auto" w:fill="auto"/>
            <w:vAlign w:val="center"/>
          </w:tcPr>
          <w:p w14:paraId="2D7349D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3B79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80288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蒙鹏宇</w:t>
            </w:r>
          </w:p>
        </w:tc>
        <w:tc>
          <w:tcPr>
            <w:tcW w:w="2516" w:type="dxa"/>
            <w:shd w:val="clear" w:color="auto" w:fill="auto"/>
            <w:vAlign w:val="center"/>
          </w:tcPr>
          <w:p w14:paraId="41A32E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21E11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3204E79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60B0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DEA37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sz w:val="28"/>
                <w:szCs w:val="28"/>
                <w:highlight w:val="none"/>
                <w:lang w:eastAsia="zh-CN"/>
              </w:rPr>
              <w:t>龚乃辉</w:t>
            </w:r>
          </w:p>
        </w:tc>
        <w:tc>
          <w:tcPr>
            <w:tcW w:w="2516" w:type="dxa"/>
            <w:shd w:val="clear" w:color="auto" w:fill="auto"/>
            <w:vAlign w:val="center"/>
          </w:tcPr>
          <w:p w14:paraId="23C217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149C44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工程师/主任</w:t>
            </w:r>
          </w:p>
        </w:tc>
        <w:tc>
          <w:tcPr>
            <w:tcW w:w="2639" w:type="dxa"/>
            <w:shd w:val="clear" w:color="auto" w:fill="auto"/>
            <w:vAlign w:val="center"/>
          </w:tcPr>
          <w:p w14:paraId="2F84514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109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995F7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高武雄</w:t>
            </w:r>
          </w:p>
        </w:tc>
        <w:tc>
          <w:tcPr>
            <w:tcW w:w="2516" w:type="dxa"/>
            <w:shd w:val="clear" w:color="auto" w:fill="auto"/>
            <w:vAlign w:val="center"/>
          </w:tcPr>
          <w:p w14:paraId="3CF43A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E321A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工程师/副主任</w:t>
            </w:r>
          </w:p>
        </w:tc>
        <w:tc>
          <w:tcPr>
            <w:tcW w:w="2639" w:type="dxa"/>
            <w:shd w:val="clear" w:color="auto" w:fill="auto"/>
            <w:vAlign w:val="center"/>
          </w:tcPr>
          <w:p w14:paraId="2736D8D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2ED4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7A1D1B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梁柏斌</w:t>
            </w:r>
          </w:p>
        </w:tc>
        <w:tc>
          <w:tcPr>
            <w:tcW w:w="2516" w:type="dxa"/>
            <w:shd w:val="clear" w:color="auto" w:fill="auto"/>
            <w:vAlign w:val="center"/>
          </w:tcPr>
          <w:p w14:paraId="2718AC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648D9D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w:t>
            </w:r>
            <w:r>
              <w:rPr>
                <w:rFonts w:hint="eastAsia" w:ascii="仿宋" w:hAnsi="仿宋" w:cs="仿宋"/>
                <w:sz w:val="28"/>
                <w:szCs w:val="28"/>
                <w:lang w:val="en-US" w:eastAsia="zh-CN"/>
              </w:rPr>
              <w:t>主管</w:t>
            </w:r>
          </w:p>
        </w:tc>
        <w:tc>
          <w:tcPr>
            <w:tcW w:w="2639" w:type="dxa"/>
            <w:shd w:val="clear" w:color="auto" w:fill="auto"/>
            <w:vAlign w:val="center"/>
          </w:tcPr>
          <w:p w14:paraId="700A2D3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282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BB1DC4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谭培毅</w:t>
            </w:r>
          </w:p>
        </w:tc>
        <w:tc>
          <w:tcPr>
            <w:tcW w:w="2516" w:type="dxa"/>
            <w:shd w:val="clear" w:color="auto" w:fill="auto"/>
            <w:vAlign w:val="center"/>
          </w:tcPr>
          <w:p w14:paraId="011678D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590C273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工程师</w:t>
            </w:r>
            <w:r>
              <w:rPr>
                <w:rFonts w:hint="eastAsia" w:ascii="仿宋" w:hAnsi="仿宋" w:eastAsia="仿宋" w:cs="仿宋"/>
                <w:sz w:val="28"/>
                <w:szCs w:val="28"/>
                <w:lang w:val="en-US" w:eastAsia="zh-CN"/>
              </w:rPr>
              <w:t>/主办</w:t>
            </w:r>
          </w:p>
        </w:tc>
        <w:tc>
          <w:tcPr>
            <w:tcW w:w="2639" w:type="dxa"/>
            <w:shd w:val="clear" w:color="auto" w:fill="auto"/>
            <w:vAlign w:val="center"/>
          </w:tcPr>
          <w:p w14:paraId="29D45FB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14B3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AFF7B7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杨禄宏</w:t>
            </w:r>
          </w:p>
        </w:tc>
        <w:tc>
          <w:tcPr>
            <w:tcW w:w="2516" w:type="dxa"/>
            <w:shd w:val="clear" w:color="auto" w:fill="auto"/>
            <w:vAlign w:val="center"/>
          </w:tcPr>
          <w:p w14:paraId="0362ABA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43735B2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工程师/主办</w:t>
            </w:r>
          </w:p>
        </w:tc>
        <w:tc>
          <w:tcPr>
            <w:tcW w:w="2639" w:type="dxa"/>
            <w:shd w:val="clear" w:color="auto" w:fill="auto"/>
            <w:vAlign w:val="center"/>
          </w:tcPr>
          <w:p w14:paraId="33A77EB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65FC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F8733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郭东珠</w:t>
            </w:r>
          </w:p>
        </w:tc>
        <w:tc>
          <w:tcPr>
            <w:tcW w:w="2516" w:type="dxa"/>
            <w:shd w:val="clear" w:color="auto" w:fill="auto"/>
            <w:vAlign w:val="center"/>
          </w:tcPr>
          <w:p w14:paraId="591791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B3482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eastAsia="zh-CN"/>
              </w:rPr>
              <w:t>信息系统项目管理师</w:t>
            </w:r>
            <w:r>
              <w:rPr>
                <w:rFonts w:hint="eastAsia" w:ascii="仿宋" w:hAnsi="仿宋" w:eastAsia="仿宋" w:cs="仿宋"/>
                <w:sz w:val="28"/>
                <w:szCs w:val="28"/>
                <w:lang w:val="en-US" w:eastAsia="zh-CN"/>
              </w:rPr>
              <w:t>/区域副站长</w:t>
            </w:r>
          </w:p>
        </w:tc>
        <w:tc>
          <w:tcPr>
            <w:tcW w:w="2639" w:type="dxa"/>
            <w:shd w:val="clear" w:color="auto" w:fill="auto"/>
            <w:vAlign w:val="center"/>
          </w:tcPr>
          <w:p w14:paraId="7996527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1F7F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B306ED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李春潮</w:t>
            </w:r>
          </w:p>
        </w:tc>
        <w:tc>
          <w:tcPr>
            <w:tcW w:w="2516" w:type="dxa"/>
            <w:shd w:val="clear" w:color="auto" w:fill="auto"/>
            <w:vAlign w:val="center"/>
          </w:tcPr>
          <w:p w14:paraId="002304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25F891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工程师/值班站长</w:t>
            </w:r>
          </w:p>
        </w:tc>
        <w:tc>
          <w:tcPr>
            <w:tcW w:w="2639" w:type="dxa"/>
            <w:shd w:val="clear" w:color="auto" w:fill="auto"/>
            <w:vAlign w:val="center"/>
          </w:tcPr>
          <w:p w14:paraId="37E7369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kern w:val="2"/>
                <w:sz w:val="21"/>
                <w:szCs w:val="21"/>
                <w:lang w:val="en-US" w:eastAsia="zh-CN" w:bidi="ar-SA"/>
              </w:rPr>
            </w:pPr>
            <w:r>
              <w:rPr>
                <w:rFonts w:hint="eastAsia"/>
                <w:lang w:val="en-US" w:eastAsia="zh-CN"/>
              </w:rPr>
              <w:t>调研、资料收集、编制标准章节内容。</w:t>
            </w:r>
          </w:p>
        </w:tc>
      </w:tr>
      <w:tr w14:paraId="4507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D883C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杨兴源</w:t>
            </w:r>
          </w:p>
        </w:tc>
        <w:tc>
          <w:tcPr>
            <w:tcW w:w="2516" w:type="dxa"/>
            <w:shd w:val="clear" w:color="auto" w:fill="auto"/>
            <w:vAlign w:val="center"/>
          </w:tcPr>
          <w:p w14:paraId="50DA66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6CD0C6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工程师/主办</w:t>
            </w:r>
          </w:p>
        </w:tc>
        <w:tc>
          <w:tcPr>
            <w:tcW w:w="2639" w:type="dxa"/>
            <w:shd w:val="clear" w:color="auto" w:fill="auto"/>
            <w:vAlign w:val="center"/>
          </w:tcPr>
          <w:p w14:paraId="0AB9C5E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3FE3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194C48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李鸿骏</w:t>
            </w:r>
          </w:p>
        </w:tc>
        <w:tc>
          <w:tcPr>
            <w:tcW w:w="2516" w:type="dxa"/>
            <w:shd w:val="clear" w:color="auto" w:fill="auto"/>
            <w:vAlign w:val="center"/>
          </w:tcPr>
          <w:p w14:paraId="0D0BD7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D9D8E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助理工程师/主办</w:t>
            </w:r>
          </w:p>
        </w:tc>
        <w:tc>
          <w:tcPr>
            <w:tcW w:w="2639" w:type="dxa"/>
            <w:shd w:val="clear" w:color="auto" w:fill="auto"/>
            <w:vAlign w:val="center"/>
          </w:tcPr>
          <w:p w14:paraId="3FF0A7D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3369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F139C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尹嘉晓曦</w:t>
            </w:r>
          </w:p>
        </w:tc>
        <w:tc>
          <w:tcPr>
            <w:tcW w:w="2516" w:type="dxa"/>
            <w:shd w:val="clear" w:color="auto" w:fill="auto"/>
            <w:vAlign w:val="center"/>
          </w:tcPr>
          <w:p w14:paraId="25C269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10C1C2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值班站长</w:t>
            </w:r>
          </w:p>
        </w:tc>
        <w:tc>
          <w:tcPr>
            <w:tcW w:w="2639" w:type="dxa"/>
            <w:shd w:val="clear" w:color="auto" w:fill="auto"/>
            <w:vAlign w:val="center"/>
          </w:tcPr>
          <w:p w14:paraId="178D86E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169D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1F9F63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蒋妙倩</w:t>
            </w:r>
          </w:p>
        </w:tc>
        <w:tc>
          <w:tcPr>
            <w:tcW w:w="2516" w:type="dxa"/>
            <w:shd w:val="clear" w:color="auto" w:fill="auto"/>
            <w:vAlign w:val="center"/>
          </w:tcPr>
          <w:p w14:paraId="2ACF73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56080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助理工程师/值班站长</w:t>
            </w:r>
          </w:p>
        </w:tc>
        <w:tc>
          <w:tcPr>
            <w:tcW w:w="2639" w:type="dxa"/>
            <w:shd w:val="clear" w:color="auto" w:fill="auto"/>
            <w:vAlign w:val="center"/>
          </w:tcPr>
          <w:p w14:paraId="402A2AB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79A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40982C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陈秋燕</w:t>
            </w:r>
          </w:p>
        </w:tc>
        <w:tc>
          <w:tcPr>
            <w:tcW w:w="2516" w:type="dxa"/>
            <w:shd w:val="clear" w:color="auto" w:fill="auto"/>
            <w:vAlign w:val="center"/>
          </w:tcPr>
          <w:p w14:paraId="5B64AE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FAE8B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sz w:val="28"/>
                <w:szCs w:val="28"/>
                <w:lang w:val="en-US" w:eastAsia="zh-CN"/>
              </w:rPr>
              <w:t>经济师</w:t>
            </w:r>
            <w:r>
              <w:rPr>
                <w:rFonts w:hint="eastAsia" w:ascii="仿宋" w:hAnsi="仿宋" w:eastAsia="仿宋" w:cs="仿宋"/>
                <w:sz w:val="28"/>
                <w:szCs w:val="28"/>
                <w:lang w:val="en-US" w:eastAsia="zh-CN"/>
              </w:rPr>
              <w:t>/</w:t>
            </w:r>
            <w:r>
              <w:rPr>
                <w:rFonts w:hint="eastAsia" w:ascii="仿宋" w:hAnsi="仿宋" w:cs="仿宋"/>
                <w:sz w:val="28"/>
                <w:szCs w:val="28"/>
                <w:lang w:val="en-US" w:eastAsia="zh-CN"/>
              </w:rPr>
              <w:t>主办</w:t>
            </w:r>
          </w:p>
        </w:tc>
        <w:tc>
          <w:tcPr>
            <w:tcW w:w="2639" w:type="dxa"/>
            <w:shd w:val="clear" w:color="auto" w:fill="auto"/>
            <w:vAlign w:val="center"/>
          </w:tcPr>
          <w:p w14:paraId="299B232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65CD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E3C8E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沈予皓</w:t>
            </w:r>
          </w:p>
        </w:tc>
        <w:tc>
          <w:tcPr>
            <w:tcW w:w="2516" w:type="dxa"/>
            <w:shd w:val="clear" w:color="auto" w:fill="auto"/>
            <w:vAlign w:val="center"/>
          </w:tcPr>
          <w:p w14:paraId="46C077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728F99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工程师/主办</w:t>
            </w:r>
          </w:p>
        </w:tc>
        <w:tc>
          <w:tcPr>
            <w:tcW w:w="2639" w:type="dxa"/>
            <w:shd w:val="clear" w:color="auto" w:fill="auto"/>
            <w:vAlign w:val="center"/>
          </w:tcPr>
          <w:p w14:paraId="7088049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0E3B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65242D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覃静</w:t>
            </w:r>
          </w:p>
        </w:tc>
        <w:tc>
          <w:tcPr>
            <w:tcW w:w="2516" w:type="dxa"/>
            <w:shd w:val="clear" w:color="auto" w:fill="auto"/>
            <w:vAlign w:val="center"/>
          </w:tcPr>
          <w:p w14:paraId="6AEC96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567232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工程师/主办</w:t>
            </w:r>
          </w:p>
        </w:tc>
        <w:tc>
          <w:tcPr>
            <w:tcW w:w="2639" w:type="dxa"/>
            <w:shd w:val="clear" w:color="auto" w:fill="auto"/>
            <w:vAlign w:val="center"/>
          </w:tcPr>
          <w:p w14:paraId="77923A4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0A6F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21DE78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胡文娇</w:t>
            </w:r>
          </w:p>
        </w:tc>
        <w:tc>
          <w:tcPr>
            <w:tcW w:w="2516" w:type="dxa"/>
            <w:shd w:val="clear" w:color="auto" w:fill="auto"/>
            <w:vAlign w:val="center"/>
          </w:tcPr>
          <w:p w14:paraId="1A2562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南宁轨道运营有限公司</w:t>
            </w:r>
          </w:p>
        </w:tc>
        <w:tc>
          <w:tcPr>
            <w:tcW w:w="2519" w:type="dxa"/>
            <w:shd w:val="clear" w:color="auto" w:fill="auto"/>
            <w:vAlign w:val="center"/>
          </w:tcPr>
          <w:p w14:paraId="3934BB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工程师/多职能区域副站长</w:t>
            </w:r>
          </w:p>
        </w:tc>
        <w:tc>
          <w:tcPr>
            <w:tcW w:w="2639" w:type="dxa"/>
            <w:shd w:val="clear" w:color="auto" w:fill="auto"/>
            <w:vAlign w:val="center"/>
          </w:tcPr>
          <w:p w14:paraId="09937B9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eastAsia="仿宋" w:cs="宋体"/>
                <w:kern w:val="2"/>
                <w:sz w:val="28"/>
                <w:szCs w:val="21"/>
                <w:lang w:val="en-US" w:eastAsia="zh-CN" w:bidi="ar-SA"/>
              </w:rPr>
            </w:pPr>
            <w:r>
              <w:rPr>
                <w:rFonts w:hint="eastAsia"/>
                <w:lang w:val="en-US" w:eastAsia="zh-CN"/>
              </w:rPr>
              <w:t>调研、资料收集、编制标准章节内容。</w:t>
            </w:r>
          </w:p>
        </w:tc>
      </w:tr>
      <w:tr w14:paraId="267A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E6793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t>覃鹭涓</w:t>
            </w:r>
          </w:p>
        </w:tc>
        <w:tc>
          <w:tcPr>
            <w:tcW w:w="2516" w:type="dxa"/>
            <w:shd w:val="clear" w:color="auto" w:fill="auto"/>
            <w:vAlign w:val="center"/>
          </w:tcPr>
          <w:p w14:paraId="155589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3565E0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default" w:ascii="仿宋" w:hAnsi="仿宋" w:eastAsia="仿宋" w:cs="仿宋"/>
                <w:kern w:val="2"/>
                <w:sz w:val="28"/>
                <w:szCs w:val="28"/>
                <w:lang w:val="en-US" w:eastAsia="zh-CN" w:bidi="ar-SA"/>
              </w:rPr>
            </w:pPr>
            <w:r>
              <w:rPr>
                <w:rFonts w:hint="eastAsia" w:ascii="仿宋" w:hAnsi="仿宋" w:cs="仿宋"/>
                <w:kern w:val="2"/>
                <w:sz w:val="28"/>
                <w:szCs w:val="28"/>
                <w:lang w:val="en-US" w:eastAsia="zh-CN" w:bidi="ar-SA"/>
              </w:rPr>
              <w:t>助理工程师/技术人员</w:t>
            </w:r>
          </w:p>
        </w:tc>
        <w:tc>
          <w:tcPr>
            <w:tcW w:w="2639" w:type="dxa"/>
            <w:shd w:val="clear" w:color="auto" w:fill="auto"/>
            <w:vAlign w:val="center"/>
          </w:tcPr>
          <w:p w14:paraId="0D866F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r w14:paraId="017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34EAAA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黄潇</w:t>
            </w:r>
          </w:p>
        </w:tc>
        <w:tc>
          <w:tcPr>
            <w:tcW w:w="2516" w:type="dxa"/>
            <w:shd w:val="clear" w:color="auto" w:fill="auto"/>
            <w:vAlign w:val="center"/>
          </w:tcPr>
          <w:p w14:paraId="0A6E19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4AED62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sz w:val="28"/>
                <w:szCs w:val="28"/>
                <w:lang w:val="en-US" w:eastAsia="zh-CN"/>
              </w:rPr>
              <w:t>工程师/</w:t>
            </w:r>
            <w:r>
              <w:rPr>
                <w:rFonts w:hint="eastAsia" w:ascii="仿宋" w:hAnsi="仿宋" w:eastAsia="仿宋" w:cs="仿宋"/>
                <w:sz w:val="28"/>
                <w:szCs w:val="28"/>
                <w:lang w:val="en-US" w:eastAsia="zh-CN"/>
              </w:rPr>
              <w:t>技术人员</w:t>
            </w:r>
          </w:p>
        </w:tc>
        <w:tc>
          <w:tcPr>
            <w:tcW w:w="2639" w:type="dxa"/>
            <w:shd w:val="clear" w:color="auto" w:fill="auto"/>
            <w:vAlign w:val="center"/>
          </w:tcPr>
          <w:p w14:paraId="5EFE1F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r w14:paraId="2CD2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0312B9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sz w:val="28"/>
                <w:szCs w:val="28"/>
                <w:lang w:val="en-US" w:eastAsia="zh-CN"/>
              </w:rPr>
            </w:pPr>
            <w:r>
              <w:t>韦怿琳</w:t>
            </w:r>
          </w:p>
        </w:tc>
        <w:tc>
          <w:tcPr>
            <w:tcW w:w="2516" w:type="dxa"/>
            <w:shd w:val="clear" w:color="auto" w:fill="auto"/>
            <w:vAlign w:val="center"/>
          </w:tcPr>
          <w:p w14:paraId="52B4DD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6F1078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sz w:val="28"/>
                <w:szCs w:val="28"/>
                <w:lang w:val="en-US" w:eastAsia="zh-CN"/>
              </w:rPr>
              <w:t>工程师/</w:t>
            </w:r>
            <w:r>
              <w:rPr>
                <w:rFonts w:hint="eastAsia" w:ascii="仿宋" w:hAnsi="仿宋" w:eastAsia="仿宋" w:cs="仿宋"/>
                <w:sz w:val="28"/>
                <w:szCs w:val="28"/>
                <w:lang w:val="en-US" w:eastAsia="zh-CN"/>
              </w:rPr>
              <w:t>技术人员</w:t>
            </w:r>
          </w:p>
        </w:tc>
        <w:tc>
          <w:tcPr>
            <w:tcW w:w="2639" w:type="dxa"/>
            <w:shd w:val="clear" w:color="auto" w:fill="auto"/>
            <w:vAlign w:val="center"/>
          </w:tcPr>
          <w:p w14:paraId="21D683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r w14:paraId="76A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5384E6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sz w:val="28"/>
                <w:szCs w:val="28"/>
                <w:lang w:val="en-US" w:eastAsia="zh-CN"/>
              </w:rPr>
            </w:pPr>
            <w:r>
              <w:t>钟超凡</w:t>
            </w:r>
          </w:p>
        </w:tc>
        <w:tc>
          <w:tcPr>
            <w:tcW w:w="2516" w:type="dxa"/>
            <w:shd w:val="clear" w:color="auto" w:fill="auto"/>
            <w:vAlign w:val="center"/>
          </w:tcPr>
          <w:p w14:paraId="2751D7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6DC707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sz w:val="28"/>
                <w:szCs w:val="28"/>
                <w:lang w:val="en-US" w:eastAsia="zh-CN"/>
              </w:rPr>
              <w:t>工程师/</w:t>
            </w:r>
            <w:r>
              <w:rPr>
                <w:rFonts w:hint="eastAsia" w:ascii="仿宋" w:hAnsi="仿宋" w:eastAsia="仿宋" w:cs="仿宋"/>
                <w:sz w:val="28"/>
                <w:szCs w:val="28"/>
                <w:lang w:val="en-US" w:eastAsia="zh-CN"/>
              </w:rPr>
              <w:t>技术人员</w:t>
            </w:r>
          </w:p>
        </w:tc>
        <w:tc>
          <w:tcPr>
            <w:tcW w:w="2639" w:type="dxa"/>
            <w:shd w:val="clear" w:color="auto" w:fill="auto"/>
            <w:vAlign w:val="center"/>
          </w:tcPr>
          <w:p w14:paraId="49629E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r w14:paraId="15CC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56" w:type="dxa"/>
            <w:shd w:val="clear" w:color="auto" w:fill="auto"/>
            <w:vAlign w:val="center"/>
          </w:tcPr>
          <w:p w14:paraId="208CDA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sz w:val="28"/>
                <w:szCs w:val="28"/>
                <w:lang w:val="en-US" w:eastAsia="zh-CN"/>
              </w:rPr>
            </w:pPr>
            <w:r>
              <w:t>李彦达</w:t>
            </w:r>
          </w:p>
        </w:tc>
        <w:tc>
          <w:tcPr>
            <w:tcW w:w="2516" w:type="dxa"/>
            <w:shd w:val="clear" w:color="auto" w:fill="auto"/>
            <w:vAlign w:val="center"/>
          </w:tcPr>
          <w:p w14:paraId="17AE41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0"/>
                <w:sz w:val="28"/>
                <w:szCs w:val="28"/>
                <w:lang w:val="en-US" w:eastAsia="zh-CN" w:bidi="ar"/>
              </w:rPr>
            </w:pPr>
            <w:r>
              <w:rPr>
                <w:rFonts w:hint="eastAsia" w:ascii="仿宋" w:hAnsi="仿宋" w:eastAsia="仿宋" w:cs="仿宋"/>
                <w:kern w:val="2"/>
                <w:sz w:val="28"/>
                <w:szCs w:val="28"/>
                <w:lang w:val="en-US" w:eastAsia="zh-CN" w:bidi="ar"/>
              </w:rPr>
              <w:t>广西壮族自治区标准技术研究院</w:t>
            </w:r>
          </w:p>
        </w:tc>
        <w:tc>
          <w:tcPr>
            <w:tcW w:w="2519" w:type="dxa"/>
            <w:shd w:val="clear" w:color="auto" w:fill="auto"/>
            <w:vAlign w:val="center"/>
          </w:tcPr>
          <w:p w14:paraId="7E3E3B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center"/>
              <w:textAlignment w:val="auto"/>
              <w:rPr>
                <w:rFonts w:hint="eastAsia" w:ascii="仿宋" w:hAnsi="仿宋" w:eastAsia="仿宋" w:cs="仿宋"/>
                <w:kern w:val="2"/>
                <w:sz w:val="28"/>
                <w:szCs w:val="28"/>
                <w:lang w:val="en-US" w:eastAsia="zh-CN" w:bidi="ar-SA"/>
              </w:rPr>
            </w:pPr>
            <w:r>
              <w:rPr>
                <w:rFonts w:hint="eastAsia" w:ascii="仿宋" w:hAnsi="仿宋" w:cs="仿宋"/>
                <w:sz w:val="28"/>
                <w:szCs w:val="28"/>
                <w:lang w:val="en-US" w:eastAsia="zh-CN"/>
              </w:rPr>
              <w:t>农艺师/</w:t>
            </w:r>
            <w:r>
              <w:rPr>
                <w:rFonts w:hint="eastAsia" w:ascii="仿宋" w:hAnsi="仿宋" w:eastAsia="仿宋" w:cs="仿宋"/>
                <w:sz w:val="28"/>
                <w:szCs w:val="28"/>
                <w:lang w:val="en-US" w:eastAsia="zh-CN"/>
              </w:rPr>
              <w:t>技术人员</w:t>
            </w:r>
          </w:p>
        </w:tc>
        <w:tc>
          <w:tcPr>
            <w:tcW w:w="2639" w:type="dxa"/>
            <w:shd w:val="clear" w:color="auto" w:fill="auto"/>
            <w:vAlign w:val="center"/>
          </w:tcPr>
          <w:p w14:paraId="1CA67F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righ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标准编制、格式修改</w:t>
            </w:r>
          </w:p>
        </w:tc>
      </w:tr>
    </w:tbl>
    <w:p w14:paraId="33CB770D">
      <w:pPr>
        <w:pStyle w:val="4"/>
        <w:ind w:firstLine="643"/>
      </w:pPr>
      <w:r>
        <w:rPr>
          <w:rFonts w:hint="eastAsia"/>
        </w:rPr>
        <w:t>二、标准编制过程</w:t>
      </w:r>
    </w:p>
    <w:p w14:paraId="1FA2FBCD">
      <w:pPr>
        <w:pStyle w:val="5"/>
      </w:pPr>
      <w:r>
        <w:rPr>
          <w:rFonts w:hint="eastAsia"/>
          <w:lang w:eastAsia="zh-CN"/>
        </w:rPr>
        <w:t>1.</w:t>
      </w:r>
      <w:r>
        <w:rPr>
          <w:rFonts w:hint="eastAsia"/>
        </w:rPr>
        <w:t>成立编制工作组</w:t>
      </w:r>
    </w:p>
    <w:p w14:paraId="697E45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项目立项后，立即成立了由运营管理、安全管理、设备管理、客运服务等专业技术人员组成的标准编制工作组，明确职责分工与时间计划。</w:t>
      </w:r>
    </w:p>
    <w:p w14:paraId="5CABDC1A">
      <w:pPr>
        <w:pStyle w:val="5"/>
      </w:pPr>
      <w:r>
        <w:rPr>
          <w:rFonts w:hint="eastAsia"/>
          <w:lang w:eastAsia="zh-CN"/>
        </w:rPr>
        <w:t>2.</w:t>
      </w:r>
      <w:r>
        <w:rPr>
          <w:rFonts w:hint="eastAsia"/>
        </w:rPr>
        <w:t>展开调研，收集资料</w:t>
      </w:r>
    </w:p>
    <w:p w14:paraId="4EC73C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工作组系统调研了国家、行业及地方关于安全生产、突发事件应对的法律</w:t>
      </w:r>
      <w:r>
        <w:rPr>
          <w:rFonts w:hint="eastAsia" w:ascii="仿宋" w:hAnsi="仿宋" w:eastAsia="仿宋" w:cs="仿宋"/>
          <w:color w:val="auto"/>
          <w:kern w:val="0"/>
          <w:sz w:val="28"/>
          <w:szCs w:val="28"/>
          <w:lang w:val="en-US" w:eastAsia="zh-CN" w:bidi="ar"/>
        </w:rPr>
        <w:t>法规（如《</w:t>
      </w:r>
      <w:r>
        <w:rPr>
          <w:rFonts w:hint="eastAsia" w:ascii="仿宋" w:hAnsi="仿宋" w:cs="仿宋"/>
          <w:color w:val="auto"/>
          <w:kern w:val="0"/>
          <w:sz w:val="28"/>
          <w:szCs w:val="28"/>
          <w:lang w:val="en-US" w:eastAsia="zh-CN" w:bidi="ar"/>
        </w:rPr>
        <w:t>中华人民共和国安全生产法》《中华人民共和国突发事件应对法</w:t>
      </w:r>
      <w:r>
        <w:rPr>
          <w:rFonts w:hint="eastAsia" w:ascii="仿宋" w:hAnsi="仿宋" w:eastAsia="仿宋" w:cs="仿宋"/>
          <w:color w:val="auto"/>
          <w:kern w:val="0"/>
          <w:sz w:val="28"/>
          <w:szCs w:val="28"/>
          <w:lang w:val="en-US" w:eastAsia="zh-CN" w:bidi="ar"/>
        </w:rPr>
        <w:t>》</w:t>
      </w:r>
      <w:r>
        <w:rPr>
          <w:rFonts w:hint="eastAsia" w:ascii="仿宋" w:hAnsi="仿宋" w:cs="仿宋"/>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城市轨道交通运营险性事件信息报告与分析管理办法</w:t>
      </w:r>
      <w:r>
        <w:rPr>
          <w:rFonts w:hint="eastAsia" w:ascii="仿宋" w:hAnsi="仿宋" w:cs="仿宋"/>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），梳理了现行国家标准、</w:t>
      </w:r>
      <w:bookmarkStart w:id="5" w:name="_GoBack"/>
      <w:bookmarkEnd w:id="5"/>
      <w:r>
        <w:rPr>
          <w:rFonts w:hint="eastAsia" w:ascii="仿宋" w:hAnsi="仿宋" w:eastAsia="仿宋" w:cs="仿宋"/>
          <w:color w:val="auto"/>
          <w:kern w:val="0"/>
          <w:sz w:val="28"/>
          <w:szCs w:val="28"/>
          <w:lang w:val="en-US" w:eastAsia="zh-CN" w:bidi="ar"/>
        </w:rPr>
        <w:t>行业标准（如GB/T 30012《城市轨道交通运营管理规范》、JT/T 1051《城市轨道交通运营突发事件应急预案编制规范》等），并广泛收集了国内主要城市轨道交通运营单位在车站应急处理方面的规章制度、</w:t>
      </w:r>
      <w:r>
        <w:rPr>
          <w:rFonts w:hint="eastAsia" w:ascii="仿宋" w:hAnsi="仿宋" w:eastAsia="仿宋" w:cs="仿宋"/>
          <w:kern w:val="0"/>
          <w:sz w:val="28"/>
          <w:szCs w:val="28"/>
          <w:lang w:val="en-US" w:eastAsia="zh-CN" w:bidi="ar"/>
        </w:rPr>
        <w:t>成熟经验和典型案例</w:t>
      </w:r>
      <w:r>
        <w:rPr>
          <w:rFonts w:hint="eastAsia" w:ascii="仿宋" w:hAnsi="仿宋" w:cs="仿宋"/>
          <w:kern w:val="0"/>
          <w:sz w:val="28"/>
          <w:szCs w:val="28"/>
          <w:lang w:val="en-US" w:eastAsia="zh-CN" w:bidi="ar"/>
        </w:rPr>
        <w:t>，确定标准的框架，拟定标准草案</w:t>
      </w:r>
      <w:r>
        <w:rPr>
          <w:rFonts w:hint="eastAsia" w:ascii="仿宋" w:hAnsi="仿宋" w:eastAsia="仿宋" w:cs="仿宋"/>
          <w:kern w:val="0"/>
          <w:sz w:val="28"/>
          <w:szCs w:val="28"/>
          <w:lang w:val="en-US" w:eastAsia="zh-CN" w:bidi="ar"/>
        </w:rPr>
        <w:t>。</w:t>
      </w:r>
    </w:p>
    <w:p w14:paraId="35D45654">
      <w:pPr>
        <w:pStyle w:val="5"/>
        <w:numPr>
          <w:ilvl w:val="0"/>
          <w:numId w:val="2"/>
        </w:numPr>
      </w:pPr>
      <w:r>
        <w:rPr>
          <w:rFonts w:hint="eastAsia"/>
        </w:rPr>
        <w:t>研讨确定主体内容</w:t>
      </w:r>
    </w:p>
    <w:p w14:paraId="478DBA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kern w:val="0"/>
          <w:sz w:val="28"/>
          <w:szCs w:val="28"/>
          <w:lang w:val="en-US" w:eastAsia="zh-CN" w:bidi="ar"/>
        </w:rPr>
        <w:t>在调研基础上，工作组召开内部研讨会，结合南宁轨道交通的运营实践和行业共性需求，确定了标准的核心架构与主体内容，聚焦于</w:t>
      </w:r>
      <w:r>
        <w:rPr>
          <w:rFonts w:hint="eastAsia" w:ascii="仿宋" w:hAnsi="仿宋" w:eastAsia="仿宋" w:cs="仿宋"/>
          <w:color w:val="auto"/>
          <w:kern w:val="0"/>
          <w:sz w:val="28"/>
          <w:szCs w:val="28"/>
          <w:lang w:val="en-US" w:eastAsia="zh-CN" w:bidi="ar"/>
        </w:rPr>
        <w:t>车站层面应急处理的规范化、程序化。</w:t>
      </w:r>
    </w:p>
    <w:p w14:paraId="02903F27">
      <w:pPr>
        <w:pStyle w:val="5"/>
        <w:numPr>
          <w:ilvl w:val="0"/>
          <w:numId w:val="2"/>
        </w:numPr>
        <w:rPr>
          <w:rFonts w:hint="default"/>
          <w:color w:val="auto"/>
          <w:lang w:val="en-US"/>
        </w:rPr>
      </w:pPr>
      <w:r>
        <w:rPr>
          <w:rFonts w:hint="default"/>
          <w:color w:val="auto"/>
          <w:lang w:val="en-US"/>
        </w:rPr>
        <w:t>编制标准</w:t>
      </w:r>
    </w:p>
    <w:p w14:paraId="587F4827">
      <w:pPr>
        <w:pStyle w:val="2"/>
        <w:rPr>
          <w:rFonts w:hint="eastAsia"/>
          <w:color w:val="auto"/>
        </w:rPr>
      </w:pPr>
      <w:r>
        <w:rPr>
          <w:rFonts w:hint="default" w:ascii="仿宋" w:hAnsi="仿宋" w:eastAsia="仿宋" w:cs="仿宋"/>
          <w:color w:val="auto"/>
          <w:kern w:val="0"/>
          <w:sz w:val="28"/>
          <w:szCs w:val="28"/>
          <w:lang w:val="en-US" w:eastAsia="zh-CN" w:bidi="ar"/>
        </w:rPr>
        <w:t>根据确定的标准框架</w:t>
      </w:r>
      <w:r>
        <w:rPr>
          <w:rFonts w:hint="eastAsia" w:ascii="仿宋" w:hAnsi="仿宋" w:cs="仿宋"/>
          <w:color w:val="auto"/>
          <w:kern w:val="0"/>
          <w:sz w:val="28"/>
          <w:szCs w:val="28"/>
          <w:lang w:val="en-US" w:eastAsia="zh-CN" w:bidi="ar"/>
        </w:rPr>
        <w:t>和研讨会修改意见</w:t>
      </w:r>
      <w:r>
        <w:rPr>
          <w:rFonts w:hint="default" w:ascii="仿宋" w:hAnsi="仿宋" w:eastAsia="仿宋" w:cs="仿宋"/>
          <w:color w:val="auto"/>
          <w:kern w:val="0"/>
          <w:sz w:val="28"/>
          <w:szCs w:val="28"/>
          <w:lang w:val="en-US" w:eastAsia="zh-CN" w:bidi="ar"/>
        </w:rPr>
        <w:t>，依据法律法规文件，通过实地走访调研、信息数据收集整理，编制小组经过</w:t>
      </w:r>
      <w:r>
        <w:rPr>
          <w:rFonts w:hint="eastAsia" w:ascii="仿宋" w:hAnsi="仿宋" w:cs="仿宋"/>
          <w:color w:val="auto"/>
          <w:kern w:val="0"/>
          <w:sz w:val="28"/>
          <w:szCs w:val="28"/>
          <w:lang w:val="en-US" w:eastAsia="zh-CN" w:bidi="ar"/>
        </w:rPr>
        <w:t>修改论证</w:t>
      </w:r>
      <w:r>
        <w:rPr>
          <w:rFonts w:hint="default" w:ascii="仿宋" w:hAnsi="仿宋" w:eastAsia="仿宋" w:cs="仿宋"/>
          <w:color w:val="auto"/>
          <w:kern w:val="0"/>
          <w:sz w:val="28"/>
          <w:szCs w:val="28"/>
          <w:lang w:val="en-US" w:eastAsia="zh-CN" w:bidi="ar"/>
        </w:rPr>
        <w:t>，完成了标准征求意见稿并进行征求意见。</w:t>
      </w:r>
    </w:p>
    <w:p w14:paraId="6AF9ED0E">
      <w:pPr>
        <w:pStyle w:val="4"/>
        <w:numPr>
          <w:ilvl w:val="0"/>
          <w:numId w:val="3"/>
        </w:numPr>
        <w:ind w:firstLine="643"/>
      </w:pPr>
      <w:r>
        <w:rPr>
          <w:rFonts w:hint="eastAsia"/>
        </w:rPr>
        <w:t>标准编制原则</w:t>
      </w:r>
    </w:p>
    <w:p w14:paraId="11082F4B">
      <w:pPr>
        <w:pStyle w:val="5"/>
        <w:numPr>
          <w:ilvl w:val="0"/>
          <w:numId w:val="4"/>
        </w:numPr>
        <w:ind w:firstLine="560"/>
      </w:pPr>
      <w:r>
        <w:rPr>
          <w:rFonts w:hint="eastAsia"/>
        </w:rPr>
        <w:t>规范性原则</w:t>
      </w:r>
    </w:p>
    <w:p w14:paraId="024C038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严格遵循GB/T 1.1《标准化工作导则》等基础标准的要求，确保标准文本结构、术语、格式的规范性。</w:t>
      </w:r>
    </w:p>
    <w:p w14:paraId="7E9CFF37">
      <w:pPr>
        <w:pStyle w:val="5"/>
        <w:numPr>
          <w:ilvl w:val="0"/>
          <w:numId w:val="4"/>
        </w:numPr>
        <w:ind w:firstLine="560"/>
      </w:pPr>
      <w:r>
        <w:rPr>
          <w:rFonts w:hint="eastAsia"/>
        </w:rPr>
        <w:t>一致性原则</w:t>
      </w:r>
    </w:p>
    <w:p w14:paraId="5F06F69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确保本标准与上层法律法规、国家标准及行业标准在基本原则和要求上保持一致，不产生冲突。</w:t>
      </w:r>
    </w:p>
    <w:p w14:paraId="2CABE38F">
      <w:pPr>
        <w:pStyle w:val="5"/>
        <w:numPr>
          <w:ilvl w:val="0"/>
          <w:numId w:val="4"/>
        </w:numPr>
        <w:ind w:firstLine="560"/>
      </w:pPr>
      <w:r>
        <w:rPr>
          <w:rFonts w:hint="eastAsia"/>
        </w:rPr>
        <w:t>可操作性原则</w:t>
      </w:r>
    </w:p>
    <w:p w14:paraId="27E701B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标准内容紧密结合车站现场实际，流程清晰、职责明确、措施具体，便于一线员工理解、掌握和执行。</w:t>
      </w:r>
    </w:p>
    <w:p w14:paraId="62874AA2">
      <w:pPr>
        <w:pStyle w:val="5"/>
        <w:numPr>
          <w:ilvl w:val="0"/>
          <w:numId w:val="4"/>
        </w:numPr>
        <w:ind w:firstLine="560"/>
      </w:pPr>
      <w:r>
        <w:rPr>
          <w:rFonts w:hint="eastAsia"/>
        </w:rPr>
        <w:t>通用性</w:t>
      </w:r>
    </w:p>
    <w:p w14:paraId="7128F69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在总结南宁经验的基础上，提炼出城市轨道交通车站应急处理的通用性要求和普适性流程，使其能为同行业其他单位提供参考和借鉴。</w:t>
      </w:r>
    </w:p>
    <w:p w14:paraId="6FC8E041">
      <w:pPr>
        <w:pStyle w:val="4"/>
        <w:numPr>
          <w:ilvl w:val="0"/>
          <w:numId w:val="3"/>
        </w:numPr>
        <w:ind w:firstLine="643"/>
        <w:rPr>
          <w:rFonts w:hint="eastAsia" w:ascii="仿宋" w:hAnsi="仿宋" w:eastAsia="仿宋" w:cs="仿宋"/>
          <w:szCs w:val="32"/>
        </w:rPr>
      </w:pPr>
      <w:r>
        <w:t>主要内容（如技术指标、参数、公式、性能要求、试验方法、检验规则</w:t>
      </w:r>
      <w:r>
        <w:rPr>
          <w:rFonts w:hint="eastAsia"/>
        </w:rPr>
        <w:t>）的论据</w:t>
      </w:r>
    </w:p>
    <w:p w14:paraId="51CBE164">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《城市轨道交通车站应急处理规范》分为9个章节：1. 范围；2. 规范性引用文件；3. 术语和定义；4. 应急组织体系与职责；5. </w:t>
      </w:r>
      <w:r>
        <w:rPr>
          <w:rStyle w:val="13"/>
          <w:rFonts w:hint="eastAsia" w:ascii="仿宋" w:hAnsi="仿宋" w:eastAsia="仿宋" w:cs="仿宋"/>
          <w:sz w:val="28"/>
          <w:szCs w:val="28"/>
        </w:rPr>
        <w:t>监测预警与应急响应</w:t>
      </w:r>
      <w:r>
        <w:rPr>
          <w:rFonts w:hint="eastAsia" w:ascii="仿宋" w:hAnsi="仿宋" w:eastAsia="仿宋" w:cs="仿宋"/>
          <w:kern w:val="0"/>
          <w:sz w:val="28"/>
          <w:szCs w:val="28"/>
          <w:lang w:val="en-US" w:eastAsia="zh-CN" w:bidi="ar"/>
        </w:rPr>
        <w:t xml:space="preserve">；6. </w:t>
      </w:r>
      <w:r>
        <w:rPr>
          <w:rStyle w:val="13"/>
          <w:rFonts w:hint="eastAsia" w:ascii="仿宋" w:hAnsi="仿宋" w:eastAsia="仿宋" w:cs="仿宋"/>
          <w:sz w:val="28"/>
          <w:szCs w:val="28"/>
        </w:rPr>
        <w:t>现场应急处置</w:t>
      </w:r>
      <w:r>
        <w:rPr>
          <w:rFonts w:hint="eastAsia" w:ascii="仿宋" w:hAnsi="仿宋" w:eastAsia="仿宋" w:cs="仿宋"/>
          <w:kern w:val="0"/>
          <w:sz w:val="28"/>
          <w:szCs w:val="28"/>
          <w:lang w:val="en-US" w:eastAsia="zh-CN" w:bidi="ar"/>
        </w:rPr>
        <w:t xml:space="preserve">；7. </w:t>
      </w:r>
      <w:r>
        <w:rPr>
          <w:rStyle w:val="13"/>
          <w:rFonts w:hint="eastAsia" w:ascii="仿宋" w:hAnsi="仿宋" w:eastAsia="仿宋" w:cs="仿宋"/>
          <w:sz w:val="28"/>
          <w:szCs w:val="28"/>
          <w:lang w:val="en-US" w:eastAsia="zh-CN"/>
        </w:rPr>
        <w:t>事后</w:t>
      </w:r>
      <w:r>
        <w:rPr>
          <w:rStyle w:val="13"/>
          <w:rFonts w:hint="eastAsia" w:ascii="仿宋" w:hAnsi="仿宋" w:eastAsia="仿宋" w:cs="仿宋"/>
          <w:sz w:val="28"/>
          <w:szCs w:val="28"/>
        </w:rPr>
        <w:t>处置与恢复</w:t>
      </w:r>
      <w:r>
        <w:rPr>
          <w:rFonts w:hint="eastAsia" w:ascii="仿宋" w:hAnsi="仿宋" w:eastAsia="仿宋" w:cs="仿宋"/>
          <w:kern w:val="0"/>
          <w:sz w:val="28"/>
          <w:szCs w:val="28"/>
          <w:lang w:val="en-US" w:eastAsia="zh-CN" w:bidi="ar"/>
        </w:rPr>
        <w:t xml:space="preserve">；8. </w:t>
      </w:r>
      <w:r>
        <w:rPr>
          <w:rStyle w:val="13"/>
          <w:rFonts w:hint="eastAsia" w:ascii="仿宋" w:hAnsi="仿宋" w:eastAsia="仿宋" w:cs="仿宋"/>
          <w:sz w:val="28"/>
          <w:szCs w:val="28"/>
        </w:rPr>
        <w:t>应急保障</w:t>
      </w:r>
      <w:r>
        <w:rPr>
          <w:rFonts w:hint="eastAsia" w:ascii="仿宋" w:hAnsi="仿宋" w:eastAsia="仿宋" w:cs="仿宋"/>
          <w:kern w:val="0"/>
          <w:sz w:val="28"/>
          <w:szCs w:val="28"/>
          <w:lang w:val="en-US" w:eastAsia="zh-CN" w:bidi="ar"/>
        </w:rPr>
        <w:t>。 其中，第4、5、6、7章是本标准最主要的内容。</w:t>
      </w:r>
    </w:p>
    <w:p w14:paraId="1B4D653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核心内容是建立以车站现场指挥为核心的应急组织架构，明确从事件发生、信息报告、先期处置到联动响应、后期恢复的全流程标准化动作，并对自然灾害、生产安全、公共卫生、社会安全等突发事件的关键处置环节提出规范性要求。其论据来源于国家应急管理要求、行业最佳实践以及南宁轨道交通多年运营积累的有效经验和教训总结。</w:t>
      </w:r>
    </w:p>
    <w:p w14:paraId="6B80E49E">
      <w:pPr>
        <w:pStyle w:val="4"/>
        <w:numPr>
          <w:ilvl w:val="0"/>
          <w:numId w:val="3"/>
        </w:numPr>
        <w:ind w:firstLine="643"/>
      </w:pPr>
      <w:r>
        <w:rPr>
          <w:rFonts w:hint="eastAsia"/>
        </w:rPr>
        <w:t>与有关的现行法律法规和强制性标准的关系</w:t>
      </w:r>
    </w:p>
    <w:p w14:paraId="5C81D907">
      <w:pPr>
        <w:spacing w:line="360" w:lineRule="auto"/>
        <w:ind w:left="142" w:firstLine="579" w:firstLineChars="207"/>
        <w:rPr>
          <w:rFonts w:hint="eastAsia" w:ascii="仿宋" w:hAnsi="仿宋" w:eastAsia="仿宋" w:cs="仿宋"/>
          <w:sz w:val="28"/>
          <w:szCs w:val="28"/>
        </w:rPr>
      </w:pPr>
      <w:r>
        <w:rPr>
          <w:rFonts w:hint="eastAsia" w:ascii="仿宋" w:hAnsi="仿宋" w:eastAsia="仿宋" w:cs="仿宋"/>
          <w:sz w:val="28"/>
          <w:szCs w:val="28"/>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w:t>
      </w:r>
    </w:p>
    <w:p w14:paraId="185F4385">
      <w:pPr>
        <w:pStyle w:val="4"/>
        <w:numPr>
          <w:ilvl w:val="0"/>
          <w:numId w:val="3"/>
        </w:numPr>
        <w:ind w:firstLine="643"/>
      </w:pPr>
      <w:r>
        <w:t>与原标准</w:t>
      </w:r>
      <w:r>
        <w:rPr>
          <w:rFonts w:hint="eastAsia"/>
        </w:rPr>
        <w:t>或</w:t>
      </w:r>
      <w:r>
        <w:t>其他标准的主要差异和水平对比</w:t>
      </w:r>
    </w:p>
    <w:p w14:paraId="13632ED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目前，国家层面尚无专门针对“城市轨道交通车站”应急处理的独立、细化的标准或规范。本标准与现有运营管理、安全评估等综合性标准相比，差异和提升在于：</w:t>
      </w:r>
      <w:r>
        <w:rPr>
          <w:rStyle w:val="12"/>
          <w:rFonts w:hint="eastAsia" w:ascii="仿宋" w:hAnsi="仿宋" w:eastAsia="仿宋" w:cs="仿宋"/>
          <w:kern w:val="0"/>
          <w:sz w:val="28"/>
          <w:szCs w:val="28"/>
          <w:lang w:val="en-US" w:eastAsia="zh-CN" w:bidi="ar"/>
        </w:rPr>
        <w:t>针对性更强</w:t>
      </w:r>
      <w:r>
        <w:rPr>
          <w:rFonts w:hint="eastAsia" w:ascii="仿宋" w:hAnsi="仿宋" w:eastAsia="仿宋" w:cs="仿宋"/>
          <w:kern w:val="0"/>
          <w:sz w:val="28"/>
          <w:szCs w:val="28"/>
          <w:lang w:val="en-US" w:eastAsia="zh-CN" w:bidi="ar"/>
        </w:rPr>
        <w:t>，专门聚焦“车站”这一关键节点；</w:t>
      </w:r>
      <w:r>
        <w:rPr>
          <w:rStyle w:val="12"/>
          <w:rFonts w:hint="eastAsia" w:ascii="仿宋" w:hAnsi="仿宋" w:eastAsia="仿宋" w:cs="仿宋"/>
          <w:kern w:val="0"/>
          <w:sz w:val="28"/>
          <w:szCs w:val="28"/>
          <w:lang w:val="en-US" w:eastAsia="zh-CN" w:bidi="ar"/>
        </w:rPr>
        <w:t>流程更细化</w:t>
      </w:r>
      <w:r>
        <w:rPr>
          <w:rFonts w:hint="eastAsia" w:ascii="仿宋" w:hAnsi="仿宋" w:eastAsia="仿宋" w:cs="仿宋"/>
          <w:kern w:val="0"/>
          <w:sz w:val="28"/>
          <w:szCs w:val="28"/>
          <w:lang w:val="en-US" w:eastAsia="zh-CN" w:bidi="ar"/>
        </w:rPr>
        <w:t>，将应急管理全过程分解到车站可执行的具体步骤；</w:t>
      </w:r>
      <w:r>
        <w:rPr>
          <w:rStyle w:val="12"/>
          <w:rFonts w:hint="eastAsia" w:ascii="仿宋" w:hAnsi="仿宋" w:eastAsia="仿宋" w:cs="仿宋"/>
          <w:kern w:val="0"/>
          <w:sz w:val="28"/>
          <w:szCs w:val="28"/>
          <w:lang w:val="en-US" w:eastAsia="zh-CN" w:bidi="ar"/>
        </w:rPr>
        <w:t>场景更具体</w:t>
      </w:r>
      <w:r>
        <w:rPr>
          <w:rFonts w:hint="eastAsia" w:ascii="仿宋" w:hAnsi="仿宋" w:eastAsia="仿宋" w:cs="仿宋"/>
          <w:kern w:val="0"/>
          <w:sz w:val="28"/>
          <w:szCs w:val="28"/>
          <w:lang w:val="en-US" w:eastAsia="zh-CN" w:bidi="ar"/>
        </w:rPr>
        <w:t>，对常见突发事件类型给出了分类处置指引。本标准旨在填补车站层面应急处理操作性规范的空缺，水平定位为对上级法规和通用标准的必要补充和具体化。</w:t>
      </w:r>
    </w:p>
    <w:p w14:paraId="41EF26A1">
      <w:pPr>
        <w:pStyle w:val="4"/>
        <w:numPr>
          <w:ilvl w:val="0"/>
          <w:numId w:val="3"/>
        </w:numPr>
        <w:ind w:firstLine="643"/>
      </w:pPr>
      <w:bookmarkStart w:id="0" w:name="_Hlk203641237"/>
      <w:r>
        <w:t>解决的主要问题</w:t>
      </w:r>
      <w:bookmarkEnd w:id="0"/>
      <w:r>
        <w:t>。</w:t>
      </w:r>
      <w:r>
        <w:rPr>
          <w:rFonts w:hint="eastAsia"/>
        </w:rPr>
        <w:t xml:space="preserve">  </w:t>
      </w:r>
    </w:p>
    <w:p w14:paraId="23C29C5A">
      <w:pPr>
        <w:keepNext w:val="0"/>
        <w:keepLines w:val="0"/>
        <w:widowControl/>
        <w:suppressLineNumbers w:val="0"/>
        <w:rPr>
          <w:rFonts w:hint="eastAsia" w:ascii="仿宋" w:hAnsi="仿宋" w:eastAsia="仿宋" w:cs="仿宋"/>
          <w:sz w:val="28"/>
          <w:szCs w:val="28"/>
        </w:rPr>
      </w:pPr>
      <w:bookmarkStart w:id="1" w:name="_Hlk203641246"/>
      <w:r>
        <w:rPr>
          <w:rFonts w:hint="eastAsia" w:ascii="仿宋" w:hAnsi="仿宋" w:cs="仿宋"/>
          <w:sz w:val="28"/>
          <w:szCs w:val="28"/>
          <w:lang w:eastAsia="zh-CN"/>
        </w:rPr>
        <w:t>（</w:t>
      </w:r>
      <w:r>
        <w:rPr>
          <w:rFonts w:hint="eastAsia" w:ascii="仿宋" w:hAnsi="仿宋" w:cs="仿宋"/>
          <w:sz w:val="28"/>
          <w:szCs w:val="28"/>
          <w:lang w:val="en-US" w:eastAsia="zh-CN"/>
        </w:rPr>
        <w:t>一</w:t>
      </w:r>
      <w:r>
        <w:rPr>
          <w:rFonts w:hint="eastAsia" w:ascii="仿宋" w:hAnsi="仿宋" w:cs="仿宋"/>
          <w:sz w:val="28"/>
          <w:szCs w:val="28"/>
          <w:lang w:eastAsia="zh-CN"/>
        </w:rPr>
        <w:t>）</w:t>
      </w:r>
      <w:r>
        <w:rPr>
          <w:rStyle w:val="12"/>
          <w:rFonts w:hint="eastAsia" w:ascii="仿宋" w:hAnsi="仿宋" w:eastAsia="仿宋" w:cs="仿宋"/>
          <w:sz w:val="28"/>
          <w:szCs w:val="28"/>
        </w:rPr>
        <w:t>解决车站应急职责不清、流程不统一的问题</w:t>
      </w:r>
      <w:r>
        <w:rPr>
          <w:rFonts w:hint="eastAsia" w:ascii="仿宋" w:hAnsi="仿宋" w:eastAsia="仿宋" w:cs="仿宋"/>
          <w:sz w:val="28"/>
          <w:szCs w:val="28"/>
        </w:rPr>
        <w:t>：通过标准化，明确车站各岗位在应急状态下的职责分工和行动序列。</w:t>
      </w:r>
    </w:p>
    <w:p w14:paraId="41406794">
      <w:pPr>
        <w:keepNext w:val="0"/>
        <w:keepLines w:val="0"/>
        <w:widowControl/>
        <w:suppressLineNumbers w:val="0"/>
        <w:rPr>
          <w:rFonts w:hint="eastAsia" w:ascii="仿宋" w:hAnsi="仿宋" w:eastAsia="仿宋" w:cs="仿宋"/>
          <w:sz w:val="28"/>
          <w:szCs w:val="28"/>
        </w:rPr>
      </w:pPr>
      <w:r>
        <w:rPr>
          <w:rFonts w:hint="eastAsia" w:ascii="仿宋" w:hAnsi="仿宋" w:cs="仿宋"/>
          <w:sz w:val="28"/>
          <w:szCs w:val="28"/>
          <w:lang w:eastAsia="zh-CN"/>
        </w:rPr>
        <w:t>（</w:t>
      </w:r>
      <w:r>
        <w:rPr>
          <w:rFonts w:hint="eastAsia" w:ascii="仿宋" w:hAnsi="仿宋" w:cs="仿宋"/>
          <w:sz w:val="28"/>
          <w:szCs w:val="28"/>
          <w:lang w:val="en-US" w:eastAsia="zh-CN"/>
        </w:rPr>
        <w:t>二</w:t>
      </w:r>
      <w:r>
        <w:rPr>
          <w:rFonts w:hint="eastAsia" w:ascii="仿宋" w:hAnsi="仿宋" w:cs="仿宋"/>
          <w:sz w:val="28"/>
          <w:szCs w:val="28"/>
          <w:lang w:eastAsia="zh-CN"/>
        </w:rPr>
        <w:t>）</w:t>
      </w:r>
      <w:r>
        <w:rPr>
          <w:rStyle w:val="12"/>
          <w:rFonts w:hint="eastAsia" w:ascii="仿宋" w:hAnsi="仿宋" w:eastAsia="仿宋" w:cs="仿宋"/>
          <w:sz w:val="28"/>
          <w:szCs w:val="28"/>
        </w:rPr>
        <w:t>解决应急处置经验依赖个人、难以有效传承的问题</w:t>
      </w:r>
      <w:r>
        <w:rPr>
          <w:rFonts w:hint="eastAsia" w:ascii="仿宋" w:hAnsi="仿宋" w:eastAsia="仿宋" w:cs="仿宋"/>
          <w:sz w:val="28"/>
          <w:szCs w:val="28"/>
        </w:rPr>
        <w:t>：将最佳实践和关键措施固化为文本规范，降低对个人经验的过度依赖。</w:t>
      </w:r>
    </w:p>
    <w:p w14:paraId="7B524886">
      <w:pPr>
        <w:keepNext w:val="0"/>
        <w:keepLines w:val="0"/>
        <w:widowControl/>
        <w:suppressLineNumbers w:val="0"/>
        <w:rPr>
          <w:rFonts w:hint="eastAsia" w:ascii="仿宋" w:hAnsi="仿宋" w:eastAsia="仿宋" w:cs="仿宋"/>
          <w:sz w:val="28"/>
          <w:szCs w:val="28"/>
        </w:rPr>
      </w:pPr>
      <w:r>
        <w:rPr>
          <w:rFonts w:hint="eastAsia" w:ascii="仿宋" w:hAnsi="仿宋" w:cs="仿宋"/>
          <w:sz w:val="28"/>
          <w:szCs w:val="28"/>
          <w:lang w:eastAsia="zh-CN"/>
        </w:rPr>
        <w:t>（</w:t>
      </w:r>
      <w:r>
        <w:rPr>
          <w:rFonts w:hint="eastAsia" w:ascii="仿宋" w:hAnsi="仿宋" w:cs="仿宋"/>
          <w:sz w:val="28"/>
          <w:szCs w:val="28"/>
          <w:lang w:val="en-US" w:eastAsia="zh-CN"/>
        </w:rPr>
        <w:t>三</w:t>
      </w:r>
      <w:r>
        <w:rPr>
          <w:rFonts w:hint="eastAsia" w:ascii="仿宋" w:hAnsi="仿宋" w:cs="仿宋"/>
          <w:sz w:val="28"/>
          <w:szCs w:val="28"/>
          <w:lang w:eastAsia="zh-CN"/>
        </w:rPr>
        <w:t>）</w:t>
      </w:r>
      <w:r>
        <w:rPr>
          <w:rStyle w:val="12"/>
          <w:rFonts w:hint="eastAsia" w:ascii="仿宋" w:hAnsi="仿宋" w:eastAsia="仿宋" w:cs="仿宋"/>
          <w:sz w:val="28"/>
          <w:szCs w:val="28"/>
        </w:rPr>
        <w:t>解决不同线路、不同车站应急水平可能参差不齐的问题</w:t>
      </w:r>
      <w:r>
        <w:rPr>
          <w:rFonts w:hint="eastAsia" w:ascii="仿宋" w:hAnsi="仿宋" w:eastAsia="仿宋" w:cs="仿宋"/>
          <w:sz w:val="28"/>
          <w:szCs w:val="28"/>
        </w:rPr>
        <w:t>：提供一套统一的、基础性的应急处理框架，提升全网车站应急管理的整体性和协同性。</w:t>
      </w:r>
    </w:p>
    <w:p w14:paraId="1CA0E3F9">
      <w:pPr>
        <w:keepNext w:val="0"/>
        <w:keepLines w:val="0"/>
        <w:widowControl/>
        <w:suppressLineNumbers w:val="0"/>
        <w:rPr>
          <w:rFonts w:hint="eastAsia" w:ascii="仿宋" w:hAnsi="仿宋" w:eastAsia="仿宋" w:cs="仿宋"/>
          <w:sz w:val="28"/>
          <w:szCs w:val="28"/>
        </w:rPr>
      </w:pPr>
      <w:r>
        <w:rPr>
          <w:rFonts w:hint="eastAsia" w:ascii="仿宋" w:hAnsi="仿宋" w:cs="仿宋"/>
          <w:sz w:val="28"/>
          <w:szCs w:val="28"/>
          <w:lang w:eastAsia="zh-CN"/>
        </w:rPr>
        <w:t>（</w:t>
      </w:r>
      <w:r>
        <w:rPr>
          <w:rFonts w:hint="eastAsia" w:ascii="仿宋" w:hAnsi="仿宋" w:cs="仿宋"/>
          <w:sz w:val="28"/>
          <w:szCs w:val="28"/>
          <w:lang w:val="en-US" w:eastAsia="zh-CN"/>
        </w:rPr>
        <w:t>四</w:t>
      </w:r>
      <w:r>
        <w:rPr>
          <w:rFonts w:hint="eastAsia" w:ascii="仿宋" w:hAnsi="仿宋" w:cs="仿宋"/>
          <w:sz w:val="28"/>
          <w:szCs w:val="28"/>
          <w:lang w:eastAsia="zh-CN"/>
        </w:rPr>
        <w:t>）</w:t>
      </w:r>
      <w:r>
        <w:rPr>
          <w:rStyle w:val="12"/>
          <w:rFonts w:hint="eastAsia" w:ascii="仿宋" w:hAnsi="仿宋" w:eastAsia="仿宋" w:cs="仿宋"/>
          <w:sz w:val="28"/>
          <w:szCs w:val="28"/>
        </w:rPr>
        <w:t>解决培训演练缺乏标准化依据的问题</w:t>
      </w:r>
      <w:r>
        <w:rPr>
          <w:rFonts w:hint="eastAsia" w:ascii="仿宋" w:hAnsi="仿宋" w:eastAsia="仿宋" w:cs="仿宋"/>
          <w:sz w:val="28"/>
          <w:szCs w:val="28"/>
        </w:rPr>
        <w:t>：为车站应急培训和演练提供内容范本和考核依据</w:t>
      </w:r>
    </w:p>
    <w:p w14:paraId="24F19BA9">
      <w:pPr>
        <w:pStyle w:val="4"/>
        <w:numPr>
          <w:ilvl w:val="0"/>
          <w:numId w:val="3"/>
        </w:numPr>
        <w:ind w:firstLine="643"/>
      </w:pPr>
      <w:r>
        <w:t>主要试验（或验证）情况分析</w:t>
      </w:r>
    </w:p>
    <w:bookmarkEnd w:id="1"/>
    <w:p w14:paraId="0A01BC6D">
      <w:pPr>
        <w:keepNext w:val="0"/>
        <w:keepLines w:val="0"/>
        <w:widowControl/>
        <w:suppressLineNumbers w:val="0"/>
        <w:jc w:val="left"/>
        <w:rPr>
          <w:rFonts w:hint="eastAsia" w:ascii="仿宋" w:hAnsi="仿宋" w:eastAsia="仿宋" w:cs="仿宋"/>
          <w:sz w:val="28"/>
          <w:szCs w:val="28"/>
        </w:rPr>
      </w:pPr>
      <w:bookmarkStart w:id="2" w:name="_Hlk203641261"/>
      <w:r>
        <w:rPr>
          <w:rFonts w:hint="eastAsia" w:ascii="仿宋" w:hAnsi="仿宋" w:eastAsia="仿宋" w:cs="仿宋"/>
          <w:kern w:val="0"/>
          <w:sz w:val="28"/>
          <w:szCs w:val="28"/>
          <w:lang w:val="en-US" w:eastAsia="zh-CN" w:bidi="ar"/>
        </w:rPr>
        <w:t>本标准的部分核心流程和措施（如信息报告程序、大客流疏导方法、初期火灾扑救原则等）已在南宁轨道交通日常演练和实际应急处置中得到反复应用和验证，证明其有效性和可操作性。标准编制过程中，将选取典型车站对标准草案进行模拟推演和桌面演练，进一步验证其合理性。</w:t>
      </w:r>
    </w:p>
    <w:p w14:paraId="24DB887A">
      <w:pPr>
        <w:pStyle w:val="4"/>
        <w:numPr>
          <w:ilvl w:val="0"/>
          <w:numId w:val="3"/>
        </w:numPr>
        <w:ind w:firstLine="643"/>
      </w:pPr>
      <w:r>
        <w:t>标准中</w:t>
      </w:r>
      <w:r>
        <w:rPr>
          <w:rFonts w:hint="eastAsia"/>
        </w:rPr>
        <w:t>涉及的专利情况</w:t>
      </w:r>
    </w:p>
    <w:bookmarkEnd w:id="2"/>
    <w:p w14:paraId="150F7209">
      <w:r>
        <w:rPr>
          <w:rFonts w:hint="eastAsia"/>
        </w:rPr>
        <w:t>“无”</w:t>
      </w:r>
    </w:p>
    <w:p w14:paraId="0C968236">
      <w:pPr>
        <w:pStyle w:val="4"/>
        <w:numPr>
          <w:ilvl w:val="0"/>
          <w:numId w:val="3"/>
        </w:numPr>
        <w:ind w:firstLine="643"/>
      </w:pPr>
      <w:bookmarkStart w:id="3" w:name="_Hlk203641283"/>
      <w:r>
        <w:t>产业化情况</w:t>
      </w:r>
    </w:p>
    <w:bookmarkEnd w:id="3"/>
    <w:p w14:paraId="4ECFC43F">
      <w:pPr>
        <w:keepNext w:val="0"/>
        <w:keepLines w:val="0"/>
        <w:widowControl/>
        <w:suppressLineNumbers w:val="0"/>
        <w:jc w:val="left"/>
        <w:rPr>
          <w:rFonts w:hint="eastAsia" w:ascii="仿宋" w:hAnsi="仿宋" w:eastAsia="仿宋" w:cs="仿宋"/>
          <w:sz w:val="28"/>
          <w:szCs w:val="28"/>
          <w:lang w:eastAsia="zh-CN"/>
        </w:rPr>
      </w:pPr>
      <w:r>
        <w:rPr>
          <w:rFonts w:hint="eastAsia" w:ascii="仿宋" w:hAnsi="仿宋" w:eastAsia="仿宋" w:cs="仿宋"/>
          <w:kern w:val="0"/>
          <w:sz w:val="28"/>
          <w:szCs w:val="28"/>
          <w:lang w:val="en-US" w:eastAsia="zh-CN" w:bidi="ar"/>
        </w:rPr>
        <w:t>本文件直接应用于城市轨道交通运营产业，是运营安全管理体系的重要组成部分。与目前已有的运营管理、设备维护等标准相配套，形成更完整的安全标准子体系，能有效解决该领域车站应急处理标准化程度不足、协同效率有待提高等问题，提升行业安全运营水平。</w:t>
      </w:r>
    </w:p>
    <w:p w14:paraId="0939151D">
      <w:pPr>
        <w:pStyle w:val="4"/>
        <w:numPr>
          <w:ilvl w:val="0"/>
          <w:numId w:val="3"/>
        </w:numPr>
        <w:ind w:firstLine="643"/>
      </w:pPr>
      <w:bookmarkStart w:id="4" w:name="_Hlk203641310"/>
      <w:r>
        <w:t>采用国际标准和国外先进标准情况</w:t>
      </w:r>
    </w:p>
    <w:bookmarkEnd w:id="4"/>
    <w:p w14:paraId="3304A90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编制过程中参考了国际公共交通协会（UITP）等组织发布的相关安全报告和指南中体现的先进理念，但未直接采用或转化某项具体的国际标准。主要依据国内法规和行业实际情况制定。</w:t>
      </w:r>
    </w:p>
    <w:p w14:paraId="0672D117">
      <w:pPr>
        <w:pStyle w:val="4"/>
        <w:numPr>
          <w:ilvl w:val="0"/>
          <w:numId w:val="3"/>
        </w:numPr>
        <w:ind w:firstLine="643"/>
      </w:pPr>
      <w:r>
        <w:t>与相关国家标准、行业标准及其他标准，特别是强制性标准的协调性</w:t>
      </w:r>
    </w:p>
    <w:p w14:paraId="44592A41">
      <w:pPr>
        <w:pStyle w:val="8"/>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本文件制定的内容严格符合国家相关</w:t>
      </w:r>
      <w:r>
        <w:rPr>
          <w:rFonts w:hint="eastAsia" w:ascii="仿宋" w:hAnsi="仿宋" w:cs="仿宋"/>
          <w:sz w:val="28"/>
          <w:szCs w:val="28"/>
          <w:lang w:eastAsia="zh-CN"/>
        </w:rPr>
        <w:t>法律法规</w:t>
      </w:r>
      <w:r>
        <w:rPr>
          <w:rFonts w:hint="eastAsia" w:ascii="仿宋" w:hAnsi="仿宋" w:eastAsia="仿宋" w:cs="仿宋"/>
          <w:sz w:val="28"/>
          <w:szCs w:val="28"/>
        </w:rPr>
        <w:t>和政策的规定，与《城市轨道交通运营安全评估规范》等现行行业标准在安全目标、管理原则上是协调一致的，是对其内容在车站应急环节的具体延伸和细化，不存在矛盾。</w:t>
      </w:r>
    </w:p>
    <w:p w14:paraId="1440B27E">
      <w:pPr>
        <w:pStyle w:val="4"/>
        <w:numPr>
          <w:ilvl w:val="0"/>
          <w:numId w:val="3"/>
        </w:numPr>
        <w:ind w:firstLine="643"/>
      </w:pPr>
      <w:r>
        <w:rPr>
          <w:rFonts w:hint="eastAsia"/>
        </w:rPr>
        <w:t>符合市场需求和创新需求的情况说明</w:t>
      </w:r>
    </w:p>
    <w:p w14:paraId="61C86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本标准紧密贴合城市轨道交通行业对运营安全日益增长的高标准需求，针对车站应急处置中可能存在的职责交叉、响应延迟、措施不当等痛点，通过明确组织架构、流程节点和关键动作，旨在填补车站级应急操作规范的空白，适配线网化运营下高效协同、快速响应的实际需求。在创新方面，本标准尝试将应急管理理论与一线实战经验深度融合，推动车站应急管理从“经验导向”向“流程导向”与“经验辅助”相结合的模式升级，为行业提供一套可复制、可评估的车站应急处理规范与持续改进范式。</w:t>
      </w:r>
    </w:p>
    <w:p w14:paraId="1BA1A888">
      <w:pPr>
        <w:pStyle w:val="4"/>
        <w:numPr>
          <w:ilvl w:val="0"/>
          <w:numId w:val="3"/>
        </w:numPr>
        <w:ind w:firstLine="643"/>
      </w:pPr>
      <w:r>
        <w:t>重大分歧意见的处理经过和依据</w:t>
      </w:r>
    </w:p>
    <w:p w14:paraId="23CB3576">
      <w:r>
        <w:rPr>
          <w:rFonts w:hint="eastAsia"/>
        </w:rPr>
        <w:t>“无”</w:t>
      </w:r>
    </w:p>
    <w:p w14:paraId="45CEB15B">
      <w:pPr>
        <w:pStyle w:val="4"/>
        <w:numPr>
          <w:ilvl w:val="0"/>
          <w:numId w:val="3"/>
        </w:numPr>
        <w:ind w:firstLine="643"/>
      </w:pPr>
      <w:r>
        <w:t>贯彻标准的要求和措施建议（包括组织措施、技术措施、</w:t>
      </w:r>
      <w:r>
        <w:rPr>
          <w:rFonts w:hint="eastAsia"/>
          <w:lang w:val="en-US" w:eastAsia="zh-CN"/>
        </w:rPr>
        <w:t>过渡</w:t>
      </w:r>
      <w:r>
        <w:t>办法等）</w:t>
      </w:r>
    </w:p>
    <w:p w14:paraId="499E2E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建议标准批准发布后，立即在南宁轨道交通全线网车站组织宣贯培训，并纳入车站员工的常态化培训和考核体系。配套修订相应的应急预案和作业指导书。建议行业相关单位可参照执行，共同提升城市轨道交通车站应急管理水平。</w:t>
      </w:r>
    </w:p>
    <w:p w14:paraId="57C21E85">
      <w:pPr>
        <w:pStyle w:val="4"/>
        <w:numPr>
          <w:ilvl w:val="0"/>
          <w:numId w:val="3"/>
        </w:numPr>
        <w:ind w:firstLine="643"/>
      </w:pPr>
      <w:r>
        <w:t>其它应予说明的事项。</w:t>
      </w:r>
    </w:p>
    <w:p w14:paraId="13BF9890">
      <w:pPr>
        <w:rPr>
          <w:rFonts w:hint="eastAsia"/>
        </w:rPr>
      </w:pPr>
      <w:r>
        <w:rPr>
          <w:rFonts w:hint="eastAsia"/>
        </w:rPr>
        <w:t>“无”</w:t>
      </w:r>
    </w:p>
    <w:p w14:paraId="52922D2A">
      <w:pPr>
        <w:jc w:val="right"/>
      </w:pPr>
    </w:p>
    <w:p w14:paraId="4698D8CC">
      <w:pPr>
        <w:jc w:val="right"/>
      </w:pPr>
      <w:r>
        <w:rPr>
          <w:rFonts w:hint="eastAsia"/>
          <w:lang w:eastAsia="zh-CN"/>
        </w:rPr>
        <w:t>《</w:t>
      </w:r>
      <w:r>
        <w:rPr>
          <w:rFonts w:hint="eastAsia"/>
          <w:lang w:val="en-US" w:eastAsia="zh-CN"/>
        </w:rPr>
        <w:t>城市轨道交通车站应急处理规范</w:t>
      </w:r>
      <w:r>
        <w:rPr>
          <w:rFonts w:hint="eastAsia"/>
          <w:lang w:eastAsia="zh-CN"/>
        </w:rPr>
        <w:t>》</w:t>
      </w:r>
      <w:r>
        <w:rPr>
          <w:rFonts w:hint="eastAsia"/>
        </w:rPr>
        <w:t>标准编制组</w:t>
      </w:r>
    </w:p>
    <w:p w14:paraId="70846164">
      <w:pPr>
        <w:jc w:val="right"/>
      </w:pPr>
      <w:r>
        <w:rPr>
          <w:rFonts w:hint="eastAsia"/>
          <w:lang w:val="en-US" w:eastAsia="zh-CN"/>
        </w:rPr>
        <w:t>2026</w:t>
      </w:r>
      <w:r>
        <w:rPr>
          <w:rFonts w:hint="eastAsia"/>
        </w:rPr>
        <w:t>年</w:t>
      </w:r>
      <w:r>
        <w:rPr>
          <w:rFonts w:hint="eastAsia"/>
          <w:lang w:val="en-US" w:eastAsia="zh-CN"/>
        </w:rPr>
        <w:t>02</w:t>
      </w:r>
      <w:r>
        <w:rPr>
          <w:rFonts w:hint="eastAsia"/>
        </w:rPr>
        <w:t>月</w:t>
      </w:r>
      <w:r>
        <w:rPr>
          <w:rFonts w:hint="eastAsia"/>
          <w:lang w:val="en-US" w:eastAsia="zh-CN"/>
        </w:rPr>
        <w:t>05</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F441BB0-772B-498E-88E2-6354899B379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embedRegular r:id="rId2" w:fontKey="{E859E82C-DA64-4A6E-949F-8A2BD4164007}"/>
  </w:font>
  <w:font w:name="方正小标宋_GBK">
    <w:panose1 w:val="02000000000000000000"/>
    <w:charset w:val="86"/>
    <w:family w:val="auto"/>
    <w:pitch w:val="default"/>
    <w:sig w:usb0="00000001" w:usb1="080E0000" w:usb2="00000000" w:usb3="00000000" w:csb0="00040000" w:csb1="00000000"/>
    <w:embedRegular r:id="rId3" w:fontKey="{D455ED4B-7233-4E4F-A58B-0021A2DEAB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4096F7B"/>
    <w:rsid w:val="053E4A71"/>
    <w:rsid w:val="0565302D"/>
    <w:rsid w:val="060C01C3"/>
    <w:rsid w:val="0A226FD3"/>
    <w:rsid w:val="0A591A4D"/>
    <w:rsid w:val="0BD10F88"/>
    <w:rsid w:val="0BD35176"/>
    <w:rsid w:val="0C2E5785"/>
    <w:rsid w:val="0E014D41"/>
    <w:rsid w:val="0F0B5FE8"/>
    <w:rsid w:val="0F710E16"/>
    <w:rsid w:val="109341E4"/>
    <w:rsid w:val="10A61CB1"/>
    <w:rsid w:val="1226519C"/>
    <w:rsid w:val="12931D29"/>
    <w:rsid w:val="129C545E"/>
    <w:rsid w:val="12EA7F78"/>
    <w:rsid w:val="13C04469"/>
    <w:rsid w:val="15C2667E"/>
    <w:rsid w:val="185D347E"/>
    <w:rsid w:val="1A120BD5"/>
    <w:rsid w:val="1A2F0E75"/>
    <w:rsid w:val="1AE41920"/>
    <w:rsid w:val="1B2817F1"/>
    <w:rsid w:val="1BD06957"/>
    <w:rsid w:val="1FA53BA4"/>
    <w:rsid w:val="212E6FDD"/>
    <w:rsid w:val="2208666C"/>
    <w:rsid w:val="25897210"/>
    <w:rsid w:val="27F470CE"/>
    <w:rsid w:val="283226BC"/>
    <w:rsid w:val="2AA10C88"/>
    <w:rsid w:val="2D751518"/>
    <w:rsid w:val="307C26FF"/>
    <w:rsid w:val="31AE5656"/>
    <w:rsid w:val="32F21457"/>
    <w:rsid w:val="341D50DA"/>
    <w:rsid w:val="34F9444C"/>
    <w:rsid w:val="351D0293"/>
    <w:rsid w:val="352D17EF"/>
    <w:rsid w:val="366F1936"/>
    <w:rsid w:val="371745B9"/>
    <w:rsid w:val="3741268E"/>
    <w:rsid w:val="39726D9D"/>
    <w:rsid w:val="3A250733"/>
    <w:rsid w:val="3A6263F9"/>
    <w:rsid w:val="3AE04719"/>
    <w:rsid w:val="3C0F1B44"/>
    <w:rsid w:val="3C4165AB"/>
    <w:rsid w:val="3D5A2356"/>
    <w:rsid w:val="3D8A6223"/>
    <w:rsid w:val="3F4D5963"/>
    <w:rsid w:val="40E83295"/>
    <w:rsid w:val="41231DEC"/>
    <w:rsid w:val="41AF1AC2"/>
    <w:rsid w:val="426254CD"/>
    <w:rsid w:val="431A6C38"/>
    <w:rsid w:val="43DC3263"/>
    <w:rsid w:val="44666259"/>
    <w:rsid w:val="459A19C4"/>
    <w:rsid w:val="45F4198B"/>
    <w:rsid w:val="4831611E"/>
    <w:rsid w:val="4B430E40"/>
    <w:rsid w:val="501C0C99"/>
    <w:rsid w:val="511C3DC8"/>
    <w:rsid w:val="52D90ED7"/>
    <w:rsid w:val="5464380B"/>
    <w:rsid w:val="552008B5"/>
    <w:rsid w:val="567A51E0"/>
    <w:rsid w:val="57020AD9"/>
    <w:rsid w:val="58896EB8"/>
    <w:rsid w:val="59A86341"/>
    <w:rsid w:val="5A763835"/>
    <w:rsid w:val="5BDD7C46"/>
    <w:rsid w:val="5BE7533D"/>
    <w:rsid w:val="5C605459"/>
    <w:rsid w:val="5D6F165C"/>
    <w:rsid w:val="5EB6633B"/>
    <w:rsid w:val="5F626BA8"/>
    <w:rsid w:val="5F85487D"/>
    <w:rsid w:val="60162A4B"/>
    <w:rsid w:val="65076D30"/>
    <w:rsid w:val="65BE218E"/>
    <w:rsid w:val="65C0279B"/>
    <w:rsid w:val="66520A2F"/>
    <w:rsid w:val="671766E1"/>
    <w:rsid w:val="6908303C"/>
    <w:rsid w:val="693E7D3D"/>
    <w:rsid w:val="699501C1"/>
    <w:rsid w:val="6AE20910"/>
    <w:rsid w:val="6D546B4F"/>
    <w:rsid w:val="6F100AE9"/>
    <w:rsid w:val="6FA33C1A"/>
    <w:rsid w:val="70FC0C0D"/>
    <w:rsid w:val="71EE3A59"/>
    <w:rsid w:val="7208172C"/>
    <w:rsid w:val="72E40C6E"/>
    <w:rsid w:val="736305DA"/>
    <w:rsid w:val="73CB62C6"/>
    <w:rsid w:val="772938E8"/>
    <w:rsid w:val="797B017E"/>
    <w:rsid w:val="79C85DA8"/>
    <w:rsid w:val="7CBB3032"/>
    <w:rsid w:val="7D0D75E9"/>
    <w:rsid w:val="7D7338B3"/>
    <w:rsid w:val="7D92386F"/>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4">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after="100" w:line="360" w:lineRule="auto"/>
      <w:outlineLvl w:val="2"/>
    </w:pPr>
    <w:rPr>
      <w:rFonts w:eastAsia="黑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character" w:customStyle="1" w:styleId="14">
    <w:name w:val="页眉 字符"/>
    <w:basedOn w:val="11"/>
    <w:link w:val="7"/>
    <w:qFormat/>
    <w:uiPriority w:val="0"/>
    <w:rPr>
      <w:rFonts w:eastAsia="仿宋"/>
      <w:kern w:val="2"/>
      <w:sz w:val="18"/>
      <w:szCs w:val="18"/>
    </w:rPr>
  </w:style>
  <w:style w:type="character" w:customStyle="1" w:styleId="15">
    <w:name w:val="页脚 字符"/>
    <w:basedOn w:val="11"/>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9</Pages>
  <Words>4079</Words>
  <Characters>4116</Characters>
  <Lines>43</Lines>
  <Paragraphs>49</Paragraphs>
  <TotalTime>7</TotalTime>
  <ScaleCrop>false</ScaleCrop>
  <LinksUpToDate>false</LinksUpToDate>
  <CharactersWithSpaces>4139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琳哲君</cp:lastModifiedBy>
  <dcterms:modified xsi:type="dcterms:W3CDTF">2026-02-10T09:14:59Z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553C57AFF61045829723FAAF362BE9C4_13</vt:lpwstr>
  </property>
  <property fmtid="{D5CDD505-2E9C-101B-9397-08002B2CF9AE}" pid="4" name="KSOTemplateDocerSaveRecord">
    <vt:lpwstr>eyJoZGlkIjoiMDRiYjQzYzg0MTdkMDMyYTdkMjViYjU3ZWEzYjA4MTUiLCJ1c2VySWQiOiI4MTIwOTQ2MDYifQ==</vt:lpwstr>
  </property>
</Properties>
</file>