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E1F3A0C" w14:textId="77777777" w:rsidTr="00215ADD">
        <w:tc>
          <w:tcPr>
            <w:tcW w:w="509" w:type="dxa"/>
          </w:tcPr>
          <w:p w14:paraId="01E94BA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E070387" w14:textId="61DC957D"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857F5">
              <w:rPr>
                <w:rFonts w:ascii="黑体" w:eastAsia="黑体" w:hAnsi="黑体" w:hint="eastAsia"/>
                <w:sz w:val="21"/>
                <w:szCs w:val="21"/>
              </w:rPr>
              <w:t>03.220.01</w:t>
            </w:r>
            <w:r w:rsidRPr="00672BFD">
              <w:rPr>
                <w:rFonts w:ascii="黑体" w:eastAsia="黑体" w:hAnsi="黑体"/>
                <w:sz w:val="21"/>
                <w:szCs w:val="21"/>
              </w:rPr>
              <w:fldChar w:fldCharType="end"/>
            </w:r>
            <w:bookmarkEnd w:id="0"/>
          </w:p>
        </w:tc>
      </w:tr>
      <w:tr w:rsidR="007B7453" w:rsidRPr="00672BFD" w14:paraId="47101033" w14:textId="77777777" w:rsidTr="00215ADD">
        <w:tc>
          <w:tcPr>
            <w:tcW w:w="509" w:type="dxa"/>
          </w:tcPr>
          <w:p w14:paraId="2F02AD6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66643AA" w14:textId="77777777" w:rsidTr="008A173B">
              <w:trPr>
                <w:trHeight w:hRule="exact" w:val="1021"/>
              </w:trPr>
              <w:tc>
                <w:tcPr>
                  <w:tcW w:w="9242" w:type="dxa"/>
                  <w:vAlign w:val="center"/>
                </w:tcPr>
                <w:p w14:paraId="14C360D3" w14:textId="580F12DF" w:rsidR="000F4050" w:rsidRDefault="007B6032" w:rsidP="001D6DE3">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A0C7C69" wp14:editId="6C0D98B1">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0A7A241" wp14:editId="6C76B78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857F5">
                    <w:rPr>
                      <w:rFonts w:hint="eastAsia"/>
                    </w:rPr>
                    <w:t>GBC</w:t>
                  </w:r>
                  <w:r w:rsidR="009C3257">
                    <w:fldChar w:fldCharType="end"/>
                  </w:r>
                  <w:bookmarkEnd w:id="1"/>
                </w:p>
              </w:tc>
            </w:tr>
          </w:tbl>
          <w:p w14:paraId="3C3E8F66" w14:textId="218B4E9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857F5">
              <w:rPr>
                <w:rFonts w:ascii="黑体" w:eastAsia="黑体" w:hAnsi="黑体" w:hint="eastAsia"/>
                <w:sz w:val="21"/>
                <w:szCs w:val="21"/>
              </w:rPr>
              <w:t>S 09</w:t>
            </w:r>
            <w:r w:rsidRPr="00672BFD">
              <w:rPr>
                <w:rFonts w:ascii="黑体" w:eastAsia="黑体" w:hAnsi="黑体"/>
                <w:sz w:val="21"/>
                <w:szCs w:val="21"/>
              </w:rPr>
              <w:fldChar w:fldCharType="end"/>
            </w:r>
            <w:bookmarkEnd w:id="2"/>
          </w:p>
        </w:tc>
      </w:tr>
    </w:tbl>
    <w:p w14:paraId="4E4A4DB1" w14:textId="0648F300"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13935EFD" w14:textId="0B056C2C"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1857F5">
        <w:rPr>
          <w:rFonts w:hint="eastAsia"/>
        </w:rPr>
        <w:t>GBC</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17AFC1AA"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4CA5619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2C12C1F" wp14:editId="57C6737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A714"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F9E891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FFF2FDE" w14:textId="6CF99545"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857F5" w:rsidRPr="001857F5">
        <w:rPr>
          <w:rFonts w:hint="eastAsia"/>
        </w:rPr>
        <w:t>城市轨道交通车站应急处理规范</w:t>
      </w:r>
      <w:r>
        <w:fldChar w:fldCharType="end"/>
      </w:r>
      <w:bookmarkEnd w:id="8"/>
    </w:p>
    <w:p w14:paraId="7BDC4E1B" w14:textId="77777777" w:rsidR="00815419" w:rsidRPr="00815419" w:rsidRDefault="00815419" w:rsidP="00324EDD">
      <w:pPr>
        <w:framePr w:w="9639" w:h="6974" w:hRule="exact" w:wrap="around" w:vAnchor="page" w:hAnchor="page" w:x="1419" w:y="6408" w:anchorLock="1"/>
        <w:ind w:left="-1418"/>
      </w:pPr>
    </w:p>
    <w:p w14:paraId="4DAD68C1" w14:textId="2C497E05" w:rsidR="00755402" w:rsidRPr="001857F5"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1857F5">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9" w:name="ESTD_NAME"/>
      <w:r w:rsidRPr="001857F5">
        <w:rPr>
          <w:rFonts w:ascii="黑体" w:eastAsia="黑体" w:hAnsi="黑体"/>
          <w:noProof/>
          <w:szCs w:val="28"/>
        </w:rPr>
        <w:instrText xml:space="preserve"> FORMTEXT </w:instrText>
      </w:r>
      <w:r w:rsidRPr="001857F5">
        <w:rPr>
          <w:rFonts w:ascii="黑体" w:eastAsia="黑体" w:hAnsi="黑体"/>
          <w:noProof/>
          <w:szCs w:val="28"/>
        </w:rPr>
      </w:r>
      <w:r w:rsidRPr="001857F5">
        <w:rPr>
          <w:rFonts w:ascii="黑体" w:eastAsia="黑体" w:hAnsi="黑体"/>
          <w:noProof/>
          <w:szCs w:val="28"/>
        </w:rPr>
        <w:fldChar w:fldCharType="separate"/>
      </w:r>
      <w:r w:rsidR="001857F5" w:rsidRPr="001857F5">
        <w:rPr>
          <w:rFonts w:ascii="黑体" w:eastAsia="黑体" w:hAnsi="黑体" w:hint="eastAsia"/>
          <w:noProof/>
          <w:szCs w:val="28"/>
        </w:rPr>
        <w:t>Specification for urban rail transit station emergency response</w:t>
      </w:r>
      <w:r w:rsidRPr="001857F5">
        <w:rPr>
          <w:rFonts w:ascii="黑体" w:eastAsia="黑体" w:hAnsi="黑体"/>
          <w:noProof/>
          <w:szCs w:val="28"/>
        </w:rPr>
        <w:fldChar w:fldCharType="end"/>
      </w:r>
      <w:bookmarkEnd w:id="9"/>
    </w:p>
    <w:p w14:paraId="10989333" w14:textId="77777777" w:rsidR="00815419" w:rsidRPr="00324EDD" w:rsidRDefault="00815419" w:rsidP="00324EDD">
      <w:pPr>
        <w:framePr w:w="9639" w:h="6974" w:hRule="exact" w:wrap="around" w:vAnchor="page" w:hAnchor="page" w:x="1419" w:y="6408" w:anchorLock="1"/>
        <w:spacing w:line="760" w:lineRule="exact"/>
        <w:ind w:left="-1418"/>
      </w:pPr>
    </w:p>
    <w:p w14:paraId="4853D242"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2B619CC" w14:textId="70A02998"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2F088F90" w14:textId="0C4C3C9D"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767842BA"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7EA4DB5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157FAFE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5E8B671D" w14:textId="316DB746"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857F5">
        <w:rPr>
          <w:rFonts w:hAnsi="黑体" w:hint="eastAsia"/>
          <w:w w:val="100"/>
          <w:sz w:val="28"/>
        </w:rPr>
        <w:t>广西物品编码与标准化促进会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4FFA099"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348334E" wp14:editId="33E5357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F9E0"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92EF6B4" w14:textId="77777777" w:rsidR="00320518" w:rsidRDefault="00320518" w:rsidP="00320518">
      <w:pPr>
        <w:pStyle w:val="affffff2"/>
        <w:spacing w:after="360"/>
      </w:pPr>
      <w:bookmarkStart w:id="19" w:name="BookMark1"/>
      <w:bookmarkStart w:id="20" w:name="_Toc221617176"/>
      <w:bookmarkStart w:id="21" w:name="_Toc221625863"/>
      <w:r w:rsidRPr="00320518">
        <w:rPr>
          <w:rFonts w:hint="eastAsia"/>
          <w:spacing w:val="320"/>
        </w:rPr>
        <w:lastRenderedPageBreak/>
        <w:t>目</w:t>
      </w:r>
      <w:r>
        <w:rPr>
          <w:rFonts w:hint="eastAsia"/>
        </w:rPr>
        <w:t>次</w:t>
      </w:r>
    </w:p>
    <w:p w14:paraId="2BDBE82C" w14:textId="087AEFB4"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20518">
        <w:fldChar w:fldCharType="begin"/>
      </w:r>
      <w:r w:rsidRPr="00320518">
        <w:instrText xml:space="preserve"> TOC \o "1-1" \h \t "标准文件_一级条标题,2,标准文件_附录一级条标题,2," </w:instrText>
      </w:r>
      <w:r w:rsidRPr="00320518">
        <w:fldChar w:fldCharType="separate"/>
      </w:r>
      <w:hyperlink w:anchor="_Toc221629225" w:history="1">
        <w:r w:rsidRPr="00320518">
          <w:rPr>
            <w:rStyle w:val="affffffe"/>
            <w:rFonts w:hint="eastAsia"/>
            <w:noProof/>
          </w:rPr>
          <w:t>前言</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_Toc221629225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II</w:t>
        </w:r>
        <w:r w:rsidRPr="00320518">
          <w:rPr>
            <w:rFonts w:hint="eastAsia"/>
            <w:noProof/>
          </w:rPr>
          <w:fldChar w:fldCharType="end"/>
        </w:r>
      </w:hyperlink>
    </w:p>
    <w:p w14:paraId="2E669DF4" w14:textId="37020FA8"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26" w:history="1">
        <w:r w:rsidRPr="00320518">
          <w:rPr>
            <w:rStyle w:val="affffffe"/>
            <w:rFonts w:hint="eastAsia"/>
            <w:noProof/>
          </w:rPr>
          <w:t>1</w:t>
        </w:r>
        <w:r>
          <w:rPr>
            <w:rStyle w:val="affffffe"/>
            <w:noProof/>
          </w:rPr>
          <w:t xml:space="preserve"> </w:t>
        </w:r>
        <w:r w:rsidRPr="00320518">
          <w:rPr>
            <w:rStyle w:val="affffffe"/>
            <w:rFonts w:hint="eastAsia"/>
            <w:noProof/>
          </w:rPr>
          <w:t xml:space="preserve"> 范围</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_Toc221629226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31C6556F" w14:textId="3BF99F2F"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27" w:history="1">
        <w:r w:rsidRPr="00320518">
          <w:rPr>
            <w:rStyle w:val="affffffe"/>
            <w:rFonts w:hint="eastAsia"/>
            <w:noProof/>
          </w:rPr>
          <w:t>2</w:t>
        </w:r>
        <w:r>
          <w:rPr>
            <w:rStyle w:val="affffffe"/>
            <w:noProof/>
          </w:rPr>
          <w:t xml:space="preserve"> </w:t>
        </w:r>
        <w:r w:rsidRPr="00320518">
          <w:rPr>
            <w:rStyle w:val="affffffe"/>
            <w:rFonts w:hint="eastAsia"/>
            <w:noProof/>
          </w:rPr>
          <w:t xml:space="preserve"> 规范性引用文件</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_Toc221629227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20C85B38" w14:textId="1B297F92"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28" w:history="1">
        <w:r w:rsidRPr="00320518">
          <w:rPr>
            <w:rStyle w:val="affffffe"/>
            <w:rFonts w:hint="eastAsia"/>
            <w:noProof/>
          </w:rPr>
          <w:t>3</w:t>
        </w:r>
        <w:r>
          <w:rPr>
            <w:rStyle w:val="affffffe"/>
            <w:noProof/>
          </w:rPr>
          <w:t xml:space="preserve"> </w:t>
        </w:r>
        <w:r w:rsidRPr="00320518">
          <w:rPr>
            <w:rStyle w:val="affffffe"/>
            <w:rFonts w:hint="eastAsia"/>
            <w:noProof/>
          </w:rPr>
          <w:t xml:space="preserve"> 术语和定义</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_Toc221629228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4160294B" w14:textId="72650122"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29" w:history="1">
        <w:r w:rsidRPr="00320518">
          <w:rPr>
            <w:rStyle w:val="affffffe"/>
            <w:rFonts w:hint="eastAsia"/>
            <w:noProof/>
          </w:rPr>
          <w:t>4</w:t>
        </w:r>
        <w:r>
          <w:rPr>
            <w:rStyle w:val="affffffe"/>
            <w:noProof/>
          </w:rPr>
          <w:t xml:space="preserve"> </w:t>
        </w:r>
        <w:r w:rsidRPr="00320518">
          <w:rPr>
            <w:rStyle w:val="affffffe"/>
            <w:rFonts w:hint="eastAsia"/>
            <w:noProof/>
          </w:rPr>
          <w:t xml:space="preserve"> 应急组织体系与职责</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_Toc221629229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211CF3B2" w14:textId="573D9FEC"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0" w:history="1">
        <w:r w:rsidRPr="00320518">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车站应急处理总体要求</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_Toc221629230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6EBDB825" w14:textId="7FD4F1EA"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1" w:history="1">
        <w:r w:rsidRPr="00320518">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车站应急指挥小组</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_Toc221629231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7F4E6464" w14:textId="54D9FD00"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2" w:history="1">
        <w:r w:rsidRPr="00320518">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各岗位应急职责</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_Toc221629232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w:t>
        </w:r>
        <w:r w:rsidRPr="00320518">
          <w:rPr>
            <w:rFonts w:hint="eastAsia"/>
            <w:noProof/>
          </w:rPr>
          <w:fldChar w:fldCharType="end"/>
        </w:r>
      </w:hyperlink>
    </w:p>
    <w:p w14:paraId="7D6E4164" w14:textId="032E64A8"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3" w:history="1">
        <w:r w:rsidRPr="00320518">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外部应急联动要求</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_Toc221629233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2</w:t>
        </w:r>
        <w:r w:rsidRPr="00320518">
          <w:rPr>
            <w:rFonts w:hint="eastAsia"/>
            <w:noProof/>
          </w:rPr>
          <w:fldChar w:fldCharType="end"/>
        </w:r>
      </w:hyperlink>
    </w:p>
    <w:p w14:paraId="09CF9D48" w14:textId="539F2252"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34" w:history="1">
        <w:r w:rsidRPr="00320518">
          <w:rPr>
            <w:rStyle w:val="affffffe"/>
            <w:rFonts w:hint="eastAsia"/>
            <w:noProof/>
          </w:rPr>
          <w:t>5</w:t>
        </w:r>
        <w:r>
          <w:rPr>
            <w:rStyle w:val="affffffe"/>
            <w:noProof/>
          </w:rPr>
          <w:t xml:space="preserve"> </w:t>
        </w:r>
        <w:r w:rsidRPr="00320518">
          <w:rPr>
            <w:rStyle w:val="affffffe"/>
            <w:rFonts w:hint="eastAsia"/>
            <w:noProof/>
          </w:rPr>
          <w:t xml:space="preserve"> 监测预警与应急响应</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_Toc221629234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7CD181AF" w14:textId="6C33F32A"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5" w:history="1">
        <w:r w:rsidRPr="00320518">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风险监测与预警</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_Toc221629235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0C690F10" w14:textId="0843866D"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6" w:history="1">
        <w:r w:rsidRPr="00320518">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信息报告</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_Toc221629236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35738F49" w14:textId="04415509"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37" w:history="1">
        <w:r w:rsidRPr="00320518">
          <w:rPr>
            <w:rStyle w:val="affffffe"/>
            <w:rFonts w:hint="eastAsia"/>
            <w:noProof/>
          </w:rPr>
          <w:t>6</w:t>
        </w:r>
        <w:r>
          <w:rPr>
            <w:rStyle w:val="affffffe"/>
            <w:noProof/>
          </w:rPr>
          <w:t xml:space="preserve"> </w:t>
        </w:r>
        <w:r w:rsidRPr="00320518">
          <w:rPr>
            <w:rStyle w:val="affffffe"/>
            <w:rFonts w:hint="eastAsia"/>
            <w:noProof/>
          </w:rPr>
          <w:t xml:space="preserve"> 现场应急处理</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_Toc221629237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2D4CBF62" w14:textId="50C05F5D"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8" w:history="1">
        <w:r w:rsidRPr="00320518">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通用处理</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_Toc221629238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7456E099" w14:textId="33ACCD17"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39" w:history="1">
        <w:r w:rsidRPr="00320518">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自然灾害事件应急处理要点</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_Toc221629239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3</w:t>
        </w:r>
        <w:r w:rsidRPr="00320518">
          <w:rPr>
            <w:rFonts w:hint="eastAsia"/>
            <w:noProof/>
          </w:rPr>
          <w:fldChar w:fldCharType="end"/>
        </w:r>
      </w:hyperlink>
    </w:p>
    <w:p w14:paraId="43F35128" w14:textId="6B7A1D46"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0" w:history="1">
        <w:r w:rsidRPr="00320518">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生产安全事件应急处理要点</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_Toc221629240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4</w:t>
        </w:r>
        <w:r w:rsidRPr="00320518">
          <w:rPr>
            <w:rFonts w:hint="eastAsia"/>
            <w:noProof/>
          </w:rPr>
          <w:fldChar w:fldCharType="end"/>
        </w:r>
      </w:hyperlink>
    </w:p>
    <w:p w14:paraId="687D43DF" w14:textId="35CCB40E"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1" w:history="1">
        <w:r w:rsidRPr="00320518">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公共卫生事件处理要点</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_Toc221629241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5</w:t>
        </w:r>
        <w:r w:rsidRPr="00320518">
          <w:rPr>
            <w:rFonts w:hint="eastAsia"/>
            <w:noProof/>
          </w:rPr>
          <w:fldChar w:fldCharType="end"/>
        </w:r>
      </w:hyperlink>
    </w:p>
    <w:p w14:paraId="28A1A1C6" w14:textId="7A5DCD76"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2" w:history="1">
        <w:r w:rsidRPr="00320518">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社会安全事件应急处理要点</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_Toc221629242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6</w:t>
        </w:r>
        <w:r w:rsidRPr="00320518">
          <w:rPr>
            <w:rFonts w:hint="eastAsia"/>
            <w:noProof/>
          </w:rPr>
          <w:fldChar w:fldCharType="end"/>
        </w:r>
      </w:hyperlink>
    </w:p>
    <w:p w14:paraId="5BC7E1A6" w14:textId="7DB9713E"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3" w:history="1">
        <w:r w:rsidRPr="00320518">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应急疏散实施</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_Toc221629243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1E288A67" w14:textId="6490FB01"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44" w:history="1">
        <w:r w:rsidRPr="00320518">
          <w:rPr>
            <w:rStyle w:val="affffffe"/>
            <w:rFonts w:hint="eastAsia"/>
            <w:noProof/>
          </w:rPr>
          <w:t>7</w:t>
        </w:r>
        <w:r>
          <w:rPr>
            <w:rStyle w:val="affffffe"/>
            <w:noProof/>
          </w:rPr>
          <w:t xml:space="preserve"> </w:t>
        </w:r>
        <w:r w:rsidRPr="00320518">
          <w:rPr>
            <w:rStyle w:val="affffffe"/>
            <w:rFonts w:hint="eastAsia"/>
            <w:noProof/>
          </w:rPr>
          <w:t xml:space="preserve"> 事后处理与恢复</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_Toc221629244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145256E1" w14:textId="42995F31"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5" w:history="1">
        <w:r w:rsidRPr="00320518">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现场清理与评估</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_Toc221629245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35DBB7D3" w14:textId="2E8AE481"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6" w:history="1">
        <w:r w:rsidRPr="00320518">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运营恢复</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_Toc221629246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4927FB6F" w14:textId="4913807E"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7" w:history="1">
        <w:r w:rsidRPr="00320518">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总结与改进</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_Toc221629247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1DE5ACBD" w14:textId="42E0AB03"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48" w:history="1">
        <w:r w:rsidRPr="00320518">
          <w:rPr>
            <w:rStyle w:val="affffffe"/>
            <w:rFonts w:hint="eastAsia"/>
            <w:noProof/>
          </w:rPr>
          <w:t>8</w:t>
        </w:r>
        <w:r>
          <w:rPr>
            <w:rStyle w:val="affffffe"/>
            <w:noProof/>
          </w:rPr>
          <w:t xml:space="preserve"> </w:t>
        </w:r>
        <w:r w:rsidRPr="00320518">
          <w:rPr>
            <w:rStyle w:val="affffffe"/>
            <w:rFonts w:hint="eastAsia"/>
            <w:noProof/>
          </w:rPr>
          <w:t xml:space="preserve"> 应急保障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_Toc221629248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0F209938" w14:textId="693EB79A"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49" w:history="1">
        <w:r w:rsidRPr="00320518">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制度与预案保障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_Toc221629249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70A2A28D" w14:textId="1C8FEC62"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50" w:history="1">
        <w:r w:rsidRPr="00320518">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队伍与培训保障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_Toc221629250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2A42F7AE" w14:textId="0FE83FE4"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51" w:history="1">
        <w:r w:rsidRPr="00320518">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物资与装备保障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_Toc221629251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7</w:t>
        </w:r>
        <w:r w:rsidRPr="00320518">
          <w:rPr>
            <w:rFonts w:hint="eastAsia"/>
            <w:noProof/>
          </w:rPr>
          <w:fldChar w:fldCharType="end"/>
        </w:r>
      </w:hyperlink>
    </w:p>
    <w:p w14:paraId="66249CCF" w14:textId="3EB574EB"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52" w:history="1">
        <w:r w:rsidRPr="00320518">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信息与通信保障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_Toc221629252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8</w:t>
        </w:r>
        <w:r w:rsidRPr="00320518">
          <w:rPr>
            <w:rFonts w:hint="eastAsia"/>
            <w:noProof/>
          </w:rPr>
          <w:fldChar w:fldCharType="end"/>
        </w:r>
      </w:hyperlink>
    </w:p>
    <w:p w14:paraId="25A09FCC" w14:textId="25A9EAF6" w:rsidR="00320518" w:rsidRPr="00320518" w:rsidRDefault="00320518">
      <w:pPr>
        <w:pStyle w:val="TOC2"/>
        <w:rPr>
          <w:rFonts w:asciiTheme="minorHAnsi" w:eastAsiaTheme="minorEastAsia" w:hAnsiTheme="minorHAnsi" w:cstheme="minorBidi" w:hint="eastAsia"/>
          <w:noProof/>
          <w:sz w:val="22"/>
          <w:szCs w:val="24"/>
          <w14:ligatures w14:val="standardContextual"/>
        </w:rPr>
      </w:pPr>
      <w:hyperlink w:anchor="_Toc221629253" w:history="1">
        <w:r w:rsidRPr="00320518">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320518">
          <w:rPr>
            <w:rStyle w:val="affffffe"/>
            <w:rFonts w:hint="eastAsia"/>
            <w:noProof/>
          </w:rPr>
          <w:t xml:space="preserve"> 演练保障</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_Toc221629253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8</w:t>
        </w:r>
        <w:r w:rsidRPr="00320518">
          <w:rPr>
            <w:rFonts w:hint="eastAsia"/>
            <w:noProof/>
          </w:rPr>
          <w:fldChar w:fldCharType="end"/>
        </w:r>
      </w:hyperlink>
    </w:p>
    <w:p w14:paraId="1E1F0C7C" w14:textId="751A19B5"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54" w:history="1">
        <w:r w:rsidRPr="00320518">
          <w:rPr>
            <w:rStyle w:val="affffffe"/>
            <w:rFonts w:hint="eastAsia"/>
            <w:noProof/>
          </w:rPr>
          <w:t>附录A（资料性）</w:t>
        </w:r>
        <w:r>
          <w:rPr>
            <w:rStyle w:val="affffffe"/>
            <w:noProof/>
          </w:rPr>
          <w:t xml:space="preserve"> </w:t>
        </w:r>
        <w:r w:rsidRPr="00320518">
          <w:rPr>
            <w:rStyle w:val="affffffe"/>
            <w:rFonts w:hint="eastAsia"/>
            <w:noProof/>
          </w:rPr>
          <w:t xml:space="preserve"> 应急物资配置推荐清单</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_Toc221629254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9</w:t>
        </w:r>
        <w:r w:rsidRPr="00320518">
          <w:rPr>
            <w:rFonts w:hint="eastAsia"/>
            <w:noProof/>
          </w:rPr>
          <w:fldChar w:fldCharType="end"/>
        </w:r>
      </w:hyperlink>
    </w:p>
    <w:p w14:paraId="282EAD71" w14:textId="3AC73A3E" w:rsidR="00320518" w:rsidRPr="00320518" w:rsidRDefault="0032051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29255" w:history="1">
        <w:r w:rsidRPr="00320518">
          <w:rPr>
            <w:rStyle w:val="affffffe"/>
            <w:rFonts w:hint="eastAsia"/>
            <w:noProof/>
          </w:rPr>
          <w:t>参考文献</w:t>
        </w:r>
        <w:r w:rsidRPr="00320518">
          <w:rPr>
            <w:rFonts w:hint="eastAsia"/>
            <w:noProof/>
          </w:rPr>
          <w:tab/>
        </w:r>
        <w:r w:rsidRPr="00320518">
          <w:rPr>
            <w:rFonts w:hint="eastAsia"/>
            <w:noProof/>
          </w:rPr>
          <w:fldChar w:fldCharType="begin"/>
        </w:r>
        <w:r w:rsidRPr="00320518">
          <w:rPr>
            <w:rFonts w:hint="eastAsia"/>
            <w:noProof/>
          </w:rPr>
          <w:instrText xml:space="preserve"> </w:instrText>
        </w:r>
        <w:r w:rsidRPr="00320518">
          <w:rPr>
            <w:noProof/>
          </w:rPr>
          <w:instrText>PAGEREF _Toc221629255 \h</w:instrText>
        </w:r>
        <w:r w:rsidRPr="00320518">
          <w:rPr>
            <w:rFonts w:hint="eastAsia"/>
            <w:noProof/>
          </w:rPr>
          <w:instrText xml:space="preserve"> </w:instrText>
        </w:r>
        <w:r w:rsidRPr="00320518">
          <w:rPr>
            <w:rFonts w:hint="eastAsia"/>
            <w:noProof/>
          </w:rPr>
        </w:r>
        <w:r w:rsidRPr="00320518">
          <w:rPr>
            <w:rFonts w:hint="eastAsia"/>
            <w:noProof/>
          </w:rPr>
          <w:fldChar w:fldCharType="separate"/>
        </w:r>
        <w:r w:rsidRPr="00320518">
          <w:rPr>
            <w:noProof/>
          </w:rPr>
          <w:t>10</w:t>
        </w:r>
        <w:r w:rsidRPr="00320518">
          <w:rPr>
            <w:rFonts w:hint="eastAsia"/>
            <w:noProof/>
          </w:rPr>
          <w:fldChar w:fldCharType="end"/>
        </w:r>
      </w:hyperlink>
    </w:p>
    <w:p w14:paraId="6C425B7B" w14:textId="21C08AF7" w:rsidR="00320518" w:rsidRPr="00320518" w:rsidRDefault="00320518" w:rsidP="00320518">
      <w:pPr>
        <w:pStyle w:val="affffff2"/>
        <w:spacing w:after="360"/>
        <w:sectPr w:rsidR="00320518" w:rsidRPr="00320518" w:rsidSect="00320518">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320518">
        <w:fldChar w:fldCharType="end"/>
      </w:r>
    </w:p>
    <w:p w14:paraId="7A7A75DA" w14:textId="77777777" w:rsidR="001857F5" w:rsidRDefault="001857F5" w:rsidP="001857F5">
      <w:pPr>
        <w:pStyle w:val="a6"/>
        <w:spacing w:before="900" w:after="360"/>
      </w:pPr>
      <w:bookmarkStart w:id="22" w:name="_Toc221629225"/>
      <w:bookmarkStart w:id="23" w:name="BookMark2"/>
      <w:bookmarkEnd w:id="19"/>
      <w:r w:rsidRPr="001857F5">
        <w:rPr>
          <w:rFonts w:hint="eastAsia"/>
          <w:spacing w:val="320"/>
        </w:rPr>
        <w:lastRenderedPageBreak/>
        <w:t>前</w:t>
      </w:r>
      <w:r>
        <w:rPr>
          <w:rFonts w:hint="eastAsia"/>
        </w:rPr>
        <w:t>言</w:t>
      </w:r>
      <w:bookmarkEnd w:id="20"/>
      <w:bookmarkEnd w:id="21"/>
      <w:bookmarkEnd w:id="22"/>
    </w:p>
    <w:p w14:paraId="26F452F9" w14:textId="77777777" w:rsidR="001857F5" w:rsidRDefault="001857F5" w:rsidP="001857F5">
      <w:pPr>
        <w:pStyle w:val="affffb"/>
        <w:ind w:firstLine="420"/>
      </w:pPr>
      <w:r>
        <w:rPr>
          <w:rFonts w:hint="eastAsia"/>
        </w:rPr>
        <w:t>本文件按照GB/T 1.1—2020《标准化工作导则  第1部分：标准化文件的结构和起草规则》的规定起草。</w:t>
      </w:r>
    </w:p>
    <w:p w14:paraId="0121F53A" w14:textId="7A562EE5" w:rsidR="001857F5" w:rsidRDefault="001857F5" w:rsidP="001857F5">
      <w:pPr>
        <w:pStyle w:val="affffb"/>
        <w:ind w:firstLine="420"/>
      </w:pPr>
      <w:r>
        <w:rPr>
          <w:rFonts w:hint="eastAsia"/>
        </w:rPr>
        <w:t>本文件由</w:t>
      </w:r>
      <w:r w:rsidRPr="001857F5">
        <w:rPr>
          <w:rFonts w:hint="eastAsia"/>
        </w:rPr>
        <w:t>南宁轨道交通运营有限公司</w:t>
      </w:r>
      <w:r>
        <w:rPr>
          <w:rFonts w:hint="eastAsia"/>
        </w:rPr>
        <w:t>提出。</w:t>
      </w:r>
    </w:p>
    <w:p w14:paraId="61BC2156" w14:textId="53B805BC" w:rsidR="001857F5" w:rsidRDefault="001857F5" w:rsidP="001857F5">
      <w:pPr>
        <w:pStyle w:val="affffb"/>
        <w:ind w:firstLine="420"/>
      </w:pPr>
      <w:r>
        <w:rPr>
          <w:rFonts w:hint="eastAsia"/>
        </w:rPr>
        <w:t>本文件由</w:t>
      </w:r>
      <w:r w:rsidRPr="001857F5">
        <w:rPr>
          <w:rFonts w:hint="eastAsia"/>
        </w:rPr>
        <w:t>广西物品编码与标准化促进会</w:t>
      </w:r>
      <w:r>
        <w:rPr>
          <w:rFonts w:hint="eastAsia"/>
        </w:rPr>
        <w:t>归口。</w:t>
      </w:r>
    </w:p>
    <w:p w14:paraId="0A8B1FBA" w14:textId="6C6FE636" w:rsidR="001857F5" w:rsidRDefault="001857F5" w:rsidP="001857F5">
      <w:pPr>
        <w:pStyle w:val="affffb"/>
        <w:ind w:firstLine="420"/>
      </w:pPr>
      <w:r>
        <w:rPr>
          <w:rFonts w:hint="eastAsia"/>
        </w:rPr>
        <w:t>本文件起草单位：</w:t>
      </w:r>
      <w:r w:rsidRPr="001857F5">
        <w:rPr>
          <w:rFonts w:hint="eastAsia"/>
        </w:rPr>
        <w:t>南宁轨道交通运营有限公司、广西壮族自治区标准技术研究院。</w:t>
      </w:r>
    </w:p>
    <w:p w14:paraId="5AB74106" w14:textId="7EAB3716" w:rsidR="001857F5" w:rsidRDefault="001857F5" w:rsidP="001857F5">
      <w:pPr>
        <w:pStyle w:val="affffb"/>
        <w:ind w:firstLine="420"/>
      </w:pPr>
      <w:r>
        <w:rPr>
          <w:rFonts w:hint="eastAsia"/>
        </w:rPr>
        <w:t>本文件主要起草人：</w:t>
      </w:r>
      <w:r w:rsidRPr="001857F5">
        <w:rPr>
          <w:rFonts w:hint="eastAsia"/>
        </w:rPr>
        <w:t>何炳永、田震燃、李余贵、王合良、黄渝珊、刘钢、姜宏安、覃保树、张晓帅、凌双玖、朱思君、韦振、胡敏、周媛媛、张涛涛、蒙鹏宇、龚乃辉、高武雄、梁柏斌、谭培毅、杨禄宏、郭东珠、李春潮、杨兴源、李鸿骏、尹嘉晓曦、蒋妙倩、陈秋燕、沈予皓、覃静、胡文娇、覃鹭涓、黄潇、韦怿琳、钟超凡、李彦达</w:t>
      </w:r>
      <w:r>
        <w:rPr>
          <w:rFonts w:hint="eastAsia"/>
        </w:rPr>
        <w:t>。</w:t>
      </w:r>
    </w:p>
    <w:p w14:paraId="39898E2D" w14:textId="77777777" w:rsidR="001857F5" w:rsidRDefault="001857F5" w:rsidP="001857F5">
      <w:pPr>
        <w:pStyle w:val="affffb"/>
        <w:ind w:firstLine="420"/>
      </w:pPr>
    </w:p>
    <w:p w14:paraId="6E35D08E" w14:textId="164CDE97" w:rsidR="001857F5" w:rsidRPr="001857F5" w:rsidRDefault="001857F5" w:rsidP="001857F5">
      <w:pPr>
        <w:pStyle w:val="affffb"/>
        <w:ind w:firstLine="420"/>
        <w:sectPr w:rsidR="001857F5" w:rsidRPr="001857F5" w:rsidSect="00312C3B">
          <w:pgSz w:w="11906" w:h="16838" w:code="9"/>
          <w:pgMar w:top="1928" w:right="1134" w:bottom="1134" w:left="1134" w:header="1418" w:footer="1134" w:gutter="284"/>
          <w:pgNumType w:fmt="upperRoman"/>
          <w:cols w:space="425"/>
          <w:formProt w:val="0"/>
          <w:docGrid w:linePitch="312"/>
        </w:sectPr>
      </w:pPr>
    </w:p>
    <w:p w14:paraId="7DC0D7FB"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6A2AC68C"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ABB51C7396444A9A4E9C38040A3457D"/>
        </w:placeholder>
      </w:sdtPr>
      <w:sdtContent>
        <w:bookmarkStart w:id="25" w:name="NEW_STAND_NAME" w:displacedByCustomXml="prev"/>
        <w:p w14:paraId="060FC733" w14:textId="5836C019" w:rsidR="00F26B7E" w:rsidRPr="00F26B7E" w:rsidRDefault="001857F5" w:rsidP="001857F5">
          <w:pPr>
            <w:pStyle w:val="afffffffff8"/>
            <w:spacing w:beforeLines="100" w:before="240" w:afterLines="220" w:after="528"/>
            <w:rPr>
              <w:rFonts w:hint="eastAsia"/>
            </w:rPr>
          </w:pPr>
          <w:r>
            <w:rPr>
              <w:rFonts w:hint="eastAsia"/>
            </w:rPr>
            <w:t>城市轨道交通车站应急处理规范</w:t>
          </w:r>
        </w:p>
      </w:sdtContent>
    </w:sdt>
    <w:bookmarkEnd w:id="25" w:displacedByCustomXml="prev"/>
    <w:p w14:paraId="265996F1"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21617177"/>
      <w:bookmarkStart w:id="36" w:name="_Toc221625864"/>
      <w:bookmarkStart w:id="37" w:name="_Toc221629226"/>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3F12981E" w14:textId="367FCC58" w:rsidR="001857F5" w:rsidRDefault="001857F5" w:rsidP="001857F5">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本文件界定了城市轨道交通车站应急处理的相关术语和定义。规定了应急组织体系与职责、监测预警与应急响应、现场应急</w:t>
      </w:r>
      <w:r w:rsidR="00320518">
        <w:rPr>
          <w:rFonts w:hint="eastAsia"/>
        </w:rPr>
        <w:t>处理</w:t>
      </w:r>
      <w:r>
        <w:rPr>
          <w:rFonts w:hint="eastAsia"/>
        </w:rPr>
        <w:t>、后期</w:t>
      </w:r>
      <w:r w:rsidR="00320518">
        <w:rPr>
          <w:rFonts w:hint="eastAsia"/>
        </w:rPr>
        <w:t>处理</w:t>
      </w:r>
      <w:r>
        <w:rPr>
          <w:rFonts w:hint="eastAsia"/>
        </w:rPr>
        <w:t>与恢复、应急保障的要求。</w:t>
      </w:r>
    </w:p>
    <w:p w14:paraId="560063DB" w14:textId="476284F9" w:rsidR="008B0C9C" w:rsidRDefault="001857F5" w:rsidP="001857F5">
      <w:pPr>
        <w:pStyle w:val="affffb"/>
        <w:ind w:firstLine="420"/>
      </w:pPr>
      <w:r>
        <w:rPr>
          <w:rFonts w:hint="eastAsia"/>
        </w:rPr>
        <w:t>本文件适用于城市轨道交通的车站应急处理工作。</w:t>
      </w:r>
    </w:p>
    <w:p w14:paraId="6803AD43" w14:textId="77777777"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221617178"/>
      <w:bookmarkStart w:id="48" w:name="_Toc221625865"/>
      <w:bookmarkStart w:id="49" w:name="_Toc221629227"/>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AAE274C06000464EBCA403213D1187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01AC1F9" w14:textId="01AB1F76" w:rsidR="008A57E6" w:rsidRDefault="001857F5" w:rsidP="008A57E6">
          <w:pPr>
            <w:pStyle w:val="affffb"/>
            <w:ind w:firstLine="420"/>
          </w:pPr>
          <w:r>
            <w:rPr>
              <w:rFonts w:hint="eastAsia"/>
            </w:rPr>
            <w:t>本文件没有规范性引用文件。</w:t>
          </w:r>
        </w:p>
      </w:sdtContent>
    </w:sdt>
    <w:p w14:paraId="4D90571B" w14:textId="77777777" w:rsidR="00AA6EC9" w:rsidRPr="008A57E6" w:rsidRDefault="00AA6EC9" w:rsidP="00F65893">
      <w:pPr>
        <w:pStyle w:val="affffb"/>
        <w:ind w:firstLine="420"/>
      </w:pPr>
    </w:p>
    <w:p w14:paraId="356A8525" w14:textId="77777777" w:rsidR="00B265BC" w:rsidRPr="00E030F9" w:rsidRDefault="00FD59EB" w:rsidP="00FD59EB">
      <w:pPr>
        <w:pStyle w:val="affc"/>
        <w:spacing w:before="240" w:after="240"/>
      </w:pPr>
      <w:bookmarkStart w:id="50" w:name="_Toc97192966"/>
      <w:bookmarkStart w:id="51" w:name="_Toc221617179"/>
      <w:bookmarkStart w:id="52" w:name="_Toc221625866"/>
      <w:bookmarkStart w:id="53" w:name="_Toc221629228"/>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4E46679C4AAB4C4DB5674F5779A3316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82AA37" w14:textId="29CB775D" w:rsidR="003C010C" w:rsidRDefault="001857F5" w:rsidP="00BA263B">
          <w:pPr>
            <w:pStyle w:val="affffb"/>
            <w:ind w:firstLine="420"/>
          </w:pPr>
          <w:r>
            <w:t>下列术语和定义适用于本文件。</w:t>
          </w:r>
        </w:p>
      </w:sdtContent>
    </w:sdt>
    <w:p w14:paraId="79C8EEA5" w14:textId="381C0019" w:rsidR="004B3E93" w:rsidRPr="001857F5" w:rsidRDefault="001857F5" w:rsidP="001857F5">
      <w:pPr>
        <w:pStyle w:val="afffffffffff5"/>
        <w:ind w:left="420" w:hangingChars="200" w:hanging="420"/>
        <w:rPr>
          <w:rFonts w:ascii="黑体" w:eastAsia="黑体" w:hAnsi="黑体" w:hint="eastAsia"/>
        </w:rPr>
      </w:pPr>
      <w:r w:rsidRPr="001857F5">
        <w:rPr>
          <w:rFonts w:ascii="黑体" w:eastAsia="黑体" w:hAnsi="黑体"/>
        </w:rPr>
        <w:br/>
      </w:r>
      <w:r w:rsidRPr="00C24013">
        <w:rPr>
          <w:rFonts w:ascii="黑体" w:eastAsia="黑体" w:hAnsi="黑体" w:hint="eastAsia"/>
        </w:rPr>
        <w:t xml:space="preserve">运营突发事件  </w:t>
      </w:r>
      <w:r w:rsidRPr="00C24013">
        <w:rPr>
          <w:rFonts w:ascii="黑体" w:eastAsia="黑体" w:hAnsi="黑体"/>
        </w:rPr>
        <w:t>operation emergency</w:t>
      </w:r>
    </w:p>
    <w:p w14:paraId="22F35616" w14:textId="688F84E1" w:rsidR="001857F5" w:rsidRDefault="001857F5" w:rsidP="001857F5">
      <w:pPr>
        <w:pStyle w:val="affffb"/>
        <w:ind w:firstLine="420"/>
      </w:pPr>
      <w:r>
        <w:rPr>
          <w:rFonts w:hint="eastAsia"/>
        </w:rPr>
        <w:t>在城市轨道交通运营过程中，因列车撞击、脱轨、设施设备故障、损毁，以及大客流、自然灾害、公共卫生事件、社会安全事件等情况，造成或可能造成人员伤亡、行车中断、财产损失或严重社会影响，需要采取应急</w:t>
      </w:r>
      <w:r w:rsidR="00320518">
        <w:rPr>
          <w:rFonts w:hint="eastAsia"/>
        </w:rPr>
        <w:t>处理</w:t>
      </w:r>
      <w:r>
        <w:rPr>
          <w:rFonts w:hint="eastAsia"/>
        </w:rPr>
        <w:t>措施予以应对的事件。</w:t>
      </w:r>
    </w:p>
    <w:p w14:paraId="28CDA23A" w14:textId="67496DA4" w:rsidR="001857F5" w:rsidRPr="001857F5" w:rsidRDefault="001857F5" w:rsidP="001857F5">
      <w:pPr>
        <w:pStyle w:val="afffffffffff5"/>
        <w:ind w:left="420" w:hangingChars="200" w:hanging="420"/>
        <w:rPr>
          <w:rFonts w:ascii="黑体" w:eastAsia="黑体" w:hAnsi="黑体" w:hint="eastAsia"/>
        </w:rPr>
      </w:pPr>
      <w:r w:rsidRPr="001857F5">
        <w:rPr>
          <w:rFonts w:ascii="黑体" w:eastAsia="黑体" w:hAnsi="黑体"/>
        </w:rPr>
        <w:br/>
      </w:r>
      <w:r w:rsidRPr="001857F5">
        <w:rPr>
          <w:rFonts w:ascii="黑体" w:eastAsia="黑体" w:hAnsi="黑体" w:hint="eastAsia"/>
        </w:rPr>
        <w:t>车站应急指挥小组  s</w:t>
      </w:r>
      <w:r w:rsidRPr="001857F5">
        <w:rPr>
          <w:rFonts w:ascii="黑体" w:eastAsia="黑体" w:hAnsi="黑体"/>
        </w:rPr>
        <w:t xml:space="preserve">tation </w:t>
      </w:r>
      <w:r w:rsidRPr="001857F5">
        <w:rPr>
          <w:rFonts w:ascii="黑体" w:eastAsia="黑体" w:hAnsi="黑体" w:hint="eastAsia"/>
        </w:rPr>
        <w:t>e</w:t>
      </w:r>
      <w:r w:rsidRPr="001857F5">
        <w:rPr>
          <w:rFonts w:ascii="黑体" w:eastAsia="黑体" w:hAnsi="黑体"/>
        </w:rPr>
        <w:t xml:space="preserve">mergency </w:t>
      </w:r>
      <w:r w:rsidRPr="001857F5">
        <w:rPr>
          <w:rFonts w:ascii="黑体" w:eastAsia="黑体" w:hAnsi="黑体" w:hint="eastAsia"/>
        </w:rPr>
        <w:t>c</w:t>
      </w:r>
      <w:r w:rsidRPr="001857F5">
        <w:rPr>
          <w:rFonts w:ascii="黑体" w:eastAsia="黑体" w:hAnsi="黑体"/>
        </w:rPr>
        <w:t xml:space="preserve">ommand </w:t>
      </w:r>
      <w:r w:rsidRPr="001857F5">
        <w:rPr>
          <w:rFonts w:ascii="黑体" w:eastAsia="黑体" w:hAnsi="黑体" w:hint="eastAsia"/>
        </w:rPr>
        <w:t>t</w:t>
      </w:r>
      <w:r w:rsidRPr="001857F5">
        <w:rPr>
          <w:rFonts w:ascii="黑体" w:eastAsia="黑体" w:hAnsi="黑体"/>
        </w:rPr>
        <w:t>eam</w:t>
      </w:r>
    </w:p>
    <w:p w14:paraId="73D545BD" w14:textId="77777777" w:rsidR="001857F5" w:rsidRPr="00F158C2" w:rsidRDefault="001857F5" w:rsidP="001857F5">
      <w:pPr>
        <w:pStyle w:val="affffb"/>
        <w:ind w:firstLine="420"/>
      </w:pPr>
      <w:r w:rsidRPr="00F158C2">
        <w:rPr>
          <w:rFonts w:hint="eastAsia"/>
        </w:rPr>
        <w:t>在运营突发事件发生后，</w:t>
      </w:r>
      <w:r>
        <w:rPr>
          <w:rFonts w:hint="eastAsia"/>
        </w:rPr>
        <w:t>车站</w:t>
      </w:r>
      <w:r w:rsidRPr="004438C5">
        <w:rPr>
          <w:rFonts w:hint="eastAsia"/>
        </w:rPr>
        <w:t>立即成立的现场指挥机构</w:t>
      </w:r>
      <w:r w:rsidRPr="00F158C2">
        <w:rPr>
          <w:rFonts w:hint="eastAsia"/>
        </w:rPr>
        <w:t>。</w:t>
      </w:r>
    </w:p>
    <w:p w14:paraId="57E1461D" w14:textId="34E8EAD7" w:rsidR="001857F5" w:rsidRPr="001857F5" w:rsidRDefault="001857F5" w:rsidP="001857F5">
      <w:pPr>
        <w:pStyle w:val="afffffffffff5"/>
        <w:ind w:left="420" w:hangingChars="200" w:hanging="420"/>
        <w:rPr>
          <w:rFonts w:ascii="黑体" w:eastAsia="黑体" w:hAnsi="黑体" w:hint="eastAsia"/>
        </w:rPr>
      </w:pPr>
      <w:r w:rsidRPr="001857F5">
        <w:rPr>
          <w:rFonts w:ascii="黑体" w:eastAsia="黑体" w:hAnsi="黑体"/>
        </w:rPr>
        <w:br/>
      </w:r>
      <w:r w:rsidRPr="001857F5">
        <w:rPr>
          <w:rFonts w:ascii="黑体" w:eastAsia="黑体" w:hAnsi="黑体" w:hint="eastAsia"/>
        </w:rPr>
        <w:t>先期</w:t>
      </w:r>
      <w:r w:rsidR="00320518">
        <w:rPr>
          <w:rFonts w:ascii="黑体" w:eastAsia="黑体" w:hAnsi="黑体" w:hint="eastAsia"/>
        </w:rPr>
        <w:t>处理</w:t>
      </w:r>
      <w:r w:rsidRPr="001857F5">
        <w:rPr>
          <w:rFonts w:ascii="黑体" w:eastAsia="黑体" w:hAnsi="黑体" w:hint="eastAsia"/>
        </w:rPr>
        <w:t xml:space="preserve">  </w:t>
      </w:r>
      <w:r w:rsidRPr="001857F5">
        <w:rPr>
          <w:rFonts w:ascii="黑体" w:eastAsia="黑体" w:hAnsi="黑体"/>
        </w:rPr>
        <w:t>early disposal</w:t>
      </w:r>
    </w:p>
    <w:p w14:paraId="784BBA72" w14:textId="468AD6B1" w:rsidR="001857F5" w:rsidRPr="00F158C2" w:rsidRDefault="001857F5" w:rsidP="001857F5">
      <w:pPr>
        <w:pStyle w:val="affffb"/>
        <w:ind w:firstLine="420"/>
      </w:pPr>
      <w:r w:rsidRPr="00F158C2">
        <w:rPr>
          <w:rFonts w:hint="eastAsia"/>
        </w:rPr>
        <w:t>运营突发事件发生后，在专业应急救援力量到达前，由</w:t>
      </w:r>
      <w:r>
        <w:rPr>
          <w:rFonts w:hint="eastAsia"/>
        </w:rPr>
        <w:t>车站</w:t>
      </w:r>
      <w:r w:rsidRPr="00F158C2">
        <w:rPr>
          <w:rFonts w:hint="eastAsia"/>
        </w:rPr>
        <w:t>组织现场人员，</w:t>
      </w:r>
      <w:r w:rsidRPr="005D061A">
        <w:t>立即实施的应急</w:t>
      </w:r>
      <w:r w:rsidR="00320518">
        <w:t>处理</w:t>
      </w:r>
      <w:r w:rsidRPr="005D061A">
        <w:t>措施</w:t>
      </w:r>
      <w:r w:rsidRPr="00F158C2">
        <w:rPr>
          <w:rFonts w:hint="eastAsia"/>
        </w:rPr>
        <w:t>。</w:t>
      </w:r>
    </w:p>
    <w:p w14:paraId="3E76155C" w14:textId="77777777" w:rsidR="001857F5" w:rsidRPr="00F158C2" w:rsidRDefault="001857F5" w:rsidP="001857F5">
      <w:pPr>
        <w:pStyle w:val="affc"/>
        <w:spacing w:before="240" w:after="240"/>
      </w:pPr>
      <w:bookmarkStart w:id="55" w:name="_Toc220341503"/>
      <w:bookmarkStart w:id="56" w:name="_Toc221025884"/>
      <w:bookmarkStart w:id="57" w:name="_Toc221540773"/>
      <w:bookmarkStart w:id="58" w:name="_Toc221548633"/>
      <w:bookmarkStart w:id="59" w:name="_Toc221617180"/>
      <w:bookmarkStart w:id="60" w:name="_Toc221625867"/>
      <w:bookmarkStart w:id="61" w:name="_Toc221629229"/>
      <w:r w:rsidRPr="00F158C2">
        <w:rPr>
          <w:rFonts w:hint="eastAsia"/>
        </w:rPr>
        <w:t>应急组织体系与职责</w:t>
      </w:r>
      <w:bookmarkEnd w:id="55"/>
      <w:bookmarkEnd w:id="56"/>
      <w:bookmarkEnd w:id="57"/>
      <w:bookmarkEnd w:id="58"/>
      <w:bookmarkEnd w:id="59"/>
      <w:bookmarkEnd w:id="60"/>
      <w:bookmarkEnd w:id="61"/>
    </w:p>
    <w:p w14:paraId="531E404A" w14:textId="20DB397E" w:rsidR="001857F5" w:rsidRPr="00F158C2" w:rsidRDefault="001857F5" w:rsidP="001857F5">
      <w:pPr>
        <w:pStyle w:val="affd"/>
        <w:spacing w:before="120" w:after="120"/>
      </w:pPr>
      <w:bookmarkStart w:id="62" w:name="_Toc220341504"/>
      <w:bookmarkStart w:id="63" w:name="_Toc221025885"/>
      <w:bookmarkStart w:id="64" w:name="_Toc221540774"/>
      <w:bookmarkStart w:id="65" w:name="_Toc221548634"/>
      <w:bookmarkStart w:id="66" w:name="_Toc221617181"/>
      <w:bookmarkStart w:id="67" w:name="_Toc221625868"/>
      <w:bookmarkStart w:id="68" w:name="_Toc221629230"/>
      <w:r w:rsidRPr="00F158C2">
        <w:rPr>
          <w:rFonts w:hint="eastAsia"/>
        </w:rPr>
        <w:t>车站应急处理总体要求</w:t>
      </w:r>
      <w:bookmarkEnd w:id="62"/>
      <w:bookmarkEnd w:id="63"/>
      <w:bookmarkEnd w:id="64"/>
      <w:bookmarkEnd w:id="65"/>
      <w:bookmarkEnd w:id="66"/>
      <w:bookmarkEnd w:id="67"/>
      <w:bookmarkEnd w:id="68"/>
    </w:p>
    <w:p w14:paraId="4A9536DE" w14:textId="08952D85" w:rsidR="001857F5" w:rsidRPr="00F158C2" w:rsidRDefault="001857F5" w:rsidP="001857F5">
      <w:pPr>
        <w:pStyle w:val="affffb"/>
        <w:ind w:firstLine="420"/>
      </w:pPr>
      <w:r w:rsidRPr="00F158C2">
        <w:rPr>
          <w:rFonts w:hint="eastAsia"/>
        </w:rPr>
        <w:t>应坚持“统一指挥、分级负责、快速反应、科学</w:t>
      </w:r>
      <w:r w:rsidR="00320518">
        <w:rPr>
          <w:rFonts w:hint="eastAsia"/>
        </w:rPr>
        <w:t>处理</w:t>
      </w:r>
      <w:r w:rsidRPr="00F158C2">
        <w:rPr>
          <w:rFonts w:hint="eastAsia"/>
        </w:rPr>
        <w:t>、协同联动”的原则。</w:t>
      </w:r>
    </w:p>
    <w:p w14:paraId="5966B046" w14:textId="77777777" w:rsidR="001857F5" w:rsidRPr="00F158C2" w:rsidRDefault="001857F5" w:rsidP="001857F5">
      <w:pPr>
        <w:pStyle w:val="affd"/>
        <w:spacing w:before="120" w:after="120"/>
      </w:pPr>
      <w:bookmarkStart w:id="69" w:name="_Toc220341505"/>
      <w:bookmarkStart w:id="70" w:name="_Toc221025886"/>
      <w:bookmarkStart w:id="71" w:name="_Toc221540775"/>
      <w:bookmarkStart w:id="72" w:name="_Toc221548635"/>
      <w:bookmarkStart w:id="73" w:name="_Toc221617182"/>
      <w:bookmarkStart w:id="74" w:name="_Toc221625869"/>
      <w:bookmarkStart w:id="75" w:name="_Toc221629231"/>
      <w:r w:rsidRPr="00F158C2">
        <w:rPr>
          <w:rFonts w:hint="eastAsia"/>
        </w:rPr>
        <w:t>车站应急指挥小组</w:t>
      </w:r>
      <w:bookmarkEnd w:id="69"/>
      <w:bookmarkEnd w:id="70"/>
      <w:bookmarkEnd w:id="71"/>
      <w:bookmarkEnd w:id="72"/>
      <w:bookmarkEnd w:id="73"/>
      <w:bookmarkEnd w:id="74"/>
      <w:bookmarkEnd w:id="75"/>
    </w:p>
    <w:p w14:paraId="7AF85DC4" w14:textId="77777777" w:rsidR="001857F5" w:rsidRDefault="001857F5" w:rsidP="001857F5">
      <w:pPr>
        <w:pStyle w:val="affe"/>
        <w:spacing w:before="120" w:after="120"/>
      </w:pPr>
      <w:r w:rsidRPr="00F158C2">
        <w:rPr>
          <w:rFonts w:hint="eastAsia"/>
        </w:rPr>
        <w:t>构成</w:t>
      </w:r>
    </w:p>
    <w:p w14:paraId="783516B1" w14:textId="3D107B44" w:rsidR="001857F5" w:rsidRDefault="001857F5" w:rsidP="001857F5">
      <w:pPr>
        <w:pStyle w:val="afffffffff0"/>
      </w:pPr>
      <w:r w:rsidRPr="00F158C2">
        <w:rPr>
          <w:rFonts w:hint="eastAsia"/>
        </w:rPr>
        <w:t>组长由当班值班站长担任</w:t>
      </w:r>
      <w:r>
        <w:rPr>
          <w:rFonts w:hint="eastAsia"/>
        </w:rPr>
        <w:t>。</w:t>
      </w:r>
    </w:p>
    <w:p w14:paraId="53854E29" w14:textId="1FA0D5C1" w:rsidR="001857F5" w:rsidRPr="00F158C2" w:rsidRDefault="001857F5" w:rsidP="001857F5">
      <w:pPr>
        <w:pStyle w:val="afffffffff0"/>
      </w:pPr>
      <w:r w:rsidRPr="00F158C2">
        <w:rPr>
          <w:rFonts w:hint="eastAsia"/>
        </w:rPr>
        <w:t>成员包括行车值班员、客运值班员、站务员、保安班长、安检班长、保洁班长等。</w:t>
      </w:r>
    </w:p>
    <w:p w14:paraId="3C1467D7" w14:textId="060805B7" w:rsidR="001857F5" w:rsidRPr="00F158C2" w:rsidRDefault="001857F5" w:rsidP="001857F5">
      <w:pPr>
        <w:pStyle w:val="affe"/>
        <w:spacing w:before="120" w:after="120"/>
      </w:pPr>
      <w:r w:rsidRPr="00F158C2">
        <w:rPr>
          <w:rFonts w:hint="eastAsia"/>
        </w:rPr>
        <w:t>主要职责</w:t>
      </w:r>
    </w:p>
    <w:p w14:paraId="75E080FD" w14:textId="3DF49871" w:rsidR="001857F5" w:rsidRPr="00F158C2" w:rsidRDefault="001857F5" w:rsidP="001857F5">
      <w:pPr>
        <w:pStyle w:val="afffffffff0"/>
      </w:pPr>
      <w:r w:rsidRPr="00F158C2">
        <w:rPr>
          <w:rFonts w:hint="eastAsia"/>
        </w:rPr>
        <w:t>负责</w:t>
      </w:r>
      <w:r>
        <w:rPr>
          <w:rFonts w:hint="eastAsia"/>
        </w:rPr>
        <w:t>运营</w:t>
      </w:r>
      <w:r w:rsidRPr="00F158C2">
        <w:rPr>
          <w:rFonts w:hint="eastAsia"/>
        </w:rPr>
        <w:t>突发事件发生后的现场先期</w:t>
      </w:r>
      <w:r w:rsidR="00320518">
        <w:rPr>
          <w:rFonts w:hint="eastAsia"/>
        </w:rPr>
        <w:t>处理</w:t>
      </w:r>
      <w:r w:rsidRPr="00F158C2">
        <w:rPr>
          <w:rFonts w:hint="eastAsia"/>
        </w:rPr>
        <w:t>指挥与协调</w:t>
      </w:r>
      <w:r>
        <w:rPr>
          <w:rFonts w:hint="eastAsia"/>
        </w:rPr>
        <w:t>。</w:t>
      </w:r>
    </w:p>
    <w:p w14:paraId="40C15A9A" w14:textId="51E921DC" w:rsidR="001857F5" w:rsidRPr="00F158C2" w:rsidRDefault="001857F5" w:rsidP="001857F5">
      <w:pPr>
        <w:pStyle w:val="afffffffff0"/>
      </w:pPr>
      <w:r w:rsidRPr="00F158C2">
        <w:rPr>
          <w:rFonts w:hint="eastAsia"/>
        </w:rPr>
        <w:t>决定并启动车站级应急响应</w:t>
      </w:r>
      <w:r>
        <w:rPr>
          <w:rFonts w:hint="eastAsia"/>
        </w:rPr>
        <w:t>。</w:t>
      </w:r>
    </w:p>
    <w:p w14:paraId="54BDA6FA" w14:textId="240651DE" w:rsidR="001857F5" w:rsidRPr="00F158C2" w:rsidRDefault="001857F5" w:rsidP="001857F5">
      <w:pPr>
        <w:pStyle w:val="afffffffff0"/>
      </w:pPr>
      <w:r w:rsidRPr="00F158C2">
        <w:rPr>
          <w:rFonts w:hint="eastAsia"/>
        </w:rPr>
        <w:t>组织现场人员疏散、伤员救护、事态控制、地面交通转运组织</w:t>
      </w:r>
      <w:r>
        <w:rPr>
          <w:rFonts w:hint="eastAsia"/>
        </w:rPr>
        <w:t>。</w:t>
      </w:r>
    </w:p>
    <w:p w14:paraId="0ABBA748" w14:textId="29D543C5" w:rsidR="001857F5" w:rsidRPr="00F158C2" w:rsidRDefault="001857F5" w:rsidP="001857F5">
      <w:pPr>
        <w:pStyle w:val="afffffffff0"/>
      </w:pPr>
      <w:r w:rsidRPr="00F158C2">
        <w:rPr>
          <w:rFonts w:hint="eastAsia"/>
        </w:rPr>
        <w:t>执行</w:t>
      </w:r>
      <w:r w:rsidRPr="00AB42FA">
        <w:rPr>
          <w:rFonts w:hint="eastAsia"/>
        </w:rPr>
        <w:t>上级应急指挥机构（控制中心、公司应急指挥部）的</w:t>
      </w:r>
      <w:r w:rsidRPr="00F158C2">
        <w:rPr>
          <w:rFonts w:hint="eastAsia"/>
        </w:rPr>
        <w:t>指令</w:t>
      </w:r>
      <w:r>
        <w:rPr>
          <w:rFonts w:hint="eastAsia"/>
        </w:rPr>
        <w:t>。</w:t>
      </w:r>
    </w:p>
    <w:p w14:paraId="5C0D1C31" w14:textId="7946B8A8" w:rsidR="001857F5" w:rsidRPr="00F158C2" w:rsidRDefault="001857F5" w:rsidP="001857F5">
      <w:pPr>
        <w:pStyle w:val="afffffffff0"/>
      </w:pPr>
      <w:r w:rsidRPr="00F158C2">
        <w:rPr>
          <w:rFonts w:hint="eastAsia"/>
        </w:rPr>
        <w:t>负责与外部救援力量的</w:t>
      </w:r>
      <w:r>
        <w:rPr>
          <w:rFonts w:hint="eastAsia"/>
        </w:rPr>
        <w:t>迅速</w:t>
      </w:r>
      <w:r w:rsidRPr="00F158C2">
        <w:rPr>
          <w:rFonts w:hint="eastAsia"/>
        </w:rPr>
        <w:t>对接与引导</w:t>
      </w:r>
      <w:r>
        <w:rPr>
          <w:rFonts w:hint="eastAsia"/>
        </w:rPr>
        <w:t>。</w:t>
      </w:r>
    </w:p>
    <w:p w14:paraId="7DFF75FD" w14:textId="77777777" w:rsidR="001857F5" w:rsidRPr="00F158C2" w:rsidRDefault="001857F5" w:rsidP="001857F5">
      <w:pPr>
        <w:pStyle w:val="afffffffff0"/>
      </w:pPr>
      <w:r w:rsidRPr="00F158C2">
        <w:rPr>
          <w:rFonts w:hint="eastAsia"/>
        </w:rPr>
        <w:t>负责现场信息的收集与初步报告。</w:t>
      </w:r>
    </w:p>
    <w:p w14:paraId="4C5E6438" w14:textId="77777777" w:rsidR="001857F5" w:rsidRPr="00F158C2" w:rsidRDefault="001857F5" w:rsidP="001857F5">
      <w:pPr>
        <w:pStyle w:val="affd"/>
        <w:spacing w:before="120" w:after="120"/>
      </w:pPr>
      <w:bookmarkStart w:id="76" w:name="_Toc220341506"/>
      <w:bookmarkStart w:id="77" w:name="_Toc221025887"/>
      <w:bookmarkStart w:id="78" w:name="_Toc221540776"/>
      <w:bookmarkStart w:id="79" w:name="_Toc221548636"/>
      <w:bookmarkStart w:id="80" w:name="_Toc221617183"/>
      <w:bookmarkStart w:id="81" w:name="_Toc221625870"/>
      <w:bookmarkStart w:id="82" w:name="_Toc221629232"/>
      <w:r w:rsidRPr="00F158C2">
        <w:rPr>
          <w:rFonts w:hint="eastAsia"/>
        </w:rPr>
        <w:t>各岗位应急职责</w:t>
      </w:r>
      <w:bookmarkEnd w:id="76"/>
      <w:bookmarkEnd w:id="77"/>
      <w:bookmarkEnd w:id="78"/>
      <w:bookmarkEnd w:id="79"/>
      <w:bookmarkEnd w:id="80"/>
      <w:bookmarkEnd w:id="81"/>
      <w:bookmarkEnd w:id="82"/>
    </w:p>
    <w:p w14:paraId="2498B889" w14:textId="5EB6ECE5" w:rsidR="001857F5" w:rsidRDefault="001857F5" w:rsidP="001857F5">
      <w:pPr>
        <w:pStyle w:val="affe"/>
        <w:spacing w:before="120" w:after="120"/>
      </w:pPr>
      <w:r w:rsidRPr="00F158C2">
        <w:rPr>
          <w:rFonts w:hint="eastAsia"/>
        </w:rPr>
        <w:lastRenderedPageBreak/>
        <w:t>值班站长</w:t>
      </w:r>
    </w:p>
    <w:p w14:paraId="03C8BA11" w14:textId="77777777" w:rsidR="001857F5" w:rsidRDefault="001857F5" w:rsidP="001857F5">
      <w:pPr>
        <w:pStyle w:val="afffffffff0"/>
      </w:pPr>
      <w:r w:rsidRPr="00F158C2">
        <w:rPr>
          <w:rFonts w:hint="eastAsia"/>
        </w:rPr>
        <w:t>担任车站应急指挥小组组长。</w:t>
      </w:r>
    </w:p>
    <w:p w14:paraId="75DC7B17" w14:textId="2BCF93A2" w:rsidR="001857F5" w:rsidRDefault="001857F5" w:rsidP="001857F5">
      <w:pPr>
        <w:pStyle w:val="afffffffff0"/>
      </w:pPr>
      <w:r w:rsidRPr="00F158C2">
        <w:rPr>
          <w:rFonts w:hint="eastAsia"/>
        </w:rPr>
        <w:t>负责全面指挥和协调车站内所有应急资源</w:t>
      </w:r>
      <w:r>
        <w:rPr>
          <w:rFonts w:hint="eastAsia"/>
        </w:rPr>
        <w:t>。</w:t>
      </w:r>
    </w:p>
    <w:p w14:paraId="6FB35C54" w14:textId="2809A66A" w:rsidR="001857F5" w:rsidRDefault="001857F5" w:rsidP="001857F5">
      <w:pPr>
        <w:pStyle w:val="afffffffff0"/>
      </w:pPr>
      <w:r w:rsidRPr="00F158C2">
        <w:rPr>
          <w:rFonts w:hint="eastAsia"/>
        </w:rPr>
        <w:t>初步判断事件性质，决定启动相应现场</w:t>
      </w:r>
      <w:r w:rsidR="00320518">
        <w:rPr>
          <w:rFonts w:hint="eastAsia"/>
        </w:rPr>
        <w:t>处理</w:t>
      </w:r>
      <w:r w:rsidRPr="00F158C2">
        <w:rPr>
          <w:rFonts w:hint="eastAsia"/>
        </w:rPr>
        <w:t>方案</w:t>
      </w:r>
      <w:r>
        <w:rPr>
          <w:rFonts w:hint="eastAsia"/>
        </w:rPr>
        <w:t>。</w:t>
      </w:r>
    </w:p>
    <w:p w14:paraId="63326A1F" w14:textId="1FA4D0BB" w:rsidR="001857F5" w:rsidRDefault="001857F5" w:rsidP="001857F5">
      <w:pPr>
        <w:pStyle w:val="afffffffff0"/>
      </w:pPr>
      <w:r w:rsidRPr="00F158C2">
        <w:rPr>
          <w:rFonts w:hint="eastAsia"/>
        </w:rPr>
        <w:t>向</w:t>
      </w:r>
      <w:r w:rsidRPr="00AB42FA">
        <w:rPr>
          <w:rFonts w:hint="eastAsia"/>
        </w:rPr>
        <w:t>控制中心（OCC）及上</w:t>
      </w:r>
      <w:r w:rsidRPr="00F158C2">
        <w:rPr>
          <w:rFonts w:hint="eastAsia"/>
        </w:rPr>
        <w:t>级部门报告</w:t>
      </w:r>
      <w:r>
        <w:rPr>
          <w:rFonts w:hint="eastAsia"/>
        </w:rPr>
        <w:t>。</w:t>
      </w:r>
    </w:p>
    <w:p w14:paraId="36840381" w14:textId="52963290" w:rsidR="001857F5" w:rsidRDefault="001857F5" w:rsidP="001857F5">
      <w:pPr>
        <w:pStyle w:val="afffffffff0"/>
      </w:pPr>
      <w:r w:rsidRPr="00F158C2">
        <w:rPr>
          <w:rFonts w:hint="eastAsia"/>
        </w:rPr>
        <w:t>负责与外部救援单位的现场对接</w:t>
      </w:r>
      <w:r>
        <w:rPr>
          <w:rFonts w:hint="eastAsia"/>
        </w:rPr>
        <w:t>。</w:t>
      </w:r>
    </w:p>
    <w:p w14:paraId="5C37952E" w14:textId="31E4EDD0" w:rsidR="001857F5" w:rsidRPr="00F158C2" w:rsidRDefault="001857F5" w:rsidP="001857F5">
      <w:pPr>
        <w:pStyle w:val="afffffffff0"/>
      </w:pPr>
      <w:r w:rsidRPr="00F158C2">
        <w:rPr>
          <w:rFonts w:hint="eastAsia"/>
        </w:rPr>
        <w:t>组织事后恢复工作。</w:t>
      </w:r>
    </w:p>
    <w:p w14:paraId="2AEBA9E9" w14:textId="1F18379A" w:rsidR="001857F5" w:rsidRDefault="001857F5" w:rsidP="001857F5">
      <w:pPr>
        <w:pStyle w:val="affe"/>
        <w:spacing w:before="120" w:after="120"/>
      </w:pPr>
      <w:r w:rsidRPr="00F158C2">
        <w:rPr>
          <w:rFonts w:hint="eastAsia"/>
        </w:rPr>
        <w:t>行车值班员</w:t>
      </w:r>
    </w:p>
    <w:p w14:paraId="6ACC9C72" w14:textId="623CE3C6" w:rsidR="001857F5" w:rsidRDefault="001857F5" w:rsidP="001857F5">
      <w:pPr>
        <w:pStyle w:val="afffffffff0"/>
      </w:pPr>
      <w:r w:rsidRPr="00F158C2">
        <w:rPr>
          <w:rFonts w:hint="eastAsia"/>
        </w:rPr>
        <w:t>负责在车控室监控事态发展</w:t>
      </w:r>
      <w:r>
        <w:rPr>
          <w:rFonts w:hint="eastAsia"/>
        </w:rPr>
        <w:t>。</w:t>
      </w:r>
    </w:p>
    <w:p w14:paraId="594F2A21" w14:textId="7DD89561" w:rsidR="001857F5" w:rsidRDefault="001857F5" w:rsidP="001857F5">
      <w:pPr>
        <w:pStyle w:val="afffffffff0"/>
      </w:pPr>
      <w:r w:rsidRPr="00F158C2">
        <w:rPr>
          <w:rFonts w:hint="eastAsia"/>
        </w:rPr>
        <w:t>操作广播、事故</w:t>
      </w:r>
      <w:r w:rsidRPr="00AB42FA">
        <w:rPr>
          <w:rFonts w:hint="eastAsia"/>
        </w:rPr>
        <w:t>广播系统（PA）发</w:t>
      </w:r>
      <w:r w:rsidRPr="00F158C2">
        <w:rPr>
          <w:rFonts w:hint="eastAsia"/>
        </w:rPr>
        <w:t>布应急信息；执行OCC指令</w:t>
      </w:r>
      <w:r>
        <w:rPr>
          <w:rFonts w:hint="eastAsia"/>
        </w:rPr>
        <w:t>。</w:t>
      </w:r>
    </w:p>
    <w:p w14:paraId="37F0A46D" w14:textId="4F47A6C5" w:rsidR="001857F5" w:rsidRDefault="001857F5" w:rsidP="001857F5">
      <w:pPr>
        <w:pStyle w:val="afffffffff0"/>
      </w:pPr>
      <w:r w:rsidRPr="00F158C2">
        <w:rPr>
          <w:rFonts w:hint="eastAsia"/>
        </w:rPr>
        <w:t>操作相关设备</w:t>
      </w:r>
      <w:r>
        <w:rPr>
          <w:rFonts w:hint="eastAsia"/>
        </w:rPr>
        <w:t>。</w:t>
      </w:r>
    </w:p>
    <w:p w14:paraId="5B62E192" w14:textId="6C243413" w:rsidR="001857F5" w:rsidRPr="00F158C2" w:rsidRDefault="001857F5" w:rsidP="001857F5">
      <w:pPr>
        <w:pStyle w:val="afffffffff0"/>
      </w:pPr>
      <w:r w:rsidRPr="00F158C2">
        <w:rPr>
          <w:rFonts w:hint="eastAsia"/>
        </w:rPr>
        <w:t>记录应急</w:t>
      </w:r>
      <w:r w:rsidR="00320518">
        <w:rPr>
          <w:rFonts w:hint="eastAsia"/>
        </w:rPr>
        <w:t>处理</w:t>
      </w:r>
      <w:r w:rsidRPr="00F158C2">
        <w:rPr>
          <w:rFonts w:hint="eastAsia"/>
        </w:rPr>
        <w:t>过程。</w:t>
      </w:r>
    </w:p>
    <w:p w14:paraId="795EB5A4" w14:textId="11DB1BDA" w:rsidR="001857F5" w:rsidRPr="001857F5" w:rsidRDefault="001857F5" w:rsidP="001857F5">
      <w:pPr>
        <w:pStyle w:val="affe"/>
        <w:spacing w:before="120" w:after="120"/>
        <w:rPr>
          <w:kern w:val="2"/>
          <w:szCs w:val="21"/>
        </w:rPr>
      </w:pPr>
      <w:r w:rsidRPr="00F158C2">
        <w:t>客运值班员</w:t>
      </w:r>
    </w:p>
    <w:p w14:paraId="7B749266" w14:textId="5177BB71" w:rsidR="001857F5" w:rsidRPr="00F158C2" w:rsidRDefault="001857F5" w:rsidP="001857F5">
      <w:pPr>
        <w:pStyle w:val="affffb"/>
        <w:ind w:firstLine="420"/>
        <w:rPr>
          <w:kern w:val="2"/>
          <w:szCs w:val="21"/>
        </w:rPr>
      </w:pPr>
      <w:r w:rsidRPr="00F158C2">
        <w:t>负责车站票务、客服急救工作，正确引导乘客。</w:t>
      </w:r>
    </w:p>
    <w:p w14:paraId="2E92AE55" w14:textId="09AD4FB3" w:rsidR="001857F5" w:rsidRDefault="001857F5" w:rsidP="001857F5">
      <w:pPr>
        <w:pStyle w:val="affe"/>
        <w:spacing w:before="120" w:after="120"/>
      </w:pPr>
      <w:r w:rsidRPr="00F158C2">
        <w:rPr>
          <w:rFonts w:hint="eastAsia"/>
        </w:rPr>
        <w:t>站务员</w:t>
      </w:r>
    </w:p>
    <w:p w14:paraId="0C924D03" w14:textId="0CA65349" w:rsidR="001857F5" w:rsidRDefault="001857F5" w:rsidP="001857F5">
      <w:pPr>
        <w:pStyle w:val="afffffffff0"/>
      </w:pPr>
      <w:r w:rsidRPr="00F158C2">
        <w:rPr>
          <w:rFonts w:hint="eastAsia"/>
        </w:rPr>
        <w:t>按预案和指令执行乘客引导、疏散、安抚、救护</w:t>
      </w:r>
      <w:r>
        <w:rPr>
          <w:rFonts w:hint="eastAsia"/>
        </w:rPr>
        <w:t>。</w:t>
      </w:r>
    </w:p>
    <w:p w14:paraId="5E3ECA41" w14:textId="6E50CF0B" w:rsidR="001857F5" w:rsidRDefault="001857F5" w:rsidP="001857F5">
      <w:pPr>
        <w:pStyle w:val="afffffffff0"/>
      </w:pPr>
      <w:r w:rsidRPr="00F158C2">
        <w:rPr>
          <w:rFonts w:hint="eastAsia"/>
        </w:rPr>
        <w:t>仅在危及行车安全时使用操作站台紧急停车按钮</w:t>
      </w:r>
      <w:r>
        <w:rPr>
          <w:rFonts w:hint="eastAsia"/>
        </w:rPr>
        <w:t>。</w:t>
      </w:r>
    </w:p>
    <w:p w14:paraId="2E02F896" w14:textId="77777777" w:rsidR="001857F5" w:rsidRDefault="001857F5" w:rsidP="001857F5">
      <w:pPr>
        <w:pStyle w:val="afffffffff0"/>
      </w:pPr>
      <w:r w:rsidRPr="00F158C2">
        <w:rPr>
          <w:rFonts w:hint="eastAsia"/>
        </w:rPr>
        <w:t>根据指令停止售票，锁好票款，参与乘客引导与疏散。</w:t>
      </w:r>
    </w:p>
    <w:p w14:paraId="422156A1" w14:textId="01978CD8" w:rsidR="001857F5" w:rsidRPr="00F158C2" w:rsidRDefault="001857F5" w:rsidP="001857F5">
      <w:pPr>
        <w:pStyle w:val="afffffffff0"/>
      </w:pPr>
      <w:r w:rsidRPr="00F158C2">
        <w:rPr>
          <w:rFonts w:hint="eastAsia"/>
        </w:rPr>
        <w:t>在出入口设置警戒，引导救援力量。</w:t>
      </w:r>
    </w:p>
    <w:p w14:paraId="69D13000" w14:textId="5292E6D2" w:rsidR="001857F5" w:rsidRDefault="001857F5" w:rsidP="001857F5">
      <w:pPr>
        <w:pStyle w:val="affe"/>
        <w:spacing w:before="120" w:after="120"/>
      </w:pPr>
      <w:r w:rsidRPr="00F158C2">
        <w:rPr>
          <w:rFonts w:hint="eastAsia"/>
        </w:rPr>
        <w:t>安</w:t>
      </w:r>
      <w:r w:rsidRPr="001857F5">
        <w:rPr>
          <w:rFonts w:hint="eastAsia"/>
        </w:rPr>
        <w:t>检</w:t>
      </w:r>
      <w:r w:rsidRPr="00F158C2">
        <w:rPr>
          <w:rFonts w:hint="eastAsia"/>
        </w:rPr>
        <w:t>员</w:t>
      </w:r>
    </w:p>
    <w:p w14:paraId="7839DB8E" w14:textId="24C45365" w:rsidR="001857F5" w:rsidRDefault="001857F5" w:rsidP="001857F5">
      <w:pPr>
        <w:pStyle w:val="afffffffff0"/>
      </w:pPr>
      <w:r w:rsidRPr="00F158C2">
        <w:rPr>
          <w:rFonts w:hint="eastAsia"/>
        </w:rPr>
        <w:t>协助维持秩序，防止恐慌踩踏</w:t>
      </w:r>
      <w:r>
        <w:rPr>
          <w:rFonts w:hint="eastAsia"/>
        </w:rPr>
        <w:t>。</w:t>
      </w:r>
    </w:p>
    <w:p w14:paraId="140536D5" w14:textId="7BAB5DC9" w:rsidR="001857F5" w:rsidRPr="00F158C2" w:rsidRDefault="001857F5" w:rsidP="001857F5">
      <w:pPr>
        <w:pStyle w:val="afffffffff0"/>
      </w:pPr>
      <w:r w:rsidRPr="00F158C2">
        <w:rPr>
          <w:rFonts w:hint="eastAsia"/>
        </w:rPr>
        <w:t>根据指令，利用安检设备区域设置临时隔离或救护点。</w:t>
      </w:r>
    </w:p>
    <w:p w14:paraId="1747C999" w14:textId="2D8F02DF" w:rsidR="001857F5" w:rsidRDefault="001857F5" w:rsidP="001857F5">
      <w:pPr>
        <w:pStyle w:val="affe"/>
        <w:spacing w:before="120" w:after="120"/>
      </w:pPr>
      <w:r w:rsidRPr="00F158C2">
        <w:rPr>
          <w:rFonts w:hint="eastAsia"/>
        </w:rPr>
        <w:t>保</w:t>
      </w:r>
      <w:r w:rsidRPr="001857F5">
        <w:rPr>
          <w:rFonts w:hint="eastAsia"/>
        </w:rPr>
        <w:t>安</w:t>
      </w:r>
      <w:r w:rsidRPr="00F158C2">
        <w:rPr>
          <w:rFonts w:hint="eastAsia"/>
        </w:rPr>
        <w:t>员</w:t>
      </w:r>
    </w:p>
    <w:p w14:paraId="6F219453" w14:textId="030F0437" w:rsidR="001857F5" w:rsidRDefault="001857F5" w:rsidP="001857F5">
      <w:pPr>
        <w:pStyle w:val="afffffffff0"/>
      </w:pPr>
      <w:r w:rsidRPr="00F158C2">
        <w:rPr>
          <w:rFonts w:hint="eastAsia"/>
        </w:rPr>
        <w:t>负责现场警戒、秩序维护、保护重点部位</w:t>
      </w:r>
      <w:r>
        <w:rPr>
          <w:rFonts w:hint="eastAsia"/>
        </w:rPr>
        <w:t>。</w:t>
      </w:r>
    </w:p>
    <w:p w14:paraId="7B2FB8C7" w14:textId="0B7EB16B" w:rsidR="001857F5" w:rsidRDefault="001857F5" w:rsidP="001857F5">
      <w:pPr>
        <w:pStyle w:val="afffffffff0"/>
      </w:pPr>
      <w:r w:rsidRPr="00F158C2">
        <w:rPr>
          <w:rFonts w:hint="eastAsia"/>
        </w:rPr>
        <w:t>协助疏散引导，防止无关人员进入</w:t>
      </w:r>
      <w:r>
        <w:rPr>
          <w:rFonts w:hint="eastAsia"/>
        </w:rPr>
        <w:t>。</w:t>
      </w:r>
    </w:p>
    <w:p w14:paraId="271542C7" w14:textId="2855B5E4" w:rsidR="001857F5" w:rsidRPr="00F158C2" w:rsidRDefault="001857F5" w:rsidP="001857F5">
      <w:pPr>
        <w:pStyle w:val="afffffffff0"/>
      </w:pPr>
      <w:r w:rsidRPr="00F158C2">
        <w:rPr>
          <w:rFonts w:hint="eastAsia"/>
        </w:rPr>
        <w:t>协助公安民警控制肇事者或嫌疑人。</w:t>
      </w:r>
    </w:p>
    <w:p w14:paraId="1A4A5D00" w14:textId="5BBD74BF" w:rsidR="001857F5" w:rsidRDefault="001857F5" w:rsidP="001857F5">
      <w:pPr>
        <w:pStyle w:val="affe"/>
        <w:spacing w:before="120" w:after="120"/>
      </w:pPr>
      <w:r w:rsidRPr="001857F5">
        <w:rPr>
          <w:rFonts w:hint="eastAsia"/>
        </w:rPr>
        <w:t>保洁员</w:t>
      </w:r>
    </w:p>
    <w:p w14:paraId="03A8B28C" w14:textId="2F02C273" w:rsidR="001857F5" w:rsidRDefault="001857F5" w:rsidP="001857F5">
      <w:pPr>
        <w:pStyle w:val="afffffffff0"/>
      </w:pPr>
      <w:r w:rsidRPr="00F158C2">
        <w:rPr>
          <w:rFonts w:hint="eastAsia"/>
        </w:rPr>
        <w:t>保障疏散通道畅通</w:t>
      </w:r>
      <w:r>
        <w:rPr>
          <w:rFonts w:hint="eastAsia"/>
        </w:rPr>
        <w:t>。</w:t>
      </w:r>
    </w:p>
    <w:p w14:paraId="410E4454" w14:textId="1A6E4022" w:rsidR="001857F5" w:rsidRDefault="001857F5" w:rsidP="001857F5">
      <w:pPr>
        <w:pStyle w:val="afffffffff0"/>
      </w:pPr>
      <w:r w:rsidRPr="00F158C2">
        <w:rPr>
          <w:rFonts w:hint="eastAsia"/>
        </w:rPr>
        <w:t>根据指令，协助搬运应急物资</w:t>
      </w:r>
      <w:r>
        <w:rPr>
          <w:rFonts w:hint="eastAsia"/>
        </w:rPr>
        <w:t>。</w:t>
      </w:r>
    </w:p>
    <w:p w14:paraId="75AF8503" w14:textId="2D62C437" w:rsidR="001857F5" w:rsidRPr="00F158C2" w:rsidRDefault="001857F5" w:rsidP="001857F5">
      <w:pPr>
        <w:pStyle w:val="afffffffff0"/>
      </w:pPr>
      <w:r w:rsidRPr="00F158C2">
        <w:rPr>
          <w:rFonts w:hint="eastAsia"/>
        </w:rPr>
        <w:t>在专业人员指导下，进行事后现场清理。</w:t>
      </w:r>
    </w:p>
    <w:p w14:paraId="698EB12F" w14:textId="77777777" w:rsidR="001857F5" w:rsidRPr="00F158C2" w:rsidRDefault="001857F5" w:rsidP="001857F5">
      <w:pPr>
        <w:pStyle w:val="affd"/>
        <w:spacing w:before="120" w:after="120"/>
      </w:pPr>
      <w:bookmarkStart w:id="83" w:name="_Toc220341507"/>
      <w:bookmarkStart w:id="84" w:name="_Toc221025888"/>
      <w:bookmarkStart w:id="85" w:name="_Toc221540777"/>
      <w:bookmarkStart w:id="86" w:name="_Toc221548637"/>
      <w:bookmarkStart w:id="87" w:name="_Toc221617184"/>
      <w:bookmarkStart w:id="88" w:name="_Toc221625871"/>
      <w:bookmarkStart w:id="89" w:name="_Toc221629233"/>
      <w:r w:rsidRPr="00F158C2">
        <w:rPr>
          <w:rFonts w:hint="eastAsia"/>
        </w:rPr>
        <w:t>外部应急联动</w:t>
      </w:r>
      <w:bookmarkEnd w:id="83"/>
      <w:r w:rsidRPr="00F158C2">
        <w:rPr>
          <w:rFonts w:hint="eastAsia"/>
        </w:rPr>
        <w:t>要求</w:t>
      </w:r>
      <w:bookmarkEnd w:id="84"/>
      <w:bookmarkEnd w:id="85"/>
      <w:bookmarkEnd w:id="86"/>
      <w:bookmarkEnd w:id="87"/>
      <w:bookmarkEnd w:id="88"/>
      <w:bookmarkEnd w:id="89"/>
    </w:p>
    <w:p w14:paraId="335DCA38" w14:textId="2197CE19" w:rsidR="001857F5" w:rsidRDefault="001857F5" w:rsidP="001857F5">
      <w:pPr>
        <w:pStyle w:val="affe"/>
        <w:spacing w:before="120" w:after="120"/>
      </w:pPr>
      <w:r w:rsidRPr="00F158C2">
        <w:rPr>
          <w:rFonts w:hint="eastAsia"/>
        </w:rPr>
        <w:t>公安</w:t>
      </w:r>
    </w:p>
    <w:p w14:paraId="30A990A5" w14:textId="7AA071B1" w:rsidR="001857F5" w:rsidRPr="00F158C2" w:rsidRDefault="001857F5" w:rsidP="001857F5">
      <w:pPr>
        <w:pStyle w:val="affffb"/>
        <w:ind w:firstLine="420"/>
      </w:pPr>
      <w:r>
        <w:rPr>
          <w:rFonts w:hint="eastAsia"/>
        </w:rPr>
        <w:t>车站应急指挥小组应提供现场情况，引导警力至核心区域。</w:t>
      </w:r>
    </w:p>
    <w:p w14:paraId="0293EFEC" w14:textId="423953FB" w:rsidR="001857F5" w:rsidRPr="00AB42FA" w:rsidRDefault="001857F5" w:rsidP="001857F5">
      <w:pPr>
        <w:pStyle w:val="affe"/>
        <w:spacing w:before="120" w:after="120"/>
      </w:pPr>
      <w:r w:rsidRPr="00AB42FA">
        <w:rPr>
          <w:rFonts w:hint="eastAsia"/>
        </w:rPr>
        <w:t>消防救援</w:t>
      </w:r>
    </w:p>
    <w:p w14:paraId="741EC55B" w14:textId="7C82DBF5" w:rsidR="001857F5" w:rsidRPr="00AB42FA" w:rsidRDefault="001857F5" w:rsidP="001857F5">
      <w:pPr>
        <w:pStyle w:val="affffb"/>
        <w:ind w:firstLine="420"/>
      </w:pPr>
      <w:r w:rsidRPr="00AB42FA">
        <w:rPr>
          <w:rFonts w:hint="eastAsia"/>
        </w:rPr>
        <w:t>车站应急指挥小组应说明火情、被困人员情况、消防设施位置，并派员引导。</w:t>
      </w:r>
    </w:p>
    <w:p w14:paraId="19028432" w14:textId="27DF68D5" w:rsidR="001857F5" w:rsidRPr="00AB42FA" w:rsidRDefault="001857F5" w:rsidP="001857F5">
      <w:pPr>
        <w:pStyle w:val="affe"/>
        <w:spacing w:before="120" w:after="120"/>
      </w:pPr>
      <w:r w:rsidRPr="00AB42FA">
        <w:rPr>
          <w:rFonts w:hint="eastAsia"/>
        </w:rPr>
        <w:t>医疗急救</w:t>
      </w:r>
    </w:p>
    <w:p w14:paraId="5B8635D5" w14:textId="2853C391" w:rsidR="001857F5" w:rsidRPr="00AB42FA" w:rsidRDefault="001857F5" w:rsidP="001857F5">
      <w:pPr>
        <w:pStyle w:val="affffb"/>
        <w:ind w:firstLine="420"/>
      </w:pPr>
      <w:r w:rsidRPr="00AB42FA">
        <w:rPr>
          <w:rFonts w:hint="eastAsia"/>
        </w:rPr>
        <w:t>车站应急指挥小组应初步救护，指明伤员位置和数量。</w:t>
      </w:r>
    </w:p>
    <w:p w14:paraId="40E179E8" w14:textId="09395FB8" w:rsidR="001857F5" w:rsidRPr="00AB42FA" w:rsidRDefault="001857F5" w:rsidP="001857F5">
      <w:pPr>
        <w:pStyle w:val="affe"/>
        <w:spacing w:before="120" w:after="120"/>
      </w:pPr>
      <w:r w:rsidRPr="00AB42FA">
        <w:rPr>
          <w:rFonts w:hint="eastAsia"/>
        </w:rPr>
        <w:t>属地政府</w:t>
      </w:r>
    </w:p>
    <w:p w14:paraId="46CC1D4C" w14:textId="7889820D" w:rsidR="001857F5" w:rsidRPr="00AB42FA" w:rsidRDefault="001857F5" w:rsidP="001857F5">
      <w:pPr>
        <w:pStyle w:val="affffb"/>
        <w:ind w:firstLine="420"/>
      </w:pPr>
      <w:r w:rsidRPr="00AB42FA">
        <w:rPr>
          <w:rFonts w:hint="eastAsia"/>
        </w:rPr>
        <w:t>车站应急指挥小组应及时通报客流疏散需求，协同确定疏散路径和安置点。</w:t>
      </w:r>
    </w:p>
    <w:p w14:paraId="00F06AAC" w14:textId="77777777" w:rsidR="00241145" w:rsidRPr="00AB42FA" w:rsidRDefault="00241145" w:rsidP="00241145">
      <w:pPr>
        <w:pStyle w:val="affc"/>
        <w:spacing w:before="240" w:after="240"/>
      </w:pPr>
      <w:bookmarkStart w:id="90" w:name="_Toc220341508"/>
      <w:bookmarkStart w:id="91" w:name="_Toc221025889"/>
      <w:bookmarkStart w:id="92" w:name="_Toc221540778"/>
      <w:bookmarkStart w:id="93" w:name="_Toc221548638"/>
      <w:bookmarkStart w:id="94" w:name="_Toc221617185"/>
      <w:bookmarkStart w:id="95" w:name="_Toc221625872"/>
      <w:bookmarkStart w:id="96" w:name="_Toc221629234"/>
      <w:r w:rsidRPr="00AB42FA">
        <w:rPr>
          <w:rFonts w:hint="eastAsia"/>
        </w:rPr>
        <w:lastRenderedPageBreak/>
        <w:t>监测预警与应急响应</w:t>
      </w:r>
      <w:bookmarkEnd w:id="90"/>
      <w:bookmarkEnd w:id="91"/>
      <w:bookmarkEnd w:id="92"/>
      <w:bookmarkEnd w:id="93"/>
      <w:bookmarkEnd w:id="94"/>
      <w:bookmarkEnd w:id="95"/>
      <w:bookmarkEnd w:id="96"/>
    </w:p>
    <w:p w14:paraId="22390AF3" w14:textId="77777777" w:rsidR="00241145" w:rsidRPr="00AB42FA" w:rsidRDefault="00241145" w:rsidP="00241145">
      <w:pPr>
        <w:pStyle w:val="affd"/>
        <w:spacing w:before="120" w:after="120"/>
      </w:pPr>
      <w:bookmarkStart w:id="97" w:name="_Toc220341509"/>
      <w:bookmarkStart w:id="98" w:name="_Toc221025890"/>
      <w:bookmarkStart w:id="99" w:name="_Toc221540779"/>
      <w:bookmarkStart w:id="100" w:name="_Toc221548639"/>
      <w:bookmarkStart w:id="101" w:name="_Toc221617186"/>
      <w:bookmarkStart w:id="102" w:name="_Toc221625873"/>
      <w:bookmarkStart w:id="103" w:name="_Toc221629235"/>
      <w:r w:rsidRPr="00AB42FA">
        <w:rPr>
          <w:rFonts w:hint="eastAsia"/>
        </w:rPr>
        <w:t>风险监测与预警</w:t>
      </w:r>
      <w:bookmarkEnd w:id="97"/>
      <w:bookmarkEnd w:id="98"/>
      <w:bookmarkEnd w:id="99"/>
      <w:bookmarkEnd w:id="100"/>
      <w:bookmarkEnd w:id="101"/>
      <w:bookmarkEnd w:id="102"/>
      <w:bookmarkEnd w:id="103"/>
    </w:p>
    <w:p w14:paraId="0165C42E" w14:textId="77777777" w:rsidR="00241145" w:rsidRPr="00AB42FA" w:rsidRDefault="00241145" w:rsidP="00241145">
      <w:pPr>
        <w:pStyle w:val="afffffffff1"/>
      </w:pPr>
      <w:r w:rsidRPr="00AB42FA">
        <w:rPr>
          <w:rFonts w:hint="eastAsia"/>
        </w:rPr>
        <w:t>车站应利用视频监控、环境监控（BAS）、火灾报警（FAS）等系统，对气象灾害、大客流、设备故障、火灾等风险进行实时监测。</w:t>
      </w:r>
    </w:p>
    <w:p w14:paraId="3823C4A8" w14:textId="77777777" w:rsidR="00241145" w:rsidRPr="00AB42FA" w:rsidRDefault="00241145" w:rsidP="00241145">
      <w:pPr>
        <w:pStyle w:val="afffffffff1"/>
        <w:rPr>
          <w:kern w:val="2"/>
          <w:szCs w:val="21"/>
        </w:rPr>
      </w:pPr>
      <w:r w:rsidRPr="00AB42FA">
        <w:rPr>
          <w:rFonts w:hint="eastAsia"/>
        </w:rPr>
        <w:t>接收到上级部门或通过监测系统发现的预警信息后，值班站长应立即组织会商研判，提前部署防范措施。</w:t>
      </w:r>
    </w:p>
    <w:p w14:paraId="4F3C3C1B" w14:textId="3E862C1D" w:rsidR="00241145" w:rsidRPr="00AB42FA" w:rsidRDefault="00241145" w:rsidP="00241145">
      <w:pPr>
        <w:pStyle w:val="afffffffff1"/>
        <w:rPr>
          <w:kern w:val="2"/>
          <w:szCs w:val="21"/>
        </w:rPr>
      </w:pPr>
      <w:r w:rsidRPr="00AB42FA">
        <w:rPr>
          <w:rFonts w:hint="eastAsia"/>
        </w:rPr>
        <w:t>对于设施设备及环境状态预警，组织人员进行现场确认及开展</w:t>
      </w:r>
      <w:r w:rsidR="00320518">
        <w:rPr>
          <w:rFonts w:hint="eastAsia"/>
        </w:rPr>
        <w:t>先期处理</w:t>
      </w:r>
      <w:r w:rsidRPr="00AB42FA">
        <w:rPr>
          <w:rFonts w:hint="eastAsia"/>
        </w:rPr>
        <w:t>，并上报OCC。</w:t>
      </w:r>
    </w:p>
    <w:p w14:paraId="54DAC80D" w14:textId="77777777" w:rsidR="00241145" w:rsidRPr="00F158C2" w:rsidRDefault="00241145" w:rsidP="00241145">
      <w:pPr>
        <w:pStyle w:val="afffffffff1"/>
        <w:rPr>
          <w:kern w:val="2"/>
          <w:szCs w:val="21"/>
        </w:rPr>
      </w:pPr>
      <w:r w:rsidRPr="00AB42FA">
        <w:rPr>
          <w:rFonts w:hint="eastAsia"/>
        </w:rPr>
        <w:t>对于大客流预警，应及时申请调整运营组织方案，加强客流情况监</w:t>
      </w:r>
      <w:r w:rsidRPr="00F158C2">
        <w:rPr>
          <w:rFonts w:hint="eastAsia"/>
        </w:rPr>
        <w:t>测，增派人员加强值守，做好客流疏导，视情况采取客流控制措施，必要时申请启动地面公共交通接驳疏运。</w:t>
      </w:r>
    </w:p>
    <w:p w14:paraId="6839784E" w14:textId="77777777" w:rsidR="00241145" w:rsidRPr="00F158C2" w:rsidRDefault="00241145" w:rsidP="00241145">
      <w:pPr>
        <w:pStyle w:val="afffffffff1"/>
        <w:rPr>
          <w:kern w:val="2"/>
          <w:szCs w:val="21"/>
        </w:rPr>
      </w:pPr>
      <w:r w:rsidRPr="00F158C2">
        <w:rPr>
          <w:rFonts w:hint="eastAsia"/>
        </w:rPr>
        <w:t>对于自然灾害预警，应加强对车站出入口等重点区域的检查巡视。</w:t>
      </w:r>
    </w:p>
    <w:p w14:paraId="7FC94384" w14:textId="77777777" w:rsidR="00241145" w:rsidRPr="00F158C2" w:rsidRDefault="00241145" w:rsidP="00241145">
      <w:pPr>
        <w:pStyle w:val="affd"/>
        <w:spacing w:before="120" w:after="120"/>
      </w:pPr>
      <w:bookmarkStart w:id="104" w:name="_Toc221025891"/>
      <w:bookmarkStart w:id="105" w:name="_Toc221540780"/>
      <w:bookmarkStart w:id="106" w:name="_Toc221548640"/>
      <w:bookmarkStart w:id="107" w:name="_Toc221617187"/>
      <w:bookmarkStart w:id="108" w:name="_Toc221625874"/>
      <w:bookmarkStart w:id="109" w:name="_Toc221629236"/>
      <w:r w:rsidRPr="00F158C2">
        <w:rPr>
          <w:rFonts w:hint="eastAsia"/>
        </w:rPr>
        <w:t>信息报告</w:t>
      </w:r>
      <w:bookmarkEnd w:id="104"/>
      <w:bookmarkEnd w:id="105"/>
      <w:bookmarkEnd w:id="106"/>
      <w:bookmarkEnd w:id="107"/>
      <w:bookmarkEnd w:id="108"/>
      <w:bookmarkEnd w:id="109"/>
    </w:p>
    <w:p w14:paraId="509E7B14" w14:textId="517676C6" w:rsidR="00241145" w:rsidRDefault="00241145" w:rsidP="00241145">
      <w:pPr>
        <w:pStyle w:val="affe"/>
        <w:spacing w:before="120" w:after="120"/>
      </w:pPr>
      <w:r w:rsidRPr="00F158C2">
        <w:rPr>
          <w:rFonts w:hint="eastAsia"/>
        </w:rPr>
        <w:t>报告原则</w:t>
      </w:r>
    </w:p>
    <w:p w14:paraId="67301078" w14:textId="5F31F48E" w:rsidR="00241145" w:rsidRPr="00F158C2" w:rsidRDefault="00241145" w:rsidP="00241145">
      <w:pPr>
        <w:pStyle w:val="affffb"/>
        <w:ind w:firstLine="420"/>
      </w:pPr>
      <w:r w:rsidRPr="00F158C2">
        <w:rPr>
          <w:rFonts w:hint="eastAsia"/>
        </w:rPr>
        <w:t>遵循“第一时间、准确清晰、逐级上报”。</w:t>
      </w:r>
    </w:p>
    <w:p w14:paraId="1894AB64" w14:textId="7E17061E" w:rsidR="00241145" w:rsidRDefault="00241145" w:rsidP="00241145">
      <w:pPr>
        <w:pStyle w:val="affe"/>
        <w:spacing w:before="120" w:after="120"/>
      </w:pPr>
      <w:r w:rsidRPr="00F158C2">
        <w:rPr>
          <w:rFonts w:hint="eastAsia"/>
        </w:rPr>
        <w:t>报告内容</w:t>
      </w:r>
    </w:p>
    <w:p w14:paraId="39F4ACA0" w14:textId="6BF26B9A" w:rsidR="00241145" w:rsidRPr="00F158C2" w:rsidRDefault="00241145" w:rsidP="00241145">
      <w:pPr>
        <w:pStyle w:val="affffb"/>
        <w:ind w:firstLine="420"/>
      </w:pPr>
      <w:r w:rsidRPr="00F158C2">
        <w:rPr>
          <w:rFonts w:hint="eastAsia"/>
        </w:rPr>
        <w:t>事件时间、地点、类型、概况、已采取的措施、人员伤亡及设备损坏初步情况、请求支援事项等。</w:t>
      </w:r>
    </w:p>
    <w:p w14:paraId="7A8F5894" w14:textId="2EFB6BB7" w:rsidR="00241145" w:rsidRDefault="00241145" w:rsidP="00241145">
      <w:pPr>
        <w:pStyle w:val="affe"/>
        <w:spacing w:before="120" w:after="120"/>
      </w:pPr>
      <w:r w:rsidRPr="00F158C2">
        <w:rPr>
          <w:rFonts w:hint="eastAsia"/>
        </w:rPr>
        <w:t>报告流程</w:t>
      </w:r>
    </w:p>
    <w:p w14:paraId="68461987" w14:textId="18344E25" w:rsidR="00241145" w:rsidRDefault="00241145" w:rsidP="00241145">
      <w:pPr>
        <w:pStyle w:val="afffffffff0"/>
      </w:pPr>
      <w:r w:rsidRPr="00F158C2">
        <w:rPr>
          <w:rFonts w:hint="eastAsia"/>
        </w:rPr>
        <w:t>发现人</w:t>
      </w:r>
      <w:r>
        <w:rPr>
          <w:rFonts w:hint="eastAsia"/>
        </w:rPr>
        <w:t>报告</w:t>
      </w:r>
      <w:r w:rsidRPr="00F158C2">
        <w:rPr>
          <w:rFonts w:hint="eastAsia"/>
        </w:rPr>
        <w:t>行车值班员</w:t>
      </w:r>
      <w:r>
        <w:rPr>
          <w:rFonts w:hint="eastAsia"/>
        </w:rPr>
        <w:t>或</w:t>
      </w:r>
      <w:r w:rsidRPr="00F158C2">
        <w:rPr>
          <w:rFonts w:hint="eastAsia"/>
        </w:rPr>
        <w:t>值班站长</w:t>
      </w:r>
      <w:r w:rsidR="006863C7">
        <w:rPr>
          <w:rFonts w:hint="eastAsia"/>
        </w:rPr>
        <w:t>。</w:t>
      </w:r>
    </w:p>
    <w:p w14:paraId="644E424F" w14:textId="7B1F9B07" w:rsidR="00241145" w:rsidRDefault="00241145" w:rsidP="00241145">
      <w:pPr>
        <w:pStyle w:val="afffffffff0"/>
      </w:pPr>
      <w:r w:rsidRPr="00F158C2">
        <w:rPr>
          <w:rFonts w:hint="eastAsia"/>
        </w:rPr>
        <w:t>行车值班员</w:t>
      </w:r>
      <w:r>
        <w:rPr>
          <w:rFonts w:hint="eastAsia"/>
        </w:rPr>
        <w:t>或</w:t>
      </w:r>
      <w:r w:rsidRPr="00F158C2">
        <w:rPr>
          <w:rFonts w:hint="eastAsia"/>
        </w:rPr>
        <w:t>值班站长</w:t>
      </w:r>
      <w:r>
        <w:rPr>
          <w:rFonts w:hint="eastAsia"/>
        </w:rPr>
        <w:t>报告</w:t>
      </w:r>
      <w:r w:rsidRPr="00F158C2">
        <w:rPr>
          <w:rFonts w:hint="eastAsia"/>
        </w:rPr>
        <w:t>OCC</w:t>
      </w:r>
      <w:r w:rsidR="006863C7">
        <w:rPr>
          <w:rFonts w:hint="eastAsia"/>
        </w:rPr>
        <w:t>。</w:t>
      </w:r>
    </w:p>
    <w:p w14:paraId="2952AA9D" w14:textId="77777777" w:rsidR="00241145" w:rsidRPr="00F158C2" w:rsidRDefault="00241145" w:rsidP="00241145">
      <w:pPr>
        <w:pStyle w:val="afffffffff0"/>
      </w:pPr>
      <w:r w:rsidRPr="00F158C2">
        <w:rPr>
          <w:rFonts w:hint="eastAsia"/>
        </w:rPr>
        <w:t>根据事件性质，按预案要求向119、120、110报告。</w:t>
      </w:r>
    </w:p>
    <w:p w14:paraId="2AE1EC03" w14:textId="62EAEB18" w:rsidR="00241145" w:rsidRPr="00940D40" w:rsidRDefault="00241145" w:rsidP="00241145">
      <w:pPr>
        <w:pStyle w:val="affc"/>
        <w:spacing w:before="240" w:after="240"/>
      </w:pPr>
      <w:bookmarkStart w:id="110" w:name="_Toc220341511"/>
      <w:bookmarkStart w:id="111" w:name="_Toc221025892"/>
      <w:bookmarkStart w:id="112" w:name="_Toc221540781"/>
      <w:bookmarkStart w:id="113" w:name="_Toc221548641"/>
      <w:bookmarkStart w:id="114" w:name="_Toc221617188"/>
      <w:bookmarkStart w:id="115" w:name="_Toc221625875"/>
      <w:bookmarkStart w:id="116" w:name="_Toc221629237"/>
      <w:r w:rsidRPr="00F158C2">
        <w:rPr>
          <w:rFonts w:hint="eastAsia"/>
        </w:rPr>
        <w:t>现场应</w:t>
      </w:r>
      <w:r w:rsidRPr="00940D40">
        <w:rPr>
          <w:rFonts w:hint="eastAsia"/>
        </w:rPr>
        <w:t>急</w:t>
      </w:r>
      <w:bookmarkEnd w:id="110"/>
      <w:bookmarkEnd w:id="111"/>
      <w:bookmarkEnd w:id="112"/>
      <w:bookmarkEnd w:id="113"/>
      <w:bookmarkEnd w:id="114"/>
      <w:r w:rsidR="00940D40" w:rsidRPr="00940D40">
        <w:rPr>
          <w:rFonts w:hint="eastAsia"/>
        </w:rPr>
        <w:t>处理</w:t>
      </w:r>
      <w:bookmarkEnd w:id="115"/>
      <w:bookmarkEnd w:id="116"/>
    </w:p>
    <w:p w14:paraId="4CF412BE" w14:textId="112F4725" w:rsidR="00241145" w:rsidRPr="00940D40" w:rsidRDefault="00241145" w:rsidP="00241145">
      <w:pPr>
        <w:pStyle w:val="affd"/>
        <w:spacing w:before="120" w:after="120"/>
      </w:pPr>
      <w:bookmarkStart w:id="117" w:name="_Toc221617189"/>
      <w:bookmarkStart w:id="118" w:name="_Toc221625876"/>
      <w:bookmarkStart w:id="119" w:name="_Toc221629238"/>
      <w:bookmarkStart w:id="120" w:name="_Toc220341512"/>
      <w:bookmarkStart w:id="121" w:name="_Toc221025893"/>
      <w:bookmarkStart w:id="122" w:name="_Toc221540782"/>
      <w:bookmarkStart w:id="123" w:name="_Toc221548642"/>
      <w:r w:rsidRPr="00940D40">
        <w:rPr>
          <w:rFonts w:hint="eastAsia"/>
        </w:rPr>
        <w:t>通用</w:t>
      </w:r>
      <w:bookmarkEnd w:id="117"/>
      <w:r w:rsidR="00940D40" w:rsidRPr="00940D40">
        <w:rPr>
          <w:rFonts w:hint="eastAsia"/>
        </w:rPr>
        <w:t>处理</w:t>
      </w:r>
      <w:bookmarkEnd w:id="118"/>
      <w:bookmarkEnd w:id="119"/>
    </w:p>
    <w:bookmarkEnd w:id="120"/>
    <w:bookmarkEnd w:id="121"/>
    <w:bookmarkEnd w:id="122"/>
    <w:bookmarkEnd w:id="123"/>
    <w:p w14:paraId="3827EC02" w14:textId="1F5BB302" w:rsidR="00241145" w:rsidRPr="00F158C2" w:rsidRDefault="00241145" w:rsidP="00241145">
      <w:pPr>
        <w:pStyle w:val="affe"/>
        <w:spacing w:before="120" w:after="120"/>
      </w:pPr>
      <w:r>
        <w:rPr>
          <w:rFonts w:hint="eastAsia"/>
        </w:rPr>
        <w:t>处理原则</w:t>
      </w:r>
    </w:p>
    <w:p w14:paraId="6E95D60D" w14:textId="086D1E60" w:rsidR="00241145" w:rsidRPr="00F158C2" w:rsidRDefault="00241145" w:rsidP="00241145">
      <w:pPr>
        <w:pStyle w:val="afffffffff0"/>
      </w:pPr>
      <w:r w:rsidRPr="00F158C2">
        <w:rPr>
          <w:rFonts w:hint="eastAsia"/>
        </w:rPr>
        <w:t>应急</w:t>
      </w:r>
      <w:r w:rsidR="00320518">
        <w:rPr>
          <w:rFonts w:hint="eastAsia"/>
        </w:rPr>
        <w:t>处理</w:t>
      </w:r>
      <w:r w:rsidRPr="00F158C2">
        <w:rPr>
          <w:rFonts w:hint="eastAsia"/>
        </w:rPr>
        <w:t>宜遵循“生命至上、集中领导、统一指挥、逐级负责”原则。</w:t>
      </w:r>
    </w:p>
    <w:p w14:paraId="05419BF3" w14:textId="386849C1" w:rsidR="00241145" w:rsidRDefault="00241145" w:rsidP="00241145">
      <w:pPr>
        <w:pStyle w:val="afffffffff0"/>
      </w:pPr>
      <w:r w:rsidRPr="00F158C2">
        <w:rPr>
          <w:rFonts w:hint="eastAsia"/>
        </w:rPr>
        <w:t>抢修应遵循“先通后复”的基本原则。</w:t>
      </w:r>
    </w:p>
    <w:p w14:paraId="39E042AE" w14:textId="0F4AE157" w:rsidR="00241145" w:rsidRPr="00F158C2" w:rsidRDefault="00241145" w:rsidP="00241145">
      <w:pPr>
        <w:pStyle w:val="affe"/>
        <w:spacing w:before="120" w:after="120"/>
      </w:pPr>
      <w:r>
        <w:rPr>
          <w:rFonts w:hint="eastAsia"/>
        </w:rPr>
        <w:t>处理流程</w:t>
      </w:r>
    </w:p>
    <w:p w14:paraId="41086A0E" w14:textId="10732D66" w:rsidR="00241145" w:rsidRPr="00F158C2" w:rsidRDefault="00241145" w:rsidP="00241145">
      <w:pPr>
        <w:pStyle w:val="afffffffff0"/>
      </w:pPr>
      <w:r w:rsidRPr="00F158C2">
        <w:rPr>
          <w:rFonts w:hint="eastAsia"/>
        </w:rPr>
        <w:t>第一时间确认事件情况，立即报告。</w:t>
      </w:r>
    </w:p>
    <w:p w14:paraId="7AD97E70" w14:textId="21C3890B" w:rsidR="00241145" w:rsidRPr="00F158C2" w:rsidRDefault="00241145" w:rsidP="00241145">
      <w:pPr>
        <w:pStyle w:val="afffffffff0"/>
      </w:pPr>
      <w:r w:rsidRPr="00F158C2">
        <w:rPr>
          <w:rFonts w:hint="eastAsia"/>
        </w:rPr>
        <w:t>值班站长迅速成立</w:t>
      </w:r>
      <w:r>
        <w:rPr>
          <w:rFonts w:hint="eastAsia"/>
        </w:rPr>
        <w:t>车站</w:t>
      </w:r>
      <w:r w:rsidRPr="00F158C2">
        <w:rPr>
          <w:rFonts w:hint="eastAsia"/>
        </w:rPr>
        <w:t>应急指挥小组，组织现场人员按预案开展疏散、救护、隔离、灭火等先期措施。</w:t>
      </w:r>
    </w:p>
    <w:p w14:paraId="04D48959" w14:textId="77777777" w:rsidR="00241145" w:rsidRPr="00F158C2" w:rsidRDefault="00241145" w:rsidP="00241145">
      <w:pPr>
        <w:pStyle w:val="afffffffff0"/>
      </w:pPr>
      <w:r w:rsidRPr="00F158C2">
        <w:rPr>
          <w:rFonts w:hint="eastAsia"/>
        </w:rPr>
        <w:t>启动、响应预案。</w:t>
      </w:r>
    </w:p>
    <w:p w14:paraId="68A5DC25" w14:textId="028F4B63" w:rsidR="00241145" w:rsidRPr="00F158C2" w:rsidRDefault="00241145" w:rsidP="00241145">
      <w:pPr>
        <w:pStyle w:val="afffffffff0"/>
      </w:pPr>
      <w:r w:rsidRPr="00F158C2">
        <w:rPr>
          <w:rFonts w:hint="eastAsia"/>
        </w:rPr>
        <w:t>优先疏散直接威胁区域人员。利用广播、PIS、人工引导相结合，对伤员进行初步救护。</w:t>
      </w:r>
    </w:p>
    <w:p w14:paraId="3DFB55DA" w14:textId="596CE48F" w:rsidR="00241145" w:rsidRPr="00F158C2" w:rsidRDefault="00241145" w:rsidP="00241145">
      <w:pPr>
        <w:pStyle w:val="afffffffff0"/>
      </w:pPr>
      <w:r w:rsidRPr="00F158C2">
        <w:rPr>
          <w:rFonts w:hint="eastAsia"/>
        </w:rPr>
        <w:t>采取技术措施防止事态扩大。</w:t>
      </w:r>
    </w:p>
    <w:p w14:paraId="6E1960F0" w14:textId="204108F0" w:rsidR="00241145" w:rsidRPr="00F158C2" w:rsidRDefault="00241145" w:rsidP="00241145">
      <w:pPr>
        <w:pStyle w:val="afffffffff0"/>
      </w:pPr>
      <w:r w:rsidRPr="00F158C2">
        <w:rPr>
          <w:rFonts w:hint="eastAsia"/>
        </w:rPr>
        <w:t>外部力量到达后，迅速对接，汇报情况，移交指挥权，并做好配合。</w:t>
      </w:r>
    </w:p>
    <w:p w14:paraId="5EA8C1BC" w14:textId="5A24C1DA" w:rsidR="00241145" w:rsidRPr="00F158C2" w:rsidRDefault="00241145" w:rsidP="00241145">
      <w:pPr>
        <w:pStyle w:val="afffffffff0"/>
      </w:pPr>
      <w:r w:rsidRPr="00F158C2">
        <w:rPr>
          <w:rFonts w:hint="eastAsia"/>
        </w:rPr>
        <w:t>配合公安维护现场秩序，事后进行设备检查、清场，逐步恢复运营。</w:t>
      </w:r>
    </w:p>
    <w:p w14:paraId="0B1D2E87" w14:textId="77777777" w:rsidR="00241145" w:rsidRPr="00F158C2" w:rsidRDefault="00241145" w:rsidP="00241145">
      <w:pPr>
        <w:pStyle w:val="affd"/>
        <w:spacing w:before="120" w:after="120"/>
      </w:pPr>
      <w:bookmarkStart w:id="124" w:name="_Toc220341513"/>
      <w:bookmarkStart w:id="125" w:name="_Toc221025894"/>
      <w:bookmarkStart w:id="126" w:name="_Toc221540783"/>
      <w:bookmarkStart w:id="127" w:name="_Toc221548643"/>
      <w:bookmarkStart w:id="128" w:name="_Toc221617190"/>
      <w:bookmarkStart w:id="129" w:name="_Toc221625877"/>
      <w:bookmarkStart w:id="130" w:name="_Toc221629239"/>
      <w:r w:rsidRPr="00F158C2">
        <w:rPr>
          <w:rFonts w:hint="eastAsia"/>
        </w:rPr>
        <w:t>自然</w:t>
      </w:r>
      <w:r w:rsidRPr="00F158C2">
        <w:t>灾害事件应急处理要点</w:t>
      </w:r>
      <w:bookmarkEnd w:id="124"/>
      <w:bookmarkEnd w:id="125"/>
      <w:bookmarkEnd w:id="126"/>
      <w:bookmarkEnd w:id="127"/>
      <w:bookmarkEnd w:id="128"/>
      <w:bookmarkEnd w:id="129"/>
      <w:bookmarkEnd w:id="130"/>
    </w:p>
    <w:p w14:paraId="798EB3BA" w14:textId="77777777" w:rsidR="00241145" w:rsidRPr="00F158C2" w:rsidRDefault="00241145" w:rsidP="00241145">
      <w:pPr>
        <w:pStyle w:val="affe"/>
        <w:spacing w:before="120" w:after="120"/>
      </w:pPr>
      <w:r w:rsidRPr="00F158C2">
        <w:rPr>
          <w:rFonts w:hint="eastAsia"/>
        </w:rPr>
        <w:t>暴雨</w:t>
      </w:r>
    </w:p>
    <w:p w14:paraId="7291D9BB" w14:textId="77777777" w:rsidR="00241145" w:rsidRPr="00F158C2" w:rsidRDefault="00241145" w:rsidP="00241145">
      <w:pPr>
        <w:pStyle w:val="afffffffff0"/>
      </w:pPr>
      <w:r w:rsidRPr="00F158C2">
        <w:t>利用</w:t>
      </w:r>
      <w:r w:rsidRPr="00F158C2">
        <w:rPr>
          <w:rFonts w:hint="eastAsia"/>
        </w:rPr>
        <w:t>视频</w:t>
      </w:r>
      <w:r w:rsidRPr="00F158C2">
        <w:t>监控系统监测</w:t>
      </w:r>
      <w:r w:rsidRPr="00F158C2">
        <w:rPr>
          <w:rFonts w:hint="eastAsia"/>
        </w:rPr>
        <w:t>，</w:t>
      </w:r>
      <w:r w:rsidRPr="00F158C2">
        <w:t>达到阈值时，安装挡</w:t>
      </w:r>
      <w:r>
        <w:t>水</w:t>
      </w:r>
      <w:r w:rsidRPr="00F158C2">
        <w:t>板、堆放沙袋，启动排水泵。</w:t>
      </w:r>
    </w:p>
    <w:p w14:paraId="605AE22D" w14:textId="77777777" w:rsidR="00241145" w:rsidRPr="00F158C2" w:rsidRDefault="00241145" w:rsidP="00241145">
      <w:pPr>
        <w:pStyle w:val="afffffffff0"/>
      </w:pPr>
      <w:r w:rsidRPr="00F158C2">
        <w:t>积水严重时，关闭受影响出入口，联动市政排水部门。</w:t>
      </w:r>
    </w:p>
    <w:p w14:paraId="19A3D34F" w14:textId="77777777" w:rsidR="00241145" w:rsidRPr="00F158C2" w:rsidRDefault="00241145" w:rsidP="00241145">
      <w:pPr>
        <w:pStyle w:val="afffffffff0"/>
      </w:pPr>
      <w:r w:rsidRPr="00F158C2">
        <w:t>达到封站阈值时，疏散站内乘客，疏散完毕后封站。</w:t>
      </w:r>
    </w:p>
    <w:p w14:paraId="3CEE33F3" w14:textId="77777777" w:rsidR="00241145" w:rsidRPr="00F158C2" w:rsidRDefault="00241145" w:rsidP="00241145">
      <w:pPr>
        <w:pStyle w:val="affe"/>
        <w:spacing w:before="120" w:after="120"/>
      </w:pPr>
      <w:r w:rsidRPr="00F158C2">
        <w:rPr>
          <w:rFonts w:hint="eastAsia"/>
        </w:rPr>
        <w:t>地震</w:t>
      </w:r>
    </w:p>
    <w:p w14:paraId="194BB83D" w14:textId="77777777" w:rsidR="00241145" w:rsidRPr="00F158C2" w:rsidRDefault="00241145" w:rsidP="00241145">
      <w:pPr>
        <w:pStyle w:val="afffffffff0"/>
      </w:pPr>
      <w:r w:rsidRPr="00F158C2">
        <w:lastRenderedPageBreak/>
        <w:t>地震发生时，立即广播通知乘客远离玻璃幕墙、悬挂物，蹲在承重柱旁或坚固物体下。</w:t>
      </w:r>
    </w:p>
    <w:p w14:paraId="08E7B02A" w14:textId="77777777" w:rsidR="00241145" w:rsidRPr="00F158C2" w:rsidRDefault="00241145" w:rsidP="00241145">
      <w:pPr>
        <w:pStyle w:val="afffffffff0"/>
      </w:pPr>
      <w:r w:rsidRPr="00F158C2">
        <w:t>震后检查结构、设备安全，按上级指令决定是否疏散。</w:t>
      </w:r>
    </w:p>
    <w:p w14:paraId="3B5DF0FB" w14:textId="77777777" w:rsidR="00241145" w:rsidRPr="00F158C2" w:rsidRDefault="00241145" w:rsidP="00241145">
      <w:pPr>
        <w:pStyle w:val="affe"/>
        <w:spacing w:before="120" w:after="120"/>
      </w:pPr>
      <w:r w:rsidRPr="00F158C2">
        <w:rPr>
          <w:rFonts w:hint="eastAsia"/>
        </w:rPr>
        <w:t>台风</w:t>
      </w:r>
    </w:p>
    <w:p w14:paraId="1DF2B017" w14:textId="77777777" w:rsidR="00241145" w:rsidRPr="00F158C2" w:rsidRDefault="00241145" w:rsidP="00241145">
      <w:pPr>
        <w:pStyle w:val="afffffffff0"/>
      </w:pPr>
      <w:r w:rsidRPr="00F158C2">
        <w:t>加强出入口、高架站巡视，防止物品坠落或设施损坏。</w:t>
      </w:r>
    </w:p>
    <w:p w14:paraId="5AFC8305" w14:textId="77777777" w:rsidR="00241145" w:rsidRDefault="00241145" w:rsidP="00241145">
      <w:pPr>
        <w:pStyle w:val="afffffffff0"/>
      </w:pPr>
      <w:r w:rsidRPr="00F158C2">
        <w:t>必要时关闭室外自动扶梯、垂梯，引导乘客从安全通道通行。</w:t>
      </w:r>
    </w:p>
    <w:p w14:paraId="025A3335" w14:textId="0A82E79F" w:rsidR="00241145" w:rsidRPr="00F158C2" w:rsidRDefault="00241145" w:rsidP="00241145">
      <w:pPr>
        <w:pStyle w:val="afffffffff0"/>
      </w:pPr>
      <w:r w:rsidRPr="00F158C2">
        <w:t>雷击后检查设备状态。</w:t>
      </w:r>
    </w:p>
    <w:p w14:paraId="596B2B5B" w14:textId="77777777" w:rsidR="00241145" w:rsidRPr="00F158C2" w:rsidRDefault="00241145" w:rsidP="00241145">
      <w:pPr>
        <w:pStyle w:val="affd"/>
        <w:spacing w:before="120" w:after="120"/>
      </w:pPr>
      <w:bookmarkStart w:id="131" w:name="_Toc221025895"/>
      <w:bookmarkStart w:id="132" w:name="_Toc221540784"/>
      <w:bookmarkStart w:id="133" w:name="_Toc221548644"/>
      <w:bookmarkStart w:id="134" w:name="_Toc221617191"/>
      <w:bookmarkStart w:id="135" w:name="_Toc221625878"/>
      <w:bookmarkStart w:id="136" w:name="_Toc221629240"/>
      <w:r w:rsidRPr="00F158C2">
        <w:rPr>
          <w:rFonts w:hint="eastAsia"/>
        </w:rPr>
        <w:t>生产安全事件应急处理要点</w:t>
      </w:r>
      <w:bookmarkEnd w:id="131"/>
      <w:bookmarkEnd w:id="132"/>
      <w:bookmarkEnd w:id="133"/>
      <w:bookmarkEnd w:id="134"/>
      <w:bookmarkEnd w:id="135"/>
      <w:bookmarkEnd w:id="136"/>
    </w:p>
    <w:p w14:paraId="7F6B1740" w14:textId="77777777" w:rsidR="00241145" w:rsidRPr="00F158C2" w:rsidRDefault="00241145" w:rsidP="00241145">
      <w:pPr>
        <w:pStyle w:val="affe"/>
        <w:spacing w:before="120" w:after="120"/>
      </w:pPr>
      <w:r w:rsidRPr="00F158C2">
        <w:rPr>
          <w:rFonts w:hint="eastAsia"/>
        </w:rPr>
        <w:t>列车撞击、脱轨、倾覆、追尾、冲突</w:t>
      </w:r>
    </w:p>
    <w:p w14:paraId="6B856336" w14:textId="0817D109" w:rsidR="00241145" w:rsidRDefault="00241145" w:rsidP="006D5706">
      <w:pPr>
        <w:pStyle w:val="afffffffff0"/>
      </w:pPr>
      <w:r w:rsidRPr="00F158C2">
        <w:t>播放延误</w:t>
      </w:r>
      <w:r w:rsidR="00E31850">
        <w:rPr>
          <w:rFonts w:hAnsi="宋体" w:hint="eastAsia"/>
        </w:rPr>
        <w:t>／</w:t>
      </w:r>
      <w:r w:rsidRPr="00F158C2">
        <w:t>封站广播，引导有需求的乘客退票或改乘其他交通工具。</w:t>
      </w:r>
    </w:p>
    <w:p w14:paraId="4A67F73F" w14:textId="0B8795AA" w:rsidR="00241145" w:rsidRPr="00940D40" w:rsidRDefault="00241145" w:rsidP="006D5706">
      <w:pPr>
        <w:pStyle w:val="afffffffff0"/>
      </w:pPr>
      <w:r w:rsidRPr="00F158C2">
        <w:t>根</w:t>
      </w:r>
      <w:r w:rsidRPr="00940D40">
        <w:t>据指令组织站内疏散或区间疏散。</w:t>
      </w:r>
    </w:p>
    <w:p w14:paraId="1185159D" w14:textId="76BC74F7" w:rsidR="00241145" w:rsidRPr="00940D40" w:rsidRDefault="00241145" w:rsidP="006D5706">
      <w:pPr>
        <w:pStyle w:val="afffffffff0"/>
      </w:pPr>
      <w:r w:rsidRPr="00940D40">
        <w:t>按预案启动应急公交</w:t>
      </w:r>
      <w:r w:rsidRPr="00940D40">
        <w:rPr>
          <w:rFonts w:hint="eastAsia"/>
        </w:rPr>
        <w:t>接驳</w:t>
      </w:r>
      <w:r w:rsidRPr="00940D40">
        <w:t xml:space="preserve">，在指定出入口设点引导，摆放告示，做好解释。 </w:t>
      </w:r>
    </w:p>
    <w:p w14:paraId="399AE6D3" w14:textId="62262409" w:rsidR="00241145" w:rsidRPr="00F158C2" w:rsidRDefault="00241145" w:rsidP="006D5706">
      <w:pPr>
        <w:pStyle w:val="afffffffff0"/>
      </w:pPr>
      <w:r w:rsidRPr="00940D40">
        <w:t>把控端门</w:t>
      </w:r>
      <w:r w:rsidRPr="00F158C2">
        <w:t>、通道等关键点位，协助抢修人员进出和作业。</w:t>
      </w:r>
    </w:p>
    <w:p w14:paraId="06960EBD" w14:textId="3A9A1B15" w:rsidR="00241145" w:rsidRPr="00F158C2" w:rsidRDefault="00241145" w:rsidP="006D5706">
      <w:pPr>
        <w:pStyle w:val="afffffffff0"/>
      </w:pPr>
      <w:r w:rsidRPr="00F158C2">
        <w:t>持续向OCC报告现场客流和设备状况。</w:t>
      </w:r>
    </w:p>
    <w:p w14:paraId="45C01338" w14:textId="77777777" w:rsidR="00241145" w:rsidRPr="00F158C2" w:rsidRDefault="00241145" w:rsidP="00241145">
      <w:pPr>
        <w:pStyle w:val="affe"/>
        <w:spacing w:before="120" w:after="120"/>
      </w:pPr>
      <w:r w:rsidRPr="00F158C2">
        <w:rPr>
          <w:rFonts w:hint="eastAsia"/>
        </w:rPr>
        <w:t>大面积停电</w:t>
      </w:r>
    </w:p>
    <w:p w14:paraId="004EAA8F" w14:textId="77777777" w:rsidR="006D5706" w:rsidRPr="006D5706" w:rsidRDefault="00241145" w:rsidP="00241145">
      <w:pPr>
        <w:pStyle w:val="afffffffff0"/>
        <w:rPr>
          <w:sz w:val="24"/>
          <w:szCs w:val="24"/>
        </w:rPr>
      </w:pPr>
      <w:r w:rsidRPr="00F158C2">
        <w:t>立即报告OCC，检查应急照明启动情况。</w:t>
      </w:r>
    </w:p>
    <w:p w14:paraId="74AE2BC6" w14:textId="670D3247" w:rsidR="00241145" w:rsidRPr="00F158C2" w:rsidRDefault="00241145" w:rsidP="00241145">
      <w:pPr>
        <w:pStyle w:val="afffffffff0"/>
        <w:rPr>
          <w:sz w:val="24"/>
          <w:szCs w:val="24"/>
        </w:rPr>
      </w:pPr>
      <w:r w:rsidRPr="00F158C2">
        <w:rPr>
          <w:rFonts w:hint="eastAsia"/>
        </w:rPr>
        <w:t>摆放车站应急灯，</w:t>
      </w:r>
      <w:r w:rsidRPr="00F158C2">
        <w:t>检查垂直电梯是否困人、扶梯是否伤人。</w:t>
      </w:r>
    </w:p>
    <w:p w14:paraId="58D2425D" w14:textId="1120A8D3" w:rsidR="00241145" w:rsidRPr="00F158C2" w:rsidRDefault="00241145" w:rsidP="00241145">
      <w:pPr>
        <w:pStyle w:val="afffffffff0"/>
      </w:pPr>
      <w:r w:rsidRPr="00F158C2">
        <w:t>按指令执行列车清客、车站</w:t>
      </w:r>
      <w:r w:rsidR="006863C7">
        <w:rPr>
          <w:rFonts w:hAnsi="宋体" w:hint="eastAsia"/>
        </w:rPr>
        <w:t>／</w:t>
      </w:r>
      <w:r w:rsidRPr="00F158C2">
        <w:t>区间疏散程序。</w:t>
      </w:r>
    </w:p>
    <w:p w14:paraId="1548D84F" w14:textId="77777777" w:rsidR="00241145" w:rsidRPr="00F158C2" w:rsidRDefault="00241145" w:rsidP="00241145">
      <w:pPr>
        <w:pStyle w:val="afffffffff0"/>
      </w:pPr>
      <w:r w:rsidRPr="00F158C2">
        <w:t>配合维修人员进行故障排查和恢复。</w:t>
      </w:r>
    </w:p>
    <w:p w14:paraId="269EFF1B" w14:textId="77777777" w:rsidR="00241145" w:rsidRPr="00F158C2" w:rsidRDefault="00241145" w:rsidP="00241145">
      <w:pPr>
        <w:pStyle w:val="affe"/>
        <w:spacing w:before="120" w:after="120"/>
      </w:pPr>
      <w:r w:rsidRPr="00F158C2">
        <w:rPr>
          <w:rFonts w:hint="eastAsia"/>
        </w:rPr>
        <w:t>信号系统故障</w:t>
      </w:r>
    </w:p>
    <w:p w14:paraId="3CAD6F53" w14:textId="77777777" w:rsidR="00241145" w:rsidRPr="00F158C2" w:rsidRDefault="00241145" w:rsidP="00241145">
      <w:pPr>
        <w:pStyle w:val="afffffffff0"/>
      </w:pPr>
      <w:r w:rsidRPr="00F158C2">
        <w:t>立即报告</w:t>
      </w:r>
      <w:r w:rsidRPr="00F158C2">
        <w:rPr>
          <w:rFonts w:hint="eastAsia"/>
        </w:rPr>
        <w:t>O</w:t>
      </w:r>
      <w:r w:rsidRPr="00F158C2">
        <w:t>CC，根据现场情况播放延误广播。</w:t>
      </w:r>
    </w:p>
    <w:p w14:paraId="649485B0" w14:textId="6A20AAAF" w:rsidR="00241145" w:rsidRPr="00F158C2" w:rsidRDefault="00241145" w:rsidP="00241145">
      <w:pPr>
        <w:pStyle w:val="afffffffff0"/>
        <w:rPr>
          <w:color w:val="000000"/>
          <w:szCs w:val="21"/>
        </w:rPr>
      </w:pPr>
      <w:r w:rsidRPr="00F158C2">
        <w:rPr>
          <w:rFonts w:hint="eastAsia"/>
          <w:color w:val="000000"/>
          <w:szCs w:val="21"/>
        </w:rPr>
        <w:t>根据OCC指令核对列车位置，组织人员</w:t>
      </w:r>
      <w:r>
        <w:rPr>
          <w:rFonts w:hint="eastAsia"/>
          <w:color w:val="000000"/>
          <w:szCs w:val="21"/>
        </w:rPr>
        <w:t>对道岔</w:t>
      </w:r>
      <w:r w:rsidRPr="00F158C2">
        <w:rPr>
          <w:rFonts w:hint="eastAsia"/>
          <w:color w:val="000000"/>
          <w:szCs w:val="21"/>
        </w:rPr>
        <w:t>进行现场钩锁，人工排列进路工作。</w:t>
      </w:r>
    </w:p>
    <w:p w14:paraId="30D9962B" w14:textId="77777777" w:rsidR="00241145" w:rsidRPr="00F158C2" w:rsidRDefault="00241145" w:rsidP="00241145">
      <w:pPr>
        <w:pStyle w:val="afffffffff0"/>
        <w:rPr>
          <w:szCs w:val="21"/>
        </w:rPr>
      </w:pPr>
      <w:r w:rsidRPr="00F158C2">
        <w:rPr>
          <w:rFonts w:hint="eastAsia"/>
          <w:color w:val="000000"/>
          <w:szCs w:val="21"/>
        </w:rPr>
        <w:t>发布降级行车指令后，组织执行降级行车。</w:t>
      </w:r>
    </w:p>
    <w:p w14:paraId="2662B24F" w14:textId="77777777" w:rsidR="00241145" w:rsidRPr="00F158C2" w:rsidRDefault="00241145" w:rsidP="00241145">
      <w:pPr>
        <w:pStyle w:val="affe"/>
        <w:spacing w:before="120" w:after="120"/>
      </w:pPr>
      <w:r w:rsidRPr="00F158C2">
        <w:rPr>
          <w:rFonts w:hint="eastAsia"/>
        </w:rPr>
        <w:t>道岔故障</w:t>
      </w:r>
    </w:p>
    <w:p w14:paraId="335F4D80" w14:textId="77777777" w:rsidR="00241145" w:rsidRPr="00F158C2" w:rsidRDefault="00241145" w:rsidP="00241145">
      <w:pPr>
        <w:pStyle w:val="afffffffff0"/>
      </w:pPr>
      <w:r w:rsidRPr="00F158C2">
        <w:t>根据指令操作道岔尝试恢复，做好人工排列进路准备工作。</w:t>
      </w:r>
    </w:p>
    <w:p w14:paraId="6A2D084E" w14:textId="77777777" w:rsidR="00241145" w:rsidRPr="00F158C2" w:rsidRDefault="00241145" w:rsidP="00241145">
      <w:pPr>
        <w:pStyle w:val="afffffffff0"/>
      </w:pPr>
      <w:r w:rsidRPr="00F158C2">
        <w:t>若道岔无法恢复正常，携带钩锁工器具，确认现场道岔情况，将道岔</w:t>
      </w:r>
      <w:r>
        <w:t>进行现场</w:t>
      </w:r>
      <w:r w:rsidRPr="00F158C2">
        <w:t>钩锁。</w:t>
      </w:r>
    </w:p>
    <w:p w14:paraId="5CA48C40" w14:textId="77777777" w:rsidR="00241145" w:rsidRPr="00F158C2" w:rsidRDefault="00241145" w:rsidP="00241145">
      <w:pPr>
        <w:pStyle w:val="afffffffff0"/>
      </w:pPr>
      <w:r w:rsidRPr="00F158C2">
        <w:t>向</w:t>
      </w:r>
      <w:r w:rsidRPr="00F158C2">
        <w:rPr>
          <w:rFonts w:hint="eastAsia"/>
        </w:rPr>
        <w:t>O</w:t>
      </w:r>
      <w:r w:rsidRPr="00F158C2">
        <w:t>CC汇报道岔钩锁情况，根据现场情况播放延误广播。</w:t>
      </w:r>
    </w:p>
    <w:p w14:paraId="2FA54D04" w14:textId="77777777" w:rsidR="00241145" w:rsidRPr="00F158C2" w:rsidRDefault="00241145" w:rsidP="00241145">
      <w:pPr>
        <w:pStyle w:val="affe"/>
        <w:spacing w:before="120" w:after="120"/>
      </w:pPr>
      <w:r w:rsidRPr="00F158C2">
        <w:rPr>
          <w:rFonts w:hint="eastAsia"/>
        </w:rPr>
        <w:t>站台门故障</w:t>
      </w:r>
    </w:p>
    <w:p w14:paraId="73885D27" w14:textId="77777777" w:rsidR="00241145" w:rsidRPr="00F158C2" w:rsidRDefault="00241145" w:rsidP="00241145">
      <w:pPr>
        <w:pStyle w:val="afffffffff0"/>
      </w:pPr>
      <w:r w:rsidRPr="00F158C2">
        <w:t>按</w:t>
      </w:r>
      <w:r w:rsidRPr="00F158C2">
        <w:t>“</w:t>
      </w:r>
      <w:r w:rsidRPr="00F158C2">
        <w:t>先通车后恢复</w:t>
      </w:r>
      <w:r w:rsidRPr="00F158C2">
        <w:t>”</w:t>
      </w:r>
      <w:r w:rsidRPr="00F158C2">
        <w:t>原则处理。</w:t>
      </w:r>
    </w:p>
    <w:p w14:paraId="516AA50B" w14:textId="77777777" w:rsidR="00241145" w:rsidRPr="00940D40" w:rsidRDefault="00241145" w:rsidP="00241145">
      <w:pPr>
        <w:pStyle w:val="afffffffff0"/>
      </w:pPr>
      <w:r w:rsidRPr="00F158C2">
        <w:t>故障门无法关闭时，</w:t>
      </w:r>
      <w:r>
        <w:rPr>
          <w:rFonts w:hint="eastAsia"/>
        </w:rPr>
        <w:t>应</w:t>
      </w:r>
      <w:r w:rsidRPr="00F158C2">
        <w:t>用铁马等硬隔离并设</w:t>
      </w:r>
      <w:r w:rsidRPr="00940D40">
        <w:t>专人防护。</w:t>
      </w:r>
    </w:p>
    <w:p w14:paraId="034A64DA" w14:textId="77777777" w:rsidR="00241145" w:rsidRPr="00940D40" w:rsidRDefault="00241145" w:rsidP="00241145">
      <w:pPr>
        <w:pStyle w:val="afffffffff0"/>
      </w:pPr>
      <w:r w:rsidRPr="00940D40">
        <w:t>玻璃破裂等影响安全时，按预案隔离并调整LCB模式。</w:t>
      </w:r>
    </w:p>
    <w:p w14:paraId="580BA81B" w14:textId="77777777" w:rsidR="00241145" w:rsidRPr="00F158C2" w:rsidRDefault="00241145" w:rsidP="00241145">
      <w:pPr>
        <w:pStyle w:val="afffffffff0"/>
      </w:pPr>
      <w:r w:rsidRPr="00940D40">
        <w:t>处理时监控维修，确保下趟列车进站前安</w:t>
      </w:r>
      <w:r w:rsidRPr="00F158C2">
        <w:t>全。</w:t>
      </w:r>
    </w:p>
    <w:p w14:paraId="523CF465" w14:textId="77777777" w:rsidR="00241145" w:rsidRPr="00F158C2" w:rsidRDefault="00241145" w:rsidP="00241145">
      <w:pPr>
        <w:pStyle w:val="affe"/>
        <w:spacing w:before="120" w:after="120"/>
      </w:pPr>
      <w:r w:rsidRPr="00F158C2">
        <w:rPr>
          <w:rFonts w:hint="eastAsia"/>
        </w:rPr>
        <w:t>垂直电梯困人</w:t>
      </w:r>
    </w:p>
    <w:p w14:paraId="44A4B593" w14:textId="77777777" w:rsidR="006D5706" w:rsidRDefault="00241145" w:rsidP="00241145">
      <w:pPr>
        <w:pStyle w:val="afffffffff0"/>
      </w:pPr>
      <w:r w:rsidRPr="00F158C2">
        <w:t>立即安抚乘客，告知勿撬门、靠门。</w:t>
      </w:r>
    </w:p>
    <w:p w14:paraId="07789658" w14:textId="0A88FED4" w:rsidR="00241145" w:rsidRPr="00F158C2" w:rsidRDefault="00241145" w:rsidP="00241145">
      <w:pPr>
        <w:pStyle w:val="afffffffff0"/>
      </w:pPr>
      <w:r w:rsidRPr="00F158C2">
        <w:t>报OCC及电梯维修单位。</w:t>
      </w:r>
    </w:p>
    <w:p w14:paraId="75D6A58F" w14:textId="77777777" w:rsidR="006D5706" w:rsidRDefault="00241145" w:rsidP="00241145">
      <w:pPr>
        <w:pStyle w:val="afffffffff0"/>
      </w:pPr>
      <w:r w:rsidRPr="00F158C2">
        <w:t>在电梯口设置</w:t>
      </w:r>
      <w:r w:rsidRPr="00F158C2">
        <w:t>“</w:t>
      </w:r>
      <w:r w:rsidRPr="00F158C2">
        <w:t>暂停服务</w:t>
      </w:r>
      <w:r w:rsidRPr="00F158C2">
        <w:t>”</w:t>
      </w:r>
      <w:r w:rsidRPr="00F158C2">
        <w:t>警示和防护。</w:t>
      </w:r>
    </w:p>
    <w:p w14:paraId="382C64AB" w14:textId="28E860CF" w:rsidR="00241145" w:rsidRPr="00F158C2" w:rsidRDefault="00241145" w:rsidP="00241145">
      <w:pPr>
        <w:pStyle w:val="afffffffff0"/>
      </w:pPr>
      <w:r w:rsidRPr="00F158C2">
        <w:t>维修人员到达后协助救援。</w:t>
      </w:r>
    </w:p>
    <w:p w14:paraId="1A1EBE87" w14:textId="77777777" w:rsidR="00241145" w:rsidRPr="00F158C2" w:rsidRDefault="00241145" w:rsidP="00241145">
      <w:pPr>
        <w:pStyle w:val="affe"/>
        <w:spacing w:before="120" w:after="120"/>
      </w:pPr>
      <w:r w:rsidRPr="00F158C2">
        <w:rPr>
          <w:rFonts w:hint="eastAsia"/>
        </w:rPr>
        <w:t>自动扶梯伤人</w:t>
      </w:r>
    </w:p>
    <w:p w14:paraId="3E1636B5" w14:textId="77777777" w:rsidR="006D5706" w:rsidRDefault="00241145" w:rsidP="00241145">
      <w:pPr>
        <w:pStyle w:val="afffffffff0"/>
      </w:pPr>
      <w:r w:rsidRPr="00F158C2">
        <w:t>立即关停设备，防止二次伤害。</w:t>
      </w:r>
    </w:p>
    <w:p w14:paraId="288002AF" w14:textId="1441DF0A" w:rsidR="00241145" w:rsidRPr="00F158C2" w:rsidRDefault="00241145" w:rsidP="00241145">
      <w:pPr>
        <w:pStyle w:val="afffffffff0"/>
      </w:pPr>
      <w:r w:rsidRPr="00F158C2">
        <w:t>设置隔离，疏散围观。</w:t>
      </w:r>
    </w:p>
    <w:p w14:paraId="51F3AB8B" w14:textId="77777777" w:rsidR="00241145" w:rsidRPr="00F158C2" w:rsidRDefault="00241145" w:rsidP="00241145">
      <w:pPr>
        <w:pStyle w:val="afffffffff0"/>
      </w:pPr>
      <w:r w:rsidRPr="00F158C2">
        <w:t>检查伤员情况，轻伤现场简单处理，</w:t>
      </w:r>
      <w:r w:rsidRPr="00F158C2">
        <w:rPr>
          <w:rFonts w:hint="eastAsia"/>
        </w:rPr>
        <w:t>视情况</w:t>
      </w:r>
      <w:r w:rsidRPr="00F158C2">
        <w:t>拨打120。</w:t>
      </w:r>
    </w:p>
    <w:p w14:paraId="0C08E7A3" w14:textId="77777777" w:rsidR="00241145" w:rsidRPr="00F158C2" w:rsidRDefault="00241145" w:rsidP="00241145">
      <w:pPr>
        <w:pStyle w:val="afffffffff0"/>
      </w:pPr>
      <w:r w:rsidRPr="00F158C2">
        <w:t>保护现场，报告OCC及相关维修单位。</w:t>
      </w:r>
    </w:p>
    <w:p w14:paraId="4CAB2085" w14:textId="77777777" w:rsidR="00241145" w:rsidRPr="00F158C2" w:rsidRDefault="00241145" w:rsidP="00241145">
      <w:pPr>
        <w:pStyle w:val="affe"/>
        <w:spacing w:before="120" w:after="120"/>
      </w:pPr>
      <w:r w:rsidRPr="00F158C2">
        <w:rPr>
          <w:rFonts w:hint="eastAsia"/>
        </w:rPr>
        <w:lastRenderedPageBreak/>
        <w:t>AFC设备故障</w:t>
      </w:r>
    </w:p>
    <w:p w14:paraId="6434BAC9" w14:textId="77777777" w:rsidR="006D5706" w:rsidRDefault="00241145" w:rsidP="00241145">
      <w:pPr>
        <w:pStyle w:val="afffffffff0"/>
      </w:pPr>
      <w:r w:rsidRPr="00F158C2">
        <w:t>立即报告OCC及通号调度。</w:t>
      </w:r>
    </w:p>
    <w:p w14:paraId="5C0B7305" w14:textId="3F34B5F1" w:rsidR="00241145" w:rsidRPr="00F158C2" w:rsidRDefault="00241145" w:rsidP="00241145">
      <w:pPr>
        <w:pStyle w:val="afffffffff0"/>
      </w:pPr>
      <w:r w:rsidRPr="00F158C2">
        <w:t>无法购票的乘客引导使用其他票种进站乘车，闸机故障引导乘客通过人工通道进出。</w:t>
      </w:r>
    </w:p>
    <w:p w14:paraId="66CE6D01" w14:textId="77777777" w:rsidR="006D5706" w:rsidRDefault="00241145" w:rsidP="00241145">
      <w:pPr>
        <w:pStyle w:val="afffffffff0"/>
      </w:pPr>
      <w:r w:rsidRPr="00F158C2">
        <w:t>根据客流和值班站长指令，决定是否启用预制票。</w:t>
      </w:r>
    </w:p>
    <w:p w14:paraId="3E486574" w14:textId="1A5916DA" w:rsidR="00241145" w:rsidRPr="00F158C2" w:rsidRDefault="00241145" w:rsidP="00241145">
      <w:pPr>
        <w:pStyle w:val="afffffffff0"/>
      </w:pPr>
      <w:r w:rsidRPr="00F158C2">
        <w:t>做好乘客解释工作。</w:t>
      </w:r>
    </w:p>
    <w:p w14:paraId="7A68D66C" w14:textId="77777777" w:rsidR="00241145" w:rsidRPr="00F158C2" w:rsidRDefault="00241145" w:rsidP="00241145">
      <w:pPr>
        <w:pStyle w:val="affe"/>
        <w:spacing w:before="120" w:after="120"/>
      </w:pPr>
      <w:r w:rsidRPr="00F158C2">
        <w:rPr>
          <w:rFonts w:hint="eastAsia"/>
        </w:rPr>
        <w:t>人员非法进入轨行区</w:t>
      </w:r>
    </w:p>
    <w:p w14:paraId="22F6F1C9" w14:textId="3240AF3B" w:rsidR="00241145" w:rsidRPr="00F158C2" w:rsidRDefault="00241145" w:rsidP="00241145">
      <w:pPr>
        <w:pStyle w:val="affffb"/>
        <w:ind w:firstLine="420"/>
      </w:pPr>
      <w:r w:rsidRPr="00F158C2">
        <w:t>立即采取紧急停车、扣车、隔离等措施，报告OCC，并按相应治安事件预案协同</w:t>
      </w:r>
      <w:r w:rsidR="00320518">
        <w:t>处理</w:t>
      </w:r>
      <w:r w:rsidRPr="00F158C2">
        <w:t>。</w:t>
      </w:r>
    </w:p>
    <w:p w14:paraId="76A66BEE" w14:textId="77777777" w:rsidR="00241145" w:rsidRPr="00F158C2" w:rsidRDefault="00241145" w:rsidP="00241145">
      <w:pPr>
        <w:pStyle w:val="affe"/>
        <w:spacing w:before="120" w:after="120"/>
      </w:pPr>
      <w:r w:rsidRPr="00F158C2">
        <w:t>异物侵限</w:t>
      </w:r>
    </w:p>
    <w:p w14:paraId="69878757" w14:textId="77777777" w:rsidR="00241145" w:rsidRPr="00940D40" w:rsidRDefault="00241145" w:rsidP="00241145">
      <w:pPr>
        <w:pStyle w:val="afffffffff0"/>
      </w:pPr>
      <w:r w:rsidRPr="00F158C2">
        <w:t>在站台或接到报告发现轨行区</w:t>
      </w:r>
      <w:r w:rsidRPr="00940D40">
        <w:t>有异物（包括从站台门区域掉落）时，立即按压紧急停车按钮并报告OCC，申请扣车。</w:t>
      </w:r>
    </w:p>
    <w:p w14:paraId="058D58CF" w14:textId="2C87A7F4" w:rsidR="006D5706" w:rsidRPr="00940D40" w:rsidRDefault="00241145" w:rsidP="00241145">
      <w:pPr>
        <w:pStyle w:val="afffffffff0"/>
      </w:pPr>
      <w:r w:rsidRPr="00940D40">
        <w:t>穿戴防护用品后，在OCC指令和防护下尝试出清</w:t>
      </w:r>
      <w:r w:rsidR="006D5706" w:rsidRPr="00940D40">
        <w:rPr>
          <w:rFonts w:hint="eastAsia"/>
        </w:rPr>
        <w:t>。</w:t>
      </w:r>
    </w:p>
    <w:p w14:paraId="0F5FF471" w14:textId="23C1E9DF" w:rsidR="00241145" w:rsidRPr="00940D40" w:rsidRDefault="00241145" w:rsidP="00241145">
      <w:pPr>
        <w:pStyle w:val="afffffffff0"/>
      </w:pPr>
      <w:r w:rsidRPr="00940D40">
        <w:t>无法</w:t>
      </w:r>
      <w:r w:rsidR="00320518">
        <w:t>处理</w:t>
      </w:r>
      <w:r w:rsidRPr="00940D40">
        <w:t>时，请求专业抢险。</w:t>
      </w:r>
    </w:p>
    <w:p w14:paraId="6F3152BD" w14:textId="77777777" w:rsidR="00241145" w:rsidRPr="00940D40" w:rsidRDefault="00241145" w:rsidP="00241145">
      <w:pPr>
        <w:pStyle w:val="affe"/>
        <w:spacing w:before="120" w:after="120"/>
      </w:pPr>
      <w:r w:rsidRPr="00940D40">
        <w:rPr>
          <w:rFonts w:hint="eastAsia"/>
        </w:rPr>
        <w:t>突发大客流</w:t>
      </w:r>
    </w:p>
    <w:p w14:paraId="524005A2" w14:textId="77777777" w:rsidR="00241145" w:rsidRPr="00940D40" w:rsidRDefault="00241145" w:rsidP="00241145">
      <w:pPr>
        <w:pStyle w:val="afffffffff0"/>
        <w:rPr>
          <w:szCs w:val="21"/>
        </w:rPr>
      </w:pPr>
      <w:r w:rsidRPr="00940D40">
        <w:rPr>
          <w:rFonts w:hint="eastAsia"/>
        </w:rPr>
        <w:t>立即报告OCC，请求加开列车或调整交路。</w:t>
      </w:r>
    </w:p>
    <w:p w14:paraId="7D25041F" w14:textId="77777777" w:rsidR="00241145" w:rsidRPr="00F158C2" w:rsidRDefault="00241145" w:rsidP="00241145">
      <w:pPr>
        <w:pStyle w:val="afffffffff0"/>
      </w:pPr>
      <w:r w:rsidRPr="00940D40">
        <w:rPr>
          <w:rFonts w:hint="eastAsia"/>
        </w:rPr>
        <w:t>根据客控级别，采取限流（分批进站、关闭部分出入口或闸机）、导流</w:t>
      </w:r>
      <w:r w:rsidRPr="00F158C2">
        <w:rPr>
          <w:rFonts w:hint="eastAsia"/>
        </w:rPr>
        <w:t>（设置回形阵、分段放行）措施。</w:t>
      </w:r>
    </w:p>
    <w:p w14:paraId="101C0529" w14:textId="77777777" w:rsidR="00241145" w:rsidRPr="00F158C2" w:rsidRDefault="00241145" w:rsidP="00241145">
      <w:pPr>
        <w:pStyle w:val="afffffffff0"/>
      </w:pPr>
      <w:r w:rsidRPr="00F158C2">
        <w:rPr>
          <w:rFonts w:hint="eastAsia"/>
        </w:rPr>
        <w:t>发现危及行车安全和人身安全的异常情况时，立即采取措施。</w:t>
      </w:r>
    </w:p>
    <w:p w14:paraId="1DFEBEF4" w14:textId="77777777" w:rsidR="00241145" w:rsidRPr="00F158C2" w:rsidRDefault="00241145" w:rsidP="00241145">
      <w:pPr>
        <w:pStyle w:val="afffffffff0"/>
      </w:pPr>
      <w:r w:rsidRPr="00F158C2">
        <w:rPr>
          <w:rFonts w:hint="eastAsia"/>
        </w:rPr>
        <w:t>如需要其他线路配合客控，及时申请。</w:t>
      </w:r>
    </w:p>
    <w:p w14:paraId="50F04DF0" w14:textId="77777777" w:rsidR="00241145" w:rsidRPr="00F158C2" w:rsidRDefault="00241145" w:rsidP="00241145">
      <w:pPr>
        <w:pStyle w:val="affe"/>
        <w:spacing w:before="120" w:after="120"/>
      </w:pPr>
      <w:r w:rsidRPr="00F158C2">
        <w:rPr>
          <w:rFonts w:hint="eastAsia"/>
        </w:rPr>
        <w:t>火灾</w:t>
      </w:r>
    </w:p>
    <w:p w14:paraId="2DEACBFA" w14:textId="77777777" w:rsidR="00241145" w:rsidRPr="00F158C2" w:rsidRDefault="00241145" w:rsidP="00241145">
      <w:pPr>
        <w:pStyle w:val="afffffffff0"/>
        <w:rPr>
          <w:szCs w:val="21"/>
        </w:rPr>
      </w:pPr>
      <w:r w:rsidRPr="00F158C2">
        <w:rPr>
          <w:rFonts w:hint="eastAsia"/>
        </w:rPr>
        <w:t>立即拨打119报警。</w:t>
      </w:r>
    </w:p>
    <w:p w14:paraId="239FFCDB" w14:textId="77777777" w:rsidR="00241145" w:rsidRPr="00F158C2" w:rsidRDefault="00241145" w:rsidP="00241145">
      <w:pPr>
        <w:pStyle w:val="afffffffff0"/>
      </w:pPr>
      <w:r w:rsidRPr="00F158C2">
        <w:rPr>
          <w:rFonts w:hint="eastAsia"/>
        </w:rPr>
        <w:t>组织人员疏散，疏散时提醒乘客勿使用电梯。</w:t>
      </w:r>
    </w:p>
    <w:p w14:paraId="4BB41887" w14:textId="77777777" w:rsidR="00241145" w:rsidRPr="00F158C2" w:rsidRDefault="00241145" w:rsidP="00241145">
      <w:pPr>
        <w:pStyle w:val="afffffffff0"/>
      </w:pPr>
      <w:r w:rsidRPr="00F158C2">
        <w:rPr>
          <w:rFonts w:hint="eastAsia"/>
        </w:rPr>
        <w:t>在保障自身安全前提下，组织义务消防队使用灭火器、消火栓扑救初起火灾。</w:t>
      </w:r>
    </w:p>
    <w:p w14:paraId="571DCB02" w14:textId="4496BCC3" w:rsidR="00241145" w:rsidRPr="00F158C2" w:rsidRDefault="00241145" w:rsidP="00241145">
      <w:pPr>
        <w:pStyle w:val="afffffffff0"/>
      </w:pPr>
      <w:r w:rsidRPr="00F158C2">
        <w:rPr>
          <w:rFonts w:hint="eastAsia"/>
        </w:rPr>
        <w:t>行车值班员按预案操作BAS</w:t>
      </w:r>
      <w:r w:rsidR="006863C7">
        <w:rPr>
          <w:rFonts w:hAnsi="宋体" w:hint="eastAsia"/>
        </w:rPr>
        <w:t>／</w:t>
      </w:r>
      <w:r w:rsidRPr="00F158C2">
        <w:rPr>
          <w:rFonts w:hint="eastAsia"/>
        </w:rPr>
        <w:t>FAS系统，启动排烟模式。</w:t>
      </w:r>
    </w:p>
    <w:p w14:paraId="2D01EF02" w14:textId="77777777" w:rsidR="00241145" w:rsidRPr="00F158C2" w:rsidRDefault="00241145" w:rsidP="00241145">
      <w:pPr>
        <w:pStyle w:val="afffffffff0"/>
      </w:pPr>
      <w:r w:rsidRPr="00F158C2">
        <w:rPr>
          <w:rFonts w:hint="eastAsia"/>
        </w:rPr>
        <w:t>消防队到场后，主动引导，说明火情、有无被困人员、消防设施位置。</w:t>
      </w:r>
    </w:p>
    <w:p w14:paraId="3E3AED0E" w14:textId="77777777" w:rsidR="00241145" w:rsidRPr="00F158C2" w:rsidRDefault="00241145" w:rsidP="00241145">
      <w:pPr>
        <w:pStyle w:val="affe"/>
        <w:spacing w:before="120" w:after="120"/>
      </w:pPr>
      <w:r w:rsidRPr="00F158C2">
        <w:rPr>
          <w:rFonts w:hint="eastAsia"/>
        </w:rPr>
        <w:t>网络安全事件</w:t>
      </w:r>
    </w:p>
    <w:p w14:paraId="75A4F6F1" w14:textId="77777777" w:rsidR="00241145" w:rsidRPr="00F158C2" w:rsidRDefault="00241145" w:rsidP="00241145">
      <w:pPr>
        <w:pStyle w:val="afffffffff0"/>
      </w:pPr>
      <w:r w:rsidRPr="00F158C2">
        <w:t>发现售票、检票、广播、信息显示等系统大面积异常，且无法用常规设备故障解释时，应立即报告</w:t>
      </w:r>
      <w:r w:rsidRPr="00F158C2">
        <w:rPr>
          <w:rFonts w:hint="eastAsia"/>
          <w:bCs/>
        </w:rPr>
        <w:t>O</w:t>
      </w:r>
      <w:r w:rsidRPr="00F158C2">
        <w:rPr>
          <w:bCs/>
        </w:rPr>
        <w:t>CC、通号调度</w:t>
      </w:r>
      <w:r w:rsidRPr="00F158C2">
        <w:t>。</w:t>
      </w:r>
    </w:p>
    <w:p w14:paraId="54A278FB" w14:textId="77777777" w:rsidR="00241145" w:rsidRPr="00F158C2" w:rsidRDefault="00241145" w:rsidP="00241145">
      <w:pPr>
        <w:pStyle w:val="afffffffff0"/>
      </w:pPr>
      <w:r w:rsidRPr="00F158C2">
        <w:t>停止使用受影响的自助设备，通过口头引导、张贴手写告示、使用便携式扩音器等方式，维持基本客运服务秩序，做好乘客解释工作。</w:t>
      </w:r>
    </w:p>
    <w:p w14:paraId="780811B8" w14:textId="77777777" w:rsidR="00241145" w:rsidRPr="00F158C2" w:rsidRDefault="00241145" w:rsidP="00241145">
      <w:pPr>
        <w:pStyle w:val="afffffffff0"/>
      </w:pPr>
      <w:r w:rsidRPr="00F158C2">
        <w:t>如乘客信息系统被恶意篡改，发布不实或有害信息，应立即通过人工广播、手持告示牌等方式，向乘客发布正确、权威的运营信息，澄清事实，防止恐慌。</w:t>
      </w:r>
    </w:p>
    <w:p w14:paraId="689CA632" w14:textId="77777777" w:rsidR="00241145" w:rsidRPr="00F158C2" w:rsidRDefault="00241145" w:rsidP="00241145">
      <w:pPr>
        <w:pStyle w:val="afffffffff0"/>
      </w:pPr>
      <w:r w:rsidRPr="00F158C2">
        <w:t>在专业人员指导下，对可疑设备进行断网或断电隔离，防止攻击扩散。</w:t>
      </w:r>
    </w:p>
    <w:p w14:paraId="5CA0AACC" w14:textId="77777777" w:rsidR="00241145" w:rsidRPr="00F158C2" w:rsidRDefault="00241145" w:rsidP="00241145">
      <w:pPr>
        <w:pStyle w:val="afffffffff0"/>
      </w:pPr>
      <w:r w:rsidRPr="00F158C2">
        <w:t>积极配合公司</w:t>
      </w:r>
      <w:r w:rsidRPr="00F158C2">
        <w:rPr>
          <w:rFonts w:hint="eastAsia"/>
        </w:rPr>
        <w:t>网络</w:t>
      </w:r>
      <w:r w:rsidRPr="00F158C2">
        <w:t>管理部门进行现场调查、溯源分析、漏洞修复和系统恢复。</w:t>
      </w:r>
    </w:p>
    <w:p w14:paraId="1AC53DC3" w14:textId="77777777" w:rsidR="00241145" w:rsidRPr="00F158C2" w:rsidRDefault="00241145" w:rsidP="00241145">
      <w:pPr>
        <w:pStyle w:val="afffffffff0"/>
      </w:pPr>
      <w:r w:rsidRPr="00F158C2">
        <w:t>如事件涉及乘客个人信息泄露或已造成公共舆情，应配合公司公共关系部门，按授权统一发布信息。</w:t>
      </w:r>
    </w:p>
    <w:p w14:paraId="1BDF19AA" w14:textId="77777777" w:rsidR="00241145" w:rsidRPr="00F158C2" w:rsidRDefault="00241145" w:rsidP="00241145">
      <w:pPr>
        <w:pStyle w:val="afffffffff0"/>
      </w:pPr>
      <w:r w:rsidRPr="00F158C2">
        <w:t>在确认网络威胁已清除、系统修复完成并经测试安全后，逐步恢复系统运行。</w:t>
      </w:r>
    </w:p>
    <w:p w14:paraId="58E84E98" w14:textId="7DE6A8E7" w:rsidR="00241145" w:rsidRPr="00F158C2" w:rsidRDefault="00241145" w:rsidP="00241145">
      <w:pPr>
        <w:pStyle w:val="afffffffff0"/>
      </w:pPr>
      <w:r w:rsidRPr="00F158C2">
        <w:t>完整记录事件发生、报告、</w:t>
      </w:r>
      <w:r w:rsidR="00320518">
        <w:t>处理</w:t>
      </w:r>
      <w:r w:rsidRPr="00F158C2">
        <w:t>及恢复的全过程，配合进行事件调查与复盘。</w:t>
      </w:r>
    </w:p>
    <w:p w14:paraId="631C1421" w14:textId="7FD82462" w:rsidR="00241145" w:rsidRPr="00F158C2" w:rsidRDefault="00241145" w:rsidP="00241145">
      <w:pPr>
        <w:pStyle w:val="affe"/>
        <w:spacing w:before="120" w:after="120"/>
      </w:pPr>
      <w:r w:rsidRPr="00F158C2">
        <w:rPr>
          <w:rFonts w:hint="eastAsia"/>
        </w:rPr>
        <w:t>其他影响客运服务的设备故障</w:t>
      </w:r>
    </w:p>
    <w:p w14:paraId="63C2753F" w14:textId="77777777" w:rsidR="006D5706" w:rsidRDefault="006D5706" w:rsidP="006D5706">
      <w:pPr>
        <w:pStyle w:val="afffffffff0"/>
      </w:pPr>
      <w:r w:rsidRPr="00F158C2">
        <w:rPr>
          <w:rFonts w:hint="eastAsia"/>
        </w:rPr>
        <w:t>如</w:t>
      </w:r>
      <w:r>
        <w:rPr>
          <w:rFonts w:hint="eastAsia"/>
        </w:rPr>
        <w:t>发生</w:t>
      </w:r>
      <w:r w:rsidRPr="00F158C2">
        <w:rPr>
          <w:rFonts w:hint="eastAsia"/>
        </w:rPr>
        <w:t>局部照明失效、通风空调故障、给排水故障等</w:t>
      </w:r>
      <w:r>
        <w:rPr>
          <w:rFonts w:hint="eastAsia"/>
        </w:rPr>
        <w:t>设备故障时，</w:t>
      </w:r>
      <w:r w:rsidR="00241145" w:rsidRPr="00F158C2">
        <w:t>报告OCC及相关调度。</w:t>
      </w:r>
    </w:p>
    <w:p w14:paraId="45DB1532" w14:textId="77777777" w:rsidR="006D5706" w:rsidRDefault="00241145" w:rsidP="006D5706">
      <w:pPr>
        <w:pStyle w:val="afffffffff0"/>
      </w:pPr>
      <w:r w:rsidRPr="00F158C2">
        <w:t>对故障区域进行隔离和警示。</w:t>
      </w:r>
    </w:p>
    <w:p w14:paraId="6944BD82" w14:textId="77777777" w:rsidR="006D5706" w:rsidRDefault="00241145" w:rsidP="006D5706">
      <w:pPr>
        <w:pStyle w:val="afffffffff0"/>
      </w:pPr>
      <w:r w:rsidRPr="00F158C2">
        <w:t>启用备用设备或采取人工引导等临时措施。</w:t>
      </w:r>
    </w:p>
    <w:p w14:paraId="473D19F1" w14:textId="26215EF6" w:rsidR="00241145" w:rsidRPr="00F158C2" w:rsidRDefault="00241145" w:rsidP="006D5706">
      <w:pPr>
        <w:pStyle w:val="afffffffff0"/>
      </w:pPr>
      <w:r w:rsidRPr="00F158C2">
        <w:t>配合专业维修。</w:t>
      </w:r>
    </w:p>
    <w:p w14:paraId="0E19183B" w14:textId="77777777" w:rsidR="00241145" w:rsidRPr="00F158C2" w:rsidRDefault="00241145" w:rsidP="00241145">
      <w:pPr>
        <w:pStyle w:val="affd"/>
        <w:spacing w:before="120" w:after="120"/>
      </w:pPr>
      <w:bookmarkStart w:id="137" w:name="_Toc221025896"/>
      <w:bookmarkStart w:id="138" w:name="_Toc221540785"/>
      <w:bookmarkStart w:id="139" w:name="_Toc221548645"/>
      <w:bookmarkStart w:id="140" w:name="_Toc221617192"/>
      <w:bookmarkStart w:id="141" w:name="_Toc221625879"/>
      <w:bookmarkStart w:id="142" w:name="_Toc221629241"/>
      <w:r w:rsidRPr="00F158C2">
        <w:rPr>
          <w:rFonts w:hint="eastAsia"/>
        </w:rPr>
        <w:t>公共卫生事件处理要点</w:t>
      </w:r>
      <w:bookmarkEnd w:id="137"/>
      <w:bookmarkEnd w:id="138"/>
      <w:bookmarkEnd w:id="139"/>
      <w:bookmarkEnd w:id="140"/>
      <w:bookmarkEnd w:id="141"/>
      <w:bookmarkEnd w:id="142"/>
    </w:p>
    <w:p w14:paraId="73C35590" w14:textId="450AE514" w:rsidR="00241145" w:rsidRPr="00F158C2" w:rsidRDefault="00241145" w:rsidP="00241145">
      <w:pPr>
        <w:pStyle w:val="affe"/>
        <w:spacing w:before="120" w:after="120"/>
      </w:pPr>
      <w:r w:rsidRPr="00F158C2">
        <w:rPr>
          <w:bCs/>
        </w:rPr>
        <w:lastRenderedPageBreak/>
        <w:t>传染病疫情</w:t>
      </w:r>
    </w:p>
    <w:p w14:paraId="27B6761E" w14:textId="512EE73E" w:rsidR="00241145" w:rsidRPr="00F158C2" w:rsidRDefault="006D5706" w:rsidP="00241145">
      <w:pPr>
        <w:pStyle w:val="afffffffff0"/>
      </w:pPr>
      <w:r w:rsidRPr="00F158C2">
        <w:t>站内出现多例疑似传染病症状</w:t>
      </w:r>
      <w:r>
        <w:rPr>
          <w:rFonts w:hint="eastAsia"/>
        </w:rPr>
        <w:t>时，</w:t>
      </w:r>
      <w:r w:rsidR="00241145" w:rsidRPr="00F158C2">
        <w:t>立即隔离相关区域及人员，报120及属地疾控中心</w:t>
      </w:r>
      <w:r w:rsidR="00241145" w:rsidRPr="00F158C2">
        <w:rPr>
          <w:rFonts w:hint="eastAsia"/>
        </w:rPr>
        <w:t>。</w:t>
      </w:r>
    </w:p>
    <w:p w14:paraId="1DDE19AB" w14:textId="1A72AC6E" w:rsidR="00241145" w:rsidRPr="00F158C2" w:rsidRDefault="00241145" w:rsidP="00241145">
      <w:pPr>
        <w:pStyle w:val="afffffffff0"/>
      </w:pPr>
      <w:r w:rsidRPr="00F158C2">
        <w:t>所有现场人员做好个人防护</w:t>
      </w:r>
      <w:r w:rsidRPr="00F158C2">
        <w:rPr>
          <w:rFonts w:hint="eastAsia"/>
        </w:rPr>
        <w:t>。</w:t>
      </w:r>
    </w:p>
    <w:p w14:paraId="6C8B7482" w14:textId="77777777" w:rsidR="00241145" w:rsidRPr="00F158C2" w:rsidRDefault="00241145" w:rsidP="00241145">
      <w:pPr>
        <w:pStyle w:val="afffffffff0"/>
      </w:pPr>
      <w:r w:rsidRPr="00F158C2">
        <w:t>配合疾控部门开展流调、采样和消毒。</w:t>
      </w:r>
    </w:p>
    <w:p w14:paraId="3D0192B1" w14:textId="2831F1EC" w:rsidR="00241145" w:rsidRPr="00F158C2" w:rsidRDefault="00241145" w:rsidP="00241145">
      <w:pPr>
        <w:pStyle w:val="affe"/>
        <w:spacing w:before="120" w:after="120"/>
      </w:pPr>
      <w:r w:rsidRPr="00F158C2">
        <w:rPr>
          <w:bCs/>
        </w:rPr>
        <w:t>食物中毒</w:t>
      </w:r>
    </w:p>
    <w:p w14:paraId="663F140B" w14:textId="3B1BA6ED" w:rsidR="006D5706" w:rsidRDefault="006D5706" w:rsidP="006D5706">
      <w:pPr>
        <w:pStyle w:val="afffffffff0"/>
      </w:pPr>
      <w:r w:rsidRPr="00F158C2">
        <w:t>站内商铺引发</w:t>
      </w:r>
      <w:r>
        <w:rPr>
          <w:rFonts w:hint="eastAsia"/>
        </w:rPr>
        <w:t>食物中毒事件时，</w:t>
      </w:r>
      <w:r w:rsidR="00241145" w:rsidRPr="00F158C2">
        <w:t>立即控制可疑食品源头，隔离涉事人员</w:t>
      </w:r>
      <w:r>
        <w:rPr>
          <w:rFonts w:hint="eastAsia"/>
        </w:rPr>
        <w:t>。</w:t>
      </w:r>
    </w:p>
    <w:p w14:paraId="6E635065" w14:textId="783C66CB" w:rsidR="006D5706" w:rsidRDefault="00241145" w:rsidP="006D5706">
      <w:pPr>
        <w:pStyle w:val="afffffffff0"/>
      </w:pPr>
      <w:r w:rsidRPr="00F158C2">
        <w:t>报120及市场监管、疾控部门</w:t>
      </w:r>
      <w:r w:rsidR="006D5706">
        <w:rPr>
          <w:rFonts w:hint="eastAsia"/>
        </w:rPr>
        <w:t>。</w:t>
      </w:r>
    </w:p>
    <w:p w14:paraId="006566B3" w14:textId="7115DA44" w:rsidR="00241145" w:rsidRPr="00F158C2" w:rsidRDefault="00241145" w:rsidP="006D5706">
      <w:pPr>
        <w:pStyle w:val="afffffffff0"/>
      </w:pPr>
      <w:r w:rsidRPr="00F158C2">
        <w:t>协助救治患者，配合调查。</w:t>
      </w:r>
    </w:p>
    <w:p w14:paraId="4D217EB3" w14:textId="77777777" w:rsidR="00241145" w:rsidRPr="00F158C2" w:rsidRDefault="00241145" w:rsidP="00241145">
      <w:pPr>
        <w:pStyle w:val="affd"/>
        <w:spacing w:before="120" w:after="120"/>
      </w:pPr>
      <w:bookmarkStart w:id="143" w:name="_Toc221025897"/>
      <w:bookmarkStart w:id="144" w:name="_Toc221540786"/>
      <w:bookmarkStart w:id="145" w:name="_Toc221548646"/>
      <w:bookmarkStart w:id="146" w:name="_Toc221617193"/>
      <w:bookmarkStart w:id="147" w:name="_Toc221625880"/>
      <w:bookmarkStart w:id="148" w:name="_Toc221629242"/>
      <w:r w:rsidRPr="00F158C2">
        <w:rPr>
          <w:rFonts w:hint="eastAsia"/>
        </w:rPr>
        <w:t>社会安全事件应急处理要点</w:t>
      </w:r>
      <w:bookmarkEnd w:id="143"/>
      <w:bookmarkEnd w:id="144"/>
      <w:bookmarkEnd w:id="145"/>
      <w:bookmarkEnd w:id="146"/>
      <w:bookmarkEnd w:id="147"/>
      <w:bookmarkEnd w:id="148"/>
    </w:p>
    <w:p w14:paraId="1906702C" w14:textId="62993026" w:rsidR="00241145" w:rsidRPr="00F158C2" w:rsidRDefault="00241145" w:rsidP="00241145">
      <w:pPr>
        <w:pStyle w:val="affe"/>
        <w:spacing w:before="120" w:after="120"/>
      </w:pPr>
      <w:r w:rsidRPr="00F158C2">
        <w:rPr>
          <w:bCs/>
        </w:rPr>
        <w:t>治安刑事事件</w:t>
      </w:r>
    </w:p>
    <w:p w14:paraId="557FDCB7" w14:textId="5C0F74E0" w:rsidR="006D5706" w:rsidRDefault="006D5706" w:rsidP="006D5706">
      <w:pPr>
        <w:pStyle w:val="afffffffff0"/>
      </w:pPr>
      <w:r>
        <w:rPr>
          <w:rFonts w:hint="eastAsia"/>
        </w:rPr>
        <w:t>如发生</w:t>
      </w:r>
      <w:r w:rsidRPr="00F158C2">
        <w:t>斗殴、抢劫、醉酒滋事、故意损毁设备等</w:t>
      </w:r>
      <w:r>
        <w:rPr>
          <w:rFonts w:hint="eastAsia"/>
        </w:rPr>
        <w:t>事件，</w:t>
      </w:r>
      <w:r w:rsidR="00241145" w:rsidRPr="00F158C2">
        <w:t>立即报</w:t>
      </w:r>
      <w:r>
        <w:rPr>
          <w:rFonts w:hint="eastAsia"/>
        </w:rPr>
        <w:t>110。</w:t>
      </w:r>
    </w:p>
    <w:p w14:paraId="64B13261" w14:textId="77777777" w:rsidR="006D5706" w:rsidRDefault="00241145" w:rsidP="006D5706">
      <w:pPr>
        <w:pStyle w:val="afffffffff0"/>
      </w:pPr>
      <w:r w:rsidRPr="00F158C2">
        <w:t>疏散围观乘客，保护现场和证据。</w:t>
      </w:r>
    </w:p>
    <w:p w14:paraId="76369396" w14:textId="77777777" w:rsidR="006D5706" w:rsidRDefault="00241145" w:rsidP="006D5706">
      <w:pPr>
        <w:pStyle w:val="afffffffff0"/>
      </w:pPr>
      <w:r w:rsidRPr="00F158C2">
        <w:t>指挥安保、安检人员携带防护器具稳定行为人，防止事态扩大，等待警方到场移交。</w:t>
      </w:r>
    </w:p>
    <w:p w14:paraId="270A135D" w14:textId="4620DFCD" w:rsidR="00241145" w:rsidRPr="00F158C2" w:rsidRDefault="00241145" w:rsidP="006D5706">
      <w:pPr>
        <w:pStyle w:val="afffffffff0"/>
      </w:pPr>
      <w:r w:rsidRPr="00F158C2">
        <w:t>如有伤员，同步进行初步救护并拨打120。</w:t>
      </w:r>
    </w:p>
    <w:p w14:paraId="4895A649" w14:textId="77777777" w:rsidR="00241145" w:rsidRPr="00F158C2" w:rsidRDefault="00241145" w:rsidP="00241145">
      <w:pPr>
        <w:pStyle w:val="affe"/>
        <w:spacing w:before="120" w:after="120"/>
      </w:pPr>
      <w:r w:rsidRPr="00F158C2">
        <w:t xml:space="preserve">恐怖袭击与可疑事件 </w:t>
      </w:r>
    </w:p>
    <w:p w14:paraId="3BE09B2C" w14:textId="40DEB7FE" w:rsidR="006D5706" w:rsidRDefault="00241145" w:rsidP="006D5706">
      <w:pPr>
        <w:pStyle w:val="afff"/>
        <w:spacing w:before="120" w:after="120"/>
      </w:pPr>
      <w:r w:rsidRPr="00F158C2">
        <w:t>持械袭击、爆炸等暴力恐怖袭击</w:t>
      </w:r>
    </w:p>
    <w:p w14:paraId="11755498" w14:textId="77777777" w:rsidR="006D5706" w:rsidRDefault="00241145" w:rsidP="006D5706">
      <w:pPr>
        <w:pStyle w:val="afffffffff3"/>
        <w:rPr>
          <w:rFonts w:hint="eastAsia"/>
        </w:rPr>
      </w:pPr>
      <w:r w:rsidRPr="00F158C2">
        <w:t>现场人员首要任务是自保并引导乘客紧急疏散至安全区域或隐蔽。</w:t>
      </w:r>
    </w:p>
    <w:p w14:paraId="6E4C5684" w14:textId="77777777" w:rsidR="006D5706" w:rsidRDefault="00241145" w:rsidP="006D5706">
      <w:pPr>
        <w:pStyle w:val="afffffffff3"/>
        <w:rPr>
          <w:rFonts w:hint="eastAsia"/>
        </w:rPr>
      </w:pPr>
      <w:r w:rsidRPr="00F158C2">
        <w:t>立即报110、119。</w:t>
      </w:r>
    </w:p>
    <w:p w14:paraId="30190DA5" w14:textId="7D923D73" w:rsidR="00241145" w:rsidRPr="00F158C2" w:rsidRDefault="00241145" w:rsidP="006D5706">
      <w:pPr>
        <w:pStyle w:val="afffffffff3"/>
        <w:rPr>
          <w:rFonts w:hint="eastAsia"/>
        </w:rPr>
      </w:pPr>
      <w:r w:rsidRPr="00F158C2">
        <w:t>在保障安全前提下，利用反恐器材进行必要周旋与控制。</w:t>
      </w:r>
    </w:p>
    <w:p w14:paraId="7FD141A4" w14:textId="2D3EAE6B" w:rsidR="006D5706" w:rsidRDefault="00241145" w:rsidP="006D5706">
      <w:pPr>
        <w:pStyle w:val="afff"/>
        <w:spacing w:before="120" w:after="120"/>
      </w:pPr>
      <w:r w:rsidRPr="00F158C2">
        <w:t>可疑物品</w:t>
      </w:r>
    </w:p>
    <w:p w14:paraId="17FF658E" w14:textId="77777777" w:rsidR="006D5706" w:rsidRDefault="00241145" w:rsidP="006D5706">
      <w:pPr>
        <w:pStyle w:val="afffffffff3"/>
        <w:rPr>
          <w:rFonts w:hint="eastAsia"/>
        </w:rPr>
      </w:pPr>
      <w:r w:rsidRPr="00F158C2">
        <w:t>立即隔离区域，疏散周边乘客，报110。</w:t>
      </w:r>
    </w:p>
    <w:p w14:paraId="20AC621C" w14:textId="77777777" w:rsidR="006D5706" w:rsidRDefault="00241145" w:rsidP="006D5706">
      <w:pPr>
        <w:pStyle w:val="afffffffff3"/>
        <w:rPr>
          <w:rFonts w:hint="eastAsia"/>
        </w:rPr>
      </w:pPr>
      <w:r w:rsidRPr="00F158C2">
        <w:t>通知安检人员用专业设备初步排查。</w:t>
      </w:r>
    </w:p>
    <w:p w14:paraId="4C2D4596" w14:textId="575CDD8E" w:rsidR="00241145" w:rsidRPr="00F158C2" w:rsidRDefault="00241145" w:rsidP="006D5706">
      <w:pPr>
        <w:pStyle w:val="afffffffff3"/>
        <w:rPr>
          <w:rFonts w:hint="eastAsia"/>
        </w:rPr>
      </w:pPr>
      <w:r w:rsidRPr="00F158C2">
        <w:t>按警方指令决定是否关闭民用通信、组织疏散。</w:t>
      </w:r>
    </w:p>
    <w:p w14:paraId="530B137D" w14:textId="15DA6493" w:rsidR="006D5706" w:rsidRDefault="00241145" w:rsidP="006D5706">
      <w:pPr>
        <w:pStyle w:val="afff"/>
        <w:spacing w:before="120" w:after="120"/>
      </w:pPr>
      <w:r w:rsidRPr="00F158C2">
        <w:t>扬言实施极端行为</w:t>
      </w:r>
    </w:p>
    <w:p w14:paraId="3421F0B9" w14:textId="77777777" w:rsidR="006D5706" w:rsidRDefault="00241145" w:rsidP="006D5706">
      <w:pPr>
        <w:pStyle w:val="afffffffff3"/>
        <w:rPr>
          <w:rFonts w:hint="eastAsia"/>
        </w:rPr>
      </w:pPr>
      <w:r w:rsidRPr="00F158C2">
        <w:t>稳住行为人，疏散周边乘客，立即报110。</w:t>
      </w:r>
    </w:p>
    <w:p w14:paraId="7FD372BD" w14:textId="00CC2E89" w:rsidR="00241145" w:rsidRPr="00F158C2" w:rsidRDefault="00241145" w:rsidP="006D5706">
      <w:pPr>
        <w:pStyle w:val="afffffffff3"/>
        <w:rPr>
          <w:rFonts w:hint="eastAsia"/>
        </w:rPr>
      </w:pPr>
      <w:r w:rsidRPr="00F158C2">
        <w:t>不公开搜寻、不散播信息。</w:t>
      </w:r>
    </w:p>
    <w:p w14:paraId="3A66F0C1" w14:textId="52807A8E" w:rsidR="006D5706" w:rsidRDefault="00241145" w:rsidP="006D5706">
      <w:pPr>
        <w:pStyle w:val="afff"/>
        <w:spacing w:before="120" w:after="120"/>
      </w:pPr>
      <w:r w:rsidRPr="00F158C2">
        <w:t>生物化学恐怖袭击威胁</w:t>
      </w:r>
    </w:p>
    <w:p w14:paraId="4AD0133D" w14:textId="77777777" w:rsidR="006D5706" w:rsidRDefault="00241145" w:rsidP="006D5706">
      <w:pPr>
        <w:pStyle w:val="afffffffff3"/>
        <w:rPr>
          <w:rFonts w:hint="eastAsia"/>
        </w:rPr>
      </w:pPr>
      <w:r w:rsidRPr="00F158C2">
        <w:t>立即报110、120及疾控中心。</w:t>
      </w:r>
    </w:p>
    <w:p w14:paraId="2C82DCB3" w14:textId="77777777" w:rsidR="006D5706" w:rsidRDefault="00241145" w:rsidP="006D5706">
      <w:pPr>
        <w:pStyle w:val="afffffffff3"/>
        <w:rPr>
          <w:rFonts w:hint="eastAsia"/>
        </w:rPr>
      </w:pPr>
      <w:r w:rsidRPr="00F158C2">
        <w:t>按指令关闭车站通风系统，防止扩散。</w:t>
      </w:r>
    </w:p>
    <w:p w14:paraId="6DE5C866" w14:textId="438DA86B" w:rsidR="00241145" w:rsidRPr="00F158C2" w:rsidRDefault="00241145" w:rsidP="006D5706">
      <w:pPr>
        <w:pStyle w:val="afffffffff3"/>
        <w:rPr>
          <w:rFonts w:hint="eastAsia"/>
        </w:rPr>
      </w:pPr>
      <w:r w:rsidRPr="00F158C2">
        <w:t>车站内遭遇时，立即申请全线或线网停运。</w:t>
      </w:r>
    </w:p>
    <w:p w14:paraId="2345E81E" w14:textId="77777777" w:rsidR="00241145" w:rsidRPr="00F158C2" w:rsidRDefault="00241145" w:rsidP="00241145">
      <w:pPr>
        <w:pStyle w:val="affe"/>
        <w:spacing w:before="120" w:after="120"/>
      </w:pPr>
      <w:r w:rsidRPr="00F158C2">
        <w:t xml:space="preserve">人员伤亡及突发疾病事件 </w:t>
      </w:r>
    </w:p>
    <w:p w14:paraId="25633C1C" w14:textId="58A98F44" w:rsidR="006D5706" w:rsidRDefault="00241145" w:rsidP="006D5706">
      <w:pPr>
        <w:pStyle w:val="afff"/>
        <w:spacing w:before="120" w:after="120"/>
      </w:pPr>
      <w:r w:rsidRPr="00F158C2">
        <w:t>乘客突发急病</w:t>
      </w:r>
    </w:p>
    <w:p w14:paraId="270E02A8" w14:textId="29CEC6DB" w:rsidR="006D5706" w:rsidRDefault="00241145" w:rsidP="006D5706">
      <w:pPr>
        <w:pStyle w:val="afffffffff3"/>
        <w:rPr>
          <w:rFonts w:hint="eastAsia"/>
        </w:rPr>
      </w:pPr>
      <w:r w:rsidRPr="00F158C2">
        <w:t>立即疏散围观者，保持通风</w:t>
      </w:r>
      <w:r w:rsidR="006863C7">
        <w:rPr>
          <w:rFonts w:hint="eastAsia"/>
        </w:rPr>
        <w:t>。</w:t>
      </w:r>
    </w:p>
    <w:p w14:paraId="2D4FF354" w14:textId="6060456A" w:rsidR="006D5706" w:rsidRDefault="00241145" w:rsidP="006D5706">
      <w:pPr>
        <w:pStyle w:val="afffffffff3"/>
        <w:rPr>
          <w:rFonts w:hint="eastAsia"/>
        </w:rPr>
      </w:pPr>
      <w:r w:rsidRPr="00F158C2">
        <w:t>拨打120，并利用车</w:t>
      </w:r>
      <w:r w:rsidRPr="00AB42FA">
        <w:t>站</w:t>
      </w:r>
      <w:r w:rsidR="00AB42FA" w:rsidRPr="00AB42FA">
        <w:rPr>
          <w:rFonts w:hint="eastAsia"/>
        </w:rPr>
        <w:t>自动体外除颤器（</w:t>
      </w:r>
      <w:r w:rsidR="00AB42FA" w:rsidRPr="00AB42FA">
        <w:t>AED</w:t>
      </w:r>
      <w:r w:rsidR="00AB42FA" w:rsidRPr="00AB42FA">
        <w:rPr>
          <w:rFonts w:hint="eastAsia"/>
        </w:rPr>
        <w:t>）</w:t>
      </w:r>
      <w:r w:rsidRPr="00F158C2">
        <w:t>、急救药箱进行先期救护</w:t>
      </w:r>
      <w:r w:rsidR="006863C7">
        <w:rPr>
          <w:rFonts w:hint="eastAsia"/>
        </w:rPr>
        <w:t>。</w:t>
      </w:r>
    </w:p>
    <w:p w14:paraId="4BE69280" w14:textId="02024CFB" w:rsidR="00241145" w:rsidRPr="00F158C2" w:rsidRDefault="00241145" w:rsidP="006D5706">
      <w:pPr>
        <w:pStyle w:val="afffffffff3"/>
        <w:rPr>
          <w:rFonts w:hint="eastAsia"/>
        </w:rPr>
      </w:pPr>
      <w:r w:rsidRPr="00F158C2">
        <w:t>安排人员在出入口引导救护车。</w:t>
      </w:r>
    </w:p>
    <w:p w14:paraId="77928CC6" w14:textId="77777777" w:rsidR="006D5706" w:rsidRDefault="00241145" w:rsidP="006D5706">
      <w:pPr>
        <w:pStyle w:val="afff"/>
        <w:spacing w:before="120" w:after="120"/>
      </w:pPr>
      <w:r w:rsidRPr="00F158C2">
        <w:t>乘客意外伤亡</w:t>
      </w:r>
    </w:p>
    <w:p w14:paraId="1EADCD13" w14:textId="4C00B293" w:rsidR="006D5706" w:rsidRDefault="00241145" w:rsidP="006D5706">
      <w:pPr>
        <w:pStyle w:val="afffffffff3"/>
        <w:rPr>
          <w:rFonts w:hint="eastAsia"/>
        </w:rPr>
      </w:pPr>
      <w:r w:rsidRPr="00F158C2">
        <w:t>立即关停相关设备，设置隔离</w:t>
      </w:r>
      <w:r w:rsidR="006863C7">
        <w:rPr>
          <w:rFonts w:hint="eastAsia"/>
        </w:rPr>
        <w:t>。</w:t>
      </w:r>
    </w:p>
    <w:p w14:paraId="3A92D75D" w14:textId="0FDE6E55" w:rsidR="006D5706" w:rsidRDefault="00241145" w:rsidP="006D5706">
      <w:pPr>
        <w:pStyle w:val="afffffffff3"/>
        <w:rPr>
          <w:rFonts w:hint="eastAsia"/>
        </w:rPr>
      </w:pPr>
      <w:r w:rsidRPr="00F158C2">
        <w:t>拨打120，进行止血等初步救护</w:t>
      </w:r>
      <w:r w:rsidR="006863C7">
        <w:rPr>
          <w:rFonts w:hint="eastAsia"/>
        </w:rPr>
        <w:t>。</w:t>
      </w:r>
    </w:p>
    <w:p w14:paraId="678F1CE7" w14:textId="767C6CA7" w:rsidR="00241145" w:rsidRPr="00F158C2" w:rsidRDefault="00241145" w:rsidP="006D5706">
      <w:pPr>
        <w:pStyle w:val="afffffffff3"/>
        <w:rPr>
          <w:rFonts w:hint="eastAsia"/>
        </w:rPr>
      </w:pPr>
      <w:r w:rsidRPr="00F158C2">
        <w:t>保护现场，报告OCC及</w:t>
      </w:r>
      <w:r w:rsidR="00940D40">
        <w:rPr>
          <w:rFonts w:hint="eastAsia"/>
        </w:rPr>
        <w:t>110</w:t>
      </w:r>
      <w:r w:rsidRPr="00F158C2">
        <w:t>。</w:t>
      </w:r>
    </w:p>
    <w:p w14:paraId="07DF86FF" w14:textId="26EFB4A5" w:rsidR="006D5706" w:rsidRDefault="00241145" w:rsidP="006D5706">
      <w:pPr>
        <w:pStyle w:val="afff"/>
        <w:spacing w:before="120" w:after="120"/>
      </w:pPr>
      <w:r w:rsidRPr="00F158C2">
        <w:t>员工工伤</w:t>
      </w:r>
    </w:p>
    <w:p w14:paraId="14895B4E" w14:textId="127F006A" w:rsidR="006D5706" w:rsidRDefault="00241145" w:rsidP="006D5706">
      <w:pPr>
        <w:pStyle w:val="afffffffff3"/>
        <w:rPr>
          <w:rFonts w:hint="eastAsia"/>
        </w:rPr>
      </w:pPr>
      <w:r w:rsidRPr="00F158C2">
        <w:lastRenderedPageBreak/>
        <w:t>立即停止作业，救助伤员并报120</w:t>
      </w:r>
      <w:r w:rsidR="006863C7">
        <w:rPr>
          <w:rFonts w:hint="eastAsia"/>
        </w:rPr>
        <w:t>。</w:t>
      </w:r>
    </w:p>
    <w:p w14:paraId="1E4F749A" w14:textId="0DDA9F80" w:rsidR="006D5706" w:rsidRDefault="00241145" w:rsidP="006D5706">
      <w:pPr>
        <w:pStyle w:val="afffffffff3"/>
        <w:rPr>
          <w:rFonts w:hint="eastAsia"/>
        </w:rPr>
      </w:pPr>
      <w:r w:rsidRPr="00F158C2">
        <w:t>报告OCC</w:t>
      </w:r>
      <w:r w:rsidR="006863C7">
        <w:rPr>
          <w:rFonts w:hint="eastAsia"/>
        </w:rPr>
        <w:t>。</w:t>
      </w:r>
    </w:p>
    <w:p w14:paraId="7854B30A" w14:textId="358083DD" w:rsidR="00241145" w:rsidRPr="00F158C2" w:rsidRDefault="00241145" w:rsidP="006D5706">
      <w:pPr>
        <w:pStyle w:val="afffffffff3"/>
        <w:rPr>
          <w:rFonts w:hint="eastAsia"/>
        </w:rPr>
      </w:pPr>
      <w:r w:rsidRPr="00F158C2">
        <w:t>保护事故现场，配合调查。</w:t>
      </w:r>
    </w:p>
    <w:p w14:paraId="646580C4" w14:textId="547C13D8" w:rsidR="00241145" w:rsidRPr="00F158C2" w:rsidRDefault="00241145" w:rsidP="00241145">
      <w:pPr>
        <w:pStyle w:val="affe"/>
        <w:spacing w:before="120" w:after="120"/>
      </w:pPr>
      <w:r w:rsidRPr="00F158C2">
        <w:t>可疑气体侵入</w:t>
      </w:r>
    </w:p>
    <w:p w14:paraId="35F7726C" w14:textId="77777777" w:rsidR="00312C3B" w:rsidRDefault="00241145" w:rsidP="00312C3B">
      <w:pPr>
        <w:pStyle w:val="afffffffff0"/>
      </w:pPr>
      <w:r w:rsidRPr="00F158C2">
        <w:t>发现刺激性气味，使用气体检测仪排查。</w:t>
      </w:r>
    </w:p>
    <w:p w14:paraId="01BFAD4D" w14:textId="77777777" w:rsidR="00312C3B" w:rsidRDefault="00241145" w:rsidP="00312C3B">
      <w:pPr>
        <w:pStyle w:val="afffffffff0"/>
      </w:pPr>
      <w:r w:rsidRPr="00F158C2">
        <w:t>确认浓度异常且持续上升时，立即报OCC、119、110，组织疏散，关闭相关区域及出入口，禁止进站。</w:t>
      </w:r>
    </w:p>
    <w:p w14:paraId="2509BC0B" w14:textId="293A92D2" w:rsidR="00241145" w:rsidRPr="00F158C2" w:rsidRDefault="00241145" w:rsidP="00312C3B">
      <w:pPr>
        <w:pStyle w:val="afffffffff0"/>
      </w:pPr>
      <w:r w:rsidRPr="00F158C2">
        <w:t>等待专业部门</w:t>
      </w:r>
      <w:r w:rsidR="00320518">
        <w:t>处理</w:t>
      </w:r>
      <w:r w:rsidRPr="00F158C2">
        <w:t>。</w:t>
      </w:r>
    </w:p>
    <w:p w14:paraId="017FA780" w14:textId="77777777" w:rsidR="00241145" w:rsidRPr="00F158C2" w:rsidRDefault="00241145" w:rsidP="00241145">
      <w:pPr>
        <w:pStyle w:val="affd"/>
        <w:spacing w:before="120" w:after="120"/>
        <w:rPr>
          <w:sz w:val="24"/>
          <w:szCs w:val="24"/>
        </w:rPr>
      </w:pPr>
      <w:bookmarkStart w:id="149" w:name="_Toc220341514"/>
      <w:bookmarkStart w:id="150" w:name="_Toc221025898"/>
      <w:bookmarkStart w:id="151" w:name="_Toc221540787"/>
      <w:bookmarkStart w:id="152" w:name="_Toc221548647"/>
      <w:bookmarkStart w:id="153" w:name="_Toc221617194"/>
      <w:bookmarkStart w:id="154" w:name="_Toc221625881"/>
      <w:bookmarkStart w:id="155" w:name="_Toc221629243"/>
      <w:r w:rsidRPr="00F158C2">
        <w:rPr>
          <w:rStyle w:val="affff1"/>
          <w:b w:val="0"/>
          <w:bCs w:val="0"/>
        </w:rPr>
        <w:t>应急疏散实施</w:t>
      </w:r>
      <w:bookmarkEnd w:id="149"/>
      <w:bookmarkEnd w:id="150"/>
      <w:bookmarkEnd w:id="151"/>
      <w:bookmarkEnd w:id="152"/>
      <w:bookmarkEnd w:id="153"/>
      <w:bookmarkEnd w:id="154"/>
      <w:bookmarkEnd w:id="155"/>
    </w:p>
    <w:p w14:paraId="19498124" w14:textId="14429F73" w:rsidR="00241145" w:rsidRPr="00F158C2" w:rsidRDefault="00241145" w:rsidP="00241145">
      <w:pPr>
        <w:pStyle w:val="afffffffff1"/>
      </w:pPr>
      <w:r w:rsidRPr="00F158C2">
        <w:t>由值班站长根据事件性质、影响范围和上级指令，决定启动疏散及疏散范围。</w:t>
      </w:r>
    </w:p>
    <w:p w14:paraId="37870DD0" w14:textId="77777777" w:rsidR="00312C3B" w:rsidRDefault="00241145" w:rsidP="00241145">
      <w:pPr>
        <w:pStyle w:val="afffffffff1"/>
      </w:pPr>
      <w:r w:rsidRPr="00F158C2">
        <w:t>明确各区域至最近安全出口的路径并确保畅通。</w:t>
      </w:r>
    </w:p>
    <w:p w14:paraId="33EBF8EE" w14:textId="1AA7EEF6" w:rsidR="00241145" w:rsidRPr="00F158C2" w:rsidRDefault="00241145" w:rsidP="00241145">
      <w:pPr>
        <w:pStyle w:val="afffffffff1"/>
      </w:pPr>
      <w:r w:rsidRPr="00F158C2">
        <w:t>各岗位人员按预案就位，使用广播、PIS、人工喊话及荧光棒、引导旗等工具，有序引导。</w:t>
      </w:r>
    </w:p>
    <w:p w14:paraId="7EB97FF0" w14:textId="54EB1F77" w:rsidR="00241145" w:rsidRPr="00F158C2" w:rsidRDefault="00241145" w:rsidP="00241145">
      <w:pPr>
        <w:pStyle w:val="afffffffff1"/>
      </w:pPr>
      <w:r w:rsidRPr="00F158C2">
        <w:t>对老、幼、病、残、孕及行动不便者，安排专人重点协助。</w:t>
      </w:r>
    </w:p>
    <w:p w14:paraId="2D6E0899" w14:textId="2110B38F" w:rsidR="00241145" w:rsidRPr="00F158C2" w:rsidRDefault="00241145" w:rsidP="00241145">
      <w:pPr>
        <w:pStyle w:val="afffffffff1"/>
      </w:pPr>
      <w:r w:rsidRPr="00F158C2">
        <w:rPr>
          <w:bCs/>
        </w:rPr>
        <w:t>不同场景下疏散特别注意事项</w:t>
      </w:r>
      <w:r w:rsidRPr="00F158C2">
        <w:t>：</w:t>
      </w:r>
    </w:p>
    <w:p w14:paraId="714C8EC0" w14:textId="5AAA5BB7" w:rsidR="00241145" w:rsidRPr="00F158C2" w:rsidRDefault="00241145" w:rsidP="00241145">
      <w:pPr>
        <w:pStyle w:val="af2"/>
        <w:tabs>
          <w:tab w:val="left" w:pos="851"/>
        </w:tabs>
      </w:pPr>
      <w:r w:rsidRPr="00F158C2">
        <w:rPr>
          <w:rStyle w:val="affff1"/>
          <w:b w:val="0"/>
        </w:rPr>
        <w:t>站台</w:t>
      </w:r>
      <w:r w:rsidR="00FB7506">
        <w:rPr>
          <w:rStyle w:val="affff1"/>
          <w:rFonts w:hAnsi="宋体" w:hint="eastAsia"/>
          <w:b w:val="0"/>
        </w:rPr>
        <w:t>／</w:t>
      </w:r>
      <w:r w:rsidRPr="00F158C2">
        <w:rPr>
          <w:rStyle w:val="affff1"/>
          <w:b w:val="0"/>
        </w:rPr>
        <w:t>站厅火灾疏散</w:t>
      </w:r>
      <w:r w:rsidRPr="00F158C2">
        <w:rPr>
          <w:b/>
        </w:rPr>
        <w:t>：</w:t>
      </w:r>
      <w:r w:rsidRPr="00F158C2">
        <w:t>强调提醒乘客勿使用电梯，用湿布捂住口鼻，低姿前行</w:t>
      </w:r>
      <w:r>
        <w:rPr>
          <w:rFonts w:hint="eastAsia"/>
        </w:rPr>
        <w:t>；</w:t>
      </w:r>
    </w:p>
    <w:p w14:paraId="210D4C4B" w14:textId="4BF90E1B" w:rsidR="00241145" w:rsidRPr="00F158C2" w:rsidRDefault="00241145" w:rsidP="00241145">
      <w:pPr>
        <w:pStyle w:val="af2"/>
        <w:tabs>
          <w:tab w:val="left" w:pos="851"/>
        </w:tabs>
      </w:pPr>
      <w:r w:rsidRPr="00F158C2">
        <w:rPr>
          <w:rStyle w:val="affff1"/>
          <w:b w:val="0"/>
        </w:rPr>
        <w:t>区间隧道疏散</w:t>
      </w:r>
      <w:r w:rsidRPr="00F158C2">
        <w:rPr>
          <w:b/>
        </w:rPr>
        <w:t>：</w:t>
      </w:r>
      <w:r w:rsidRPr="00F158C2">
        <w:t>在OCC统一指挥下进行，打开隧道照明，引导乘客通过端门或疏散平台向指定车站有序撤离，注意轨行区安全</w:t>
      </w:r>
      <w:r w:rsidR="00312C3B">
        <w:rPr>
          <w:rFonts w:hint="eastAsia"/>
        </w:rPr>
        <w:t>；</w:t>
      </w:r>
    </w:p>
    <w:p w14:paraId="1634AC7F" w14:textId="3DD26647" w:rsidR="00241145" w:rsidRPr="00F158C2" w:rsidRDefault="00241145" w:rsidP="00241145">
      <w:pPr>
        <w:pStyle w:val="af2"/>
        <w:tabs>
          <w:tab w:val="left" w:pos="851"/>
        </w:tabs>
      </w:pPr>
      <w:r w:rsidRPr="00F158C2">
        <w:rPr>
          <w:rStyle w:val="affff1"/>
          <w:b w:val="0"/>
        </w:rPr>
        <w:t>反恐、可疑物品疏散</w:t>
      </w:r>
      <w:r w:rsidRPr="00F158C2">
        <w:rPr>
          <w:b/>
        </w:rPr>
        <w:t>：</w:t>
      </w:r>
      <w:r w:rsidRPr="00F158C2">
        <w:t>应引导乘客向远离威胁源的上风或侧向方向疏散，并提醒不要触碰可疑物品</w:t>
      </w:r>
      <w:r w:rsidR="00312C3B">
        <w:rPr>
          <w:rFonts w:hint="eastAsia"/>
        </w:rPr>
        <w:t>。</w:t>
      </w:r>
    </w:p>
    <w:p w14:paraId="7B95F336" w14:textId="7B12FAB6" w:rsidR="00312C3B" w:rsidRPr="00F158C2" w:rsidRDefault="00312C3B" w:rsidP="00312C3B">
      <w:pPr>
        <w:pStyle w:val="affc"/>
        <w:spacing w:before="240" w:after="240"/>
      </w:pPr>
      <w:bookmarkStart w:id="156" w:name="_Toc220341515"/>
      <w:bookmarkStart w:id="157" w:name="_Toc221025899"/>
      <w:bookmarkStart w:id="158" w:name="_Toc221540788"/>
      <w:bookmarkStart w:id="159" w:name="_Toc221548648"/>
      <w:bookmarkStart w:id="160" w:name="_Toc221617195"/>
      <w:bookmarkStart w:id="161" w:name="_Toc221625882"/>
      <w:bookmarkStart w:id="162" w:name="_Toc221629244"/>
      <w:r>
        <w:rPr>
          <w:rFonts w:hint="eastAsia"/>
        </w:rPr>
        <w:t>事后</w:t>
      </w:r>
      <w:r w:rsidR="00320518">
        <w:rPr>
          <w:rFonts w:hint="eastAsia"/>
        </w:rPr>
        <w:t>处理</w:t>
      </w:r>
      <w:r w:rsidRPr="00F158C2">
        <w:rPr>
          <w:rFonts w:hint="eastAsia"/>
        </w:rPr>
        <w:t>与恢复</w:t>
      </w:r>
      <w:bookmarkEnd w:id="156"/>
      <w:bookmarkEnd w:id="157"/>
      <w:bookmarkEnd w:id="158"/>
      <w:bookmarkEnd w:id="159"/>
      <w:bookmarkEnd w:id="160"/>
      <w:bookmarkEnd w:id="161"/>
      <w:bookmarkEnd w:id="162"/>
    </w:p>
    <w:p w14:paraId="42A05621" w14:textId="77777777" w:rsidR="00312C3B" w:rsidRPr="00F158C2" w:rsidRDefault="00312C3B" w:rsidP="00312C3B">
      <w:pPr>
        <w:pStyle w:val="affd"/>
        <w:spacing w:before="120" w:after="120"/>
      </w:pPr>
      <w:bookmarkStart w:id="163" w:name="_Toc220341516"/>
      <w:bookmarkStart w:id="164" w:name="_Toc221025900"/>
      <w:bookmarkStart w:id="165" w:name="_Toc221540789"/>
      <w:bookmarkStart w:id="166" w:name="_Toc221548649"/>
      <w:bookmarkStart w:id="167" w:name="_Toc221617196"/>
      <w:bookmarkStart w:id="168" w:name="_Toc221625883"/>
      <w:bookmarkStart w:id="169" w:name="_Toc221629245"/>
      <w:r w:rsidRPr="00F158C2">
        <w:rPr>
          <w:rFonts w:hint="eastAsia"/>
        </w:rPr>
        <w:t>现场清理与评估</w:t>
      </w:r>
      <w:bookmarkEnd w:id="163"/>
      <w:bookmarkEnd w:id="164"/>
      <w:bookmarkEnd w:id="165"/>
      <w:bookmarkEnd w:id="166"/>
      <w:bookmarkEnd w:id="167"/>
      <w:bookmarkEnd w:id="168"/>
      <w:bookmarkEnd w:id="169"/>
    </w:p>
    <w:p w14:paraId="0AF1FA55" w14:textId="2CCF0B3D" w:rsidR="00312C3B" w:rsidRDefault="00312C3B" w:rsidP="00312C3B">
      <w:pPr>
        <w:pStyle w:val="afffffffff1"/>
      </w:pPr>
      <w:r w:rsidRPr="00F158C2">
        <w:rPr>
          <w:rFonts w:hint="eastAsia"/>
        </w:rPr>
        <w:t>事件</w:t>
      </w:r>
      <w:r w:rsidR="00320518">
        <w:rPr>
          <w:rFonts w:hint="eastAsia"/>
        </w:rPr>
        <w:t>处理</w:t>
      </w:r>
      <w:r w:rsidRPr="00F158C2">
        <w:rPr>
          <w:rFonts w:hint="eastAsia"/>
        </w:rPr>
        <w:t>完毕后，在确保安全的前提下，由值班站长组织人员清理现场，清点应急物资。</w:t>
      </w:r>
    </w:p>
    <w:p w14:paraId="1C14FF0A" w14:textId="4534857E" w:rsidR="00312C3B" w:rsidRPr="00F158C2" w:rsidRDefault="00312C3B" w:rsidP="00312C3B">
      <w:pPr>
        <w:pStyle w:val="afffffffff1"/>
      </w:pPr>
      <w:r w:rsidRPr="00F158C2">
        <w:rPr>
          <w:rFonts w:hint="eastAsia"/>
        </w:rPr>
        <w:t>对受影响设备设施进行检查评估，确认修复方案。</w:t>
      </w:r>
    </w:p>
    <w:p w14:paraId="6C88EE4F" w14:textId="77777777" w:rsidR="00312C3B" w:rsidRPr="00F158C2" w:rsidRDefault="00312C3B" w:rsidP="00312C3B">
      <w:pPr>
        <w:pStyle w:val="affd"/>
        <w:spacing w:before="120" w:after="120"/>
      </w:pPr>
      <w:bookmarkStart w:id="170" w:name="_Toc220341517"/>
      <w:bookmarkStart w:id="171" w:name="_Toc221025901"/>
      <w:bookmarkStart w:id="172" w:name="_Toc221540790"/>
      <w:bookmarkStart w:id="173" w:name="_Toc221548650"/>
      <w:bookmarkStart w:id="174" w:name="_Toc221617197"/>
      <w:bookmarkStart w:id="175" w:name="_Toc221625884"/>
      <w:bookmarkStart w:id="176" w:name="_Toc221629246"/>
      <w:r w:rsidRPr="00F158C2">
        <w:rPr>
          <w:rFonts w:hint="eastAsia"/>
        </w:rPr>
        <w:t>运营恢复</w:t>
      </w:r>
      <w:bookmarkEnd w:id="170"/>
      <w:bookmarkEnd w:id="171"/>
      <w:bookmarkEnd w:id="172"/>
      <w:bookmarkEnd w:id="173"/>
      <w:bookmarkEnd w:id="174"/>
      <w:bookmarkEnd w:id="175"/>
      <w:bookmarkEnd w:id="176"/>
    </w:p>
    <w:p w14:paraId="6AC68819" w14:textId="77777777" w:rsidR="00312C3B" w:rsidRDefault="00312C3B" w:rsidP="00312C3B">
      <w:pPr>
        <w:pStyle w:val="afffffffff1"/>
      </w:pPr>
      <w:r w:rsidRPr="00F158C2">
        <w:rPr>
          <w:rFonts w:hint="eastAsia"/>
        </w:rPr>
        <w:t>根据设备损坏程度和修复进度，在上级部门批准后，逐步恢复运营。</w:t>
      </w:r>
    </w:p>
    <w:p w14:paraId="5C2B3812" w14:textId="477EE93C" w:rsidR="00312C3B" w:rsidRPr="00F158C2" w:rsidRDefault="00312C3B" w:rsidP="00312C3B">
      <w:pPr>
        <w:pStyle w:val="afffffffff1"/>
      </w:pPr>
      <w:r w:rsidRPr="00F158C2">
        <w:rPr>
          <w:rFonts w:hint="eastAsia"/>
        </w:rPr>
        <w:t>先恢复部分通行，再全面恢复正常。</w:t>
      </w:r>
    </w:p>
    <w:p w14:paraId="0112EF9F" w14:textId="77777777" w:rsidR="00312C3B" w:rsidRPr="00F158C2" w:rsidRDefault="00312C3B" w:rsidP="00312C3B">
      <w:pPr>
        <w:pStyle w:val="affd"/>
        <w:spacing w:before="120" w:after="120"/>
      </w:pPr>
      <w:bookmarkStart w:id="177" w:name="_Toc220341518"/>
      <w:bookmarkStart w:id="178" w:name="_Toc221025902"/>
      <w:bookmarkStart w:id="179" w:name="_Toc221540791"/>
      <w:bookmarkStart w:id="180" w:name="_Toc221548651"/>
      <w:bookmarkStart w:id="181" w:name="_Toc221617198"/>
      <w:bookmarkStart w:id="182" w:name="_Toc221625885"/>
      <w:bookmarkStart w:id="183" w:name="_Toc221629247"/>
      <w:r w:rsidRPr="00F158C2">
        <w:rPr>
          <w:rFonts w:hint="eastAsia"/>
        </w:rPr>
        <w:t>总结与改进</w:t>
      </w:r>
      <w:bookmarkEnd w:id="177"/>
      <w:bookmarkEnd w:id="178"/>
      <w:bookmarkEnd w:id="179"/>
      <w:bookmarkEnd w:id="180"/>
      <w:bookmarkEnd w:id="181"/>
      <w:bookmarkEnd w:id="182"/>
      <w:bookmarkEnd w:id="183"/>
    </w:p>
    <w:p w14:paraId="24225EF3" w14:textId="5428D406" w:rsidR="00312C3B" w:rsidRDefault="00312C3B" w:rsidP="00312C3B">
      <w:pPr>
        <w:pStyle w:val="afffffffff1"/>
      </w:pPr>
      <w:r w:rsidRPr="00F158C2">
        <w:rPr>
          <w:rFonts w:hint="eastAsia"/>
        </w:rPr>
        <w:t>值班站长负责组织编写</w:t>
      </w:r>
      <w:r>
        <w:rPr>
          <w:rFonts w:hint="eastAsia"/>
        </w:rPr>
        <w:t>运营</w:t>
      </w:r>
      <w:r w:rsidRPr="00F158C2">
        <w:rPr>
          <w:rFonts w:hint="eastAsia"/>
        </w:rPr>
        <w:t>突发事件应急</w:t>
      </w:r>
      <w:r w:rsidR="00320518">
        <w:rPr>
          <w:rFonts w:hint="eastAsia"/>
        </w:rPr>
        <w:t>处理</w:t>
      </w:r>
      <w:r w:rsidRPr="00F158C2">
        <w:rPr>
          <w:rFonts w:hint="eastAsia"/>
        </w:rPr>
        <w:t>总结报告，内容包括事件经过、</w:t>
      </w:r>
      <w:r w:rsidR="00320518">
        <w:rPr>
          <w:rFonts w:hint="eastAsia"/>
        </w:rPr>
        <w:t>处理</w:t>
      </w:r>
      <w:r w:rsidRPr="00F158C2">
        <w:rPr>
          <w:rFonts w:hint="eastAsia"/>
        </w:rPr>
        <w:t>过程、经验教训、改进建议等。</w:t>
      </w:r>
    </w:p>
    <w:p w14:paraId="29DE922D" w14:textId="77777777" w:rsidR="00312C3B" w:rsidRDefault="00312C3B" w:rsidP="00312C3B">
      <w:pPr>
        <w:pStyle w:val="afffffffff1"/>
      </w:pPr>
      <w:r w:rsidRPr="00F158C2">
        <w:rPr>
          <w:rFonts w:hint="eastAsia"/>
        </w:rPr>
        <w:t>报告应上报并存档。</w:t>
      </w:r>
    </w:p>
    <w:p w14:paraId="4E7F5B83" w14:textId="3E143FC1" w:rsidR="00312C3B" w:rsidRPr="00F158C2" w:rsidRDefault="00312C3B" w:rsidP="00312C3B">
      <w:pPr>
        <w:pStyle w:val="afffffffff1"/>
      </w:pPr>
      <w:r w:rsidRPr="00F158C2">
        <w:rPr>
          <w:rFonts w:hint="eastAsia"/>
        </w:rPr>
        <w:t>针对暴露出的问题，及时修订应急预案，补充应急物资，加强相关培训。</w:t>
      </w:r>
    </w:p>
    <w:p w14:paraId="06E685A3" w14:textId="77777777" w:rsidR="00312C3B" w:rsidRPr="00F158C2" w:rsidRDefault="00312C3B" w:rsidP="00312C3B">
      <w:pPr>
        <w:pStyle w:val="affc"/>
        <w:spacing w:before="240" w:after="240"/>
      </w:pPr>
      <w:bookmarkStart w:id="184" w:name="_Toc220341519"/>
      <w:bookmarkStart w:id="185" w:name="_Toc221025903"/>
      <w:bookmarkStart w:id="186" w:name="_Toc221540792"/>
      <w:bookmarkStart w:id="187" w:name="_Toc221548652"/>
      <w:bookmarkStart w:id="188" w:name="_Toc221617199"/>
      <w:bookmarkStart w:id="189" w:name="_Toc221625886"/>
      <w:bookmarkStart w:id="190" w:name="_Toc221629248"/>
      <w:r w:rsidRPr="00F158C2">
        <w:rPr>
          <w:rFonts w:hint="eastAsia"/>
        </w:rPr>
        <w:t>应急保障</w:t>
      </w:r>
      <w:bookmarkEnd w:id="184"/>
      <w:bookmarkEnd w:id="185"/>
      <w:bookmarkEnd w:id="186"/>
      <w:bookmarkEnd w:id="187"/>
      <w:bookmarkEnd w:id="188"/>
      <w:bookmarkEnd w:id="189"/>
      <w:bookmarkEnd w:id="190"/>
    </w:p>
    <w:p w14:paraId="54A1835F" w14:textId="77777777" w:rsidR="00312C3B" w:rsidRPr="00F158C2" w:rsidRDefault="00312C3B" w:rsidP="00312C3B">
      <w:pPr>
        <w:pStyle w:val="affd"/>
        <w:spacing w:before="120" w:after="120"/>
      </w:pPr>
      <w:bookmarkStart w:id="191" w:name="_Toc220341520"/>
      <w:bookmarkStart w:id="192" w:name="_Toc221025904"/>
      <w:bookmarkStart w:id="193" w:name="_Toc221540793"/>
      <w:bookmarkStart w:id="194" w:name="_Toc221548653"/>
      <w:bookmarkStart w:id="195" w:name="_Toc221617200"/>
      <w:bookmarkStart w:id="196" w:name="_Toc221625887"/>
      <w:bookmarkStart w:id="197" w:name="_Toc221629249"/>
      <w:r w:rsidRPr="00F158C2">
        <w:rPr>
          <w:rFonts w:hint="eastAsia"/>
        </w:rPr>
        <w:t>制度与预案保障</w:t>
      </w:r>
      <w:bookmarkEnd w:id="191"/>
      <w:bookmarkEnd w:id="192"/>
      <w:bookmarkEnd w:id="193"/>
      <w:bookmarkEnd w:id="194"/>
      <w:bookmarkEnd w:id="195"/>
      <w:bookmarkEnd w:id="196"/>
      <w:bookmarkEnd w:id="197"/>
    </w:p>
    <w:p w14:paraId="5339C673" w14:textId="47D9B987" w:rsidR="00312C3B" w:rsidRPr="00F158C2" w:rsidRDefault="00312C3B" w:rsidP="00312C3B">
      <w:pPr>
        <w:pStyle w:val="affffb"/>
        <w:ind w:firstLine="420"/>
      </w:pPr>
      <w:r w:rsidRPr="00F158C2">
        <w:rPr>
          <w:rFonts w:hint="eastAsia"/>
        </w:rPr>
        <w:t>车站应建立完善的应急管理制度，制定涵盖各类</w:t>
      </w:r>
      <w:r>
        <w:rPr>
          <w:rFonts w:hint="eastAsia"/>
        </w:rPr>
        <w:t>运营</w:t>
      </w:r>
      <w:r w:rsidRPr="00F158C2">
        <w:rPr>
          <w:rFonts w:hint="eastAsia"/>
        </w:rPr>
        <w:t>突发事件的综合应急预案、专项应急预案和现场</w:t>
      </w:r>
      <w:r w:rsidR="00320518">
        <w:rPr>
          <w:rFonts w:hint="eastAsia"/>
        </w:rPr>
        <w:t>处理</w:t>
      </w:r>
      <w:r w:rsidRPr="00F158C2">
        <w:rPr>
          <w:rFonts w:hint="eastAsia"/>
        </w:rPr>
        <w:t>方案，并报主管部门备案。</w:t>
      </w:r>
    </w:p>
    <w:p w14:paraId="6A7F1C0A" w14:textId="77777777" w:rsidR="00312C3B" w:rsidRPr="00F158C2" w:rsidRDefault="00312C3B" w:rsidP="00312C3B">
      <w:pPr>
        <w:pStyle w:val="affd"/>
        <w:spacing w:before="120" w:after="120"/>
      </w:pPr>
      <w:bookmarkStart w:id="198" w:name="_Toc220341521"/>
      <w:bookmarkStart w:id="199" w:name="_Toc221025905"/>
      <w:bookmarkStart w:id="200" w:name="_Toc221540794"/>
      <w:bookmarkStart w:id="201" w:name="_Toc221548654"/>
      <w:bookmarkStart w:id="202" w:name="_Toc221617201"/>
      <w:bookmarkStart w:id="203" w:name="_Toc221625888"/>
      <w:bookmarkStart w:id="204" w:name="_Toc221629250"/>
      <w:r w:rsidRPr="00F158C2">
        <w:rPr>
          <w:rFonts w:hint="eastAsia"/>
        </w:rPr>
        <w:t>队伍与培训保障</w:t>
      </w:r>
      <w:bookmarkEnd w:id="198"/>
      <w:bookmarkEnd w:id="199"/>
      <w:bookmarkEnd w:id="200"/>
      <w:bookmarkEnd w:id="201"/>
      <w:bookmarkEnd w:id="202"/>
      <w:bookmarkEnd w:id="203"/>
      <w:bookmarkEnd w:id="204"/>
    </w:p>
    <w:p w14:paraId="2963ABE9" w14:textId="77777777" w:rsidR="00312C3B" w:rsidRPr="00F158C2" w:rsidRDefault="00312C3B" w:rsidP="00312C3B">
      <w:pPr>
        <w:pStyle w:val="affffb"/>
        <w:ind w:firstLine="420"/>
      </w:pPr>
      <w:r w:rsidRPr="00F158C2">
        <w:rPr>
          <w:rFonts w:hint="eastAsia"/>
        </w:rPr>
        <w:t>定期组织各岗位人员进行应急知识培训和技能演练，确保人人熟知职责、流程和设备操作。关键岗位应进行重点培训和考核。</w:t>
      </w:r>
    </w:p>
    <w:p w14:paraId="6FC6E248" w14:textId="77777777" w:rsidR="00312C3B" w:rsidRPr="00F158C2" w:rsidRDefault="00312C3B" w:rsidP="00312C3B">
      <w:pPr>
        <w:pStyle w:val="affd"/>
        <w:spacing w:before="120" w:after="120"/>
      </w:pPr>
      <w:bookmarkStart w:id="205" w:name="_Toc220341522"/>
      <w:bookmarkStart w:id="206" w:name="_Toc221025906"/>
      <w:bookmarkStart w:id="207" w:name="_Toc221540795"/>
      <w:bookmarkStart w:id="208" w:name="_Toc221548655"/>
      <w:bookmarkStart w:id="209" w:name="_Toc221617202"/>
      <w:bookmarkStart w:id="210" w:name="_Toc221625889"/>
      <w:bookmarkStart w:id="211" w:name="_Toc221629251"/>
      <w:r w:rsidRPr="00F158C2">
        <w:rPr>
          <w:rFonts w:hint="eastAsia"/>
        </w:rPr>
        <w:t>物资与装备保障</w:t>
      </w:r>
      <w:bookmarkEnd w:id="205"/>
      <w:bookmarkEnd w:id="206"/>
      <w:bookmarkEnd w:id="207"/>
      <w:bookmarkEnd w:id="208"/>
      <w:bookmarkEnd w:id="209"/>
      <w:bookmarkEnd w:id="210"/>
      <w:bookmarkEnd w:id="211"/>
    </w:p>
    <w:p w14:paraId="03CA0F03" w14:textId="77777777" w:rsidR="00312C3B" w:rsidRDefault="00312C3B" w:rsidP="00312C3B">
      <w:pPr>
        <w:pStyle w:val="afffffffff1"/>
      </w:pPr>
      <w:r w:rsidRPr="00F158C2">
        <w:rPr>
          <w:rFonts w:hint="eastAsia"/>
        </w:rPr>
        <w:t>车站应按标准配足配齐应急物资与装备（详见附录A，表A</w:t>
      </w:r>
      <w:r w:rsidRPr="00F158C2">
        <w:t>.1</w:t>
      </w:r>
      <w:r w:rsidRPr="00F158C2">
        <w:rPr>
          <w:rFonts w:hint="eastAsia"/>
        </w:rPr>
        <w:t>），包括但不限于：防洪挡板沙袋、</w:t>
      </w:r>
      <w:r w:rsidRPr="00F158C2">
        <w:rPr>
          <w:rFonts w:hint="eastAsia"/>
        </w:rPr>
        <w:lastRenderedPageBreak/>
        <w:t>应急照明、扩音器、担架、AED、急救药箱、防护用品等。</w:t>
      </w:r>
    </w:p>
    <w:p w14:paraId="3BE3DFCA" w14:textId="38893BDB" w:rsidR="00312C3B" w:rsidRPr="00F158C2" w:rsidRDefault="00312C3B" w:rsidP="00312C3B">
      <w:pPr>
        <w:pStyle w:val="afffffffff1"/>
      </w:pPr>
      <w:r w:rsidRPr="00F158C2">
        <w:rPr>
          <w:rFonts w:hint="eastAsia"/>
        </w:rPr>
        <w:t>建立台账，定期检查维护，确保完好有效。</w:t>
      </w:r>
    </w:p>
    <w:p w14:paraId="300D1722" w14:textId="77777777" w:rsidR="00312C3B" w:rsidRPr="00F158C2" w:rsidRDefault="00312C3B" w:rsidP="00312C3B">
      <w:pPr>
        <w:pStyle w:val="affd"/>
        <w:spacing w:before="120" w:after="120"/>
      </w:pPr>
      <w:bookmarkStart w:id="212" w:name="_Toc220341523"/>
      <w:bookmarkStart w:id="213" w:name="_Toc221025907"/>
      <w:bookmarkStart w:id="214" w:name="_Toc221540796"/>
      <w:bookmarkStart w:id="215" w:name="_Toc221548656"/>
      <w:bookmarkStart w:id="216" w:name="_Toc221617203"/>
      <w:bookmarkStart w:id="217" w:name="_Toc221625890"/>
      <w:bookmarkStart w:id="218" w:name="_Toc221629252"/>
      <w:r w:rsidRPr="00F158C2">
        <w:rPr>
          <w:rFonts w:hint="eastAsia"/>
        </w:rPr>
        <w:t>信息与通信保障</w:t>
      </w:r>
      <w:bookmarkEnd w:id="212"/>
      <w:bookmarkEnd w:id="213"/>
      <w:bookmarkEnd w:id="214"/>
      <w:bookmarkEnd w:id="215"/>
      <w:bookmarkEnd w:id="216"/>
      <w:bookmarkEnd w:id="217"/>
      <w:bookmarkEnd w:id="218"/>
    </w:p>
    <w:p w14:paraId="013D4986" w14:textId="77777777" w:rsidR="00312C3B" w:rsidRPr="00F158C2" w:rsidRDefault="00312C3B" w:rsidP="00312C3B">
      <w:pPr>
        <w:pStyle w:val="afffffffff1"/>
      </w:pPr>
      <w:r w:rsidRPr="00F158C2">
        <w:rPr>
          <w:rFonts w:hint="eastAsia"/>
        </w:rPr>
        <w:t>抢险现场的信息传递及指令下达以无线通讯手持台为主。</w:t>
      </w:r>
    </w:p>
    <w:p w14:paraId="273A48D0" w14:textId="77777777" w:rsidR="00312C3B" w:rsidRPr="00F158C2" w:rsidRDefault="00312C3B" w:rsidP="00312C3B">
      <w:pPr>
        <w:pStyle w:val="afffffffff1"/>
      </w:pPr>
      <w:r w:rsidRPr="00F158C2">
        <w:rPr>
          <w:rFonts w:hint="eastAsia"/>
        </w:rPr>
        <w:t>通讯手持台需优先保障</w:t>
      </w:r>
      <w:r>
        <w:rPr>
          <w:rFonts w:hint="eastAsia"/>
        </w:rPr>
        <w:t>车站</w:t>
      </w:r>
      <w:r w:rsidRPr="00F158C2">
        <w:rPr>
          <w:rFonts w:hint="eastAsia"/>
        </w:rPr>
        <w:t>应急</w:t>
      </w:r>
      <w:r>
        <w:rPr>
          <w:rFonts w:hint="eastAsia"/>
        </w:rPr>
        <w:t>指挥</w:t>
      </w:r>
      <w:r w:rsidRPr="00F158C2">
        <w:rPr>
          <w:rFonts w:hint="eastAsia"/>
        </w:rPr>
        <w:t>小组、现场总指挥、现场指挥助理等人员的使用，通信时使用固定专用频道。</w:t>
      </w:r>
    </w:p>
    <w:p w14:paraId="020810B6" w14:textId="77777777" w:rsidR="00312C3B" w:rsidRPr="00F158C2" w:rsidRDefault="00312C3B" w:rsidP="00312C3B">
      <w:pPr>
        <w:pStyle w:val="affd"/>
        <w:spacing w:before="120" w:after="120"/>
      </w:pPr>
      <w:bookmarkStart w:id="219" w:name="_Toc220341525"/>
      <w:bookmarkStart w:id="220" w:name="_Toc221025908"/>
      <w:bookmarkStart w:id="221" w:name="_Toc221540797"/>
      <w:bookmarkStart w:id="222" w:name="_Toc221548657"/>
      <w:bookmarkStart w:id="223" w:name="_Toc221617204"/>
      <w:bookmarkStart w:id="224" w:name="_Toc221625891"/>
      <w:bookmarkStart w:id="225" w:name="_Toc221629253"/>
      <w:r w:rsidRPr="00F158C2">
        <w:rPr>
          <w:rFonts w:hint="eastAsia"/>
        </w:rPr>
        <w:t>演练保障</w:t>
      </w:r>
      <w:bookmarkEnd w:id="219"/>
      <w:bookmarkEnd w:id="220"/>
      <w:bookmarkEnd w:id="221"/>
      <w:bookmarkEnd w:id="222"/>
      <w:bookmarkEnd w:id="223"/>
      <w:bookmarkEnd w:id="224"/>
      <w:bookmarkEnd w:id="225"/>
    </w:p>
    <w:p w14:paraId="52FD0C19" w14:textId="77777777" w:rsidR="00312C3B" w:rsidRDefault="00312C3B" w:rsidP="00312C3B">
      <w:pPr>
        <w:pStyle w:val="afffffffff1"/>
      </w:pPr>
      <w:r w:rsidRPr="001E7F6B">
        <w:rPr>
          <w:rFonts w:hint="eastAsia"/>
        </w:rPr>
        <w:t>定期组织开展不同规模、类型的应急演练。</w:t>
      </w:r>
    </w:p>
    <w:p w14:paraId="2A4D510C" w14:textId="0CCE3789" w:rsidR="00312C3B" w:rsidRDefault="00312C3B" w:rsidP="00312C3B">
      <w:pPr>
        <w:pStyle w:val="afffffffff1"/>
        <w:rPr>
          <w:rFonts w:hAnsi="宋体" w:cs="宋体" w:hint="eastAsia"/>
        </w:rPr>
      </w:pPr>
      <w:r w:rsidRPr="001E7F6B">
        <w:rPr>
          <w:rFonts w:hint="eastAsia"/>
        </w:rPr>
        <w:t>车站现场</w:t>
      </w:r>
      <w:r w:rsidR="00320518">
        <w:rPr>
          <w:rFonts w:hint="eastAsia"/>
        </w:rPr>
        <w:t>处理</w:t>
      </w:r>
      <w:r w:rsidRPr="001E7F6B">
        <w:rPr>
          <w:rFonts w:hint="eastAsia"/>
        </w:rPr>
        <w:t>方案演练应纳入日常工作，</w:t>
      </w:r>
      <w:r w:rsidRPr="001E7F6B">
        <w:rPr>
          <w:rFonts w:hAnsi="宋体" w:cs="宋体"/>
        </w:rPr>
        <w:t>应将相关的现场</w:t>
      </w:r>
      <w:r w:rsidR="00320518">
        <w:rPr>
          <w:rFonts w:hAnsi="宋体" w:cs="宋体"/>
        </w:rPr>
        <w:t>处理</w:t>
      </w:r>
      <w:r w:rsidRPr="001E7F6B">
        <w:rPr>
          <w:rFonts w:hAnsi="宋体" w:cs="宋体"/>
        </w:rPr>
        <w:t>方案至少全部覆盖演练一次。</w:t>
      </w:r>
    </w:p>
    <w:p w14:paraId="0A75B720" w14:textId="6829E544" w:rsidR="00312C3B" w:rsidRPr="001E7F6B" w:rsidRDefault="00312C3B" w:rsidP="00312C3B">
      <w:pPr>
        <w:pStyle w:val="afffffffff1"/>
        <w:rPr>
          <w:rFonts w:hAnsi="宋体" w:cs="宋体" w:hint="eastAsia"/>
        </w:rPr>
      </w:pPr>
      <w:r w:rsidRPr="001E7F6B">
        <w:rPr>
          <w:rFonts w:hint="eastAsia"/>
        </w:rPr>
        <w:t>演练应注重实效，鼓励开展“双盲”演练和复合型演练。</w:t>
      </w:r>
    </w:p>
    <w:p w14:paraId="2C783B03" w14:textId="77777777" w:rsidR="002A1260" w:rsidRPr="00312C3B" w:rsidRDefault="002A1260" w:rsidP="00312C3B">
      <w:pPr>
        <w:pStyle w:val="affffb"/>
        <w:ind w:firstLineChars="0" w:firstLine="0"/>
      </w:pPr>
    </w:p>
    <w:p w14:paraId="1B7C9A5D" w14:textId="77777777" w:rsidR="001D212F" w:rsidRDefault="001D212F" w:rsidP="00E60C63">
      <w:pPr>
        <w:pStyle w:val="affffb"/>
        <w:ind w:firstLine="420"/>
      </w:pPr>
    </w:p>
    <w:p w14:paraId="163AA513" w14:textId="77777777" w:rsidR="007A5D3A" w:rsidRDefault="007A5D3A" w:rsidP="007A5D3A">
      <w:pPr>
        <w:pStyle w:val="affffb"/>
        <w:ind w:firstLine="420"/>
      </w:pPr>
    </w:p>
    <w:p w14:paraId="62DB81B9" w14:textId="77777777" w:rsidR="003E019F" w:rsidRDefault="003E019F" w:rsidP="003E019F">
      <w:pPr>
        <w:pStyle w:val="affffb"/>
        <w:ind w:firstLine="420"/>
      </w:pPr>
    </w:p>
    <w:p w14:paraId="74F37C57" w14:textId="77777777" w:rsidR="00312C3B" w:rsidRDefault="00312C3B" w:rsidP="003E019F">
      <w:pPr>
        <w:pStyle w:val="affffb"/>
        <w:ind w:firstLine="420"/>
        <w:sectPr w:rsidR="00312C3B" w:rsidSect="007A5D3A">
          <w:pgSz w:w="11906" w:h="16838" w:code="9"/>
          <w:pgMar w:top="1928" w:right="1134" w:bottom="1134" w:left="1134" w:header="1418" w:footer="1134" w:gutter="284"/>
          <w:pgNumType w:start="1"/>
          <w:cols w:space="425"/>
          <w:formProt w:val="0"/>
          <w:docGrid w:linePitch="312"/>
        </w:sectPr>
      </w:pPr>
    </w:p>
    <w:p w14:paraId="6B4FA91D" w14:textId="77777777" w:rsidR="00312C3B" w:rsidRDefault="00312C3B" w:rsidP="00312C3B">
      <w:pPr>
        <w:pStyle w:val="af8"/>
        <w:rPr>
          <w:rFonts w:hint="eastAsia"/>
        </w:rPr>
      </w:pPr>
      <w:bookmarkStart w:id="226" w:name="BookMark5"/>
      <w:bookmarkEnd w:id="24"/>
    </w:p>
    <w:p w14:paraId="0E0A4BD4" w14:textId="77777777" w:rsidR="00312C3B" w:rsidRDefault="00312C3B" w:rsidP="00312C3B">
      <w:pPr>
        <w:pStyle w:val="afe"/>
      </w:pPr>
    </w:p>
    <w:p w14:paraId="102631E0" w14:textId="4F1E8EC4" w:rsidR="00312C3B" w:rsidRDefault="00312C3B" w:rsidP="00312C3B">
      <w:pPr>
        <w:pStyle w:val="aff3"/>
        <w:spacing w:after="120"/>
      </w:pPr>
      <w:r>
        <w:br/>
      </w:r>
      <w:bookmarkStart w:id="227" w:name="_Toc221617205"/>
      <w:bookmarkStart w:id="228" w:name="_Toc221625892"/>
      <w:bookmarkStart w:id="229" w:name="_Toc221629254"/>
      <w:r>
        <w:rPr>
          <w:rFonts w:hint="eastAsia"/>
        </w:rPr>
        <w:t>（资料性）</w:t>
      </w:r>
      <w:r>
        <w:br/>
      </w:r>
      <w:r>
        <w:rPr>
          <w:rFonts w:hint="eastAsia"/>
        </w:rPr>
        <w:t>应急物资配置推荐清单</w:t>
      </w:r>
      <w:bookmarkEnd w:id="227"/>
      <w:bookmarkEnd w:id="228"/>
      <w:bookmarkEnd w:id="229"/>
    </w:p>
    <w:p w14:paraId="5797FEAA" w14:textId="5300A7CD" w:rsidR="00312C3B" w:rsidRPr="00312C3B" w:rsidRDefault="00312C3B" w:rsidP="00312C3B">
      <w:pPr>
        <w:pStyle w:val="affffb"/>
        <w:ind w:firstLine="420"/>
      </w:pPr>
      <w:r w:rsidRPr="00312C3B">
        <w:rPr>
          <w:rFonts w:hint="eastAsia"/>
        </w:rPr>
        <w:t>表A.1规定了应急物资配置推荐清单。</w:t>
      </w:r>
    </w:p>
    <w:p w14:paraId="14D78B8B" w14:textId="57CC028E" w:rsidR="00312C3B" w:rsidRPr="00312C3B" w:rsidRDefault="00312C3B" w:rsidP="00312C3B">
      <w:pPr>
        <w:pStyle w:val="aff"/>
        <w:spacing w:before="120" w:after="120"/>
      </w:pPr>
      <w:r w:rsidRPr="00312C3B">
        <w:rPr>
          <w:rFonts w:hint="eastAsia"/>
        </w:rPr>
        <w:t>应急物资配置推荐清单</w:t>
      </w:r>
    </w:p>
    <w:tbl>
      <w:tblPr>
        <w:tblW w:w="980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691"/>
        <w:gridCol w:w="1560"/>
        <w:gridCol w:w="708"/>
        <w:gridCol w:w="2201"/>
        <w:gridCol w:w="3649"/>
      </w:tblGrid>
      <w:tr w:rsidR="00312C3B" w:rsidRPr="003509F0" w14:paraId="011D5FB2" w14:textId="77777777" w:rsidTr="00312C3B">
        <w:trPr>
          <w:trHeight w:val="46"/>
          <w:jc w:val="center"/>
        </w:trPr>
        <w:tc>
          <w:tcPr>
            <w:tcW w:w="1691" w:type="dxa"/>
            <w:noWrap/>
            <w:vAlign w:val="center"/>
          </w:tcPr>
          <w:p w14:paraId="6580E901" w14:textId="77777777" w:rsidR="00312C3B" w:rsidRPr="003509F0" w:rsidRDefault="00312C3B" w:rsidP="006A0021">
            <w:pPr>
              <w:widowControl/>
              <w:snapToGrid w:val="0"/>
              <w:spacing w:line="240" w:lineRule="auto"/>
              <w:jc w:val="center"/>
              <w:textAlignment w:val="center"/>
              <w:rPr>
                <w:rFonts w:ascii="宋体" w:hAnsi="宋体" w:hint="eastAsia"/>
                <w:color w:val="000000"/>
                <w:sz w:val="18"/>
                <w:szCs w:val="18"/>
              </w:rPr>
            </w:pPr>
            <w:r w:rsidRPr="003509F0">
              <w:rPr>
                <w:rFonts w:ascii="宋体" w:hAnsi="宋体" w:hint="eastAsia"/>
                <w:color w:val="000000"/>
                <w:kern w:val="0"/>
                <w:sz w:val="18"/>
                <w:szCs w:val="18"/>
              </w:rPr>
              <w:t>种类</w:t>
            </w:r>
          </w:p>
        </w:tc>
        <w:tc>
          <w:tcPr>
            <w:tcW w:w="1560" w:type="dxa"/>
            <w:noWrap/>
            <w:vAlign w:val="center"/>
          </w:tcPr>
          <w:p w14:paraId="1D77AE0C" w14:textId="77777777" w:rsidR="00312C3B" w:rsidRPr="003509F0" w:rsidRDefault="00312C3B" w:rsidP="006A0021">
            <w:pPr>
              <w:widowControl/>
              <w:snapToGrid w:val="0"/>
              <w:spacing w:line="240" w:lineRule="auto"/>
              <w:jc w:val="center"/>
              <w:textAlignment w:val="center"/>
              <w:rPr>
                <w:rFonts w:ascii="宋体" w:hAnsi="宋体" w:hint="eastAsia"/>
                <w:color w:val="000000"/>
                <w:sz w:val="18"/>
                <w:szCs w:val="18"/>
              </w:rPr>
            </w:pPr>
            <w:r w:rsidRPr="003509F0">
              <w:rPr>
                <w:rFonts w:ascii="宋体" w:hAnsi="宋体" w:hint="eastAsia"/>
                <w:color w:val="000000"/>
                <w:kern w:val="0"/>
                <w:sz w:val="18"/>
                <w:szCs w:val="18"/>
              </w:rPr>
              <w:t>物品名称</w:t>
            </w:r>
          </w:p>
        </w:tc>
        <w:tc>
          <w:tcPr>
            <w:tcW w:w="708" w:type="dxa"/>
            <w:noWrap/>
            <w:vAlign w:val="center"/>
          </w:tcPr>
          <w:p w14:paraId="135CBE4E" w14:textId="77777777" w:rsidR="00312C3B" w:rsidRPr="003509F0" w:rsidRDefault="00312C3B" w:rsidP="006A0021">
            <w:pPr>
              <w:widowControl/>
              <w:snapToGrid w:val="0"/>
              <w:spacing w:line="240" w:lineRule="auto"/>
              <w:jc w:val="center"/>
              <w:textAlignment w:val="center"/>
              <w:rPr>
                <w:rFonts w:ascii="宋体" w:hAnsi="宋体" w:hint="eastAsia"/>
                <w:color w:val="000000"/>
                <w:sz w:val="18"/>
                <w:szCs w:val="18"/>
              </w:rPr>
            </w:pPr>
            <w:r w:rsidRPr="003509F0">
              <w:rPr>
                <w:rFonts w:ascii="宋体" w:hAnsi="宋体" w:hint="eastAsia"/>
                <w:color w:val="000000"/>
                <w:kern w:val="0"/>
                <w:sz w:val="18"/>
                <w:szCs w:val="18"/>
              </w:rPr>
              <w:t>单位</w:t>
            </w:r>
          </w:p>
        </w:tc>
        <w:tc>
          <w:tcPr>
            <w:tcW w:w="2201" w:type="dxa"/>
            <w:noWrap/>
            <w:vAlign w:val="center"/>
          </w:tcPr>
          <w:p w14:paraId="67FD75CC" w14:textId="77777777" w:rsidR="00312C3B" w:rsidRPr="003509F0" w:rsidRDefault="00312C3B" w:rsidP="006A0021">
            <w:pPr>
              <w:snapToGrid w:val="0"/>
              <w:spacing w:line="240" w:lineRule="auto"/>
              <w:jc w:val="center"/>
              <w:textAlignment w:val="center"/>
              <w:rPr>
                <w:rFonts w:ascii="宋体" w:hAnsi="宋体" w:hint="eastAsia"/>
                <w:color w:val="000000"/>
                <w:sz w:val="18"/>
                <w:szCs w:val="18"/>
              </w:rPr>
            </w:pPr>
            <w:r w:rsidRPr="003509F0">
              <w:rPr>
                <w:rFonts w:ascii="宋体" w:hAnsi="宋体" w:hint="eastAsia"/>
                <w:color w:val="000000"/>
                <w:kern w:val="0"/>
                <w:sz w:val="18"/>
                <w:szCs w:val="18"/>
              </w:rPr>
              <w:t>车站存放数量</w:t>
            </w:r>
          </w:p>
        </w:tc>
        <w:tc>
          <w:tcPr>
            <w:tcW w:w="3649" w:type="dxa"/>
            <w:noWrap/>
            <w:vAlign w:val="center"/>
          </w:tcPr>
          <w:p w14:paraId="019D0D8C" w14:textId="77777777" w:rsidR="00312C3B" w:rsidRPr="003509F0" w:rsidRDefault="00312C3B" w:rsidP="006A0021">
            <w:pPr>
              <w:widowControl/>
              <w:snapToGrid w:val="0"/>
              <w:spacing w:line="240" w:lineRule="auto"/>
              <w:jc w:val="center"/>
              <w:textAlignment w:val="center"/>
              <w:rPr>
                <w:rFonts w:ascii="宋体" w:hAnsi="宋体" w:hint="eastAsia"/>
                <w:color w:val="000000"/>
                <w:sz w:val="18"/>
                <w:szCs w:val="18"/>
              </w:rPr>
            </w:pPr>
            <w:r w:rsidRPr="003509F0">
              <w:rPr>
                <w:rFonts w:ascii="宋体" w:hAnsi="宋体" w:hint="eastAsia"/>
                <w:color w:val="000000"/>
                <w:kern w:val="0"/>
                <w:sz w:val="18"/>
                <w:szCs w:val="18"/>
              </w:rPr>
              <w:t>注意事项</w:t>
            </w:r>
          </w:p>
        </w:tc>
      </w:tr>
      <w:tr w:rsidR="00312C3B" w:rsidRPr="00DD1287" w14:paraId="1FA48CF6" w14:textId="77777777" w:rsidTr="00312C3B">
        <w:trPr>
          <w:jc w:val="center"/>
        </w:trPr>
        <w:tc>
          <w:tcPr>
            <w:tcW w:w="1691" w:type="dxa"/>
            <w:vMerge w:val="restart"/>
            <w:noWrap/>
            <w:vAlign w:val="center"/>
          </w:tcPr>
          <w:p w14:paraId="5EECED1B" w14:textId="77777777" w:rsidR="00312C3B" w:rsidRPr="00DD1287" w:rsidRDefault="00312C3B" w:rsidP="006A0021">
            <w:pPr>
              <w:widowControl/>
              <w:snapToGrid w:val="0"/>
              <w:spacing w:line="240" w:lineRule="auto"/>
              <w:jc w:val="center"/>
              <w:textAlignment w:val="center"/>
              <w:rPr>
                <w:rFonts w:ascii="宋体" w:hAnsi="宋体" w:cs="黑体" w:hint="eastAsia"/>
                <w:color w:val="000000"/>
                <w:sz w:val="18"/>
                <w:szCs w:val="18"/>
              </w:rPr>
            </w:pPr>
            <w:r w:rsidRPr="00DD1287">
              <w:rPr>
                <w:rFonts w:ascii="宋体" w:hAnsi="宋体" w:cs="黑体" w:hint="eastAsia"/>
                <w:color w:val="000000"/>
                <w:kern w:val="0"/>
                <w:sz w:val="18"/>
                <w:szCs w:val="18"/>
              </w:rPr>
              <w:t>防汛应急物资</w:t>
            </w:r>
          </w:p>
        </w:tc>
        <w:tc>
          <w:tcPr>
            <w:tcW w:w="1560" w:type="dxa"/>
            <w:vAlign w:val="center"/>
          </w:tcPr>
          <w:p w14:paraId="4251080D"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挡水板</w:t>
            </w:r>
          </w:p>
        </w:tc>
        <w:tc>
          <w:tcPr>
            <w:tcW w:w="708" w:type="dxa"/>
            <w:vAlign w:val="center"/>
          </w:tcPr>
          <w:p w14:paraId="39AEA0C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套</w:t>
            </w:r>
          </w:p>
        </w:tc>
        <w:tc>
          <w:tcPr>
            <w:tcW w:w="2201" w:type="dxa"/>
            <w:vAlign w:val="center"/>
          </w:tcPr>
          <w:p w14:paraId="7B5AEC20" w14:textId="72A3F970"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6A216ECD"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车站出入口、消防专用通道出入口、直通地面的无障碍电梯出入口和区间风井通地面的出入口应配备挡水板，挡水板高度应不低于80</w:t>
            </w:r>
            <w:r>
              <w:rPr>
                <w:rFonts w:ascii="Times New Roman" w:hAnsi="Times New Roman"/>
                <w:color w:val="000000"/>
                <w:kern w:val="0"/>
                <w:sz w:val="18"/>
                <w:szCs w:val="18"/>
              </w:rPr>
              <w:t> </w:t>
            </w:r>
            <w:r w:rsidRPr="00DD1287">
              <w:rPr>
                <w:rFonts w:ascii="宋体" w:hAnsi="宋体" w:hint="eastAsia"/>
                <w:color w:val="000000"/>
                <w:kern w:val="0"/>
                <w:sz w:val="18"/>
                <w:szCs w:val="18"/>
              </w:rPr>
              <w:t>cm</w:t>
            </w:r>
          </w:p>
        </w:tc>
      </w:tr>
      <w:tr w:rsidR="00312C3B" w:rsidRPr="00DD1287" w14:paraId="523BE1A2" w14:textId="77777777" w:rsidTr="00312C3B">
        <w:trPr>
          <w:jc w:val="center"/>
        </w:trPr>
        <w:tc>
          <w:tcPr>
            <w:tcW w:w="1691" w:type="dxa"/>
            <w:vMerge/>
            <w:vAlign w:val="center"/>
          </w:tcPr>
          <w:p w14:paraId="06C06EB8"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1F6448E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防汛沙袋</w:t>
            </w:r>
          </w:p>
        </w:tc>
        <w:tc>
          <w:tcPr>
            <w:tcW w:w="708" w:type="dxa"/>
            <w:vAlign w:val="center"/>
          </w:tcPr>
          <w:p w14:paraId="654DD1BB"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袋</w:t>
            </w:r>
          </w:p>
        </w:tc>
        <w:tc>
          <w:tcPr>
            <w:tcW w:w="2201" w:type="dxa"/>
            <w:vAlign w:val="center"/>
          </w:tcPr>
          <w:p w14:paraId="7573F0E3" w14:textId="26A22F7F"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7BED1B43"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配备数量应满足车站各防汛点的垒砌高度应不低于20</w:t>
            </w:r>
            <w:r>
              <w:rPr>
                <w:rFonts w:ascii="Times New Roman" w:hAnsi="Times New Roman"/>
                <w:color w:val="000000"/>
                <w:kern w:val="0"/>
                <w:sz w:val="18"/>
                <w:szCs w:val="18"/>
              </w:rPr>
              <w:t> </w:t>
            </w:r>
            <w:r w:rsidRPr="00DD1287">
              <w:rPr>
                <w:rFonts w:ascii="宋体" w:hAnsi="宋体" w:hint="eastAsia"/>
                <w:color w:val="000000"/>
                <w:kern w:val="0"/>
                <w:sz w:val="18"/>
                <w:szCs w:val="18"/>
              </w:rPr>
              <w:t>cm</w:t>
            </w:r>
          </w:p>
        </w:tc>
      </w:tr>
      <w:tr w:rsidR="00312C3B" w:rsidRPr="00DD1287" w14:paraId="52CA8A68" w14:textId="77777777" w:rsidTr="00312C3B">
        <w:trPr>
          <w:jc w:val="center"/>
        </w:trPr>
        <w:tc>
          <w:tcPr>
            <w:tcW w:w="1691" w:type="dxa"/>
            <w:vMerge/>
            <w:vAlign w:val="center"/>
          </w:tcPr>
          <w:p w14:paraId="5E4BED46"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21DA8613"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抽水设备</w:t>
            </w:r>
          </w:p>
        </w:tc>
        <w:tc>
          <w:tcPr>
            <w:tcW w:w="708" w:type="dxa"/>
            <w:vAlign w:val="center"/>
          </w:tcPr>
          <w:p w14:paraId="5756531A"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台</w:t>
            </w:r>
          </w:p>
        </w:tc>
        <w:tc>
          <w:tcPr>
            <w:tcW w:w="2201" w:type="dxa"/>
            <w:vAlign w:val="center"/>
          </w:tcPr>
          <w:p w14:paraId="25BF023C" w14:textId="72788058"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2BC57FF4"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车站固定抽水设备应状态良好；每条线路应至少配备1台移动抽水设备，流量不低于160</w:t>
            </w:r>
            <w:r>
              <w:rPr>
                <w:rFonts w:ascii="Times New Roman" w:hAnsi="Times New Roman"/>
                <w:color w:val="000000"/>
                <w:kern w:val="0"/>
                <w:sz w:val="18"/>
                <w:szCs w:val="18"/>
              </w:rPr>
              <w:t> </w:t>
            </w:r>
            <w:r w:rsidRPr="00DD1287">
              <w:rPr>
                <w:rFonts w:ascii="宋体" w:hAnsi="宋体" w:hint="eastAsia"/>
                <w:color w:val="000000"/>
                <w:kern w:val="0"/>
                <w:sz w:val="18"/>
                <w:szCs w:val="18"/>
              </w:rPr>
              <w:t>m³/h</w:t>
            </w:r>
          </w:p>
        </w:tc>
      </w:tr>
      <w:tr w:rsidR="00312C3B" w:rsidRPr="00DD1287" w14:paraId="232302ED" w14:textId="77777777" w:rsidTr="00312C3B">
        <w:trPr>
          <w:jc w:val="center"/>
        </w:trPr>
        <w:tc>
          <w:tcPr>
            <w:tcW w:w="1691" w:type="dxa"/>
            <w:vMerge/>
            <w:vAlign w:val="center"/>
          </w:tcPr>
          <w:p w14:paraId="3F2C9EA8"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2DCF7BEF"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荧光衣</w:t>
            </w:r>
          </w:p>
        </w:tc>
        <w:tc>
          <w:tcPr>
            <w:tcW w:w="708" w:type="dxa"/>
            <w:vAlign w:val="center"/>
          </w:tcPr>
          <w:p w14:paraId="0BD23EB1"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件</w:t>
            </w:r>
          </w:p>
        </w:tc>
        <w:tc>
          <w:tcPr>
            <w:tcW w:w="2201" w:type="dxa"/>
            <w:vAlign w:val="center"/>
          </w:tcPr>
          <w:p w14:paraId="1BBBCEFD" w14:textId="6B7B2375"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0F008CB7"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配备数量不应少于车站当班工作人员数</w:t>
            </w:r>
          </w:p>
        </w:tc>
      </w:tr>
      <w:tr w:rsidR="00312C3B" w:rsidRPr="00DD1287" w14:paraId="5FC78189" w14:textId="77777777" w:rsidTr="00312C3B">
        <w:trPr>
          <w:jc w:val="center"/>
        </w:trPr>
        <w:tc>
          <w:tcPr>
            <w:tcW w:w="1691" w:type="dxa"/>
            <w:vMerge/>
            <w:vAlign w:val="center"/>
          </w:tcPr>
          <w:p w14:paraId="11340BA7"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14AFB912"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危险警示牌</w:t>
            </w:r>
          </w:p>
        </w:tc>
        <w:tc>
          <w:tcPr>
            <w:tcW w:w="708" w:type="dxa"/>
            <w:vAlign w:val="center"/>
          </w:tcPr>
          <w:p w14:paraId="345BB23E"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套</w:t>
            </w:r>
          </w:p>
        </w:tc>
        <w:tc>
          <w:tcPr>
            <w:tcW w:w="2201" w:type="dxa"/>
            <w:vAlign w:val="center"/>
          </w:tcPr>
          <w:p w14:paraId="3CD1D20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2</w:t>
            </w:r>
          </w:p>
        </w:tc>
        <w:tc>
          <w:tcPr>
            <w:tcW w:w="3649" w:type="dxa"/>
            <w:vAlign w:val="center"/>
          </w:tcPr>
          <w:p w14:paraId="5873711E"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换乘站危险警示牌的配置数量应乘线路条数</w:t>
            </w:r>
          </w:p>
        </w:tc>
      </w:tr>
      <w:tr w:rsidR="00312C3B" w:rsidRPr="00DD1287" w14:paraId="5F3EC0D2" w14:textId="77777777" w:rsidTr="00312C3B">
        <w:trPr>
          <w:jc w:val="center"/>
        </w:trPr>
        <w:tc>
          <w:tcPr>
            <w:tcW w:w="1691" w:type="dxa"/>
            <w:vMerge/>
            <w:vAlign w:val="center"/>
          </w:tcPr>
          <w:p w14:paraId="03C1455B"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288E6CB5"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救生衣</w:t>
            </w:r>
          </w:p>
        </w:tc>
        <w:tc>
          <w:tcPr>
            <w:tcW w:w="708" w:type="dxa"/>
            <w:vAlign w:val="center"/>
          </w:tcPr>
          <w:p w14:paraId="7AED1B84"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件</w:t>
            </w:r>
          </w:p>
        </w:tc>
        <w:tc>
          <w:tcPr>
            <w:tcW w:w="2201" w:type="dxa"/>
            <w:vAlign w:val="center"/>
          </w:tcPr>
          <w:p w14:paraId="754586E5" w14:textId="68D05758"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0754E76C"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配备数量不应少于车站当班工作人员数</w:t>
            </w:r>
          </w:p>
        </w:tc>
      </w:tr>
      <w:tr w:rsidR="00312C3B" w:rsidRPr="00DD1287" w14:paraId="35B5E474" w14:textId="77777777" w:rsidTr="00312C3B">
        <w:trPr>
          <w:jc w:val="center"/>
        </w:trPr>
        <w:tc>
          <w:tcPr>
            <w:tcW w:w="1691" w:type="dxa"/>
            <w:vMerge/>
            <w:vAlign w:val="center"/>
          </w:tcPr>
          <w:p w14:paraId="05782709"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6D7E4993"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安全绳</w:t>
            </w:r>
          </w:p>
        </w:tc>
        <w:tc>
          <w:tcPr>
            <w:tcW w:w="708" w:type="dxa"/>
            <w:vAlign w:val="center"/>
          </w:tcPr>
          <w:p w14:paraId="20D98D4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根</w:t>
            </w:r>
          </w:p>
        </w:tc>
        <w:tc>
          <w:tcPr>
            <w:tcW w:w="2201" w:type="dxa"/>
            <w:vAlign w:val="center"/>
          </w:tcPr>
          <w:p w14:paraId="550DC6D1"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6</w:t>
            </w:r>
          </w:p>
        </w:tc>
        <w:tc>
          <w:tcPr>
            <w:tcW w:w="3649" w:type="dxa"/>
            <w:vAlign w:val="center"/>
          </w:tcPr>
          <w:p w14:paraId="0C911A98"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每根长度不应小于15</w:t>
            </w:r>
            <w:r>
              <w:rPr>
                <w:rFonts w:ascii="Times New Roman" w:hAnsi="Times New Roman"/>
                <w:color w:val="000000"/>
                <w:kern w:val="0"/>
                <w:sz w:val="18"/>
                <w:szCs w:val="18"/>
              </w:rPr>
              <w:t> </w:t>
            </w:r>
            <w:r w:rsidRPr="00DD1287">
              <w:rPr>
                <w:rFonts w:ascii="宋体" w:hAnsi="宋体" w:hint="eastAsia"/>
                <w:color w:val="000000"/>
                <w:kern w:val="0"/>
                <w:sz w:val="18"/>
                <w:szCs w:val="18"/>
              </w:rPr>
              <w:t>m，换乘站安全绳的配置数量应乘线路条数</w:t>
            </w:r>
          </w:p>
        </w:tc>
      </w:tr>
      <w:tr w:rsidR="00312C3B" w:rsidRPr="00DD1287" w14:paraId="2BE95100" w14:textId="77777777" w:rsidTr="00312C3B">
        <w:trPr>
          <w:jc w:val="center"/>
        </w:trPr>
        <w:tc>
          <w:tcPr>
            <w:tcW w:w="1691" w:type="dxa"/>
            <w:vMerge/>
            <w:vAlign w:val="center"/>
          </w:tcPr>
          <w:p w14:paraId="1E0A0890" w14:textId="77777777" w:rsidR="00312C3B" w:rsidRPr="00DD1287" w:rsidRDefault="00312C3B" w:rsidP="006A0021">
            <w:pPr>
              <w:widowControl/>
              <w:snapToGrid w:val="0"/>
              <w:spacing w:line="240" w:lineRule="auto"/>
              <w:jc w:val="center"/>
              <w:rPr>
                <w:rFonts w:ascii="宋体" w:hAnsi="宋体" w:cs="黑体" w:hint="eastAsia"/>
                <w:color w:val="000000"/>
                <w:sz w:val="18"/>
                <w:szCs w:val="18"/>
              </w:rPr>
            </w:pPr>
          </w:p>
        </w:tc>
        <w:tc>
          <w:tcPr>
            <w:tcW w:w="1560" w:type="dxa"/>
            <w:vAlign w:val="center"/>
          </w:tcPr>
          <w:p w14:paraId="01F74EAA"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防水手电筒</w:t>
            </w:r>
          </w:p>
        </w:tc>
        <w:tc>
          <w:tcPr>
            <w:tcW w:w="708" w:type="dxa"/>
            <w:vAlign w:val="center"/>
          </w:tcPr>
          <w:p w14:paraId="079174C7"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个</w:t>
            </w:r>
          </w:p>
        </w:tc>
        <w:tc>
          <w:tcPr>
            <w:tcW w:w="2201" w:type="dxa"/>
            <w:vAlign w:val="center"/>
          </w:tcPr>
          <w:p w14:paraId="72399F6E" w14:textId="6FE53A80" w:rsidR="00312C3B" w:rsidRPr="00DD1287" w:rsidRDefault="00FB7506" w:rsidP="006A0021">
            <w:pPr>
              <w:widowControl/>
              <w:snapToGrid w:val="0"/>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w:t>
            </w:r>
          </w:p>
        </w:tc>
        <w:tc>
          <w:tcPr>
            <w:tcW w:w="3649" w:type="dxa"/>
            <w:vAlign w:val="center"/>
          </w:tcPr>
          <w:p w14:paraId="27A62515"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配备数量不应少于车站当班工作人员数</w:t>
            </w:r>
          </w:p>
        </w:tc>
      </w:tr>
      <w:tr w:rsidR="00312C3B" w:rsidRPr="00DD1287" w14:paraId="415022F7" w14:textId="77777777" w:rsidTr="00312C3B">
        <w:trPr>
          <w:jc w:val="center"/>
        </w:trPr>
        <w:tc>
          <w:tcPr>
            <w:tcW w:w="1691" w:type="dxa"/>
            <w:noWrap/>
            <w:vAlign w:val="center"/>
          </w:tcPr>
          <w:p w14:paraId="30D53395"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防强风应急物资</w:t>
            </w:r>
          </w:p>
        </w:tc>
        <w:tc>
          <w:tcPr>
            <w:tcW w:w="1560" w:type="dxa"/>
            <w:vAlign w:val="center"/>
          </w:tcPr>
          <w:p w14:paraId="7E28B903"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异物处理杆</w:t>
            </w:r>
          </w:p>
        </w:tc>
        <w:tc>
          <w:tcPr>
            <w:tcW w:w="708" w:type="dxa"/>
            <w:vAlign w:val="center"/>
          </w:tcPr>
          <w:p w14:paraId="7B4E98C7"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根</w:t>
            </w:r>
          </w:p>
        </w:tc>
        <w:tc>
          <w:tcPr>
            <w:tcW w:w="2201" w:type="dxa"/>
            <w:vAlign w:val="center"/>
          </w:tcPr>
          <w:p w14:paraId="114811B1"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2</w:t>
            </w:r>
          </w:p>
        </w:tc>
        <w:tc>
          <w:tcPr>
            <w:tcW w:w="3649" w:type="dxa"/>
            <w:vAlign w:val="center"/>
          </w:tcPr>
          <w:p w14:paraId="14DB6F79"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架空接触网供电线路需要，耐压等级应不低于12</w:t>
            </w:r>
            <w:r>
              <w:rPr>
                <w:rFonts w:ascii="Times New Roman" w:hAnsi="Times New Roman"/>
                <w:color w:val="000000"/>
                <w:kern w:val="0"/>
                <w:sz w:val="18"/>
                <w:szCs w:val="18"/>
              </w:rPr>
              <w:t> </w:t>
            </w:r>
            <w:r w:rsidRPr="00DD1287">
              <w:rPr>
                <w:rFonts w:ascii="宋体" w:hAnsi="宋体" w:hint="eastAsia"/>
                <w:color w:val="000000"/>
                <w:kern w:val="0"/>
                <w:sz w:val="18"/>
                <w:szCs w:val="18"/>
              </w:rPr>
              <w:t>kV</w:t>
            </w:r>
          </w:p>
        </w:tc>
      </w:tr>
      <w:tr w:rsidR="00312C3B" w:rsidRPr="00DD1287" w14:paraId="0A415FE3" w14:textId="77777777" w:rsidTr="00312C3B">
        <w:trPr>
          <w:jc w:val="center"/>
        </w:trPr>
        <w:tc>
          <w:tcPr>
            <w:tcW w:w="1691" w:type="dxa"/>
            <w:vMerge w:val="restart"/>
            <w:noWrap/>
            <w:vAlign w:val="center"/>
          </w:tcPr>
          <w:p w14:paraId="3A5A2570"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消防灭火应急物资</w:t>
            </w:r>
          </w:p>
        </w:tc>
        <w:tc>
          <w:tcPr>
            <w:tcW w:w="1560" w:type="dxa"/>
            <w:vAlign w:val="center"/>
          </w:tcPr>
          <w:p w14:paraId="2F5B0D02"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灭火器</w:t>
            </w:r>
          </w:p>
        </w:tc>
        <w:tc>
          <w:tcPr>
            <w:tcW w:w="708" w:type="dxa"/>
            <w:vAlign w:val="center"/>
          </w:tcPr>
          <w:p w14:paraId="530EDEF7" w14:textId="7FDD0571"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个</w:t>
            </w:r>
            <w:r w:rsidR="00FB7506">
              <w:rPr>
                <w:rFonts w:ascii="宋体" w:hAnsi="宋体" w:hint="eastAsia"/>
                <w:color w:val="000000"/>
                <w:kern w:val="0"/>
                <w:sz w:val="18"/>
                <w:szCs w:val="18"/>
              </w:rPr>
              <w:t>／</w:t>
            </w:r>
            <w:r w:rsidRPr="00DD1287">
              <w:rPr>
                <w:rFonts w:ascii="宋体" w:hAnsi="宋体" w:hint="eastAsia"/>
                <w:color w:val="000000"/>
                <w:kern w:val="0"/>
                <w:sz w:val="18"/>
                <w:szCs w:val="18"/>
              </w:rPr>
              <w:t>站或个</w:t>
            </w:r>
            <w:r w:rsidR="00FB7506">
              <w:rPr>
                <w:rFonts w:ascii="宋体" w:hAnsi="宋体" w:hint="eastAsia"/>
                <w:color w:val="000000"/>
                <w:kern w:val="0"/>
                <w:sz w:val="18"/>
                <w:szCs w:val="18"/>
              </w:rPr>
              <w:t>／</w:t>
            </w:r>
            <w:r w:rsidRPr="00DD1287">
              <w:rPr>
                <w:rFonts w:ascii="宋体" w:hAnsi="宋体" w:hint="eastAsia"/>
                <w:color w:val="000000"/>
                <w:kern w:val="0"/>
                <w:sz w:val="18"/>
                <w:szCs w:val="18"/>
              </w:rPr>
              <w:t>辆</w:t>
            </w:r>
          </w:p>
        </w:tc>
        <w:tc>
          <w:tcPr>
            <w:tcW w:w="2201" w:type="dxa"/>
            <w:vAlign w:val="center"/>
          </w:tcPr>
          <w:p w14:paraId="7C8C9061"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10</w:t>
            </w:r>
          </w:p>
        </w:tc>
        <w:tc>
          <w:tcPr>
            <w:tcW w:w="3649" w:type="dxa"/>
            <w:noWrap/>
            <w:vAlign w:val="center"/>
          </w:tcPr>
          <w:p w14:paraId="378BD399" w14:textId="77777777" w:rsidR="00312C3B" w:rsidRPr="00DD1287" w:rsidRDefault="00312C3B" w:rsidP="006A0021">
            <w:pPr>
              <w:snapToGrid w:val="0"/>
              <w:spacing w:line="240" w:lineRule="auto"/>
              <w:rPr>
                <w:rFonts w:ascii="宋体" w:hAnsi="宋体" w:hint="eastAsia"/>
                <w:color w:val="000000"/>
                <w:sz w:val="18"/>
                <w:szCs w:val="18"/>
              </w:rPr>
            </w:pPr>
          </w:p>
        </w:tc>
      </w:tr>
      <w:tr w:rsidR="00312C3B" w:rsidRPr="00DD1287" w14:paraId="7E50F2D3" w14:textId="77777777" w:rsidTr="00312C3B">
        <w:trPr>
          <w:jc w:val="center"/>
        </w:trPr>
        <w:tc>
          <w:tcPr>
            <w:tcW w:w="1691" w:type="dxa"/>
            <w:vMerge/>
            <w:vAlign w:val="center"/>
          </w:tcPr>
          <w:p w14:paraId="09085000"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1EF1BCE2"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灭火毯</w:t>
            </w:r>
          </w:p>
        </w:tc>
        <w:tc>
          <w:tcPr>
            <w:tcW w:w="708" w:type="dxa"/>
            <w:vAlign w:val="center"/>
          </w:tcPr>
          <w:p w14:paraId="3AE7FC60"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个</w:t>
            </w:r>
          </w:p>
        </w:tc>
        <w:tc>
          <w:tcPr>
            <w:tcW w:w="2201" w:type="dxa"/>
            <w:vAlign w:val="center"/>
          </w:tcPr>
          <w:p w14:paraId="70C9B34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1</w:t>
            </w:r>
          </w:p>
        </w:tc>
        <w:tc>
          <w:tcPr>
            <w:tcW w:w="3649" w:type="dxa"/>
            <w:noWrap/>
            <w:vAlign w:val="center"/>
          </w:tcPr>
          <w:p w14:paraId="04EFCB25" w14:textId="77777777" w:rsidR="00312C3B" w:rsidRPr="00DD1287" w:rsidRDefault="00312C3B" w:rsidP="006A0021">
            <w:pPr>
              <w:snapToGrid w:val="0"/>
              <w:spacing w:line="240" w:lineRule="auto"/>
              <w:rPr>
                <w:rFonts w:ascii="宋体" w:hAnsi="宋体" w:hint="eastAsia"/>
                <w:color w:val="000000"/>
                <w:sz w:val="18"/>
                <w:szCs w:val="18"/>
              </w:rPr>
            </w:pPr>
          </w:p>
        </w:tc>
      </w:tr>
      <w:tr w:rsidR="00312C3B" w:rsidRPr="00DD1287" w14:paraId="22D55882" w14:textId="77777777" w:rsidTr="00312C3B">
        <w:trPr>
          <w:jc w:val="center"/>
        </w:trPr>
        <w:tc>
          <w:tcPr>
            <w:tcW w:w="1691" w:type="dxa"/>
            <w:vMerge/>
            <w:vAlign w:val="center"/>
          </w:tcPr>
          <w:p w14:paraId="02808530"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178231B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消防水枪</w:t>
            </w:r>
          </w:p>
        </w:tc>
        <w:tc>
          <w:tcPr>
            <w:tcW w:w="708" w:type="dxa"/>
            <w:vAlign w:val="center"/>
          </w:tcPr>
          <w:p w14:paraId="78BA2AEC"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支</w:t>
            </w:r>
          </w:p>
        </w:tc>
        <w:tc>
          <w:tcPr>
            <w:tcW w:w="2201" w:type="dxa"/>
            <w:vAlign w:val="center"/>
          </w:tcPr>
          <w:p w14:paraId="190D90BB"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1</w:t>
            </w:r>
          </w:p>
        </w:tc>
        <w:tc>
          <w:tcPr>
            <w:tcW w:w="3649" w:type="dxa"/>
            <w:noWrap/>
            <w:vAlign w:val="center"/>
          </w:tcPr>
          <w:p w14:paraId="3876061D" w14:textId="77777777" w:rsidR="00312C3B" w:rsidRPr="00DD1287" w:rsidRDefault="00312C3B" w:rsidP="006A0021">
            <w:pPr>
              <w:snapToGrid w:val="0"/>
              <w:spacing w:line="240" w:lineRule="auto"/>
              <w:rPr>
                <w:rFonts w:ascii="宋体" w:hAnsi="宋体" w:hint="eastAsia"/>
                <w:color w:val="000000"/>
                <w:sz w:val="18"/>
                <w:szCs w:val="18"/>
              </w:rPr>
            </w:pPr>
          </w:p>
        </w:tc>
      </w:tr>
      <w:tr w:rsidR="00312C3B" w:rsidRPr="00DD1287" w14:paraId="0754A17B" w14:textId="77777777" w:rsidTr="00312C3B">
        <w:trPr>
          <w:jc w:val="center"/>
        </w:trPr>
        <w:tc>
          <w:tcPr>
            <w:tcW w:w="1691" w:type="dxa"/>
            <w:vMerge/>
            <w:vAlign w:val="center"/>
          </w:tcPr>
          <w:p w14:paraId="6DB14220"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4442A9BB"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消防水带</w:t>
            </w:r>
          </w:p>
        </w:tc>
        <w:tc>
          <w:tcPr>
            <w:tcW w:w="708" w:type="dxa"/>
            <w:vAlign w:val="center"/>
          </w:tcPr>
          <w:p w14:paraId="4C76382F"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盘</w:t>
            </w:r>
          </w:p>
        </w:tc>
        <w:tc>
          <w:tcPr>
            <w:tcW w:w="2201" w:type="dxa"/>
            <w:vAlign w:val="center"/>
          </w:tcPr>
          <w:p w14:paraId="6E564753"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3</w:t>
            </w:r>
          </w:p>
        </w:tc>
        <w:tc>
          <w:tcPr>
            <w:tcW w:w="3649" w:type="dxa"/>
            <w:noWrap/>
            <w:vAlign w:val="center"/>
          </w:tcPr>
          <w:p w14:paraId="7EFB3CB3" w14:textId="77777777" w:rsidR="00312C3B" w:rsidRPr="00DD1287" w:rsidRDefault="00312C3B" w:rsidP="006A0021">
            <w:pPr>
              <w:snapToGrid w:val="0"/>
              <w:spacing w:line="240" w:lineRule="auto"/>
              <w:rPr>
                <w:rFonts w:ascii="宋体" w:hAnsi="宋体" w:hint="eastAsia"/>
                <w:color w:val="000000"/>
                <w:sz w:val="18"/>
                <w:szCs w:val="18"/>
              </w:rPr>
            </w:pPr>
          </w:p>
        </w:tc>
      </w:tr>
      <w:tr w:rsidR="00312C3B" w:rsidRPr="00DD1287" w14:paraId="0538B698" w14:textId="77777777" w:rsidTr="00312C3B">
        <w:trPr>
          <w:jc w:val="center"/>
        </w:trPr>
        <w:tc>
          <w:tcPr>
            <w:tcW w:w="1691" w:type="dxa"/>
            <w:vMerge/>
            <w:vAlign w:val="center"/>
          </w:tcPr>
          <w:p w14:paraId="54C3A84D"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711C69C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热防护服</w:t>
            </w:r>
          </w:p>
        </w:tc>
        <w:tc>
          <w:tcPr>
            <w:tcW w:w="708" w:type="dxa"/>
            <w:vAlign w:val="center"/>
          </w:tcPr>
          <w:p w14:paraId="6A133FB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套</w:t>
            </w:r>
          </w:p>
        </w:tc>
        <w:tc>
          <w:tcPr>
            <w:tcW w:w="2201" w:type="dxa"/>
            <w:vAlign w:val="center"/>
          </w:tcPr>
          <w:p w14:paraId="7F809836"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2</w:t>
            </w:r>
          </w:p>
        </w:tc>
        <w:tc>
          <w:tcPr>
            <w:tcW w:w="3649" w:type="dxa"/>
            <w:noWrap/>
            <w:vAlign w:val="center"/>
          </w:tcPr>
          <w:p w14:paraId="035C4110" w14:textId="77777777" w:rsidR="00312C3B" w:rsidRPr="00DD1287" w:rsidRDefault="00312C3B" w:rsidP="006A0021">
            <w:pPr>
              <w:snapToGrid w:val="0"/>
              <w:spacing w:line="240" w:lineRule="auto"/>
              <w:rPr>
                <w:rFonts w:ascii="宋体" w:hAnsi="宋体" w:hint="eastAsia"/>
                <w:color w:val="000000"/>
                <w:sz w:val="18"/>
                <w:szCs w:val="18"/>
              </w:rPr>
            </w:pPr>
          </w:p>
        </w:tc>
      </w:tr>
      <w:tr w:rsidR="00312C3B" w:rsidRPr="00DD1287" w14:paraId="4CD0C730" w14:textId="77777777" w:rsidTr="00312C3B">
        <w:trPr>
          <w:jc w:val="center"/>
        </w:trPr>
        <w:tc>
          <w:tcPr>
            <w:tcW w:w="1691" w:type="dxa"/>
            <w:vMerge w:val="restart"/>
            <w:noWrap/>
            <w:vAlign w:val="center"/>
          </w:tcPr>
          <w:p w14:paraId="6BC1860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行车应急物资</w:t>
            </w:r>
          </w:p>
        </w:tc>
        <w:tc>
          <w:tcPr>
            <w:tcW w:w="1560" w:type="dxa"/>
            <w:vAlign w:val="center"/>
          </w:tcPr>
          <w:p w14:paraId="7A3FF68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国际通用信号旗</w:t>
            </w:r>
          </w:p>
        </w:tc>
        <w:tc>
          <w:tcPr>
            <w:tcW w:w="708" w:type="dxa"/>
            <w:vAlign w:val="center"/>
          </w:tcPr>
          <w:p w14:paraId="02E1DBEF"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套</w:t>
            </w:r>
          </w:p>
        </w:tc>
        <w:tc>
          <w:tcPr>
            <w:tcW w:w="2201" w:type="dxa"/>
            <w:vAlign w:val="center"/>
          </w:tcPr>
          <w:p w14:paraId="2DBF248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2</w:t>
            </w:r>
          </w:p>
        </w:tc>
        <w:tc>
          <w:tcPr>
            <w:tcW w:w="3649" w:type="dxa"/>
            <w:vAlign w:val="center"/>
          </w:tcPr>
          <w:p w14:paraId="18E964E8"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侧式站台应增配1套；换乘站应增配2套</w:t>
            </w:r>
          </w:p>
        </w:tc>
      </w:tr>
      <w:tr w:rsidR="00312C3B" w:rsidRPr="00DD1287" w14:paraId="59B20E0A" w14:textId="77777777" w:rsidTr="00312C3B">
        <w:trPr>
          <w:jc w:val="center"/>
        </w:trPr>
        <w:tc>
          <w:tcPr>
            <w:tcW w:w="1691" w:type="dxa"/>
            <w:vMerge/>
            <w:vAlign w:val="center"/>
          </w:tcPr>
          <w:p w14:paraId="00764B0B"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552986DD"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警示灯</w:t>
            </w:r>
          </w:p>
        </w:tc>
        <w:tc>
          <w:tcPr>
            <w:tcW w:w="708" w:type="dxa"/>
            <w:vAlign w:val="center"/>
          </w:tcPr>
          <w:p w14:paraId="3527AA06"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盏</w:t>
            </w:r>
          </w:p>
        </w:tc>
        <w:tc>
          <w:tcPr>
            <w:tcW w:w="2201" w:type="dxa"/>
            <w:vAlign w:val="center"/>
          </w:tcPr>
          <w:p w14:paraId="4DB2700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8</w:t>
            </w:r>
            <w:r w:rsidRPr="00DD1287">
              <w:rPr>
                <w:rFonts w:ascii="宋体" w:hAnsi="宋体" w:hint="eastAsia"/>
                <w:color w:val="000000"/>
                <w:kern w:val="0"/>
                <w:sz w:val="18"/>
                <w:szCs w:val="18"/>
              </w:rPr>
              <w:br/>
              <w:t>（无道岔车站数量为6）</w:t>
            </w:r>
          </w:p>
        </w:tc>
        <w:tc>
          <w:tcPr>
            <w:tcW w:w="3649" w:type="dxa"/>
            <w:vAlign w:val="center"/>
          </w:tcPr>
          <w:p w14:paraId="5180EA87"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含信号灯、红闪灯</w:t>
            </w:r>
          </w:p>
        </w:tc>
      </w:tr>
      <w:tr w:rsidR="00312C3B" w:rsidRPr="00DD1287" w14:paraId="60A85217" w14:textId="77777777" w:rsidTr="00312C3B">
        <w:trPr>
          <w:jc w:val="center"/>
        </w:trPr>
        <w:tc>
          <w:tcPr>
            <w:tcW w:w="1691" w:type="dxa"/>
            <w:vMerge/>
            <w:vAlign w:val="center"/>
          </w:tcPr>
          <w:p w14:paraId="1ED17D09"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65B68F3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绝缘手套</w:t>
            </w:r>
          </w:p>
        </w:tc>
        <w:tc>
          <w:tcPr>
            <w:tcW w:w="708" w:type="dxa"/>
            <w:vAlign w:val="center"/>
          </w:tcPr>
          <w:p w14:paraId="27A14617"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双</w:t>
            </w:r>
          </w:p>
        </w:tc>
        <w:tc>
          <w:tcPr>
            <w:tcW w:w="2201" w:type="dxa"/>
            <w:vAlign w:val="center"/>
          </w:tcPr>
          <w:p w14:paraId="710AA5A9"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4</w:t>
            </w:r>
            <w:r w:rsidRPr="00DD1287">
              <w:rPr>
                <w:rFonts w:ascii="宋体" w:hAnsi="宋体" w:hint="eastAsia"/>
                <w:color w:val="000000"/>
                <w:kern w:val="0"/>
                <w:sz w:val="18"/>
                <w:szCs w:val="18"/>
              </w:rPr>
              <w:br/>
              <w:t>（无道岔车站数量为0）</w:t>
            </w:r>
          </w:p>
        </w:tc>
        <w:tc>
          <w:tcPr>
            <w:tcW w:w="3649" w:type="dxa"/>
            <w:vAlign w:val="center"/>
          </w:tcPr>
          <w:p w14:paraId="40824545"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w:t>
            </w:r>
          </w:p>
        </w:tc>
      </w:tr>
      <w:tr w:rsidR="00312C3B" w:rsidRPr="00DD1287" w14:paraId="48D81944" w14:textId="77777777" w:rsidTr="00312C3B">
        <w:trPr>
          <w:jc w:val="center"/>
        </w:trPr>
        <w:tc>
          <w:tcPr>
            <w:tcW w:w="1691" w:type="dxa"/>
            <w:vMerge/>
            <w:vAlign w:val="center"/>
          </w:tcPr>
          <w:p w14:paraId="34621705"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3219EC6A"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电绝缘鞋（靴）</w:t>
            </w:r>
          </w:p>
        </w:tc>
        <w:tc>
          <w:tcPr>
            <w:tcW w:w="708" w:type="dxa"/>
            <w:vAlign w:val="center"/>
          </w:tcPr>
          <w:p w14:paraId="278F70EE"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双</w:t>
            </w:r>
          </w:p>
        </w:tc>
        <w:tc>
          <w:tcPr>
            <w:tcW w:w="2201" w:type="dxa"/>
            <w:vAlign w:val="center"/>
          </w:tcPr>
          <w:p w14:paraId="44EC2CCF"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4</w:t>
            </w:r>
            <w:r w:rsidRPr="00DD1287">
              <w:rPr>
                <w:rFonts w:ascii="宋体" w:hAnsi="宋体" w:hint="eastAsia"/>
                <w:color w:val="000000"/>
                <w:kern w:val="0"/>
                <w:sz w:val="18"/>
                <w:szCs w:val="18"/>
              </w:rPr>
              <w:br/>
              <w:t>（无道岔车站数量为0）</w:t>
            </w:r>
          </w:p>
        </w:tc>
        <w:tc>
          <w:tcPr>
            <w:tcW w:w="3649" w:type="dxa"/>
            <w:vAlign w:val="center"/>
          </w:tcPr>
          <w:p w14:paraId="337FCC94"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解除轨供电线路需要</w:t>
            </w:r>
          </w:p>
        </w:tc>
      </w:tr>
      <w:tr w:rsidR="00312C3B" w:rsidRPr="00DD1287" w14:paraId="1036BCF1" w14:textId="77777777" w:rsidTr="00312C3B">
        <w:trPr>
          <w:jc w:val="center"/>
        </w:trPr>
        <w:tc>
          <w:tcPr>
            <w:tcW w:w="1691" w:type="dxa"/>
            <w:vMerge/>
            <w:vAlign w:val="center"/>
          </w:tcPr>
          <w:p w14:paraId="254E14D4" w14:textId="77777777" w:rsidR="00312C3B" w:rsidRPr="00DD1287" w:rsidRDefault="00312C3B" w:rsidP="006A0021">
            <w:pPr>
              <w:widowControl/>
              <w:snapToGrid w:val="0"/>
              <w:spacing w:line="240" w:lineRule="auto"/>
              <w:jc w:val="center"/>
              <w:rPr>
                <w:rFonts w:ascii="宋体" w:hAnsi="宋体" w:hint="eastAsia"/>
                <w:color w:val="000000"/>
                <w:sz w:val="18"/>
                <w:szCs w:val="18"/>
              </w:rPr>
            </w:pPr>
          </w:p>
        </w:tc>
        <w:tc>
          <w:tcPr>
            <w:tcW w:w="1560" w:type="dxa"/>
            <w:vAlign w:val="center"/>
          </w:tcPr>
          <w:p w14:paraId="3F81DBA9"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人工准备进路工具包</w:t>
            </w:r>
          </w:p>
        </w:tc>
        <w:tc>
          <w:tcPr>
            <w:tcW w:w="708" w:type="dxa"/>
            <w:vAlign w:val="center"/>
          </w:tcPr>
          <w:p w14:paraId="73D4C9A5"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个</w:t>
            </w:r>
          </w:p>
        </w:tc>
        <w:tc>
          <w:tcPr>
            <w:tcW w:w="2201" w:type="dxa"/>
            <w:vAlign w:val="center"/>
          </w:tcPr>
          <w:p w14:paraId="4548A452"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1（无道岔车站数量为0）</w:t>
            </w:r>
          </w:p>
        </w:tc>
        <w:tc>
          <w:tcPr>
            <w:tcW w:w="3649" w:type="dxa"/>
            <w:vAlign w:val="center"/>
          </w:tcPr>
          <w:p w14:paraId="0ED4AE7D" w14:textId="77777777" w:rsidR="00312C3B" w:rsidRPr="00DD1287" w:rsidRDefault="00312C3B" w:rsidP="006A0021">
            <w:pPr>
              <w:widowControl/>
              <w:snapToGrid w:val="0"/>
              <w:spacing w:line="240" w:lineRule="auto"/>
              <w:textAlignment w:val="center"/>
              <w:rPr>
                <w:rFonts w:ascii="宋体" w:hAnsi="宋体" w:hint="eastAsia"/>
                <w:color w:val="000000"/>
                <w:kern w:val="0"/>
                <w:sz w:val="18"/>
                <w:szCs w:val="18"/>
              </w:rPr>
            </w:pPr>
          </w:p>
        </w:tc>
      </w:tr>
      <w:tr w:rsidR="00312C3B" w:rsidRPr="00DD1287" w14:paraId="0A158413" w14:textId="77777777" w:rsidTr="00312C3B">
        <w:trPr>
          <w:trHeight w:val="56"/>
          <w:jc w:val="center"/>
        </w:trPr>
        <w:tc>
          <w:tcPr>
            <w:tcW w:w="1691" w:type="dxa"/>
            <w:vMerge w:val="restart"/>
            <w:noWrap/>
            <w:vAlign w:val="center"/>
          </w:tcPr>
          <w:p w14:paraId="1EFB20A0"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客伤和公共卫生应急物资</w:t>
            </w:r>
          </w:p>
        </w:tc>
        <w:tc>
          <w:tcPr>
            <w:tcW w:w="1560" w:type="dxa"/>
            <w:vAlign w:val="center"/>
          </w:tcPr>
          <w:p w14:paraId="231F6102" w14:textId="77777777" w:rsidR="00312C3B" w:rsidRPr="00DD1287" w:rsidRDefault="00312C3B" w:rsidP="006863C7">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急救箱</w:t>
            </w:r>
          </w:p>
        </w:tc>
        <w:tc>
          <w:tcPr>
            <w:tcW w:w="708" w:type="dxa"/>
            <w:vAlign w:val="center"/>
          </w:tcPr>
          <w:p w14:paraId="05D95D20"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个</w:t>
            </w:r>
          </w:p>
        </w:tc>
        <w:tc>
          <w:tcPr>
            <w:tcW w:w="2201" w:type="dxa"/>
            <w:vAlign w:val="center"/>
          </w:tcPr>
          <w:p w14:paraId="7ED64E77"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1</w:t>
            </w:r>
          </w:p>
        </w:tc>
        <w:tc>
          <w:tcPr>
            <w:tcW w:w="3649" w:type="dxa"/>
            <w:vAlign w:val="center"/>
          </w:tcPr>
          <w:p w14:paraId="7E8D341F" w14:textId="77777777" w:rsidR="00312C3B" w:rsidRPr="00DD1287" w:rsidRDefault="00312C3B" w:rsidP="006A0021">
            <w:pPr>
              <w:widowControl/>
              <w:snapToGrid w:val="0"/>
              <w:spacing w:line="240" w:lineRule="auto"/>
              <w:textAlignment w:val="center"/>
              <w:rPr>
                <w:rFonts w:ascii="宋体" w:hAnsi="宋体" w:hint="eastAsia"/>
                <w:color w:val="000000"/>
                <w:sz w:val="18"/>
                <w:szCs w:val="18"/>
              </w:rPr>
            </w:pPr>
            <w:r w:rsidRPr="00DD1287">
              <w:rPr>
                <w:rFonts w:ascii="宋体" w:hAnsi="宋体" w:hint="eastAsia"/>
                <w:color w:val="000000"/>
                <w:kern w:val="0"/>
                <w:sz w:val="18"/>
                <w:szCs w:val="18"/>
              </w:rPr>
              <w:t>至少包括碘伏消毒液、医用棉签、创可贴、绷带、医用胶带、医用剪刀、医用纱布、风油精、跌打损伤药物、体温计、医用手套、医用口罩等</w:t>
            </w:r>
          </w:p>
        </w:tc>
      </w:tr>
      <w:tr w:rsidR="00312C3B" w:rsidRPr="00DD1287" w14:paraId="1799FD0F" w14:textId="77777777" w:rsidTr="00312C3B">
        <w:trPr>
          <w:jc w:val="center"/>
        </w:trPr>
        <w:tc>
          <w:tcPr>
            <w:tcW w:w="1691" w:type="dxa"/>
            <w:vMerge/>
            <w:vAlign w:val="center"/>
          </w:tcPr>
          <w:p w14:paraId="76787549" w14:textId="77777777" w:rsidR="00312C3B" w:rsidRPr="00DD1287" w:rsidRDefault="00312C3B" w:rsidP="006A0021">
            <w:pPr>
              <w:widowControl/>
              <w:snapToGrid w:val="0"/>
              <w:spacing w:line="240" w:lineRule="auto"/>
              <w:jc w:val="left"/>
              <w:rPr>
                <w:rFonts w:ascii="宋体" w:hAnsi="宋体" w:hint="eastAsia"/>
                <w:color w:val="000000"/>
                <w:sz w:val="18"/>
                <w:szCs w:val="18"/>
              </w:rPr>
            </w:pPr>
          </w:p>
        </w:tc>
        <w:tc>
          <w:tcPr>
            <w:tcW w:w="1560" w:type="dxa"/>
            <w:vAlign w:val="center"/>
          </w:tcPr>
          <w:p w14:paraId="06386E0E" w14:textId="77777777" w:rsidR="00312C3B" w:rsidRPr="00DD1287" w:rsidRDefault="00312C3B" w:rsidP="006A0021">
            <w:pPr>
              <w:widowControl/>
              <w:snapToGrid w:val="0"/>
              <w:spacing w:line="240" w:lineRule="auto"/>
              <w:jc w:val="left"/>
              <w:textAlignment w:val="center"/>
              <w:rPr>
                <w:rFonts w:ascii="宋体" w:hAnsi="宋体" w:hint="eastAsia"/>
                <w:color w:val="000000"/>
                <w:sz w:val="18"/>
                <w:szCs w:val="18"/>
              </w:rPr>
            </w:pPr>
            <w:r w:rsidRPr="00DD1287">
              <w:rPr>
                <w:rFonts w:ascii="宋体" w:hAnsi="宋体" w:hint="eastAsia"/>
                <w:color w:val="000000"/>
                <w:kern w:val="0"/>
                <w:sz w:val="18"/>
                <w:szCs w:val="18"/>
              </w:rPr>
              <w:t>红外测温装备</w:t>
            </w:r>
          </w:p>
        </w:tc>
        <w:tc>
          <w:tcPr>
            <w:tcW w:w="708" w:type="dxa"/>
            <w:vAlign w:val="center"/>
          </w:tcPr>
          <w:p w14:paraId="3DE2BE5E"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套</w:t>
            </w:r>
          </w:p>
        </w:tc>
        <w:tc>
          <w:tcPr>
            <w:tcW w:w="2201" w:type="dxa"/>
            <w:vAlign w:val="center"/>
          </w:tcPr>
          <w:p w14:paraId="3EADE73A"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2</w:t>
            </w:r>
          </w:p>
        </w:tc>
        <w:tc>
          <w:tcPr>
            <w:tcW w:w="3649" w:type="dxa"/>
            <w:vAlign w:val="center"/>
          </w:tcPr>
          <w:p w14:paraId="308C760F" w14:textId="77777777" w:rsidR="00312C3B" w:rsidRPr="00DD1287" w:rsidRDefault="00312C3B" w:rsidP="006A0021">
            <w:pPr>
              <w:widowControl/>
              <w:snapToGrid w:val="0"/>
              <w:spacing w:line="240" w:lineRule="auto"/>
              <w:jc w:val="left"/>
              <w:textAlignment w:val="center"/>
              <w:rPr>
                <w:rFonts w:ascii="宋体" w:hAnsi="宋体" w:hint="eastAsia"/>
                <w:color w:val="000000"/>
                <w:sz w:val="18"/>
                <w:szCs w:val="18"/>
              </w:rPr>
            </w:pPr>
            <w:r w:rsidRPr="00DD1287">
              <w:rPr>
                <w:rFonts w:ascii="宋体" w:hAnsi="宋体" w:hint="eastAsia"/>
                <w:color w:val="000000"/>
                <w:kern w:val="0"/>
                <w:sz w:val="18"/>
                <w:szCs w:val="18"/>
              </w:rPr>
              <w:t>-</w:t>
            </w:r>
          </w:p>
        </w:tc>
      </w:tr>
      <w:tr w:rsidR="00312C3B" w:rsidRPr="00DD1287" w14:paraId="09781A5E" w14:textId="77777777" w:rsidTr="00312C3B">
        <w:trPr>
          <w:jc w:val="center"/>
        </w:trPr>
        <w:tc>
          <w:tcPr>
            <w:tcW w:w="1691" w:type="dxa"/>
            <w:vMerge/>
            <w:vAlign w:val="center"/>
          </w:tcPr>
          <w:p w14:paraId="098DF99A" w14:textId="77777777" w:rsidR="00312C3B" w:rsidRPr="00DD1287" w:rsidRDefault="00312C3B" w:rsidP="006A0021">
            <w:pPr>
              <w:widowControl/>
              <w:snapToGrid w:val="0"/>
              <w:spacing w:line="240" w:lineRule="auto"/>
              <w:jc w:val="left"/>
              <w:rPr>
                <w:rFonts w:ascii="宋体" w:hAnsi="宋体" w:hint="eastAsia"/>
                <w:color w:val="000000"/>
                <w:sz w:val="18"/>
                <w:szCs w:val="18"/>
              </w:rPr>
            </w:pPr>
          </w:p>
        </w:tc>
        <w:tc>
          <w:tcPr>
            <w:tcW w:w="1560" w:type="dxa"/>
            <w:vAlign w:val="center"/>
          </w:tcPr>
          <w:p w14:paraId="26AD318F"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担架等患者运送装备和用品</w:t>
            </w:r>
          </w:p>
        </w:tc>
        <w:tc>
          <w:tcPr>
            <w:tcW w:w="708" w:type="dxa"/>
            <w:vAlign w:val="center"/>
          </w:tcPr>
          <w:p w14:paraId="5D52FFA8"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副</w:t>
            </w:r>
          </w:p>
        </w:tc>
        <w:tc>
          <w:tcPr>
            <w:tcW w:w="2201" w:type="dxa"/>
            <w:vAlign w:val="center"/>
          </w:tcPr>
          <w:p w14:paraId="5426BF86" w14:textId="77777777" w:rsidR="00312C3B" w:rsidRPr="00DD1287" w:rsidRDefault="00312C3B" w:rsidP="006A0021">
            <w:pPr>
              <w:widowControl/>
              <w:snapToGrid w:val="0"/>
              <w:spacing w:line="240" w:lineRule="auto"/>
              <w:jc w:val="center"/>
              <w:textAlignment w:val="center"/>
              <w:rPr>
                <w:rFonts w:ascii="宋体" w:hAnsi="宋体" w:hint="eastAsia"/>
                <w:color w:val="000000"/>
                <w:sz w:val="18"/>
                <w:szCs w:val="18"/>
              </w:rPr>
            </w:pPr>
            <w:r w:rsidRPr="00DD1287">
              <w:rPr>
                <w:rFonts w:ascii="宋体" w:hAnsi="宋体" w:hint="eastAsia"/>
                <w:color w:val="000000"/>
                <w:kern w:val="0"/>
                <w:sz w:val="18"/>
                <w:szCs w:val="18"/>
              </w:rPr>
              <w:t>1</w:t>
            </w:r>
          </w:p>
        </w:tc>
        <w:tc>
          <w:tcPr>
            <w:tcW w:w="3649" w:type="dxa"/>
            <w:vAlign w:val="center"/>
          </w:tcPr>
          <w:p w14:paraId="6D8E5C4E" w14:textId="77777777" w:rsidR="00312C3B" w:rsidRPr="00DD1287" w:rsidRDefault="00312C3B" w:rsidP="006A0021">
            <w:pPr>
              <w:widowControl/>
              <w:snapToGrid w:val="0"/>
              <w:spacing w:line="240" w:lineRule="auto"/>
              <w:jc w:val="left"/>
              <w:textAlignment w:val="center"/>
              <w:rPr>
                <w:rFonts w:ascii="宋体" w:hAnsi="宋体" w:hint="eastAsia"/>
                <w:color w:val="000000"/>
                <w:sz w:val="18"/>
                <w:szCs w:val="18"/>
              </w:rPr>
            </w:pPr>
            <w:r w:rsidRPr="00DD1287">
              <w:rPr>
                <w:rFonts w:ascii="宋体" w:hAnsi="宋体" w:hint="eastAsia"/>
                <w:color w:val="000000"/>
                <w:kern w:val="0"/>
                <w:sz w:val="18"/>
                <w:szCs w:val="18"/>
              </w:rPr>
              <w:t>-</w:t>
            </w:r>
          </w:p>
        </w:tc>
      </w:tr>
      <w:tr w:rsidR="00312C3B" w:rsidRPr="00DD1287" w14:paraId="09291CF3" w14:textId="77777777" w:rsidTr="00312C3B">
        <w:trPr>
          <w:jc w:val="center"/>
        </w:trPr>
        <w:tc>
          <w:tcPr>
            <w:tcW w:w="1691" w:type="dxa"/>
            <w:vMerge w:val="restart"/>
            <w:vAlign w:val="center"/>
          </w:tcPr>
          <w:p w14:paraId="5F984FB4" w14:textId="77777777" w:rsidR="00312C3B" w:rsidRPr="00DD1287" w:rsidRDefault="00312C3B" w:rsidP="006863C7">
            <w:pPr>
              <w:widowControl/>
              <w:snapToGrid w:val="0"/>
              <w:spacing w:line="240" w:lineRule="auto"/>
              <w:jc w:val="center"/>
              <w:rPr>
                <w:rFonts w:ascii="宋体" w:hAnsi="宋体" w:hint="eastAsia"/>
                <w:color w:val="000000"/>
                <w:sz w:val="18"/>
                <w:szCs w:val="18"/>
              </w:rPr>
            </w:pPr>
            <w:r w:rsidRPr="00DD1287">
              <w:rPr>
                <w:rFonts w:ascii="宋体" w:hAnsi="宋体"/>
                <w:color w:val="000000"/>
                <w:sz w:val="18"/>
                <w:szCs w:val="18"/>
              </w:rPr>
              <w:t>反恐器材</w:t>
            </w:r>
          </w:p>
        </w:tc>
        <w:tc>
          <w:tcPr>
            <w:tcW w:w="1560" w:type="dxa"/>
            <w:vAlign w:val="center"/>
          </w:tcPr>
          <w:p w14:paraId="71369823" w14:textId="77777777" w:rsidR="00312C3B" w:rsidRPr="00DD1287" w:rsidRDefault="00312C3B" w:rsidP="006A0021">
            <w:pPr>
              <w:snapToGrid w:val="0"/>
              <w:spacing w:line="240" w:lineRule="auto"/>
              <w:jc w:val="center"/>
              <w:textAlignment w:val="center"/>
              <w:rPr>
                <w:rFonts w:ascii="宋体" w:hAnsi="宋体" w:hint="eastAsia"/>
                <w:sz w:val="18"/>
                <w:szCs w:val="18"/>
              </w:rPr>
            </w:pPr>
            <w:r w:rsidRPr="00DD1287">
              <w:rPr>
                <w:rFonts w:ascii="宋体" w:hAnsi="宋体" w:hint="eastAsia"/>
                <w:kern w:val="0"/>
                <w:sz w:val="18"/>
                <w:szCs w:val="18"/>
              </w:rPr>
              <w:t>防暴橡胶棍</w:t>
            </w:r>
          </w:p>
        </w:tc>
        <w:tc>
          <w:tcPr>
            <w:tcW w:w="708" w:type="dxa"/>
            <w:vAlign w:val="center"/>
          </w:tcPr>
          <w:p w14:paraId="56775832"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根</w:t>
            </w:r>
          </w:p>
        </w:tc>
        <w:tc>
          <w:tcPr>
            <w:tcW w:w="2201" w:type="dxa"/>
            <w:vAlign w:val="center"/>
          </w:tcPr>
          <w:p w14:paraId="3B7F5C24"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4</w:t>
            </w:r>
          </w:p>
        </w:tc>
        <w:tc>
          <w:tcPr>
            <w:tcW w:w="3649" w:type="dxa"/>
            <w:vAlign w:val="center"/>
          </w:tcPr>
          <w:p w14:paraId="1FFEB316" w14:textId="77777777" w:rsidR="00312C3B" w:rsidRPr="00DD1287" w:rsidRDefault="00312C3B" w:rsidP="006A0021">
            <w:pPr>
              <w:widowControl/>
              <w:snapToGrid w:val="0"/>
              <w:spacing w:line="240" w:lineRule="auto"/>
              <w:jc w:val="left"/>
              <w:textAlignment w:val="center"/>
              <w:rPr>
                <w:rFonts w:ascii="宋体" w:hAnsi="宋体" w:hint="eastAsia"/>
                <w:color w:val="000000"/>
                <w:kern w:val="0"/>
                <w:sz w:val="18"/>
                <w:szCs w:val="18"/>
              </w:rPr>
            </w:pPr>
          </w:p>
        </w:tc>
      </w:tr>
      <w:tr w:rsidR="00312C3B" w:rsidRPr="00DD1287" w14:paraId="1EBF584E" w14:textId="77777777" w:rsidTr="00312C3B">
        <w:trPr>
          <w:jc w:val="center"/>
        </w:trPr>
        <w:tc>
          <w:tcPr>
            <w:tcW w:w="1691" w:type="dxa"/>
            <w:vMerge/>
            <w:vAlign w:val="center"/>
          </w:tcPr>
          <w:p w14:paraId="09485479" w14:textId="77777777" w:rsidR="00312C3B" w:rsidRPr="00DD1287" w:rsidRDefault="00312C3B" w:rsidP="006A0021">
            <w:pPr>
              <w:widowControl/>
              <w:snapToGrid w:val="0"/>
              <w:spacing w:line="240" w:lineRule="auto"/>
              <w:jc w:val="left"/>
              <w:rPr>
                <w:rFonts w:ascii="宋体" w:hAnsi="宋体" w:hint="eastAsia"/>
                <w:color w:val="000000"/>
                <w:sz w:val="18"/>
                <w:szCs w:val="18"/>
              </w:rPr>
            </w:pPr>
          </w:p>
        </w:tc>
        <w:tc>
          <w:tcPr>
            <w:tcW w:w="1560" w:type="dxa"/>
            <w:vAlign w:val="center"/>
          </w:tcPr>
          <w:p w14:paraId="36DD504B" w14:textId="77777777" w:rsidR="00312C3B" w:rsidRPr="00DD1287" w:rsidRDefault="00312C3B" w:rsidP="006A0021">
            <w:pPr>
              <w:snapToGrid w:val="0"/>
              <w:spacing w:line="240" w:lineRule="auto"/>
              <w:jc w:val="center"/>
              <w:textAlignment w:val="center"/>
              <w:rPr>
                <w:rFonts w:ascii="宋体" w:hAnsi="宋体" w:hint="eastAsia"/>
                <w:sz w:val="18"/>
                <w:szCs w:val="18"/>
              </w:rPr>
            </w:pPr>
            <w:r w:rsidRPr="00DD1287">
              <w:rPr>
                <w:rFonts w:ascii="宋体" w:hAnsi="宋体" w:hint="eastAsia"/>
                <w:kern w:val="0"/>
                <w:sz w:val="18"/>
                <w:szCs w:val="18"/>
              </w:rPr>
              <w:t>防暴盾牌</w:t>
            </w:r>
          </w:p>
        </w:tc>
        <w:tc>
          <w:tcPr>
            <w:tcW w:w="708" w:type="dxa"/>
            <w:vAlign w:val="center"/>
          </w:tcPr>
          <w:p w14:paraId="635E18C6"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块</w:t>
            </w:r>
          </w:p>
        </w:tc>
        <w:tc>
          <w:tcPr>
            <w:tcW w:w="2201" w:type="dxa"/>
            <w:vAlign w:val="center"/>
          </w:tcPr>
          <w:p w14:paraId="2BE9415E"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4</w:t>
            </w:r>
          </w:p>
        </w:tc>
        <w:tc>
          <w:tcPr>
            <w:tcW w:w="3649" w:type="dxa"/>
            <w:vAlign w:val="center"/>
          </w:tcPr>
          <w:p w14:paraId="2E7D7A08" w14:textId="77777777" w:rsidR="00312C3B" w:rsidRPr="00DD1287" w:rsidRDefault="00312C3B" w:rsidP="006A0021">
            <w:pPr>
              <w:widowControl/>
              <w:snapToGrid w:val="0"/>
              <w:spacing w:line="240" w:lineRule="auto"/>
              <w:jc w:val="left"/>
              <w:textAlignment w:val="center"/>
              <w:rPr>
                <w:rFonts w:ascii="宋体" w:hAnsi="宋体" w:hint="eastAsia"/>
                <w:color w:val="000000"/>
                <w:kern w:val="0"/>
                <w:sz w:val="18"/>
                <w:szCs w:val="18"/>
              </w:rPr>
            </w:pPr>
          </w:p>
        </w:tc>
      </w:tr>
      <w:tr w:rsidR="00312C3B" w:rsidRPr="00DD1287" w14:paraId="3DC0EB9D" w14:textId="77777777" w:rsidTr="00312C3B">
        <w:trPr>
          <w:jc w:val="center"/>
        </w:trPr>
        <w:tc>
          <w:tcPr>
            <w:tcW w:w="1691" w:type="dxa"/>
            <w:vMerge/>
            <w:vAlign w:val="center"/>
          </w:tcPr>
          <w:p w14:paraId="2DAB622F" w14:textId="77777777" w:rsidR="00312C3B" w:rsidRPr="00DD1287" w:rsidRDefault="00312C3B" w:rsidP="006A0021">
            <w:pPr>
              <w:widowControl/>
              <w:snapToGrid w:val="0"/>
              <w:spacing w:line="240" w:lineRule="auto"/>
              <w:jc w:val="left"/>
              <w:rPr>
                <w:rFonts w:ascii="宋体" w:hAnsi="宋体" w:hint="eastAsia"/>
                <w:color w:val="000000"/>
                <w:sz w:val="18"/>
                <w:szCs w:val="18"/>
              </w:rPr>
            </w:pPr>
          </w:p>
        </w:tc>
        <w:tc>
          <w:tcPr>
            <w:tcW w:w="1560" w:type="dxa"/>
            <w:vAlign w:val="center"/>
          </w:tcPr>
          <w:p w14:paraId="22E2613E" w14:textId="77777777" w:rsidR="00312C3B" w:rsidRPr="00DD1287" w:rsidRDefault="00312C3B" w:rsidP="006A0021">
            <w:pPr>
              <w:snapToGrid w:val="0"/>
              <w:spacing w:line="240" w:lineRule="auto"/>
              <w:jc w:val="center"/>
              <w:textAlignment w:val="center"/>
              <w:rPr>
                <w:rFonts w:ascii="宋体" w:hAnsi="宋体" w:hint="eastAsia"/>
                <w:sz w:val="18"/>
                <w:szCs w:val="18"/>
              </w:rPr>
            </w:pPr>
            <w:r w:rsidRPr="00DD1287">
              <w:rPr>
                <w:rFonts w:ascii="宋体" w:hAnsi="宋体" w:hint="eastAsia"/>
                <w:kern w:val="0"/>
                <w:sz w:val="18"/>
                <w:szCs w:val="18"/>
              </w:rPr>
              <w:t>伸缩防暴叉</w:t>
            </w:r>
          </w:p>
        </w:tc>
        <w:tc>
          <w:tcPr>
            <w:tcW w:w="708" w:type="dxa"/>
            <w:vAlign w:val="center"/>
          </w:tcPr>
          <w:p w14:paraId="61B95BE4"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把</w:t>
            </w:r>
          </w:p>
        </w:tc>
        <w:tc>
          <w:tcPr>
            <w:tcW w:w="2201" w:type="dxa"/>
            <w:vAlign w:val="center"/>
          </w:tcPr>
          <w:p w14:paraId="1F0727E6"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4</w:t>
            </w:r>
          </w:p>
        </w:tc>
        <w:tc>
          <w:tcPr>
            <w:tcW w:w="3649" w:type="dxa"/>
            <w:vAlign w:val="center"/>
          </w:tcPr>
          <w:p w14:paraId="709275DF" w14:textId="77777777" w:rsidR="00312C3B" w:rsidRPr="00DD1287" w:rsidRDefault="00312C3B" w:rsidP="006A0021">
            <w:pPr>
              <w:widowControl/>
              <w:snapToGrid w:val="0"/>
              <w:spacing w:line="240" w:lineRule="auto"/>
              <w:jc w:val="left"/>
              <w:textAlignment w:val="center"/>
              <w:rPr>
                <w:rFonts w:ascii="宋体" w:hAnsi="宋体" w:hint="eastAsia"/>
                <w:color w:val="000000"/>
                <w:kern w:val="0"/>
                <w:sz w:val="18"/>
                <w:szCs w:val="18"/>
              </w:rPr>
            </w:pPr>
          </w:p>
        </w:tc>
      </w:tr>
      <w:tr w:rsidR="00312C3B" w:rsidRPr="00DD1287" w14:paraId="6FEA0B49" w14:textId="77777777" w:rsidTr="00312C3B">
        <w:trPr>
          <w:jc w:val="center"/>
        </w:trPr>
        <w:tc>
          <w:tcPr>
            <w:tcW w:w="1691" w:type="dxa"/>
            <w:vMerge/>
            <w:vAlign w:val="center"/>
          </w:tcPr>
          <w:p w14:paraId="2D1BCCC3" w14:textId="77777777" w:rsidR="00312C3B" w:rsidRPr="00DD1287" w:rsidRDefault="00312C3B" w:rsidP="006A0021">
            <w:pPr>
              <w:widowControl/>
              <w:snapToGrid w:val="0"/>
              <w:spacing w:line="240" w:lineRule="auto"/>
              <w:jc w:val="left"/>
              <w:rPr>
                <w:rFonts w:ascii="宋体" w:hAnsi="宋体" w:hint="eastAsia"/>
                <w:color w:val="000000"/>
                <w:sz w:val="18"/>
                <w:szCs w:val="18"/>
              </w:rPr>
            </w:pPr>
          </w:p>
        </w:tc>
        <w:tc>
          <w:tcPr>
            <w:tcW w:w="1560" w:type="dxa"/>
            <w:vAlign w:val="center"/>
          </w:tcPr>
          <w:p w14:paraId="1E8B2FCE" w14:textId="77777777" w:rsidR="00312C3B" w:rsidRPr="00DD1287" w:rsidRDefault="00312C3B" w:rsidP="006A0021">
            <w:pPr>
              <w:snapToGrid w:val="0"/>
              <w:spacing w:line="240" w:lineRule="auto"/>
              <w:jc w:val="center"/>
              <w:textAlignment w:val="center"/>
              <w:rPr>
                <w:rFonts w:ascii="宋体" w:hAnsi="宋体" w:hint="eastAsia"/>
                <w:sz w:val="18"/>
                <w:szCs w:val="18"/>
              </w:rPr>
            </w:pPr>
            <w:r w:rsidRPr="00DD1287">
              <w:rPr>
                <w:rFonts w:ascii="宋体" w:hAnsi="宋体" w:hint="eastAsia"/>
                <w:kern w:val="0"/>
                <w:sz w:val="18"/>
                <w:szCs w:val="18"/>
              </w:rPr>
              <w:t>防暴头盔</w:t>
            </w:r>
          </w:p>
        </w:tc>
        <w:tc>
          <w:tcPr>
            <w:tcW w:w="708" w:type="dxa"/>
            <w:vAlign w:val="center"/>
          </w:tcPr>
          <w:p w14:paraId="5CB5B8F1"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顶</w:t>
            </w:r>
          </w:p>
        </w:tc>
        <w:tc>
          <w:tcPr>
            <w:tcW w:w="2201" w:type="dxa"/>
            <w:vAlign w:val="center"/>
          </w:tcPr>
          <w:p w14:paraId="4284DDDA" w14:textId="77777777" w:rsidR="00312C3B" w:rsidRPr="00DD1287" w:rsidRDefault="00312C3B" w:rsidP="006A0021">
            <w:pPr>
              <w:widowControl/>
              <w:snapToGrid w:val="0"/>
              <w:spacing w:line="240" w:lineRule="auto"/>
              <w:jc w:val="center"/>
              <w:textAlignment w:val="center"/>
              <w:rPr>
                <w:rFonts w:ascii="宋体" w:hAnsi="宋体" w:hint="eastAsia"/>
                <w:color w:val="000000"/>
                <w:kern w:val="0"/>
                <w:sz w:val="18"/>
                <w:szCs w:val="18"/>
              </w:rPr>
            </w:pPr>
            <w:r w:rsidRPr="00DD1287">
              <w:rPr>
                <w:rFonts w:ascii="宋体" w:hAnsi="宋体" w:hint="eastAsia"/>
                <w:color w:val="000000"/>
                <w:kern w:val="0"/>
                <w:sz w:val="18"/>
                <w:szCs w:val="18"/>
              </w:rPr>
              <w:t>4</w:t>
            </w:r>
          </w:p>
        </w:tc>
        <w:tc>
          <w:tcPr>
            <w:tcW w:w="3649" w:type="dxa"/>
            <w:vAlign w:val="center"/>
          </w:tcPr>
          <w:p w14:paraId="7E3FC809" w14:textId="77777777" w:rsidR="00312C3B" w:rsidRPr="00DD1287" w:rsidRDefault="00312C3B" w:rsidP="006A0021">
            <w:pPr>
              <w:widowControl/>
              <w:snapToGrid w:val="0"/>
              <w:spacing w:line="240" w:lineRule="auto"/>
              <w:jc w:val="left"/>
              <w:textAlignment w:val="center"/>
              <w:rPr>
                <w:rFonts w:ascii="宋体" w:hAnsi="宋体" w:hint="eastAsia"/>
                <w:color w:val="000000"/>
                <w:kern w:val="0"/>
                <w:sz w:val="18"/>
                <w:szCs w:val="18"/>
              </w:rPr>
            </w:pPr>
          </w:p>
        </w:tc>
      </w:tr>
    </w:tbl>
    <w:p w14:paraId="5AE6F3AE" w14:textId="77777777" w:rsidR="00312C3B" w:rsidRDefault="00312C3B" w:rsidP="00312C3B">
      <w:pPr>
        <w:pStyle w:val="affffb"/>
        <w:ind w:firstLine="420"/>
      </w:pPr>
    </w:p>
    <w:p w14:paraId="1C23E026" w14:textId="77777777" w:rsidR="00312C3B" w:rsidRDefault="00312C3B" w:rsidP="00312C3B">
      <w:pPr>
        <w:pStyle w:val="affffb"/>
        <w:ind w:firstLine="420"/>
        <w:sectPr w:rsidR="00312C3B" w:rsidSect="00312C3B">
          <w:pgSz w:w="11906" w:h="16838" w:code="9"/>
          <w:pgMar w:top="1928" w:right="1134" w:bottom="1134" w:left="1134" w:header="1418" w:footer="1134" w:gutter="284"/>
          <w:cols w:space="425"/>
          <w:formProt w:val="0"/>
          <w:docGrid w:linePitch="312"/>
        </w:sectPr>
      </w:pPr>
      <w:bookmarkStart w:id="230" w:name="BookMark6"/>
      <w:bookmarkEnd w:id="226"/>
    </w:p>
    <w:p w14:paraId="3A4233D9" w14:textId="09871998" w:rsidR="00312C3B" w:rsidRDefault="00312C3B" w:rsidP="00312C3B">
      <w:pPr>
        <w:pStyle w:val="afffff2"/>
        <w:spacing w:after="120"/>
      </w:pPr>
      <w:bookmarkStart w:id="231" w:name="_Toc221617206"/>
      <w:bookmarkStart w:id="232" w:name="_Toc221625893"/>
      <w:bookmarkStart w:id="233" w:name="_Toc221629255"/>
      <w:r w:rsidRPr="00312C3B">
        <w:rPr>
          <w:rFonts w:hint="eastAsia"/>
          <w:spacing w:val="105"/>
        </w:rPr>
        <w:lastRenderedPageBreak/>
        <w:t>参考文</w:t>
      </w:r>
      <w:r>
        <w:rPr>
          <w:rFonts w:hint="eastAsia"/>
        </w:rPr>
        <w:t>献</w:t>
      </w:r>
      <w:bookmarkEnd w:id="231"/>
      <w:bookmarkEnd w:id="232"/>
      <w:bookmarkEnd w:id="233"/>
    </w:p>
    <w:p w14:paraId="53619282" w14:textId="77777777" w:rsidR="00312C3B" w:rsidRDefault="00312C3B" w:rsidP="00312C3B">
      <w:pPr>
        <w:pStyle w:val="affffb"/>
        <w:ind w:firstLine="420"/>
        <w:rPr>
          <w:kern w:val="2"/>
          <w:szCs w:val="21"/>
        </w:rPr>
      </w:pPr>
      <w:r>
        <w:rPr>
          <w:rFonts w:cs="Calibri" w:hint="eastAsia"/>
        </w:rPr>
        <w:t>[1]</w:t>
      </w:r>
      <w:r>
        <w:rPr>
          <w:rFonts w:cs="Calibri"/>
        </w:rPr>
        <w:t> </w:t>
      </w:r>
      <w:r>
        <w:rPr>
          <w:rFonts w:cs="Calibri" w:hint="eastAsia"/>
        </w:rPr>
        <w:t>GB/T 29639</w:t>
      </w:r>
      <w:r>
        <w:rPr>
          <w:rFonts w:cs="Calibri"/>
        </w:rPr>
        <w:t> </w:t>
      </w:r>
      <w:r>
        <w:rPr>
          <w:rFonts w:hint="eastAsia"/>
        </w:rPr>
        <w:t>生产经营单位生产安全事故应急预案编制导则</w:t>
      </w:r>
    </w:p>
    <w:p w14:paraId="613E68A8" w14:textId="77777777" w:rsidR="00312C3B" w:rsidRDefault="00312C3B" w:rsidP="00312C3B">
      <w:pPr>
        <w:pStyle w:val="affffb"/>
        <w:ind w:firstLine="420"/>
      </w:pPr>
      <w:bookmarkStart w:id="234" w:name="OLE_LINK1"/>
      <w:r>
        <w:rPr>
          <w:rFonts w:cs="Calibri" w:hint="eastAsia"/>
        </w:rPr>
        <w:t>[2]</w:t>
      </w:r>
      <w:r>
        <w:rPr>
          <w:rFonts w:cs="Calibri"/>
        </w:rPr>
        <w:t> </w:t>
      </w:r>
      <w:r>
        <w:rPr>
          <w:rFonts w:cs="Calibri" w:hint="eastAsia"/>
        </w:rPr>
        <w:t>GB/T 37228</w:t>
      </w:r>
      <w:bookmarkEnd w:id="234"/>
      <w:r>
        <w:rPr>
          <w:rFonts w:cs="Calibri"/>
        </w:rPr>
        <w:t> </w:t>
      </w:r>
      <w:r>
        <w:rPr>
          <w:rFonts w:hint="eastAsia"/>
        </w:rPr>
        <w:t>安全与韧性 应急管理 突发事件管理指南</w:t>
      </w:r>
    </w:p>
    <w:p w14:paraId="3241D04C" w14:textId="77777777" w:rsidR="00312C3B" w:rsidRDefault="00312C3B" w:rsidP="00312C3B">
      <w:pPr>
        <w:pStyle w:val="affffb"/>
        <w:ind w:firstLine="420"/>
      </w:pPr>
      <w:r>
        <w:rPr>
          <w:rFonts w:cs="Calibri" w:hint="eastAsia"/>
        </w:rPr>
        <w:t>[3]</w:t>
      </w:r>
      <w:r>
        <w:rPr>
          <w:rFonts w:cs="Calibri"/>
        </w:rPr>
        <w:t> </w:t>
      </w:r>
      <w:r>
        <w:rPr>
          <w:rFonts w:cs="Calibri" w:hint="eastAsia"/>
        </w:rPr>
        <w:t>GB/T 38707</w:t>
      </w:r>
      <w:r>
        <w:rPr>
          <w:rFonts w:cs="Calibri"/>
        </w:rPr>
        <w:t> </w:t>
      </w:r>
      <w:r>
        <w:rPr>
          <w:rFonts w:hint="eastAsia"/>
        </w:rPr>
        <w:t>城市轨道交通运营技术规范</w:t>
      </w:r>
    </w:p>
    <w:p w14:paraId="21E0B03B" w14:textId="77777777" w:rsidR="00312C3B" w:rsidRDefault="00312C3B" w:rsidP="00312C3B">
      <w:pPr>
        <w:pStyle w:val="affffb"/>
        <w:ind w:firstLine="420"/>
      </w:pPr>
      <w:r>
        <w:rPr>
          <w:rFonts w:cs="Calibri" w:hint="eastAsia"/>
        </w:rPr>
        <w:t>[4]</w:t>
      </w:r>
      <w:r>
        <w:rPr>
          <w:rFonts w:cs="Calibri"/>
        </w:rPr>
        <w:t> </w:t>
      </w:r>
      <w:r w:rsidRPr="00F02DE8">
        <w:rPr>
          <w:rFonts w:cs="Calibri" w:hint="eastAsia"/>
        </w:rPr>
        <w:t>第十四届全国人民代表大会常务委员会</w:t>
      </w:r>
      <w:r>
        <w:rPr>
          <w:rFonts w:hint="eastAsia"/>
        </w:rPr>
        <w:t>.中华人民共和国突发事件应对法.</w:t>
      </w:r>
      <w:r w:rsidRPr="00FF7BA3">
        <w:rPr>
          <w:rFonts w:hint="eastAsia"/>
        </w:rPr>
        <w:t>中华人民共和国主席令（第二十五号）</w:t>
      </w:r>
      <w:r>
        <w:rPr>
          <w:rFonts w:hint="eastAsia"/>
        </w:rPr>
        <w:t>.2024-06-28</w:t>
      </w:r>
    </w:p>
    <w:p w14:paraId="43D578E3" w14:textId="77777777" w:rsidR="00312C3B" w:rsidRDefault="00312C3B" w:rsidP="00312C3B">
      <w:pPr>
        <w:pStyle w:val="affffb"/>
        <w:ind w:firstLine="420"/>
      </w:pPr>
      <w:r>
        <w:rPr>
          <w:rFonts w:cs="Calibri" w:hint="eastAsia"/>
        </w:rPr>
        <w:t>[5]</w:t>
      </w:r>
      <w:r>
        <w:rPr>
          <w:rFonts w:cs="Calibri"/>
        </w:rPr>
        <w:t> </w:t>
      </w:r>
      <w:r w:rsidRPr="00F7399B">
        <w:rPr>
          <w:rFonts w:cs="Calibri" w:hint="eastAsia"/>
        </w:rPr>
        <w:t>第九届全国人民代表大会常务委员会</w:t>
      </w:r>
      <w:r>
        <w:rPr>
          <w:rFonts w:cs="Calibri" w:hint="eastAsia"/>
        </w:rPr>
        <w:t>.</w:t>
      </w:r>
      <w:r>
        <w:rPr>
          <w:rFonts w:hint="eastAsia"/>
        </w:rPr>
        <w:t>中华人民共和国安全生产法.</w:t>
      </w:r>
      <w:r w:rsidRPr="00F7399B">
        <w:rPr>
          <w:rFonts w:hint="eastAsia"/>
        </w:rPr>
        <w:t>中华人民共和国主席令（第八十八号）</w:t>
      </w:r>
      <w:r>
        <w:rPr>
          <w:rFonts w:hint="eastAsia"/>
        </w:rPr>
        <w:t>.</w:t>
      </w:r>
      <w:r w:rsidRPr="00D46484">
        <w:rPr>
          <w:rFonts w:hint="eastAsia"/>
        </w:rPr>
        <w:t>20</w:t>
      </w:r>
      <w:r>
        <w:rPr>
          <w:rFonts w:hint="eastAsia"/>
        </w:rPr>
        <w:t>21-06-10</w:t>
      </w:r>
    </w:p>
    <w:p w14:paraId="6F8B71CE" w14:textId="77777777" w:rsidR="00312C3B" w:rsidRDefault="00312C3B" w:rsidP="00312C3B">
      <w:pPr>
        <w:pStyle w:val="affffb"/>
        <w:ind w:firstLine="420"/>
      </w:pPr>
      <w:r>
        <w:rPr>
          <w:rFonts w:cs="Calibri" w:hint="eastAsia"/>
        </w:rPr>
        <w:t>[6]</w:t>
      </w:r>
      <w:r>
        <w:rPr>
          <w:rFonts w:cs="Calibri"/>
        </w:rPr>
        <w:t> </w:t>
      </w:r>
      <w:r w:rsidRPr="00D46484">
        <w:rPr>
          <w:rFonts w:hint="eastAsia"/>
        </w:rPr>
        <w:t>中华人民共和国</w:t>
      </w:r>
      <w:r w:rsidRPr="00D46484">
        <w:rPr>
          <w:rFonts w:cs="Calibri" w:hint="eastAsia"/>
        </w:rPr>
        <w:t>国务院</w:t>
      </w:r>
      <w:r>
        <w:rPr>
          <w:rFonts w:hint="eastAsia"/>
        </w:rPr>
        <w:t>.生产安全事故应急条例.</w:t>
      </w:r>
      <w:r w:rsidRPr="00D46484">
        <w:rPr>
          <w:rFonts w:hint="eastAsia"/>
        </w:rPr>
        <w:t>国务院令第708号</w:t>
      </w:r>
      <w:r>
        <w:rPr>
          <w:rFonts w:hint="eastAsia"/>
        </w:rPr>
        <w:t>.2019-02-17</w:t>
      </w:r>
    </w:p>
    <w:p w14:paraId="5399E7C4" w14:textId="77777777" w:rsidR="00312C3B" w:rsidRDefault="00312C3B" w:rsidP="00312C3B">
      <w:pPr>
        <w:pStyle w:val="affffb"/>
        <w:ind w:firstLine="420"/>
      </w:pPr>
      <w:r>
        <w:rPr>
          <w:rFonts w:cs="Calibri" w:hint="eastAsia"/>
        </w:rPr>
        <w:t>[7]</w:t>
      </w:r>
      <w:r>
        <w:rPr>
          <w:rFonts w:cs="Calibri"/>
        </w:rPr>
        <w:t> </w:t>
      </w:r>
      <w:r w:rsidRPr="00D46484">
        <w:rPr>
          <w:rFonts w:cs="Calibri" w:hint="eastAsia"/>
        </w:rPr>
        <w:t>中华人民共和国交通运输部</w:t>
      </w:r>
      <w:r>
        <w:rPr>
          <w:rFonts w:hint="eastAsia"/>
        </w:rPr>
        <w:t>.城市轨道交通运营管理规定.</w:t>
      </w:r>
      <w:r w:rsidRPr="00D3143B">
        <w:rPr>
          <w:rFonts w:hint="eastAsia"/>
        </w:rPr>
        <w:t>部令2018年第8号</w:t>
      </w:r>
      <w:r>
        <w:rPr>
          <w:rFonts w:hint="eastAsia"/>
        </w:rPr>
        <w:t>.</w:t>
      </w:r>
      <w:r w:rsidRPr="00D46484">
        <w:rPr>
          <w:rFonts w:hint="eastAsia"/>
        </w:rPr>
        <w:t>2018</w:t>
      </w:r>
      <w:r>
        <w:rPr>
          <w:rFonts w:hint="eastAsia"/>
        </w:rPr>
        <w:t>-0</w:t>
      </w:r>
      <w:r w:rsidRPr="00D46484">
        <w:rPr>
          <w:rFonts w:hint="eastAsia"/>
        </w:rPr>
        <w:t>5</w:t>
      </w:r>
      <w:r>
        <w:rPr>
          <w:rFonts w:hint="eastAsia"/>
        </w:rPr>
        <w:t>-</w:t>
      </w:r>
      <w:r w:rsidRPr="00D46484">
        <w:rPr>
          <w:rFonts w:hint="eastAsia"/>
        </w:rPr>
        <w:t>21</w:t>
      </w:r>
    </w:p>
    <w:p w14:paraId="525D34D3" w14:textId="77777777" w:rsidR="00312C3B" w:rsidRDefault="00312C3B" w:rsidP="00312C3B">
      <w:pPr>
        <w:pStyle w:val="affffb"/>
        <w:ind w:firstLine="420"/>
      </w:pPr>
      <w:r>
        <w:rPr>
          <w:rFonts w:cs="Calibri" w:hint="eastAsia"/>
        </w:rPr>
        <w:t>[8]</w:t>
      </w:r>
      <w:r>
        <w:rPr>
          <w:rFonts w:cs="Calibri"/>
        </w:rPr>
        <w:t> </w:t>
      </w:r>
      <w:r w:rsidRPr="00F7399B">
        <w:rPr>
          <w:rFonts w:cs="Calibri" w:hint="eastAsia"/>
        </w:rPr>
        <w:t>中华人民共和国交通运输部</w:t>
      </w:r>
      <w:r>
        <w:rPr>
          <w:rFonts w:hint="eastAsia"/>
        </w:rPr>
        <w:t>.城市轨道交通运营突发事件应急演练管理办法.交运规〔</w:t>
      </w:r>
      <w:r>
        <w:rPr>
          <w:rFonts w:cs="Calibri" w:hint="eastAsia"/>
        </w:rPr>
        <w:t>2024</w:t>
      </w:r>
      <w:r>
        <w:rPr>
          <w:rFonts w:hint="eastAsia"/>
        </w:rPr>
        <w:t>〕</w:t>
      </w:r>
      <w:r>
        <w:rPr>
          <w:rFonts w:cs="Calibri" w:hint="eastAsia"/>
        </w:rPr>
        <w:t>5</w:t>
      </w:r>
      <w:r>
        <w:rPr>
          <w:rFonts w:hint="eastAsia"/>
        </w:rPr>
        <w:t>号.2024-07-31</w:t>
      </w:r>
    </w:p>
    <w:p w14:paraId="5CC06EB3" w14:textId="77777777" w:rsidR="00312C3B" w:rsidRDefault="00312C3B" w:rsidP="00312C3B">
      <w:pPr>
        <w:pStyle w:val="affffb"/>
        <w:ind w:firstLine="420"/>
      </w:pPr>
      <w:r>
        <w:rPr>
          <w:rFonts w:cs="Calibri" w:hint="eastAsia"/>
        </w:rPr>
        <w:t>[9]</w:t>
      </w:r>
      <w:r>
        <w:rPr>
          <w:rFonts w:cs="Calibri"/>
        </w:rPr>
        <w:t> </w:t>
      </w:r>
      <w:r w:rsidRPr="00F7399B">
        <w:rPr>
          <w:rFonts w:hint="eastAsia"/>
        </w:rPr>
        <w:t>南宁市人民政府办公室</w:t>
      </w:r>
      <w:r>
        <w:rPr>
          <w:rFonts w:hint="eastAsia"/>
        </w:rPr>
        <w:t>.南宁市城市轨道交通运营突发事件应急预案.南府办〔</w:t>
      </w:r>
      <w:r>
        <w:rPr>
          <w:rFonts w:cs="Calibri" w:hint="eastAsia"/>
        </w:rPr>
        <w:t>2025</w:t>
      </w:r>
      <w:r>
        <w:rPr>
          <w:rFonts w:hint="eastAsia"/>
        </w:rPr>
        <w:t>〕</w:t>
      </w:r>
      <w:r>
        <w:rPr>
          <w:rFonts w:cs="Calibri" w:hint="eastAsia"/>
        </w:rPr>
        <w:t>6</w:t>
      </w:r>
      <w:r>
        <w:rPr>
          <w:rFonts w:hint="eastAsia"/>
        </w:rPr>
        <w:t>号.2025-05-21</w:t>
      </w:r>
    </w:p>
    <w:p w14:paraId="319EB400" w14:textId="1D99FAF3" w:rsidR="00312C3B" w:rsidRDefault="00312C3B" w:rsidP="00312C3B">
      <w:pPr>
        <w:pStyle w:val="affffb"/>
        <w:ind w:firstLineChars="0" w:firstLine="0"/>
        <w:jc w:val="center"/>
      </w:pPr>
      <w:bookmarkStart w:id="235" w:name="BookMark8"/>
      <w:bookmarkEnd w:id="230"/>
      <w:r>
        <w:drawing>
          <wp:inline distT="0" distB="0" distL="0" distR="0" wp14:anchorId="373CF00E" wp14:editId="25AB1AEF">
            <wp:extent cx="1485900" cy="317500"/>
            <wp:effectExtent l="0" t="0" r="0" b="6350"/>
            <wp:docPr id="1198940477" name="图片 1"/>
            <wp:cNvGraphicFramePr/>
            <a:graphic xmlns:a="http://schemas.openxmlformats.org/drawingml/2006/main">
              <a:graphicData uri="http://schemas.openxmlformats.org/drawingml/2006/picture">
                <pic:pic xmlns:pic="http://schemas.openxmlformats.org/drawingml/2006/picture">
                  <pic:nvPicPr>
                    <pic:cNvPr id="1198940477"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5"/>
    </w:p>
    <w:sectPr w:rsidR="00312C3B" w:rsidSect="00312C3B">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E448" w14:textId="77777777" w:rsidR="00E11241" w:rsidRDefault="00E11241" w:rsidP="00D86DB7">
      <w:r>
        <w:separator/>
      </w:r>
    </w:p>
    <w:p w14:paraId="77816303" w14:textId="77777777" w:rsidR="00E11241" w:rsidRDefault="00E11241"/>
    <w:p w14:paraId="39C06785" w14:textId="77777777" w:rsidR="00E11241" w:rsidRDefault="00E11241"/>
  </w:endnote>
  <w:endnote w:type="continuationSeparator" w:id="0">
    <w:p w14:paraId="112ED28D" w14:textId="77777777" w:rsidR="00E11241" w:rsidRDefault="00E11241" w:rsidP="00D86DB7">
      <w:r>
        <w:continuationSeparator/>
      </w:r>
    </w:p>
    <w:p w14:paraId="4C502358" w14:textId="77777777" w:rsidR="00E11241" w:rsidRDefault="00E11241"/>
    <w:p w14:paraId="3968C2AF" w14:textId="77777777" w:rsidR="00E11241" w:rsidRDefault="00E1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900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5BAE"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10A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87B4"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39AD" w14:textId="77777777" w:rsidR="00E11241" w:rsidRDefault="00E11241" w:rsidP="00D86DB7">
      <w:r>
        <w:separator/>
      </w:r>
    </w:p>
  </w:footnote>
  <w:footnote w:type="continuationSeparator" w:id="0">
    <w:p w14:paraId="3EC5A5A3" w14:textId="77777777" w:rsidR="00E11241" w:rsidRDefault="00E11241" w:rsidP="00D86DB7">
      <w:r>
        <w:continuationSeparator/>
      </w:r>
    </w:p>
    <w:p w14:paraId="3F703834" w14:textId="77777777" w:rsidR="00E11241" w:rsidRDefault="00E11241"/>
    <w:p w14:paraId="4F290280" w14:textId="77777777" w:rsidR="00E11241" w:rsidRDefault="00E11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7A03"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D4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A44F"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9972"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857F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D763" w14:textId="4206BBD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6863C7">
      <w:rPr>
        <w:rFonts w:hint="eastAsia"/>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OX4GU4NVOSVJx4hMezGmg8QcSyJgTB7UUDyDnW4mkI+Dih3YhjCngkt2v0ahn/kO7qZgDgrQcSygWpn71SlHw==" w:salt="POw2RfFmH5V3AIe/y4sw0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D3C"/>
    <w:rsid w:val="000303C3"/>
    <w:rsid w:val="000331D3"/>
    <w:rsid w:val="000346A5"/>
    <w:rsid w:val="000359C3"/>
    <w:rsid w:val="00035A7D"/>
    <w:rsid w:val="000365ED"/>
    <w:rsid w:val="0004249A"/>
    <w:rsid w:val="00043282"/>
    <w:rsid w:val="00044286"/>
    <w:rsid w:val="00047B4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7F5"/>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DE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5EB"/>
    <w:rsid w:val="00233D64"/>
    <w:rsid w:val="0023482A"/>
    <w:rsid w:val="002359CB"/>
    <w:rsid w:val="00241145"/>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C3B"/>
    <w:rsid w:val="00313B85"/>
    <w:rsid w:val="00317988"/>
    <w:rsid w:val="0032051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3C7"/>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06"/>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2DC"/>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D40"/>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2FA"/>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0B4"/>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36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241"/>
    <w:rsid w:val="00E11A85"/>
    <w:rsid w:val="00E12495"/>
    <w:rsid w:val="00E15CCD"/>
    <w:rsid w:val="00E202EF"/>
    <w:rsid w:val="00E210B5"/>
    <w:rsid w:val="00E2552F"/>
    <w:rsid w:val="00E3137A"/>
    <w:rsid w:val="00E31850"/>
    <w:rsid w:val="00E3238D"/>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506"/>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BA3"/>
  <w15:docId w15:val="{BD25CE35-43A9-4912-8570-13AC2EFE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BB51C7396444A9A4E9C38040A3457D"/>
        <w:category>
          <w:name w:val="常规"/>
          <w:gallery w:val="placeholder"/>
        </w:category>
        <w:types>
          <w:type w:val="bbPlcHdr"/>
        </w:types>
        <w:behaviors>
          <w:behavior w:val="content"/>
        </w:behaviors>
        <w:guid w:val="{15132671-3152-4E39-83A3-FF62D8FF4379}"/>
      </w:docPartPr>
      <w:docPartBody>
        <w:p w:rsidR="00F94F1E" w:rsidRDefault="00000000">
          <w:pPr>
            <w:pStyle w:val="1ABB51C7396444A9A4E9C38040A3457D"/>
            <w:rPr>
              <w:rFonts w:hint="eastAsia"/>
            </w:rPr>
          </w:pPr>
          <w:r w:rsidRPr="00751A05">
            <w:rPr>
              <w:rStyle w:val="a3"/>
              <w:rFonts w:hint="eastAsia"/>
            </w:rPr>
            <w:t>单击或点击此处输入文字。</w:t>
          </w:r>
        </w:p>
      </w:docPartBody>
    </w:docPart>
    <w:docPart>
      <w:docPartPr>
        <w:name w:val="AAE274C06000464EBCA403213D11876D"/>
        <w:category>
          <w:name w:val="常规"/>
          <w:gallery w:val="placeholder"/>
        </w:category>
        <w:types>
          <w:type w:val="bbPlcHdr"/>
        </w:types>
        <w:behaviors>
          <w:behavior w:val="content"/>
        </w:behaviors>
        <w:guid w:val="{D0E71467-52AD-488C-9D64-E4CC448DA8EA}"/>
      </w:docPartPr>
      <w:docPartBody>
        <w:p w:rsidR="00F94F1E" w:rsidRDefault="00000000">
          <w:pPr>
            <w:pStyle w:val="AAE274C06000464EBCA403213D11876D"/>
            <w:rPr>
              <w:rFonts w:hint="eastAsia"/>
            </w:rPr>
          </w:pPr>
          <w:r w:rsidRPr="00FB6243">
            <w:rPr>
              <w:rStyle w:val="a3"/>
              <w:rFonts w:hint="eastAsia"/>
            </w:rPr>
            <w:t>选择一项。</w:t>
          </w:r>
        </w:p>
      </w:docPartBody>
    </w:docPart>
    <w:docPart>
      <w:docPartPr>
        <w:name w:val="4E46679C4AAB4C4DB5674F5779A33164"/>
        <w:category>
          <w:name w:val="常规"/>
          <w:gallery w:val="placeholder"/>
        </w:category>
        <w:types>
          <w:type w:val="bbPlcHdr"/>
        </w:types>
        <w:behaviors>
          <w:behavior w:val="content"/>
        </w:behaviors>
        <w:guid w:val="{96CE1FB1-7C8E-4EC3-B2B9-6B2151BED3CD}"/>
      </w:docPartPr>
      <w:docPartBody>
        <w:p w:rsidR="00F94F1E" w:rsidRDefault="00000000">
          <w:pPr>
            <w:pStyle w:val="4E46679C4AAB4C4DB5674F5779A3316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53"/>
    <w:rsid w:val="00047B47"/>
    <w:rsid w:val="003B0740"/>
    <w:rsid w:val="007051C6"/>
    <w:rsid w:val="0081220F"/>
    <w:rsid w:val="008422DC"/>
    <w:rsid w:val="00AE00B4"/>
    <w:rsid w:val="00E34D53"/>
    <w:rsid w:val="00F9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ABB51C7396444A9A4E9C38040A3457D">
    <w:name w:val="1ABB51C7396444A9A4E9C38040A3457D"/>
    <w:pPr>
      <w:widowControl w:val="0"/>
    </w:pPr>
  </w:style>
  <w:style w:type="paragraph" w:customStyle="1" w:styleId="AAE274C06000464EBCA403213D11876D">
    <w:name w:val="AAE274C06000464EBCA403213D11876D"/>
    <w:pPr>
      <w:widowControl w:val="0"/>
    </w:pPr>
  </w:style>
  <w:style w:type="paragraph" w:customStyle="1" w:styleId="4E46679C4AAB4C4DB5674F5779A33164">
    <w:name w:val="4E46679C4AAB4C4DB5674F5779A3316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259</TotalTime>
  <Pages>14</Pages>
  <Words>1505</Words>
  <Characters>8581</Characters>
  <Application>Microsoft Office Word</Application>
  <DocSecurity>0</DocSecurity>
  <Lines>71</Lines>
  <Paragraphs>20</Paragraphs>
  <ScaleCrop>false</ScaleCrop>
  <Company>PCMI</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Run Forrest</dc:creator>
  <cp:keywords/>
  <dc:description>&lt;config cover="true" show_menu="true" version="1.0.0" doctype="SDKXY"&gt;_x000d_
&lt;/config&gt;</dc:description>
  <cp:lastModifiedBy>Administrator</cp:lastModifiedBy>
  <cp:revision>7</cp:revision>
  <cp:lastPrinted>2021-02-02T08:22:00Z</cp:lastPrinted>
  <dcterms:created xsi:type="dcterms:W3CDTF">2026-02-10T03:11:00Z</dcterms:created>
  <dcterms:modified xsi:type="dcterms:W3CDTF">2026-02-10T08:58:00Z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