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0"/>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50AEE" w14:paraId="4A1043F7" w14:textId="77777777">
        <w:tc>
          <w:tcPr>
            <w:tcW w:w="509" w:type="dxa"/>
          </w:tcPr>
          <w:p w14:paraId="78D90EAC" w14:textId="77777777" w:rsidR="00050AEE" w:rsidRDefault="00000000">
            <w:pPr>
              <w:pStyle w:val="affff8"/>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3A14C682" w14:textId="77777777" w:rsidR="00050AEE" w:rsidRDefault="00000000">
            <w:pPr>
              <w:pStyle w:val="affff8"/>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31.080.01</w:t>
            </w:r>
          </w:p>
        </w:tc>
      </w:tr>
      <w:tr w:rsidR="00050AEE" w14:paraId="377A9571" w14:textId="77777777">
        <w:tc>
          <w:tcPr>
            <w:tcW w:w="509" w:type="dxa"/>
          </w:tcPr>
          <w:p w14:paraId="6D0C334B" w14:textId="77777777" w:rsidR="00050AEE" w:rsidRDefault="00000000">
            <w:pPr>
              <w:pStyle w:val="affff8"/>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CCS</w:t>
            </w:r>
          </w:p>
        </w:tc>
        <w:tc>
          <w:tcPr>
            <w:tcW w:w="8855" w:type="dxa"/>
          </w:tcPr>
          <w:p w14:paraId="0818B8EA" w14:textId="77777777" w:rsidR="00050AEE" w:rsidRDefault="00000000">
            <w:pPr>
              <w:pStyle w:val="affff8"/>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 40</w:t>
            </w:r>
          </w:p>
        </w:tc>
      </w:tr>
    </w:tbl>
    <w:p w14:paraId="74C3DEDF" w14:textId="77777777" w:rsidR="00050AEE" w:rsidRDefault="00000000">
      <w:pPr>
        <w:pStyle w:val="afffff9"/>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194A1483" w14:textId="77777777" w:rsidR="00050AEE" w:rsidRDefault="00000000">
      <w:pPr>
        <w:pStyle w:val="affffffffffb"/>
        <w:framePr w:wrap="auto"/>
      </w:pPr>
      <w:r>
        <w:t>T/CASMES</w:t>
      </w:r>
      <w:r>
        <w:rPr>
          <w:rFonts w:hint="eastAsia"/>
        </w:rPr>
        <w:t xml:space="preserve"> </w:t>
      </w:r>
      <w:r>
        <w:t>XXX</w:t>
      </w:r>
      <w:r>
        <w:rPr>
          <w:rFonts w:hAnsi="黑体"/>
        </w:rPr>
        <w:t>—</w:t>
      </w:r>
      <w:r>
        <w:t>202</w:t>
      </w:r>
      <w:r>
        <w:rPr>
          <w:rFonts w:hint="eastAsia"/>
        </w:rPr>
        <w:t>5</w:t>
      </w:r>
    </w:p>
    <w:p w14:paraId="4A01B709" w14:textId="77777777" w:rsidR="00050AE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DE8328E" wp14:editId="3FE8423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ED7BF1E" w14:textId="77777777" w:rsidR="00050AEE" w:rsidRDefault="00050AEE">
      <w:pPr>
        <w:pStyle w:val="afffff9"/>
        <w:framePr w:w="9639" w:h="6976" w:hRule="exact" w:hSpace="0" w:vSpace="0" w:wrap="around" w:hAnchor="page" w:y="6408"/>
        <w:jc w:val="center"/>
        <w:rPr>
          <w:rFonts w:ascii="黑体" w:eastAsia="黑体" w:hAnsi="黑体" w:hint="eastAsia"/>
          <w:b w:val="0"/>
          <w:bCs w:val="0"/>
          <w:w w:val="100"/>
        </w:rPr>
      </w:pPr>
    </w:p>
    <w:p w14:paraId="75CBBC7C" w14:textId="77777777" w:rsidR="00050AEE" w:rsidRDefault="00000000">
      <w:pPr>
        <w:pStyle w:val="affffffffffd"/>
        <w:framePr w:h="6974" w:hRule="exact" w:wrap="around" w:x="1419" w:anchorLock="1"/>
        <w:rPr>
          <w:rFonts w:hint="eastAsia"/>
        </w:rPr>
      </w:pPr>
      <w:r>
        <w:rPr>
          <w:rFonts w:hint="eastAsia"/>
        </w:rPr>
        <w:t>固态微波源通用技术规范</w:t>
      </w:r>
    </w:p>
    <w:p w14:paraId="240AD20A" w14:textId="77777777" w:rsidR="00050AEE" w:rsidRDefault="00000000">
      <w:pPr>
        <w:pStyle w:val="affffffff1"/>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t>General technical</w:t>
      </w:r>
      <w:r>
        <w:rPr>
          <w:rFonts w:ascii="黑体" w:eastAsia="黑体" w:hAnsi="黑体" w:hint="eastAsia"/>
          <w:szCs w:val="28"/>
        </w:rPr>
        <w:t xml:space="preserve"> </w:t>
      </w:r>
      <w:r>
        <w:rPr>
          <w:rFonts w:ascii="黑体" w:eastAsia="黑体" w:hAnsi="黑体"/>
          <w:szCs w:val="28"/>
        </w:rPr>
        <w:t>specifications for</w:t>
      </w:r>
      <w:r>
        <w:rPr>
          <w:rFonts w:ascii="黑体" w:eastAsia="黑体" w:hAnsi="黑体" w:hint="eastAsia"/>
          <w:szCs w:val="28"/>
        </w:rPr>
        <w:t xml:space="preserve"> </w:t>
      </w:r>
      <w:r>
        <w:rPr>
          <w:rFonts w:ascii="黑体" w:eastAsia="黑体" w:hAnsi="黑体"/>
          <w:szCs w:val="28"/>
        </w:rPr>
        <w:t>solid-state microwave</w:t>
      </w:r>
      <w:r>
        <w:rPr>
          <w:rFonts w:ascii="黑体" w:eastAsia="黑体" w:hAnsi="黑体" w:hint="eastAsia"/>
          <w:szCs w:val="28"/>
        </w:rPr>
        <w:t xml:space="preserve"> </w:t>
      </w:r>
      <w:r>
        <w:rPr>
          <w:rFonts w:ascii="黑体" w:eastAsia="黑体" w:hAnsi="黑体"/>
          <w:szCs w:val="28"/>
        </w:rPr>
        <w:t>generator</w:t>
      </w:r>
    </w:p>
    <w:p w14:paraId="4E28A02D" w14:textId="77777777" w:rsidR="00050AEE" w:rsidRDefault="00050AEE">
      <w:pPr>
        <w:pStyle w:val="affffffff1"/>
        <w:framePr w:w="9639" w:h="6974" w:hRule="exact" w:wrap="around" w:vAnchor="page" w:hAnchor="page" w:x="1419" w:y="6408" w:anchorLock="1"/>
        <w:jc w:val="both"/>
        <w:textAlignment w:val="bottom"/>
        <w:rPr>
          <w:rFonts w:eastAsia="黑体"/>
          <w:szCs w:val="28"/>
        </w:rPr>
      </w:pPr>
    </w:p>
    <w:p w14:paraId="0795B053" w14:textId="77777777" w:rsidR="00050AEE" w:rsidRDefault="00050AEE">
      <w:pPr>
        <w:framePr w:w="9639" w:h="6974" w:hRule="exact" w:wrap="around" w:vAnchor="page" w:hAnchor="page" w:x="1419" w:y="6408" w:anchorLock="1"/>
        <w:spacing w:line="760" w:lineRule="exact"/>
        <w:ind w:left="-1418"/>
      </w:pPr>
    </w:p>
    <w:p w14:paraId="149A08B1" w14:textId="77777777" w:rsidR="00050AEE" w:rsidRDefault="00050AEE">
      <w:pPr>
        <w:pStyle w:val="affffffff1"/>
        <w:framePr w:w="9639" w:h="6974" w:hRule="exact" w:wrap="around" w:vAnchor="page" w:hAnchor="page" w:x="1419" w:y="6408" w:anchorLock="1"/>
        <w:textAlignment w:val="bottom"/>
        <w:rPr>
          <w:rFonts w:eastAsia="黑体"/>
          <w:szCs w:val="28"/>
        </w:rPr>
      </w:pPr>
    </w:p>
    <w:p w14:paraId="744C2C0A" w14:textId="77777777" w:rsidR="00050AEE" w:rsidRDefault="00050AEE">
      <w:pPr>
        <w:pStyle w:val="affffffff1"/>
        <w:framePr w:w="9639" w:h="6974" w:hRule="exact" w:wrap="around" w:vAnchor="page" w:hAnchor="page" w:x="1419" w:y="6408" w:anchorLock="1"/>
        <w:spacing w:before="180" w:line="240" w:lineRule="atLeast"/>
        <w:textAlignment w:val="bottom"/>
        <w:rPr>
          <w:sz w:val="21"/>
          <w:szCs w:val="28"/>
        </w:rPr>
      </w:pPr>
    </w:p>
    <w:p w14:paraId="29426F40" w14:textId="77777777" w:rsidR="00050AEE" w:rsidRDefault="00000000">
      <w:pPr>
        <w:pStyle w:val="affffffffff9"/>
        <w:framePr w:wrap="around" w:y="14176"/>
      </w:pPr>
      <w:r>
        <w:rPr>
          <w:rFonts w:ascii="黑体" w:hint="eastAsia"/>
        </w:rPr>
        <w:t>2025</w:t>
      </w:r>
      <w:r>
        <w:t xml:space="preserve"> </w:t>
      </w:r>
      <w:r>
        <w:rPr>
          <w:rFonts w:ascii="黑体"/>
        </w:rPr>
        <w:t>-</w:t>
      </w:r>
      <w:r>
        <w:rPr>
          <w:rFonts w:ascii="黑体" w:hint="eastAsia"/>
        </w:rPr>
        <w:t>XX</w:t>
      </w:r>
      <w:r>
        <w:t xml:space="preserve"> </w:t>
      </w:r>
      <w:r>
        <w:rPr>
          <w:rFonts w:ascii="黑体"/>
        </w:rPr>
        <w:t>-</w:t>
      </w:r>
      <w:r>
        <w:t xml:space="preserve"> </w:t>
      </w:r>
      <w:r>
        <w:rPr>
          <w:rFonts w:ascii="黑体" w:hint="eastAsia"/>
        </w:rPr>
        <w:t>XX</w:t>
      </w:r>
      <w:r>
        <w:rPr>
          <w:rFonts w:hint="eastAsia"/>
        </w:rPr>
        <w:t>发布</w:t>
      </w:r>
    </w:p>
    <w:p w14:paraId="74B2A836" w14:textId="77777777" w:rsidR="00050AEE" w:rsidRDefault="00000000">
      <w:pPr>
        <w:pStyle w:val="affffffffffa"/>
        <w:framePr w:wrap="around" w:y="14176"/>
      </w:pPr>
      <w:r>
        <w:rPr>
          <w:rFonts w:ascii="黑体" w:hint="eastAsia"/>
        </w:rPr>
        <w:t>2025</w:t>
      </w:r>
      <w:r>
        <w:t xml:space="preserve"> </w:t>
      </w:r>
      <w:r>
        <w:rPr>
          <w:rFonts w:ascii="黑体"/>
        </w:rPr>
        <w:t>-</w:t>
      </w:r>
      <w:r>
        <w:rPr>
          <w:rFonts w:ascii="黑体" w:hint="eastAsia"/>
        </w:rPr>
        <w:t>XX</w:t>
      </w:r>
      <w:r>
        <w:t xml:space="preserve"> </w:t>
      </w:r>
      <w:r>
        <w:rPr>
          <w:rFonts w:ascii="黑体"/>
        </w:rPr>
        <w:t>-</w:t>
      </w:r>
      <w:r>
        <w:t xml:space="preserve"> </w:t>
      </w:r>
      <w:r>
        <w:rPr>
          <w:rFonts w:ascii="黑体" w:hint="eastAsia"/>
        </w:rPr>
        <w:t>XX</w:t>
      </w:r>
      <w:r>
        <w:rPr>
          <w:rFonts w:hint="eastAsia"/>
        </w:rPr>
        <w:t>实施</w:t>
      </w:r>
    </w:p>
    <w:p w14:paraId="04EC2824" w14:textId="77777777" w:rsidR="00050AEE" w:rsidRDefault="00000000">
      <w:pPr>
        <w:pStyle w:val="afffffffff1"/>
        <w:framePr w:h="584" w:hRule="exact" w:hSpace="181" w:vSpace="181" w:wrap="around" w:y="15027"/>
        <w:rPr>
          <w:rFonts w:hAnsi="黑体" w:hint="eastAsia"/>
        </w:rPr>
      </w:pPr>
      <w:r>
        <w:rPr>
          <w:rFonts w:ascii="Times New Roman" w:hint="eastAsia"/>
          <w:w w:val="100"/>
          <w:sz w:val="28"/>
        </w:rPr>
        <w:t>中国中小企业协会</w:t>
      </w:r>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72CC9EC1" w14:textId="77777777" w:rsidR="00050AEE" w:rsidRDefault="00000000">
      <w:pPr>
        <w:rPr>
          <w:rFonts w:ascii="宋体" w:hAnsi="宋体" w:hint="eastAsia"/>
          <w:sz w:val="28"/>
          <w:szCs w:val="28"/>
        </w:rPr>
        <w:sectPr w:rsidR="00050AEE" w:rsidSect="00346FE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C40D62D" wp14:editId="6E655DE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C406406" w14:textId="77777777" w:rsidR="00346FEE" w:rsidRDefault="00346FEE" w:rsidP="00346FEE">
      <w:pPr>
        <w:pStyle w:val="afffffff3"/>
        <w:spacing w:after="468"/>
      </w:pPr>
      <w:bookmarkStart w:id="1" w:name="BookMark1"/>
      <w:bookmarkStart w:id="2" w:name="_Toc67047417"/>
      <w:bookmarkStart w:id="3" w:name="_Toc111033543"/>
      <w:bookmarkStart w:id="4" w:name="_Toc111033569"/>
      <w:bookmarkStart w:id="5" w:name="_Toc67053156"/>
      <w:bookmarkStart w:id="6" w:name="_Toc67079596"/>
      <w:bookmarkStart w:id="7" w:name="_Toc70518821"/>
      <w:bookmarkStart w:id="8" w:name="_Toc68869488"/>
      <w:bookmarkStart w:id="9" w:name="_Toc66981424"/>
      <w:bookmarkStart w:id="10" w:name="_Toc72853454"/>
      <w:bookmarkStart w:id="11" w:name="_Toc67069577"/>
      <w:bookmarkStart w:id="12" w:name="_Toc74150045"/>
      <w:bookmarkStart w:id="13" w:name="_Toc215759498"/>
      <w:bookmarkStart w:id="14" w:name="_Toc67071479"/>
      <w:bookmarkStart w:id="15" w:name="_Toc68870194"/>
      <w:bookmarkStart w:id="16" w:name="_Toc109647439"/>
      <w:bookmarkStart w:id="17" w:name="_Toc67082537"/>
      <w:bookmarkStart w:id="18" w:name="_Toc74142077"/>
      <w:bookmarkStart w:id="19" w:name="_Toc67305561"/>
      <w:bookmarkStart w:id="20" w:name="_Toc74226207"/>
      <w:bookmarkStart w:id="21" w:name="_Toc181023133"/>
      <w:bookmarkStart w:id="22" w:name="_Toc215767337"/>
      <w:bookmarkStart w:id="23" w:name="_Toc66899194"/>
      <w:bookmarkStart w:id="24" w:name="_Toc67044875"/>
      <w:bookmarkStart w:id="25" w:name="_Toc215826292"/>
      <w:bookmarkStart w:id="26" w:name="_Toc215771645"/>
      <w:bookmarkStart w:id="27" w:name="_Toc67066418"/>
      <w:bookmarkStart w:id="28" w:name="_Toc68855871"/>
      <w:bookmarkStart w:id="29" w:name="_Toc217290203"/>
      <w:r w:rsidRPr="00346FEE">
        <w:rPr>
          <w:rFonts w:hint="eastAsia"/>
          <w:spacing w:val="320"/>
        </w:rPr>
        <w:lastRenderedPageBreak/>
        <w:t>目</w:t>
      </w:r>
      <w:r>
        <w:rPr>
          <w:rFonts w:hint="eastAsia"/>
        </w:rPr>
        <w:t>次</w:t>
      </w:r>
    </w:p>
    <w:p w14:paraId="18AD631F" w14:textId="0E7791F4"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46FEE">
        <w:fldChar w:fldCharType="begin"/>
      </w:r>
      <w:r w:rsidRPr="00346FEE">
        <w:instrText xml:space="preserve"> TOC \o "1-1" \h </w:instrText>
      </w:r>
      <w:r w:rsidRPr="00346FEE">
        <w:fldChar w:fldCharType="separate"/>
      </w:r>
      <w:hyperlink w:anchor="_Toc217373698" w:history="1">
        <w:r w:rsidRPr="00346FEE">
          <w:rPr>
            <w:rStyle w:val="afffff4"/>
            <w:rFonts w:hint="eastAsia"/>
            <w:noProof/>
          </w:rPr>
          <w:t>前言</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_Toc217373698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II</w:t>
        </w:r>
        <w:r w:rsidRPr="00346FEE">
          <w:rPr>
            <w:rFonts w:hint="eastAsia"/>
            <w:noProof/>
          </w:rPr>
          <w:fldChar w:fldCharType="end"/>
        </w:r>
      </w:hyperlink>
    </w:p>
    <w:p w14:paraId="4EC064B8" w14:textId="17B16894"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373699" w:history="1">
        <w:r w:rsidRPr="00346FEE">
          <w:rPr>
            <w:rStyle w:val="afffff4"/>
            <w:rFonts w:hint="eastAsia"/>
            <w:noProof/>
          </w:rPr>
          <w:t>1</w:t>
        </w:r>
        <w:r>
          <w:rPr>
            <w:rStyle w:val="afffff4"/>
            <w:noProof/>
          </w:rPr>
          <w:t xml:space="preserve"> </w:t>
        </w:r>
        <w:r w:rsidRPr="00346FEE">
          <w:rPr>
            <w:rStyle w:val="afffff4"/>
            <w:rFonts w:hint="eastAsia"/>
            <w:noProof/>
          </w:rPr>
          <w:t xml:space="preserve"> 范围</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_Toc217373699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3</w:t>
        </w:r>
        <w:r w:rsidRPr="00346FEE">
          <w:rPr>
            <w:rFonts w:hint="eastAsia"/>
            <w:noProof/>
          </w:rPr>
          <w:fldChar w:fldCharType="end"/>
        </w:r>
      </w:hyperlink>
    </w:p>
    <w:p w14:paraId="45E4B31F" w14:textId="3B7DA6A1"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373700" w:history="1">
        <w:r w:rsidRPr="00346FEE">
          <w:rPr>
            <w:rStyle w:val="afffff4"/>
            <w:rFonts w:hint="eastAsia"/>
            <w:noProof/>
          </w:rPr>
          <w:t>2</w:t>
        </w:r>
        <w:r>
          <w:rPr>
            <w:rStyle w:val="afffff4"/>
            <w:noProof/>
          </w:rPr>
          <w:t xml:space="preserve"> </w:t>
        </w:r>
        <w:r w:rsidRPr="00346FEE">
          <w:rPr>
            <w:rStyle w:val="afffff4"/>
            <w:rFonts w:hint="eastAsia"/>
            <w:noProof/>
          </w:rPr>
          <w:t xml:space="preserve"> 规范性引用文件</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_Toc217373700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3</w:t>
        </w:r>
        <w:r w:rsidRPr="00346FEE">
          <w:rPr>
            <w:rFonts w:hint="eastAsia"/>
            <w:noProof/>
          </w:rPr>
          <w:fldChar w:fldCharType="end"/>
        </w:r>
      </w:hyperlink>
    </w:p>
    <w:p w14:paraId="71B882A7" w14:textId="680F84FF"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373701" w:history="1">
        <w:r w:rsidRPr="00346FEE">
          <w:rPr>
            <w:rStyle w:val="afffff4"/>
            <w:rFonts w:hint="eastAsia"/>
            <w:noProof/>
          </w:rPr>
          <w:t>3</w:t>
        </w:r>
        <w:r>
          <w:rPr>
            <w:rStyle w:val="afffff4"/>
            <w:noProof/>
          </w:rPr>
          <w:t xml:space="preserve"> </w:t>
        </w:r>
        <w:r w:rsidRPr="00346FEE">
          <w:rPr>
            <w:rStyle w:val="afffff4"/>
            <w:rFonts w:hint="eastAsia"/>
            <w:noProof/>
          </w:rPr>
          <w:t xml:space="preserve"> 术语和定义</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_Toc217373701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3</w:t>
        </w:r>
        <w:r w:rsidRPr="00346FEE">
          <w:rPr>
            <w:rFonts w:hint="eastAsia"/>
            <w:noProof/>
          </w:rPr>
          <w:fldChar w:fldCharType="end"/>
        </w:r>
      </w:hyperlink>
    </w:p>
    <w:p w14:paraId="4E792B11" w14:textId="360C098B"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373702" w:history="1">
        <w:r w:rsidRPr="00346FEE">
          <w:rPr>
            <w:rStyle w:val="afffff4"/>
            <w:rFonts w:hint="eastAsia"/>
            <w:noProof/>
          </w:rPr>
          <w:t>4</w:t>
        </w:r>
        <w:r>
          <w:rPr>
            <w:rStyle w:val="afffff4"/>
            <w:noProof/>
          </w:rPr>
          <w:t xml:space="preserve"> </w:t>
        </w:r>
        <w:r w:rsidRPr="00346FEE">
          <w:rPr>
            <w:rStyle w:val="afffff4"/>
            <w:rFonts w:hint="eastAsia"/>
            <w:noProof/>
          </w:rPr>
          <w:t xml:space="preserve"> 工作环境</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_Toc217373702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4</w:t>
        </w:r>
        <w:r w:rsidRPr="00346FEE">
          <w:rPr>
            <w:rFonts w:hint="eastAsia"/>
            <w:noProof/>
          </w:rPr>
          <w:fldChar w:fldCharType="end"/>
        </w:r>
      </w:hyperlink>
    </w:p>
    <w:p w14:paraId="19760252" w14:textId="1401C6A6"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373703" w:history="1">
        <w:r w:rsidRPr="00346FEE">
          <w:rPr>
            <w:rStyle w:val="afffff4"/>
            <w:rFonts w:hint="eastAsia"/>
            <w:noProof/>
          </w:rPr>
          <w:t>5</w:t>
        </w:r>
        <w:r>
          <w:rPr>
            <w:rStyle w:val="afffff4"/>
            <w:noProof/>
          </w:rPr>
          <w:t xml:space="preserve"> </w:t>
        </w:r>
        <w:r w:rsidRPr="00346FEE">
          <w:rPr>
            <w:rStyle w:val="afffff4"/>
            <w:rFonts w:hint="eastAsia"/>
            <w:noProof/>
          </w:rPr>
          <w:t xml:space="preserve"> 技术要求</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_Toc217373703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4</w:t>
        </w:r>
        <w:r w:rsidRPr="00346FEE">
          <w:rPr>
            <w:rFonts w:hint="eastAsia"/>
            <w:noProof/>
          </w:rPr>
          <w:fldChar w:fldCharType="end"/>
        </w:r>
      </w:hyperlink>
    </w:p>
    <w:p w14:paraId="5F43C0C7" w14:textId="18FD8F98"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373704" w:history="1">
        <w:r w:rsidRPr="00346FEE">
          <w:rPr>
            <w:rStyle w:val="afffff4"/>
            <w:rFonts w:hint="eastAsia"/>
            <w:noProof/>
          </w:rPr>
          <w:t>6</w:t>
        </w:r>
        <w:r>
          <w:rPr>
            <w:rStyle w:val="afffff4"/>
            <w:noProof/>
          </w:rPr>
          <w:t xml:space="preserve"> </w:t>
        </w:r>
        <w:r w:rsidRPr="00346FEE">
          <w:rPr>
            <w:rStyle w:val="afffff4"/>
            <w:rFonts w:hint="eastAsia"/>
            <w:noProof/>
          </w:rPr>
          <w:t xml:space="preserve"> 试验方法</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_Toc217373704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5</w:t>
        </w:r>
        <w:r w:rsidRPr="00346FEE">
          <w:rPr>
            <w:rFonts w:hint="eastAsia"/>
            <w:noProof/>
          </w:rPr>
          <w:fldChar w:fldCharType="end"/>
        </w:r>
      </w:hyperlink>
    </w:p>
    <w:p w14:paraId="45478CF3" w14:textId="571B0698"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373705" w:history="1">
        <w:r w:rsidRPr="00346FEE">
          <w:rPr>
            <w:rStyle w:val="afffff4"/>
            <w:rFonts w:hint="eastAsia"/>
            <w:noProof/>
          </w:rPr>
          <w:t>7</w:t>
        </w:r>
        <w:r>
          <w:rPr>
            <w:rStyle w:val="afffff4"/>
            <w:noProof/>
          </w:rPr>
          <w:t xml:space="preserve"> </w:t>
        </w:r>
        <w:r w:rsidRPr="00346FEE">
          <w:rPr>
            <w:rStyle w:val="afffff4"/>
            <w:rFonts w:hint="eastAsia"/>
            <w:noProof/>
          </w:rPr>
          <w:t xml:space="preserve"> 检验规则</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_Toc217373705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9</w:t>
        </w:r>
        <w:r w:rsidRPr="00346FEE">
          <w:rPr>
            <w:rFonts w:hint="eastAsia"/>
            <w:noProof/>
          </w:rPr>
          <w:fldChar w:fldCharType="end"/>
        </w:r>
      </w:hyperlink>
    </w:p>
    <w:p w14:paraId="64F72D60" w14:textId="77FCB8AF" w:rsidR="00346FEE" w:rsidRPr="00346FEE" w:rsidRDefault="00346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373706" w:history="1">
        <w:r w:rsidRPr="00346FEE">
          <w:rPr>
            <w:rStyle w:val="afffff4"/>
            <w:rFonts w:hint="eastAsia"/>
            <w:noProof/>
          </w:rPr>
          <w:t>8</w:t>
        </w:r>
        <w:r>
          <w:rPr>
            <w:rStyle w:val="afffff4"/>
            <w:noProof/>
          </w:rPr>
          <w:t xml:space="preserve"> </w:t>
        </w:r>
        <w:r w:rsidRPr="00346FEE">
          <w:rPr>
            <w:rStyle w:val="afffff4"/>
            <w:rFonts w:hint="eastAsia"/>
            <w:noProof/>
          </w:rPr>
          <w:t xml:space="preserve"> 标志、包装、运输和贮存</w:t>
        </w:r>
        <w:r w:rsidRPr="00346FEE">
          <w:rPr>
            <w:rFonts w:hint="eastAsia"/>
            <w:noProof/>
          </w:rPr>
          <w:tab/>
        </w:r>
        <w:r w:rsidRPr="00346FEE">
          <w:rPr>
            <w:rFonts w:hint="eastAsia"/>
            <w:noProof/>
          </w:rPr>
          <w:fldChar w:fldCharType="begin"/>
        </w:r>
        <w:r w:rsidRPr="00346FEE">
          <w:rPr>
            <w:rFonts w:hint="eastAsia"/>
            <w:noProof/>
          </w:rPr>
          <w:instrText xml:space="preserve"> </w:instrText>
        </w:r>
        <w:r w:rsidRPr="00346FEE">
          <w:rPr>
            <w:noProof/>
          </w:rPr>
          <w:instrText>PAGEREF _Toc217373706 \h</w:instrText>
        </w:r>
        <w:r w:rsidRPr="00346FEE">
          <w:rPr>
            <w:rFonts w:hint="eastAsia"/>
            <w:noProof/>
          </w:rPr>
          <w:instrText xml:space="preserve"> </w:instrText>
        </w:r>
        <w:r w:rsidRPr="00346FEE">
          <w:rPr>
            <w:rFonts w:hint="eastAsia"/>
            <w:noProof/>
          </w:rPr>
        </w:r>
        <w:r w:rsidRPr="00346FEE">
          <w:rPr>
            <w:rFonts w:hint="eastAsia"/>
            <w:noProof/>
          </w:rPr>
          <w:fldChar w:fldCharType="separate"/>
        </w:r>
        <w:r w:rsidRPr="00346FEE">
          <w:rPr>
            <w:noProof/>
          </w:rPr>
          <w:t>10</w:t>
        </w:r>
        <w:r w:rsidRPr="00346FEE">
          <w:rPr>
            <w:rFonts w:hint="eastAsia"/>
            <w:noProof/>
          </w:rPr>
          <w:fldChar w:fldCharType="end"/>
        </w:r>
      </w:hyperlink>
    </w:p>
    <w:p w14:paraId="275B468B" w14:textId="7994B9AD" w:rsidR="00346FEE" w:rsidRPr="00346FEE" w:rsidRDefault="00346FEE" w:rsidP="00346FEE">
      <w:pPr>
        <w:pStyle w:val="afffffff3"/>
        <w:spacing w:after="468"/>
        <w:sectPr w:rsidR="00346FEE" w:rsidRPr="00346FEE" w:rsidSect="00346FEE">
          <w:headerReference w:type="even" r:id="rId16"/>
          <w:headerReference w:type="default" r:id="rId17"/>
          <w:footerReference w:type="even" r:id="rId18"/>
          <w:footerReference w:type="default" r:id="rId19"/>
          <w:pgSz w:w="11906" w:h="16838"/>
          <w:pgMar w:top="1871" w:right="1134" w:bottom="1134" w:left="1134" w:header="1418" w:footer="1134" w:gutter="284"/>
          <w:pgNumType w:fmt="upperRoman" w:start="1"/>
          <w:cols w:space="425"/>
          <w:formProt w:val="0"/>
          <w:docGrid w:type="lines" w:linePitch="312"/>
        </w:sectPr>
      </w:pPr>
      <w:r w:rsidRPr="00346FEE">
        <w:fldChar w:fldCharType="end"/>
      </w:r>
    </w:p>
    <w:p w14:paraId="1B50C635" w14:textId="77777777" w:rsidR="00050AEE" w:rsidRDefault="00000000">
      <w:pPr>
        <w:pStyle w:val="a6"/>
        <w:spacing w:after="468"/>
      </w:pPr>
      <w:bookmarkStart w:id="30" w:name="_Toc217373698"/>
      <w:bookmarkStart w:id="31" w:name="BookMark2"/>
      <w:bookmarkEnd w:id="1"/>
      <w:r>
        <w:rPr>
          <w:spacing w:val="320"/>
        </w:rPr>
        <w:lastRenderedPageBreak/>
        <w:t>前</w:t>
      </w:r>
      <w: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4D09941" w14:textId="77777777" w:rsidR="00050AEE" w:rsidRDefault="00000000">
      <w:pPr>
        <w:pStyle w:val="afffffe"/>
        <w:ind w:firstLine="420"/>
      </w:pPr>
      <w:r>
        <w:rPr>
          <w:rFonts w:hint="eastAsia"/>
        </w:rPr>
        <w:t>本文件按照GB/T 1.1—2020《标准化工作导则  第1部分：标准化文件的结构和起草规则》的规定起草。</w:t>
      </w:r>
    </w:p>
    <w:p w14:paraId="5193F65A" w14:textId="77777777" w:rsidR="00050AEE" w:rsidRDefault="00000000">
      <w:pPr>
        <w:pStyle w:val="afffffe"/>
        <w:ind w:firstLine="420"/>
      </w:pPr>
      <w:r>
        <w:rPr>
          <w:rFonts w:hint="eastAsia"/>
        </w:rPr>
        <w:t>请注意本文件的某些内容可能涉及专利。本文件的发布机构不承担识别专利的责任。</w:t>
      </w:r>
    </w:p>
    <w:p w14:paraId="345ECD30" w14:textId="77777777" w:rsidR="00050AEE" w:rsidRDefault="00000000">
      <w:pPr>
        <w:pStyle w:val="afffffe"/>
        <w:ind w:firstLine="420"/>
      </w:pPr>
      <w:r>
        <w:rPr>
          <w:rFonts w:hint="eastAsia"/>
        </w:rPr>
        <w:t>本文件由济南晶芯半导体有限公司提出。</w:t>
      </w:r>
    </w:p>
    <w:p w14:paraId="33F272E5" w14:textId="77777777" w:rsidR="00050AEE" w:rsidRDefault="00000000">
      <w:pPr>
        <w:pStyle w:val="afffffe"/>
        <w:ind w:firstLine="420"/>
      </w:pPr>
      <w:r>
        <w:rPr>
          <w:rFonts w:hint="eastAsia"/>
        </w:rPr>
        <w:t>本文件由中国中小企业协会归口。</w:t>
      </w:r>
    </w:p>
    <w:p w14:paraId="772E8777" w14:textId="77777777" w:rsidR="00050AEE" w:rsidRDefault="00000000">
      <w:pPr>
        <w:pStyle w:val="afffffe"/>
        <w:ind w:firstLine="420"/>
      </w:pPr>
      <w:r>
        <w:rPr>
          <w:rFonts w:hint="eastAsia"/>
        </w:rPr>
        <w:t>本文件起草单位：济南晶芯半导体有限公司、XXX、XXX。</w:t>
      </w:r>
    </w:p>
    <w:p w14:paraId="4F0FDCFC" w14:textId="77777777" w:rsidR="00050AEE" w:rsidRDefault="00000000">
      <w:pPr>
        <w:pStyle w:val="afffffe"/>
        <w:ind w:firstLine="420"/>
      </w:pPr>
      <w:r>
        <w:rPr>
          <w:rFonts w:hint="eastAsia"/>
        </w:rPr>
        <w:t>本文件主要起草人：XXX、XXX、XXX。</w:t>
      </w:r>
    </w:p>
    <w:p w14:paraId="2E9D9A05" w14:textId="77777777" w:rsidR="00050AEE" w:rsidRDefault="00050AEE">
      <w:pPr>
        <w:pStyle w:val="afffffe"/>
        <w:ind w:firstLine="420"/>
        <w:sectPr w:rsidR="00050AEE" w:rsidSect="00346FEE">
          <w:headerReference w:type="even" r:id="rId20"/>
          <w:headerReference w:type="default" r:id="rId21"/>
          <w:footerReference w:type="even" r:id="rId22"/>
          <w:footerReference w:type="default" r:id="rId23"/>
          <w:pgSz w:w="11906" w:h="16838"/>
          <w:pgMar w:top="1871" w:right="1134" w:bottom="1134" w:left="1134" w:header="1418" w:footer="1134" w:gutter="284"/>
          <w:pgNumType w:fmt="upperRoman"/>
          <w:cols w:space="425"/>
          <w:formProt w:val="0"/>
          <w:docGrid w:type="lines" w:linePitch="312"/>
        </w:sectPr>
      </w:pPr>
    </w:p>
    <w:p w14:paraId="6F2A8FEC" w14:textId="77777777" w:rsidR="00050AEE" w:rsidRDefault="00050AEE">
      <w:pPr>
        <w:spacing w:line="20" w:lineRule="exact"/>
        <w:jc w:val="center"/>
        <w:rPr>
          <w:rFonts w:ascii="黑体" w:eastAsia="黑体" w:hAnsi="黑体" w:hint="eastAsia"/>
          <w:sz w:val="32"/>
          <w:szCs w:val="32"/>
        </w:rPr>
      </w:pPr>
      <w:bookmarkStart w:id="32" w:name="BookMark4"/>
      <w:bookmarkEnd w:id="31"/>
    </w:p>
    <w:p w14:paraId="4EE05655" w14:textId="77777777" w:rsidR="00050AEE" w:rsidRDefault="00050AEE">
      <w:pPr>
        <w:spacing w:line="20" w:lineRule="exact"/>
        <w:jc w:val="center"/>
        <w:rPr>
          <w:rFonts w:ascii="黑体" w:eastAsia="黑体" w:hAnsi="黑体" w:hint="eastAsia"/>
          <w:sz w:val="32"/>
          <w:szCs w:val="32"/>
        </w:rPr>
      </w:pPr>
    </w:p>
    <w:bookmarkStart w:id="33" w:name="NEW_STAND_NAME" w:displacedByCustomXml="next"/>
    <w:sdt>
      <w:sdtPr>
        <w:tag w:val="NEW_STAND_NAME"/>
        <w:id w:val="595910757"/>
        <w:lock w:val="sdtLocked"/>
        <w:placeholder>
          <w:docPart w:val="88D0A9E6ED8E41A5BC258D89F7A9C41B"/>
        </w:placeholder>
      </w:sdtPr>
      <w:sdtContent>
        <w:p w14:paraId="0F5CCFA0" w14:textId="77777777" w:rsidR="00050AEE" w:rsidRDefault="00000000">
          <w:pPr>
            <w:pStyle w:val="affffffffff1"/>
            <w:spacing w:beforeLines="100" w:before="312" w:afterLines="220" w:after="686"/>
            <w:rPr>
              <w:rFonts w:hint="eastAsia"/>
            </w:rPr>
          </w:pPr>
          <w:r>
            <w:rPr>
              <w:rFonts w:hint="eastAsia"/>
            </w:rPr>
            <w:t>固态微波源通用技术规范</w:t>
          </w:r>
        </w:p>
      </w:sdtContent>
    </w:sdt>
    <w:p w14:paraId="7695F14F" w14:textId="77777777" w:rsidR="00050AEE" w:rsidRDefault="00000000">
      <w:pPr>
        <w:pStyle w:val="afff2"/>
        <w:spacing w:before="312" w:after="312"/>
      </w:pPr>
      <w:bookmarkStart w:id="34" w:name="_Toc67066419"/>
      <w:bookmarkStart w:id="35" w:name="_Toc17233333"/>
      <w:bookmarkStart w:id="36" w:name="_Toc66899195"/>
      <w:bookmarkStart w:id="37" w:name="_Toc66981425"/>
      <w:bookmarkStart w:id="38" w:name="_Toc72853455"/>
      <w:bookmarkStart w:id="39" w:name="_Toc74142078"/>
      <w:bookmarkStart w:id="40" w:name="_Toc26986771"/>
      <w:bookmarkStart w:id="41" w:name="_Toc26718930"/>
      <w:bookmarkStart w:id="42" w:name="_Toc67079597"/>
      <w:bookmarkStart w:id="43" w:name="_Toc67053157"/>
      <w:bookmarkStart w:id="44" w:name="_Toc67305562"/>
      <w:bookmarkStart w:id="45" w:name="_Toc67082538"/>
      <w:bookmarkStart w:id="46" w:name="_Toc111033570"/>
      <w:bookmarkStart w:id="47" w:name="_Toc215771646"/>
      <w:bookmarkStart w:id="48" w:name="_Toc74150046"/>
      <w:bookmarkStart w:id="49" w:name="_Toc215759499"/>
      <w:bookmarkStart w:id="50" w:name="_Toc111033544"/>
      <w:bookmarkStart w:id="51" w:name="_Toc17233325"/>
      <w:bookmarkStart w:id="52" w:name="_Toc215767338"/>
      <w:bookmarkStart w:id="53" w:name="_Toc70518822"/>
      <w:bookmarkStart w:id="54" w:name="_Toc74226208"/>
      <w:bookmarkStart w:id="55" w:name="_Toc26986530"/>
      <w:bookmarkStart w:id="56" w:name="_Toc67047418"/>
      <w:bookmarkStart w:id="57" w:name="_Toc67044876"/>
      <w:bookmarkStart w:id="58" w:name="_Toc68855872"/>
      <w:bookmarkStart w:id="59" w:name="_Toc26648465"/>
      <w:bookmarkStart w:id="60" w:name="_Toc68870195"/>
      <w:bookmarkStart w:id="61" w:name="_Toc24884211"/>
      <w:bookmarkStart w:id="62" w:name="_Toc68869489"/>
      <w:bookmarkStart w:id="63" w:name="_Toc67069578"/>
      <w:bookmarkStart w:id="64" w:name="_Toc181023134"/>
      <w:bookmarkStart w:id="65" w:name="_Toc67071480"/>
      <w:bookmarkStart w:id="66" w:name="_Toc215826293"/>
      <w:bookmarkStart w:id="67" w:name="_Toc109647440"/>
      <w:bookmarkStart w:id="68" w:name="_Toc24884218"/>
      <w:bookmarkStart w:id="69" w:name="_Toc217290204"/>
      <w:bookmarkStart w:id="70" w:name="_Toc217373699"/>
      <w:bookmarkEnd w:id="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15748C6" w14:textId="77777777" w:rsidR="00050AEE" w:rsidRDefault="00000000">
      <w:pPr>
        <w:pStyle w:val="afffffe"/>
        <w:ind w:firstLine="420"/>
      </w:pPr>
      <w:bookmarkStart w:id="71" w:name="_Toc17233326"/>
      <w:bookmarkStart w:id="72" w:name="_Toc26648466"/>
      <w:bookmarkStart w:id="73" w:name="_Toc17233334"/>
      <w:bookmarkStart w:id="74" w:name="_Toc24884212"/>
      <w:bookmarkStart w:id="75" w:name="_Toc24884219"/>
      <w:r>
        <w:rPr>
          <w:rFonts w:hint="eastAsia"/>
        </w:rPr>
        <w:t>本文件规定了固态微波源的工作环境、技术要求、试验方法、检验规则、标志、包装、运输和贮存。</w:t>
      </w:r>
    </w:p>
    <w:p w14:paraId="3C8FD57B" w14:textId="77777777" w:rsidR="00050AEE" w:rsidRDefault="00000000">
      <w:pPr>
        <w:pStyle w:val="afffffe"/>
        <w:ind w:firstLine="420"/>
      </w:pPr>
      <w:r>
        <w:rPr>
          <w:rFonts w:hint="eastAsia"/>
        </w:rPr>
        <w:t>本文件适用于工作频率为</w:t>
      </w:r>
      <w:r>
        <w:t>2.4</w:t>
      </w:r>
      <w:r>
        <w:rPr>
          <w:rFonts w:hint="eastAsia"/>
        </w:rPr>
        <w:t xml:space="preserve"> </w:t>
      </w:r>
      <w:r>
        <w:t>GHz</w:t>
      </w:r>
      <w:r>
        <w:rPr>
          <w:rFonts w:hint="eastAsia"/>
        </w:rPr>
        <w:t>～</w:t>
      </w:r>
      <w:r>
        <w:t>2.5</w:t>
      </w:r>
      <w:r>
        <w:rPr>
          <w:rFonts w:hint="eastAsia"/>
        </w:rPr>
        <w:t xml:space="preserve"> </w:t>
      </w:r>
      <w:r>
        <w:t>GHz</w:t>
      </w:r>
      <w:r>
        <w:rPr>
          <w:rFonts w:hint="eastAsia"/>
        </w:rPr>
        <w:t>和</w:t>
      </w:r>
      <w:r>
        <w:t>5.725</w:t>
      </w:r>
      <w:r>
        <w:rPr>
          <w:rFonts w:hint="eastAsia"/>
        </w:rPr>
        <w:t xml:space="preserve"> </w:t>
      </w:r>
      <w:r>
        <w:t>GHz</w:t>
      </w:r>
      <w:r>
        <w:rPr>
          <w:rFonts w:hint="eastAsia"/>
        </w:rPr>
        <w:t>～</w:t>
      </w:r>
      <w:r>
        <w:t>5.875</w:t>
      </w:r>
      <w:r>
        <w:rPr>
          <w:rFonts w:hint="eastAsia"/>
        </w:rPr>
        <w:t xml:space="preserve"> </w:t>
      </w:r>
      <w:r>
        <w:t>GHz</w:t>
      </w:r>
      <w:r>
        <w:rPr>
          <w:rFonts w:hint="eastAsia"/>
        </w:rPr>
        <w:t>的固态微波源。</w:t>
      </w:r>
    </w:p>
    <w:p w14:paraId="74FDABC4" w14:textId="77777777" w:rsidR="00050AEE" w:rsidRDefault="00000000">
      <w:pPr>
        <w:pStyle w:val="afff2"/>
        <w:spacing w:before="312" w:after="312"/>
      </w:pPr>
      <w:bookmarkStart w:id="76" w:name="_Toc26718931"/>
      <w:bookmarkStart w:id="77" w:name="_Toc111033571"/>
      <w:bookmarkStart w:id="78" w:name="_Toc67071481"/>
      <w:bookmarkStart w:id="79" w:name="_Toc66899196"/>
      <w:bookmarkStart w:id="80" w:name="_Toc68869490"/>
      <w:bookmarkStart w:id="81" w:name="_Toc67047419"/>
      <w:bookmarkStart w:id="82" w:name="_Toc67069579"/>
      <w:bookmarkStart w:id="83" w:name="_Toc72853456"/>
      <w:bookmarkStart w:id="84" w:name="_Toc74150047"/>
      <w:bookmarkStart w:id="85" w:name="_Toc70518823"/>
      <w:bookmarkStart w:id="86" w:name="_Toc215759500"/>
      <w:bookmarkStart w:id="87" w:name="_Toc215771647"/>
      <w:bookmarkStart w:id="88" w:name="_Toc181023135"/>
      <w:bookmarkStart w:id="89" w:name="_Toc215826294"/>
      <w:bookmarkStart w:id="90" w:name="_Toc217290205"/>
      <w:bookmarkStart w:id="91" w:name="_Toc67044877"/>
      <w:bookmarkStart w:id="92" w:name="_Toc68870196"/>
      <w:bookmarkStart w:id="93" w:name="_Toc26986531"/>
      <w:bookmarkStart w:id="94" w:name="_Toc111033545"/>
      <w:bookmarkStart w:id="95" w:name="_Toc67079598"/>
      <w:bookmarkStart w:id="96" w:name="_Toc67066420"/>
      <w:bookmarkStart w:id="97" w:name="_Toc67082539"/>
      <w:bookmarkStart w:id="98" w:name="_Toc109647441"/>
      <w:bookmarkStart w:id="99" w:name="_Toc215767339"/>
      <w:bookmarkStart w:id="100" w:name="_Toc68855873"/>
      <w:bookmarkStart w:id="101" w:name="_Toc67305563"/>
      <w:bookmarkStart w:id="102" w:name="_Toc74226209"/>
      <w:bookmarkStart w:id="103" w:name="_Toc67053158"/>
      <w:bookmarkStart w:id="104" w:name="_Toc26986772"/>
      <w:bookmarkStart w:id="105" w:name="_Toc66981426"/>
      <w:bookmarkStart w:id="106" w:name="_Toc74142079"/>
      <w:bookmarkStart w:id="107" w:name="_Toc217373700"/>
      <w:r>
        <w:rPr>
          <w:rFonts w:hint="eastAsia"/>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2B38779" w14:textId="77777777" w:rsidR="00050AEE" w:rsidRDefault="00000000">
          <w:pPr>
            <w:pStyle w:val="af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60FDCD" w14:textId="77777777" w:rsidR="00050AEE" w:rsidRDefault="00000000">
      <w:pPr>
        <w:pStyle w:val="afffffe"/>
        <w:ind w:firstLine="420"/>
      </w:pPr>
      <w:bookmarkStart w:id="108" w:name="_Toc68870197"/>
      <w:bookmarkStart w:id="109" w:name="_Toc68855874"/>
      <w:bookmarkStart w:id="110" w:name="_Toc67082540"/>
      <w:bookmarkStart w:id="111" w:name="_Toc66981427"/>
      <w:bookmarkStart w:id="112" w:name="_Toc74142080"/>
      <w:bookmarkStart w:id="113" w:name="_Toc72853457"/>
      <w:bookmarkStart w:id="114" w:name="_Toc67079599"/>
      <w:bookmarkStart w:id="115" w:name="_Toc68869491"/>
      <w:bookmarkStart w:id="116" w:name="_Toc67053159"/>
      <w:bookmarkStart w:id="117" w:name="_Toc67047420"/>
      <w:bookmarkStart w:id="118" w:name="_Toc67069580"/>
      <w:bookmarkStart w:id="119" w:name="_Toc67305564"/>
      <w:bookmarkStart w:id="120" w:name="_Toc74150048"/>
      <w:bookmarkStart w:id="121" w:name="_Toc67066421"/>
      <w:bookmarkStart w:id="122" w:name="_Toc111033572"/>
      <w:bookmarkStart w:id="123" w:name="_Toc66899197"/>
      <w:bookmarkStart w:id="124" w:name="_Toc109647442"/>
      <w:bookmarkStart w:id="125" w:name="_Toc74226210"/>
      <w:bookmarkStart w:id="126" w:name="_Toc67071482"/>
      <w:bookmarkStart w:id="127" w:name="_Toc70518824"/>
      <w:bookmarkStart w:id="128" w:name="_Toc67044878"/>
      <w:bookmarkStart w:id="129" w:name="_Toc111033546"/>
      <w:r>
        <w:rPr>
          <w:rFonts w:hint="eastAsia"/>
        </w:rPr>
        <w:t>GB/T 191 包装储运图示标志</w:t>
      </w:r>
    </w:p>
    <w:p w14:paraId="2FF5A14D" w14:textId="77777777" w:rsidR="00050AEE" w:rsidRDefault="00000000">
      <w:pPr>
        <w:pStyle w:val="afffffe"/>
        <w:ind w:firstLine="420"/>
      </w:pPr>
      <w:r>
        <w:rPr>
          <w:rFonts w:hint="eastAsia"/>
        </w:rPr>
        <w:t>GB/T 2828.1-2012 计数抽样检验程序 第1部分：按接收质量限（AQL）检索的逐批检验抽样计划</w:t>
      </w:r>
    </w:p>
    <w:p w14:paraId="7D39DC50" w14:textId="77777777" w:rsidR="00050AEE" w:rsidRDefault="00000000">
      <w:pPr>
        <w:pStyle w:val="afffffe"/>
        <w:ind w:firstLine="420"/>
      </w:pPr>
      <w:r>
        <w:rPr>
          <w:rFonts w:hint="eastAsia"/>
        </w:rPr>
        <w:t>GB 5959.6 电热装置的安全 第6部分： 工业微波加热设备的安全规范</w:t>
      </w:r>
    </w:p>
    <w:p w14:paraId="2FC5E4FF" w14:textId="77777777" w:rsidR="00050AEE" w:rsidRDefault="00000000">
      <w:pPr>
        <w:pStyle w:val="afffffe"/>
        <w:ind w:firstLine="420"/>
      </w:pPr>
      <w:r>
        <w:rPr>
          <w:rFonts w:hint="eastAsia"/>
        </w:rPr>
        <w:t>GB/T 9969 工业产品使用说明书 总则</w:t>
      </w:r>
    </w:p>
    <w:p w14:paraId="55EECEE5" w14:textId="77777777" w:rsidR="00050AEE" w:rsidRDefault="00000000">
      <w:pPr>
        <w:pStyle w:val="afffffe"/>
        <w:ind w:firstLine="420"/>
      </w:pPr>
      <w:r>
        <w:rPr>
          <w:rFonts w:hint="eastAsia"/>
        </w:rPr>
        <w:t>GB/T 13306 标牌</w:t>
      </w:r>
    </w:p>
    <w:p w14:paraId="4584133D" w14:textId="77777777" w:rsidR="00050AEE" w:rsidRDefault="00000000">
      <w:pPr>
        <w:pStyle w:val="afffffe"/>
        <w:ind w:firstLine="420"/>
      </w:pPr>
      <w:r>
        <w:rPr>
          <w:rFonts w:hint="eastAsia"/>
        </w:rPr>
        <w:t>GB/T 13384 机电产品包装通用技术条件</w:t>
      </w:r>
    </w:p>
    <w:p w14:paraId="76E2E226" w14:textId="77777777" w:rsidR="00050AEE" w:rsidRDefault="00000000">
      <w:pPr>
        <w:pStyle w:val="afffffe"/>
        <w:ind w:firstLine="420"/>
      </w:pPr>
      <w:r>
        <w:rPr>
          <w:rFonts w:hint="eastAsia"/>
        </w:rPr>
        <w:t>GB/T 16895.21 低压电气装置 第4-41部分：安全防护 电击防护</w:t>
      </w:r>
    </w:p>
    <w:p w14:paraId="790AC795" w14:textId="77777777" w:rsidR="00050AEE" w:rsidRDefault="00000000">
      <w:pPr>
        <w:pStyle w:val="afffffe"/>
        <w:ind w:firstLine="420"/>
      </w:pPr>
      <w:r>
        <w:rPr>
          <w:rFonts w:hint="eastAsia"/>
        </w:rPr>
        <w:t>GB/T 30790.5 色漆和清漆 防护涂料体系对钢结构的防腐蚀保护 第5部分：防护涂料体系</w:t>
      </w:r>
    </w:p>
    <w:p w14:paraId="2D97A208" w14:textId="77777777" w:rsidR="00050AEE" w:rsidRDefault="00000000">
      <w:pPr>
        <w:pStyle w:val="afffffe"/>
        <w:ind w:firstLine="420"/>
      </w:pPr>
      <w:r>
        <w:rPr>
          <w:rFonts w:hint="eastAsia"/>
        </w:rPr>
        <w:t>GBZ 2.2-2007 工作场所有害因素职业接触限值 第2部分：物理因素</w:t>
      </w:r>
    </w:p>
    <w:p w14:paraId="2D2FCCF9" w14:textId="77777777" w:rsidR="00050AEE" w:rsidRDefault="00000000">
      <w:pPr>
        <w:pStyle w:val="afffffe"/>
        <w:ind w:firstLine="420"/>
      </w:pPr>
      <w:r>
        <w:rPr>
          <w:rFonts w:hint="eastAsia"/>
        </w:rPr>
        <w:t>GJB 899A 可靠性鉴定和验收试验</w:t>
      </w:r>
    </w:p>
    <w:p w14:paraId="1DD72B8D" w14:textId="77777777" w:rsidR="00050AEE" w:rsidRDefault="00000000">
      <w:pPr>
        <w:pStyle w:val="afffffe"/>
        <w:ind w:firstLine="420"/>
      </w:pPr>
      <w:r>
        <w:rPr>
          <w:rFonts w:hint="eastAsia"/>
        </w:rPr>
        <w:t>GJB 2650 微波元器件性能测试方法</w:t>
      </w:r>
    </w:p>
    <w:p w14:paraId="62AE7173" w14:textId="77777777" w:rsidR="00050AEE" w:rsidRDefault="00000000">
      <w:pPr>
        <w:pStyle w:val="afffffe"/>
        <w:ind w:firstLine="420"/>
      </w:pPr>
      <w:r>
        <w:rPr>
          <w:rFonts w:hint="eastAsia"/>
        </w:rPr>
        <w:t>GJB 5847-2006 射频和微波固态放大器通用规范</w:t>
      </w:r>
    </w:p>
    <w:p w14:paraId="59432F94" w14:textId="77777777" w:rsidR="00050AEE" w:rsidRDefault="00000000">
      <w:pPr>
        <w:pStyle w:val="afffffe"/>
        <w:ind w:firstLine="420"/>
      </w:pPr>
      <w:r>
        <w:rPr>
          <w:rFonts w:hint="eastAsia"/>
        </w:rPr>
        <w:t>YY 9706.102-2021 医用电气设备 第1-2部分：基本安全和基本性能的通用要求 并列标准：电磁兼容 要求和试验</w:t>
      </w:r>
    </w:p>
    <w:p w14:paraId="018522B3" w14:textId="77777777" w:rsidR="00050AEE" w:rsidRDefault="00000000">
      <w:pPr>
        <w:pStyle w:val="afff2"/>
        <w:spacing w:before="312" w:after="312"/>
      </w:pPr>
      <w:bookmarkStart w:id="130" w:name="_Toc215759501"/>
      <w:bookmarkStart w:id="131" w:name="_Toc215771648"/>
      <w:bookmarkStart w:id="132" w:name="_Toc215767340"/>
      <w:bookmarkStart w:id="133" w:name="_Toc215826295"/>
      <w:bookmarkStart w:id="134" w:name="_Toc181023136"/>
      <w:bookmarkStart w:id="135" w:name="_Toc217290206"/>
      <w:bookmarkStart w:id="136" w:name="_Toc217373701"/>
      <w:r>
        <w:rPr>
          <w:rFonts w:hint="eastAsia"/>
        </w:rPr>
        <w:t>术语和定义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bookmarkStart w:id="137" w:name="_Toc26986532"/>
    <w:bookmarkEnd w:id="137"/>
    <w:p w14:paraId="6B90F003" w14:textId="77777777" w:rsidR="00050AEE" w:rsidRDefault="00000000">
      <w:pPr>
        <w:pStyle w:val="afffffe"/>
        <w:tabs>
          <w:tab w:val="left" w:pos="3870"/>
        </w:tabs>
        <w:ind w:firstLine="420"/>
      </w:pPr>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rPr>
            <w:t>下列术语和定义适用于本文件。</w:t>
          </w:r>
        </w:sdtContent>
      </w:sdt>
      <w:r>
        <w:tab/>
      </w:r>
    </w:p>
    <w:p w14:paraId="32548BC4" w14:textId="77777777" w:rsidR="00050AEE" w:rsidRDefault="00050AEE">
      <w:pPr>
        <w:pStyle w:val="afffffffffffd"/>
        <w:ind w:left="420" w:hangingChars="200" w:hanging="420"/>
        <w:rPr>
          <w:rFonts w:ascii="黑体" w:eastAsia="黑体" w:hAnsi="黑体" w:hint="eastAsia"/>
        </w:rPr>
      </w:pPr>
    </w:p>
    <w:p w14:paraId="7082BA23" w14:textId="77777777" w:rsidR="00050AEE" w:rsidRDefault="00000000">
      <w:pPr>
        <w:pStyle w:val="afffffffffffd"/>
        <w:numPr>
          <w:ilvl w:val="0"/>
          <w:numId w:val="0"/>
        </w:numPr>
        <w:ind w:left="420"/>
        <w:rPr>
          <w:rFonts w:ascii="黑体" w:eastAsia="黑体" w:hAnsi="黑体" w:hint="eastAsia"/>
        </w:rPr>
      </w:pPr>
      <w:r>
        <w:rPr>
          <w:rFonts w:ascii="黑体" w:eastAsia="黑体" w:hAnsi="黑体" w:hint="eastAsia"/>
        </w:rPr>
        <w:t>微波 microwave</w:t>
      </w:r>
    </w:p>
    <w:p w14:paraId="622BCC0C" w14:textId="77777777" w:rsidR="00050AEE" w:rsidRDefault="00000000">
      <w:pPr>
        <w:pStyle w:val="afffffe"/>
        <w:ind w:firstLine="420"/>
      </w:pPr>
      <w:r>
        <w:rPr>
          <w:rFonts w:hint="eastAsia"/>
        </w:rPr>
        <w:t>频率在300 MHz～300 GHz，相应波长在1 m～1 mm范围内的电磁波。</w:t>
      </w:r>
    </w:p>
    <w:p w14:paraId="453FC199" w14:textId="77777777" w:rsidR="00050AEE" w:rsidRDefault="00000000">
      <w:pPr>
        <w:pStyle w:val="afffffe"/>
        <w:ind w:firstLine="360"/>
        <w:rPr>
          <w:sz w:val="18"/>
          <w:szCs w:val="18"/>
        </w:rPr>
      </w:pPr>
      <w:r>
        <w:rPr>
          <w:rFonts w:hint="eastAsia"/>
          <w:sz w:val="18"/>
          <w:szCs w:val="18"/>
        </w:rPr>
        <w:t>[来源：GBZ 2.2-2007，8.1.1]</w:t>
      </w:r>
    </w:p>
    <w:p w14:paraId="39F2F13C" w14:textId="77777777" w:rsidR="00050AEE" w:rsidRDefault="00000000">
      <w:pPr>
        <w:pStyle w:val="afffffffffffd"/>
        <w:ind w:left="420" w:hangingChars="200" w:hanging="420"/>
        <w:rPr>
          <w:rFonts w:ascii="黑体" w:eastAsia="黑体" w:hAnsi="黑体" w:hint="eastAsia"/>
        </w:rPr>
      </w:pPr>
      <w:r>
        <w:rPr>
          <w:rFonts w:ascii="黑体" w:eastAsia="黑体" w:hAnsi="黑体"/>
        </w:rPr>
        <w:br/>
      </w:r>
      <w:bookmarkStart w:id="138" w:name="OLE_LINK2"/>
      <w:r>
        <w:rPr>
          <w:rFonts w:ascii="黑体" w:eastAsia="黑体" w:hAnsi="黑体"/>
        </w:rPr>
        <w:t>固态微波源</w:t>
      </w:r>
      <w:bookmarkEnd w:id="138"/>
      <w:r>
        <w:rPr>
          <w:rFonts w:ascii="黑体" w:eastAsia="黑体" w:hAnsi="黑体"/>
        </w:rPr>
        <w:t xml:space="preserve"> solid-state microwave generator</w:t>
      </w:r>
    </w:p>
    <w:p w14:paraId="381D5ECB" w14:textId="77777777" w:rsidR="00050AEE" w:rsidRDefault="00000000">
      <w:pPr>
        <w:pStyle w:val="afffffe"/>
        <w:ind w:firstLine="420"/>
      </w:pPr>
      <w:r>
        <w:rPr>
          <w:rFonts w:hint="eastAsia"/>
        </w:rPr>
        <w:t>一种利用固态有源器件产生微波信号的装置</w:t>
      </w:r>
      <w:r>
        <w:t>。</w:t>
      </w:r>
    </w:p>
    <w:p w14:paraId="59CA5CF9" w14:textId="77777777" w:rsidR="00050AEE" w:rsidRDefault="00000000">
      <w:pPr>
        <w:pStyle w:val="afffffffffffd"/>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工作电压 </w:t>
      </w:r>
      <w:r>
        <w:rPr>
          <w:rFonts w:ascii="黑体" w:eastAsia="黑体" w:hAnsi="黑体"/>
        </w:rPr>
        <w:t>working voltage</w:t>
      </w:r>
    </w:p>
    <w:p w14:paraId="435DA462" w14:textId="7C8575DA" w:rsidR="00050AEE" w:rsidRDefault="00B21EA1">
      <w:pPr>
        <w:pStyle w:val="afffffe"/>
        <w:ind w:firstLine="420"/>
      </w:pPr>
      <w:r w:rsidRPr="00B21EA1">
        <w:rPr>
          <w:rFonts w:hint="eastAsia"/>
        </w:rPr>
        <w:t>使固态微波源所有内部电路和器件能够正常工作并满足各项技术指标所需的直流供电电压</w:t>
      </w:r>
      <w:r>
        <w:rPr>
          <w:rFonts w:hint="eastAsia"/>
        </w:rPr>
        <w:t>。</w:t>
      </w:r>
    </w:p>
    <w:p w14:paraId="7A781AF7" w14:textId="77777777" w:rsidR="00050AEE" w:rsidRDefault="00000000">
      <w:pPr>
        <w:pStyle w:val="afffffffffffd"/>
        <w:ind w:left="420" w:hangingChars="200" w:hanging="420"/>
        <w:rPr>
          <w:rFonts w:ascii="黑体" w:eastAsia="黑体" w:hAnsi="黑体" w:hint="eastAsia"/>
        </w:rPr>
      </w:pPr>
      <w:r>
        <w:rPr>
          <w:rFonts w:ascii="黑体" w:eastAsia="黑体" w:hAnsi="黑体"/>
        </w:rPr>
        <w:lastRenderedPageBreak/>
        <w:br/>
      </w:r>
      <w:r>
        <w:rPr>
          <w:rFonts w:ascii="黑体" w:eastAsia="黑体" w:hAnsi="黑体" w:hint="eastAsia"/>
        </w:rPr>
        <w:t>占空比 duty factor</w:t>
      </w:r>
    </w:p>
    <w:p w14:paraId="6CAF6DFD" w14:textId="77777777" w:rsidR="00050AEE" w:rsidRDefault="00000000">
      <w:pPr>
        <w:pStyle w:val="afffffe"/>
        <w:ind w:firstLine="420"/>
      </w:pPr>
      <w:r>
        <w:rPr>
          <w:rFonts w:hint="eastAsia"/>
        </w:rPr>
        <w:t>在间断、连续或短时工作制中，激励时间与整个周期时间之比。</w:t>
      </w:r>
    </w:p>
    <w:p w14:paraId="211B7148" w14:textId="77777777" w:rsidR="00050AEE" w:rsidRDefault="00000000">
      <w:pPr>
        <w:pStyle w:val="afffffffffffd"/>
        <w:ind w:left="420" w:hangingChars="200" w:hanging="420"/>
        <w:rPr>
          <w:rFonts w:ascii="黑体" w:eastAsia="黑体" w:hAnsi="黑体" w:hint="eastAsia"/>
        </w:rPr>
      </w:pPr>
      <w:r>
        <w:rPr>
          <w:rFonts w:ascii="黑体" w:eastAsia="黑体" w:hAnsi="黑体"/>
        </w:rPr>
        <w:br/>
      </w:r>
      <w:r>
        <w:rPr>
          <w:rFonts w:ascii="黑体" w:eastAsia="黑体" w:hAnsi="黑体" w:hint="eastAsia"/>
        </w:rPr>
        <w:t>电压驻波比 voltage standing wave ratio</w:t>
      </w:r>
    </w:p>
    <w:p w14:paraId="34D5A010" w14:textId="77777777" w:rsidR="00050AEE" w:rsidRDefault="00000000">
      <w:pPr>
        <w:pStyle w:val="afffffe"/>
        <w:ind w:firstLine="420"/>
      </w:pPr>
      <w:r>
        <w:rPr>
          <w:rFonts w:hint="eastAsia"/>
        </w:rPr>
        <w:t>在均匀无耗传输线上，电压振幅最大值与电压振幅最小值之比。输入端的电压驻波比即为输入电压驻波比，输出端的电压驻波比即为输出电压驻波比。</w:t>
      </w:r>
    </w:p>
    <w:p w14:paraId="026A558A" w14:textId="77777777" w:rsidR="00050AEE" w:rsidRDefault="00000000">
      <w:pPr>
        <w:pStyle w:val="afff2"/>
        <w:spacing w:before="312" w:after="312"/>
      </w:pPr>
      <w:bookmarkStart w:id="139" w:name="_Toc215826296"/>
      <w:bookmarkStart w:id="140" w:name="_Toc217290207"/>
      <w:bookmarkStart w:id="141" w:name="_Toc215759502"/>
      <w:bookmarkStart w:id="142" w:name="_Toc215767341"/>
      <w:bookmarkStart w:id="143" w:name="_Toc215771649"/>
      <w:bookmarkStart w:id="144" w:name="_Toc217373702"/>
      <w:r>
        <w:rPr>
          <w:rFonts w:hint="eastAsia"/>
        </w:rPr>
        <w:t>工作环境</w:t>
      </w:r>
      <w:bookmarkEnd w:id="139"/>
      <w:bookmarkEnd w:id="140"/>
      <w:bookmarkEnd w:id="141"/>
      <w:bookmarkEnd w:id="142"/>
      <w:bookmarkEnd w:id="143"/>
      <w:bookmarkEnd w:id="144"/>
    </w:p>
    <w:p w14:paraId="44604CCD" w14:textId="77777777" w:rsidR="00050AEE" w:rsidRDefault="00000000">
      <w:pPr>
        <w:pStyle w:val="afffffe"/>
        <w:ind w:firstLine="420"/>
      </w:pPr>
      <w:r>
        <w:rPr>
          <w:rFonts w:hint="eastAsia"/>
        </w:rPr>
        <w:t>固态微波源应能在下列条件下正常工作：</w:t>
      </w:r>
    </w:p>
    <w:p w14:paraId="3D6F1AC2" w14:textId="747663BB" w:rsidR="00050AEE" w:rsidRDefault="00000000">
      <w:pPr>
        <w:pStyle w:val="afb"/>
      </w:pPr>
      <w:r>
        <w:rPr>
          <w:rFonts w:hint="eastAsia"/>
        </w:rPr>
        <w:t>环境温度：</w:t>
      </w:r>
      <w:r w:rsidR="0043773F">
        <w:rPr>
          <w:rFonts w:hint="eastAsia"/>
        </w:rPr>
        <w:t>0</w:t>
      </w:r>
      <w:r>
        <w:rPr>
          <w:rFonts w:hint="eastAsia"/>
        </w:rPr>
        <w:t xml:space="preserve"> ℃～</w:t>
      </w:r>
      <w:r w:rsidR="0043773F">
        <w:rPr>
          <w:rFonts w:hint="eastAsia"/>
        </w:rPr>
        <w:t>40</w:t>
      </w:r>
      <w:r>
        <w:rPr>
          <w:rFonts w:hint="eastAsia"/>
        </w:rPr>
        <w:t xml:space="preserve"> ℃；</w:t>
      </w:r>
    </w:p>
    <w:p w14:paraId="6A625D7D" w14:textId="7F2CFEDF" w:rsidR="00050AEE" w:rsidRDefault="00000000">
      <w:pPr>
        <w:pStyle w:val="afb"/>
      </w:pPr>
      <w:r>
        <w:rPr>
          <w:rFonts w:hint="eastAsia"/>
        </w:rPr>
        <w:t>相对湿度：0%RH～</w:t>
      </w:r>
      <w:r w:rsidR="0043773F">
        <w:rPr>
          <w:rFonts w:hint="eastAsia"/>
        </w:rPr>
        <w:t>70</w:t>
      </w:r>
      <w:r>
        <w:t>%</w:t>
      </w:r>
      <w:r>
        <w:rPr>
          <w:rFonts w:hint="eastAsia"/>
        </w:rPr>
        <w:t>RH。</w:t>
      </w:r>
    </w:p>
    <w:p w14:paraId="5AA97C85" w14:textId="77777777" w:rsidR="00050AEE" w:rsidRDefault="00000000">
      <w:pPr>
        <w:pStyle w:val="afff2"/>
        <w:spacing w:before="312" w:after="312"/>
      </w:pPr>
      <w:bookmarkStart w:id="145" w:name="_Toc215771650"/>
      <w:bookmarkStart w:id="146" w:name="_Toc215759503"/>
      <w:bookmarkStart w:id="147" w:name="_Toc181023139"/>
      <w:bookmarkStart w:id="148" w:name="_Toc215767342"/>
      <w:bookmarkStart w:id="149" w:name="_Toc217290208"/>
      <w:bookmarkStart w:id="150" w:name="_Toc215826297"/>
      <w:bookmarkStart w:id="151" w:name="_Toc217373703"/>
      <w:r>
        <w:rPr>
          <w:rFonts w:hint="eastAsia"/>
        </w:rPr>
        <w:t>技术要求</w:t>
      </w:r>
      <w:bookmarkEnd w:id="145"/>
      <w:bookmarkEnd w:id="146"/>
      <w:bookmarkEnd w:id="147"/>
      <w:bookmarkEnd w:id="148"/>
      <w:bookmarkEnd w:id="149"/>
      <w:bookmarkEnd w:id="150"/>
      <w:bookmarkEnd w:id="151"/>
    </w:p>
    <w:p w14:paraId="331ADAAD" w14:textId="77777777" w:rsidR="00050AEE" w:rsidRDefault="00000000">
      <w:pPr>
        <w:pStyle w:val="afff3"/>
        <w:spacing w:before="156" w:after="156"/>
      </w:pPr>
      <w:r>
        <w:rPr>
          <w:rFonts w:hint="eastAsia"/>
        </w:rPr>
        <w:t>外观质量</w:t>
      </w:r>
    </w:p>
    <w:p w14:paraId="2843E8F4" w14:textId="77777777" w:rsidR="00050AEE" w:rsidRDefault="00000000">
      <w:pPr>
        <w:pStyle w:val="afffffe"/>
        <w:ind w:firstLine="420"/>
      </w:pPr>
      <w:r>
        <w:rPr>
          <w:rFonts w:hint="eastAsia"/>
        </w:rPr>
        <w:t>固态微波源外表面或涂漆层应色泽均匀一致、清洁、光滑、平整，无脱落、裂痕、凹陷、划伤、锈蚀等质量缺陷。</w:t>
      </w:r>
    </w:p>
    <w:p w14:paraId="504CA4C4" w14:textId="77777777" w:rsidR="00050AEE" w:rsidRDefault="00000000">
      <w:pPr>
        <w:pStyle w:val="afff3"/>
        <w:spacing w:before="156" w:after="156"/>
      </w:pPr>
      <w:r>
        <w:rPr>
          <w:rFonts w:hint="eastAsia"/>
        </w:rPr>
        <w:t>外形尺寸及允许偏差</w:t>
      </w:r>
    </w:p>
    <w:p w14:paraId="2759E206" w14:textId="77777777" w:rsidR="00050AEE" w:rsidRDefault="00000000">
      <w:pPr>
        <w:pStyle w:val="afffffe"/>
        <w:ind w:firstLine="420"/>
      </w:pPr>
      <w:r>
        <w:rPr>
          <w:rFonts w:hint="eastAsia"/>
        </w:rPr>
        <w:t>固态微波源外形尺寸应符合设计图纸的规定，允许偏差应不大于0.2 mm。</w:t>
      </w:r>
    </w:p>
    <w:p w14:paraId="3E40CC75" w14:textId="77777777" w:rsidR="00050AEE" w:rsidRDefault="00000000">
      <w:pPr>
        <w:pStyle w:val="afff3"/>
        <w:spacing w:before="156" w:after="156"/>
      </w:pPr>
      <w:r>
        <w:rPr>
          <w:rFonts w:hint="eastAsia"/>
        </w:rPr>
        <w:t>电性能</w:t>
      </w:r>
    </w:p>
    <w:p w14:paraId="56F07AE5" w14:textId="77777777" w:rsidR="00050AEE" w:rsidRDefault="00000000">
      <w:pPr>
        <w:pStyle w:val="afffffe"/>
        <w:ind w:firstLine="420"/>
      </w:pPr>
      <w:r>
        <w:rPr>
          <w:rFonts w:hint="eastAsia"/>
        </w:rPr>
        <w:t>固态微波源的电性能应符合表1的规定。</w:t>
      </w:r>
    </w:p>
    <w:p w14:paraId="62A78D96" w14:textId="77777777" w:rsidR="00050AEE" w:rsidRDefault="00000000">
      <w:pPr>
        <w:pStyle w:val="aff8"/>
        <w:spacing w:before="156" w:after="156"/>
      </w:pPr>
      <w:r>
        <w:rPr>
          <w:rFonts w:hint="eastAsia"/>
        </w:rPr>
        <w:t>电性能</w:t>
      </w:r>
    </w:p>
    <w:tbl>
      <w:tblPr>
        <w:tblStyle w:val="afff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1985"/>
        <w:gridCol w:w="2126"/>
        <w:gridCol w:w="2333"/>
        <w:gridCol w:w="2333"/>
      </w:tblGrid>
      <w:tr w:rsidR="00050AEE" w14:paraId="2C3986C7" w14:textId="77777777">
        <w:trPr>
          <w:tblHeader/>
          <w:jc w:val="center"/>
        </w:trPr>
        <w:tc>
          <w:tcPr>
            <w:tcW w:w="557" w:type="dxa"/>
            <w:vMerge w:val="restart"/>
            <w:tcBorders>
              <w:top w:val="single" w:sz="8" w:space="0" w:color="auto"/>
            </w:tcBorders>
            <w:vAlign w:val="center"/>
          </w:tcPr>
          <w:p w14:paraId="50EFB0FF" w14:textId="77777777" w:rsidR="00050AEE" w:rsidRDefault="00000000">
            <w:pPr>
              <w:pStyle w:val="affffffffff2"/>
            </w:pPr>
            <w:r>
              <w:rPr>
                <w:rFonts w:hint="eastAsia"/>
              </w:rPr>
              <w:t>序号</w:t>
            </w:r>
          </w:p>
        </w:tc>
        <w:tc>
          <w:tcPr>
            <w:tcW w:w="4111" w:type="dxa"/>
            <w:gridSpan w:val="2"/>
            <w:vMerge w:val="restart"/>
            <w:tcBorders>
              <w:top w:val="single" w:sz="8" w:space="0" w:color="auto"/>
            </w:tcBorders>
            <w:vAlign w:val="center"/>
          </w:tcPr>
          <w:p w14:paraId="166609FF" w14:textId="77777777" w:rsidR="00050AEE" w:rsidRDefault="00000000">
            <w:pPr>
              <w:pStyle w:val="affffffffff2"/>
            </w:pPr>
            <w:r>
              <w:rPr>
                <w:rFonts w:hint="eastAsia"/>
              </w:rPr>
              <w:t>项目</w:t>
            </w:r>
          </w:p>
        </w:tc>
        <w:tc>
          <w:tcPr>
            <w:tcW w:w="4666" w:type="dxa"/>
            <w:gridSpan w:val="2"/>
            <w:tcBorders>
              <w:top w:val="single" w:sz="8" w:space="0" w:color="auto"/>
              <w:bottom w:val="single" w:sz="8" w:space="0" w:color="auto"/>
            </w:tcBorders>
            <w:vAlign w:val="center"/>
          </w:tcPr>
          <w:p w14:paraId="639A2991" w14:textId="77777777" w:rsidR="00050AEE" w:rsidRDefault="00000000">
            <w:pPr>
              <w:pStyle w:val="affffffffff2"/>
            </w:pPr>
            <w:r>
              <w:rPr>
                <w:rFonts w:hint="eastAsia"/>
              </w:rPr>
              <w:t>工作频率</w:t>
            </w:r>
          </w:p>
        </w:tc>
      </w:tr>
      <w:tr w:rsidR="00050AEE" w14:paraId="2E3D8685" w14:textId="77777777">
        <w:trPr>
          <w:jc w:val="center"/>
        </w:trPr>
        <w:tc>
          <w:tcPr>
            <w:tcW w:w="557" w:type="dxa"/>
            <w:vMerge/>
            <w:tcBorders>
              <w:bottom w:val="single" w:sz="8" w:space="0" w:color="auto"/>
            </w:tcBorders>
            <w:vAlign w:val="center"/>
          </w:tcPr>
          <w:p w14:paraId="35F457BC" w14:textId="77777777" w:rsidR="00050AEE" w:rsidRDefault="00050AEE">
            <w:pPr>
              <w:pStyle w:val="affffffffff2"/>
            </w:pPr>
          </w:p>
        </w:tc>
        <w:tc>
          <w:tcPr>
            <w:tcW w:w="4111" w:type="dxa"/>
            <w:gridSpan w:val="2"/>
            <w:vMerge/>
            <w:tcBorders>
              <w:bottom w:val="single" w:sz="8" w:space="0" w:color="auto"/>
            </w:tcBorders>
            <w:vAlign w:val="center"/>
          </w:tcPr>
          <w:p w14:paraId="79D6A029" w14:textId="77777777" w:rsidR="00050AEE" w:rsidRDefault="00050AEE">
            <w:pPr>
              <w:pStyle w:val="affffffffff2"/>
            </w:pPr>
          </w:p>
        </w:tc>
        <w:tc>
          <w:tcPr>
            <w:tcW w:w="2333" w:type="dxa"/>
            <w:tcBorders>
              <w:top w:val="single" w:sz="8" w:space="0" w:color="auto"/>
              <w:bottom w:val="single" w:sz="8" w:space="0" w:color="auto"/>
            </w:tcBorders>
            <w:vAlign w:val="center"/>
          </w:tcPr>
          <w:p w14:paraId="39CB2F12" w14:textId="77777777" w:rsidR="00050AEE" w:rsidRDefault="00000000">
            <w:pPr>
              <w:pStyle w:val="affffffffff2"/>
            </w:pPr>
            <w:r>
              <w:t>2.4</w:t>
            </w:r>
            <w:r>
              <w:rPr>
                <w:rFonts w:hint="eastAsia"/>
              </w:rPr>
              <w:t xml:space="preserve"> </w:t>
            </w:r>
            <w:r>
              <w:t>GHz</w:t>
            </w:r>
            <w:r>
              <w:rPr>
                <w:rFonts w:hint="eastAsia"/>
              </w:rPr>
              <w:t>～</w:t>
            </w:r>
            <w:r>
              <w:t>2.5</w:t>
            </w:r>
            <w:r>
              <w:rPr>
                <w:rFonts w:hint="eastAsia"/>
              </w:rPr>
              <w:t xml:space="preserve"> </w:t>
            </w:r>
            <w:r>
              <w:t>GHz</w:t>
            </w:r>
          </w:p>
        </w:tc>
        <w:tc>
          <w:tcPr>
            <w:tcW w:w="2333" w:type="dxa"/>
            <w:tcBorders>
              <w:top w:val="single" w:sz="8" w:space="0" w:color="auto"/>
              <w:bottom w:val="single" w:sz="8" w:space="0" w:color="auto"/>
            </w:tcBorders>
            <w:vAlign w:val="center"/>
          </w:tcPr>
          <w:p w14:paraId="42D987DA" w14:textId="77777777" w:rsidR="00050AEE" w:rsidRDefault="00000000">
            <w:pPr>
              <w:pStyle w:val="affffffffff2"/>
            </w:pPr>
            <w:r>
              <w:t>5.725</w:t>
            </w:r>
            <w:r>
              <w:rPr>
                <w:rFonts w:hint="eastAsia"/>
              </w:rPr>
              <w:t xml:space="preserve"> </w:t>
            </w:r>
            <w:r>
              <w:t>GHz</w:t>
            </w:r>
            <w:r>
              <w:rPr>
                <w:rFonts w:hint="eastAsia"/>
              </w:rPr>
              <w:t>～</w:t>
            </w:r>
            <w:r>
              <w:t>5.875</w:t>
            </w:r>
            <w:r>
              <w:rPr>
                <w:rFonts w:hint="eastAsia"/>
              </w:rPr>
              <w:t xml:space="preserve"> </w:t>
            </w:r>
            <w:r>
              <w:t>GHz</w:t>
            </w:r>
          </w:p>
        </w:tc>
      </w:tr>
      <w:tr w:rsidR="00050AEE" w14:paraId="2683B838" w14:textId="77777777">
        <w:trPr>
          <w:jc w:val="center"/>
        </w:trPr>
        <w:tc>
          <w:tcPr>
            <w:tcW w:w="557" w:type="dxa"/>
            <w:tcBorders>
              <w:top w:val="single" w:sz="8" w:space="0" w:color="auto"/>
              <w:bottom w:val="single" w:sz="4" w:space="0" w:color="auto"/>
            </w:tcBorders>
            <w:vAlign w:val="center"/>
          </w:tcPr>
          <w:p w14:paraId="095E6B5F" w14:textId="77777777" w:rsidR="00050AEE" w:rsidRDefault="00000000">
            <w:pPr>
              <w:pStyle w:val="affffffffff2"/>
            </w:pPr>
            <w:r>
              <w:rPr>
                <w:rFonts w:hint="eastAsia"/>
              </w:rPr>
              <w:t>1</w:t>
            </w:r>
          </w:p>
        </w:tc>
        <w:tc>
          <w:tcPr>
            <w:tcW w:w="4111" w:type="dxa"/>
            <w:gridSpan w:val="2"/>
            <w:tcBorders>
              <w:top w:val="single" w:sz="8" w:space="0" w:color="auto"/>
              <w:bottom w:val="single" w:sz="4" w:space="0" w:color="auto"/>
            </w:tcBorders>
            <w:vAlign w:val="center"/>
          </w:tcPr>
          <w:p w14:paraId="0649C0D4" w14:textId="77777777" w:rsidR="00050AEE" w:rsidRDefault="00000000">
            <w:pPr>
              <w:pStyle w:val="affffffffff2"/>
            </w:pPr>
            <w:r>
              <w:rPr>
                <w:rFonts w:hint="eastAsia"/>
              </w:rPr>
              <w:t>输出功率/W</w:t>
            </w:r>
          </w:p>
        </w:tc>
        <w:tc>
          <w:tcPr>
            <w:tcW w:w="2333" w:type="dxa"/>
            <w:tcBorders>
              <w:top w:val="single" w:sz="8" w:space="0" w:color="auto"/>
              <w:bottom w:val="single" w:sz="4" w:space="0" w:color="auto"/>
            </w:tcBorders>
            <w:vAlign w:val="center"/>
          </w:tcPr>
          <w:p w14:paraId="56774A06" w14:textId="77777777" w:rsidR="00050AEE" w:rsidRDefault="00000000">
            <w:pPr>
              <w:pStyle w:val="affffffffff2"/>
            </w:pPr>
            <w:r>
              <w:rPr>
                <w:rFonts w:hint="eastAsia"/>
              </w:rPr>
              <w:t>250</w:t>
            </w:r>
          </w:p>
        </w:tc>
        <w:tc>
          <w:tcPr>
            <w:tcW w:w="2333" w:type="dxa"/>
            <w:tcBorders>
              <w:top w:val="single" w:sz="8" w:space="0" w:color="auto"/>
              <w:bottom w:val="single" w:sz="4" w:space="0" w:color="auto"/>
            </w:tcBorders>
            <w:vAlign w:val="center"/>
          </w:tcPr>
          <w:p w14:paraId="395FAD2F" w14:textId="77777777" w:rsidR="00050AEE" w:rsidRDefault="00000000">
            <w:pPr>
              <w:pStyle w:val="affffffffff2"/>
            </w:pPr>
            <w:r>
              <w:rPr>
                <w:rFonts w:hint="eastAsia"/>
              </w:rPr>
              <w:t>140</w:t>
            </w:r>
          </w:p>
        </w:tc>
      </w:tr>
      <w:tr w:rsidR="00050AEE" w14:paraId="457AC1BF" w14:textId="77777777">
        <w:trPr>
          <w:jc w:val="center"/>
        </w:trPr>
        <w:tc>
          <w:tcPr>
            <w:tcW w:w="557" w:type="dxa"/>
            <w:tcBorders>
              <w:top w:val="single" w:sz="4" w:space="0" w:color="auto"/>
            </w:tcBorders>
            <w:vAlign w:val="center"/>
          </w:tcPr>
          <w:p w14:paraId="263F1583" w14:textId="77777777" w:rsidR="00050AEE" w:rsidRDefault="00000000">
            <w:pPr>
              <w:pStyle w:val="affffffffff2"/>
            </w:pPr>
            <w:r>
              <w:rPr>
                <w:rFonts w:hint="eastAsia"/>
              </w:rPr>
              <w:t>2</w:t>
            </w:r>
          </w:p>
        </w:tc>
        <w:tc>
          <w:tcPr>
            <w:tcW w:w="4111" w:type="dxa"/>
            <w:gridSpan w:val="2"/>
            <w:tcBorders>
              <w:top w:val="single" w:sz="4" w:space="0" w:color="auto"/>
            </w:tcBorders>
            <w:vAlign w:val="center"/>
          </w:tcPr>
          <w:p w14:paraId="5D28FBE9" w14:textId="77777777" w:rsidR="00050AEE" w:rsidRDefault="00000000">
            <w:pPr>
              <w:pStyle w:val="affffffffff2"/>
            </w:pPr>
            <w:r>
              <w:rPr>
                <w:rFonts w:hint="eastAsia"/>
              </w:rPr>
              <w:t>工作电压/V</w:t>
            </w:r>
          </w:p>
        </w:tc>
        <w:tc>
          <w:tcPr>
            <w:tcW w:w="2333" w:type="dxa"/>
            <w:tcBorders>
              <w:top w:val="single" w:sz="4" w:space="0" w:color="auto"/>
            </w:tcBorders>
            <w:vAlign w:val="center"/>
          </w:tcPr>
          <w:p w14:paraId="0854F1C4" w14:textId="77777777" w:rsidR="00050AEE" w:rsidRDefault="00000000">
            <w:pPr>
              <w:pStyle w:val="affffffffff2"/>
            </w:pPr>
            <w:r>
              <w:rPr>
                <w:rFonts w:hint="eastAsia"/>
              </w:rPr>
              <w:t>48</w:t>
            </w:r>
          </w:p>
        </w:tc>
        <w:tc>
          <w:tcPr>
            <w:tcW w:w="2333" w:type="dxa"/>
            <w:tcBorders>
              <w:top w:val="single" w:sz="4" w:space="0" w:color="auto"/>
            </w:tcBorders>
            <w:vAlign w:val="center"/>
          </w:tcPr>
          <w:p w14:paraId="3DCB90B2" w14:textId="77777777" w:rsidR="00050AEE" w:rsidRDefault="00000000">
            <w:pPr>
              <w:pStyle w:val="affffffffff2"/>
            </w:pPr>
            <w:r>
              <w:rPr>
                <w:rFonts w:hint="eastAsia"/>
              </w:rPr>
              <w:t>28</w:t>
            </w:r>
          </w:p>
        </w:tc>
      </w:tr>
      <w:tr w:rsidR="00050AEE" w14:paraId="1BA2E180" w14:textId="77777777">
        <w:trPr>
          <w:jc w:val="center"/>
        </w:trPr>
        <w:tc>
          <w:tcPr>
            <w:tcW w:w="557" w:type="dxa"/>
            <w:vAlign w:val="center"/>
          </w:tcPr>
          <w:p w14:paraId="1167A85D" w14:textId="77777777" w:rsidR="00050AEE" w:rsidRDefault="00000000">
            <w:pPr>
              <w:pStyle w:val="affffffffff2"/>
            </w:pPr>
            <w:r>
              <w:rPr>
                <w:rFonts w:hint="eastAsia"/>
              </w:rPr>
              <w:t>3</w:t>
            </w:r>
          </w:p>
        </w:tc>
        <w:tc>
          <w:tcPr>
            <w:tcW w:w="4111" w:type="dxa"/>
            <w:gridSpan w:val="2"/>
            <w:vAlign w:val="center"/>
          </w:tcPr>
          <w:p w14:paraId="50B2A172" w14:textId="77777777" w:rsidR="00050AEE" w:rsidRDefault="00000000">
            <w:pPr>
              <w:pStyle w:val="affffffffff2"/>
            </w:pPr>
            <w:r>
              <w:rPr>
                <w:rFonts w:hint="eastAsia"/>
              </w:rPr>
              <w:t>输出功率精度/%</w:t>
            </w:r>
          </w:p>
        </w:tc>
        <w:tc>
          <w:tcPr>
            <w:tcW w:w="2333" w:type="dxa"/>
            <w:vAlign w:val="center"/>
          </w:tcPr>
          <w:p w14:paraId="6FE86BF3" w14:textId="77777777" w:rsidR="00050AEE" w:rsidRDefault="00000000">
            <w:pPr>
              <w:pStyle w:val="affffffffff2"/>
            </w:pPr>
            <w:r>
              <w:rPr>
                <w:rFonts w:hint="eastAsia"/>
              </w:rPr>
              <w:t>2.5</w:t>
            </w:r>
          </w:p>
        </w:tc>
        <w:tc>
          <w:tcPr>
            <w:tcW w:w="2333" w:type="dxa"/>
            <w:vAlign w:val="center"/>
          </w:tcPr>
          <w:p w14:paraId="42824BCD" w14:textId="77777777" w:rsidR="00050AEE" w:rsidRDefault="00000000">
            <w:pPr>
              <w:pStyle w:val="affffffffff2"/>
            </w:pPr>
            <w:r>
              <w:rPr>
                <w:rFonts w:hint="eastAsia"/>
              </w:rPr>
              <w:t>2.5</w:t>
            </w:r>
          </w:p>
        </w:tc>
      </w:tr>
      <w:tr w:rsidR="00050AEE" w14:paraId="2F7706DD" w14:textId="77777777">
        <w:trPr>
          <w:trHeight w:val="121"/>
          <w:jc w:val="center"/>
        </w:trPr>
        <w:tc>
          <w:tcPr>
            <w:tcW w:w="557" w:type="dxa"/>
            <w:vAlign w:val="center"/>
          </w:tcPr>
          <w:p w14:paraId="52B19FCD" w14:textId="77777777" w:rsidR="00050AEE" w:rsidRDefault="00000000">
            <w:pPr>
              <w:pStyle w:val="affffffffff2"/>
            </w:pPr>
            <w:r>
              <w:rPr>
                <w:rFonts w:hint="eastAsia"/>
              </w:rPr>
              <w:t>4</w:t>
            </w:r>
          </w:p>
        </w:tc>
        <w:tc>
          <w:tcPr>
            <w:tcW w:w="4111" w:type="dxa"/>
            <w:gridSpan w:val="2"/>
            <w:vAlign w:val="center"/>
          </w:tcPr>
          <w:p w14:paraId="034C4D13" w14:textId="77777777" w:rsidR="00050AEE" w:rsidRDefault="00000000">
            <w:pPr>
              <w:pStyle w:val="affffffffff2"/>
            </w:pPr>
            <w:r>
              <w:rPr>
                <w:rFonts w:hint="eastAsia"/>
              </w:rPr>
              <w:t>功率调节范围/W</w:t>
            </w:r>
          </w:p>
        </w:tc>
        <w:tc>
          <w:tcPr>
            <w:tcW w:w="2333" w:type="dxa"/>
            <w:vAlign w:val="center"/>
          </w:tcPr>
          <w:p w14:paraId="21357DF6" w14:textId="77777777" w:rsidR="00050AEE" w:rsidRDefault="00000000">
            <w:pPr>
              <w:pStyle w:val="affffffffff2"/>
            </w:pPr>
            <w:r>
              <w:rPr>
                <w:rFonts w:hint="eastAsia"/>
              </w:rPr>
              <w:t>10～250</w:t>
            </w:r>
          </w:p>
        </w:tc>
        <w:tc>
          <w:tcPr>
            <w:tcW w:w="2333" w:type="dxa"/>
            <w:vAlign w:val="center"/>
          </w:tcPr>
          <w:p w14:paraId="1C2E18B8" w14:textId="77777777" w:rsidR="00050AEE" w:rsidRDefault="00000000">
            <w:pPr>
              <w:pStyle w:val="affffffffff2"/>
            </w:pPr>
            <w:r>
              <w:rPr>
                <w:rFonts w:hint="eastAsia"/>
              </w:rPr>
              <w:t>10～140</w:t>
            </w:r>
          </w:p>
        </w:tc>
      </w:tr>
      <w:tr w:rsidR="00050AEE" w14:paraId="1C8F6A41" w14:textId="77777777">
        <w:trPr>
          <w:trHeight w:val="121"/>
          <w:jc w:val="center"/>
        </w:trPr>
        <w:tc>
          <w:tcPr>
            <w:tcW w:w="557" w:type="dxa"/>
            <w:vAlign w:val="center"/>
          </w:tcPr>
          <w:p w14:paraId="044F12B9" w14:textId="77777777" w:rsidR="00050AEE" w:rsidRDefault="00000000">
            <w:pPr>
              <w:pStyle w:val="affffffffff2"/>
            </w:pPr>
            <w:r>
              <w:rPr>
                <w:rFonts w:hint="eastAsia"/>
              </w:rPr>
              <w:t>5</w:t>
            </w:r>
          </w:p>
        </w:tc>
        <w:tc>
          <w:tcPr>
            <w:tcW w:w="4111" w:type="dxa"/>
            <w:gridSpan w:val="2"/>
            <w:vAlign w:val="center"/>
          </w:tcPr>
          <w:p w14:paraId="688DECCA" w14:textId="77777777" w:rsidR="00050AEE" w:rsidRDefault="00000000">
            <w:pPr>
              <w:pStyle w:val="affffffffff2"/>
            </w:pPr>
            <w:r>
              <w:rPr>
                <w:rFonts w:hint="eastAsia"/>
              </w:rPr>
              <w:t>功率控制精度/W</w:t>
            </w:r>
          </w:p>
        </w:tc>
        <w:tc>
          <w:tcPr>
            <w:tcW w:w="2333" w:type="dxa"/>
            <w:vAlign w:val="center"/>
          </w:tcPr>
          <w:p w14:paraId="27C1FA52" w14:textId="77777777" w:rsidR="00050AEE" w:rsidRDefault="00000000">
            <w:pPr>
              <w:pStyle w:val="affffffffff2"/>
            </w:pPr>
            <w:r>
              <w:rPr>
                <w:rFonts w:hint="eastAsia"/>
              </w:rPr>
              <w:t>10</w:t>
            </w:r>
          </w:p>
        </w:tc>
        <w:tc>
          <w:tcPr>
            <w:tcW w:w="2333" w:type="dxa"/>
            <w:vAlign w:val="center"/>
          </w:tcPr>
          <w:p w14:paraId="57ACD5B5" w14:textId="77777777" w:rsidR="00050AEE" w:rsidRDefault="00000000">
            <w:pPr>
              <w:pStyle w:val="affffffffff2"/>
            </w:pPr>
            <w:r>
              <w:rPr>
                <w:rFonts w:hint="eastAsia"/>
              </w:rPr>
              <w:t>10</w:t>
            </w:r>
          </w:p>
        </w:tc>
      </w:tr>
      <w:tr w:rsidR="00050AEE" w14:paraId="5B67132B" w14:textId="77777777">
        <w:trPr>
          <w:trHeight w:val="121"/>
          <w:jc w:val="center"/>
        </w:trPr>
        <w:tc>
          <w:tcPr>
            <w:tcW w:w="557" w:type="dxa"/>
            <w:vAlign w:val="center"/>
          </w:tcPr>
          <w:p w14:paraId="44EC0FDD" w14:textId="77777777" w:rsidR="00050AEE" w:rsidRDefault="00000000">
            <w:pPr>
              <w:pStyle w:val="affffffffff2"/>
            </w:pPr>
            <w:r>
              <w:rPr>
                <w:rFonts w:hint="eastAsia"/>
              </w:rPr>
              <w:t>6</w:t>
            </w:r>
          </w:p>
        </w:tc>
        <w:tc>
          <w:tcPr>
            <w:tcW w:w="4111" w:type="dxa"/>
            <w:gridSpan w:val="2"/>
            <w:vAlign w:val="center"/>
          </w:tcPr>
          <w:p w14:paraId="2F29595E" w14:textId="77777777" w:rsidR="00050AEE" w:rsidRDefault="00000000">
            <w:pPr>
              <w:pStyle w:val="affffffffff2"/>
            </w:pPr>
            <w:r>
              <w:rPr>
                <w:rFonts w:hint="eastAsia"/>
              </w:rPr>
              <w:t>频率控制精度/MHz</w:t>
            </w:r>
          </w:p>
        </w:tc>
        <w:tc>
          <w:tcPr>
            <w:tcW w:w="2333" w:type="dxa"/>
            <w:vAlign w:val="center"/>
          </w:tcPr>
          <w:p w14:paraId="60563AF2" w14:textId="77777777" w:rsidR="00050AEE" w:rsidRDefault="00000000">
            <w:pPr>
              <w:pStyle w:val="affffffffff2"/>
            </w:pPr>
            <w:r>
              <w:rPr>
                <w:rFonts w:hint="eastAsia"/>
              </w:rPr>
              <w:t>0.1</w:t>
            </w:r>
          </w:p>
        </w:tc>
        <w:tc>
          <w:tcPr>
            <w:tcW w:w="2333" w:type="dxa"/>
            <w:vAlign w:val="center"/>
          </w:tcPr>
          <w:p w14:paraId="672040E9" w14:textId="77777777" w:rsidR="00050AEE" w:rsidRDefault="00000000">
            <w:pPr>
              <w:pStyle w:val="affffffffff2"/>
            </w:pPr>
            <w:r>
              <w:rPr>
                <w:rFonts w:hint="eastAsia"/>
              </w:rPr>
              <w:t>1</w:t>
            </w:r>
          </w:p>
        </w:tc>
      </w:tr>
      <w:tr w:rsidR="00050AEE" w14:paraId="19996577" w14:textId="77777777">
        <w:trPr>
          <w:trHeight w:val="121"/>
          <w:jc w:val="center"/>
        </w:trPr>
        <w:tc>
          <w:tcPr>
            <w:tcW w:w="557" w:type="dxa"/>
            <w:vAlign w:val="center"/>
          </w:tcPr>
          <w:p w14:paraId="1C574160" w14:textId="77777777" w:rsidR="00050AEE" w:rsidRDefault="00000000">
            <w:pPr>
              <w:pStyle w:val="affffffffff2"/>
            </w:pPr>
            <w:r>
              <w:rPr>
                <w:rFonts w:hint="eastAsia"/>
              </w:rPr>
              <w:t>7</w:t>
            </w:r>
          </w:p>
        </w:tc>
        <w:tc>
          <w:tcPr>
            <w:tcW w:w="4111" w:type="dxa"/>
            <w:gridSpan w:val="2"/>
            <w:vAlign w:val="center"/>
          </w:tcPr>
          <w:p w14:paraId="5A73B0CD" w14:textId="77777777" w:rsidR="00050AEE" w:rsidRDefault="00000000">
            <w:pPr>
              <w:pStyle w:val="affffffffff2"/>
            </w:pPr>
            <w:r>
              <w:rPr>
                <w:rFonts w:hint="eastAsia"/>
              </w:rPr>
              <w:t>效率（饱和输出功率）/%</w:t>
            </w:r>
          </w:p>
        </w:tc>
        <w:tc>
          <w:tcPr>
            <w:tcW w:w="2333" w:type="dxa"/>
            <w:vAlign w:val="center"/>
          </w:tcPr>
          <w:p w14:paraId="235299C4" w14:textId="65B31FAE" w:rsidR="00050AEE" w:rsidRDefault="0043773F">
            <w:pPr>
              <w:pStyle w:val="affffffffff2"/>
              <w:rPr>
                <w:rFonts w:hint="eastAsia"/>
              </w:rPr>
            </w:pPr>
            <w:r>
              <w:rPr>
                <w:rFonts w:hint="eastAsia"/>
              </w:rPr>
              <w:t>45</w:t>
            </w:r>
          </w:p>
        </w:tc>
        <w:tc>
          <w:tcPr>
            <w:tcW w:w="2333" w:type="dxa"/>
            <w:vAlign w:val="center"/>
          </w:tcPr>
          <w:p w14:paraId="32E1C042" w14:textId="77777777" w:rsidR="00050AEE" w:rsidRDefault="00000000">
            <w:pPr>
              <w:pStyle w:val="affffffffff2"/>
            </w:pPr>
            <w:r>
              <w:rPr>
                <w:rFonts w:hint="eastAsia"/>
              </w:rPr>
              <w:t>33</w:t>
            </w:r>
          </w:p>
        </w:tc>
      </w:tr>
      <w:tr w:rsidR="00050AEE" w14:paraId="0A472F76" w14:textId="77777777">
        <w:trPr>
          <w:jc w:val="center"/>
        </w:trPr>
        <w:tc>
          <w:tcPr>
            <w:tcW w:w="557" w:type="dxa"/>
            <w:vMerge w:val="restart"/>
            <w:vAlign w:val="center"/>
          </w:tcPr>
          <w:p w14:paraId="2CD656A1" w14:textId="77777777" w:rsidR="00050AEE" w:rsidRDefault="00000000">
            <w:pPr>
              <w:pStyle w:val="affffffffff2"/>
            </w:pPr>
            <w:r>
              <w:rPr>
                <w:rFonts w:hint="eastAsia"/>
              </w:rPr>
              <w:t>8</w:t>
            </w:r>
          </w:p>
        </w:tc>
        <w:tc>
          <w:tcPr>
            <w:tcW w:w="1985" w:type="dxa"/>
            <w:vMerge w:val="restart"/>
            <w:vAlign w:val="center"/>
          </w:tcPr>
          <w:p w14:paraId="35C63482" w14:textId="77777777" w:rsidR="00050AEE" w:rsidRDefault="00000000">
            <w:pPr>
              <w:pStyle w:val="affffffffff2"/>
            </w:pPr>
            <w:r>
              <w:rPr>
                <w:rFonts w:hint="eastAsia"/>
              </w:rPr>
              <w:t>输入/输出电压驻波比</w:t>
            </w:r>
          </w:p>
        </w:tc>
        <w:tc>
          <w:tcPr>
            <w:tcW w:w="2126" w:type="dxa"/>
            <w:vAlign w:val="center"/>
          </w:tcPr>
          <w:p w14:paraId="0FD926C9" w14:textId="77777777" w:rsidR="00050AEE" w:rsidRDefault="00000000">
            <w:pPr>
              <w:pStyle w:val="affffffffff2"/>
            </w:pPr>
            <w:r>
              <w:rPr>
                <w:rFonts w:hint="eastAsia"/>
              </w:rPr>
              <w:t>占空比/%</w:t>
            </w:r>
          </w:p>
        </w:tc>
        <w:tc>
          <w:tcPr>
            <w:tcW w:w="2333" w:type="dxa"/>
            <w:vAlign w:val="center"/>
          </w:tcPr>
          <w:p w14:paraId="18B1B268" w14:textId="77777777" w:rsidR="00050AEE" w:rsidRDefault="00000000">
            <w:pPr>
              <w:pStyle w:val="affffffffff2"/>
            </w:pPr>
            <w:r>
              <w:rPr>
                <w:rFonts w:hint="eastAsia"/>
              </w:rPr>
              <w:t>1～99</w:t>
            </w:r>
          </w:p>
        </w:tc>
        <w:tc>
          <w:tcPr>
            <w:tcW w:w="2333" w:type="dxa"/>
            <w:vAlign w:val="center"/>
          </w:tcPr>
          <w:p w14:paraId="7415FAE6" w14:textId="77777777" w:rsidR="00050AEE" w:rsidRDefault="00000000">
            <w:pPr>
              <w:pStyle w:val="affffffffff2"/>
            </w:pPr>
            <w:r>
              <w:rPr>
                <w:rFonts w:hint="eastAsia"/>
              </w:rPr>
              <w:t>1～99</w:t>
            </w:r>
          </w:p>
        </w:tc>
      </w:tr>
      <w:tr w:rsidR="00050AEE" w14:paraId="410D65FA" w14:textId="77777777">
        <w:trPr>
          <w:jc w:val="center"/>
        </w:trPr>
        <w:tc>
          <w:tcPr>
            <w:tcW w:w="557" w:type="dxa"/>
            <w:vMerge/>
            <w:vAlign w:val="center"/>
          </w:tcPr>
          <w:p w14:paraId="67F4768A" w14:textId="77777777" w:rsidR="00050AEE" w:rsidRDefault="00050AEE">
            <w:pPr>
              <w:pStyle w:val="affffffffff2"/>
            </w:pPr>
          </w:p>
        </w:tc>
        <w:tc>
          <w:tcPr>
            <w:tcW w:w="1985" w:type="dxa"/>
            <w:vMerge/>
            <w:vAlign w:val="center"/>
          </w:tcPr>
          <w:p w14:paraId="28748093" w14:textId="77777777" w:rsidR="00050AEE" w:rsidRDefault="00050AEE">
            <w:pPr>
              <w:pStyle w:val="affffffffff2"/>
            </w:pPr>
          </w:p>
        </w:tc>
        <w:tc>
          <w:tcPr>
            <w:tcW w:w="2126" w:type="dxa"/>
            <w:vAlign w:val="center"/>
          </w:tcPr>
          <w:p w14:paraId="18754539" w14:textId="77777777" w:rsidR="00050AEE" w:rsidRDefault="00000000">
            <w:pPr>
              <w:pStyle w:val="affffffffff2"/>
            </w:pPr>
            <w:r>
              <w:rPr>
                <w:rFonts w:hint="eastAsia"/>
              </w:rPr>
              <w:t>频率步进/MHz</w:t>
            </w:r>
          </w:p>
        </w:tc>
        <w:tc>
          <w:tcPr>
            <w:tcW w:w="2333" w:type="dxa"/>
            <w:vAlign w:val="center"/>
          </w:tcPr>
          <w:p w14:paraId="65ED4990" w14:textId="77777777" w:rsidR="00050AEE" w:rsidRDefault="00000000">
            <w:pPr>
              <w:pStyle w:val="affffffffff2"/>
            </w:pPr>
            <w:r>
              <w:rPr>
                <w:rFonts w:hint="eastAsia"/>
              </w:rPr>
              <w:t>1</w:t>
            </w:r>
          </w:p>
        </w:tc>
        <w:tc>
          <w:tcPr>
            <w:tcW w:w="2333" w:type="dxa"/>
            <w:vAlign w:val="center"/>
          </w:tcPr>
          <w:p w14:paraId="5B2BF972" w14:textId="77777777" w:rsidR="00050AEE" w:rsidRDefault="00000000">
            <w:pPr>
              <w:pStyle w:val="affffffffff2"/>
            </w:pPr>
            <w:r>
              <w:rPr>
                <w:rFonts w:hint="eastAsia"/>
              </w:rPr>
              <w:t>1</w:t>
            </w:r>
          </w:p>
        </w:tc>
      </w:tr>
      <w:tr w:rsidR="00050AEE" w14:paraId="12BF8408" w14:textId="77777777">
        <w:trPr>
          <w:trHeight w:val="121"/>
          <w:jc w:val="center"/>
        </w:trPr>
        <w:tc>
          <w:tcPr>
            <w:tcW w:w="557" w:type="dxa"/>
            <w:vAlign w:val="center"/>
          </w:tcPr>
          <w:p w14:paraId="3A0E0050" w14:textId="77777777" w:rsidR="00050AEE" w:rsidRDefault="00000000">
            <w:pPr>
              <w:pStyle w:val="affffffffff2"/>
            </w:pPr>
            <w:r>
              <w:rPr>
                <w:rFonts w:hint="eastAsia"/>
              </w:rPr>
              <w:t>9</w:t>
            </w:r>
          </w:p>
        </w:tc>
        <w:tc>
          <w:tcPr>
            <w:tcW w:w="4111" w:type="dxa"/>
            <w:gridSpan w:val="2"/>
            <w:vAlign w:val="center"/>
          </w:tcPr>
          <w:p w14:paraId="462EC465" w14:textId="77777777" w:rsidR="00050AEE" w:rsidRDefault="00000000">
            <w:pPr>
              <w:pStyle w:val="affffffffff2"/>
            </w:pPr>
            <w:r>
              <w:rPr>
                <w:rFonts w:hint="eastAsia"/>
              </w:rPr>
              <w:t>RF使能时间/ms</w:t>
            </w:r>
          </w:p>
        </w:tc>
        <w:tc>
          <w:tcPr>
            <w:tcW w:w="2333" w:type="dxa"/>
            <w:vAlign w:val="center"/>
          </w:tcPr>
          <w:p w14:paraId="0B312D89" w14:textId="77777777" w:rsidR="00050AEE" w:rsidRDefault="00000000">
            <w:pPr>
              <w:pStyle w:val="affffffffff2"/>
            </w:pPr>
            <w:r>
              <w:rPr>
                <w:rFonts w:hint="eastAsia"/>
              </w:rPr>
              <w:t>＜1</w:t>
            </w:r>
          </w:p>
        </w:tc>
        <w:tc>
          <w:tcPr>
            <w:tcW w:w="2333" w:type="dxa"/>
            <w:vAlign w:val="center"/>
          </w:tcPr>
          <w:p w14:paraId="78ACA83F" w14:textId="77777777" w:rsidR="00050AEE" w:rsidRDefault="00000000">
            <w:pPr>
              <w:pStyle w:val="affffffffff2"/>
            </w:pPr>
            <w:r>
              <w:rPr>
                <w:rFonts w:hint="eastAsia"/>
              </w:rPr>
              <w:t>＜1</w:t>
            </w:r>
          </w:p>
        </w:tc>
      </w:tr>
      <w:tr w:rsidR="00050AEE" w14:paraId="4A1D24B1" w14:textId="77777777">
        <w:trPr>
          <w:trHeight w:val="99"/>
          <w:jc w:val="center"/>
        </w:trPr>
        <w:tc>
          <w:tcPr>
            <w:tcW w:w="557" w:type="dxa"/>
            <w:vMerge w:val="restart"/>
            <w:vAlign w:val="center"/>
          </w:tcPr>
          <w:p w14:paraId="5838E638" w14:textId="77777777" w:rsidR="00050AEE" w:rsidRDefault="00000000">
            <w:pPr>
              <w:pStyle w:val="affffffffff2"/>
            </w:pPr>
            <w:r>
              <w:rPr>
                <w:rFonts w:hint="eastAsia"/>
              </w:rPr>
              <w:t>10</w:t>
            </w:r>
          </w:p>
        </w:tc>
        <w:tc>
          <w:tcPr>
            <w:tcW w:w="1985" w:type="dxa"/>
            <w:vMerge w:val="restart"/>
            <w:vAlign w:val="center"/>
          </w:tcPr>
          <w:p w14:paraId="19E4DED8" w14:textId="77777777" w:rsidR="00050AEE" w:rsidRDefault="00000000">
            <w:pPr>
              <w:pStyle w:val="affffffffff2"/>
            </w:pPr>
            <w:r>
              <w:rPr>
                <w:rFonts w:hint="eastAsia"/>
              </w:rPr>
              <w:t>脉冲特性</w:t>
            </w:r>
          </w:p>
        </w:tc>
        <w:tc>
          <w:tcPr>
            <w:tcW w:w="2126" w:type="dxa"/>
            <w:vAlign w:val="center"/>
          </w:tcPr>
          <w:p w14:paraId="7C45B88A" w14:textId="77777777" w:rsidR="00050AEE" w:rsidRDefault="00000000">
            <w:pPr>
              <w:pStyle w:val="affffffffff2"/>
            </w:pPr>
            <w:r>
              <w:rPr>
                <w:rFonts w:hint="eastAsia"/>
              </w:rPr>
              <w:t>脉冲宽度（步进1 ms）/ms</w:t>
            </w:r>
          </w:p>
        </w:tc>
        <w:tc>
          <w:tcPr>
            <w:tcW w:w="2333" w:type="dxa"/>
            <w:vAlign w:val="center"/>
          </w:tcPr>
          <w:p w14:paraId="19C58F8E" w14:textId="77777777" w:rsidR="00050AEE" w:rsidRDefault="00000000">
            <w:pPr>
              <w:pStyle w:val="affffffffff2"/>
            </w:pPr>
            <w:r>
              <w:rPr>
                <w:rFonts w:hAnsi="宋体" w:hint="eastAsia"/>
              </w:rPr>
              <w:t>≥</w:t>
            </w:r>
            <w:r>
              <w:rPr>
                <w:rFonts w:hint="eastAsia"/>
              </w:rPr>
              <w:t>10</w:t>
            </w:r>
          </w:p>
        </w:tc>
        <w:tc>
          <w:tcPr>
            <w:tcW w:w="2333" w:type="dxa"/>
            <w:vAlign w:val="center"/>
          </w:tcPr>
          <w:p w14:paraId="4B20F328" w14:textId="77777777" w:rsidR="00050AEE" w:rsidRDefault="00000000">
            <w:pPr>
              <w:pStyle w:val="affffffffff2"/>
            </w:pPr>
            <w:r>
              <w:rPr>
                <w:rFonts w:hAnsi="宋体" w:hint="eastAsia"/>
              </w:rPr>
              <w:t>≥</w:t>
            </w:r>
            <w:r>
              <w:rPr>
                <w:rFonts w:hint="eastAsia"/>
              </w:rPr>
              <w:t>10</w:t>
            </w:r>
          </w:p>
        </w:tc>
      </w:tr>
      <w:tr w:rsidR="00050AEE" w14:paraId="3544937E" w14:textId="77777777">
        <w:trPr>
          <w:trHeight w:val="121"/>
          <w:jc w:val="center"/>
        </w:trPr>
        <w:tc>
          <w:tcPr>
            <w:tcW w:w="557" w:type="dxa"/>
            <w:vMerge/>
            <w:vAlign w:val="center"/>
          </w:tcPr>
          <w:p w14:paraId="5B156800" w14:textId="77777777" w:rsidR="00050AEE" w:rsidRDefault="00050AEE">
            <w:pPr>
              <w:pStyle w:val="affffffffff2"/>
            </w:pPr>
          </w:p>
        </w:tc>
        <w:tc>
          <w:tcPr>
            <w:tcW w:w="1985" w:type="dxa"/>
            <w:vMerge/>
            <w:vAlign w:val="center"/>
          </w:tcPr>
          <w:p w14:paraId="5F43AFB3" w14:textId="77777777" w:rsidR="00050AEE" w:rsidRDefault="00050AEE">
            <w:pPr>
              <w:pStyle w:val="affffffffff2"/>
            </w:pPr>
          </w:p>
        </w:tc>
        <w:tc>
          <w:tcPr>
            <w:tcW w:w="2126" w:type="dxa"/>
            <w:vAlign w:val="center"/>
          </w:tcPr>
          <w:p w14:paraId="42B84EDA" w14:textId="77777777" w:rsidR="00050AEE" w:rsidRDefault="00000000">
            <w:pPr>
              <w:pStyle w:val="affffffffff2"/>
            </w:pPr>
            <w:r>
              <w:rPr>
                <w:rFonts w:hint="eastAsia"/>
              </w:rPr>
              <w:t>占空比（1%步进）/%</w:t>
            </w:r>
          </w:p>
        </w:tc>
        <w:tc>
          <w:tcPr>
            <w:tcW w:w="2333" w:type="dxa"/>
            <w:vAlign w:val="center"/>
          </w:tcPr>
          <w:p w14:paraId="33B5DF75" w14:textId="77777777" w:rsidR="00050AEE" w:rsidRDefault="00000000">
            <w:pPr>
              <w:pStyle w:val="affffffffff2"/>
            </w:pPr>
            <w:r>
              <w:rPr>
                <w:rFonts w:hint="eastAsia"/>
              </w:rPr>
              <w:t>1～99</w:t>
            </w:r>
          </w:p>
        </w:tc>
        <w:tc>
          <w:tcPr>
            <w:tcW w:w="2333" w:type="dxa"/>
            <w:vAlign w:val="center"/>
          </w:tcPr>
          <w:p w14:paraId="634A524F" w14:textId="77777777" w:rsidR="00050AEE" w:rsidRDefault="00000000">
            <w:pPr>
              <w:pStyle w:val="affffffffff2"/>
            </w:pPr>
            <w:r>
              <w:rPr>
                <w:rFonts w:hint="eastAsia"/>
              </w:rPr>
              <w:t>1～99</w:t>
            </w:r>
          </w:p>
        </w:tc>
      </w:tr>
    </w:tbl>
    <w:p w14:paraId="22DB06BE" w14:textId="77777777" w:rsidR="00050AEE" w:rsidRDefault="00050AEE">
      <w:pPr>
        <w:pStyle w:val="aff8"/>
        <w:numPr>
          <w:ilvl w:val="0"/>
          <w:numId w:val="0"/>
        </w:numPr>
        <w:spacing w:before="156" w:after="156"/>
        <w:jc w:val="both"/>
      </w:pPr>
    </w:p>
    <w:p w14:paraId="479E62D1" w14:textId="77777777" w:rsidR="00050AEE" w:rsidRDefault="00000000">
      <w:pPr>
        <w:pStyle w:val="aff8"/>
        <w:numPr>
          <w:ilvl w:val="0"/>
          <w:numId w:val="33"/>
        </w:numPr>
        <w:spacing w:before="156" w:after="156"/>
      </w:pPr>
      <w:r>
        <w:rPr>
          <w:rFonts w:hint="eastAsia"/>
        </w:rPr>
        <w:lastRenderedPageBreak/>
        <w:t>电性能（续）</w:t>
      </w:r>
    </w:p>
    <w:tbl>
      <w:tblPr>
        <w:tblStyle w:val="afffff0"/>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4111"/>
        <w:gridCol w:w="2333"/>
        <w:gridCol w:w="2333"/>
      </w:tblGrid>
      <w:tr w:rsidR="00050AEE" w14:paraId="3EC31328" w14:textId="77777777">
        <w:trPr>
          <w:tblHeader/>
          <w:jc w:val="center"/>
        </w:trPr>
        <w:tc>
          <w:tcPr>
            <w:tcW w:w="557" w:type="dxa"/>
            <w:vMerge w:val="restart"/>
            <w:tcBorders>
              <w:top w:val="single" w:sz="8" w:space="0" w:color="auto"/>
            </w:tcBorders>
            <w:vAlign w:val="center"/>
          </w:tcPr>
          <w:p w14:paraId="2241C3D2" w14:textId="77777777" w:rsidR="00050AEE" w:rsidRDefault="00000000">
            <w:pPr>
              <w:pStyle w:val="affffffffff2"/>
            </w:pPr>
            <w:r>
              <w:rPr>
                <w:rFonts w:hint="eastAsia"/>
              </w:rPr>
              <w:t>序号</w:t>
            </w:r>
          </w:p>
        </w:tc>
        <w:tc>
          <w:tcPr>
            <w:tcW w:w="4111" w:type="dxa"/>
            <w:vMerge w:val="restart"/>
            <w:tcBorders>
              <w:top w:val="single" w:sz="8" w:space="0" w:color="auto"/>
            </w:tcBorders>
            <w:vAlign w:val="center"/>
          </w:tcPr>
          <w:p w14:paraId="5002053D" w14:textId="77777777" w:rsidR="00050AEE" w:rsidRDefault="00000000">
            <w:pPr>
              <w:pStyle w:val="affffffffff2"/>
            </w:pPr>
            <w:r>
              <w:rPr>
                <w:rFonts w:hint="eastAsia"/>
              </w:rPr>
              <w:t>项目</w:t>
            </w:r>
          </w:p>
        </w:tc>
        <w:tc>
          <w:tcPr>
            <w:tcW w:w="4666" w:type="dxa"/>
            <w:gridSpan w:val="2"/>
            <w:tcBorders>
              <w:top w:val="single" w:sz="8" w:space="0" w:color="auto"/>
              <w:bottom w:val="single" w:sz="8" w:space="0" w:color="auto"/>
            </w:tcBorders>
            <w:vAlign w:val="center"/>
          </w:tcPr>
          <w:p w14:paraId="788FC69B" w14:textId="77777777" w:rsidR="00050AEE" w:rsidRDefault="00000000">
            <w:pPr>
              <w:pStyle w:val="affffffffff2"/>
            </w:pPr>
            <w:r>
              <w:rPr>
                <w:rFonts w:hint="eastAsia"/>
              </w:rPr>
              <w:t>工作频率</w:t>
            </w:r>
          </w:p>
        </w:tc>
      </w:tr>
      <w:tr w:rsidR="00050AEE" w14:paraId="093BDCB0" w14:textId="77777777">
        <w:trPr>
          <w:jc w:val="center"/>
        </w:trPr>
        <w:tc>
          <w:tcPr>
            <w:tcW w:w="557" w:type="dxa"/>
            <w:vMerge/>
            <w:tcBorders>
              <w:bottom w:val="single" w:sz="8" w:space="0" w:color="auto"/>
            </w:tcBorders>
            <w:vAlign w:val="center"/>
          </w:tcPr>
          <w:p w14:paraId="5CC2C045" w14:textId="77777777" w:rsidR="00050AEE" w:rsidRDefault="00050AEE">
            <w:pPr>
              <w:pStyle w:val="affffffffff2"/>
            </w:pPr>
          </w:p>
        </w:tc>
        <w:tc>
          <w:tcPr>
            <w:tcW w:w="4111" w:type="dxa"/>
            <w:vMerge/>
            <w:tcBorders>
              <w:bottom w:val="single" w:sz="8" w:space="0" w:color="auto"/>
            </w:tcBorders>
            <w:vAlign w:val="center"/>
          </w:tcPr>
          <w:p w14:paraId="3656EFA2" w14:textId="77777777" w:rsidR="00050AEE" w:rsidRDefault="00050AEE">
            <w:pPr>
              <w:pStyle w:val="affffffffff2"/>
            </w:pPr>
          </w:p>
        </w:tc>
        <w:tc>
          <w:tcPr>
            <w:tcW w:w="2333" w:type="dxa"/>
            <w:tcBorders>
              <w:top w:val="single" w:sz="8" w:space="0" w:color="auto"/>
              <w:bottom w:val="single" w:sz="8" w:space="0" w:color="auto"/>
            </w:tcBorders>
            <w:vAlign w:val="center"/>
          </w:tcPr>
          <w:p w14:paraId="4033E827" w14:textId="77777777" w:rsidR="00050AEE" w:rsidRDefault="00000000">
            <w:pPr>
              <w:pStyle w:val="affffffffff2"/>
            </w:pPr>
            <w:r>
              <w:t>2.4</w:t>
            </w:r>
            <w:r>
              <w:rPr>
                <w:rFonts w:hint="eastAsia"/>
              </w:rPr>
              <w:t xml:space="preserve"> </w:t>
            </w:r>
            <w:r>
              <w:t>GHz</w:t>
            </w:r>
            <w:r>
              <w:rPr>
                <w:rFonts w:hint="eastAsia"/>
              </w:rPr>
              <w:t>～</w:t>
            </w:r>
            <w:r>
              <w:t>2.5</w:t>
            </w:r>
            <w:r>
              <w:rPr>
                <w:rFonts w:hint="eastAsia"/>
              </w:rPr>
              <w:t xml:space="preserve"> </w:t>
            </w:r>
            <w:r>
              <w:t>GHz</w:t>
            </w:r>
          </w:p>
        </w:tc>
        <w:tc>
          <w:tcPr>
            <w:tcW w:w="2333" w:type="dxa"/>
            <w:tcBorders>
              <w:top w:val="single" w:sz="8" w:space="0" w:color="auto"/>
              <w:bottom w:val="single" w:sz="8" w:space="0" w:color="auto"/>
            </w:tcBorders>
            <w:vAlign w:val="center"/>
          </w:tcPr>
          <w:p w14:paraId="225DF2E4" w14:textId="77777777" w:rsidR="00050AEE" w:rsidRDefault="00000000">
            <w:pPr>
              <w:pStyle w:val="affffffffff2"/>
            </w:pPr>
            <w:r>
              <w:t>5.725</w:t>
            </w:r>
            <w:r>
              <w:rPr>
                <w:rFonts w:hint="eastAsia"/>
              </w:rPr>
              <w:t xml:space="preserve"> </w:t>
            </w:r>
            <w:r>
              <w:t>GHz</w:t>
            </w:r>
            <w:r>
              <w:rPr>
                <w:rFonts w:hint="eastAsia"/>
              </w:rPr>
              <w:t>～</w:t>
            </w:r>
            <w:r>
              <w:t>5.875</w:t>
            </w:r>
            <w:r>
              <w:rPr>
                <w:rFonts w:hint="eastAsia"/>
              </w:rPr>
              <w:t xml:space="preserve"> </w:t>
            </w:r>
            <w:r>
              <w:t>GHz</w:t>
            </w:r>
          </w:p>
        </w:tc>
      </w:tr>
      <w:tr w:rsidR="00050AEE" w14:paraId="3078C3D8" w14:textId="77777777">
        <w:trPr>
          <w:trHeight w:val="121"/>
          <w:jc w:val="center"/>
        </w:trPr>
        <w:tc>
          <w:tcPr>
            <w:tcW w:w="557" w:type="dxa"/>
            <w:vAlign w:val="center"/>
          </w:tcPr>
          <w:p w14:paraId="588E06D4" w14:textId="77777777" w:rsidR="00050AEE" w:rsidRDefault="00000000">
            <w:pPr>
              <w:pStyle w:val="affffffffff2"/>
            </w:pPr>
            <w:r>
              <w:rPr>
                <w:rFonts w:hint="eastAsia"/>
              </w:rPr>
              <w:t>11</w:t>
            </w:r>
          </w:p>
        </w:tc>
        <w:tc>
          <w:tcPr>
            <w:tcW w:w="4111" w:type="dxa"/>
            <w:vAlign w:val="center"/>
          </w:tcPr>
          <w:p w14:paraId="5BA8EA60" w14:textId="77777777" w:rsidR="00050AEE" w:rsidRDefault="00000000">
            <w:pPr>
              <w:pStyle w:val="affffffffff2"/>
            </w:pPr>
            <w:r>
              <w:rPr>
                <w:rFonts w:hint="eastAsia"/>
              </w:rPr>
              <w:t>耐反射性</w:t>
            </w:r>
          </w:p>
        </w:tc>
        <w:tc>
          <w:tcPr>
            <w:tcW w:w="2333" w:type="dxa"/>
            <w:vAlign w:val="center"/>
          </w:tcPr>
          <w:p w14:paraId="7A344C46" w14:textId="77777777" w:rsidR="00050AEE" w:rsidRDefault="00000000">
            <w:pPr>
              <w:pStyle w:val="affffffffff2"/>
            </w:pPr>
            <w:r>
              <w:rPr>
                <w:rFonts w:hint="eastAsia"/>
              </w:rPr>
              <w:t>5 s内承受100%反射功率不损坏</w:t>
            </w:r>
          </w:p>
        </w:tc>
        <w:tc>
          <w:tcPr>
            <w:tcW w:w="2333" w:type="dxa"/>
            <w:vAlign w:val="center"/>
          </w:tcPr>
          <w:p w14:paraId="435F0CBF" w14:textId="77777777" w:rsidR="00050AEE" w:rsidRDefault="00000000">
            <w:pPr>
              <w:pStyle w:val="affffffffff2"/>
            </w:pPr>
            <w:r>
              <w:rPr>
                <w:rFonts w:hint="eastAsia"/>
              </w:rPr>
              <w:t>5 s内承受100%反射功率不损坏</w:t>
            </w:r>
          </w:p>
        </w:tc>
      </w:tr>
    </w:tbl>
    <w:p w14:paraId="23FE01BF" w14:textId="77777777" w:rsidR="00050AEE" w:rsidRDefault="00000000">
      <w:pPr>
        <w:pStyle w:val="afff3"/>
        <w:spacing w:before="156" w:after="156"/>
      </w:pPr>
      <w:r>
        <w:rPr>
          <w:rFonts w:hint="eastAsia"/>
        </w:rPr>
        <w:t>控制系统</w:t>
      </w:r>
    </w:p>
    <w:p w14:paraId="6295D2C7" w14:textId="77777777" w:rsidR="00050AEE" w:rsidRDefault="00000000">
      <w:pPr>
        <w:pStyle w:val="afffffffffa"/>
      </w:pPr>
      <w:r>
        <w:rPr>
          <w:rFonts w:hint="eastAsia"/>
        </w:rPr>
        <w:t>固态微波源应具备本地开机、关机和复位按钮。</w:t>
      </w:r>
    </w:p>
    <w:p w14:paraId="28C406B1" w14:textId="77777777" w:rsidR="00050AEE" w:rsidRDefault="00000000">
      <w:pPr>
        <w:pStyle w:val="afffffffffa"/>
      </w:pPr>
      <w:r>
        <w:rPr>
          <w:rFonts w:hint="eastAsia"/>
        </w:rPr>
        <w:t>固态微波源应可对</w:t>
      </w:r>
      <w:r>
        <w:t>各项参数进行集中检测和控制，</w:t>
      </w:r>
      <w:r>
        <w:rPr>
          <w:rFonts w:hint="eastAsia"/>
        </w:rPr>
        <w:t>具备</w:t>
      </w:r>
      <w:r>
        <w:t>频率调节、功率调节、功率显示、温度显示</w:t>
      </w:r>
      <w:r>
        <w:rPr>
          <w:rFonts w:hint="eastAsia"/>
        </w:rPr>
        <w:t>、工作状态显示、故障显示和报警功能。</w:t>
      </w:r>
    </w:p>
    <w:p w14:paraId="03418B72" w14:textId="20049765" w:rsidR="00050AEE" w:rsidRDefault="00000000">
      <w:pPr>
        <w:pStyle w:val="afffffffffa"/>
      </w:pPr>
      <w:r>
        <w:rPr>
          <w:rFonts w:hint="eastAsia"/>
        </w:rPr>
        <w:t>固态微波源操作和控制系统宜</w:t>
      </w:r>
      <w:r w:rsidR="00B21EA1">
        <w:rPr>
          <w:rFonts w:hint="eastAsia"/>
        </w:rPr>
        <w:t>采用</w:t>
      </w:r>
      <w:r>
        <w:rPr>
          <w:rFonts w:hint="eastAsia"/>
        </w:rPr>
        <w:t>上位机，但仍应同时配置手动操作和控制系统，以供自动系统故障和维修调试时使用。操作和控制系统除应设置常规的机电联锁装置外还应特别设置微波联锁装置，微波联锁装置应符合GB 5959.6-2008中6.4的规定。</w:t>
      </w:r>
    </w:p>
    <w:p w14:paraId="048F5169" w14:textId="77777777" w:rsidR="00050AEE" w:rsidRDefault="00000000">
      <w:pPr>
        <w:pStyle w:val="afffffffffa"/>
      </w:pPr>
      <w:r>
        <w:rPr>
          <w:rFonts w:hint="eastAsia"/>
        </w:rPr>
        <w:t>固态微波源操作和控制系统还应按照GB 5959.6-2008中6.7的要求设置相应的安全装置。</w:t>
      </w:r>
    </w:p>
    <w:p w14:paraId="0932D715" w14:textId="77777777" w:rsidR="00050AEE" w:rsidRDefault="00000000">
      <w:pPr>
        <w:pStyle w:val="afff3"/>
        <w:spacing w:before="156" w:after="156"/>
      </w:pPr>
      <w:r>
        <w:rPr>
          <w:rFonts w:hint="eastAsia"/>
        </w:rPr>
        <w:t>环境适应性</w:t>
      </w:r>
    </w:p>
    <w:p w14:paraId="7E71F1FE" w14:textId="77777777" w:rsidR="00050AEE" w:rsidRDefault="00000000">
      <w:pPr>
        <w:pStyle w:val="afffffe"/>
        <w:ind w:firstLine="420"/>
      </w:pPr>
      <w:r>
        <w:rPr>
          <w:rFonts w:hint="eastAsia"/>
        </w:rPr>
        <w:t>经6.6试验后，固态微波源应能正常使用，外观质量和电性能应不受影响。</w:t>
      </w:r>
    </w:p>
    <w:p w14:paraId="745DA91D" w14:textId="77777777" w:rsidR="00050AEE" w:rsidRDefault="00000000">
      <w:pPr>
        <w:pStyle w:val="afff3"/>
        <w:spacing w:before="156" w:after="156"/>
      </w:pPr>
      <w:r>
        <w:rPr>
          <w:rFonts w:hint="eastAsia"/>
        </w:rPr>
        <w:t>安全性</w:t>
      </w:r>
    </w:p>
    <w:p w14:paraId="482DC2FB" w14:textId="77777777" w:rsidR="00050AEE" w:rsidRDefault="00000000">
      <w:pPr>
        <w:pStyle w:val="afffffe"/>
        <w:ind w:firstLine="420"/>
      </w:pPr>
      <w:r>
        <w:rPr>
          <w:rFonts w:hint="eastAsia"/>
        </w:rPr>
        <w:t>固态微波源的</w:t>
      </w:r>
      <w:r>
        <w:t>安全性要求如下：</w:t>
      </w:r>
    </w:p>
    <w:p w14:paraId="1E9E045B" w14:textId="77777777" w:rsidR="00050AEE" w:rsidRDefault="00000000">
      <w:pPr>
        <w:pStyle w:val="afb"/>
        <w:numPr>
          <w:ilvl w:val="0"/>
          <w:numId w:val="34"/>
        </w:numPr>
      </w:pPr>
      <w:r>
        <w:t>固态</w:t>
      </w:r>
      <w:r>
        <w:rPr>
          <w:rFonts w:hint="eastAsia"/>
        </w:rPr>
        <w:t>微波源</w:t>
      </w:r>
      <w:r>
        <w:t>工作时有微波辐射，</w:t>
      </w:r>
      <w:r>
        <w:rPr>
          <w:rFonts w:hint="eastAsia"/>
        </w:rPr>
        <w:t>应</w:t>
      </w:r>
      <w:r>
        <w:t>采取相应的防护措施</w:t>
      </w:r>
      <w:r>
        <w:rPr>
          <w:rFonts w:hint="eastAsia"/>
        </w:rPr>
        <w:t>，微波辐射限值应符合</w:t>
      </w:r>
      <w:r>
        <w:t>GBZ 2.2-2007</w:t>
      </w:r>
      <w:r>
        <w:rPr>
          <w:rFonts w:hint="eastAsia"/>
        </w:rPr>
        <w:t>中第8章的规定；</w:t>
      </w:r>
    </w:p>
    <w:p w14:paraId="2F19E37D" w14:textId="77777777" w:rsidR="00050AEE" w:rsidRDefault="00000000">
      <w:pPr>
        <w:pStyle w:val="afb"/>
      </w:pPr>
      <w:r>
        <w:t>固态</w:t>
      </w:r>
      <w:r>
        <w:rPr>
          <w:rFonts w:hint="eastAsia"/>
        </w:rPr>
        <w:t>微波源</w:t>
      </w:r>
      <w:r>
        <w:t>的外露部分在任何时候均应保证零电位</w:t>
      </w:r>
      <w:r>
        <w:rPr>
          <w:rFonts w:hint="eastAsia"/>
        </w:rPr>
        <w:t>，</w:t>
      </w:r>
      <w:r>
        <w:t>使用中应注意静电保护；</w:t>
      </w:r>
    </w:p>
    <w:p w14:paraId="0F38F061" w14:textId="77777777" w:rsidR="00050AEE" w:rsidRDefault="00000000">
      <w:pPr>
        <w:pStyle w:val="afb"/>
        <w:rPr>
          <w:sz w:val="18"/>
          <w:szCs w:val="18"/>
        </w:rPr>
      </w:pPr>
      <w:r>
        <w:rPr>
          <w:rFonts w:hint="eastAsia"/>
        </w:rPr>
        <w:t>应具备电源断电保护、电源短路保护、电源过流保护、电源过压保护功能；</w:t>
      </w:r>
    </w:p>
    <w:p w14:paraId="166A7509" w14:textId="77777777" w:rsidR="00050AEE" w:rsidRDefault="00000000">
      <w:pPr>
        <w:pStyle w:val="afb"/>
      </w:pPr>
      <w:r>
        <w:rPr>
          <w:rFonts w:hint="eastAsia"/>
        </w:rPr>
        <w:t>应具备高温警示功能，温升超过极限工作温度应有信号或声音警示，并可通过内部软件上报给上位机监控；</w:t>
      </w:r>
    </w:p>
    <w:p w14:paraId="0D188BCD" w14:textId="77777777" w:rsidR="00050AEE" w:rsidRDefault="00000000">
      <w:pPr>
        <w:pStyle w:val="afb"/>
      </w:pPr>
      <w:r>
        <w:rPr>
          <w:rFonts w:hint="eastAsia"/>
        </w:rPr>
        <w:t>供电接口应有防反插设计，接地保护和电击防护应符合</w:t>
      </w:r>
      <w:r>
        <w:t>GB/T 16895.21</w:t>
      </w:r>
      <w:r>
        <w:rPr>
          <w:rFonts w:hint="eastAsia"/>
        </w:rPr>
        <w:t>的规定；</w:t>
      </w:r>
    </w:p>
    <w:p w14:paraId="01B7ED6D" w14:textId="77777777" w:rsidR="00050AEE" w:rsidRDefault="00000000">
      <w:pPr>
        <w:pStyle w:val="afb"/>
      </w:pPr>
      <w:r>
        <w:rPr>
          <w:rFonts w:hint="eastAsia"/>
        </w:rPr>
        <w:t>防腐蚀保护应符合</w:t>
      </w:r>
      <w:r>
        <w:t>GB/T 30790.5</w:t>
      </w:r>
      <w:r>
        <w:rPr>
          <w:rFonts w:hint="eastAsia"/>
        </w:rPr>
        <w:t>的规定。</w:t>
      </w:r>
    </w:p>
    <w:p w14:paraId="081C19AF" w14:textId="77777777" w:rsidR="00050AEE" w:rsidRDefault="00000000">
      <w:pPr>
        <w:pStyle w:val="afff3"/>
        <w:spacing w:before="156" w:after="156"/>
      </w:pPr>
      <w:r>
        <w:rPr>
          <w:rFonts w:hint="eastAsia"/>
        </w:rPr>
        <w:t>电磁兼容性</w:t>
      </w:r>
    </w:p>
    <w:p w14:paraId="39121310" w14:textId="77777777" w:rsidR="00050AEE" w:rsidRDefault="00000000">
      <w:pPr>
        <w:pStyle w:val="afffffe"/>
        <w:ind w:firstLine="420"/>
      </w:pPr>
      <w:r>
        <w:rPr>
          <w:rFonts w:hint="eastAsia"/>
        </w:rPr>
        <w:t>固态微波源的电磁兼容性应符合</w:t>
      </w:r>
      <w:bookmarkStart w:id="152" w:name="OLE_LINK1"/>
      <w:r>
        <w:t>YY</w:t>
      </w:r>
      <w:r>
        <w:rPr>
          <w:rFonts w:hint="eastAsia"/>
        </w:rPr>
        <w:t xml:space="preserve"> </w:t>
      </w:r>
      <w:r>
        <w:t>9706.102-2021</w:t>
      </w:r>
      <w:bookmarkEnd w:id="152"/>
      <w:r>
        <w:rPr>
          <w:rFonts w:hint="eastAsia"/>
        </w:rPr>
        <w:t>中第6章的规定。</w:t>
      </w:r>
    </w:p>
    <w:p w14:paraId="05721809" w14:textId="77777777" w:rsidR="00050AEE" w:rsidRDefault="00000000">
      <w:pPr>
        <w:pStyle w:val="afff3"/>
        <w:spacing w:before="156" w:after="156"/>
      </w:pPr>
      <w:r>
        <w:rPr>
          <w:rFonts w:hint="eastAsia"/>
        </w:rPr>
        <w:t>可靠性</w:t>
      </w:r>
    </w:p>
    <w:p w14:paraId="0510C38D" w14:textId="77777777" w:rsidR="00050AEE" w:rsidRDefault="00000000">
      <w:pPr>
        <w:pStyle w:val="afffffe"/>
        <w:ind w:firstLine="420"/>
      </w:pPr>
      <w:r>
        <w:rPr>
          <w:rFonts w:hint="eastAsia"/>
        </w:rPr>
        <w:t>固态微波源的平均无故障工作时间（MTBF）应不小于15000 h。</w:t>
      </w:r>
    </w:p>
    <w:p w14:paraId="6F2AA720" w14:textId="77777777" w:rsidR="00050AEE" w:rsidRDefault="00000000">
      <w:pPr>
        <w:pStyle w:val="afff2"/>
        <w:spacing w:before="312" w:after="312"/>
      </w:pPr>
      <w:bookmarkStart w:id="153" w:name="_Toc217290209"/>
      <w:bookmarkStart w:id="154" w:name="_Toc181023140"/>
      <w:bookmarkStart w:id="155" w:name="_Toc215767343"/>
      <w:bookmarkStart w:id="156" w:name="_Toc215759504"/>
      <w:bookmarkStart w:id="157" w:name="_Toc215771651"/>
      <w:bookmarkStart w:id="158" w:name="_Toc215826298"/>
      <w:bookmarkStart w:id="159" w:name="_Toc217373704"/>
      <w:r>
        <w:rPr>
          <w:rFonts w:hint="eastAsia"/>
        </w:rPr>
        <w:t>试验方法</w:t>
      </w:r>
      <w:bookmarkEnd w:id="153"/>
      <w:bookmarkEnd w:id="154"/>
      <w:bookmarkEnd w:id="155"/>
      <w:bookmarkEnd w:id="156"/>
      <w:bookmarkEnd w:id="157"/>
      <w:bookmarkEnd w:id="158"/>
      <w:bookmarkEnd w:id="159"/>
    </w:p>
    <w:p w14:paraId="525A6B96" w14:textId="77777777" w:rsidR="00050AEE" w:rsidRDefault="00000000">
      <w:pPr>
        <w:pStyle w:val="afff3"/>
        <w:spacing w:before="156" w:after="156"/>
      </w:pPr>
      <w:r>
        <w:rPr>
          <w:rFonts w:hint="eastAsia"/>
        </w:rPr>
        <w:t>试验条件</w:t>
      </w:r>
    </w:p>
    <w:p w14:paraId="71DE4829" w14:textId="77777777" w:rsidR="00050AEE" w:rsidRDefault="00000000">
      <w:pPr>
        <w:pStyle w:val="afffffffffa"/>
      </w:pPr>
      <w:r>
        <w:t>环境条件除另有规定外，</w:t>
      </w:r>
      <w:r>
        <w:rPr>
          <w:rFonts w:hint="eastAsia"/>
        </w:rPr>
        <w:t>所有测试应在25 ℃±3 ℃环境温度、自然环境相对湿度和大气压条件热平衡下进行。</w:t>
      </w:r>
    </w:p>
    <w:p w14:paraId="77833198" w14:textId="77777777" w:rsidR="00050AEE" w:rsidRDefault="00000000">
      <w:pPr>
        <w:pStyle w:val="afffffffffa"/>
      </w:pPr>
      <w:r>
        <w:rPr>
          <w:rFonts w:hint="eastAsia"/>
        </w:rPr>
        <w:t>为保证试验结果的准确性，应严格控制这些条件。</w:t>
      </w:r>
    </w:p>
    <w:p w14:paraId="7F129937" w14:textId="77777777" w:rsidR="00050AEE" w:rsidRDefault="00000000">
      <w:pPr>
        <w:pStyle w:val="afffffffffa"/>
      </w:pPr>
      <w:r>
        <w:t>检验仪器和设备检验仪器及设备</w:t>
      </w:r>
      <w:r>
        <w:rPr>
          <w:rFonts w:hint="eastAsia"/>
        </w:rPr>
        <w:t>应满足下列</w:t>
      </w:r>
      <w:r>
        <w:t>要求：</w:t>
      </w:r>
    </w:p>
    <w:p w14:paraId="078CBCB5" w14:textId="77777777" w:rsidR="00050AEE" w:rsidRDefault="00000000">
      <w:pPr>
        <w:pStyle w:val="afb"/>
        <w:numPr>
          <w:ilvl w:val="0"/>
          <w:numId w:val="35"/>
        </w:numPr>
      </w:pPr>
      <w:r>
        <w:lastRenderedPageBreak/>
        <w:t>检验用仪器及设备应经计量部门检验合格，并在有效期内使用；</w:t>
      </w:r>
    </w:p>
    <w:p w14:paraId="3D302A9F" w14:textId="77777777" w:rsidR="00050AEE" w:rsidRDefault="00000000">
      <w:pPr>
        <w:pStyle w:val="afb"/>
      </w:pPr>
      <w:r>
        <w:t>检验用仪器及设备的测试范围和精度应满足测试要求；</w:t>
      </w:r>
    </w:p>
    <w:p w14:paraId="7BDFD872" w14:textId="77777777" w:rsidR="00050AEE" w:rsidRDefault="00000000">
      <w:pPr>
        <w:pStyle w:val="afb"/>
      </w:pPr>
      <w:r>
        <w:t>专用测试仪器及设备应预先校准，检验合格</w:t>
      </w:r>
      <w:r>
        <w:rPr>
          <w:rFonts w:hint="eastAsia"/>
        </w:rPr>
        <w:t>。</w:t>
      </w:r>
    </w:p>
    <w:p w14:paraId="557F8094" w14:textId="77777777" w:rsidR="00050AEE" w:rsidRDefault="00000000">
      <w:pPr>
        <w:pStyle w:val="afff3"/>
        <w:spacing w:before="156" w:after="156"/>
      </w:pPr>
      <w:r>
        <w:rPr>
          <w:rFonts w:hint="eastAsia"/>
        </w:rPr>
        <w:t>外观质量</w:t>
      </w:r>
    </w:p>
    <w:p w14:paraId="17748EA7" w14:textId="77777777" w:rsidR="00050AEE" w:rsidRDefault="00000000">
      <w:pPr>
        <w:pStyle w:val="afffffe"/>
        <w:ind w:firstLine="420"/>
      </w:pPr>
      <w:r>
        <w:rPr>
          <w:rFonts w:hint="eastAsia"/>
        </w:rPr>
        <w:t>在柔和的自然光线下目测。</w:t>
      </w:r>
    </w:p>
    <w:p w14:paraId="6D914AD2" w14:textId="77777777" w:rsidR="00050AEE" w:rsidRDefault="00000000">
      <w:pPr>
        <w:pStyle w:val="afff3"/>
        <w:spacing w:before="156" w:after="156"/>
      </w:pPr>
      <w:r>
        <w:rPr>
          <w:rFonts w:hint="eastAsia"/>
        </w:rPr>
        <w:t>外形尺寸及允许偏差</w:t>
      </w:r>
    </w:p>
    <w:p w14:paraId="79F0564B" w14:textId="228D1AE3" w:rsidR="00050AEE" w:rsidRDefault="00000000">
      <w:pPr>
        <w:pStyle w:val="afffffe"/>
        <w:ind w:firstLine="420"/>
      </w:pPr>
      <w:r>
        <w:rPr>
          <w:rFonts w:hint="eastAsia"/>
        </w:rPr>
        <w:t>使用精度不</w:t>
      </w:r>
      <w:r w:rsidR="00B21EA1">
        <w:rPr>
          <w:rFonts w:hint="eastAsia"/>
        </w:rPr>
        <w:t>小</w:t>
      </w:r>
      <w:r>
        <w:rPr>
          <w:rFonts w:hint="eastAsia"/>
        </w:rPr>
        <w:t>于0.1 mm的量具进行测量。</w:t>
      </w:r>
    </w:p>
    <w:p w14:paraId="142B6CC4" w14:textId="77777777" w:rsidR="00050AEE" w:rsidRDefault="00000000">
      <w:pPr>
        <w:pStyle w:val="afff3"/>
        <w:spacing w:before="156" w:after="156"/>
      </w:pPr>
      <w:r>
        <w:rPr>
          <w:rFonts w:hint="eastAsia"/>
        </w:rPr>
        <w:t>电性能</w:t>
      </w:r>
    </w:p>
    <w:p w14:paraId="60F855DF" w14:textId="77777777" w:rsidR="00050AEE" w:rsidRDefault="00000000">
      <w:pPr>
        <w:pStyle w:val="afff4"/>
        <w:spacing w:before="156" w:after="156"/>
      </w:pPr>
      <w:r>
        <w:rPr>
          <w:rFonts w:hint="eastAsia"/>
        </w:rPr>
        <w:t>工作频率</w:t>
      </w:r>
    </w:p>
    <w:p w14:paraId="32032E78" w14:textId="77777777" w:rsidR="00050AEE" w:rsidRDefault="00000000">
      <w:pPr>
        <w:pStyle w:val="afff5"/>
        <w:spacing w:before="156" w:after="156"/>
        <w:ind w:left="0"/>
      </w:pPr>
      <w:r>
        <w:rPr>
          <w:rFonts w:hint="eastAsia"/>
        </w:rPr>
        <w:t>测量框图</w:t>
      </w:r>
    </w:p>
    <w:p w14:paraId="3F1A7EFF" w14:textId="77777777" w:rsidR="00050AEE" w:rsidRDefault="00000000">
      <w:pPr>
        <w:pStyle w:val="afffffe"/>
        <w:ind w:firstLine="420"/>
      </w:pPr>
      <w:r>
        <w:rPr>
          <w:rFonts w:hint="eastAsia"/>
        </w:rPr>
        <w:t>数字频率计测频率框图如图1所示。</w:t>
      </w:r>
    </w:p>
    <w:p w14:paraId="7686C876" w14:textId="77777777" w:rsidR="00050AEE" w:rsidRDefault="00000000">
      <w:pPr>
        <w:pStyle w:val="afff5"/>
        <w:spacing w:before="156" w:after="156"/>
        <w:ind w:left="0"/>
      </w:pPr>
      <w:r>
        <w:rPr>
          <w:rFonts w:hint="eastAsia"/>
        </w:rPr>
        <w:t>测量设备要求</w:t>
      </w:r>
    </w:p>
    <w:p w14:paraId="2BC5502D" w14:textId="77777777" w:rsidR="00050AEE" w:rsidRDefault="00000000">
      <w:pPr>
        <w:pStyle w:val="afffffffffc"/>
        <w:rPr>
          <w:rFonts w:hint="eastAsia"/>
        </w:rPr>
      </w:pPr>
      <w:r>
        <w:rPr>
          <w:rFonts w:hint="eastAsia"/>
        </w:rPr>
        <w:t>衰减器的衰减量应不小于10 dB，或隔离器的反向衰减应不小于20 dB。其电压驻波比应不大于1.20。</w:t>
      </w:r>
    </w:p>
    <w:p w14:paraId="4BA1AB2F" w14:textId="77777777" w:rsidR="00050AEE" w:rsidRDefault="00000000">
      <w:pPr>
        <w:pStyle w:val="afffffffffc"/>
        <w:rPr>
          <w:rFonts w:hint="eastAsia"/>
        </w:rPr>
      </w:pPr>
      <w:r>
        <w:rPr>
          <w:rFonts w:hint="eastAsia"/>
        </w:rPr>
        <w:t>匹配负载电压驻波比应不大于1.05，滑动负载电压驻波比应不大于1.05，其反射起伏为0.002。</w:t>
      </w:r>
    </w:p>
    <w:p w14:paraId="143105F0" w14:textId="77777777" w:rsidR="00050AEE" w:rsidRDefault="00000000">
      <w:pPr>
        <w:pStyle w:val="afffffffffc"/>
        <w:rPr>
          <w:rFonts w:hint="eastAsia"/>
        </w:rPr>
      </w:pPr>
      <w:r>
        <w:rPr>
          <w:rFonts w:hint="eastAsia"/>
        </w:rPr>
        <w:t>定向耦合器的耦合度视被测信号与数字频率计而定，方向性要求应大于20 dB。</w:t>
      </w:r>
    </w:p>
    <w:p w14:paraId="37BD9630" w14:textId="77777777" w:rsidR="00050AEE" w:rsidRDefault="00000000">
      <w:pPr>
        <w:pStyle w:val="afffffffffc"/>
        <w:rPr>
          <w:rFonts w:hint="eastAsia"/>
        </w:rPr>
      </w:pPr>
      <w:r>
        <w:rPr>
          <w:rFonts w:hint="eastAsia"/>
        </w:rPr>
        <w:t xml:space="preserve">可变衰减器的衰减范围约0 dB </w:t>
      </w:r>
      <w:r>
        <w:rPr>
          <w:rFonts w:hAnsi="宋体" w:hint="eastAsia"/>
        </w:rPr>
        <w:t>～</w:t>
      </w:r>
      <w:r>
        <w:rPr>
          <w:rFonts w:hint="eastAsia"/>
        </w:rPr>
        <w:t>15 dB，驻波比应不大于1.30。</w:t>
      </w:r>
    </w:p>
    <w:p w14:paraId="7F378CA5" w14:textId="77777777" w:rsidR="00050AEE" w:rsidRDefault="00000000">
      <w:pPr>
        <w:pStyle w:val="afff5"/>
        <w:spacing w:before="156" w:after="156"/>
        <w:ind w:left="0"/>
      </w:pPr>
      <w:r>
        <w:rPr>
          <w:rFonts w:hint="eastAsia"/>
        </w:rPr>
        <w:t>测量方法和步骤</w:t>
      </w:r>
    </w:p>
    <w:p w14:paraId="111B94A6" w14:textId="77777777" w:rsidR="00050AEE" w:rsidRDefault="00000000">
      <w:pPr>
        <w:pStyle w:val="afffffe"/>
        <w:ind w:firstLine="420"/>
      </w:pPr>
      <w:r>
        <w:rPr>
          <w:rFonts w:hint="eastAsia"/>
        </w:rPr>
        <w:t>按图1连接设备，连接应稳定可靠。按数字频率计说明书的操作步骤，进行校准测试和数据处理，启动频率计进行测量，读取显示结果。</w:t>
      </w:r>
    </w:p>
    <w:p w14:paraId="6A225DC6" w14:textId="77777777" w:rsidR="00050AEE" w:rsidRDefault="00000000">
      <w:pPr>
        <w:pStyle w:val="afffffe"/>
        <w:ind w:firstLineChars="0" w:firstLine="0"/>
        <w:jc w:val="center"/>
      </w:pPr>
      <w:r>
        <w:rPr>
          <w:noProof/>
        </w:rPr>
        <w:drawing>
          <wp:inline distT="0" distB="0" distL="0" distR="0" wp14:anchorId="41D053CA" wp14:editId="702B435F">
            <wp:extent cx="3423285" cy="695325"/>
            <wp:effectExtent l="0" t="0" r="5715" b="9525"/>
            <wp:docPr id="1217943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43056" name="图片 1"/>
                    <pic:cNvPicPr>
                      <a:picLocks noChangeAspect="1"/>
                    </pic:cNvPicPr>
                  </pic:nvPicPr>
                  <pic:blipFill>
                    <a:blip r:embed="rId24"/>
                    <a:stretch>
                      <a:fillRect/>
                    </a:stretch>
                  </pic:blipFill>
                  <pic:spPr>
                    <a:xfrm>
                      <a:off x="0" y="0"/>
                      <a:ext cx="3463179" cy="703447"/>
                    </a:xfrm>
                    <a:prstGeom prst="rect">
                      <a:avLst/>
                    </a:prstGeom>
                  </pic:spPr>
                </pic:pic>
              </a:graphicData>
            </a:graphic>
          </wp:inline>
        </w:drawing>
      </w:r>
    </w:p>
    <w:p w14:paraId="43745AFB" w14:textId="77777777" w:rsidR="00050AEE" w:rsidRDefault="00000000">
      <w:pPr>
        <w:pStyle w:val="aff3"/>
        <w:spacing w:before="156" w:after="156"/>
      </w:pPr>
      <w:r>
        <w:rPr>
          <w:rFonts w:hint="eastAsia"/>
        </w:rPr>
        <w:t>频率测量框图</w:t>
      </w:r>
    </w:p>
    <w:p w14:paraId="12C73E36" w14:textId="58970BDA" w:rsidR="000F4EA6" w:rsidRDefault="000F4EA6" w:rsidP="000F4EA6">
      <w:pPr>
        <w:pStyle w:val="afff4"/>
        <w:spacing w:before="156" w:after="156"/>
      </w:pPr>
      <w:r>
        <w:rPr>
          <w:rFonts w:hint="eastAsia"/>
        </w:rPr>
        <w:t>工作电压</w:t>
      </w:r>
    </w:p>
    <w:p w14:paraId="0C24C331" w14:textId="18A286EB" w:rsidR="000F4EA6" w:rsidRPr="000F4EA6" w:rsidRDefault="000F4EA6" w:rsidP="000F4EA6">
      <w:pPr>
        <w:pStyle w:val="afffffe"/>
        <w:ind w:firstLine="420"/>
      </w:pPr>
      <w:r>
        <w:rPr>
          <w:rFonts w:hint="eastAsia"/>
        </w:rPr>
        <w:t>给固态微波源供电，使其稳定运行后连接示波器进行测量。</w:t>
      </w:r>
    </w:p>
    <w:p w14:paraId="61D33828" w14:textId="77777777" w:rsidR="00050AEE" w:rsidRDefault="00000000">
      <w:pPr>
        <w:pStyle w:val="afff4"/>
        <w:spacing w:before="156" w:after="156"/>
      </w:pPr>
      <w:r>
        <w:rPr>
          <w:rFonts w:hint="eastAsia"/>
        </w:rPr>
        <w:t>输出功率、功率调节范围、功率控制精度和频率控制精度</w:t>
      </w:r>
    </w:p>
    <w:p w14:paraId="7F1E42B9" w14:textId="77777777" w:rsidR="00050AEE" w:rsidRDefault="00000000">
      <w:pPr>
        <w:pStyle w:val="afff5"/>
        <w:spacing w:before="156" w:after="156"/>
        <w:ind w:left="0"/>
      </w:pPr>
      <w:r>
        <w:rPr>
          <w:rFonts w:hint="eastAsia"/>
        </w:rPr>
        <w:t>测试仪器</w:t>
      </w:r>
    </w:p>
    <w:p w14:paraId="46F2BE80" w14:textId="77777777" w:rsidR="00050AEE" w:rsidRDefault="00000000">
      <w:pPr>
        <w:pStyle w:val="afffffe"/>
        <w:ind w:firstLine="420"/>
      </w:pPr>
      <w:r>
        <w:rPr>
          <w:rFonts w:hint="eastAsia"/>
        </w:rPr>
        <w:t>测试所用仪器如下：</w:t>
      </w:r>
    </w:p>
    <w:p w14:paraId="698301C0" w14:textId="77777777" w:rsidR="00050AEE" w:rsidRDefault="00000000">
      <w:pPr>
        <w:pStyle w:val="afb"/>
        <w:numPr>
          <w:ilvl w:val="0"/>
          <w:numId w:val="36"/>
        </w:numPr>
      </w:pPr>
      <w:r>
        <w:rPr>
          <w:rFonts w:hint="eastAsia"/>
        </w:rPr>
        <w:t>直流电源；</w:t>
      </w:r>
    </w:p>
    <w:p w14:paraId="61E70701" w14:textId="77777777" w:rsidR="00050AEE" w:rsidRDefault="00000000">
      <w:pPr>
        <w:pStyle w:val="afb"/>
      </w:pPr>
      <w:r>
        <w:rPr>
          <w:rFonts w:hint="eastAsia"/>
        </w:rPr>
        <w:t>频谱仪；</w:t>
      </w:r>
    </w:p>
    <w:p w14:paraId="77048C8C" w14:textId="77777777" w:rsidR="00050AEE" w:rsidRDefault="00000000">
      <w:pPr>
        <w:pStyle w:val="afb"/>
      </w:pPr>
      <w:r>
        <w:rPr>
          <w:rFonts w:hint="eastAsia"/>
        </w:rPr>
        <w:t>功率计。</w:t>
      </w:r>
    </w:p>
    <w:p w14:paraId="0490D93D" w14:textId="77777777" w:rsidR="00050AEE" w:rsidRDefault="00000000">
      <w:pPr>
        <w:pStyle w:val="afff5"/>
        <w:spacing w:before="156" w:after="156"/>
        <w:ind w:left="0"/>
      </w:pPr>
      <w:r>
        <w:rPr>
          <w:rFonts w:hint="eastAsia"/>
        </w:rPr>
        <w:lastRenderedPageBreak/>
        <w:t>测试程序</w:t>
      </w:r>
    </w:p>
    <w:p w14:paraId="43EAAEBC" w14:textId="77777777" w:rsidR="00050AEE" w:rsidRDefault="00000000">
      <w:pPr>
        <w:pStyle w:val="afffffe"/>
        <w:ind w:firstLine="420"/>
      </w:pPr>
      <w:r>
        <w:rPr>
          <w:rFonts w:hint="eastAsia"/>
        </w:rPr>
        <w:t>应按下列规定进行：</w:t>
      </w:r>
    </w:p>
    <w:p w14:paraId="1D3E3745" w14:textId="77777777" w:rsidR="00050AEE" w:rsidRDefault="00000000">
      <w:pPr>
        <w:pStyle w:val="afb"/>
        <w:numPr>
          <w:ilvl w:val="0"/>
          <w:numId w:val="37"/>
        </w:numPr>
      </w:pPr>
      <w:r>
        <w:rPr>
          <w:rFonts w:hint="eastAsia"/>
        </w:rPr>
        <w:t>打开测试仪器预热30 min以上，校准功率计的功率检测误差和测试线缆、衰减器的功率损耗，测试功率总损耗，在功率计衰减补偿中设置功率总损耗值，按图2连接好测试系统；</w:t>
      </w:r>
    </w:p>
    <w:p w14:paraId="76DB04CA" w14:textId="77777777" w:rsidR="00050AEE" w:rsidRDefault="00000000">
      <w:pPr>
        <w:pStyle w:val="afb"/>
      </w:pPr>
      <w:r>
        <w:rPr>
          <w:rFonts w:hint="eastAsia"/>
        </w:rPr>
        <w:t>给固态微波源供电，按固态微波源的频率设置频谱仪的中心频率和扫频带宽，在频谱仪和功率计上读出固态微波源的输出功率并记录；</w:t>
      </w:r>
    </w:p>
    <w:p w14:paraId="4B53B876" w14:textId="77777777" w:rsidR="00050AEE" w:rsidRDefault="00000000">
      <w:pPr>
        <w:pStyle w:val="afb"/>
      </w:pPr>
      <w:r>
        <w:rPr>
          <w:rFonts w:hint="eastAsia"/>
        </w:rPr>
        <w:t>将被测固态微波源分别调节至最低输出功率和最高输出功率，并记录；</w:t>
      </w:r>
    </w:p>
    <w:p w14:paraId="65D8631A" w14:textId="77777777" w:rsidR="00050AEE" w:rsidRDefault="00000000">
      <w:pPr>
        <w:pStyle w:val="afb"/>
      </w:pPr>
      <w:r>
        <w:rPr>
          <w:rFonts w:hint="eastAsia"/>
        </w:rPr>
        <w:t>调节被测固态微波源的功率，将被测固态微波源按照目标功率运行，在功率计上读出实际输出功率并记录，再计算目标功率与实际功率值之差，应满足表1中功率控制精度的要求；</w:t>
      </w:r>
    </w:p>
    <w:p w14:paraId="395ECD4A" w14:textId="77777777" w:rsidR="00050AEE" w:rsidRDefault="00000000">
      <w:pPr>
        <w:pStyle w:val="afb"/>
      </w:pPr>
      <w:r>
        <w:rPr>
          <w:rFonts w:hint="eastAsia"/>
        </w:rPr>
        <w:t>调节被测固态微波源的频率，将被测固态微波源按照目标频率运行，在频谱仪上读出实际频率并记录，再计算目标频率与实际频率值之差，应满足表1中频率控制精度的要求；</w:t>
      </w:r>
    </w:p>
    <w:p w14:paraId="04F6587E" w14:textId="77777777" w:rsidR="00050AEE" w:rsidRDefault="00000000">
      <w:pPr>
        <w:pStyle w:val="afb"/>
      </w:pPr>
      <w:r>
        <w:rPr>
          <w:rFonts w:hint="eastAsia"/>
        </w:rPr>
        <w:t>将固态微波源断电，测试完毕。</w:t>
      </w:r>
    </w:p>
    <w:p w14:paraId="79AD8D9F" w14:textId="77777777" w:rsidR="00050AEE" w:rsidRDefault="00000000">
      <w:pPr>
        <w:pStyle w:val="afb"/>
        <w:numPr>
          <w:ilvl w:val="0"/>
          <w:numId w:val="0"/>
        </w:numPr>
        <w:jc w:val="center"/>
      </w:pPr>
      <w:r>
        <w:rPr>
          <w:noProof/>
        </w:rPr>
        <w:drawing>
          <wp:inline distT="0" distB="0" distL="0" distR="0" wp14:anchorId="46C48F4B" wp14:editId="7DBA0CC7">
            <wp:extent cx="2955290" cy="1779905"/>
            <wp:effectExtent l="0" t="0" r="0" b="0"/>
            <wp:docPr id="14193976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97674" name="图片 1"/>
                    <pic:cNvPicPr>
                      <a:picLocks noChangeAspect="1"/>
                    </pic:cNvPicPr>
                  </pic:nvPicPr>
                  <pic:blipFill>
                    <a:blip r:embed="rId25"/>
                    <a:stretch>
                      <a:fillRect/>
                    </a:stretch>
                  </pic:blipFill>
                  <pic:spPr>
                    <a:xfrm>
                      <a:off x="0" y="0"/>
                      <a:ext cx="2973784" cy="1791455"/>
                    </a:xfrm>
                    <a:prstGeom prst="rect">
                      <a:avLst/>
                    </a:prstGeom>
                  </pic:spPr>
                </pic:pic>
              </a:graphicData>
            </a:graphic>
          </wp:inline>
        </w:drawing>
      </w:r>
    </w:p>
    <w:p w14:paraId="121F0147" w14:textId="77777777" w:rsidR="00050AEE" w:rsidRDefault="00000000">
      <w:pPr>
        <w:pStyle w:val="aff3"/>
        <w:spacing w:before="156" w:after="156"/>
      </w:pPr>
      <w:r>
        <w:rPr>
          <w:rFonts w:hint="eastAsia"/>
        </w:rPr>
        <w:t>测试系统框图</w:t>
      </w:r>
    </w:p>
    <w:p w14:paraId="4A80C5A7" w14:textId="77777777" w:rsidR="00050AEE" w:rsidRDefault="00000000">
      <w:pPr>
        <w:pStyle w:val="afff4"/>
        <w:spacing w:before="156" w:after="156"/>
      </w:pPr>
      <w:r>
        <w:rPr>
          <w:rFonts w:hint="eastAsia"/>
        </w:rPr>
        <w:t>输出功率精度</w:t>
      </w:r>
    </w:p>
    <w:p w14:paraId="492B6EBC" w14:textId="77777777" w:rsidR="00050AEE" w:rsidRDefault="00000000">
      <w:pPr>
        <w:pStyle w:val="afffffe"/>
        <w:ind w:firstLine="420"/>
      </w:pPr>
      <w:r>
        <w:rPr>
          <w:rFonts w:hint="eastAsia"/>
        </w:rPr>
        <w:t>按以下方法进行输出功率精度的确定：</w:t>
      </w:r>
    </w:p>
    <w:p w14:paraId="2243FEB0" w14:textId="77777777" w:rsidR="00050AEE" w:rsidRDefault="00000000">
      <w:pPr>
        <w:pStyle w:val="afb"/>
        <w:numPr>
          <w:ilvl w:val="0"/>
          <w:numId w:val="38"/>
        </w:numPr>
      </w:pPr>
      <w:r>
        <w:rPr>
          <w:rFonts w:hint="eastAsia"/>
        </w:rPr>
        <w:t>选用稳定度与分辨力足够高的功率测量仪器，连续测试24 h，同时记录功率计读数，中间不允许对输出进行调节；</w:t>
      </w:r>
    </w:p>
    <w:p w14:paraId="258E57FE" w14:textId="77777777" w:rsidR="00050AEE" w:rsidRDefault="00000000">
      <w:pPr>
        <w:pStyle w:val="afb"/>
      </w:pPr>
      <w:r>
        <w:rPr>
          <w:rFonts w:hint="eastAsia"/>
        </w:rPr>
        <w:t>功率源输出功率精度按式（1）计算，计算中应去掉粗大误差。</w:t>
      </w:r>
    </w:p>
    <w:p w14:paraId="60D26BA3" w14:textId="77777777" w:rsidR="00050AEE" w:rsidRDefault="00000000">
      <w:pPr>
        <w:pStyle w:val="afffffffa"/>
        <w:rPr>
          <w:rFonts w:hint="eastAsia"/>
        </w:rPr>
      </w:pPr>
      <w:r>
        <w:rPr>
          <w:rFonts w:hint="eastAsia"/>
        </w:rPr>
        <w:tab/>
      </w:r>
      <m:oMath>
        <m:sSub>
          <m:sSubPr>
            <m:ctrlPr>
              <w:rPr>
                <w:rFonts w:ascii="Cambria Math" w:hAnsi="Cambria Math"/>
                <w:i/>
              </w:rPr>
            </m:ctrlPr>
          </m:sSubPr>
          <m:e>
            <m:r>
              <w:rPr>
                <w:rFonts w:ascii="Cambria Math" w:hAnsi="Cambria Math"/>
              </w:rPr>
              <m:t>γ</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hint="eastAsia"/>
                  </w:rPr>
                  <m:t>max</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hint="eastAsia"/>
                  </w:rPr>
                  <m:t>min</m:t>
                </m:r>
              </m:sub>
            </m:sSub>
          </m:num>
          <m:den>
            <m:acc>
              <m:accPr>
                <m:chr m:val="̅"/>
                <m:ctrlPr>
                  <w:rPr>
                    <w:rFonts w:ascii="Cambria Math" w:hAnsi="Cambria Math"/>
                    <w:i/>
                  </w:rPr>
                </m:ctrlPr>
              </m:accPr>
              <m:e>
                <m:r>
                  <w:rPr>
                    <w:rFonts w:ascii="Cambria Math" w:hAnsi="Cambria Math"/>
                  </w:rPr>
                  <m:t>P</m:t>
                </m:r>
              </m:e>
            </m:acc>
          </m:den>
        </m:f>
        <m:r>
          <w:rPr>
            <w:rFonts w:ascii="Cambria Math" w:hAnsi="Cambria Math"/>
          </w:rPr>
          <m:t>×100%</m:t>
        </m:r>
      </m:oMath>
      <w:r>
        <w:rPr>
          <w:rFonts w:ascii="微软雅黑" w:eastAsia="微软雅黑" w:hAnsi="微软雅黑" w:hint="eastAsia"/>
        </w:rPr>
        <w:tab/>
      </w:r>
      <w:r>
        <w:t>(</w:t>
      </w:r>
      <w:r>
        <w:fldChar w:fldCharType="begin"/>
      </w:r>
      <w:r>
        <w:instrText xml:space="preserve"> AUTONUM </w:instrText>
      </w:r>
      <w:r>
        <w:fldChar w:fldCharType="end"/>
      </w:r>
      <w:r>
        <w:t>)</w:t>
      </w:r>
    </w:p>
    <w:p w14:paraId="0378272F" w14:textId="77777777" w:rsidR="00050AEE" w:rsidRDefault="00000000">
      <w:pPr>
        <w:pStyle w:val="afffffd"/>
        <w:ind w:firstLine="420"/>
      </w:pPr>
      <w:r>
        <w:rPr>
          <w:rFonts w:hint="eastAsia"/>
        </w:rPr>
        <w:t>式中：</w:t>
      </w:r>
    </w:p>
    <w:p w14:paraId="3383D6D2" w14:textId="77777777" w:rsidR="00050AEE" w:rsidRDefault="00000000">
      <w:pPr>
        <w:pStyle w:val="afffffe"/>
        <w:ind w:firstLine="420"/>
      </w:pPr>
      <m:oMath>
        <m:sSub>
          <m:sSubPr>
            <m:ctrlPr>
              <w:rPr>
                <w:rFonts w:ascii="Cambria Math" w:hAnsi="Cambria Math"/>
                <w:i/>
                <w:kern w:val="2"/>
                <w:szCs w:val="21"/>
              </w:rPr>
            </m:ctrlPr>
          </m:sSubPr>
          <m:e>
            <m:r>
              <w:rPr>
                <w:rFonts w:ascii="Cambria Math" w:hAnsi="Cambria Math"/>
              </w:rPr>
              <m:t>γ</m:t>
            </m:r>
          </m:e>
          <m:sub>
            <m:r>
              <w:rPr>
                <w:rFonts w:ascii="Cambria Math" w:hAnsi="Cambria Math"/>
              </w:rPr>
              <m:t>P</m:t>
            </m:r>
          </m:sub>
        </m:sSub>
      </m:oMath>
      <w:r>
        <w:rPr>
          <w:rFonts w:hint="eastAsia"/>
          <w:kern w:val="2"/>
          <w:szCs w:val="21"/>
        </w:rPr>
        <w:t>——</w:t>
      </w:r>
      <w:r>
        <w:rPr>
          <w:rFonts w:hint="eastAsia"/>
        </w:rPr>
        <w:t>输出功率精度，以百分数表示；</w:t>
      </w:r>
    </w:p>
    <w:p w14:paraId="63D4F839" w14:textId="77777777" w:rsidR="00050AEE" w:rsidRDefault="00000000">
      <w:pPr>
        <w:pStyle w:val="afffffe"/>
        <w:ind w:firstLine="420"/>
      </w:pPr>
      <m:oMath>
        <m:sSub>
          <m:sSubPr>
            <m:ctrlPr>
              <w:rPr>
                <w:rFonts w:ascii="Cambria Math" w:hAnsi="Cambria Math"/>
                <w:i/>
              </w:rPr>
            </m:ctrlPr>
          </m:sSubPr>
          <m:e>
            <m:r>
              <w:rPr>
                <w:rFonts w:ascii="Cambria Math" w:hAnsi="Cambria Math"/>
              </w:rPr>
              <m:t>P</m:t>
            </m:r>
          </m:e>
          <m:sub>
            <m:r>
              <w:rPr>
                <w:rFonts w:ascii="Cambria Math" w:hAnsi="Cambria Math" w:hint="eastAsia"/>
              </w:rPr>
              <m:t>max</m:t>
            </m:r>
          </m:sub>
        </m:sSub>
      </m:oMath>
      <w:r>
        <w:rPr>
          <w:rFonts w:hint="eastAsia"/>
        </w:rPr>
        <w:t>——-</w:t>
      </w:r>
      <w:r>
        <w:rPr>
          <w:rFonts w:hint="eastAsia"/>
          <w:kern w:val="2"/>
          <w:szCs w:val="21"/>
        </w:rPr>
        <w:t>24 h内输出功率的最大值，单位为瓦（W）</w:t>
      </w:r>
      <w:r>
        <w:rPr>
          <w:rFonts w:hint="eastAsia"/>
        </w:rPr>
        <w:t>；</w:t>
      </w:r>
    </w:p>
    <w:p w14:paraId="7C439CE9" w14:textId="77777777" w:rsidR="00050AEE" w:rsidRDefault="00000000">
      <w:pPr>
        <w:pStyle w:val="afffffe"/>
        <w:ind w:firstLine="420"/>
      </w:pPr>
      <m:oMath>
        <m:sSub>
          <m:sSubPr>
            <m:ctrlPr>
              <w:rPr>
                <w:rFonts w:ascii="Cambria Math" w:hAnsi="Cambria Math"/>
                <w:i/>
              </w:rPr>
            </m:ctrlPr>
          </m:sSubPr>
          <m:e>
            <m:r>
              <w:rPr>
                <w:rFonts w:ascii="Cambria Math" w:hAnsi="Cambria Math"/>
              </w:rPr>
              <m:t>P</m:t>
            </m:r>
          </m:e>
          <m:sub>
            <m:r>
              <w:rPr>
                <w:rFonts w:ascii="Cambria Math" w:hAnsi="Cambria Math" w:hint="eastAsia"/>
              </w:rPr>
              <m:t>min</m:t>
            </m:r>
          </m:sub>
        </m:sSub>
      </m:oMath>
      <w:r>
        <w:rPr>
          <w:rFonts w:hint="eastAsia"/>
        </w:rPr>
        <w:t>——</w:t>
      </w:r>
      <w:r>
        <w:rPr>
          <w:rFonts w:hint="eastAsia"/>
          <w:kern w:val="2"/>
          <w:szCs w:val="21"/>
        </w:rPr>
        <w:t>24 h内输出功率的最小值，单位为瓦（W）</w:t>
      </w:r>
      <w:r>
        <w:rPr>
          <w:rFonts w:hint="eastAsia"/>
        </w:rPr>
        <w:t>；</w:t>
      </w:r>
    </w:p>
    <w:p w14:paraId="48E7A0AA" w14:textId="77777777" w:rsidR="00050AEE" w:rsidRDefault="00000000">
      <w:pPr>
        <w:pStyle w:val="afffffe"/>
        <w:ind w:firstLine="420"/>
        <w:rPr>
          <w:kern w:val="2"/>
          <w:szCs w:val="21"/>
        </w:rPr>
      </w:pPr>
      <m:oMath>
        <m:acc>
          <m:accPr>
            <m:chr m:val="̅"/>
            <m:ctrlPr>
              <w:rPr>
                <w:rFonts w:ascii="Cambria Math" w:hAnsi="Cambria Math"/>
                <w:i/>
                <w:kern w:val="2"/>
                <w:szCs w:val="21"/>
              </w:rPr>
            </m:ctrlPr>
          </m:accPr>
          <m:e>
            <m:r>
              <w:rPr>
                <w:rFonts w:ascii="Cambria Math" w:hAnsi="Cambria Math"/>
              </w:rPr>
              <m:t>P</m:t>
            </m:r>
          </m:e>
        </m:acc>
      </m:oMath>
      <w:r>
        <w:rPr>
          <w:rFonts w:hint="eastAsia"/>
          <w:kern w:val="2"/>
          <w:szCs w:val="21"/>
        </w:rPr>
        <w:t>——24 h内输出功率的平均值，单位为瓦（W）。</w:t>
      </w:r>
    </w:p>
    <w:p w14:paraId="790B63B5" w14:textId="77777777" w:rsidR="00050AEE" w:rsidRDefault="00000000">
      <w:pPr>
        <w:pStyle w:val="afff4"/>
        <w:spacing w:before="156" w:after="156"/>
      </w:pPr>
      <w:r>
        <w:rPr>
          <w:rFonts w:hint="eastAsia"/>
        </w:rPr>
        <w:t>效率</w:t>
      </w:r>
    </w:p>
    <w:p w14:paraId="44FD21AC" w14:textId="77777777" w:rsidR="00050AEE" w:rsidRDefault="00000000">
      <w:pPr>
        <w:pStyle w:val="afffffe"/>
        <w:ind w:firstLine="420"/>
      </w:pPr>
      <w:r>
        <w:rPr>
          <w:rFonts w:hint="eastAsia"/>
        </w:rPr>
        <w:t>按</w:t>
      </w:r>
      <w:r>
        <w:t>GJB 5847-2006</w:t>
      </w:r>
      <w:r>
        <w:rPr>
          <w:rFonts w:hint="eastAsia"/>
        </w:rPr>
        <w:t>中4.8.9的规定执行。</w:t>
      </w:r>
    </w:p>
    <w:p w14:paraId="3E019455" w14:textId="77777777" w:rsidR="00050AEE" w:rsidRDefault="00000000">
      <w:pPr>
        <w:pStyle w:val="afff4"/>
        <w:spacing w:before="156" w:after="156"/>
      </w:pPr>
      <w:r>
        <w:rPr>
          <w:rFonts w:hint="eastAsia"/>
        </w:rPr>
        <w:t>输入/输出电压驻波比</w:t>
      </w:r>
    </w:p>
    <w:p w14:paraId="5DA45A58" w14:textId="77777777" w:rsidR="00050AEE" w:rsidRDefault="00000000">
      <w:pPr>
        <w:pStyle w:val="afff5"/>
        <w:spacing w:before="156" w:after="156"/>
        <w:ind w:left="0"/>
      </w:pPr>
      <w:r>
        <w:rPr>
          <w:rFonts w:hint="eastAsia"/>
        </w:rPr>
        <w:t>测试框图</w:t>
      </w:r>
    </w:p>
    <w:p w14:paraId="052AB72B" w14:textId="079F4C4A" w:rsidR="00050AEE" w:rsidRDefault="00000000">
      <w:pPr>
        <w:pStyle w:val="afffffe"/>
        <w:ind w:firstLine="420"/>
      </w:pPr>
      <w:r>
        <w:rPr>
          <w:rFonts w:hint="eastAsia"/>
        </w:rPr>
        <w:lastRenderedPageBreak/>
        <w:t>应符合图</w:t>
      </w:r>
      <w:r w:rsidR="00B21EA1">
        <w:rPr>
          <w:rFonts w:hint="eastAsia"/>
        </w:rPr>
        <w:t>3</w:t>
      </w:r>
      <w:r>
        <w:rPr>
          <w:rFonts w:hint="eastAsia"/>
        </w:rPr>
        <w:t>的规定。</w:t>
      </w:r>
    </w:p>
    <w:p w14:paraId="52C18DE3" w14:textId="77777777" w:rsidR="00050AEE" w:rsidRDefault="00000000">
      <w:pPr>
        <w:pStyle w:val="afffffe"/>
        <w:ind w:firstLineChars="0" w:firstLine="0"/>
        <w:jc w:val="center"/>
        <w:rPr>
          <w:b/>
          <w:bCs/>
        </w:rPr>
      </w:pPr>
      <w:r>
        <w:rPr>
          <w:b/>
          <w:bCs/>
          <w:noProof/>
        </w:rPr>
        <w:drawing>
          <wp:inline distT="0" distB="0" distL="0" distR="0" wp14:anchorId="65893B02" wp14:editId="5CA99A5C">
            <wp:extent cx="1740535" cy="2155825"/>
            <wp:effectExtent l="0" t="0" r="0" b="0"/>
            <wp:docPr id="9264782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78228" name="图片 1"/>
                    <pic:cNvPicPr>
                      <a:picLocks noChangeAspect="1"/>
                    </pic:cNvPicPr>
                  </pic:nvPicPr>
                  <pic:blipFill>
                    <a:blip r:embed="rId26"/>
                    <a:stretch>
                      <a:fillRect/>
                    </a:stretch>
                  </pic:blipFill>
                  <pic:spPr>
                    <a:xfrm>
                      <a:off x="0" y="0"/>
                      <a:ext cx="1749335" cy="2166689"/>
                    </a:xfrm>
                    <a:prstGeom prst="rect">
                      <a:avLst/>
                    </a:prstGeom>
                  </pic:spPr>
                </pic:pic>
              </a:graphicData>
            </a:graphic>
          </wp:inline>
        </w:drawing>
      </w:r>
    </w:p>
    <w:p w14:paraId="666D302E" w14:textId="77777777" w:rsidR="00050AEE" w:rsidRDefault="00000000">
      <w:pPr>
        <w:pStyle w:val="aff3"/>
        <w:spacing w:before="156" w:after="156"/>
      </w:pPr>
      <w:r>
        <w:rPr>
          <w:rFonts w:hint="eastAsia"/>
        </w:rPr>
        <w:t>输入/输出电压驻波比测试框图</w:t>
      </w:r>
    </w:p>
    <w:p w14:paraId="05DE3213" w14:textId="77777777" w:rsidR="00050AEE" w:rsidRDefault="00000000">
      <w:pPr>
        <w:pStyle w:val="afff5"/>
        <w:spacing w:before="156" w:after="156"/>
        <w:ind w:left="0"/>
      </w:pPr>
      <w:r>
        <w:rPr>
          <w:rFonts w:hint="eastAsia"/>
        </w:rPr>
        <w:t>注意事项、常见问题分析和处理</w:t>
      </w:r>
    </w:p>
    <w:p w14:paraId="3833C2D1" w14:textId="77777777" w:rsidR="00050AEE" w:rsidRDefault="00000000">
      <w:pPr>
        <w:pStyle w:val="afffffffffc"/>
        <w:rPr>
          <w:rFonts w:hint="eastAsia"/>
        </w:rPr>
      </w:pPr>
      <w:r>
        <w:rPr>
          <w:rFonts w:hint="eastAsia"/>
        </w:rPr>
        <w:t>测试期间，网络分析仪的频率范围应作相应展宽，以监测固态微波源带外特性的变化。</w:t>
      </w:r>
    </w:p>
    <w:p w14:paraId="34C5A371" w14:textId="77777777" w:rsidR="00050AEE" w:rsidRDefault="00000000">
      <w:pPr>
        <w:pStyle w:val="afffffffffc"/>
        <w:rPr>
          <w:rFonts w:hint="eastAsia"/>
        </w:rPr>
      </w:pPr>
      <w:r>
        <w:rPr>
          <w:rFonts w:hint="eastAsia"/>
        </w:rPr>
        <w:t>在测试过程中，如果测试曲线抖动很大，应按下列程序处理：</w:t>
      </w:r>
    </w:p>
    <w:p w14:paraId="1D1C05E3" w14:textId="77777777" w:rsidR="00050AEE" w:rsidRDefault="00000000">
      <w:pPr>
        <w:pStyle w:val="afb"/>
        <w:numPr>
          <w:ilvl w:val="0"/>
          <w:numId w:val="39"/>
        </w:numPr>
      </w:pPr>
      <w:r>
        <w:rPr>
          <w:rFonts w:hint="eastAsia"/>
        </w:rPr>
        <w:t>应中止测试，并重新校验仪器后继续测试；</w:t>
      </w:r>
    </w:p>
    <w:p w14:paraId="571A9527" w14:textId="77777777" w:rsidR="00050AEE" w:rsidRDefault="00000000">
      <w:pPr>
        <w:pStyle w:val="afb"/>
      </w:pPr>
      <w:r>
        <w:rPr>
          <w:rFonts w:hint="eastAsia"/>
        </w:rPr>
        <w:t>如果仍有问题，则可能固态微波源存在自激问题，应终止测试。</w:t>
      </w:r>
    </w:p>
    <w:p w14:paraId="31D8E225" w14:textId="77777777" w:rsidR="00050AEE" w:rsidRDefault="00000000">
      <w:pPr>
        <w:pStyle w:val="afff5"/>
        <w:spacing w:before="156" w:after="156"/>
        <w:ind w:left="0"/>
      </w:pPr>
      <w:r>
        <w:rPr>
          <w:rFonts w:hint="eastAsia"/>
        </w:rPr>
        <w:t>测试程序</w:t>
      </w:r>
    </w:p>
    <w:p w14:paraId="68686B46" w14:textId="77777777" w:rsidR="00050AEE" w:rsidRDefault="00000000">
      <w:pPr>
        <w:pStyle w:val="afffffe"/>
        <w:ind w:firstLine="420"/>
      </w:pPr>
      <w:r>
        <w:rPr>
          <w:rFonts w:hint="eastAsia"/>
        </w:rPr>
        <w:t>应按以下程序进行测试：</w:t>
      </w:r>
    </w:p>
    <w:p w14:paraId="08E8415D" w14:textId="77777777" w:rsidR="00050AEE" w:rsidRDefault="00000000">
      <w:pPr>
        <w:pStyle w:val="afb"/>
        <w:numPr>
          <w:ilvl w:val="0"/>
          <w:numId w:val="40"/>
        </w:numPr>
      </w:pPr>
      <w:r>
        <w:rPr>
          <w:rFonts w:hint="eastAsia"/>
        </w:rPr>
        <w:t>对网络分析仪进行校准；</w:t>
      </w:r>
    </w:p>
    <w:p w14:paraId="51203399" w14:textId="36FB7F86" w:rsidR="00050AEE" w:rsidRDefault="00000000">
      <w:pPr>
        <w:pStyle w:val="afb"/>
      </w:pPr>
      <w:r>
        <w:rPr>
          <w:rFonts w:hint="eastAsia"/>
        </w:rPr>
        <w:t>按图</w:t>
      </w:r>
      <w:r w:rsidR="00B21EA1">
        <w:rPr>
          <w:rFonts w:hint="eastAsia"/>
        </w:rPr>
        <w:t>3</w:t>
      </w:r>
      <w:r>
        <w:rPr>
          <w:rFonts w:hint="eastAsia"/>
        </w:rPr>
        <w:t>连接好测试系统；</w:t>
      </w:r>
    </w:p>
    <w:p w14:paraId="5B6851DE" w14:textId="77777777" w:rsidR="00050AEE" w:rsidRDefault="00000000">
      <w:pPr>
        <w:pStyle w:val="afb"/>
      </w:pPr>
      <w:r>
        <w:rPr>
          <w:rFonts w:hint="eastAsia"/>
        </w:rPr>
        <w:t>将网络分析仪的频率调到规定值；</w:t>
      </w:r>
    </w:p>
    <w:p w14:paraId="4C1990F5" w14:textId="77777777" w:rsidR="00050AEE" w:rsidRDefault="00000000">
      <w:pPr>
        <w:pStyle w:val="afb"/>
      </w:pPr>
      <w:r>
        <w:rPr>
          <w:rFonts w:hint="eastAsia"/>
        </w:rPr>
        <w:t>给被测放大器加上规定的偏置条件；</w:t>
      </w:r>
    </w:p>
    <w:p w14:paraId="0BDAE2A5" w14:textId="77777777" w:rsidR="00050AEE" w:rsidRDefault="00000000">
      <w:pPr>
        <w:pStyle w:val="afb"/>
      </w:pPr>
      <w:r>
        <w:rPr>
          <w:rFonts w:hint="eastAsia"/>
        </w:rPr>
        <w:t>从网络分析仪中读取规定频率的输入/输出电压驻波比。</w:t>
      </w:r>
    </w:p>
    <w:p w14:paraId="67358D09" w14:textId="77777777" w:rsidR="00050AEE" w:rsidRDefault="00000000">
      <w:pPr>
        <w:pStyle w:val="afff4"/>
        <w:spacing w:before="156" w:after="156"/>
      </w:pPr>
      <w:r>
        <w:rPr>
          <w:rFonts w:hint="eastAsia"/>
        </w:rPr>
        <w:t>RF使能时间</w:t>
      </w:r>
    </w:p>
    <w:p w14:paraId="0C707BD9" w14:textId="77777777" w:rsidR="00050AEE" w:rsidRDefault="00000000">
      <w:pPr>
        <w:pStyle w:val="afffffe"/>
        <w:ind w:firstLine="420"/>
      </w:pPr>
      <w:r>
        <w:rPr>
          <w:rFonts w:hint="eastAsia"/>
        </w:rPr>
        <w:t>按GJB 2650-1996中方法1011的规定执行。</w:t>
      </w:r>
    </w:p>
    <w:p w14:paraId="524BE4AF" w14:textId="77777777" w:rsidR="00050AEE" w:rsidRDefault="00000000">
      <w:pPr>
        <w:pStyle w:val="afff4"/>
        <w:spacing w:before="156" w:after="156"/>
      </w:pPr>
      <w:r>
        <w:rPr>
          <w:rFonts w:hint="eastAsia"/>
        </w:rPr>
        <w:t>脉冲特性</w:t>
      </w:r>
    </w:p>
    <w:p w14:paraId="4490F7E6" w14:textId="77777777" w:rsidR="00050AEE" w:rsidRDefault="00000000">
      <w:pPr>
        <w:pStyle w:val="afffffe"/>
        <w:ind w:firstLine="420"/>
      </w:pPr>
      <w:r>
        <w:rPr>
          <w:rFonts w:hint="eastAsia"/>
        </w:rPr>
        <w:t>按下列步骤进行测量：</w:t>
      </w:r>
    </w:p>
    <w:p w14:paraId="088302BB" w14:textId="77777777" w:rsidR="00050AEE" w:rsidRDefault="00000000">
      <w:pPr>
        <w:pStyle w:val="afb"/>
        <w:numPr>
          <w:ilvl w:val="0"/>
          <w:numId w:val="41"/>
        </w:numPr>
      </w:pPr>
      <w:r>
        <w:rPr>
          <w:rFonts w:hint="eastAsia"/>
        </w:rPr>
        <w:t>脉冲宽度：</w:t>
      </w:r>
    </w:p>
    <w:p w14:paraId="250C810C" w14:textId="77777777" w:rsidR="00050AEE" w:rsidRDefault="00000000">
      <w:pPr>
        <w:pStyle w:val="afc"/>
      </w:pPr>
      <w:r>
        <w:rPr>
          <w:rFonts w:hint="eastAsia"/>
        </w:rPr>
        <w:t>将待测脉冲信号连接到示波器通道；</w:t>
      </w:r>
    </w:p>
    <w:p w14:paraId="6BBF7D47" w14:textId="77777777" w:rsidR="00050AEE" w:rsidRDefault="00000000">
      <w:pPr>
        <w:pStyle w:val="afc"/>
      </w:pPr>
      <w:r>
        <w:rPr>
          <w:rFonts w:hint="eastAsia"/>
        </w:rPr>
        <w:t>调整时基和垂直刻度，使脉冲信号在屏幕上清晰显示；</w:t>
      </w:r>
    </w:p>
    <w:p w14:paraId="2C35F76B" w14:textId="77777777" w:rsidR="00050AEE" w:rsidRDefault="00000000">
      <w:pPr>
        <w:pStyle w:val="afc"/>
      </w:pPr>
      <w:r>
        <w:rPr>
          <w:rFonts w:hint="eastAsia"/>
        </w:rPr>
        <w:t>使用示波器的光标功能，分别将光标放置在脉冲的上升沿和下降沿处，计算两者的时间差。</w:t>
      </w:r>
    </w:p>
    <w:p w14:paraId="2D6189A1" w14:textId="77777777" w:rsidR="00050AEE" w:rsidRDefault="00000000">
      <w:pPr>
        <w:pStyle w:val="afb"/>
      </w:pPr>
      <w:r>
        <w:rPr>
          <w:rFonts w:hint="eastAsia"/>
        </w:rPr>
        <w:t>占空比：记录脉冲周期（脉冲信号从开始到重复所需的时间）和脉冲高电平的持续时间，再计算脉冲高电平的持续时间与脉冲周期的比率。</w:t>
      </w:r>
    </w:p>
    <w:p w14:paraId="11E9C374" w14:textId="77777777" w:rsidR="00050AEE" w:rsidRDefault="00000000">
      <w:pPr>
        <w:pStyle w:val="afff4"/>
        <w:spacing w:before="156" w:after="156"/>
      </w:pPr>
      <w:r>
        <w:rPr>
          <w:rFonts w:hint="eastAsia"/>
        </w:rPr>
        <w:t>耐反射性</w:t>
      </w:r>
    </w:p>
    <w:p w14:paraId="4FFBE413" w14:textId="77777777" w:rsidR="00050AEE" w:rsidRDefault="00000000">
      <w:pPr>
        <w:pStyle w:val="afffffe"/>
        <w:ind w:firstLine="420"/>
      </w:pPr>
      <w:r>
        <w:rPr>
          <w:rFonts w:hint="eastAsia"/>
        </w:rPr>
        <w:t>按</w:t>
      </w:r>
      <w:r>
        <w:t>6.4.2</w:t>
      </w:r>
      <w:r>
        <w:rPr>
          <w:rFonts w:hint="eastAsia"/>
        </w:rPr>
        <w:t>的规定测试输出功率、功率调节范围和功率控制精度后，去除衰减器，将固态微波源输出端处于断开悬空状态，给固态微波源供电，持续</w:t>
      </w:r>
      <w:r>
        <w:t>5 s</w:t>
      </w:r>
      <w:r>
        <w:rPr>
          <w:rFonts w:hint="eastAsia"/>
        </w:rPr>
        <w:t>组件不损坏。</w:t>
      </w:r>
    </w:p>
    <w:p w14:paraId="0D6989D1" w14:textId="77777777" w:rsidR="00050AEE" w:rsidRDefault="00000000">
      <w:pPr>
        <w:pStyle w:val="afff3"/>
        <w:spacing w:before="156" w:after="156"/>
      </w:pPr>
      <w:r>
        <w:rPr>
          <w:rFonts w:hint="eastAsia"/>
        </w:rPr>
        <w:lastRenderedPageBreak/>
        <w:t>控制系统</w:t>
      </w:r>
    </w:p>
    <w:p w14:paraId="24D8D365" w14:textId="77777777" w:rsidR="00050AEE" w:rsidRDefault="00000000">
      <w:pPr>
        <w:pStyle w:val="afffffe"/>
        <w:ind w:firstLine="420"/>
      </w:pPr>
      <w:r>
        <w:rPr>
          <w:rFonts w:hint="eastAsia"/>
        </w:rPr>
        <w:t>查验设计和技术文件，在固态微波源正常的工作状态下，采用目视和手动操作进行检查。</w:t>
      </w:r>
    </w:p>
    <w:p w14:paraId="2D329392" w14:textId="77777777" w:rsidR="00050AEE" w:rsidRDefault="00000000">
      <w:pPr>
        <w:pStyle w:val="afff3"/>
        <w:spacing w:before="156" w:after="156"/>
      </w:pPr>
      <w:r>
        <w:rPr>
          <w:rFonts w:hint="eastAsia"/>
        </w:rPr>
        <w:t>环境适应性</w:t>
      </w:r>
    </w:p>
    <w:p w14:paraId="085425A1" w14:textId="77777777" w:rsidR="00050AEE" w:rsidRDefault="00000000">
      <w:pPr>
        <w:pStyle w:val="afffffe"/>
        <w:ind w:firstLine="420"/>
      </w:pPr>
      <w:r>
        <w:rPr>
          <w:rFonts w:hint="eastAsia"/>
        </w:rPr>
        <w:t>按</w:t>
      </w:r>
      <w:r>
        <w:t>QJ 1886A-1997</w:t>
      </w:r>
      <w:r>
        <w:rPr>
          <w:rFonts w:hint="eastAsia"/>
        </w:rPr>
        <w:t>中4.9.4的规定执行。</w:t>
      </w:r>
    </w:p>
    <w:p w14:paraId="1F343FF2" w14:textId="77777777" w:rsidR="00050AEE" w:rsidRDefault="00000000">
      <w:pPr>
        <w:pStyle w:val="afff3"/>
        <w:spacing w:before="156" w:after="156"/>
      </w:pPr>
      <w:r>
        <w:rPr>
          <w:rFonts w:hint="eastAsia"/>
        </w:rPr>
        <w:t>安全性</w:t>
      </w:r>
    </w:p>
    <w:p w14:paraId="3285F211" w14:textId="77777777" w:rsidR="00050AEE" w:rsidRDefault="00000000">
      <w:pPr>
        <w:pStyle w:val="afffffffffa"/>
      </w:pPr>
      <w:r>
        <w:rPr>
          <w:rFonts w:hint="eastAsia"/>
        </w:rPr>
        <w:t>微波辐射限值按</w:t>
      </w:r>
      <w:r>
        <w:t>GBZ 2.2-2007</w:t>
      </w:r>
      <w:r>
        <w:rPr>
          <w:rFonts w:hint="eastAsia"/>
        </w:rPr>
        <w:t>的规定执行。</w:t>
      </w:r>
    </w:p>
    <w:p w14:paraId="57A45722" w14:textId="77777777" w:rsidR="00050AEE" w:rsidRDefault="00000000">
      <w:pPr>
        <w:pStyle w:val="afffffffffa"/>
      </w:pPr>
      <w:r>
        <w:rPr>
          <w:rFonts w:hint="eastAsia"/>
        </w:rPr>
        <w:t>防腐蚀保护按</w:t>
      </w:r>
      <w:r>
        <w:t>GB/T 30790.</w:t>
      </w:r>
      <w:r>
        <w:rPr>
          <w:rFonts w:hint="eastAsia"/>
        </w:rPr>
        <w:t>6的规定执行。</w:t>
      </w:r>
    </w:p>
    <w:p w14:paraId="56AF8ED7" w14:textId="77777777" w:rsidR="00050AEE" w:rsidRDefault="00000000">
      <w:pPr>
        <w:pStyle w:val="afffffffffa"/>
      </w:pPr>
      <w:r>
        <w:rPr>
          <w:rFonts w:hint="eastAsia"/>
        </w:rPr>
        <w:t>接地保护和电击防护按</w:t>
      </w:r>
      <w:r>
        <w:t>GB/T 16895.21</w:t>
      </w:r>
      <w:r>
        <w:rPr>
          <w:rFonts w:hint="eastAsia"/>
        </w:rPr>
        <w:t>的规定执行。</w:t>
      </w:r>
    </w:p>
    <w:p w14:paraId="28079FA1" w14:textId="77777777" w:rsidR="00050AEE" w:rsidRDefault="00000000">
      <w:pPr>
        <w:pStyle w:val="afffffffffa"/>
      </w:pPr>
      <w:r>
        <w:rPr>
          <w:rFonts w:hint="eastAsia"/>
        </w:rPr>
        <w:t>分别将电源电流、电压和工作温度调节或控制至触发条件，验证保护功能及高温警示功能。</w:t>
      </w:r>
    </w:p>
    <w:p w14:paraId="4783AEF1" w14:textId="77777777" w:rsidR="00050AEE" w:rsidRDefault="00000000">
      <w:pPr>
        <w:pStyle w:val="afffffffffa"/>
      </w:pPr>
      <w:r>
        <w:rPr>
          <w:rFonts w:hint="eastAsia"/>
        </w:rPr>
        <w:t>其他项目采用目视和手动操作进行检查。</w:t>
      </w:r>
    </w:p>
    <w:p w14:paraId="21DB2A05" w14:textId="77777777" w:rsidR="00050AEE" w:rsidRDefault="00000000">
      <w:pPr>
        <w:pStyle w:val="afff3"/>
        <w:spacing w:before="156" w:after="156"/>
      </w:pPr>
      <w:r>
        <w:rPr>
          <w:rFonts w:hint="eastAsia"/>
        </w:rPr>
        <w:t>电磁兼容性</w:t>
      </w:r>
    </w:p>
    <w:p w14:paraId="6FE7CCD1" w14:textId="77777777" w:rsidR="00050AEE" w:rsidRDefault="00000000">
      <w:pPr>
        <w:pStyle w:val="afffffe"/>
        <w:ind w:firstLine="420"/>
      </w:pPr>
      <w:r>
        <w:rPr>
          <w:rFonts w:hint="eastAsia"/>
        </w:rPr>
        <w:t>按</w:t>
      </w:r>
      <w:r>
        <w:t>YY</w:t>
      </w:r>
      <w:r>
        <w:rPr>
          <w:rFonts w:hint="eastAsia"/>
        </w:rPr>
        <w:t xml:space="preserve"> </w:t>
      </w:r>
      <w:r>
        <w:t>9706.102-2021</w:t>
      </w:r>
      <w:r>
        <w:rPr>
          <w:rFonts w:hint="eastAsia"/>
        </w:rPr>
        <w:t>中第6章的规定执行。</w:t>
      </w:r>
    </w:p>
    <w:p w14:paraId="2AA96750" w14:textId="77777777" w:rsidR="00050AEE" w:rsidRDefault="00000000">
      <w:pPr>
        <w:pStyle w:val="afff3"/>
        <w:spacing w:before="156" w:after="156"/>
      </w:pPr>
      <w:r>
        <w:rPr>
          <w:rFonts w:hint="eastAsia"/>
        </w:rPr>
        <w:t>可靠性</w:t>
      </w:r>
    </w:p>
    <w:p w14:paraId="3FED256E" w14:textId="77777777" w:rsidR="00050AEE" w:rsidRDefault="00000000">
      <w:pPr>
        <w:pStyle w:val="afffffe"/>
        <w:ind w:firstLine="420"/>
      </w:pPr>
      <w:r>
        <w:rPr>
          <w:rFonts w:hint="eastAsia"/>
        </w:rPr>
        <w:t>按</w:t>
      </w:r>
      <w:r>
        <w:t>GJB 899</w:t>
      </w:r>
      <w:r>
        <w:rPr>
          <w:rFonts w:hint="eastAsia"/>
        </w:rPr>
        <w:t>A的规定执行。</w:t>
      </w:r>
    </w:p>
    <w:p w14:paraId="07C1BDBD" w14:textId="77777777" w:rsidR="00050AEE" w:rsidRDefault="00000000">
      <w:pPr>
        <w:pStyle w:val="afff2"/>
        <w:spacing w:before="312" w:after="312"/>
      </w:pPr>
      <w:bookmarkStart w:id="160" w:name="_Toc217290210"/>
      <w:bookmarkStart w:id="161" w:name="_Toc215759505"/>
      <w:bookmarkStart w:id="162" w:name="_Toc215767344"/>
      <w:bookmarkStart w:id="163" w:name="_Toc181023141"/>
      <w:bookmarkStart w:id="164" w:name="_Toc215771652"/>
      <w:bookmarkStart w:id="165" w:name="_Toc215826299"/>
      <w:bookmarkStart w:id="166" w:name="_Toc217373705"/>
      <w:r>
        <w:rPr>
          <w:rFonts w:hint="eastAsia"/>
        </w:rPr>
        <w:t>检验规则</w:t>
      </w:r>
      <w:bookmarkEnd w:id="160"/>
      <w:bookmarkEnd w:id="161"/>
      <w:bookmarkEnd w:id="162"/>
      <w:bookmarkEnd w:id="163"/>
      <w:bookmarkEnd w:id="164"/>
      <w:bookmarkEnd w:id="165"/>
      <w:bookmarkEnd w:id="166"/>
    </w:p>
    <w:p w14:paraId="2E98A7CB" w14:textId="77777777" w:rsidR="00050AEE" w:rsidRDefault="00000000">
      <w:pPr>
        <w:pStyle w:val="afff3"/>
        <w:spacing w:before="156" w:after="156"/>
      </w:pPr>
      <w:r>
        <w:rPr>
          <w:rFonts w:hint="eastAsia"/>
        </w:rPr>
        <w:t>检验分类</w:t>
      </w:r>
    </w:p>
    <w:p w14:paraId="3169F010" w14:textId="77777777" w:rsidR="00050AEE" w:rsidRDefault="00000000">
      <w:pPr>
        <w:pStyle w:val="affffffffffff3"/>
      </w:pPr>
      <w:r>
        <w:rPr>
          <w:rFonts w:hint="eastAsia"/>
        </w:rPr>
        <w:t>分出厂检验和型式检验。</w:t>
      </w:r>
    </w:p>
    <w:p w14:paraId="482B5D12" w14:textId="77777777" w:rsidR="00050AEE" w:rsidRDefault="00000000">
      <w:pPr>
        <w:pStyle w:val="afff3"/>
        <w:spacing w:before="156" w:after="156"/>
      </w:pPr>
      <w:r>
        <w:t>组批</w:t>
      </w:r>
    </w:p>
    <w:p w14:paraId="429E4B6A" w14:textId="77777777" w:rsidR="00050AEE" w:rsidRDefault="00000000">
      <w:pPr>
        <w:pStyle w:val="affffffffffff3"/>
      </w:pPr>
      <w:r>
        <w:rPr>
          <w:rFonts w:hint="eastAsia"/>
        </w:rPr>
        <w:t>以同一工艺、同一原辅材料生产的同一规格产品为一批。</w:t>
      </w:r>
    </w:p>
    <w:p w14:paraId="4DBFED1C" w14:textId="77777777" w:rsidR="00050AEE" w:rsidRDefault="00000000">
      <w:pPr>
        <w:pStyle w:val="afff3"/>
        <w:spacing w:before="156" w:after="156"/>
      </w:pPr>
      <w:r>
        <w:rPr>
          <w:rFonts w:hint="eastAsia"/>
        </w:rPr>
        <w:t>出厂检验</w:t>
      </w:r>
    </w:p>
    <w:p w14:paraId="56F82F93" w14:textId="77777777" w:rsidR="00050AEE" w:rsidRDefault="00000000">
      <w:pPr>
        <w:pStyle w:val="afffffffffa"/>
      </w:pPr>
      <w:r>
        <w:rPr>
          <w:rFonts w:hint="eastAsia"/>
        </w:rPr>
        <w:t>每批产品应经检验合格后方可出厂。</w:t>
      </w:r>
    </w:p>
    <w:p w14:paraId="0A460388" w14:textId="54CC5E06" w:rsidR="00050AEE" w:rsidRDefault="00000000">
      <w:pPr>
        <w:pStyle w:val="afffffffffa"/>
      </w:pPr>
      <w:r>
        <w:rPr>
          <w:rFonts w:hint="eastAsia"/>
        </w:rPr>
        <w:t>出厂检验的项目为外观质量、外形尺寸及允许偏差、工作频率、输出功率。</w:t>
      </w:r>
    </w:p>
    <w:p w14:paraId="3B0225D0" w14:textId="77777777" w:rsidR="00050AEE" w:rsidRDefault="00000000">
      <w:pPr>
        <w:pStyle w:val="afffffffffa"/>
      </w:pPr>
      <w:r>
        <w:rPr>
          <w:rFonts w:hint="eastAsia"/>
        </w:rPr>
        <w:t>当样本数小于26件时，出厂检验应进行全数检验，当样本数大于等于26件时，进行抽样检验，抽样检验按GB/T 2828.1-2012计数抽样检验程序正常一次性抽样方案的规定进行，一般检验水平为Ⅱ。接收质量限（AQL）取6.5。</w:t>
      </w:r>
    </w:p>
    <w:p w14:paraId="5C71793F" w14:textId="77777777" w:rsidR="00050AEE" w:rsidRDefault="00000000">
      <w:pPr>
        <w:pStyle w:val="afffffffffa"/>
      </w:pPr>
      <w:r>
        <w:rPr>
          <w:rFonts w:hint="eastAsia"/>
        </w:rPr>
        <w:t>单项判定按GB/T 2828.1-2012进行；若检验结果全部合格，则判该批产品为出厂检验合格。检验结果如有一项及以上不符合要求时，则判该批产品出厂检验不合格。</w:t>
      </w:r>
    </w:p>
    <w:p w14:paraId="08455A2E" w14:textId="77777777" w:rsidR="00050AEE" w:rsidRDefault="00000000">
      <w:pPr>
        <w:pStyle w:val="afff3"/>
        <w:spacing w:before="156" w:after="156"/>
      </w:pPr>
      <w:r>
        <w:rPr>
          <w:rFonts w:hint="eastAsia"/>
        </w:rPr>
        <w:t>型式检验</w:t>
      </w:r>
    </w:p>
    <w:p w14:paraId="67A14697" w14:textId="77777777" w:rsidR="00050AEE" w:rsidRDefault="00000000">
      <w:pPr>
        <w:pStyle w:val="afffffffffa"/>
      </w:pPr>
      <w:r>
        <w:rPr>
          <w:rFonts w:hint="eastAsia"/>
        </w:rPr>
        <w:t>有下列情况之一时，应进行型式检验：</w:t>
      </w:r>
    </w:p>
    <w:p w14:paraId="311DEB51" w14:textId="77777777" w:rsidR="00050AEE" w:rsidRDefault="00000000">
      <w:pPr>
        <w:pStyle w:val="afb"/>
        <w:numPr>
          <w:ilvl w:val="0"/>
          <w:numId w:val="42"/>
        </w:numPr>
      </w:pPr>
      <w:r>
        <w:rPr>
          <w:rFonts w:hint="eastAsia"/>
        </w:rPr>
        <w:t>新产品或老产品转厂生产时的试制定型鉴定；</w:t>
      </w:r>
    </w:p>
    <w:p w14:paraId="63D961CF" w14:textId="77777777" w:rsidR="00050AEE" w:rsidRDefault="00000000">
      <w:pPr>
        <w:pStyle w:val="afb"/>
      </w:pPr>
      <w:r>
        <w:rPr>
          <w:rFonts w:hint="eastAsia"/>
        </w:rPr>
        <w:t>正常生产过程中，设计结构和加工工艺等有较大变动，可能影响产品性能时；</w:t>
      </w:r>
    </w:p>
    <w:p w14:paraId="258A24CF" w14:textId="77777777" w:rsidR="00050AEE" w:rsidRDefault="00000000">
      <w:pPr>
        <w:pStyle w:val="afb"/>
      </w:pPr>
      <w:r>
        <w:rPr>
          <w:rFonts w:hint="eastAsia"/>
        </w:rPr>
        <w:t>正常生产时，每两年进行一次；</w:t>
      </w:r>
    </w:p>
    <w:p w14:paraId="3FB2CE2D" w14:textId="77777777" w:rsidR="00050AEE" w:rsidRDefault="00000000">
      <w:pPr>
        <w:pStyle w:val="afb"/>
      </w:pPr>
      <w:r>
        <w:rPr>
          <w:rFonts w:hint="eastAsia"/>
        </w:rPr>
        <w:t>产品停产半年以上，恢复生产时；</w:t>
      </w:r>
    </w:p>
    <w:p w14:paraId="499C57EF" w14:textId="77777777" w:rsidR="00050AEE" w:rsidRDefault="00000000">
      <w:pPr>
        <w:pStyle w:val="afb"/>
      </w:pPr>
      <w:r>
        <w:rPr>
          <w:rFonts w:hint="eastAsia"/>
        </w:rPr>
        <w:lastRenderedPageBreak/>
        <w:t>出厂检验结果与上次型式检验有较大差别时；</w:t>
      </w:r>
    </w:p>
    <w:p w14:paraId="0DE63F86" w14:textId="77777777" w:rsidR="00050AEE" w:rsidRDefault="00000000">
      <w:pPr>
        <w:pStyle w:val="afb"/>
      </w:pPr>
      <w:r>
        <w:rPr>
          <w:rFonts w:hint="eastAsia"/>
        </w:rPr>
        <w:t>国家行业主管部门提出进行型式检验的要求时。</w:t>
      </w:r>
    </w:p>
    <w:p w14:paraId="551FA709" w14:textId="77777777" w:rsidR="00050AEE" w:rsidRDefault="00000000">
      <w:pPr>
        <w:pStyle w:val="afffffffffa"/>
      </w:pPr>
      <w:r>
        <w:rPr>
          <w:rFonts w:hint="eastAsia"/>
        </w:rPr>
        <w:t>检验项目为本文件第5章中的全部项目。</w:t>
      </w:r>
    </w:p>
    <w:p w14:paraId="3A57D651" w14:textId="77777777" w:rsidR="00050AEE" w:rsidRDefault="00000000">
      <w:pPr>
        <w:pStyle w:val="afffffffffa"/>
      </w:pPr>
      <w:r>
        <w:rPr>
          <w:rFonts w:hint="eastAsia"/>
        </w:rPr>
        <w:t>型式检验从出厂检验合格的产品中随机抽样，每次应不少于1台。</w:t>
      </w:r>
    </w:p>
    <w:p w14:paraId="56C5B74B" w14:textId="77777777" w:rsidR="00050AEE" w:rsidRDefault="00000000">
      <w:pPr>
        <w:pStyle w:val="afffffffffa"/>
        <w:rPr>
          <w:color w:val="000000" w:themeColor="text1"/>
        </w:rPr>
      </w:pPr>
      <w:r>
        <w:rPr>
          <w:rFonts w:hint="eastAsia"/>
        </w:rPr>
        <w:t>检验项目均符合本文件规定的要求，则判定该次型式检验合格，如有不合格项，允许整后重新进行检验。重新检验合格，则判定该次型式检验合格。重新检验后仍不合格，则判定该次型式检验不合格。</w:t>
      </w:r>
    </w:p>
    <w:p w14:paraId="7A15983A" w14:textId="77777777" w:rsidR="00050AEE" w:rsidRDefault="00000000">
      <w:pPr>
        <w:pStyle w:val="afff3"/>
        <w:spacing w:before="156" w:after="156"/>
      </w:pPr>
      <w:r>
        <w:rPr>
          <w:rFonts w:hint="eastAsia"/>
        </w:rPr>
        <w:t>型式检验</w:t>
      </w:r>
    </w:p>
    <w:p w14:paraId="297DDD10" w14:textId="77777777" w:rsidR="00050AEE" w:rsidRDefault="00000000">
      <w:pPr>
        <w:pStyle w:val="afffffffffa"/>
        <w:rPr>
          <w:color w:val="000000" w:themeColor="text1"/>
        </w:rPr>
      </w:pPr>
      <w:r>
        <w:rPr>
          <w:rFonts w:hint="eastAsia"/>
          <w:color w:val="000000" w:themeColor="text1"/>
        </w:rPr>
        <w:t>正常生产时，每两年进行一次型式检验，有下列情况之一，也应进行型式检验：</w:t>
      </w:r>
    </w:p>
    <w:p w14:paraId="5C96692E" w14:textId="77777777" w:rsidR="00050AEE" w:rsidRDefault="00000000">
      <w:pPr>
        <w:pStyle w:val="afb"/>
        <w:numPr>
          <w:ilvl w:val="0"/>
          <w:numId w:val="43"/>
        </w:numPr>
      </w:pPr>
      <w:r>
        <w:rPr>
          <w:rFonts w:hint="eastAsia"/>
        </w:rPr>
        <w:t>新产品定型时；</w:t>
      </w:r>
    </w:p>
    <w:p w14:paraId="114DF6A9" w14:textId="77777777" w:rsidR="00050AEE" w:rsidRDefault="00000000">
      <w:pPr>
        <w:pStyle w:val="afb"/>
      </w:pPr>
      <w:r>
        <w:rPr>
          <w:rFonts w:hint="eastAsia"/>
        </w:rPr>
        <w:t>产品转厂生产定型鉴定前；</w:t>
      </w:r>
    </w:p>
    <w:p w14:paraId="76FC68EA" w14:textId="77777777" w:rsidR="00050AEE" w:rsidRDefault="00000000">
      <w:pPr>
        <w:pStyle w:val="afb"/>
      </w:pPr>
      <w:r>
        <w:rPr>
          <w:rFonts w:hint="eastAsia"/>
        </w:rPr>
        <w:t>正式投产后，如设计、工艺等方面有较大改变，可能影响产品性能时；</w:t>
      </w:r>
    </w:p>
    <w:p w14:paraId="4C51C9B3" w14:textId="77777777" w:rsidR="00050AEE" w:rsidRDefault="00000000">
      <w:pPr>
        <w:pStyle w:val="afb"/>
      </w:pPr>
      <w:r>
        <w:rPr>
          <w:rFonts w:hint="eastAsia"/>
        </w:rPr>
        <w:t>产品长期停产后，恢复生产时；</w:t>
      </w:r>
    </w:p>
    <w:p w14:paraId="78B3B90E" w14:textId="77777777" w:rsidR="00050AEE" w:rsidRDefault="00000000">
      <w:pPr>
        <w:pStyle w:val="afb"/>
      </w:pPr>
      <w:r>
        <w:rPr>
          <w:rFonts w:hint="eastAsia"/>
        </w:rPr>
        <w:t>出厂检验与上次型式检验有较大差异时；</w:t>
      </w:r>
    </w:p>
    <w:p w14:paraId="21CF56E8" w14:textId="77777777" w:rsidR="00050AEE" w:rsidRDefault="00000000">
      <w:pPr>
        <w:pStyle w:val="afb"/>
      </w:pPr>
      <w:r>
        <w:rPr>
          <w:rFonts w:hint="eastAsia"/>
        </w:rPr>
        <w:t>行业主管部门提出进行型式检验要求时。</w:t>
      </w:r>
    </w:p>
    <w:p w14:paraId="2A45CFD5" w14:textId="77777777" w:rsidR="00050AEE" w:rsidRDefault="00000000">
      <w:pPr>
        <w:pStyle w:val="afffffffffa"/>
        <w:rPr>
          <w:color w:val="000000" w:themeColor="text1"/>
        </w:rPr>
      </w:pPr>
      <w:r>
        <w:rPr>
          <w:rFonts w:hint="eastAsia"/>
          <w:color w:val="000000" w:themeColor="text1"/>
        </w:rPr>
        <w:t>型式检验的项目包括本文件第6章的所有项目，样品从出厂检验合格品中进行随机抽取，抽样数量应满足检验的要求。</w:t>
      </w:r>
    </w:p>
    <w:p w14:paraId="5342F824" w14:textId="77777777" w:rsidR="00050AEE" w:rsidRDefault="00000000">
      <w:pPr>
        <w:pStyle w:val="afffffffffa"/>
        <w:numPr>
          <w:ilvl w:val="0"/>
          <w:numId w:val="0"/>
        </w:numPr>
        <w:rPr>
          <w:color w:val="000000" w:themeColor="text1"/>
        </w:rPr>
      </w:pPr>
      <w:r>
        <w:rPr>
          <w:rFonts w:hint="eastAsia"/>
          <w:color w:val="000000" w:themeColor="text1"/>
        </w:rPr>
        <w:t>7.4.3　检验项目均符合本文件规定的要求，则判定该批次型式检验合格。如有不合格项，则判定该批次型式检验不合格。</w:t>
      </w:r>
    </w:p>
    <w:p w14:paraId="4B366E25" w14:textId="77777777" w:rsidR="00050AEE" w:rsidRDefault="00000000">
      <w:pPr>
        <w:pStyle w:val="afff2"/>
        <w:spacing w:before="312" w:after="312"/>
      </w:pPr>
      <w:bookmarkStart w:id="167" w:name="_Toc215759506"/>
      <w:bookmarkStart w:id="168" w:name="_Toc217290211"/>
      <w:bookmarkStart w:id="169" w:name="_Toc181023142"/>
      <w:bookmarkStart w:id="170" w:name="_Toc215771653"/>
      <w:bookmarkStart w:id="171" w:name="_Toc215826300"/>
      <w:bookmarkStart w:id="172" w:name="_Toc215767345"/>
      <w:bookmarkStart w:id="173" w:name="_Toc217373706"/>
      <w:r>
        <w:rPr>
          <w:rFonts w:hint="eastAsia"/>
        </w:rPr>
        <w:t>标志、包装、运输和贮存</w:t>
      </w:r>
      <w:bookmarkEnd w:id="167"/>
      <w:bookmarkEnd w:id="168"/>
      <w:bookmarkEnd w:id="169"/>
      <w:bookmarkEnd w:id="170"/>
      <w:bookmarkEnd w:id="171"/>
      <w:bookmarkEnd w:id="172"/>
      <w:bookmarkEnd w:id="173"/>
    </w:p>
    <w:p w14:paraId="022C5EF5" w14:textId="77777777" w:rsidR="00050AEE" w:rsidRDefault="00000000">
      <w:pPr>
        <w:pStyle w:val="afff3"/>
        <w:spacing w:before="156" w:after="156"/>
      </w:pPr>
      <w:r>
        <w:rPr>
          <w:rFonts w:hint="eastAsia"/>
        </w:rPr>
        <w:t>标志</w:t>
      </w:r>
    </w:p>
    <w:p w14:paraId="7B43847D" w14:textId="77777777" w:rsidR="00050AEE" w:rsidRDefault="00000000">
      <w:pPr>
        <w:pStyle w:val="afffffffffa"/>
      </w:pPr>
      <w:r>
        <w:rPr>
          <w:rFonts w:hint="eastAsia"/>
        </w:rPr>
        <w:t>每台产品应在明显部位固定产品标牌，标牌应符合GB/T 13306的规定，并标明下列内容：</w:t>
      </w:r>
    </w:p>
    <w:p w14:paraId="683EA50C" w14:textId="77777777" w:rsidR="00050AEE" w:rsidRDefault="00000000">
      <w:pPr>
        <w:pStyle w:val="afb"/>
        <w:numPr>
          <w:ilvl w:val="0"/>
          <w:numId w:val="44"/>
        </w:numPr>
      </w:pPr>
      <w:r>
        <w:rPr>
          <w:rFonts w:hint="eastAsia"/>
        </w:rPr>
        <w:t>产品名称和产品型号；</w:t>
      </w:r>
    </w:p>
    <w:p w14:paraId="464EB505" w14:textId="77777777" w:rsidR="00050AEE" w:rsidRDefault="00000000">
      <w:pPr>
        <w:pStyle w:val="afb"/>
      </w:pPr>
      <w:r>
        <w:rPr>
          <w:rFonts w:hint="eastAsia"/>
        </w:rPr>
        <w:t>执行标准编号；</w:t>
      </w:r>
    </w:p>
    <w:p w14:paraId="54835DBA" w14:textId="77777777" w:rsidR="00050AEE" w:rsidRDefault="00000000">
      <w:pPr>
        <w:pStyle w:val="afb"/>
      </w:pPr>
      <w:r>
        <w:rPr>
          <w:rFonts w:hint="eastAsia"/>
        </w:rPr>
        <w:t>制造厂名称和商标；</w:t>
      </w:r>
    </w:p>
    <w:p w14:paraId="4EAF8B66" w14:textId="77777777" w:rsidR="00050AEE" w:rsidRDefault="00000000">
      <w:pPr>
        <w:pStyle w:val="afb"/>
      </w:pPr>
      <w:r>
        <w:rPr>
          <w:rFonts w:hint="eastAsia"/>
        </w:rPr>
        <w:t>产品出厂编号及出厂日期；</w:t>
      </w:r>
    </w:p>
    <w:p w14:paraId="3F83B84C" w14:textId="77777777" w:rsidR="00050AEE" w:rsidRDefault="00000000">
      <w:pPr>
        <w:pStyle w:val="afb"/>
      </w:pPr>
      <w:r>
        <w:rPr>
          <w:rFonts w:hint="eastAsia"/>
        </w:rPr>
        <w:t>主要技术参数。</w:t>
      </w:r>
    </w:p>
    <w:p w14:paraId="3B421932" w14:textId="77777777" w:rsidR="00050AEE" w:rsidRDefault="00000000">
      <w:pPr>
        <w:pStyle w:val="afffffffffa"/>
      </w:pPr>
      <w:r>
        <w:rPr>
          <w:rFonts w:hint="eastAsia"/>
        </w:rPr>
        <w:t>包装储运图示标志应符合GB/T 191的规定。</w:t>
      </w:r>
    </w:p>
    <w:p w14:paraId="71CD67FB" w14:textId="77777777" w:rsidR="00050AEE" w:rsidRDefault="00000000">
      <w:pPr>
        <w:pStyle w:val="afff3"/>
        <w:spacing w:before="156" w:after="156"/>
      </w:pPr>
      <w:r>
        <w:rPr>
          <w:rFonts w:hint="eastAsia"/>
        </w:rPr>
        <w:t>包装</w:t>
      </w:r>
    </w:p>
    <w:p w14:paraId="701AF9B3" w14:textId="77777777" w:rsidR="00050AEE" w:rsidRDefault="00000000">
      <w:pPr>
        <w:pStyle w:val="afffffffffa"/>
      </w:pPr>
      <w:r>
        <w:rPr>
          <w:rFonts w:hint="eastAsia"/>
        </w:rPr>
        <w:t>产品包装应符合GB/T 13384的规定。</w:t>
      </w:r>
    </w:p>
    <w:p w14:paraId="55EA290F" w14:textId="77777777" w:rsidR="00050AEE" w:rsidRDefault="00000000">
      <w:pPr>
        <w:pStyle w:val="afffffffffa"/>
      </w:pPr>
      <w:r>
        <w:rPr>
          <w:rFonts w:hint="eastAsia"/>
        </w:rPr>
        <w:t>包装箱内应附有产品合格证、使用说明书和装箱单。</w:t>
      </w:r>
    </w:p>
    <w:p w14:paraId="133606FC" w14:textId="77777777" w:rsidR="00050AEE" w:rsidRDefault="00000000">
      <w:pPr>
        <w:pStyle w:val="afffffffffa"/>
      </w:pPr>
      <w:r>
        <w:rPr>
          <w:rFonts w:hint="eastAsia"/>
        </w:rPr>
        <w:t>产品使用说明书应符合GB/T 9969的规定。</w:t>
      </w:r>
    </w:p>
    <w:p w14:paraId="1AB69F8E" w14:textId="77777777" w:rsidR="00050AEE" w:rsidRDefault="00000000">
      <w:pPr>
        <w:pStyle w:val="afffffffffa"/>
      </w:pPr>
      <w:r>
        <w:rPr>
          <w:rFonts w:hint="eastAsia"/>
        </w:rPr>
        <w:t>产品装箱单应盖有检验人员印章，并包括下列内容：</w:t>
      </w:r>
    </w:p>
    <w:p w14:paraId="6B13D24A" w14:textId="77777777" w:rsidR="00050AEE" w:rsidRDefault="00000000">
      <w:pPr>
        <w:pStyle w:val="afb"/>
        <w:numPr>
          <w:ilvl w:val="0"/>
          <w:numId w:val="45"/>
        </w:numPr>
      </w:pPr>
      <w:r>
        <w:rPr>
          <w:rFonts w:hint="eastAsia"/>
        </w:rPr>
        <w:t>制造厂名称；</w:t>
      </w:r>
    </w:p>
    <w:p w14:paraId="72775A90" w14:textId="77777777" w:rsidR="00050AEE" w:rsidRDefault="00000000">
      <w:pPr>
        <w:pStyle w:val="afb"/>
      </w:pPr>
      <w:r>
        <w:rPr>
          <w:rFonts w:hint="eastAsia"/>
        </w:rPr>
        <w:t>产品名称、型号；</w:t>
      </w:r>
    </w:p>
    <w:p w14:paraId="67DA45EA" w14:textId="77777777" w:rsidR="00050AEE" w:rsidRDefault="00000000">
      <w:pPr>
        <w:pStyle w:val="afb"/>
      </w:pPr>
      <w:r>
        <w:rPr>
          <w:rFonts w:hint="eastAsia"/>
        </w:rPr>
        <w:t>产品编号；</w:t>
      </w:r>
    </w:p>
    <w:p w14:paraId="3BB908BC" w14:textId="77777777" w:rsidR="00050AEE" w:rsidRDefault="00000000">
      <w:pPr>
        <w:pStyle w:val="afb"/>
      </w:pPr>
      <w:r>
        <w:rPr>
          <w:rFonts w:hint="eastAsia"/>
        </w:rPr>
        <w:t>所附文件的名称和数量；</w:t>
      </w:r>
    </w:p>
    <w:p w14:paraId="4490EF43" w14:textId="77777777" w:rsidR="00050AEE" w:rsidRDefault="00000000">
      <w:pPr>
        <w:pStyle w:val="afb"/>
      </w:pPr>
      <w:r>
        <w:rPr>
          <w:rFonts w:hint="eastAsia"/>
        </w:rPr>
        <w:t>附件的名称和数量；</w:t>
      </w:r>
    </w:p>
    <w:p w14:paraId="0737A473" w14:textId="77777777" w:rsidR="00050AEE" w:rsidRDefault="00000000">
      <w:pPr>
        <w:pStyle w:val="afb"/>
      </w:pPr>
      <w:r>
        <w:rPr>
          <w:rFonts w:hint="eastAsia"/>
        </w:rPr>
        <w:t>装箱数量；</w:t>
      </w:r>
    </w:p>
    <w:p w14:paraId="7CAC91B6" w14:textId="77777777" w:rsidR="00050AEE" w:rsidRDefault="00000000">
      <w:pPr>
        <w:pStyle w:val="afb"/>
      </w:pPr>
      <w:r>
        <w:rPr>
          <w:rFonts w:hint="eastAsia"/>
        </w:rPr>
        <w:lastRenderedPageBreak/>
        <w:t>装箱日期。</w:t>
      </w:r>
    </w:p>
    <w:p w14:paraId="035EED54" w14:textId="77777777" w:rsidR="00050AEE" w:rsidRDefault="00000000">
      <w:pPr>
        <w:pStyle w:val="afff3"/>
        <w:spacing w:before="156" w:after="156"/>
      </w:pPr>
      <w:r>
        <w:rPr>
          <w:rFonts w:hint="eastAsia"/>
        </w:rPr>
        <w:t>运输</w:t>
      </w:r>
    </w:p>
    <w:p w14:paraId="6BC36CE1" w14:textId="77777777" w:rsidR="00050AEE" w:rsidRDefault="00000000">
      <w:pPr>
        <w:pStyle w:val="afffffe"/>
        <w:ind w:firstLine="420"/>
      </w:pPr>
      <w:r>
        <w:rPr>
          <w:rFonts w:hint="eastAsia"/>
        </w:rPr>
        <w:t>运输过程中应防雨、防潮、防震、防撞，轻装轻卸</w:t>
      </w:r>
      <w:bookmarkStart w:id="174" w:name="_Toc174019764"/>
      <w:bookmarkStart w:id="175" w:name="_Toc173942760"/>
      <w:bookmarkStart w:id="176" w:name="_Toc174095876"/>
      <w:bookmarkStart w:id="177" w:name="_Toc174025637"/>
      <w:r>
        <w:rPr>
          <w:rFonts w:hint="eastAsia"/>
        </w:rPr>
        <w:t>，不应与腐蚀性气体混运。</w:t>
      </w:r>
    </w:p>
    <w:p w14:paraId="4334EAE0" w14:textId="77777777" w:rsidR="00050AEE" w:rsidRDefault="00000000">
      <w:pPr>
        <w:pStyle w:val="afff3"/>
        <w:spacing w:before="156" w:after="156"/>
      </w:pPr>
      <w:r>
        <w:rPr>
          <w:rFonts w:hint="eastAsia"/>
        </w:rPr>
        <w:t>贮存</w:t>
      </w:r>
      <w:bookmarkEnd w:id="174"/>
      <w:bookmarkEnd w:id="175"/>
      <w:bookmarkEnd w:id="176"/>
      <w:bookmarkEnd w:id="177"/>
    </w:p>
    <w:p w14:paraId="60236605" w14:textId="5CECC9E1" w:rsidR="00050AEE" w:rsidRDefault="00000000">
      <w:pPr>
        <w:pStyle w:val="afffffe"/>
        <w:ind w:firstLine="420"/>
      </w:pPr>
      <w:r>
        <w:rPr>
          <w:rFonts w:hint="eastAsia"/>
        </w:rPr>
        <w:t>应贮存在温度应为-40 ℃～85 ℃和相对湿度</w:t>
      </w:r>
      <w:r w:rsidR="0043773F">
        <w:rPr>
          <w:rFonts w:hint="eastAsia"/>
        </w:rPr>
        <w:t>为10</w:t>
      </w:r>
      <w:r>
        <w:rPr>
          <w:rFonts w:hint="eastAsia"/>
        </w:rPr>
        <w:t>%</w:t>
      </w:r>
      <w:r w:rsidR="0043773F">
        <w:rPr>
          <w:rFonts w:hint="eastAsia"/>
        </w:rPr>
        <w:t>RH</w:t>
      </w:r>
      <w:r w:rsidR="0043773F" w:rsidRPr="0043773F">
        <w:rPr>
          <w:rFonts w:hint="eastAsia"/>
        </w:rPr>
        <w:t>～</w:t>
      </w:r>
      <w:r w:rsidR="0043773F">
        <w:rPr>
          <w:rFonts w:hint="eastAsia"/>
        </w:rPr>
        <w:t>70%RH</w:t>
      </w:r>
      <w:r>
        <w:rPr>
          <w:rFonts w:hint="eastAsia"/>
        </w:rPr>
        <w:t>的干燥、阴凉、通风、无腐蚀性气体的环境中，注意防雨、防潮、防锈。</w:t>
      </w:r>
    </w:p>
    <w:p w14:paraId="490DB511" w14:textId="77777777" w:rsidR="00050AEE" w:rsidRDefault="00000000">
      <w:pPr>
        <w:pStyle w:val="afffffe"/>
        <w:ind w:firstLineChars="0" w:firstLine="0"/>
        <w:jc w:val="center"/>
      </w:pPr>
      <w:bookmarkStart w:id="178" w:name="BookMark8"/>
      <w:bookmarkEnd w:id="32"/>
      <w:r>
        <w:rPr>
          <w:rFonts w:hint="eastAsia"/>
          <w:noProof/>
        </w:rPr>
        <w:drawing>
          <wp:inline distT="0" distB="0" distL="0" distR="0" wp14:anchorId="7193A511" wp14:editId="483081B9">
            <wp:extent cx="1485900" cy="317500"/>
            <wp:effectExtent l="0" t="0" r="0" b="6350"/>
            <wp:docPr id="121189947" name="图片 5"/>
            <wp:cNvGraphicFramePr/>
            <a:graphic xmlns:a="http://schemas.openxmlformats.org/drawingml/2006/main">
              <a:graphicData uri="http://schemas.openxmlformats.org/drawingml/2006/picture">
                <pic:pic xmlns:pic="http://schemas.openxmlformats.org/drawingml/2006/picture">
                  <pic:nvPicPr>
                    <pic:cNvPr id="121189947" name="图片 5"/>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8"/>
    </w:p>
    <w:sectPr w:rsidR="00050AEE" w:rsidSect="00346FEE">
      <w:headerReference w:type="even" r:id="rId28"/>
      <w:headerReference w:type="default" r:id="rId29"/>
      <w:footerReference w:type="even" r:id="rId30"/>
      <w:footerReference w:type="default" r:id="rId31"/>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44A3" w14:textId="77777777" w:rsidR="0086779D" w:rsidRDefault="0086779D">
      <w:pPr>
        <w:spacing w:line="240" w:lineRule="auto"/>
      </w:pPr>
      <w:r>
        <w:separator/>
      </w:r>
    </w:p>
  </w:endnote>
  <w:endnote w:type="continuationSeparator" w:id="0">
    <w:p w14:paraId="7548953A" w14:textId="77777777" w:rsidR="0086779D" w:rsidRDefault="00867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5084" w14:textId="77777777" w:rsidR="00050AEE" w:rsidRDefault="00000000">
    <w:pPr>
      <w:pStyle w:val="affff6"/>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F884" w14:textId="77777777" w:rsidR="00050AEE" w:rsidRDefault="00050AEE">
    <w:pPr>
      <w:pStyle w:val="aff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4940" w14:textId="77777777" w:rsidR="00050AEE" w:rsidRDefault="00050AEE">
    <w:pPr>
      <w:pStyle w:val="affff6"/>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94B9" w14:textId="241DACA2" w:rsidR="00050AEE" w:rsidRPr="00346FEE" w:rsidRDefault="00346FEE" w:rsidP="00346FEE">
    <w:pPr>
      <w:pStyle w:val="af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FBF0" w14:textId="77777777" w:rsidR="00050AEE" w:rsidRDefault="00000000" w:rsidP="00346FEE">
    <w:pPr>
      <w:pStyle w:val="afffffb"/>
    </w:pPr>
    <w:r>
      <w:fldChar w:fldCharType="begin"/>
    </w:r>
    <w:r>
      <w:instrText>PAGE   \* MERGEFORMAT</w:instrText>
    </w:r>
    <w:r>
      <w:fldChar w:fldCharType="separate"/>
    </w:r>
    <w:r>
      <w:rPr>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EEB7" w14:textId="303E2B6E" w:rsidR="00346FEE" w:rsidRPr="00346FEE" w:rsidRDefault="00346FEE" w:rsidP="00346FEE">
    <w:pPr>
      <w:pStyle w:val="afffffa"/>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4EDC" w14:textId="77777777" w:rsidR="00346FEE" w:rsidRDefault="00346FEE" w:rsidP="00346FEE">
    <w:pPr>
      <w:pStyle w:val="afffffb"/>
    </w:pPr>
    <w:r>
      <w:fldChar w:fldCharType="begin"/>
    </w:r>
    <w:r>
      <w:instrText>PAGE   \* MERGEFORMAT</w:instrText>
    </w:r>
    <w:r>
      <w:fldChar w:fldCharType="separate"/>
    </w:r>
    <w:r>
      <w:rPr>
        <w:lang w:val="zh-CN"/>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515D" w14:textId="029FA507" w:rsidR="00050AEE" w:rsidRPr="00346FEE" w:rsidRDefault="00346FEE" w:rsidP="00346FEE">
    <w:pPr>
      <w:pStyle w:val="afffffa"/>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594C" w14:textId="77777777" w:rsidR="00050AEE" w:rsidRDefault="00000000" w:rsidP="00346FEE">
    <w:pPr>
      <w:pStyle w:val="afffffb"/>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C722" w14:textId="77777777" w:rsidR="0086779D" w:rsidRDefault="0086779D">
      <w:pPr>
        <w:spacing w:line="240" w:lineRule="auto"/>
      </w:pPr>
      <w:r>
        <w:separator/>
      </w:r>
    </w:p>
  </w:footnote>
  <w:footnote w:type="continuationSeparator" w:id="0">
    <w:p w14:paraId="0C827184" w14:textId="77777777" w:rsidR="0086779D" w:rsidRDefault="008677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2EB5" w14:textId="77777777" w:rsidR="00050AEE" w:rsidRDefault="00050AEE">
    <w:pPr>
      <w:pStyle w:val="a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28D8" w14:textId="77777777" w:rsidR="00050AEE" w:rsidRDefault="00000000">
    <w:pPr>
      <w:pStyle w:val="affff8"/>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5EF8" w14:textId="77777777" w:rsidR="00050AEE" w:rsidRDefault="00050AEE">
    <w:pPr>
      <w:pStyle w:val="affff8"/>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F529" w14:textId="7BCA8F23" w:rsidR="00050AEE" w:rsidRPr="00346FEE" w:rsidRDefault="00346FEE" w:rsidP="00346FEE">
    <w:pPr>
      <w:pStyle w:val="affffff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BD13" w14:textId="2FC25A29" w:rsidR="00050AEE" w:rsidRDefault="00000000" w:rsidP="00346FEE">
    <w:pPr>
      <w:pStyle w:val="affffff3"/>
      <w:rPr>
        <w:rFonts w:hint="eastAsia"/>
      </w:rPr>
    </w:pPr>
    <w:r>
      <w:fldChar w:fldCharType="begin"/>
    </w:r>
    <w:r>
      <w:instrText xml:space="preserve"> STYLEREF  标准文件_文件编号  \* MERGEFORMAT </w:instrText>
    </w:r>
    <w:r>
      <w:fldChar w:fldCharType="separate"/>
    </w:r>
    <w:r w:rsidR="0043773F">
      <w:rPr>
        <w:rFonts w:hint="eastAsia"/>
        <w:noProof/>
      </w:rPr>
      <w:t>T/CASMES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4EFD" w14:textId="14907EF3" w:rsidR="00346FEE" w:rsidRPr="00346FEE" w:rsidRDefault="00346FEE" w:rsidP="00346FEE">
    <w:pPr>
      <w:pStyle w:val="affffff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43773F">
      <w:rPr>
        <w:rFonts w:hint="eastAsia"/>
        <w:noProof/>
      </w:rPr>
      <w:t>T/CASMES 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496D" w14:textId="77777777" w:rsidR="00346FEE" w:rsidRDefault="00346FEE" w:rsidP="00346FEE">
    <w:pPr>
      <w:pStyle w:val="affffff3"/>
      <w:rPr>
        <w:rFonts w:hint="eastAsia"/>
      </w:rPr>
    </w:pPr>
    <w:r>
      <w:fldChar w:fldCharType="begin"/>
    </w:r>
    <w:r>
      <w:instrText xml:space="preserve"> STYLEREF  标准文件_文件编号  \* MERGEFORMAT </w:instrText>
    </w:r>
    <w:r>
      <w:fldChar w:fldCharType="separate"/>
    </w:r>
    <w:r>
      <w:rPr>
        <w:rFonts w:hint="eastAsia"/>
        <w:noProof/>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CC75" w14:textId="0E7E0340" w:rsidR="00050AEE" w:rsidRPr="00346FEE" w:rsidRDefault="00346FEE" w:rsidP="00346FEE">
    <w:pPr>
      <w:pStyle w:val="affffff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43773F">
      <w:rPr>
        <w:rFonts w:hint="eastAsia"/>
        <w:noProof/>
      </w:rPr>
      <w:t>T/CASMES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08EE" w14:textId="57162380" w:rsidR="00050AEE" w:rsidRDefault="00000000" w:rsidP="00346FEE">
    <w:pPr>
      <w:pStyle w:val="affffff3"/>
      <w:rPr>
        <w:rFonts w:hint="eastAsia"/>
      </w:rPr>
    </w:pPr>
    <w:r>
      <w:fldChar w:fldCharType="begin"/>
    </w:r>
    <w:r>
      <w:instrText xml:space="preserve"> STYLEREF  标准文件_文件编号  \* MERGEFORMAT </w:instrText>
    </w:r>
    <w:r>
      <w:fldChar w:fldCharType="separate"/>
    </w:r>
    <w:r w:rsidR="0043773F">
      <w:rPr>
        <w:rFonts w:hint="eastAsia"/>
        <w:noProof/>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8"/>
      <w:suff w:val="nothing"/>
      <w:lvlText w:val="表%1　"/>
      <w:lvlJc w:val="left"/>
      <w:pPr>
        <w:ind w:left="0"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1417"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17394294">
    <w:abstractNumId w:val="0"/>
  </w:num>
  <w:num w:numId="2" w16cid:durableId="71508230">
    <w:abstractNumId w:val="28"/>
  </w:num>
  <w:num w:numId="3" w16cid:durableId="1664429960">
    <w:abstractNumId w:val="5"/>
  </w:num>
  <w:num w:numId="4" w16cid:durableId="1106464637">
    <w:abstractNumId w:val="24"/>
  </w:num>
  <w:num w:numId="5" w16cid:durableId="2096241088">
    <w:abstractNumId w:val="19"/>
  </w:num>
  <w:num w:numId="6" w16cid:durableId="1742680068">
    <w:abstractNumId w:val="14"/>
  </w:num>
  <w:num w:numId="7" w16cid:durableId="369840036">
    <w:abstractNumId w:val="8"/>
  </w:num>
  <w:num w:numId="8" w16cid:durableId="14891168">
    <w:abstractNumId w:val="3"/>
  </w:num>
  <w:num w:numId="9" w16cid:durableId="380516468">
    <w:abstractNumId w:val="9"/>
  </w:num>
  <w:num w:numId="10" w16cid:durableId="511989800">
    <w:abstractNumId w:val="17"/>
  </w:num>
  <w:num w:numId="11" w16cid:durableId="1299532198">
    <w:abstractNumId w:val="26"/>
  </w:num>
  <w:num w:numId="12" w16cid:durableId="250090487">
    <w:abstractNumId w:val="12"/>
  </w:num>
  <w:num w:numId="13" w16cid:durableId="2080788856">
    <w:abstractNumId w:val="13"/>
  </w:num>
  <w:num w:numId="14" w16cid:durableId="1311516705">
    <w:abstractNumId w:val="7"/>
  </w:num>
  <w:num w:numId="15" w16cid:durableId="950285813">
    <w:abstractNumId w:val="20"/>
  </w:num>
  <w:num w:numId="16" w16cid:durableId="1501889807">
    <w:abstractNumId w:val="22"/>
  </w:num>
  <w:num w:numId="17" w16cid:durableId="1980110673">
    <w:abstractNumId w:val="18"/>
  </w:num>
  <w:num w:numId="18" w16cid:durableId="585922538">
    <w:abstractNumId w:val="30"/>
  </w:num>
  <w:num w:numId="19" w16cid:durableId="797988841">
    <w:abstractNumId w:val="16"/>
  </w:num>
  <w:num w:numId="20" w16cid:durableId="1362782486">
    <w:abstractNumId w:val="1"/>
  </w:num>
  <w:num w:numId="21" w16cid:durableId="595871894">
    <w:abstractNumId w:val="11"/>
  </w:num>
  <w:num w:numId="22" w16cid:durableId="1298562237">
    <w:abstractNumId w:val="31"/>
  </w:num>
  <w:num w:numId="23" w16cid:durableId="1206017287">
    <w:abstractNumId w:val="21"/>
  </w:num>
  <w:num w:numId="24" w16cid:durableId="916939257">
    <w:abstractNumId w:val="6"/>
  </w:num>
  <w:num w:numId="25" w16cid:durableId="1206334963">
    <w:abstractNumId w:val="27"/>
  </w:num>
  <w:num w:numId="26" w16cid:durableId="772019961">
    <w:abstractNumId w:val="29"/>
  </w:num>
  <w:num w:numId="27" w16cid:durableId="1211041009">
    <w:abstractNumId w:val="2"/>
  </w:num>
  <w:num w:numId="28" w16cid:durableId="959532825">
    <w:abstractNumId w:val="4"/>
  </w:num>
  <w:num w:numId="29" w16cid:durableId="1315719243">
    <w:abstractNumId w:val="15"/>
  </w:num>
  <w:num w:numId="30" w16cid:durableId="279150560">
    <w:abstractNumId w:val="25"/>
  </w:num>
  <w:num w:numId="31" w16cid:durableId="805195917">
    <w:abstractNumId w:val="23"/>
  </w:num>
  <w:num w:numId="32" w16cid:durableId="925111161">
    <w:abstractNumId w:val="10"/>
  </w:num>
  <w:num w:numId="33" w16cid:durableId="1340615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7473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6851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9297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6692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5725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513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952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0931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0601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2347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6893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7039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26"/>
    <w:rsid w:val="0000040A"/>
    <w:rsid w:val="00000A94"/>
    <w:rsid w:val="00001972"/>
    <w:rsid w:val="00001D9A"/>
    <w:rsid w:val="00002920"/>
    <w:rsid w:val="00006E6B"/>
    <w:rsid w:val="00007A8E"/>
    <w:rsid w:val="00007B3A"/>
    <w:rsid w:val="00007B4B"/>
    <w:rsid w:val="00007CC7"/>
    <w:rsid w:val="000107E0"/>
    <w:rsid w:val="000111D8"/>
    <w:rsid w:val="00011FDE"/>
    <w:rsid w:val="00012A67"/>
    <w:rsid w:val="00012FFD"/>
    <w:rsid w:val="00014162"/>
    <w:rsid w:val="00014340"/>
    <w:rsid w:val="000160E9"/>
    <w:rsid w:val="000162C5"/>
    <w:rsid w:val="0001689F"/>
    <w:rsid w:val="00016A9C"/>
    <w:rsid w:val="0002103D"/>
    <w:rsid w:val="0002160F"/>
    <w:rsid w:val="000216C9"/>
    <w:rsid w:val="00022184"/>
    <w:rsid w:val="0002240C"/>
    <w:rsid w:val="00022762"/>
    <w:rsid w:val="0002329C"/>
    <w:rsid w:val="000238E0"/>
    <w:rsid w:val="00024205"/>
    <w:rsid w:val="000249DB"/>
    <w:rsid w:val="0002595E"/>
    <w:rsid w:val="00025B12"/>
    <w:rsid w:val="00026F15"/>
    <w:rsid w:val="00027031"/>
    <w:rsid w:val="00027F3D"/>
    <w:rsid w:val="000303C3"/>
    <w:rsid w:val="000315E4"/>
    <w:rsid w:val="000331D3"/>
    <w:rsid w:val="000346A5"/>
    <w:rsid w:val="000359C3"/>
    <w:rsid w:val="00035A7D"/>
    <w:rsid w:val="000365ED"/>
    <w:rsid w:val="00040350"/>
    <w:rsid w:val="0004249A"/>
    <w:rsid w:val="00042AA3"/>
    <w:rsid w:val="00042FB2"/>
    <w:rsid w:val="00043282"/>
    <w:rsid w:val="00043CD5"/>
    <w:rsid w:val="00044286"/>
    <w:rsid w:val="00044901"/>
    <w:rsid w:val="000474DE"/>
    <w:rsid w:val="00047D65"/>
    <w:rsid w:val="00047F28"/>
    <w:rsid w:val="000501DD"/>
    <w:rsid w:val="000503AA"/>
    <w:rsid w:val="000506A1"/>
    <w:rsid w:val="00050AEE"/>
    <w:rsid w:val="000515DD"/>
    <w:rsid w:val="000520BF"/>
    <w:rsid w:val="000520CD"/>
    <w:rsid w:val="00052583"/>
    <w:rsid w:val="0005265A"/>
    <w:rsid w:val="000539DD"/>
    <w:rsid w:val="00053BD3"/>
    <w:rsid w:val="00054DDD"/>
    <w:rsid w:val="000555C2"/>
    <w:rsid w:val="000556ED"/>
    <w:rsid w:val="00055AB4"/>
    <w:rsid w:val="00055FE2"/>
    <w:rsid w:val="0005616F"/>
    <w:rsid w:val="0005645E"/>
    <w:rsid w:val="00060C2E"/>
    <w:rsid w:val="00061033"/>
    <w:rsid w:val="000619E9"/>
    <w:rsid w:val="00062284"/>
    <w:rsid w:val="000622D4"/>
    <w:rsid w:val="000623B0"/>
    <w:rsid w:val="0006357D"/>
    <w:rsid w:val="00063AB0"/>
    <w:rsid w:val="0006430C"/>
    <w:rsid w:val="00064628"/>
    <w:rsid w:val="00065C57"/>
    <w:rsid w:val="00065EE0"/>
    <w:rsid w:val="00066B76"/>
    <w:rsid w:val="00067E9A"/>
    <w:rsid w:val="00067F1E"/>
    <w:rsid w:val="000704F9"/>
    <w:rsid w:val="00070B7D"/>
    <w:rsid w:val="00071CC0"/>
    <w:rsid w:val="00073C8C"/>
    <w:rsid w:val="00074D6B"/>
    <w:rsid w:val="000760F7"/>
    <w:rsid w:val="0007619E"/>
    <w:rsid w:val="00076A24"/>
    <w:rsid w:val="00077416"/>
    <w:rsid w:val="00077B64"/>
    <w:rsid w:val="00080186"/>
    <w:rsid w:val="000803C9"/>
    <w:rsid w:val="00080A1C"/>
    <w:rsid w:val="00080BE5"/>
    <w:rsid w:val="00080E02"/>
    <w:rsid w:val="000810DB"/>
    <w:rsid w:val="00082297"/>
    <w:rsid w:val="00082317"/>
    <w:rsid w:val="00083D2C"/>
    <w:rsid w:val="000858F1"/>
    <w:rsid w:val="00085EA2"/>
    <w:rsid w:val="00086AA1"/>
    <w:rsid w:val="0008727A"/>
    <w:rsid w:val="00087352"/>
    <w:rsid w:val="000873D7"/>
    <w:rsid w:val="00087681"/>
    <w:rsid w:val="00087A77"/>
    <w:rsid w:val="00090CA6"/>
    <w:rsid w:val="00091DD3"/>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C3"/>
    <w:rsid w:val="000D2BFA"/>
    <w:rsid w:val="000D329A"/>
    <w:rsid w:val="000D4B9C"/>
    <w:rsid w:val="000D4EB6"/>
    <w:rsid w:val="000D5BBE"/>
    <w:rsid w:val="000D61D7"/>
    <w:rsid w:val="000D6DA0"/>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711"/>
    <w:rsid w:val="000F4AEA"/>
    <w:rsid w:val="000F4BEE"/>
    <w:rsid w:val="000F4EA6"/>
    <w:rsid w:val="000F4FBD"/>
    <w:rsid w:val="000F56B5"/>
    <w:rsid w:val="000F573F"/>
    <w:rsid w:val="000F66D8"/>
    <w:rsid w:val="000F67E9"/>
    <w:rsid w:val="000F6DC2"/>
    <w:rsid w:val="001012DF"/>
    <w:rsid w:val="00102E9E"/>
    <w:rsid w:val="00104926"/>
    <w:rsid w:val="00106A67"/>
    <w:rsid w:val="00106E1F"/>
    <w:rsid w:val="00111319"/>
    <w:rsid w:val="0011179F"/>
    <w:rsid w:val="00113B1E"/>
    <w:rsid w:val="00113D3E"/>
    <w:rsid w:val="001145EA"/>
    <w:rsid w:val="0011548A"/>
    <w:rsid w:val="00116230"/>
    <w:rsid w:val="0011711C"/>
    <w:rsid w:val="00121DA8"/>
    <w:rsid w:val="00122D1A"/>
    <w:rsid w:val="00124049"/>
    <w:rsid w:val="001243FE"/>
    <w:rsid w:val="00124934"/>
    <w:rsid w:val="00124E4F"/>
    <w:rsid w:val="0012592C"/>
    <w:rsid w:val="001260B7"/>
    <w:rsid w:val="001265CB"/>
    <w:rsid w:val="001321C6"/>
    <w:rsid w:val="001325C4"/>
    <w:rsid w:val="00133010"/>
    <w:rsid w:val="001338EE"/>
    <w:rsid w:val="00133AAE"/>
    <w:rsid w:val="00133CE8"/>
    <w:rsid w:val="001342F6"/>
    <w:rsid w:val="00134765"/>
    <w:rsid w:val="00135323"/>
    <w:rsid w:val="001356C4"/>
    <w:rsid w:val="00135B72"/>
    <w:rsid w:val="00137796"/>
    <w:rsid w:val="0014095B"/>
    <w:rsid w:val="00140D67"/>
    <w:rsid w:val="00140F5D"/>
    <w:rsid w:val="00141113"/>
    <w:rsid w:val="00141114"/>
    <w:rsid w:val="00141B54"/>
    <w:rsid w:val="00142969"/>
    <w:rsid w:val="00142FAC"/>
    <w:rsid w:val="001431A8"/>
    <w:rsid w:val="001438D1"/>
    <w:rsid w:val="00143DC6"/>
    <w:rsid w:val="001446C2"/>
    <w:rsid w:val="00144A99"/>
    <w:rsid w:val="00145296"/>
    <w:rsid w:val="001457E7"/>
    <w:rsid w:val="00145A3A"/>
    <w:rsid w:val="00145D9D"/>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1C4"/>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25C"/>
    <w:rsid w:val="00175475"/>
    <w:rsid w:val="001754E3"/>
    <w:rsid w:val="001757AA"/>
    <w:rsid w:val="00175FB0"/>
    <w:rsid w:val="00176AC6"/>
    <w:rsid w:val="00176DFD"/>
    <w:rsid w:val="00180F8A"/>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AA8"/>
    <w:rsid w:val="001B0E70"/>
    <w:rsid w:val="001B4D06"/>
    <w:rsid w:val="001B64A3"/>
    <w:rsid w:val="001B7112"/>
    <w:rsid w:val="001B71D0"/>
    <w:rsid w:val="001B71EE"/>
    <w:rsid w:val="001C04A8"/>
    <w:rsid w:val="001C2C03"/>
    <w:rsid w:val="001C42F7"/>
    <w:rsid w:val="001C49E5"/>
    <w:rsid w:val="001C6683"/>
    <w:rsid w:val="001C680C"/>
    <w:rsid w:val="001C7FEA"/>
    <w:rsid w:val="001D00CA"/>
    <w:rsid w:val="001D0499"/>
    <w:rsid w:val="001D0787"/>
    <w:rsid w:val="001D0BBE"/>
    <w:rsid w:val="001D0ED4"/>
    <w:rsid w:val="001D212F"/>
    <w:rsid w:val="001D2833"/>
    <w:rsid w:val="001D29D7"/>
    <w:rsid w:val="001D2DE7"/>
    <w:rsid w:val="001D2F69"/>
    <w:rsid w:val="001D411C"/>
    <w:rsid w:val="001D58F7"/>
    <w:rsid w:val="001D69EF"/>
    <w:rsid w:val="001D7AC1"/>
    <w:rsid w:val="001D7F49"/>
    <w:rsid w:val="001E11DC"/>
    <w:rsid w:val="001E1600"/>
    <w:rsid w:val="001E1AA0"/>
    <w:rsid w:val="001E1B6A"/>
    <w:rsid w:val="001E2484"/>
    <w:rsid w:val="001E362F"/>
    <w:rsid w:val="001E3B89"/>
    <w:rsid w:val="001E3CC4"/>
    <w:rsid w:val="001E4882"/>
    <w:rsid w:val="001E519F"/>
    <w:rsid w:val="001E73AB"/>
    <w:rsid w:val="001F092D"/>
    <w:rsid w:val="001F143A"/>
    <w:rsid w:val="001F1605"/>
    <w:rsid w:val="001F205B"/>
    <w:rsid w:val="001F2508"/>
    <w:rsid w:val="001F3D47"/>
    <w:rsid w:val="001F3D74"/>
    <w:rsid w:val="001F419E"/>
    <w:rsid w:val="001F4816"/>
    <w:rsid w:val="001F4E56"/>
    <w:rsid w:val="001F69B4"/>
    <w:rsid w:val="001F77C7"/>
    <w:rsid w:val="0020017D"/>
    <w:rsid w:val="00200183"/>
    <w:rsid w:val="00200251"/>
    <w:rsid w:val="00200333"/>
    <w:rsid w:val="0020107D"/>
    <w:rsid w:val="002016D2"/>
    <w:rsid w:val="00201C42"/>
    <w:rsid w:val="00201D18"/>
    <w:rsid w:val="00202AA4"/>
    <w:rsid w:val="002031F7"/>
    <w:rsid w:val="002039E9"/>
    <w:rsid w:val="002040E6"/>
    <w:rsid w:val="002045D6"/>
    <w:rsid w:val="0020477E"/>
    <w:rsid w:val="0020527B"/>
    <w:rsid w:val="002057A7"/>
    <w:rsid w:val="00205E3E"/>
    <w:rsid w:val="00205F2C"/>
    <w:rsid w:val="00207A9F"/>
    <w:rsid w:val="0021076E"/>
    <w:rsid w:val="00210869"/>
    <w:rsid w:val="00210B15"/>
    <w:rsid w:val="00211FCC"/>
    <w:rsid w:val="002124D4"/>
    <w:rsid w:val="002142EA"/>
    <w:rsid w:val="002148F0"/>
    <w:rsid w:val="00215BA1"/>
    <w:rsid w:val="002166FD"/>
    <w:rsid w:val="00217268"/>
    <w:rsid w:val="002200C4"/>
    <w:rsid w:val="002204BB"/>
    <w:rsid w:val="002213D6"/>
    <w:rsid w:val="00221B79"/>
    <w:rsid w:val="00221C6B"/>
    <w:rsid w:val="00222AF8"/>
    <w:rsid w:val="00223D70"/>
    <w:rsid w:val="002241B4"/>
    <w:rsid w:val="00224247"/>
    <w:rsid w:val="00224B74"/>
    <w:rsid w:val="00224E12"/>
    <w:rsid w:val="00225124"/>
    <w:rsid w:val="002253A1"/>
    <w:rsid w:val="00225CF8"/>
    <w:rsid w:val="00225F57"/>
    <w:rsid w:val="0022794E"/>
    <w:rsid w:val="002309FE"/>
    <w:rsid w:val="002330B8"/>
    <w:rsid w:val="00233D64"/>
    <w:rsid w:val="0023482A"/>
    <w:rsid w:val="002359CB"/>
    <w:rsid w:val="00236A32"/>
    <w:rsid w:val="00240AF0"/>
    <w:rsid w:val="00243540"/>
    <w:rsid w:val="002435B5"/>
    <w:rsid w:val="0024395E"/>
    <w:rsid w:val="0024497B"/>
    <w:rsid w:val="002449BA"/>
    <w:rsid w:val="0024515B"/>
    <w:rsid w:val="00246021"/>
    <w:rsid w:val="00246537"/>
    <w:rsid w:val="0024666E"/>
    <w:rsid w:val="0024684A"/>
    <w:rsid w:val="0024726A"/>
    <w:rsid w:val="00247F52"/>
    <w:rsid w:val="002508D4"/>
    <w:rsid w:val="00250B25"/>
    <w:rsid w:val="00250BBE"/>
    <w:rsid w:val="002515C2"/>
    <w:rsid w:val="0025194F"/>
    <w:rsid w:val="00252174"/>
    <w:rsid w:val="002527B3"/>
    <w:rsid w:val="00254102"/>
    <w:rsid w:val="002559E2"/>
    <w:rsid w:val="00255B82"/>
    <w:rsid w:val="00256CDE"/>
    <w:rsid w:val="00256EC2"/>
    <w:rsid w:val="00257AB2"/>
    <w:rsid w:val="00260C8F"/>
    <w:rsid w:val="00260D9F"/>
    <w:rsid w:val="0026148A"/>
    <w:rsid w:val="00262696"/>
    <w:rsid w:val="00262A58"/>
    <w:rsid w:val="00263454"/>
    <w:rsid w:val="00263D25"/>
    <w:rsid w:val="002643C3"/>
    <w:rsid w:val="00264A0C"/>
    <w:rsid w:val="00266E11"/>
    <w:rsid w:val="00266EEB"/>
    <w:rsid w:val="00267EF4"/>
    <w:rsid w:val="00270CB8"/>
    <w:rsid w:val="002720B4"/>
    <w:rsid w:val="00272B08"/>
    <w:rsid w:val="00274650"/>
    <w:rsid w:val="0027534E"/>
    <w:rsid w:val="00275A31"/>
    <w:rsid w:val="0028000E"/>
    <w:rsid w:val="00280FE5"/>
    <w:rsid w:val="00281353"/>
    <w:rsid w:val="00281BB8"/>
    <w:rsid w:val="00281BEC"/>
    <w:rsid w:val="00281E85"/>
    <w:rsid w:val="00281E9E"/>
    <w:rsid w:val="00282405"/>
    <w:rsid w:val="002837FE"/>
    <w:rsid w:val="002842F7"/>
    <w:rsid w:val="002846B7"/>
    <w:rsid w:val="00284A6F"/>
    <w:rsid w:val="00285170"/>
    <w:rsid w:val="00285361"/>
    <w:rsid w:val="00286B16"/>
    <w:rsid w:val="00287769"/>
    <w:rsid w:val="00287BA2"/>
    <w:rsid w:val="00290181"/>
    <w:rsid w:val="00291AEF"/>
    <w:rsid w:val="00292D60"/>
    <w:rsid w:val="00293B30"/>
    <w:rsid w:val="00294D34"/>
    <w:rsid w:val="00294E3B"/>
    <w:rsid w:val="00296193"/>
    <w:rsid w:val="00296C66"/>
    <w:rsid w:val="00296EBE"/>
    <w:rsid w:val="00297315"/>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6DAF"/>
    <w:rsid w:val="002B7332"/>
    <w:rsid w:val="002B7F51"/>
    <w:rsid w:val="002C00FF"/>
    <w:rsid w:val="002C09E7"/>
    <w:rsid w:val="002C1E06"/>
    <w:rsid w:val="002C3F07"/>
    <w:rsid w:val="002C4784"/>
    <w:rsid w:val="002C5278"/>
    <w:rsid w:val="002C5770"/>
    <w:rsid w:val="002C5E35"/>
    <w:rsid w:val="002C7EBB"/>
    <w:rsid w:val="002D06C1"/>
    <w:rsid w:val="002D12FD"/>
    <w:rsid w:val="002D14F1"/>
    <w:rsid w:val="002D2136"/>
    <w:rsid w:val="002D3076"/>
    <w:rsid w:val="002D3315"/>
    <w:rsid w:val="002D42B5"/>
    <w:rsid w:val="002D4F1A"/>
    <w:rsid w:val="002D5DF1"/>
    <w:rsid w:val="002D5E52"/>
    <w:rsid w:val="002D66F1"/>
    <w:rsid w:val="002D6773"/>
    <w:rsid w:val="002D6EB9"/>
    <w:rsid w:val="002D6EC6"/>
    <w:rsid w:val="002D70CF"/>
    <w:rsid w:val="002D79AC"/>
    <w:rsid w:val="002E039D"/>
    <w:rsid w:val="002E1EE7"/>
    <w:rsid w:val="002E2184"/>
    <w:rsid w:val="002E2A8C"/>
    <w:rsid w:val="002E2F53"/>
    <w:rsid w:val="002E2FAB"/>
    <w:rsid w:val="002E4D5A"/>
    <w:rsid w:val="002E5F0C"/>
    <w:rsid w:val="002E6078"/>
    <w:rsid w:val="002E60EC"/>
    <w:rsid w:val="002E6326"/>
    <w:rsid w:val="002E72C4"/>
    <w:rsid w:val="002E7A7D"/>
    <w:rsid w:val="002E7CA4"/>
    <w:rsid w:val="002E7F10"/>
    <w:rsid w:val="002F0829"/>
    <w:rsid w:val="002F30E0"/>
    <w:rsid w:val="002F35E4"/>
    <w:rsid w:val="002F3730"/>
    <w:rsid w:val="002F38E1"/>
    <w:rsid w:val="002F3FF0"/>
    <w:rsid w:val="002F4802"/>
    <w:rsid w:val="002F490C"/>
    <w:rsid w:val="002F4D82"/>
    <w:rsid w:val="002F5465"/>
    <w:rsid w:val="002F77BD"/>
    <w:rsid w:val="002F7AF6"/>
    <w:rsid w:val="00300533"/>
    <w:rsid w:val="00300E63"/>
    <w:rsid w:val="003017E6"/>
    <w:rsid w:val="003023BD"/>
    <w:rsid w:val="00302F5F"/>
    <w:rsid w:val="00303296"/>
    <w:rsid w:val="00303C9D"/>
    <w:rsid w:val="0030412A"/>
    <w:rsid w:val="0030441D"/>
    <w:rsid w:val="00305A71"/>
    <w:rsid w:val="00306063"/>
    <w:rsid w:val="00306415"/>
    <w:rsid w:val="00311F04"/>
    <w:rsid w:val="00312285"/>
    <w:rsid w:val="0031235B"/>
    <w:rsid w:val="00312509"/>
    <w:rsid w:val="00312704"/>
    <w:rsid w:val="00313192"/>
    <w:rsid w:val="003132F8"/>
    <w:rsid w:val="00313B85"/>
    <w:rsid w:val="00314A89"/>
    <w:rsid w:val="003150FA"/>
    <w:rsid w:val="00315545"/>
    <w:rsid w:val="00317988"/>
    <w:rsid w:val="00320969"/>
    <w:rsid w:val="00321121"/>
    <w:rsid w:val="003221B4"/>
    <w:rsid w:val="0032227E"/>
    <w:rsid w:val="0032258D"/>
    <w:rsid w:val="00322E62"/>
    <w:rsid w:val="00324D13"/>
    <w:rsid w:val="00324EDD"/>
    <w:rsid w:val="00325673"/>
    <w:rsid w:val="00326723"/>
    <w:rsid w:val="00327190"/>
    <w:rsid w:val="00331ACF"/>
    <w:rsid w:val="00331E7A"/>
    <w:rsid w:val="003331E4"/>
    <w:rsid w:val="00336C64"/>
    <w:rsid w:val="00337162"/>
    <w:rsid w:val="0034019F"/>
    <w:rsid w:val="0034194F"/>
    <w:rsid w:val="003424D6"/>
    <w:rsid w:val="00343903"/>
    <w:rsid w:val="00344605"/>
    <w:rsid w:val="00346FEE"/>
    <w:rsid w:val="00347061"/>
    <w:rsid w:val="003474AA"/>
    <w:rsid w:val="00350D1D"/>
    <w:rsid w:val="003513CB"/>
    <w:rsid w:val="00351CF4"/>
    <w:rsid w:val="00352A50"/>
    <w:rsid w:val="00352C83"/>
    <w:rsid w:val="00352F28"/>
    <w:rsid w:val="00352FBA"/>
    <w:rsid w:val="00354048"/>
    <w:rsid w:val="003568B4"/>
    <w:rsid w:val="0035792A"/>
    <w:rsid w:val="00361334"/>
    <w:rsid w:val="003615D2"/>
    <w:rsid w:val="00361CDE"/>
    <w:rsid w:val="00362D1A"/>
    <w:rsid w:val="00362D66"/>
    <w:rsid w:val="00362FFC"/>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6669"/>
    <w:rsid w:val="00376713"/>
    <w:rsid w:val="00377B26"/>
    <w:rsid w:val="003805F4"/>
    <w:rsid w:val="00381815"/>
    <w:rsid w:val="00381852"/>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17A"/>
    <w:rsid w:val="003A1582"/>
    <w:rsid w:val="003A2A50"/>
    <w:rsid w:val="003A376C"/>
    <w:rsid w:val="003A4077"/>
    <w:rsid w:val="003A417D"/>
    <w:rsid w:val="003A47EE"/>
    <w:rsid w:val="003A515E"/>
    <w:rsid w:val="003A56A8"/>
    <w:rsid w:val="003A5E1A"/>
    <w:rsid w:val="003A7695"/>
    <w:rsid w:val="003A7C78"/>
    <w:rsid w:val="003B09AD"/>
    <w:rsid w:val="003B1E2D"/>
    <w:rsid w:val="003B1F18"/>
    <w:rsid w:val="003B2A20"/>
    <w:rsid w:val="003B44FC"/>
    <w:rsid w:val="003B5BF0"/>
    <w:rsid w:val="003B60BF"/>
    <w:rsid w:val="003B6BE3"/>
    <w:rsid w:val="003B7487"/>
    <w:rsid w:val="003C010C"/>
    <w:rsid w:val="003C0A6C"/>
    <w:rsid w:val="003C1229"/>
    <w:rsid w:val="003C14F8"/>
    <w:rsid w:val="003C203B"/>
    <w:rsid w:val="003C2E63"/>
    <w:rsid w:val="003C434D"/>
    <w:rsid w:val="003C4468"/>
    <w:rsid w:val="003C5416"/>
    <w:rsid w:val="003C5578"/>
    <w:rsid w:val="003C5A43"/>
    <w:rsid w:val="003C5AF8"/>
    <w:rsid w:val="003D01B5"/>
    <w:rsid w:val="003D0519"/>
    <w:rsid w:val="003D0912"/>
    <w:rsid w:val="003D0FF6"/>
    <w:rsid w:val="003D201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CBE"/>
    <w:rsid w:val="003E4DE0"/>
    <w:rsid w:val="003E543C"/>
    <w:rsid w:val="003E660F"/>
    <w:rsid w:val="003E6FC7"/>
    <w:rsid w:val="003F01D3"/>
    <w:rsid w:val="003F0841"/>
    <w:rsid w:val="003F10D8"/>
    <w:rsid w:val="003F192F"/>
    <w:rsid w:val="003F23D3"/>
    <w:rsid w:val="003F27F8"/>
    <w:rsid w:val="003F3F08"/>
    <w:rsid w:val="003F49F1"/>
    <w:rsid w:val="003F509D"/>
    <w:rsid w:val="003F5CB7"/>
    <w:rsid w:val="003F5F8B"/>
    <w:rsid w:val="003F6272"/>
    <w:rsid w:val="003F7030"/>
    <w:rsid w:val="003F76FB"/>
    <w:rsid w:val="00400E72"/>
    <w:rsid w:val="00401400"/>
    <w:rsid w:val="00401A48"/>
    <w:rsid w:val="00402649"/>
    <w:rsid w:val="0040312A"/>
    <w:rsid w:val="00403FDE"/>
    <w:rsid w:val="00404869"/>
    <w:rsid w:val="00405884"/>
    <w:rsid w:val="00406B8F"/>
    <w:rsid w:val="00406D00"/>
    <w:rsid w:val="0040717E"/>
    <w:rsid w:val="00407D39"/>
    <w:rsid w:val="00410221"/>
    <w:rsid w:val="00410B1D"/>
    <w:rsid w:val="00410B77"/>
    <w:rsid w:val="00411C80"/>
    <w:rsid w:val="00412227"/>
    <w:rsid w:val="00413AC8"/>
    <w:rsid w:val="00413B8F"/>
    <w:rsid w:val="0041477A"/>
    <w:rsid w:val="00414DA9"/>
    <w:rsid w:val="004167A3"/>
    <w:rsid w:val="00421588"/>
    <w:rsid w:val="00421621"/>
    <w:rsid w:val="00421C6A"/>
    <w:rsid w:val="00422AB9"/>
    <w:rsid w:val="00423E27"/>
    <w:rsid w:val="00430448"/>
    <w:rsid w:val="004305E5"/>
    <w:rsid w:val="00431AC9"/>
    <w:rsid w:val="004322AE"/>
    <w:rsid w:val="00432DAA"/>
    <w:rsid w:val="0043359C"/>
    <w:rsid w:val="00434305"/>
    <w:rsid w:val="004350C3"/>
    <w:rsid w:val="0043532C"/>
    <w:rsid w:val="00435DF7"/>
    <w:rsid w:val="00436A85"/>
    <w:rsid w:val="0043773F"/>
    <w:rsid w:val="00437F76"/>
    <w:rsid w:val="0044083F"/>
    <w:rsid w:val="00441AE7"/>
    <w:rsid w:val="00442BDC"/>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18FE"/>
    <w:rsid w:val="00462503"/>
    <w:rsid w:val="00462B02"/>
    <w:rsid w:val="00463B77"/>
    <w:rsid w:val="00463C7B"/>
    <w:rsid w:val="004644A6"/>
    <w:rsid w:val="00464A55"/>
    <w:rsid w:val="00465819"/>
    <w:rsid w:val="004659BD"/>
    <w:rsid w:val="0046722F"/>
    <w:rsid w:val="00470775"/>
    <w:rsid w:val="00470C5C"/>
    <w:rsid w:val="00471C7D"/>
    <w:rsid w:val="00472E5D"/>
    <w:rsid w:val="0047323F"/>
    <w:rsid w:val="004735D5"/>
    <w:rsid w:val="004746B1"/>
    <w:rsid w:val="00474B4A"/>
    <w:rsid w:val="0047583F"/>
    <w:rsid w:val="00475DE8"/>
    <w:rsid w:val="0047699B"/>
    <w:rsid w:val="004779B5"/>
    <w:rsid w:val="00481A51"/>
    <w:rsid w:val="00481C44"/>
    <w:rsid w:val="00484936"/>
    <w:rsid w:val="004855B1"/>
    <w:rsid w:val="00485C89"/>
    <w:rsid w:val="00485FCB"/>
    <w:rsid w:val="00486BE3"/>
    <w:rsid w:val="0048703D"/>
    <w:rsid w:val="0048724A"/>
    <w:rsid w:val="0048734F"/>
    <w:rsid w:val="004905E4"/>
    <w:rsid w:val="00490A89"/>
    <w:rsid w:val="00490AB4"/>
    <w:rsid w:val="00490C55"/>
    <w:rsid w:val="00491736"/>
    <w:rsid w:val="0049190D"/>
    <w:rsid w:val="00492F02"/>
    <w:rsid w:val="0049377A"/>
    <w:rsid w:val="004939AE"/>
    <w:rsid w:val="00493F5E"/>
    <w:rsid w:val="0049402B"/>
    <w:rsid w:val="00494043"/>
    <w:rsid w:val="00494452"/>
    <w:rsid w:val="00495D42"/>
    <w:rsid w:val="004978F3"/>
    <w:rsid w:val="004A0E90"/>
    <w:rsid w:val="004A12DF"/>
    <w:rsid w:val="004A1B31"/>
    <w:rsid w:val="004A1BA8"/>
    <w:rsid w:val="004A2328"/>
    <w:rsid w:val="004A2D2E"/>
    <w:rsid w:val="004A32B5"/>
    <w:rsid w:val="004A4B57"/>
    <w:rsid w:val="004A56CC"/>
    <w:rsid w:val="004A63FA"/>
    <w:rsid w:val="004B0272"/>
    <w:rsid w:val="004B0A02"/>
    <w:rsid w:val="004B16A6"/>
    <w:rsid w:val="004B17D0"/>
    <w:rsid w:val="004B1F2E"/>
    <w:rsid w:val="004B1FB8"/>
    <w:rsid w:val="004B2701"/>
    <w:rsid w:val="004B2A43"/>
    <w:rsid w:val="004B2E1B"/>
    <w:rsid w:val="004B3119"/>
    <w:rsid w:val="004B3AA8"/>
    <w:rsid w:val="004B3E93"/>
    <w:rsid w:val="004B573B"/>
    <w:rsid w:val="004B57F9"/>
    <w:rsid w:val="004B5B4B"/>
    <w:rsid w:val="004B5ED0"/>
    <w:rsid w:val="004B6B5B"/>
    <w:rsid w:val="004B7445"/>
    <w:rsid w:val="004C16A8"/>
    <w:rsid w:val="004C1ED9"/>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2E2D"/>
    <w:rsid w:val="004D3B68"/>
    <w:rsid w:val="004D3E1E"/>
    <w:rsid w:val="004D41C7"/>
    <w:rsid w:val="004D4406"/>
    <w:rsid w:val="004D7C42"/>
    <w:rsid w:val="004E0465"/>
    <w:rsid w:val="004E07EB"/>
    <w:rsid w:val="004E127B"/>
    <w:rsid w:val="004E1C0A"/>
    <w:rsid w:val="004E1E82"/>
    <w:rsid w:val="004E2715"/>
    <w:rsid w:val="004E2AD9"/>
    <w:rsid w:val="004E30C5"/>
    <w:rsid w:val="004E3506"/>
    <w:rsid w:val="004E3AF9"/>
    <w:rsid w:val="004E3BA0"/>
    <w:rsid w:val="004E4AA5"/>
    <w:rsid w:val="004E4AEE"/>
    <w:rsid w:val="004E59E3"/>
    <w:rsid w:val="004E5BA5"/>
    <w:rsid w:val="004E5D9D"/>
    <w:rsid w:val="004E67C0"/>
    <w:rsid w:val="004E6870"/>
    <w:rsid w:val="004E69FB"/>
    <w:rsid w:val="004E6AC5"/>
    <w:rsid w:val="004F0323"/>
    <w:rsid w:val="004F044E"/>
    <w:rsid w:val="004F0DA3"/>
    <w:rsid w:val="004F0E59"/>
    <w:rsid w:val="004F2ED5"/>
    <w:rsid w:val="004F391A"/>
    <w:rsid w:val="004F3CFB"/>
    <w:rsid w:val="004F6456"/>
    <w:rsid w:val="004F65F8"/>
    <w:rsid w:val="004F696E"/>
    <w:rsid w:val="004F6C71"/>
    <w:rsid w:val="004F705D"/>
    <w:rsid w:val="004F7E25"/>
    <w:rsid w:val="0050016C"/>
    <w:rsid w:val="0050051C"/>
    <w:rsid w:val="00500798"/>
    <w:rsid w:val="00501139"/>
    <w:rsid w:val="0050347C"/>
    <w:rsid w:val="0050363E"/>
    <w:rsid w:val="005039BC"/>
    <w:rsid w:val="00503B21"/>
    <w:rsid w:val="00503E89"/>
    <w:rsid w:val="005040DB"/>
    <w:rsid w:val="005043BB"/>
    <w:rsid w:val="00504A3D"/>
    <w:rsid w:val="00504EDD"/>
    <w:rsid w:val="00505767"/>
    <w:rsid w:val="005073F0"/>
    <w:rsid w:val="005103C9"/>
    <w:rsid w:val="00510A7B"/>
    <w:rsid w:val="00510BC6"/>
    <w:rsid w:val="00510F9B"/>
    <w:rsid w:val="00511013"/>
    <w:rsid w:val="00512F6E"/>
    <w:rsid w:val="00513038"/>
    <w:rsid w:val="00513113"/>
    <w:rsid w:val="00514174"/>
    <w:rsid w:val="0051538B"/>
    <w:rsid w:val="00516088"/>
    <w:rsid w:val="00516B0B"/>
    <w:rsid w:val="00517C33"/>
    <w:rsid w:val="00520C5E"/>
    <w:rsid w:val="0052125B"/>
    <w:rsid w:val="005220EC"/>
    <w:rsid w:val="0052394D"/>
    <w:rsid w:val="00523F95"/>
    <w:rsid w:val="00524690"/>
    <w:rsid w:val="00524D65"/>
    <w:rsid w:val="00525B16"/>
    <w:rsid w:val="005264FE"/>
    <w:rsid w:val="00530752"/>
    <w:rsid w:val="005314B6"/>
    <w:rsid w:val="0053195B"/>
    <w:rsid w:val="0053295D"/>
    <w:rsid w:val="00533D04"/>
    <w:rsid w:val="00534804"/>
    <w:rsid w:val="00534BDF"/>
    <w:rsid w:val="005354EA"/>
    <w:rsid w:val="0053585F"/>
    <w:rsid w:val="00535EC4"/>
    <w:rsid w:val="00535ED9"/>
    <w:rsid w:val="00535F6D"/>
    <w:rsid w:val="0053692B"/>
    <w:rsid w:val="00536D7A"/>
    <w:rsid w:val="00537DF1"/>
    <w:rsid w:val="005400AD"/>
    <w:rsid w:val="00540C2E"/>
    <w:rsid w:val="00541853"/>
    <w:rsid w:val="0054227B"/>
    <w:rsid w:val="00542489"/>
    <w:rsid w:val="00542B0E"/>
    <w:rsid w:val="00543BDA"/>
    <w:rsid w:val="00544023"/>
    <w:rsid w:val="005441CC"/>
    <w:rsid w:val="0054511D"/>
    <w:rsid w:val="00545121"/>
    <w:rsid w:val="00545274"/>
    <w:rsid w:val="005453B7"/>
    <w:rsid w:val="005458A1"/>
    <w:rsid w:val="005471C1"/>
    <w:rsid w:val="0054794C"/>
    <w:rsid w:val="005479DA"/>
    <w:rsid w:val="00547BCC"/>
    <w:rsid w:val="00547CC6"/>
    <w:rsid w:val="0055013B"/>
    <w:rsid w:val="0055057F"/>
    <w:rsid w:val="005509DB"/>
    <w:rsid w:val="00550E9F"/>
    <w:rsid w:val="0055172D"/>
    <w:rsid w:val="00551F6F"/>
    <w:rsid w:val="00555044"/>
    <w:rsid w:val="00556740"/>
    <w:rsid w:val="0056085C"/>
    <w:rsid w:val="005611ED"/>
    <w:rsid w:val="00561475"/>
    <w:rsid w:val="0056278E"/>
    <w:rsid w:val="0056487B"/>
    <w:rsid w:val="00564FB9"/>
    <w:rsid w:val="005654D5"/>
    <w:rsid w:val="00565F95"/>
    <w:rsid w:val="0056686C"/>
    <w:rsid w:val="00567012"/>
    <w:rsid w:val="0057067E"/>
    <w:rsid w:val="00570ED6"/>
    <w:rsid w:val="00572514"/>
    <w:rsid w:val="00572527"/>
    <w:rsid w:val="00573D9E"/>
    <w:rsid w:val="00573ED5"/>
    <w:rsid w:val="00576585"/>
    <w:rsid w:val="0057685C"/>
    <w:rsid w:val="005801E3"/>
    <w:rsid w:val="00581802"/>
    <w:rsid w:val="00582E92"/>
    <w:rsid w:val="00582FA4"/>
    <w:rsid w:val="005836A8"/>
    <w:rsid w:val="0058409C"/>
    <w:rsid w:val="00584262"/>
    <w:rsid w:val="00584364"/>
    <w:rsid w:val="00584B0A"/>
    <w:rsid w:val="005861EE"/>
    <w:rsid w:val="00586630"/>
    <w:rsid w:val="00586F3A"/>
    <w:rsid w:val="0058714D"/>
    <w:rsid w:val="005874A2"/>
    <w:rsid w:val="00587ADD"/>
    <w:rsid w:val="0059106D"/>
    <w:rsid w:val="0059224C"/>
    <w:rsid w:val="00592395"/>
    <w:rsid w:val="00593998"/>
    <w:rsid w:val="00596160"/>
    <w:rsid w:val="00596564"/>
    <w:rsid w:val="005966A1"/>
    <w:rsid w:val="005966E2"/>
    <w:rsid w:val="00597007"/>
    <w:rsid w:val="005A0966"/>
    <w:rsid w:val="005A11B7"/>
    <w:rsid w:val="005A1E78"/>
    <w:rsid w:val="005A260B"/>
    <w:rsid w:val="005A264A"/>
    <w:rsid w:val="005A4100"/>
    <w:rsid w:val="005A4A1B"/>
    <w:rsid w:val="005A4B43"/>
    <w:rsid w:val="005A5956"/>
    <w:rsid w:val="005A5E0A"/>
    <w:rsid w:val="005A6BD7"/>
    <w:rsid w:val="005A7830"/>
    <w:rsid w:val="005A7C9D"/>
    <w:rsid w:val="005A7E8C"/>
    <w:rsid w:val="005A7FCE"/>
    <w:rsid w:val="005B086F"/>
    <w:rsid w:val="005B0F3F"/>
    <w:rsid w:val="005B11C7"/>
    <w:rsid w:val="005B41A5"/>
    <w:rsid w:val="005B4903"/>
    <w:rsid w:val="005B51CE"/>
    <w:rsid w:val="005B5885"/>
    <w:rsid w:val="005B5CD7"/>
    <w:rsid w:val="005B6CF6"/>
    <w:rsid w:val="005B7422"/>
    <w:rsid w:val="005C0F8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C38"/>
    <w:rsid w:val="005D4F3A"/>
    <w:rsid w:val="005D5A0D"/>
    <w:rsid w:val="005D6243"/>
    <w:rsid w:val="005D69F7"/>
    <w:rsid w:val="005D6A95"/>
    <w:rsid w:val="005D6B2C"/>
    <w:rsid w:val="005D6D9C"/>
    <w:rsid w:val="005E2335"/>
    <w:rsid w:val="005E279B"/>
    <w:rsid w:val="005E34CA"/>
    <w:rsid w:val="005E3C18"/>
    <w:rsid w:val="005E3CCC"/>
    <w:rsid w:val="005E411F"/>
    <w:rsid w:val="005E6812"/>
    <w:rsid w:val="005E7880"/>
    <w:rsid w:val="005E7881"/>
    <w:rsid w:val="005E78E0"/>
    <w:rsid w:val="005F08E9"/>
    <w:rsid w:val="005F0D9C"/>
    <w:rsid w:val="005F16B3"/>
    <w:rsid w:val="005F25C3"/>
    <w:rsid w:val="005F284E"/>
    <w:rsid w:val="005F5391"/>
    <w:rsid w:val="005F65FA"/>
    <w:rsid w:val="005F6EDD"/>
    <w:rsid w:val="005F72F0"/>
    <w:rsid w:val="005F7CB3"/>
    <w:rsid w:val="00600453"/>
    <w:rsid w:val="006015CE"/>
    <w:rsid w:val="00602E94"/>
    <w:rsid w:val="00603FF5"/>
    <w:rsid w:val="00604784"/>
    <w:rsid w:val="00606419"/>
    <w:rsid w:val="00607BD9"/>
    <w:rsid w:val="00607D29"/>
    <w:rsid w:val="00612952"/>
    <w:rsid w:val="00614002"/>
    <w:rsid w:val="00614CC1"/>
    <w:rsid w:val="00615A9D"/>
    <w:rsid w:val="0061602F"/>
    <w:rsid w:val="00617387"/>
    <w:rsid w:val="006205D6"/>
    <w:rsid w:val="006241F9"/>
    <w:rsid w:val="00625166"/>
    <w:rsid w:val="006252D8"/>
    <w:rsid w:val="006259BC"/>
    <w:rsid w:val="00625A26"/>
    <w:rsid w:val="0062636B"/>
    <w:rsid w:val="0062709C"/>
    <w:rsid w:val="00631234"/>
    <w:rsid w:val="00631A8D"/>
    <w:rsid w:val="00632182"/>
    <w:rsid w:val="00632AE0"/>
    <w:rsid w:val="00633C17"/>
    <w:rsid w:val="0063429B"/>
    <w:rsid w:val="00634D9E"/>
    <w:rsid w:val="0063590F"/>
    <w:rsid w:val="00636094"/>
    <w:rsid w:val="006362DA"/>
    <w:rsid w:val="00636E3E"/>
    <w:rsid w:val="00637333"/>
    <w:rsid w:val="00637862"/>
    <w:rsid w:val="006379F7"/>
    <w:rsid w:val="00637E4D"/>
    <w:rsid w:val="00640620"/>
    <w:rsid w:val="00641A1F"/>
    <w:rsid w:val="00642A41"/>
    <w:rsid w:val="00643B49"/>
    <w:rsid w:val="00645558"/>
    <w:rsid w:val="00645904"/>
    <w:rsid w:val="00647191"/>
    <w:rsid w:val="00650454"/>
    <w:rsid w:val="00650530"/>
    <w:rsid w:val="00651004"/>
    <w:rsid w:val="00651ACB"/>
    <w:rsid w:val="00651C47"/>
    <w:rsid w:val="006525C3"/>
    <w:rsid w:val="00652AB2"/>
    <w:rsid w:val="00653F7F"/>
    <w:rsid w:val="00653FED"/>
    <w:rsid w:val="006543D2"/>
    <w:rsid w:val="006549B4"/>
    <w:rsid w:val="00654EC0"/>
    <w:rsid w:val="0065525B"/>
    <w:rsid w:val="00655D4F"/>
    <w:rsid w:val="006564EC"/>
    <w:rsid w:val="00656D29"/>
    <w:rsid w:val="00657826"/>
    <w:rsid w:val="00661835"/>
    <w:rsid w:val="00661C54"/>
    <w:rsid w:val="00662CB0"/>
    <w:rsid w:val="00663706"/>
    <w:rsid w:val="00663C92"/>
    <w:rsid w:val="006640E5"/>
    <w:rsid w:val="006646F1"/>
    <w:rsid w:val="00664929"/>
    <w:rsid w:val="00664F62"/>
    <w:rsid w:val="006655E1"/>
    <w:rsid w:val="0066793F"/>
    <w:rsid w:val="00670488"/>
    <w:rsid w:val="0067123A"/>
    <w:rsid w:val="00672060"/>
    <w:rsid w:val="0067215E"/>
    <w:rsid w:val="006727F9"/>
    <w:rsid w:val="00672BFD"/>
    <w:rsid w:val="0067408A"/>
    <w:rsid w:val="00674A32"/>
    <w:rsid w:val="00676D2B"/>
    <w:rsid w:val="006770F4"/>
    <w:rsid w:val="00677A84"/>
    <w:rsid w:val="0068026D"/>
    <w:rsid w:val="006805DE"/>
    <w:rsid w:val="00680A27"/>
    <w:rsid w:val="00681002"/>
    <w:rsid w:val="006816A4"/>
    <w:rsid w:val="006819B8"/>
    <w:rsid w:val="006821C8"/>
    <w:rsid w:val="006840A6"/>
    <w:rsid w:val="006850CD"/>
    <w:rsid w:val="00685631"/>
    <w:rsid w:val="006856D5"/>
    <w:rsid w:val="00685A13"/>
    <w:rsid w:val="00685AAB"/>
    <w:rsid w:val="00686617"/>
    <w:rsid w:val="0068675F"/>
    <w:rsid w:val="0068746C"/>
    <w:rsid w:val="00687E14"/>
    <w:rsid w:val="0069071F"/>
    <w:rsid w:val="00692537"/>
    <w:rsid w:val="006A07AA"/>
    <w:rsid w:val="006A0CBF"/>
    <w:rsid w:val="006A1234"/>
    <w:rsid w:val="006A25E5"/>
    <w:rsid w:val="006A2B46"/>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B7F5A"/>
    <w:rsid w:val="006C1BBA"/>
    <w:rsid w:val="006C2079"/>
    <w:rsid w:val="006C57F5"/>
    <w:rsid w:val="006C5A62"/>
    <w:rsid w:val="006C5D68"/>
    <w:rsid w:val="006C6105"/>
    <w:rsid w:val="006C62BC"/>
    <w:rsid w:val="006C64DD"/>
    <w:rsid w:val="006C6976"/>
    <w:rsid w:val="006C6D24"/>
    <w:rsid w:val="006C6DD0"/>
    <w:rsid w:val="006D04EA"/>
    <w:rsid w:val="006D07B8"/>
    <w:rsid w:val="006D16C4"/>
    <w:rsid w:val="006D1CAB"/>
    <w:rsid w:val="006D326F"/>
    <w:rsid w:val="006D3B26"/>
    <w:rsid w:val="006D3E96"/>
    <w:rsid w:val="006D4515"/>
    <w:rsid w:val="006D4BB1"/>
    <w:rsid w:val="006D6593"/>
    <w:rsid w:val="006D6B4F"/>
    <w:rsid w:val="006E0318"/>
    <w:rsid w:val="006E04D1"/>
    <w:rsid w:val="006E0B94"/>
    <w:rsid w:val="006E1E24"/>
    <w:rsid w:val="006E3696"/>
    <w:rsid w:val="006E405E"/>
    <w:rsid w:val="006E4494"/>
    <w:rsid w:val="006E5F66"/>
    <w:rsid w:val="006E7ACA"/>
    <w:rsid w:val="006F03A8"/>
    <w:rsid w:val="006F0469"/>
    <w:rsid w:val="006F063A"/>
    <w:rsid w:val="006F1714"/>
    <w:rsid w:val="006F1809"/>
    <w:rsid w:val="006F2ACA"/>
    <w:rsid w:val="006F2ADC"/>
    <w:rsid w:val="006F2BFE"/>
    <w:rsid w:val="006F31E9"/>
    <w:rsid w:val="006F3962"/>
    <w:rsid w:val="006F6265"/>
    <w:rsid w:val="006F6284"/>
    <w:rsid w:val="006F69AC"/>
    <w:rsid w:val="006F71DE"/>
    <w:rsid w:val="007002C5"/>
    <w:rsid w:val="00700634"/>
    <w:rsid w:val="00701ED8"/>
    <w:rsid w:val="0070294F"/>
    <w:rsid w:val="0070389A"/>
    <w:rsid w:val="00703C0A"/>
    <w:rsid w:val="00704332"/>
    <w:rsid w:val="00704387"/>
    <w:rsid w:val="007043EA"/>
    <w:rsid w:val="00705BAE"/>
    <w:rsid w:val="00706362"/>
    <w:rsid w:val="007071CB"/>
    <w:rsid w:val="00707669"/>
    <w:rsid w:val="00710075"/>
    <w:rsid w:val="0071077C"/>
    <w:rsid w:val="00711CBA"/>
    <w:rsid w:val="00711FB5"/>
    <w:rsid w:val="00712A01"/>
    <w:rsid w:val="0071363F"/>
    <w:rsid w:val="00714505"/>
    <w:rsid w:val="00714F58"/>
    <w:rsid w:val="00715B4B"/>
    <w:rsid w:val="00715EF1"/>
    <w:rsid w:val="00716092"/>
    <w:rsid w:val="007174F0"/>
    <w:rsid w:val="007215BD"/>
    <w:rsid w:val="00722B78"/>
    <w:rsid w:val="00722DCB"/>
    <w:rsid w:val="00722FBF"/>
    <w:rsid w:val="00722FC2"/>
    <w:rsid w:val="00723C9C"/>
    <w:rsid w:val="00724E1B"/>
    <w:rsid w:val="0072577F"/>
    <w:rsid w:val="00725949"/>
    <w:rsid w:val="007264E8"/>
    <w:rsid w:val="00726E8E"/>
    <w:rsid w:val="00727FA2"/>
    <w:rsid w:val="007307C5"/>
    <w:rsid w:val="007322D9"/>
    <w:rsid w:val="00732BC0"/>
    <w:rsid w:val="007330B0"/>
    <w:rsid w:val="007331C5"/>
    <w:rsid w:val="00734672"/>
    <w:rsid w:val="007346C5"/>
    <w:rsid w:val="007360E8"/>
    <w:rsid w:val="007367BD"/>
    <w:rsid w:val="00736A26"/>
    <w:rsid w:val="0073720F"/>
    <w:rsid w:val="00737609"/>
    <w:rsid w:val="00737796"/>
    <w:rsid w:val="00737A90"/>
    <w:rsid w:val="0074165C"/>
    <w:rsid w:val="00741FF1"/>
    <w:rsid w:val="0074203D"/>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C8D"/>
    <w:rsid w:val="00763E1E"/>
    <w:rsid w:val="007640BA"/>
    <w:rsid w:val="007640CD"/>
    <w:rsid w:val="00764992"/>
    <w:rsid w:val="00764FBD"/>
    <w:rsid w:val="00765C43"/>
    <w:rsid w:val="00765EFB"/>
    <w:rsid w:val="00766FA7"/>
    <w:rsid w:val="007671CA"/>
    <w:rsid w:val="00767C61"/>
    <w:rsid w:val="0077008A"/>
    <w:rsid w:val="0077036F"/>
    <w:rsid w:val="00770EBB"/>
    <w:rsid w:val="0077109C"/>
    <w:rsid w:val="00773C1F"/>
    <w:rsid w:val="00774DA4"/>
    <w:rsid w:val="00774EF0"/>
    <w:rsid w:val="00775037"/>
    <w:rsid w:val="00775B41"/>
    <w:rsid w:val="00776599"/>
    <w:rsid w:val="00776FCE"/>
    <w:rsid w:val="0077762E"/>
    <w:rsid w:val="0078114B"/>
    <w:rsid w:val="00781DD2"/>
    <w:rsid w:val="007824ED"/>
    <w:rsid w:val="00782553"/>
    <w:rsid w:val="00782F3C"/>
    <w:rsid w:val="00783A49"/>
    <w:rsid w:val="00783ECF"/>
    <w:rsid w:val="0078413A"/>
    <w:rsid w:val="00786E82"/>
    <w:rsid w:val="0078710F"/>
    <w:rsid w:val="00787A20"/>
    <w:rsid w:val="00791B48"/>
    <w:rsid w:val="00791CA2"/>
    <w:rsid w:val="0079357B"/>
    <w:rsid w:val="007959E8"/>
    <w:rsid w:val="00795E9C"/>
    <w:rsid w:val="00796B79"/>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0FC8"/>
    <w:rsid w:val="007B2D23"/>
    <w:rsid w:val="007B5A3D"/>
    <w:rsid w:val="007B5B95"/>
    <w:rsid w:val="007B68EA"/>
    <w:rsid w:val="007B745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6C2"/>
    <w:rsid w:val="007D3B2D"/>
    <w:rsid w:val="007D3E5C"/>
    <w:rsid w:val="007D43D7"/>
    <w:rsid w:val="007D56DB"/>
    <w:rsid w:val="007D6518"/>
    <w:rsid w:val="007D69A2"/>
    <w:rsid w:val="007D76BD"/>
    <w:rsid w:val="007D7B5F"/>
    <w:rsid w:val="007E0BF1"/>
    <w:rsid w:val="007E157E"/>
    <w:rsid w:val="007E281C"/>
    <w:rsid w:val="007E32F4"/>
    <w:rsid w:val="007E37A6"/>
    <w:rsid w:val="007E5251"/>
    <w:rsid w:val="007E6A72"/>
    <w:rsid w:val="007E727D"/>
    <w:rsid w:val="007F0ED8"/>
    <w:rsid w:val="007F0F63"/>
    <w:rsid w:val="007F16D5"/>
    <w:rsid w:val="007F656E"/>
    <w:rsid w:val="007F6894"/>
    <w:rsid w:val="007F75CE"/>
    <w:rsid w:val="007F75EB"/>
    <w:rsid w:val="00800D55"/>
    <w:rsid w:val="008013A4"/>
    <w:rsid w:val="008027CE"/>
    <w:rsid w:val="00802F42"/>
    <w:rsid w:val="00802F94"/>
    <w:rsid w:val="00803F0A"/>
    <w:rsid w:val="00804089"/>
    <w:rsid w:val="00804383"/>
    <w:rsid w:val="00804BB7"/>
    <w:rsid w:val="00804D41"/>
    <w:rsid w:val="0080551E"/>
    <w:rsid w:val="00805C6A"/>
    <w:rsid w:val="008061C9"/>
    <w:rsid w:val="00807C30"/>
    <w:rsid w:val="00810257"/>
    <w:rsid w:val="008104F5"/>
    <w:rsid w:val="0081057A"/>
    <w:rsid w:val="00811072"/>
    <w:rsid w:val="00811369"/>
    <w:rsid w:val="008116BB"/>
    <w:rsid w:val="00813A38"/>
    <w:rsid w:val="00813D41"/>
    <w:rsid w:val="008142FD"/>
    <w:rsid w:val="00814E00"/>
    <w:rsid w:val="00815419"/>
    <w:rsid w:val="008163C8"/>
    <w:rsid w:val="008164A1"/>
    <w:rsid w:val="00817325"/>
    <w:rsid w:val="008209E6"/>
    <w:rsid w:val="00820D6B"/>
    <w:rsid w:val="008228F0"/>
    <w:rsid w:val="00823303"/>
    <w:rsid w:val="008233B2"/>
    <w:rsid w:val="00823A13"/>
    <w:rsid w:val="00823A9F"/>
    <w:rsid w:val="00823C85"/>
    <w:rsid w:val="00824C49"/>
    <w:rsid w:val="00825138"/>
    <w:rsid w:val="008269DD"/>
    <w:rsid w:val="00826E27"/>
    <w:rsid w:val="00827C83"/>
    <w:rsid w:val="00827D94"/>
    <w:rsid w:val="00827FAD"/>
    <w:rsid w:val="00830621"/>
    <w:rsid w:val="00833292"/>
    <w:rsid w:val="008332B6"/>
    <w:rsid w:val="0083348C"/>
    <w:rsid w:val="00834D63"/>
    <w:rsid w:val="008363A2"/>
    <w:rsid w:val="00836B9C"/>
    <w:rsid w:val="008373D3"/>
    <w:rsid w:val="00840617"/>
    <w:rsid w:val="00840982"/>
    <w:rsid w:val="00840F84"/>
    <w:rsid w:val="00842A47"/>
    <w:rsid w:val="00842A7F"/>
    <w:rsid w:val="0084369B"/>
    <w:rsid w:val="00843C13"/>
    <w:rsid w:val="00843F36"/>
    <w:rsid w:val="00844625"/>
    <w:rsid w:val="00844B61"/>
    <w:rsid w:val="008454F8"/>
    <w:rsid w:val="00845781"/>
    <w:rsid w:val="00845C7A"/>
    <w:rsid w:val="00846E07"/>
    <w:rsid w:val="0084788F"/>
    <w:rsid w:val="0085173A"/>
    <w:rsid w:val="0085426B"/>
    <w:rsid w:val="008603CE"/>
    <w:rsid w:val="00860BB9"/>
    <w:rsid w:val="008620FC"/>
    <w:rsid w:val="008627A5"/>
    <w:rsid w:val="008632BB"/>
    <w:rsid w:val="00863565"/>
    <w:rsid w:val="00863E05"/>
    <w:rsid w:val="00864575"/>
    <w:rsid w:val="00865ACA"/>
    <w:rsid w:val="00865D28"/>
    <w:rsid w:val="00865F85"/>
    <w:rsid w:val="0086779D"/>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6A"/>
    <w:rsid w:val="0088227D"/>
    <w:rsid w:val="00883F93"/>
    <w:rsid w:val="00884DB3"/>
    <w:rsid w:val="00885A9D"/>
    <w:rsid w:val="00886337"/>
    <w:rsid w:val="008864F6"/>
    <w:rsid w:val="00886EF0"/>
    <w:rsid w:val="0088759F"/>
    <w:rsid w:val="008879AA"/>
    <w:rsid w:val="00887AC4"/>
    <w:rsid w:val="00887BD5"/>
    <w:rsid w:val="0089049D"/>
    <w:rsid w:val="008908A5"/>
    <w:rsid w:val="00890B3A"/>
    <w:rsid w:val="00891127"/>
    <w:rsid w:val="008911E7"/>
    <w:rsid w:val="008928C9"/>
    <w:rsid w:val="008930CB"/>
    <w:rsid w:val="008934AA"/>
    <w:rsid w:val="008938DC"/>
    <w:rsid w:val="00893DBD"/>
    <w:rsid w:val="00893FD1"/>
    <w:rsid w:val="00894836"/>
    <w:rsid w:val="008948CA"/>
    <w:rsid w:val="00895172"/>
    <w:rsid w:val="00895680"/>
    <w:rsid w:val="00896DFF"/>
    <w:rsid w:val="008972DB"/>
    <w:rsid w:val="008973FC"/>
    <w:rsid w:val="0089762C"/>
    <w:rsid w:val="008A1893"/>
    <w:rsid w:val="008A1AF6"/>
    <w:rsid w:val="008A39ED"/>
    <w:rsid w:val="008A4AF2"/>
    <w:rsid w:val="008A57E6"/>
    <w:rsid w:val="008A6F81"/>
    <w:rsid w:val="008A74BE"/>
    <w:rsid w:val="008A769A"/>
    <w:rsid w:val="008A7FA7"/>
    <w:rsid w:val="008B0C9C"/>
    <w:rsid w:val="008B166D"/>
    <w:rsid w:val="008B17F4"/>
    <w:rsid w:val="008B2C82"/>
    <w:rsid w:val="008B3615"/>
    <w:rsid w:val="008B4AC4"/>
    <w:rsid w:val="008B50C8"/>
    <w:rsid w:val="008B5224"/>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3E74"/>
    <w:rsid w:val="008E4A11"/>
    <w:rsid w:val="008E4BB6"/>
    <w:rsid w:val="008E5518"/>
    <w:rsid w:val="008E635B"/>
    <w:rsid w:val="008E6A84"/>
    <w:rsid w:val="008E6B5B"/>
    <w:rsid w:val="008E72AD"/>
    <w:rsid w:val="008E753A"/>
    <w:rsid w:val="008F00CF"/>
    <w:rsid w:val="008F0CDC"/>
    <w:rsid w:val="008F17A3"/>
    <w:rsid w:val="008F1ED3"/>
    <w:rsid w:val="008F4C29"/>
    <w:rsid w:val="008F4F0C"/>
    <w:rsid w:val="008F7032"/>
    <w:rsid w:val="008F70BD"/>
    <w:rsid w:val="008F71AB"/>
    <w:rsid w:val="008F788F"/>
    <w:rsid w:val="008F7EA2"/>
    <w:rsid w:val="00900E5E"/>
    <w:rsid w:val="00902722"/>
    <w:rsid w:val="009027BC"/>
    <w:rsid w:val="0090436B"/>
    <w:rsid w:val="009048A4"/>
    <w:rsid w:val="00904F37"/>
    <w:rsid w:val="0090566E"/>
    <w:rsid w:val="009062E6"/>
    <w:rsid w:val="00906A4F"/>
    <w:rsid w:val="009072CD"/>
    <w:rsid w:val="009103FE"/>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5E82"/>
    <w:rsid w:val="009268A5"/>
    <w:rsid w:val="00926C1E"/>
    <w:rsid w:val="009273B3"/>
    <w:rsid w:val="00930352"/>
    <w:rsid w:val="009305B5"/>
    <w:rsid w:val="00932138"/>
    <w:rsid w:val="00932564"/>
    <w:rsid w:val="00936E66"/>
    <w:rsid w:val="009373AF"/>
    <w:rsid w:val="00941327"/>
    <w:rsid w:val="0094145D"/>
    <w:rsid w:val="009429D5"/>
    <w:rsid w:val="00942BF1"/>
    <w:rsid w:val="00942FA2"/>
    <w:rsid w:val="009434C2"/>
    <w:rsid w:val="00945180"/>
    <w:rsid w:val="00945428"/>
    <w:rsid w:val="00945910"/>
    <w:rsid w:val="0094607B"/>
    <w:rsid w:val="00946AFA"/>
    <w:rsid w:val="00950F6F"/>
    <w:rsid w:val="00951A34"/>
    <w:rsid w:val="00951E98"/>
    <w:rsid w:val="00952A75"/>
    <w:rsid w:val="00953604"/>
    <w:rsid w:val="0095496B"/>
    <w:rsid w:val="00955A47"/>
    <w:rsid w:val="00956CCF"/>
    <w:rsid w:val="00957117"/>
    <w:rsid w:val="0095750E"/>
    <w:rsid w:val="00957D5C"/>
    <w:rsid w:val="00960768"/>
    <w:rsid w:val="00960891"/>
    <w:rsid w:val="009610DC"/>
    <w:rsid w:val="009613C7"/>
    <w:rsid w:val="00961490"/>
    <w:rsid w:val="0096381A"/>
    <w:rsid w:val="00963D65"/>
    <w:rsid w:val="00964991"/>
    <w:rsid w:val="00964A1E"/>
    <w:rsid w:val="00965E04"/>
    <w:rsid w:val="00966E13"/>
    <w:rsid w:val="009674AD"/>
    <w:rsid w:val="00970CDC"/>
    <w:rsid w:val="0097214F"/>
    <w:rsid w:val="00972840"/>
    <w:rsid w:val="00973721"/>
    <w:rsid w:val="00973820"/>
    <w:rsid w:val="00976FC6"/>
    <w:rsid w:val="00977010"/>
    <w:rsid w:val="00977758"/>
    <w:rsid w:val="00977865"/>
    <w:rsid w:val="00977D02"/>
    <w:rsid w:val="0098050A"/>
    <w:rsid w:val="009809BB"/>
    <w:rsid w:val="00980BF4"/>
    <w:rsid w:val="00982A58"/>
    <w:rsid w:val="0098364B"/>
    <w:rsid w:val="00983D62"/>
    <w:rsid w:val="00983D8F"/>
    <w:rsid w:val="00985476"/>
    <w:rsid w:val="00987260"/>
    <w:rsid w:val="00987317"/>
    <w:rsid w:val="009904FB"/>
    <w:rsid w:val="009910D5"/>
    <w:rsid w:val="009911AF"/>
    <w:rsid w:val="0099133F"/>
    <w:rsid w:val="00991875"/>
    <w:rsid w:val="00991F92"/>
    <w:rsid w:val="009922C9"/>
    <w:rsid w:val="00992985"/>
    <w:rsid w:val="009933A5"/>
    <w:rsid w:val="00993889"/>
    <w:rsid w:val="0099438A"/>
    <w:rsid w:val="0099551B"/>
    <w:rsid w:val="00996872"/>
    <w:rsid w:val="00996E9E"/>
    <w:rsid w:val="00996FE8"/>
    <w:rsid w:val="00997BF1"/>
    <w:rsid w:val="009A086E"/>
    <w:rsid w:val="009A089C"/>
    <w:rsid w:val="009A118E"/>
    <w:rsid w:val="009A21CD"/>
    <w:rsid w:val="009A278C"/>
    <w:rsid w:val="009A2BC2"/>
    <w:rsid w:val="009A2F8F"/>
    <w:rsid w:val="009A34F4"/>
    <w:rsid w:val="009A42C1"/>
    <w:rsid w:val="009A4B8F"/>
    <w:rsid w:val="009A5153"/>
    <w:rsid w:val="009A5429"/>
    <w:rsid w:val="009A59DA"/>
    <w:rsid w:val="009A5BCB"/>
    <w:rsid w:val="009A686A"/>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336"/>
    <w:rsid w:val="009C4CFA"/>
    <w:rsid w:val="009C5070"/>
    <w:rsid w:val="009D112C"/>
    <w:rsid w:val="009D17E9"/>
    <w:rsid w:val="009D196C"/>
    <w:rsid w:val="009D21AB"/>
    <w:rsid w:val="009D2665"/>
    <w:rsid w:val="009D2FC9"/>
    <w:rsid w:val="009D3281"/>
    <w:rsid w:val="009D3676"/>
    <w:rsid w:val="009D440C"/>
    <w:rsid w:val="009D47FA"/>
    <w:rsid w:val="009D48D2"/>
    <w:rsid w:val="009D4C5B"/>
    <w:rsid w:val="009D50D2"/>
    <w:rsid w:val="009D6BCA"/>
    <w:rsid w:val="009E0F62"/>
    <w:rsid w:val="009E1688"/>
    <w:rsid w:val="009E3A73"/>
    <w:rsid w:val="009E4A58"/>
    <w:rsid w:val="009E5A2D"/>
    <w:rsid w:val="009E5AB2"/>
    <w:rsid w:val="009E6166"/>
    <w:rsid w:val="009E6219"/>
    <w:rsid w:val="009E6615"/>
    <w:rsid w:val="009E7A9E"/>
    <w:rsid w:val="009E7AA9"/>
    <w:rsid w:val="009E7CCD"/>
    <w:rsid w:val="009F008F"/>
    <w:rsid w:val="009F03B3"/>
    <w:rsid w:val="009F272A"/>
    <w:rsid w:val="009F37DB"/>
    <w:rsid w:val="009F3883"/>
    <w:rsid w:val="009F621C"/>
    <w:rsid w:val="00A00220"/>
    <w:rsid w:val="00A0096C"/>
    <w:rsid w:val="00A0148B"/>
    <w:rsid w:val="00A01757"/>
    <w:rsid w:val="00A028C0"/>
    <w:rsid w:val="00A02BAE"/>
    <w:rsid w:val="00A02F1E"/>
    <w:rsid w:val="00A03A15"/>
    <w:rsid w:val="00A04B13"/>
    <w:rsid w:val="00A06A6B"/>
    <w:rsid w:val="00A06DA8"/>
    <w:rsid w:val="00A07616"/>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26BC2"/>
    <w:rsid w:val="00A30ABE"/>
    <w:rsid w:val="00A30EFC"/>
    <w:rsid w:val="00A31984"/>
    <w:rsid w:val="00A32D73"/>
    <w:rsid w:val="00A3367B"/>
    <w:rsid w:val="00A33C72"/>
    <w:rsid w:val="00A34128"/>
    <w:rsid w:val="00A3597D"/>
    <w:rsid w:val="00A36DAB"/>
    <w:rsid w:val="00A36DD1"/>
    <w:rsid w:val="00A4006C"/>
    <w:rsid w:val="00A40091"/>
    <w:rsid w:val="00A4030F"/>
    <w:rsid w:val="00A40405"/>
    <w:rsid w:val="00A40734"/>
    <w:rsid w:val="00A40E8A"/>
    <w:rsid w:val="00A41C79"/>
    <w:rsid w:val="00A41CB5"/>
    <w:rsid w:val="00A42CDF"/>
    <w:rsid w:val="00A443E2"/>
    <w:rsid w:val="00A4452E"/>
    <w:rsid w:val="00A4472C"/>
    <w:rsid w:val="00A44E69"/>
    <w:rsid w:val="00A4661E"/>
    <w:rsid w:val="00A50053"/>
    <w:rsid w:val="00A51383"/>
    <w:rsid w:val="00A5240A"/>
    <w:rsid w:val="00A53D2C"/>
    <w:rsid w:val="00A53DCF"/>
    <w:rsid w:val="00A541CA"/>
    <w:rsid w:val="00A55BD6"/>
    <w:rsid w:val="00A55D50"/>
    <w:rsid w:val="00A57142"/>
    <w:rsid w:val="00A601CF"/>
    <w:rsid w:val="00A6198A"/>
    <w:rsid w:val="00A62759"/>
    <w:rsid w:val="00A633B6"/>
    <w:rsid w:val="00A64667"/>
    <w:rsid w:val="00A648CD"/>
    <w:rsid w:val="00A6537A"/>
    <w:rsid w:val="00A65CB0"/>
    <w:rsid w:val="00A67072"/>
    <w:rsid w:val="00A67838"/>
    <w:rsid w:val="00A67866"/>
    <w:rsid w:val="00A70B07"/>
    <w:rsid w:val="00A713D6"/>
    <w:rsid w:val="00A71536"/>
    <w:rsid w:val="00A72050"/>
    <w:rsid w:val="00A723F8"/>
    <w:rsid w:val="00A74062"/>
    <w:rsid w:val="00A74090"/>
    <w:rsid w:val="00A74C65"/>
    <w:rsid w:val="00A76BCA"/>
    <w:rsid w:val="00A77CCB"/>
    <w:rsid w:val="00A800E4"/>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207"/>
    <w:rsid w:val="00A963F7"/>
    <w:rsid w:val="00A96AD8"/>
    <w:rsid w:val="00A97026"/>
    <w:rsid w:val="00A978DD"/>
    <w:rsid w:val="00AA052C"/>
    <w:rsid w:val="00AA0A8F"/>
    <w:rsid w:val="00AA178E"/>
    <w:rsid w:val="00AA1E45"/>
    <w:rsid w:val="00AA3644"/>
    <w:rsid w:val="00AA4286"/>
    <w:rsid w:val="00AA456B"/>
    <w:rsid w:val="00AA57F5"/>
    <w:rsid w:val="00AA59F5"/>
    <w:rsid w:val="00AA672E"/>
    <w:rsid w:val="00AA68C7"/>
    <w:rsid w:val="00AA6EC9"/>
    <w:rsid w:val="00AA7433"/>
    <w:rsid w:val="00AA7508"/>
    <w:rsid w:val="00AA7A44"/>
    <w:rsid w:val="00AB025E"/>
    <w:rsid w:val="00AB6309"/>
    <w:rsid w:val="00AB6C5F"/>
    <w:rsid w:val="00AB7129"/>
    <w:rsid w:val="00AC0860"/>
    <w:rsid w:val="00AC0E0D"/>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D7B72"/>
    <w:rsid w:val="00AE070A"/>
    <w:rsid w:val="00AE101C"/>
    <w:rsid w:val="00AE28DE"/>
    <w:rsid w:val="00AE37E5"/>
    <w:rsid w:val="00AE4A86"/>
    <w:rsid w:val="00AE55D6"/>
    <w:rsid w:val="00AE56A6"/>
    <w:rsid w:val="00AE5EB4"/>
    <w:rsid w:val="00AE5FB6"/>
    <w:rsid w:val="00AE7EFD"/>
    <w:rsid w:val="00AF0C18"/>
    <w:rsid w:val="00AF1389"/>
    <w:rsid w:val="00AF1C8D"/>
    <w:rsid w:val="00AF47C5"/>
    <w:rsid w:val="00AF5398"/>
    <w:rsid w:val="00AF5942"/>
    <w:rsid w:val="00AF6240"/>
    <w:rsid w:val="00AF7B50"/>
    <w:rsid w:val="00AF7CBF"/>
    <w:rsid w:val="00B00992"/>
    <w:rsid w:val="00B02A8F"/>
    <w:rsid w:val="00B032DA"/>
    <w:rsid w:val="00B049AF"/>
    <w:rsid w:val="00B05106"/>
    <w:rsid w:val="00B055F1"/>
    <w:rsid w:val="00B0615C"/>
    <w:rsid w:val="00B06307"/>
    <w:rsid w:val="00B07242"/>
    <w:rsid w:val="00B10534"/>
    <w:rsid w:val="00B113DB"/>
    <w:rsid w:val="00B118E5"/>
    <w:rsid w:val="00B11D8A"/>
    <w:rsid w:val="00B12800"/>
    <w:rsid w:val="00B12981"/>
    <w:rsid w:val="00B12B2E"/>
    <w:rsid w:val="00B130C7"/>
    <w:rsid w:val="00B147DD"/>
    <w:rsid w:val="00B1504F"/>
    <w:rsid w:val="00B156FD"/>
    <w:rsid w:val="00B161F8"/>
    <w:rsid w:val="00B21EA1"/>
    <w:rsid w:val="00B21F61"/>
    <w:rsid w:val="00B22679"/>
    <w:rsid w:val="00B22AA8"/>
    <w:rsid w:val="00B23AFE"/>
    <w:rsid w:val="00B242F9"/>
    <w:rsid w:val="00B24A75"/>
    <w:rsid w:val="00B261F1"/>
    <w:rsid w:val="00B265BC"/>
    <w:rsid w:val="00B27A38"/>
    <w:rsid w:val="00B303B0"/>
    <w:rsid w:val="00B30D31"/>
    <w:rsid w:val="00B31FB1"/>
    <w:rsid w:val="00B33952"/>
    <w:rsid w:val="00B33C5E"/>
    <w:rsid w:val="00B342F4"/>
    <w:rsid w:val="00B34369"/>
    <w:rsid w:val="00B34BC5"/>
    <w:rsid w:val="00B34DC2"/>
    <w:rsid w:val="00B35197"/>
    <w:rsid w:val="00B36339"/>
    <w:rsid w:val="00B375B7"/>
    <w:rsid w:val="00B378E5"/>
    <w:rsid w:val="00B37DE4"/>
    <w:rsid w:val="00B40855"/>
    <w:rsid w:val="00B40A82"/>
    <w:rsid w:val="00B41ECE"/>
    <w:rsid w:val="00B42D65"/>
    <w:rsid w:val="00B4346D"/>
    <w:rsid w:val="00B440F4"/>
    <w:rsid w:val="00B447A5"/>
    <w:rsid w:val="00B4525E"/>
    <w:rsid w:val="00B45C7A"/>
    <w:rsid w:val="00B4654C"/>
    <w:rsid w:val="00B46F0C"/>
    <w:rsid w:val="00B47293"/>
    <w:rsid w:val="00B472DE"/>
    <w:rsid w:val="00B507AD"/>
    <w:rsid w:val="00B50C09"/>
    <w:rsid w:val="00B50E50"/>
    <w:rsid w:val="00B515D1"/>
    <w:rsid w:val="00B52003"/>
    <w:rsid w:val="00B52120"/>
    <w:rsid w:val="00B52230"/>
    <w:rsid w:val="00B5271A"/>
    <w:rsid w:val="00B52D9D"/>
    <w:rsid w:val="00B53B51"/>
    <w:rsid w:val="00B54ABC"/>
    <w:rsid w:val="00B554BE"/>
    <w:rsid w:val="00B55B24"/>
    <w:rsid w:val="00B55D24"/>
    <w:rsid w:val="00B56FBE"/>
    <w:rsid w:val="00B60745"/>
    <w:rsid w:val="00B60ACF"/>
    <w:rsid w:val="00B6103D"/>
    <w:rsid w:val="00B62B58"/>
    <w:rsid w:val="00B63404"/>
    <w:rsid w:val="00B6381F"/>
    <w:rsid w:val="00B638EF"/>
    <w:rsid w:val="00B64B5F"/>
    <w:rsid w:val="00B65149"/>
    <w:rsid w:val="00B65407"/>
    <w:rsid w:val="00B656A4"/>
    <w:rsid w:val="00B659A0"/>
    <w:rsid w:val="00B65A89"/>
    <w:rsid w:val="00B66567"/>
    <w:rsid w:val="00B66F52"/>
    <w:rsid w:val="00B66FE5"/>
    <w:rsid w:val="00B67620"/>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5E6F"/>
    <w:rsid w:val="00B8610C"/>
    <w:rsid w:val="00B86677"/>
    <w:rsid w:val="00B86F2B"/>
    <w:rsid w:val="00B87131"/>
    <w:rsid w:val="00B87B2E"/>
    <w:rsid w:val="00B87E4F"/>
    <w:rsid w:val="00B92370"/>
    <w:rsid w:val="00B92EF2"/>
    <w:rsid w:val="00B939B1"/>
    <w:rsid w:val="00B93A85"/>
    <w:rsid w:val="00B94583"/>
    <w:rsid w:val="00B968D3"/>
    <w:rsid w:val="00B96D40"/>
    <w:rsid w:val="00B971D1"/>
    <w:rsid w:val="00B97386"/>
    <w:rsid w:val="00B97A53"/>
    <w:rsid w:val="00BA263B"/>
    <w:rsid w:val="00BA2731"/>
    <w:rsid w:val="00BA3E1F"/>
    <w:rsid w:val="00BA42B2"/>
    <w:rsid w:val="00BA5085"/>
    <w:rsid w:val="00BA5518"/>
    <w:rsid w:val="00BA58D4"/>
    <w:rsid w:val="00BA5A11"/>
    <w:rsid w:val="00BA5B9E"/>
    <w:rsid w:val="00BA6367"/>
    <w:rsid w:val="00BA65DE"/>
    <w:rsid w:val="00BA6A4F"/>
    <w:rsid w:val="00BA6A50"/>
    <w:rsid w:val="00BA7496"/>
    <w:rsid w:val="00BA7C9A"/>
    <w:rsid w:val="00BA7F40"/>
    <w:rsid w:val="00BB05B4"/>
    <w:rsid w:val="00BB0B96"/>
    <w:rsid w:val="00BB2E9D"/>
    <w:rsid w:val="00BB3BB3"/>
    <w:rsid w:val="00BB469B"/>
    <w:rsid w:val="00BB5F8F"/>
    <w:rsid w:val="00BB633F"/>
    <w:rsid w:val="00BB6500"/>
    <w:rsid w:val="00BB657A"/>
    <w:rsid w:val="00BB6778"/>
    <w:rsid w:val="00BB70CC"/>
    <w:rsid w:val="00BB75CF"/>
    <w:rsid w:val="00BC0C58"/>
    <w:rsid w:val="00BC1A4E"/>
    <w:rsid w:val="00BC1BB4"/>
    <w:rsid w:val="00BC2FDE"/>
    <w:rsid w:val="00BC3DA7"/>
    <w:rsid w:val="00BC5DC7"/>
    <w:rsid w:val="00BC6645"/>
    <w:rsid w:val="00BC6B8B"/>
    <w:rsid w:val="00BC73D8"/>
    <w:rsid w:val="00BD0867"/>
    <w:rsid w:val="00BD0DDA"/>
    <w:rsid w:val="00BD3022"/>
    <w:rsid w:val="00BD415F"/>
    <w:rsid w:val="00BD516E"/>
    <w:rsid w:val="00BD52D7"/>
    <w:rsid w:val="00BD5AD2"/>
    <w:rsid w:val="00BD64F1"/>
    <w:rsid w:val="00BD6676"/>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BF7747"/>
    <w:rsid w:val="00BF7757"/>
    <w:rsid w:val="00BF7776"/>
    <w:rsid w:val="00C00C2E"/>
    <w:rsid w:val="00C013AD"/>
    <w:rsid w:val="00C0222E"/>
    <w:rsid w:val="00C022D8"/>
    <w:rsid w:val="00C04469"/>
    <w:rsid w:val="00C04904"/>
    <w:rsid w:val="00C056B3"/>
    <w:rsid w:val="00C05A6E"/>
    <w:rsid w:val="00C060FF"/>
    <w:rsid w:val="00C07685"/>
    <w:rsid w:val="00C103E5"/>
    <w:rsid w:val="00C10A2A"/>
    <w:rsid w:val="00C11789"/>
    <w:rsid w:val="00C12884"/>
    <w:rsid w:val="00C12DBA"/>
    <w:rsid w:val="00C13319"/>
    <w:rsid w:val="00C13EE9"/>
    <w:rsid w:val="00C147D6"/>
    <w:rsid w:val="00C16707"/>
    <w:rsid w:val="00C17266"/>
    <w:rsid w:val="00C17304"/>
    <w:rsid w:val="00C17DA8"/>
    <w:rsid w:val="00C17EE7"/>
    <w:rsid w:val="00C21540"/>
    <w:rsid w:val="00C21552"/>
    <w:rsid w:val="00C21906"/>
    <w:rsid w:val="00C21BFA"/>
    <w:rsid w:val="00C22148"/>
    <w:rsid w:val="00C24C8D"/>
    <w:rsid w:val="00C25301"/>
    <w:rsid w:val="00C25722"/>
    <w:rsid w:val="00C25FE2"/>
    <w:rsid w:val="00C26B53"/>
    <w:rsid w:val="00C278C6"/>
    <w:rsid w:val="00C279B2"/>
    <w:rsid w:val="00C31D26"/>
    <w:rsid w:val="00C3380F"/>
    <w:rsid w:val="00C33E50"/>
    <w:rsid w:val="00C34C20"/>
    <w:rsid w:val="00C35A3E"/>
    <w:rsid w:val="00C372FB"/>
    <w:rsid w:val="00C4009D"/>
    <w:rsid w:val="00C40694"/>
    <w:rsid w:val="00C42130"/>
    <w:rsid w:val="00C423A4"/>
    <w:rsid w:val="00C42949"/>
    <w:rsid w:val="00C43288"/>
    <w:rsid w:val="00C445AC"/>
    <w:rsid w:val="00C44BF5"/>
    <w:rsid w:val="00C45224"/>
    <w:rsid w:val="00C50950"/>
    <w:rsid w:val="00C51A08"/>
    <w:rsid w:val="00C51E1E"/>
    <w:rsid w:val="00C521D6"/>
    <w:rsid w:val="00C537DD"/>
    <w:rsid w:val="00C53BC5"/>
    <w:rsid w:val="00C5449E"/>
    <w:rsid w:val="00C55232"/>
    <w:rsid w:val="00C553A4"/>
    <w:rsid w:val="00C55A06"/>
    <w:rsid w:val="00C55A46"/>
    <w:rsid w:val="00C55D03"/>
    <w:rsid w:val="00C561B2"/>
    <w:rsid w:val="00C56DAC"/>
    <w:rsid w:val="00C56FDC"/>
    <w:rsid w:val="00C601BC"/>
    <w:rsid w:val="00C6329F"/>
    <w:rsid w:val="00C63340"/>
    <w:rsid w:val="00C643F9"/>
    <w:rsid w:val="00C64E95"/>
    <w:rsid w:val="00C67003"/>
    <w:rsid w:val="00C70F6A"/>
    <w:rsid w:val="00C71372"/>
    <w:rsid w:val="00C71993"/>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590C"/>
    <w:rsid w:val="00C86D6F"/>
    <w:rsid w:val="00C86D71"/>
    <w:rsid w:val="00C87C7B"/>
    <w:rsid w:val="00C900D3"/>
    <w:rsid w:val="00C905FC"/>
    <w:rsid w:val="00C9066C"/>
    <w:rsid w:val="00C906D4"/>
    <w:rsid w:val="00C9174C"/>
    <w:rsid w:val="00C92D03"/>
    <w:rsid w:val="00C9319C"/>
    <w:rsid w:val="00C9435D"/>
    <w:rsid w:val="00C94DF2"/>
    <w:rsid w:val="00C95179"/>
    <w:rsid w:val="00C96741"/>
    <w:rsid w:val="00C96AC7"/>
    <w:rsid w:val="00C97CAE"/>
    <w:rsid w:val="00CA00D1"/>
    <w:rsid w:val="00CA2D1B"/>
    <w:rsid w:val="00CA3643"/>
    <w:rsid w:val="00CA375D"/>
    <w:rsid w:val="00CA6586"/>
    <w:rsid w:val="00CA662A"/>
    <w:rsid w:val="00CA796F"/>
    <w:rsid w:val="00CA7AFD"/>
    <w:rsid w:val="00CA7C3C"/>
    <w:rsid w:val="00CB0189"/>
    <w:rsid w:val="00CB04AD"/>
    <w:rsid w:val="00CB0BA2"/>
    <w:rsid w:val="00CB1A42"/>
    <w:rsid w:val="00CB1B0C"/>
    <w:rsid w:val="00CB2AEB"/>
    <w:rsid w:val="00CB2C0B"/>
    <w:rsid w:val="00CB517D"/>
    <w:rsid w:val="00CB5EED"/>
    <w:rsid w:val="00CB6291"/>
    <w:rsid w:val="00CB7BE4"/>
    <w:rsid w:val="00CC038D"/>
    <w:rsid w:val="00CC08DB"/>
    <w:rsid w:val="00CC1EF3"/>
    <w:rsid w:val="00CC39FF"/>
    <w:rsid w:val="00CC3C2F"/>
    <w:rsid w:val="00CC428C"/>
    <w:rsid w:val="00CC4A48"/>
    <w:rsid w:val="00CC4AC8"/>
    <w:rsid w:val="00CC5233"/>
    <w:rsid w:val="00CC53E0"/>
    <w:rsid w:val="00CC5DE6"/>
    <w:rsid w:val="00CC6E4E"/>
    <w:rsid w:val="00CC6FE8"/>
    <w:rsid w:val="00CC7202"/>
    <w:rsid w:val="00CD0FCA"/>
    <w:rsid w:val="00CD2808"/>
    <w:rsid w:val="00CD28BF"/>
    <w:rsid w:val="00CD2FF4"/>
    <w:rsid w:val="00CD3AA0"/>
    <w:rsid w:val="00CD4092"/>
    <w:rsid w:val="00CD4A20"/>
    <w:rsid w:val="00CD50A1"/>
    <w:rsid w:val="00CD519E"/>
    <w:rsid w:val="00CD5418"/>
    <w:rsid w:val="00CD5806"/>
    <w:rsid w:val="00CD587A"/>
    <w:rsid w:val="00CD6248"/>
    <w:rsid w:val="00CE0C4F"/>
    <w:rsid w:val="00CE30EA"/>
    <w:rsid w:val="00CE5F3D"/>
    <w:rsid w:val="00CE6C2C"/>
    <w:rsid w:val="00CF048A"/>
    <w:rsid w:val="00CF04EF"/>
    <w:rsid w:val="00CF155A"/>
    <w:rsid w:val="00CF22E4"/>
    <w:rsid w:val="00CF2947"/>
    <w:rsid w:val="00CF29AE"/>
    <w:rsid w:val="00CF3B11"/>
    <w:rsid w:val="00CF3FEC"/>
    <w:rsid w:val="00CF49F0"/>
    <w:rsid w:val="00CF4F1F"/>
    <w:rsid w:val="00CF5396"/>
    <w:rsid w:val="00CF60F8"/>
    <w:rsid w:val="00CF686F"/>
    <w:rsid w:val="00CF6E60"/>
    <w:rsid w:val="00CF7BCA"/>
    <w:rsid w:val="00D008FD"/>
    <w:rsid w:val="00D012C4"/>
    <w:rsid w:val="00D01CAC"/>
    <w:rsid w:val="00D02CBB"/>
    <w:rsid w:val="00D0321C"/>
    <w:rsid w:val="00D035EC"/>
    <w:rsid w:val="00D045C3"/>
    <w:rsid w:val="00D04A17"/>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162B3"/>
    <w:rsid w:val="00D17898"/>
    <w:rsid w:val="00D20737"/>
    <w:rsid w:val="00D212C0"/>
    <w:rsid w:val="00D21E81"/>
    <w:rsid w:val="00D223DE"/>
    <w:rsid w:val="00D225AF"/>
    <w:rsid w:val="00D25E37"/>
    <w:rsid w:val="00D2661A"/>
    <w:rsid w:val="00D26D7A"/>
    <w:rsid w:val="00D27582"/>
    <w:rsid w:val="00D27EC4"/>
    <w:rsid w:val="00D31F5B"/>
    <w:rsid w:val="00D32719"/>
    <w:rsid w:val="00D32F8D"/>
    <w:rsid w:val="00D33333"/>
    <w:rsid w:val="00D352A2"/>
    <w:rsid w:val="00D3712B"/>
    <w:rsid w:val="00D377F9"/>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36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677BA"/>
    <w:rsid w:val="00D70971"/>
    <w:rsid w:val="00D71F25"/>
    <w:rsid w:val="00D72A9C"/>
    <w:rsid w:val="00D766E2"/>
    <w:rsid w:val="00D77031"/>
    <w:rsid w:val="00D77184"/>
    <w:rsid w:val="00D774AF"/>
    <w:rsid w:val="00D8329F"/>
    <w:rsid w:val="00D83706"/>
    <w:rsid w:val="00D83915"/>
    <w:rsid w:val="00D84578"/>
    <w:rsid w:val="00D847F1"/>
    <w:rsid w:val="00D84941"/>
    <w:rsid w:val="00D84A44"/>
    <w:rsid w:val="00D84EF6"/>
    <w:rsid w:val="00D84FA1"/>
    <w:rsid w:val="00D851F0"/>
    <w:rsid w:val="00D85B09"/>
    <w:rsid w:val="00D86DB7"/>
    <w:rsid w:val="00D86EDD"/>
    <w:rsid w:val="00D87A91"/>
    <w:rsid w:val="00D90F06"/>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740"/>
    <w:rsid w:val="00DA1E08"/>
    <w:rsid w:val="00DA24F8"/>
    <w:rsid w:val="00DA28E8"/>
    <w:rsid w:val="00DA38D3"/>
    <w:rsid w:val="00DA3932"/>
    <w:rsid w:val="00DA3AFC"/>
    <w:rsid w:val="00DA595D"/>
    <w:rsid w:val="00DA64F8"/>
    <w:rsid w:val="00DA6C15"/>
    <w:rsid w:val="00DA7B50"/>
    <w:rsid w:val="00DB0258"/>
    <w:rsid w:val="00DB38EE"/>
    <w:rsid w:val="00DB498B"/>
    <w:rsid w:val="00DB66CA"/>
    <w:rsid w:val="00DB6BCA"/>
    <w:rsid w:val="00DB73F7"/>
    <w:rsid w:val="00DB7F7F"/>
    <w:rsid w:val="00DC0321"/>
    <w:rsid w:val="00DC0E72"/>
    <w:rsid w:val="00DC12BC"/>
    <w:rsid w:val="00DC3067"/>
    <w:rsid w:val="00DC370B"/>
    <w:rsid w:val="00DC57E2"/>
    <w:rsid w:val="00DC5B90"/>
    <w:rsid w:val="00DC6FC6"/>
    <w:rsid w:val="00DD00FF"/>
    <w:rsid w:val="00DD0619"/>
    <w:rsid w:val="00DD07FB"/>
    <w:rsid w:val="00DD25C6"/>
    <w:rsid w:val="00DD2894"/>
    <w:rsid w:val="00DD3D9F"/>
    <w:rsid w:val="00DD4945"/>
    <w:rsid w:val="00DD4FE5"/>
    <w:rsid w:val="00DD54B0"/>
    <w:rsid w:val="00DD57A7"/>
    <w:rsid w:val="00DD57EE"/>
    <w:rsid w:val="00DD5940"/>
    <w:rsid w:val="00DD6BCC"/>
    <w:rsid w:val="00DD75F2"/>
    <w:rsid w:val="00DD7B4A"/>
    <w:rsid w:val="00DE0A4B"/>
    <w:rsid w:val="00DE2410"/>
    <w:rsid w:val="00DE2647"/>
    <w:rsid w:val="00DE2939"/>
    <w:rsid w:val="00DE32FA"/>
    <w:rsid w:val="00DE3E00"/>
    <w:rsid w:val="00DE4A8C"/>
    <w:rsid w:val="00DE56C8"/>
    <w:rsid w:val="00DE6E81"/>
    <w:rsid w:val="00DE703F"/>
    <w:rsid w:val="00DE746F"/>
    <w:rsid w:val="00DE7595"/>
    <w:rsid w:val="00DF11E0"/>
    <w:rsid w:val="00DF141A"/>
    <w:rsid w:val="00DF1961"/>
    <w:rsid w:val="00DF347B"/>
    <w:rsid w:val="00DF3BC9"/>
    <w:rsid w:val="00DF44DE"/>
    <w:rsid w:val="00DF48CF"/>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32B6"/>
    <w:rsid w:val="00E23D99"/>
    <w:rsid w:val="00E24068"/>
    <w:rsid w:val="00E2439F"/>
    <w:rsid w:val="00E24799"/>
    <w:rsid w:val="00E2552F"/>
    <w:rsid w:val="00E279DB"/>
    <w:rsid w:val="00E3137A"/>
    <w:rsid w:val="00E32608"/>
    <w:rsid w:val="00E32CCF"/>
    <w:rsid w:val="00E32FFE"/>
    <w:rsid w:val="00E34736"/>
    <w:rsid w:val="00E34A98"/>
    <w:rsid w:val="00E34FD6"/>
    <w:rsid w:val="00E35D1E"/>
    <w:rsid w:val="00E364F9"/>
    <w:rsid w:val="00E365FA"/>
    <w:rsid w:val="00E36789"/>
    <w:rsid w:val="00E3728B"/>
    <w:rsid w:val="00E412D5"/>
    <w:rsid w:val="00E42A59"/>
    <w:rsid w:val="00E442C0"/>
    <w:rsid w:val="00E44305"/>
    <w:rsid w:val="00E44449"/>
    <w:rsid w:val="00E44A83"/>
    <w:rsid w:val="00E45B76"/>
    <w:rsid w:val="00E46BC1"/>
    <w:rsid w:val="00E502C1"/>
    <w:rsid w:val="00E502DD"/>
    <w:rsid w:val="00E504C3"/>
    <w:rsid w:val="00E50D3A"/>
    <w:rsid w:val="00E51387"/>
    <w:rsid w:val="00E51E68"/>
    <w:rsid w:val="00E521AA"/>
    <w:rsid w:val="00E52EFD"/>
    <w:rsid w:val="00E5408A"/>
    <w:rsid w:val="00E553BC"/>
    <w:rsid w:val="00E5564F"/>
    <w:rsid w:val="00E55C90"/>
    <w:rsid w:val="00E55E4A"/>
    <w:rsid w:val="00E56800"/>
    <w:rsid w:val="00E56C90"/>
    <w:rsid w:val="00E571F8"/>
    <w:rsid w:val="00E60C63"/>
    <w:rsid w:val="00E624A1"/>
    <w:rsid w:val="00E62FF9"/>
    <w:rsid w:val="00E62FFD"/>
    <w:rsid w:val="00E632A0"/>
    <w:rsid w:val="00E635D6"/>
    <w:rsid w:val="00E639BC"/>
    <w:rsid w:val="00E63C54"/>
    <w:rsid w:val="00E64F68"/>
    <w:rsid w:val="00E65CF1"/>
    <w:rsid w:val="00E66031"/>
    <w:rsid w:val="00E664CC"/>
    <w:rsid w:val="00E6755F"/>
    <w:rsid w:val="00E70388"/>
    <w:rsid w:val="00E70D0A"/>
    <w:rsid w:val="00E70F92"/>
    <w:rsid w:val="00E734AD"/>
    <w:rsid w:val="00E745D8"/>
    <w:rsid w:val="00E748D4"/>
    <w:rsid w:val="00E74C54"/>
    <w:rsid w:val="00E770D4"/>
    <w:rsid w:val="00E77367"/>
    <w:rsid w:val="00E77A03"/>
    <w:rsid w:val="00E81CAA"/>
    <w:rsid w:val="00E81F04"/>
    <w:rsid w:val="00E822E8"/>
    <w:rsid w:val="00E823F3"/>
    <w:rsid w:val="00E82554"/>
    <w:rsid w:val="00E82606"/>
    <w:rsid w:val="00E82BA1"/>
    <w:rsid w:val="00E84489"/>
    <w:rsid w:val="00E846C8"/>
    <w:rsid w:val="00E84957"/>
    <w:rsid w:val="00E84A55"/>
    <w:rsid w:val="00E8551D"/>
    <w:rsid w:val="00E85A21"/>
    <w:rsid w:val="00E85BFF"/>
    <w:rsid w:val="00E85FEF"/>
    <w:rsid w:val="00E86749"/>
    <w:rsid w:val="00E87D38"/>
    <w:rsid w:val="00E90391"/>
    <w:rsid w:val="00E906C2"/>
    <w:rsid w:val="00E92493"/>
    <w:rsid w:val="00E92532"/>
    <w:rsid w:val="00E92960"/>
    <w:rsid w:val="00E9311F"/>
    <w:rsid w:val="00E934D1"/>
    <w:rsid w:val="00E94088"/>
    <w:rsid w:val="00E94AF0"/>
    <w:rsid w:val="00E95D13"/>
    <w:rsid w:val="00E95DD3"/>
    <w:rsid w:val="00E95DF8"/>
    <w:rsid w:val="00E969D5"/>
    <w:rsid w:val="00EA2653"/>
    <w:rsid w:val="00EA4158"/>
    <w:rsid w:val="00EA45C0"/>
    <w:rsid w:val="00EA58D1"/>
    <w:rsid w:val="00EA5FA1"/>
    <w:rsid w:val="00EA61BC"/>
    <w:rsid w:val="00EA668D"/>
    <w:rsid w:val="00EA681A"/>
    <w:rsid w:val="00EA6FA9"/>
    <w:rsid w:val="00EA735B"/>
    <w:rsid w:val="00EB1E69"/>
    <w:rsid w:val="00EB2086"/>
    <w:rsid w:val="00EB4A68"/>
    <w:rsid w:val="00EB5EDF"/>
    <w:rsid w:val="00EB60FE"/>
    <w:rsid w:val="00EB74DB"/>
    <w:rsid w:val="00EC139E"/>
    <w:rsid w:val="00EC15E0"/>
    <w:rsid w:val="00EC21FB"/>
    <w:rsid w:val="00EC252B"/>
    <w:rsid w:val="00EC27F2"/>
    <w:rsid w:val="00EC3E4B"/>
    <w:rsid w:val="00EC5359"/>
    <w:rsid w:val="00EC562A"/>
    <w:rsid w:val="00EC5823"/>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E7BBD"/>
    <w:rsid w:val="00EF054A"/>
    <w:rsid w:val="00EF0C4E"/>
    <w:rsid w:val="00EF2DBB"/>
    <w:rsid w:val="00EF3235"/>
    <w:rsid w:val="00EF4A2A"/>
    <w:rsid w:val="00EF4C21"/>
    <w:rsid w:val="00EF6531"/>
    <w:rsid w:val="00EF711C"/>
    <w:rsid w:val="00EF7908"/>
    <w:rsid w:val="00EF7E72"/>
    <w:rsid w:val="00F00E62"/>
    <w:rsid w:val="00F02E27"/>
    <w:rsid w:val="00F030F6"/>
    <w:rsid w:val="00F03DC2"/>
    <w:rsid w:val="00F03E5E"/>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268"/>
    <w:rsid w:val="00F157A9"/>
    <w:rsid w:val="00F17B93"/>
    <w:rsid w:val="00F17EE3"/>
    <w:rsid w:val="00F228C9"/>
    <w:rsid w:val="00F22D0A"/>
    <w:rsid w:val="00F23DDD"/>
    <w:rsid w:val="00F242EC"/>
    <w:rsid w:val="00F258E6"/>
    <w:rsid w:val="00F25BB6"/>
    <w:rsid w:val="00F26B7E"/>
    <w:rsid w:val="00F27577"/>
    <w:rsid w:val="00F27A3B"/>
    <w:rsid w:val="00F27AEE"/>
    <w:rsid w:val="00F31946"/>
    <w:rsid w:val="00F31EDB"/>
    <w:rsid w:val="00F31FC4"/>
    <w:rsid w:val="00F321A5"/>
    <w:rsid w:val="00F33817"/>
    <w:rsid w:val="00F33D1E"/>
    <w:rsid w:val="00F35078"/>
    <w:rsid w:val="00F365C8"/>
    <w:rsid w:val="00F403AC"/>
    <w:rsid w:val="00F4150A"/>
    <w:rsid w:val="00F41984"/>
    <w:rsid w:val="00F420D5"/>
    <w:rsid w:val="00F423E8"/>
    <w:rsid w:val="00F4270C"/>
    <w:rsid w:val="00F434D7"/>
    <w:rsid w:val="00F44019"/>
    <w:rsid w:val="00F451EA"/>
    <w:rsid w:val="00F45447"/>
    <w:rsid w:val="00F456C6"/>
    <w:rsid w:val="00F4577B"/>
    <w:rsid w:val="00F46496"/>
    <w:rsid w:val="00F474D0"/>
    <w:rsid w:val="00F50179"/>
    <w:rsid w:val="00F51136"/>
    <w:rsid w:val="00F515EE"/>
    <w:rsid w:val="00F521D9"/>
    <w:rsid w:val="00F530EE"/>
    <w:rsid w:val="00F53D76"/>
    <w:rsid w:val="00F542AB"/>
    <w:rsid w:val="00F5516F"/>
    <w:rsid w:val="00F5542C"/>
    <w:rsid w:val="00F56511"/>
    <w:rsid w:val="00F57835"/>
    <w:rsid w:val="00F579A0"/>
    <w:rsid w:val="00F60F9D"/>
    <w:rsid w:val="00F60FD4"/>
    <w:rsid w:val="00F6194E"/>
    <w:rsid w:val="00F61E29"/>
    <w:rsid w:val="00F623AC"/>
    <w:rsid w:val="00F62429"/>
    <w:rsid w:val="00F627C3"/>
    <w:rsid w:val="00F63C00"/>
    <w:rsid w:val="00F6412A"/>
    <w:rsid w:val="00F644AE"/>
    <w:rsid w:val="00F64C56"/>
    <w:rsid w:val="00F657DA"/>
    <w:rsid w:val="00F65893"/>
    <w:rsid w:val="00F66A4A"/>
    <w:rsid w:val="00F71B5E"/>
    <w:rsid w:val="00F71E22"/>
    <w:rsid w:val="00F72142"/>
    <w:rsid w:val="00F72AE7"/>
    <w:rsid w:val="00F735EA"/>
    <w:rsid w:val="00F741C3"/>
    <w:rsid w:val="00F76E12"/>
    <w:rsid w:val="00F816CB"/>
    <w:rsid w:val="00F81D44"/>
    <w:rsid w:val="00F833BA"/>
    <w:rsid w:val="00F83E84"/>
    <w:rsid w:val="00F84FD0"/>
    <w:rsid w:val="00F859A8"/>
    <w:rsid w:val="00F86D87"/>
    <w:rsid w:val="00F86D90"/>
    <w:rsid w:val="00F87A97"/>
    <w:rsid w:val="00F901F7"/>
    <w:rsid w:val="00F9108B"/>
    <w:rsid w:val="00F91349"/>
    <w:rsid w:val="00F93A8A"/>
    <w:rsid w:val="00F95248"/>
    <w:rsid w:val="00F956A9"/>
    <w:rsid w:val="00F963ED"/>
    <w:rsid w:val="00F966CF"/>
    <w:rsid w:val="00F96CAE"/>
    <w:rsid w:val="00F9737D"/>
    <w:rsid w:val="00F97C99"/>
    <w:rsid w:val="00FA07C9"/>
    <w:rsid w:val="00FA125F"/>
    <w:rsid w:val="00FA224A"/>
    <w:rsid w:val="00FA2612"/>
    <w:rsid w:val="00FA5533"/>
    <w:rsid w:val="00FA662D"/>
    <w:rsid w:val="00FA73B1"/>
    <w:rsid w:val="00FB09C8"/>
    <w:rsid w:val="00FB0CB9"/>
    <w:rsid w:val="00FB231D"/>
    <w:rsid w:val="00FB2438"/>
    <w:rsid w:val="00FB45F1"/>
    <w:rsid w:val="00FB4995"/>
    <w:rsid w:val="00FB4A72"/>
    <w:rsid w:val="00FB4F24"/>
    <w:rsid w:val="00FB54E8"/>
    <w:rsid w:val="00FB59D2"/>
    <w:rsid w:val="00FB6E36"/>
    <w:rsid w:val="00FB7054"/>
    <w:rsid w:val="00FC00CD"/>
    <w:rsid w:val="00FC025B"/>
    <w:rsid w:val="00FC17B7"/>
    <w:rsid w:val="00FC195E"/>
    <w:rsid w:val="00FC1C7D"/>
    <w:rsid w:val="00FC2145"/>
    <w:rsid w:val="00FC2AB0"/>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74A"/>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5A70"/>
    <w:rsid w:val="00FE6441"/>
    <w:rsid w:val="00FE741E"/>
    <w:rsid w:val="00FE7E79"/>
    <w:rsid w:val="00FF0D4D"/>
    <w:rsid w:val="00FF1356"/>
    <w:rsid w:val="00FF13FC"/>
    <w:rsid w:val="00FF3850"/>
    <w:rsid w:val="00FF3BF4"/>
    <w:rsid w:val="00FF3E7D"/>
    <w:rsid w:val="00FF451E"/>
    <w:rsid w:val="00FF48C3"/>
    <w:rsid w:val="00FF5B99"/>
    <w:rsid w:val="00FF730C"/>
    <w:rsid w:val="00FF73F4"/>
    <w:rsid w:val="00FF776B"/>
    <w:rsid w:val="00FF7CE4"/>
    <w:rsid w:val="00FF7E39"/>
    <w:rsid w:val="12927564"/>
    <w:rsid w:val="1F515B69"/>
    <w:rsid w:val="204E7858"/>
    <w:rsid w:val="4DE735A7"/>
    <w:rsid w:val="57D618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D52B10"/>
  <w15:docId w15:val="{C07DD70A-D605-4659-A0AE-B3D3E357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annotation text"/>
    <w:basedOn w:val="afffb"/>
    <w:link w:val="affff1"/>
    <w:uiPriority w:val="99"/>
    <w:unhideWhenUsed/>
    <w:qFormat/>
    <w:pPr>
      <w:adjustRightInd/>
      <w:spacing w:line="240" w:lineRule="auto"/>
      <w:jc w:val="left"/>
    </w:pPr>
  </w:style>
  <w:style w:type="paragraph" w:styleId="affff2">
    <w:name w:val="Body Text"/>
    <w:basedOn w:val="afffb"/>
    <w:link w:val="affff3"/>
    <w:qFormat/>
    <w:pPr>
      <w:spacing w:after="120"/>
    </w:pPr>
  </w:style>
  <w:style w:type="paragraph" w:styleId="TOC5">
    <w:name w:val="toc 5"/>
    <w:basedOn w:val="afffb"/>
    <w:next w:val="afffb"/>
    <w:autoRedefine/>
    <w:uiPriority w:val="39"/>
    <w:unhideWhenUsed/>
    <w:qFormat/>
    <w:pPr>
      <w:ind w:left="839"/>
    </w:pPr>
    <w:rPr>
      <w:rFonts w:ascii="宋体"/>
    </w:rPr>
  </w:style>
  <w:style w:type="paragraph" w:styleId="TOC3">
    <w:name w:val="toc 3"/>
    <w:basedOn w:val="afffb"/>
    <w:next w:val="afffb"/>
    <w:autoRedefine/>
    <w:uiPriority w:val="39"/>
    <w:unhideWhenUsed/>
    <w:qFormat/>
    <w:pPr>
      <w:spacing w:line="300" w:lineRule="exact"/>
      <w:ind w:left="420"/>
    </w:pPr>
    <w:rPr>
      <w:rFonts w:ascii="宋体"/>
    </w:rPr>
  </w:style>
  <w:style w:type="paragraph" w:styleId="affff4">
    <w:name w:val="Balloon Text"/>
    <w:basedOn w:val="afffb"/>
    <w:link w:val="affff5"/>
    <w:uiPriority w:val="99"/>
    <w:semiHidden/>
    <w:unhideWhenUsed/>
    <w:qFormat/>
    <w:rPr>
      <w:sz w:val="18"/>
      <w:szCs w:val="18"/>
    </w:rPr>
  </w:style>
  <w:style w:type="paragraph" w:styleId="affff6">
    <w:name w:val="footer"/>
    <w:basedOn w:val="afffb"/>
    <w:link w:val="affff7"/>
    <w:uiPriority w:val="99"/>
    <w:qFormat/>
    <w:pPr>
      <w:tabs>
        <w:tab w:val="center" w:pos="4153"/>
        <w:tab w:val="right" w:pos="8306"/>
      </w:tabs>
      <w:adjustRightInd/>
      <w:snapToGrid w:val="0"/>
      <w:spacing w:line="240" w:lineRule="auto"/>
      <w:jc w:val="right"/>
    </w:pPr>
    <w:rPr>
      <w:rFonts w:ascii="宋体"/>
      <w:sz w:val="18"/>
      <w:szCs w:val="18"/>
    </w:rPr>
  </w:style>
  <w:style w:type="paragraph" w:styleId="affff8">
    <w:name w:val="header"/>
    <w:basedOn w:val="afffb"/>
    <w:link w:val="affff9"/>
    <w:uiPriority w:val="99"/>
    <w:qFormat/>
    <w:pPr>
      <w:tabs>
        <w:tab w:val="center" w:pos="4153"/>
        <w:tab w:val="right" w:pos="8306"/>
      </w:tabs>
      <w:adjustRightInd/>
      <w:snapToGrid w:val="0"/>
      <w:jc w:val="center"/>
    </w:pPr>
    <w:rPr>
      <w:sz w:val="18"/>
      <w:szCs w:val="18"/>
    </w:rPr>
  </w:style>
  <w:style w:type="paragraph" w:styleId="TOC1">
    <w:name w:val="toc 1"/>
    <w:basedOn w:val="afffb"/>
    <w:next w:val="afffb"/>
    <w:autoRedefine/>
    <w:uiPriority w:val="39"/>
    <w:unhideWhenUsed/>
    <w:qFormat/>
    <w:rPr>
      <w:rFonts w:ascii="宋体"/>
    </w:rPr>
  </w:style>
  <w:style w:type="paragraph" w:styleId="TOC4">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a">
    <w:name w:val="footnote text"/>
    <w:basedOn w:val="afffb"/>
    <w:next w:val="afffb"/>
    <w:link w:val="affffb"/>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autoRedefine/>
    <w:uiPriority w:val="39"/>
    <w:unhideWhenUsed/>
    <w:qFormat/>
    <w:pPr>
      <w:spacing w:line="300" w:lineRule="exact"/>
      <w:ind w:left="1049"/>
    </w:pPr>
    <w:rPr>
      <w:rFonts w:ascii="宋体"/>
    </w:rPr>
  </w:style>
  <w:style w:type="paragraph" w:styleId="affffc">
    <w:name w:val="table of figures"/>
    <w:basedOn w:val="afffb"/>
    <w:next w:val="afffb"/>
    <w:semiHidden/>
    <w:qFormat/>
    <w:pPr>
      <w:adjustRightInd/>
      <w:spacing w:line="240" w:lineRule="auto"/>
      <w:jc w:val="left"/>
    </w:pPr>
    <w:rPr>
      <w:szCs w:val="24"/>
    </w:rPr>
  </w:style>
  <w:style w:type="paragraph" w:styleId="TOC2">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d">
    <w:name w:val="Normal (Web)"/>
    <w:basedOn w:val="afffb"/>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e">
    <w:name w:val="Title"/>
    <w:basedOn w:val="afffb"/>
    <w:link w:val="afffff"/>
    <w:qFormat/>
    <w:pPr>
      <w:spacing w:before="240" w:after="60"/>
      <w:jc w:val="center"/>
      <w:outlineLvl w:val="0"/>
    </w:pPr>
    <w:rPr>
      <w:rFonts w:ascii="Arial" w:hAnsi="Arial" w:cs="Arial"/>
      <w:b/>
      <w:bCs/>
      <w:sz w:val="32"/>
      <w:szCs w:val="32"/>
    </w:rPr>
  </w:style>
  <w:style w:type="table" w:styleId="afffff0">
    <w:name w:val="Table Grid"/>
    <w:basedOn w:val="afff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Strong"/>
    <w:uiPriority w:val="22"/>
    <w:qFormat/>
    <w:rPr>
      <w:b/>
      <w:bCs/>
    </w:rPr>
  </w:style>
  <w:style w:type="character" w:styleId="afffff2">
    <w:name w:val="page number"/>
    <w:qFormat/>
    <w:rPr>
      <w:rFonts w:ascii="宋体" w:eastAsia="宋体" w:hAnsi="Times New Roman"/>
      <w:sz w:val="18"/>
    </w:rPr>
  </w:style>
  <w:style w:type="character" w:styleId="afffff3">
    <w:name w:val="Emphasis"/>
    <w:uiPriority w:val="20"/>
    <w:qFormat/>
    <w:rPr>
      <w:i/>
      <w:iCs/>
    </w:rPr>
  </w:style>
  <w:style w:type="character" w:styleId="afffff4">
    <w:name w:val="Hyperlink"/>
    <w:uiPriority w:val="99"/>
    <w:qFormat/>
    <w:rPr>
      <w:rFonts w:ascii="宋体" w:eastAsia="宋体" w:hAnsi="Times New Roman"/>
      <w:color w:val="auto"/>
      <w:spacing w:val="0"/>
      <w:w w:val="100"/>
      <w:position w:val="0"/>
      <w:sz w:val="21"/>
      <w:u w:val="none"/>
      <w:vertAlign w:val="baseline"/>
    </w:rPr>
  </w:style>
  <w:style w:type="character" w:styleId="afffff5">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9">
    <w:name w:val="页眉 字符"/>
    <w:link w:val="affff8"/>
    <w:uiPriority w:val="99"/>
    <w:qFormat/>
    <w:rPr>
      <w:rFonts w:ascii="Times New Roman" w:eastAsia="宋体" w:hAnsi="Times New Roman" w:cs="Times New Roman"/>
      <w:sz w:val="18"/>
      <w:szCs w:val="18"/>
    </w:rPr>
  </w:style>
  <w:style w:type="character" w:customStyle="1" w:styleId="affff7">
    <w:name w:val="页脚 字符"/>
    <w:link w:val="affff6"/>
    <w:uiPriority w:val="99"/>
    <w:qFormat/>
    <w:rPr>
      <w:rFonts w:ascii="宋体" w:eastAsia="宋体" w:hAnsi="Times New Roman" w:cs="Times New Roman"/>
      <w:sz w:val="18"/>
      <w:szCs w:val="18"/>
    </w:rPr>
  </w:style>
  <w:style w:type="character" w:customStyle="1" w:styleId="affff5">
    <w:name w:val="批注框文本 字符"/>
    <w:link w:val="affff4"/>
    <w:uiPriority w:val="99"/>
    <w:semiHidden/>
    <w:qFormat/>
    <w:rPr>
      <w:sz w:val="18"/>
      <w:szCs w:val="18"/>
    </w:rPr>
  </w:style>
  <w:style w:type="paragraph" w:styleId="afffff6">
    <w:name w:val="Quote"/>
    <w:basedOn w:val="afffb"/>
    <w:next w:val="afffb"/>
    <w:link w:val="afffff7"/>
    <w:uiPriority w:val="29"/>
    <w:qFormat/>
    <w:rPr>
      <w:i/>
      <w:iCs/>
      <w:color w:val="000000"/>
    </w:rPr>
  </w:style>
  <w:style w:type="character" w:customStyle="1" w:styleId="afffff7">
    <w:name w:val="引用 字符"/>
    <w:link w:val="afffff6"/>
    <w:uiPriority w:val="29"/>
    <w:qFormat/>
    <w:rPr>
      <w:i/>
      <w:iCs/>
      <w:color w:val="000000"/>
    </w:rPr>
  </w:style>
  <w:style w:type="character" w:customStyle="1" w:styleId="afffff">
    <w:name w:val="标题 字符"/>
    <w:link w:val="affffe"/>
    <w:qFormat/>
    <w:rPr>
      <w:rFonts w:ascii="Arial" w:eastAsia="宋体" w:hAnsi="Arial" w:cs="Arial"/>
      <w:b/>
      <w:bCs/>
      <w:sz w:val="32"/>
      <w:szCs w:val="32"/>
    </w:rPr>
  </w:style>
  <w:style w:type="paragraph" w:customStyle="1" w:styleId="afffff8">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9">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a">
    <w:name w:val="标准文件_页脚偶数页"/>
    <w:qFormat/>
    <w:pPr>
      <w:ind w:left="227"/>
    </w:pPr>
    <w:rPr>
      <w:rFonts w:ascii="宋体" w:hAnsi="Times New Roman"/>
      <w:sz w:val="18"/>
    </w:rPr>
  </w:style>
  <w:style w:type="paragraph" w:customStyle="1" w:styleId="afffffb">
    <w:name w:val="标准文件_页脚奇数页"/>
    <w:qFormat/>
    <w:pPr>
      <w:ind w:right="227"/>
      <w:jc w:val="right"/>
    </w:pPr>
    <w:rPr>
      <w:rFonts w:ascii="宋体" w:hAnsi="Times New Roman"/>
      <w:sz w:val="18"/>
    </w:rPr>
  </w:style>
  <w:style w:type="paragraph" w:customStyle="1" w:styleId="afffffc">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d">
    <w:name w:val="标准文件_标准正文"/>
    <w:basedOn w:val="afffb"/>
    <w:next w:val="afffffe"/>
    <w:qFormat/>
    <w:pPr>
      <w:snapToGrid w:val="0"/>
      <w:ind w:firstLineChars="200" w:firstLine="200"/>
    </w:pPr>
    <w:rPr>
      <w:kern w:val="0"/>
    </w:rPr>
  </w:style>
  <w:style w:type="paragraph" w:customStyle="1" w:styleId="afffffe">
    <w:name w:val="标准文件_段"/>
    <w:link w:val="Char"/>
    <w:qFormat/>
    <w:pPr>
      <w:autoSpaceDE w:val="0"/>
      <w:autoSpaceDN w:val="0"/>
      <w:ind w:firstLineChars="200" w:firstLine="200"/>
      <w:jc w:val="both"/>
    </w:pPr>
    <w:rPr>
      <w:rFonts w:ascii="宋体" w:hAnsi="Times New Roman"/>
      <w:sz w:val="21"/>
    </w:rPr>
  </w:style>
  <w:style w:type="paragraph" w:customStyle="1" w:styleId="affffff">
    <w:name w:val="标准文件_版本"/>
    <w:basedOn w:val="afffffd"/>
    <w:qFormat/>
    <w:pPr>
      <w:adjustRightInd/>
      <w:snapToGrid/>
      <w:ind w:firstLineChars="0" w:firstLine="0"/>
    </w:pPr>
    <w:rPr>
      <w:rFonts w:ascii="宋体" w:hAnsi="宋体"/>
      <w:kern w:val="2"/>
    </w:rPr>
  </w:style>
  <w:style w:type="paragraph" w:customStyle="1" w:styleId="affffff0">
    <w:name w:val="标准文件_标准部门"/>
    <w:basedOn w:val="afffb"/>
    <w:qFormat/>
    <w:pPr>
      <w:jc w:val="center"/>
    </w:pPr>
    <w:rPr>
      <w:rFonts w:ascii="黑体" w:eastAsia="黑体"/>
      <w:kern w:val="0"/>
      <w:sz w:val="44"/>
    </w:rPr>
  </w:style>
  <w:style w:type="paragraph" w:customStyle="1" w:styleId="affffff1">
    <w:name w:val="标准文件_标准代替"/>
    <w:basedOn w:val="afffb"/>
    <w:next w:val="afffb"/>
    <w:qFormat/>
    <w:pPr>
      <w:spacing w:line="310" w:lineRule="exact"/>
      <w:jc w:val="right"/>
    </w:pPr>
    <w:rPr>
      <w:rFonts w:ascii="宋体" w:hAnsi="宋体"/>
      <w:kern w:val="0"/>
    </w:rPr>
  </w:style>
  <w:style w:type="paragraph" w:customStyle="1" w:styleId="affffff2">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3">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4">
    <w:name w:val="标准文件_页眉偶数页"/>
    <w:basedOn w:val="affffff3"/>
    <w:next w:val="afffb"/>
    <w:qFormat/>
    <w:pPr>
      <w:jc w:val="left"/>
    </w:pPr>
  </w:style>
  <w:style w:type="paragraph" w:customStyle="1" w:styleId="affffff5">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6">
    <w:name w:val="标准文件_发布"/>
    <w:qFormat/>
    <w:rPr>
      <w:rFonts w:ascii="黑体" w:eastAsia="黑体"/>
      <w:spacing w:val="0"/>
      <w:w w:val="100"/>
      <w:position w:val="3"/>
      <w:sz w:val="28"/>
    </w:rPr>
  </w:style>
  <w:style w:type="paragraph" w:customStyle="1" w:styleId="ad">
    <w:name w:val="标准文件_方框数字列项"/>
    <w:basedOn w:val="afffffe"/>
    <w:qFormat/>
    <w:pPr>
      <w:numPr>
        <w:numId w:val="3"/>
      </w:numPr>
      <w:ind w:firstLineChars="0" w:firstLine="0"/>
    </w:pPr>
  </w:style>
  <w:style w:type="paragraph" w:customStyle="1" w:styleId="affffff7">
    <w:name w:val="标准文件_封面标准编号"/>
    <w:basedOn w:val="afffb"/>
    <w:next w:val="affffff1"/>
    <w:qFormat/>
    <w:pPr>
      <w:spacing w:line="310" w:lineRule="exact"/>
      <w:jc w:val="right"/>
    </w:pPr>
    <w:rPr>
      <w:rFonts w:ascii="黑体" w:eastAsia="黑体"/>
      <w:kern w:val="0"/>
      <w:sz w:val="28"/>
    </w:rPr>
  </w:style>
  <w:style w:type="paragraph" w:customStyle="1" w:styleId="affffff8">
    <w:name w:val="标准文件_封面标准分类号"/>
    <w:basedOn w:val="afffb"/>
    <w:qFormat/>
    <w:rPr>
      <w:rFonts w:ascii="黑体" w:eastAsia="黑体"/>
      <w:b/>
      <w:kern w:val="0"/>
      <w:sz w:val="28"/>
    </w:rPr>
  </w:style>
  <w:style w:type="paragraph" w:customStyle="1" w:styleId="affffff9">
    <w:name w:val="标准文件_封面标准名称"/>
    <w:basedOn w:val="afffb"/>
    <w:qFormat/>
    <w:pPr>
      <w:spacing w:line="240" w:lineRule="auto"/>
      <w:jc w:val="center"/>
    </w:pPr>
    <w:rPr>
      <w:rFonts w:ascii="黑体" w:eastAsia="黑体"/>
      <w:kern w:val="0"/>
      <w:sz w:val="52"/>
    </w:rPr>
  </w:style>
  <w:style w:type="paragraph" w:customStyle="1" w:styleId="affffffa">
    <w:name w:val="标准文件_封面标准英文名称"/>
    <w:basedOn w:val="afffb"/>
    <w:qFormat/>
    <w:pPr>
      <w:spacing w:line="240" w:lineRule="auto"/>
      <w:jc w:val="center"/>
    </w:pPr>
    <w:rPr>
      <w:rFonts w:ascii="黑体" w:eastAsia="黑体"/>
      <w:b/>
      <w:sz w:val="28"/>
    </w:rPr>
  </w:style>
  <w:style w:type="paragraph" w:customStyle="1" w:styleId="affffffb">
    <w:name w:val="标准文件_封面发布日期"/>
    <w:basedOn w:val="afffb"/>
    <w:qFormat/>
    <w:pPr>
      <w:spacing w:line="310" w:lineRule="exact"/>
    </w:pPr>
    <w:rPr>
      <w:rFonts w:ascii="黑体" w:eastAsia="黑体"/>
      <w:kern w:val="0"/>
      <w:sz w:val="28"/>
    </w:rPr>
  </w:style>
  <w:style w:type="paragraph" w:customStyle="1" w:styleId="affffffc">
    <w:name w:val="标准文件_封面密级"/>
    <w:basedOn w:val="afffb"/>
    <w:qFormat/>
    <w:rPr>
      <w:rFonts w:eastAsia="黑体"/>
      <w:sz w:val="32"/>
    </w:rPr>
  </w:style>
  <w:style w:type="paragraph" w:customStyle="1" w:styleId="affffffd">
    <w:name w:val="标准文件_封面实施日期"/>
    <w:basedOn w:val="afffb"/>
    <w:qFormat/>
    <w:pPr>
      <w:spacing w:line="310" w:lineRule="exact"/>
      <w:jc w:val="right"/>
    </w:pPr>
    <w:rPr>
      <w:rFonts w:ascii="黑体" w:eastAsia="黑体"/>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2"/>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3">
    <w:name w:val="正文文本 字符"/>
    <w:link w:val="affff2"/>
    <w:qFormat/>
    <w:rPr>
      <w:rFonts w:ascii="Times New Roman" w:eastAsia="宋体" w:hAnsi="Times New Roman" w:cs="Times New Roman"/>
      <w:szCs w:val="20"/>
    </w:rPr>
  </w:style>
  <w:style w:type="paragraph" w:customStyle="1" w:styleId="afffffff0">
    <w:name w:val="标准文件_附录章标题"/>
    <w:next w:val="af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1">
    <w:name w:val="标准文件_公式后的破折号"/>
    <w:basedOn w:val="afffffe"/>
    <w:next w:val="afffffe"/>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2">
    <w:name w:val="标准文件_目次、标准名称标题"/>
    <w:basedOn w:val="a6"/>
    <w:next w:val="afffffe"/>
    <w:qFormat/>
    <w:pPr>
      <w:spacing w:line="460" w:lineRule="exact"/>
    </w:pPr>
  </w:style>
  <w:style w:type="paragraph" w:customStyle="1" w:styleId="afffffff3">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4">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b">
    <w:name w:val="脚注文本 字符"/>
    <w:link w:val="affffa"/>
    <w:semiHidden/>
    <w:qFormat/>
    <w:rPr>
      <w:rFonts w:ascii="宋体" w:eastAsia="宋体" w:hAnsi="Times New Roman" w:cs="Times New Roman"/>
      <w:sz w:val="18"/>
      <w:szCs w:val="18"/>
    </w:rPr>
  </w:style>
  <w:style w:type="paragraph" w:customStyle="1" w:styleId="afffffff5">
    <w:name w:val="标准文件_条文脚注"/>
    <w:basedOn w:val="affffa"/>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e"/>
    <w:qFormat/>
    <w:pPr>
      <w:numPr>
        <w:numId w:val="12"/>
      </w:numPr>
      <w:spacing w:line="240" w:lineRule="auto"/>
      <w:jc w:val="left"/>
    </w:pPr>
    <w:rPr>
      <w:rFonts w:ascii="宋体" w:hAnsi="宋体"/>
      <w:sz w:val="18"/>
    </w:rPr>
  </w:style>
  <w:style w:type="character" w:customStyle="1" w:styleId="afffffff6">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e"/>
    <w:qFormat/>
    <w:pPr>
      <w:numPr>
        <w:ilvl w:val="2"/>
      </w:numPr>
      <w:spacing w:beforeLines="50" w:before="50" w:afterLines="50" w:after="50"/>
      <w:outlineLvl w:val="1"/>
    </w:pPr>
  </w:style>
  <w:style w:type="paragraph" w:customStyle="1" w:styleId="afffffff7">
    <w:name w:val="标准文件_一致程度"/>
    <w:basedOn w:val="afffb"/>
    <w:qFormat/>
    <w:pPr>
      <w:spacing w:line="440" w:lineRule="exact"/>
      <w:jc w:val="center"/>
    </w:pPr>
    <w:rPr>
      <w:sz w:val="28"/>
    </w:rPr>
  </w:style>
  <w:style w:type="paragraph" w:customStyle="1" w:styleId="afffffff8">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9">
    <w:name w:val="标准文件_英文图表脚注"/>
    <w:basedOn w:val="afffffd"/>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a">
    <w:name w:val="标准文件_正文公式"/>
    <w:basedOn w:val="afffb"/>
    <w:next w:val="afffffd"/>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e"/>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e"/>
    <w:qFormat/>
    <w:pPr>
      <w:numPr>
        <w:numId w:val="18"/>
      </w:numPr>
      <w:jc w:val="center"/>
    </w:pPr>
    <w:rPr>
      <w:rFonts w:ascii="黑体" w:eastAsia="黑体" w:hAnsi="Times New Roman"/>
      <w:sz w:val="21"/>
    </w:rPr>
  </w:style>
  <w:style w:type="paragraph" w:customStyle="1" w:styleId="aff1">
    <w:name w:val="标准文件_正文英文图标题"/>
    <w:next w:val="afffffe"/>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b">
    <w:name w:val="发布部门"/>
    <w:next w:val="af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d">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
    <w:name w:val="封面标准文稿编辑信息"/>
    <w:qFormat/>
    <w:pPr>
      <w:spacing w:before="180" w:line="180" w:lineRule="exact"/>
      <w:jc w:val="center"/>
    </w:pPr>
    <w:rPr>
      <w:rFonts w:ascii="宋体" w:hAnsi="Times New Roman"/>
      <w:sz w:val="21"/>
    </w:rPr>
  </w:style>
  <w:style w:type="paragraph" w:customStyle="1" w:styleId="affffffff0">
    <w:name w:val="封面标准文稿类别"/>
    <w:qFormat/>
    <w:pPr>
      <w:spacing w:before="440" w:line="400" w:lineRule="exact"/>
      <w:jc w:val="center"/>
    </w:pPr>
    <w:rPr>
      <w:rFonts w:ascii="宋体" w:hAnsi="Times New Roman"/>
      <w:sz w:val="24"/>
    </w:rPr>
  </w:style>
  <w:style w:type="paragraph" w:customStyle="1" w:styleId="affffffff1">
    <w:name w:val="封面标准英文名称"/>
    <w:qFormat/>
    <w:pPr>
      <w:widowControl w:val="0"/>
      <w:spacing w:line="360" w:lineRule="exact"/>
      <w:jc w:val="center"/>
    </w:pPr>
    <w:rPr>
      <w:rFonts w:ascii="Times New Roman" w:hAnsi="Times New Roman"/>
      <w:sz w:val="28"/>
    </w:rPr>
  </w:style>
  <w:style w:type="paragraph" w:customStyle="1" w:styleId="affffffff2">
    <w:name w:val="封面一致性程度标识"/>
    <w:qFormat/>
    <w:pPr>
      <w:spacing w:before="440" w:line="440" w:lineRule="exact"/>
      <w:jc w:val="center"/>
    </w:pPr>
    <w:rPr>
      <w:rFonts w:ascii="Times New Roman" w:hAnsi="Times New Roman"/>
      <w:sz w:val="28"/>
    </w:rPr>
  </w:style>
  <w:style w:type="paragraph" w:customStyle="1" w:styleId="affffffff3">
    <w:name w:val="封面正文"/>
    <w:qFormat/>
    <w:pPr>
      <w:jc w:val="both"/>
    </w:pPr>
    <w:rPr>
      <w:rFonts w:ascii="Times New Roman" w:hAnsi="Times New Roman"/>
    </w:rPr>
  </w:style>
  <w:style w:type="paragraph" w:customStyle="1" w:styleId="affffffff4">
    <w:name w:val="附录二级无标题条"/>
    <w:basedOn w:val="afffb"/>
    <w:next w:val="af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e"/>
    <w:qFormat/>
    <w:pPr>
      <w:outlineLvl w:val="4"/>
    </w:pPr>
  </w:style>
  <w:style w:type="paragraph" w:customStyle="1" w:styleId="affffffff6">
    <w:name w:val="附录四级无标题条"/>
    <w:basedOn w:val="affffffff5"/>
    <w:next w:val="afffffe"/>
    <w:qFormat/>
    <w:pPr>
      <w:outlineLvl w:val="5"/>
    </w:pPr>
  </w:style>
  <w:style w:type="paragraph" w:customStyle="1" w:styleId="affffffff7">
    <w:name w:val="附录图"/>
    <w:next w:val="af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8">
    <w:name w:val="附录五级无标题条"/>
    <w:basedOn w:val="affffffff6"/>
    <w:next w:val="afffffe"/>
    <w:qFormat/>
    <w:pPr>
      <w:outlineLvl w:val="6"/>
    </w:pPr>
  </w:style>
  <w:style w:type="paragraph" w:customStyle="1" w:styleId="affffffff9">
    <w:name w:val="附录性质"/>
    <w:basedOn w:val="afffb"/>
    <w:qFormat/>
    <w:pPr>
      <w:widowControl/>
      <w:adjustRightInd/>
      <w:jc w:val="center"/>
    </w:pPr>
    <w:rPr>
      <w:rFonts w:ascii="黑体" w:eastAsia="黑体"/>
    </w:rPr>
  </w:style>
  <w:style w:type="paragraph" w:customStyle="1" w:styleId="affffffffa">
    <w:name w:val="附录一级无标题条"/>
    <w:basedOn w:val="afffffff0"/>
    <w:next w:val="afffffe"/>
    <w:qFormat/>
    <w:pPr>
      <w:autoSpaceDN w:val="0"/>
      <w:outlineLvl w:val="2"/>
    </w:pPr>
    <w:rPr>
      <w:rFonts w:ascii="宋体" w:eastAsia="宋体" w:hAnsi="宋体"/>
    </w:rPr>
  </w:style>
  <w:style w:type="character" w:customStyle="1" w:styleId="affffffffb">
    <w:name w:val="个人答复风格"/>
    <w:qFormat/>
    <w:rPr>
      <w:rFonts w:ascii="Arial" w:eastAsia="宋体" w:hAnsi="Arial" w:cs="Arial"/>
      <w:color w:val="auto"/>
      <w:spacing w:val="0"/>
      <w:sz w:val="20"/>
    </w:rPr>
  </w:style>
  <w:style w:type="character" w:customStyle="1" w:styleId="affffffffc">
    <w:name w:val="个人撰写风格"/>
    <w:qFormat/>
    <w:rPr>
      <w:rFonts w:ascii="Arial" w:eastAsia="宋体" w:hAnsi="Arial" w:cs="Arial"/>
      <w:color w:val="auto"/>
      <w:spacing w:val="0"/>
      <w:sz w:val="20"/>
    </w:rPr>
  </w:style>
  <w:style w:type="paragraph" w:customStyle="1" w:styleId="affffffffd">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e">
    <w:name w:val="列项·"/>
    <w:basedOn w:val="afffffe"/>
    <w:qFormat/>
    <w:pPr>
      <w:tabs>
        <w:tab w:val="left" w:pos="840"/>
      </w:tabs>
    </w:pPr>
  </w:style>
  <w:style w:type="paragraph" w:customStyle="1" w:styleId="afffffffff">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f0">
    <w:name w:val="其他标准称谓"/>
    <w:qFormat/>
    <w:pPr>
      <w:spacing w:line="0" w:lineRule="atLeast"/>
      <w:jc w:val="distribute"/>
    </w:pPr>
    <w:rPr>
      <w:rFonts w:ascii="黑体" w:eastAsia="黑体" w:hAnsi="宋体"/>
      <w:sz w:val="52"/>
    </w:rPr>
  </w:style>
  <w:style w:type="paragraph" w:customStyle="1" w:styleId="afffffffff1">
    <w:name w:val="其他发布部门"/>
    <w:basedOn w:val="afffffffb"/>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2">
    <w:name w:val="实施日期"/>
    <w:basedOn w:val="afffffffc"/>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4">
    <w:name w:val="无标题条"/>
    <w:next w:val="afffffe"/>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5">
    <w:name w:val="注:后续"/>
    <w:qFormat/>
    <w:pPr>
      <w:spacing w:line="300" w:lineRule="exact"/>
      <w:ind w:leftChars="400" w:left="600" w:hangingChars="200" w:hanging="200"/>
      <w:jc w:val="both"/>
    </w:pPr>
    <w:rPr>
      <w:rFonts w:ascii="宋体" w:hAnsi="Times New Roman"/>
      <w:sz w:val="18"/>
    </w:rPr>
  </w:style>
  <w:style w:type="paragraph" w:customStyle="1" w:styleId="afffffffff6">
    <w:name w:val="注×:后续"/>
    <w:basedOn w:val="afffffffff5"/>
    <w:qFormat/>
    <w:pPr>
      <w:ind w:leftChars="0" w:left="1406" w:firstLineChars="0" w:hanging="499"/>
    </w:pPr>
  </w:style>
  <w:style w:type="paragraph" w:customStyle="1" w:styleId="afffffffff7">
    <w:name w:val="标准文件_一级无标题"/>
    <w:basedOn w:val="afff3"/>
    <w:qFormat/>
    <w:pPr>
      <w:spacing w:beforeLines="0" w:before="0" w:afterLines="0" w:after="0"/>
      <w:outlineLvl w:val="9"/>
    </w:pPr>
    <w:rPr>
      <w:rFonts w:ascii="宋体" w:eastAsia="宋体"/>
    </w:rPr>
  </w:style>
  <w:style w:type="paragraph" w:customStyle="1" w:styleId="afffffffff8">
    <w:name w:val="标准文件_五级无标题"/>
    <w:basedOn w:val="afff7"/>
    <w:qFormat/>
    <w:pPr>
      <w:spacing w:beforeLines="0" w:before="0" w:afterLines="0" w:after="0"/>
      <w:outlineLvl w:val="9"/>
    </w:pPr>
    <w:rPr>
      <w:rFonts w:ascii="宋体" w:eastAsia="宋体"/>
    </w:rPr>
  </w:style>
  <w:style w:type="paragraph" w:customStyle="1" w:styleId="afffffffff9">
    <w:name w:val="标准文件_三级无标题"/>
    <w:basedOn w:val="afff5"/>
    <w:qFormat/>
    <w:pPr>
      <w:spacing w:beforeLines="0" w:before="0" w:afterLines="0" w:after="0"/>
      <w:outlineLvl w:val="9"/>
    </w:pPr>
    <w:rPr>
      <w:rFonts w:ascii="宋体" w:eastAsia="宋体"/>
    </w:rPr>
  </w:style>
  <w:style w:type="paragraph" w:customStyle="1" w:styleId="afffffffffa">
    <w:name w:val="标准文件_二级无标题"/>
    <w:basedOn w:val="afff4"/>
    <w:qFormat/>
    <w:pPr>
      <w:spacing w:beforeLines="0" w:before="0" w:afterLines="0" w:after="0"/>
      <w:outlineLvl w:val="9"/>
    </w:pPr>
    <w:rPr>
      <w:rFonts w:ascii="宋体" w:eastAsia="宋体"/>
    </w:rPr>
  </w:style>
  <w:style w:type="paragraph" w:customStyle="1" w:styleId="afffffffffb">
    <w:name w:val="标准_四级无标题"/>
    <w:basedOn w:val="afff6"/>
    <w:next w:val="afffffe"/>
    <w:qFormat/>
    <w:rPr>
      <w:rFonts w:eastAsia="宋体"/>
    </w:rPr>
  </w:style>
  <w:style w:type="paragraph" w:customStyle="1" w:styleId="afffffffffc">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e"/>
    <w:qFormat/>
    <w:pPr>
      <w:numPr>
        <w:numId w:val="23"/>
      </w:numPr>
      <w:ind w:firstLineChars="0" w:firstLine="0"/>
    </w:pPr>
    <w:rPr>
      <w:rFonts w:ascii="Times New Roman" w:cs="Arial"/>
      <w:szCs w:val="28"/>
    </w:rPr>
  </w:style>
  <w:style w:type="paragraph" w:customStyle="1" w:styleId="ae">
    <w:name w:val="标准文件_小写罗马数字编号列项"/>
    <w:basedOn w:val="afffffe"/>
    <w:qFormat/>
    <w:pPr>
      <w:numPr>
        <w:numId w:val="24"/>
      </w:numPr>
      <w:ind w:firstLineChars="0" w:firstLine="0"/>
    </w:pPr>
    <w:rPr>
      <w:rFonts w:cs="Arial"/>
      <w:szCs w:val="28"/>
    </w:rPr>
  </w:style>
  <w:style w:type="paragraph" w:customStyle="1" w:styleId="afffffffffd">
    <w:name w:val="标准文件_附录标题"/>
    <w:basedOn w:val="aff9"/>
    <w:qFormat/>
    <w:pPr>
      <w:numPr>
        <w:numId w:val="0"/>
      </w:numPr>
      <w:spacing w:after="280"/>
      <w:outlineLvl w:val="9"/>
    </w:pPr>
  </w:style>
  <w:style w:type="paragraph" w:customStyle="1" w:styleId="afffffffffe">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e"/>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f">
    <w:name w:val="标准文件_索引字母"/>
    <w:next w:val="afffffe"/>
    <w:qFormat/>
    <w:pPr>
      <w:jc w:val="center"/>
    </w:pPr>
    <w:rPr>
      <w:rFonts w:ascii="宋体" w:eastAsia="Times New Roman" w:hAnsi="宋体"/>
      <w:b/>
      <w:kern w:val="2"/>
      <w:sz w:val="21"/>
    </w:rPr>
  </w:style>
  <w:style w:type="paragraph" w:customStyle="1" w:styleId="affffffffff0">
    <w:name w:val="标准文件_附录前"/>
    <w:next w:val="afffffe"/>
    <w:qFormat/>
    <w:pPr>
      <w:spacing w:line="20" w:lineRule="atLeast"/>
      <w:ind w:firstLine="200"/>
    </w:pPr>
    <w:rPr>
      <w:rFonts w:ascii="宋体" w:hAnsi="宋体"/>
      <w:kern w:val="2"/>
      <w:sz w:val="10"/>
    </w:rPr>
  </w:style>
  <w:style w:type="paragraph" w:customStyle="1" w:styleId="af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2">
    <w:name w:val="标准文件_表格"/>
    <w:basedOn w:val="afffffe"/>
    <w:qFormat/>
    <w:pPr>
      <w:ind w:firstLineChars="0" w:firstLine="0"/>
      <w:jc w:val="center"/>
    </w:pPr>
    <w:rPr>
      <w:sz w:val="18"/>
    </w:rPr>
  </w:style>
  <w:style w:type="paragraph" w:customStyle="1" w:styleId="afff8">
    <w:name w:val="标准文件_注："/>
    <w:next w:val="af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3"/>
    <w:qFormat/>
    <w:pPr>
      <w:widowControl w:val="0"/>
      <w:numPr>
        <w:numId w:val="28"/>
      </w:numPr>
      <w:jc w:val="both"/>
    </w:pPr>
    <w:rPr>
      <w:rFonts w:ascii="宋体" w:hAnsi="Times New Roman"/>
      <w:sz w:val="18"/>
      <w:szCs w:val="18"/>
    </w:rPr>
  </w:style>
  <w:style w:type="paragraph" w:customStyle="1" w:styleId="affffffffff3">
    <w:name w:val="标准文件_示例内容"/>
    <w:basedOn w:val="afffffe"/>
    <w:qFormat/>
    <w:pPr>
      <w:ind w:firstLine="420"/>
    </w:pPr>
    <w:rPr>
      <w:sz w:val="18"/>
    </w:rPr>
  </w:style>
  <w:style w:type="paragraph" w:customStyle="1" w:styleId="aff0">
    <w:name w:val="标准文件_示例×："/>
    <w:basedOn w:val="afffb"/>
    <w:next w:val="affffffffff3"/>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e"/>
    <w:qFormat/>
    <w:rPr>
      <w:rFonts w:ascii="宋体" w:hAnsi="Times New Roman"/>
      <w:sz w:val="21"/>
    </w:rPr>
  </w:style>
  <w:style w:type="paragraph" w:customStyle="1" w:styleId="affffffffff4">
    <w:name w:val="标准文件_表格续"/>
    <w:basedOn w:val="afffffe"/>
    <w:next w:val="afffffe"/>
    <w:qFormat/>
    <w:pPr>
      <w:jc w:val="center"/>
    </w:pPr>
    <w:rPr>
      <w:rFonts w:ascii="黑体" w:eastAsia="黑体" w:hAnsi="黑体"/>
    </w:rPr>
  </w:style>
  <w:style w:type="character" w:styleId="affffffffff5">
    <w:name w:val="Placeholder Text"/>
    <w:basedOn w:val="afffc"/>
    <w:uiPriority w:val="99"/>
    <w:semiHidden/>
    <w:qFormat/>
    <w:rPr>
      <w:color w:val="808080"/>
    </w:rPr>
  </w:style>
  <w:style w:type="paragraph" w:customStyle="1" w:styleId="2">
    <w:name w:val="标准文件_二级项2"/>
    <w:basedOn w:val="afffffe"/>
    <w:qFormat/>
    <w:pPr>
      <w:numPr>
        <w:ilvl w:val="1"/>
        <w:numId w:val="21"/>
      </w:numPr>
      <w:ind w:left="1271" w:firstLineChars="0" w:hanging="420"/>
    </w:pPr>
  </w:style>
  <w:style w:type="paragraph" w:customStyle="1" w:styleId="21">
    <w:name w:val="标准文件_三级项2"/>
    <w:basedOn w:val="afffffe"/>
    <w:qFormat/>
    <w:pPr>
      <w:numPr>
        <w:numId w:val="30"/>
      </w:numPr>
      <w:spacing w:line="300" w:lineRule="exact"/>
      <w:ind w:left="1276" w:firstLineChars="0" w:hanging="425"/>
    </w:pPr>
    <w:rPr>
      <w:rFonts w:ascii="Times New Roman"/>
    </w:rPr>
  </w:style>
  <w:style w:type="paragraph" w:customStyle="1" w:styleId="20">
    <w:name w:val="标准文件_一级项2"/>
    <w:basedOn w:val="afffffe"/>
    <w:qFormat/>
    <w:pPr>
      <w:numPr>
        <w:numId w:val="31"/>
      </w:numPr>
      <w:spacing w:line="300" w:lineRule="exact"/>
      <w:ind w:left="1271" w:firstLineChars="0" w:hanging="420"/>
    </w:pPr>
    <w:rPr>
      <w:rFonts w:ascii="Times New Roman"/>
    </w:rPr>
  </w:style>
  <w:style w:type="paragraph" w:customStyle="1" w:styleId="affffffffff6">
    <w:name w:val="标准文件_提示"/>
    <w:basedOn w:val="afffffe"/>
    <w:next w:val="afffffe"/>
    <w:qFormat/>
    <w:pPr>
      <w:ind w:firstLine="420"/>
    </w:pPr>
    <w:rPr>
      <w:rFonts w:ascii="黑体" w:eastAsia="黑体"/>
    </w:rPr>
  </w:style>
  <w:style w:type="character" w:customStyle="1" w:styleId="affffffffff7">
    <w:name w:val="标准文件_来源"/>
    <w:basedOn w:val="afffc"/>
    <w:uiPriority w:val="1"/>
    <w:qFormat/>
    <w:rPr>
      <w:rFonts w:eastAsia="宋体"/>
      <w:sz w:val="21"/>
    </w:rPr>
  </w:style>
  <w:style w:type="paragraph" w:customStyle="1" w:styleId="affffffffff8">
    <w:name w:val="标准文件_图表说明"/>
    <w:qFormat/>
    <w:pPr>
      <w:spacing w:line="276" w:lineRule="auto"/>
      <w:ind w:firstLine="420"/>
    </w:pPr>
    <w:rPr>
      <w:rFonts w:ascii="宋体" w:hAnsi="宋体"/>
      <w:kern w:val="2"/>
      <w:sz w:val="18"/>
    </w:rPr>
  </w:style>
  <w:style w:type="paragraph" w:customStyle="1" w:styleId="affffffffff9">
    <w:name w:val="其他发布日期"/>
    <w:basedOn w:val="afffffffc"/>
    <w:qFormat/>
    <w:pPr>
      <w:framePr w:w="3997" w:h="471" w:hRule="exact" w:hSpace="0" w:vSpace="181" w:wrap="around" w:vAnchor="page" w:hAnchor="page" w:x="1419" w:y="14097"/>
    </w:pPr>
  </w:style>
  <w:style w:type="paragraph" w:customStyle="1" w:styleId="affffffffffa">
    <w:name w:val="其他实施日期"/>
    <w:basedOn w:val="afffffffff2"/>
    <w:qFormat/>
    <w:pPr>
      <w:framePr w:w="3997" w:h="471" w:hRule="exact" w:vSpace="181" w:wrap="around" w:vAnchor="page" w:hAnchor="page" w:x="7089" w:y="14097"/>
    </w:pPr>
  </w:style>
  <w:style w:type="paragraph" w:customStyle="1" w:styleId="affffffffffb">
    <w:name w:val="标准文件_文件编号"/>
    <w:basedOn w:val="af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pPr>
      <w:framePr w:wrap="auto"/>
      <w:spacing w:before="57"/>
    </w:pPr>
    <w:rPr>
      <w:sz w:val="21"/>
    </w:rPr>
  </w:style>
  <w:style w:type="paragraph" w:customStyle="1" w:styleId="affffffffffd">
    <w:name w:val="标准文件_文件名称"/>
    <w:basedOn w:val="afffffe"/>
    <w:next w:val="af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e"/>
    <w:next w:val="afffffe"/>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e"/>
    <w:next w:val="af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e"/>
    <w:next w:val="af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e"/>
    <w:next w:val="af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e"/>
    <w:next w:val="af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e"/>
    <w:next w:val="af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e"/>
    <w:next w:val="afffffe"/>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e"/>
    <w:next w:val="afffffe"/>
    <w:qFormat/>
    <w:pPr>
      <w:tabs>
        <w:tab w:val="right" w:leader="dot" w:pos="9356"/>
      </w:tabs>
      <w:ind w:left="210" w:firstLineChars="0" w:hanging="210"/>
      <w:jc w:val="left"/>
    </w:pPr>
  </w:style>
  <w:style w:type="paragraph" w:customStyle="1" w:styleId="afffffffffff1">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e"/>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e"/>
    <w:qFormat/>
    <w:pPr>
      <w:spacing w:beforeLines="0" w:before="0" w:afterLines="0" w:after="0" w:line="276" w:lineRule="auto"/>
    </w:pPr>
    <w:rPr>
      <w:rFonts w:ascii="宋体" w:eastAsia="宋体"/>
    </w:rPr>
  </w:style>
  <w:style w:type="paragraph" w:customStyle="1" w:styleId="afffffffffff8">
    <w:name w:val="标准文件_引言三级无标题"/>
    <w:basedOn w:val="a9"/>
    <w:next w:val="afffffe"/>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e"/>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e"/>
    <w:qFormat/>
    <w:pPr>
      <w:spacing w:beforeLines="0" w:before="0" w:afterLines="0" w:after="0" w:line="276" w:lineRule="auto"/>
    </w:pPr>
    <w:rPr>
      <w:rFonts w:ascii="宋体" w:eastAsia="宋体"/>
    </w:rPr>
  </w:style>
  <w:style w:type="paragraph" w:customStyle="1" w:styleId="afffffffffffb">
    <w:name w:val="标准文件_索引标题"/>
    <w:basedOn w:val="affffff5"/>
    <w:next w:val="afffffe"/>
    <w:qFormat/>
    <w:rPr>
      <w:rFonts w:hAnsi="黑体"/>
    </w:rPr>
  </w:style>
  <w:style w:type="paragraph" w:customStyle="1" w:styleId="afffffffffffc">
    <w:name w:val="标准文件_脚注内容"/>
    <w:basedOn w:val="afffffe"/>
    <w:qFormat/>
    <w:pPr>
      <w:ind w:leftChars="200" w:left="400" w:hangingChars="200" w:hanging="200"/>
    </w:pPr>
    <w:rPr>
      <w:sz w:val="15"/>
    </w:rPr>
  </w:style>
  <w:style w:type="paragraph" w:customStyle="1" w:styleId="afffffffffffd">
    <w:name w:val="标准文件_术语条一"/>
    <w:basedOn w:val="afffffffff7"/>
    <w:next w:val="afffffe"/>
    <w:qFormat/>
  </w:style>
  <w:style w:type="paragraph" w:customStyle="1" w:styleId="afffffffffffe">
    <w:name w:val="标准文件_术语条二"/>
    <w:basedOn w:val="afffffffffa"/>
    <w:next w:val="afffffe"/>
    <w:qFormat/>
  </w:style>
  <w:style w:type="paragraph" w:customStyle="1" w:styleId="affffffffffff">
    <w:name w:val="标准文件_术语条三"/>
    <w:basedOn w:val="afffffffff9"/>
    <w:next w:val="afffffe"/>
    <w:qFormat/>
  </w:style>
  <w:style w:type="paragraph" w:customStyle="1" w:styleId="affffffffffff0">
    <w:name w:val="标准文件_术语条四"/>
    <w:basedOn w:val="afffffffffc"/>
    <w:next w:val="afffffe"/>
    <w:qFormat/>
  </w:style>
  <w:style w:type="paragraph" w:customStyle="1" w:styleId="affffffffffff1">
    <w:name w:val="标准文件_术语条五"/>
    <w:basedOn w:val="afffffffff8"/>
    <w:next w:val="af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2">
    <w:name w:val="发布"/>
    <w:basedOn w:val="afffc"/>
    <w:qFormat/>
    <w:rPr>
      <w:rFonts w:ascii="黑体" w:eastAsia="黑体"/>
      <w:spacing w:val="85"/>
      <w:w w:val="100"/>
      <w:position w:val="3"/>
      <w:sz w:val="28"/>
      <w:szCs w:val="28"/>
    </w:rPr>
  </w:style>
  <w:style w:type="paragraph" w:customStyle="1" w:styleId="affffffffffff3">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3"/>
    <w:qFormat/>
    <w:rPr>
      <w:rFonts w:ascii="宋体" w:hAnsi="Times New Roman"/>
      <w:sz w:val="21"/>
    </w:rPr>
  </w:style>
  <w:style w:type="paragraph" w:customStyle="1" w:styleId="af3">
    <w:name w:val="一级条标题"/>
    <w:next w:val="affffffffffff3"/>
    <w:link w:val="Char1"/>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3"/>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3"/>
    <w:link w:val="Char2"/>
    <w:qFormat/>
    <w:pPr>
      <w:numPr>
        <w:ilvl w:val="2"/>
      </w:numPr>
      <w:spacing w:before="50" w:after="50"/>
      <w:outlineLvl w:val="3"/>
    </w:pPr>
  </w:style>
  <w:style w:type="paragraph" w:customStyle="1" w:styleId="af5">
    <w:name w:val="三级条标题"/>
    <w:basedOn w:val="af4"/>
    <w:next w:val="affffffffffff3"/>
    <w:qFormat/>
    <w:pPr>
      <w:numPr>
        <w:ilvl w:val="3"/>
      </w:numPr>
      <w:ind w:left="0"/>
      <w:outlineLvl w:val="4"/>
    </w:pPr>
  </w:style>
  <w:style w:type="paragraph" w:customStyle="1" w:styleId="af6">
    <w:name w:val="四级条标题"/>
    <w:basedOn w:val="af5"/>
    <w:next w:val="affffffffffff3"/>
    <w:qFormat/>
    <w:pPr>
      <w:numPr>
        <w:ilvl w:val="4"/>
      </w:numPr>
      <w:ind w:left="0"/>
      <w:outlineLvl w:val="5"/>
    </w:pPr>
  </w:style>
  <w:style w:type="paragraph" w:customStyle="1" w:styleId="af7">
    <w:name w:val="五级条标题"/>
    <w:basedOn w:val="af6"/>
    <w:next w:val="affffffffffff3"/>
    <w:qFormat/>
    <w:pPr>
      <w:numPr>
        <w:ilvl w:val="5"/>
      </w:numPr>
      <w:ind w:left="0"/>
      <w:outlineLvl w:val="6"/>
    </w:pPr>
  </w:style>
  <w:style w:type="paragraph" w:customStyle="1" w:styleId="affffffffffff4">
    <w:name w:val="前言、引言标题"/>
    <w:next w:val="affffffffffff3"/>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qFormat/>
    <w:rPr>
      <w:rFonts w:ascii="黑体" w:eastAsia="黑体" w:hAnsi="Times New Roman"/>
      <w:sz w:val="21"/>
      <w:szCs w:val="21"/>
    </w:rPr>
  </w:style>
  <w:style w:type="character" w:customStyle="1" w:styleId="Char2">
    <w:name w:val="二级条标题 Char"/>
    <w:basedOn w:val="Char1"/>
    <w:link w:val="af4"/>
    <w:qFormat/>
    <w:rPr>
      <w:rFonts w:ascii="黑体" w:eastAsia="黑体" w:hAnsi="Times New Roman"/>
      <w:sz w:val="21"/>
      <w:szCs w:val="21"/>
    </w:rPr>
  </w:style>
  <w:style w:type="character" w:customStyle="1" w:styleId="Char3">
    <w:name w:val="二级无 Char"/>
    <w:link w:val="affffffffffff5"/>
    <w:qFormat/>
    <w:rPr>
      <w:rFonts w:ascii="宋体"/>
      <w:sz w:val="21"/>
      <w:szCs w:val="21"/>
    </w:rPr>
  </w:style>
  <w:style w:type="paragraph" w:customStyle="1" w:styleId="affffffffffff5">
    <w:name w:val="二级无"/>
    <w:basedOn w:val="afffb"/>
    <w:link w:val="Char3"/>
    <w:qFormat/>
    <w:pPr>
      <w:widowControl/>
      <w:adjustRightInd/>
      <w:spacing w:line="240" w:lineRule="auto"/>
      <w:jc w:val="left"/>
      <w:outlineLvl w:val="3"/>
    </w:pPr>
    <w:rPr>
      <w:rFonts w:ascii="宋体"/>
      <w:kern w:val="0"/>
    </w:rPr>
  </w:style>
  <w:style w:type="character" w:customStyle="1" w:styleId="12">
    <w:name w:val="未处理的提及1"/>
    <w:basedOn w:val="afffc"/>
    <w:uiPriority w:val="99"/>
    <w:semiHidden/>
    <w:unhideWhenUsed/>
    <w:qFormat/>
    <w:rPr>
      <w:color w:val="605E5C"/>
      <w:shd w:val="clear" w:color="auto" w:fill="E1DFDD"/>
    </w:rPr>
  </w:style>
  <w:style w:type="character" w:customStyle="1" w:styleId="affff1">
    <w:name w:val="批注文字 字符"/>
    <w:basedOn w:val="afffc"/>
    <w:link w:val="affff0"/>
    <w:uiPriority w:val="99"/>
    <w:qFormat/>
    <w:rPr>
      <w:kern w:val="2"/>
      <w:sz w:val="21"/>
      <w:szCs w:val="21"/>
    </w:rPr>
  </w:style>
  <w:style w:type="paragraph" w:customStyle="1" w:styleId="13">
    <w:name w:val="修订1"/>
    <w:hidden/>
    <w:uiPriority w:val="99"/>
    <w:unhideWhenUsed/>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4.jpeg"/><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E32F6D" w:rsidRDefault="00000000">
          <w:pPr>
            <w:pStyle w:val="88D0A9E6ED8E41A5BC258D89F7A9C41B"/>
            <w:rPr>
              <w:rFonts w:hint="eastAsia"/>
            </w:rPr>
          </w:pPr>
          <w:r>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E32F6D" w:rsidRDefault="00000000">
          <w:pPr>
            <w:pStyle w:val="884199A17297406FA321D1C53A4BC5F6"/>
            <w:rPr>
              <w:rFonts w:hint="eastAsia"/>
            </w:rPr>
          </w:pPr>
          <w:r>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E32F6D" w:rsidRDefault="00000000">
          <w:pPr>
            <w:pStyle w:val="2370AB3DE1204602B877E9BFD40E9C4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AC"/>
    <w:rsid w:val="000073FB"/>
    <w:rsid w:val="000160E9"/>
    <w:rsid w:val="0001699B"/>
    <w:rsid w:val="00025BEB"/>
    <w:rsid w:val="00027AEA"/>
    <w:rsid w:val="00030617"/>
    <w:rsid w:val="00036AE1"/>
    <w:rsid w:val="00056889"/>
    <w:rsid w:val="0006112B"/>
    <w:rsid w:val="0006145A"/>
    <w:rsid w:val="000623B0"/>
    <w:rsid w:val="00070475"/>
    <w:rsid w:val="00070B4C"/>
    <w:rsid w:val="00072661"/>
    <w:rsid w:val="000D331D"/>
    <w:rsid w:val="000F5FC3"/>
    <w:rsid w:val="00100D75"/>
    <w:rsid w:val="00146D4C"/>
    <w:rsid w:val="00153266"/>
    <w:rsid w:val="00192EBD"/>
    <w:rsid w:val="001A37CA"/>
    <w:rsid w:val="001A702B"/>
    <w:rsid w:val="001C6683"/>
    <w:rsid w:val="001D32F4"/>
    <w:rsid w:val="001D52BD"/>
    <w:rsid w:val="001E62F8"/>
    <w:rsid w:val="0020208B"/>
    <w:rsid w:val="002045D6"/>
    <w:rsid w:val="00246495"/>
    <w:rsid w:val="0024789A"/>
    <w:rsid w:val="00297853"/>
    <w:rsid w:val="002F0829"/>
    <w:rsid w:val="002F749F"/>
    <w:rsid w:val="0031610D"/>
    <w:rsid w:val="003208B8"/>
    <w:rsid w:val="00321121"/>
    <w:rsid w:val="003406F8"/>
    <w:rsid w:val="003429B6"/>
    <w:rsid w:val="0037088D"/>
    <w:rsid w:val="00371C08"/>
    <w:rsid w:val="0038089F"/>
    <w:rsid w:val="00382FF5"/>
    <w:rsid w:val="003B0021"/>
    <w:rsid w:val="003B44FC"/>
    <w:rsid w:val="003C7CCD"/>
    <w:rsid w:val="003D4CB6"/>
    <w:rsid w:val="003E0251"/>
    <w:rsid w:val="003E0BE7"/>
    <w:rsid w:val="003F7F4F"/>
    <w:rsid w:val="00401A48"/>
    <w:rsid w:val="0040717E"/>
    <w:rsid w:val="00412F5B"/>
    <w:rsid w:val="0041382D"/>
    <w:rsid w:val="00435D85"/>
    <w:rsid w:val="004378FE"/>
    <w:rsid w:val="00437F76"/>
    <w:rsid w:val="00495FC9"/>
    <w:rsid w:val="004B297C"/>
    <w:rsid w:val="004B79C0"/>
    <w:rsid w:val="004C7112"/>
    <w:rsid w:val="004D7267"/>
    <w:rsid w:val="004E49C4"/>
    <w:rsid w:val="004E67A3"/>
    <w:rsid w:val="00504EDD"/>
    <w:rsid w:val="00511C1D"/>
    <w:rsid w:val="0053295D"/>
    <w:rsid w:val="0053551E"/>
    <w:rsid w:val="00535FCC"/>
    <w:rsid w:val="00550223"/>
    <w:rsid w:val="00573622"/>
    <w:rsid w:val="005743C3"/>
    <w:rsid w:val="00575CF8"/>
    <w:rsid w:val="00576585"/>
    <w:rsid w:val="00596C6F"/>
    <w:rsid w:val="005A4631"/>
    <w:rsid w:val="005C17A2"/>
    <w:rsid w:val="005D6D58"/>
    <w:rsid w:val="005E74B7"/>
    <w:rsid w:val="005F5F01"/>
    <w:rsid w:val="0061005F"/>
    <w:rsid w:val="00634ABF"/>
    <w:rsid w:val="006437AC"/>
    <w:rsid w:val="006637D3"/>
    <w:rsid w:val="0068765E"/>
    <w:rsid w:val="0069080D"/>
    <w:rsid w:val="006A354E"/>
    <w:rsid w:val="006B0113"/>
    <w:rsid w:val="0071423F"/>
    <w:rsid w:val="00716F0E"/>
    <w:rsid w:val="007651D9"/>
    <w:rsid w:val="00771BAB"/>
    <w:rsid w:val="007A4FB5"/>
    <w:rsid w:val="007B2D23"/>
    <w:rsid w:val="007B7BB6"/>
    <w:rsid w:val="007C21F4"/>
    <w:rsid w:val="007D36C2"/>
    <w:rsid w:val="007F2B27"/>
    <w:rsid w:val="00804026"/>
    <w:rsid w:val="00804442"/>
    <w:rsid w:val="0081249B"/>
    <w:rsid w:val="00814D22"/>
    <w:rsid w:val="008655E7"/>
    <w:rsid w:val="008A60F9"/>
    <w:rsid w:val="008C5F98"/>
    <w:rsid w:val="008D0910"/>
    <w:rsid w:val="008D1554"/>
    <w:rsid w:val="008E7A01"/>
    <w:rsid w:val="008F76AB"/>
    <w:rsid w:val="009022C9"/>
    <w:rsid w:val="0090598B"/>
    <w:rsid w:val="009226C7"/>
    <w:rsid w:val="00935CEC"/>
    <w:rsid w:val="00945910"/>
    <w:rsid w:val="009A21A7"/>
    <w:rsid w:val="009B007D"/>
    <w:rsid w:val="009C3050"/>
    <w:rsid w:val="009E7AA9"/>
    <w:rsid w:val="00A3313D"/>
    <w:rsid w:val="00A555DC"/>
    <w:rsid w:val="00A7473B"/>
    <w:rsid w:val="00A80897"/>
    <w:rsid w:val="00A90C33"/>
    <w:rsid w:val="00A941E2"/>
    <w:rsid w:val="00AA53A5"/>
    <w:rsid w:val="00AC621D"/>
    <w:rsid w:val="00AD7202"/>
    <w:rsid w:val="00B02A73"/>
    <w:rsid w:val="00B04E2D"/>
    <w:rsid w:val="00B30043"/>
    <w:rsid w:val="00B35EF1"/>
    <w:rsid w:val="00B623FB"/>
    <w:rsid w:val="00B7240F"/>
    <w:rsid w:val="00B8672A"/>
    <w:rsid w:val="00B9411C"/>
    <w:rsid w:val="00B97A53"/>
    <w:rsid w:val="00BC3DA7"/>
    <w:rsid w:val="00BC6D5C"/>
    <w:rsid w:val="00BD3A0C"/>
    <w:rsid w:val="00BE77D5"/>
    <w:rsid w:val="00BF4953"/>
    <w:rsid w:val="00C12B07"/>
    <w:rsid w:val="00C13D7D"/>
    <w:rsid w:val="00C6173A"/>
    <w:rsid w:val="00C73E3F"/>
    <w:rsid w:val="00CB2152"/>
    <w:rsid w:val="00CD5E64"/>
    <w:rsid w:val="00CE1427"/>
    <w:rsid w:val="00D01B51"/>
    <w:rsid w:val="00D01D46"/>
    <w:rsid w:val="00D17898"/>
    <w:rsid w:val="00D2514D"/>
    <w:rsid w:val="00D32A15"/>
    <w:rsid w:val="00D360AB"/>
    <w:rsid w:val="00D36491"/>
    <w:rsid w:val="00D63EA4"/>
    <w:rsid w:val="00D63F81"/>
    <w:rsid w:val="00D92C3E"/>
    <w:rsid w:val="00DB5662"/>
    <w:rsid w:val="00DB736A"/>
    <w:rsid w:val="00DD0A33"/>
    <w:rsid w:val="00DD3954"/>
    <w:rsid w:val="00DD3AD1"/>
    <w:rsid w:val="00DD61D1"/>
    <w:rsid w:val="00E05D3A"/>
    <w:rsid w:val="00E32F6D"/>
    <w:rsid w:val="00E73C53"/>
    <w:rsid w:val="00E86240"/>
    <w:rsid w:val="00E940B1"/>
    <w:rsid w:val="00E97425"/>
    <w:rsid w:val="00EA715E"/>
    <w:rsid w:val="00EC7482"/>
    <w:rsid w:val="00ED2DC9"/>
    <w:rsid w:val="00EE2892"/>
    <w:rsid w:val="00EF711C"/>
    <w:rsid w:val="00F03E5E"/>
    <w:rsid w:val="00F226C3"/>
    <w:rsid w:val="00F26780"/>
    <w:rsid w:val="00F524A8"/>
    <w:rsid w:val="00F77BD4"/>
    <w:rsid w:val="00F978E3"/>
    <w:rsid w:val="00FC00CD"/>
    <w:rsid w:val="00FC2AB0"/>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8D0A9E6ED8E41A5BC258D89F7A9C41B">
    <w:name w:val="88D0A9E6ED8E41A5BC258D89F7A9C41B"/>
    <w:qFormat/>
    <w:pPr>
      <w:widowControl w:val="0"/>
      <w:jc w:val="both"/>
    </w:pPr>
    <w:rPr>
      <w:kern w:val="2"/>
      <w:sz w:val="21"/>
      <w:szCs w:val="22"/>
    </w:rPr>
  </w:style>
  <w:style w:type="paragraph" w:customStyle="1" w:styleId="884199A17297406FA321D1C53A4BC5F6">
    <w:name w:val="884199A17297406FA321D1C53A4BC5F6"/>
    <w:qFormat/>
    <w:pPr>
      <w:widowControl w:val="0"/>
      <w:jc w:val="both"/>
    </w:pPr>
    <w:rPr>
      <w:kern w:val="2"/>
      <w:sz w:val="21"/>
      <w:szCs w:val="22"/>
    </w:rPr>
  </w:style>
  <w:style w:type="paragraph" w:customStyle="1" w:styleId="2370AB3DE1204602B877E9BFD40E9C45">
    <w:name w:val="2370AB3DE1204602B877E9BFD40E9C4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90f19a7a-27a7-4b6c-bb25-eff6af537486</errorID>
      <errorWord>(</errorWord>
      <group>L1_Format</group>
      <groupName>格式问题</groupName>
      <ability>L2_HalfPunc</ability>
      <abilityName>全半角检查</abilityName>
      <candidateList>
        <item>（</item>
      </candidateList>
      <explain>文本全半角错误。</explain>
      <paraID>4CFC2C25</paraID>
      <start>37</start>
      <end>38</end>
      <status>modified</status>
      <modifiedWord>（</modifiedWord>
      <trackRevisions>false</trackRevisions>
    </reviewItem>
    <reviewItem>
      <errorID>542a61e8-adeb-4e95-b25a-5cd81f2f7cdb</errorID>
      <errorWord>)</errorWord>
      <group>L1_Format</group>
      <groupName>格式问题</groupName>
      <ability>L2_HalfPunc</ability>
      <abilityName>全半角检查</abilityName>
      <candidateList>
        <item>）</item>
      </candidateList>
      <explain>文本全半角错误。</explain>
      <paraID>4CFC2C25</paraID>
      <start>41</start>
      <end>42</end>
      <status>modified</status>
      <modifiedWord>）</modifiedWord>
      <trackRevisions>false</trackRevisions>
    </reviewItem>
    <reviewItem>
      <errorID>de7129ca-9194-4a28-a949-ac9b8303f1d4</errorID>
      <errorWord>:</errorWord>
      <group>L1_Format</group>
      <groupName>格式问题</groupName>
      <ability>L2_HalfPunc</ability>
      <abilityName>全半角检查</abilityName>
      <candidateList>
        <item>：</item>
      </candidateList>
      <explain>文本全半角错误。</explain>
      <paraID> 1365EE3</paraID>
      <start>22</start>
      <end>23</end>
      <status>modified</status>
      <modifiedWord>：</modifiedWord>
      <trackRevisions>false</trackRevisions>
    </reviewItem>
    <reviewItem>
      <errorID>3c54cf85-9a51-4625-b013-069c3823e53c</errorID>
      <errorWord>～</errorWord>
      <group>L1_Format</group>
      <groupName>格式问题</groupName>
      <ability>L2_HalfPunc</ability>
      <abilityName>全半角检查</abilityName>
      <candidateList>
        <item>~</item>
      </candidateList>
      <explain>文本全半角错误。</explain>
      <paraID>5F8F822F</paraID>
      <start>7</start>
      <end>8</end>
      <status>unmodified</status>
      <modifiedWord/>
      <trackRevisions>false</trackRevisions>
    </reviewItem>
    <reviewItem>
      <errorID>a74a9179-5365-445b-aa38-69b708ac4027</errorID>
      <errorWord>～</errorWord>
      <group>L1_Format</group>
      <groupName>格式问题</groupName>
      <ability>L2_HalfPunc</ability>
      <abilityName>全半角检查</abilityName>
      <candidateList>
        <item>~</item>
      </candidateList>
      <explain>文本全半角错误。</explain>
      <paraID>1F822E0D</paraID>
      <start>9</start>
      <end>10</end>
      <status>unmodified</status>
      <modifiedWord/>
      <trackRevisions>false</trackRevisions>
    </reviewItem>
    <reviewItem>
      <errorID>d02a863a-7216-4432-9ff0-d5c87cae906e</errorID>
      <errorWord>～</errorWord>
      <group>L1_Format</group>
      <groupName>格式问题</groupName>
      <ability>L2_HalfPunc</ability>
      <abilityName>全半角检查</abilityName>
      <candidateList>
        <item>~</item>
      </candidateList>
      <explain>文本全半角错误。</explain>
      <paraID>2E9360A9</paraID>
      <start>2</start>
      <end>3</end>
      <status>unmodified</status>
      <modifiedWord/>
      <trackRevisions>false</trackRevisions>
    </reviewItem>
    <reviewItem>
      <errorID>cd2a6c2f-9092-4541-a4fe-1c8ea63d8c3c</errorID>
      <errorWord>～</errorWord>
      <group>L1_Format</group>
      <groupName>格式问题</groupName>
      <ability>L2_HalfPunc</ability>
      <abilityName>全半角检查</abilityName>
      <candidateList>
        <item>~</item>
      </candidateList>
      <explain>文本全半角错误。</explain>
      <paraID>66F0116D</paraID>
      <start>2</start>
      <end>3</end>
      <status>unmodified</status>
      <modifiedWord/>
      <trackRevisions>false</trackRevisions>
    </reviewItem>
    <reviewItem>
      <errorID>7a802548-c544-4ad4-a758-1818f5c34ca5</errorID>
      <errorWord>～</errorWord>
      <group>L1_Format</group>
      <groupName>格式问题</groupName>
      <ability>L2_HalfPunc</ability>
      <abilityName>全半角检查</abilityName>
      <candidateList>
        <item>~</item>
      </candidateList>
      <explain>文本全半角错误。</explain>
      <paraID> 2430C89</paraID>
      <start>1</start>
      <end>2</end>
      <status>unmodified</status>
      <modifiedWord/>
      <trackRevisions>false</trackRevisions>
    </reviewItem>
    <reviewItem>
      <errorID>4750a77b-dbea-4f0a-ae85-f356a7867485</errorID>
      <errorWord>～</errorWord>
      <group>L1_Format</group>
      <groupName>格式问题</groupName>
      <ability>L2_HalfPunc</ability>
      <abilityName>全半角检查</abilityName>
      <candidateList>
        <item>~</item>
      </candidateList>
      <explain>文本全半角错误。</explain>
      <paraID>6144A09C</paraID>
      <start>1</start>
      <end>2</end>
      <status>unmodified</status>
      <modifiedWord/>
      <trackRevisions>false</trackRevisions>
    </reviewItem>
    <reviewItem>
      <errorID>573e545c-316f-4320-9a55-34edcdc9b6f9</errorID>
      <errorWord>＜</errorWord>
      <group>L1_Format</group>
      <groupName>格式问题</groupName>
      <ability>L2_HalfPunc</ability>
      <abilityName>全半角检查</abilityName>
      <candidateList>
        <item>&lt;</item>
      </candidateList>
      <explain>文本全半角错误。</explain>
      <paraID>78BE9710</paraID>
      <start>0</start>
      <end>1</end>
      <status>unmodified</status>
      <modifiedWord/>
      <trackRevisions>false</trackRevisions>
    </reviewItem>
    <reviewItem>
      <errorID>b2876abe-ab79-4622-9156-1627a9c19247</errorID>
      <errorWord>～</errorWord>
      <group>L1_Format</group>
      <groupName>格式问题</groupName>
      <ability>L2_HalfPunc</ability>
      <abilityName>全半角检查</abilityName>
      <candidateList>
        <item>~</item>
      </candidateList>
      <explain>文本全半角错误。</explain>
      <paraID>5AF064BF</paraID>
      <start>1</start>
      <end>2</end>
      <status>unmodified</status>
      <modifiedWord/>
      <trackRevisions>false</trackRevisions>
    </reviewItem>
    <reviewItem>
      <errorID>2fcad43a-fb24-48ff-bf6c-c4d9f4cbf540</errorID>
      <errorWord>～</errorWord>
      <group>L1_Format</group>
      <groupName>格式问题</groupName>
      <ability>L2_HalfPunc</ability>
      <abilityName>全半角检查</abilityName>
      <candidateList>
        <item>~</item>
      </candidateList>
      <explain>文本全半角错误。</explain>
      <paraID>5355CECC</paraID>
      <start>1</start>
      <end>2</end>
      <status>unmodified</status>
      <modifiedWord/>
      <trackRevisions>false</trackRevisions>
    </reviewItem>
    <reviewItem>
      <errorID>3ebf16c9-b9c2-4fc1-9f0e-d87e10029f3d</errorID>
      <errorWord>、</errorWord>
      <group>L1_AI</group>
      <groupName>深度校对</groupName>
      <ability>L2_AI_Grammar</ability>
      <abilityName>语法纠错</abilityName>
      <candidateList>
        <item>显示、</item>
      </candidateList>
      <explain/>
      <paraID>5B1866AD</paraID>
      <start>63</start>
      <end>66</end>
      <status>modified</status>
      <modifiedWord>显示、</modifiedWord>
      <trackRevisions>false</trackRevisions>
    </reviewItem>
    <reviewItem>
      <errorID>1068080b-8ca6-402f-938b-6023d7eba60a</errorID>
      <errorWord>故障的</errorWord>
      <group>L1_AI</group>
      <groupName>深度校对</groupName>
      <ability>L2_AI_Grammar</ability>
      <abilityName>语法纠错</abilityName>
      <candidateList>
        <item>故障</item>
      </candidateList>
      <explain/>
      <paraID>5B1866AD</paraID>
      <start>66</start>
      <end>68</end>
      <status>modified</status>
      <modifiedWord>故障</modifiedWord>
      <trackRevisions>false</trackRevisions>
    </reviewItem>
    <reviewItem>
      <errorID>1c8a9110-c614-4945-8838-a14c5e5e5fbf</errorID>
      <errorWord>。</errorWord>
      <group>L1_AI</group>
      <groupName>深度校对</groupName>
      <ability>L2_AI_Grammar</ability>
      <abilityName>语法纠错</abilityName>
      <candidateList>
        <item>功能。</item>
      </candidateList>
      <explain/>
      <paraID>5B1866AD</paraID>
      <start>73</start>
      <end>76</end>
      <status>modified</status>
      <modifiedWord>功能。</modifiedWord>
      <trackRevisions>false</trackRevisions>
    </reviewItem>
    <reviewItem>
      <errorID>ca3dadd1-9ac4-411d-8e08-ab9f984c0408</errorID>
      <errorWord>保证试验</errorWord>
      <group>L1_Word</group>
      <groupName>字词问题</groupName>
      <ability>L2_Typo</ability>
      <abilityName>字词错误</abilityName>
      <candidateList>
        <item>保证实验</item>
      </candidateList>
      <explain/>
      <paraID>5D48EAA1</paraID>
      <start>1</start>
      <end>5</end>
      <status>ignored</status>
      <modifiedWord/>
      <trackRevisions>false</trackRevisions>
    </reviewItem>
    <reviewItem>
      <errorID>fa6ea217-e7b4-4d51-997a-25841f1701d2</errorID>
      <errorWord>,</errorWord>
      <group>L1_Format</group>
      <groupName>格式问题</groupName>
      <ability>L2_HalfPunc</ability>
      <abilityName>全半角检查</abilityName>
      <candidateList>
        <item>，</item>
      </candidateList>
      <explain>文本全半角错误。</explain>
      <paraID>27066DCB</paraID>
      <start>17</start>
      <end>18</end>
      <status>modified</status>
      <modifiedWord>，</modifiedWord>
      <trackRevisions>false</trackRevisions>
    </reviewItem>
    <reviewItem>
      <errorID>a23f7c8f-83e1-4965-9ba8-fcb79e1c9553</errorID>
      <errorWord>,</errorWord>
      <group>L1_AI</group>
      <groupName>深度校对</groupName>
      <ability>L2_AI_Punc</ability>
      <abilityName>标点纠错</abilityName>
      <candidateList>
        <item>，</item>
      </candidateList>
      <explain/>
      <paraID>27066DCB</paraID>
      <start>35</start>
      <end>36</end>
      <status>modified</status>
      <modifiedWord>，</modifiedWord>
      <trackRevisions>false</trackRevisions>
    </reviewItem>
    <reviewItem>
      <errorID>7adf68af-9b3b-487b-87e8-4f4bddd5cf2c</errorID>
      <errorWord>,</errorWord>
      <group>L1_Format</group>
      <groupName>格式问题</groupName>
      <ability>L2_HalfPunc</ability>
      <abilityName>全半角检查</abilityName>
      <candidateList>
        <item>，</item>
      </candidateList>
      <explain>文本全半角错误。</explain>
      <paraID> 10C3395</paraID>
      <start>22</start>
      <end>23</end>
      <status>modified</status>
      <modifiedWord>，</modifiedWord>
      <trackRevisions>false</trackRevisions>
    </reviewItem>
    <reviewItem>
      <errorID>edcfd750-6c9d-4e61-9385-bb474b972900</errorID>
      <errorWord>-</errorWord>
      <group>L1_AI</group>
      <groupName>深度校对</groupName>
      <ability>L2_AI_Punc</ability>
      <abilityName>标点纠错</abilityName>
      <candidateList>
        <item/>
      </candidateList>
      <explain/>
      <paraID>149A712A</paraID>
      <start>13</start>
      <end>14</end>
      <status>unmodified</status>
      <modifiedWord/>
      <trackRevisions>false</trackRevisions>
    </reviewItem>
    <reviewItem>
      <errorID>e6c01531-705e-4316-9854-4a1cfc576eae</errorID>
      <errorWord>2006中</errorWord>
      <group>L1_Word</group>
      <groupName>字词问题</groupName>
      <ability>L2_Typo</ability>
      <abilityName>字词错误</abilityName>
      <candidateList>
        <item>2006</item>
      </candidateList>
      <explain/>
      <paraID>3842467A</paraID>
      <start>10</start>
      <end>15</end>
      <status>ignored</status>
      <modifiedWord/>
      <trackRevisions>false</trackRevisions>
    </reviewItem>
    <reviewItem>
      <errorID>3f71e1dc-a2a6-4152-a5bb-89cb9d78ccd1</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 7745CC8</paraID>
      <start>64</start>
      <end>68</end>
      <status>ignored</status>
      <modifiedWord/>
      <trackRevisions>false</trackRevisions>
    </reviewItem>
    <reviewItem>
      <errorID>1756a433-b0ca-4e6f-8227-0f6466e9c845</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 7745CC8</paraID>
      <start>68</start>
      <end>72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customXml/itemProps3.xml><?xml version="1.0" encoding="utf-8"?>
<ds:datastoreItem xmlns:ds="http://schemas.openxmlformats.org/officeDocument/2006/customXml" ds:itemID="{0D20EAEA-43B8-4973-AF4A-58F4FF45D051}">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地方标准.dotx</Template>
  <TotalTime>34</TotalTime>
  <Pages>13</Pages>
  <Words>1000</Words>
  <Characters>5703</Characters>
  <Application>Microsoft Office Word</Application>
  <DocSecurity>0</DocSecurity>
  <Lines>47</Lines>
  <Paragraphs>13</Paragraphs>
  <ScaleCrop>false</ScaleCrop>
  <Company>PCMI</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18002577324@163.com</cp:lastModifiedBy>
  <cp:revision>6</cp:revision>
  <cp:lastPrinted>2022-08-18T04:31:00Z</cp:lastPrinted>
  <dcterms:created xsi:type="dcterms:W3CDTF">2025-12-22T09:38:00Z</dcterms:created>
  <dcterms:modified xsi:type="dcterms:W3CDTF">2025-12-23T06:22:00Z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eyJoZGlkIjoiYTE0OGEyZWZmMzcyZjc1NGI2ZmJkYjM0NWEwNzlhMWYiLCJ1c2VySWQiOiI0NDY1NjM4NjAifQ==</vt:lpwstr>
  </property>
  <property fmtid="{D5CDD505-2E9C-101B-9397-08002B2CF9AE}" pid="15" name="KSOProductBuildVer">
    <vt:lpwstr>2052-12.1.0.24034</vt:lpwstr>
  </property>
  <property fmtid="{D5CDD505-2E9C-101B-9397-08002B2CF9AE}" pid="16" name="ICV">
    <vt:lpwstr>65B04F8952044F31B919CEFB2014BF77_13</vt:lpwstr>
  </property>
  <property fmtid="{D5CDD505-2E9C-101B-9397-08002B2CF9AE}" pid="17" name="DoublePage">
    <vt:lpwstr>true</vt:lpwstr>
  </property>
</Properties>
</file>