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00"/>
        <w:gridCol w:w="8124"/>
      </w:tblGrid>
      <w:tr w:rsidR="00177A9A" w14:paraId="18A1A8B6" w14:textId="77777777">
        <w:trPr>
          <w:trHeight w:val="364"/>
        </w:trPr>
        <w:tc>
          <w:tcPr>
            <w:tcW w:w="1200" w:type="dxa"/>
          </w:tcPr>
          <w:p w14:paraId="75B5E4D9" w14:textId="77777777" w:rsidR="00177A9A" w:rsidRDefault="00000000">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ICS 17.120</w:t>
            </w:r>
          </w:p>
          <w:p w14:paraId="5E195031" w14:textId="77777777" w:rsidR="00177A9A" w:rsidRDefault="00000000">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CCS N 12</w:t>
            </w:r>
          </w:p>
        </w:tc>
        <w:tc>
          <w:tcPr>
            <w:tcW w:w="8124" w:type="dxa"/>
          </w:tcPr>
          <w:tbl>
            <w:tblPr>
              <w:tblStyle w:val="affff7"/>
              <w:tblpPr w:vertAnchor="page" w:horzAnchor="margin" w:tblpX="1" w:tblpY="341"/>
              <w:tblOverlap w:val="never"/>
              <w:tblW w:w="21803"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21803"/>
            </w:tblGrid>
            <w:tr w:rsidR="00177A9A" w14:paraId="34BC2AB7" w14:textId="77777777">
              <w:trPr>
                <w:trHeight w:hRule="exact" w:val="273"/>
              </w:trPr>
              <w:tc>
                <w:tcPr>
                  <w:tcW w:w="21803" w:type="dxa"/>
                  <w:vAlign w:val="center"/>
                </w:tcPr>
                <w:p w14:paraId="0C264F48" w14:textId="77777777" w:rsidR="00177A9A" w:rsidRDefault="00177A9A" w:rsidP="00591147">
                  <w:pPr>
                    <w:pStyle w:val="afffff"/>
                    <w:framePr w:w="0" w:hRule="auto" w:wrap="auto" w:hAnchor="text" w:xAlign="left" w:yAlign="inline" w:anchorLock="0"/>
                    <w:ind w:left="420" w:right="624"/>
                    <w:rPr>
                      <w:rFonts w:ascii="宋体" w:hAnsi="宋体" w:hint="eastAsia"/>
                      <w:sz w:val="28"/>
                      <w:szCs w:val="28"/>
                    </w:rPr>
                  </w:pPr>
                </w:p>
              </w:tc>
            </w:tr>
          </w:tbl>
          <w:p w14:paraId="31BF72BE" w14:textId="77777777" w:rsidR="00177A9A" w:rsidRDefault="00177A9A">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p>
        </w:tc>
      </w:tr>
    </w:tbl>
    <w:p w14:paraId="0CD1FEC0" w14:textId="77777777" w:rsidR="00177A9A"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0"/>
    <w:p w14:paraId="6F26BACD" w14:textId="03DD6A4C" w:rsidR="00177A9A" w:rsidRDefault="00000000">
      <w:pPr>
        <w:pStyle w:val="affffffffff2"/>
        <w:framePr w:w="9325" w:h="922" w:hRule="exact" w:wrap="auto"/>
      </w:pPr>
      <w:r>
        <w:t>T/</w:t>
      </w:r>
      <w:r>
        <w:rPr>
          <w:rFonts w:hint="eastAsia"/>
        </w:rPr>
        <w:t>CASMES XXX</w:t>
      </w:r>
      <w:r>
        <w:rPr>
          <w:rFonts w:hAnsi="黑体"/>
        </w:rPr>
        <w:t>—</w:t>
      </w:r>
      <w:r>
        <w:rPr>
          <w:rFonts w:hint="eastAsia"/>
        </w:rPr>
        <w:t>202</w:t>
      </w:r>
      <w:r w:rsidR="00591147">
        <w:rPr>
          <w:rFonts w:hint="eastAsia"/>
        </w:rPr>
        <w:t>6</w:t>
      </w:r>
    </w:p>
    <w:p w14:paraId="3BD94D5F" w14:textId="77777777" w:rsidR="00177A9A" w:rsidRDefault="00177A9A">
      <w:pPr>
        <w:pStyle w:val="affffffffff3"/>
        <w:framePr w:w="9325" w:h="922" w:hRule="exact" w:wrap="auto"/>
        <w:rPr>
          <w:rFonts w:hAnsi="黑体" w:hint="eastAsia"/>
        </w:rPr>
      </w:pPr>
    </w:p>
    <w:p w14:paraId="1A7A1BF1" w14:textId="77777777" w:rsidR="00177A9A"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F1D920F" wp14:editId="2C79520C">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98EABA4" w14:textId="77777777" w:rsidR="00177A9A" w:rsidRDefault="00177A9A">
      <w:pPr>
        <w:pStyle w:val="afffff0"/>
        <w:framePr w:w="9639" w:h="6976" w:hRule="exact" w:hSpace="0" w:vSpace="0" w:wrap="around" w:hAnchor="page" w:y="6408"/>
        <w:jc w:val="center"/>
        <w:rPr>
          <w:rFonts w:ascii="黑体" w:eastAsia="黑体" w:hAnsi="黑体" w:hint="eastAsia"/>
          <w:b w:val="0"/>
          <w:bCs w:val="0"/>
          <w:w w:val="100"/>
        </w:rPr>
      </w:pPr>
    </w:p>
    <w:p w14:paraId="515B8A2B" w14:textId="77777777" w:rsidR="00177A9A" w:rsidRDefault="00000000">
      <w:pPr>
        <w:pStyle w:val="affffffffff4"/>
        <w:framePr w:h="6974" w:hRule="exact" w:wrap="around" w:x="1419" w:anchorLock="1"/>
        <w:rPr>
          <w:rFonts w:hint="eastAsia"/>
        </w:rPr>
      </w:pPr>
      <w:r>
        <w:rPr>
          <w:rFonts w:hint="eastAsia"/>
        </w:rPr>
        <w:t>超声水表校准规范</w:t>
      </w:r>
    </w:p>
    <w:p w14:paraId="3FD07A6C" w14:textId="77777777" w:rsidR="00177A9A" w:rsidRPr="00591147" w:rsidRDefault="00000000">
      <w:pPr>
        <w:pStyle w:val="afffffff8"/>
        <w:framePr w:w="9639" w:h="6974" w:hRule="exact" w:wrap="around" w:vAnchor="page" w:hAnchor="page" w:x="1419" w:y="6408" w:anchorLock="1"/>
        <w:textAlignment w:val="bottom"/>
        <w:rPr>
          <w:rFonts w:eastAsia="黑体"/>
          <w:szCs w:val="28"/>
        </w:rPr>
      </w:pPr>
      <w:r w:rsidRPr="00591147">
        <w:rPr>
          <w:rFonts w:eastAsia="黑体"/>
          <w:szCs w:val="28"/>
        </w:rPr>
        <w:t>Calibration specification of ultrasonic water meter</w:t>
      </w:r>
    </w:p>
    <w:p w14:paraId="3BF5632B" w14:textId="77777777" w:rsidR="00177A9A" w:rsidRDefault="00177A9A">
      <w:pPr>
        <w:pStyle w:val="afffffff8"/>
        <w:framePr w:w="9639" w:h="6974" w:hRule="exact" w:wrap="around" w:vAnchor="page" w:hAnchor="page" w:x="1419" w:y="6408" w:anchorLock="1"/>
        <w:jc w:val="both"/>
        <w:textAlignment w:val="bottom"/>
        <w:rPr>
          <w:rFonts w:eastAsia="黑体"/>
          <w:szCs w:val="28"/>
        </w:rPr>
      </w:pPr>
    </w:p>
    <w:p w14:paraId="4FEA2B9B" w14:textId="77777777" w:rsidR="00177A9A" w:rsidRDefault="00177A9A">
      <w:pPr>
        <w:pStyle w:val="afffffff8"/>
        <w:framePr w:w="9639" w:h="6974" w:hRule="exact" w:wrap="around" w:vAnchor="page" w:hAnchor="page" w:x="1419" w:y="6408" w:anchorLock="1"/>
        <w:jc w:val="both"/>
        <w:textAlignment w:val="bottom"/>
        <w:rPr>
          <w:rFonts w:eastAsia="黑体"/>
          <w:szCs w:val="28"/>
        </w:rPr>
      </w:pPr>
    </w:p>
    <w:p w14:paraId="6597C1FB" w14:textId="77777777" w:rsidR="00177A9A" w:rsidRDefault="00177A9A">
      <w:pPr>
        <w:pStyle w:val="afffffff8"/>
        <w:framePr w:w="9639" w:h="6974" w:hRule="exact" w:wrap="around" w:vAnchor="page" w:hAnchor="page" w:x="1419" w:y="6408" w:anchorLock="1"/>
        <w:jc w:val="both"/>
        <w:textAlignment w:val="bottom"/>
        <w:rPr>
          <w:rFonts w:eastAsia="黑体"/>
          <w:szCs w:val="28"/>
        </w:rPr>
      </w:pPr>
    </w:p>
    <w:p w14:paraId="09F9B0E0" w14:textId="77777777" w:rsidR="00177A9A" w:rsidRDefault="00000000">
      <w:pPr>
        <w:pStyle w:val="afffffff8"/>
        <w:framePr w:w="9639" w:h="6974" w:hRule="exact" w:wrap="around" w:vAnchor="page" w:hAnchor="page" w:x="1419" w:y="6408" w:anchorLock="1"/>
        <w:spacing w:before="440" w:after="160"/>
        <w:textAlignment w:val="bottom"/>
        <w:rPr>
          <w:sz w:val="21"/>
          <w:szCs w:val="21"/>
        </w:rPr>
      </w:pPr>
      <w:r>
        <w:rPr>
          <w:rFonts w:hint="eastAsia"/>
          <w:sz w:val="21"/>
          <w:szCs w:val="21"/>
        </w:rPr>
        <w:t>（征求意见稿）</w:t>
      </w:r>
    </w:p>
    <w:p w14:paraId="4B032A10" w14:textId="77777777" w:rsidR="00177A9A" w:rsidRDefault="00177A9A">
      <w:pPr>
        <w:pStyle w:val="afffffff8"/>
        <w:framePr w:w="9639" w:h="6974" w:hRule="exact" w:wrap="around" w:vAnchor="page" w:hAnchor="page" w:x="1419" w:y="6408" w:anchorLock="1"/>
        <w:spacing w:before="440" w:after="160"/>
        <w:textAlignment w:val="bottom"/>
        <w:rPr>
          <w:sz w:val="21"/>
          <w:szCs w:val="21"/>
        </w:rPr>
      </w:pPr>
    </w:p>
    <w:p w14:paraId="5371737D" w14:textId="77777777" w:rsidR="00177A9A" w:rsidRDefault="00000000">
      <w:pPr>
        <w:pStyle w:val="afffffff8"/>
        <w:framePr w:w="9639" w:h="6974" w:hRule="exact" w:wrap="around" w:vAnchor="page" w:hAnchor="page" w:x="1419" w:y="6408" w:anchorLock="1"/>
        <w:spacing w:before="180" w:line="240" w:lineRule="atLeast"/>
        <w:textAlignment w:val="bottom"/>
        <w:rPr>
          <w:b/>
          <w:bCs/>
          <w:sz w:val="21"/>
          <w:szCs w:val="28"/>
        </w:rPr>
      </w:pPr>
      <w:r>
        <w:rPr>
          <w:rFonts w:hint="eastAsia"/>
          <w:b/>
          <w:bCs/>
          <w:sz w:val="21"/>
          <w:szCs w:val="28"/>
        </w:rPr>
        <w:t>在提交反馈意见时，请将您知道的相关专利连同支持性文件一并附上。</w:t>
      </w:r>
    </w:p>
    <w:p w14:paraId="42686DC8" w14:textId="77777777" w:rsidR="00177A9A" w:rsidRDefault="00177A9A">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3B4876A9" w14:textId="11F78C31" w:rsidR="00177A9A" w:rsidRDefault="00000000">
      <w:pPr>
        <w:pStyle w:val="affffffffff0"/>
        <w:framePr w:h="398" w:hRule="exact" w:wrap="around" w:y="14244"/>
      </w:pPr>
      <w:r>
        <w:rPr>
          <w:rFonts w:ascii="黑体"/>
        </w:rPr>
        <w:t>20</w:t>
      </w:r>
      <w:r>
        <w:rPr>
          <w:rFonts w:ascii="黑体" w:hint="eastAsia"/>
        </w:rPr>
        <w:t>2</w:t>
      </w:r>
      <w:r w:rsidR="00591147">
        <w:rPr>
          <w:rFonts w:ascii="黑体" w:hint="eastAsia"/>
        </w:rPr>
        <w:t>6</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r>
        <w:rPr>
          <w:noProof/>
        </w:rPr>
        <mc:AlternateContent>
          <mc:Choice Requires="wps">
            <w:drawing>
              <wp:anchor distT="0" distB="0" distL="114300" distR="114300" simplePos="0" relativeHeight="251661312" behindDoc="0" locked="1" layoutInCell="1" allowOverlap="1" wp14:anchorId="454D4EEE" wp14:editId="41D9DF9F">
                <wp:simplePos x="0" y="0"/>
                <wp:positionH relativeFrom="column">
                  <wp:posOffset>-635</wp:posOffset>
                </wp:positionH>
                <wp:positionV relativeFrom="page">
                  <wp:posOffset>9251950</wp:posOffset>
                </wp:positionV>
                <wp:extent cx="6120130" cy="0"/>
                <wp:effectExtent l="8890" t="12700" r="5080" b="6350"/>
                <wp:wrapNone/>
                <wp:docPr id="829059005"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lh2s8&#10;1gAAAAsBAAAPAAAAAAAAAAEAIAAAACIAAABkcnMvZG93bnJldi54bWxQSwECFAAUAAAACACHTuJA&#10;vfBd6eoBAACyAwAADgAAAAAAAAABACAAAAAlAQAAZHJzL2Uyb0RvYy54bWxQSwUGAAAAAAYABgBZ&#10;AQAAgQUAAAAA&#10;">
                <v:fill on="f" focussize="0,0"/>
                <v:stroke color="#000000" joinstyle="round"/>
                <v:imagedata o:title=""/>
                <o:lock v:ext="edit" aspectratio="f"/>
                <w10:anchorlock/>
              </v:line>
            </w:pict>
          </mc:Fallback>
        </mc:AlternateContent>
      </w:r>
    </w:p>
    <w:p w14:paraId="65FD0589" w14:textId="279E5A2E" w:rsidR="00177A9A" w:rsidRDefault="00000000">
      <w:pPr>
        <w:pStyle w:val="affffffffff1"/>
        <w:framePr w:h="406" w:hRule="exact" w:wrap="around" w:y="14236"/>
      </w:pPr>
      <w:r>
        <w:rPr>
          <w:rFonts w:ascii="黑体"/>
        </w:rPr>
        <w:t>20</w:t>
      </w:r>
      <w:r>
        <w:rPr>
          <w:rFonts w:ascii="黑体" w:hint="eastAsia"/>
        </w:rPr>
        <w:t>2</w:t>
      </w:r>
      <w:r w:rsidR="00591147">
        <w:rPr>
          <w:rFonts w:ascii="黑体" w:hint="eastAsia"/>
        </w:rPr>
        <w:t>6</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36CA584C" w14:textId="77777777" w:rsidR="00177A9A" w:rsidRDefault="00000000">
      <w:pPr>
        <w:pStyle w:val="affffffff8"/>
        <w:framePr w:h="584" w:hRule="exact" w:hSpace="181" w:vSpace="181" w:wrap="around" w:y="14800"/>
        <w:rPr>
          <w:rFonts w:hAnsi="黑体" w:hint="eastAsia"/>
        </w:rPr>
      </w:pPr>
      <w:r>
        <w:rPr>
          <w:rFonts w:hint="eastAsia"/>
          <w:spacing w:val="20"/>
          <w:sz w:val="28"/>
        </w:rPr>
        <w:t>中国中小企业协会</w:t>
      </w:r>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0BAA3B4C" w14:textId="77777777" w:rsidR="00177A9A" w:rsidRDefault="00000000">
      <w:pPr>
        <w:rPr>
          <w:rFonts w:ascii="宋体" w:hAnsi="宋体" w:hint="eastAsia"/>
          <w:sz w:val="28"/>
          <w:szCs w:val="28"/>
        </w:rPr>
        <w:sectPr w:rsidR="00177A9A" w:rsidSect="00A34E9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E64A476" wp14:editId="56062A9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3B18416" w14:textId="77777777" w:rsidR="00A34E94" w:rsidRDefault="00A34E94" w:rsidP="00A34E94">
      <w:pPr>
        <w:pStyle w:val="affffffa"/>
        <w:spacing w:after="360"/>
      </w:pPr>
      <w:bookmarkStart w:id="1" w:name="BookMark1"/>
      <w:bookmarkStart w:id="2" w:name="_Toc217643150"/>
      <w:bookmarkStart w:id="3" w:name="_Toc217659277"/>
      <w:bookmarkStart w:id="4" w:name="_Toc217660116"/>
      <w:bookmarkStart w:id="5" w:name="_Toc217657792"/>
      <w:bookmarkStart w:id="6" w:name="_Toc217808163"/>
      <w:r w:rsidRPr="00A34E94">
        <w:rPr>
          <w:rFonts w:hint="eastAsia"/>
          <w:spacing w:val="320"/>
        </w:rPr>
        <w:lastRenderedPageBreak/>
        <w:t>目</w:t>
      </w:r>
      <w:r>
        <w:rPr>
          <w:rFonts w:hint="eastAsia"/>
        </w:rPr>
        <w:t>次</w:t>
      </w:r>
    </w:p>
    <w:p w14:paraId="7A2B564E" w14:textId="3DB868AA" w:rsidR="00A34E94" w:rsidRPr="00A34E94" w:rsidRDefault="00A34E94">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A34E94">
        <w:fldChar w:fldCharType="begin"/>
      </w:r>
      <w:r w:rsidRPr="00A34E94">
        <w:instrText xml:space="preserve"> TOC \o "1-1" \h </w:instrText>
      </w:r>
      <w:r w:rsidRPr="00A34E94">
        <w:fldChar w:fldCharType="separate"/>
      </w:r>
      <w:hyperlink w:anchor="_Toc217823622" w:history="1">
        <w:r w:rsidRPr="00A34E94">
          <w:rPr>
            <w:rStyle w:val="affffb"/>
            <w:rFonts w:hint="eastAsia"/>
            <w:noProof/>
          </w:rPr>
          <w:t>前言</w:t>
        </w:r>
        <w:r w:rsidRPr="00A34E94">
          <w:rPr>
            <w:rFonts w:hint="eastAsia"/>
            <w:noProof/>
          </w:rPr>
          <w:tab/>
        </w:r>
        <w:r w:rsidRPr="00A34E94">
          <w:rPr>
            <w:rFonts w:hint="eastAsia"/>
            <w:noProof/>
          </w:rPr>
          <w:fldChar w:fldCharType="begin"/>
        </w:r>
        <w:r w:rsidRPr="00A34E94">
          <w:rPr>
            <w:rFonts w:hint="eastAsia"/>
            <w:noProof/>
          </w:rPr>
          <w:instrText xml:space="preserve"> </w:instrText>
        </w:r>
        <w:r w:rsidRPr="00A34E94">
          <w:rPr>
            <w:noProof/>
          </w:rPr>
          <w:instrText>PAGEREF _Toc217823622 \h</w:instrText>
        </w:r>
        <w:r w:rsidRPr="00A34E94">
          <w:rPr>
            <w:rFonts w:hint="eastAsia"/>
            <w:noProof/>
          </w:rPr>
          <w:instrText xml:space="preserve"> </w:instrText>
        </w:r>
        <w:r w:rsidRPr="00A34E94">
          <w:rPr>
            <w:rFonts w:hint="eastAsia"/>
            <w:noProof/>
          </w:rPr>
        </w:r>
        <w:r w:rsidRPr="00A34E94">
          <w:rPr>
            <w:rFonts w:hint="eastAsia"/>
            <w:noProof/>
          </w:rPr>
          <w:fldChar w:fldCharType="separate"/>
        </w:r>
        <w:r w:rsidRPr="00A34E94">
          <w:rPr>
            <w:noProof/>
          </w:rPr>
          <w:t>II</w:t>
        </w:r>
        <w:r w:rsidRPr="00A34E94">
          <w:rPr>
            <w:rFonts w:hint="eastAsia"/>
            <w:noProof/>
          </w:rPr>
          <w:fldChar w:fldCharType="end"/>
        </w:r>
      </w:hyperlink>
    </w:p>
    <w:p w14:paraId="6B9AEB50" w14:textId="57F1DB42" w:rsidR="00A34E94" w:rsidRPr="00A34E94" w:rsidRDefault="00A34E9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3623" w:history="1">
        <w:r w:rsidRPr="00A34E94">
          <w:rPr>
            <w:rStyle w:val="affffb"/>
            <w:rFonts w:hint="eastAsia"/>
            <w:noProof/>
          </w:rPr>
          <w:t>1</w:t>
        </w:r>
        <w:r>
          <w:rPr>
            <w:rStyle w:val="affffb"/>
            <w:noProof/>
          </w:rPr>
          <w:t xml:space="preserve"> </w:t>
        </w:r>
        <w:r w:rsidRPr="00A34E94">
          <w:rPr>
            <w:rStyle w:val="affffb"/>
            <w:rFonts w:hint="eastAsia"/>
            <w:noProof/>
          </w:rPr>
          <w:t xml:space="preserve"> 范围</w:t>
        </w:r>
        <w:r w:rsidRPr="00A34E94">
          <w:rPr>
            <w:rFonts w:hint="eastAsia"/>
            <w:noProof/>
          </w:rPr>
          <w:tab/>
        </w:r>
        <w:r w:rsidRPr="00A34E94">
          <w:rPr>
            <w:rFonts w:hint="eastAsia"/>
            <w:noProof/>
          </w:rPr>
          <w:fldChar w:fldCharType="begin"/>
        </w:r>
        <w:r w:rsidRPr="00A34E94">
          <w:rPr>
            <w:rFonts w:hint="eastAsia"/>
            <w:noProof/>
          </w:rPr>
          <w:instrText xml:space="preserve"> </w:instrText>
        </w:r>
        <w:r w:rsidRPr="00A34E94">
          <w:rPr>
            <w:noProof/>
          </w:rPr>
          <w:instrText>PAGEREF _Toc217823623 \h</w:instrText>
        </w:r>
        <w:r w:rsidRPr="00A34E94">
          <w:rPr>
            <w:rFonts w:hint="eastAsia"/>
            <w:noProof/>
          </w:rPr>
          <w:instrText xml:space="preserve"> </w:instrText>
        </w:r>
        <w:r w:rsidRPr="00A34E94">
          <w:rPr>
            <w:rFonts w:hint="eastAsia"/>
            <w:noProof/>
          </w:rPr>
        </w:r>
        <w:r w:rsidRPr="00A34E94">
          <w:rPr>
            <w:rFonts w:hint="eastAsia"/>
            <w:noProof/>
          </w:rPr>
          <w:fldChar w:fldCharType="separate"/>
        </w:r>
        <w:r w:rsidRPr="00A34E94">
          <w:rPr>
            <w:noProof/>
          </w:rPr>
          <w:t>1</w:t>
        </w:r>
        <w:r w:rsidRPr="00A34E94">
          <w:rPr>
            <w:rFonts w:hint="eastAsia"/>
            <w:noProof/>
          </w:rPr>
          <w:fldChar w:fldCharType="end"/>
        </w:r>
      </w:hyperlink>
    </w:p>
    <w:p w14:paraId="31425B5E" w14:textId="7167559B" w:rsidR="00A34E94" w:rsidRPr="00A34E94" w:rsidRDefault="00A34E9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3624" w:history="1">
        <w:r w:rsidRPr="00A34E94">
          <w:rPr>
            <w:rStyle w:val="affffb"/>
            <w:rFonts w:hint="eastAsia"/>
            <w:noProof/>
          </w:rPr>
          <w:t>2</w:t>
        </w:r>
        <w:r>
          <w:rPr>
            <w:rStyle w:val="affffb"/>
            <w:noProof/>
          </w:rPr>
          <w:t xml:space="preserve"> </w:t>
        </w:r>
        <w:r w:rsidRPr="00A34E94">
          <w:rPr>
            <w:rStyle w:val="affffb"/>
            <w:rFonts w:hint="eastAsia"/>
            <w:noProof/>
          </w:rPr>
          <w:t xml:space="preserve"> 规范性引用文件</w:t>
        </w:r>
        <w:r w:rsidRPr="00A34E94">
          <w:rPr>
            <w:rFonts w:hint="eastAsia"/>
            <w:noProof/>
          </w:rPr>
          <w:tab/>
        </w:r>
        <w:r w:rsidRPr="00A34E94">
          <w:rPr>
            <w:rFonts w:hint="eastAsia"/>
            <w:noProof/>
          </w:rPr>
          <w:fldChar w:fldCharType="begin"/>
        </w:r>
        <w:r w:rsidRPr="00A34E94">
          <w:rPr>
            <w:rFonts w:hint="eastAsia"/>
            <w:noProof/>
          </w:rPr>
          <w:instrText xml:space="preserve"> </w:instrText>
        </w:r>
        <w:r w:rsidRPr="00A34E94">
          <w:rPr>
            <w:noProof/>
          </w:rPr>
          <w:instrText>PAGEREF _Toc217823624 \h</w:instrText>
        </w:r>
        <w:r w:rsidRPr="00A34E94">
          <w:rPr>
            <w:rFonts w:hint="eastAsia"/>
            <w:noProof/>
          </w:rPr>
          <w:instrText xml:space="preserve"> </w:instrText>
        </w:r>
        <w:r w:rsidRPr="00A34E94">
          <w:rPr>
            <w:rFonts w:hint="eastAsia"/>
            <w:noProof/>
          </w:rPr>
        </w:r>
        <w:r w:rsidRPr="00A34E94">
          <w:rPr>
            <w:rFonts w:hint="eastAsia"/>
            <w:noProof/>
          </w:rPr>
          <w:fldChar w:fldCharType="separate"/>
        </w:r>
        <w:r w:rsidRPr="00A34E94">
          <w:rPr>
            <w:noProof/>
          </w:rPr>
          <w:t>1</w:t>
        </w:r>
        <w:r w:rsidRPr="00A34E94">
          <w:rPr>
            <w:rFonts w:hint="eastAsia"/>
            <w:noProof/>
          </w:rPr>
          <w:fldChar w:fldCharType="end"/>
        </w:r>
      </w:hyperlink>
    </w:p>
    <w:p w14:paraId="59B7F000" w14:textId="6BE06298" w:rsidR="00A34E94" w:rsidRPr="00A34E94" w:rsidRDefault="00A34E9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3625" w:history="1">
        <w:r w:rsidRPr="00A34E94">
          <w:rPr>
            <w:rStyle w:val="affffb"/>
            <w:rFonts w:hint="eastAsia"/>
            <w:noProof/>
          </w:rPr>
          <w:t>3</w:t>
        </w:r>
        <w:r>
          <w:rPr>
            <w:rStyle w:val="affffb"/>
            <w:noProof/>
          </w:rPr>
          <w:t xml:space="preserve"> </w:t>
        </w:r>
        <w:r w:rsidRPr="00A34E94">
          <w:rPr>
            <w:rStyle w:val="affffb"/>
            <w:rFonts w:hint="eastAsia"/>
            <w:noProof/>
          </w:rPr>
          <w:t xml:space="preserve"> 术语和定义</w:t>
        </w:r>
        <w:r w:rsidRPr="00A34E94">
          <w:rPr>
            <w:rFonts w:hint="eastAsia"/>
            <w:noProof/>
          </w:rPr>
          <w:tab/>
        </w:r>
        <w:r w:rsidRPr="00A34E94">
          <w:rPr>
            <w:rFonts w:hint="eastAsia"/>
            <w:noProof/>
          </w:rPr>
          <w:fldChar w:fldCharType="begin"/>
        </w:r>
        <w:r w:rsidRPr="00A34E94">
          <w:rPr>
            <w:rFonts w:hint="eastAsia"/>
            <w:noProof/>
          </w:rPr>
          <w:instrText xml:space="preserve"> </w:instrText>
        </w:r>
        <w:r w:rsidRPr="00A34E94">
          <w:rPr>
            <w:noProof/>
          </w:rPr>
          <w:instrText>PAGEREF _Toc217823625 \h</w:instrText>
        </w:r>
        <w:r w:rsidRPr="00A34E94">
          <w:rPr>
            <w:rFonts w:hint="eastAsia"/>
            <w:noProof/>
          </w:rPr>
          <w:instrText xml:space="preserve"> </w:instrText>
        </w:r>
        <w:r w:rsidRPr="00A34E94">
          <w:rPr>
            <w:rFonts w:hint="eastAsia"/>
            <w:noProof/>
          </w:rPr>
        </w:r>
        <w:r w:rsidRPr="00A34E94">
          <w:rPr>
            <w:rFonts w:hint="eastAsia"/>
            <w:noProof/>
          </w:rPr>
          <w:fldChar w:fldCharType="separate"/>
        </w:r>
        <w:r w:rsidRPr="00A34E94">
          <w:rPr>
            <w:noProof/>
          </w:rPr>
          <w:t>1</w:t>
        </w:r>
        <w:r w:rsidRPr="00A34E94">
          <w:rPr>
            <w:rFonts w:hint="eastAsia"/>
            <w:noProof/>
          </w:rPr>
          <w:fldChar w:fldCharType="end"/>
        </w:r>
      </w:hyperlink>
    </w:p>
    <w:p w14:paraId="007F1B74" w14:textId="592772B3" w:rsidR="00A34E94" w:rsidRPr="00A34E94" w:rsidRDefault="00A34E9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3626" w:history="1">
        <w:r w:rsidRPr="00A34E94">
          <w:rPr>
            <w:rStyle w:val="affffb"/>
            <w:rFonts w:hint="eastAsia"/>
            <w:noProof/>
          </w:rPr>
          <w:t>4</w:t>
        </w:r>
        <w:r>
          <w:rPr>
            <w:rStyle w:val="affffb"/>
            <w:noProof/>
          </w:rPr>
          <w:t xml:space="preserve"> </w:t>
        </w:r>
        <w:r w:rsidRPr="00A34E94">
          <w:rPr>
            <w:rStyle w:val="affffb"/>
            <w:rFonts w:hint="eastAsia"/>
            <w:noProof/>
          </w:rPr>
          <w:t xml:space="preserve"> 概述</w:t>
        </w:r>
        <w:r w:rsidRPr="00A34E94">
          <w:rPr>
            <w:rFonts w:hint="eastAsia"/>
            <w:noProof/>
          </w:rPr>
          <w:tab/>
        </w:r>
        <w:r w:rsidRPr="00A34E94">
          <w:rPr>
            <w:rFonts w:hint="eastAsia"/>
            <w:noProof/>
          </w:rPr>
          <w:fldChar w:fldCharType="begin"/>
        </w:r>
        <w:r w:rsidRPr="00A34E94">
          <w:rPr>
            <w:rFonts w:hint="eastAsia"/>
            <w:noProof/>
          </w:rPr>
          <w:instrText xml:space="preserve"> </w:instrText>
        </w:r>
        <w:r w:rsidRPr="00A34E94">
          <w:rPr>
            <w:noProof/>
          </w:rPr>
          <w:instrText>PAGEREF _Toc217823626 \h</w:instrText>
        </w:r>
        <w:r w:rsidRPr="00A34E94">
          <w:rPr>
            <w:rFonts w:hint="eastAsia"/>
            <w:noProof/>
          </w:rPr>
          <w:instrText xml:space="preserve"> </w:instrText>
        </w:r>
        <w:r w:rsidRPr="00A34E94">
          <w:rPr>
            <w:rFonts w:hint="eastAsia"/>
            <w:noProof/>
          </w:rPr>
        </w:r>
        <w:r w:rsidRPr="00A34E94">
          <w:rPr>
            <w:rFonts w:hint="eastAsia"/>
            <w:noProof/>
          </w:rPr>
          <w:fldChar w:fldCharType="separate"/>
        </w:r>
        <w:r w:rsidRPr="00A34E94">
          <w:rPr>
            <w:noProof/>
          </w:rPr>
          <w:t>1</w:t>
        </w:r>
        <w:r w:rsidRPr="00A34E94">
          <w:rPr>
            <w:rFonts w:hint="eastAsia"/>
            <w:noProof/>
          </w:rPr>
          <w:fldChar w:fldCharType="end"/>
        </w:r>
      </w:hyperlink>
    </w:p>
    <w:p w14:paraId="274CD063" w14:textId="0AA3C2D6" w:rsidR="00A34E94" w:rsidRPr="00A34E94" w:rsidRDefault="00A34E9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3627" w:history="1">
        <w:r w:rsidRPr="00A34E94">
          <w:rPr>
            <w:rStyle w:val="affffb"/>
            <w:rFonts w:hint="eastAsia"/>
            <w:noProof/>
          </w:rPr>
          <w:t>5</w:t>
        </w:r>
        <w:r>
          <w:rPr>
            <w:rStyle w:val="affffb"/>
            <w:noProof/>
          </w:rPr>
          <w:t xml:space="preserve"> </w:t>
        </w:r>
        <w:r w:rsidRPr="00A34E94">
          <w:rPr>
            <w:rStyle w:val="affffb"/>
            <w:rFonts w:hint="eastAsia"/>
            <w:noProof/>
          </w:rPr>
          <w:t xml:space="preserve"> 计量性能要求</w:t>
        </w:r>
        <w:r w:rsidRPr="00A34E94">
          <w:rPr>
            <w:rFonts w:hint="eastAsia"/>
            <w:noProof/>
          </w:rPr>
          <w:tab/>
        </w:r>
        <w:r w:rsidRPr="00A34E94">
          <w:rPr>
            <w:rFonts w:hint="eastAsia"/>
            <w:noProof/>
          </w:rPr>
          <w:fldChar w:fldCharType="begin"/>
        </w:r>
        <w:r w:rsidRPr="00A34E94">
          <w:rPr>
            <w:rFonts w:hint="eastAsia"/>
            <w:noProof/>
          </w:rPr>
          <w:instrText xml:space="preserve"> </w:instrText>
        </w:r>
        <w:r w:rsidRPr="00A34E94">
          <w:rPr>
            <w:noProof/>
          </w:rPr>
          <w:instrText>PAGEREF _Toc217823627 \h</w:instrText>
        </w:r>
        <w:r w:rsidRPr="00A34E94">
          <w:rPr>
            <w:rFonts w:hint="eastAsia"/>
            <w:noProof/>
          </w:rPr>
          <w:instrText xml:space="preserve"> </w:instrText>
        </w:r>
        <w:r w:rsidRPr="00A34E94">
          <w:rPr>
            <w:rFonts w:hint="eastAsia"/>
            <w:noProof/>
          </w:rPr>
        </w:r>
        <w:r w:rsidRPr="00A34E94">
          <w:rPr>
            <w:rFonts w:hint="eastAsia"/>
            <w:noProof/>
          </w:rPr>
          <w:fldChar w:fldCharType="separate"/>
        </w:r>
        <w:r w:rsidRPr="00A34E94">
          <w:rPr>
            <w:noProof/>
          </w:rPr>
          <w:t>2</w:t>
        </w:r>
        <w:r w:rsidRPr="00A34E94">
          <w:rPr>
            <w:rFonts w:hint="eastAsia"/>
            <w:noProof/>
          </w:rPr>
          <w:fldChar w:fldCharType="end"/>
        </w:r>
      </w:hyperlink>
    </w:p>
    <w:p w14:paraId="48E335FD" w14:textId="3DA95E7C" w:rsidR="00A34E94" w:rsidRPr="00A34E94" w:rsidRDefault="00A34E9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3628" w:history="1">
        <w:r w:rsidRPr="00A34E94">
          <w:rPr>
            <w:rStyle w:val="affffb"/>
            <w:rFonts w:hint="eastAsia"/>
            <w:noProof/>
          </w:rPr>
          <w:t>6</w:t>
        </w:r>
        <w:r>
          <w:rPr>
            <w:rStyle w:val="affffb"/>
            <w:noProof/>
          </w:rPr>
          <w:t xml:space="preserve"> </w:t>
        </w:r>
        <w:r w:rsidRPr="00A34E94">
          <w:rPr>
            <w:rStyle w:val="affffb"/>
            <w:rFonts w:hint="eastAsia"/>
            <w:noProof/>
          </w:rPr>
          <w:t xml:space="preserve"> 通用技术要求</w:t>
        </w:r>
        <w:r w:rsidRPr="00A34E94">
          <w:rPr>
            <w:rFonts w:hint="eastAsia"/>
            <w:noProof/>
          </w:rPr>
          <w:tab/>
        </w:r>
        <w:r w:rsidRPr="00A34E94">
          <w:rPr>
            <w:rFonts w:hint="eastAsia"/>
            <w:noProof/>
          </w:rPr>
          <w:fldChar w:fldCharType="begin"/>
        </w:r>
        <w:r w:rsidRPr="00A34E94">
          <w:rPr>
            <w:rFonts w:hint="eastAsia"/>
            <w:noProof/>
          </w:rPr>
          <w:instrText xml:space="preserve"> </w:instrText>
        </w:r>
        <w:r w:rsidRPr="00A34E94">
          <w:rPr>
            <w:noProof/>
          </w:rPr>
          <w:instrText>PAGEREF _Toc217823628 \h</w:instrText>
        </w:r>
        <w:r w:rsidRPr="00A34E94">
          <w:rPr>
            <w:rFonts w:hint="eastAsia"/>
            <w:noProof/>
          </w:rPr>
          <w:instrText xml:space="preserve"> </w:instrText>
        </w:r>
        <w:r w:rsidRPr="00A34E94">
          <w:rPr>
            <w:rFonts w:hint="eastAsia"/>
            <w:noProof/>
          </w:rPr>
        </w:r>
        <w:r w:rsidRPr="00A34E94">
          <w:rPr>
            <w:rFonts w:hint="eastAsia"/>
            <w:noProof/>
          </w:rPr>
          <w:fldChar w:fldCharType="separate"/>
        </w:r>
        <w:r w:rsidRPr="00A34E94">
          <w:rPr>
            <w:noProof/>
          </w:rPr>
          <w:t>2</w:t>
        </w:r>
        <w:r w:rsidRPr="00A34E94">
          <w:rPr>
            <w:rFonts w:hint="eastAsia"/>
            <w:noProof/>
          </w:rPr>
          <w:fldChar w:fldCharType="end"/>
        </w:r>
      </w:hyperlink>
    </w:p>
    <w:p w14:paraId="4F9B0FF3" w14:textId="64000C61" w:rsidR="00A34E94" w:rsidRPr="00A34E94" w:rsidRDefault="00A34E9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3629" w:history="1">
        <w:r w:rsidRPr="00A34E94">
          <w:rPr>
            <w:rStyle w:val="affffb"/>
            <w:rFonts w:hint="eastAsia"/>
            <w:noProof/>
          </w:rPr>
          <w:t>7</w:t>
        </w:r>
        <w:r>
          <w:rPr>
            <w:rStyle w:val="affffb"/>
            <w:noProof/>
          </w:rPr>
          <w:t xml:space="preserve"> </w:t>
        </w:r>
        <w:r w:rsidRPr="00A34E94">
          <w:rPr>
            <w:rStyle w:val="affffb"/>
            <w:rFonts w:hint="eastAsia"/>
            <w:noProof/>
          </w:rPr>
          <w:t xml:space="preserve"> 校准装置及条件</w:t>
        </w:r>
        <w:r w:rsidRPr="00A34E94">
          <w:rPr>
            <w:rFonts w:hint="eastAsia"/>
            <w:noProof/>
          </w:rPr>
          <w:tab/>
        </w:r>
        <w:r w:rsidRPr="00A34E94">
          <w:rPr>
            <w:rFonts w:hint="eastAsia"/>
            <w:noProof/>
          </w:rPr>
          <w:fldChar w:fldCharType="begin"/>
        </w:r>
        <w:r w:rsidRPr="00A34E94">
          <w:rPr>
            <w:rFonts w:hint="eastAsia"/>
            <w:noProof/>
          </w:rPr>
          <w:instrText xml:space="preserve"> </w:instrText>
        </w:r>
        <w:r w:rsidRPr="00A34E94">
          <w:rPr>
            <w:noProof/>
          </w:rPr>
          <w:instrText>PAGEREF _Toc217823629 \h</w:instrText>
        </w:r>
        <w:r w:rsidRPr="00A34E94">
          <w:rPr>
            <w:rFonts w:hint="eastAsia"/>
            <w:noProof/>
          </w:rPr>
          <w:instrText xml:space="preserve"> </w:instrText>
        </w:r>
        <w:r w:rsidRPr="00A34E94">
          <w:rPr>
            <w:rFonts w:hint="eastAsia"/>
            <w:noProof/>
          </w:rPr>
        </w:r>
        <w:r w:rsidRPr="00A34E94">
          <w:rPr>
            <w:rFonts w:hint="eastAsia"/>
            <w:noProof/>
          </w:rPr>
          <w:fldChar w:fldCharType="separate"/>
        </w:r>
        <w:r w:rsidRPr="00A34E94">
          <w:rPr>
            <w:noProof/>
          </w:rPr>
          <w:t>3</w:t>
        </w:r>
        <w:r w:rsidRPr="00A34E94">
          <w:rPr>
            <w:rFonts w:hint="eastAsia"/>
            <w:noProof/>
          </w:rPr>
          <w:fldChar w:fldCharType="end"/>
        </w:r>
      </w:hyperlink>
    </w:p>
    <w:p w14:paraId="0ABFC821" w14:textId="6F2D4653" w:rsidR="00A34E94" w:rsidRPr="00A34E94" w:rsidRDefault="00A34E9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3630" w:history="1">
        <w:r w:rsidRPr="00A34E94">
          <w:rPr>
            <w:rStyle w:val="affffb"/>
            <w:rFonts w:hint="eastAsia"/>
            <w:noProof/>
          </w:rPr>
          <w:t>8</w:t>
        </w:r>
        <w:r>
          <w:rPr>
            <w:rStyle w:val="affffb"/>
            <w:noProof/>
          </w:rPr>
          <w:t xml:space="preserve"> </w:t>
        </w:r>
        <w:r w:rsidRPr="00A34E94">
          <w:rPr>
            <w:rStyle w:val="affffb"/>
            <w:rFonts w:hint="eastAsia"/>
            <w:noProof/>
          </w:rPr>
          <w:t xml:space="preserve"> 校准项目和校准方法</w:t>
        </w:r>
        <w:r w:rsidRPr="00A34E94">
          <w:rPr>
            <w:rFonts w:hint="eastAsia"/>
            <w:noProof/>
          </w:rPr>
          <w:tab/>
        </w:r>
        <w:r w:rsidRPr="00A34E94">
          <w:rPr>
            <w:rFonts w:hint="eastAsia"/>
            <w:noProof/>
          </w:rPr>
          <w:fldChar w:fldCharType="begin"/>
        </w:r>
        <w:r w:rsidRPr="00A34E94">
          <w:rPr>
            <w:rFonts w:hint="eastAsia"/>
            <w:noProof/>
          </w:rPr>
          <w:instrText xml:space="preserve"> </w:instrText>
        </w:r>
        <w:r w:rsidRPr="00A34E94">
          <w:rPr>
            <w:noProof/>
          </w:rPr>
          <w:instrText>PAGEREF _Toc217823630 \h</w:instrText>
        </w:r>
        <w:r w:rsidRPr="00A34E94">
          <w:rPr>
            <w:rFonts w:hint="eastAsia"/>
            <w:noProof/>
          </w:rPr>
          <w:instrText xml:space="preserve"> </w:instrText>
        </w:r>
        <w:r w:rsidRPr="00A34E94">
          <w:rPr>
            <w:rFonts w:hint="eastAsia"/>
            <w:noProof/>
          </w:rPr>
        </w:r>
        <w:r w:rsidRPr="00A34E94">
          <w:rPr>
            <w:rFonts w:hint="eastAsia"/>
            <w:noProof/>
          </w:rPr>
          <w:fldChar w:fldCharType="separate"/>
        </w:r>
        <w:r w:rsidRPr="00A34E94">
          <w:rPr>
            <w:noProof/>
          </w:rPr>
          <w:t>4</w:t>
        </w:r>
        <w:r w:rsidRPr="00A34E94">
          <w:rPr>
            <w:rFonts w:hint="eastAsia"/>
            <w:noProof/>
          </w:rPr>
          <w:fldChar w:fldCharType="end"/>
        </w:r>
      </w:hyperlink>
    </w:p>
    <w:p w14:paraId="7A6D4E36" w14:textId="033EB48F" w:rsidR="00A34E94" w:rsidRPr="00A34E94" w:rsidRDefault="00A34E9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3631" w:history="1">
        <w:r w:rsidRPr="00A34E94">
          <w:rPr>
            <w:rStyle w:val="affffb"/>
            <w:rFonts w:hint="eastAsia"/>
            <w:noProof/>
          </w:rPr>
          <w:t>9</w:t>
        </w:r>
        <w:r>
          <w:rPr>
            <w:rStyle w:val="affffb"/>
            <w:noProof/>
          </w:rPr>
          <w:t xml:space="preserve"> </w:t>
        </w:r>
        <w:r w:rsidRPr="00A34E94">
          <w:rPr>
            <w:rStyle w:val="affffb"/>
            <w:rFonts w:hint="eastAsia"/>
            <w:noProof/>
          </w:rPr>
          <w:t xml:space="preserve"> 校准结果</w:t>
        </w:r>
        <w:r w:rsidRPr="00A34E94">
          <w:rPr>
            <w:rFonts w:hint="eastAsia"/>
            <w:noProof/>
          </w:rPr>
          <w:tab/>
        </w:r>
        <w:r w:rsidRPr="00A34E94">
          <w:rPr>
            <w:rFonts w:hint="eastAsia"/>
            <w:noProof/>
          </w:rPr>
          <w:fldChar w:fldCharType="begin"/>
        </w:r>
        <w:r w:rsidRPr="00A34E94">
          <w:rPr>
            <w:rFonts w:hint="eastAsia"/>
            <w:noProof/>
          </w:rPr>
          <w:instrText xml:space="preserve"> </w:instrText>
        </w:r>
        <w:r w:rsidRPr="00A34E94">
          <w:rPr>
            <w:noProof/>
          </w:rPr>
          <w:instrText>PAGEREF _Toc217823631 \h</w:instrText>
        </w:r>
        <w:r w:rsidRPr="00A34E94">
          <w:rPr>
            <w:rFonts w:hint="eastAsia"/>
            <w:noProof/>
          </w:rPr>
          <w:instrText xml:space="preserve"> </w:instrText>
        </w:r>
        <w:r w:rsidRPr="00A34E94">
          <w:rPr>
            <w:rFonts w:hint="eastAsia"/>
            <w:noProof/>
          </w:rPr>
        </w:r>
        <w:r w:rsidRPr="00A34E94">
          <w:rPr>
            <w:rFonts w:hint="eastAsia"/>
            <w:noProof/>
          </w:rPr>
          <w:fldChar w:fldCharType="separate"/>
        </w:r>
        <w:r w:rsidRPr="00A34E94">
          <w:rPr>
            <w:noProof/>
          </w:rPr>
          <w:t>5</w:t>
        </w:r>
        <w:r w:rsidRPr="00A34E94">
          <w:rPr>
            <w:rFonts w:hint="eastAsia"/>
            <w:noProof/>
          </w:rPr>
          <w:fldChar w:fldCharType="end"/>
        </w:r>
      </w:hyperlink>
    </w:p>
    <w:p w14:paraId="4E5E5E9C" w14:textId="252110DF" w:rsidR="00A34E94" w:rsidRPr="00A34E94" w:rsidRDefault="00A34E9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3632" w:history="1">
        <w:r w:rsidRPr="00A34E94">
          <w:rPr>
            <w:rStyle w:val="affffb"/>
            <w:rFonts w:hint="eastAsia"/>
            <w:noProof/>
          </w:rPr>
          <w:t>10</w:t>
        </w:r>
        <w:r>
          <w:rPr>
            <w:rStyle w:val="affffb"/>
            <w:noProof/>
          </w:rPr>
          <w:t xml:space="preserve"> </w:t>
        </w:r>
        <w:r w:rsidRPr="00A34E94">
          <w:rPr>
            <w:rStyle w:val="affffb"/>
            <w:rFonts w:hint="eastAsia"/>
            <w:noProof/>
          </w:rPr>
          <w:t xml:space="preserve"> 复校期建议</w:t>
        </w:r>
        <w:r w:rsidRPr="00A34E94">
          <w:rPr>
            <w:rFonts w:hint="eastAsia"/>
            <w:noProof/>
          </w:rPr>
          <w:tab/>
        </w:r>
        <w:r w:rsidRPr="00A34E94">
          <w:rPr>
            <w:rFonts w:hint="eastAsia"/>
            <w:noProof/>
          </w:rPr>
          <w:fldChar w:fldCharType="begin"/>
        </w:r>
        <w:r w:rsidRPr="00A34E94">
          <w:rPr>
            <w:rFonts w:hint="eastAsia"/>
            <w:noProof/>
          </w:rPr>
          <w:instrText xml:space="preserve"> </w:instrText>
        </w:r>
        <w:r w:rsidRPr="00A34E94">
          <w:rPr>
            <w:noProof/>
          </w:rPr>
          <w:instrText>PAGEREF _Toc217823632 \h</w:instrText>
        </w:r>
        <w:r w:rsidRPr="00A34E94">
          <w:rPr>
            <w:rFonts w:hint="eastAsia"/>
            <w:noProof/>
          </w:rPr>
          <w:instrText xml:space="preserve"> </w:instrText>
        </w:r>
        <w:r w:rsidRPr="00A34E94">
          <w:rPr>
            <w:rFonts w:hint="eastAsia"/>
            <w:noProof/>
          </w:rPr>
        </w:r>
        <w:r w:rsidRPr="00A34E94">
          <w:rPr>
            <w:rFonts w:hint="eastAsia"/>
            <w:noProof/>
          </w:rPr>
          <w:fldChar w:fldCharType="separate"/>
        </w:r>
        <w:r w:rsidRPr="00A34E94">
          <w:rPr>
            <w:noProof/>
          </w:rPr>
          <w:t>5</w:t>
        </w:r>
        <w:r w:rsidRPr="00A34E94">
          <w:rPr>
            <w:rFonts w:hint="eastAsia"/>
            <w:noProof/>
          </w:rPr>
          <w:fldChar w:fldCharType="end"/>
        </w:r>
      </w:hyperlink>
    </w:p>
    <w:p w14:paraId="15605D38" w14:textId="598F1EA8" w:rsidR="00A34E94" w:rsidRPr="00A34E94" w:rsidRDefault="00A34E9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3633" w:history="1">
        <w:r w:rsidRPr="00A34E94">
          <w:rPr>
            <w:rStyle w:val="affffb"/>
            <w:rFonts w:hint="eastAsia"/>
            <w:noProof/>
          </w:rPr>
          <w:t>附录A（资料性）</w:t>
        </w:r>
        <w:r>
          <w:rPr>
            <w:rStyle w:val="affffb"/>
            <w:noProof/>
          </w:rPr>
          <w:t xml:space="preserve"> </w:t>
        </w:r>
        <w:r w:rsidRPr="00A34E94">
          <w:rPr>
            <w:rStyle w:val="affffb"/>
            <w:rFonts w:hint="eastAsia"/>
            <w:noProof/>
          </w:rPr>
          <w:t xml:space="preserve"> 超声水表校准证书内容及内页</w:t>
        </w:r>
        <w:r w:rsidRPr="00A34E94">
          <w:rPr>
            <w:rFonts w:hint="eastAsia"/>
            <w:noProof/>
          </w:rPr>
          <w:tab/>
        </w:r>
        <w:r w:rsidRPr="00A34E94">
          <w:rPr>
            <w:rFonts w:hint="eastAsia"/>
            <w:noProof/>
          </w:rPr>
          <w:fldChar w:fldCharType="begin"/>
        </w:r>
        <w:r w:rsidRPr="00A34E94">
          <w:rPr>
            <w:rFonts w:hint="eastAsia"/>
            <w:noProof/>
          </w:rPr>
          <w:instrText xml:space="preserve"> </w:instrText>
        </w:r>
        <w:r w:rsidRPr="00A34E94">
          <w:rPr>
            <w:noProof/>
          </w:rPr>
          <w:instrText>PAGEREF _Toc217823633 \h</w:instrText>
        </w:r>
        <w:r w:rsidRPr="00A34E94">
          <w:rPr>
            <w:rFonts w:hint="eastAsia"/>
            <w:noProof/>
          </w:rPr>
          <w:instrText xml:space="preserve"> </w:instrText>
        </w:r>
        <w:r w:rsidRPr="00A34E94">
          <w:rPr>
            <w:rFonts w:hint="eastAsia"/>
            <w:noProof/>
          </w:rPr>
        </w:r>
        <w:r w:rsidRPr="00A34E94">
          <w:rPr>
            <w:rFonts w:hint="eastAsia"/>
            <w:noProof/>
          </w:rPr>
          <w:fldChar w:fldCharType="separate"/>
        </w:r>
        <w:r w:rsidRPr="00A34E94">
          <w:rPr>
            <w:noProof/>
          </w:rPr>
          <w:t>6</w:t>
        </w:r>
        <w:r w:rsidRPr="00A34E94">
          <w:rPr>
            <w:rFonts w:hint="eastAsia"/>
            <w:noProof/>
          </w:rPr>
          <w:fldChar w:fldCharType="end"/>
        </w:r>
      </w:hyperlink>
    </w:p>
    <w:p w14:paraId="0A5458D8" w14:textId="2CE4D8F4" w:rsidR="00A34E94" w:rsidRPr="00A34E94" w:rsidRDefault="00A34E94" w:rsidP="00A34E94">
      <w:pPr>
        <w:pStyle w:val="affffffa"/>
        <w:spacing w:after="360"/>
        <w:sectPr w:rsidR="00A34E94" w:rsidRPr="00A34E94" w:rsidSect="00A34E94">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rsidRPr="00A34E94">
        <w:fldChar w:fldCharType="end"/>
      </w:r>
    </w:p>
    <w:p w14:paraId="01A84A98" w14:textId="77777777" w:rsidR="00177A9A" w:rsidRDefault="00000000">
      <w:pPr>
        <w:pStyle w:val="a6"/>
        <w:spacing w:before="900" w:after="360"/>
      </w:pPr>
      <w:bookmarkStart w:id="7" w:name="_Toc217823622"/>
      <w:bookmarkStart w:id="8" w:name="BookMark2"/>
      <w:bookmarkEnd w:id="1"/>
      <w:r>
        <w:rPr>
          <w:rFonts w:hint="eastAsia"/>
          <w:spacing w:val="320"/>
        </w:rPr>
        <w:lastRenderedPageBreak/>
        <w:t>前</w:t>
      </w:r>
      <w:r>
        <w:rPr>
          <w:rFonts w:hint="eastAsia"/>
        </w:rPr>
        <w:t>言</w:t>
      </w:r>
      <w:bookmarkEnd w:id="2"/>
      <w:bookmarkEnd w:id="3"/>
      <w:bookmarkEnd w:id="4"/>
      <w:bookmarkEnd w:id="5"/>
      <w:bookmarkEnd w:id="6"/>
      <w:bookmarkEnd w:id="7"/>
    </w:p>
    <w:p w14:paraId="30425414" w14:textId="77777777" w:rsidR="00177A9A" w:rsidRDefault="00000000">
      <w:pPr>
        <w:pStyle w:val="afffff5"/>
        <w:ind w:firstLine="420"/>
      </w:pPr>
      <w:r>
        <w:rPr>
          <w:rFonts w:hint="eastAsia"/>
        </w:rPr>
        <w:t>本文件按照GB/T 1.1—2020《标准化工作导则  第1部分：标准化文件的结构和起草规则》的规定起草。</w:t>
      </w:r>
    </w:p>
    <w:p w14:paraId="7BA05935" w14:textId="77777777" w:rsidR="00177A9A" w:rsidRDefault="00000000">
      <w:pPr>
        <w:pStyle w:val="afffff5"/>
        <w:ind w:firstLine="420"/>
      </w:pPr>
      <w:r>
        <w:rPr>
          <w:rFonts w:hint="eastAsia"/>
        </w:rPr>
        <w:t>请注意本文件的某些内容可能涉及专利。本文件的发布机构不承担识别专利的责任。</w:t>
      </w:r>
    </w:p>
    <w:p w14:paraId="518B38B5" w14:textId="77777777" w:rsidR="00177A9A" w:rsidRDefault="00000000">
      <w:pPr>
        <w:pStyle w:val="afffff5"/>
        <w:ind w:firstLine="420"/>
      </w:pPr>
      <w:r>
        <w:rPr>
          <w:rFonts w:hint="eastAsia"/>
        </w:rPr>
        <w:t>本文件由汇中仪表股份有限公司提出。</w:t>
      </w:r>
    </w:p>
    <w:p w14:paraId="650B4FF1" w14:textId="77777777" w:rsidR="00177A9A" w:rsidRDefault="00000000">
      <w:pPr>
        <w:pStyle w:val="afffff5"/>
        <w:ind w:firstLine="420"/>
      </w:pPr>
      <w:r>
        <w:rPr>
          <w:rFonts w:hint="eastAsia"/>
        </w:rPr>
        <w:t>本文件由</w:t>
      </w:r>
      <w:r>
        <w:rPr>
          <w:rFonts w:ascii="Times New Roman" w:hint="eastAsia"/>
        </w:rPr>
        <w:t>中国中小企业协会</w:t>
      </w:r>
      <w:r>
        <w:rPr>
          <w:rFonts w:hint="eastAsia"/>
        </w:rPr>
        <w:t>归口。</w:t>
      </w:r>
    </w:p>
    <w:p w14:paraId="7E06C8BB" w14:textId="77777777" w:rsidR="00177A9A" w:rsidRDefault="00000000">
      <w:pPr>
        <w:pStyle w:val="afffff5"/>
        <w:ind w:firstLine="420"/>
      </w:pPr>
      <w:r>
        <w:rPr>
          <w:rFonts w:hint="eastAsia"/>
        </w:rPr>
        <w:t>本文件起草单位：汇中仪表股份有限公司、山东晨晖电子科技有限公司、苏州东剑智能科技有限公司。</w:t>
      </w:r>
    </w:p>
    <w:p w14:paraId="654FBB9F" w14:textId="77777777" w:rsidR="00177A9A" w:rsidRDefault="00000000">
      <w:pPr>
        <w:pStyle w:val="afffff5"/>
        <w:ind w:firstLine="420"/>
      </w:pPr>
      <w:r>
        <w:rPr>
          <w:rFonts w:hint="eastAsia"/>
        </w:rPr>
        <w:t>本文件主要起草人：XXX、XXX、XXX。</w:t>
      </w:r>
    </w:p>
    <w:p w14:paraId="3EDDAF2F" w14:textId="77777777" w:rsidR="00177A9A" w:rsidRDefault="00177A9A">
      <w:pPr>
        <w:pStyle w:val="afffff5"/>
        <w:ind w:firstLine="420"/>
        <w:sectPr w:rsidR="00177A9A" w:rsidSect="00A34E94">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p>
    <w:p w14:paraId="5996718B" w14:textId="77777777" w:rsidR="00177A9A" w:rsidRDefault="00177A9A">
      <w:pPr>
        <w:spacing w:line="20" w:lineRule="exact"/>
        <w:jc w:val="center"/>
        <w:rPr>
          <w:rFonts w:ascii="黑体" w:eastAsia="黑体" w:hAnsi="黑体" w:hint="eastAsia"/>
          <w:sz w:val="32"/>
          <w:szCs w:val="32"/>
        </w:rPr>
      </w:pPr>
      <w:bookmarkStart w:id="9" w:name="BookMark4"/>
      <w:bookmarkEnd w:id="8"/>
    </w:p>
    <w:p w14:paraId="7B8EC8AB" w14:textId="77777777" w:rsidR="00177A9A" w:rsidRDefault="00177A9A">
      <w:pPr>
        <w:spacing w:line="20" w:lineRule="exact"/>
        <w:jc w:val="center"/>
        <w:rPr>
          <w:rFonts w:ascii="黑体" w:eastAsia="黑体" w:hAnsi="黑体" w:hint="eastAsia"/>
          <w:sz w:val="32"/>
          <w:szCs w:val="32"/>
        </w:rPr>
      </w:pPr>
    </w:p>
    <w:bookmarkStart w:id="10" w:name="NEW_STAND_NAME" w:displacedByCustomXml="next"/>
    <w:sdt>
      <w:sdtPr>
        <w:tag w:val="NEW_STAND_NAME"/>
        <w:id w:val="595910757"/>
        <w:lock w:val="sdtLocked"/>
        <w:placeholder>
          <w:docPart w:val="4040D1DD9C8044ED8FF887835122CF07"/>
        </w:placeholder>
      </w:sdtPr>
      <w:sdtContent>
        <w:p w14:paraId="2FB54CE5" w14:textId="77777777" w:rsidR="00177A9A" w:rsidRDefault="00000000">
          <w:pPr>
            <w:pStyle w:val="afffffffff8"/>
            <w:rPr>
              <w:rFonts w:hint="eastAsia"/>
            </w:rPr>
          </w:pPr>
          <w:r>
            <w:rPr>
              <w:rFonts w:hint="eastAsia"/>
            </w:rPr>
            <w:t>超声水表校准规范</w:t>
          </w:r>
        </w:p>
      </w:sdtContent>
    </w:sdt>
    <w:p w14:paraId="5953C1EF" w14:textId="77777777" w:rsidR="00177A9A" w:rsidRDefault="00000000">
      <w:pPr>
        <w:pStyle w:val="affc"/>
        <w:spacing w:before="240" w:after="240"/>
      </w:pPr>
      <w:bookmarkStart w:id="11" w:name="_Toc26648465"/>
      <w:bookmarkStart w:id="12" w:name="_Toc26718930"/>
      <w:bookmarkStart w:id="13" w:name="_Toc26986771"/>
      <w:bookmarkStart w:id="14" w:name="_Toc97192964"/>
      <w:bookmarkStart w:id="15" w:name="_Toc217657793"/>
      <w:bookmarkStart w:id="16" w:name="_Toc24884218"/>
      <w:bookmarkStart w:id="17" w:name="_Toc217643151"/>
      <w:bookmarkStart w:id="18" w:name="_Toc217660117"/>
      <w:bookmarkStart w:id="19" w:name="_Toc26986530"/>
      <w:bookmarkStart w:id="20" w:name="_Toc217659278"/>
      <w:bookmarkStart w:id="21" w:name="_Toc17233333"/>
      <w:bookmarkStart w:id="22" w:name="_Toc24884211"/>
      <w:bookmarkStart w:id="23" w:name="_Toc17233325"/>
      <w:bookmarkStart w:id="24" w:name="_Toc217808164"/>
      <w:bookmarkStart w:id="25" w:name="_Toc217823623"/>
      <w:bookmarkEnd w:id="10"/>
      <w:r>
        <w:rPr>
          <w:rFonts w:hint="eastAsia"/>
        </w:rPr>
        <w:t>范围</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D43D85E" w14:textId="77777777" w:rsidR="00177A9A" w:rsidRDefault="00000000">
      <w:pPr>
        <w:pStyle w:val="afffff5"/>
        <w:ind w:firstLine="420"/>
      </w:pPr>
      <w:bookmarkStart w:id="26" w:name="_Toc26648466"/>
      <w:bookmarkStart w:id="27" w:name="_Toc17233326"/>
      <w:bookmarkStart w:id="28" w:name="_Toc24884212"/>
      <w:bookmarkStart w:id="29" w:name="_Toc17233334"/>
      <w:bookmarkStart w:id="30" w:name="_Toc24884219"/>
      <w:r>
        <w:rPr>
          <w:rFonts w:hint="eastAsia"/>
        </w:rPr>
        <w:t>本文件规定了超声水表校准的</w:t>
      </w:r>
      <w:bookmarkStart w:id="31" w:name="OLE_LINK5"/>
      <w:r>
        <w:rPr>
          <w:rFonts w:hint="eastAsia"/>
        </w:rPr>
        <w:t>概述、计量性能要求、通用技术要求、校准装置及条件、校准项目和校准方法、校准结果、复校期建议</w:t>
      </w:r>
      <w:bookmarkEnd w:id="31"/>
      <w:r>
        <w:rPr>
          <w:rFonts w:hint="eastAsia"/>
        </w:rPr>
        <w:t>。</w:t>
      </w:r>
    </w:p>
    <w:p w14:paraId="2ED09997" w14:textId="77777777" w:rsidR="00177A9A" w:rsidRDefault="00000000">
      <w:pPr>
        <w:pStyle w:val="afffff5"/>
        <w:ind w:firstLine="420"/>
      </w:pPr>
      <w:r>
        <w:rPr>
          <w:rFonts w:hint="eastAsia"/>
        </w:rPr>
        <w:t>本文件适用于超声水表的通用校准。</w:t>
      </w:r>
    </w:p>
    <w:p w14:paraId="13A1110C" w14:textId="77777777" w:rsidR="00177A9A" w:rsidRDefault="00000000">
      <w:pPr>
        <w:pStyle w:val="affc"/>
        <w:spacing w:before="240" w:after="240"/>
      </w:pPr>
      <w:bookmarkStart w:id="32" w:name="_Toc217659279"/>
      <w:bookmarkStart w:id="33" w:name="_Toc26986772"/>
      <w:bookmarkStart w:id="34" w:name="_Toc217643152"/>
      <w:bookmarkStart w:id="35" w:name="_Toc26986531"/>
      <w:bookmarkStart w:id="36" w:name="_Toc217660118"/>
      <w:bookmarkStart w:id="37" w:name="_Toc97192965"/>
      <w:bookmarkStart w:id="38" w:name="_Toc217657794"/>
      <w:bookmarkStart w:id="39" w:name="_Toc26718931"/>
      <w:bookmarkStart w:id="40" w:name="_Toc217808165"/>
      <w:bookmarkStart w:id="41" w:name="_Toc217823624"/>
      <w:r>
        <w:rPr>
          <w:rFonts w:hint="eastAsia"/>
        </w:rPr>
        <w:t>规范性引用文件</w:t>
      </w:r>
      <w:bookmarkEnd w:id="26"/>
      <w:bookmarkEnd w:id="27"/>
      <w:bookmarkEnd w:id="28"/>
      <w:bookmarkEnd w:id="29"/>
      <w:bookmarkEnd w:id="30"/>
      <w:bookmarkEnd w:id="32"/>
      <w:bookmarkEnd w:id="33"/>
      <w:bookmarkEnd w:id="34"/>
      <w:bookmarkEnd w:id="35"/>
      <w:bookmarkEnd w:id="36"/>
      <w:bookmarkEnd w:id="37"/>
      <w:bookmarkEnd w:id="38"/>
      <w:bookmarkEnd w:id="39"/>
      <w:bookmarkEnd w:id="40"/>
      <w:bookmarkEnd w:id="41"/>
    </w:p>
    <w:sdt>
      <w:sdtPr>
        <w:rPr>
          <w:rFonts w:hint="eastAsia"/>
        </w:rPr>
        <w:id w:val="715848253"/>
        <w:placeholder>
          <w:docPart w:val="CE4128786E7D4D72AF14A7482509B51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517AF03" w14:textId="77777777" w:rsidR="00177A9A"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8A1BBAB" w14:textId="77777777" w:rsidR="00177A9A" w:rsidRDefault="00000000">
      <w:pPr>
        <w:pStyle w:val="afffff5"/>
        <w:ind w:firstLine="420"/>
      </w:pPr>
      <w:r>
        <w:rPr>
          <w:rFonts w:hint="eastAsia"/>
        </w:rPr>
        <w:t xml:space="preserve">GB/T 778.1-2018 </w:t>
      </w:r>
      <w:r>
        <w:t>饮用冷水水表和热水水表 第1部分：计量要求和技术要求</w:t>
      </w:r>
    </w:p>
    <w:p w14:paraId="0FA93DBB" w14:textId="77777777" w:rsidR="00177A9A" w:rsidRDefault="00000000">
      <w:pPr>
        <w:pStyle w:val="afffff5"/>
        <w:ind w:firstLine="420"/>
      </w:pPr>
      <w:r>
        <w:t>CJ/T 434-2013</w:t>
      </w:r>
      <w:r>
        <w:rPr>
          <w:rFonts w:hint="eastAsia"/>
        </w:rPr>
        <w:t xml:space="preserve"> </w:t>
      </w:r>
      <w:r>
        <w:t>超声波水表</w:t>
      </w:r>
    </w:p>
    <w:p w14:paraId="6AB1E1A8" w14:textId="77777777" w:rsidR="00177A9A" w:rsidRDefault="00000000">
      <w:pPr>
        <w:pStyle w:val="affc"/>
        <w:spacing w:before="240" w:after="240"/>
      </w:pPr>
      <w:bookmarkStart w:id="42" w:name="_Toc217808166"/>
      <w:bookmarkStart w:id="43" w:name="_Toc97192966"/>
      <w:bookmarkStart w:id="44" w:name="_Toc217659280"/>
      <w:bookmarkStart w:id="45" w:name="_Toc217660119"/>
      <w:bookmarkStart w:id="46" w:name="_Toc217657795"/>
      <w:bookmarkStart w:id="47" w:name="_Toc217643153"/>
      <w:bookmarkStart w:id="48" w:name="_Toc217823625"/>
      <w:r>
        <w:rPr>
          <w:rFonts w:hint="eastAsia"/>
          <w:szCs w:val="21"/>
        </w:rPr>
        <w:t>术语和定义</w:t>
      </w:r>
      <w:bookmarkEnd w:id="42"/>
      <w:bookmarkEnd w:id="43"/>
      <w:bookmarkEnd w:id="44"/>
      <w:bookmarkEnd w:id="45"/>
      <w:bookmarkEnd w:id="46"/>
      <w:bookmarkEnd w:id="47"/>
      <w:bookmarkEnd w:id="48"/>
    </w:p>
    <w:bookmarkStart w:id="49" w:name="_Toc26986532" w:displacedByCustomXml="next"/>
    <w:bookmarkEnd w:id="49" w:displacedByCustomXml="next"/>
    <w:sdt>
      <w:sdtPr>
        <w:id w:val="-1909835108"/>
        <w:placeholder>
          <w:docPart w:val="43ADB631E2CD4E3B916A9C864841BC0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52AE91C" w14:textId="77777777" w:rsidR="00177A9A" w:rsidRDefault="00000000">
          <w:pPr>
            <w:pStyle w:val="afffff5"/>
            <w:ind w:firstLine="420"/>
          </w:pPr>
          <w:r>
            <w:rPr>
              <w:rFonts w:hint="eastAsia"/>
            </w:rPr>
            <w:t>CJ/T 434-2013</w:t>
          </w:r>
          <w:r>
            <w:t>界定的以及下列术语和定义适用于本文件。</w:t>
          </w:r>
        </w:p>
      </w:sdtContent>
    </w:sdt>
    <w:p w14:paraId="1A3DB369" w14:textId="77777777" w:rsidR="00177A9A"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超声水表 ultrasonic water meter</w:t>
      </w:r>
    </w:p>
    <w:p w14:paraId="4C188D9F" w14:textId="77777777" w:rsidR="00177A9A" w:rsidRDefault="00000000">
      <w:pPr>
        <w:pStyle w:val="afffff5"/>
        <w:ind w:firstLine="420"/>
      </w:pPr>
      <w:r>
        <w:rPr>
          <w:rFonts w:hint="eastAsia"/>
        </w:rPr>
        <w:t>利用超声波流量测量原理，在额定工作条件下测量、存储和显示水的瞬时和累积流量的计量仪表。</w:t>
      </w:r>
    </w:p>
    <w:p w14:paraId="64FDFBBB" w14:textId="77777777" w:rsidR="00177A9A"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测量传感器 measuring sensor</w:t>
      </w:r>
    </w:p>
    <w:p w14:paraId="7EAF0F25" w14:textId="77777777" w:rsidR="00177A9A" w:rsidRDefault="00000000">
      <w:pPr>
        <w:pStyle w:val="afffff5"/>
        <w:ind w:firstLine="420"/>
      </w:pPr>
      <w:r>
        <w:rPr>
          <w:rFonts w:hint="eastAsia"/>
        </w:rPr>
        <w:t>用于将声波信号转换为流量信号的敏感元件。</w:t>
      </w:r>
    </w:p>
    <w:p w14:paraId="1CE4F2F5" w14:textId="77777777" w:rsidR="00177A9A" w:rsidRDefault="00000000">
      <w:pPr>
        <w:pStyle w:val="affc"/>
        <w:spacing w:before="240" w:after="240"/>
      </w:pPr>
      <w:bookmarkStart w:id="50" w:name="_Toc217659281"/>
      <w:bookmarkStart w:id="51" w:name="_Toc217808167"/>
      <w:bookmarkStart w:id="52" w:name="_Toc217657796"/>
      <w:bookmarkStart w:id="53" w:name="_Toc217643154"/>
      <w:bookmarkStart w:id="54" w:name="_Toc217660120"/>
      <w:bookmarkStart w:id="55" w:name="_Toc217823626"/>
      <w:r>
        <w:rPr>
          <w:rFonts w:hint="eastAsia"/>
        </w:rPr>
        <w:t>概述</w:t>
      </w:r>
      <w:bookmarkEnd w:id="50"/>
      <w:bookmarkEnd w:id="51"/>
      <w:bookmarkEnd w:id="52"/>
      <w:bookmarkEnd w:id="53"/>
      <w:bookmarkEnd w:id="54"/>
      <w:bookmarkEnd w:id="55"/>
    </w:p>
    <w:p w14:paraId="164965DE" w14:textId="77777777" w:rsidR="00177A9A" w:rsidRDefault="00000000">
      <w:pPr>
        <w:pStyle w:val="affd"/>
        <w:spacing w:before="120" w:after="120"/>
      </w:pPr>
      <w:r>
        <w:rPr>
          <w:rFonts w:hint="eastAsia"/>
        </w:rPr>
        <w:t>工作原理</w:t>
      </w:r>
    </w:p>
    <w:p w14:paraId="18D5A65B" w14:textId="77777777" w:rsidR="00177A9A" w:rsidRDefault="00000000">
      <w:pPr>
        <w:pStyle w:val="afffffffff1"/>
      </w:pPr>
      <w:r>
        <w:rPr>
          <w:rFonts w:hint="eastAsia"/>
        </w:rPr>
        <w:t>超声波水表应采用时间差法进行流量测量。时间差法利用超声波脉冲在流体中顺流传播时间和逆流传播时间的差值来测量流体流速，从而计算出管道内流体的流量。基本计量原理如图1所示。</w:t>
      </w:r>
    </w:p>
    <w:p w14:paraId="575BA715" w14:textId="77777777" w:rsidR="00177A9A" w:rsidRDefault="00000000">
      <w:pPr>
        <w:pStyle w:val="afffff5"/>
        <w:ind w:firstLineChars="0" w:firstLine="0"/>
        <w:jc w:val="center"/>
      </w:pPr>
      <w:r>
        <w:rPr>
          <w:noProof/>
        </w:rPr>
        <w:drawing>
          <wp:inline distT="0" distB="0" distL="0" distR="0" wp14:anchorId="459BE580" wp14:editId="08C03DC3">
            <wp:extent cx="2973705" cy="1351280"/>
            <wp:effectExtent l="0" t="0" r="0" b="1270"/>
            <wp:docPr id="6262874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87456" name="图片 1"/>
                    <pic:cNvPicPr>
                      <a:picLocks noChangeAspect="1"/>
                    </pic:cNvPicPr>
                  </pic:nvPicPr>
                  <pic:blipFill>
                    <a:blip r:embed="rId24"/>
                    <a:srcRect l="2161" t="5262" r="3661"/>
                    <a:stretch>
                      <a:fillRect/>
                    </a:stretch>
                  </pic:blipFill>
                  <pic:spPr>
                    <a:xfrm>
                      <a:off x="0" y="0"/>
                      <a:ext cx="2993548" cy="1360624"/>
                    </a:xfrm>
                    <a:prstGeom prst="rect">
                      <a:avLst/>
                    </a:prstGeom>
                    <a:ln>
                      <a:noFill/>
                    </a:ln>
                  </pic:spPr>
                </pic:pic>
              </a:graphicData>
            </a:graphic>
          </wp:inline>
        </w:drawing>
      </w:r>
    </w:p>
    <w:p w14:paraId="7225A90B" w14:textId="77777777" w:rsidR="00177A9A" w:rsidRDefault="00000000">
      <w:pPr>
        <w:pStyle w:val="afd"/>
        <w:spacing w:before="120" w:after="120"/>
      </w:pPr>
      <w:r>
        <w:rPr>
          <w:rFonts w:hint="eastAsia"/>
        </w:rPr>
        <w:t>超声波时间差法测量示意图</w:t>
      </w:r>
    </w:p>
    <w:p w14:paraId="29D2F1B9" w14:textId="77777777" w:rsidR="00177A9A" w:rsidRDefault="00000000">
      <w:pPr>
        <w:pStyle w:val="afffffffff1"/>
      </w:pPr>
      <w:r>
        <w:rPr>
          <w:rFonts w:hint="eastAsia"/>
        </w:rPr>
        <w:t>流体的流速按式（1）计算。</w:t>
      </w:r>
    </w:p>
    <w:p w14:paraId="1C90213F" w14:textId="77777777" w:rsidR="00177A9A" w:rsidRDefault="00000000">
      <w:pPr>
        <w:pStyle w:val="afffffff1"/>
        <w:rPr>
          <w:rFonts w:hint="eastAsia"/>
        </w:rPr>
      </w:pPr>
      <w:r>
        <w:rPr>
          <w:rFonts w:hint="eastAsia"/>
        </w:rPr>
        <w:tab/>
      </w:r>
      <m:oMath>
        <m:sSub>
          <m:sSubPr>
            <m:ctrlPr>
              <w:rPr>
                <w:rFonts w:ascii="Cambria Math" w:hAnsi="Cambria Math"/>
                <w:i/>
              </w:rPr>
            </m:ctrlPr>
          </m:sSubPr>
          <m:e>
            <m:r>
              <w:rPr>
                <w:rFonts w:ascii="Cambria Math" w:hAnsi="Cambria Math"/>
              </w:rPr>
              <m:t>ν</m:t>
            </m:r>
          </m:e>
          <m:sub>
            <m:r>
              <w:rPr>
                <w:rFonts w:ascii="Cambria Math" w:hAnsi="Cambria Math"/>
              </w:rPr>
              <m:t>m</m:t>
            </m:r>
          </m:sub>
        </m:sSub>
        <m:r>
          <w:rPr>
            <w:rFonts w:ascii="Cambria Math" w:hAnsi="Cambria Math"/>
          </w:rPr>
          <m:t>=</m:t>
        </m:r>
        <m:f>
          <m:fPr>
            <m:ctrlPr>
              <w:rPr>
                <w:rFonts w:ascii="Cambria Math" w:hAnsi="Cambria Math"/>
                <w:i/>
              </w:rPr>
            </m:ctrlPr>
          </m:fPr>
          <m:num>
            <m:r>
              <w:rPr>
                <w:rFonts w:ascii="Cambria Math" w:hAnsi="Cambria Math"/>
              </w:rPr>
              <m:t>L</m:t>
            </m:r>
          </m:num>
          <m:den>
            <m:r>
              <w:rPr>
                <w:rFonts w:ascii="Cambria Math" w:hAnsi="Cambria Math"/>
              </w:rPr>
              <m:t>2</m:t>
            </m:r>
            <m:func>
              <m:funcPr>
                <m:ctrlPr>
                  <w:rPr>
                    <w:rFonts w:ascii="Cambria Math" w:hAnsi="Cambria Math"/>
                    <w:i/>
                  </w:rPr>
                </m:ctrlPr>
              </m:funcPr>
              <m:fName>
                <m:r>
                  <m:rPr>
                    <m:sty m:val="p"/>
                  </m:rPr>
                  <w:rPr>
                    <w:rFonts w:ascii="Cambria Math" w:hAnsi="Cambria Math"/>
                  </w:rPr>
                  <m:t>cos</m:t>
                </m:r>
              </m:fName>
              <m:e>
                <m:r>
                  <w:rPr>
                    <w:rFonts w:ascii="Cambria Math" w:hAnsi="Cambria Math"/>
                  </w:rPr>
                  <m:t>φ</m:t>
                </m:r>
              </m:e>
            </m:func>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d</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v</m:t>
                </m:r>
              </m:sub>
            </m:sSub>
          </m:den>
        </m:f>
        <m:r>
          <w:rPr>
            <w:rFonts w:ascii="Cambria Math" w:hAnsi="Cambria Math"/>
          </w:rPr>
          <m:t>)</m:t>
        </m:r>
      </m:oMath>
      <w:r>
        <w:rPr>
          <w:rFonts w:ascii="微软雅黑" w:eastAsia="微软雅黑" w:hint="eastAsia"/>
        </w:rPr>
        <w:tab/>
      </w:r>
      <w:r>
        <w:t>（</w:t>
      </w:r>
      <w:r>
        <w:fldChar w:fldCharType="begin"/>
      </w:r>
      <w:r>
        <w:instrText xml:space="preserve"> AUTONUM </w:instrText>
      </w:r>
      <w:r>
        <w:fldChar w:fldCharType="end"/>
      </w:r>
      <w:r>
        <w:t>）</w:t>
      </w:r>
    </w:p>
    <w:p w14:paraId="60583BF6" w14:textId="77777777" w:rsidR="00177A9A" w:rsidRDefault="00000000">
      <w:pPr>
        <w:pStyle w:val="afffff4"/>
        <w:ind w:firstLine="420"/>
      </w:pPr>
      <w:r>
        <w:rPr>
          <w:rFonts w:hint="eastAsia"/>
        </w:rPr>
        <w:t>式中：</w:t>
      </w:r>
    </w:p>
    <w:p w14:paraId="3401308C" w14:textId="77777777" w:rsidR="00177A9A" w:rsidRDefault="00000000">
      <w:pPr>
        <w:pStyle w:val="afffff5"/>
        <w:ind w:firstLine="420"/>
      </w:pPr>
      <m:oMath>
        <m:sSub>
          <m:sSubPr>
            <m:ctrlPr>
              <w:rPr>
                <w:rFonts w:ascii="Cambria Math" w:hAnsi="Cambria Math"/>
                <w:i/>
                <w:kern w:val="2"/>
                <w:szCs w:val="21"/>
              </w:rPr>
            </m:ctrlPr>
          </m:sSubPr>
          <m:e>
            <m:r>
              <w:rPr>
                <w:rFonts w:ascii="Cambria Math" w:hAnsi="Cambria Math"/>
              </w:rPr>
              <m:t>ν</m:t>
            </m:r>
          </m:e>
          <m:sub>
            <m:r>
              <w:rPr>
                <w:rFonts w:ascii="Cambria Math" w:hAnsi="Cambria Math"/>
              </w:rPr>
              <m:t>m</m:t>
            </m:r>
          </m:sub>
        </m:sSub>
      </m:oMath>
      <w:r>
        <w:rPr>
          <w:rFonts w:hint="eastAsia"/>
        </w:rPr>
        <w:t>--流体在轴向线的平均流速；</w:t>
      </w:r>
    </w:p>
    <w:p w14:paraId="2CB03F15" w14:textId="77777777" w:rsidR="00177A9A" w:rsidRDefault="00000000">
      <w:pPr>
        <w:pStyle w:val="afffff5"/>
        <w:ind w:firstLine="420"/>
      </w:pPr>
      <m:oMath>
        <m:sSub>
          <m:sSubPr>
            <m:ctrlPr>
              <w:rPr>
                <w:rFonts w:ascii="Cambria Math" w:hAnsi="Cambria Math"/>
                <w:i/>
                <w:kern w:val="2"/>
                <w:szCs w:val="21"/>
              </w:rPr>
            </m:ctrlPr>
          </m:sSubPr>
          <m:e>
            <m:r>
              <w:rPr>
                <w:rFonts w:ascii="Cambria Math" w:hAnsi="Cambria Math"/>
              </w:rPr>
              <m:t>t</m:t>
            </m:r>
          </m:e>
          <m:sub>
            <m:r>
              <w:rPr>
                <w:rFonts w:ascii="Cambria Math" w:hAnsi="Cambria Math"/>
              </w:rPr>
              <m:t>v</m:t>
            </m:r>
          </m:sub>
        </m:sSub>
      </m:oMath>
      <w:r>
        <w:rPr>
          <w:rFonts w:hint="eastAsia"/>
        </w:rPr>
        <w:t>--超声波在流体中逆流（由B到A）传播的时间；</w:t>
      </w:r>
    </w:p>
    <w:p w14:paraId="0070C267" w14:textId="77777777" w:rsidR="00177A9A" w:rsidRDefault="00000000">
      <w:pPr>
        <w:pStyle w:val="afffff5"/>
        <w:ind w:firstLine="420"/>
      </w:pPr>
      <m:oMath>
        <m:sSub>
          <m:sSubPr>
            <m:ctrlPr>
              <w:rPr>
                <w:rFonts w:ascii="Cambria Math" w:hAnsi="Cambria Math"/>
                <w:i/>
                <w:kern w:val="2"/>
                <w:szCs w:val="21"/>
              </w:rPr>
            </m:ctrlPr>
          </m:sSubPr>
          <m:e>
            <m:r>
              <w:rPr>
                <w:rFonts w:ascii="Cambria Math" w:hAnsi="Cambria Math"/>
              </w:rPr>
              <m:t>t</m:t>
            </m:r>
          </m:e>
          <m:sub>
            <m:r>
              <w:rPr>
                <w:rFonts w:ascii="Cambria Math" w:hAnsi="Cambria Math"/>
              </w:rPr>
              <m:t>d</m:t>
            </m:r>
          </m:sub>
        </m:sSub>
      </m:oMath>
      <w:r>
        <w:rPr>
          <w:rFonts w:hint="eastAsia"/>
        </w:rPr>
        <w:t xml:space="preserve">--超声波在流体中顺流（由A到B）传播的时间； </w:t>
      </w:r>
    </w:p>
    <w:p w14:paraId="00DE9E9F" w14:textId="77777777" w:rsidR="00177A9A" w:rsidRDefault="00000000">
      <w:pPr>
        <w:pStyle w:val="afffff5"/>
        <w:ind w:firstLine="420"/>
      </w:pPr>
      <m:oMath>
        <m:r>
          <w:rPr>
            <w:rFonts w:ascii="Cambria Math" w:hAnsi="Cambria Math"/>
          </w:rPr>
          <m:t>L</m:t>
        </m:r>
      </m:oMath>
      <w:r>
        <w:rPr>
          <w:rFonts w:hint="eastAsia"/>
        </w:rPr>
        <w:t>--声道长度；</w:t>
      </w:r>
    </w:p>
    <w:p w14:paraId="7777EBE3" w14:textId="77777777" w:rsidR="00177A9A" w:rsidRDefault="00000000">
      <w:pPr>
        <w:pStyle w:val="afffff5"/>
        <w:ind w:firstLine="420"/>
      </w:pPr>
      <m:oMath>
        <m:r>
          <w:rPr>
            <w:rFonts w:ascii="Cambria Math" w:hAnsi="Cambria Math"/>
          </w:rPr>
          <m:t>φ</m:t>
        </m:r>
      </m:oMath>
      <w:r>
        <w:rPr>
          <w:rFonts w:hint="eastAsia"/>
        </w:rPr>
        <w:t>--声道角。</w:t>
      </w:r>
    </w:p>
    <w:p w14:paraId="4EA15CA9" w14:textId="77777777" w:rsidR="00177A9A" w:rsidRDefault="00000000">
      <w:pPr>
        <w:pStyle w:val="afffffffff1"/>
      </w:pPr>
      <w:r>
        <w:rPr>
          <w:rFonts w:hint="eastAsia"/>
        </w:rPr>
        <w:t>流体的流量按式（2）计算。</w:t>
      </w:r>
    </w:p>
    <w:p w14:paraId="1F6C8DFF" w14:textId="77777777" w:rsidR="00177A9A" w:rsidRDefault="00000000">
      <w:pPr>
        <w:pStyle w:val="afffffff1"/>
        <w:rPr>
          <w:rFonts w:hint="eastAsia"/>
        </w:rPr>
      </w:pPr>
      <w:r>
        <w:rPr>
          <w:rFonts w:hint="eastAsia"/>
        </w:rPr>
        <w:tab/>
      </w:r>
      <m:oMath>
        <m:r>
          <w:rPr>
            <w:rFonts w:ascii="Cambria Math" w:hAnsi="Cambria Math"/>
          </w:rPr>
          <m:t>Q=</m:t>
        </m:r>
        <m:nary>
          <m:naryPr>
            <m:limLoc m:val="undOvr"/>
            <m:subHide m:val="1"/>
            <m:supHide m:val="1"/>
            <m:ctrlPr>
              <w:rPr>
                <w:rFonts w:ascii="Cambria Math" w:hAnsi="Cambria Math"/>
                <w:i/>
              </w:rPr>
            </m:ctrlPr>
          </m:naryPr>
          <m:sub/>
          <m:sup/>
          <m:e>
            <m:r>
              <w:rPr>
                <w:rFonts w:ascii="Cambria Math" w:hAnsi="Cambria Math"/>
              </w:rPr>
              <m:t>K×</m:t>
            </m:r>
            <m:sSub>
              <m:sSubPr>
                <m:ctrlPr>
                  <w:rPr>
                    <w:rFonts w:ascii="Cambria Math" w:hAnsi="Cambria Math"/>
                    <w:i/>
                  </w:rPr>
                </m:ctrlPr>
              </m:sSubPr>
              <m:e>
                <m:r>
                  <w:rPr>
                    <w:rFonts w:ascii="Cambria Math" w:hAnsi="Cambria Math"/>
                  </w:rPr>
                  <m:t>v</m:t>
                </m:r>
              </m:e>
              <m:sub>
                <m:r>
                  <w:rPr>
                    <w:rFonts w:ascii="Cambria Math" w:hAnsi="Cambria Math"/>
                  </w:rPr>
                  <m:t>m</m:t>
                </m:r>
              </m:sub>
            </m:sSub>
            <m:r>
              <w:rPr>
                <w:rFonts w:ascii="Cambria Math" w:hAnsi="Cambria Math"/>
              </w:rPr>
              <m:t>×S×</m:t>
            </m:r>
            <m:sSub>
              <m:sSubPr>
                <m:ctrlPr>
                  <w:rPr>
                    <w:rFonts w:ascii="Cambria Math" w:hAnsi="Cambria Math"/>
                    <w:i/>
                  </w:rPr>
                </m:ctrlPr>
              </m:sSubPr>
              <m:e>
                <m:r>
                  <w:rPr>
                    <w:rFonts w:ascii="Cambria Math" w:hAnsi="Cambria Math"/>
                  </w:rPr>
                  <m:t>d</m:t>
                </m:r>
              </m:e>
              <m:sub>
                <m:r>
                  <w:rPr>
                    <w:rFonts w:ascii="Cambria Math" w:hAnsi="Cambria Math"/>
                  </w:rPr>
                  <m:t>t</m:t>
                </m:r>
              </m:sub>
            </m:sSub>
          </m:e>
        </m:nary>
      </m:oMath>
      <w:r>
        <w:rPr>
          <w:rFonts w:ascii="微软雅黑" w:eastAsia="微软雅黑" w:hAnsi="微软雅黑" w:hint="eastAsia"/>
        </w:rPr>
        <w:tab/>
      </w:r>
      <w:r>
        <w:t>（</w:t>
      </w:r>
      <w:r>
        <w:fldChar w:fldCharType="begin"/>
      </w:r>
      <w:r>
        <w:instrText xml:space="preserve"> AUTONUM </w:instrText>
      </w:r>
      <w:r>
        <w:fldChar w:fldCharType="end"/>
      </w:r>
      <w:r>
        <w:t>）</w:t>
      </w:r>
    </w:p>
    <w:p w14:paraId="229037DF" w14:textId="77777777" w:rsidR="00177A9A" w:rsidRDefault="00000000">
      <w:pPr>
        <w:pStyle w:val="afffff4"/>
        <w:ind w:firstLine="420"/>
      </w:pPr>
      <w:r>
        <w:rPr>
          <w:rFonts w:hint="eastAsia"/>
        </w:rPr>
        <w:t>式中：</w:t>
      </w:r>
    </w:p>
    <w:p w14:paraId="11BC1D63" w14:textId="77777777" w:rsidR="00177A9A" w:rsidRDefault="00000000">
      <w:pPr>
        <w:pStyle w:val="afffff5"/>
        <w:ind w:firstLine="420"/>
      </w:pPr>
      <m:oMath>
        <m:r>
          <w:rPr>
            <w:rFonts w:ascii="Cambria Math" w:hAnsi="Cambria Math"/>
          </w:rPr>
          <m:t>Q</m:t>
        </m:r>
      </m:oMath>
      <w:r>
        <w:rPr>
          <w:rFonts w:hint="eastAsia"/>
        </w:rPr>
        <w:t>--流体的流量；</w:t>
      </w:r>
    </w:p>
    <w:p w14:paraId="78C01B5B" w14:textId="77777777" w:rsidR="00177A9A" w:rsidRDefault="00000000">
      <w:pPr>
        <w:pStyle w:val="afffff5"/>
        <w:ind w:firstLine="420"/>
      </w:pPr>
      <m:oMath>
        <m:r>
          <w:rPr>
            <w:rFonts w:ascii="Cambria Math" w:hAnsi="Cambria Math"/>
          </w:rPr>
          <m:t>K</m:t>
        </m:r>
      </m:oMath>
      <w:r>
        <w:rPr>
          <w:rFonts w:hint="eastAsia"/>
        </w:rPr>
        <w:t>--速度分布系数；</w:t>
      </w:r>
    </w:p>
    <w:p w14:paraId="7CE65B54" w14:textId="77777777" w:rsidR="00177A9A" w:rsidRDefault="00000000">
      <w:pPr>
        <w:pStyle w:val="afffff5"/>
        <w:ind w:firstLine="420"/>
      </w:pPr>
      <m:oMath>
        <m:r>
          <w:rPr>
            <w:rFonts w:ascii="Cambria Math" w:hAnsi="Cambria Math"/>
          </w:rPr>
          <m:t>S</m:t>
        </m:r>
      </m:oMath>
      <w:r>
        <w:rPr>
          <w:rFonts w:hint="eastAsia"/>
        </w:rPr>
        <w:t>--管段内横截面面积。</w:t>
      </w:r>
    </w:p>
    <w:p w14:paraId="2C4AADA9" w14:textId="77777777" w:rsidR="00177A9A" w:rsidRDefault="00000000">
      <w:pPr>
        <w:pStyle w:val="afffffffff1"/>
      </w:pPr>
      <w:r>
        <w:rPr>
          <w:rFonts w:hint="eastAsia"/>
        </w:rPr>
        <w:t>对于大口径超声波水表，可采用多声道方式通过加权计算的方法来提高流量测量准确度。</w:t>
      </w:r>
    </w:p>
    <w:p w14:paraId="47F507E2" w14:textId="77777777" w:rsidR="00177A9A" w:rsidRDefault="00000000">
      <w:pPr>
        <w:pStyle w:val="affd"/>
        <w:spacing w:before="120" w:after="120"/>
      </w:pPr>
      <w:r>
        <w:rPr>
          <w:rFonts w:hint="eastAsia"/>
        </w:rPr>
        <w:t>结构</w:t>
      </w:r>
    </w:p>
    <w:p w14:paraId="1E3C3AA0" w14:textId="77777777" w:rsidR="00177A9A" w:rsidRDefault="00000000">
      <w:pPr>
        <w:pStyle w:val="afffff5"/>
        <w:ind w:firstLine="420"/>
      </w:pPr>
      <w:r>
        <w:rPr>
          <w:rFonts w:hint="eastAsia"/>
        </w:rPr>
        <w:t>超声水表主要由表体、测量传感器、流量计算器、显示器、电池等组成。</w:t>
      </w:r>
    </w:p>
    <w:p w14:paraId="07A1D795" w14:textId="77777777" w:rsidR="00177A9A" w:rsidRDefault="00000000">
      <w:pPr>
        <w:pStyle w:val="affd"/>
        <w:spacing w:before="120" w:after="120"/>
      </w:pPr>
      <w:r>
        <w:rPr>
          <w:rFonts w:hint="eastAsia"/>
        </w:rPr>
        <w:t>附加装置</w:t>
      </w:r>
    </w:p>
    <w:p w14:paraId="66D81F3B" w14:textId="77777777" w:rsidR="00177A9A" w:rsidRDefault="00000000">
      <w:pPr>
        <w:pStyle w:val="afffff5"/>
        <w:ind w:firstLine="420"/>
      </w:pPr>
      <w:r>
        <w:rPr>
          <w:rFonts w:hint="eastAsia"/>
        </w:rPr>
        <w:t>附加装置是以基表为基础、附加可以实现相应功能的装置。超声水表允许在基表上装有预付费装置等实现某些功能的附加装置，但不能影响超声水表的计量性能。</w:t>
      </w:r>
    </w:p>
    <w:p w14:paraId="0C330BCE" w14:textId="77777777" w:rsidR="00177A9A" w:rsidRDefault="00000000">
      <w:pPr>
        <w:pStyle w:val="affd"/>
        <w:spacing w:before="120" w:after="120"/>
      </w:pPr>
      <w:r>
        <w:rPr>
          <w:rFonts w:hint="eastAsia"/>
        </w:rPr>
        <w:t>用途</w:t>
      </w:r>
    </w:p>
    <w:p w14:paraId="1D588A7F" w14:textId="77777777" w:rsidR="00177A9A" w:rsidRDefault="00000000">
      <w:pPr>
        <w:pStyle w:val="afffff5"/>
        <w:ind w:firstLine="420"/>
      </w:pPr>
      <w:r>
        <w:rPr>
          <w:rFonts w:hint="eastAsia"/>
        </w:rPr>
        <w:t>超声水表主要用于测量、存储和显示水的瞬时和累积流量。</w:t>
      </w:r>
    </w:p>
    <w:p w14:paraId="68C5E780" w14:textId="77777777" w:rsidR="00177A9A" w:rsidRDefault="00000000">
      <w:pPr>
        <w:pStyle w:val="affc"/>
        <w:spacing w:before="240" w:after="240"/>
      </w:pPr>
      <w:bookmarkStart w:id="56" w:name="_Toc217643155"/>
      <w:bookmarkStart w:id="57" w:name="_Toc217657797"/>
      <w:bookmarkStart w:id="58" w:name="_Toc217660121"/>
      <w:bookmarkStart w:id="59" w:name="_Toc217808168"/>
      <w:bookmarkStart w:id="60" w:name="_Toc217659282"/>
      <w:bookmarkStart w:id="61" w:name="_Toc217823627"/>
      <w:r>
        <w:rPr>
          <w:rFonts w:hint="eastAsia"/>
        </w:rPr>
        <w:t>计量性能要求</w:t>
      </w:r>
      <w:bookmarkEnd w:id="56"/>
      <w:bookmarkEnd w:id="57"/>
      <w:bookmarkEnd w:id="58"/>
      <w:bookmarkEnd w:id="59"/>
      <w:bookmarkEnd w:id="60"/>
      <w:bookmarkEnd w:id="61"/>
    </w:p>
    <w:p w14:paraId="0B4F10A4" w14:textId="77777777" w:rsidR="00177A9A" w:rsidRDefault="00000000">
      <w:pPr>
        <w:pStyle w:val="affd"/>
        <w:spacing w:before="120" w:after="120"/>
      </w:pPr>
      <w:r>
        <w:rPr>
          <w:rFonts w:hint="eastAsia"/>
        </w:rPr>
        <w:t>最大允许误差</w:t>
      </w:r>
    </w:p>
    <w:p w14:paraId="733E0FB5" w14:textId="77777777" w:rsidR="00177A9A" w:rsidRDefault="00000000">
      <w:pPr>
        <w:pStyle w:val="afffff5"/>
        <w:ind w:firstLine="420"/>
      </w:pPr>
      <w:r>
        <w:rPr>
          <w:rFonts w:hint="eastAsia"/>
        </w:rPr>
        <w:t>应符合GB/T 778.1-2018中4.2的规定，</w:t>
      </w:r>
      <w:proofErr w:type="gramStart"/>
      <w:r>
        <w:rPr>
          <w:rFonts w:hint="eastAsia"/>
        </w:rPr>
        <w:t>且低区</w:t>
      </w:r>
      <w:proofErr w:type="gramEnd"/>
      <w:r>
        <w:rPr>
          <w:rFonts w:hint="eastAsia"/>
        </w:rPr>
        <w:t>的最大允许误差和高区的最大允许误差应符合下列规定：</w:t>
      </w:r>
    </w:p>
    <w:p w14:paraId="2EED926F" w14:textId="77777777" w:rsidR="00177A9A" w:rsidRDefault="00000000">
      <w:pPr>
        <w:pStyle w:val="af5"/>
      </w:pPr>
      <w:r>
        <w:rPr>
          <w:rFonts w:hint="eastAsia"/>
        </w:rPr>
        <w:t>水温在额定工作条件规定范围以内时，以Q</w:t>
      </w:r>
      <w:r>
        <w:rPr>
          <w:rFonts w:hint="eastAsia"/>
          <w:vertAlign w:val="subscript"/>
        </w:rPr>
        <w:t>1</w:t>
      </w:r>
      <w:r>
        <w:rPr>
          <w:rFonts w:hint="eastAsia"/>
        </w:rPr>
        <w:t>与Q</w:t>
      </w:r>
      <w:r>
        <w:rPr>
          <w:rFonts w:hint="eastAsia"/>
          <w:vertAlign w:val="subscript"/>
        </w:rPr>
        <w:t>2</w:t>
      </w:r>
      <w:r>
        <w:rPr>
          <w:rFonts w:hint="eastAsia"/>
        </w:rPr>
        <w:t>（不包括Q</w:t>
      </w:r>
      <w:r>
        <w:rPr>
          <w:rFonts w:hint="eastAsia"/>
          <w:vertAlign w:val="subscript"/>
        </w:rPr>
        <w:t>2</w:t>
      </w:r>
      <w:r>
        <w:rPr>
          <w:rFonts w:hint="eastAsia"/>
        </w:rPr>
        <w:t>）之间的流量排出的体积的最大允许误差，按准确度等级，应符合表1中低区的最大允许误差规定；</w:t>
      </w:r>
    </w:p>
    <w:p w14:paraId="6B177394" w14:textId="77777777" w:rsidR="00177A9A" w:rsidRDefault="00000000">
      <w:pPr>
        <w:pStyle w:val="af5"/>
      </w:pPr>
      <w:r>
        <w:rPr>
          <w:rFonts w:hint="eastAsia"/>
        </w:rPr>
        <w:t>水温在额定工作条件规定范围以内时，以Q</w:t>
      </w:r>
      <w:r>
        <w:rPr>
          <w:rFonts w:hint="eastAsia"/>
          <w:vertAlign w:val="subscript"/>
        </w:rPr>
        <w:t>2</w:t>
      </w:r>
      <w:r>
        <w:rPr>
          <w:rFonts w:hint="eastAsia"/>
        </w:rPr>
        <w:t>（包括Q</w:t>
      </w:r>
      <w:r>
        <w:rPr>
          <w:rFonts w:hint="eastAsia"/>
          <w:vertAlign w:val="subscript"/>
        </w:rPr>
        <w:t>2</w:t>
      </w:r>
      <w:r>
        <w:rPr>
          <w:rFonts w:hint="eastAsia"/>
        </w:rPr>
        <w:t>）与Q</w:t>
      </w:r>
      <w:r>
        <w:rPr>
          <w:rFonts w:hint="eastAsia"/>
          <w:vertAlign w:val="subscript"/>
        </w:rPr>
        <w:t>4</w:t>
      </w:r>
      <w:r>
        <w:rPr>
          <w:rFonts w:hint="eastAsia"/>
        </w:rPr>
        <w:t>之间的流量排出的体积的最大允许误差，按准确度等级，应符合表1中高区的最大允许误差规定。</w:t>
      </w:r>
    </w:p>
    <w:p w14:paraId="7DB9EB00" w14:textId="77777777" w:rsidR="00177A9A" w:rsidRDefault="00000000">
      <w:pPr>
        <w:pStyle w:val="aff2"/>
        <w:spacing w:before="120" w:after="120"/>
      </w:pPr>
      <w:r>
        <w:rPr>
          <w:rFonts w:hint="eastAsia"/>
        </w:rPr>
        <w:t>最大允许误差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177A9A" w14:paraId="3E671AFC" w14:textId="77777777">
        <w:trPr>
          <w:tblHeader/>
          <w:jc w:val="center"/>
        </w:trPr>
        <w:tc>
          <w:tcPr>
            <w:tcW w:w="2334" w:type="dxa"/>
            <w:tcBorders>
              <w:top w:val="single" w:sz="8" w:space="0" w:color="auto"/>
              <w:bottom w:val="single" w:sz="8" w:space="0" w:color="auto"/>
            </w:tcBorders>
          </w:tcPr>
          <w:p w14:paraId="6079511D" w14:textId="77777777" w:rsidR="00177A9A" w:rsidRDefault="00000000">
            <w:pPr>
              <w:pStyle w:val="afffffffff9"/>
            </w:pPr>
            <w:r>
              <w:rPr>
                <w:rFonts w:hint="eastAsia"/>
              </w:rPr>
              <w:t>准确度等级</w:t>
            </w:r>
          </w:p>
        </w:tc>
        <w:tc>
          <w:tcPr>
            <w:tcW w:w="2333" w:type="dxa"/>
            <w:tcBorders>
              <w:top w:val="single" w:sz="8" w:space="0" w:color="auto"/>
              <w:bottom w:val="single" w:sz="8" w:space="0" w:color="auto"/>
            </w:tcBorders>
          </w:tcPr>
          <w:p w14:paraId="2929B7F4" w14:textId="77777777" w:rsidR="00177A9A" w:rsidRDefault="00000000">
            <w:pPr>
              <w:pStyle w:val="afffffffff9"/>
            </w:pPr>
            <w:r>
              <w:t>2.0</w:t>
            </w:r>
          </w:p>
        </w:tc>
        <w:tc>
          <w:tcPr>
            <w:tcW w:w="2333" w:type="dxa"/>
            <w:tcBorders>
              <w:top w:val="single" w:sz="8" w:space="0" w:color="auto"/>
              <w:bottom w:val="single" w:sz="8" w:space="0" w:color="auto"/>
            </w:tcBorders>
          </w:tcPr>
          <w:p w14:paraId="4082CD21" w14:textId="77777777" w:rsidR="00177A9A" w:rsidRDefault="00000000">
            <w:pPr>
              <w:pStyle w:val="afffffffff9"/>
            </w:pPr>
            <w:r>
              <w:t>1.5</w:t>
            </w:r>
          </w:p>
        </w:tc>
        <w:tc>
          <w:tcPr>
            <w:tcW w:w="2334" w:type="dxa"/>
            <w:tcBorders>
              <w:top w:val="single" w:sz="8" w:space="0" w:color="auto"/>
              <w:bottom w:val="single" w:sz="8" w:space="0" w:color="auto"/>
            </w:tcBorders>
          </w:tcPr>
          <w:p w14:paraId="75043B62" w14:textId="77777777" w:rsidR="00177A9A" w:rsidRDefault="00000000">
            <w:pPr>
              <w:pStyle w:val="afffffffff9"/>
            </w:pPr>
            <w:r>
              <w:t>1.0</w:t>
            </w:r>
          </w:p>
        </w:tc>
      </w:tr>
      <w:tr w:rsidR="00177A9A" w14:paraId="2F177BDD" w14:textId="77777777">
        <w:trPr>
          <w:jc w:val="center"/>
        </w:trPr>
        <w:tc>
          <w:tcPr>
            <w:tcW w:w="2334" w:type="dxa"/>
            <w:tcBorders>
              <w:top w:val="single" w:sz="8" w:space="0" w:color="auto"/>
            </w:tcBorders>
          </w:tcPr>
          <w:p w14:paraId="1482FD1B" w14:textId="77777777" w:rsidR="00177A9A" w:rsidRDefault="00000000">
            <w:pPr>
              <w:pStyle w:val="afffffffff9"/>
            </w:pPr>
            <w:r>
              <w:rPr>
                <w:rFonts w:hint="eastAsia"/>
              </w:rPr>
              <w:t>高区最大允许误差</w:t>
            </w:r>
          </w:p>
        </w:tc>
        <w:tc>
          <w:tcPr>
            <w:tcW w:w="2333" w:type="dxa"/>
            <w:tcBorders>
              <w:top w:val="single" w:sz="8" w:space="0" w:color="auto"/>
            </w:tcBorders>
          </w:tcPr>
          <w:p w14:paraId="0034BA32" w14:textId="77777777" w:rsidR="00177A9A" w:rsidRDefault="00000000">
            <w:pPr>
              <w:pStyle w:val="afffffffff9"/>
            </w:pPr>
            <w:r>
              <w:rPr>
                <w:rFonts w:hint="eastAsia"/>
              </w:rPr>
              <w:t>±2%</w:t>
            </w:r>
          </w:p>
        </w:tc>
        <w:tc>
          <w:tcPr>
            <w:tcW w:w="2333" w:type="dxa"/>
            <w:tcBorders>
              <w:top w:val="single" w:sz="8" w:space="0" w:color="auto"/>
            </w:tcBorders>
          </w:tcPr>
          <w:p w14:paraId="01D7CB49" w14:textId="77777777" w:rsidR="00177A9A" w:rsidRDefault="00000000">
            <w:pPr>
              <w:pStyle w:val="afffffffff9"/>
            </w:pPr>
            <w:r>
              <w:rPr>
                <w:rFonts w:hint="eastAsia"/>
              </w:rPr>
              <w:t>±1.5%</w:t>
            </w:r>
          </w:p>
        </w:tc>
        <w:tc>
          <w:tcPr>
            <w:tcW w:w="2334" w:type="dxa"/>
            <w:tcBorders>
              <w:top w:val="single" w:sz="8" w:space="0" w:color="auto"/>
            </w:tcBorders>
          </w:tcPr>
          <w:p w14:paraId="4E9E6F0F" w14:textId="77777777" w:rsidR="00177A9A" w:rsidRDefault="00000000">
            <w:pPr>
              <w:pStyle w:val="afffffffff9"/>
            </w:pPr>
            <w:r>
              <w:rPr>
                <w:rFonts w:hint="eastAsia"/>
              </w:rPr>
              <w:t>±1.0%</w:t>
            </w:r>
          </w:p>
        </w:tc>
      </w:tr>
      <w:tr w:rsidR="00177A9A" w14:paraId="22888AA5" w14:textId="77777777">
        <w:trPr>
          <w:jc w:val="center"/>
        </w:trPr>
        <w:tc>
          <w:tcPr>
            <w:tcW w:w="2334" w:type="dxa"/>
          </w:tcPr>
          <w:p w14:paraId="32F796A4" w14:textId="77777777" w:rsidR="00177A9A" w:rsidRDefault="00000000">
            <w:pPr>
              <w:pStyle w:val="afffffffff9"/>
            </w:pPr>
            <w:r>
              <w:rPr>
                <w:rFonts w:hint="eastAsia"/>
              </w:rPr>
              <w:t>低区最大允许误差</w:t>
            </w:r>
          </w:p>
        </w:tc>
        <w:tc>
          <w:tcPr>
            <w:tcW w:w="2333" w:type="dxa"/>
          </w:tcPr>
          <w:p w14:paraId="5F5AE4BF" w14:textId="77777777" w:rsidR="00177A9A" w:rsidRDefault="00000000">
            <w:pPr>
              <w:pStyle w:val="afffffffff9"/>
            </w:pPr>
            <w:r>
              <w:rPr>
                <w:rFonts w:hint="eastAsia"/>
              </w:rPr>
              <w:t>±4%</w:t>
            </w:r>
          </w:p>
        </w:tc>
        <w:tc>
          <w:tcPr>
            <w:tcW w:w="2333" w:type="dxa"/>
          </w:tcPr>
          <w:p w14:paraId="3D06650E" w14:textId="77777777" w:rsidR="00177A9A" w:rsidRDefault="00000000">
            <w:pPr>
              <w:pStyle w:val="afffffffff9"/>
            </w:pPr>
            <w:r>
              <w:rPr>
                <w:rFonts w:hint="eastAsia"/>
              </w:rPr>
              <w:t>±3%</w:t>
            </w:r>
          </w:p>
        </w:tc>
        <w:tc>
          <w:tcPr>
            <w:tcW w:w="2334" w:type="dxa"/>
          </w:tcPr>
          <w:p w14:paraId="395F929E" w14:textId="77777777" w:rsidR="00177A9A" w:rsidRDefault="00000000">
            <w:pPr>
              <w:pStyle w:val="afffffffff9"/>
            </w:pPr>
            <w:r>
              <w:rPr>
                <w:rFonts w:hint="eastAsia"/>
              </w:rPr>
              <w:t>±</w:t>
            </w:r>
            <w:r>
              <w:t>2%</w:t>
            </w:r>
          </w:p>
        </w:tc>
      </w:tr>
    </w:tbl>
    <w:p w14:paraId="6B3BAE36" w14:textId="77777777" w:rsidR="00177A9A" w:rsidRDefault="00000000">
      <w:pPr>
        <w:pStyle w:val="affd"/>
        <w:spacing w:before="120" w:after="120"/>
      </w:pPr>
      <w:r>
        <w:rPr>
          <w:rFonts w:hint="eastAsia"/>
        </w:rPr>
        <w:t>重复性误差</w:t>
      </w:r>
    </w:p>
    <w:p w14:paraId="6B973863" w14:textId="77777777" w:rsidR="00177A9A" w:rsidRDefault="00000000">
      <w:pPr>
        <w:pStyle w:val="afffff5"/>
        <w:ind w:firstLine="420"/>
      </w:pPr>
      <w:r>
        <w:rPr>
          <w:rFonts w:hint="eastAsia"/>
        </w:rPr>
        <w:t>不应大于表1给出的最大允许误差数值绝对值的1/3。</w:t>
      </w:r>
    </w:p>
    <w:p w14:paraId="235B2806" w14:textId="77777777" w:rsidR="00177A9A" w:rsidRDefault="00000000">
      <w:pPr>
        <w:pStyle w:val="affc"/>
        <w:spacing w:before="240" w:after="240"/>
      </w:pPr>
      <w:bookmarkStart w:id="62" w:name="_Toc217660122"/>
      <w:bookmarkStart w:id="63" w:name="_Toc217659283"/>
      <w:bookmarkStart w:id="64" w:name="_Toc217657798"/>
      <w:bookmarkStart w:id="65" w:name="_Toc217643156"/>
      <w:bookmarkStart w:id="66" w:name="_Toc217808169"/>
      <w:bookmarkStart w:id="67" w:name="_Toc217823628"/>
      <w:r>
        <w:rPr>
          <w:rFonts w:hint="eastAsia"/>
        </w:rPr>
        <w:t>通用技术要求</w:t>
      </w:r>
      <w:bookmarkEnd w:id="62"/>
      <w:bookmarkEnd w:id="63"/>
      <w:bookmarkEnd w:id="64"/>
      <w:bookmarkEnd w:id="65"/>
      <w:bookmarkEnd w:id="66"/>
      <w:bookmarkEnd w:id="67"/>
    </w:p>
    <w:p w14:paraId="7B1B43F8" w14:textId="77777777" w:rsidR="00177A9A" w:rsidRDefault="00000000">
      <w:pPr>
        <w:pStyle w:val="affd"/>
        <w:spacing w:before="120" w:after="120"/>
      </w:pPr>
      <w:r>
        <w:rPr>
          <w:rFonts w:hint="eastAsia"/>
        </w:rPr>
        <w:t>外观</w:t>
      </w:r>
    </w:p>
    <w:p w14:paraId="600B8078" w14:textId="77777777" w:rsidR="00177A9A" w:rsidRDefault="00000000">
      <w:pPr>
        <w:pStyle w:val="afffff5"/>
        <w:ind w:firstLine="420"/>
      </w:pPr>
      <w:r>
        <w:rPr>
          <w:rFonts w:hint="eastAsia"/>
        </w:rPr>
        <w:t>应有良好的表面处理，无毛刺、划痕、裂纹、锈蚀、霉斑和涂层剥落现象。显示装置上的防护罩应有良好的透明度，读数应无畸变等妨碍读数的缺陷。</w:t>
      </w:r>
    </w:p>
    <w:p w14:paraId="344C73B4" w14:textId="77777777" w:rsidR="00177A9A" w:rsidRDefault="00000000">
      <w:pPr>
        <w:pStyle w:val="affd"/>
        <w:spacing w:before="120" w:after="120"/>
      </w:pPr>
      <w:r>
        <w:rPr>
          <w:rFonts w:hint="eastAsia"/>
        </w:rPr>
        <w:t>标记和铭牌</w:t>
      </w:r>
    </w:p>
    <w:p w14:paraId="73FFA0BF" w14:textId="77777777" w:rsidR="00177A9A" w:rsidRDefault="00000000">
      <w:pPr>
        <w:pStyle w:val="afffff5"/>
        <w:ind w:firstLine="420"/>
      </w:pPr>
      <w:r>
        <w:rPr>
          <w:rFonts w:hint="eastAsia"/>
        </w:rPr>
        <w:t>应符合GB/T 778.1-201中6.5的规定。</w:t>
      </w:r>
    </w:p>
    <w:p w14:paraId="30C6AFDB" w14:textId="77777777" w:rsidR="00177A9A" w:rsidRDefault="00000000">
      <w:pPr>
        <w:pStyle w:val="affd"/>
        <w:spacing w:before="120" w:after="120"/>
      </w:pPr>
      <w:r>
        <w:rPr>
          <w:rFonts w:hint="eastAsia"/>
        </w:rPr>
        <w:t>电子封印</w:t>
      </w:r>
    </w:p>
    <w:p w14:paraId="515530C3" w14:textId="77777777" w:rsidR="00177A9A" w:rsidRDefault="00000000">
      <w:pPr>
        <w:pStyle w:val="afffff5"/>
        <w:ind w:firstLine="420"/>
      </w:pPr>
      <w:r>
        <w:rPr>
          <w:rFonts w:hint="eastAsia"/>
        </w:rPr>
        <w:lastRenderedPageBreak/>
        <w:t>应符合</w:t>
      </w:r>
      <w:bookmarkStart w:id="68" w:name="OLE_LINK6"/>
      <w:r>
        <w:rPr>
          <w:rFonts w:hint="eastAsia"/>
        </w:rPr>
        <w:t>GB/T 778.1-201中6.8的规定。</w:t>
      </w:r>
      <w:bookmarkEnd w:id="68"/>
    </w:p>
    <w:p w14:paraId="4C3C7843" w14:textId="77777777" w:rsidR="00177A9A" w:rsidRDefault="00000000">
      <w:pPr>
        <w:pStyle w:val="affd"/>
        <w:spacing w:before="120" w:after="120"/>
      </w:pPr>
      <w:r>
        <w:rPr>
          <w:rFonts w:hint="eastAsia"/>
        </w:rPr>
        <w:t>密封性</w:t>
      </w:r>
    </w:p>
    <w:p w14:paraId="46DE90DC" w14:textId="77777777" w:rsidR="00177A9A" w:rsidRDefault="00000000">
      <w:pPr>
        <w:pStyle w:val="afffff5"/>
        <w:ind w:firstLine="420"/>
      </w:pPr>
      <w:r>
        <w:rPr>
          <w:rFonts w:hint="eastAsia"/>
        </w:rPr>
        <w:t>在校准介质达到最大流量时，历时5 min，表</w:t>
      </w:r>
      <w:proofErr w:type="gramStart"/>
      <w:r>
        <w:rPr>
          <w:rFonts w:hint="eastAsia"/>
        </w:rPr>
        <w:t>体没有</w:t>
      </w:r>
      <w:proofErr w:type="gramEnd"/>
      <w:r>
        <w:rPr>
          <w:rFonts w:hint="eastAsia"/>
        </w:rPr>
        <w:t>渗漏现象。</w:t>
      </w:r>
    </w:p>
    <w:p w14:paraId="63681EB0" w14:textId="77777777" w:rsidR="00177A9A" w:rsidRDefault="00000000">
      <w:pPr>
        <w:pStyle w:val="affd"/>
        <w:spacing w:before="120" w:after="120"/>
      </w:pPr>
      <w:r>
        <w:rPr>
          <w:rFonts w:hint="eastAsia"/>
        </w:rPr>
        <w:t>耐久性</w:t>
      </w:r>
    </w:p>
    <w:p w14:paraId="2C6E2CD1" w14:textId="77777777" w:rsidR="00177A9A" w:rsidRDefault="00000000">
      <w:pPr>
        <w:pStyle w:val="afffff5"/>
        <w:ind w:firstLine="420"/>
      </w:pPr>
      <w:r>
        <w:rPr>
          <w:rFonts w:hint="eastAsia"/>
        </w:rPr>
        <w:t>应符合</w:t>
      </w:r>
      <w:r>
        <w:t>GB/T 778.1-2018</w:t>
      </w:r>
      <w:r>
        <w:rPr>
          <w:rFonts w:hint="eastAsia"/>
        </w:rPr>
        <w:t>中7.2.6的规定。</w:t>
      </w:r>
    </w:p>
    <w:p w14:paraId="19BA1077" w14:textId="77777777" w:rsidR="00177A9A" w:rsidRDefault="00000000">
      <w:pPr>
        <w:pStyle w:val="affd"/>
        <w:spacing w:before="120" w:after="120"/>
      </w:pPr>
      <w:r>
        <w:rPr>
          <w:rFonts w:hint="eastAsia"/>
        </w:rPr>
        <w:t>显示装置</w:t>
      </w:r>
    </w:p>
    <w:p w14:paraId="12166419" w14:textId="77777777" w:rsidR="00177A9A" w:rsidRDefault="00000000">
      <w:pPr>
        <w:pStyle w:val="affe"/>
        <w:spacing w:before="120" w:after="120"/>
      </w:pPr>
      <w:r>
        <w:rPr>
          <w:rFonts w:hint="eastAsia"/>
        </w:rPr>
        <w:t>显示内容</w:t>
      </w:r>
    </w:p>
    <w:p w14:paraId="000AD5C6" w14:textId="77777777" w:rsidR="00177A9A" w:rsidRDefault="00000000">
      <w:pPr>
        <w:pStyle w:val="afffff5"/>
        <w:ind w:firstLine="420"/>
      </w:pPr>
      <w:r>
        <w:rPr>
          <w:rFonts w:hint="eastAsia"/>
        </w:rPr>
        <w:t>当前流量的显示单位应采用</w:t>
      </w:r>
      <w:bookmarkStart w:id="69" w:name="OLE_LINK1"/>
      <w:r>
        <w:rPr>
          <w:rFonts w:hint="eastAsia"/>
        </w:rPr>
        <w:t>m</w:t>
      </w:r>
      <w:r>
        <w:rPr>
          <w:rFonts w:hint="eastAsia"/>
          <w:vertAlign w:val="superscript"/>
        </w:rPr>
        <w:t>3</w:t>
      </w:r>
      <w:bookmarkEnd w:id="69"/>
      <w:r>
        <w:rPr>
          <w:rFonts w:hint="eastAsia"/>
        </w:rPr>
        <w:t>/h，累积体积的显示单位应采用m</w:t>
      </w:r>
      <w:r>
        <w:rPr>
          <w:rFonts w:hint="eastAsia"/>
          <w:vertAlign w:val="superscript"/>
        </w:rPr>
        <w:t>3</w:t>
      </w:r>
      <w:r>
        <w:rPr>
          <w:rFonts w:hint="eastAsia"/>
        </w:rPr>
        <w:t>。显示数字的可见高度不应小于4 mm。显示数值的小数部分应该与数值的其他部分能够明显区分。显示数值和单位应标注清晰、明确。当采用多屏显示时，每屏显示的数值应完整。</w:t>
      </w:r>
    </w:p>
    <w:p w14:paraId="3AB7B35E" w14:textId="77777777" w:rsidR="00177A9A" w:rsidRDefault="00000000">
      <w:pPr>
        <w:pStyle w:val="affe"/>
        <w:spacing w:before="120" w:after="120"/>
      </w:pPr>
      <w:r>
        <w:rPr>
          <w:rFonts w:hint="eastAsia"/>
        </w:rPr>
        <w:t>显示分辨力</w:t>
      </w:r>
    </w:p>
    <w:p w14:paraId="3468FDF5" w14:textId="77777777" w:rsidR="00177A9A" w:rsidRDefault="00000000">
      <w:pPr>
        <w:pStyle w:val="afffffffff0"/>
      </w:pPr>
      <w:r>
        <w:rPr>
          <w:rFonts w:hint="eastAsia"/>
        </w:rPr>
        <w:t>使用时，显示分辨力不应低于表2的规定。</w:t>
      </w:r>
    </w:p>
    <w:p w14:paraId="3AE37B31" w14:textId="1D1ED803" w:rsidR="00177A9A" w:rsidRDefault="00000000">
      <w:pPr>
        <w:pStyle w:val="aff2"/>
        <w:spacing w:before="120" w:after="120"/>
      </w:pPr>
      <w:r>
        <w:rPr>
          <w:rFonts w:hint="eastAsia"/>
        </w:rPr>
        <w:t>使用模式下显示分辨力</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177A9A" w14:paraId="185FD4B0" w14:textId="77777777">
        <w:trPr>
          <w:tblHeader/>
          <w:jc w:val="center"/>
        </w:trPr>
        <w:tc>
          <w:tcPr>
            <w:tcW w:w="3110" w:type="dxa"/>
            <w:tcBorders>
              <w:top w:val="single" w:sz="8" w:space="0" w:color="auto"/>
              <w:bottom w:val="single" w:sz="8" w:space="0" w:color="auto"/>
            </w:tcBorders>
          </w:tcPr>
          <w:p w14:paraId="43F9E2D0" w14:textId="77777777" w:rsidR="00177A9A" w:rsidRDefault="00000000">
            <w:pPr>
              <w:pStyle w:val="afffffffff9"/>
            </w:pPr>
            <w:bookmarkStart w:id="70" w:name="OLE_LINK3"/>
            <w:r>
              <w:t>Q</w:t>
            </w:r>
            <w:r>
              <w:rPr>
                <w:rFonts w:hint="eastAsia"/>
                <w:vertAlign w:val="subscript"/>
              </w:rPr>
              <w:t>3</w:t>
            </w:r>
            <w:r>
              <w:t>/（</w:t>
            </w:r>
            <w:r>
              <w:rPr>
                <w:rFonts w:hint="eastAsia"/>
              </w:rPr>
              <w:t>m</w:t>
            </w:r>
            <w:r>
              <w:rPr>
                <w:rFonts w:hint="eastAsia"/>
                <w:vertAlign w:val="superscript"/>
              </w:rPr>
              <w:t>3</w:t>
            </w:r>
            <w:r>
              <w:rPr>
                <w:rFonts w:hint="eastAsia"/>
              </w:rPr>
              <w:t>/h</w:t>
            </w:r>
            <w:r>
              <w:t>）</w:t>
            </w:r>
          </w:p>
        </w:tc>
        <w:tc>
          <w:tcPr>
            <w:tcW w:w="3112" w:type="dxa"/>
            <w:tcBorders>
              <w:top w:val="single" w:sz="8" w:space="0" w:color="auto"/>
              <w:bottom w:val="single" w:sz="8" w:space="0" w:color="auto"/>
            </w:tcBorders>
          </w:tcPr>
          <w:p w14:paraId="647F217F" w14:textId="77777777" w:rsidR="00177A9A" w:rsidRDefault="00000000">
            <w:pPr>
              <w:pStyle w:val="afffffffff9"/>
            </w:pPr>
            <w:r>
              <w:rPr>
                <w:rFonts w:hint="eastAsia"/>
              </w:rPr>
              <w:t>累积体积分辨力/（m</w:t>
            </w:r>
            <w:r>
              <w:rPr>
                <w:rFonts w:hint="eastAsia"/>
                <w:vertAlign w:val="superscript"/>
              </w:rPr>
              <w:t>3</w:t>
            </w:r>
            <w:r>
              <w:rPr>
                <w:rFonts w:hint="eastAsia"/>
              </w:rPr>
              <w:t>）</w:t>
            </w:r>
          </w:p>
        </w:tc>
        <w:tc>
          <w:tcPr>
            <w:tcW w:w="3112" w:type="dxa"/>
            <w:tcBorders>
              <w:top w:val="single" w:sz="8" w:space="0" w:color="auto"/>
              <w:bottom w:val="single" w:sz="8" w:space="0" w:color="auto"/>
            </w:tcBorders>
            <w:vAlign w:val="center"/>
          </w:tcPr>
          <w:p w14:paraId="7C350077" w14:textId="77777777" w:rsidR="00177A9A" w:rsidRDefault="00000000">
            <w:pPr>
              <w:pStyle w:val="afffffffff9"/>
            </w:pPr>
            <w:r>
              <w:rPr>
                <w:rFonts w:hint="eastAsia"/>
              </w:rPr>
              <w:t>当前流量分辨力/（m</w:t>
            </w:r>
            <w:r>
              <w:rPr>
                <w:rFonts w:hint="eastAsia"/>
                <w:vertAlign w:val="superscript"/>
              </w:rPr>
              <w:t>3</w:t>
            </w:r>
            <w:r>
              <w:rPr>
                <w:rFonts w:hint="eastAsia"/>
              </w:rPr>
              <w:t>/h）</w:t>
            </w:r>
          </w:p>
        </w:tc>
      </w:tr>
      <w:tr w:rsidR="00177A9A" w14:paraId="23D51DD5" w14:textId="77777777">
        <w:trPr>
          <w:jc w:val="center"/>
        </w:trPr>
        <w:tc>
          <w:tcPr>
            <w:tcW w:w="3110" w:type="dxa"/>
            <w:tcBorders>
              <w:top w:val="single" w:sz="8" w:space="0" w:color="auto"/>
            </w:tcBorders>
          </w:tcPr>
          <w:p w14:paraId="2F6F165E" w14:textId="77777777" w:rsidR="00177A9A" w:rsidRDefault="00000000">
            <w:pPr>
              <w:pStyle w:val="afffffffff9"/>
            </w:pPr>
            <w:r>
              <w:t>Q</w:t>
            </w:r>
            <w:r>
              <w:rPr>
                <w:rFonts w:hint="eastAsia"/>
                <w:vertAlign w:val="subscript"/>
              </w:rPr>
              <w:t>3</w:t>
            </w:r>
            <w:r>
              <w:rPr>
                <w:rFonts w:hint="eastAsia"/>
              </w:rPr>
              <w:t>≤</w:t>
            </w:r>
            <w:r>
              <w:t>6.3</w:t>
            </w:r>
          </w:p>
        </w:tc>
        <w:tc>
          <w:tcPr>
            <w:tcW w:w="3112" w:type="dxa"/>
            <w:tcBorders>
              <w:top w:val="single" w:sz="8" w:space="0" w:color="auto"/>
            </w:tcBorders>
          </w:tcPr>
          <w:p w14:paraId="53B9D0FD" w14:textId="77777777" w:rsidR="00177A9A" w:rsidRDefault="00000000">
            <w:pPr>
              <w:pStyle w:val="afffffffff9"/>
            </w:pPr>
            <w:r>
              <w:t>0.001</w:t>
            </w:r>
          </w:p>
        </w:tc>
        <w:tc>
          <w:tcPr>
            <w:tcW w:w="3112" w:type="dxa"/>
            <w:tcBorders>
              <w:top w:val="single" w:sz="8" w:space="0" w:color="auto"/>
            </w:tcBorders>
          </w:tcPr>
          <w:p w14:paraId="1A9366A2" w14:textId="77777777" w:rsidR="00177A9A" w:rsidRDefault="00000000">
            <w:pPr>
              <w:pStyle w:val="afffffffff9"/>
            </w:pPr>
            <w:r>
              <w:t>0.001</w:t>
            </w:r>
          </w:p>
        </w:tc>
      </w:tr>
      <w:tr w:rsidR="00177A9A" w14:paraId="1A6B5A2E" w14:textId="77777777">
        <w:trPr>
          <w:jc w:val="center"/>
        </w:trPr>
        <w:tc>
          <w:tcPr>
            <w:tcW w:w="3110" w:type="dxa"/>
          </w:tcPr>
          <w:p w14:paraId="41E64B12" w14:textId="77777777" w:rsidR="00177A9A" w:rsidRDefault="00000000">
            <w:pPr>
              <w:pStyle w:val="afffffffff9"/>
            </w:pPr>
            <w:r>
              <w:t>6.3</w:t>
            </w:r>
            <w:r>
              <w:rPr>
                <w:rFonts w:hint="eastAsia"/>
              </w:rPr>
              <w:t>＜</w:t>
            </w:r>
            <w:r>
              <w:t>Q</w:t>
            </w:r>
            <w:r>
              <w:rPr>
                <w:rFonts w:hint="eastAsia"/>
                <w:vertAlign w:val="subscript"/>
              </w:rPr>
              <w:t>3</w:t>
            </w:r>
            <w:r>
              <w:rPr>
                <w:rFonts w:hint="eastAsia"/>
              </w:rPr>
              <w:t>≤</w:t>
            </w:r>
            <w:r>
              <w:t>63</w:t>
            </w:r>
          </w:p>
        </w:tc>
        <w:tc>
          <w:tcPr>
            <w:tcW w:w="3112" w:type="dxa"/>
          </w:tcPr>
          <w:p w14:paraId="3ADAD173" w14:textId="77777777" w:rsidR="00177A9A" w:rsidRDefault="00000000">
            <w:pPr>
              <w:pStyle w:val="afffffffff9"/>
            </w:pPr>
            <w:r>
              <w:t>0.01</w:t>
            </w:r>
          </w:p>
        </w:tc>
        <w:tc>
          <w:tcPr>
            <w:tcW w:w="3112" w:type="dxa"/>
          </w:tcPr>
          <w:p w14:paraId="77A1EF6F" w14:textId="77777777" w:rsidR="00177A9A" w:rsidRDefault="00000000">
            <w:pPr>
              <w:pStyle w:val="afffffffff9"/>
            </w:pPr>
            <w:r>
              <w:t>0.01</w:t>
            </w:r>
          </w:p>
        </w:tc>
      </w:tr>
      <w:tr w:rsidR="00177A9A" w14:paraId="1DFE21A4" w14:textId="77777777">
        <w:trPr>
          <w:jc w:val="center"/>
        </w:trPr>
        <w:tc>
          <w:tcPr>
            <w:tcW w:w="3110" w:type="dxa"/>
          </w:tcPr>
          <w:p w14:paraId="236F5D12" w14:textId="77777777" w:rsidR="00177A9A" w:rsidRDefault="00000000">
            <w:pPr>
              <w:pStyle w:val="afffffffff9"/>
            </w:pPr>
            <w:r>
              <w:t>63</w:t>
            </w:r>
            <w:r>
              <w:rPr>
                <w:rFonts w:hint="eastAsia"/>
              </w:rPr>
              <w:t>＜</w:t>
            </w:r>
            <w:r>
              <w:t>Q</w:t>
            </w:r>
            <w:r>
              <w:rPr>
                <w:rFonts w:hint="eastAsia"/>
                <w:vertAlign w:val="subscript"/>
              </w:rPr>
              <w:t>3</w:t>
            </w:r>
            <w:r>
              <w:rPr>
                <w:rFonts w:hint="eastAsia"/>
              </w:rPr>
              <w:t>≤</w:t>
            </w:r>
            <w:r>
              <w:t>630</w:t>
            </w:r>
          </w:p>
        </w:tc>
        <w:tc>
          <w:tcPr>
            <w:tcW w:w="3112" w:type="dxa"/>
          </w:tcPr>
          <w:p w14:paraId="02524486" w14:textId="77777777" w:rsidR="00177A9A" w:rsidRDefault="00000000">
            <w:pPr>
              <w:pStyle w:val="afffffffff9"/>
            </w:pPr>
            <w:r>
              <w:t>0.1</w:t>
            </w:r>
          </w:p>
        </w:tc>
        <w:tc>
          <w:tcPr>
            <w:tcW w:w="3112" w:type="dxa"/>
          </w:tcPr>
          <w:p w14:paraId="291B7903" w14:textId="77777777" w:rsidR="00177A9A" w:rsidRDefault="00000000">
            <w:pPr>
              <w:pStyle w:val="afffffffff9"/>
            </w:pPr>
            <w:r>
              <w:t>0.1</w:t>
            </w:r>
          </w:p>
        </w:tc>
      </w:tr>
      <w:tr w:rsidR="00177A9A" w14:paraId="39E87A37" w14:textId="77777777">
        <w:trPr>
          <w:jc w:val="center"/>
        </w:trPr>
        <w:tc>
          <w:tcPr>
            <w:tcW w:w="3110" w:type="dxa"/>
          </w:tcPr>
          <w:p w14:paraId="395D47E0" w14:textId="77777777" w:rsidR="00177A9A" w:rsidRDefault="00000000">
            <w:pPr>
              <w:pStyle w:val="afffffffff9"/>
            </w:pPr>
            <w:r>
              <w:t>630</w:t>
            </w:r>
            <w:r>
              <w:rPr>
                <w:rFonts w:hint="eastAsia"/>
              </w:rPr>
              <w:t>＜</w:t>
            </w:r>
            <w:r>
              <w:t>Q</w:t>
            </w:r>
            <w:r>
              <w:rPr>
                <w:rFonts w:hint="eastAsia"/>
                <w:vertAlign w:val="subscript"/>
              </w:rPr>
              <w:t>3</w:t>
            </w:r>
            <w:r>
              <w:rPr>
                <w:rFonts w:hint="eastAsia"/>
              </w:rPr>
              <w:t>≤</w:t>
            </w:r>
            <w:r>
              <w:t>6300</w:t>
            </w:r>
          </w:p>
        </w:tc>
        <w:tc>
          <w:tcPr>
            <w:tcW w:w="3112" w:type="dxa"/>
          </w:tcPr>
          <w:p w14:paraId="4A9B3829" w14:textId="77777777" w:rsidR="00177A9A" w:rsidRDefault="00000000">
            <w:pPr>
              <w:pStyle w:val="afffffffff9"/>
            </w:pPr>
            <w:r>
              <w:t>1</w:t>
            </w:r>
          </w:p>
        </w:tc>
        <w:tc>
          <w:tcPr>
            <w:tcW w:w="3112" w:type="dxa"/>
          </w:tcPr>
          <w:p w14:paraId="3FC66A4A" w14:textId="77777777" w:rsidR="00177A9A" w:rsidRDefault="00000000">
            <w:pPr>
              <w:pStyle w:val="afffffffff9"/>
            </w:pPr>
            <w:r>
              <w:t>1</w:t>
            </w:r>
          </w:p>
        </w:tc>
      </w:tr>
    </w:tbl>
    <w:bookmarkEnd w:id="70"/>
    <w:p w14:paraId="26A567F3" w14:textId="77777777" w:rsidR="00177A9A" w:rsidRDefault="00000000">
      <w:pPr>
        <w:pStyle w:val="afffffffff0"/>
      </w:pPr>
      <w:r>
        <w:rPr>
          <w:rFonts w:hint="eastAsia"/>
        </w:rPr>
        <w:t>检定时，累积体积最低显示分辨力不应低于下列规定：</w:t>
      </w:r>
    </w:p>
    <w:p w14:paraId="32919232" w14:textId="77777777" w:rsidR="00177A9A" w:rsidRDefault="00000000">
      <w:pPr>
        <w:pStyle w:val="af5"/>
        <w:numPr>
          <w:ilvl w:val="0"/>
          <w:numId w:val="32"/>
        </w:numPr>
      </w:pPr>
      <w:r>
        <w:t>Q</w:t>
      </w:r>
      <w:r>
        <w:rPr>
          <w:rFonts w:hint="eastAsia"/>
          <w:vertAlign w:val="subscript"/>
        </w:rPr>
        <w:t>3</w:t>
      </w:r>
      <w:r>
        <w:rPr>
          <w:rFonts w:hint="eastAsia"/>
        </w:rPr>
        <w:t xml:space="preserve">≤6.3：0.00001 </w:t>
      </w:r>
      <w:bookmarkStart w:id="71" w:name="OLE_LINK2"/>
      <w:r>
        <w:rPr>
          <w:rFonts w:hint="eastAsia"/>
        </w:rPr>
        <w:t>m</w:t>
      </w:r>
      <w:r>
        <w:rPr>
          <w:rFonts w:hint="eastAsia"/>
          <w:vertAlign w:val="superscript"/>
        </w:rPr>
        <w:t>3</w:t>
      </w:r>
      <w:bookmarkEnd w:id="71"/>
      <w:r>
        <w:rPr>
          <w:rFonts w:hint="eastAsia"/>
        </w:rPr>
        <w:t>；</w:t>
      </w:r>
    </w:p>
    <w:p w14:paraId="15A2557E" w14:textId="77777777" w:rsidR="00177A9A" w:rsidRDefault="00000000">
      <w:pPr>
        <w:pStyle w:val="af5"/>
      </w:pPr>
      <w:r>
        <w:t>6.3</w:t>
      </w:r>
      <w:r>
        <w:rPr>
          <w:rFonts w:hint="eastAsia"/>
        </w:rPr>
        <w:t>＜</w:t>
      </w:r>
      <w:r>
        <w:t>Q</w:t>
      </w:r>
      <w:r>
        <w:rPr>
          <w:rFonts w:hint="eastAsia"/>
          <w:vertAlign w:val="subscript"/>
        </w:rPr>
        <w:t>3</w:t>
      </w:r>
      <w:r>
        <w:rPr>
          <w:rFonts w:hint="eastAsia"/>
        </w:rPr>
        <w:t>≤</w:t>
      </w:r>
      <w:r>
        <w:t xml:space="preserve">63：0.0001 </w:t>
      </w:r>
      <w:r>
        <w:rPr>
          <w:rFonts w:hint="eastAsia"/>
        </w:rPr>
        <w:t>m</w:t>
      </w:r>
      <w:r>
        <w:rPr>
          <w:rFonts w:hint="eastAsia"/>
          <w:vertAlign w:val="superscript"/>
        </w:rPr>
        <w:t>3</w:t>
      </w:r>
      <w:r>
        <w:rPr>
          <w:rFonts w:hint="eastAsia"/>
        </w:rPr>
        <w:t>；</w:t>
      </w:r>
    </w:p>
    <w:p w14:paraId="0FB687A3" w14:textId="77777777" w:rsidR="00177A9A" w:rsidRDefault="00000000">
      <w:pPr>
        <w:pStyle w:val="af5"/>
      </w:pPr>
      <w:r>
        <w:t>63</w:t>
      </w:r>
      <w:r>
        <w:rPr>
          <w:rFonts w:hint="eastAsia"/>
        </w:rPr>
        <w:t>＜</w:t>
      </w:r>
      <w:r>
        <w:t>Q</w:t>
      </w:r>
      <w:r>
        <w:rPr>
          <w:rFonts w:hint="eastAsia"/>
          <w:vertAlign w:val="subscript"/>
        </w:rPr>
        <w:t>3</w:t>
      </w:r>
      <w:r>
        <w:rPr>
          <w:rFonts w:hint="eastAsia"/>
        </w:rPr>
        <w:t>≤</w:t>
      </w:r>
      <w:r>
        <w:t xml:space="preserve">630：0.001 </w:t>
      </w:r>
      <w:r>
        <w:rPr>
          <w:rFonts w:hint="eastAsia"/>
        </w:rPr>
        <w:t>m</w:t>
      </w:r>
      <w:r>
        <w:rPr>
          <w:rFonts w:hint="eastAsia"/>
          <w:vertAlign w:val="superscript"/>
        </w:rPr>
        <w:t>3</w:t>
      </w:r>
      <w:r>
        <w:rPr>
          <w:rFonts w:hint="eastAsia"/>
        </w:rPr>
        <w:t>；</w:t>
      </w:r>
    </w:p>
    <w:p w14:paraId="687E28EB" w14:textId="77777777" w:rsidR="00177A9A" w:rsidRDefault="00000000">
      <w:pPr>
        <w:pStyle w:val="af5"/>
      </w:pPr>
      <w:r>
        <w:t>630</w:t>
      </w:r>
      <w:r>
        <w:rPr>
          <w:rFonts w:hint="eastAsia"/>
        </w:rPr>
        <w:t>＜</w:t>
      </w:r>
      <w:r>
        <w:t>Q</w:t>
      </w:r>
      <w:r>
        <w:rPr>
          <w:rFonts w:hint="eastAsia"/>
          <w:vertAlign w:val="subscript"/>
        </w:rPr>
        <w:t>3</w:t>
      </w:r>
      <w:r>
        <w:rPr>
          <w:rFonts w:hint="eastAsia"/>
        </w:rPr>
        <w:t>≤</w:t>
      </w:r>
      <w:r>
        <w:t xml:space="preserve">6300：0.01 </w:t>
      </w:r>
      <w:r>
        <w:rPr>
          <w:rFonts w:hint="eastAsia"/>
        </w:rPr>
        <w:t>m</w:t>
      </w:r>
      <w:r>
        <w:rPr>
          <w:rFonts w:hint="eastAsia"/>
          <w:vertAlign w:val="superscript"/>
        </w:rPr>
        <w:t>3</w:t>
      </w:r>
      <w:r>
        <w:rPr>
          <w:rFonts w:hint="eastAsia"/>
        </w:rPr>
        <w:t>。</w:t>
      </w:r>
    </w:p>
    <w:p w14:paraId="4AF49BC2" w14:textId="77777777" w:rsidR="00177A9A" w:rsidRDefault="00000000">
      <w:pPr>
        <w:pStyle w:val="affe"/>
        <w:spacing w:before="120" w:after="120"/>
      </w:pPr>
      <w:r>
        <w:rPr>
          <w:rFonts w:hint="eastAsia"/>
        </w:rPr>
        <w:t>显示范围</w:t>
      </w:r>
    </w:p>
    <w:p w14:paraId="250839E5" w14:textId="77777777" w:rsidR="00177A9A" w:rsidRDefault="00000000">
      <w:pPr>
        <w:pStyle w:val="afffff5"/>
        <w:ind w:firstLine="420"/>
      </w:pPr>
      <w:r>
        <w:rPr>
          <w:rFonts w:hint="eastAsia"/>
        </w:rPr>
        <w:t>显示范围不应低于表3的规定。</w:t>
      </w:r>
    </w:p>
    <w:p w14:paraId="47A1C68E" w14:textId="1ABF941E" w:rsidR="00177A9A" w:rsidRDefault="00000000">
      <w:pPr>
        <w:pStyle w:val="aff2"/>
        <w:spacing w:before="120" w:after="120"/>
      </w:pPr>
      <w:r>
        <w:rPr>
          <w:rFonts w:hint="eastAsia"/>
        </w:rPr>
        <w:t>显示范围</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177A9A" w14:paraId="340163C6" w14:textId="77777777">
        <w:trPr>
          <w:tblHeader/>
          <w:jc w:val="center"/>
        </w:trPr>
        <w:tc>
          <w:tcPr>
            <w:tcW w:w="3110" w:type="dxa"/>
            <w:tcBorders>
              <w:top w:val="single" w:sz="8" w:space="0" w:color="auto"/>
              <w:bottom w:val="single" w:sz="8" w:space="0" w:color="auto"/>
            </w:tcBorders>
          </w:tcPr>
          <w:p w14:paraId="244B108D" w14:textId="77777777" w:rsidR="00177A9A" w:rsidRDefault="00000000">
            <w:pPr>
              <w:pStyle w:val="afffffffff9"/>
            </w:pPr>
            <w:r>
              <w:t>Q</w:t>
            </w:r>
            <w:r>
              <w:rPr>
                <w:rFonts w:hint="eastAsia"/>
                <w:vertAlign w:val="subscript"/>
              </w:rPr>
              <w:t>3</w:t>
            </w:r>
            <w:r>
              <w:t>/（</w:t>
            </w:r>
            <w:r>
              <w:rPr>
                <w:rFonts w:hint="eastAsia"/>
              </w:rPr>
              <w:t>m</w:t>
            </w:r>
            <w:r>
              <w:rPr>
                <w:rFonts w:hint="eastAsia"/>
                <w:vertAlign w:val="superscript"/>
              </w:rPr>
              <w:t>3</w:t>
            </w:r>
            <w:r>
              <w:rPr>
                <w:rFonts w:hint="eastAsia"/>
              </w:rPr>
              <w:t>/h</w:t>
            </w:r>
            <w:r>
              <w:t>）</w:t>
            </w:r>
          </w:p>
        </w:tc>
        <w:tc>
          <w:tcPr>
            <w:tcW w:w="3112" w:type="dxa"/>
            <w:tcBorders>
              <w:top w:val="single" w:sz="8" w:space="0" w:color="auto"/>
              <w:bottom w:val="single" w:sz="8" w:space="0" w:color="auto"/>
            </w:tcBorders>
          </w:tcPr>
          <w:p w14:paraId="6EC6B854" w14:textId="77777777" w:rsidR="00177A9A" w:rsidRDefault="00000000">
            <w:pPr>
              <w:pStyle w:val="afffffffff9"/>
            </w:pPr>
            <w:r>
              <w:rPr>
                <w:rFonts w:hint="eastAsia"/>
              </w:rPr>
              <w:t>累积体积范围/（m</w:t>
            </w:r>
            <w:r>
              <w:rPr>
                <w:rFonts w:hint="eastAsia"/>
                <w:vertAlign w:val="superscript"/>
              </w:rPr>
              <w:t>3</w:t>
            </w:r>
            <w:r>
              <w:rPr>
                <w:rFonts w:hint="eastAsia"/>
              </w:rPr>
              <w:t>）</w:t>
            </w:r>
          </w:p>
        </w:tc>
        <w:tc>
          <w:tcPr>
            <w:tcW w:w="3112" w:type="dxa"/>
            <w:tcBorders>
              <w:top w:val="single" w:sz="8" w:space="0" w:color="auto"/>
              <w:bottom w:val="single" w:sz="8" w:space="0" w:color="auto"/>
            </w:tcBorders>
            <w:vAlign w:val="center"/>
          </w:tcPr>
          <w:p w14:paraId="589A56D1" w14:textId="77777777" w:rsidR="00177A9A" w:rsidRDefault="00000000">
            <w:pPr>
              <w:pStyle w:val="afffffffff9"/>
            </w:pPr>
            <w:r>
              <w:rPr>
                <w:rFonts w:hint="eastAsia"/>
              </w:rPr>
              <w:t>当前流量范围/（m</w:t>
            </w:r>
            <w:r>
              <w:rPr>
                <w:rFonts w:hint="eastAsia"/>
                <w:vertAlign w:val="superscript"/>
              </w:rPr>
              <w:t>3</w:t>
            </w:r>
            <w:r>
              <w:rPr>
                <w:rFonts w:hint="eastAsia"/>
              </w:rPr>
              <w:t>/h）</w:t>
            </w:r>
          </w:p>
        </w:tc>
      </w:tr>
      <w:tr w:rsidR="00177A9A" w14:paraId="0F463632" w14:textId="77777777">
        <w:trPr>
          <w:jc w:val="center"/>
        </w:trPr>
        <w:tc>
          <w:tcPr>
            <w:tcW w:w="3110" w:type="dxa"/>
            <w:tcBorders>
              <w:top w:val="single" w:sz="8" w:space="0" w:color="auto"/>
            </w:tcBorders>
          </w:tcPr>
          <w:p w14:paraId="345D6039" w14:textId="77777777" w:rsidR="00177A9A" w:rsidRDefault="00000000">
            <w:pPr>
              <w:pStyle w:val="afffffffff9"/>
            </w:pPr>
            <w:r>
              <w:t>Q</w:t>
            </w:r>
            <w:r>
              <w:rPr>
                <w:rFonts w:hint="eastAsia"/>
                <w:vertAlign w:val="subscript"/>
              </w:rPr>
              <w:t>3</w:t>
            </w:r>
            <w:r>
              <w:rPr>
                <w:rFonts w:hint="eastAsia"/>
              </w:rPr>
              <w:t>≤</w:t>
            </w:r>
            <w:r>
              <w:t>6.3</w:t>
            </w:r>
          </w:p>
        </w:tc>
        <w:tc>
          <w:tcPr>
            <w:tcW w:w="3112" w:type="dxa"/>
            <w:tcBorders>
              <w:top w:val="single" w:sz="8" w:space="0" w:color="auto"/>
            </w:tcBorders>
          </w:tcPr>
          <w:p w14:paraId="7D413482" w14:textId="77777777" w:rsidR="00177A9A" w:rsidRDefault="00000000">
            <w:pPr>
              <w:pStyle w:val="afffffffff9"/>
            </w:pPr>
            <w:r>
              <w:t>0</w:t>
            </w:r>
            <w:r>
              <w:rPr>
                <w:rFonts w:hAnsi="宋体" w:hint="eastAsia"/>
              </w:rPr>
              <w:t>～</w:t>
            </w:r>
            <w:r>
              <w:t>9999</w:t>
            </w:r>
          </w:p>
        </w:tc>
        <w:tc>
          <w:tcPr>
            <w:tcW w:w="3112" w:type="dxa"/>
            <w:tcBorders>
              <w:top w:val="single" w:sz="8" w:space="0" w:color="auto"/>
            </w:tcBorders>
          </w:tcPr>
          <w:p w14:paraId="49885C35" w14:textId="77777777" w:rsidR="00177A9A" w:rsidRDefault="00000000">
            <w:pPr>
              <w:pStyle w:val="afffffffff9"/>
            </w:pPr>
            <w:r>
              <w:t>0</w:t>
            </w:r>
            <w:r>
              <w:rPr>
                <w:rFonts w:hAnsi="宋体" w:hint="eastAsia"/>
              </w:rPr>
              <w:t>～</w:t>
            </w:r>
            <w:r>
              <w:t>9</w:t>
            </w:r>
          </w:p>
        </w:tc>
      </w:tr>
      <w:tr w:rsidR="00177A9A" w14:paraId="3847D8DD" w14:textId="77777777">
        <w:trPr>
          <w:jc w:val="center"/>
        </w:trPr>
        <w:tc>
          <w:tcPr>
            <w:tcW w:w="3110" w:type="dxa"/>
          </w:tcPr>
          <w:p w14:paraId="1399E6F2" w14:textId="77777777" w:rsidR="00177A9A" w:rsidRDefault="00000000">
            <w:pPr>
              <w:pStyle w:val="afffffffff9"/>
            </w:pPr>
            <w:r>
              <w:t>6.3</w:t>
            </w:r>
            <w:r>
              <w:rPr>
                <w:rFonts w:hint="eastAsia"/>
              </w:rPr>
              <w:t>＜</w:t>
            </w:r>
            <w:r>
              <w:t>Q</w:t>
            </w:r>
            <w:r>
              <w:rPr>
                <w:rFonts w:hint="eastAsia"/>
                <w:vertAlign w:val="subscript"/>
              </w:rPr>
              <w:t>3</w:t>
            </w:r>
            <w:r>
              <w:rPr>
                <w:rFonts w:hint="eastAsia"/>
              </w:rPr>
              <w:t>≤</w:t>
            </w:r>
            <w:r>
              <w:t>63</w:t>
            </w:r>
          </w:p>
        </w:tc>
        <w:tc>
          <w:tcPr>
            <w:tcW w:w="3112" w:type="dxa"/>
          </w:tcPr>
          <w:p w14:paraId="123D9008" w14:textId="77777777" w:rsidR="00177A9A" w:rsidRDefault="00000000">
            <w:pPr>
              <w:pStyle w:val="afffffffff9"/>
            </w:pPr>
            <w:r>
              <w:t>0</w:t>
            </w:r>
            <w:r>
              <w:rPr>
                <w:rFonts w:hAnsi="宋体" w:hint="eastAsia"/>
              </w:rPr>
              <w:t>～</w:t>
            </w:r>
            <w:r>
              <w:t>99999</w:t>
            </w:r>
          </w:p>
        </w:tc>
        <w:tc>
          <w:tcPr>
            <w:tcW w:w="3112" w:type="dxa"/>
          </w:tcPr>
          <w:p w14:paraId="5ECB4CA2" w14:textId="77777777" w:rsidR="00177A9A" w:rsidRDefault="00000000">
            <w:pPr>
              <w:pStyle w:val="afffffffff9"/>
            </w:pPr>
            <w:r>
              <w:t>0</w:t>
            </w:r>
            <w:r>
              <w:rPr>
                <w:rFonts w:hAnsi="宋体" w:hint="eastAsia"/>
              </w:rPr>
              <w:t>～</w:t>
            </w:r>
            <w:r>
              <w:t>99</w:t>
            </w:r>
          </w:p>
        </w:tc>
      </w:tr>
      <w:tr w:rsidR="00177A9A" w14:paraId="32ACE4F2" w14:textId="77777777">
        <w:trPr>
          <w:jc w:val="center"/>
        </w:trPr>
        <w:tc>
          <w:tcPr>
            <w:tcW w:w="3110" w:type="dxa"/>
          </w:tcPr>
          <w:p w14:paraId="37577359" w14:textId="77777777" w:rsidR="00177A9A" w:rsidRDefault="00000000">
            <w:pPr>
              <w:pStyle w:val="afffffffff9"/>
            </w:pPr>
            <w:r>
              <w:t>63</w:t>
            </w:r>
            <w:r>
              <w:rPr>
                <w:rFonts w:hint="eastAsia"/>
              </w:rPr>
              <w:t>＜</w:t>
            </w:r>
            <w:r>
              <w:t>Q</w:t>
            </w:r>
            <w:r>
              <w:rPr>
                <w:rFonts w:hint="eastAsia"/>
                <w:vertAlign w:val="subscript"/>
              </w:rPr>
              <w:t>3</w:t>
            </w:r>
            <w:r>
              <w:rPr>
                <w:rFonts w:hint="eastAsia"/>
              </w:rPr>
              <w:t>≤</w:t>
            </w:r>
            <w:r>
              <w:t>630</w:t>
            </w:r>
          </w:p>
        </w:tc>
        <w:tc>
          <w:tcPr>
            <w:tcW w:w="3112" w:type="dxa"/>
          </w:tcPr>
          <w:p w14:paraId="30F0E7BD" w14:textId="77777777" w:rsidR="00177A9A" w:rsidRDefault="00000000">
            <w:pPr>
              <w:pStyle w:val="afffffffff9"/>
            </w:pPr>
            <w:r>
              <w:t>0</w:t>
            </w:r>
            <w:r>
              <w:rPr>
                <w:rFonts w:hAnsi="宋体" w:hint="eastAsia"/>
              </w:rPr>
              <w:t>～</w:t>
            </w:r>
            <w:r>
              <w:t>999999</w:t>
            </w:r>
          </w:p>
        </w:tc>
        <w:tc>
          <w:tcPr>
            <w:tcW w:w="3112" w:type="dxa"/>
          </w:tcPr>
          <w:p w14:paraId="24F6FF4D" w14:textId="77777777" w:rsidR="00177A9A" w:rsidRDefault="00000000">
            <w:pPr>
              <w:pStyle w:val="afffffffff9"/>
            </w:pPr>
            <w:r>
              <w:t>0</w:t>
            </w:r>
            <w:r>
              <w:rPr>
                <w:rFonts w:hAnsi="宋体" w:hint="eastAsia"/>
              </w:rPr>
              <w:t>～</w:t>
            </w:r>
            <w:r>
              <w:t>999</w:t>
            </w:r>
          </w:p>
        </w:tc>
      </w:tr>
      <w:tr w:rsidR="00177A9A" w14:paraId="2B584BBA" w14:textId="77777777">
        <w:trPr>
          <w:jc w:val="center"/>
        </w:trPr>
        <w:tc>
          <w:tcPr>
            <w:tcW w:w="3110" w:type="dxa"/>
          </w:tcPr>
          <w:p w14:paraId="2DD7E5B1" w14:textId="77777777" w:rsidR="00177A9A" w:rsidRDefault="00000000">
            <w:pPr>
              <w:pStyle w:val="afffffffff9"/>
            </w:pPr>
            <w:r>
              <w:t>630</w:t>
            </w:r>
            <w:r>
              <w:rPr>
                <w:rFonts w:hint="eastAsia"/>
              </w:rPr>
              <w:t>＜</w:t>
            </w:r>
            <w:r>
              <w:t>Q</w:t>
            </w:r>
            <w:r>
              <w:rPr>
                <w:rFonts w:hint="eastAsia"/>
                <w:vertAlign w:val="subscript"/>
              </w:rPr>
              <w:t>3</w:t>
            </w:r>
            <w:r>
              <w:rPr>
                <w:rFonts w:hint="eastAsia"/>
              </w:rPr>
              <w:t>≤</w:t>
            </w:r>
            <w:r>
              <w:t>6300</w:t>
            </w:r>
          </w:p>
        </w:tc>
        <w:tc>
          <w:tcPr>
            <w:tcW w:w="3112" w:type="dxa"/>
          </w:tcPr>
          <w:p w14:paraId="4E937F9B" w14:textId="77777777" w:rsidR="00177A9A" w:rsidRDefault="00000000">
            <w:pPr>
              <w:pStyle w:val="afffffffff9"/>
            </w:pPr>
            <w:r>
              <w:t>0</w:t>
            </w:r>
            <w:r>
              <w:rPr>
                <w:rFonts w:hAnsi="宋体" w:hint="eastAsia"/>
              </w:rPr>
              <w:t>～</w:t>
            </w:r>
            <w:r>
              <w:t>9999999</w:t>
            </w:r>
          </w:p>
        </w:tc>
        <w:tc>
          <w:tcPr>
            <w:tcW w:w="3112" w:type="dxa"/>
          </w:tcPr>
          <w:p w14:paraId="0B934204" w14:textId="77777777" w:rsidR="00177A9A" w:rsidRDefault="00000000">
            <w:pPr>
              <w:pStyle w:val="afffffffff9"/>
            </w:pPr>
            <w:r>
              <w:t>0</w:t>
            </w:r>
            <w:r>
              <w:rPr>
                <w:rFonts w:hAnsi="宋体" w:hint="eastAsia"/>
              </w:rPr>
              <w:t>～</w:t>
            </w:r>
            <w:r>
              <w:t>9999</w:t>
            </w:r>
          </w:p>
        </w:tc>
      </w:tr>
    </w:tbl>
    <w:p w14:paraId="755DE1DA" w14:textId="77777777" w:rsidR="00177A9A" w:rsidRDefault="00000000">
      <w:pPr>
        <w:pStyle w:val="affd"/>
        <w:spacing w:before="120" w:after="120"/>
      </w:pPr>
      <w:bookmarkStart w:id="72" w:name="_Toc217643158"/>
      <w:bookmarkStart w:id="73" w:name="_Toc217660123"/>
      <w:bookmarkStart w:id="74" w:name="_Toc217657799"/>
      <w:bookmarkStart w:id="75" w:name="_Toc217659284"/>
      <w:r>
        <w:rPr>
          <w:rFonts w:hint="eastAsia"/>
        </w:rPr>
        <w:t>外接电源</w:t>
      </w:r>
    </w:p>
    <w:p w14:paraId="2DAE6CBF" w14:textId="77777777" w:rsidR="00177A9A" w:rsidRDefault="00000000">
      <w:pPr>
        <w:pStyle w:val="afffff5"/>
        <w:ind w:firstLine="420"/>
      </w:pPr>
      <w:r>
        <w:rPr>
          <w:rFonts w:hint="eastAsia"/>
        </w:rPr>
        <w:t>外接交流电源电压范围要求为V=（220±20）V，外接直流电源电压应为12 V或24 V，首选24 V。</w:t>
      </w:r>
    </w:p>
    <w:p w14:paraId="178E9B4E" w14:textId="77777777" w:rsidR="00177A9A" w:rsidRDefault="00000000">
      <w:pPr>
        <w:pStyle w:val="affd"/>
        <w:spacing w:before="120" w:after="120"/>
      </w:pPr>
      <w:r>
        <w:rPr>
          <w:rFonts w:hint="eastAsia"/>
        </w:rPr>
        <w:t>外部环境</w:t>
      </w:r>
    </w:p>
    <w:p w14:paraId="54E8B07D" w14:textId="77777777" w:rsidR="00177A9A" w:rsidRDefault="00000000">
      <w:pPr>
        <w:pStyle w:val="afffff5"/>
        <w:ind w:firstLine="420"/>
      </w:pPr>
      <w:r>
        <w:rPr>
          <w:rFonts w:hint="eastAsia"/>
        </w:rPr>
        <w:t>在干热、冷却、恒定湿热、循环湿热和低温等环境条件中，超声水表不应损坏和丢失信息，能正常工作。</w:t>
      </w:r>
    </w:p>
    <w:p w14:paraId="7DC78B3D" w14:textId="77777777" w:rsidR="00177A9A" w:rsidRDefault="00000000">
      <w:pPr>
        <w:pStyle w:val="affd"/>
        <w:spacing w:before="120" w:after="120"/>
      </w:pPr>
      <w:r>
        <w:rPr>
          <w:rFonts w:hint="eastAsia"/>
        </w:rPr>
        <w:t>其他要求</w:t>
      </w:r>
    </w:p>
    <w:p w14:paraId="6B35AF93" w14:textId="77777777" w:rsidR="00177A9A" w:rsidRDefault="00000000">
      <w:pPr>
        <w:pStyle w:val="afffff5"/>
        <w:ind w:firstLine="420"/>
      </w:pPr>
      <w:r>
        <w:rPr>
          <w:rFonts w:hint="eastAsia"/>
        </w:rPr>
        <w:t>应符合CJ/T 434-2013中第6章的规定。</w:t>
      </w:r>
    </w:p>
    <w:p w14:paraId="059D8388" w14:textId="77777777" w:rsidR="00177A9A" w:rsidRDefault="00000000">
      <w:pPr>
        <w:pStyle w:val="affc"/>
        <w:spacing w:before="240" w:after="240"/>
      </w:pPr>
      <w:bookmarkStart w:id="76" w:name="_Toc217808170"/>
      <w:bookmarkStart w:id="77" w:name="_Toc217823629"/>
      <w:r>
        <w:rPr>
          <w:rFonts w:hint="eastAsia"/>
        </w:rPr>
        <w:t>校准装置及条件</w:t>
      </w:r>
      <w:bookmarkEnd w:id="72"/>
      <w:bookmarkEnd w:id="73"/>
      <w:bookmarkEnd w:id="74"/>
      <w:bookmarkEnd w:id="75"/>
      <w:bookmarkEnd w:id="76"/>
      <w:bookmarkEnd w:id="77"/>
    </w:p>
    <w:p w14:paraId="06CBA5E4" w14:textId="77777777" w:rsidR="00177A9A" w:rsidRDefault="00000000">
      <w:pPr>
        <w:pStyle w:val="affd"/>
        <w:spacing w:before="120" w:after="120"/>
      </w:pPr>
      <w:r>
        <w:rPr>
          <w:rFonts w:hint="eastAsia"/>
        </w:rPr>
        <w:lastRenderedPageBreak/>
        <w:t>校准装置</w:t>
      </w:r>
    </w:p>
    <w:p w14:paraId="4DA7D91E" w14:textId="77777777" w:rsidR="00177A9A" w:rsidRDefault="00000000">
      <w:pPr>
        <w:pStyle w:val="afffff5"/>
        <w:ind w:firstLine="420"/>
      </w:pPr>
      <w:r>
        <w:rPr>
          <w:rFonts w:hint="eastAsia"/>
        </w:rPr>
        <w:t>液体流量标准装置应有有效检定证书且扩展不确定度应等于或优于被校超声水表最大允许误差绝对值的1/3。</w:t>
      </w:r>
    </w:p>
    <w:p w14:paraId="3B414411" w14:textId="77777777" w:rsidR="00177A9A" w:rsidRDefault="00000000">
      <w:pPr>
        <w:pStyle w:val="affd"/>
        <w:spacing w:before="120" w:after="120"/>
      </w:pPr>
      <w:r>
        <w:rPr>
          <w:rFonts w:hint="eastAsia"/>
        </w:rPr>
        <w:t>校准环境条件</w:t>
      </w:r>
    </w:p>
    <w:p w14:paraId="51DD16CB" w14:textId="77777777" w:rsidR="00177A9A" w:rsidRDefault="00000000">
      <w:pPr>
        <w:pStyle w:val="afffffffff1"/>
      </w:pPr>
      <w:r>
        <w:rPr>
          <w:rFonts w:hint="eastAsia"/>
        </w:rPr>
        <w:t>应符合以下规定：</w:t>
      </w:r>
    </w:p>
    <w:p w14:paraId="29C042B0" w14:textId="77777777" w:rsidR="00177A9A" w:rsidRDefault="00000000">
      <w:pPr>
        <w:pStyle w:val="af5"/>
        <w:numPr>
          <w:ilvl w:val="0"/>
          <w:numId w:val="33"/>
        </w:numPr>
      </w:pPr>
      <w:r>
        <w:rPr>
          <w:rFonts w:hint="eastAsia"/>
        </w:rPr>
        <w:t>环境温度范围：15 ℃</w:t>
      </w:r>
      <w:r>
        <w:rPr>
          <w:rFonts w:hAnsi="宋体" w:hint="eastAsia"/>
        </w:rPr>
        <w:t>～</w:t>
      </w:r>
      <w:r>
        <w:rPr>
          <w:rFonts w:hint="eastAsia"/>
        </w:rPr>
        <w:t>40 ℃；</w:t>
      </w:r>
    </w:p>
    <w:p w14:paraId="4FCB24B7" w14:textId="77777777" w:rsidR="00177A9A" w:rsidRDefault="00000000">
      <w:pPr>
        <w:pStyle w:val="af5"/>
      </w:pPr>
      <w:r>
        <w:rPr>
          <w:rFonts w:hint="eastAsia"/>
        </w:rPr>
        <w:t>环境相对湿度范围：20%</w:t>
      </w:r>
      <w:r>
        <w:rPr>
          <w:rFonts w:hAnsi="宋体" w:hint="eastAsia"/>
        </w:rPr>
        <w:t>～</w:t>
      </w:r>
      <w:r>
        <w:rPr>
          <w:rFonts w:hint="eastAsia"/>
        </w:rPr>
        <w:t>75%；</w:t>
      </w:r>
    </w:p>
    <w:p w14:paraId="3F4C64F6" w14:textId="77777777" w:rsidR="00177A9A" w:rsidRDefault="00000000">
      <w:pPr>
        <w:pStyle w:val="af5"/>
      </w:pPr>
      <w:r>
        <w:rPr>
          <w:rFonts w:hint="eastAsia"/>
        </w:rPr>
        <w:t>环境大气压力范围：86 kPa</w:t>
      </w:r>
      <w:r>
        <w:rPr>
          <w:rFonts w:hAnsi="宋体" w:hint="eastAsia"/>
        </w:rPr>
        <w:t>～</w:t>
      </w:r>
      <w:r>
        <w:rPr>
          <w:rFonts w:hint="eastAsia"/>
        </w:rPr>
        <w:t xml:space="preserve">106 kPa； </w:t>
      </w:r>
    </w:p>
    <w:p w14:paraId="70C9FB18" w14:textId="77777777" w:rsidR="00177A9A" w:rsidRDefault="00000000">
      <w:pPr>
        <w:pStyle w:val="af5"/>
      </w:pPr>
      <w:r>
        <w:rPr>
          <w:rFonts w:hint="eastAsia"/>
        </w:rPr>
        <w:t>工作水温：20 ℃±10 ℃；</w:t>
      </w:r>
    </w:p>
    <w:p w14:paraId="0FB2BDBC" w14:textId="77777777" w:rsidR="00177A9A" w:rsidRDefault="00000000">
      <w:pPr>
        <w:pStyle w:val="af5"/>
      </w:pPr>
      <w:r>
        <w:rPr>
          <w:rFonts w:hint="eastAsia"/>
        </w:rPr>
        <w:t>工作水压：≤0.5 MPa。</w:t>
      </w:r>
    </w:p>
    <w:p w14:paraId="57258C12" w14:textId="77777777" w:rsidR="00177A9A" w:rsidRDefault="00000000">
      <w:pPr>
        <w:pStyle w:val="afffffffff1"/>
      </w:pPr>
      <w:r>
        <w:rPr>
          <w:rFonts w:hint="eastAsia"/>
        </w:rPr>
        <w:t>校准期间，校准范围内温度和相对湿度的变化分别不大于5 ℃和15%。</w:t>
      </w:r>
    </w:p>
    <w:p w14:paraId="567B5FE9" w14:textId="77777777" w:rsidR="00177A9A" w:rsidRDefault="00000000">
      <w:pPr>
        <w:pStyle w:val="affc"/>
        <w:spacing w:before="240" w:after="240"/>
      </w:pPr>
      <w:bookmarkStart w:id="78" w:name="_Toc217643159"/>
      <w:bookmarkStart w:id="79" w:name="_Toc217808171"/>
      <w:bookmarkStart w:id="80" w:name="_Toc217659285"/>
      <w:bookmarkStart w:id="81" w:name="_Toc217660124"/>
      <w:bookmarkStart w:id="82" w:name="_Toc217657800"/>
      <w:bookmarkStart w:id="83" w:name="_Toc217823630"/>
      <w:r>
        <w:rPr>
          <w:rFonts w:hint="eastAsia"/>
        </w:rPr>
        <w:t>校准项目和校准方法</w:t>
      </w:r>
      <w:bookmarkEnd w:id="78"/>
      <w:bookmarkEnd w:id="79"/>
      <w:bookmarkEnd w:id="80"/>
      <w:bookmarkEnd w:id="81"/>
      <w:bookmarkEnd w:id="82"/>
      <w:bookmarkEnd w:id="83"/>
    </w:p>
    <w:p w14:paraId="561B5186" w14:textId="77777777" w:rsidR="00177A9A" w:rsidRDefault="00000000">
      <w:pPr>
        <w:pStyle w:val="affd"/>
        <w:spacing w:before="120" w:after="120"/>
      </w:pPr>
      <w:r>
        <w:rPr>
          <w:rFonts w:hint="eastAsia"/>
        </w:rPr>
        <w:t>外观及密封性检查</w:t>
      </w:r>
    </w:p>
    <w:p w14:paraId="71136063" w14:textId="77777777" w:rsidR="00177A9A" w:rsidRDefault="00000000">
      <w:pPr>
        <w:pStyle w:val="afffff5"/>
        <w:ind w:firstLine="420"/>
      </w:pPr>
      <w:r>
        <w:rPr>
          <w:rFonts w:hint="eastAsia"/>
        </w:rPr>
        <w:t>应符合本文件6.1、6.4的规定。</w:t>
      </w:r>
    </w:p>
    <w:p w14:paraId="0F65A696" w14:textId="77777777" w:rsidR="00177A9A" w:rsidRDefault="00000000">
      <w:pPr>
        <w:pStyle w:val="affd"/>
        <w:spacing w:before="120" w:after="120"/>
      </w:pPr>
      <w:r>
        <w:rPr>
          <w:rFonts w:hint="eastAsia"/>
        </w:rPr>
        <w:t>耐久性检查</w:t>
      </w:r>
    </w:p>
    <w:p w14:paraId="49B47C44" w14:textId="77777777" w:rsidR="00177A9A" w:rsidRDefault="00000000">
      <w:pPr>
        <w:pStyle w:val="afffff5"/>
        <w:ind w:firstLine="420"/>
      </w:pPr>
      <w:r>
        <w:rPr>
          <w:rFonts w:hint="eastAsia"/>
        </w:rPr>
        <w:t>应符合本文件6.5的规定。</w:t>
      </w:r>
    </w:p>
    <w:p w14:paraId="2C102A40" w14:textId="77777777" w:rsidR="00177A9A" w:rsidRDefault="00000000">
      <w:pPr>
        <w:pStyle w:val="affd"/>
        <w:spacing w:before="120" w:after="120"/>
      </w:pPr>
      <w:r>
        <w:rPr>
          <w:rFonts w:hint="eastAsia"/>
        </w:rPr>
        <w:t>显示装置及显示分辨力检查</w:t>
      </w:r>
    </w:p>
    <w:p w14:paraId="0331A229" w14:textId="77777777" w:rsidR="00177A9A" w:rsidRDefault="00000000">
      <w:pPr>
        <w:pStyle w:val="afffff5"/>
        <w:ind w:firstLine="420"/>
      </w:pPr>
      <w:r>
        <w:rPr>
          <w:rFonts w:hint="eastAsia"/>
        </w:rPr>
        <w:t>应符合本文件6.6的规定。</w:t>
      </w:r>
    </w:p>
    <w:p w14:paraId="2226A842" w14:textId="77777777" w:rsidR="00177A9A" w:rsidRDefault="00000000">
      <w:pPr>
        <w:pStyle w:val="affd"/>
        <w:spacing w:before="120" w:after="120"/>
      </w:pPr>
      <w:r>
        <w:rPr>
          <w:rFonts w:hint="eastAsia"/>
        </w:rPr>
        <w:t>示值误差校准方法</w:t>
      </w:r>
    </w:p>
    <w:p w14:paraId="4011A9A5" w14:textId="77777777" w:rsidR="00177A9A" w:rsidRDefault="00000000">
      <w:pPr>
        <w:pStyle w:val="afffffffff1"/>
      </w:pPr>
      <w:r>
        <w:rPr>
          <w:rFonts w:hint="eastAsia"/>
        </w:rPr>
        <w:t>首次和使用中的超声水表校准流量点应选择</w:t>
      </w:r>
      <w:proofErr w:type="spellStart"/>
      <w:r>
        <w:rPr>
          <w:rFonts w:hint="eastAsia"/>
        </w:rPr>
        <w:t>Q</w:t>
      </w:r>
      <w:r>
        <w:rPr>
          <w:rFonts w:hint="eastAsia"/>
          <w:vertAlign w:val="subscript"/>
        </w:rPr>
        <w:t>min</w:t>
      </w:r>
      <w:proofErr w:type="spellEnd"/>
      <w:r>
        <w:rPr>
          <w:rFonts w:hint="eastAsia"/>
        </w:rPr>
        <w:t>、Q</w:t>
      </w:r>
      <w:r>
        <w:rPr>
          <w:rFonts w:hint="eastAsia"/>
          <w:vertAlign w:val="subscript"/>
        </w:rPr>
        <w:t>t</w:t>
      </w:r>
      <w:r>
        <w:rPr>
          <w:rFonts w:hint="eastAsia"/>
        </w:rPr>
        <w:t>、0.4Q</w:t>
      </w:r>
      <w:r>
        <w:rPr>
          <w:rFonts w:hint="eastAsia"/>
          <w:vertAlign w:val="subscript"/>
        </w:rPr>
        <w:t>max</w:t>
      </w:r>
      <w:r>
        <w:rPr>
          <w:rFonts w:hint="eastAsia"/>
        </w:rPr>
        <w:t>、</w:t>
      </w:r>
      <w:proofErr w:type="spellStart"/>
      <w:r>
        <w:rPr>
          <w:rFonts w:hint="eastAsia"/>
        </w:rPr>
        <w:t>Q</w:t>
      </w:r>
      <w:r>
        <w:rPr>
          <w:rFonts w:hint="eastAsia"/>
          <w:vertAlign w:val="subscript"/>
        </w:rPr>
        <w:t>max</w:t>
      </w:r>
      <w:proofErr w:type="spellEnd"/>
      <w:r>
        <w:rPr>
          <w:rFonts w:hint="eastAsia"/>
        </w:rPr>
        <w:t>表示，准确度优于1.0级时应增加0.3Q</w:t>
      </w:r>
      <w:r>
        <w:rPr>
          <w:rFonts w:hint="eastAsia"/>
          <w:vertAlign w:val="subscript"/>
        </w:rPr>
        <w:t>max</w:t>
      </w:r>
      <w:r>
        <w:rPr>
          <w:rFonts w:hint="eastAsia"/>
        </w:rPr>
        <w:t>、0.75Q</w:t>
      </w:r>
      <w:r>
        <w:rPr>
          <w:rFonts w:hint="eastAsia"/>
          <w:vertAlign w:val="subscript"/>
        </w:rPr>
        <w:t>max</w:t>
      </w:r>
      <w:r>
        <w:rPr>
          <w:rFonts w:hint="eastAsia"/>
        </w:rPr>
        <w:t>，校准时实际流量与设定流量偏差的绝对值应不大于±5%。标准表法校准时，待流量稳定后校准时间不少于30 s；静态质量法校准时，流量稳定后所累计体积量应不小于校准流量下60 s所对应的累积量。</w:t>
      </w:r>
    </w:p>
    <w:p w14:paraId="00A5FC3B" w14:textId="77777777" w:rsidR="00177A9A" w:rsidRDefault="00000000">
      <w:pPr>
        <w:pStyle w:val="afffffffff1"/>
      </w:pPr>
      <w:r>
        <w:rPr>
          <w:rFonts w:hint="eastAsia"/>
        </w:rPr>
        <w:t>每个流量点校准次数应不小于3次，以三次误差值的平均值作为该点的误差值。</w:t>
      </w:r>
    </w:p>
    <w:p w14:paraId="7ACA1C60" w14:textId="77777777" w:rsidR="00177A9A" w:rsidRDefault="00000000">
      <w:pPr>
        <w:pStyle w:val="affd"/>
        <w:spacing w:before="120" w:after="120"/>
      </w:pPr>
      <w:r>
        <w:rPr>
          <w:rFonts w:hint="eastAsia"/>
        </w:rPr>
        <w:t>示值误差的计算</w:t>
      </w:r>
    </w:p>
    <w:p w14:paraId="36AF90E1" w14:textId="77777777" w:rsidR="00177A9A" w:rsidRDefault="00000000">
      <w:pPr>
        <w:pStyle w:val="afffff5"/>
        <w:ind w:firstLine="420"/>
      </w:pPr>
      <w:r>
        <w:rPr>
          <w:rFonts w:hint="eastAsia"/>
        </w:rPr>
        <w:t>各</w:t>
      </w:r>
      <w:proofErr w:type="gramStart"/>
      <w:r>
        <w:rPr>
          <w:rFonts w:hint="eastAsia"/>
        </w:rPr>
        <w:t>校准点单次</w:t>
      </w:r>
      <w:proofErr w:type="gramEnd"/>
      <w:r>
        <w:rPr>
          <w:rFonts w:hint="eastAsia"/>
        </w:rPr>
        <w:t>校准的相对示值误差按式（3）计算。</w:t>
      </w:r>
    </w:p>
    <w:p w14:paraId="0855CC74" w14:textId="77777777" w:rsidR="00177A9A" w:rsidRDefault="00000000">
      <w:pPr>
        <w:pStyle w:val="afffffff1"/>
        <w:rPr>
          <w:rFonts w:hint="eastAsia"/>
        </w:rPr>
      </w:pPr>
      <w:r>
        <w:rPr>
          <w:rFonts w:hint="eastAsia"/>
        </w:rPr>
        <w:tab/>
      </w:r>
      <m:oMath>
        <m:sSub>
          <m:sSubPr>
            <m:ctrlPr>
              <w:rPr>
                <w:rFonts w:ascii="Cambria Math" w:hAnsi="Cambria Math"/>
                <w:i/>
              </w:rPr>
            </m:ctrlPr>
          </m:sSubPr>
          <m:e>
            <m:r>
              <w:rPr>
                <w:rFonts w:ascii="Cambria Math" w:hAnsi="Cambria Math"/>
              </w:rPr>
              <m:t>E</m:t>
            </m:r>
          </m:e>
          <m:sub>
            <m:r>
              <w:rPr>
                <w:rFonts w:ascii="Cambria Math" w:hAnsi="Cambria Math"/>
              </w:rPr>
              <m:t>ij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s</m:t>
                    </m:r>
                  </m:sub>
                </m:sSub>
                <m:r>
                  <w:rPr>
                    <w:rFonts w:ascii="Cambria Math" w:hAnsi="Cambria Math"/>
                  </w:rPr>
                  <m:t>)</m:t>
                </m:r>
              </m:e>
              <m:sub>
                <m:r>
                  <w:rPr>
                    <w:rFonts w:ascii="Cambria Math" w:hAnsi="Cambria Math"/>
                  </w:rPr>
                  <m:t>ij</m:t>
                </m:r>
              </m:sub>
            </m:sSub>
          </m:num>
          <m:den>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s</m:t>
                    </m:r>
                  </m:sub>
                </m:sSub>
                <m:r>
                  <w:rPr>
                    <w:rFonts w:ascii="Cambria Math" w:hAnsi="Cambria Math"/>
                  </w:rPr>
                  <m:t>)</m:t>
                </m:r>
              </m:e>
              <m:sub>
                <m:r>
                  <w:rPr>
                    <w:rFonts w:ascii="Cambria Math" w:hAnsi="Cambria Math"/>
                  </w:rPr>
                  <m:t>ij</m:t>
                </m:r>
              </m:sub>
            </m:sSub>
          </m:den>
        </m:f>
        <m:r>
          <w:rPr>
            <w:rFonts w:ascii="Cambria Math" w:hAnsi="Cambria Math"/>
          </w:rPr>
          <m:t>×100%</m:t>
        </m:r>
      </m:oMath>
      <w:r>
        <w:rPr>
          <w:rFonts w:ascii="微软雅黑" w:eastAsia="微软雅黑" w:hAnsi="微软雅黑" w:hint="eastAsia"/>
        </w:rPr>
        <w:tab/>
      </w:r>
      <w:r>
        <w:t>（</w:t>
      </w:r>
      <w:r>
        <w:fldChar w:fldCharType="begin"/>
      </w:r>
      <w:r>
        <w:instrText xml:space="preserve"> AUTONUM </w:instrText>
      </w:r>
      <w:r>
        <w:fldChar w:fldCharType="end"/>
      </w:r>
      <w:r>
        <w:t>）</w:t>
      </w:r>
    </w:p>
    <w:p w14:paraId="5E9120E8" w14:textId="77777777" w:rsidR="00177A9A" w:rsidRDefault="00000000">
      <w:pPr>
        <w:pStyle w:val="afffff4"/>
        <w:ind w:firstLine="420"/>
      </w:pPr>
      <w:r>
        <w:rPr>
          <w:rFonts w:hint="eastAsia"/>
        </w:rPr>
        <w:t>式中：</w:t>
      </w:r>
    </w:p>
    <w:p w14:paraId="00A848EA" w14:textId="77777777" w:rsidR="00177A9A" w:rsidRDefault="00000000">
      <w:pPr>
        <w:pStyle w:val="afffff5"/>
        <w:ind w:firstLine="420"/>
      </w:pPr>
      <m:oMath>
        <m:sSub>
          <m:sSubPr>
            <m:ctrlPr>
              <w:rPr>
                <w:rFonts w:ascii="Cambria Math" w:hAnsi="Cambria Math"/>
                <w:i/>
                <w:kern w:val="2"/>
                <w:szCs w:val="21"/>
              </w:rPr>
            </m:ctrlPr>
          </m:sSubPr>
          <m:e>
            <m:r>
              <w:rPr>
                <w:rFonts w:ascii="Cambria Math" w:hAnsi="Cambria Math"/>
              </w:rPr>
              <m:t>E</m:t>
            </m:r>
          </m:e>
          <m:sub>
            <m:r>
              <w:rPr>
                <w:rFonts w:ascii="Cambria Math" w:hAnsi="Cambria Math"/>
              </w:rPr>
              <m:t>ij</m:t>
            </m:r>
          </m:sub>
        </m:sSub>
      </m:oMath>
      <w:r>
        <w:rPr>
          <w:rFonts w:hint="eastAsia"/>
        </w:rPr>
        <w:t>--第</w:t>
      </w:r>
      <m:oMath>
        <m:r>
          <w:rPr>
            <w:rFonts w:ascii="Cambria Math" w:hAnsi="Cambria Math"/>
          </w:rPr>
          <m:t>i</m:t>
        </m:r>
      </m:oMath>
      <w:proofErr w:type="gramStart"/>
      <w:r>
        <w:rPr>
          <w:rFonts w:hint="eastAsia"/>
        </w:rPr>
        <w:t>校准点第</w:t>
      </w:r>
      <w:proofErr w:type="gramEnd"/>
      <m:oMath>
        <m:r>
          <w:rPr>
            <w:rFonts w:ascii="Cambria Math" w:hAnsi="Cambria Math"/>
          </w:rPr>
          <m:t>j</m:t>
        </m:r>
      </m:oMath>
      <w:r>
        <w:rPr>
          <w:rFonts w:hint="eastAsia"/>
        </w:rPr>
        <w:t>次校准时被校超声水表的相对示值误差，</w:t>
      </w:r>
      <w:bookmarkStart w:id="84" w:name="OLE_LINK7"/>
      <w:r>
        <w:rPr>
          <w:rFonts w:hint="eastAsia"/>
        </w:rPr>
        <w:t>以百分号表示（%）</w:t>
      </w:r>
      <w:bookmarkEnd w:id="84"/>
      <w:r>
        <w:rPr>
          <w:rFonts w:hint="eastAsia"/>
        </w:rPr>
        <w:t>；</w:t>
      </w:r>
    </w:p>
    <w:p w14:paraId="5301EA4F" w14:textId="77777777" w:rsidR="00177A9A" w:rsidRDefault="00000000">
      <w:pPr>
        <w:pStyle w:val="afffff5"/>
        <w:ind w:firstLine="420"/>
      </w:pPr>
      <m:oMath>
        <m:sSub>
          <m:sSubPr>
            <m:ctrlPr>
              <w:rPr>
                <w:rFonts w:ascii="Cambria Math" w:hAnsi="Cambria Math"/>
                <w:i/>
                <w:kern w:val="2"/>
                <w:szCs w:val="21"/>
              </w:rPr>
            </m:ctrlPr>
          </m:sSubPr>
          <m:e>
            <m:r>
              <w:rPr>
                <w:rFonts w:ascii="Cambria Math" w:hAnsi="Cambria Math"/>
              </w:rPr>
              <m:t>q</m:t>
            </m:r>
          </m:e>
          <m:sub>
            <m:r>
              <w:rPr>
                <w:rFonts w:ascii="Cambria Math" w:hAnsi="Cambria Math"/>
              </w:rPr>
              <m:t>ij</m:t>
            </m:r>
          </m:sub>
        </m:sSub>
      </m:oMath>
      <w:r>
        <w:rPr>
          <w:rFonts w:hint="eastAsia"/>
        </w:rPr>
        <w:t>--第</w:t>
      </w:r>
      <m:oMath>
        <m:r>
          <w:rPr>
            <w:rFonts w:ascii="Cambria Math" w:hAnsi="Cambria Math"/>
          </w:rPr>
          <m:t>i</m:t>
        </m:r>
      </m:oMath>
      <w:proofErr w:type="gramStart"/>
      <w:r>
        <w:rPr>
          <w:rFonts w:hint="eastAsia"/>
        </w:rPr>
        <w:t>校准点第</w:t>
      </w:r>
      <w:proofErr w:type="gramEnd"/>
      <m:oMath>
        <m:r>
          <w:rPr>
            <w:rFonts w:ascii="Cambria Math" w:hAnsi="Cambria Math"/>
          </w:rPr>
          <m:t>j</m:t>
        </m:r>
      </m:oMath>
      <w:r>
        <w:rPr>
          <w:rFonts w:hint="eastAsia"/>
        </w:rPr>
        <w:t>次校准时被校超声水表显示的累计流量值，或一次校准过程中多次读取瞬时流量的平均值，单位为立方米每小时（m</w:t>
      </w:r>
      <w:r>
        <w:rPr>
          <w:rFonts w:hint="eastAsia"/>
          <w:vertAlign w:val="superscript"/>
        </w:rPr>
        <w:t>3</w:t>
      </w:r>
      <w:r>
        <w:rPr>
          <w:rFonts w:hint="eastAsia"/>
        </w:rPr>
        <w:t>/h）；</w:t>
      </w:r>
    </w:p>
    <w:p w14:paraId="0B86C679" w14:textId="77777777" w:rsidR="00177A9A" w:rsidRDefault="00000000">
      <w:pPr>
        <w:pStyle w:val="afffff5"/>
        <w:ind w:firstLine="420"/>
      </w:pPr>
      <m:oMath>
        <m:sSub>
          <m:sSubPr>
            <m:ctrlPr>
              <w:rPr>
                <w:rFonts w:ascii="Cambria Math" w:hAnsi="Cambria Math"/>
                <w:i/>
              </w:rPr>
            </m:ctrlPr>
          </m:sSubPr>
          <m:e>
            <m:r>
              <w:rPr>
                <w:rFonts w:ascii="Cambria Math" w:hAnsi="Cambria Math"/>
              </w:rPr>
              <m:t>(</m:t>
            </m:r>
            <m:sSub>
              <m:sSubPr>
                <m:ctrlPr>
                  <w:rPr>
                    <w:rFonts w:ascii="Cambria Math" w:hAnsi="Cambria Math"/>
                    <w:i/>
                    <w:kern w:val="2"/>
                    <w:szCs w:val="21"/>
                  </w:rPr>
                </m:ctrlPr>
              </m:sSubPr>
              <m:e>
                <m:r>
                  <w:rPr>
                    <w:rFonts w:ascii="Cambria Math" w:hAnsi="Cambria Math"/>
                  </w:rPr>
                  <m:t>q</m:t>
                </m:r>
              </m:e>
              <m:sub>
                <m:r>
                  <w:rPr>
                    <w:rFonts w:ascii="Cambria Math" w:hAnsi="Cambria Math"/>
                  </w:rPr>
                  <m:t>s</m:t>
                </m:r>
              </m:sub>
            </m:sSub>
            <m:r>
              <w:rPr>
                <w:rFonts w:ascii="Cambria Math" w:hAnsi="Cambria Math"/>
              </w:rPr>
              <m:t>)</m:t>
            </m:r>
          </m:e>
          <m:sub>
            <m:r>
              <w:rPr>
                <w:rFonts w:ascii="Cambria Math" w:hAnsi="Cambria Math"/>
              </w:rPr>
              <m:t>ij</m:t>
            </m:r>
          </m:sub>
        </m:sSub>
      </m:oMath>
      <w:r>
        <w:rPr>
          <w:rFonts w:hint="eastAsia"/>
        </w:rPr>
        <w:t>--第</w:t>
      </w:r>
      <m:oMath>
        <m:r>
          <w:rPr>
            <w:rFonts w:ascii="Cambria Math" w:hAnsi="Cambria Math"/>
          </w:rPr>
          <m:t>i</m:t>
        </m:r>
      </m:oMath>
      <w:proofErr w:type="gramStart"/>
      <w:r>
        <w:rPr>
          <w:rFonts w:hint="eastAsia"/>
        </w:rPr>
        <w:t>校准点第</w:t>
      </w:r>
      <w:proofErr w:type="gramEnd"/>
      <m:oMath>
        <m:r>
          <w:rPr>
            <w:rFonts w:ascii="Cambria Math" w:hAnsi="Cambria Math"/>
          </w:rPr>
          <m:t>j</m:t>
        </m:r>
      </m:oMath>
      <w:r>
        <w:rPr>
          <w:rFonts w:hint="eastAsia"/>
        </w:rPr>
        <w:t>次校准时标准装置换算到超声水表状态时的累计或瞬时平均流量值，单位为立方米每小时（m3/h）。</w:t>
      </w:r>
    </w:p>
    <w:p w14:paraId="4C78D2DE" w14:textId="77777777" w:rsidR="00177A9A" w:rsidRDefault="00000000">
      <w:pPr>
        <w:pStyle w:val="affd"/>
        <w:spacing w:before="120" w:after="120"/>
      </w:pPr>
      <w:r>
        <w:rPr>
          <w:rFonts w:hint="eastAsia"/>
        </w:rPr>
        <w:t>示值误差的重复性</w:t>
      </w:r>
    </w:p>
    <w:p w14:paraId="523E705B" w14:textId="77777777" w:rsidR="00177A9A" w:rsidRDefault="00000000">
      <w:pPr>
        <w:pStyle w:val="afffffffff1"/>
      </w:pPr>
      <w:r>
        <w:rPr>
          <w:rFonts w:hint="eastAsia"/>
        </w:rPr>
        <w:t>每个校准点重复校准n次时超声水表的重复性按下式计算：</w:t>
      </w:r>
    </w:p>
    <w:p w14:paraId="40692781" w14:textId="77777777" w:rsidR="00177A9A" w:rsidRDefault="00000000">
      <w:pPr>
        <w:pStyle w:val="afffffff1"/>
        <w:rPr>
          <w:rFonts w:hint="eastAsia"/>
        </w:rPr>
      </w:pPr>
      <w:r>
        <w:rPr>
          <w:rFonts w:hint="eastAsia"/>
        </w:rPr>
        <w:tab/>
      </w: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ij</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hAnsi="Cambria Math"/>
                                  </w:rPr>
                                  <m:t>E</m:t>
                                </m:r>
                              </m:e>
                            </m:bar>
                          </m:e>
                          <m:sub>
                            <m:r>
                              <w:rPr>
                                <w:rFonts w:ascii="Cambria Math" w:hAnsi="Cambria Math"/>
                              </w:rPr>
                              <m:t>i</m:t>
                            </m:r>
                          </m:sub>
                        </m:sSub>
                        <m:r>
                          <w:rPr>
                            <w:rFonts w:ascii="Cambria Math" w:hAnsi="Cambria Math"/>
                          </w:rPr>
                          <m:t>)</m:t>
                        </m:r>
                      </m:e>
                      <m:sup>
                        <m:r>
                          <w:rPr>
                            <w:rFonts w:ascii="Cambria Math" w:hAnsi="Cambria Math"/>
                          </w:rPr>
                          <m:t>2</m:t>
                        </m:r>
                      </m:sup>
                    </m:sSup>
                  </m:e>
                </m:nary>
              </m:num>
              <m:den>
                <m:r>
                  <w:rPr>
                    <w:rFonts w:ascii="Cambria Math" w:hAnsi="Cambria Math"/>
                  </w:rPr>
                  <m:t>n-1</m:t>
                </m:r>
              </m:den>
            </m:f>
          </m:e>
        </m:rad>
      </m:oMath>
      <w:r>
        <w:rPr>
          <w:rFonts w:ascii="微软雅黑" w:eastAsia="微软雅黑" w:hAnsi="微软雅黑" w:hint="eastAsia"/>
        </w:rPr>
        <w:tab/>
      </w:r>
      <w:r>
        <w:t>（</w:t>
      </w:r>
      <w:r>
        <w:fldChar w:fldCharType="begin"/>
      </w:r>
      <w:r>
        <w:instrText xml:space="preserve"> AUTONUM </w:instrText>
      </w:r>
      <w:r>
        <w:fldChar w:fldCharType="end"/>
      </w:r>
      <w:r>
        <w:t>）</w:t>
      </w:r>
    </w:p>
    <w:p w14:paraId="1D1D4E8A" w14:textId="77777777" w:rsidR="00177A9A" w:rsidRDefault="00000000">
      <w:pPr>
        <w:pStyle w:val="afffff4"/>
        <w:ind w:firstLine="420"/>
      </w:pPr>
      <w:r>
        <w:rPr>
          <w:rFonts w:hint="eastAsia"/>
        </w:rPr>
        <w:t>式中：</w:t>
      </w:r>
    </w:p>
    <w:p w14:paraId="085AD356" w14:textId="77777777" w:rsidR="00177A9A" w:rsidRDefault="00000000">
      <w:pPr>
        <w:pStyle w:val="afffff5"/>
        <w:ind w:firstLine="420"/>
      </w:pPr>
      <m:oMath>
        <m:sSub>
          <m:sSubPr>
            <m:ctrlPr>
              <w:rPr>
                <w:rFonts w:ascii="Cambria Math" w:hAnsi="Cambria Math"/>
                <w:i/>
                <w:kern w:val="2"/>
                <w:szCs w:val="21"/>
              </w:rPr>
            </m:ctrlPr>
          </m:sSubPr>
          <m:e>
            <m:r>
              <w:rPr>
                <w:rFonts w:ascii="Cambria Math" w:hAnsi="Cambria Math"/>
              </w:rPr>
              <m:t>S</m:t>
            </m:r>
          </m:e>
          <m:sub>
            <m:r>
              <w:rPr>
                <w:rFonts w:ascii="Cambria Math" w:hAnsi="Cambria Math"/>
              </w:rPr>
              <m:t>i</m:t>
            </m:r>
          </m:sub>
        </m:sSub>
      </m:oMath>
      <w:r>
        <w:t>—</w:t>
      </w:r>
      <w:r>
        <w:rPr>
          <w:rFonts w:hint="eastAsia"/>
        </w:rPr>
        <w:t>超声水表</w:t>
      </w:r>
      <m:oMath>
        <m:r>
          <w:rPr>
            <w:rFonts w:ascii="Cambria Math" w:hAnsi="Cambria Math"/>
          </w:rPr>
          <m:t>n</m:t>
        </m:r>
      </m:oMath>
      <w:r>
        <w:rPr>
          <w:rFonts w:hint="eastAsia"/>
        </w:rPr>
        <w:t>次校准以后第</w:t>
      </w:r>
      <m:oMath>
        <m:r>
          <w:rPr>
            <w:rFonts w:ascii="Cambria Math" w:hAnsi="Cambria Math"/>
          </w:rPr>
          <m:t>i</m:t>
        </m:r>
      </m:oMath>
      <w:r>
        <w:rPr>
          <w:rFonts w:hint="eastAsia"/>
        </w:rPr>
        <w:t>校准点的重复性，以百分号表示（%）；</w:t>
      </w:r>
    </w:p>
    <w:p w14:paraId="1F6A3D7F" w14:textId="77777777" w:rsidR="00177A9A" w:rsidRDefault="00000000">
      <w:pPr>
        <w:pStyle w:val="afffff5"/>
        <w:ind w:firstLine="420"/>
      </w:pPr>
      <m:oMath>
        <m:sSub>
          <m:sSubPr>
            <m:ctrlPr>
              <w:rPr>
                <w:rFonts w:ascii="Cambria Math" w:hAnsi="Cambria Math"/>
                <w:i/>
                <w:kern w:val="2"/>
                <w:szCs w:val="21"/>
              </w:rPr>
            </m:ctrlPr>
          </m:sSubPr>
          <m:e>
            <m:r>
              <w:rPr>
                <w:rFonts w:ascii="Cambria Math" w:hAnsi="Cambria Math"/>
              </w:rPr>
              <m:t>E</m:t>
            </m:r>
          </m:e>
          <m:sub>
            <m:r>
              <w:rPr>
                <w:rFonts w:ascii="Cambria Math" w:hAnsi="Cambria Math"/>
              </w:rPr>
              <m:t>ij</m:t>
            </m:r>
          </m:sub>
        </m:sSub>
      </m:oMath>
      <w:r>
        <w:rPr>
          <w:rFonts w:hint="eastAsia"/>
        </w:rPr>
        <w:t>--第</w:t>
      </w:r>
      <m:oMath>
        <m:r>
          <w:rPr>
            <w:rFonts w:ascii="Cambria Math" w:hAnsi="Cambria Math"/>
          </w:rPr>
          <m:t>i</m:t>
        </m:r>
      </m:oMath>
      <w:proofErr w:type="gramStart"/>
      <w:r>
        <w:rPr>
          <w:rFonts w:hint="eastAsia"/>
        </w:rPr>
        <w:t>校准点第</w:t>
      </w:r>
      <w:proofErr w:type="gramEnd"/>
      <m:oMath>
        <m:r>
          <w:rPr>
            <w:rFonts w:ascii="Cambria Math" w:hAnsi="Cambria Math"/>
          </w:rPr>
          <m:t>j</m:t>
        </m:r>
      </m:oMath>
      <w:r>
        <w:rPr>
          <w:rFonts w:hint="eastAsia"/>
        </w:rPr>
        <w:t>次校准时被校超声水表的相对示值误差，以百分号表示（%）；</w:t>
      </w:r>
    </w:p>
    <w:p w14:paraId="49C5EDE7" w14:textId="77777777" w:rsidR="00177A9A" w:rsidRDefault="00000000">
      <w:pPr>
        <w:pStyle w:val="afffff5"/>
        <w:ind w:firstLine="420"/>
      </w:pPr>
      <m:oMath>
        <m:sSub>
          <m:sSubPr>
            <m:ctrlPr>
              <w:rPr>
                <w:rFonts w:ascii="Cambria Math" w:hAnsi="Cambria Math"/>
                <w:i/>
                <w:kern w:val="2"/>
                <w:szCs w:val="21"/>
              </w:rPr>
            </m:ctrlPr>
          </m:sSubPr>
          <m:e>
            <w:bookmarkStart w:id="85" w:name="OLE_LINK4"/>
            <m:bar>
              <m:barPr>
                <m:pos m:val="top"/>
                <m:ctrlPr>
                  <w:rPr>
                    <w:rFonts w:ascii="Cambria Math" w:hAnsi="Cambria Math"/>
                    <w:i/>
                    <w:kern w:val="2"/>
                    <w:szCs w:val="21"/>
                  </w:rPr>
                </m:ctrlPr>
              </m:barPr>
              <m:e>
                <m:r>
                  <w:rPr>
                    <w:rFonts w:ascii="Cambria Math" w:hAnsi="Cambria Math"/>
                  </w:rPr>
                  <m:t>E</m:t>
                </m:r>
              </m:e>
            </m:bar>
          </m:e>
          <m:sub>
            <m:r>
              <w:rPr>
                <w:rFonts w:ascii="Cambria Math" w:hAnsi="Cambria Math"/>
              </w:rPr>
              <m:t>i</m:t>
            </m:r>
            <w:bookmarkEnd w:id="85"/>
          </m:sub>
        </m:sSub>
      </m:oMath>
      <w:r>
        <w:rPr>
          <w:rFonts w:hint="eastAsia"/>
        </w:rPr>
        <w:t>--超声水表单次校准的平均误差，以百分号表示（%）；</w:t>
      </w:r>
    </w:p>
    <w:p w14:paraId="49449CAC" w14:textId="77777777" w:rsidR="00177A9A" w:rsidRDefault="00000000">
      <w:pPr>
        <w:pStyle w:val="afffff5"/>
        <w:ind w:firstLine="420"/>
      </w:pPr>
      <m:oMath>
        <m:r>
          <w:rPr>
            <w:rFonts w:ascii="Cambria Math" w:hAnsi="Cambria Math"/>
          </w:rPr>
          <m:t>n</m:t>
        </m:r>
      </m:oMath>
      <w:r>
        <w:rPr>
          <w:rFonts w:hint="eastAsia"/>
        </w:rPr>
        <w:t>--每点重复检定次数。</w:t>
      </w:r>
    </w:p>
    <w:p w14:paraId="683B3F95" w14:textId="77777777" w:rsidR="00177A9A" w:rsidRDefault="00000000">
      <w:pPr>
        <w:pStyle w:val="afffffffff1"/>
      </w:pPr>
      <m:oMath>
        <m:sSub>
          <m:sSubPr>
            <m:ctrlPr>
              <w:rPr>
                <w:rFonts w:ascii="Cambria Math" w:hAnsi="Cambria Math"/>
                <w:i/>
                <w:kern w:val="2"/>
                <w:szCs w:val="21"/>
              </w:rPr>
            </m:ctrlPr>
          </m:sSubPr>
          <m:e>
            <m:bar>
              <m:barPr>
                <m:pos m:val="top"/>
                <m:ctrlPr>
                  <w:rPr>
                    <w:rFonts w:ascii="Cambria Math" w:hAnsi="Cambria Math"/>
                    <w:i/>
                    <w:kern w:val="2"/>
                    <w:szCs w:val="21"/>
                  </w:rPr>
                </m:ctrlPr>
              </m:barPr>
              <m:e>
                <m:r>
                  <w:rPr>
                    <w:rFonts w:ascii="Cambria Math" w:hAnsi="Cambria Math"/>
                  </w:rPr>
                  <m:t>E</m:t>
                </m:r>
              </m:e>
            </m:bar>
          </m:e>
          <m:sub>
            <m:r>
              <w:rPr>
                <w:rFonts w:ascii="Cambria Math" w:hAnsi="Cambria Math"/>
              </w:rPr>
              <m:t>i</m:t>
            </m:r>
          </m:sub>
        </m:sSub>
      </m:oMath>
      <w:r>
        <w:rPr>
          <w:rFonts w:hint="eastAsia"/>
          <w:kern w:val="2"/>
          <w:szCs w:val="21"/>
        </w:rPr>
        <w:t>为</w:t>
      </w:r>
      <w:r>
        <w:rPr>
          <w:rFonts w:hint="eastAsia"/>
        </w:rPr>
        <w:t>超声水表单次校准的平均误差按公式（5）计算。</w:t>
      </w:r>
    </w:p>
    <w:p w14:paraId="440333CF" w14:textId="77777777" w:rsidR="00177A9A" w:rsidRDefault="00000000">
      <w:pPr>
        <w:pStyle w:val="afffffff1"/>
        <w:rPr>
          <w:rFonts w:hint="eastAsia"/>
        </w:rPr>
      </w:pPr>
      <w:r>
        <w:rPr>
          <w:rFonts w:hint="eastAsia"/>
        </w:rPr>
        <w:tab/>
      </w:r>
      <m:oMath>
        <m:sSub>
          <m:sSubPr>
            <m:ctrlPr>
              <w:rPr>
                <w:rFonts w:ascii="Cambria Math" w:hAnsi="Cambria Math"/>
                <w:i/>
              </w:rPr>
            </m:ctrlPr>
          </m:sSubPr>
          <m:e>
            <m:bar>
              <m:barPr>
                <m:pos m:val="top"/>
                <m:ctrlPr>
                  <w:rPr>
                    <w:rFonts w:ascii="Cambria Math" w:hAnsi="Cambria Math"/>
                    <w:i/>
                  </w:rPr>
                </m:ctrlPr>
              </m:barPr>
              <m:e>
                <m:r>
                  <w:rPr>
                    <w:rFonts w:ascii="Cambria Math" w:hAnsi="Cambria Math"/>
                  </w:rPr>
                  <m:t>E</m:t>
                </m:r>
              </m:e>
            </m:ba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E</m:t>
                </m:r>
              </m:e>
              <m:sub>
                <m:r>
                  <w:rPr>
                    <w:rFonts w:ascii="Cambria Math" w:hAnsi="Cambria Math"/>
                  </w:rPr>
                  <m:t>ij</m:t>
                </m:r>
              </m:sub>
            </m:sSub>
          </m:e>
        </m:nary>
      </m:oMath>
      <w:r>
        <w:rPr>
          <w:rFonts w:ascii="微软雅黑" w:eastAsia="微软雅黑" w:hAnsi="微软雅黑" w:hint="eastAsia"/>
        </w:rPr>
        <w:tab/>
      </w:r>
      <w:r>
        <w:t>（</w:t>
      </w:r>
      <w:r>
        <w:fldChar w:fldCharType="begin"/>
      </w:r>
      <w:r>
        <w:instrText xml:space="preserve"> AUTONUM </w:instrText>
      </w:r>
      <w:r>
        <w:fldChar w:fldCharType="end"/>
      </w:r>
      <w:r>
        <w:t>）</w:t>
      </w:r>
    </w:p>
    <w:p w14:paraId="49E76FA1" w14:textId="77777777" w:rsidR="00177A9A" w:rsidRDefault="00000000">
      <w:pPr>
        <w:pStyle w:val="affd"/>
        <w:spacing w:before="120" w:after="120"/>
      </w:pPr>
      <w:r>
        <w:rPr>
          <w:rFonts w:hint="eastAsia"/>
        </w:rPr>
        <w:t>超声水表系数</w:t>
      </w:r>
    </w:p>
    <w:p w14:paraId="4EB24EC0" w14:textId="77777777" w:rsidR="00177A9A" w:rsidRDefault="00000000">
      <w:pPr>
        <w:pStyle w:val="afffff5"/>
        <w:ind w:firstLine="420"/>
      </w:pPr>
      <w:r>
        <w:rPr>
          <w:rFonts w:hint="eastAsia"/>
        </w:rPr>
        <w:t>校准过程中需要调整系数的超声水表，校准证书中应明确给出原系数与新系数。</w:t>
      </w:r>
    </w:p>
    <w:p w14:paraId="2983FEBB" w14:textId="77777777" w:rsidR="00177A9A" w:rsidRDefault="00000000">
      <w:pPr>
        <w:pStyle w:val="affc"/>
        <w:spacing w:before="240" w:after="240"/>
      </w:pPr>
      <w:bookmarkStart w:id="86" w:name="_Toc217657801"/>
      <w:bookmarkStart w:id="87" w:name="_Toc217808172"/>
      <w:bookmarkStart w:id="88" w:name="_Toc217660125"/>
      <w:bookmarkStart w:id="89" w:name="_Toc217643160"/>
      <w:bookmarkStart w:id="90" w:name="_Toc217659286"/>
      <w:bookmarkStart w:id="91" w:name="_Toc217823631"/>
      <w:r>
        <w:rPr>
          <w:rFonts w:hint="eastAsia"/>
        </w:rPr>
        <w:t>校准结果</w:t>
      </w:r>
      <w:bookmarkEnd w:id="86"/>
      <w:bookmarkEnd w:id="87"/>
      <w:bookmarkEnd w:id="88"/>
      <w:bookmarkEnd w:id="89"/>
      <w:bookmarkEnd w:id="90"/>
      <w:bookmarkEnd w:id="91"/>
    </w:p>
    <w:p w14:paraId="47D023C0" w14:textId="77777777" w:rsidR="00177A9A" w:rsidRDefault="00000000">
      <w:pPr>
        <w:pStyle w:val="affd"/>
        <w:spacing w:before="120" w:after="120"/>
      </w:pPr>
      <w:r>
        <w:rPr>
          <w:rFonts w:hint="eastAsia"/>
        </w:rPr>
        <w:t>校准记录</w:t>
      </w:r>
    </w:p>
    <w:p w14:paraId="16F85219" w14:textId="77777777" w:rsidR="00177A9A" w:rsidRDefault="00000000">
      <w:pPr>
        <w:pStyle w:val="afffff5"/>
        <w:ind w:firstLine="420"/>
      </w:pPr>
      <w:r>
        <w:rPr>
          <w:rFonts w:hint="eastAsia"/>
        </w:rPr>
        <w:t>校准记录应尽可能详尽地记载测量数据和计算结果。</w:t>
      </w:r>
    </w:p>
    <w:p w14:paraId="4F723849" w14:textId="77777777" w:rsidR="00177A9A" w:rsidRDefault="00000000">
      <w:pPr>
        <w:pStyle w:val="affd"/>
        <w:spacing w:before="120" w:after="120"/>
      </w:pPr>
      <w:r>
        <w:rPr>
          <w:rFonts w:hint="eastAsia"/>
        </w:rPr>
        <w:t>校准证书</w:t>
      </w:r>
    </w:p>
    <w:p w14:paraId="6BE632FE" w14:textId="3A3B9873" w:rsidR="00177A9A" w:rsidRDefault="00000000">
      <w:pPr>
        <w:pStyle w:val="afffffffff1"/>
      </w:pPr>
      <w:r>
        <w:rPr>
          <w:rFonts w:hint="eastAsia"/>
        </w:rPr>
        <w:t>校准证书由封面和校准数据组成，经校准的测定仪应出具校准证书，校准证书应包括的信息及推荐的校准证书内页格式</w:t>
      </w:r>
      <w:r w:rsidR="00B043F5">
        <w:rPr>
          <w:rFonts w:hint="eastAsia"/>
        </w:rPr>
        <w:t>参见</w:t>
      </w:r>
      <w:r>
        <w:rPr>
          <w:rFonts w:hint="eastAsia"/>
        </w:rPr>
        <w:t>附录A。</w:t>
      </w:r>
    </w:p>
    <w:p w14:paraId="793F1861" w14:textId="77777777" w:rsidR="00177A9A" w:rsidRDefault="00000000">
      <w:pPr>
        <w:pStyle w:val="afffffffff1"/>
      </w:pPr>
      <w:r>
        <w:rPr>
          <w:rFonts w:hint="eastAsia"/>
        </w:rPr>
        <w:t>当客户要求时，可以根据计量特性进行符合性判定，并将结论列入校准证书，进行符合性判定应考虑测量不确定度。</w:t>
      </w:r>
    </w:p>
    <w:p w14:paraId="049746D7" w14:textId="77777777" w:rsidR="00177A9A" w:rsidRDefault="00000000">
      <w:pPr>
        <w:pStyle w:val="affc"/>
        <w:spacing w:before="240" w:after="240"/>
      </w:pPr>
      <w:bookmarkStart w:id="92" w:name="_Toc217643161"/>
      <w:bookmarkStart w:id="93" w:name="_Toc217808173"/>
      <w:bookmarkStart w:id="94" w:name="_Toc217660126"/>
      <w:bookmarkStart w:id="95" w:name="_Toc217659287"/>
      <w:bookmarkStart w:id="96" w:name="_Toc217657802"/>
      <w:bookmarkStart w:id="97" w:name="_Toc217823632"/>
      <w:r>
        <w:rPr>
          <w:rFonts w:hint="eastAsia"/>
        </w:rPr>
        <w:t>复校期建议</w:t>
      </w:r>
      <w:bookmarkEnd w:id="92"/>
      <w:bookmarkEnd w:id="93"/>
      <w:bookmarkEnd w:id="94"/>
      <w:bookmarkEnd w:id="95"/>
      <w:bookmarkEnd w:id="96"/>
      <w:bookmarkEnd w:id="97"/>
    </w:p>
    <w:p w14:paraId="3A85547D" w14:textId="77777777" w:rsidR="00177A9A" w:rsidRDefault="00000000">
      <w:pPr>
        <w:pStyle w:val="affffffffe"/>
      </w:pPr>
      <w:r>
        <w:rPr>
          <w:rFonts w:hint="eastAsia"/>
        </w:rPr>
        <w:t>超声水表建议复校期一般不超过24个月。</w:t>
      </w:r>
    </w:p>
    <w:p w14:paraId="28070399" w14:textId="77777777" w:rsidR="00177A9A" w:rsidRDefault="00000000">
      <w:pPr>
        <w:pStyle w:val="affffffffe"/>
      </w:pPr>
      <w:r>
        <w:rPr>
          <w:rFonts w:hint="eastAsia"/>
        </w:rPr>
        <w:t>复校时间间隔的长短由超声水表的使用状况及其测量介质性能等因素决定，使用单位可根据水表实际工况合理决定复校时间间隔。</w:t>
      </w:r>
    </w:p>
    <w:p w14:paraId="3021C34C" w14:textId="77777777" w:rsidR="00177A9A" w:rsidRDefault="00177A9A">
      <w:pPr>
        <w:pStyle w:val="affffffffe"/>
        <w:numPr>
          <w:ilvl w:val="0"/>
          <w:numId w:val="0"/>
        </w:numPr>
      </w:pPr>
    </w:p>
    <w:p w14:paraId="1A4E15BA" w14:textId="77777777" w:rsidR="00177A9A" w:rsidRDefault="00177A9A">
      <w:pPr>
        <w:pStyle w:val="affffffffe"/>
        <w:numPr>
          <w:ilvl w:val="0"/>
          <w:numId w:val="0"/>
        </w:numPr>
        <w:sectPr w:rsidR="00177A9A" w:rsidSect="00A34E94">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linePitch="312"/>
        </w:sectPr>
      </w:pPr>
    </w:p>
    <w:p w14:paraId="40A42F40" w14:textId="77777777" w:rsidR="00177A9A" w:rsidRDefault="00177A9A">
      <w:pPr>
        <w:pStyle w:val="af8"/>
        <w:rPr>
          <w:rFonts w:hint="eastAsia"/>
          <w:vanish w:val="0"/>
        </w:rPr>
      </w:pPr>
      <w:bookmarkStart w:id="98" w:name="BookMark5"/>
      <w:bookmarkEnd w:id="9"/>
    </w:p>
    <w:p w14:paraId="75B58A4E" w14:textId="77777777" w:rsidR="00177A9A" w:rsidRDefault="00177A9A">
      <w:pPr>
        <w:pStyle w:val="afe"/>
        <w:rPr>
          <w:vanish w:val="0"/>
        </w:rPr>
      </w:pPr>
    </w:p>
    <w:p w14:paraId="5087CD4B" w14:textId="77777777" w:rsidR="00177A9A" w:rsidRDefault="00000000">
      <w:pPr>
        <w:pStyle w:val="aff3"/>
        <w:spacing w:after="120"/>
      </w:pPr>
      <w:r>
        <w:br/>
      </w:r>
      <w:bookmarkStart w:id="99" w:name="_Toc217808174"/>
      <w:bookmarkStart w:id="100" w:name="_Toc217660127"/>
      <w:bookmarkStart w:id="101" w:name="_Toc217659288"/>
      <w:bookmarkStart w:id="102" w:name="_Toc217823633"/>
      <w:r>
        <w:rPr>
          <w:rFonts w:hint="eastAsia"/>
        </w:rPr>
        <w:t>（资料性）</w:t>
      </w:r>
      <w:r>
        <w:br/>
      </w:r>
      <w:r>
        <w:rPr>
          <w:rFonts w:hint="eastAsia"/>
        </w:rPr>
        <w:t>超声水表校准证书内容及内页</w:t>
      </w:r>
      <w:bookmarkEnd w:id="99"/>
      <w:bookmarkEnd w:id="100"/>
      <w:bookmarkEnd w:id="101"/>
      <w:bookmarkEnd w:id="102"/>
    </w:p>
    <w:p w14:paraId="04DB92F0" w14:textId="77777777" w:rsidR="00177A9A" w:rsidRDefault="00000000">
      <w:pPr>
        <w:pStyle w:val="aff4"/>
        <w:spacing w:before="120" w:after="120"/>
      </w:pPr>
      <w:r>
        <w:rPr>
          <w:rFonts w:hint="eastAsia"/>
        </w:rPr>
        <w:t>校准证书内容</w:t>
      </w:r>
    </w:p>
    <w:p w14:paraId="76A0A8BF" w14:textId="77777777" w:rsidR="00177A9A" w:rsidRDefault="00000000">
      <w:pPr>
        <w:pStyle w:val="afffff5"/>
        <w:ind w:firstLine="420"/>
      </w:pPr>
      <w:r>
        <w:rPr>
          <w:rFonts w:hint="eastAsia"/>
        </w:rPr>
        <w:t>校准证书至少包括以下信息：</w:t>
      </w:r>
    </w:p>
    <w:p w14:paraId="0C76A3FF" w14:textId="77777777" w:rsidR="00177A9A" w:rsidRDefault="00000000">
      <w:pPr>
        <w:pStyle w:val="af5"/>
        <w:numPr>
          <w:ilvl w:val="0"/>
          <w:numId w:val="34"/>
        </w:numPr>
      </w:pPr>
      <w:r>
        <w:rPr>
          <w:rFonts w:hint="eastAsia"/>
        </w:rPr>
        <w:t>标题：“校准证书”；</w:t>
      </w:r>
    </w:p>
    <w:p w14:paraId="3E7E23CF" w14:textId="77777777" w:rsidR="00177A9A" w:rsidRDefault="00000000">
      <w:pPr>
        <w:pStyle w:val="af5"/>
      </w:pPr>
      <w:r>
        <w:rPr>
          <w:rFonts w:hint="eastAsia"/>
        </w:rPr>
        <w:t>实验室名称和地址；</w:t>
      </w:r>
    </w:p>
    <w:p w14:paraId="0830A28E" w14:textId="77777777" w:rsidR="00177A9A" w:rsidRDefault="00000000">
      <w:pPr>
        <w:pStyle w:val="af5"/>
      </w:pPr>
      <w:r>
        <w:rPr>
          <w:rFonts w:hint="eastAsia"/>
        </w:rPr>
        <w:t>进行校准的地点（如果不在实验室内进行校准）；</w:t>
      </w:r>
    </w:p>
    <w:p w14:paraId="4CD8D9B5" w14:textId="77777777" w:rsidR="00177A9A" w:rsidRDefault="00000000">
      <w:pPr>
        <w:pStyle w:val="af5"/>
      </w:pPr>
      <w:r>
        <w:rPr>
          <w:rFonts w:hint="eastAsia"/>
        </w:rPr>
        <w:t>校准证书编号，页码及总页数的标识；</w:t>
      </w:r>
    </w:p>
    <w:p w14:paraId="3624D078" w14:textId="77777777" w:rsidR="00177A9A" w:rsidRDefault="00000000">
      <w:pPr>
        <w:pStyle w:val="af5"/>
      </w:pPr>
      <w:r>
        <w:rPr>
          <w:rFonts w:hint="eastAsia"/>
        </w:rPr>
        <w:t>校准单位校准专用章；</w:t>
      </w:r>
    </w:p>
    <w:p w14:paraId="3D5E4BA8" w14:textId="77777777" w:rsidR="00177A9A" w:rsidRDefault="00000000">
      <w:pPr>
        <w:pStyle w:val="af5"/>
      </w:pPr>
      <w:r>
        <w:rPr>
          <w:rFonts w:hint="eastAsia"/>
        </w:rPr>
        <w:t>送</w:t>
      </w:r>
      <w:proofErr w:type="gramStart"/>
      <w:r>
        <w:rPr>
          <w:rFonts w:hint="eastAsia"/>
        </w:rPr>
        <w:t>校单位</w:t>
      </w:r>
      <w:proofErr w:type="gramEnd"/>
      <w:r>
        <w:rPr>
          <w:rFonts w:hint="eastAsia"/>
        </w:rPr>
        <w:t>的名称和地址；</w:t>
      </w:r>
    </w:p>
    <w:p w14:paraId="6589517B" w14:textId="77777777" w:rsidR="00177A9A" w:rsidRDefault="00000000">
      <w:pPr>
        <w:pStyle w:val="af5"/>
      </w:pPr>
      <w:r>
        <w:rPr>
          <w:rFonts w:hint="eastAsia"/>
        </w:rPr>
        <w:t>被校仪器的描述和明确标识：仪器的制造单位、名称、型号及出厂编号；</w:t>
      </w:r>
    </w:p>
    <w:p w14:paraId="6007D9A3" w14:textId="77777777" w:rsidR="00177A9A" w:rsidRDefault="00000000">
      <w:pPr>
        <w:pStyle w:val="af5"/>
      </w:pPr>
      <w:r>
        <w:rPr>
          <w:rFonts w:hint="eastAsia"/>
        </w:rPr>
        <w:t>校准日期；</w:t>
      </w:r>
    </w:p>
    <w:p w14:paraId="28352905" w14:textId="77777777" w:rsidR="00177A9A" w:rsidRDefault="00000000">
      <w:pPr>
        <w:pStyle w:val="af5"/>
      </w:pPr>
      <w:r>
        <w:rPr>
          <w:rFonts w:hint="eastAsia"/>
        </w:rPr>
        <w:t>校准所依据的技术规范的名称及代号；</w:t>
      </w:r>
    </w:p>
    <w:p w14:paraId="1A736063" w14:textId="77777777" w:rsidR="00177A9A" w:rsidRDefault="00000000">
      <w:pPr>
        <w:pStyle w:val="af5"/>
      </w:pPr>
      <w:r>
        <w:rPr>
          <w:rFonts w:hint="eastAsia"/>
        </w:rPr>
        <w:t>本次校准所用的主要计量标准器具（包括标准物质）的名称、测量范围不确定度或准确度等级或最大允许误差、证书编号及有效期；</w:t>
      </w:r>
    </w:p>
    <w:p w14:paraId="574578F3" w14:textId="77777777" w:rsidR="00177A9A" w:rsidRDefault="00000000">
      <w:pPr>
        <w:pStyle w:val="af5"/>
      </w:pPr>
      <w:r>
        <w:rPr>
          <w:rFonts w:hint="eastAsia"/>
        </w:rPr>
        <w:t>校准时的环境温度、相对湿度；</w:t>
      </w:r>
    </w:p>
    <w:p w14:paraId="1F3DEAF4" w14:textId="77777777" w:rsidR="00177A9A" w:rsidRDefault="00000000">
      <w:pPr>
        <w:pStyle w:val="af5"/>
      </w:pPr>
      <w:r>
        <w:rPr>
          <w:rFonts w:hint="eastAsia"/>
        </w:rPr>
        <w:t>校准结果及其测量不确定度的说明；</w:t>
      </w:r>
    </w:p>
    <w:p w14:paraId="256B62F7" w14:textId="77777777" w:rsidR="00177A9A" w:rsidRDefault="00000000">
      <w:pPr>
        <w:pStyle w:val="af5"/>
      </w:pPr>
      <w:r>
        <w:rPr>
          <w:rFonts w:hint="eastAsia"/>
        </w:rPr>
        <w:t>校准人与核验人的签名；</w:t>
      </w:r>
    </w:p>
    <w:p w14:paraId="23C06CC8" w14:textId="77777777" w:rsidR="00177A9A" w:rsidRDefault="00000000">
      <w:pPr>
        <w:pStyle w:val="af5"/>
      </w:pPr>
      <w:r>
        <w:rPr>
          <w:rFonts w:hint="eastAsia"/>
        </w:rPr>
        <w:t>校准证书批准人的签名与职务；</w:t>
      </w:r>
    </w:p>
    <w:p w14:paraId="281A0056" w14:textId="77777777" w:rsidR="00177A9A" w:rsidRDefault="00000000">
      <w:pPr>
        <w:pStyle w:val="af5"/>
      </w:pPr>
      <w:r>
        <w:rPr>
          <w:rFonts w:hint="eastAsia"/>
        </w:rPr>
        <w:t>校准结果仅对被校对</w:t>
      </w:r>
      <w:proofErr w:type="gramStart"/>
      <w:r>
        <w:rPr>
          <w:rFonts w:hint="eastAsia"/>
        </w:rPr>
        <w:t>象</w:t>
      </w:r>
      <w:proofErr w:type="gramEnd"/>
      <w:r>
        <w:rPr>
          <w:rFonts w:hint="eastAsia"/>
        </w:rPr>
        <w:t>有效的声明；</w:t>
      </w:r>
    </w:p>
    <w:p w14:paraId="088BA841" w14:textId="77777777" w:rsidR="00177A9A" w:rsidRDefault="00000000">
      <w:pPr>
        <w:pStyle w:val="af5"/>
      </w:pPr>
      <w:r>
        <w:rPr>
          <w:rFonts w:hint="eastAsia"/>
        </w:rPr>
        <w:t>未经实验室书面批准，不得部分复制证书的声明。</w:t>
      </w:r>
    </w:p>
    <w:p w14:paraId="70C28440" w14:textId="77777777" w:rsidR="00177A9A" w:rsidRDefault="00000000">
      <w:pPr>
        <w:pStyle w:val="aff4"/>
        <w:spacing w:before="120" w:after="120"/>
      </w:pPr>
      <w:r>
        <w:rPr>
          <w:rFonts w:hint="eastAsia"/>
        </w:rPr>
        <w:t>超声水表校准证书内页</w:t>
      </w:r>
    </w:p>
    <w:p w14:paraId="715885C1" w14:textId="77777777" w:rsidR="00177A9A" w:rsidRDefault="00000000">
      <w:pPr>
        <w:pStyle w:val="afffff5"/>
        <w:ind w:firstLine="420"/>
      </w:pPr>
      <w:r>
        <w:rPr>
          <w:rFonts w:hint="eastAsia"/>
        </w:rPr>
        <w:t>应包含以下内容：</w:t>
      </w:r>
    </w:p>
    <w:p w14:paraId="6C103CB7" w14:textId="77777777" w:rsidR="00177A9A" w:rsidRDefault="00000000">
      <w:pPr>
        <w:pStyle w:val="af5"/>
        <w:numPr>
          <w:ilvl w:val="0"/>
          <w:numId w:val="35"/>
        </w:numPr>
      </w:pPr>
      <w:r>
        <w:rPr>
          <w:rFonts w:hint="eastAsia"/>
        </w:rPr>
        <w:t>校准条件：</w:t>
      </w:r>
    </w:p>
    <w:p w14:paraId="45F61F35" w14:textId="77777777" w:rsidR="00177A9A" w:rsidRDefault="00000000">
      <w:pPr>
        <w:pStyle w:val="af6"/>
      </w:pPr>
      <w:r>
        <w:rPr>
          <w:rFonts w:hint="eastAsia"/>
        </w:rPr>
        <w:t>介质名称；</w:t>
      </w:r>
    </w:p>
    <w:p w14:paraId="0E180F4C" w14:textId="77777777" w:rsidR="00177A9A" w:rsidRDefault="00000000">
      <w:pPr>
        <w:pStyle w:val="af6"/>
      </w:pPr>
      <w:r>
        <w:rPr>
          <w:rFonts w:hint="eastAsia"/>
        </w:rPr>
        <w:t>介质温度；</w:t>
      </w:r>
    </w:p>
    <w:p w14:paraId="4C0F7E52" w14:textId="77777777" w:rsidR="00177A9A" w:rsidRDefault="00000000">
      <w:pPr>
        <w:pStyle w:val="af6"/>
      </w:pPr>
      <w:r>
        <w:rPr>
          <w:rFonts w:hint="eastAsia"/>
        </w:rPr>
        <w:t>介质压力；</w:t>
      </w:r>
    </w:p>
    <w:p w14:paraId="096DF3F9" w14:textId="77777777" w:rsidR="00177A9A" w:rsidRDefault="00000000">
      <w:pPr>
        <w:pStyle w:val="af6"/>
      </w:pPr>
      <w:r>
        <w:rPr>
          <w:rFonts w:hint="eastAsia"/>
        </w:rPr>
        <w:t>流量范围；</w:t>
      </w:r>
    </w:p>
    <w:p w14:paraId="5A354550" w14:textId="77777777" w:rsidR="00177A9A" w:rsidRDefault="00000000">
      <w:pPr>
        <w:pStyle w:val="af5"/>
      </w:pPr>
      <w:r>
        <w:rPr>
          <w:rFonts w:hint="eastAsia"/>
        </w:rPr>
        <w:t>校准结果：</w:t>
      </w:r>
    </w:p>
    <w:p w14:paraId="48B0EE32" w14:textId="77777777" w:rsidR="00177A9A" w:rsidRDefault="00000000">
      <w:pPr>
        <w:pStyle w:val="af6"/>
        <w:numPr>
          <w:ilvl w:val="1"/>
          <w:numId w:val="36"/>
        </w:numPr>
      </w:pPr>
      <w:r>
        <w:rPr>
          <w:rFonts w:hint="eastAsia"/>
        </w:rPr>
        <w:t>随机文件及外观；</w:t>
      </w:r>
    </w:p>
    <w:p w14:paraId="46AECFBA" w14:textId="77777777" w:rsidR="00177A9A" w:rsidRDefault="00000000">
      <w:pPr>
        <w:pStyle w:val="af6"/>
      </w:pPr>
      <w:r>
        <w:rPr>
          <w:rFonts w:hint="eastAsia"/>
        </w:rPr>
        <w:t>功能性；</w:t>
      </w:r>
    </w:p>
    <w:p w14:paraId="3B63EB10" w14:textId="77777777" w:rsidR="00177A9A" w:rsidRDefault="00000000">
      <w:pPr>
        <w:pStyle w:val="af6"/>
      </w:pPr>
      <w:r>
        <w:rPr>
          <w:rFonts w:hint="eastAsia"/>
        </w:rPr>
        <w:t>密封性；</w:t>
      </w:r>
    </w:p>
    <w:p w14:paraId="033D8C26" w14:textId="77777777" w:rsidR="00177A9A" w:rsidRDefault="00000000">
      <w:pPr>
        <w:pStyle w:val="af6"/>
      </w:pPr>
      <w:r>
        <w:rPr>
          <w:rFonts w:hint="eastAsia"/>
        </w:rPr>
        <w:t>原仪表系数；</w:t>
      </w:r>
    </w:p>
    <w:p w14:paraId="6B363E48" w14:textId="77777777" w:rsidR="00177A9A" w:rsidRDefault="00000000">
      <w:pPr>
        <w:pStyle w:val="af6"/>
      </w:pPr>
      <w:r>
        <w:rPr>
          <w:rFonts w:hint="eastAsia"/>
        </w:rPr>
        <w:t>新仪表系数；</w:t>
      </w:r>
    </w:p>
    <w:p w14:paraId="1B003E02" w14:textId="77777777" w:rsidR="00177A9A" w:rsidRDefault="00000000">
      <w:pPr>
        <w:pStyle w:val="af6"/>
      </w:pPr>
      <w:r>
        <w:rPr>
          <w:rFonts w:hint="eastAsia"/>
        </w:rPr>
        <w:t>示值误差、重复性及扩展不确定度。</w:t>
      </w:r>
    </w:p>
    <w:p w14:paraId="735781DB" w14:textId="77777777" w:rsidR="00177A9A" w:rsidRDefault="00000000">
      <w:pPr>
        <w:pStyle w:val="afffff5"/>
        <w:ind w:firstLineChars="0" w:firstLine="0"/>
        <w:jc w:val="center"/>
      </w:pPr>
      <w:bookmarkStart w:id="103" w:name="BookMark8"/>
      <w:bookmarkEnd w:id="98"/>
      <w:r>
        <w:rPr>
          <w:noProof/>
        </w:rPr>
        <w:drawing>
          <wp:inline distT="0" distB="0" distL="0" distR="0" wp14:anchorId="520E28A5" wp14:editId="043A34BC">
            <wp:extent cx="1485900" cy="317500"/>
            <wp:effectExtent l="0" t="0" r="0" b="6350"/>
            <wp:docPr id="117976366" name="图片 4"/>
            <wp:cNvGraphicFramePr/>
            <a:graphic xmlns:a="http://schemas.openxmlformats.org/drawingml/2006/main">
              <a:graphicData uri="http://schemas.openxmlformats.org/drawingml/2006/picture">
                <pic:pic xmlns:pic="http://schemas.openxmlformats.org/drawingml/2006/picture">
                  <pic:nvPicPr>
                    <pic:cNvPr id="117976366" name="图片 4"/>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3"/>
    </w:p>
    <w:sectPr w:rsidR="00177A9A" w:rsidSect="00A34E94">
      <w:headerReference w:type="even" r:id="rId30"/>
      <w:headerReference w:type="default" r:id="rId31"/>
      <w:footerReference w:type="even" r:id="rId32"/>
      <w:footerReference w:type="default" r:id="rId33"/>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0645" w14:textId="77777777" w:rsidR="009D16BD" w:rsidRDefault="009D16BD">
      <w:pPr>
        <w:spacing w:line="240" w:lineRule="auto"/>
      </w:pPr>
      <w:r>
        <w:separator/>
      </w:r>
    </w:p>
  </w:endnote>
  <w:endnote w:type="continuationSeparator" w:id="0">
    <w:p w14:paraId="4F463EBF" w14:textId="77777777" w:rsidR="009D16BD" w:rsidRDefault="009D16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EAA5" w14:textId="77777777" w:rsidR="00177A9A" w:rsidRDefault="00000000">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879F" w14:textId="02BB208A" w:rsidR="00177A9A" w:rsidRPr="00A34E94" w:rsidRDefault="00A34E94" w:rsidP="00A34E94">
    <w:pPr>
      <w:pStyle w:val="afffff1"/>
    </w:pPr>
    <w:r>
      <w:fldChar w:fldCharType="begin"/>
    </w:r>
    <w:r>
      <w:instrText xml:space="preserve"> PAGE   \* MERGEFORMAT \* MERGEFORMAT </w:instrText>
    </w:r>
    <w:r>
      <w:fldChar w:fldCharType="separate"/>
    </w:r>
    <w:r>
      <w:rPr>
        <w:noProof/>
      </w:rPr>
      <w:t>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70E2" w14:textId="77777777" w:rsidR="00177A9A" w:rsidRDefault="00000000" w:rsidP="00A34E94">
    <w:pPr>
      <w:pStyle w:val="afffff2"/>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B75F" w14:textId="77777777" w:rsidR="00177A9A" w:rsidRDefault="00177A9A">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D240" w14:textId="77777777" w:rsidR="00177A9A" w:rsidRDefault="00177A9A">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ED61" w14:textId="42E12459" w:rsidR="00177A9A" w:rsidRPr="00A34E94" w:rsidRDefault="00A34E94" w:rsidP="00A34E94">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530D" w14:textId="77777777" w:rsidR="00177A9A" w:rsidRDefault="00000000" w:rsidP="00A34E94">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9D18" w14:textId="2745DCF7" w:rsidR="00A34E94" w:rsidRPr="00A34E94" w:rsidRDefault="00A34E94" w:rsidP="00A34E94">
    <w:pPr>
      <w:pStyle w:val="afffff1"/>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C1DF" w14:textId="77777777" w:rsidR="00A34E94" w:rsidRDefault="00A34E94" w:rsidP="00A34E94">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6796" w14:textId="393C2165" w:rsidR="00177A9A" w:rsidRPr="00A34E94" w:rsidRDefault="00A34E94" w:rsidP="00A34E94">
    <w:pPr>
      <w:pStyle w:val="afffff1"/>
    </w:pPr>
    <w:r>
      <w:fldChar w:fldCharType="begin"/>
    </w:r>
    <w:r>
      <w:instrText xml:space="preserve"> PAGE   \* MERGEFORMAT \* MERGEFORMAT </w:instrText>
    </w:r>
    <w:r>
      <w:fldChar w:fldCharType="separate"/>
    </w:r>
    <w:r>
      <w:rPr>
        <w:noProof/>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7423" w14:textId="77777777" w:rsidR="00177A9A" w:rsidRDefault="00000000" w:rsidP="00A34E94">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DF66" w14:textId="77777777" w:rsidR="009D16BD" w:rsidRDefault="009D16BD">
      <w:pPr>
        <w:spacing w:line="240" w:lineRule="auto"/>
      </w:pPr>
      <w:r>
        <w:separator/>
      </w:r>
    </w:p>
  </w:footnote>
  <w:footnote w:type="continuationSeparator" w:id="0">
    <w:p w14:paraId="7AB5A23B" w14:textId="77777777" w:rsidR="009D16BD" w:rsidRDefault="009D16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4EEA" w14:textId="77777777" w:rsidR="00177A9A" w:rsidRDefault="00177A9A">
    <w:pPr>
      <w:pStyle w:val="aff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DBF2" w14:textId="4968B89C" w:rsidR="00177A9A" w:rsidRPr="00A34E94" w:rsidRDefault="00A34E94" w:rsidP="00A34E94">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91147">
      <w:rPr>
        <w:rFonts w:hint="eastAsia"/>
        <w:noProof/>
      </w:rPr>
      <w:t>T/CASMES XXX—2025</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E90D" w14:textId="77777777" w:rsidR="00177A9A" w:rsidRDefault="00000000" w:rsidP="00A34E94">
    <w:pPr>
      <w:pStyle w:val="afffffa"/>
      <w:rPr>
        <w:rFonts w:hint="eastAsia"/>
      </w:rPr>
    </w:pPr>
    <w:r>
      <w:fldChar w:fldCharType="begin"/>
    </w:r>
    <w:r>
      <w:instrText xml:space="preserve"> STYLEREF  标准文件_文件编号  \* MERGEFORMAT </w:instrText>
    </w:r>
    <w:r>
      <w:fldChar w:fldCharType="separate"/>
    </w:r>
    <w:r>
      <w:t>T/CASMES XXX</w:t>
    </w:r>
    <w:r>
      <w:t>—</w:t>
    </w:r>
    <w:r>
      <w:t>2025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A920" w14:textId="77777777" w:rsidR="00177A9A"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3147" w14:textId="77777777" w:rsidR="00177A9A" w:rsidRDefault="00177A9A">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63A4" w14:textId="2DB69F8E" w:rsidR="00177A9A" w:rsidRPr="00A34E94" w:rsidRDefault="00A34E94" w:rsidP="00A34E94">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T/CASMES XXX—2025</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C0A5" w14:textId="0AF2C4A2" w:rsidR="00177A9A" w:rsidRDefault="00000000" w:rsidP="00A34E94">
    <w:pPr>
      <w:pStyle w:val="afffffa"/>
      <w:rPr>
        <w:rFonts w:hint="eastAsia"/>
      </w:rPr>
    </w:pPr>
    <w:r>
      <w:fldChar w:fldCharType="begin"/>
    </w:r>
    <w:r>
      <w:instrText xml:space="preserve"> STYLEREF  标准文件_文件编号  \* MERGEFORMAT </w:instrText>
    </w:r>
    <w:r>
      <w:fldChar w:fldCharType="separate"/>
    </w:r>
    <w:r w:rsidR="00591147">
      <w:rPr>
        <w:rFonts w:hint="eastAsia"/>
        <w:noProof/>
      </w:rPr>
      <w:t>T/CASMES XXX—2026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7366" w14:textId="47C323D5" w:rsidR="00A34E94" w:rsidRPr="00A34E94" w:rsidRDefault="00A34E94" w:rsidP="00A34E94">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91147">
      <w:rPr>
        <w:rFonts w:hint="eastAsia"/>
        <w:noProof/>
      </w:rPr>
      <w:t>T/CASMES XXX—2026</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745F" w14:textId="77777777" w:rsidR="00A34E94" w:rsidRDefault="00A34E94" w:rsidP="00A34E94">
    <w:pPr>
      <w:pStyle w:val="afffffa"/>
      <w:rPr>
        <w:rFonts w:hint="eastAsia"/>
      </w:rPr>
    </w:pPr>
    <w:r>
      <w:fldChar w:fldCharType="begin"/>
    </w:r>
    <w:r>
      <w:instrText xml:space="preserve"> STYLEREF  标准文件_文件编号  \* MERGEFORMAT </w:instrText>
    </w:r>
    <w:r>
      <w:fldChar w:fldCharType="separate"/>
    </w:r>
    <w:r>
      <w:rPr>
        <w:rFonts w:hint="eastAsia"/>
        <w:noProof/>
      </w:rPr>
      <w:t>T/CASMES XXX—2025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B577" w14:textId="41738029" w:rsidR="00177A9A" w:rsidRPr="00A34E94" w:rsidRDefault="00A34E94" w:rsidP="00A34E94">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91147">
      <w:rPr>
        <w:rFonts w:hint="eastAsia"/>
        <w:noProof/>
      </w:rPr>
      <w:t>T/CASMES XXX—2026</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A673" w14:textId="6B042EB3" w:rsidR="00177A9A" w:rsidRDefault="00000000" w:rsidP="00A34E94">
    <w:pPr>
      <w:pStyle w:val="afffffa"/>
      <w:rPr>
        <w:rFonts w:hint="eastAsia"/>
      </w:rPr>
    </w:pPr>
    <w:r>
      <w:fldChar w:fldCharType="begin"/>
    </w:r>
    <w:r>
      <w:instrText xml:space="preserve"> STYLEREF  标准文件_文件编号  \* MERGEFORMAT </w:instrText>
    </w:r>
    <w:r>
      <w:fldChar w:fldCharType="separate"/>
    </w:r>
    <w:r w:rsidR="00591147">
      <w:rPr>
        <w:rFonts w:hint="eastAsia"/>
        <w:noProof/>
      </w:rPr>
      <w:t>T/CASMES 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16472241">
    <w:abstractNumId w:val="0"/>
  </w:num>
  <w:num w:numId="2" w16cid:durableId="1901821248">
    <w:abstractNumId w:val="27"/>
  </w:num>
  <w:num w:numId="3" w16cid:durableId="1088577984">
    <w:abstractNumId w:val="5"/>
  </w:num>
  <w:num w:numId="4" w16cid:durableId="1395546732">
    <w:abstractNumId w:val="23"/>
  </w:num>
  <w:num w:numId="5" w16cid:durableId="1999259993">
    <w:abstractNumId w:val="18"/>
  </w:num>
  <w:num w:numId="6" w16cid:durableId="1591504443">
    <w:abstractNumId w:val="13"/>
  </w:num>
  <w:num w:numId="7" w16cid:durableId="1496720904">
    <w:abstractNumId w:val="8"/>
  </w:num>
  <w:num w:numId="8" w16cid:durableId="1441294620">
    <w:abstractNumId w:val="3"/>
  </w:num>
  <w:num w:numId="9" w16cid:durableId="1600990476">
    <w:abstractNumId w:val="9"/>
  </w:num>
  <w:num w:numId="10" w16cid:durableId="897210378">
    <w:abstractNumId w:val="16"/>
  </w:num>
  <w:num w:numId="11" w16cid:durableId="1100562099">
    <w:abstractNumId w:val="25"/>
  </w:num>
  <w:num w:numId="12" w16cid:durableId="820733272">
    <w:abstractNumId w:val="11"/>
  </w:num>
  <w:num w:numId="13" w16cid:durableId="1909072018">
    <w:abstractNumId w:val="12"/>
  </w:num>
  <w:num w:numId="14" w16cid:durableId="207186359">
    <w:abstractNumId w:val="7"/>
  </w:num>
  <w:num w:numId="15" w16cid:durableId="218371943">
    <w:abstractNumId w:val="19"/>
  </w:num>
  <w:num w:numId="16" w16cid:durableId="1452939162">
    <w:abstractNumId w:val="21"/>
  </w:num>
  <w:num w:numId="17" w16cid:durableId="1031685254">
    <w:abstractNumId w:val="17"/>
  </w:num>
  <w:num w:numId="18" w16cid:durableId="571040564">
    <w:abstractNumId w:val="29"/>
  </w:num>
  <w:num w:numId="19" w16cid:durableId="848252917">
    <w:abstractNumId w:val="15"/>
  </w:num>
  <w:num w:numId="20" w16cid:durableId="1380209314">
    <w:abstractNumId w:val="1"/>
  </w:num>
  <w:num w:numId="21" w16cid:durableId="753283006">
    <w:abstractNumId w:val="10"/>
  </w:num>
  <w:num w:numId="22" w16cid:durableId="1741634015">
    <w:abstractNumId w:val="30"/>
  </w:num>
  <w:num w:numId="23" w16cid:durableId="1271399933">
    <w:abstractNumId w:val="20"/>
  </w:num>
  <w:num w:numId="24" w16cid:durableId="61997091">
    <w:abstractNumId w:val="6"/>
  </w:num>
  <w:num w:numId="25" w16cid:durableId="139923850">
    <w:abstractNumId w:val="26"/>
  </w:num>
  <w:num w:numId="26" w16cid:durableId="92433187">
    <w:abstractNumId w:val="28"/>
  </w:num>
  <w:num w:numId="27" w16cid:durableId="1654139170">
    <w:abstractNumId w:val="2"/>
  </w:num>
  <w:num w:numId="28" w16cid:durableId="735127680">
    <w:abstractNumId w:val="4"/>
  </w:num>
  <w:num w:numId="29" w16cid:durableId="2113668083">
    <w:abstractNumId w:val="14"/>
  </w:num>
  <w:num w:numId="30" w16cid:durableId="2048797992">
    <w:abstractNumId w:val="24"/>
  </w:num>
  <w:num w:numId="31" w16cid:durableId="1327629318">
    <w:abstractNumId w:val="22"/>
  </w:num>
  <w:num w:numId="32" w16cid:durableId="849758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5991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779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61112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1942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D4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E60"/>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866"/>
    <w:rsid w:val="000A7311"/>
    <w:rsid w:val="000B060F"/>
    <w:rsid w:val="000B1592"/>
    <w:rsid w:val="000B1FF2"/>
    <w:rsid w:val="000B3CDA"/>
    <w:rsid w:val="000B6A0B"/>
    <w:rsid w:val="000C0F6C"/>
    <w:rsid w:val="000C11DB"/>
    <w:rsid w:val="000C1492"/>
    <w:rsid w:val="000C2173"/>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30C3"/>
    <w:rsid w:val="000F4050"/>
    <w:rsid w:val="000F4AEA"/>
    <w:rsid w:val="000F67E9"/>
    <w:rsid w:val="000F6AF9"/>
    <w:rsid w:val="0010320E"/>
    <w:rsid w:val="0010404A"/>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0D7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65F"/>
    <w:rsid w:val="00176DFD"/>
    <w:rsid w:val="00177A9A"/>
    <w:rsid w:val="00183ECB"/>
    <w:rsid w:val="001852C9"/>
    <w:rsid w:val="00187A0B"/>
    <w:rsid w:val="00190087"/>
    <w:rsid w:val="001913C4"/>
    <w:rsid w:val="0019348F"/>
    <w:rsid w:val="00193A07"/>
    <w:rsid w:val="00194969"/>
    <w:rsid w:val="00194C95"/>
    <w:rsid w:val="00195C34"/>
    <w:rsid w:val="00196EF5"/>
    <w:rsid w:val="001A1A53"/>
    <w:rsid w:val="001A234A"/>
    <w:rsid w:val="001A4CF3"/>
    <w:rsid w:val="001A6696"/>
    <w:rsid w:val="001B06E8"/>
    <w:rsid w:val="001B1605"/>
    <w:rsid w:val="001B71D0"/>
    <w:rsid w:val="001B71EE"/>
    <w:rsid w:val="001C04A8"/>
    <w:rsid w:val="001C2C03"/>
    <w:rsid w:val="001C4268"/>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83A"/>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34FF"/>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1A5"/>
    <w:rsid w:val="00281AD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A07"/>
    <w:rsid w:val="002A4CEA"/>
    <w:rsid w:val="002A5288"/>
    <w:rsid w:val="002A5977"/>
    <w:rsid w:val="002A5A13"/>
    <w:rsid w:val="002A757F"/>
    <w:rsid w:val="002A7F44"/>
    <w:rsid w:val="002B0C40"/>
    <w:rsid w:val="002B1966"/>
    <w:rsid w:val="002B3DBD"/>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7C03"/>
    <w:rsid w:val="00313B85"/>
    <w:rsid w:val="00317988"/>
    <w:rsid w:val="003221B4"/>
    <w:rsid w:val="0032258D"/>
    <w:rsid w:val="00322E62"/>
    <w:rsid w:val="00324D13"/>
    <w:rsid w:val="00324EDD"/>
    <w:rsid w:val="003331E4"/>
    <w:rsid w:val="00333A19"/>
    <w:rsid w:val="00336C64"/>
    <w:rsid w:val="00337162"/>
    <w:rsid w:val="0034194F"/>
    <w:rsid w:val="00344605"/>
    <w:rsid w:val="00345ABB"/>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8A8"/>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DB8"/>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72BA"/>
    <w:rsid w:val="003D0519"/>
    <w:rsid w:val="003D0FF6"/>
    <w:rsid w:val="003D262C"/>
    <w:rsid w:val="003D5631"/>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668AB"/>
    <w:rsid w:val="00470775"/>
    <w:rsid w:val="004746B1"/>
    <w:rsid w:val="0047583F"/>
    <w:rsid w:val="00475DE8"/>
    <w:rsid w:val="00481C44"/>
    <w:rsid w:val="004830C7"/>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70BC"/>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F11"/>
    <w:rsid w:val="00501139"/>
    <w:rsid w:val="0050363E"/>
    <w:rsid w:val="005039BC"/>
    <w:rsid w:val="005043BB"/>
    <w:rsid w:val="00504A3D"/>
    <w:rsid w:val="00505767"/>
    <w:rsid w:val="005073F0"/>
    <w:rsid w:val="00510A7B"/>
    <w:rsid w:val="0051147A"/>
    <w:rsid w:val="00512F6E"/>
    <w:rsid w:val="00513038"/>
    <w:rsid w:val="00514174"/>
    <w:rsid w:val="00516088"/>
    <w:rsid w:val="00516B0B"/>
    <w:rsid w:val="005220EC"/>
    <w:rsid w:val="00523F95"/>
    <w:rsid w:val="005243D8"/>
    <w:rsid w:val="00524D65"/>
    <w:rsid w:val="00525B16"/>
    <w:rsid w:val="00533D04"/>
    <w:rsid w:val="00534804"/>
    <w:rsid w:val="00534BDF"/>
    <w:rsid w:val="005354EA"/>
    <w:rsid w:val="0053585F"/>
    <w:rsid w:val="00535EC4"/>
    <w:rsid w:val="00535ED9"/>
    <w:rsid w:val="0053692B"/>
    <w:rsid w:val="00541853"/>
    <w:rsid w:val="00543BDA"/>
    <w:rsid w:val="005441CC"/>
    <w:rsid w:val="00546BB4"/>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147"/>
    <w:rsid w:val="00592CA2"/>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4C31"/>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616"/>
    <w:rsid w:val="006640E5"/>
    <w:rsid w:val="006646F1"/>
    <w:rsid w:val="00664929"/>
    <w:rsid w:val="00664F62"/>
    <w:rsid w:val="006655E1"/>
    <w:rsid w:val="00667567"/>
    <w:rsid w:val="00672060"/>
    <w:rsid w:val="00672BFD"/>
    <w:rsid w:val="006765D6"/>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A14"/>
    <w:rsid w:val="0078114B"/>
    <w:rsid w:val="00781DD2"/>
    <w:rsid w:val="00783ECF"/>
    <w:rsid w:val="0078413A"/>
    <w:rsid w:val="007959E8"/>
    <w:rsid w:val="00795E9C"/>
    <w:rsid w:val="007A0521"/>
    <w:rsid w:val="007A2E12"/>
    <w:rsid w:val="007A3475"/>
    <w:rsid w:val="007A41C8"/>
    <w:rsid w:val="007A54CE"/>
    <w:rsid w:val="007A5D3A"/>
    <w:rsid w:val="007A6FD9"/>
    <w:rsid w:val="007A711D"/>
    <w:rsid w:val="007A7FFA"/>
    <w:rsid w:val="007B04EB"/>
    <w:rsid w:val="007B0D4F"/>
    <w:rsid w:val="007B45EA"/>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1A00"/>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5D42"/>
    <w:rsid w:val="00896DFF"/>
    <w:rsid w:val="0089762C"/>
    <w:rsid w:val="008A173B"/>
    <w:rsid w:val="008A1893"/>
    <w:rsid w:val="008A57E6"/>
    <w:rsid w:val="008A6F81"/>
    <w:rsid w:val="008A769A"/>
    <w:rsid w:val="008B0C9C"/>
    <w:rsid w:val="008B10E9"/>
    <w:rsid w:val="008B166D"/>
    <w:rsid w:val="008B17F4"/>
    <w:rsid w:val="008B3615"/>
    <w:rsid w:val="008B4AC4"/>
    <w:rsid w:val="008B50C8"/>
    <w:rsid w:val="008B5281"/>
    <w:rsid w:val="008B7E05"/>
    <w:rsid w:val="008C1797"/>
    <w:rsid w:val="008C219C"/>
    <w:rsid w:val="008C475E"/>
    <w:rsid w:val="008C52D3"/>
    <w:rsid w:val="008C619A"/>
    <w:rsid w:val="008D0CE8"/>
    <w:rsid w:val="008D0FD1"/>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307"/>
    <w:rsid w:val="00911BE5"/>
    <w:rsid w:val="00912AFC"/>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0C88"/>
    <w:rsid w:val="00953604"/>
    <w:rsid w:val="0095496B"/>
    <w:rsid w:val="00960F1E"/>
    <w:rsid w:val="009610DC"/>
    <w:rsid w:val="00961490"/>
    <w:rsid w:val="0096381A"/>
    <w:rsid w:val="00965E04"/>
    <w:rsid w:val="009661FB"/>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16BD"/>
    <w:rsid w:val="009D47FA"/>
    <w:rsid w:val="009D4C5B"/>
    <w:rsid w:val="009D50D2"/>
    <w:rsid w:val="009D6BCA"/>
    <w:rsid w:val="009E0F62"/>
    <w:rsid w:val="009E302A"/>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ED7"/>
    <w:rsid w:val="00A237D5"/>
    <w:rsid w:val="00A30EFC"/>
    <w:rsid w:val="00A31984"/>
    <w:rsid w:val="00A32D73"/>
    <w:rsid w:val="00A3367B"/>
    <w:rsid w:val="00A33C67"/>
    <w:rsid w:val="00A34E94"/>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81B"/>
    <w:rsid w:val="00A648CD"/>
    <w:rsid w:val="00A6537A"/>
    <w:rsid w:val="00A67866"/>
    <w:rsid w:val="00A70B07"/>
    <w:rsid w:val="00A723F8"/>
    <w:rsid w:val="00A77CCB"/>
    <w:rsid w:val="00A83D8D"/>
    <w:rsid w:val="00A8446B"/>
    <w:rsid w:val="00A8473F"/>
    <w:rsid w:val="00A862D6"/>
    <w:rsid w:val="00A8715E"/>
    <w:rsid w:val="00A91EFF"/>
    <w:rsid w:val="00A9295B"/>
    <w:rsid w:val="00A93B09"/>
    <w:rsid w:val="00A952D7"/>
    <w:rsid w:val="00A963F7"/>
    <w:rsid w:val="00A96AD8"/>
    <w:rsid w:val="00AA052C"/>
    <w:rsid w:val="00AA1B1C"/>
    <w:rsid w:val="00AA1E45"/>
    <w:rsid w:val="00AA4286"/>
    <w:rsid w:val="00AA456B"/>
    <w:rsid w:val="00AA57F5"/>
    <w:rsid w:val="00AA672E"/>
    <w:rsid w:val="00AA6EC9"/>
    <w:rsid w:val="00AB6309"/>
    <w:rsid w:val="00AB6C5F"/>
    <w:rsid w:val="00AB7129"/>
    <w:rsid w:val="00AC27A6"/>
    <w:rsid w:val="00AC2F74"/>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3F5"/>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485"/>
    <w:rsid w:val="00B4654C"/>
    <w:rsid w:val="00B47293"/>
    <w:rsid w:val="00B50E50"/>
    <w:rsid w:val="00B519BE"/>
    <w:rsid w:val="00B52120"/>
    <w:rsid w:val="00B54ABC"/>
    <w:rsid w:val="00B56FBE"/>
    <w:rsid w:val="00B60ACF"/>
    <w:rsid w:val="00B62B58"/>
    <w:rsid w:val="00B65149"/>
    <w:rsid w:val="00B66567"/>
    <w:rsid w:val="00B66F52"/>
    <w:rsid w:val="00B66FE5"/>
    <w:rsid w:val="00B674EC"/>
    <w:rsid w:val="00B72880"/>
    <w:rsid w:val="00B758BF"/>
    <w:rsid w:val="00B75F3F"/>
    <w:rsid w:val="00B77EC8"/>
    <w:rsid w:val="00B827A6"/>
    <w:rsid w:val="00B831CE"/>
    <w:rsid w:val="00B86677"/>
    <w:rsid w:val="00B87131"/>
    <w:rsid w:val="00B917E6"/>
    <w:rsid w:val="00B9318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33DE"/>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3C4F"/>
    <w:rsid w:val="00C44BF5"/>
    <w:rsid w:val="00C475BB"/>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374"/>
    <w:rsid w:val="00C8248C"/>
    <w:rsid w:val="00C84E33"/>
    <w:rsid w:val="00C86D6F"/>
    <w:rsid w:val="00C905FC"/>
    <w:rsid w:val="00C92D03"/>
    <w:rsid w:val="00C9319C"/>
    <w:rsid w:val="00C9435D"/>
    <w:rsid w:val="00C94DF2"/>
    <w:rsid w:val="00C96741"/>
    <w:rsid w:val="00CA2D1B"/>
    <w:rsid w:val="00CA375D"/>
    <w:rsid w:val="00CA662A"/>
    <w:rsid w:val="00CA7367"/>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7C7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AA3"/>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BE2"/>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9DC"/>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139A"/>
    <w:rsid w:val="00EA188E"/>
    <w:rsid w:val="00EA58D1"/>
    <w:rsid w:val="00EA61BC"/>
    <w:rsid w:val="00EA681A"/>
    <w:rsid w:val="00EA735B"/>
    <w:rsid w:val="00EB1E69"/>
    <w:rsid w:val="00EB2086"/>
    <w:rsid w:val="00EB31ED"/>
    <w:rsid w:val="00EB4DF9"/>
    <w:rsid w:val="00EB56E3"/>
    <w:rsid w:val="00EB5EDF"/>
    <w:rsid w:val="00EB60FE"/>
    <w:rsid w:val="00EB74DB"/>
    <w:rsid w:val="00EC5359"/>
    <w:rsid w:val="00EC562A"/>
    <w:rsid w:val="00ED067A"/>
    <w:rsid w:val="00ED1DE1"/>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063B"/>
    <w:rsid w:val="00F32780"/>
    <w:rsid w:val="00F33817"/>
    <w:rsid w:val="00F354DD"/>
    <w:rsid w:val="00F359B6"/>
    <w:rsid w:val="00F420D5"/>
    <w:rsid w:val="00F451EA"/>
    <w:rsid w:val="00F45447"/>
    <w:rsid w:val="00F456C6"/>
    <w:rsid w:val="00F4577B"/>
    <w:rsid w:val="00F46496"/>
    <w:rsid w:val="00F474D0"/>
    <w:rsid w:val="00F50179"/>
    <w:rsid w:val="00F515EE"/>
    <w:rsid w:val="00F56511"/>
    <w:rsid w:val="00F6194E"/>
    <w:rsid w:val="00F61FE8"/>
    <w:rsid w:val="00F623AC"/>
    <w:rsid w:val="00F6412A"/>
    <w:rsid w:val="00F65893"/>
    <w:rsid w:val="00F66A4A"/>
    <w:rsid w:val="00F71E22"/>
    <w:rsid w:val="00F72142"/>
    <w:rsid w:val="00F72AE7"/>
    <w:rsid w:val="00F805B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6120"/>
    <w:rsid w:val="00FD00E6"/>
    <w:rsid w:val="00FD09A1"/>
    <w:rsid w:val="00FD0C6C"/>
    <w:rsid w:val="00FD2A7C"/>
    <w:rsid w:val="00FD59EB"/>
    <w:rsid w:val="00FD7299"/>
    <w:rsid w:val="00FE1FBE"/>
    <w:rsid w:val="00FE3901"/>
    <w:rsid w:val="00FE39D3"/>
    <w:rsid w:val="00FE4BCE"/>
    <w:rsid w:val="00FE54AE"/>
    <w:rsid w:val="00FE576A"/>
    <w:rsid w:val="00FE622A"/>
    <w:rsid w:val="00FE7E79"/>
    <w:rsid w:val="00FF3E7D"/>
    <w:rsid w:val="00FF5B99"/>
    <w:rsid w:val="00FF730C"/>
    <w:rsid w:val="00FF73F4"/>
    <w:rsid w:val="00FF7CE4"/>
    <w:rsid w:val="00FF7E39"/>
    <w:rsid w:val="03836D75"/>
    <w:rsid w:val="2DCF20BC"/>
    <w:rsid w:val="4EAB7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A402AA"/>
  <w15:docId w15:val="{9C526AC4-C349-402B-ADCD-35775716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afffffffffffa">
    <w:name w:val="其他标准标志"/>
    <w:basedOn w:val="afffff"/>
    <w:qFormat/>
    <w:pPr>
      <w:framePr w:w="6101" w:h="1389" w:hRule="exact" w:hSpace="181" w:vSpace="181" w:wrap="around" w:vAnchor="page" w:hAnchor="page" w:x="4673" w:y="942"/>
    </w:pPr>
    <w:rPr>
      <w:szCs w:val="96"/>
    </w:rPr>
  </w:style>
  <w:style w:type="paragraph" w:customStyle="1" w:styleId="afffffffffffb">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b"/>
    <w:qFormat/>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png"/><Relationship Id="rId32" Type="http://schemas.openxmlformats.org/officeDocument/2006/relationships/footer" Target="footer10.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glossaryDocument" Target="glossary/document.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0D1DD9C8044ED8FF887835122CF07"/>
        <w:category>
          <w:name w:val="常规"/>
          <w:gallery w:val="placeholder"/>
        </w:category>
        <w:types>
          <w:type w:val="bbPlcHdr"/>
        </w:types>
        <w:behaviors>
          <w:behavior w:val="content"/>
        </w:behaviors>
        <w:guid w:val="{A6CDFE5C-6D78-4494-99D7-9B5102FB94BA}"/>
      </w:docPartPr>
      <w:docPartBody>
        <w:p w:rsidR="00420E93" w:rsidRDefault="00000000">
          <w:pPr>
            <w:pStyle w:val="4040D1DD9C8044ED8FF887835122CF07"/>
            <w:rPr>
              <w:rFonts w:hint="eastAsia"/>
            </w:rPr>
          </w:pPr>
          <w:r>
            <w:rPr>
              <w:rStyle w:val="a3"/>
              <w:rFonts w:hint="eastAsia"/>
            </w:rPr>
            <w:t>单击或点击此处输入文字。</w:t>
          </w:r>
        </w:p>
      </w:docPartBody>
    </w:docPart>
    <w:docPart>
      <w:docPartPr>
        <w:name w:val="CE4128786E7D4D72AF14A7482509B511"/>
        <w:category>
          <w:name w:val="常规"/>
          <w:gallery w:val="placeholder"/>
        </w:category>
        <w:types>
          <w:type w:val="bbPlcHdr"/>
        </w:types>
        <w:behaviors>
          <w:behavior w:val="content"/>
        </w:behaviors>
        <w:guid w:val="{A1AFA038-2010-4ADF-B94D-AB7347E040DB}"/>
      </w:docPartPr>
      <w:docPartBody>
        <w:p w:rsidR="00420E93" w:rsidRDefault="00000000">
          <w:pPr>
            <w:pStyle w:val="CE4128786E7D4D72AF14A7482509B511"/>
            <w:rPr>
              <w:rFonts w:hint="eastAsia"/>
            </w:rPr>
          </w:pPr>
          <w:r>
            <w:rPr>
              <w:rStyle w:val="a3"/>
              <w:rFonts w:hint="eastAsia"/>
            </w:rPr>
            <w:t>选择一项。</w:t>
          </w:r>
        </w:p>
      </w:docPartBody>
    </w:docPart>
    <w:docPart>
      <w:docPartPr>
        <w:name w:val="43ADB631E2CD4E3B916A9C864841BC0F"/>
        <w:category>
          <w:name w:val="常规"/>
          <w:gallery w:val="placeholder"/>
        </w:category>
        <w:types>
          <w:type w:val="bbPlcHdr"/>
        </w:types>
        <w:behaviors>
          <w:behavior w:val="content"/>
        </w:behaviors>
        <w:guid w:val="{0EF2B057-A4C1-4B94-A50E-DCCCCAFB10AF}"/>
      </w:docPartPr>
      <w:docPartBody>
        <w:p w:rsidR="00420E93" w:rsidRDefault="00000000">
          <w:pPr>
            <w:pStyle w:val="43ADB631E2CD4E3B916A9C864841BC0F"/>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0D"/>
    <w:rsid w:val="00012B5B"/>
    <w:rsid w:val="0016520D"/>
    <w:rsid w:val="001B30DF"/>
    <w:rsid w:val="002A5288"/>
    <w:rsid w:val="00304E69"/>
    <w:rsid w:val="003E0A93"/>
    <w:rsid w:val="00420E93"/>
    <w:rsid w:val="005243D8"/>
    <w:rsid w:val="0062113F"/>
    <w:rsid w:val="00661616"/>
    <w:rsid w:val="006657F3"/>
    <w:rsid w:val="006852CB"/>
    <w:rsid w:val="008619B2"/>
    <w:rsid w:val="008F56B4"/>
    <w:rsid w:val="009E2B03"/>
    <w:rsid w:val="00A5781B"/>
    <w:rsid w:val="00A91EFF"/>
    <w:rsid w:val="00AA1B1C"/>
    <w:rsid w:val="00AC2F74"/>
    <w:rsid w:val="00B273F5"/>
    <w:rsid w:val="00B34255"/>
    <w:rsid w:val="00B85E16"/>
    <w:rsid w:val="00C82374"/>
    <w:rsid w:val="00D137DF"/>
    <w:rsid w:val="00D37C7F"/>
    <w:rsid w:val="00E70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040D1DD9C8044ED8FF887835122CF07">
    <w:name w:val="4040D1DD9C8044ED8FF887835122CF07"/>
    <w:qFormat/>
    <w:pPr>
      <w:widowControl w:val="0"/>
      <w:jc w:val="both"/>
    </w:pPr>
    <w:rPr>
      <w:kern w:val="2"/>
      <w:sz w:val="21"/>
      <w:szCs w:val="22"/>
      <w14:ligatures w14:val="standardContextual"/>
    </w:rPr>
  </w:style>
  <w:style w:type="paragraph" w:customStyle="1" w:styleId="CE4128786E7D4D72AF14A7482509B511">
    <w:name w:val="CE4128786E7D4D72AF14A7482509B511"/>
    <w:qFormat/>
    <w:pPr>
      <w:widowControl w:val="0"/>
      <w:jc w:val="both"/>
    </w:pPr>
    <w:rPr>
      <w:kern w:val="2"/>
      <w:sz w:val="21"/>
      <w:szCs w:val="22"/>
      <w14:ligatures w14:val="standardContextual"/>
    </w:rPr>
  </w:style>
  <w:style w:type="paragraph" w:customStyle="1" w:styleId="43ADB631E2CD4E3B916A9C864841BC0F">
    <w:name w:val="43ADB631E2CD4E3B916A9C864841BC0F"/>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795afeb6-e779-4f9f-a367-62cc881b3772</errorID>
      <errorWord>（</errorWord>
      <group>L1_Format</group>
      <groupName>格式问题</groupName>
      <ability>L2_HalfPunc</ability>
      <abilityName>全半角检查</abilityName>
      <candidateList>
        <item>(</item>
      </candidateList>
      <explain>文本全半角错误。</explain>
      <paraID>7481F8EF</paraID>
      <start>49</start>
      <end>50</end>
      <status>ignored</status>
      <modifiedWord/>
      <trackRevisions>false</trackRevisions>
    </reviewItem>
    <reviewItem>
      <errorID>b90aeb74-9b92-4bcf-9e19-b8b0f7b51318</errorID>
      <errorWord>-</errorWord>
      <group>L1_Format</group>
      <groupName>格式问题</groupName>
      <ability>L2_HalfPunc</ability>
      <abilityName>全半角检查</abilityName>
      <candidateList>
        <item>－</item>
      </candidateList>
      <explain>文本全半角错误。</explain>
      <paraID>2DDD06C8</paraID>
      <start>8</start>
      <end>9</end>
      <status>ignored</status>
      <modifiedWord/>
      <trackRevisions>false</trackRevisions>
    </reviewItem>
    <reviewItem>
      <errorID>1917e966-0913-4c83-bae5-53b42679cead</errorID>
      <errorWord>-</errorWord>
      <group>L1_Format</group>
      <groupName>格式问题</groupName>
      <ability>L2_HalfPunc</ability>
      <abilityName>全半角检查</abilityName>
      <candidateList>
        <item>－</item>
      </candidateList>
      <explain>文本全半角错误。</explain>
      <paraID> 35403F1</paraID>
      <start>3</start>
      <end>4</end>
      <status>ignored</status>
      <modifiedWord/>
      <trackRevisions>false</trackRevisions>
    </reviewItem>
    <reviewItem>
      <errorID>2ea206c8-e86a-46e1-8ae4-c433153e13d4</errorID>
      <errorWord>（</errorWord>
      <group>L1_Format</group>
      <groupName>格式问题</groupName>
      <ability>L2_HalfPunc</ability>
      <abilityName>全半角检查</abilityName>
      <candidateList>
        <item>(</item>
      </candidateList>
      <explain>文本全半角错误。</explain>
      <paraID>4D18C921</paraID>
      <start>30</start>
      <end>31</end>
      <status>ignored</status>
      <modifiedWord/>
      <trackRevisions>false</trackRevisions>
    </reviewItem>
    <reviewItem>
      <errorID>c43e4950-bdbd-439b-9af4-0f1b1e473dfc</errorID>
      <errorWord>）</errorWord>
      <group>L1_Format</group>
      <groupName>格式问题</groupName>
      <ability>L2_HalfPunc</ability>
      <abilityName>全半角检查</abilityName>
      <candidateList>
        <item>)</item>
      </candidateList>
      <explain>文本全半角错误。</explain>
      <paraID>4AE8D7B8</paraID>
      <start>0</start>
      <end>1</end>
      <status>ignored</status>
      <modifiedWord/>
      <trackRevisions>false</trackRevisions>
    </reviewItem>
    <reviewItem>
      <errorID>361a78ff-ca36-4507-beca-25d69e2aa8a2</errorID>
      <errorWord>-</errorWord>
      <group>L1_Format</group>
      <groupName>格式问题</groupName>
      <ability>L2_HalfPunc</ability>
      <abilityName>全半角检查</abilityName>
      <candidateList>
        <item>－</item>
      </candidateList>
      <explain>文本全半角错误。</explain>
      <paraID>61A89ACA</paraID>
      <start>3</start>
      <end>4</end>
      <status>ignored</status>
      <modifiedWord/>
      <trackRevisions>false</trackRevisions>
    </reviewItem>
    <reviewItem>
      <errorID>beb8eb1b-5507-4550-8a21-eacc60f4d89b</errorID>
      <errorWord>-</errorWord>
      <group>L1_Format</group>
      <groupName>格式问题</groupName>
      <ability>L2_HalfPunc</ability>
      <abilityName>全半角检查</abilityName>
      <candidateList>
        <item>－</item>
      </candidateList>
      <explain>文本全半角错误。</explain>
      <paraID>6E07C265</paraID>
      <start>3</start>
      <end>4</end>
      <status>ignored</status>
      <modifiedWord/>
      <trackRevisions>false</trackRevisions>
    </reviewItem>
    <reviewItem>
      <errorID>0e3115e4-cdbc-4044-aa08-60b5d4e3f419</errorID>
      <errorWord>表</errorWord>
      <group>L1_AI</group>
      <groupName>深度校对</groupName>
      <ability>L2_AI_Punc</ability>
      <abilityName>标点纠错</abilityName>
      <candidateList>
        <item>，表</item>
      </candidateList>
      <explain/>
      <paraID>347CBF77</paraID>
      <start>20</start>
      <end>22</end>
      <status>modified</status>
      <modifiedWord>，表</modifiedWord>
      <trackRevisions>false</trackRevisions>
    </reviewItem>
    <reviewItem>
      <errorID>b75a6b66-4751-46bf-90db-5afdb6356788</errorID>
      <errorWord>（</errorWord>
      <group>L1_Format</group>
      <groupName>格式问题</groupName>
      <ability>L2_HalfPunc</ability>
      <abilityName>全半角检查</abilityName>
      <candidateList>
        <item>(</item>
      </candidateList>
      <explain>文本全半角错误。</explain>
      <paraID>63622492</paraID>
      <start>3</start>
      <end>4</end>
      <status>ignored</status>
      <modifiedWord/>
      <trackRevisions>false</trackRevisions>
    </reviewItem>
    <reviewItem>
      <errorID>3d4159a2-67fc-43c6-8e19-13286b791e8b</errorID>
      <errorWord>）</errorWord>
      <group>L1_Format</group>
      <groupName>格式问题</groupName>
      <ability>L2_HalfPunc</ability>
      <abilityName>全半角检查</abilityName>
      <candidateList>
        <item>)</item>
      </candidateList>
      <explain>文本全半角错误。</explain>
      <paraID>63622492</paraID>
      <start>8</start>
      <end>9</end>
      <status>ignored</status>
      <modifiedWord/>
      <trackRevisions>false</trackRevisions>
    </reviewItem>
    <reviewItem>
      <errorID>4cc6cc05-896f-4e94-8ff4-8231bf4b1c03</errorID>
      <errorWord>（</errorWord>
      <group>L1_Format</group>
      <groupName>格式问题</groupName>
      <ability>L2_HalfPunc</ability>
      <abilityName>全半角检查</abilityName>
      <candidateList>
        <item>(</item>
      </candidateList>
      <explain>文本全半角错误。</explain>
      <paraID>12004424</paraID>
      <start>3</start>
      <end>4</end>
      <status>ignored</status>
      <modifiedWord/>
      <trackRevisions>false</trackRevisions>
    </reviewItem>
    <reviewItem>
      <errorID>b9a3262c-25f2-4232-a259-181bd9bc1d1c</errorID>
      <errorWord>）</errorWord>
      <group>L1_Format</group>
      <groupName>格式问题</groupName>
      <ability>L2_HalfPunc</ability>
      <abilityName>全半角检查</abilityName>
      <candidateList>
        <item>)</item>
      </candidateList>
      <explain>文本全半角错误。</explain>
      <paraID>12004424</paraID>
      <start>8</start>
      <end>9</end>
      <status>ignored</status>
      <modifiedWord/>
      <trackRevisions>false</trackRevisions>
    </reviewItem>
    <reviewItem>
      <errorID>3484524f-d650-42e7-a28a-e148a8f2510a</errorID>
      <errorWord>～</errorWord>
      <group>L1_Format</group>
      <groupName>格式问题</groupName>
      <ability>L2_HalfPunc</ability>
      <abilityName>全半角检查</abilityName>
      <candidateList>
        <item>~</item>
      </candidateList>
      <explain>文本全半角错误。</explain>
      <paraID>2FBCB2EC</paraID>
      <start>1</start>
      <end>2</end>
      <status>ignored</status>
      <modifiedWord/>
      <trackRevisions>false</trackRevisions>
    </reviewItem>
    <reviewItem>
      <errorID>1e534183-baf7-42c6-8312-91c9ca87ab64</errorID>
      <errorWord>～</errorWord>
      <group>L1_Format</group>
      <groupName>格式问题</groupName>
      <ability>L2_HalfPunc</ability>
      <abilityName>全半角检查</abilityName>
      <candidateList>
        <item>~</item>
      </candidateList>
      <explain>文本全半角错误。</explain>
      <paraID>7528CFF6</paraID>
      <start>1</start>
      <end>2</end>
      <status>ignored</status>
      <modifiedWord/>
      <trackRevisions>false</trackRevisions>
    </reviewItem>
    <reviewItem>
      <errorID>add85ce9-02a6-4bc3-9a98-df42b86449bc</errorID>
      <errorWord>～</errorWord>
      <group>L1_Format</group>
      <groupName>格式问题</groupName>
      <ability>L2_HalfPunc</ability>
      <abilityName>全半角检查</abilityName>
      <candidateList>
        <item>~</item>
      </candidateList>
      <explain>文本全半角错误。</explain>
      <paraID>5952BBB1</paraID>
      <start>1</start>
      <end>2</end>
      <status>ignored</status>
      <modifiedWord/>
      <trackRevisions>false</trackRevisions>
    </reviewItem>
    <reviewItem>
      <errorID>32e3513e-f6b8-4ffe-bcee-5e36dc7f9988</errorID>
      <errorWord>～</errorWord>
      <group>L1_Format</group>
      <groupName>格式问题</groupName>
      <ability>L2_HalfPunc</ability>
      <abilityName>全半角检查</abilityName>
      <candidateList>
        <item>~</item>
      </candidateList>
      <explain>文本全半角错误。</explain>
      <paraID>55F75309</paraID>
      <start>1</start>
      <end>2</end>
      <status>ignored</status>
      <modifiedWord/>
      <trackRevisions>false</trackRevisions>
    </reviewItem>
    <reviewItem>
      <errorID>ac3a29c8-1ff6-4239-bc0b-58f966ea877e</errorID>
      <errorWord>～</errorWord>
      <group>L1_Format</group>
      <groupName>格式问题</groupName>
      <ability>L2_HalfPunc</ability>
      <abilityName>全半角检查</abilityName>
      <candidateList>
        <item>~</item>
      </candidateList>
      <explain>文本全半角错误。</explain>
      <paraID>500231D9</paraID>
      <start>1</start>
      <end>2</end>
      <status>ignored</status>
      <modifiedWord/>
      <trackRevisions>false</trackRevisions>
    </reviewItem>
    <reviewItem>
      <errorID>2f42fee5-14a5-44b3-b215-7b9d07b9bc9b</errorID>
      <errorWord>～</errorWord>
      <group>L1_Format</group>
      <groupName>格式问题</groupName>
      <ability>L2_HalfPunc</ability>
      <abilityName>全半角检查</abilityName>
      <candidateList>
        <item>~</item>
      </candidateList>
      <explain>文本全半角错误。</explain>
      <paraID>7F3F2646</paraID>
      <start>1</start>
      <end>2</end>
      <status>ignored</status>
      <modifiedWord/>
      <trackRevisions>false</trackRevisions>
    </reviewItem>
    <reviewItem>
      <errorID>a3c75f4e-733e-4f31-b7de-b7426835411a</errorID>
      <errorWord>～</errorWord>
      <group>L1_Format</group>
      <groupName>格式问题</groupName>
      <ability>L2_HalfPunc</ability>
      <abilityName>全半角检查</abilityName>
      <candidateList>
        <item>~</item>
      </candidateList>
      <explain>文本全半角错误。</explain>
      <paraID>4DDAA71A</paraID>
      <start>1</start>
      <end>2</end>
      <status>ignored</status>
      <modifiedWord/>
      <trackRevisions>false</trackRevisions>
    </reviewItem>
    <reviewItem>
      <errorID>915da4cb-ac38-48ac-b554-c056d07472bf</errorID>
      <errorWord>～</errorWord>
      <group>L1_Format</group>
      <groupName>格式问题</groupName>
      <ability>L2_HalfPunc</ability>
      <abilityName>全半角检查</abilityName>
      <candidateList>
        <item>~</item>
      </candidateList>
      <explain>文本全半角错误。</explain>
      <paraID>58496B55</paraID>
      <start>1</start>
      <end>2</end>
      <status>ignored</status>
      <modifiedWord/>
      <trackRevisions>false</trackRevisions>
    </reviewItem>
    <reviewItem>
      <errorID>aeeaed53-95e1-4354-8021-2ec47611ef82</errorID>
      <errorWord>大于±</errorWord>
      <group>L1_AI</group>
      <groupName>深度校对</groupName>
      <ability>L2_AI_Word</ability>
      <abilityName>字词纠错</abilityName>
      <candidateList>
        <item>大于</item>
      </candidateList>
      <explain/>
      <paraID>1751E7E1</paraID>
      <start>92</start>
      <end>95</end>
      <status>ignored</status>
      <modifiedWord/>
      <trackRevisions>false</trackRevisions>
    </reviewItem>
    <reviewItem>
      <errorID>e3ed5010-7010-45fe-9356-f13ec9e31d60</errorID>
      <errorWord>（</errorWord>
      <group>L1_Format</group>
      <groupName>格式问题</groupName>
      <ability>L2_HalfPunc</ability>
      <abilityName>全半角检查</abilityName>
      <candidateList>
        <item>(</item>
      </candidateList>
      <explain>文本全半角错误。</explain>
      <paraID>2A82355E</paraID>
      <start>62</start>
      <end>63</end>
      <status>ignored</status>
      <modifiedWord/>
      <trackRevisions>false</trackRevisions>
    </reviewItem>
    <reviewItem>
      <errorID>8a4a36a7-f22a-453e-b7d4-1353163975bc</errorID>
      <errorWord>）</errorWord>
      <group>L1_Format</group>
      <groupName>格式问题</groupName>
      <ability>L2_HalfPunc</ability>
      <abilityName>全半角检查</abilityName>
      <candidateList>
        <item>)</item>
      </candidateList>
      <explain>文本全半角错误。</explain>
      <paraID>60463059</paraID>
      <start>0</start>
      <end>1</end>
      <status>ignored</status>
      <modifiedWord/>
      <trackRevisions>false</trackRevisions>
    </reviewItem>
    <reviewItem>
      <errorID>94bd187e-57ba-45dd-919a-bfece2914831</errorID>
      <errorWord>（</errorWord>
      <group>L1_Format</group>
      <groupName>格式问题</groupName>
      <ability>L2_HalfPunc</ability>
      <abilityName>全半角检查</abilityName>
      <candidateList>
        <item>(</item>
      </candidateList>
      <explain>文本全半角错误。</explain>
      <paraID>107153B3</paraID>
      <start>55</start>
      <end>56</end>
      <status>ignored</status>
      <modifiedWord/>
      <trackRevisions>false</trackRevisions>
    </reviewItem>
    <reviewItem>
      <errorID>614fca41-e3ec-44ba-985c-4dab3778afd9</errorID>
      <errorWord>）</errorWord>
      <group>L1_Format</group>
      <groupName>格式问题</groupName>
      <ability>L2_HalfPunc</ability>
      <abilityName>全半角检查</abilityName>
      <candidateList>
        <item>)</item>
      </candidateList>
      <explain>文本全半角错误。</explain>
      <paraID>66A4B9A4</paraID>
      <start>0</start>
      <end>1</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78EC4-7AA6-4A6B-85E3-CDE1B3C65151}">
  <ds:schemaRefs>
    <ds:schemaRef ds:uri="http://schemas.wps.cn/vas-ai-hub/contract-review"/>
  </ds:schemaRefs>
</ds:datastoreItem>
</file>

<file path=customXml/itemProps3.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11</TotalTime>
  <Pages>10</Pages>
  <Words>2444</Words>
  <Characters>2958</Characters>
  <Application>Microsoft Office Word</Application>
  <DocSecurity>0</DocSecurity>
  <Lines>197</Lines>
  <Paragraphs>284</Paragraphs>
  <ScaleCrop>false</ScaleCrop>
  <Company>PCMI</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84140</dc:creator>
  <dc:description>&lt;config cover="true" show_menu="true" version="1.0.0" doctype="SDKXY"&gt;_x000d_
&lt;/config&gt;</dc:description>
  <cp:lastModifiedBy>jie wu</cp:lastModifiedBy>
  <cp:revision>9</cp:revision>
  <cp:lastPrinted>2021-02-02T08:22:00Z</cp:lastPrinted>
  <dcterms:created xsi:type="dcterms:W3CDTF">2025-12-28T01:54:00Z</dcterms:created>
  <dcterms:modified xsi:type="dcterms:W3CDTF">2026-02-09T07:23:00Z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eyJoZGlkIjoiYTE0OGEyZWZmMzcyZjc1NGI2ZmJkYjM0NWEwNzlhMWYiLCJ1c2VySWQiOiI0NDY1NjM4NjAifQ==</vt:lpwstr>
  </property>
  <property fmtid="{D5CDD505-2E9C-101B-9397-08002B2CF9AE}" pid="16" name="KSOProductBuildVer">
    <vt:lpwstr>2052-12.1.0.24034</vt:lpwstr>
  </property>
  <property fmtid="{D5CDD505-2E9C-101B-9397-08002B2CF9AE}" pid="17" name="ICV">
    <vt:lpwstr>C2AB8319BED3470B95A3CDA164CCA1FE_12</vt:lpwstr>
  </property>
</Properties>
</file>