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E15338">
      <w:pPr>
        <w:spacing w:line="600" w:lineRule="exact"/>
        <w:jc w:val="center"/>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团体标准《番木瓜干制品加工技术规程》</w:t>
      </w:r>
    </w:p>
    <w:p w14:paraId="3D2F8ED1">
      <w:pPr>
        <w:spacing w:line="600" w:lineRule="exact"/>
        <w:jc w:val="center"/>
        <w:rPr>
          <w:rFonts w:hint="eastAsia"/>
          <w:color w:val="auto"/>
          <w:sz w:val="32"/>
          <w:szCs w:val="32"/>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fldChar w:fldCharType="begin">
          <w:fldData xml:space="preserve">ZQBKAHoAdABYAFEAMQAwAFYATgBXAGQAdgB5ADgAegBtAFgAbQA1AGoARQAwAFkATgBXAGEAagBy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</w:fldData>
        </w:fldChar>
      </w:r>
      <w:r>
        <w:rPr>
          <w:rFonts w:hint="eastAsia" w:ascii="方正小标宋简体" w:hAnsi="方正小标宋简体" w:eastAsia="方正小标宋简体" w:cs="方正小标宋简体"/>
          <w:color w:val="auto"/>
          <w:sz w:val="44"/>
          <w:szCs w:val="44"/>
          <w:highlight w:val="none"/>
          <w:lang w:val="en-US" w:eastAsia="zh-CN"/>
        </w:rPr>
        <w:instrText xml:space="preserve">ADDIN CNKISM.UserStyle</w:instrText>
      </w:r>
      <w:r>
        <w:rPr>
          <w:rFonts w:hint="eastAsia" w:ascii="方正小标宋简体" w:hAnsi="方正小标宋简体" w:eastAsia="方正小标宋简体" w:cs="方正小标宋简体"/>
          <w:color w:val="auto"/>
          <w:sz w:val="44"/>
          <w:szCs w:val="44"/>
          <w:highlight w:val="none"/>
          <w:lang w:val="en-US" w:eastAsia="zh-CN"/>
        </w:rPr>
        <w:fldChar w:fldCharType="separate"/>
      </w:r>
      <w:r>
        <w:rPr>
          <w:rFonts w:hint="eastAsia" w:ascii="方正小标宋简体" w:hAnsi="方正小标宋简体" w:eastAsia="方正小标宋简体" w:cs="方正小标宋简体"/>
          <w:color w:val="auto"/>
          <w:sz w:val="44"/>
          <w:szCs w:val="44"/>
          <w:highlight w:val="none"/>
          <w:lang w:val="en-US" w:eastAsia="zh-CN"/>
        </w:rPr>
        <w:fldChar w:fldCharType="end"/>
      </w:r>
      <w:r>
        <w:rPr>
          <w:rFonts w:hint="eastAsia" w:ascii="方正小标宋简体" w:hAnsi="方正小标宋简体" w:eastAsia="方正小标宋简体" w:cs="方正小标宋简体"/>
          <w:color w:val="auto"/>
          <w:sz w:val="44"/>
          <w:szCs w:val="44"/>
          <w:highlight w:val="none"/>
          <w:lang w:val="en-US" w:eastAsia="zh-CN"/>
        </w:rPr>
        <w:t>编制说明</w:t>
      </w:r>
    </w:p>
    <w:p w14:paraId="134E8C14">
      <w:pPr>
        <w:jc w:val="center"/>
        <w:rPr>
          <w:rFonts w:hint="eastAsia"/>
          <w:color w:val="auto"/>
          <w:sz w:val="32"/>
          <w:szCs w:val="32"/>
          <w:highlight w:val="none"/>
          <w:lang w:val="en-US" w:eastAsia="zh-CN"/>
        </w:rPr>
      </w:pPr>
    </w:p>
    <w:p w14:paraId="53EF6AD8">
      <w:pPr>
        <w:ind w:firstLine="640" w:firstLineChars="200"/>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一、任务来源</w:t>
      </w:r>
    </w:p>
    <w:p w14:paraId="6682BE2C">
      <w:pPr>
        <w:spacing w:line="600" w:lineRule="exact"/>
        <w:ind w:firstLine="640" w:firstLineChars="200"/>
        <w:rPr>
          <w:rFonts w:hint="default" w:ascii="宋体" w:hAnsi="宋体"/>
          <w:color w:val="auto"/>
          <w:sz w:val="28"/>
          <w:szCs w:val="28"/>
          <w:highlight w:val="none"/>
          <w:lang w:val="en-US" w:eastAsia="zh-CN"/>
        </w:rPr>
      </w:pPr>
      <w:r>
        <w:rPr>
          <w:rFonts w:hint="default" w:ascii="Times New Roman" w:hAnsi="Times New Roman" w:eastAsia="仿宋_GB2312"/>
          <w:color w:val="auto"/>
          <w:sz w:val="32"/>
          <w:szCs w:val="32"/>
          <w:highlight w:val="none"/>
          <w:lang w:val="en-US" w:eastAsia="zh-CN"/>
        </w:rPr>
        <w:t>本标准的</w:t>
      </w:r>
      <w:r>
        <w:rPr>
          <w:rFonts w:hint="eastAsia" w:ascii="Times New Roman" w:hAnsi="Times New Roman" w:eastAsia="仿宋_GB2312"/>
          <w:color w:val="auto"/>
          <w:sz w:val="32"/>
          <w:szCs w:val="32"/>
          <w:highlight w:val="none"/>
          <w:lang w:val="en-US" w:eastAsia="zh-CN"/>
        </w:rPr>
        <w:t>制订依托</w:t>
      </w:r>
      <w:r>
        <w:rPr>
          <w:rFonts w:hint="eastAsia" w:ascii="Times New Roman" w:hAnsi="Times New Roman" w:eastAsia="仿宋_GB2312" w:cs="Times New Roman"/>
          <w:color w:val="auto"/>
          <w:sz w:val="32"/>
          <w:szCs w:val="32"/>
          <w:highlight w:val="none"/>
          <w:lang w:val="en-US" w:eastAsia="zh-CN"/>
        </w:rPr>
        <w:t>广西热带作物学会发布的关于下达2024年第三批团体标准制修</w:t>
      </w:r>
      <w:bookmarkStart w:id="6" w:name="_GoBack"/>
      <w:bookmarkEnd w:id="6"/>
      <w:r>
        <w:rPr>
          <w:rFonts w:hint="eastAsia" w:ascii="Times New Roman" w:hAnsi="Times New Roman" w:eastAsia="仿宋_GB2312" w:cs="Times New Roman"/>
          <w:color w:val="auto"/>
          <w:sz w:val="32"/>
          <w:szCs w:val="32"/>
          <w:highlight w:val="none"/>
          <w:lang w:val="en-US" w:eastAsia="zh-CN"/>
        </w:rPr>
        <w:t>订项目计划的通知（</w:t>
      </w:r>
      <w:r>
        <w:rPr>
          <w:rFonts w:hint="eastAsia" w:ascii="Times New Roman" w:hAnsi="Times New Roman" w:eastAsia="仿宋_GB2312"/>
          <w:color w:val="auto"/>
          <w:sz w:val="32"/>
          <w:szCs w:val="32"/>
          <w:highlight w:val="none"/>
          <w:lang w:val="en-US" w:eastAsia="zh-CN"/>
        </w:rPr>
        <w:t>桂热学字</w:t>
      </w:r>
      <w:r>
        <w:rPr>
          <w:rFonts w:hint="default" w:ascii="Times New Roman" w:hAnsi="Times New Roman" w:eastAsia="宋体"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2024</w:t>
      </w:r>
      <w:r>
        <w:rPr>
          <w:rFonts w:hint="default" w:ascii="Times New Roman" w:hAnsi="Times New Roman" w:eastAsia="宋体"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25</w:t>
      </w:r>
      <w:r>
        <w:rPr>
          <w:rFonts w:hint="eastAsia" w:ascii="Times New Roman" w:hAnsi="Times New Roman" w:eastAsia="仿宋_GB2312" w:cs="Times New Roman"/>
          <w:color w:val="auto"/>
          <w:sz w:val="32"/>
          <w:szCs w:val="32"/>
          <w:highlight w:val="none"/>
          <w:lang w:val="en-US" w:eastAsia="zh-CN"/>
        </w:rPr>
        <w:t>号）立项开展</w:t>
      </w:r>
      <w:r>
        <w:rPr>
          <w:rFonts w:hint="default" w:ascii="Times New Roman" w:hAnsi="Times New Roman" w:eastAsia="仿宋_GB2312"/>
          <w:color w:val="auto"/>
          <w:sz w:val="32"/>
          <w:szCs w:val="32"/>
          <w:highlight w:val="none"/>
          <w:lang w:val="en-US" w:eastAsia="zh-CN"/>
        </w:rPr>
        <w:t>。</w:t>
      </w:r>
      <w:r>
        <w:rPr>
          <w:rFonts w:hint="eastAsia" w:ascii="宋体" w:hAnsi="宋体"/>
          <w:color w:val="auto"/>
          <w:sz w:val="28"/>
          <w:szCs w:val="28"/>
          <w:highlight w:val="none"/>
          <w:lang w:val="en-US" w:eastAsia="zh-CN"/>
        </w:rPr>
        <w:t xml:space="preserve">  </w:t>
      </w:r>
    </w:p>
    <w:p w14:paraId="3AC1464E">
      <w:pPr>
        <w:spacing w:line="600" w:lineRule="exact"/>
        <w:ind w:firstLine="640" w:firstLineChars="200"/>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二、标准起草单位及主要起草人</w:t>
      </w:r>
    </w:p>
    <w:p w14:paraId="40ECD693">
      <w:pPr>
        <w:spacing w:line="600" w:lineRule="exact"/>
        <w:ind w:firstLine="640" w:firstLineChars="200"/>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1.起草单位</w:t>
      </w:r>
    </w:p>
    <w:p w14:paraId="0A4C754C">
      <w:pPr>
        <w:spacing w:line="600" w:lineRule="exact"/>
        <w:ind w:firstLine="640" w:firstLineChars="200"/>
        <w:rPr>
          <w:rFonts w:hint="default" w:ascii="宋体" w:hAnsi="宋体"/>
          <w:color w:val="auto"/>
          <w:sz w:val="28"/>
          <w:szCs w:val="28"/>
          <w:highlight w:val="none"/>
          <w:lang w:val="en-US" w:eastAsia="zh-CN"/>
        </w:rPr>
      </w:pPr>
      <w:r>
        <w:rPr>
          <w:rFonts w:hint="default" w:ascii="Times New Roman" w:hAnsi="Times New Roman" w:eastAsia="仿宋_GB2312"/>
          <w:color w:val="auto"/>
          <w:sz w:val="32"/>
          <w:szCs w:val="32"/>
          <w:highlight w:val="none"/>
        </w:rPr>
        <w:t>由广西壮族自治区亚热带作物研究所</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广西鸿榆农业有限公司、广西罗城老娘菜食品有限公司、广西胜业农业有限公司、广西横县万恒生物科技有限公司等单位</w:t>
      </w:r>
      <w:r>
        <w:rPr>
          <w:rFonts w:hint="eastAsia" w:ascii="Times New Roman" w:hAnsi="Times New Roman" w:eastAsia="仿宋_GB2312" w:cs="Times New Roman"/>
          <w:color w:val="auto"/>
          <w:sz w:val="32"/>
          <w:szCs w:val="32"/>
          <w:highlight w:val="none"/>
          <w:lang w:val="en-US" w:eastAsia="zh-CN"/>
        </w:rPr>
        <w:t>共同</w:t>
      </w:r>
      <w:r>
        <w:rPr>
          <w:rFonts w:hint="default" w:ascii="Times New Roman" w:hAnsi="Times New Roman" w:eastAsia="仿宋_GB2312"/>
          <w:color w:val="auto"/>
          <w:sz w:val="32"/>
          <w:szCs w:val="32"/>
          <w:highlight w:val="none"/>
        </w:rPr>
        <w:t>负责起草。</w:t>
      </w:r>
    </w:p>
    <w:p w14:paraId="3239AF07">
      <w:pPr>
        <w:ind w:firstLine="640" w:firstLineChars="200"/>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2.主要起草人</w:t>
      </w:r>
    </w:p>
    <w:tbl>
      <w:tblPr>
        <w:tblStyle w:val="3"/>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709"/>
        <w:gridCol w:w="1636"/>
        <w:gridCol w:w="3866"/>
        <w:gridCol w:w="1333"/>
      </w:tblGrid>
      <w:tr w14:paraId="2DF6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1096" w:type="dxa"/>
            <w:noWrap w:val="0"/>
            <w:vAlign w:val="center"/>
          </w:tcPr>
          <w:p w14:paraId="1270290C">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姓</w:t>
            </w:r>
            <w:r>
              <w:rPr>
                <w:rFonts w:hint="default" w:ascii="Times New Roman" w:hAnsi="Times New Roman" w:eastAsia="仿宋_GB2312"/>
                <w:color w:val="auto"/>
                <w:sz w:val="24"/>
                <w:szCs w:val="24"/>
                <w:highlight w:val="none"/>
                <w:lang w:val="en-US" w:eastAsia="zh-CN"/>
              </w:rPr>
              <w:t xml:space="preserve"> </w:t>
            </w:r>
            <w:r>
              <w:rPr>
                <w:rFonts w:hint="default" w:ascii="Times New Roman" w:hAnsi="Times New Roman" w:eastAsia="仿宋_GB2312"/>
                <w:color w:val="auto"/>
                <w:sz w:val="24"/>
                <w:szCs w:val="24"/>
                <w:highlight w:val="none"/>
              </w:rPr>
              <w:t>名</w:t>
            </w:r>
          </w:p>
        </w:tc>
        <w:tc>
          <w:tcPr>
            <w:tcW w:w="709" w:type="dxa"/>
            <w:noWrap w:val="0"/>
            <w:vAlign w:val="center"/>
          </w:tcPr>
          <w:p w14:paraId="55093352">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性别</w:t>
            </w:r>
          </w:p>
        </w:tc>
        <w:tc>
          <w:tcPr>
            <w:tcW w:w="1636" w:type="dxa"/>
            <w:noWrap w:val="0"/>
            <w:vAlign w:val="center"/>
          </w:tcPr>
          <w:p w14:paraId="5E3169F0">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职务/职称</w:t>
            </w:r>
          </w:p>
        </w:tc>
        <w:tc>
          <w:tcPr>
            <w:tcW w:w="3866" w:type="dxa"/>
            <w:noWrap w:val="0"/>
            <w:vAlign w:val="center"/>
          </w:tcPr>
          <w:p w14:paraId="24F2D2AA">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工作单位</w:t>
            </w:r>
          </w:p>
        </w:tc>
        <w:tc>
          <w:tcPr>
            <w:tcW w:w="1333" w:type="dxa"/>
            <w:noWrap w:val="0"/>
            <w:vAlign w:val="center"/>
          </w:tcPr>
          <w:p w14:paraId="423AF377">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任务分工</w:t>
            </w:r>
          </w:p>
        </w:tc>
      </w:tr>
      <w:tr w14:paraId="3408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1C46A7E9">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艾静汶</w:t>
            </w:r>
          </w:p>
        </w:tc>
        <w:tc>
          <w:tcPr>
            <w:tcW w:w="709" w:type="dxa"/>
            <w:noWrap w:val="0"/>
            <w:vAlign w:val="center"/>
          </w:tcPr>
          <w:p w14:paraId="38F96BFF">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73B1BA6F">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高级工程师</w:t>
            </w:r>
          </w:p>
        </w:tc>
        <w:tc>
          <w:tcPr>
            <w:tcW w:w="3866" w:type="dxa"/>
            <w:noWrap w:val="0"/>
            <w:vAlign w:val="center"/>
          </w:tcPr>
          <w:p w14:paraId="2FC5AFF4">
            <w:pPr>
              <w:jc w:val="center"/>
              <w:rPr>
                <w:rFonts w:hint="default" w:ascii="Times New Roman" w:hAnsi="Times New Roman" w:eastAsia="仿宋_GB2312"/>
                <w:color w:val="auto"/>
                <w:sz w:val="24"/>
                <w:szCs w:val="24"/>
                <w:highlight w:val="none"/>
              </w:rPr>
            </w:pPr>
            <w:bookmarkStart w:id="0" w:name="OLE_LINK4"/>
            <w:r>
              <w:rPr>
                <w:rFonts w:hint="default" w:ascii="Times New Roman" w:hAnsi="Times New Roman" w:eastAsia="仿宋_GB2312"/>
                <w:color w:val="auto"/>
                <w:sz w:val="24"/>
                <w:szCs w:val="24"/>
                <w:highlight w:val="none"/>
              </w:rPr>
              <w:t>广西壮族自治区亚热带作物研究所</w:t>
            </w:r>
            <w:bookmarkEnd w:id="0"/>
          </w:p>
        </w:tc>
        <w:tc>
          <w:tcPr>
            <w:tcW w:w="1333" w:type="dxa"/>
            <w:noWrap w:val="0"/>
            <w:vAlign w:val="center"/>
          </w:tcPr>
          <w:p w14:paraId="1D748020">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主持，制订</w:t>
            </w:r>
          </w:p>
        </w:tc>
      </w:tr>
      <w:tr w14:paraId="2EA9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2F25B14C">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黄欣欣</w:t>
            </w:r>
          </w:p>
        </w:tc>
        <w:tc>
          <w:tcPr>
            <w:tcW w:w="709" w:type="dxa"/>
            <w:noWrap w:val="0"/>
            <w:vAlign w:val="center"/>
          </w:tcPr>
          <w:p w14:paraId="598F478B">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女</w:t>
            </w:r>
          </w:p>
        </w:tc>
        <w:tc>
          <w:tcPr>
            <w:tcW w:w="1636" w:type="dxa"/>
            <w:noWrap w:val="0"/>
            <w:vAlign w:val="center"/>
          </w:tcPr>
          <w:p w14:paraId="66D3BB9F">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高级工程师</w:t>
            </w:r>
          </w:p>
        </w:tc>
        <w:tc>
          <w:tcPr>
            <w:tcW w:w="3866" w:type="dxa"/>
            <w:noWrap w:val="0"/>
            <w:vAlign w:val="center"/>
          </w:tcPr>
          <w:p w14:paraId="0EFFE859">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广西壮族自治区亚热带作物研究所</w:t>
            </w:r>
          </w:p>
        </w:tc>
        <w:tc>
          <w:tcPr>
            <w:tcW w:w="1333" w:type="dxa"/>
            <w:noWrap w:val="0"/>
            <w:vAlign w:val="center"/>
          </w:tcPr>
          <w:p w14:paraId="6FDCA3D1">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5A76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7F5251E5">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黄秋伟</w:t>
            </w:r>
          </w:p>
        </w:tc>
        <w:tc>
          <w:tcPr>
            <w:tcW w:w="709" w:type="dxa"/>
            <w:noWrap w:val="0"/>
            <w:vAlign w:val="center"/>
          </w:tcPr>
          <w:p w14:paraId="060FB475">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男</w:t>
            </w:r>
          </w:p>
        </w:tc>
        <w:tc>
          <w:tcPr>
            <w:tcW w:w="1636" w:type="dxa"/>
            <w:noWrap w:val="0"/>
            <w:vAlign w:val="center"/>
          </w:tcPr>
          <w:p w14:paraId="593B3C7F">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高级农艺师</w:t>
            </w:r>
          </w:p>
        </w:tc>
        <w:tc>
          <w:tcPr>
            <w:tcW w:w="3866" w:type="dxa"/>
            <w:noWrap w:val="0"/>
            <w:vAlign w:val="center"/>
          </w:tcPr>
          <w:p w14:paraId="095BB44D">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广西壮族自治区亚热带作物研究所</w:t>
            </w:r>
          </w:p>
        </w:tc>
        <w:tc>
          <w:tcPr>
            <w:tcW w:w="1333" w:type="dxa"/>
            <w:noWrap w:val="0"/>
            <w:vAlign w:val="center"/>
          </w:tcPr>
          <w:p w14:paraId="0D516330">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参与制订</w:t>
            </w:r>
          </w:p>
        </w:tc>
      </w:tr>
      <w:tr w14:paraId="64C8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5F4FCC53">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龙凌云</w:t>
            </w:r>
          </w:p>
        </w:tc>
        <w:tc>
          <w:tcPr>
            <w:tcW w:w="709" w:type="dxa"/>
            <w:noWrap w:val="0"/>
            <w:vAlign w:val="center"/>
          </w:tcPr>
          <w:p w14:paraId="0D9DB225">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男</w:t>
            </w:r>
          </w:p>
        </w:tc>
        <w:tc>
          <w:tcPr>
            <w:tcW w:w="1636" w:type="dxa"/>
            <w:noWrap w:val="0"/>
            <w:vAlign w:val="center"/>
          </w:tcPr>
          <w:p w14:paraId="172ED2ED">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lang w:val="en-US" w:eastAsia="zh-CN"/>
              </w:rPr>
              <w:t>高级农艺师</w:t>
            </w:r>
          </w:p>
        </w:tc>
        <w:tc>
          <w:tcPr>
            <w:tcW w:w="3866" w:type="dxa"/>
            <w:noWrap w:val="0"/>
            <w:vAlign w:val="center"/>
          </w:tcPr>
          <w:p w14:paraId="2B2992AB">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广西壮族自治区亚热带作物研究所</w:t>
            </w:r>
          </w:p>
        </w:tc>
        <w:tc>
          <w:tcPr>
            <w:tcW w:w="1333" w:type="dxa"/>
            <w:noWrap w:val="0"/>
            <w:vAlign w:val="center"/>
          </w:tcPr>
          <w:p w14:paraId="5D29C7B6">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参与制订</w:t>
            </w:r>
          </w:p>
        </w:tc>
      </w:tr>
      <w:tr w14:paraId="4D8F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7958E878">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谢朝敏</w:t>
            </w:r>
          </w:p>
        </w:tc>
        <w:tc>
          <w:tcPr>
            <w:tcW w:w="709" w:type="dxa"/>
            <w:noWrap w:val="0"/>
            <w:vAlign w:val="center"/>
          </w:tcPr>
          <w:p w14:paraId="022873A6">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女</w:t>
            </w:r>
          </w:p>
        </w:tc>
        <w:tc>
          <w:tcPr>
            <w:tcW w:w="1636" w:type="dxa"/>
            <w:noWrap w:val="0"/>
            <w:vAlign w:val="center"/>
          </w:tcPr>
          <w:p w14:paraId="1C4ABD9B">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正</w:t>
            </w:r>
            <w:r>
              <w:rPr>
                <w:rFonts w:hint="default" w:ascii="Times New Roman" w:hAnsi="Times New Roman" w:eastAsia="仿宋_GB2312"/>
                <w:color w:val="auto"/>
                <w:sz w:val="24"/>
                <w:szCs w:val="24"/>
                <w:highlight w:val="none"/>
              </w:rPr>
              <w:t>高级工程师</w:t>
            </w:r>
          </w:p>
        </w:tc>
        <w:tc>
          <w:tcPr>
            <w:tcW w:w="3866" w:type="dxa"/>
            <w:noWrap w:val="0"/>
            <w:vAlign w:val="center"/>
          </w:tcPr>
          <w:p w14:paraId="7DB50E54">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广西壮族自治区亚热带作物研究所</w:t>
            </w:r>
          </w:p>
        </w:tc>
        <w:tc>
          <w:tcPr>
            <w:tcW w:w="1333" w:type="dxa"/>
            <w:noWrap w:val="0"/>
            <w:vAlign w:val="center"/>
          </w:tcPr>
          <w:p w14:paraId="15D883AE">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0735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3C9FEF27">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宾冬梅</w:t>
            </w:r>
          </w:p>
        </w:tc>
        <w:tc>
          <w:tcPr>
            <w:tcW w:w="709" w:type="dxa"/>
            <w:noWrap w:val="0"/>
            <w:vAlign w:val="center"/>
          </w:tcPr>
          <w:p w14:paraId="1DFE0E03">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560BFFEA">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董事长</w:t>
            </w:r>
          </w:p>
        </w:tc>
        <w:tc>
          <w:tcPr>
            <w:tcW w:w="3866" w:type="dxa"/>
            <w:noWrap w:val="0"/>
            <w:vAlign w:val="center"/>
          </w:tcPr>
          <w:p w14:paraId="5227B44F">
            <w:pPr>
              <w:jc w:val="center"/>
              <w:rPr>
                <w:rFonts w:hint="default" w:ascii="Times New Roman" w:hAnsi="Times New Roman" w:eastAsia="仿宋_GB2312"/>
                <w:color w:val="auto"/>
                <w:sz w:val="24"/>
                <w:szCs w:val="24"/>
                <w:highlight w:val="none"/>
                <w:lang w:val="en-US"/>
              </w:rPr>
            </w:pPr>
            <w:r>
              <w:rPr>
                <w:rFonts w:hint="default" w:ascii="Times New Roman" w:hAnsi="Times New Roman" w:eastAsia="仿宋_GB2312"/>
                <w:color w:val="auto"/>
                <w:sz w:val="24"/>
                <w:szCs w:val="24"/>
                <w:highlight w:val="none"/>
                <w:lang w:val="en-US"/>
              </w:rPr>
              <w:t>广西鸿榆农业有限公司</w:t>
            </w:r>
          </w:p>
        </w:tc>
        <w:tc>
          <w:tcPr>
            <w:tcW w:w="1333" w:type="dxa"/>
            <w:noWrap w:val="0"/>
            <w:vAlign w:val="center"/>
          </w:tcPr>
          <w:p w14:paraId="7C7092BE">
            <w:pPr>
              <w:jc w:val="center"/>
              <w:rPr>
                <w:rFonts w:hint="default" w:ascii="Times New Roman" w:hAnsi="Times New Roman" w:eastAsia="仿宋_GB2312"/>
                <w:color w:val="auto"/>
                <w:sz w:val="24"/>
                <w:szCs w:val="24"/>
                <w:highlight w:val="none"/>
                <w:lang w:val="en-US"/>
              </w:rPr>
            </w:pPr>
            <w:r>
              <w:rPr>
                <w:rFonts w:hint="default" w:ascii="Times New Roman" w:hAnsi="Times New Roman" w:eastAsia="仿宋_GB2312"/>
                <w:color w:val="auto"/>
                <w:sz w:val="24"/>
                <w:szCs w:val="24"/>
                <w:highlight w:val="none"/>
              </w:rPr>
              <w:t>参与制订</w:t>
            </w:r>
          </w:p>
        </w:tc>
      </w:tr>
      <w:tr w14:paraId="2EE2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7EC23D30">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陈 燕</w:t>
            </w:r>
          </w:p>
        </w:tc>
        <w:tc>
          <w:tcPr>
            <w:tcW w:w="709" w:type="dxa"/>
            <w:noWrap w:val="0"/>
            <w:vAlign w:val="center"/>
          </w:tcPr>
          <w:p w14:paraId="3A1BF5B4">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640BE265">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高级</w:t>
            </w:r>
            <w:r>
              <w:rPr>
                <w:rFonts w:hint="default" w:ascii="Times New Roman" w:hAnsi="Times New Roman" w:eastAsia="仿宋_GB2312"/>
                <w:color w:val="auto"/>
                <w:sz w:val="24"/>
                <w:szCs w:val="24"/>
                <w:highlight w:val="none"/>
              </w:rPr>
              <w:t>工程师</w:t>
            </w:r>
          </w:p>
        </w:tc>
        <w:tc>
          <w:tcPr>
            <w:tcW w:w="3866" w:type="dxa"/>
            <w:noWrap w:val="0"/>
            <w:vAlign w:val="center"/>
          </w:tcPr>
          <w:p w14:paraId="6C27883E">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广西壮族自治区亚热带作物研究所</w:t>
            </w:r>
          </w:p>
        </w:tc>
        <w:tc>
          <w:tcPr>
            <w:tcW w:w="1333" w:type="dxa"/>
            <w:noWrap w:val="0"/>
            <w:vAlign w:val="center"/>
          </w:tcPr>
          <w:p w14:paraId="3580AAF2">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0867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14B127C1">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周建富</w:t>
            </w:r>
          </w:p>
        </w:tc>
        <w:tc>
          <w:tcPr>
            <w:tcW w:w="709" w:type="dxa"/>
            <w:noWrap w:val="0"/>
            <w:vAlign w:val="center"/>
          </w:tcPr>
          <w:p w14:paraId="64A77B1B">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男</w:t>
            </w:r>
          </w:p>
        </w:tc>
        <w:tc>
          <w:tcPr>
            <w:tcW w:w="1636" w:type="dxa"/>
            <w:noWrap w:val="0"/>
            <w:vAlign w:val="center"/>
          </w:tcPr>
          <w:p w14:paraId="4B483729">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质检主任</w:t>
            </w:r>
          </w:p>
        </w:tc>
        <w:tc>
          <w:tcPr>
            <w:tcW w:w="3866" w:type="dxa"/>
            <w:noWrap w:val="0"/>
            <w:vAlign w:val="center"/>
          </w:tcPr>
          <w:p w14:paraId="62F85107">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广西农垦明阳农场有限公司</w:t>
            </w:r>
          </w:p>
        </w:tc>
        <w:tc>
          <w:tcPr>
            <w:tcW w:w="1333" w:type="dxa"/>
            <w:noWrap w:val="0"/>
            <w:vAlign w:val="center"/>
          </w:tcPr>
          <w:p w14:paraId="249C84A7">
            <w:pPr>
              <w:jc w:val="center"/>
              <w:rPr>
                <w:rFonts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279E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44D20942">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苏艳兰</w:t>
            </w:r>
          </w:p>
        </w:tc>
        <w:tc>
          <w:tcPr>
            <w:tcW w:w="709" w:type="dxa"/>
            <w:noWrap w:val="0"/>
            <w:vAlign w:val="center"/>
          </w:tcPr>
          <w:p w14:paraId="2C47AD2A">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6854C97C">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正高级工程师</w:t>
            </w:r>
          </w:p>
        </w:tc>
        <w:tc>
          <w:tcPr>
            <w:tcW w:w="3866" w:type="dxa"/>
            <w:noWrap w:val="0"/>
            <w:vAlign w:val="center"/>
          </w:tcPr>
          <w:p w14:paraId="5A8963F0">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广西壮族自治区亚热带作物研究所</w:t>
            </w:r>
          </w:p>
        </w:tc>
        <w:tc>
          <w:tcPr>
            <w:tcW w:w="1333" w:type="dxa"/>
            <w:noWrap w:val="0"/>
            <w:vAlign w:val="center"/>
          </w:tcPr>
          <w:p w14:paraId="5B6981F9">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613F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0EB5C3D1">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钟章涛</w:t>
            </w:r>
          </w:p>
        </w:tc>
        <w:tc>
          <w:tcPr>
            <w:tcW w:w="709" w:type="dxa"/>
            <w:noWrap w:val="0"/>
            <w:vAlign w:val="center"/>
          </w:tcPr>
          <w:p w14:paraId="7460D201">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男</w:t>
            </w:r>
          </w:p>
        </w:tc>
        <w:tc>
          <w:tcPr>
            <w:tcW w:w="1636" w:type="dxa"/>
            <w:noWrap w:val="0"/>
            <w:vAlign w:val="center"/>
          </w:tcPr>
          <w:p w14:paraId="591770DE">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副总经理</w:t>
            </w:r>
          </w:p>
        </w:tc>
        <w:tc>
          <w:tcPr>
            <w:tcW w:w="3866" w:type="dxa"/>
            <w:noWrap w:val="0"/>
            <w:vAlign w:val="center"/>
          </w:tcPr>
          <w:p w14:paraId="7CA04261">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广西农垦明阳农场有限公司</w:t>
            </w:r>
          </w:p>
        </w:tc>
        <w:tc>
          <w:tcPr>
            <w:tcW w:w="1333" w:type="dxa"/>
            <w:noWrap w:val="0"/>
            <w:vAlign w:val="center"/>
          </w:tcPr>
          <w:p w14:paraId="0DBA68C9">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4940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3AEB8977">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刘功德</w:t>
            </w:r>
          </w:p>
        </w:tc>
        <w:tc>
          <w:tcPr>
            <w:tcW w:w="709" w:type="dxa"/>
            <w:noWrap w:val="0"/>
            <w:vAlign w:val="center"/>
          </w:tcPr>
          <w:p w14:paraId="0B3CBA2E">
            <w:pPr>
              <w:jc w:val="center"/>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olor w:val="auto"/>
                <w:sz w:val="24"/>
                <w:szCs w:val="24"/>
                <w:highlight w:val="none"/>
                <w:lang w:val="en-US" w:eastAsia="zh-CN"/>
              </w:rPr>
              <w:t>男</w:t>
            </w:r>
          </w:p>
        </w:tc>
        <w:tc>
          <w:tcPr>
            <w:tcW w:w="1636" w:type="dxa"/>
            <w:noWrap w:val="0"/>
            <w:vAlign w:val="center"/>
          </w:tcPr>
          <w:p w14:paraId="6E4610B4">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教授级</w:t>
            </w:r>
            <w:r>
              <w:rPr>
                <w:rFonts w:hint="default" w:ascii="Times New Roman" w:hAnsi="Times New Roman" w:eastAsia="仿宋_GB2312"/>
                <w:color w:val="auto"/>
                <w:sz w:val="24"/>
                <w:szCs w:val="24"/>
                <w:highlight w:val="none"/>
              </w:rPr>
              <w:t>高级工程师</w:t>
            </w:r>
          </w:p>
        </w:tc>
        <w:tc>
          <w:tcPr>
            <w:tcW w:w="3866" w:type="dxa"/>
            <w:noWrap w:val="0"/>
            <w:vAlign w:val="center"/>
          </w:tcPr>
          <w:p w14:paraId="58974F4B">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广西壮族自治区亚热带作物研究所</w:t>
            </w:r>
          </w:p>
        </w:tc>
        <w:tc>
          <w:tcPr>
            <w:tcW w:w="1333" w:type="dxa"/>
            <w:noWrap w:val="0"/>
            <w:vAlign w:val="center"/>
          </w:tcPr>
          <w:p w14:paraId="496386C3">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09BB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5EAB525B">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李小燕</w:t>
            </w:r>
          </w:p>
        </w:tc>
        <w:tc>
          <w:tcPr>
            <w:tcW w:w="709" w:type="dxa"/>
            <w:noWrap w:val="0"/>
            <w:vAlign w:val="center"/>
          </w:tcPr>
          <w:p w14:paraId="60046A75">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211AC895">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工程师</w:t>
            </w:r>
          </w:p>
        </w:tc>
        <w:tc>
          <w:tcPr>
            <w:tcW w:w="3866" w:type="dxa"/>
            <w:noWrap w:val="0"/>
            <w:vAlign w:val="center"/>
          </w:tcPr>
          <w:p w14:paraId="3F3494A6">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平南县农业农机技术推广中心</w:t>
            </w:r>
          </w:p>
        </w:tc>
        <w:tc>
          <w:tcPr>
            <w:tcW w:w="1333" w:type="dxa"/>
            <w:noWrap w:val="0"/>
            <w:vAlign w:val="center"/>
          </w:tcPr>
          <w:p w14:paraId="7A114F75">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参与制订</w:t>
            </w:r>
          </w:p>
        </w:tc>
      </w:tr>
      <w:tr w14:paraId="601E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5A64B43D">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李建强</w:t>
            </w:r>
          </w:p>
        </w:tc>
        <w:tc>
          <w:tcPr>
            <w:tcW w:w="709" w:type="dxa"/>
            <w:noWrap w:val="0"/>
            <w:vAlign w:val="center"/>
          </w:tcPr>
          <w:p w14:paraId="4A85F61F">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男</w:t>
            </w:r>
          </w:p>
        </w:tc>
        <w:tc>
          <w:tcPr>
            <w:tcW w:w="1636" w:type="dxa"/>
            <w:noWrap w:val="0"/>
            <w:vAlign w:val="center"/>
          </w:tcPr>
          <w:p w14:paraId="45F6B902">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正</w:t>
            </w:r>
            <w:r>
              <w:rPr>
                <w:rFonts w:hint="default" w:ascii="Times New Roman" w:hAnsi="Times New Roman" w:eastAsia="仿宋_GB2312"/>
                <w:color w:val="auto"/>
                <w:sz w:val="24"/>
                <w:szCs w:val="24"/>
                <w:highlight w:val="none"/>
              </w:rPr>
              <w:t>高级工程师</w:t>
            </w:r>
          </w:p>
        </w:tc>
        <w:tc>
          <w:tcPr>
            <w:tcW w:w="3866" w:type="dxa"/>
            <w:noWrap w:val="0"/>
            <w:vAlign w:val="center"/>
          </w:tcPr>
          <w:p w14:paraId="4393363A">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广西壮族自治区亚热带作物研究所</w:t>
            </w:r>
          </w:p>
        </w:tc>
        <w:tc>
          <w:tcPr>
            <w:tcW w:w="1333" w:type="dxa"/>
            <w:noWrap w:val="0"/>
            <w:vAlign w:val="center"/>
          </w:tcPr>
          <w:p w14:paraId="7A481372">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7A59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1238109B">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欧玉维</w:t>
            </w:r>
          </w:p>
        </w:tc>
        <w:tc>
          <w:tcPr>
            <w:tcW w:w="709" w:type="dxa"/>
            <w:noWrap w:val="0"/>
            <w:vAlign w:val="center"/>
          </w:tcPr>
          <w:p w14:paraId="61463F25">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7F0F8DA0">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研发部部长</w:t>
            </w:r>
          </w:p>
        </w:tc>
        <w:tc>
          <w:tcPr>
            <w:tcW w:w="3866" w:type="dxa"/>
            <w:noWrap w:val="0"/>
            <w:vAlign w:val="center"/>
          </w:tcPr>
          <w:p w14:paraId="6C3C4136">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lang w:val="en-US" w:eastAsia="zh-CN"/>
              </w:rPr>
              <w:t>广西罗城老娘菜食品有限公司</w:t>
            </w:r>
          </w:p>
        </w:tc>
        <w:tc>
          <w:tcPr>
            <w:tcW w:w="1333" w:type="dxa"/>
            <w:noWrap w:val="0"/>
            <w:vAlign w:val="center"/>
          </w:tcPr>
          <w:p w14:paraId="4F7CF7A4">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参与制订</w:t>
            </w:r>
          </w:p>
        </w:tc>
      </w:tr>
      <w:tr w14:paraId="48B4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2327607F">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孙会伍</w:t>
            </w:r>
          </w:p>
        </w:tc>
        <w:tc>
          <w:tcPr>
            <w:tcW w:w="709" w:type="dxa"/>
            <w:noWrap w:val="0"/>
            <w:vAlign w:val="center"/>
          </w:tcPr>
          <w:p w14:paraId="762EDF1A">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男</w:t>
            </w:r>
          </w:p>
        </w:tc>
        <w:tc>
          <w:tcPr>
            <w:tcW w:w="1636" w:type="dxa"/>
            <w:noWrap w:val="0"/>
            <w:vAlign w:val="center"/>
          </w:tcPr>
          <w:p w14:paraId="51489C50">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总经理</w:t>
            </w:r>
          </w:p>
        </w:tc>
        <w:tc>
          <w:tcPr>
            <w:tcW w:w="3866" w:type="dxa"/>
            <w:noWrap w:val="0"/>
            <w:vAlign w:val="center"/>
          </w:tcPr>
          <w:p w14:paraId="31A76C45">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广西胜业农业有限公司</w:t>
            </w:r>
          </w:p>
        </w:tc>
        <w:tc>
          <w:tcPr>
            <w:tcW w:w="1333" w:type="dxa"/>
            <w:noWrap w:val="0"/>
            <w:vAlign w:val="center"/>
          </w:tcPr>
          <w:p w14:paraId="6048DD19">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1981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31E610D7">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刘启华</w:t>
            </w:r>
          </w:p>
        </w:tc>
        <w:tc>
          <w:tcPr>
            <w:tcW w:w="709" w:type="dxa"/>
            <w:noWrap w:val="0"/>
            <w:vAlign w:val="center"/>
          </w:tcPr>
          <w:p w14:paraId="4F632474">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男</w:t>
            </w:r>
          </w:p>
        </w:tc>
        <w:tc>
          <w:tcPr>
            <w:tcW w:w="1636" w:type="dxa"/>
            <w:noWrap w:val="0"/>
            <w:vAlign w:val="center"/>
          </w:tcPr>
          <w:p w14:paraId="2CD18451">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生产主任</w:t>
            </w:r>
          </w:p>
        </w:tc>
        <w:tc>
          <w:tcPr>
            <w:tcW w:w="3866" w:type="dxa"/>
            <w:noWrap w:val="0"/>
            <w:vAlign w:val="center"/>
          </w:tcPr>
          <w:p w14:paraId="6B28BE44">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广西农垦明阳农场有限公司</w:t>
            </w:r>
          </w:p>
        </w:tc>
        <w:tc>
          <w:tcPr>
            <w:tcW w:w="1333" w:type="dxa"/>
            <w:noWrap w:val="0"/>
            <w:vAlign w:val="center"/>
          </w:tcPr>
          <w:p w14:paraId="6E139A52">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3696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52C2D04D">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周晓梅</w:t>
            </w:r>
          </w:p>
        </w:tc>
        <w:tc>
          <w:tcPr>
            <w:tcW w:w="709" w:type="dxa"/>
            <w:noWrap w:val="0"/>
            <w:vAlign w:val="center"/>
          </w:tcPr>
          <w:p w14:paraId="361C7546">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6645CA55">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财务经理</w:t>
            </w:r>
          </w:p>
        </w:tc>
        <w:tc>
          <w:tcPr>
            <w:tcW w:w="3866" w:type="dxa"/>
            <w:noWrap w:val="0"/>
            <w:vAlign w:val="center"/>
          </w:tcPr>
          <w:p w14:paraId="1DCAA5BE">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lang w:val="en-US"/>
              </w:rPr>
              <w:t>广西鸿榆农业有限公司</w:t>
            </w:r>
          </w:p>
        </w:tc>
        <w:tc>
          <w:tcPr>
            <w:tcW w:w="1333" w:type="dxa"/>
            <w:noWrap w:val="0"/>
            <w:vAlign w:val="center"/>
          </w:tcPr>
          <w:p w14:paraId="068F3749">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参与制订</w:t>
            </w:r>
          </w:p>
        </w:tc>
      </w:tr>
      <w:tr w14:paraId="7DF2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135139E5">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rPr>
              <w:t>劳明鲜</w:t>
            </w:r>
          </w:p>
        </w:tc>
        <w:tc>
          <w:tcPr>
            <w:tcW w:w="709" w:type="dxa"/>
            <w:noWrap w:val="0"/>
            <w:vAlign w:val="center"/>
          </w:tcPr>
          <w:p w14:paraId="0F5753AC">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3AA03192">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总经理</w:t>
            </w:r>
          </w:p>
        </w:tc>
        <w:tc>
          <w:tcPr>
            <w:tcW w:w="3866" w:type="dxa"/>
            <w:noWrap w:val="0"/>
            <w:vAlign w:val="center"/>
          </w:tcPr>
          <w:p w14:paraId="2E6DE43E">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广西横县万恒生物科技有限公司</w:t>
            </w:r>
          </w:p>
        </w:tc>
        <w:tc>
          <w:tcPr>
            <w:tcW w:w="1333" w:type="dxa"/>
            <w:noWrap w:val="0"/>
            <w:vAlign w:val="center"/>
          </w:tcPr>
          <w:p w14:paraId="7FD1D326">
            <w:pPr>
              <w:jc w:val="center"/>
              <w:rPr>
                <w:rFonts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参与制订</w:t>
            </w:r>
          </w:p>
        </w:tc>
      </w:tr>
      <w:tr w14:paraId="7AE1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tcBorders>
              <w:bottom w:val="nil"/>
            </w:tcBorders>
            <w:noWrap w:val="0"/>
            <w:vAlign w:val="center"/>
          </w:tcPr>
          <w:p w14:paraId="38BA3A8F">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韦雄宝</w:t>
            </w:r>
          </w:p>
        </w:tc>
        <w:tc>
          <w:tcPr>
            <w:tcW w:w="709" w:type="dxa"/>
            <w:tcBorders>
              <w:bottom w:val="nil"/>
            </w:tcBorders>
            <w:noWrap w:val="0"/>
            <w:vAlign w:val="center"/>
          </w:tcPr>
          <w:p w14:paraId="34650601">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男</w:t>
            </w:r>
          </w:p>
        </w:tc>
        <w:tc>
          <w:tcPr>
            <w:tcW w:w="1636" w:type="dxa"/>
            <w:tcBorders>
              <w:bottom w:val="nil"/>
            </w:tcBorders>
            <w:noWrap w:val="0"/>
            <w:vAlign w:val="center"/>
          </w:tcPr>
          <w:p w14:paraId="4F82F891">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总经理</w:t>
            </w:r>
          </w:p>
        </w:tc>
        <w:tc>
          <w:tcPr>
            <w:tcW w:w="3866" w:type="dxa"/>
            <w:tcBorders>
              <w:bottom w:val="nil"/>
            </w:tcBorders>
            <w:noWrap w:val="0"/>
            <w:vAlign w:val="center"/>
          </w:tcPr>
          <w:p w14:paraId="063DD53A">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lang w:val="en-US" w:eastAsia="zh-CN"/>
              </w:rPr>
              <w:t>广西罗城老娘菜食品有限公司</w:t>
            </w:r>
          </w:p>
        </w:tc>
        <w:tc>
          <w:tcPr>
            <w:tcW w:w="1333" w:type="dxa"/>
            <w:tcBorders>
              <w:bottom w:val="nil"/>
            </w:tcBorders>
            <w:noWrap w:val="0"/>
            <w:vAlign w:val="center"/>
          </w:tcPr>
          <w:p w14:paraId="4AB773C2">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参与制订</w:t>
            </w:r>
          </w:p>
        </w:tc>
      </w:tr>
      <w:tr w14:paraId="60F8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0A7673F2">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何青凤</w:t>
            </w:r>
          </w:p>
        </w:tc>
        <w:tc>
          <w:tcPr>
            <w:tcW w:w="709" w:type="dxa"/>
            <w:noWrap w:val="0"/>
            <w:vAlign w:val="center"/>
          </w:tcPr>
          <w:p w14:paraId="5352E71D">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01898164">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经营部副部长</w:t>
            </w:r>
          </w:p>
        </w:tc>
        <w:tc>
          <w:tcPr>
            <w:tcW w:w="3866" w:type="dxa"/>
            <w:noWrap w:val="0"/>
            <w:vAlign w:val="center"/>
          </w:tcPr>
          <w:p w14:paraId="16EA69BF">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广西农垦明阳农场有限公司</w:t>
            </w:r>
          </w:p>
        </w:tc>
        <w:tc>
          <w:tcPr>
            <w:tcW w:w="1333" w:type="dxa"/>
            <w:noWrap w:val="0"/>
            <w:vAlign w:val="center"/>
          </w:tcPr>
          <w:p w14:paraId="427890B6">
            <w:pPr>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olor w:val="auto"/>
                <w:sz w:val="24"/>
                <w:szCs w:val="24"/>
                <w:highlight w:val="none"/>
              </w:rPr>
              <w:t>参与制订</w:t>
            </w:r>
          </w:p>
        </w:tc>
      </w:tr>
      <w:tr w14:paraId="525C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03808ADF">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林北清</w:t>
            </w:r>
          </w:p>
        </w:tc>
        <w:tc>
          <w:tcPr>
            <w:tcW w:w="709" w:type="dxa"/>
            <w:noWrap w:val="0"/>
            <w:vAlign w:val="center"/>
          </w:tcPr>
          <w:p w14:paraId="38839B37">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1C6EB25B">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行政主管</w:t>
            </w:r>
          </w:p>
        </w:tc>
        <w:tc>
          <w:tcPr>
            <w:tcW w:w="3866" w:type="dxa"/>
            <w:noWrap w:val="0"/>
            <w:vAlign w:val="center"/>
          </w:tcPr>
          <w:p w14:paraId="1D6EE71E">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lang w:val="en-US"/>
              </w:rPr>
              <w:t>广西鸿榆农业有限公司</w:t>
            </w:r>
          </w:p>
        </w:tc>
        <w:tc>
          <w:tcPr>
            <w:tcW w:w="1333" w:type="dxa"/>
            <w:noWrap w:val="0"/>
            <w:vAlign w:val="center"/>
          </w:tcPr>
          <w:p w14:paraId="0FA35F29">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参与制订</w:t>
            </w:r>
          </w:p>
        </w:tc>
      </w:tr>
      <w:tr w14:paraId="52C8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96" w:type="dxa"/>
            <w:noWrap w:val="0"/>
            <w:vAlign w:val="center"/>
          </w:tcPr>
          <w:p w14:paraId="05165CD3">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何淑慧</w:t>
            </w:r>
          </w:p>
        </w:tc>
        <w:tc>
          <w:tcPr>
            <w:tcW w:w="709" w:type="dxa"/>
            <w:noWrap w:val="0"/>
            <w:vAlign w:val="center"/>
          </w:tcPr>
          <w:p w14:paraId="095052E8">
            <w:pPr>
              <w:jc w:val="center"/>
              <w:rPr>
                <w:rFonts w:hint="default" w:ascii="Times New Roman" w:hAnsi="Times New Roman" w:eastAsia="仿宋_GB2312"/>
                <w:color w:val="auto"/>
                <w:sz w:val="24"/>
                <w:szCs w:val="24"/>
                <w:highlight w:val="none"/>
                <w:lang w:val="en-US" w:eastAsia="zh-CN"/>
              </w:rPr>
            </w:pPr>
            <w:r>
              <w:rPr>
                <w:rFonts w:hint="default" w:ascii="Times New Roman" w:hAnsi="Times New Roman" w:eastAsia="仿宋_GB2312"/>
                <w:color w:val="auto"/>
                <w:sz w:val="24"/>
                <w:szCs w:val="24"/>
                <w:highlight w:val="none"/>
                <w:lang w:val="en-US" w:eastAsia="zh-CN"/>
              </w:rPr>
              <w:t>女</w:t>
            </w:r>
          </w:p>
        </w:tc>
        <w:tc>
          <w:tcPr>
            <w:tcW w:w="1636" w:type="dxa"/>
            <w:noWrap w:val="0"/>
            <w:vAlign w:val="center"/>
          </w:tcPr>
          <w:p w14:paraId="549885E0">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lang w:val="en-US" w:eastAsia="zh-CN"/>
              </w:rPr>
              <w:t>未取得</w:t>
            </w:r>
          </w:p>
        </w:tc>
        <w:tc>
          <w:tcPr>
            <w:tcW w:w="3866" w:type="dxa"/>
            <w:noWrap w:val="0"/>
            <w:vAlign w:val="center"/>
          </w:tcPr>
          <w:p w14:paraId="2BDDEF5C">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lang w:val="en-US" w:eastAsia="zh-CN"/>
              </w:rPr>
              <w:t>广西罗城老娘菜食品有限公司</w:t>
            </w:r>
          </w:p>
        </w:tc>
        <w:tc>
          <w:tcPr>
            <w:tcW w:w="1333" w:type="dxa"/>
            <w:noWrap w:val="0"/>
            <w:vAlign w:val="center"/>
          </w:tcPr>
          <w:p w14:paraId="2FA012B8">
            <w:pPr>
              <w:jc w:val="center"/>
              <w:rPr>
                <w:rFonts w:hint="default" w:ascii="Times New Roman" w:hAnsi="Times New Roman" w:eastAsia="仿宋_GB2312"/>
                <w:color w:val="auto"/>
                <w:sz w:val="24"/>
                <w:szCs w:val="24"/>
                <w:highlight w:val="none"/>
              </w:rPr>
            </w:pPr>
            <w:r>
              <w:rPr>
                <w:rFonts w:hint="default" w:ascii="Times New Roman" w:hAnsi="Times New Roman" w:eastAsia="仿宋_GB2312"/>
                <w:color w:val="auto"/>
                <w:sz w:val="24"/>
                <w:szCs w:val="24"/>
                <w:highlight w:val="none"/>
              </w:rPr>
              <w:t>参与制订</w:t>
            </w:r>
          </w:p>
        </w:tc>
      </w:tr>
    </w:tbl>
    <w:p w14:paraId="194F0414">
      <w:pPr>
        <w:numPr>
          <w:ilvl w:val="0"/>
          <w:numId w:val="0"/>
        </w:numPr>
        <w:rPr>
          <w:rFonts w:hint="default"/>
          <w:color w:val="auto"/>
          <w:highlight w:val="none"/>
          <w:lang w:val="en-US" w:eastAsia="zh-CN"/>
        </w:rPr>
      </w:pPr>
    </w:p>
    <w:p w14:paraId="7DD3A463">
      <w:pPr>
        <w:spacing w:line="600" w:lineRule="exact"/>
        <w:ind w:firstLine="640" w:firstLineChars="200"/>
        <w:rPr>
          <w:rFonts w:hint="eastAsia" w:ascii="黑体" w:hAnsi="黑体" w:eastAsia="黑体" w:cs="黑体"/>
          <w:b w:val="0"/>
          <w:bCs w:val="0"/>
          <w:color w:val="auto"/>
          <w:sz w:val="32"/>
          <w:szCs w:val="32"/>
          <w:highlight w:val="none"/>
          <w:lang w:val="en-US" w:eastAsia="zh-CN"/>
        </w:rPr>
      </w:pPr>
      <w:bookmarkStart w:id="1" w:name="OLE_LINK5"/>
      <w:r>
        <w:rPr>
          <w:rFonts w:hint="eastAsia" w:ascii="黑体" w:hAnsi="黑体" w:eastAsia="黑体" w:cs="黑体"/>
          <w:b w:val="0"/>
          <w:bCs w:val="0"/>
          <w:color w:val="auto"/>
          <w:sz w:val="32"/>
          <w:szCs w:val="32"/>
          <w:highlight w:val="none"/>
          <w:lang w:val="en-US" w:eastAsia="zh-CN"/>
        </w:rPr>
        <w:t>三、制订本标准的必要性和重要意义</w:t>
      </w:r>
    </w:p>
    <w:p w14:paraId="187F7F35">
      <w:pPr>
        <w:spacing w:line="600" w:lineRule="exact"/>
        <w:ind w:firstLine="640" w:firstLineChars="200"/>
        <w:rPr>
          <w:rFonts w:hint="default" w:ascii="Times New Roman" w:hAnsi="Times New Roman"/>
          <w:color w:val="auto"/>
          <w:sz w:val="32"/>
          <w:szCs w:val="32"/>
          <w:highlight w:val="none"/>
          <w:lang w:val="en-US" w:eastAsia="zh-CN"/>
        </w:rPr>
      </w:pPr>
      <w:r>
        <w:rPr>
          <w:rFonts w:hint="default" w:ascii="Times New Roman" w:hAnsi="Times New Roman"/>
          <w:color w:val="auto"/>
          <w:sz w:val="32"/>
          <w:szCs w:val="32"/>
          <w:highlight w:val="none"/>
          <w:lang w:val="en-US" w:eastAsia="zh-CN"/>
        </w:rPr>
        <w:t>2025</w:t>
      </w:r>
      <w:r>
        <w:rPr>
          <w:rFonts w:hint="eastAsia" w:ascii="仿宋_GB2312" w:hAnsi="仿宋_GB2312" w:eastAsia="仿宋_GB2312" w:cs="仿宋_GB2312"/>
          <w:color w:val="auto"/>
          <w:sz w:val="32"/>
          <w:szCs w:val="32"/>
          <w:highlight w:val="none"/>
          <w:lang w:val="en-US" w:eastAsia="zh-CN"/>
        </w:rPr>
        <w:t>年中央一号文件明确提出要“推动农产品加工业优化升级。推进农产品生产和初加工、精加工协同发展，促进就近、就地转化增值。支持区域性预冷烘干、储藏保鲜、鲜切包装等初加工设施建设。”</w:t>
      </w:r>
      <w:r>
        <w:rPr>
          <w:rFonts w:hint="eastAsia" w:ascii="仿宋_GB2312" w:hAnsi="仿宋_GB2312" w:eastAsia="仿宋_GB2312" w:cs="仿宋_GB2312"/>
          <w:color w:val="auto"/>
          <w:sz w:val="32"/>
          <w:szCs w:val="32"/>
          <w:highlight w:val="none"/>
        </w:rPr>
        <w:t>这一部署为各地特色农产品产业提质增效指明了方向，尤其利好像广西番木瓜这样的热带特色种植产业。广西凭借适宜的自然气候与土壤条件，拥有悠久的番木瓜种植历史，是我国</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木瓜主要产区，南宁、柳州、玉林等多地均有广泛种植，番木瓜更是当地部分贫困地区的重要脱贫产业。</w:t>
      </w:r>
      <w:r>
        <w:rPr>
          <w:rFonts w:hint="default" w:ascii="Times New Roman" w:hAnsi="Times New Roman"/>
          <w:color w:val="auto"/>
          <w:sz w:val="32"/>
          <w:szCs w:val="32"/>
          <w:highlight w:val="none"/>
          <w:lang w:val="en-US" w:eastAsia="zh-CN"/>
        </w:rPr>
        <w:t>2024</w:t>
      </w:r>
      <w:r>
        <w:rPr>
          <w:rFonts w:hint="eastAsia" w:ascii="仿宋_GB2312" w:hAnsi="仿宋_GB2312" w:eastAsia="仿宋_GB2312" w:cs="仿宋_GB2312"/>
          <w:color w:val="auto"/>
          <w:sz w:val="32"/>
          <w:szCs w:val="32"/>
          <w:highlight w:val="none"/>
          <w:lang w:val="en-US" w:eastAsia="zh-CN"/>
        </w:rPr>
        <w:t>年全国番木瓜产量达</w:t>
      </w:r>
      <w:r>
        <w:rPr>
          <w:rFonts w:hint="default" w:ascii="Times New Roman" w:hAnsi="Times New Roman"/>
          <w:color w:val="auto"/>
          <w:sz w:val="32"/>
          <w:szCs w:val="32"/>
          <w:highlight w:val="none"/>
          <w:lang w:val="en-US" w:eastAsia="zh-CN"/>
        </w:rPr>
        <w:t>60</w:t>
      </w:r>
      <w:r>
        <w:rPr>
          <w:rFonts w:hint="eastAsia" w:ascii="仿宋_GB2312" w:hAnsi="仿宋_GB2312" w:eastAsia="仿宋_GB2312" w:cs="仿宋_GB2312"/>
          <w:color w:val="auto"/>
          <w:sz w:val="32"/>
          <w:szCs w:val="32"/>
          <w:highlight w:val="none"/>
          <w:lang w:val="en-US" w:eastAsia="zh-CN"/>
        </w:rPr>
        <w:t>万吨</w:t>
      </w:r>
      <w:r>
        <w:rPr>
          <w:rFonts w:hint="default" w:ascii="Times New Roman" w:hAnsi="Times New Roman"/>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区内番木瓜种植面积在</w:t>
      </w:r>
      <w:r>
        <w:rPr>
          <w:rFonts w:hint="default" w:ascii="Times New Roman" w:hAnsi="Times New Roman"/>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万亩左右，</w:t>
      </w:r>
      <w:r>
        <w:rPr>
          <w:rFonts w:hint="eastAsia" w:ascii="仿宋_GB2312" w:hAnsi="仿宋_GB2312" w:eastAsia="仿宋_GB2312" w:cs="仿宋_GB2312"/>
          <w:color w:val="auto"/>
          <w:sz w:val="32"/>
          <w:szCs w:val="32"/>
          <w:highlight w:val="none"/>
          <w:lang w:val="en-US" w:eastAsia="zh-CN"/>
        </w:rPr>
        <w:t>仅横州市</w:t>
      </w:r>
      <w:r>
        <w:rPr>
          <w:rFonts w:hint="eastAsia" w:ascii="仿宋_GB2312" w:hAnsi="仿宋_GB2312" w:eastAsia="仿宋_GB2312" w:cs="仿宋_GB2312"/>
          <w:color w:val="auto"/>
          <w:sz w:val="32"/>
          <w:szCs w:val="32"/>
          <w:highlight w:val="none"/>
        </w:rPr>
        <w:t>每年产量</w:t>
      </w:r>
      <w:r>
        <w:rPr>
          <w:rFonts w:hint="eastAsia" w:ascii="仿宋_GB2312" w:hAnsi="仿宋_GB2312" w:eastAsia="仿宋_GB2312" w:cs="仿宋_GB2312"/>
          <w:color w:val="auto"/>
          <w:sz w:val="32"/>
          <w:szCs w:val="32"/>
          <w:highlight w:val="none"/>
          <w:lang w:val="en-US" w:eastAsia="zh-CN"/>
        </w:rPr>
        <w:t>就</w:t>
      </w:r>
      <w:r>
        <w:rPr>
          <w:rFonts w:hint="eastAsia" w:ascii="仿宋_GB2312" w:hAnsi="仿宋_GB2312" w:eastAsia="仿宋_GB2312" w:cs="仿宋_GB2312"/>
          <w:color w:val="auto"/>
          <w:sz w:val="32"/>
          <w:szCs w:val="32"/>
          <w:highlight w:val="none"/>
        </w:rPr>
        <w:t>达</w:t>
      </w:r>
      <w:r>
        <w:rPr>
          <w:rFonts w:hint="default" w:ascii="Times New Roman" w:hAnsi="Times New Roman"/>
          <w:color w:val="auto"/>
          <w:sz w:val="32"/>
          <w:szCs w:val="32"/>
          <w:highlight w:val="none"/>
          <w:lang w:val="en-US" w:eastAsia="zh-CN"/>
        </w:rPr>
        <w:t>37</w:t>
      </w:r>
      <w:r>
        <w:rPr>
          <w:rFonts w:hint="eastAsia" w:ascii="仿宋_GB2312" w:hAnsi="仿宋_GB2312" w:eastAsia="仿宋_GB2312" w:cs="仿宋_GB2312"/>
          <w:color w:val="auto"/>
          <w:sz w:val="32"/>
          <w:szCs w:val="32"/>
          <w:highlight w:val="none"/>
        </w:rPr>
        <w:t>万吨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番木瓜属于呼吸跃变型水果</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极易</w:t>
      </w:r>
      <w:r>
        <w:rPr>
          <w:rFonts w:hint="eastAsia" w:ascii="仿宋_GB2312" w:hAnsi="仿宋_GB2312" w:eastAsia="仿宋_GB2312" w:cs="仿宋_GB2312"/>
          <w:color w:val="auto"/>
          <w:sz w:val="32"/>
          <w:szCs w:val="32"/>
          <w:highlight w:val="none"/>
          <w:lang w:val="en-US" w:eastAsia="zh-CN"/>
        </w:rPr>
        <w:t>因</w:t>
      </w:r>
      <w:r>
        <w:rPr>
          <w:rFonts w:hint="eastAsia" w:ascii="仿宋_GB2312" w:hAnsi="仿宋_GB2312" w:eastAsia="仿宋_GB2312" w:cs="仿宋_GB2312"/>
          <w:color w:val="auto"/>
          <w:sz w:val="32"/>
          <w:szCs w:val="32"/>
          <w:highlight w:val="none"/>
        </w:rPr>
        <w:t>萎缩软化、腐烂变质而造成严重的经济损失，且由于果实含水量高，不便于长途运输，对番木瓜的精深加工和综合利用迫在眉睫。</w:t>
      </w:r>
      <w:r>
        <w:rPr>
          <w:rFonts w:hint="eastAsia" w:ascii="仿宋_GB2312" w:hAnsi="仿宋_GB2312" w:eastAsia="仿宋_GB2312" w:cs="仿宋_GB2312"/>
          <w:color w:val="auto"/>
          <w:sz w:val="32"/>
          <w:szCs w:val="32"/>
          <w:highlight w:val="none"/>
          <w:lang w:val="en-US" w:eastAsia="zh-CN"/>
        </w:rPr>
        <w:t>其</w:t>
      </w:r>
      <w:r>
        <w:rPr>
          <w:rFonts w:hint="eastAsia" w:ascii="仿宋_GB2312" w:hAnsi="仿宋_GB2312" w:eastAsia="仿宋_GB2312" w:cs="仿宋_GB2312"/>
          <w:color w:val="auto"/>
          <w:sz w:val="32"/>
          <w:szCs w:val="32"/>
          <w:highlight w:val="none"/>
        </w:rPr>
        <w:t>除作鲜食外</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还可</w:t>
      </w:r>
      <w:r>
        <w:rPr>
          <w:rFonts w:hint="eastAsia" w:ascii="仿宋_GB2312" w:hAnsi="仿宋_GB2312" w:eastAsia="仿宋_GB2312" w:cs="仿宋_GB2312"/>
          <w:color w:val="auto"/>
          <w:sz w:val="32"/>
          <w:szCs w:val="32"/>
          <w:highlight w:val="none"/>
          <w:lang w:val="en-US" w:eastAsia="zh-CN"/>
        </w:rPr>
        <w:t>产出木瓜蛋白酶、番木瓜</w:t>
      </w:r>
      <w:r>
        <w:rPr>
          <w:rFonts w:hint="eastAsia" w:ascii="仿宋_GB2312" w:hAnsi="仿宋_GB2312" w:eastAsia="仿宋_GB2312" w:cs="仿宋_GB2312"/>
          <w:color w:val="auto"/>
          <w:sz w:val="32"/>
          <w:szCs w:val="32"/>
          <w:highlight w:val="none"/>
        </w:rPr>
        <w:t>酱菜</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番木瓜干制品、</w:t>
      </w:r>
      <w:r>
        <w:rPr>
          <w:rFonts w:hint="eastAsia" w:ascii="仿宋_GB2312" w:hAnsi="仿宋_GB2312" w:eastAsia="仿宋_GB2312" w:cs="仿宋_GB2312"/>
          <w:color w:val="auto"/>
          <w:sz w:val="32"/>
          <w:szCs w:val="32"/>
          <w:highlight w:val="none"/>
        </w:rPr>
        <w:t>果脯、果浆、果汁、罐头等产品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其中番木瓜酱菜及干制品的产能达</w:t>
      </w:r>
      <w:r>
        <w:rPr>
          <w:rFonts w:hint="default" w:ascii="Times New Roman" w:hAnsi="Times New Roman"/>
          <w:color w:val="auto"/>
          <w:sz w:val="32"/>
          <w:szCs w:val="32"/>
          <w:highlight w:val="none"/>
          <w:lang w:val="en-US" w:eastAsia="zh-CN"/>
        </w:rPr>
        <w:t>5000</w:t>
      </w:r>
      <w:r>
        <w:rPr>
          <w:rFonts w:hint="eastAsia" w:ascii="仿宋_GB2312" w:hAnsi="仿宋_GB2312" w:eastAsia="仿宋_GB2312" w:cs="仿宋_GB2312"/>
          <w:color w:val="auto"/>
          <w:sz w:val="32"/>
          <w:szCs w:val="32"/>
          <w:highlight w:val="none"/>
          <w:lang w:val="en-US" w:eastAsia="zh-CN"/>
        </w:rPr>
        <w:t>吨/年，市场前景良好</w:t>
      </w:r>
      <w:r>
        <w:rPr>
          <w:rFonts w:hint="eastAsia" w:ascii="仿宋_GB2312" w:hAnsi="仿宋_GB2312" w:eastAsia="仿宋_GB2312" w:cs="仿宋_GB2312"/>
          <w:color w:val="auto"/>
          <w:sz w:val="32"/>
          <w:szCs w:val="32"/>
          <w:highlight w:val="none"/>
        </w:rPr>
        <w:t>。近年来</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木瓜酱菜的销量以每年约</w:t>
      </w:r>
      <w:r>
        <w:rPr>
          <w:rFonts w:hint="default" w:ascii="Times New Roman" w:hAnsi="Times New Roman"/>
          <w:color w:val="auto"/>
          <w:sz w:val="32"/>
          <w:szCs w:val="32"/>
          <w:highlight w:val="none"/>
        </w:rPr>
        <w:t>20</w:t>
      </w:r>
      <w:r>
        <w:rPr>
          <w:rFonts w:ascii="Times New Roman" w:hAnsi="Times New Roman"/>
          <w:color w:val="auto"/>
          <w:sz w:val="32"/>
          <w:szCs w:val="32"/>
          <w:highlight w:val="none"/>
        </w:rPr>
        <w:t>%</w:t>
      </w:r>
      <w:r>
        <w:rPr>
          <w:rFonts w:hint="eastAsia" w:ascii="仿宋_GB2312" w:hAnsi="仿宋_GB2312" w:eastAsia="仿宋_GB2312" w:cs="仿宋_GB2312"/>
          <w:color w:val="auto"/>
          <w:sz w:val="32"/>
          <w:szCs w:val="32"/>
          <w:highlight w:val="none"/>
        </w:rPr>
        <w:t>的速度增长，也产生了一大批专注于</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木瓜酱菜</w:t>
      </w:r>
      <w:r>
        <w:rPr>
          <w:rFonts w:hint="eastAsia" w:ascii="仿宋_GB2312" w:hAnsi="仿宋_GB2312" w:eastAsia="仿宋_GB2312" w:cs="仿宋_GB2312"/>
          <w:color w:val="auto"/>
          <w:sz w:val="32"/>
          <w:szCs w:val="32"/>
          <w:highlight w:val="none"/>
          <w:lang w:val="en-US" w:eastAsia="zh-CN"/>
        </w:rPr>
        <w:t>及其原料生产</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企业。</w:t>
      </w:r>
      <w:r>
        <w:rPr>
          <w:rFonts w:hint="eastAsia" w:ascii="仿宋_GB2312" w:hAnsi="仿宋_GB2312" w:eastAsia="仿宋_GB2312" w:cs="仿宋_GB2312"/>
          <w:color w:val="auto"/>
          <w:sz w:val="32"/>
          <w:szCs w:val="32"/>
          <w:highlight w:val="none"/>
          <w:lang w:val="en-US" w:eastAsia="zh-CN"/>
        </w:rPr>
        <w:t>广西横州市已形成番木瓜酱菜深加工产业链，番木瓜干制品作为番木瓜酱菜的原料，产量显著增长，仅</w:t>
      </w:r>
      <w:r>
        <w:rPr>
          <w:rFonts w:hint="default" w:ascii="Times New Roman" w:hAnsi="Times New Roman"/>
          <w:color w:val="auto"/>
          <w:sz w:val="32"/>
          <w:szCs w:val="32"/>
          <w:highlight w:val="none"/>
          <w:lang w:val="en-US" w:eastAsia="zh-CN"/>
        </w:rPr>
        <w:t>2025</w:t>
      </w:r>
      <w:r>
        <w:rPr>
          <w:rFonts w:hint="eastAsia" w:ascii="仿宋_GB2312" w:hAnsi="仿宋_GB2312" w:eastAsia="仿宋_GB2312" w:cs="仿宋_GB2312"/>
          <w:color w:val="auto"/>
          <w:sz w:val="32"/>
          <w:szCs w:val="32"/>
          <w:highlight w:val="none"/>
          <w:lang w:val="en-US" w:eastAsia="zh-CN"/>
        </w:rPr>
        <w:t>年横州市与番木瓜干制品相关的综合产值达</w:t>
      </w:r>
      <w:r>
        <w:rPr>
          <w:rFonts w:hint="default" w:ascii="Times New Roman" w:hAnsi="Times New Roman"/>
          <w:color w:val="auto"/>
          <w:sz w:val="32"/>
          <w:szCs w:val="32"/>
          <w:highlight w:val="none"/>
          <w:lang w:val="en-US" w:eastAsia="zh-CN"/>
        </w:rPr>
        <w:t>13</w:t>
      </w:r>
      <w:r>
        <w:rPr>
          <w:rFonts w:hint="eastAsia" w:ascii="仿宋_GB2312" w:hAnsi="仿宋_GB2312" w:eastAsia="仿宋_GB2312" w:cs="仿宋_GB2312"/>
          <w:color w:val="auto"/>
          <w:sz w:val="32"/>
          <w:szCs w:val="32"/>
          <w:highlight w:val="none"/>
          <w:lang w:val="en-US" w:eastAsia="zh-CN"/>
        </w:rPr>
        <w:t>亿元。</w:t>
      </w:r>
    </w:p>
    <w:p w14:paraId="303A052C">
      <w:pPr>
        <w:spacing w:line="600" w:lineRule="exact"/>
        <w:ind w:firstLine="640" w:firstLineChars="200"/>
        <w:rPr>
          <w:rFonts w:hint="default" w:ascii="Times New Roman" w:hAnsi="Times New Roman"/>
          <w:color w:val="auto"/>
          <w:sz w:val="28"/>
          <w:szCs w:val="28"/>
          <w:highlight w:val="none"/>
          <w:lang w:val="en-US" w:eastAsia="zh-CN"/>
        </w:rPr>
      </w:pPr>
      <w:r>
        <w:rPr>
          <w:rFonts w:hint="eastAsia" w:ascii="仿宋_GB2312" w:hAnsi="仿宋_GB2312" w:eastAsia="仿宋_GB2312" w:cs="仿宋_GB2312"/>
          <w:color w:val="auto"/>
          <w:sz w:val="32"/>
          <w:szCs w:val="32"/>
          <w:highlight w:val="none"/>
          <w:lang w:val="en-US" w:eastAsia="zh-CN"/>
        </w:rPr>
        <w:t>广西番木瓜产业协会统计数据显示，</w:t>
      </w:r>
      <w:r>
        <w:rPr>
          <w:rFonts w:hint="default" w:ascii="Times New Roman" w:hAnsi="Times New Roman"/>
          <w:color w:val="auto"/>
          <w:sz w:val="32"/>
          <w:szCs w:val="32"/>
          <w:highlight w:val="none"/>
          <w:lang w:val="en-US" w:eastAsia="zh-CN"/>
        </w:rPr>
        <w:t>2022</w:t>
      </w:r>
      <w:r>
        <w:rPr>
          <w:rFonts w:hint="default" w:ascii="Times New Roman" w:hAnsi="Times New Roman" w:cs="Times New Roman"/>
          <w:b w:val="0"/>
          <w:bCs w:val="0"/>
          <w:i w:val="0"/>
          <w:color w:val="auto"/>
          <w:kern w:val="0"/>
          <w:sz w:val="32"/>
          <w:szCs w:val="32"/>
          <w:highlight w:val="none"/>
          <w:lang w:val="en-US" w:eastAsia="zh-CN" w:bidi="ar-SA"/>
        </w:rPr>
        <w:t>~</w:t>
      </w:r>
      <w:r>
        <w:rPr>
          <w:rFonts w:hint="default" w:ascii="Times New Roman" w:hAnsi="Times New Roman"/>
          <w:color w:val="auto"/>
          <w:sz w:val="32"/>
          <w:szCs w:val="32"/>
          <w:highlight w:val="none"/>
          <w:lang w:val="en-US" w:eastAsia="zh-CN"/>
        </w:rPr>
        <w:t>2024</w:t>
      </w:r>
      <w:r>
        <w:rPr>
          <w:rFonts w:hint="eastAsia" w:ascii="仿宋_GB2312" w:hAnsi="仿宋_GB2312" w:eastAsia="仿宋_GB2312" w:cs="仿宋_GB2312"/>
          <w:color w:val="auto"/>
          <w:sz w:val="32"/>
          <w:szCs w:val="32"/>
          <w:highlight w:val="none"/>
          <w:lang w:val="en-US" w:eastAsia="zh-CN"/>
        </w:rPr>
        <w:t>年国内发布的番木瓜相关各级标准有</w:t>
      </w:r>
      <w:r>
        <w:rPr>
          <w:rFonts w:hint="default" w:ascii="Times New Roman" w:hAnsi="Times New Roman"/>
          <w:color w:val="auto"/>
          <w:sz w:val="32"/>
          <w:szCs w:val="32"/>
          <w:highlight w:val="none"/>
          <w:lang w:val="en-US" w:eastAsia="zh-CN"/>
        </w:rPr>
        <w:t>16</w:t>
      </w:r>
      <w:r>
        <w:rPr>
          <w:rFonts w:hint="eastAsia" w:ascii="仿宋_GB2312" w:hAnsi="仿宋_GB2312" w:eastAsia="仿宋_GB2312" w:cs="仿宋_GB2312"/>
          <w:color w:val="auto"/>
          <w:sz w:val="32"/>
          <w:szCs w:val="32"/>
          <w:highlight w:val="none"/>
          <w:lang w:val="en-US" w:eastAsia="zh-CN"/>
        </w:rPr>
        <w:t>项，但与加工相关的标准暂时仅有一项团体标准《供夏食品 番木瓜》。番木瓜干制品在加工过程中存在切制品规格不规范、损耗率较高，核心烘干工艺难以把控等问题，由于广西乃至全国都没有可直接依据的番木瓜干制品生产操作标准，这导致行业内生产操作混乱，不同企业在原料筛选、切制品规格、烘干参数、贮藏条件等方面自行制订标准，造成产品质量差距较大。部分小企业为降低成本简化加工流程、加工后随意放置，使得番木瓜干制品出现口感劣变、微生物超标等问题，不仅影响消费者体验，还存在食品安全隐患，也给优质产品的市场推广带来阻碍。随着我国番木瓜加工制品产量逐年增长，番木瓜干制品的需求量也越来越大，亟需补充番木瓜干制品加工相关标准，以指导、规范我国番木瓜加工产业健康有序发展。</w:t>
      </w:r>
    </w:p>
    <w:p w14:paraId="52C5EC0B">
      <w:pPr>
        <w:spacing w:line="600" w:lineRule="exact"/>
        <w:ind w:firstLine="640" w:firstLineChars="200"/>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四、本标准制订的原则、依据及采用有关标准情况</w:t>
      </w:r>
    </w:p>
    <w:p w14:paraId="68AABF1C">
      <w:pPr>
        <w:spacing w:line="600" w:lineRule="exact"/>
        <w:ind w:firstLine="640" w:firstLineChars="200"/>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1.标准制订的原则</w:t>
      </w:r>
    </w:p>
    <w:p w14:paraId="6812413C">
      <w:pPr>
        <w:spacing w:line="600" w:lineRule="exact"/>
        <w:ind w:firstLine="640" w:firstLineChars="200"/>
        <w:rPr>
          <w:rFonts w:hint="eastAsia" w:ascii="宋体" w:hAnsi="宋体"/>
          <w:color w:val="auto"/>
          <w:sz w:val="28"/>
          <w:szCs w:val="28"/>
          <w:highlight w:val="none"/>
        </w:rPr>
      </w:pPr>
      <w:r>
        <w:rPr>
          <w:rFonts w:hint="eastAsia" w:ascii="仿宋_GB2312" w:hAnsi="仿宋_GB2312" w:eastAsia="仿宋_GB2312" w:cs="仿宋_GB2312"/>
          <w:color w:val="auto"/>
          <w:sz w:val="32"/>
          <w:szCs w:val="32"/>
          <w:highlight w:val="none"/>
        </w:rPr>
        <w:t>制订本标准的原则是“实用性、协调性、规范性、前瞻性”</w:t>
      </w:r>
      <w:r>
        <w:rPr>
          <w:rFonts w:hint="eastAsia" w:ascii="宋体" w:hAnsi="宋体"/>
          <w:color w:val="auto"/>
          <w:sz w:val="28"/>
          <w:szCs w:val="28"/>
          <w:highlight w:val="none"/>
        </w:rPr>
        <w:t>：</w:t>
      </w:r>
    </w:p>
    <w:p w14:paraId="02D01D4E">
      <w:pPr>
        <w:spacing w:line="600" w:lineRule="exact"/>
        <w:ind w:firstLine="640" w:firstLineChars="200"/>
        <w:rPr>
          <w:rFonts w:hint="eastAsia" w:ascii="楷体" w:hAnsi="楷体" w:eastAsia="楷体" w:cs="楷体"/>
          <w:b w:val="0"/>
          <w:bCs w:val="0"/>
          <w:color w:val="auto"/>
          <w:sz w:val="32"/>
          <w:szCs w:val="32"/>
          <w:highlight w:val="none"/>
        </w:rPr>
      </w:pPr>
      <w:r>
        <w:rPr>
          <w:rFonts w:hint="eastAsia" w:ascii="楷体" w:hAnsi="楷体" w:eastAsia="楷体" w:cs="楷体"/>
          <w:b w:val="0"/>
          <w:bCs w:val="0"/>
          <w:color w:val="auto"/>
          <w:sz w:val="32"/>
          <w:szCs w:val="32"/>
          <w:highlight w:val="none"/>
        </w:rPr>
        <w:t>（1）实用性原则</w:t>
      </w:r>
    </w:p>
    <w:p w14:paraId="766DFC57">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本标准中有关</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w:t>
      </w:r>
      <w:r>
        <w:rPr>
          <w:rFonts w:hint="eastAsia" w:ascii="仿宋_GB2312" w:hAnsi="仿宋_GB2312" w:eastAsia="仿宋_GB2312" w:cs="仿宋_GB2312"/>
          <w:color w:val="auto"/>
          <w:sz w:val="32"/>
          <w:szCs w:val="32"/>
          <w:highlight w:val="none"/>
          <w:lang w:val="en-US" w:eastAsia="zh-CN"/>
        </w:rPr>
        <w:t>干制品</w:t>
      </w:r>
      <w:r>
        <w:rPr>
          <w:rFonts w:hint="eastAsia" w:ascii="仿宋_GB2312" w:hAnsi="仿宋_GB2312" w:eastAsia="仿宋_GB2312" w:cs="仿宋_GB2312"/>
          <w:color w:val="auto"/>
          <w:sz w:val="32"/>
          <w:szCs w:val="32"/>
          <w:highlight w:val="none"/>
        </w:rPr>
        <w:t>加工技术内容及要求的规定，是在充分收集材料和试验数据，分析了我区</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w:t>
      </w:r>
      <w:r>
        <w:rPr>
          <w:rFonts w:hint="eastAsia" w:ascii="仿宋_GB2312" w:hAnsi="仿宋_GB2312" w:eastAsia="仿宋_GB2312" w:cs="仿宋_GB2312"/>
          <w:color w:val="auto"/>
          <w:sz w:val="32"/>
          <w:szCs w:val="32"/>
          <w:highlight w:val="none"/>
          <w:lang w:val="en-US" w:eastAsia="zh-CN"/>
        </w:rPr>
        <w:t>干制品</w:t>
      </w:r>
      <w:r>
        <w:rPr>
          <w:rFonts w:hint="eastAsia" w:ascii="仿宋_GB2312" w:hAnsi="仿宋_GB2312" w:eastAsia="仿宋_GB2312" w:cs="仿宋_GB2312"/>
          <w:color w:val="auto"/>
          <w:sz w:val="32"/>
          <w:szCs w:val="32"/>
          <w:highlight w:val="none"/>
        </w:rPr>
        <w:t>生产现状、调研了各地</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w:t>
      </w:r>
      <w:r>
        <w:rPr>
          <w:rFonts w:hint="eastAsia" w:ascii="仿宋_GB2312" w:hAnsi="仿宋_GB2312" w:eastAsia="仿宋_GB2312" w:cs="仿宋_GB2312"/>
          <w:color w:val="auto"/>
          <w:sz w:val="32"/>
          <w:szCs w:val="32"/>
          <w:highlight w:val="none"/>
          <w:lang w:val="en-US" w:eastAsia="zh-CN"/>
        </w:rPr>
        <w:t>干制品</w:t>
      </w:r>
      <w:r>
        <w:rPr>
          <w:rFonts w:hint="eastAsia" w:ascii="仿宋_GB2312" w:hAnsi="仿宋_GB2312" w:eastAsia="仿宋_GB2312" w:cs="仿宋_GB2312"/>
          <w:color w:val="auto"/>
          <w:sz w:val="32"/>
          <w:szCs w:val="32"/>
          <w:highlight w:val="none"/>
        </w:rPr>
        <w:t>推广情况，在现有国家、行业标准的基础上，结合全区各地多年的</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木瓜酱菜</w:t>
      </w:r>
      <w:r>
        <w:rPr>
          <w:rFonts w:hint="eastAsia" w:ascii="仿宋_GB2312" w:hAnsi="仿宋_GB2312" w:eastAsia="仿宋_GB2312" w:cs="仿宋_GB2312"/>
          <w:color w:val="auto"/>
          <w:sz w:val="32"/>
          <w:szCs w:val="32"/>
          <w:highlight w:val="none"/>
          <w:lang w:val="en-US" w:eastAsia="zh-CN"/>
        </w:rPr>
        <w:t>原料</w:t>
      </w:r>
      <w:r>
        <w:rPr>
          <w:rFonts w:hint="eastAsia" w:ascii="仿宋_GB2312" w:hAnsi="仿宋_GB2312" w:eastAsia="仿宋_GB2312" w:cs="仿宋_GB2312"/>
          <w:color w:val="auto"/>
          <w:sz w:val="32"/>
          <w:szCs w:val="32"/>
          <w:highlight w:val="none"/>
        </w:rPr>
        <w:t>生产经验而总结制订的，符合当前区内</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w:t>
      </w:r>
      <w:r>
        <w:rPr>
          <w:rFonts w:hint="eastAsia" w:ascii="仿宋_GB2312" w:hAnsi="仿宋_GB2312" w:eastAsia="仿宋_GB2312" w:cs="仿宋_GB2312"/>
          <w:color w:val="auto"/>
          <w:sz w:val="32"/>
          <w:szCs w:val="32"/>
          <w:highlight w:val="none"/>
          <w:lang w:val="en-US" w:eastAsia="zh-CN"/>
        </w:rPr>
        <w:t>干制品</w:t>
      </w:r>
      <w:r>
        <w:rPr>
          <w:rFonts w:hint="eastAsia" w:ascii="仿宋_GB2312" w:hAnsi="仿宋_GB2312" w:eastAsia="仿宋_GB2312" w:cs="仿宋_GB2312"/>
          <w:color w:val="auto"/>
          <w:sz w:val="32"/>
          <w:szCs w:val="32"/>
          <w:highlight w:val="none"/>
        </w:rPr>
        <w:t>生产技术发展方向与市场需求，有利于行业的长远发展，有利于新技术、新材料、新方法的推广应用，有利于提高</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木瓜酱菜</w:t>
      </w:r>
      <w:r>
        <w:rPr>
          <w:rFonts w:hint="eastAsia" w:ascii="仿宋_GB2312" w:hAnsi="仿宋_GB2312" w:eastAsia="仿宋_GB2312" w:cs="仿宋_GB2312"/>
          <w:color w:val="auto"/>
          <w:sz w:val="32"/>
          <w:szCs w:val="32"/>
          <w:highlight w:val="none"/>
          <w:lang w:val="en-US" w:eastAsia="zh-CN"/>
        </w:rPr>
        <w:t>加工原料</w:t>
      </w:r>
      <w:r>
        <w:rPr>
          <w:rFonts w:hint="eastAsia" w:ascii="仿宋_GB2312" w:hAnsi="仿宋_GB2312" w:eastAsia="仿宋_GB2312" w:cs="仿宋_GB2312"/>
          <w:color w:val="auto"/>
          <w:sz w:val="32"/>
          <w:szCs w:val="32"/>
          <w:highlight w:val="none"/>
        </w:rPr>
        <w:t>的产品质量，提高</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木瓜整体经济效益，推动我区</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w:t>
      </w:r>
      <w:r>
        <w:rPr>
          <w:rFonts w:hint="eastAsia" w:ascii="仿宋_GB2312" w:hAnsi="仿宋_GB2312" w:eastAsia="仿宋_GB2312" w:cs="仿宋_GB2312"/>
          <w:color w:val="auto"/>
          <w:sz w:val="32"/>
          <w:szCs w:val="32"/>
          <w:highlight w:val="none"/>
          <w:lang w:val="en-US" w:eastAsia="zh-CN"/>
        </w:rPr>
        <w:t>加工</w:t>
      </w:r>
      <w:r>
        <w:rPr>
          <w:rFonts w:hint="eastAsia" w:ascii="仿宋_GB2312" w:hAnsi="仿宋_GB2312" w:eastAsia="仿宋_GB2312" w:cs="仿宋_GB2312"/>
          <w:color w:val="auto"/>
          <w:sz w:val="32"/>
          <w:szCs w:val="32"/>
          <w:highlight w:val="none"/>
        </w:rPr>
        <w:t>产业健康发展，打造广西</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w:t>
      </w:r>
      <w:r>
        <w:rPr>
          <w:rFonts w:hint="eastAsia" w:ascii="仿宋_GB2312" w:hAnsi="仿宋_GB2312" w:eastAsia="仿宋_GB2312" w:cs="仿宋_GB2312"/>
          <w:color w:val="auto"/>
          <w:sz w:val="32"/>
          <w:szCs w:val="32"/>
          <w:highlight w:val="none"/>
          <w:lang w:val="en-US" w:eastAsia="zh-CN"/>
        </w:rPr>
        <w:t>制品</w:t>
      </w:r>
      <w:r>
        <w:rPr>
          <w:rFonts w:hint="eastAsia" w:ascii="仿宋_GB2312" w:hAnsi="仿宋_GB2312" w:eastAsia="仿宋_GB2312" w:cs="仿宋_GB2312"/>
          <w:color w:val="auto"/>
          <w:sz w:val="32"/>
          <w:szCs w:val="32"/>
          <w:highlight w:val="none"/>
        </w:rPr>
        <w:t>品牌、提高市场竞争力、助力乡村振兴发展都具有较强的实用性和可操作性。</w:t>
      </w:r>
    </w:p>
    <w:p w14:paraId="7AC6FDA5">
      <w:pPr>
        <w:spacing w:line="600" w:lineRule="exact"/>
        <w:ind w:firstLine="640" w:firstLineChars="200"/>
        <w:rPr>
          <w:rFonts w:hint="eastAsia" w:ascii="楷体" w:hAnsi="楷体" w:eastAsia="楷体" w:cs="楷体"/>
          <w:b w:val="0"/>
          <w:bCs w:val="0"/>
          <w:color w:val="auto"/>
          <w:sz w:val="32"/>
          <w:szCs w:val="32"/>
          <w:highlight w:val="none"/>
        </w:rPr>
      </w:pPr>
      <w:r>
        <w:rPr>
          <w:rFonts w:hint="eastAsia" w:ascii="楷体" w:hAnsi="楷体" w:eastAsia="楷体" w:cs="楷体"/>
          <w:b w:val="0"/>
          <w:bCs w:val="0"/>
          <w:color w:val="auto"/>
          <w:sz w:val="32"/>
          <w:szCs w:val="32"/>
          <w:highlight w:val="none"/>
        </w:rPr>
        <w:t>（2）协调性原则</w:t>
      </w:r>
    </w:p>
    <w:p w14:paraId="0F28C6DC">
      <w:pPr>
        <w:spacing w:line="600" w:lineRule="exact"/>
        <w:ind w:firstLine="640" w:firstLineChars="200"/>
        <w:rPr>
          <w:rFonts w:ascii="宋体" w:hAnsi="宋体"/>
          <w:color w:val="auto"/>
          <w:sz w:val="32"/>
          <w:szCs w:val="32"/>
          <w:highlight w:val="none"/>
        </w:rPr>
      </w:pPr>
      <w:r>
        <w:rPr>
          <w:rFonts w:hint="eastAsia" w:ascii="仿宋_GB2312" w:hAnsi="仿宋_GB2312" w:eastAsia="仿宋_GB2312" w:cs="仿宋_GB2312"/>
          <w:color w:val="auto"/>
          <w:sz w:val="32"/>
          <w:szCs w:val="32"/>
          <w:highlight w:val="none"/>
        </w:rPr>
        <w:t>本标准在制订过程中注意了与</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w:t>
      </w:r>
      <w:r>
        <w:rPr>
          <w:rFonts w:hint="eastAsia" w:ascii="仿宋_GB2312" w:hAnsi="仿宋_GB2312" w:eastAsia="仿宋_GB2312" w:cs="仿宋_GB2312"/>
          <w:color w:val="auto"/>
          <w:sz w:val="32"/>
          <w:szCs w:val="32"/>
          <w:highlight w:val="none"/>
          <w:lang w:val="en-US" w:eastAsia="zh-CN"/>
        </w:rPr>
        <w:t>干制品</w:t>
      </w:r>
      <w:r>
        <w:rPr>
          <w:rFonts w:hint="eastAsia" w:ascii="仿宋_GB2312" w:hAnsi="仿宋_GB2312" w:eastAsia="仿宋_GB2312" w:cs="仿宋_GB2312"/>
          <w:color w:val="auto"/>
          <w:sz w:val="32"/>
          <w:szCs w:val="32"/>
          <w:highlight w:val="none"/>
        </w:rPr>
        <w:t>加工技术相关法律法规、标准的协调问题，在内容上与现行法律法规、标准协调一致。</w:t>
      </w:r>
    </w:p>
    <w:p w14:paraId="72BFF768">
      <w:pPr>
        <w:spacing w:line="600" w:lineRule="exact"/>
        <w:ind w:firstLine="640" w:firstLineChars="200"/>
        <w:rPr>
          <w:rFonts w:hint="eastAsia" w:ascii="楷体" w:hAnsi="楷体" w:eastAsia="楷体" w:cs="楷体"/>
          <w:b w:val="0"/>
          <w:bCs w:val="0"/>
          <w:color w:val="auto"/>
          <w:sz w:val="32"/>
          <w:szCs w:val="32"/>
          <w:highlight w:val="none"/>
        </w:rPr>
      </w:pPr>
      <w:r>
        <w:rPr>
          <w:rFonts w:hint="eastAsia" w:ascii="楷体" w:hAnsi="楷体" w:eastAsia="楷体" w:cs="楷体"/>
          <w:b w:val="0"/>
          <w:bCs w:val="0"/>
          <w:color w:val="auto"/>
          <w:sz w:val="32"/>
          <w:szCs w:val="32"/>
          <w:highlight w:val="none"/>
        </w:rPr>
        <w:t>（3）规范性原则</w:t>
      </w:r>
    </w:p>
    <w:p w14:paraId="68AE34E5">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本标准严格按照</w:t>
      </w:r>
      <w:r>
        <w:rPr>
          <w:rFonts w:hint="default" w:ascii="Times New Roman" w:hAnsi="Times New Roman"/>
          <w:color w:val="auto"/>
          <w:sz w:val="32"/>
          <w:szCs w:val="32"/>
          <w:highlight w:val="none"/>
        </w:rPr>
        <w:t>GB/T 1.1—2020</w:t>
      </w:r>
      <w:r>
        <w:rPr>
          <w:rFonts w:hint="eastAsia" w:ascii="宋体" w:hAnsi="宋体"/>
          <w:color w:val="auto"/>
          <w:sz w:val="32"/>
          <w:szCs w:val="32"/>
          <w:highlight w:val="none"/>
        </w:rPr>
        <w:t>《</w:t>
      </w:r>
      <w:r>
        <w:rPr>
          <w:rFonts w:hint="eastAsia" w:ascii="仿宋_GB2312" w:hAnsi="仿宋_GB2312" w:eastAsia="仿宋_GB2312" w:cs="仿宋_GB2312"/>
          <w:color w:val="auto"/>
          <w:sz w:val="32"/>
          <w:szCs w:val="32"/>
          <w:highlight w:val="none"/>
        </w:rPr>
        <w:t>标准化工作导则  第</w:t>
      </w:r>
      <w:r>
        <w:rPr>
          <w:rFonts w:hint="default" w:ascii="Times New Roman" w:hAnsi="Times New Roman"/>
          <w:color w:val="auto"/>
          <w:sz w:val="28"/>
          <w:szCs w:val="28"/>
          <w:highlight w:val="none"/>
        </w:rPr>
        <w:t>1</w:t>
      </w:r>
      <w:r>
        <w:rPr>
          <w:rFonts w:hint="eastAsia" w:ascii="仿宋_GB2312" w:hAnsi="仿宋_GB2312" w:eastAsia="仿宋_GB2312" w:cs="仿宋_GB2312"/>
          <w:color w:val="auto"/>
          <w:sz w:val="32"/>
          <w:szCs w:val="32"/>
          <w:highlight w:val="none"/>
        </w:rPr>
        <w:t>部分：标准化文件的结构和起草规则》的要求和规定编写本标准的内容，保证编写质量。</w:t>
      </w:r>
    </w:p>
    <w:p w14:paraId="4E772133">
      <w:pPr>
        <w:spacing w:line="600" w:lineRule="exact"/>
        <w:ind w:firstLine="640" w:firstLineChars="200"/>
        <w:rPr>
          <w:rFonts w:hint="eastAsia" w:ascii="楷体" w:hAnsi="楷体" w:eastAsia="楷体" w:cs="楷体"/>
          <w:b w:val="0"/>
          <w:bCs w:val="0"/>
          <w:color w:val="auto"/>
          <w:sz w:val="32"/>
          <w:szCs w:val="32"/>
          <w:highlight w:val="none"/>
        </w:rPr>
      </w:pPr>
      <w:r>
        <w:rPr>
          <w:rFonts w:hint="eastAsia" w:ascii="楷体" w:hAnsi="楷体" w:eastAsia="楷体" w:cs="楷体"/>
          <w:b w:val="0"/>
          <w:bCs w:val="0"/>
          <w:color w:val="auto"/>
          <w:sz w:val="32"/>
          <w:szCs w:val="32"/>
          <w:highlight w:val="none"/>
        </w:rPr>
        <w:t>（4）前瞻性原则</w:t>
      </w:r>
    </w:p>
    <w:p w14:paraId="38D1C7F8">
      <w:pPr>
        <w:spacing w:line="600" w:lineRule="exact"/>
        <w:ind w:firstLine="640" w:firstLineChars="200"/>
        <w:rPr>
          <w:rFonts w:ascii="宋体" w:hAnsi="宋体"/>
          <w:color w:val="auto"/>
          <w:sz w:val="28"/>
          <w:szCs w:val="28"/>
          <w:highlight w:val="none"/>
        </w:rPr>
      </w:pPr>
      <w:r>
        <w:rPr>
          <w:rFonts w:hint="eastAsia" w:ascii="仿宋_GB2312" w:hAnsi="仿宋_GB2312" w:eastAsia="仿宋_GB2312" w:cs="仿宋_GB2312"/>
          <w:color w:val="auto"/>
          <w:sz w:val="32"/>
          <w:szCs w:val="32"/>
          <w:highlight w:val="none"/>
        </w:rPr>
        <w:t>本标准在兼顾区内</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w:t>
      </w:r>
      <w:r>
        <w:rPr>
          <w:rFonts w:hint="eastAsia" w:ascii="仿宋_GB2312" w:hAnsi="仿宋_GB2312" w:eastAsia="仿宋_GB2312" w:cs="仿宋_GB2312"/>
          <w:color w:val="auto"/>
          <w:sz w:val="32"/>
          <w:szCs w:val="32"/>
          <w:highlight w:val="none"/>
          <w:lang w:val="en-US" w:eastAsia="zh-CN"/>
        </w:rPr>
        <w:t>干制品</w:t>
      </w:r>
      <w:r>
        <w:rPr>
          <w:rFonts w:hint="eastAsia" w:ascii="仿宋_GB2312" w:hAnsi="仿宋_GB2312" w:eastAsia="仿宋_GB2312" w:cs="仿宋_GB2312"/>
          <w:color w:val="auto"/>
          <w:sz w:val="32"/>
          <w:szCs w:val="32"/>
          <w:highlight w:val="none"/>
        </w:rPr>
        <w:t>加工技术发展现状的同时，还考虑到了</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w:t>
      </w:r>
      <w:r>
        <w:rPr>
          <w:rFonts w:hint="eastAsia" w:ascii="仿宋_GB2312" w:hAnsi="仿宋_GB2312" w:eastAsia="仿宋_GB2312" w:cs="仿宋_GB2312"/>
          <w:color w:val="auto"/>
          <w:sz w:val="32"/>
          <w:szCs w:val="32"/>
          <w:highlight w:val="none"/>
          <w:lang w:val="en-US" w:eastAsia="zh-CN"/>
        </w:rPr>
        <w:t>干制品</w:t>
      </w:r>
      <w:r>
        <w:rPr>
          <w:rFonts w:hint="eastAsia" w:ascii="仿宋_GB2312" w:hAnsi="仿宋_GB2312" w:eastAsia="仿宋_GB2312" w:cs="仿宋_GB2312"/>
          <w:color w:val="auto"/>
          <w:sz w:val="32"/>
          <w:szCs w:val="32"/>
          <w:highlight w:val="none"/>
        </w:rPr>
        <w:t>加工技术行业快速发展的趋势和需要，在标准中体现了个别特色性、前瞻性和先进性条款，作为对</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sz w:val="32"/>
          <w:szCs w:val="32"/>
          <w:highlight w:val="none"/>
        </w:rPr>
        <w:t>木瓜</w:t>
      </w:r>
      <w:r>
        <w:rPr>
          <w:rFonts w:hint="eastAsia" w:ascii="仿宋_GB2312" w:hAnsi="仿宋_GB2312" w:eastAsia="仿宋_GB2312" w:cs="仿宋_GB2312"/>
          <w:color w:val="auto"/>
          <w:sz w:val="32"/>
          <w:szCs w:val="32"/>
          <w:highlight w:val="none"/>
          <w:lang w:val="en-US" w:eastAsia="zh-CN"/>
        </w:rPr>
        <w:t>干制品</w:t>
      </w:r>
      <w:r>
        <w:rPr>
          <w:rFonts w:hint="eastAsia" w:ascii="仿宋_GB2312" w:hAnsi="仿宋_GB2312" w:eastAsia="仿宋_GB2312" w:cs="仿宋_GB2312"/>
          <w:color w:val="auto"/>
          <w:sz w:val="32"/>
          <w:szCs w:val="32"/>
          <w:highlight w:val="none"/>
        </w:rPr>
        <w:t>加工行业发展的引导。</w:t>
      </w:r>
    </w:p>
    <w:p w14:paraId="337C5D01">
      <w:pPr>
        <w:spacing w:line="600" w:lineRule="exact"/>
        <w:ind w:firstLine="640" w:firstLineChars="200"/>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2.依据及采用的有关标准</w:t>
      </w:r>
    </w:p>
    <w:p w14:paraId="1EEA3A29">
      <w:pPr>
        <w:numPr>
          <w:ilvl w:val="0"/>
          <w:numId w:val="0"/>
        </w:numPr>
        <w:spacing w:line="600" w:lineRule="exact"/>
        <w:ind w:leftChars="0" w:firstLine="640" w:firstLineChars="200"/>
        <w:rPr>
          <w:rFonts w:hint="default"/>
          <w:color w:val="auto"/>
          <w:highlight w:val="none"/>
          <w:lang w:val="en-US" w:eastAsia="zh-CN"/>
        </w:rPr>
      </w:pPr>
      <w:r>
        <w:rPr>
          <w:rFonts w:hint="eastAsia" w:ascii="仿宋_GB2312" w:hAnsi="仿宋_GB2312" w:eastAsia="仿宋_GB2312" w:cs="仿宋_GB2312"/>
          <w:color w:val="auto"/>
          <w:sz w:val="32"/>
          <w:szCs w:val="32"/>
          <w:highlight w:val="none"/>
          <w:lang w:val="en-US" w:eastAsia="zh-CN"/>
        </w:rPr>
        <w:t>本标准主要规定了番木瓜的技术规格和加工方法，</w:t>
      </w:r>
      <w:r>
        <w:rPr>
          <w:rFonts w:hint="eastAsia" w:ascii="仿宋_GB2312" w:hAnsi="仿宋_GB2312" w:eastAsia="仿宋_GB2312" w:cs="仿宋_GB2312"/>
          <w:color w:val="auto"/>
          <w:sz w:val="32"/>
          <w:szCs w:val="32"/>
          <w:highlight w:val="none"/>
        </w:rPr>
        <w:t>食用盐的选用依据</w:t>
      </w:r>
      <w:r>
        <w:rPr>
          <w:rFonts w:hint="default" w:ascii="Times New Roman" w:hAnsi="Times New Roman"/>
          <w:color w:val="auto"/>
          <w:sz w:val="32"/>
          <w:szCs w:val="32"/>
          <w:highlight w:val="none"/>
        </w:rPr>
        <w:t>GB 2721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食品安全国家标准</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食用盐》的规定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污染物限量依据了</w:t>
      </w:r>
      <w:r>
        <w:rPr>
          <w:rFonts w:hint="default" w:ascii="Times New Roman" w:hAnsi="Times New Roman"/>
          <w:color w:val="auto"/>
          <w:sz w:val="32"/>
          <w:szCs w:val="32"/>
          <w:highlight w:val="none"/>
        </w:rPr>
        <w:t>GB 2762</w:t>
      </w:r>
      <w:r>
        <w:rPr>
          <w:rFonts w:hint="eastAsia" w:ascii="宋体" w:hAnsi="宋体"/>
          <w:color w:val="auto"/>
          <w:sz w:val="32"/>
          <w:szCs w:val="32"/>
          <w:highlight w:val="none"/>
        </w:rPr>
        <w:t>《</w:t>
      </w:r>
      <w:r>
        <w:rPr>
          <w:rFonts w:hint="eastAsia" w:ascii="仿宋_GB2312" w:hAnsi="仿宋_GB2312" w:eastAsia="仿宋_GB2312" w:cs="仿宋_GB2312"/>
          <w:color w:val="auto"/>
          <w:sz w:val="32"/>
          <w:szCs w:val="32"/>
          <w:highlight w:val="none"/>
        </w:rPr>
        <w:t>食品安全国家标准 食品中污染物限量》</w:t>
      </w:r>
      <w:r>
        <w:rPr>
          <w:rFonts w:hint="eastAsia" w:ascii="宋体" w:hAnsi="宋体"/>
          <w:color w:val="auto"/>
          <w:sz w:val="32"/>
          <w:szCs w:val="32"/>
          <w:highlight w:val="none"/>
        </w:rPr>
        <w:t>、</w:t>
      </w:r>
      <w:r>
        <w:rPr>
          <w:rFonts w:hint="default" w:ascii="Times New Roman" w:hAnsi="Times New Roman"/>
          <w:color w:val="auto"/>
          <w:sz w:val="32"/>
          <w:szCs w:val="32"/>
          <w:highlight w:val="none"/>
        </w:rPr>
        <w:t>GB 2763</w:t>
      </w:r>
      <w:r>
        <w:rPr>
          <w:rFonts w:hint="eastAsia" w:ascii="仿宋_GB2312" w:hAnsi="仿宋_GB2312" w:eastAsia="仿宋_GB2312" w:cs="仿宋_GB2312"/>
          <w:color w:val="auto"/>
          <w:sz w:val="32"/>
          <w:szCs w:val="32"/>
          <w:highlight w:val="none"/>
        </w:rPr>
        <w:t>《食品安全国家标准 食品中农药最大残留限量》的规定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生产用水的使用依据</w:t>
      </w:r>
      <w:r>
        <w:rPr>
          <w:rFonts w:hint="default" w:ascii="Times New Roman" w:hAnsi="Times New Roman"/>
          <w:color w:val="auto"/>
          <w:sz w:val="32"/>
          <w:szCs w:val="32"/>
          <w:highlight w:val="none"/>
        </w:rPr>
        <w:t>GB 5749</w:t>
      </w:r>
      <w:r>
        <w:rPr>
          <w:rFonts w:hint="eastAsia" w:ascii="仿宋_GB2312" w:hAnsi="仿宋_GB2312" w:eastAsia="仿宋_GB2312" w:cs="仿宋_GB2312"/>
          <w:color w:val="auto"/>
          <w:sz w:val="32"/>
          <w:szCs w:val="32"/>
          <w:highlight w:val="none"/>
        </w:rPr>
        <w:t>《生活饮用水卫生标准》的规定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预包装的标签要求依据</w:t>
      </w:r>
      <w:r>
        <w:rPr>
          <w:rFonts w:hint="default" w:ascii="Times New Roman" w:hAnsi="Times New Roman"/>
          <w:color w:val="auto"/>
          <w:sz w:val="32"/>
          <w:szCs w:val="32"/>
          <w:highlight w:val="none"/>
        </w:rPr>
        <w:t>GB 7718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食品安全国家标准  预包装食品标签通则</w:t>
      </w:r>
      <w:r>
        <w:rPr>
          <w:rFonts w:hint="eastAsia" w:ascii="仿宋_GB2312" w:hAnsi="仿宋_GB2312" w:eastAsia="仿宋_GB2312" w:cs="仿宋_GB2312"/>
          <w:color w:val="auto"/>
          <w:sz w:val="32"/>
          <w:szCs w:val="32"/>
          <w:highlight w:val="none"/>
          <w:lang w:val="en-US" w:eastAsia="zh-CN"/>
        </w:rPr>
        <w:t>》</w:t>
      </w:r>
      <w:r>
        <w:rPr>
          <w:rFonts w:hint="eastAsia" w:ascii="宋体" w:hAnsi="宋体"/>
          <w:color w:val="auto"/>
          <w:sz w:val="32"/>
          <w:szCs w:val="32"/>
          <w:highlight w:val="none"/>
          <w:lang w:val="en-US" w:eastAsia="zh-CN"/>
        </w:rPr>
        <w:t>、</w:t>
      </w:r>
      <w:r>
        <w:rPr>
          <w:rFonts w:hint="default" w:ascii="Times New Roman" w:hAnsi="Times New Roman"/>
          <w:color w:val="auto"/>
          <w:sz w:val="32"/>
          <w:szCs w:val="32"/>
          <w:highlight w:val="none"/>
        </w:rPr>
        <w:t>GB 28050</w:t>
      </w:r>
      <w:r>
        <w:rPr>
          <w:rFonts w:hint="eastAsia" w:ascii="宋体" w:hAnsi="宋体"/>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食品安全国家标准  预包装食品营养标签通则</w:t>
      </w:r>
      <w:r>
        <w:rPr>
          <w:rFonts w:hint="eastAsia" w:ascii="仿宋_GB2312" w:hAnsi="仿宋_GB2312" w:eastAsia="仿宋_GB2312" w:cs="仿宋_GB2312"/>
          <w:color w:val="auto"/>
          <w:sz w:val="32"/>
          <w:szCs w:val="32"/>
          <w:highlight w:val="none"/>
          <w:lang w:val="en-US" w:eastAsia="zh-CN"/>
        </w:rPr>
        <w:t>》的规定。</w:t>
      </w:r>
    </w:p>
    <w:p w14:paraId="76B8AF06">
      <w:pPr>
        <w:numPr>
          <w:ilvl w:val="0"/>
          <w:numId w:val="0"/>
        </w:numPr>
        <w:spacing w:line="600" w:lineRule="exact"/>
        <w:ind w:firstLine="640" w:firstLineChars="200"/>
        <w:rPr>
          <w:rFonts w:hint="eastAsia" w:ascii="宋体" w:hAnsi="宋体"/>
          <w:b/>
          <w:bCs/>
          <w:color w:val="auto"/>
          <w:sz w:val="28"/>
          <w:szCs w:val="28"/>
          <w:highlight w:val="none"/>
          <w:lang w:val="en-US" w:eastAsia="zh-CN"/>
        </w:rPr>
      </w:pPr>
      <w:r>
        <w:rPr>
          <w:rFonts w:hint="eastAsia" w:ascii="黑体" w:hAnsi="黑体" w:eastAsia="黑体" w:cs="黑体"/>
          <w:b w:val="0"/>
          <w:bCs w:val="0"/>
          <w:color w:val="auto"/>
          <w:sz w:val="32"/>
          <w:szCs w:val="32"/>
          <w:highlight w:val="none"/>
          <w:lang w:val="en-US" w:eastAsia="zh-CN"/>
        </w:rPr>
        <w:t xml:space="preserve">五、主要工作过程 </w:t>
      </w:r>
    </w:p>
    <w:p w14:paraId="70B80BEE">
      <w:pPr>
        <w:numPr>
          <w:ilvl w:val="0"/>
          <w:numId w:val="0"/>
        </w:numPr>
        <w:spacing w:line="600" w:lineRule="exact"/>
        <w:ind w:firstLine="640" w:firstLineChars="200"/>
        <w:rPr>
          <w:rFonts w:hint="eastAsia" w:ascii="宋体" w:hAnsi="宋体"/>
          <w:b/>
          <w:bCs/>
          <w:color w:val="auto"/>
          <w:sz w:val="28"/>
          <w:szCs w:val="28"/>
          <w:highlight w:val="none"/>
          <w:lang w:val="en-US" w:eastAsia="zh-CN"/>
        </w:rPr>
      </w:pPr>
      <w:r>
        <w:rPr>
          <w:rFonts w:hint="eastAsia" w:ascii="楷体" w:hAnsi="楷体" w:eastAsia="楷体" w:cs="楷体"/>
          <w:b w:val="0"/>
          <w:bCs w:val="0"/>
          <w:color w:val="auto"/>
          <w:sz w:val="32"/>
          <w:szCs w:val="32"/>
          <w:highlight w:val="none"/>
          <w:lang w:val="en-US" w:eastAsia="zh-CN"/>
        </w:rPr>
        <w:t>1.成立标准编制小组，进行标准制订工作前期准备</w:t>
      </w:r>
    </w:p>
    <w:p w14:paraId="37D89085">
      <w:pPr>
        <w:numPr>
          <w:ilvl w:val="0"/>
          <w:numId w:val="0"/>
        </w:numPr>
        <w:spacing w:line="600" w:lineRule="exact"/>
        <w:ind w:firstLine="640" w:firstLineChars="200"/>
        <w:rPr>
          <w:rFonts w:hint="eastAsia" w:ascii="宋体" w:hAnsi="宋体"/>
          <w:color w:val="auto"/>
          <w:sz w:val="28"/>
          <w:szCs w:val="28"/>
          <w:highlight w:val="none"/>
          <w:lang w:val="en-US" w:eastAsia="zh-CN"/>
        </w:rPr>
      </w:pPr>
      <w:r>
        <w:rPr>
          <w:rFonts w:hint="default" w:ascii="Times New Roman" w:hAnsi="Times New Roman" w:eastAsia="仿宋_GB2312" w:cs="Times New Roman"/>
          <w:color w:val="auto"/>
          <w:sz w:val="32"/>
          <w:szCs w:val="32"/>
          <w:highlight w:val="none"/>
          <w:lang w:val="en-US" w:eastAsia="zh-CN"/>
        </w:rPr>
        <w:t>2024</w:t>
      </w:r>
      <w:r>
        <w:rPr>
          <w:rFonts w:hint="eastAsia" w:ascii="仿宋_GB2312" w:hAnsi="仿宋_GB2312" w:eastAsia="仿宋_GB2312" w:cs="仿宋_GB2312"/>
          <w:color w:val="auto"/>
          <w:sz w:val="32"/>
          <w:szCs w:val="32"/>
          <w:highlight w:val="none"/>
          <w:lang w:val="en-US" w:eastAsia="zh-CN"/>
        </w:rPr>
        <w:t>年，计划任务下达后，标准主要起草单位广西壮族自治区亚热带作物研究所高度重视，立即成立了标准起草工作小组。标准起草工作组基于已有的相关标准做了调研，深入分析了制订新的番木瓜干制品加工相关标准的可行性，在此基础上，确定了工作重点及计划。</w:t>
      </w:r>
    </w:p>
    <w:p w14:paraId="0F36154F">
      <w:pPr>
        <w:numPr>
          <w:ilvl w:val="0"/>
          <w:numId w:val="0"/>
        </w:numPr>
        <w:spacing w:line="600" w:lineRule="exact"/>
        <w:ind w:firstLine="640" w:firstLineChars="200"/>
        <w:rPr>
          <w:rFonts w:hint="eastAsia" w:ascii="宋体" w:hAnsi="宋体"/>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工作组在编制过程中收集和参考了国内有关果蔬干制品的相关标准资料。主要有：</w:t>
      </w:r>
      <w:r>
        <w:rPr>
          <w:rFonts w:hint="eastAsia" w:ascii="宋体" w:hAnsi="宋体"/>
          <w:color w:val="auto"/>
          <w:sz w:val="32"/>
          <w:szCs w:val="32"/>
          <w:highlight w:val="none"/>
          <w:lang w:val="en-US" w:eastAsia="zh-CN"/>
        </w:rPr>
        <w:t>‌</w:t>
      </w:r>
    </w:p>
    <w:p w14:paraId="15F9629D">
      <w:pPr>
        <w:numPr>
          <w:ilvl w:val="0"/>
          <w:numId w:val="0"/>
        </w:numPr>
        <w:spacing w:line="600" w:lineRule="exact"/>
        <w:ind w:firstLine="640" w:firstLineChars="200"/>
        <w:rPr>
          <w:rFonts w:hint="eastAsia" w:ascii="宋体" w:hAnsi="宋体"/>
          <w:color w:val="auto"/>
          <w:sz w:val="32"/>
          <w:szCs w:val="32"/>
          <w:highlight w:val="none"/>
          <w:lang w:val="en-US" w:eastAsia="zh-CN"/>
        </w:rPr>
      </w:pPr>
      <w:r>
        <w:rPr>
          <w:rFonts w:hint="default" w:ascii="Times New Roman" w:hAnsi="Times New Roman"/>
          <w:color w:val="auto"/>
          <w:sz w:val="32"/>
          <w:szCs w:val="32"/>
          <w:highlight w:val="none"/>
          <w:lang w:val="en-US" w:eastAsia="zh-CN"/>
        </w:rPr>
        <w:t>GB/T 23787-2009</w:t>
      </w:r>
      <w:r>
        <w:rPr>
          <w:rFonts w:hint="eastAsia" w:ascii="仿宋_GB2312" w:hAnsi="仿宋_GB2312" w:eastAsia="仿宋_GB2312" w:cs="仿宋_GB2312"/>
          <w:color w:val="auto"/>
          <w:sz w:val="32"/>
          <w:szCs w:val="32"/>
          <w:highlight w:val="none"/>
          <w:lang w:val="en-US" w:eastAsia="zh-CN"/>
        </w:rPr>
        <w:t>《非油炸水果、蔬菜脆片》</w:t>
      </w:r>
    </w:p>
    <w:p w14:paraId="6E170EA3">
      <w:pPr>
        <w:numPr>
          <w:ilvl w:val="0"/>
          <w:numId w:val="0"/>
        </w:numPr>
        <w:spacing w:line="600" w:lineRule="exact"/>
        <w:ind w:firstLine="640" w:firstLineChars="200"/>
        <w:rPr>
          <w:rFonts w:hint="eastAsia" w:ascii="宋体" w:hAnsi="宋体"/>
          <w:color w:val="auto"/>
          <w:sz w:val="32"/>
          <w:szCs w:val="32"/>
          <w:highlight w:val="none"/>
          <w:lang w:val="en-US" w:eastAsia="zh-CN"/>
        </w:rPr>
      </w:pPr>
      <w:r>
        <w:rPr>
          <w:rFonts w:hint="default" w:ascii="Times New Roman" w:hAnsi="Times New Roman"/>
          <w:color w:val="auto"/>
          <w:sz w:val="32"/>
          <w:szCs w:val="32"/>
          <w:highlight w:val="none"/>
          <w:lang w:val="en-US" w:eastAsia="zh-CN"/>
        </w:rPr>
        <w:t>NY/T 435-2021</w:t>
      </w:r>
      <w:r>
        <w:rPr>
          <w:rFonts w:hint="eastAsia" w:ascii="仿宋_GB2312" w:hAnsi="仿宋_GB2312" w:eastAsia="仿宋_GB2312" w:cs="仿宋_GB2312"/>
          <w:color w:val="auto"/>
          <w:sz w:val="32"/>
          <w:szCs w:val="32"/>
          <w:highlight w:val="none"/>
          <w:lang w:val="en-US" w:eastAsia="zh-CN"/>
        </w:rPr>
        <w:t>《绿色食品 水果、蔬菜脆片》</w:t>
      </w:r>
    </w:p>
    <w:p w14:paraId="31A84A3F">
      <w:pPr>
        <w:numPr>
          <w:ilvl w:val="0"/>
          <w:numId w:val="0"/>
        </w:numPr>
        <w:spacing w:line="600" w:lineRule="exact"/>
        <w:ind w:firstLine="640" w:firstLineChars="200"/>
        <w:rPr>
          <w:rFonts w:hint="eastAsia" w:ascii="宋体" w:hAnsi="宋体"/>
          <w:color w:val="auto"/>
          <w:sz w:val="32"/>
          <w:szCs w:val="32"/>
          <w:highlight w:val="none"/>
          <w:lang w:val="en-US" w:eastAsia="zh-CN"/>
        </w:rPr>
      </w:pPr>
      <w:r>
        <w:rPr>
          <w:rFonts w:hint="default" w:ascii="Times New Roman" w:hAnsi="Times New Roman"/>
          <w:color w:val="auto"/>
          <w:sz w:val="32"/>
          <w:szCs w:val="32"/>
          <w:highlight w:val="none"/>
          <w:lang w:val="en-US" w:eastAsia="zh-CN"/>
        </w:rPr>
        <w:t>NY/T</w:t>
      </w:r>
      <w:r>
        <w:rPr>
          <w:rFonts w:hint="eastAsia" w:ascii="宋体" w:hAnsi="宋体"/>
          <w:color w:val="auto"/>
          <w:sz w:val="32"/>
          <w:szCs w:val="32"/>
          <w:highlight w:val="none"/>
          <w:lang w:val="en-US" w:eastAsia="zh-CN"/>
        </w:rPr>
        <w:t xml:space="preserve"> </w:t>
      </w:r>
      <w:r>
        <w:rPr>
          <w:rFonts w:hint="default" w:ascii="Times New Roman" w:hAnsi="Times New Roman"/>
          <w:color w:val="auto"/>
          <w:sz w:val="32"/>
          <w:szCs w:val="32"/>
          <w:highlight w:val="none"/>
          <w:lang w:val="en-US" w:eastAsia="zh-CN"/>
        </w:rPr>
        <w:t>1041</w:t>
      </w:r>
      <w:r>
        <w:rPr>
          <w:rFonts w:hint="eastAsia" w:ascii="Times New Roman" w:hAnsi="Times New Roman"/>
          <w:color w:val="auto"/>
          <w:sz w:val="32"/>
          <w:szCs w:val="32"/>
          <w:highlight w:val="none"/>
          <w:lang w:val="en-US" w:eastAsia="zh-CN"/>
        </w:rPr>
        <w:t>-</w:t>
      </w:r>
      <w:r>
        <w:rPr>
          <w:rFonts w:hint="default" w:ascii="Times New Roman" w:hAnsi="Times New Roman"/>
          <w:color w:val="auto"/>
          <w:sz w:val="32"/>
          <w:szCs w:val="32"/>
          <w:highlight w:val="none"/>
          <w:lang w:val="en-US" w:eastAsia="zh-CN"/>
        </w:rPr>
        <w:t>2018</w:t>
      </w:r>
      <w:r>
        <w:rPr>
          <w:rFonts w:hint="eastAsia" w:ascii="宋体" w:hAnsi="宋体"/>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《绿色食品 干果》</w:t>
      </w:r>
    </w:p>
    <w:p w14:paraId="72E009D0">
      <w:pPr>
        <w:numPr>
          <w:ilvl w:val="0"/>
          <w:numId w:val="0"/>
        </w:numPr>
        <w:spacing w:line="600" w:lineRule="exact"/>
        <w:ind w:firstLine="640" w:firstLineChars="200"/>
        <w:rPr>
          <w:rFonts w:hint="default" w:ascii="宋体" w:hAnsi="宋体"/>
          <w:color w:val="auto"/>
          <w:sz w:val="28"/>
          <w:szCs w:val="28"/>
          <w:highlight w:val="none"/>
          <w:lang w:val="en-US" w:eastAsia="zh-CN"/>
        </w:rPr>
      </w:pPr>
      <w:r>
        <w:rPr>
          <w:rFonts w:hint="default" w:ascii="Times New Roman" w:hAnsi="Times New Roman"/>
          <w:color w:val="auto"/>
          <w:sz w:val="32"/>
          <w:szCs w:val="32"/>
          <w:highlight w:val="none"/>
          <w:lang w:val="en-US" w:eastAsia="zh-CN"/>
        </w:rPr>
        <w:t>DB33/ 612-2006</w:t>
      </w:r>
      <w:r>
        <w:rPr>
          <w:rFonts w:hint="eastAsia" w:ascii="宋体" w:hAnsi="宋体"/>
          <w:color w:val="auto"/>
          <w:sz w:val="28"/>
          <w:szCs w:val="28"/>
          <w:highlight w:val="none"/>
          <w:lang w:val="en-US" w:eastAsia="zh-CN"/>
        </w:rPr>
        <w:t>《</w:t>
      </w:r>
      <w:r>
        <w:rPr>
          <w:rFonts w:hint="eastAsia" w:ascii="仿宋_GB2312" w:hAnsi="仿宋_GB2312" w:eastAsia="仿宋_GB2312" w:cs="仿宋_GB2312"/>
          <w:color w:val="auto"/>
          <w:sz w:val="32"/>
          <w:szCs w:val="32"/>
          <w:highlight w:val="none"/>
          <w:lang w:val="en-US" w:eastAsia="zh-CN"/>
        </w:rPr>
        <w:t>地理标志产品 萧山萝卜干》</w:t>
      </w:r>
      <w:r>
        <w:rPr>
          <w:rFonts w:hint="eastAsia" w:ascii="宋体" w:hAnsi="宋体"/>
          <w:color w:val="auto"/>
          <w:sz w:val="28"/>
          <w:szCs w:val="28"/>
          <w:highlight w:val="none"/>
          <w:lang w:val="en-US" w:eastAsia="zh-CN"/>
        </w:rPr>
        <w:t>‌</w:t>
      </w:r>
    </w:p>
    <w:p w14:paraId="5DCD1C90">
      <w:pPr>
        <w:numPr>
          <w:ilvl w:val="0"/>
          <w:numId w:val="0"/>
        </w:numPr>
        <w:spacing w:line="600" w:lineRule="exact"/>
        <w:ind w:firstLine="640" w:firstLineChars="200"/>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2.试验验证与标准草案编写</w:t>
      </w:r>
    </w:p>
    <w:p w14:paraId="272AA1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标准的调研始于</w:t>
      </w:r>
      <w:r>
        <w:rPr>
          <w:rFonts w:hint="default" w:ascii="Times New Roman" w:hAnsi="Times New Roman"/>
          <w:color w:val="auto"/>
          <w:sz w:val="32"/>
          <w:szCs w:val="32"/>
          <w:highlight w:val="none"/>
          <w:lang w:val="en-US" w:eastAsia="zh-CN"/>
        </w:rPr>
        <w:t>2024</w:t>
      </w:r>
      <w:r>
        <w:rPr>
          <w:rFonts w:hint="eastAsia" w:ascii="仿宋_GB2312" w:hAnsi="仿宋_GB2312" w:eastAsia="仿宋_GB2312" w:cs="仿宋_GB2312"/>
          <w:color w:val="auto"/>
          <w:sz w:val="32"/>
          <w:szCs w:val="32"/>
          <w:highlight w:val="none"/>
          <w:lang w:val="en-US" w:eastAsia="zh-CN"/>
        </w:rPr>
        <w:t>年</w:t>
      </w:r>
      <w:r>
        <w:rPr>
          <w:rFonts w:hint="default" w:ascii="Times New Roman" w:hAnsi="Times New Roman"/>
          <w:color w:val="auto"/>
          <w:sz w:val="32"/>
          <w:szCs w:val="32"/>
          <w:highlight w:val="none"/>
          <w:lang w:val="en-US" w:eastAsia="zh-CN"/>
        </w:rPr>
        <w:t>8</w:t>
      </w:r>
      <w:r>
        <w:rPr>
          <w:rFonts w:hint="eastAsia" w:ascii="仿宋_GB2312" w:hAnsi="仿宋_GB2312" w:eastAsia="仿宋_GB2312" w:cs="仿宋_GB2312"/>
          <w:color w:val="auto"/>
          <w:sz w:val="32"/>
          <w:szCs w:val="32"/>
          <w:highlight w:val="none"/>
          <w:lang w:val="en-US" w:eastAsia="zh-CN"/>
        </w:rPr>
        <w:t>月，在区内多家番木瓜干丝加工企业中进行，向农户、加工企业、运输人员等相关从业人员进行标准的宣贯，依据标准对番木瓜干制品的术语和定义、生产制作过程</w:t>
      </w:r>
      <w:r>
        <w:rPr>
          <w:rFonts w:hint="eastAsia" w:ascii="仿宋_GB2312" w:hAnsi="仿宋_GB2312" w:eastAsia="仿宋_GB2312" w:cs="仿宋_GB2312"/>
          <w:color w:val="auto"/>
          <w:kern w:val="2"/>
          <w:sz w:val="32"/>
          <w:szCs w:val="32"/>
          <w:highlight w:val="none"/>
        </w:rPr>
        <w:t>卫生要求、设备与工具要求、原辅料要求、制作工艺等进行规范，</w:t>
      </w:r>
      <w:r>
        <w:rPr>
          <w:rFonts w:hint="eastAsia" w:ascii="仿宋_GB2312" w:hAnsi="仿宋_GB2312" w:eastAsia="仿宋_GB2312" w:cs="仿宋_GB2312"/>
          <w:color w:val="auto"/>
          <w:kern w:val="2"/>
          <w:sz w:val="32"/>
          <w:szCs w:val="32"/>
          <w:highlight w:val="none"/>
          <w:lang w:val="en-US" w:eastAsia="zh-CN"/>
        </w:rPr>
        <w:t>并</w:t>
      </w:r>
      <w:r>
        <w:rPr>
          <w:rFonts w:hint="eastAsia" w:ascii="仿宋_GB2312" w:hAnsi="仿宋_GB2312" w:eastAsia="仿宋_GB2312" w:cs="仿宋_GB2312"/>
          <w:color w:val="auto"/>
          <w:sz w:val="32"/>
          <w:szCs w:val="32"/>
          <w:highlight w:val="none"/>
          <w:lang w:val="en-US" w:eastAsia="zh-CN"/>
        </w:rPr>
        <w:t>对各项技术指标进行试验检测与验证，</w:t>
      </w:r>
      <w:r>
        <w:rPr>
          <w:rFonts w:hint="eastAsia" w:ascii="仿宋_GB2312" w:hAnsi="仿宋_GB2312" w:eastAsia="仿宋_GB2312" w:cs="仿宋_GB2312"/>
          <w:color w:val="auto"/>
          <w:kern w:val="2"/>
          <w:sz w:val="32"/>
          <w:szCs w:val="32"/>
          <w:highlight w:val="none"/>
        </w:rPr>
        <w:t>对标准实施情况进行总结分析，不断对标准提出修正意见。</w:t>
      </w:r>
    </w:p>
    <w:p w14:paraId="08ED2257">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六、标准制订范围和主要内容</w:t>
      </w:r>
    </w:p>
    <w:p w14:paraId="425C6D8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此团体标准制</w:t>
      </w:r>
      <w:r>
        <w:rPr>
          <w:rFonts w:hint="eastAsia" w:ascii="仿宋_GB2312" w:hAnsi="仿宋_GB2312" w:eastAsia="仿宋_GB2312" w:cs="仿宋_GB2312"/>
          <w:b w:val="0"/>
          <w:bCs w:val="0"/>
          <w:color w:val="auto"/>
          <w:sz w:val="32"/>
          <w:szCs w:val="32"/>
          <w:highlight w:val="none"/>
          <w:lang w:val="en-US" w:eastAsia="zh-CN"/>
        </w:rPr>
        <w:t>订</w:t>
      </w:r>
      <w:r>
        <w:rPr>
          <w:rFonts w:hint="eastAsia" w:ascii="仿宋_GB2312" w:hAnsi="仿宋_GB2312" w:eastAsia="仿宋_GB2312" w:cs="仿宋_GB2312"/>
          <w:color w:val="auto"/>
          <w:sz w:val="32"/>
          <w:szCs w:val="32"/>
          <w:highlight w:val="none"/>
          <w:lang w:val="en-US" w:eastAsia="zh-CN"/>
        </w:rPr>
        <w:t>范围包含“术语和定义”“基本要求”“技术要求”“标签、标志、贮存、运输”。</w:t>
      </w:r>
    </w:p>
    <w:p w14:paraId="0FDBDE2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b/>
          <w:bCs/>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（一）标准主要技术参数确定依据</w:t>
      </w:r>
    </w:p>
    <w:p w14:paraId="4B679BE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本文件的主要内容是根据我国番木瓜干制品加工产业有关的国家和行业标准制订情况，结合调研的番木瓜干制品生产企业相关标准而提出。</w:t>
      </w:r>
    </w:p>
    <w:p w14:paraId="510A8BB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本标准规定了</w:t>
      </w:r>
      <w:r>
        <w:rPr>
          <w:rFonts w:hint="eastAsia" w:ascii="仿宋_GB2312" w:hAnsi="仿宋_GB2312" w:eastAsia="仿宋_GB2312" w:cs="仿宋_GB2312"/>
          <w:color w:val="auto"/>
          <w:sz w:val="32"/>
          <w:szCs w:val="32"/>
          <w:highlight w:val="none"/>
        </w:rPr>
        <w:t>番木瓜干制品加工相关的术语和定义，规定了原料、加工过程卫生要求、加工工艺等技术要求，明确了标志、标签、包装、</w:t>
      </w:r>
      <w:r>
        <w:rPr>
          <w:rFonts w:hint="eastAsia" w:ascii="仿宋_GB2312" w:hAnsi="仿宋_GB2312" w:eastAsia="仿宋_GB2312" w:cs="仿宋_GB2312"/>
          <w:color w:val="auto"/>
          <w:sz w:val="32"/>
          <w:szCs w:val="32"/>
          <w:highlight w:val="none"/>
          <w:lang w:val="en-US" w:eastAsia="zh-CN"/>
        </w:rPr>
        <w:t>运输要求</w:t>
      </w:r>
      <w:r>
        <w:rPr>
          <w:rFonts w:hint="eastAsia" w:ascii="仿宋_GB2312" w:hAnsi="仿宋_GB2312" w:eastAsia="仿宋_GB2312" w:cs="仿宋_GB2312"/>
          <w:color w:val="auto"/>
          <w:sz w:val="32"/>
          <w:szCs w:val="32"/>
          <w:highlight w:val="none"/>
        </w:rPr>
        <w:t>。本文件适用于广西境内以番木瓜为原料的番木瓜干制品加工。</w:t>
      </w:r>
    </w:p>
    <w:bookmarkEnd w:id="1"/>
    <w:p w14:paraId="1A7AD7A4">
      <w:pPr>
        <w:pStyle w:val="7"/>
        <w:spacing w:line="600" w:lineRule="exact"/>
        <w:ind w:firstLine="640" w:firstLineChars="200"/>
        <w:rPr>
          <w:rFonts w:hint="eastAsia" w:ascii="楷体" w:hAnsi="楷体" w:eastAsia="楷体" w:cs="楷体"/>
          <w:b w:val="0"/>
          <w:bCs w:val="0"/>
          <w:color w:val="auto"/>
          <w:kern w:val="2"/>
          <w:sz w:val="32"/>
          <w:szCs w:val="32"/>
          <w:highlight w:val="none"/>
        </w:rPr>
      </w:pPr>
      <w:r>
        <w:rPr>
          <w:rFonts w:hint="default" w:ascii="楷体" w:hAnsi="楷体" w:eastAsia="楷体" w:cs="楷体"/>
          <w:b w:val="0"/>
          <w:bCs w:val="0"/>
          <w:color w:val="auto"/>
          <w:kern w:val="2"/>
          <w:sz w:val="32"/>
          <w:szCs w:val="32"/>
          <w:highlight w:val="none"/>
        </w:rPr>
        <w:t>1</w:t>
      </w:r>
      <w:r>
        <w:rPr>
          <w:rFonts w:hint="default" w:ascii="楷体" w:hAnsi="楷体" w:eastAsia="楷体" w:cs="楷体"/>
          <w:b w:val="0"/>
          <w:bCs w:val="0"/>
          <w:color w:val="auto"/>
          <w:kern w:val="2"/>
          <w:sz w:val="32"/>
          <w:szCs w:val="32"/>
          <w:highlight w:val="none"/>
          <w:lang w:val="en-US" w:eastAsia="zh-CN"/>
        </w:rPr>
        <w:t>.</w:t>
      </w:r>
      <w:r>
        <w:rPr>
          <w:rFonts w:hint="default" w:ascii="楷体" w:hAnsi="楷体" w:eastAsia="楷体" w:cs="楷体"/>
          <w:b w:val="0"/>
          <w:bCs w:val="0"/>
          <w:color w:val="auto"/>
          <w:kern w:val="2"/>
          <w:sz w:val="32"/>
          <w:szCs w:val="32"/>
          <w:highlight w:val="none"/>
        </w:rPr>
        <w:t>对原料的要求</w:t>
      </w:r>
    </w:p>
    <w:p w14:paraId="287709B4">
      <w:pPr>
        <w:pStyle w:val="7"/>
        <w:spacing w:line="600" w:lineRule="exact"/>
        <w:ind w:firstLine="640" w:firstLineChars="200"/>
        <w:rPr>
          <w:rFonts w:hint="default" w:ascii="楷体" w:hAnsi="楷体" w:eastAsia="楷体" w:cs="楷体"/>
          <w:b w:val="0"/>
          <w:bCs w:val="0"/>
          <w:color w:val="auto"/>
          <w:kern w:val="2"/>
          <w:sz w:val="32"/>
          <w:szCs w:val="32"/>
          <w:highlight w:val="none"/>
        </w:rPr>
      </w:pPr>
      <w:r>
        <w:rPr>
          <w:rFonts w:hint="default" w:ascii="楷体" w:hAnsi="楷体" w:eastAsia="楷体" w:cs="楷体"/>
          <w:b w:val="0"/>
          <w:bCs w:val="0"/>
          <w:color w:val="auto"/>
          <w:kern w:val="2"/>
          <w:sz w:val="32"/>
          <w:szCs w:val="32"/>
          <w:highlight w:val="none"/>
          <w:lang w:val="en-US" w:eastAsia="zh-CN"/>
        </w:rPr>
        <w:t>1.1适宜成熟度番木瓜的确定依据</w:t>
      </w:r>
    </w:p>
    <w:p w14:paraId="7CD2F892">
      <w:pPr>
        <w:numPr>
          <w:ilvl w:val="0"/>
          <w:numId w:val="0"/>
        </w:numPr>
        <w:spacing w:line="600" w:lineRule="exact"/>
        <w:ind w:firstLine="640" w:firstLineChars="200"/>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宜选用成熟度为</w:t>
      </w:r>
      <w:r>
        <w:rPr>
          <w:rFonts w:hint="default" w:ascii="Times New Roman" w:hAnsi="Times New Roman" w:eastAsia="宋体"/>
          <w:color w:val="auto"/>
          <w:kern w:val="0"/>
          <w:sz w:val="32"/>
          <w:szCs w:val="32"/>
          <w:highlight w:val="none"/>
        </w:rPr>
        <w:t>60%</w:t>
      </w:r>
      <w:r>
        <w:rPr>
          <w:rFonts w:hint="default" w:ascii="Times New Roman" w:hAnsi="Times New Roman" w:cs="Times New Roman"/>
          <w:b w:val="0"/>
          <w:bCs w:val="0"/>
          <w:i w:val="0"/>
          <w:color w:val="auto"/>
          <w:kern w:val="0"/>
          <w:sz w:val="32"/>
          <w:szCs w:val="32"/>
          <w:highlight w:val="none"/>
          <w:lang w:val="en-US" w:eastAsia="zh-CN" w:bidi="ar-SA"/>
        </w:rPr>
        <w:t>~</w:t>
      </w:r>
      <w:r>
        <w:rPr>
          <w:rFonts w:hint="default" w:ascii="Times New Roman" w:hAnsi="Times New Roman" w:eastAsia="宋体"/>
          <w:color w:val="auto"/>
          <w:kern w:val="0"/>
          <w:sz w:val="32"/>
          <w:szCs w:val="32"/>
          <w:highlight w:val="none"/>
          <w:lang w:val="en-US" w:eastAsia="zh-CN"/>
        </w:rPr>
        <w:t>7</w:t>
      </w:r>
      <w:r>
        <w:rPr>
          <w:rFonts w:hint="default" w:ascii="Times New Roman" w:hAnsi="Times New Roman" w:eastAsia="宋体"/>
          <w:color w:val="auto"/>
          <w:kern w:val="0"/>
          <w:sz w:val="32"/>
          <w:szCs w:val="32"/>
          <w:highlight w:val="none"/>
        </w:rPr>
        <w:t>0%</w:t>
      </w:r>
      <w:r>
        <w:rPr>
          <w:rFonts w:hint="eastAsia" w:ascii="宋体" w:hAnsi="宋体" w:eastAsia="宋体"/>
          <w:color w:val="auto"/>
          <w:kern w:val="0"/>
          <w:sz w:val="32"/>
          <w:szCs w:val="32"/>
          <w:highlight w:val="none"/>
        </w:rPr>
        <w:t>、</w:t>
      </w:r>
      <w:bookmarkStart w:id="2" w:name="_Hlk85208080"/>
      <w:r>
        <w:rPr>
          <w:rFonts w:hint="eastAsia" w:ascii="仿宋_GB2312" w:hAnsi="仿宋_GB2312" w:eastAsia="仿宋_GB2312" w:cs="仿宋_GB2312"/>
          <w:color w:val="auto"/>
          <w:kern w:val="2"/>
          <w:sz w:val="32"/>
          <w:szCs w:val="32"/>
          <w:highlight w:val="none"/>
        </w:rPr>
        <w:t>表皮青色，果肉坚硬，新鲜无霉烂，无病虫害</w:t>
      </w:r>
      <w:bookmarkEnd w:id="2"/>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未经霜冻的</w:t>
      </w:r>
      <w:r>
        <w:rPr>
          <w:rFonts w:hint="eastAsia" w:ascii="仿宋_GB2312" w:hAnsi="仿宋_GB2312" w:eastAsia="仿宋_GB2312" w:cs="仿宋_GB2312"/>
          <w:color w:val="auto"/>
          <w:kern w:val="2"/>
          <w:sz w:val="32"/>
          <w:szCs w:val="32"/>
          <w:highlight w:val="none"/>
          <w:lang w:val="en-US" w:eastAsia="zh-CN"/>
        </w:rPr>
        <w:t>番</w:t>
      </w:r>
      <w:r>
        <w:rPr>
          <w:rFonts w:hint="eastAsia" w:ascii="仿宋_GB2312" w:hAnsi="仿宋_GB2312" w:eastAsia="仿宋_GB2312" w:cs="仿宋_GB2312"/>
          <w:color w:val="auto"/>
          <w:kern w:val="2"/>
          <w:sz w:val="32"/>
          <w:szCs w:val="32"/>
          <w:highlight w:val="none"/>
        </w:rPr>
        <w:t>木瓜作为原料，成熟度过低的</w:t>
      </w:r>
      <w:r>
        <w:rPr>
          <w:rFonts w:hint="eastAsia" w:ascii="仿宋_GB2312" w:hAnsi="仿宋_GB2312" w:eastAsia="仿宋_GB2312" w:cs="仿宋_GB2312"/>
          <w:color w:val="auto"/>
          <w:kern w:val="2"/>
          <w:sz w:val="32"/>
          <w:szCs w:val="32"/>
          <w:highlight w:val="none"/>
          <w:lang w:val="en-US" w:eastAsia="zh-CN"/>
        </w:rPr>
        <w:t>番</w:t>
      </w:r>
      <w:r>
        <w:rPr>
          <w:rFonts w:hint="eastAsia" w:ascii="仿宋_GB2312" w:hAnsi="仿宋_GB2312" w:eastAsia="仿宋_GB2312" w:cs="仿宋_GB2312"/>
          <w:color w:val="auto"/>
          <w:kern w:val="2"/>
          <w:sz w:val="32"/>
          <w:szCs w:val="32"/>
          <w:highlight w:val="none"/>
        </w:rPr>
        <w:t>木瓜干物质含量低，干燥后</w:t>
      </w:r>
      <w:r>
        <w:rPr>
          <w:rFonts w:hint="eastAsia" w:ascii="仿宋_GB2312" w:hAnsi="仿宋_GB2312" w:eastAsia="仿宋_GB2312" w:cs="仿宋_GB2312"/>
          <w:color w:val="auto"/>
          <w:kern w:val="2"/>
          <w:sz w:val="32"/>
          <w:szCs w:val="32"/>
          <w:highlight w:val="none"/>
          <w:lang w:val="en-US" w:eastAsia="zh-CN"/>
        </w:rPr>
        <w:t>番</w:t>
      </w:r>
      <w:r>
        <w:rPr>
          <w:rFonts w:hint="eastAsia" w:ascii="仿宋_GB2312" w:hAnsi="仿宋_GB2312" w:eastAsia="仿宋_GB2312" w:cs="仿宋_GB2312"/>
          <w:color w:val="auto"/>
          <w:kern w:val="2"/>
          <w:sz w:val="32"/>
          <w:szCs w:val="32"/>
          <w:highlight w:val="none"/>
        </w:rPr>
        <w:t>木瓜</w:t>
      </w:r>
      <w:r>
        <w:rPr>
          <w:rFonts w:hint="eastAsia" w:ascii="仿宋_GB2312" w:hAnsi="仿宋_GB2312" w:eastAsia="仿宋_GB2312" w:cs="仿宋_GB2312"/>
          <w:color w:val="auto"/>
          <w:kern w:val="2"/>
          <w:sz w:val="32"/>
          <w:szCs w:val="32"/>
          <w:highlight w:val="none"/>
          <w:lang w:val="en-US" w:eastAsia="zh-CN"/>
        </w:rPr>
        <w:t>干制品</w:t>
      </w:r>
      <w:r>
        <w:rPr>
          <w:rFonts w:hint="eastAsia" w:ascii="仿宋_GB2312" w:hAnsi="仿宋_GB2312" w:eastAsia="仿宋_GB2312" w:cs="仿宋_GB2312"/>
          <w:color w:val="auto"/>
          <w:kern w:val="2"/>
          <w:sz w:val="32"/>
          <w:szCs w:val="32"/>
          <w:highlight w:val="none"/>
        </w:rPr>
        <w:t>得率低；成熟度过高的</w:t>
      </w:r>
      <w:r>
        <w:rPr>
          <w:rFonts w:hint="eastAsia" w:ascii="仿宋_GB2312" w:hAnsi="仿宋_GB2312" w:eastAsia="仿宋_GB2312" w:cs="仿宋_GB2312"/>
          <w:color w:val="auto"/>
          <w:kern w:val="2"/>
          <w:sz w:val="32"/>
          <w:szCs w:val="32"/>
          <w:highlight w:val="none"/>
          <w:lang w:val="en-US" w:eastAsia="zh-CN"/>
        </w:rPr>
        <w:t>番</w:t>
      </w:r>
      <w:r>
        <w:rPr>
          <w:rFonts w:hint="eastAsia" w:ascii="仿宋_GB2312" w:hAnsi="仿宋_GB2312" w:eastAsia="仿宋_GB2312" w:cs="仿宋_GB2312"/>
          <w:color w:val="auto"/>
          <w:kern w:val="2"/>
          <w:sz w:val="32"/>
          <w:szCs w:val="32"/>
          <w:highlight w:val="none"/>
        </w:rPr>
        <w:t>木瓜果肉偏软，影响</w:t>
      </w:r>
      <w:r>
        <w:rPr>
          <w:rFonts w:hint="eastAsia" w:ascii="仿宋_GB2312" w:hAnsi="仿宋_GB2312" w:eastAsia="仿宋_GB2312" w:cs="仿宋_GB2312"/>
          <w:color w:val="auto"/>
          <w:kern w:val="2"/>
          <w:sz w:val="32"/>
          <w:szCs w:val="32"/>
          <w:highlight w:val="none"/>
          <w:lang w:val="en-US" w:eastAsia="zh-CN"/>
        </w:rPr>
        <w:t>脆度</w:t>
      </w:r>
      <w:r>
        <w:rPr>
          <w:rFonts w:hint="eastAsia" w:ascii="仿宋_GB2312" w:hAnsi="仿宋_GB2312" w:eastAsia="仿宋_GB2312" w:cs="仿宋_GB2312"/>
          <w:color w:val="auto"/>
          <w:kern w:val="2"/>
          <w:sz w:val="32"/>
          <w:szCs w:val="32"/>
          <w:highlight w:val="none"/>
        </w:rPr>
        <w:t>。</w:t>
      </w:r>
    </w:p>
    <w:tbl>
      <w:tblPr>
        <w:tblStyle w:val="4"/>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104"/>
        <w:gridCol w:w="4104"/>
      </w:tblGrid>
      <w:tr w14:paraId="68A691F6">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34" w:hRule="atLeast"/>
        </w:trPr>
        <w:tc>
          <w:tcPr>
            <w:tcW w:w="3940" w:type="dxa"/>
            <w:tcBorders>
              <w:tl2br w:val="nil"/>
              <w:tr2bl w:val="nil"/>
            </w:tcBorders>
            <w:noWrap w:val="0"/>
            <w:vAlign w:val="top"/>
          </w:tcPr>
          <w:p w14:paraId="16A15B81">
            <w:pPr>
              <w:numPr>
                <w:ilvl w:val="0"/>
                <w:numId w:val="0"/>
              </w:numPr>
              <w:rPr>
                <w:rFonts w:hint="eastAsia" w:ascii="宋体" w:hAnsi="宋体" w:eastAsia="宋体"/>
                <w:color w:val="auto"/>
                <w:kern w:val="0"/>
                <w:sz w:val="28"/>
                <w:szCs w:val="28"/>
                <w:highlight w:val="none"/>
                <w:vertAlign w:val="baseline"/>
              </w:rPr>
            </w:pPr>
            <w:r>
              <w:rPr>
                <w:rFonts w:hint="eastAsia" w:ascii="宋体" w:hAnsi="宋体" w:eastAsia="宋体"/>
                <w:color w:val="auto"/>
                <w:kern w:val="0"/>
                <w:sz w:val="28"/>
                <w:szCs w:val="28"/>
                <w:highlight w:val="none"/>
                <w:lang w:val="en-US" w:eastAsia="zh-CN"/>
              </w:rPr>
              <w:drawing>
                <wp:inline distT="0" distB="0" distL="114300" distR="114300">
                  <wp:extent cx="2461260" cy="3147695"/>
                  <wp:effectExtent l="0" t="0" r="7620" b="6985"/>
                  <wp:docPr id="1" name="图片 8" descr="Camera_XHS_17345140414121000g0082qbbvrj2k805g5o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amera_XHS_17345140414121000g0082qbbvrj2k805g5ofj"/>
                          <pic:cNvPicPr>
                            <a:picLocks noChangeAspect="1"/>
                          </pic:cNvPicPr>
                        </pic:nvPicPr>
                        <pic:blipFill>
                          <a:blip r:embed="rId4"/>
                          <a:srcRect l="11635" r="6462" b="21458"/>
                          <a:stretch>
                            <a:fillRect/>
                          </a:stretch>
                        </pic:blipFill>
                        <pic:spPr>
                          <a:xfrm>
                            <a:off x="0" y="0"/>
                            <a:ext cx="2461260" cy="3147695"/>
                          </a:xfrm>
                          <a:prstGeom prst="rect">
                            <a:avLst/>
                          </a:prstGeom>
                          <a:noFill/>
                          <a:ln>
                            <a:noFill/>
                          </a:ln>
                        </pic:spPr>
                      </pic:pic>
                    </a:graphicData>
                  </a:graphic>
                </wp:inline>
              </w:drawing>
            </w:r>
          </w:p>
        </w:tc>
        <w:tc>
          <w:tcPr>
            <w:tcW w:w="3940" w:type="dxa"/>
            <w:tcBorders>
              <w:tl2br w:val="nil"/>
              <w:tr2bl w:val="nil"/>
            </w:tcBorders>
            <w:noWrap w:val="0"/>
            <w:vAlign w:val="top"/>
          </w:tcPr>
          <w:p w14:paraId="510AEB3B">
            <w:pPr>
              <w:numPr>
                <w:ilvl w:val="0"/>
                <w:numId w:val="0"/>
              </w:numPr>
              <w:rPr>
                <w:rFonts w:hint="eastAsia" w:ascii="宋体" w:hAnsi="宋体" w:eastAsia="宋体"/>
                <w:color w:val="auto"/>
                <w:kern w:val="0"/>
                <w:sz w:val="28"/>
                <w:szCs w:val="28"/>
                <w:highlight w:val="none"/>
                <w:vertAlign w:val="baseline"/>
              </w:rPr>
            </w:pPr>
            <w:r>
              <w:rPr>
                <w:rFonts w:hint="eastAsia" w:ascii="宋体" w:hAnsi="宋体" w:eastAsia="宋体"/>
                <w:color w:val="auto"/>
                <w:kern w:val="0"/>
                <w:sz w:val="28"/>
                <w:szCs w:val="28"/>
                <w:highlight w:val="none"/>
              </w:rPr>
              <w:drawing>
                <wp:inline distT="0" distB="0" distL="114300" distR="114300">
                  <wp:extent cx="2464435" cy="3143885"/>
                  <wp:effectExtent l="0" t="0" r="4445" b="10795"/>
                  <wp:docPr id="2" name="图片 10" descr="Camera_XHS_17345142310141000g0082qbbvrj2k80505o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Camera_XHS_17345142310141000g0082qbbvrj2k80505ofj"/>
                          <pic:cNvPicPr>
                            <a:picLocks noChangeAspect="1"/>
                          </pic:cNvPicPr>
                        </pic:nvPicPr>
                        <pic:blipFill>
                          <a:blip r:embed="rId5"/>
                          <a:srcRect r="73" b="10330"/>
                          <a:stretch>
                            <a:fillRect/>
                          </a:stretch>
                        </pic:blipFill>
                        <pic:spPr>
                          <a:xfrm>
                            <a:off x="0" y="0"/>
                            <a:ext cx="2464435" cy="3143885"/>
                          </a:xfrm>
                          <a:prstGeom prst="rect">
                            <a:avLst/>
                          </a:prstGeom>
                          <a:noFill/>
                          <a:ln>
                            <a:noFill/>
                          </a:ln>
                        </pic:spPr>
                      </pic:pic>
                    </a:graphicData>
                  </a:graphic>
                </wp:inline>
              </w:drawing>
            </w:r>
          </w:p>
        </w:tc>
      </w:tr>
    </w:tbl>
    <w:p w14:paraId="10B6D8F7">
      <w:pPr>
        <w:numPr>
          <w:ilvl w:val="0"/>
          <w:numId w:val="0"/>
        </w:num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图1 适宜加工番木瓜干制品的原料成熟度</w:t>
      </w:r>
      <w:r>
        <w:rPr>
          <w:rFonts w:hint="default" w:ascii="Times New Roman" w:hAnsi="Times New Roman" w:cs="Times New Roman"/>
          <w:color w:val="auto"/>
          <w:kern w:val="0"/>
          <w:sz w:val="21"/>
          <w:szCs w:val="21"/>
          <w:highlight w:val="none"/>
          <w:lang w:val="en-US" w:eastAsia="zh-CN"/>
        </w:rPr>
        <w:t>示意图</w:t>
      </w:r>
    </w:p>
    <w:p w14:paraId="6FB52932">
      <w:pPr>
        <w:pStyle w:val="7"/>
        <w:spacing w:line="600" w:lineRule="exact"/>
        <w:ind w:firstLine="640" w:firstLineChars="200"/>
        <w:rPr>
          <w:rFonts w:hint="default" w:ascii="楷体" w:hAnsi="楷体" w:eastAsia="楷体" w:cs="楷体"/>
          <w:b w:val="0"/>
          <w:bCs w:val="0"/>
          <w:color w:val="auto"/>
          <w:kern w:val="2"/>
          <w:sz w:val="32"/>
          <w:szCs w:val="32"/>
          <w:highlight w:val="none"/>
          <w:lang w:val="en-US" w:eastAsia="zh-CN"/>
        </w:rPr>
      </w:pPr>
      <w:r>
        <w:rPr>
          <w:rFonts w:hint="default" w:ascii="楷体" w:hAnsi="楷体" w:eastAsia="楷体" w:cs="楷体"/>
          <w:b w:val="0"/>
          <w:bCs w:val="0"/>
          <w:color w:val="auto"/>
          <w:kern w:val="2"/>
          <w:sz w:val="32"/>
          <w:szCs w:val="32"/>
          <w:highlight w:val="none"/>
          <w:lang w:val="en-US" w:eastAsia="zh-CN"/>
        </w:rPr>
        <w:t>1.2采后番木瓜</w:t>
      </w:r>
      <w:r>
        <w:rPr>
          <w:rFonts w:hint="eastAsia" w:ascii="楷体" w:hAnsi="楷体" w:eastAsia="楷体" w:cs="楷体"/>
          <w:b w:val="0"/>
          <w:bCs w:val="0"/>
          <w:color w:val="auto"/>
          <w:kern w:val="2"/>
          <w:sz w:val="32"/>
          <w:szCs w:val="32"/>
          <w:highlight w:val="none"/>
          <w:lang w:val="en-US" w:eastAsia="zh-CN"/>
        </w:rPr>
        <w:t>放置时长</w:t>
      </w:r>
      <w:r>
        <w:rPr>
          <w:rFonts w:hint="default" w:ascii="楷体" w:hAnsi="楷体" w:eastAsia="楷体" w:cs="楷体"/>
          <w:b w:val="0"/>
          <w:bCs w:val="0"/>
          <w:color w:val="auto"/>
          <w:kern w:val="2"/>
          <w:sz w:val="32"/>
          <w:szCs w:val="32"/>
          <w:highlight w:val="none"/>
          <w:lang w:val="en-US" w:eastAsia="zh-CN"/>
        </w:rPr>
        <w:t>的</w:t>
      </w:r>
      <w:r>
        <w:rPr>
          <w:rFonts w:hint="eastAsia" w:ascii="楷体" w:hAnsi="楷体" w:eastAsia="楷体" w:cs="楷体"/>
          <w:b w:val="0"/>
          <w:bCs w:val="0"/>
          <w:color w:val="auto"/>
          <w:kern w:val="2"/>
          <w:sz w:val="32"/>
          <w:szCs w:val="32"/>
          <w:highlight w:val="none"/>
          <w:lang w:val="en-US" w:eastAsia="zh-CN"/>
        </w:rPr>
        <w:t>确定</w:t>
      </w:r>
      <w:r>
        <w:rPr>
          <w:rFonts w:hint="default" w:ascii="楷体" w:hAnsi="楷体" w:eastAsia="楷体" w:cs="楷体"/>
          <w:b w:val="0"/>
          <w:bCs w:val="0"/>
          <w:color w:val="auto"/>
          <w:kern w:val="2"/>
          <w:sz w:val="32"/>
          <w:szCs w:val="32"/>
          <w:highlight w:val="none"/>
          <w:lang w:val="en-US" w:eastAsia="zh-CN"/>
        </w:rPr>
        <w:t>依据</w:t>
      </w:r>
    </w:p>
    <w:p w14:paraId="17A3B2A4">
      <w:pPr>
        <w:numPr>
          <w:ilvl w:val="0"/>
          <w:numId w:val="0"/>
        </w:numPr>
        <w:spacing w:line="600" w:lineRule="exact"/>
        <w:ind w:leftChars="200" w:firstLine="640" w:firstLineChars="200"/>
        <w:rPr>
          <w:rFonts w:hint="default" w:ascii="宋体" w:hAnsi="宋体" w:eastAsia="宋体"/>
          <w:color w:val="auto"/>
          <w:kern w:val="0"/>
          <w:sz w:val="28"/>
          <w:szCs w:val="28"/>
          <w:highlight w:val="none"/>
          <w:lang w:val="en-US" w:eastAsia="zh-CN"/>
        </w:rPr>
      </w:pPr>
      <w:r>
        <w:rPr>
          <w:rFonts w:hint="eastAsia" w:ascii="仿宋_GB2312" w:hAnsi="仿宋_GB2312" w:eastAsia="仿宋_GB2312" w:cs="仿宋_GB2312"/>
          <w:color w:val="auto"/>
          <w:kern w:val="2"/>
          <w:sz w:val="32"/>
          <w:szCs w:val="32"/>
          <w:highlight w:val="none"/>
          <w:lang w:val="en-US" w:eastAsia="zh-CN"/>
        </w:rPr>
        <w:t>对于割浆的番木瓜原料，割浆会造成番木瓜口味的改变，故利用电子舌对割浆后放置了不同天数的番木瓜进行了味觉品质的检测，结果见图</w:t>
      </w:r>
      <w:r>
        <w:rPr>
          <w:rFonts w:hint="default" w:ascii="Times New Roman" w:hAnsi="Times New Roman"/>
          <w:color w:val="auto"/>
          <w:kern w:val="0"/>
          <w:sz w:val="32"/>
          <w:szCs w:val="32"/>
          <w:highlight w:val="none"/>
          <w:lang w:val="en-US" w:eastAsia="zh-CN"/>
        </w:rPr>
        <w:t>2</w:t>
      </w:r>
      <w:r>
        <w:rPr>
          <w:rFonts w:hint="eastAsia" w:ascii="宋体" w:hAnsi="宋体"/>
          <w:color w:val="auto"/>
          <w:kern w:val="0"/>
          <w:sz w:val="32"/>
          <w:szCs w:val="32"/>
          <w:highlight w:val="none"/>
          <w:lang w:val="en-US" w:eastAsia="zh-CN"/>
        </w:rPr>
        <w:t>：</w:t>
      </w:r>
    </w:p>
    <w:p w14:paraId="1E34109A">
      <w:pPr>
        <w:numPr>
          <w:ilvl w:val="0"/>
          <w:numId w:val="0"/>
        </w:numPr>
        <w:ind w:leftChars="200"/>
        <w:jc w:val="center"/>
        <w:rPr>
          <w:rFonts w:hint="default" w:ascii="宋体" w:hAnsi="宋体" w:eastAsia="宋体"/>
          <w:color w:val="auto"/>
          <w:kern w:val="0"/>
          <w:sz w:val="28"/>
          <w:szCs w:val="28"/>
          <w:highlight w:val="none"/>
          <w:lang w:val="en-US" w:eastAsia="zh-CN"/>
        </w:rPr>
      </w:pPr>
      <w:r>
        <w:rPr>
          <w:rFonts w:hint="default" w:ascii="宋体" w:hAnsi="宋体" w:eastAsia="宋体"/>
          <w:color w:val="auto"/>
          <w:kern w:val="0"/>
          <w:sz w:val="28"/>
          <w:szCs w:val="28"/>
          <w:highlight w:val="none"/>
          <w:lang w:val="en-US" w:eastAsia="zh-CN"/>
        </w:rPr>
        <w:drawing>
          <wp:inline distT="0" distB="0" distL="114300" distR="114300">
            <wp:extent cx="3831590" cy="3103880"/>
            <wp:effectExtent l="0" t="0" r="0" b="0"/>
            <wp:docPr id="3" name="图片 2" descr="C:/Users/50202/Desktop/坚果云满了之后需备份12.18开始/图表/图1不同割浆天数对电子舌的影响12.18.jpg图1不同割浆天数对电子舌的影响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50202/Desktop/坚果云满了之后需备份12.18开始/图表/图1不同割浆天数对电子舌的影响12.18.jpg图1不同割浆天数对电子舌的影响12.18"/>
                    <pic:cNvPicPr>
                      <a:picLocks noChangeAspect="1"/>
                    </pic:cNvPicPr>
                  </pic:nvPicPr>
                  <pic:blipFill>
                    <a:blip r:embed="rId6"/>
                    <a:srcRect l="9113" t="6" b="3804"/>
                    <a:stretch>
                      <a:fillRect/>
                    </a:stretch>
                  </pic:blipFill>
                  <pic:spPr>
                    <a:xfrm>
                      <a:off x="0" y="0"/>
                      <a:ext cx="3831590" cy="3103880"/>
                    </a:xfrm>
                    <a:prstGeom prst="rect">
                      <a:avLst/>
                    </a:prstGeom>
                    <a:noFill/>
                    <a:ln>
                      <a:noFill/>
                    </a:ln>
                  </pic:spPr>
                </pic:pic>
              </a:graphicData>
            </a:graphic>
          </wp:inline>
        </w:drawing>
      </w:r>
    </w:p>
    <w:p w14:paraId="74DA1B45">
      <w:pPr>
        <w:numPr>
          <w:ilvl w:val="0"/>
          <w:numId w:val="0"/>
        </w:num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图2 割浆后不同天数对番木瓜味觉的影响</w:t>
      </w:r>
    </w:p>
    <w:p w14:paraId="30BF6CAA">
      <w:pPr>
        <w:numPr>
          <w:ilvl w:val="0"/>
          <w:numId w:val="0"/>
        </w:numPr>
        <w:spacing w:line="600" w:lineRule="exact"/>
        <w:ind w:leftChars="0" w:firstLine="640" w:firstLineChars="200"/>
        <w:rPr>
          <w:rFonts w:hint="eastAsia" w:ascii="宋体" w:hAnsi="宋体" w:eastAsia="宋体"/>
          <w:color w:val="auto"/>
          <w:kern w:val="0"/>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由图</w:t>
      </w:r>
      <w:r>
        <w:rPr>
          <w:rFonts w:hint="default" w:ascii="Times New Roman" w:hAnsi="Times New Roman" w:eastAsia="宋体"/>
          <w:color w:val="auto"/>
          <w:kern w:val="0"/>
          <w:sz w:val="32"/>
          <w:szCs w:val="32"/>
          <w:highlight w:val="none"/>
          <w:lang w:val="en-US" w:eastAsia="zh-CN"/>
        </w:rPr>
        <w:t>2</w:t>
      </w:r>
      <w:r>
        <w:rPr>
          <w:rFonts w:hint="eastAsia" w:ascii="仿宋_GB2312" w:hAnsi="仿宋_GB2312" w:eastAsia="仿宋_GB2312" w:cs="仿宋_GB2312"/>
          <w:color w:val="auto"/>
          <w:kern w:val="2"/>
          <w:sz w:val="32"/>
          <w:szCs w:val="32"/>
          <w:highlight w:val="none"/>
          <w:lang w:val="en-US" w:eastAsia="zh-CN"/>
        </w:rPr>
        <w:t>可知，割浆后随着时间的推移，番木瓜的涩味呈现先降低后增加的趋势，且在第</w:t>
      </w:r>
      <w:r>
        <w:rPr>
          <w:rFonts w:hint="default" w:ascii="Times New Roman" w:hAnsi="Times New Roman"/>
          <w:color w:val="auto"/>
          <w:kern w:val="0"/>
          <w:sz w:val="32"/>
          <w:szCs w:val="32"/>
          <w:highlight w:val="none"/>
          <w:lang w:val="en-US" w:eastAsia="zh-CN"/>
        </w:rPr>
        <w:t>2</w:t>
      </w:r>
      <w:r>
        <w:rPr>
          <w:rFonts w:hint="eastAsia" w:ascii="仿宋_GB2312" w:hAnsi="仿宋_GB2312" w:eastAsia="仿宋_GB2312" w:cs="仿宋_GB2312"/>
          <w:color w:val="auto"/>
          <w:kern w:val="2"/>
          <w:sz w:val="32"/>
          <w:szCs w:val="32"/>
          <w:highlight w:val="none"/>
          <w:lang w:val="en-US" w:eastAsia="zh-CN"/>
        </w:rPr>
        <w:t>天达到最低，故在实际生产中，尽量</w:t>
      </w:r>
      <w:r>
        <w:rPr>
          <w:rFonts w:hint="eastAsia" w:ascii="仿宋_GB2312" w:hAnsi="仿宋_GB2312" w:eastAsia="仿宋_GB2312" w:cs="仿宋_GB2312"/>
          <w:b w:val="0"/>
          <w:bCs w:val="0"/>
          <w:color w:val="auto"/>
          <w:kern w:val="2"/>
          <w:sz w:val="32"/>
          <w:szCs w:val="32"/>
          <w:highlight w:val="none"/>
          <w:lang w:val="en-US" w:eastAsia="zh-CN"/>
        </w:rPr>
        <w:t>在</w:t>
      </w:r>
      <w:r>
        <w:rPr>
          <w:rFonts w:hint="eastAsia" w:ascii="仿宋_GB2312" w:hAnsi="仿宋_GB2312" w:eastAsia="仿宋_GB2312" w:cs="仿宋_GB2312"/>
          <w:b/>
          <w:bCs/>
          <w:color w:val="auto"/>
          <w:kern w:val="2"/>
          <w:sz w:val="32"/>
          <w:szCs w:val="32"/>
          <w:highlight w:val="none"/>
          <w:lang w:val="en-US" w:eastAsia="zh-CN"/>
        </w:rPr>
        <w:t>割浆后2天内</w:t>
      </w:r>
      <w:r>
        <w:rPr>
          <w:rFonts w:hint="eastAsia" w:ascii="仿宋_GB2312" w:hAnsi="仿宋_GB2312" w:eastAsia="仿宋_GB2312" w:cs="仿宋_GB2312"/>
          <w:b w:val="0"/>
          <w:bCs w:val="0"/>
          <w:color w:val="auto"/>
          <w:kern w:val="2"/>
          <w:sz w:val="32"/>
          <w:szCs w:val="32"/>
          <w:highlight w:val="none"/>
          <w:lang w:val="en-US" w:eastAsia="zh-CN"/>
        </w:rPr>
        <w:t>及时进行加工处理，</w:t>
      </w:r>
      <w:r>
        <w:rPr>
          <w:rFonts w:hint="eastAsia" w:ascii="仿宋_GB2312" w:hAnsi="仿宋_GB2312" w:eastAsia="仿宋_GB2312" w:cs="仿宋_GB2312"/>
          <w:color w:val="auto"/>
          <w:kern w:val="2"/>
          <w:sz w:val="32"/>
          <w:szCs w:val="32"/>
          <w:highlight w:val="none"/>
          <w:lang w:val="en-US" w:eastAsia="zh-CN"/>
        </w:rPr>
        <w:t>以保证产品的适宜口感。</w:t>
      </w:r>
    </w:p>
    <w:p w14:paraId="5D09F91B">
      <w:pPr>
        <w:numPr>
          <w:ilvl w:val="0"/>
          <w:numId w:val="0"/>
        </w:numPr>
        <w:spacing w:line="600" w:lineRule="exact"/>
        <w:ind w:leftChars="0" w:firstLine="640" w:firstLineChars="200"/>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对于未割浆直接采摘的番木瓜，</w:t>
      </w:r>
      <w:r>
        <w:rPr>
          <w:rFonts w:hint="eastAsia" w:ascii="仿宋_GB2312" w:hAnsi="仿宋_GB2312" w:eastAsia="仿宋_GB2312" w:cs="仿宋_GB2312"/>
          <w:color w:val="auto"/>
          <w:kern w:val="2"/>
          <w:sz w:val="32"/>
          <w:szCs w:val="32"/>
          <w:highlight w:val="none"/>
        </w:rPr>
        <w:t>常温下采收后超过</w:t>
      </w:r>
      <w:r>
        <w:rPr>
          <w:rFonts w:hint="default" w:ascii="Times New Roman" w:hAnsi="Times New Roman" w:eastAsia="宋体"/>
          <w:color w:val="auto"/>
          <w:kern w:val="0"/>
          <w:sz w:val="32"/>
          <w:szCs w:val="32"/>
          <w:highlight w:val="none"/>
        </w:rPr>
        <w:t>3</w:t>
      </w:r>
      <w:r>
        <w:rPr>
          <w:rFonts w:hint="eastAsia" w:ascii="仿宋_GB2312" w:hAnsi="仿宋_GB2312" w:eastAsia="仿宋_GB2312" w:cs="仿宋_GB2312"/>
          <w:color w:val="auto"/>
          <w:kern w:val="2"/>
          <w:sz w:val="32"/>
          <w:szCs w:val="32"/>
          <w:highlight w:val="none"/>
        </w:rPr>
        <w:t>天的</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kern w:val="2"/>
          <w:sz w:val="32"/>
          <w:szCs w:val="32"/>
          <w:highlight w:val="none"/>
        </w:rPr>
        <w:t>木瓜，由于热带水果的后熟现象，果肉迅速后熟变软，制得的</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kern w:val="2"/>
          <w:sz w:val="32"/>
          <w:szCs w:val="32"/>
          <w:highlight w:val="none"/>
        </w:rPr>
        <w:t>木瓜</w:t>
      </w:r>
      <w:r>
        <w:rPr>
          <w:rFonts w:hint="eastAsia" w:ascii="仿宋_GB2312" w:hAnsi="仿宋_GB2312" w:eastAsia="仿宋_GB2312" w:cs="仿宋_GB2312"/>
          <w:color w:val="auto"/>
          <w:kern w:val="2"/>
          <w:sz w:val="32"/>
          <w:szCs w:val="32"/>
          <w:highlight w:val="none"/>
          <w:lang w:val="en-US" w:eastAsia="zh-CN"/>
        </w:rPr>
        <w:t>干制品</w:t>
      </w:r>
      <w:r>
        <w:rPr>
          <w:rFonts w:hint="eastAsia" w:ascii="仿宋_GB2312" w:hAnsi="仿宋_GB2312" w:eastAsia="仿宋_GB2312" w:cs="仿宋_GB2312"/>
          <w:color w:val="auto"/>
          <w:kern w:val="2"/>
          <w:sz w:val="32"/>
          <w:szCs w:val="32"/>
          <w:highlight w:val="none"/>
        </w:rPr>
        <w:t>口感脆度较差，影响</w:t>
      </w:r>
      <w:r>
        <w:rPr>
          <w:rFonts w:hint="eastAsia" w:ascii="仿宋_GB2312" w:hAnsi="仿宋_GB2312" w:eastAsia="仿宋_GB2312" w:cs="仿宋_GB2312"/>
          <w:color w:val="auto"/>
          <w:sz w:val="32"/>
          <w:szCs w:val="32"/>
          <w:highlight w:val="none"/>
          <w:lang w:val="en-US" w:eastAsia="zh-CN"/>
        </w:rPr>
        <w:t>番</w:t>
      </w:r>
      <w:r>
        <w:rPr>
          <w:rFonts w:hint="eastAsia" w:ascii="仿宋_GB2312" w:hAnsi="仿宋_GB2312" w:eastAsia="仿宋_GB2312" w:cs="仿宋_GB2312"/>
          <w:color w:val="auto"/>
          <w:kern w:val="2"/>
          <w:sz w:val="32"/>
          <w:szCs w:val="32"/>
          <w:highlight w:val="none"/>
        </w:rPr>
        <w:t>木瓜</w:t>
      </w:r>
      <w:r>
        <w:rPr>
          <w:rFonts w:hint="eastAsia" w:ascii="仿宋_GB2312" w:hAnsi="仿宋_GB2312" w:eastAsia="仿宋_GB2312" w:cs="仿宋_GB2312"/>
          <w:color w:val="auto"/>
          <w:kern w:val="2"/>
          <w:sz w:val="32"/>
          <w:szCs w:val="32"/>
          <w:highlight w:val="none"/>
          <w:lang w:val="en-US" w:eastAsia="zh-CN"/>
        </w:rPr>
        <w:t>干制品加工制品的</w:t>
      </w:r>
      <w:r>
        <w:rPr>
          <w:rFonts w:hint="eastAsia" w:ascii="仿宋_GB2312" w:hAnsi="仿宋_GB2312" w:eastAsia="仿宋_GB2312" w:cs="仿宋_GB2312"/>
          <w:color w:val="auto"/>
          <w:kern w:val="2"/>
          <w:sz w:val="32"/>
          <w:szCs w:val="32"/>
          <w:highlight w:val="none"/>
        </w:rPr>
        <w:t>品质，故规定了文</w:t>
      </w:r>
      <w:r>
        <w:rPr>
          <w:rFonts w:hint="eastAsia" w:ascii="仿宋_GB2312" w:hAnsi="仿宋_GB2312" w:eastAsia="仿宋_GB2312" w:cs="仿宋_GB2312"/>
          <w:color w:val="auto"/>
          <w:kern w:val="2"/>
          <w:sz w:val="32"/>
          <w:szCs w:val="32"/>
          <w:highlight w:val="none"/>
          <w:lang w:val="en-US" w:eastAsia="zh-CN"/>
        </w:rPr>
        <w:t>本</w:t>
      </w:r>
      <w:r>
        <w:rPr>
          <w:rFonts w:hint="eastAsia" w:ascii="仿宋_GB2312" w:hAnsi="仿宋_GB2312" w:eastAsia="仿宋_GB2312" w:cs="仿宋_GB2312"/>
          <w:color w:val="auto"/>
          <w:kern w:val="2"/>
          <w:sz w:val="32"/>
          <w:szCs w:val="32"/>
          <w:highlight w:val="none"/>
        </w:rPr>
        <w:t>中所述原料成熟度</w:t>
      </w:r>
      <w:r>
        <w:rPr>
          <w:rFonts w:hint="eastAsia" w:ascii="仿宋_GB2312" w:hAnsi="仿宋_GB2312" w:eastAsia="仿宋_GB2312" w:cs="仿宋_GB2312"/>
          <w:color w:val="auto"/>
          <w:kern w:val="2"/>
          <w:sz w:val="32"/>
          <w:szCs w:val="32"/>
          <w:highlight w:val="none"/>
          <w:lang w:val="en-US" w:eastAsia="zh-CN"/>
        </w:rPr>
        <w:t>及加工时限</w:t>
      </w:r>
      <w:r>
        <w:rPr>
          <w:rFonts w:hint="eastAsia" w:ascii="仿宋_GB2312" w:hAnsi="仿宋_GB2312" w:eastAsia="仿宋_GB2312" w:cs="仿宋_GB2312"/>
          <w:color w:val="auto"/>
          <w:kern w:val="2"/>
          <w:sz w:val="32"/>
          <w:szCs w:val="32"/>
          <w:highlight w:val="none"/>
        </w:rPr>
        <w:t>。</w:t>
      </w:r>
    </w:p>
    <w:p w14:paraId="18F46406">
      <w:pPr>
        <w:pStyle w:val="7"/>
        <w:spacing w:line="600" w:lineRule="exact"/>
        <w:ind w:firstLine="640" w:firstLineChars="200"/>
        <w:rPr>
          <w:rFonts w:hint="default" w:ascii="楷体" w:hAnsi="楷体" w:eastAsia="楷体" w:cs="楷体"/>
          <w:b w:val="0"/>
          <w:bCs w:val="0"/>
          <w:color w:val="auto"/>
          <w:kern w:val="2"/>
          <w:sz w:val="32"/>
          <w:szCs w:val="32"/>
          <w:highlight w:val="none"/>
          <w:lang w:val="en-US" w:eastAsia="zh-CN"/>
        </w:rPr>
      </w:pPr>
      <w:r>
        <w:rPr>
          <w:rFonts w:hint="eastAsia" w:ascii="楷体" w:hAnsi="楷体" w:eastAsia="楷体" w:cs="楷体"/>
          <w:b w:val="0"/>
          <w:bCs w:val="0"/>
          <w:color w:val="auto"/>
          <w:kern w:val="2"/>
          <w:sz w:val="32"/>
          <w:szCs w:val="32"/>
          <w:highlight w:val="none"/>
          <w:lang w:val="en-US" w:eastAsia="zh-CN"/>
        </w:rPr>
        <w:t>2.</w:t>
      </w:r>
      <w:r>
        <w:rPr>
          <w:rFonts w:hint="default" w:ascii="楷体" w:hAnsi="楷体" w:eastAsia="楷体" w:cs="楷体"/>
          <w:b w:val="0"/>
          <w:bCs w:val="0"/>
          <w:color w:val="auto"/>
          <w:kern w:val="2"/>
          <w:sz w:val="32"/>
          <w:szCs w:val="32"/>
          <w:highlight w:val="none"/>
          <w:lang w:val="en-US" w:eastAsia="zh-CN"/>
        </w:rPr>
        <w:t>番木瓜干制品加工关键点的确定</w:t>
      </w:r>
    </w:p>
    <w:p w14:paraId="2A510829">
      <w:pPr>
        <w:pStyle w:val="7"/>
        <w:spacing w:line="600" w:lineRule="exact"/>
        <w:ind w:firstLine="640" w:firstLineChars="200"/>
        <w:rPr>
          <w:rFonts w:hint="default" w:ascii="楷体" w:hAnsi="楷体" w:eastAsia="楷体" w:cs="楷体"/>
          <w:b w:val="0"/>
          <w:bCs w:val="0"/>
          <w:color w:val="auto"/>
          <w:kern w:val="2"/>
          <w:sz w:val="32"/>
          <w:szCs w:val="32"/>
          <w:highlight w:val="none"/>
          <w:lang w:val="en-US" w:eastAsia="zh-CN"/>
        </w:rPr>
      </w:pPr>
      <w:r>
        <w:rPr>
          <w:rFonts w:hint="default" w:ascii="楷体" w:hAnsi="楷体" w:eastAsia="楷体" w:cs="楷体"/>
          <w:b w:val="0"/>
          <w:bCs w:val="0"/>
          <w:color w:val="auto"/>
          <w:kern w:val="2"/>
          <w:sz w:val="32"/>
          <w:szCs w:val="32"/>
          <w:highlight w:val="none"/>
          <w:lang w:val="en-US" w:eastAsia="zh-CN"/>
        </w:rPr>
        <w:t>2.1番木瓜干制品干燥终点的确定</w:t>
      </w:r>
    </w:p>
    <w:p w14:paraId="7C50F91F">
      <w:pPr>
        <w:numPr>
          <w:ilvl w:val="0"/>
          <w:numId w:val="0"/>
        </w:numPr>
        <w:spacing w:line="600" w:lineRule="exact"/>
        <w:ind w:firstLine="640" w:firstLineChars="200"/>
        <w:rPr>
          <w:rFonts w:hint="eastAsia" w:ascii="宋体" w:hAnsi="宋体"/>
          <w:color w:val="auto"/>
          <w:kern w:val="0"/>
          <w:sz w:val="28"/>
          <w:szCs w:val="28"/>
          <w:highlight w:val="none"/>
          <w:lang w:val="en-US" w:eastAsia="zh-CN"/>
        </w:rPr>
      </w:pPr>
      <w:r>
        <w:rPr>
          <w:rFonts w:hint="default" w:ascii="楷体" w:hAnsi="楷体" w:eastAsia="楷体" w:cs="楷体"/>
          <w:b w:val="0"/>
          <w:bCs w:val="0"/>
          <w:color w:val="auto"/>
          <w:kern w:val="2"/>
          <w:sz w:val="32"/>
          <w:szCs w:val="32"/>
          <w:highlight w:val="none"/>
          <w:lang w:val="en-US" w:eastAsia="zh-CN"/>
        </w:rPr>
        <w:t>2.1.1实验方法</w:t>
      </w:r>
    </w:p>
    <w:p w14:paraId="3DA4ABBC">
      <w:pPr>
        <w:numPr>
          <w:ilvl w:val="0"/>
          <w:numId w:val="0"/>
        </w:numPr>
        <w:spacing w:line="600" w:lineRule="exact"/>
        <w:ind w:firstLine="640" w:firstLineChars="200"/>
        <w:rPr>
          <w:rFonts w:hint="eastAsia" w:ascii="宋体" w:hAnsi="宋体"/>
          <w:b/>
          <w:bCs/>
          <w:color w:val="auto"/>
          <w:kern w:val="0"/>
          <w:sz w:val="28"/>
          <w:szCs w:val="28"/>
          <w:highlight w:val="none"/>
          <w:lang w:val="en-US" w:eastAsia="zh-CN"/>
        </w:rPr>
      </w:pPr>
      <w:r>
        <w:rPr>
          <w:rFonts w:hint="eastAsia" w:ascii="仿宋_GB2312" w:hAnsi="仿宋_GB2312" w:eastAsia="仿宋_GB2312" w:cs="仿宋_GB2312"/>
          <w:color w:val="auto"/>
          <w:kern w:val="2"/>
          <w:sz w:val="32"/>
          <w:szCs w:val="32"/>
          <w:highlight w:val="none"/>
          <w:lang w:val="en-US" w:eastAsia="zh-CN"/>
        </w:rPr>
        <w:t>将番木瓜干制品干燥至不同含水量，其贮藏期不同，且贮藏期间的品质变化也有不同的规律。项目组利用热风干燥将番木瓜含水量降至</w:t>
      </w:r>
      <w:r>
        <w:rPr>
          <w:rFonts w:hint="default" w:ascii="Times New Roman" w:hAnsi="Times New Roman"/>
          <w:color w:val="auto"/>
          <w:kern w:val="0"/>
          <w:sz w:val="32"/>
          <w:szCs w:val="32"/>
          <w:highlight w:val="none"/>
          <w:lang w:val="en-US" w:eastAsia="zh-CN"/>
        </w:rPr>
        <w:t>8.6%、10.3%、14.8%、16.1%、19.5%</w:t>
      </w:r>
      <w:r>
        <w:rPr>
          <w:rFonts w:hint="eastAsia" w:ascii="宋体" w:hAnsi="宋体"/>
          <w:color w:val="auto"/>
          <w:kern w:val="0"/>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将其命名为样品</w:t>
      </w:r>
      <w:r>
        <w:rPr>
          <w:rFonts w:hint="default" w:ascii="Times New Roman" w:hAnsi="Times New Roman"/>
          <w:color w:val="auto"/>
          <w:kern w:val="0"/>
          <w:sz w:val="32"/>
          <w:szCs w:val="32"/>
          <w:highlight w:val="none"/>
          <w:lang w:val="en-US" w:eastAsia="zh-CN"/>
        </w:rPr>
        <w:t>A</w:t>
      </w:r>
      <w:r>
        <w:rPr>
          <w:rFonts w:hint="eastAsia" w:ascii="宋体" w:hAnsi="宋体"/>
          <w:color w:val="auto"/>
          <w:kern w:val="0"/>
          <w:sz w:val="32"/>
          <w:szCs w:val="32"/>
          <w:highlight w:val="none"/>
          <w:lang w:val="en-US" w:eastAsia="zh-CN"/>
        </w:rPr>
        <w:t>、</w:t>
      </w:r>
      <w:r>
        <w:rPr>
          <w:rFonts w:hint="default" w:ascii="Times New Roman" w:hAnsi="Times New Roman"/>
          <w:color w:val="auto"/>
          <w:kern w:val="0"/>
          <w:sz w:val="32"/>
          <w:szCs w:val="32"/>
          <w:highlight w:val="none"/>
          <w:lang w:val="en-US" w:eastAsia="zh-CN"/>
        </w:rPr>
        <w:t>B、C、D、E</w:t>
      </w:r>
      <w:r>
        <w:rPr>
          <w:rFonts w:hint="eastAsia" w:ascii="宋体" w:hAnsi="宋体"/>
          <w:color w:val="auto"/>
          <w:kern w:val="0"/>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研究此5种含水量番木瓜干制品在常温贮藏不同时间</w:t>
      </w:r>
      <w:r>
        <w:rPr>
          <w:rFonts w:hint="eastAsia" w:ascii="宋体" w:hAnsi="宋体"/>
          <w:color w:val="auto"/>
          <w:kern w:val="0"/>
          <w:sz w:val="32"/>
          <w:szCs w:val="32"/>
          <w:highlight w:val="none"/>
          <w:lang w:val="en-US" w:eastAsia="zh-CN"/>
        </w:rPr>
        <w:t>（</w:t>
      </w:r>
      <w:r>
        <w:rPr>
          <w:rFonts w:hint="default" w:ascii="Times New Roman" w:hAnsi="Times New Roman"/>
          <w:color w:val="auto"/>
          <w:kern w:val="0"/>
          <w:sz w:val="32"/>
          <w:szCs w:val="32"/>
          <w:highlight w:val="none"/>
          <w:lang w:val="en-US" w:eastAsia="zh-CN"/>
        </w:rPr>
        <w:t>1、2、3、4、5、6</w:t>
      </w:r>
      <w:r>
        <w:rPr>
          <w:rFonts w:hint="eastAsia" w:ascii="仿宋_GB2312" w:hAnsi="仿宋_GB2312" w:eastAsia="仿宋_GB2312" w:cs="仿宋_GB2312"/>
          <w:color w:val="auto"/>
          <w:kern w:val="2"/>
          <w:sz w:val="32"/>
          <w:szCs w:val="32"/>
          <w:highlight w:val="none"/>
          <w:lang w:val="en-US" w:eastAsia="zh-CN"/>
        </w:rPr>
        <w:t>个月）后含水量、感官等品质情况。</w:t>
      </w:r>
      <w:r>
        <w:rPr>
          <w:rFonts w:hint="eastAsia" w:ascii="仿宋_GB2312" w:hAnsi="仿宋_GB2312" w:eastAsia="仿宋_GB2312" w:cs="仿宋_GB2312"/>
          <w:b w:val="0"/>
          <w:bCs w:val="0"/>
          <w:color w:val="auto"/>
          <w:kern w:val="2"/>
          <w:sz w:val="32"/>
          <w:szCs w:val="32"/>
          <w:highlight w:val="none"/>
          <w:lang w:val="en-US" w:eastAsia="zh-CN"/>
        </w:rPr>
        <w:t>感官评价评分标准见表</w:t>
      </w:r>
      <w:r>
        <w:rPr>
          <w:rFonts w:hint="eastAsia" w:ascii="宋体" w:hAnsi="宋体"/>
          <w:b/>
          <w:bCs/>
          <w:color w:val="auto"/>
          <w:kern w:val="0"/>
          <w:sz w:val="32"/>
          <w:szCs w:val="32"/>
          <w:highlight w:val="none"/>
          <w:lang w:val="en-US" w:eastAsia="zh-CN"/>
        </w:rPr>
        <w:t>1</w:t>
      </w:r>
      <w:r>
        <w:rPr>
          <w:rFonts w:hint="eastAsia" w:ascii="宋体" w:hAnsi="宋体"/>
          <w:b/>
          <w:bCs/>
          <w:color w:val="auto"/>
          <w:kern w:val="0"/>
          <w:sz w:val="28"/>
          <w:szCs w:val="28"/>
          <w:highlight w:val="none"/>
          <w:lang w:val="en-US" w:eastAsia="zh-CN"/>
        </w:rPr>
        <w:t>：</w:t>
      </w:r>
    </w:p>
    <w:p w14:paraId="3758266A">
      <w:pPr>
        <w:numPr>
          <w:ilvl w:val="0"/>
          <w:numId w:val="0"/>
        </w:numPr>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表1 感官评价表</w:t>
      </w:r>
    </w:p>
    <w:tbl>
      <w:tblPr>
        <w:tblStyle w:val="3"/>
        <w:tblW w:w="78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11"/>
        <w:gridCol w:w="3886"/>
        <w:gridCol w:w="2154"/>
      </w:tblGrid>
      <w:tr w14:paraId="1D9FA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11" w:type="dxa"/>
            <w:tcBorders>
              <w:top w:val="single" w:color="000000" w:sz="8" w:space="0"/>
              <w:left w:val="nil"/>
              <w:bottom w:val="nil"/>
              <w:right w:val="nil"/>
            </w:tcBorders>
            <w:noWrap/>
            <w:vAlign w:val="top"/>
          </w:tcPr>
          <w:p w14:paraId="32316CC1">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sz w:val="24"/>
                <w:szCs w:val="24"/>
                <w:highlight w:val="none"/>
                <w:u w:val="none"/>
                <w:lang w:val="en-US" w:bidi="ar"/>
              </w:rPr>
            </w:pPr>
            <w:r>
              <w:rPr>
                <w:rFonts w:hint="eastAsia" w:ascii="仿宋_GB2312" w:hAnsi="仿宋_GB2312" w:eastAsia="仿宋_GB2312" w:cs="仿宋_GB2312"/>
                <w:i w:val="0"/>
                <w:iCs w:val="0"/>
                <w:color w:val="auto"/>
                <w:kern w:val="2"/>
                <w:sz w:val="24"/>
                <w:szCs w:val="24"/>
                <w:highlight w:val="none"/>
                <w:u w:val="none"/>
                <w:lang w:val="en-US" w:eastAsia="zh-CN" w:bidi="ar"/>
              </w:rPr>
              <w:t>评价指标</w:t>
            </w:r>
          </w:p>
        </w:tc>
        <w:tc>
          <w:tcPr>
            <w:tcW w:w="3886" w:type="dxa"/>
            <w:tcBorders>
              <w:top w:val="single" w:color="000000" w:sz="8" w:space="0"/>
              <w:left w:val="nil"/>
              <w:bottom w:val="nil"/>
              <w:right w:val="nil"/>
            </w:tcBorders>
            <w:noWrap/>
            <w:vAlign w:val="top"/>
          </w:tcPr>
          <w:p w14:paraId="51A375FE">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sz w:val="24"/>
                <w:szCs w:val="24"/>
                <w:highlight w:val="none"/>
                <w:u w:val="none"/>
                <w:lang w:val="en-US" w:bidi="ar"/>
              </w:rPr>
            </w:pPr>
            <w:r>
              <w:rPr>
                <w:rFonts w:hint="eastAsia" w:ascii="仿宋_GB2312" w:hAnsi="仿宋_GB2312" w:eastAsia="仿宋_GB2312" w:cs="仿宋_GB2312"/>
                <w:i w:val="0"/>
                <w:iCs w:val="0"/>
                <w:color w:val="auto"/>
                <w:kern w:val="2"/>
                <w:sz w:val="24"/>
                <w:szCs w:val="24"/>
                <w:highlight w:val="none"/>
                <w:u w:val="none"/>
                <w:lang w:val="en-US" w:eastAsia="zh-CN" w:bidi="ar"/>
              </w:rPr>
              <w:t>评价依据</w:t>
            </w:r>
          </w:p>
        </w:tc>
        <w:tc>
          <w:tcPr>
            <w:tcW w:w="2154" w:type="dxa"/>
            <w:tcBorders>
              <w:top w:val="single" w:color="000000" w:sz="8" w:space="0"/>
              <w:left w:val="nil"/>
              <w:bottom w:val="nil"/>
              <w:right w:val="nil"/>
            </w:tcBorders>
            <w:noWrap/>
            <w:vAlign w:val="top"/>
          </w:tcPr>
          <w:p w14:paraId="19D067FF">
            <w:pPr>
              <w:keepNext w:val="0"/>
              <w:keepLines w:val="0"/>
              <w:widowControl/>
              <w:numPr>
                <w:ilvl w:val="0"/>
                <w:numId w:val="0"/>
              </w:numPr>
              <w:suppressLineNumbers w:val="0"/>
              <w:spacing w:line="360" w:lineRule="exact"/>
              <w:ind w:firstLine="480" w:firstLineChars="200"/>
              <w:jc w:val="left"/>
              <w:textAlignment w:val="auto"/>
              <w:rPr>
                <w:rFonts w:hint="eastAsia" w:ascii="仿宋_GB2312" w:hAnsi="仿宋_GB2312" w:eastAsia="仿宋_GB2312" w:cs="仿宋_GB2312"/>
                <w:i w:val="0"/>
                <w:iCs w:val="0"/>
                <w:color w:val="auto"/>
                <w:sz w:val="24"/>
                <w:szCs w:val="24"/>
                <w:highlight w:val="none"/>
                <w:u w:val="none"/>
                <w:lang w:val="en-US" w:eastAsia="zh-CN" w:bidi="ar"/>
              </w:rPr>
            </w:pPr>
            <w:r>
              <w:rPr>
                <w:rFonts w:hint="eastAsia" w:ascii="仿宋_GB2312" w:hAnsi="仿宋_GB2312" w:eastAsia="仿宋_GB2312" w:cs="仿宋_GB2312"/>
                <w:i w:val="0"/>
                <w:iCs w:val="0"/>
                <w:color w:val="auto"/>
                <w:sz w:val="24"/>
                <w:szCs w:val="24"/>
                <w:highlight w:val="none"/>
                <w:u w:val="none"/>
                <w:lang w:val="en-US" w:eastAsia="zh-CN" w:bidi="ar"/>
              </w:rPr>
              <w:t>得分范围/分</w:t>
            </w:r>
          </w:p>
        </w:tc>
      </w:tr>
      <w:tr w14:paraId="62670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7" w:hRule="atLeast"/>
        </w:trPr>
        <w:tc>
          <w:tcPr>
            <w:tcW w:w="1811" w:type="dxa"/>
            <w:tcBorders>
              <w:top w:val="single" w:color="000000" w:sz="4" w:space="0"/>
              <w:left w:val="nil"/>
              <w:bottom w:val="nil"/>
              <w:right w:val="nil"/>
            </w:tcBorders>
            <w:noWrap/>
            <w:vAlign w:val="top"/>
          </w:tcPr>
          <w:p w14:paraId="55B54E1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外形</w:t>
            </w:r>
          </w:p>
          <w:p w14:paraId="119A8658">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r>
              <w:rPr>
                <w:rFonts w:hint="default" w:ascii="Times New Roman" w:hAnsi="Times New Roman" w:eastAsia="仿宋" w:cs="Times New Roman"/>
                <w:i w:val="0"/>
                <w:iCs w:val="0"/>
                <w:color w:val="auto"/>
                <w:kern w:val="0"/>
                <w:sz w:val="24"/>
                <w:szCs w:val="24"/>
                <w:highlight w:val="none"/>
                <w:u w:val="none"/>
                <w:lang w:val="en-US" w:eastAsia="zh-CN" w:bidi="ar"/>
              </w:rPr>
              <w:t>25</w:t>
            </w:r>
            <w:r>
              <w:rPr>
                <w:rFonts w:hint="eastAsia" w:ascii="仿宋" w:hAnsi="仿宋" w:eastAsia="仿宋" w:cs="仿宋"/>
                <w:i w:val="0"/>
                <w:iCs w:val="0"/>
                <w:color w:val="auto"/>
                <w:kern w:val="0"/>
                <w:sz w:val="24"/>
                <w:szCs w:val="24"/>
                <w:highlight w:val="none"/>
                <w:u w:val="none"/>
                <w:lang w:val="en-US" w:eastAsia="zh-CN" w:bidi="ar"/>
              </w:rPr>
              <w:t>分）</w:t>
            </w:r>
          </w:p>
        </w:tc>
        <w:tc>
          <w:tcPr>
            <w:tcW w:w="3886" w:type="dxa"/>
            <w:tcBorders>
              <w:top w:val="single" w:color="000000" w:sz="4" w:space="0"/>
              <w:left w:val="nil"/>
              <w:bottom w:val="nil"/>
              <w:right w:val="nil"/>
            </w:tcBorders>
            <w:noWrap/>
            <w:vAlign w:val="top"/>
          </w:tcPr>
          <w:p w14:paraId="1DFC536D">
            <w:pPr>
              <w:keepNext w:val="0"/>
              <w:keepLines w:val="0"/>
              <w:widowControl/>
              <w:numPr>
                <w:ilvl w:val="0"/>
                <w:numId w:val="0"/>
              </w:numPr>
              <w:suppressLineNumbers w:val="0"/>
              <w:spacing w:line="34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条形规则、工整、结构致密</w:t>
            </w:r>
          </w:p>
          <w:p w14:paraId="5AD63434">
            <w:pPr>
              <w:keepNext w:val="0"/>
              <w:keepLines w:val="0"/>
              <w:widowControl/>
              <w:numPr>
                <w:ilvl w:val="0"/>
                <w:numId w:val="0"/>
              </w:numPr>
              <w:suppressLineNumbers w:val="0"/>
              <w:spacing w:line="34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条形不规则、致密</w:t>
            </w:r>
          </w:p>
          <w:p w14:paraId="0EB79289">
            <w:pPr>
              <w:keepNext w:val="0"/>
              <w:keepLines w:val="0"/>
              <w:widowControl/>
              <w:numPr>
                <w:ilvl w:val="0"/>
                <w:numId w:val="0"/>
              </w:numPr>
              <w:suppressLineNumbers w:val="0"/>
              <w:spacing w:line="34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过于松散、皱缩或卷曲</w:t>
            </w:r>
          </w:p>
        </w:tc>
        <w:tc>
          <w:tcPr>
            <w:tcW w:w="2154" w:type="dxa"/>
            <w:tcBorders>
              <w:top w:val="single" w:color="000000" w:sz="4" w:space="0"/>
              <w:left w:val="nil"/>
              <w:bottom w:val="nil"/>
              <w:right w:val="nil"/>
            </w:tcBorders>
            <w:noWrap/>
            <w:vAlign w:val="top"/>
          </w:tcPr>
          <w:p w14:paraId="669182D4">
            <w:pPr>
              <w:keepNext w:val="0"/>
              <w:keepLines w:val="0"/>
              <w:widowControl/>
              <w:numPr>
                <w:ilvl w:val="0"/>
                <w:numId w:val="0"/>
              </w:numPr>
              <w:suppressLineNumbers w:val="0"/>
              <w:spacing w:line="340" w:lineRule="exact"/>
              <w:ind w:firstLine="480" w:firstLineChars="200"/>
              <w:jc w:val="center"/>
              <w:textAlignment w:val="auto"/>
              <w:rPr>
                <w:rFonts w:hint="default" w:ascii="Times New Roman" w:hAnsi="Times New Roman" w:eastAsia="仿宋_GB2312" w:cs="Times New Roman"/>
                <w:i w:val="0"/>
                <w:iCs w:val="0"/>
                <w:color w:val="auto"/>
                <w:kern w:val="2"/>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17</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25</w:t>
            </w:r>
          </w:p>
          <w:p w14:paraId="6AA5F1AE">
            <w:pPr>
              <w:keepNext w:val="0"/>
              <w:keepLines w:val="0"/>
              <w:widowControl/>
              <w:numPr>
                <w:ilvl w:val="0"/>
                <w:numId w:val="0"/>
              </w:numPr>
              <w:suppressLineNumbers w:val="0"/>
              <w:spacing w:line="340" w:lineRule="exact"/>
              <w:ind w:firstLine="480" w:firstLineChars="200"/>
              <w:jc w:val="center"/>
              <w:textAlignment w:val="auto"/>
              <w:rPr>
                <w:rFonts w:hint="default" w:ascii="Times New Roman" w:hAnsi="Times New Roman" w:eastAsia="仿宋_GB2312" w:cs="Times New Roman"/>
                <w:i w:val="0"/>
                <w:iCs w:val="0"/>
                <w:color w:val="auto"/>
                <w:kern w:val="2"/>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8</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16</w:t>
            </w:r>
          </w:p>
          <w:p w14:paraId="2C459FD9">
            <w:pPr>
              <w:keepNext w:val="0"/>
              <w:keepLines w:val="0"/>
              <w:widowControl/>
              <w:numPr>
                <w:ilvl w:val="0"/>
                <w:numId w:val="0"/>
              </w:numPr>
              <w:suppressLineNumbers w:val="0"/>
              <w:spacing w:line="340" w:lineRule="exact"/>
              <w:ind w:firstLine="480" w:firstLineChars="200"/>
              <w:jc w:val="center"/>
              <w:textAlignment w:val="auto"/>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0</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7</w:t>
            </w:r>
          </w:p>
        </w:tc>
      </w:tr>
      <w:tr w14:paraId="59C51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11" w:type="dxa"/>
            <w:tcBorders>
              <w:top w:val="nil"/>
              <w:left w:val="nil"/>
              <w:bottom w:val="nil"/>
              <w:right w:val="nil"/>
            </w:tcBorders>
            <w:noWrap/>
            <w:vAlign w:val="top"/>
          </w:tcPr>
          <w:p w14:paraId="656B750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颜色</w:t>
            </w:r>
          </w:p>
          <w:p w14:paraId="04037112">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r>
              <w:rPr>
                <w:rFonts w:hint="default" w:ascii="Times New Roman" w:hAnsi="Times New Roman" w:eastAsia="仿宋" w:cs="Times New Roman"/>
                <w:i w:val="0"/>
                <w:iCs w:val="0"/>
                <w:color w:val="auto"/>
                <w:kern w:val="0"/>
                <w:sz w:val="24"/>
                <w:szCs w:val="24"/>
                <w:highlight w:val="none"/>
                <w:u w:val="none"/>
                <w:lang w:val="en-US" w:eastAsia="zh-CN" w:bidi="ar"/>
              </w:rPr>
              <w:t>25</w:t>
            </w:r>
            <w:r>
              <w:rPr>
                <w:rFonts w:hint="eastAsia" w:ascii="仿宋" w:hAnsi="仿宋" w:eastAsia="仿宋" w:cs="仿宋"/>
                <w:i w:val="0"/>
                <w:iCs w:val="0"/>
                <w:color w:val="auto"/>
                <w:kern w:val="0"/>
                <w:sz w:val="24"/>
                <w:szCs w:val="24"/>
                <w:highlight w:val="none"/>
                <w:u w:val="none"/>
                <w:lang w:val="en-US" w:eastAsia="zh-CN" w:bidi="ar"/>
              </w:rPr>
              <w:t>分）</w:t>
            </w:r>
          </w:p>
        </w:tc>
        <w:tc>
          <w:tcPr>
            <w:tcW w:w="3886" w:type="dxa"/>
            <w:tcBorders>
              <w:top w:val="nil"/>
              <w:left w:val="nil"/>
              <w:bottom w:val="nil"/>
              <w:right w:val="nil"/>
            </w:tcBorders>
            <w:noWrap/>
            <w:vAlign w:val="top"/>
          </w:tcPr>
          <w:p w14:paraId="73C2F640">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黄绿相间、淡绿色分布均匀</w:t>
            </w:r>
          </w:p>
          <w:p w14:paraId="39F85EF2">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颜色偏黄或偏白</w:t>
            </w:r>
          </w:p>
          <w:p w14:paraId="65A04D39">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颜色焦黄或</w:t>
            </w:r>
          </w:p>
        </w:tc>
        <w:tc>
          <w:tcPr>
            <w:tcW w:w="2154" w:type="dxa"/>
            <w:tcBorders>
              <w:top w:val="nil"/>
              <w:left w:val="nil"/>
              <w:bottom w:val="nil"/>
              <w:right w:val="nil"/>
            </w:tcBorders>
            <w:noWrap/>
            <w:vAlign w:val="top"/>
          </w:tcPr>
          <w:p w14:paraId="30CCECD3">
            <w:pPr>
              <w:keepNext w:val="0"/>
              <w:keepLines w:val="0"/>
              <w:widowControl/>
              <w:numPr>
                <w:ilvl w:val="0"/>
                <w:numId w:val="0"/>
              </w:numPr>
              <w:suppressLineNumbers w:val="0"/>
              <w:spacing w:line="360" w:lineRule="exact"/>
              <w:ind w:firstLine="480" w:firstLineChars="200"/>
              <w:jc w:val="center"/>
              <w:textAlignment w:val="auto"/>
              <w:rPr>
                <w:rFonts w:hint="default" w:ascii="Times New Roman" w:hAnsi="Times New Roman" w:eastAsia="仿宋_GB2312" w:cs="Times New Roman"/>
                <w:i w:val="0"/>
                <w:iCs w:val="0"/>
                <w:color w:val="auto"/>
                <w:kern w:val="2"/>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17</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25</w:t>
            </w:r>
          </w:p>
          <w:p w14:paraId="4DE08E87">
            <w:pPr>
              <w:keepNext w:val="0"/>
              <w:keepLines w:val="0"/>
              <w:widowControl/>
              <w:numPr>
                <w:ilvl w:val="0"/>
                <w:numId w:val="0"/>
              </w:numPr>
              <w:suppressLineNumbers w:val="0"/>
              <w:spacing w:line="360" w:lineRule="exact"/>
              <w:ind w:firstLine="480" w:firstLineChars="200"/>
              <w:jc w:val="center"/>
              <w:textAlignment w:val="auto"/>
              <w:rPr>
                <w:rFonts w:hint="default" w:ascii="Times New Roman" w:hAnsi="Times New Roman" w:eastAsia="仿宋_GB2312" w:cs="Times New Roman"/>
                <w:i w:val="0"/>
                <w:iCs w:val="0"/>
                <w:color w:val="auto"/>
                <w:kern w:val="2"/>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8</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16</w:t>
            </w:r>
          </w:p>
          <w:p w14:paraId="365B1F1E">
            <w:pPr>
              <w:keepNext w:val="0"/>
              <w:keepLines w:val="0"/>
              <w:widowControl/>
              <w:numPr>
                <w:ilvl w:val="0"/>
                <w:numId w:val="0"/>
              </w:numPr>
              <w:suppressLineNumbers w:val="0"/>
              <w:spacing w:line="360" w:lineRule="exact"/>
              <w:ind w:firstLine="480" w:firstLineChars="200"/>
              <w:jc w:val="center"/>
              <w:textAlignment w:val="auto"/>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0</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7</w:t>
            </w:r>
          </w:p>
        </w:tc>
      </w:tr>
      <w:tr w14:paraId="6ED96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11" w:type="dxa"/>
            <w:tcBorders>
              <w:top w:val="nil"/>
              <w:left w:val="nil"/>
              <w:bottom w:val="nil"/>
              <w:right w:val="nil"/>
            </w:tcBorders>
            <w:noWrap/>
            <w:vAlign w:val="top"/>
          </w:tcPr>
          <w:p w14:paraId="02B1514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气味</w:t>
            </w:r>
          </w:p>
          <w:p w14:paraId="26B31298">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r>
              <w:rPr>
                <w:rFonts w:hint="default" w:ascii="Times New Roman" w:hAnsi="Times New Roman" w:eastAsia="仿宋" w:cs="Times New Roman"/>
                <w:i w:val="0"/>
                <w:iCs w:val="0"/>
                <w:color w:val="auto"/>
                <w:kern w:val="0"/>
                <w:sz w:val="24"/>
                <w:szCs w:val="24"/>
                <w:highlight w:val="none"/>
                <w:u w:val="none"/>
                <w:lang w:val="en-US" w:eastAsia="zh-CN" w:bidi="ar"/>
              </w:rPr>
              <w:t>25</w:t>
            </w:r>
            <w:r>
              <w:rPr>
                <w:rFonts w:hint="eastAsia" w:ascii="仿宋" w:hAnsi="仿宋" w:eastAsia="仿宋" w:cs="仿宋"/>
                <w:i w:val="0"/>
                <w:iCs w:val="0"/>
                <w:color w:val="auto"/>
                <w:kern w:val="0"/>
                <w:sz w:val="24"/>
                <w:szCs w:val="24"/>
                <w:highlight w:val="none"/>
                <w:u w:val="none"/>
                <w:lang w:val="en-US" w:eastAsia="zh-CN" w:bidi="ar"/>
              </w:rPr>
              <w:t>分）</w:t>
            </w:r>
          </w:p>
        </w:tc>
        <w:tc>
          <w:tcPr>
            <w:tcW w:w="3886" w:type="dxa"/>
            <w:tcBorders>
              <w:top w:val="nil"/>
              <w:left w:val="nil"/>
              <w:bottom w:val="nil"/>
              <w:right w:val="nil"/>
            </w:tcBorders>
            <w:noWrap/>
            <w:vAlign w:val="top"/>
          </w:tcPr>
          <w:p w14:paraId="5DABC710">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有淡香味</w:t>
            </w:r>
          </w:p>
          <w:p w14:paraId="58EC746E">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无香味，无焦味、臭味</w:t>
            </w:r>
          </w:p>
          <w:p w14:paraId="240431FF">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有较重焦味</w:t>
            </w:r>
          </w:p>
        </w:tc>
        <w:tc>
          <w:tcPr>
            <w:tcW w:w="2154" w:type="dxa"/>
            <w:tcBorders>
              <w:top w:val="nil"/>
              <w:left w:val="nil"/>
              <w:bottom w:val="nil"/>
              <w:right w:val="nil"/>
            </w:tcBorders>
            <w:noWrap/>
            <w:vAlign w:val="top"/>
          </w:tcPr>
          <w:p w14:paraId="73602EBC">
            <w:pPr>
              <w:keepNext w:val="0"/>
              <w:keepLines w:val="0"/>
              <w:widowControl/>
              <w:numPr>
                <w:ilvl w:val="0"/>
                <w:numId w:val="0"/>
              </w:numPr>
              <w:suppressLineNumbers w:val="0"/>
              <w:spacing w:line="360" w:lineRule="exact"/>
              <w:ind w:firstLine="480" w:firstLineChars="200"/>
              <w:jc w:val="center"/>
              <w:textAlignment w:val="auto"/>
              <w:rPr>
                <w:rFonts w:hint="default" w:ascii="Times New Roman" w:hAnsi="Times New Roman" w:eastAsia="仿宋_GB2312" w:cs="Times New Roman"/>
                <w:i w:val="0"/>
                <w:iCs w:val="0"/>
                <w:color w:val="auto"/>
                <w:kern w:val="2"/>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17</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25</w:t>
            </w:r>
          </w:p>
          <w:p w14:paraId="74AC6C83">
            <w:pPr>
              <w:keepNext w:val="0"/>
              <w:keepLines w:val="0"/>
              <w:widowControl/>
              <w:numPr>
                <w:ilvl w:val="0"/>
                <w:numId w:val="0"/>
              </w:numPr>
              <w:suppressLineNumbers w:val="0"/>
              <w:spacing w:line="360" w:lineRule="exact"/>
              <w:ind w:firstLine="480" w:firstLineChars="200"/>
              <w:jc w:val="center"/>
              <w:textAlignment w:val="auto"/>
              <w:rPr>
                <w:rFonts w:hint="default" w:ascii="Times New Roman" w:hAnsi="Times New Roman" w:eastAsia="仿宋_GB2312" w:cs="Times New Roman"/>
                <w:i w:val="0"/>
                <w:iCs w:val="0"/>
                <w:color w:val="auto"/>
                <w:kern w:val="2"/>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8</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16</w:t>
            </w:r>
          </w:p>
          <w:p w14:paraId="3D58F01E">
            <w:pPr>
              <w:keepNext w:val="0"/>
              <w:keepLines w:val="0"/>
              <w:widowControl/>
              <w:numPr>
                <w:ilvl w:val="0"/>
                <w:numId w:val="0"/>
              </w:numPr>
              <w:suppressLineNumbers w:val="0"/>
              <w:spacing w:line="360" w:lineRule="exact"/>
              <w:ind w:firstLine="480" w:firstLineChars="200"/>
              <w:jc w:val="center"/>
              <w:textAlignment w:val="auto"/>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0</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7</w:t>
            </w:r>
          </w:p>
        </w:tc>
      </w:tr>
      <w:tr w14:paraId="6A0CD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11" w:type="dxa"/>
            <w:tcBorders>
              <w:top w:val="nil"/>
              <w:left w:val="nil"/>
              <w:bottom w:val="single" w:color="000000" w:sz="8" w:space="0"/>
              <w:right w:val="nil"/>
            </w:tcBorders>
            <w:noWrap/>
            <w:vAlign w:val="top"/>
          </w:tcPr>
          <w:p w14:paraId="0516C8B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滋味</w:t>
            </w:r>
          </w:p>
          <w:p w14:paraId="174C3B44">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r>
              <w:rPr>
                <w:rFonts w:hint="default" w:ascii="Times New Roman" w:hAnsi="Times New Roman" w:eastAsia="仿宋" w:cs="Times New Roman"/>
                <w:i w:val="0"/>
                <w:iCs w:val="0"/>
                <w:color w:val="auto"/>
                <w:kern w:val="0"/>
                <w:sz w:val="24"/>
                <w:szCs w:val="24"/>
                <w:highlight w:val="none"/>
                <w:u w:val="none"/>
                <w:lang w:val="en-US" w:eastAsia="zh-CN" w:bidi="ar"/>
              </w:rPr>
              <w:t>25</w:t>
            </w:r>
            <w:r>
              <w:rPr>
                <w:rFonts w:hint="eastAsia" w:ascii="仿宋" w:hAnsi="仿宋" w:eastAsia="仿宋" w:cs="仿宋"/>
                <w:i w:val="0"/>
                <w:iCs w:val="0"/>
                <w:color w:val="auto"/>
                <w:kern w:val="0"/>
                <w:sz w:val="24"/>
                <w:szCs w:val="24"/>
                <w:highlight w:val="none"/>
                <w:u w:val="none"/>
                <w:lang w:val="en-US" w:eastAsia="zh-CN" w:bidi="ar"/>
              </w:rPr>
              <w:t>分）</w:t>
            </w:r>
          </w:p>
        </w:tc>
        <w:tc>
          <w:tcPr>
            <w:tcW w:w="3886" w:type="dxa"/>
            <w:tcBorders>
              <w:top w:val="nil"/>
              <w:left w:val="nil"/>
              <w:bottom w:val="single" w:color="000000" w:sz="8" w:space="0"/>
              <w:right w:val="nil"/>
            </w:tcBorders>
            <w:noWrap/>
            <w:vAlign w:val="top"/>
          </w:tcPr>
          <w:p w14:paraId="017C4EA4">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口感清甜</w:t>
            </w:r>
          </w:p>
          <w:p w14:paraId="20F1CC56">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偏硬</w:t>
            </w:r>
          </w:p>
          <w:p w14:paraId="66C1727D">
            <w:pPr>
              <w:keepNext w:val="0"/>
              <w:keepLines w:val="0"/>
              <w:widowControl/>
              <w:numPr>
                <w:ilvl w:val="0"/>
                <w:numId w:val="0"/>
              </w:numPr>
              <w:suppressLineNumbers w:val="0"/>
              <w:spacing w:line="360" w:lineRule="exact"/>
              <w:ind w:firstLine="480" w:firstLineChars="200"/>
              <w:jc w:val="center"/>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过于松软或干硬</w:t>
            </w:r>
          </w:p>
        </w:tc>
        <w:tc>
          <w:tcPr>
            <w:tcW w:w="2154" w:type="dxa"/>
            <w:tcBorders>
              <w:top w:val="nil"/>
              <w:left w:val="nil"/>
              <w:bottom w:val="single" w:color="000000" w:sz="8" w:space="0"/>
              <w:right w:val="nil"/>
            </w:tcBorders>
            <w:noWrap/>
            <w:vAlign w:val="top"/>
          </w:tcPr>
          <w:p w14:paraId="015A6528">
            <w:pPr>
              <w:keepNext w:val="0"/>
              <w:keepLines w:val="0"/>
              <w:widowControl/>
              <w:numPr>
                <w:ilvl w:val="0"/>
                <w:numId w:val="0"/>
              </w:numPr>
              <w:suppressLineNumbers w:val="0"/>
              <w:spacing w:line="360" w:lineRule="exact"/>
              <w:ind w:firstLine="480" w:firstLineChars="200"/>
              <w:jc w:val="center"/>
              <w:textAlignment w:val="auto"/>
              <w:rPr>
                <w:rFonts w:hint="default" w:ascii="Times New Roman" w:hAnsi="Times New Roman" w:eastAsia="仿宋_GB2312" w:cs="Times New Roman"/>
                <w:i w:val="0"/>
                <w:iCs w:val="0"/>
                <w:color w:val="auto"/>
                <w:kern w:val="2"/>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17</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25</w:t>
            </w:r>
          </w:p>
          <w:p w14:paraId="0E2F4637">
            <w:pPr>
              <w:keepNext w:val="0"/>
              <w:keepLines w:val="0"/>
              <w:widowControl/>
              <w:numPr>
                <w:ilvl w:val="0"/>
                <w:numId w:val="0"/>
              </w:numPr>
              <w:suppressLineNumbers w:val="0"/>
              <w:spacing w:line="360" w:lineRule="exact"/>
              <w:ind w:firstLine="480" w:firstLineChars="200"/>
              <w:jc w:val="center"/>
              <w:textAlignment w:val="auto"/>
              <w:rPr>
                <w:rFonts w:hint="default" w:ascii="Times New Roman" w:hAnsi="Times New Roman" w:eastAsia="仿宋_GB2312" w:cs="Times New Roman"/>
                <w:i w:val="0"/>
                <w:iCs w:val="0"/>
                <w:color w:val="auto"/>
                <w:kern w:val="2"/>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8</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16</w:t>
            </w:r>
          </w:p>
          <w:p w14:paraId="3857E14F">
            <w:pPr>
              <w:keepNext w:val="0"/>
              <w:keepLines w:val="0"/>
              <w:widowControl/>
              <w:numPr>
                <w:ilvl w:val="0"/>
                <w:numId w:val="0"/>
              </w:numPr>
              <w:suppressLineNumbers w:val="0"/>
              <w:spacing w:line="360" w:lineRule="exact"/>
              <w:ind w:firstLine="480" w:firstLineChars="200"/>
              <w:jc w:val="center"/>
              <w:textAlignment w:val="auto"/>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0</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2"/>
                <w:sz w:val="24"/>
                <w:szCs w:val="24"/>
                <w:highlight w:val="none"/>
                <w:u w:val="none"/>
                <w:lang w:val="en-US" w:eastAsia="zh-CN" w:bidi="ar"/>
              </w:rPr>
              <w:t>7</w:t>
            </w:r>
          </w:p>
        </w:tc>
      </w:tr>
    </w:tbl>
    <w:p w14:paraId="386FFD34">
      <w:pPr>
        <w:numPr>
          <w:ilvl w:val="0"/>
          <w:numId w:val="0"/>
        </w:numPr>
        <w:spacing w:line="600" w:lineRule="exact"/>
        <w:ind w:firstLine="640" w:firstLineChars="200"/>
        <w:rPr>
          <w:rFonts w:hint="default" w:ascii="楷体" w:hAnsi="楷体" w:eastAsia="楷体" w:cs="楷体"/>
          <w:b w:val="0"/>
          <w:bCs w:val="0"/>
          <w:color w:val="auto"/>
          <w:kern w:val="2"/>
          <w:sz w:val="32"/>
          <w:szCs w:val="32"/>
          <w:highlight w:val="none"/>
          <w:lang w:val="en-US" w:eastAsia="zh-CN"/>
        </w:rPr>
      </w:pPr>
      <w:r>
        <w:rPr>
          <w:rFonts w:hint="default" w:ascii="楷体" w:hAnsi="楷体" w:eastAsia="楷体" w:cs="楷体"/>
          <w:b w:val="0"/>
          <w:bCs w:val="0"/>
          <w:color w:val="auto"/>
          <w:kern w:val="2"/>
          <w:sz w:val="32"/>
          <w:szCs w:val="32"/>
          <w:highlight w:val="none"/>
          <w:lang w:val="en-US" w:eastAsia="zh-CN"/>
        </w:rPr>
        <w:t>2.1.2结果与分析</w:t>
      </w:r>
    </w:p>
    <w:p w14:paraId="3A148898">
      <w:pPr>
        <w:numPr>
          <w:ilvl w:val="0"/>
          <w:numId w:val="0"/>
        </w:numPr>
        <w:jc w:val="center"/>
        <w:rPr>
          <w:rFonts w:hint="eastAsia" w:ascii="宋体" w:hAnsi="宋体"/>
          <w:color w:val="auto"/>
          <w:kern w:val="0"/>
          <w:sz w:val="28"/>
          <w:szCs w:val="28"/>
          <w:highlight w:val="none"/>
          <w:lang w:val="en-US" w:eastAsia="zh-CN"/>
        </w:rPr>
      </w:pPr>
      <w:r>
        <w:rPr>
          <w:rFonts w:hint="eastAsia" w:ascii="宋体" w:hAnsi="宋体"/>
          <w:color w:val="auto"/>
          <w:kern w:val="0"/>
          <w:sz w:val="28"/>
          <w:szCs w:val="28"/>
          <w:highlight w:val="none"/>
          <w:lang w:val="en-US" w:eastAsia="zh-CN"/>
        </w:rPr>
        <w:drawing>
          <wp:inline distT="0" distB="0" distL="114300" distR="114300">
            <wp:extent cx="3959860" cy="2782570"/>
            <wp:effectExtent l="0" t="0" r="2540" b="6350"/>
            <wp:docPr id="18" name="图片 18" descr="图2 a 不同含水量番木瓜干制品贮藏期的含水量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2 a 不同含水量番木瓜干制品贮藏期的含水量变化"/>
                    <pic:cNvPicPr>
                      <a:picLocks noChangeAspect="1"/>
                    </pic:cNvPicPr>
                  </pic:nvPicPr>
                  <pic:blipFill>
                    <a:blip r:embed="rId7"/>
                    <a:srcRect l="3672" t="6312" r="2811" b="7807"/>
                    <a:stretch>
                      <a:fillRect/>
                    </a:stretch>
                  </pic:blipFill>
                  <pic:spPr>
                    <a:xfrm>
                      <a:off x="0" y="0"/>
                      <a:ext cx="3959860" cy="2782570"/>
                    </a:xfrm>
                    <a:prstGeom prst="rect">
                      <a:avLst/>
                    </a:prstGeom>
                  </pic:spPr>
                </pic:pic>
              </a:graphicData>
            </a:graphic>
          </wp:inline>
        </w:drawing>
      </w:r>
    </w:p>
    <w:p w14:paraId="1342D33F">
      <w:pPr>
        <w:numPr>
          <w:ilvl w:val="0"/>
          <w:numId w:val="0"/>
        </w:numPr>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图3 不同含水量番木瓜干制品贮藏6个月期间含水量变化</w:t>
      </w:r>
    </w:p>
    <w:p w14:paraId="04372418">
      <w:pPr>
        <w:numPr>
          <w:ilvl w:val="0"/>
          <w:numId w:val="0"/>
        </w:numPr>
        <w:spacing w:line="600" w:lineRule="exact"/>
        <w:ind w:firstLine="640" w:firstLineChars="200"/>
        <w:jc w:val="both"/>
        <w:rPr>
          <w:rFonts w:hint="default" w:ascii="宋体" w:hAnsi="宋体"/>
          <w:color w:val="auto"/>
          <w:kern w:val="0"/>
          <w:sz w:val="28"/>
          <w:szCs w:val="28"/>
          <w:highlight w:val="none"/>
          <w:lang w:val="en-US" w:eastAsia="zh-CN"/>
        </w:rPr>
      </w:pPr>
      <w:r>
        <w:rPr>
          <w:rFonts w:hint="eastAsia" w:ascii="仿宋_GB2312" w:hAnsi="仿宋_GB2312" w:eastAsia="仿宋_GB2312" w:cs="仿宋_GB2312"/>
          <w:color w:val="auto"/>
          <w:kern w:val="2"/>
          <w:sz w:val="32"/>
          <w:szCs w:val="32"/>
          <w:highlight w:val="none"/>
          <w:lang w:val="en-US" w:eastAsia="zh-CN"/>
        </w:rPr>
        <w:t>由图</w:t>
      </w:r>
      <w:r>
        <w:rPr>
          <w:rFonts w:hint="default" w:ascii="Times New Roman" w:hAnsi="Times New Roman"/>
          <w:color w:val="auto"/>
          <w:kern w:val="0"/>
          <w:sz w:val="32"/>
          <w:szCs w:val="32"/>
          <w:highlight w:val="none"/>
          <w:lang w:val="en-US" w:eastAsia="zh-CN"/>
        </w:rPr>
        <w:t>3</w:t>
      </w:r>
      <w:r>
        <w:rPr>
          <w:rFonts w:hint="eastAsia" w:ascii="仿宋_GB2312" w:hAnsi="仿宋_GB2312" w:eastAsia="仿宋_GB2312" w:cs="仿宋_GB2312"/>
          <w:color w:val="auto"/>
          <w:kern w:val="2"/>
          <w:sz w:val="32"/>
          <w:szCs w:val="32"/>
          <w:highlight w:val="none"/>
          <w:lang w:val="en-US" w:eastAsia="zh-CN"/>
        </w:rPr>
        <w:t>可知，</w:t>
      </w:r>
      <w:r>
        <w:rPr>
          <w:rFonts w:hint="default" w:ascii="Times New Roman" w:hAnsi="Times New Roman"/>
          <w:color w:val="auto"/>
          <w:kern w:val="0"/>
          <w:sz w:val="32"/>
          <w:szCs w:val="32"/>
          <w:highlight w:val="none"/>
          <w:lang w:val="en-US" w:eastAsia="zh-CN"/>
        </w:rPr>
        <w:t>5</w:t>
      </w:r>
      <w:r>
        <w:rPr>
          <w:rFonts w:hint="eastAsia" w:ascii="仿宋_GB2312" w:hAnsi="仿宋_GB2312" w:eastAsia="仿宋_GB2312" w:cs="仿宋_GB2312"/>
          <w:color w:val="auto"/>
          <w:kern w:val="2"/>
          <w:sz w:val="32"/>
          <w:szCs w:val="32"/>
          <w:highlight w:val="none"/>
          <w:lang w:val="en-US" w:eastAsia="zh-CN"/>
        </w:rPr>
        <w:t>个含水量的番木瓜干制品在贮藏过程中，水分出现轻微下降，其中含水量</w:t>
      </w:r>
      <w:r>
        <w:rPr>
          <w:rFonts w:hint="default" w:ascii="Times New Roman" w:hAnsi="Times New Roman"/>
          <w:color w:val="auto"/>
          <w:kern w:val="0"/>
          <w:sz w:val="32"/>
          <w:szCs w:val="32"/>
          <w:highlight w:val="none"/>
          <w:lang w:val="en-US" w:eastAsia="zh-CN"/>
        </w:rPr>
        <w:t>19.5%</w:t>
      </w:r>
      <w:r>
        <w:rPr>
          <w:rFonts w:hint="eastAsia" w:ascii="仿宋_GB2312" w:hAnsi="仿宋_GB2312" w:eastAsia="仿宋_GB2312" w:cs="仿宋_GB2312"/>
          <w:color w:val="auto"/>
          <w:kern w:val="2"/>
          <w:sz w:val="32"/>
          <w:szCs w:val="32"/>
          <w:highlight w:val="none"/>
          <w:lang w:val="en-US" w:eastAsia="zh-CN"/>
        </w:rPr>
        <w:t>的番木瓜干制品在贮藏至第</w:t>
      </w:r>
      <w:r>
        <w:rPr>
          <w:rFonts w:hint="default" w:ascii="Times New Roman" w:hAnsi="Times New Roman"/>
          <w:color w:val="auto"/>
          <w:kern w:val="0"/>
          <w:sz w:val="32"/>
          <w:szCs w:val="32"/>
          <w:highlight w:val="none"/>
          <w:lang w:val="en-US" w:eastAsia="zh-CN"/>
        </w:rPr>
        <w:t>4</w:t>
      </w:r>
      <w:r>
        <w:rPr>
          <w:rFonts w:hint="eastAsia" w:ascii="仿宋_GB2312" w:hAnsi="仿宋_GB2312" w:eastAsia="仿宋_GB2312" w:cs="仿宋_GB2312"/>
          <w:color w:val="auto"/>
          <w:kern w:val="2"/>
          <w:sz w:val="32"/>
          <w:szCs w:val="32"/>
          <w:highlight w:val="none"/>
          <w:lang w:val="en-US" w:eastAsia="zh-CN"/>
        </w:rPr>
        <w:t>个月时出现了霉变，终止了观测，其他番木瓜干制品含水量变化程度较小。</w:t>
      </w:r>
    </w:p>
    <w:p w14:paraId="22559DD5">
      <w:pPr>
        <w:numPr>
          <w:ilvl w:val="0"/>
          <w:numId w:val="0"/>
        </w:numPr>
        <w:spacing w:line="60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表2 不同含水量番木瓜干制品贮藏6个月后的感官品质</w:t>
      </w:r>
    </w:p>
    <w:tbl>
      <w:tblPr>
        <w:tblStyle w:val="3"/>
        <w:tblW w:w="88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4"/>
        <w:gridCol w:w="2850"/>
        <w:gridCol w:w="1842"/>
        <w:gridCol w:w="192"/>
        <w:gridCol w:w="1339"/>
        <w:gridCol w:w="1851"/>
      </w:tblGrid>
      <w:tr w14:paraId="64ABA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dxa"/>
            <w:tcBorders>
              <w:top w:val="single" w:color="000000" w:sz="8" w:space="0"/>
              <w:left w:val="nil"/>
              <w:bottom w:val="nil"/>
              <w:right w:val="nil"/>
            </w:tcBorders>
            <w:noWrap/>
            <w:vAlign w:val="center"/>
          </w:tcPr>
          <w:p w14:paraId="7B3968B9">
            <w:pPr>
              <w:keepNext w:val="0"/>
              <w:keepLines w:val="0"/>
              <w:widowControl/>
              <w:numPr>
                <w:ilvl w:val="0"/>
                <w:numId w:val="0"/>
              </w:numPr>
              <w:suppressLineNumbers w:val="0"/>
              <w:spacing w:line="340" w:lineRule="exact"/>
              <w:ind w:firstLine="0" w:firstLineChars="0"/>
              <w:jc w:val="center"/>
              <w:textAlignment w:val="auto"/>
              <w:rPr>
                <w:rFonts w:hint="default" w:ascii="Times New Roman" w:hAnsi="Times New Roman" w:eastAsia="仿宋_GB2312" w:cs="Times New Roman"/>
                <w:i w:val="0"/>
                <w:iCs w:val="0"/>
                <w:color w:val="auto"/>
                <w:sz w:val="24"/>
                <w:szCs w:val="24"/>
                <w:highlight w:val="none"/>
                <w:u w:val="none"/>
                <w:lang w:val="en-US" w:eastAsia="zh-CN"/>
              </w:rPr>
            </w:pPr>
            <w:bookmarkStart w:id="3" w:name="OLE_LINK3" w:colFirst="0" w:colLast="0"/>
            <w:r>
              <w:rPr>
                <w:rFonts w:hint="default" w:ascii="Times New Roman" w:hAnsi="Times New Roman" w:eastAsia="仿宋_GB2312" w:cs="Times New Roman"/>
                <w:i w:val="0"/>
                <w:iCs w:val="0"/>
                <w:color w:val="auto"/>
                <w:sz w:val="24"/>
                <w:szCs w:val="24"/>
                <w:highlight w:val="none"/>
                <w:u w:val="none"/>
                <w:lang w:val="en-US" w:eastAsia="zh-CN"/>
              </w:rPr>
              <w:t>样品</w:t>
            </w:r>
          </w:p>
        </w:tc>
        <w:tc>
          <w:tcPr>
            <w:tcW w:w="2850" w:type="dxa"/>
            <w:tcBorders>
              <w:top w:val="single" w:color="000000" w:sz="8" w:space="0"/>
              <w:left w:val="nil"/>
              <w:bottom w:val="nil"/>
              <w:right w:val="nil"/>
            </w:tcBorders>
            <w:noWrap/>
            <w:vAlign w:val="center"/>
          </w:tcPr>
          <w:p w14:paraId="01EF948F">
            <w:pPr>
              <w:keepNext w:val="0"/>
              <w:keepLines w:val="0"/>
              <w:widowControl/>
              <w:numPr>
                <w:ilvl w:val="0"/>
                <w:numId w:val="0"/>
              </w:numPr>
              <w:suppressLineNumbers w:val="0"/>
              <w:spacing w:line="340" w:lineRule="exact"/>
              <w:jc w:val="center"/>
              <w:textAlignment w:val="auto"/>
              <w:rPr>
                <w:rFonts w:hint="default" w:ascii="Times New Roman" w:hAnsi="Times New Roman" w:eastAsia="仿宋_GB2312" w:cs="Times New Roman"/>
                <w:i w:val="0"/>
                <w:iCs w:val="0"/>
                <w:color w:val="auto"/>
                <w:sz w:val="24"/>
                <w:szCs w:val="24"/>
                <w:highlight w:val="none"/>
                <w:u w:val="none"/>
                <w:lang w:val="en-US"/>
              </w:rPr>
            </w:pPr>
            <w:r>
              <w:rPr>
                <w:rFonts w:hint="default" w:ascii="Times New Roman" w:hAnsi="Times New Roman" w:eastAsia="仿宋_GB2312" w:cs="Times New Roman"/>
                <w:i w:val="0"/>
                <w:iCs w:val="0"/>
                <w:color w:val="auto"/>
                <w:kern w:val="2"/>
                <w:sz w:val="24"/>
                <w:szCs w:val="24"/>
                <w:highlight w:val="none"/>
                <w:u w:val="none"/>
                <w:lang w:val="en-US" w:eastAsia="zh-CN" w:bidi="ar"/>
              </w:rPr>
              <w:t>外形（得分）</w:t>
            </w:r>
          </w:p>
        </w:tc>
        <w:tc>
          <w:tcPr>
            <w:tcW w:w="1842" w:type="dxa"/>
            <w:tcBorders>
              <w:top w:val="single" w:color="000000" w:sz="8" w:space="0"/>
              <w:left w:val="nil"/>
              <w:bottom w:val="nil"/>
              <w:right w:val="nil"/>
            </w:tcBorders>
            <w:noWrap/>
            <w:vAlign w:val="center"/>
          </w:tcPr>
          <w:p w14:paraId="095A1CD2">
            <w:pPr>
              <w:keepNext w:val="0"/>
              <w:keepLines w:val="0"/>
              <w:widowControl/>
              <w:numPr>
                <w:ilvl w:val="0"/>
                <w:numId w:val="0"/>
              </w:numPr>
              <w:suppressLineNumbers w:val="0"/>
              <w:spacing w:line="340" w:lineRule="exact"/>
              <w:jc w:val="center"/>
              <w:textAlignment w:val="auto"/>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2"/>
                <w:sz w:val="24"/>
                <w:szCs w:val="24"/>
                <w:highlight w:val="none"/>
                <w:u w:val="none"/>
                <w:lang w:val="en-US" w:eastAsia="zh-CN" w:bidi="ar"/>
              </w:rPr>
              <w:t>颜色（得分）</w:t>
            </w:r>
          </w:p>
        </w:tc>
        <w:tc>
          <w:tcPr>
            <w:tcW w:w="1531" w:type="dxa"/>
            <w:gridSpan w:val="2"/>
            <w:tcBorders>
              <w:top w:val="single" w:color="000000" w:sz="8" w:space="0"/>
              <w:left w:val="nil"/>
              <w:bottom w:val="nil"/>
              <w:right w:val="nil"/>
            </w:tcBorders>
            <w:noWrap/>
            <w:vAlign w:val="center"/>
          </w:tcPr>
          <w:p w14:paraId="4E63B143">
            <w:pPr>
              <w:keepNext w:val="0"/>
              <w:keepLines w:val="0"/>
              <w:widowControl/>
              <w:numPr>
                <w:ilvl w:val="0"/>
                <w:numId w:val="0"/>
              </w:numPr>
              <w:suppressLineNumbers w:val="0"/>
              <w:spacing w:line="340" w:lineRule="exact"/>
              <w:jc w:val="both"/>
              <w:textAlignment w:val="auto"/>
              <w:rPr>
                <w:rFonts w:hint="default" w:ascii="Times New Roman" w:hAnsi="Times New Roman" w:eastAsia="仿宋_GB2312" w:cs="Times New Roman"/>
                <w:i w:val="0"/>
                <w:iCs w:val="0"/>
                <w:color w:val="auto"/>
                <w:sz w:val="24"/>
                <w:szCs w:val="24"/>
                <w:highlight w:val="none"/>
                <w:u w:val="none"/>
                <w:lang w:val="en-US" w:eastAsia="zh-CN"/>
              </w:rPr>
            </w:pPr>
            <w:r>
              <w:rPr>
                <w:rFonts w:hint="default" w:ascii="Times New Roman" w:hAnsi="Times New Roman" w:eastAsia="仿宋_GB2312" w:cs="Times New Roman"/>
                <w:i w:val="0"/>
                <w:iCs w:val="0"/>
                <w:color w:val="auto"/>
                <w:sz w:val="24"/>
                <w:szCs w:val="24"/>
                <w:highlight w:val="none"/>
                <w:u w:val="none"/>
                <w:lang w:val="en-US" w:eastAsia="zh-CN"/>
              </w:rPr>
              <w:t>气味（</w:t>
            </w:r>
            <w:r>
              <w:rPr>
                <w:rFonts w:hint="default" w:ascii="Times New Roman" w:hAnsi="Times New Roman" w:eastAsia="仿宋_GB2312" w:cs="Times New Roman"/>
                <w:i w:val="0"/>
                <w:iCs w:val="0"/>
                <w:color w:val="auto"/>
                <w:kern w:val="2"/>
                <w:sz w:val="24"/>
                <w:szCs w:val="24"/>
                <w:highlight w:val="none"/>
                <w:u w:val="none"/>
                <w:lang w:val="en-US" w:eastAsia="zh-CN" w:bidi="ar"/>
              </w:rPr>
              <w:t>得分）</w:t>
            </w:r>
          </w:p>
        </w:tc>
        <w:tc>
          <w:tcPr>
            <w:tcW w:w="1851" w:type="dxa"/>
            <w:tcBorders>
              <w:top w:val="single" w:color="000000" w:sz="8" w:space="0"/>
              <w:left w:val="nil"/>
              <w:bottom w:val="nil"/>
              <w:right w:val="nil"/>
            </w:tcBorders>
            <w:noWrap/>
            <w:vAlign w:val="center"/>
          </w:tcPr>
          <w:p w14:paraId="54948169">
            <w:pPr>
              <w:keepNext w:val="0"/>
              <w:keepLines w:val="0"/>
              <w:widowControl/>
              <w:numPr>
                <w:ilvl w:val="0"/>
                <w:numId w:val="0"/>
              </w:numPr>
              <w:suppressLineNumbers w:val="0"/>
              <w:spacing w:line="340" w:lineRule="exact"/>
              <w:jc w:val="center"/>
              <w:textAlignment w:val="auto"/>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2"/>
                <w:sz w:val="24"/>
                <w:szCs w:val="24"/>
                <w:highlight w:val="none"/>
                <w:u w:val="none"/>
                <w:lang w:val="en-US" w:eastAsia="zh-CN" w:bidi="ar"/>
              </w:rPr>
              <w:t>滋味（得分）</w:t>
            </w:r>
          </w:p>
        </w:tc>
      </w:tr>
      <w:tr w14:paraId="27078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dxa"/>
            <w:tcBorders>
              <w:top w:val="single" w:color="000000" w:sz="4" w:space="0"/>
              <w:left w:val="nil"/>
              <w:bottom w:val="nil"/>
              <w:right w:val="nil"/>
            </w:tcBorders>
            <w:noWrap/>
            <w:vAlign w:val="center"/>
          </w:tcPr>
          <w:p w14:paraId="5B01C1A5">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A</w:t>
            </w:r>
          </w:p>
        </w:tc>
        <w:tc>
          <w:tcPr>
            <w:tcW w:w="2850" w:type="dxa"/>
            <w:tcBorders>
              <w:top w:val="single" w:color="000000" w:sz="4" w:space="0"/>
              <w:left w:val="nil"/>
              <w:bottom w:val="nil"/>
              <w:right w:val="nil"/>
            </w:tcBorders>
            <w:noWrap/>
            <w:vAlign w:val="center"/>
          </w:tcPr>
          <w:p w14:paraId="1A3BBE07">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过</w:t>
            </w:r>
            <w:r>
              <w:rPr>
                <w:rFonts w:hint="default" w:ascii="Times New Roman" w:hAnsi="Times New Roman" w:eastAsia="仿宋_GB2312" w:cs="Times New Roman"/>
                <w:i w:val="0"/>
                <w:iCs w:val="0"/>
                <w:color w:val="auto"/>
                <w:kern w:val="2"/>
                <w:sz w:val="24"/>
                <w:szCs w:val="24"/>
                <w:highlight w:val="none"/>
                <w:u w:val="none"/>
                <w:lang w:val="en-US" w:eastAsia="zh-CN" w:bidi="ar"/>
              </w:rPr>
              <w:t>于干瘪、皱缩</w:t>
            </w:r>
            <w:r>
              <w:rPr>
                <w:rFonts w:hint="default" w:ascii="Times New Roman" w:hAnsi="Times New Roman" w:eastAsia="仿宋" w:cs="Times New Roman"/>
                <w:i w:val="0"/>
                <w:iCs w:val="0"/>
                <w:color w:val="auto"/>
                <w:kern w:val="0"/>
                <w:sz w:val="24"/>
                <w:szCs w:val="24"/>
                <w:highlight w:val="none"/>
                <w:u w:val="none"/>
                <w:lang w:val="en-US" w:eastAsia="zh-CN" w:bidi="ar"/>
              </w:rPr>
              <w:t>90</w:t>
            </w:r>
          </w:p>
        </w:tc>
        <w:tc>
          <w:tcPr>
            <w:tcW w:w="2034" w:type="dxa"/>
            <w:gridSpan w:val="2"/>
            <w:tcBorders>
              <w:top w:val="single" w:color="000000" w:sz="4" w:space="0"/>
              <w:left w:val="nil"/>
              <w:bottom w:val="nil"/>
              <w:right w:val="nil"/>
            </w:tcBorders>
            <w:noWrap/>
            <w:vAlign w:val="center"/>
          </w:tcPr>
          <w:p w14:paraId="49163E2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偏黄90</w:t>
            </w:r>
          </w:p>
        </w:tc>
        <w:tc>
          <w:tcPr>
            <w:tcW w:w="1339" w:type="dxa"/>
            <w:tcBorders>
              <w:top w:val="single" w:color="000000" w:sz="4" w:space="0"/>
              <w:left w:val="nil"/>
              <w:bottom w:val="nil"/>
              <w:right w:val="nil"/>
            </w:tcBorders>
            <w:noWrap/>
            <w:vAlign w:val="center"/>
          </w:tcPr>
          <w:p w14:paraId="2813928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清香89</w:t>
            </w:r>
          </w:p>
        </w:tc>
        <w:tc>
          <w:tcPr>
            <w:tcW w:w="1851" w:type="dxa"/>
            <w:tcBorders>
              <w:top w:val="single" w:color="000000" w:sz="4" w:space="0"/>
              <w:left w:val="nil"/>
              <w:bottom w:val="nil"/>
              <w:right w:val="nil"/>
            </w:tcBorders>
            <w:noWrap/>
            <w:vAlign w:val="center"/>
          </w:tcPr>
          <w:p w14:paraId="687D348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口感硬、清甜92</w:t>
            </w:r>
          </w:p>
        </w:tc>
      </w:tr>
      <w:tr w14:paraId="32D23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dxa"/>
            <w:tcBorders>
              <w:top w:val="nil"/>
              <w:left w:val="nil"/>
              <w:bottom w:val="nil"/>
              <w:right w:val="nil"/>
            </w:tcBorders>
            <w:noWrap/>
            <w:vAlign w:val="center"/>
          </w:tcPr>
          <w:p w14:paraId="4DCFAD22">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eastAsia="仿宋" w:cs="Times New Roman"/>
                <w:i w:val="0"/>
                <w:iCs w:val="0"/>
                <w:color w:val="auto"/>
                <w:sz w:val="24"/>
                <w:szCs w:val="24"/>
                <w:highlight w:val="none"/>
                <w:u w:val="none"/>
                <w:lang w:val="en-US" w:eastAsia="zh-CN"/>
              </w:rPr>
              <w:t>B</w:t>
            </w:r>
          </w:p>
        </w:tc>
        <w:tc>
          <w:tcPr>
            <w:tcW w:w="2850" w:type="dxa"/>
            <w:tcBorders>
              <w:top w:val="nil"/>
              <w:left w:val="nil"/>
              <w:bottom w:val="nil"/>
              <w:right w:val="nil"/>
            </w:tcBorders>
            <w:noWrap/>
            <w:vAlign w:val="center"/>
          </w:tcPr>
          <w:p w14:paraId="75865F1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2"/>
                <w:sz w:val="24"/>
                <w:szCs w:val="24"/>
                <w:highlight w:val="none"/>
                <w:u w:val="none"/>
                <w:lang w:val="en-US" w:eastAsia="zh-CN" w:bidi="ar"/>
              </w:rPr>
              <w:t>卷曲、干爽、颗粒分明</w:t>
            </w:r>
            <w:r>
              <w:rPr>
                <w:rFonts w:hint="default" w:ascii="Times New Roman" w:hAnsi="Times New Roman" w:eastAsia="仿宋" w:cs="Times New Roman"/>
                <w:i w:val="0"/>
                <w:iCs w:val="0"/>
                <w:color w:val="auto"/>
                <w:kern w:val="0"/>
                <w:sz w:val="24"/>
                <w:szCs w:val="24"/>
                <w:highlight w:val="none"/>
                <w:u w:val="none"/>
                <w:lang w:val="en-US" w:eastAsia="zh-CN" w:bidi="ar"/>
              </w:rPr>
              <w:t>90</w:t>
            </w:r>
          </w:p>
        </w:tc>
        <w:tc>
          <w:tcPr>
            <w:tcW w:w="2034" w:type="dxa"/>
            <w:gridSpan w:val="2"/>
            <w:tcBorders>
              <w:top w:val="nil"/>
              <w:left w:val="nil"/>
              <w:bottom w:val="nil"/>
              <w:right w:val="nil"/>
            </w:tcBorders>
            <w:noWrap/>
            <w:vAlign w:val="center"/>
          </w:tcPr>
          <w:p w14:paraId="7F2FDE1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黄绿相间92</w:t>
            </w:r>
          </w:p>
        </w:tc>
        <w:tc>
          <w:tcPr>
            <w:tcW w:w="1339" w:type="dxa"/>
            <w:tcBorders>
              <w:top w:val="nil"/>
              <w:left w:val="nil"/>
              <w:bottom w:val="nil"/>
              <w:right w:val="nil"/>
            </w:tcBorders>
            <w:noWrap/>
            <w:vAlign w:val="center"/>
          </w:tcPr>
          <w:p w14:paraId="2D813F1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清香93</w:t>
            </w:r>
          </w:p>
        </w:tc>
        <w:tc>
          <w:tcPr>
            <w:tcW w:w="1851" w:type="dxa"/>
            <w:tcBorders>
              <w:top w:val="nil"/>
              <w:left w:val="nil"/>
              <w:bottom w:val="nil"/>
              <w:right w:val="nil"/>
            </w:tcBorders>
            <w:noWrap/>
            <w:vAlign w:val="center"/>
          </w:tcPr>
          <w:p w14:paraId="4334FD4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清甜、有韧性91</w:t>
            </w:r>
          </w:p>
        </w:tc>
      </w:tr>
      <w:tr w14:paraId="550D0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dxa"/>
            <w:tcBorders>
              <w:top w:val="nil"/>
              <w:left w:val="nil"/>
              <w:bottom w:val="nil"/>
              <w:right w:val="nil"/>
            </w:tcBorders>
            <w:noWrap/>
            <w:vAlign w:val="center"/>
          </w:tcPr>
          <w:p w14:paraId="231CDE8C">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eastAsia="仿宋" w:cs="Times New Roman"/>
                <w:i w:val="0"/>
                <w:iCs w:val="0"/>
                <w:color w:val="auto"/>
                <w:sz w:val="24"/>
                <w:szCs w:val="24"/>
                <w:highlight w:val="none"/>
                <w:u w:val="none"/>
                <w:lang w:val="en-US" w:eastAsia="zh-CN"/>
              </w:rPr>
              <w:t>C</w:t>
            </w:r>
          </w:p>
        </w:tc>
        <w:tc>
          <w:tcPr>
            <w:tcW w:w="2850" w:type="dxa"/>
            <w:tcBorders>
              <w:top w:val="nil"/>
              <w:left w:val="nil"/>
              <w:bottom w:val="nil"/>
              <w:right w:val="nil"/>
            </w:tcBorders>
            <w:noWrap/>
            <w:vAlign w:val="center"/>
          </w:tcPr>
          <w:p w14:paraId="2B08B68B">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适度卷曲、颗粒分明91</w:t>
            </w:r>
          </w:p>
        </w:tc>
        <w:tc>
          <w:tcPr>
            <w:tcW w:w="2034" w:type="dxa"/>
            <w:gridSpan w:val="2"/>
            <w:tcBorders>
              <w:top w:val="nil"/>
              <w:left w:val="nil"/>
              <w:bottom w:val="nil"/>
              <w:right w:val="nil"/>
            </w:tcBorders>
            <w:noWrap/>
            <w:vAlign w:val="center"/>
          </w:tcPr>
          <w:p w14:paraId="7109318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黄绿相间90</w:t>
            </w:r>
          </w:p>
        </w:tc>
        <w:tc>
          <w:tcPr>
            <w:tcW w:w="1339" w:type="dxa"/>
            <w:tcBorders>
              <w:top w:val="nil"/>
              <w:left w:val="nil"/>
              <w:bottom w:val="nil"/>
              <w:right w:val="nil"/>
            </w:tcBorders>
            <w:noWrap/>
            <w:vAlign w:val="center"/>
          </w:tcPr>
          <w:p w14:paraId="0183608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清香92</w:t>
            </w:r>
          </w:p>
        </w:tc>
        <w:tc>
          <w:tcPr>
            <w:tcW w:w="1851" w:type="dxa"/>
            <w:tcBorders>
              <w:top w:val="nil"/>
              <w:left w:val="nil"/>
              <w:bottom w:val="nil"/>
              <w:right w:val="nil"/>
            </w:tcBorders>
            <w:noWrap/>
            <w:vAlign w:val="center"/>
          </w:tcPr>
          <w:p w14:paraId="28A914A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清甜、有韧性92</w:t>
            </w:r>
          </w:p>
        </w:tc>
      </w:tr>
      <w:tr w14:paraId="7AC96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dxa"/>
            <w:tcBorders>
              <w:top w:val="nil"/>
              <w:left w:val="nil"/>
              <w:bottom w:val="nil"/>
              <w:right w:val="nil"/>
            </w:tcBorders>
            <w:noWrap/>
            <w:vAlign w:val="center"/>
          </w:tcPr>
          <w:p w14:paraId="7499B857">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eastAsia="仿宋" w:cs="Times New Roman"/>
                <w:i w:val="0"/>
                <w:iCs w:val="0"/>
                <w:color w:val="auto"/>
                <w:sz w:val="24"/>
                <w:szCs w:val="24"/>
                <w:highlight w:val="none"/>
                <w:u w:val="none"/>
                <w:lang w:val="en-US" w:eastAsia="zh-CN"/>
              </w:rPr>
              <w:t>D</w:t>
            </w:r>
          </w:p>
        </w:tc>
        <w:tc>
          <w:tcPr>
            <w:tcW w:w="2850" w:type="dxa"/>
            <w:tcBorders>
              <w:top w:val="nil"/>
              <w:left w:val="nil"/>
              <w:bottom w:val="nil"/>
              <w:right w:val="nil"/>
            </w:tcBorders>
            <w:noWrap/>
            <w:vAlign w:val="center"/>
          </w:tcPr>
          <w:p w14:paraId="6F3F6DBC">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略有膨胀，卷度下降88</w:t>
            </w:r>
          </w:p>
        </w:tc>
        <w:tc>
          <w:tcPr>
            <w:tcW w:w="2034" w:type="dxa"/>
            <w:gridSpan w:val="2"/>
            <w:tcBorders>
              <w:top w:val="nil"/>
              <w:left w:val="nil"/>
              <w:bottom w:val="nil"/>
              <w:right w:val="nil"/>
            </w:tcBorders>
            <w:noWrap/>
            <w:vAlign w:val="center"/>
          </w:tcPr>
          <w:p w14:paraId="2AF92AF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黄绿相间89</w:t>
            </w:r>
          </w:p>
        </w:tc>
        <w:tc>
          <w:tcPr>
            <w:tcW w:w="1339" w:type="dxa"/>
            <w:tcBorders>
              <w:top w:val="nil"/>
              <w:left w:val="nil"/>
              <w:bottom w:val="nil"/>
              <w:right w:val="nil"/>
            </w:tcBorders>
            <w:noWrap/>
            <w:vAlign w:val="center"/>
          </w:tcPr>
          <w:p w14:paraId="2A269DE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清香88</w:t>
            </w:r>
          </w:p>
        </w:tc>
        <w:tc>
          <w:tcPr>
            <w:tcW w:w="1851" w:type="dxa"/>
            <w:tcBorders>
              <w:top w:val="nil"/>
              <w:left w:val="nil"/>
              <w:bottom w:val="nil"/>
              <w:right w:val="nil"/>
            </w:tcBorders>
            <w:noWrap/>
            <w:vAlign w:val="center"/>
          </w:tcPr>
          <w:p w14:paraId="3C693F9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清甜、软绵90</w:t>
            </w:r>
          </w:p>
        </w:tc>
      </w:tr>
      <w:tr w14:paraId="5DAB2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dxa"/>
            <w:tcBorders>
              <w:top w:val="nil"/>
              <w:left w:val="nil"/>
              <w:bottom w:val="single" w:color="000000" w:sz="8" w:space="0"/>
              <w:right w:val="nil"/>
            </w:tcBorders>
            <w:noWrap/>
            <w:vAlign w:val="center"/>
          </w:tcPr>
          <w:p w14:paraId="68A384E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2"/>
                <w:sz w:val="24"/>
                <w:szCs w:val="24"/>
                <w:highlight w:val="none"/>
                <w:u w:val="none"/>
                <w:lang w:val="en-US" w:eastAsia="zh-CN" w:bidi="ar"/>
              </w:rPr>
              <w:t>E</w:t>
            </w:r>
          </w:p>
        </w:tc>
        <w:tc>
          <w:tcPr>
            <w:tcW w:w="2850" w:type="dxa"/>
            <w:tcBorders>
              <w:top w:val="nil"/>
              <w:left w:val="nil"/>
              <w:bottom w:val="single" w:color="000000" w:sz="8" w:space="0"/>
              <w:right w:val="nil"/>
            </w:tcBorders>
            <w:noWrap/>
            <w:vAlign w:val="center"/>
          </w:tcPr>
          <w:p w14:paraId="6478BA3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霉变</w:t>
            </w:r>
          </w:p>
        </w:tc>
        <w:tc>
          <w:tcPr>
            <w:tcW w:w="2034" w:type="dxa"/>
            <w:gridSpan w:val="2"/>
            <w:tcBorders>
              <w:top w:val="nil"/>
              <w:left w:val="nil"/>
              <w:bottom w:val="single" w:color="000000" w:sz="8" w:space="0"/>
              <w:right w:val="nil"/>
            </w:tcBorders>
            <w:noWrap/>
            <w:vAlign w:val="center"/>
          </w:tcPr>
          <w:p w14:paraId="52D2F85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霉变</w:t>
            </w:r>
          </w:p>
        </w:tc>
        <w:tc>
          <w:tcPr>
            <w:tcW w:w="1339" w:type="dxa"/>
            <w:tcBorders>
              <w:top w:val="nil"/>
              <w:left w:val="nil"/>
              <w:bottom w:val="single" w:color="000000" w:sz="8" w:space="0"/>
              <w:right w:val="nil"/>
            </w:tcBorders>
            <w:noWrap/>
            <w:vAlign w:val="center"/>
          </w:tcPr>
          <w:p w14:paraId="48D1209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霉变</w:t>
            </w:r>
          </w:p>
        </w:tc>
        <w:tc>
          <w:tcPr>
            <w:tcW w:w="1851" w:type="dxa"/>
            <w:tcBorders>
              <w:top w:val="nil"/>
              <w:left w:val="nil"/>
              <w:bottom w:val="single" w:color="000000" w:sz="8" w:space="0"/>
              <w:right w:val="nil"/>
            </w:tcBorders>
            <w:noWrap/>
            <w:vAlign w:val="center"/>
          </w:tcPr>
          <w:p w14:paraId="688A202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霉变</w:t>
            </w:r>
          </w:p>
        </w:tc>
      </w:tr>
      <w:bookmarkEnd w:id="3"/>
    </w:tbl>
    <w:p w14:paraId="0B5719E8">
      <w:pPr>
        <w:numPr>
          <w:ilvl w:val="0"/>
          <w:numId w:val="0"/>
        </w:numPr>
        <w:spacing w:line="600" w:lineRule="exact"/>
        <w:ind w:firstLine="640" w:firstLineChars="200"/>
        <w:rPr>
          <w:rFonts w:hint="default" w:ascii="Times New Roman" w:hAnsi="Times New Roman" w:cs="Times New Roman"/>
          <w:color w:val="auto"/>
          <w:kern w:val="0"/>
          <w:sz w:val="28"/>
          <w:szCs w:val="28"/>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由表2可知，</w:t>
      </w:r>
      <w:r>
        <w:rPr>
          <w:rFonts w:hint="default" w:ascii="Times New Roman" w:hAnsi="Times New Roman" w:eastAsia="仿宋_GB2312" w:cs="Times New Roman"/>
          <w:b w:val="0"/>
          <w:bCs w:val="0"/>
          <w:color w:val="auto"/>
          <w:kern w:val="2"/>
          <w:sz w:val="32"/>
          <w:szCs w:val="32"/>
          <w:highlight w:val="none"/>
          <w:lang w:val="en-US" w:eastAsia="zh-CN"/>
        </w:rPr>
        <w:t>含水量</w:t>
      </w:r>
      <w:r>
        <w:rPr>
          <w:rFonts w:hint="default" w:ascii="Times New Roman" w:hAnsi="Times New Roman" w:cs="Times New Roman"/>
          <w:b w:val="0"/>
          <w:bCs w:val="0"/>
          <w:color w:val="auto"/>
          <w:kern w:val="0"/>
          <w:sz w:val="32"/>
          <w:szCs w:val="32"/>
          <w:highlight w:val="none"/>
          <w:lang w:val="en-US" w:eastAsia="zh-CN"/>
        </w:rPr>
        <w:t>14.8%</w:t>
      </w:r>
      <w:r>
        <w:rPr>
          <w:rFonts w:hint="default" w:ascii="Times New Roman" w:hAnsi="Times New Roman" w:eastAsia="仿宋_GB2312" w:cs="Times New Roman"/>
          <w:b w:val="0"/>
          <w:bCs w:val="0"/>
          <w:color w:val="auto"/>
          <w:kern w:val="2"/>
          <w:sz w:val="32"/>
          <w:szCs w:val="32"/>
          <w:highlight w:val="none"/>
          <w:lang w:val="en-US" w:eastAsia="zh-CN"/>
        </w:rPr>
        <w:t>和</w:t>
      </w:r>
      <w:r>
        <w:rPr>
          <w:rFonts w:hint="default" w:ascii="Times New Roman" w:hAnsi="Times New Roman" w:cs="Times New Roman"/>
          <w:b w:val="0"/>
          <w:bCs w:val="0"/>
          <w:color w:val="auto"/>
          <w:kern w:val="0"/>
          <w:sz w:val="32"/>
          <w:szCs w:val="32"/>
          <w:highlight w:val="none"/>
          <w:lang w:val="en-US" w:eastAsia="zh-CN"/>
        </w:rPr>
        <w:t>16.1%</w:t>
      </w:r>
      <w:r>
        <w:rPr>
          <w:rFonts w:hint="default" w:ascii="Times New Roman" w:hAnsi="Times New Roman" w:eastAsia="仿宋_GB2312" w:cs="Times New Roman"/>
          <w:b w:val="0"/>
          <w:bCs w:val="0"/>
          <w:color w:val="auto"/>
          <w:kern w:val="2"/>
          <w:sz w:val="32"/>
          <w:szCs w:val="32"/>
          <w:highlight w:val="none"/>
          <w:lang w:val="en-US" w:eastAsia="zh-CN"/>
        </w:rPr>
        <w:t>的番木瓜制品</w:t>
      </w:r>
      <w:r>
        <w:rPr>
          <w:rFonts w:hint="default" w:ascii="Times New Roman" w:hAnsi="Times New Roman" w:eastAsia="仿宋_GB2312" w:cs="Times New Roman"/>
          <w:color w:val="auto"/>
          <w:kern w:val="2"/>
          <w:sz w:val="32"/>
          <w:szCs w:val="32"/>
          <w:highlight w:val="none"/>
          <w:lang w:val="en-US" w:eastAsia="zh-CN"/>
        </w:rPr>
        <w:t>在经历过</w:t>
      </w:r>
      <w:r>
        <w:rPr>
          <w:rFonts w:hint="default" w:ascii="Times New Roman" w:hAnsi="Times New Roman" w:cs="Times New Roman"/>
          <w:color w:val="auto"/>
          <w:kern w:val="0"/>
          <w:sz w:val="32"/>
          <w:szCs w:val="32"/>
          <w:highlight w:val="none"/>
          <w:lang w:val="en-US" w:eastAsia="zh-CN"/>
        </w:rPr>
        <w:t>6</w:t>
      </w:r>
      <w:r>
        <w:rPr>
          <w:rFonts w:hint="default" w:ascii="Times New Roman" w:hAnsi="Times New Roman" w:eastAsia="仿宋_GB2312" w:cs="Times New Roman"/>
          <w:color w:val="auto"/>
          <w:kern w:val="2"/>
          <w:sz w:val="32"/>
          <w:szCs w:val="32"/>
          <w:highlight w:val="none"/>
          <w:lang w:val="en-US" w:eastAsia="zh-CN"/>
        </w:rPr>
        <w:t>个月的放置后，其感官评分较高，可以选取这两个数值作为成品含水量的参考区间。</w:t>
      </w:r>
    </w:p>
    <w:p w14:paraId="3D9A362F">
      <w:pPr>
        <w:numPr>
          <w:ilvl w:val="0"/>
          <w:numId w:val="0"/>
        </w:numPr>
        <w:spacing w:line="600" w:lineRule="exact"/>
        <w:ind w:firstLine="640" w:firstLineChars="200"/>
        <w:rPr>
          <w:rFonts w:hint="default" w:ascii="楷体" w:hAnsi="楷体" w:eastAsia="楷体" w:cs="楷体"/>
          <w:b w:val="0"/>
          <w:bCs w:val="0"/>
          <w:color w:val="auto"/>
          <w:kern w:val="2"/>
          <w:sz w:val="32"/>
          <w:szCs w:val="32"/>
          <w:highlight w:val="none"/>
          <w:lang w:val="en-US" w:eastAsia="zh-CN"/>
        </w:rPr>
      </w:pPr>
      <w:r>
        <w:rPr>
          <w:rFonts w:hint="default" w:ascii="楷体" w:hAnsi="楷体" w:eastAsia="楷体" w:cs="楷体"/>
          <w:b w:val="0"/>
          <w:bCs w:val="0"/>
          <w:color w:val="auto"/>
          <w:kern w:val="2"/>
          <w:sz w:val="32"/>
          <w:szCs w:val="32"/>
          <w:highlight w:val="none"/>
          <w:lang w:val="en-US" w:eastAsia="zh-CN"/>
        </w:rPr>
        <w:t>2.2番木瓜干制品干燥温度及厚度的确定</w:t>
      </w:r>
    </w:p>
    <w:p w14:paraId="1ED891FA">
      <w:pPr>
        <w:numPr>
          <w:ilvl w:val="0"/>
          <w:numId w:val="0"/>
        </w:numPr>
        <w:spacing w:line="600" w:lineRule="exact"/>
        <w:ind w:firstLine="640" w:firstLineChars="200"/>
        <w:rPr>
          <w:rFonts w:hint="default" w:ascii="楷体" w:hAnsi="楷体" w:eastAsia="楷体" w:cs="楷体"/>
          <w:b w:val="0"/>
          <w:bCs w:val="0"/>
          <w:color w:val="auto"/>
          <w:kern w:val="2"/>
          <w:sz w:val="32"/>
          <w:szCs w:val="32"/>
          <w:highlight w:val="none"/>
          <w:lang w:val="en-US" w:eastAsia="zh-CN"/>
        </w:rPr>
      </w:pPr>
      <w:r>
        <w:rPr>
          <w:rFonts w:hint="default" w:ascii="楷体" w:hAnsi="楷体" w:eastAsia="楷体" w:cs="楷体"/>
          <w:b w:val="0"/>
          <w:bCs w:val="0"/>
          <w:color w:val="auto"/>
          <w:kern w:val="2"/>
          <w:sz w:val="32"/>
          <w:szCs w:val="32"/>
          <w:highlight w:val="none"/>
          <w:lang w:val="en-US" w:eastAsia="zh-CN"/>
        </w:rPr>
        <w:t>2.2.1实验方法</w:t>
      </w:r>
    </w:p>
    <w:p w14:paraId="510F8DAC">
      <w:pPr>
        <w:numPr>
          <w:ilvl w:val="0"/>
          <w:numId w:val="0"/>
        </w:numPr>
        <w:spacing w:line="600" w:lineRule="exact"/>
        <w:ind w:firstLine="640" w:firstLineChars="200"/>
        <w:rPr>
          <w:rFonts w:hint="default" w:ascii="宋体" w:hAnsi="宋体"/>
          <w:color w:val="auto"/>
          <w:kern w:val="0"/>
          <w:sz w:val="28"/>
          <w:szCs w:val="28"/>
          <w:highlight w:val="none"/>
          <w:lang w:val="en-US" w:eastAsia="zh-CN"/>
        </w:rPr>
      </w:pPr>
      <w:r>
        <w:rPr>
          <w:rFonts w:hint="eastAsia" w:ascii="仿宋_GB2312" w:hAnsi="仿宋_GB2312" w:eastAsia="仿宋_GB2312" w:cs="仿宋_GB2312"/>
          <w:color w:val="auto"/>
          <w:kern w:val="2"/>
          <w:sz w:val="32"/>
          <w:szCs w:val="32"/>
          <w:highlight w:val="none"/>
          <w:lang w:val="en-US" w:eastAsia="zh-CN"/>
        </w:rPr>
        <w:t>选用热风干燥处理番木瓜，调节切分厚度分别为</w:t>
      </w:r>
      <w:r>
        <w:rPr>
          <w:rFonts w:hint="default" w:ascii="Times New Roman" w:hAnsi="Times New Roman"/>
          <w:color w:val="auto"/>
          <w:kern w:val="0"/>
          <w:sz w:val="32"/>
          <w:szCs w:val="32"/>
          <w:highlight w:val="none"/>
          <w:lang w:val="en-US" w:eastAsia="zh-CN"/>
        </w:rPr>
        <w:t>7mm、9mm、11mm、13mm</w:t>
      </w:r>
      <w:r>
        <w:rPr>
          <w:rFonts w:hint="eastAsia" w:ascii="宋体" w:hAnsi="宋体"/>
          <w:color w:val="auto"/>
          <w:kern w:val="0"/>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允许存在误差不超过</w:t>
      </w:r>
      <w:r>
        <w:rPr>
          <w:rFonts w:hint="default" w:ascii="Times New Roman" w:hAnsi="Times New Roman"/>
          <w:color w:val="auto"/>
          <w:kern w:val="0"/>
          <w:sz w:val="32"/>
          <w:szCs w:val="32"/>
          <w:highlight w:val="none"/>
          <w:lang w:val="en-US" w:eastAsia="zh-CN"/>
        </w:rPr>
        <w:t>1mm</w:t>
      </w:r>
      <w:r>
        <w:rPr>
          <w:rFonts w:hint="eastAsia" w:ascii="宋体" w:hAnsi="宋体"/>
          <w:color w:val="auto"/>
          <w:kern w:val="0"/>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选取一定数量的番木瓜进行热风干燥，干燥温度分别设置为</w:t>
      </w:r>
      <w:r>
        <w:rPr>
          <w:rFonts w:hint="default" w:ascii="Times New Roman" w:hAnsi="Times New Roman"/>
          <w:color w:val="auto"/>
          <w:kern w:val="0"/>
          <w:sz w:val="32"/>
          <w:szCs w:val="32"/>
          <w:highlight w:val="none"/>
          <w:lang w:val="en-US" w:eastAsia="zh-CN"/>
        </w:rPr>
        <w:t>40、50、60、70℃</w:t>
      </w:r>
      <w:r>
        <w:rPr>
          <w:rFonts w:hint="eastAsia" w:ascii="宋体" w:hAnsi="宋体"/>
          <w:color w:val="auto"/>
          <w:kern w:val="0"/>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前</w:t>
      </w:r>
      <w:r>
        <w:rPr>
          <w:rFonts w:hint="default" w:ascii="Times New Roman" w:hAnsi="Times New Roman"/>
          <w:color w:val="auto"/>
          <w:kern w:val="0"/>
          <w:sz w:val="32"/>
          <w:szCs w:val="32"/>
          <w:highlight w:val="none"/>
          <w:lang w:val="en-US" w:eastAsia="zh-CN"/>
        </w:rPr>
        <w:t>30min</w:t>
      </w:r>
      <w:r>
        <w:rPr>
          <w:rFonts w:hint="eastAsia" w:ascii="仿宋_GB2312" w:hAnsi="仿宋_GB2312" w:eastAsia="仿宋_GB2312" w:cs="仿宋_GB2312"/>
          <w:color w:val="auto"/>
          <w:kern w:val="2"/>
          <w:sz w:val="32"/>
          <w:szCs w:val="32"/>
          <w:highlight w:val="none"/>
          <w:lang w:val="en-US" w:eastAsia="zh-CN"/>
        </w:rPr>
        <w:t>每隔</w:t>
      </w:r>
      <w:r>
        <w:rPr>
          <w:rFonts w:hint="default" w:ascii="Times New Roman" w:hAnsi="Times New Roman"/>
          <w:color w:val="auto"/>
          <w:kern w:val="0"/>
          <w:sz w:val="32"/>
          <w:szCs w:val="32"/>
          <w:highlight w:val="none"/>
          <w:lang w:val="en-US" w:eastAsia="zh-CN"/>
        </w:rPr>
        <w:t>10min</w:t>
      </w:r>
      <w:r>
        <w:rPr>
          <w:rFonts w:hint="eastAsia" w:ascii="仿宋_GB2312" w:hAnsi="仿宋_GB2312" w:eastAsia="仿宋_GB2312" w:cs="仿宋_GB2312"/>
          <w:color w:val="auto"/>
          <w:kern w:val="2"/>
          <w:sz w:val="32"/>
          <w:szCs w:val="32"/>
          <w:highlight w:val="none"/>
          <w:lang w:val="en-US" w:eastAsia="zh-CN"/>
        </w:rPr>
        <w:t>称重1次，随后每隔</w:t>
      </w:r>
      <w:r>
        <w:rPr>
          <w:rFonts w:hint="default" w:ascii="Times New Roman" w:hAnsi="Times New Roman"/>
          <w:color w:val="auto"/>
          <w:kern w:val="0"/>
          <w:sz w:val="32"/>
          <w:szCs w:val="32"/>
          <w:highlight w:val="none"/>
          <w:lang w:val="en-US" w:eastAsia="zh-CN"/>
        </w:rPr>
        <w:t>30min</w:t>
      </w:r>
      <w:r>
        <w:rPr>
          <w:rFonts w:hint="eastAsia" w:ascii="仿宋_GB2312" w:hAnsi="仿宋_GB2312" w:eastAsia="仿宋_GB2312" w:cs="仿宋_GB2312"/>
          <w:color w:val="auto"/>
          <w:kern w:val="2"/>
          <w:sz w:val="32"/>
          <w:szCs w:val="32"/>
          <w:highlight w:val="none"/>
          <w:lang w:val="en-US" w:eastAsia="zh-CN"/>
        </w:rPr>
        <w:t>称重一次，直至物料干基含水率达</w:t>
      </w:r>
      <w:r>
        <w:rPr>
          <w:rFonts w:hint="default" w:ascii="Times New Roman" w:hAnsi="Times New Roman"/>
          <w:color w:val="auto"/>
          <w:kern w:val="0"/>
          <w:sz w:val="32"/>
          <w:szCs w:val="32"/>
          <w:highlight w:val="none"/>
          <w:lang w:val="en-US" w:eastAsia="zh-CN"/>
        </w:rPr>
        <w:t>0.15g/g</w:t>
      </w:r>
      <w:r>
        <w:rPr>
          <w:rFonts w:hint="eastAsia" w:ascii="仿宋_GB2312" w:hAnsi="仿宋_GB2312" w:eastAsia="仿宋_GB2312" w:cs="仿宋_GB2312"/>
          <w:color w:val="auto"/>
          <w:kern w:val="2"/>
          <w:sz w:val="32"/>
          <w:szCs w:val="32"/>
          <w:highlight w:val="none"/>
          <w:lang w:val="en-US" w:eastAsia="zh-CN"/>
        </w:rPr>
        <w:t>为止，每次试验重复</w:t>
      </w:r>
      <w:r>
        <w:rPr>
          <w:rFonts w:hint="default" w:ascii="Times New Roman" w:hAnsi="Times New Roman"/>
          <w:color w:val="auto"/>
          <w:kern w:val="0"/>
          <w:sz w:val="32"/>
          <w:szCs w:val="32"/>
          <w:highlight w:val="none"/>
          <w:lang w:val="en-US" w:eastAsia="zh-CN"/>
        </w:rPr>
        <w:t>3</w:t>
      </w:r>
      <w:r>
        <w:rPr>
          <w:rFonts w:hint="eastAsia" w:ascii="仿宋_GB2312" w:hAnsi="仿宋_GB2312" w:eastAsia="仿宋_GB2312" w:cs="仿宋_GB2312"/>
          <w:color w:val="auto"/>
          <w:kern w:val="2"/>
          <w:sz w:val="32"/>
          <w:szCs w:val="32"/>
          <w:highlight w:val="none"/>
          <w:lang w:val="en-US" w:eastAsia="zh-CN"/>
        </w:rPr>
        <w:t>次取平均值。实验方案设计见表</w:t>
      </w:r>
      <w:r>
        <w:rPr>
          <w:rFonts w:hint="default" w:ascii="Times New Roman" w:hAnsi="Times New Roman"/>
          <w:color w:val="auto"/>
          <w:kern w:val="0"/>
          <w:sz w:val="32"/>
          <w:szCs w:val="32"/>
          <w:highlight w:val="none"/>
          <w:lang w:val="en-US" w:eastAsia="zh-CN"/>
        </w:rPr>
        <w:t>3</w:t>
      </w:r>
      <w:r>
        <w:rPr>
          <w:rFonts w:hint="eastAsia" w:ascii="宋体" w:hAnsi="宋体"/>
          <w:color w:val="auto"/>
          <w:kern w:val="0"/>
          <w:sz w:val="32"/>
          <w:szCs w:val="32"/>
          <w:highlight w:val="none"/>
          <w:lang w:val="en-US" w:eastAsia="zh-CN"/>
        </w:rPr>
        <w:t>：</w:t>
      </w:r>
    </w:p>
    <w:p w14:paraId="00EFD375">
      <w:pPr>
        <w:numPr>
          <w:ilvl w:val="0"/>
          <w:numId w:val="0"/>
        </w:numPr>
        <w:spacing w:line="600" w:lineRule="exact"/>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表3 热风干燥实验方案</w:t>
      </w:r>
    </w:p>
    <w:tbl>
      <w:tblPr>
        <w:tblStyle w:val="3"/>
        <w:tblW w:w="72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72"/>
        <w:gridCol w:w="3249"/>
        <w:gridCol w:w="2518"/>
      </w:tblGrid>
      <w:tr w14:paraId="7F644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jc w:val="center"/>
        </w:trPr>
        <w:tc>
          <w:tcPr>
            <w:tcW w:w="1472" w:type="dxa"/>
            <w:tcBorders>
              <w:top w:val="single" w:color="000000" w:sz="8" w:space="0"/>
              <w:left w:val="nil"/>
              <w:bottom w:val="nil"/>
              <w:right w:val="nil"/>
            </w:tcBorders>
            <w:noWrap/>
            <w:vAlign w:val="center"/>
          </w:tcPr>
          <w:p w14:paraId="16308D3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eastAsia="zh-CN" w:bidi="ar"/>
              </w:rPr>
            </w:pPr>
            <w:r>
              <w:rPr>
                <w:rFonts w:hint="eastAsia" w:ascii="仿宋_GB2312" w:hAnsi="仿宋_GB2312" w:eastAsia="仿宋_GB2312" w:cs="仿宋_GB2312"/>
                <w:i w:val="0"/>
                <w:iCs w:val="0"/>
                <w:color w:val="auto"/>
                <w:sz w:val="24"/>
                <w:szCs w:val="24"/>
                <w:highlight w:val="none"/>
                <w:u w:val="none"/>
                <w:lang w:val="en-US" w:eastAsia="zh-CN" w:bidi="ar"/>
              </w:rPr>
              <w:t>序号</w:t>
            </w:r>
          </w:p>
        </w:tc>
        <w:tc>
          <w:tcPr>
            <w:tcW w:w="3249" w:type="dxa"/>
            <w:tcBorders>
              <w:top w:val="single" w:color="000000" w:sz="8" w:space="0"/>
              <w:left w:val="nil"/>
              <w:bottom w:val="nil"/>
              <w:right w:val="nil"/>
            </w:tcBorders>
            <w:noWrap/>
            <w:vAlign w:val="center"/>
          </w:tcPr>
          <w:p w14:paraId="34E1A9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bidi="ar"/>
              </w:rPr>
            </w:pPr>
            <w:r>
              <w:rPr>
                <w:rFonts w:hint="eastAsia" w:ascii="仿宋_GB2312" w:hAnsi="仿宋_GB2312" w:eastAsia="仿宋_GB2312" w:cs="仿宋_GB2312"/>
                <w:i w:val="0"/>
                <w:iCs w:val="0"/>
                <w:color w:val="auto"/>
                <w:kern w:val="2"/>
                <w:sz w:val="24"/>
                <w:szCs w:val="24"/>
                <w:highlight w:val="none"/>
                <w:u w:val="none"/>
                <w:lang w:val="en-US" w:eastAsia="zh-CN" w:bidi="ar"/>
              </w:rPr>
              <w:t>切片厚度（</w:t>
            </w:r>
            <w:r>
              <w:rPr>
                <w:rFonts w:hint="default" w:ascii="Times New Roman" w:hAnsi="Times New Roman" w:eastAsia="仿宋_GB2312" w:cs="Times New Roman"/>
                <w:i w:val="0"/>
                <w:iCs w:val="0"/>
                <w:color w:val="auto"/>
                <w:kern w:val="2"/>
                <w:sz w:val="24"/>
                <w:szCs w:val="24"/>
                <w:highlight w:val="none"/>
                <w:u w:val="none"/>
                <w:lang w:val="en-US" w:eastAsia="zh-CN" w:bidi="ar"/>
              </w:rPr>
              <w:t>mm</w:t>
            </w:r>
            <w:r>
              <w:rPr>
                <w:rFonts w:hint="eastAsia" w:ascii="仿宋_GB2312" w:hAnsi="仿宋_GB2312" w:eastAsia="仿宋_GB2312" w:cs="仿宋_GB2312"/>
                <w:i w:val="0"/>
                <w:iCs w:val="0"/>
                <w:color w:val="auto"/>
                <w:kern w:val="2"/>
                <w:sz w:val="24"/>
                <w:szCs w:val="24"/>
                <w:highlight w:val="none"/>
                <w:u w:val="none"/>
                <w:lang w:val="en-US" w:eastAsia="zh-CN" w:bidi="ar"/>
              </w:rPr>
              <w:t>)</w:t>
            </w:r>
          </w:p>
        </w:tc>
        <w:tc>
          <w:tcPr>
            <w:tcW w:w="2518" w:type="dxa"/>
            <w:tcBorders>
              <w:top w:val="single" w:color="000000" w:sz="8" w:space="0"/>
              <w:left w:val="nil"/>
              <w:bottom w:val="nil"/>
              <w:right w:val="nil"/>
            </w:tcBorders>
            <w:noWrap/>
            <w:vAlign w:val="center"/>
          </w:tcPr>
          <w:p w14:paraId="70282266">
            <w:pPr>
              <w:keepNext w:val="0"/>
              <w:keepLines w:val="0"/>
              <w:widowControl/>
              <w:suppressLineNumbers w:val="0"/>
              <w:jc w:val="center"/>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2"/>
                <w:sz w:val="24"/>
                <w:szCs w:val="24"/>
                <w:highlight w:val="none"/>
                <w:u w:val="none"/>
                <w:lang w:val="en-US" w:eastAsia="zh-CN" w:bidi="ar"/>
              </w:rPr>
              <w:t>干燥温度</w:t>
            </w:r>
            <w:r>
              <w:rPr>
                <w:rFonts w:hint="eastAsia" w:ascii="仿宋" w:hAnsi="仿宋" w:eastAsia="仿宋" w:cs="仿宋"/>
                <w:i w:val="0"/>
                <w:iCs w:val="0"/>
                <w:color w:val="auto"/>
                <w:kern w:val="0"/>
                <w:sz w:val="24"/>
                <w:szCs w:val="24"/>
                <w:highlight w:val="none"/>
                <w:u w:val="none"/>
                <w:lang w:val="en-US" w:eastAsia="zh-CN" w:bidi="ar"/>
              </w:rPr>
              <w:t>（</w:t>
            </w:r>
            <w:r>
              <w:rPr>
                <w:rFonts w:hint="default" w:ascii="Times New Roman" w:hAnsi="Times New Roman" w:eastAsia="仿宋" w:cs="Times New Roman"/>
                <w:i w:val="0"/>
                <w:iCs w:val="0"/>
                <w:color w:val="auto"/>
                <w:kern w:val="0"/>
                <w:sz w:val="24"/>
                <w:szCs w:val="24"/>
                <w:highlight w:val="none"/>
                <w:u w:val="none"/>
                <w:lang w:val="en-US" w:eastAsia="zh-CN" w:bidi="ar"/>
              </w:rPr>
              <w:t>℃</w:t>
            </w:r>
            <w:r>
              <w:rPr>
                <w:rFonts w:hint="eastAsia" w:ascii="仿宋" w:hAnsi="仿宋" w:eastAsia="仿宋" w:cs="仿宋"/>
                <w:i w:val="0"/>
                <w:iCs w:val="0"/>
                <w:color w:val="auto"/>
                <w:kern w:val="0"/>
                <w:sz w:val="24"/>
                <w:szCs w:val="24"/>
                <w:highlight w:val="none"/>
                <w:u w:val="none"/>
                <w:lang w:val="en-US" w:eastAsia="zh-CN" w:bidi="ar"/>
              </w:rPr>
              <w:t>）</w:t>
            </w:r>
          </w:p>
        </w:tc>
      </w:tr>
      <w:tr w14:paraId="38206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72" w:type="dxa"/>
            <w:tcBorders>
              <w:top w:val="single" w:color="000000" w:sz="4" w:space="0"/>
              <w:left w:val="nil"/>
              <w:bottom w:val="nil"/>
              <w:right w:val="nil"/>
            </w:tcBorders>
            <w:noWrap/>
            <w:vAlign w:val="center"/>
          </w:tcPr>
          <w:p w14:paraId="23311524">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1</w:t>
            </w:r>
          </w:p>
        </w:tc>
        <w:tc>
          <w:tcPr>
            <w:tcW w:w="3249" w:type="dxa"/>
            <w:tcBorders>
              <w:top w:val="single" w:color="000000" w:sz="4" w:space="0"/>
              <w:left w:val="nil"/>
              <w:bottom w:val="nil"/>
              <w:right w:val="nil"/>
            </w:tcBorders>
            <w:noWrap/>
            <w:vAlign w:val="center"/>
          </w:tcPr>
          <w:p w14:paraId="544EF63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7</w:t>
            </w:r>
          </w:p>
        </w:tc>
        <w:tc>
          <w:tcPr>
            <w:tcW w:w="2518" w:type="dxa"/>
            <w:tcBorders>
              <w:top w:val="single" w:color="000000" w:sz="4" w:space="0"/>
              <w:left w:val="nil"/>
              <w:bottom w:val="nil"/>
              <w:right w:val="nil"/>
            </w:tcBorders>
            <w:noWrap/>
            <w:vAlign w:val="center"/>
          </w:tcPr>
          <w:p w14:paraId="19B07A0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40</w:t>
            </w:r>
          </w:p>
        </w:tc>
      </w:tr>
      <w:tr w14:paraId="615A5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72" w:type="dxa"/>
            <w:tcBorders>
              <w:top w:val="nil"/>
              <w:left w:val="nil"/>
              <w:bottom w:val="nil"/>
              <w:right w:val="nil"/>
            </w:tcBorders>
            <w:noWrap/>
            <w:vAlign w:val="center"/>
          </w:tcPr>
          <w:p w14:paraId="0579F3BC">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eastAsia="仿宋" w:cs="Times New Roman"/>
                <w:i w:val="0"/>
                <w:iCs w:val="0"/>
                <w:color w:val="auto"/>
                <w:sz w:val="24"/>
                <w:szCs w:val="24"/>
                <w:highlight w:val="none"/>
                <w:u w:val="none"/>
                <w:lang w:val="en-US" w:eastAsia="zh-CN"/>
              </w:rPr>
              <w:t>2</w:t>
            </w:r>
          </w:p>
        </w:tc>
        <w:tc>
          <w:tcPr>
            <w:tcW w:w="3249" w:type="dxa"/>
            <w:tcBorders>
              <w:top w:val="nil"/>
              <w:left w:val="nil"/>
              <w:bottom w:val="nil"/>
              <w:right w:val="nil"/>
            </w:tcBorders>
            <w:noWrap/>
            <w:vAlign w:val="center"/>
          </w:tcPr>
          <w:p w14:paraId="11EC10A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7</w:t>
            </w:r>
          </w:p>
        </w:tc>
        <w:tc>
          <w:tcPr>
            <w:tcW w:w="2518" w:type="dxa"/>
            <w:tcBorders>
              <w:top w:val="nil"/>
              <w:left w:val="nil"/>
              <w:bottom w:val="nil"/>
              <w:right w:val="nil"/>
            </w:tcBorders>
            <w:noWrap/>
            <w:vAlign w:val="center"/>
          </w:tcPr>
          <w:p w14:paraId="3B70E74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50</w:t>
            </w:r>
          </w:p>
        </w:tc>
      </w:tr>
      <w:tr w14:paraId="44A5F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72" w:type="dxa"/>
            <w:tcBorders>
              <w:top w:val="nil"/>
              <w:left w:val="nil"/>
              <w:bottom w:val="nil"/>
              <w:right w:val="nil"/>
            </w:tcBorders>
            <w:noWrap/>
            <w:vAlign w:val="center"/>
          </w:tcPr>
          <w:p w14:paraId="154D3769">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eastAsia="仿宋" w:cs="Times New Roman"/>
                <w:i w:val="0"/>
                <w:iCs w:val="0"/>
                <w:color w:val="auto"/>
                <w:sz w:val="24"/>
                <w:szCs w:val="24"/>
                <w:highlight w:val="none"/>
                <w:u w:val="none"/>
                <w:lang w:val="en-US" w:eastAsia="zh-CN"/>
              </w:rPr>
              <w:t>3</w:t>
            </w:r>
          </w:p>
        </w:tc>
        <w:tc>
          <w:tcPr>
            <w:tcW w:w="3249" w:type="dxa"/>
            <w:tcBorders>
              <w:top w:val="nil"/>
              <w:left w:val="nil"/>
              <w:bottom w:val="nil"/>
              <w:right w:val="nil"/>
            </w:tcBorders>
            <w:noWrap/>
            <w:vAlign w:val="center"/>
          </w:tcPr>
          <w:p w14:paraId="71A3188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7</w:t>
            </w:r>
          </w:p>
        </w:tc>
        <w:tc>
          <w:tcPr>
            <w:tcW w:w="2518" w:type="dxa"/>
            <w:tcBorders>
              <w:top w:val="nil"/>
              <w:left w:val="nil"/>
              <w:bottom w:val="nil"/>
              <w:right w:val="nil"/>
            </w:tcBorders>
            <w:noWrap/>
            <w:vAlign w:val="center"/>
          </w:tcPr>
          <w:p w14:paraId="381BC6F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60</w:t>
            </w:r>
          </w:p>
        </w:tc>
      </w:tr>
      <w:tr w14:paraId="1EE0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72" w:type="dxa"/>
            <w:tcBorders>
              <w:top w:val="nil"/>
              <w:left w:val="nil"/>
              <w:bottom w:val="nil"/>
              <w:right w:val="nil"/>
            </w:tcBorders>
            <w:noWrap/>
            <w:vAlign w:val="center"/>
          </w:tcPr>
          <w:p w14:paraId="20EE94E6">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eastAsia="仿宋" w:cs="Times New Roman"/>
                <w:i w:val="0"/>
                <w:iCs w:val="0"/>
                <w:color w:val="auto"/>
                <w:sz w:val="24"/>
                <w:szCs w:val="24"/>
                <w:highlight w:val="none"/>
                <w:u w:val="none"/>
                <w:lang w:val="en-US" w:eastAsia="zh-CN"/>
              </w:rPr>
              <w:t>4</w:t>
            </w:r>
          </w:p>
        </w:tc>
        <w:tc>
          <w:tcPr>
            <w:tcW w:w="3249" w:type="dxa"/>
            <w:tcBorders>
              <w:top w:val="nil"/>
              <w:left w:val="nil"/>
              <w:bottom w:val="nil"/>
              <w:right w:val="nil"/>
            </w:tcBorders>
            <w:noWrap/>
            <w:vAlign w:val="center"/>
          </w:tcPr>
          <w:p w14:paraId="77B8478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7</w:t>
            </w:r>
          </w:p>
        </w:tc>
        <w:tc>
          <w:tcPr>
            <w:tcW w:w="2518" w:type="dxa"/>
            <w:tcBorders>
              <w:top w:val="nil"/>
              <w:left w:val="nil"/>
              <w:bottom w:val="nil"/>
              <w:right w:val="nil"/>
            </w:tcBorders>
            <w:noWrap/>
            <w:vAlign w:val="center"/>
          </w:tcPr>
          <w:p w14:paraId="24400D2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70</w:t>
            </w:r>
          </w:p>
        </w:tc>
      </w:tr>
      <w:tr w14:paraId="771B3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72" w:type="dxa"/>
            <w:tcBorders>
              <w:top w:val="nil"/>
              <w:left w:val="nil"/>
              <w:bottom w:val="nil"/>
              <w:right w:val="nil"/>
            </w:tcBorders>
            <w:noWrap/>
            <w:vAlign w:val="center"/>
          </w:tcPr>
          <w:p w14:paraId="35A12773">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eastAsia="仿宋" w:cs="Times New Roman"/>
                <w:i w:val="0"/>
                <w:iCs w:val="0"/>
                <w:color w:val="auto"/>
                <w:sz w:val="24"/>
                <w:szCs w:val="24"/>
                <w:highlight w:val="none"/>
                <w:u w:val="none"/>
                <w:lang w:val="en-US" w:eastAsia="zh-CN"/>
              </w:rPr>
              <w:t>5</w:t>
            </w:r>
          </w:p>
        </w:tc>
        <w:tc>
          <w:tcPr>
            <w:tcW w:w="3249" w:type="dxa"/>
            <w:tcBorders>
              <w:top w:val="nil"/>
              <w:left w:val="nil"/>
              <w:bottom w:val="nil"/>
              <w:right w:val="nil"/>
            </w:tcBorders>
            <w:noWrap/>
            <w:vAlign w:val="center"/>
          </w:tcPr>
          <w:p w14:paraId="69DEB03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9</w:t>
            </w:r>
          </w:p>
        </w:tc>
        <w:tc>
          <w:tcPr>
            <w:tcW w:w="2518" w:type="dxa"/>
            <w:tcBorders>
              <w:top w:val="nil"/>
              <w:left w:val="nil"/>
              <w:bottom w:val="nil"/>
              <w:right w:val="nil"/>
            </w:tcBorders>
            <w:noWrap/>
            <w:vAlign w:val="center"/>
          </w:tcPr>
          <w:p w14:paraId="3D2C4F1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60</w:t>
            </w:r>
          </w:p>
        </w:tc>
      </w:tr>
      <w:tr w14:paraId="084F7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72" w:type="dxa"/>
            <w:tcBorders>
              <w:top w:val="nil"/>
              <w:left w:val="nil"/>
              <w:bottom w:val="nil"/>
              <w:right w:val="nil"/>
            </w:tcBorders>
            <w:noWrap/>
            <w:vAlign w:val="center"/>
          </w:tcPr>
          <w:p w14:paraId="36423CDF">
            <w:pPr>
              <w:keepNext w:val="0"/>
              <w:keepLines w:val="0"/>
              <w:widowControl/>
              <w:suppressLineNumbers w:val="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eastAsia="仿宋" w:cs="Times New Roman"/>
                <w:i w:val="0"/>
                <w:iCs w:val="0"/>
                <w:color w:val="auto"/>
                <w:sz w:val="24"/>
                <w:szCs w:val="24"/>
                <w:highlight w:val="none"/>
                <w:u w:val="none"/>
                <w:lang w:val="en-US" w:eastAsia="zh-CN"/>
              </w:rPr>
              <w:t>6</w:t>
            </w:r>
          </w:p>
        </w:tc>
        <w:tc>
          <w:tcPr>
            <w:tcW w:w="3249" w:type="dxa"/>
            <w:tcBorders>
              <w:top w:val="nil"/>
              <w:left w:val="nil"/>
              <w:bottom w:val="nil"/>
              <w:right w:val="nil"/>
            </w:tcBorders>
            <w:noWrap/>
            <w:vAlign w:val="center"/>
          </w:tcPr>
          <w:p w14:paraId="16CE866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11</w:t>
            </w:r>
          </w:p>
        </w:tc>
        <w:tc>
          <w:tcPr>
            <w:tcW w:w="2518" w:type="dxa"/>
            <w:tcBorders>
              <w:top w:val="nil"/>
              <w:left w:val="nil"/>
              <w:bottom w:val="nil"/>
              <w:right w:val="nil"/>
            </w:tcBorders>
            <w:noWrap/>
            <w:vAlign w:val="center"/>
          </w:tcPr>
          <w:p w14:paraId="4478F75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60</w:t>
            </w:r>
          </w:p>
        </w:tc>
      </w:tr>
      <w:tr w14:paraId="7799A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72" w:type="dxa"/>
            <w:tcBorders>
              <w:top w:val="nil"/>
              <w:left w:val="nil"/>
              <w:bottom w:val="single" w:color="000000" w:sz="8" w:space="0"/>
              <w:right w:val="nil"/>
            </w:tcBorders>
            <w:noWrap/>
            <w:vAlign w:val="center"/>
          </w:tcPr>
          <w:p w14:paraId="66C64C8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7</w:t>
            </w:r>
          </w:p>
        </w:tc>
        <w:tc>
          <w:tcPr>
            <w:tcW w:w="3249" w:type="dxa"/>
            <w:tcBorders>
              <w:top w:val="nil"/>
              <w:left w:val="nil"/>
              <w:bottom w:val="single" w:color="000000" w:sz="8" w:space="0"/>
              <w:right w:val="nil"/>
            </w:tcBorders>
            <w:noWrap/>
            <w:vAlign w:val="center"/>
          </w:tcPr>
          <w:p w14:paraId="344507D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13</w:t>
            </w:r>
          </w:p>
        </w:tc>
        <w:tc>
          <w:tcPr>
            <w:tcW w:w="2518" w:type="dxa"/>
            <w:tcBorders>
              <w:top w:val="nil"/>
              <w:left w:val="nil"/>
              <w:bottom w:val="single" w:color="000000" w:sz="8" w:space="0"/>
              <w:right w:val="nil"/>
            </w:tcBorders>
            <w:noWrap/>
            <w:vAlign w:val="center"/>
          </w:tcPr>
          <w:p w14:paraId="7F73EA4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60</w:t>
            </w:r>
          </w:p>
        </w:tc>
      </w:tr>
    </w:tbl>
    <w:p w14:paraId="5F788823">
      <w:pPr>
        <w:numPr>
          <w:ilvl w:val="0"/>
          <w:numId w:val="0"/>
        </w:numPr>
        <w:spacing w:line="600" w:lineRule="exact"/>
        <w:ind w:firstLine="640" w:firstLineChars="200"/>
        <w:rPr>
          <w:rFonts w:hint="default" w:ascii="Times New Roman" w:hAnsi="Times New Roman" w:eastAsia="楷体" w:cs="Times New Roman"/>
          <w:b w:val="0"/>
          <w:bCs w:val="0"/>
          <w:color w:val="auto"/>
          <w:kern w:val="2"/>
          <w:sz w:val="32"/>
          <w:szCs w:val="32"/>
          <w:highlight w:val="none"/>
          <w:lang w:val="en-US" w:eastAsia="zh-CN"/>
        </w:rPr>
      </w:pPr>
      <w:r>
        <w:rPr>
          <w:rFonts w:hint="default" w:ascii="Times New Roman" w:hAnsi="Times New Roman" w:eastAsia="楷体" w:cs="Times New Roman"/>
          <w:b w:val="0"/>
          <w:bCs w:val="0"/>
          <w:color w:val="auto"/>
          <w:kern w:val="2"/>
          <w:sz w:val="32"/>
          <w:szCs w:val="32"/>
          <w:highlight w:val="none"/>
          <w:lang w:val="en-US" w:eastAsia="zh-CN"/>
        </w:rPr>
        <w:t>（1）干燥特性指标的测定：</w:t>
      </w:r>
    </w:p>
    <w:p w14:paraId="6954B20C">
      <w:pPr>
        <w:numPr>
          <w:ilvl w:val="0"/>
          <w:numId w:val="0"/>
        </w:numPr>
        <w:spacing w:line="600" w:lineRule="exact"/>
        <w:ind w:firstLine="643" w:firstLineChars="200"/>
        <w:rPr>
          <w:rFonts w:hint="default" w:ascii="Times New Roman" w:hAnsi="Times New Roman" w:cs="Times New Roman"/>
          <w:color w:val="auto"/>
          <w:kern w:val="0"/>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干基含水量</w:t>
      </w:r>
      <w:r>
        <w:rPr>
          <w:rFonts w:hint="default" w:ascii="Times New Roman" w:hAnsi="Times New Roman" w:eastAsia="仿宋_GB2312" w:cs="Times New Roman"/>
          <w:color w:val="auto"/>
          <w:kern w:val="2"/>
          <w:sz w:val="32"/>
          <w:szCs w:val="32"/>
          <w:highlight w:val="none"/>
          <w:lang w:val="en-US" w:eastAsia="zh-CN"/>
        </w:rPr>
        <w:t>（采用</w:t>
      </w:r>
      <w:r>
        <w:rPr>
          <w:rFonts w:hint="default" w:ascii="Times New Roman" w:hAnsi="Times New Roman" w:cs="Times New Roman"/>
          <w:color w:val="auto"/>
          <w:kern w:val="0"/>
          <w:sz w:val="32"/>
          <w:szCs w:val="32"/>
          <w:highlight w:val="none"/>
          <w:lang w:val="en-US" w:eastAsia="zh-CN"/>
        </w:rPr>
        <w:t>105℃</w:t>
      </w:r>
      <w:r>
        <w:rPr>
          <w:rFonts w:hint="default" w:ascii="Times New Roman" w:hAnsi="Times New Roman" w:eastAsia="仿宋_GB2312" w:cs="Times New Roman"/>
          <w:color w:val="auto"/>
          <w:kern w:val="2"/>
          <w:sz w:val="32"/>
          <w:szCs w:val="32"/>
          <w:highlight w:val="none"/>
          <w:lang w:val="en-US" w:eastAsia="zh-CN"/>
        </w:rPr>
        <w:t>直接干燥法</w:t>
      </w:r>
      <w:r>
        <w:rPr>
          <w:rFonts w:hint="default" w:ascii="Times New Roman" w:hAnsi="Times New Roman" w:cs="Times New Roman"/>
          <w:color w:val="auto"/>
          <w:kern w:val="0"/>
          <w:sz w:val="32"/>
          <w:szCs w:val="32"/>
          <w:highlight w:val="none"/>
          <w:lang w:val="en-US" w:eastAsia="zh-CN"/>
        </w:rPr>
        <w:t>）：</w:t>
      </w:r>
    </w:p>
    <w:p w14:paraId="182A6A73">
      <w:pPr>
        <w:numPr>
          <w:ilvl w:val="0"/>
          <w:numId w:val="0"/>
        </w:numPr>
        <w:spacing w:line="600" w:lineRule="exact"/>
        <w:rPr>
          <w:rFonts w:hint="default" w:ascii="Times New Roman" w:hAnsi="Times New Roman" w:cs="Times New Roman"/>
          <w:i w:val="0"/>
          <w:color w:val="auto"/>
          <w:kern w:val="0"/>
          <w:sz w:val="32"/>
          <w:szCs w:val="32"/>
          <w:highlight w:val="none"/>
          <w:lang w:val="en-US" w:eastAsia="zh-CN" w:bidi="ar-SA"/>
        </w:rPr>
      </w:pPr>
      <m:oMathPara>
        <m:oMath>
          <m:r>
            <m:rPr>
              <m:nor/>
              <m:sty m:val="p"/>
            </m:rPr>
            <w:rPr>
              <w:rFonts w:hint="default" w:ascii="Times New Roman" w:hAnsi="Times New Roman" w:eastAsia="仿宋_GB2312" w:cs="Times New Roman"/>
              <w:b w:val="0"/>
              <w:i w:val="0"/>
              <w:color w:val="auto"/>
              <w:kern w:val="2"/>
              <w:sz w:val="32"/>
              <w:szCs w:val="32"/>
              <w:highlight w:val="none"/>
              <w:lang w:val="en-US" w:eastAsia="zh-CN" w:bidi="ar-SA"/>
            </w:rPr>
            <m:t>干基含水量</m:t>
          </m:r>
          <m:r>
            <m:rPr>
              <m:nor/>
              <m:sty m:val="p"/>
            </m:rPr>
            <w:rPr>
              <w:rFonts w:hint="default" w:ascii="Times New Roman" w:hAnsi="Times New Roman" w:cs="Times New Roman"/>
              <w:b w:val="0"/>
              <w:i w:val="0"/>
              <w:color w:val="auto"/>
              <w:kern w:val="0"/>
              <w:sz w:val="32"/>
              <w:szCs w:val="32"/>
              <w:highlight w:val="none"/>
              <w:lang w:val="en-US" w:eastAsia="zh-CN" w:bidi="ar-SA"/>
            </w:rPr>
            <m:t>（%）=</m:t>
          </m:r>
          <m:f>
            <m:fPr>
              <m:ctrlPr>
                <w:rPr>
                  <w:rFonts w:hint="default" w:ascii="Cambria Math" w:hAnsi="Cambria Math" w:cs="Times New Roman"/>
                  <w:color w:val="auto"/>
                  <w:kern w:val="0"/>
                  <w:sz w:val="32"/>
                  <w:szCs w:val="32"/>
                  <w:highlight w:val="none"/>
                  <w:lang w:val="en-US" w:eastAsia="zh-CN" w:bidi="ar-SA"/>
                </w:rPr>
              </m:ctrlPr>
            </m:fPr>
            <m:num>
              <m:r>
                <m:rPr>
                  <m:nor/>
                  <m:sty m:val="p"/>
                </m:rPr>
                <w:rPr>
                  <w:rFonts w:hint="default" w:ascii="Times New Roman" w:hAnsi="Times New Roman" w:cs="Times New Roman"/>
                  <w:b w:val="0"/>
                  <w:i w:val="0"/>
                  <w:color w:val="auto"/>
                  <w:kern w:val="0"/>
                  <w:sz w:val="32"/>
                  <w:szCs w:val="32"/>
                  <w:highlight w:val="none"/>
                  <w:lang w:val="en-US" w:eastAsia="zh-CN" w:bidi="ar-SA"/>
                </w:rPr>
                <m:t>（</m:t>
              </m:r>
              <m:sSub>
                <m:sSubPr>
                  <m:ctrlPr>
                    <w:rPr>
                      <w:rFonts w:hint="default" w:ascii="Cambria Math" w:hAnsi="Cambria Math" w:cs="Times New Roman"/>
                      <w:color w:val="auto"/>
                      <w:kern w:val="0"/>
                      <w:sz w:val="32"/>
                      <w:szCs w:val="32"/>
                      <w:highlight w:val="none"/>
                      <w:lang w:val="en-US" w:eastAsia="zh-CN" w:bidi="ar-SA"/>
                    </w:rPr>
                  </m:ctrlPr>
                </m:sSubPr>
                <m:e>
                  <m:r>
                    <m:rPr>
                      <m:nor/>
                      <m:sty m:val="p"/>
                    </m:rPr>
                    <w:rPr>
                      <w:rFonts w:hint="default" w:ascii="Times New Roman" w:hAnsi="Times New Roman" w:cs="Times New Roman"/>
                      <w:b w:val="0"/>
                      <w:i w:val="0"/>
                      <w:color w:val="auto"/>
                      <w:kern w:val="0"/>
                      <w:sz w:val="32"/>
                      <w:szCs w:val="32"/>
                      <w:highlight w:val="none"/>
                      <w:lang w:val="en-US" w:eastAsia="zh-CN" w:bidi="ar-SA"/>
                    </w:rPr>
                    <m:t>m</m:t>
                  </m:r>
                  <m:ctrlPr>
                    <w:rPr>
                      <w:rFonts w:hint="default" w:ascii="Cambria Math" w:hAnsi="Cambria Math" w:cs="Times New Roman"/>
                      <w:color w:val="auto"/>
                      <w:kern w:val="0"/>
                      <w:sz w:val="32"/>
                      <w:szCs w:val="32"/>
                      <w:highlight w:val="none"/>
                      <w:lang w:val="en-US" w:eastAsia="zh-CN" w:bidi="ar-SA"/>
                    </w:rPr>
                  </m:ctrlPr>
                </m:e>
                <m:sub>
                  <m:r>
                    <m:rPr>
                      <m:nor/>
                      <m:sty m:val="p"/>
                    </m:rPr>
                    <w:rPr>
                      <w:rFonts w:hint="default" w:ascii="Times New Roman" w:hAnsi="Times New Roman" w:cs="Times New Roman"/>
                      <w:b w:val="0"/>
                      <w:i w:val="0"/>
                      <w:color w:val="auto"/>
                      <w:kern w:val="0"/>
                      <w:sz w:val="32"/>
                      <w:szCs w:val="32"/>
                      <w:highlight w:val="none"/>
                      <w:lang w:val="en-US" w:eastAsia="zh-CN" w:bidi="ar-SA"/>
                    </w:rPr>
                    <m:t>t</m:t>
                  </m:r>
                  <m:ctrlPr>
                    <w:rPr>
                      <w:rFonts w:hint="default" w:ascii="Cambria Math" w:hAnsi="Cambria Math" w:cs="Times New Roman"/>
                      <w:color w:val="auto"/>
                      <w:kern w:val="0"/>
                      <w:sz w:val="32"/>
                      <w:szCs w:val="32"/>
                      <w:highlight w:val="none"/>
                      <w:lang w:val="en-US" w:eastAsia="zh-CN" w:bidi="ar-SA"/>
                    </w:rPr>
                  </m:ctrlPr>
                </m:sub>
              </m:sSub>
              <m:r>
                <m:rPr>
                  <m:nor/>
                  <m:sty m:val="p"/>
                </m:rPr>
                <w:rPr>
                  <w:rFonts w:hint="default" w:ascii="Times New Roman" w:hAnsi="Times New Roman" w:cs="Times New Roman"/>
                  <w:b w:val="0"/>
                  <w:i w:val="0"/>
                  <w:color w:val="auto"/>
                  <w:kern w:val="0"/>
                  <w:sz w:val="32"/>
                  <w:szCs w:val="32"/>
                  <w:highlight w:val="none"/>
                  <w:lang w:val="en-US" w:eastAsia="zh-CN" w:bidi="ar-SA"/>
                </w:rPr>
                <m:t>−G）</m:t>
              </m:r>
              <m:ctrlPr>
                <w:rPr>
                  <w:rFonts w:hint="default" w:ascii="Cambria Math" w:hAnsi="Cambria Math" w:cs="Times New Roman"/>
                  <w:color w:val="auto"/>
                  <w:kern w:val="0"/>
                  <w:sz w:val="32"/>
                  <w:szCs w:val="32"/>
                  <w:highlight w:val="none"/>
                  <w:lang w:val="en-US" w:eastAsia="zh-CN" w:bidi="ar-SA"/>
                </w:rPr>
              </m:ctrlPr>
            </m:num>
            <m:den>
              <m:r>
                <m:rPr>
                  <m:nor/>
                  <m:sty m:val="p"/>
                </m:rPr>
                <w:rPr>
                  <w:rFonts w:hint="default" w:ascii="Times New Roman" w:hAnsi="Times New Roman" w:cs="Times New Roman"/>
                  <w:b w:val="0"/>
                  <w:i w:val="0"/>
                  <w:color w:val="auto"/>
                  <w:kern w:val="0"/>
                  <w:sz w:val="32"/>
                  <w:szCs w:val="32"/>
                  <w:highlight w:val="none"/>
                  <w:lang w:val="en-US" w:eastAsia="zh-CN" w:bidi="ar-SA"/>
                </w:rPr>
                <m:t>G</m:t>
              </m:r>
              <m:ctrlPr>
                <w:rPr>
                  <w:rFonts w:hint="default" w:ascii="Cambria Math" w:hAnsi="Cambria Math" w:cs="Times New Roman"/>
                  <w:color w:val="auto"/>
                  <w:kern w:val="0"/>
                  <w:sz w:val="32"/>
                  <w:szCs w:val="32"/>
                  <w:highlight w:val="none"/>
                  <w:lang w:val="en-US" w:eastAsia="zh-CN" w:bidi="ar-SA"/>
                </w:rPr>
              </m:ctrlPr>
            </m:den>
          </m:f>
          <m:r>
            <m:rPr>
              <m:nor/>
              <m:sty m:val="p"/>
            </m:rPr>
            <w:rPr>
              <w:rFonts w:hint="default" w:ascii="Times New Roman" w:hAnsi="Times New Roman" w:cs="Times New Roman"/>
              <w:b w:val="0"/>
              <w:i w:val="0"/>
              <w:color w:val="auto"/>
              <w:kern w:val="0"/>
              <w:sz w:val="32"/>
              <w:szCs w:val="32"/>
              <w:highlight w:val="none"/>
              <w:lang w:val="en-US" w:eastAsia="zh-CN" w:bidi="ar-SA"/>
            </w:rPr>
            <m:t>×100</m:t>
          </m:r>
        </m:oMath>
      </m:oMathPara>
    </w:p>
    <w:p w14:paraId="423FFF89">
      <w:pPr>
        <w:numPr>
          <w:ilvl w:val="0"/>
          <w:numId w:val="0"/>
        </w:numPr>
        <w:spacing w:line="600" w:lineRule="exact"/>
        <w:rPr>
          <w:rFonts w:hint="default" w:ascii="Times New Roman" w:hAnsi="Times New Roman" w:cs="Times New Roman"/>
          <w:i w:val="0"/>
          <w:color w:val="auto"/>
          <w:kern w:val="0"/>
          <w:sz w:val="32"/>
          <w:szCs w:val="32"/>
          <w:highlight w:val="none"/>
          <w:lang w:val="en-US" w:eastAsia="zh-CN" w:bidi="ar-SA"/>
        </w:rPr>
      </w:pPr>
      <w:r>
        <w:rPr>
          <w:rFonts w:hint="default" w:ascii="Times New Roman" w:hAnsi="Times New Roman" w:eastAsia="仿宋_GB2312" w:cs="Times New Roman"/>
          <w:i w:val="0"/>
          <w:color w:val="auto"/>
          <w:kern w:val="2"/>
          <w:sz w:val="32"/>
          <w:szCs w:val="32"/>
          <w:highlight w:val="none"/>
          <w:lang w:val="en-US" w:eastAsia="zh-CN" w:bidi="ar-SA"/>
        </w:rPr>
        <w:t>式中</w:t>
      </w:r>
      <w:r>
        <w:rPr>
          <w:rFonts w:hint="default" w:ascii="Times New Roman" w:hAnsi="Times New Roman" w:cs="Times New Roman"/>
          <w:i w:val="0"/>
          <w:color w:val="auto"/>
          <w:kern w:val="0"/>
          <w:sz w:val="32"/>
          <w:szCs w:val="32"/>
          <w:highlight w:val="none"/>
          <w:lang w:val="en-US" w:eastAsia="zh-CN" w:bidi="ar-SA"/>
        </w:rPr>
        <w:t>，</w:t>
      </w:r>
      <m:oMath>
        <m:sSub>
          <m:sSubPr>
            <m:ctrlPr>
              <w:rPr>
                <w:rFonts w:hint="default" w:ascii="Cambria Math" w:hAnsi="Cambria Math" w:cs="Times New Roman"/>
                <w:color w:val="auto"/>
                <w:kern w:val="0"/>
                <w:sz w:val="32"/>
                <w:szCs w:val="32"/>
                <w:highlight w:val="none"/>
                <w:lang w:val="en-US" w:eastAsia="zh-CN" w:bidi="ar-SA"/>
              </w:rPr>
            </m:ctrlPr>
          </m:sSubPr>
          <m:e>
            <m:r>
              <m:rPr>
                <m:nor/>
                <m:sty m:val="p"/>
              </m:rPr>
              <w:rPr>
                <w:rFonts w:hint="default" w:ascii="Times New Roman" w:hAnsi="Times New Roman" w:cs="Times New Roman"/>
                <w:b w:val="0"/>
                <w:i w:val="0"/>
                <w:color w:val="auto"/>
                <w:kern w:val="0"/>
                <w:sz w:val="32"/>
                <w:szCs w:val="32"/>
                <w:highlight w:val="none"/>
                <w:lang w:val="en-US" w:eastAsia="zh-CN" w:bidi="ar-SA"/>
              </w:rPr>
              <m:t>m</m:t>
            </m:r>
            <m:ctrlPr>
              <w:rPr>
                <w:rFonts w:hint="default" w:ascii="Cambria Math" w:hAnsi="Cambria Math" w:cs="Times New Roman"/>
                <w:color w:val="auto"/>
                <w:kern w:val="0"/>
                <w:sz w:val="32"/>
                <w:szCs w:val="32"/>
                <w:highlight w:val="none"/>
                <w:lang w:val="en-US" w:eastAsia="zh-CN" w:bidi="ar-SA"/>
              </w:rPr>
            </m:ctrlPr>
          </m:e>
          <m:sub>
            <m:r>
              <m:rPr>
                <m:nor/>
                <m:sty m:val="p"/>
              </m:rPr>
              <w:rPr>
                <w:rFonts w:hint="default" w:ascii="Times New Roman" w:hAnsi="Times New Roman" w:cs="Times New Roman"/>
                <w:b w:val="0"/>
                <w:i w:val="0"/>
                <w:color w:val="auto"/>
                <w:kern w:val="0"/>
                <w:sz w:val="32"/>
                <w:szCs w:val="32"/>
                <w:highlight w:val="none"/>
                <w:lang w:val="en-US" w:eastAsia="zh-CN" w:bidi="ar-SA"/>
              </w:rPr>
              <m:t>t</m:t>
            </m:r>
            <m:ctrlPr>
              <w:rPr>
                <w:rFonts w:hint="default" w:ascii="Cambria Math" w:hAnsi="Cambria Math" w:cs="Times New Roman"/>
                <w:color w:val="auto"/>
                <w:kern w:val="0"/>
                <w:sz w:val="32"/>
                <w:szCs w:val="32"/>
                <w:highlight w:val="none"/>
                <w:lang w:val="en-US" w:eastAsia="zh-CN" w:bidi="ar-SA"/>
              </w:rPr>
            </m:ctrlPr>
          </m:sub>
        </m:sSub>
      </m:oMath>
      <w:r>
        <w:rPr>
          <w:rFonts w:hint="default" w:ascii="Times New Roman" w:hAnsi="Times New Roman" w:eastAsia="仿宋_GB2312" w:cs="Times New Roman"/>
          <w:i w:val="0"/>
          <w:color w:val="auto"/>
          <w:kern w:val="2"/>
          <w:sz w:val="32"/>
          <w:szCs w:val="32"/>
          <w:highlight w:val="none"/>
          <w:lang w:val="en-US" w:eastAsia="zh-CN" w:bidi="ar-SA"/>
        </w:rPr>
        <w:t>为干燥</w:t>
      </w:r>
      <w:r>
        <w:rPr>
          <w:rFonts w:hint="default" w:ascii="Times New Roman" w:hAnsi="Times New Roman" w:cs="Times New Roman"/>
          <w:i w:val="0"/>
          <w:color w:val="auto"/>
          <w:kern w:val="0"/>
          <w:sz w:val="32"/>
          <w:szCs w:val="32"/>
          <w:highlight w:val="none"/>
          <w:lang w:val="en-US" w:eastAsia="zh-CN" w:bidi="ar-SA"/>
        </w:rPr>
        <w:t>t</w:t>
      </w:r>
      <w:r>
        <w:rPr>
          <w:rFonts w:hint="default" w:ascii="Times New Roman" w:hAnsi="Times New Roman" w:eastAsia="仿宋_GB2312" w:cs="Times New Roman"/>
          <w:i w:val="0"/>
          <w:color w:val="auto"/>
          <w:kern w:val="2"/>
          <w:sz w:val="32"/>
          <w:szCs w:val="32"/>
          <w:highlight w:val="none"/>
          <w:lang w:val="en-US" w:eastAsia="zh-CN" w:bidi="ar-SA"/>
        </w:rPr>
        <w:t>时刻的果粉质量</w:t>
      </w:r>
      <w:r>
        <w:rPr>
          <w:rFonts w:hint="default" w:ascii="Times New Roman" w:hAnsi="Times New Roman" w:cs="Times New Roman"/>
          <w:i w:val="0"/>
          <w:color w:val="auto"/>
          <w:kern w:val="0"/>
          <w:sz w:val="32"/>
          <w:szCs w:val="32"/>
          <w:highlight w:val="none"/>
          <w:lang w:val="en-US" w:eastAsia="zh-CN" w:bidi="ar-SA"/>
        </w:rPr>
        <w:t>，g；</w:t>
      </w:r>
      <m:oMath>
        <m:r>
          <m:rPr>
            <m:nor/>
            <m:sty m:val="p"/>
          </m:rPr>
          <w:rPr>
            <w:rFonts w:hint="default" w:ascii="Times New Roman" w:hAnsi="Times New Roman" w:cs="Times New Roman"/>
            <w:b w:val="0"/>
            <w:i w:val="0"/>
            <w:color w:val="auto"/>
            <w:kern w:val="0"/>
            <w:sz w:val="32"/>
            <w:szCs w:val="32"/>
            <w:highlight w:val="none"/>
            <w:lang w:val="en-US" w:eastAsia="zh-CN" w:bidi="ar-SA"/>
          </w:rPr>
          <m:t>G</m:t>
        </m:r>
      </m:oMath>
      <w:r>
        <w:rPr>
          <w:rFonts w:hint="default" w:ascii="Times New Roman" w:hAnsi="Times New Roman" w:eastAsia="仿宋_GB2312" w:cs="Times New Roman"/>
          <w:i w:val="0"/>
          <w:color w:val="auto"/>
          <w:kern w:val="2"/>
          <w:sz w:val="32"/>
          <w:szCs w:val="32"/>
          <w:highlight w:val="none"/>
          <w:lang w:val="en-US" w:eastAsia="zh-CN" w:bidi="ar-SA"/>
        </w:rPr>
        <w:t>为干物质质量</w:t>
      </w:r>
      <w:r>
        <w:rPr>
          <w:rFonts w:hint="default" w:ascii="Times New Roman" w:hAnsi="Times New Roman" w:cs="Times New Roman"/>
          <w:i w:val="0"/>
          <w:color w:val="auto"/>
          <w:kern w:val="0"/>
          <w:sz w:val="32"/>
          <w:szCs w:val="32"/>
          <w:highlight w:val="none"/>
          <w:lang w:val="en-US" w:eastAsia="zh-CN" w:bidi="ar-SA"/>
        </w:rPr>
        <w:t>，g。</w:t>
      </w:r>
    </w:p>
    <w:p w14:paraId="534C0462">
      <w:pPr>
        <w:numPr>
          <w:ilvl w:val="0"/>
          <w:numId w:val="0"/>
        </w:numPr>
        <w:spacing w:line="600" w:lineRule="exact"/>
        <w:ind w:firstLine="640" w:firstLineChars="200"/>
        <w:jc w:val="left"/>
        <w:rPr>
          <w:rFonts w:hint="default" w:ascii="Times New Roman" w:hAnsi="Times New Roman" w:eastAsia="楷体" w:cs="Times New Roman"/>
          <w:b w:val="0"/>
          <w:bCs w:val="0"/>
          <w:color w:val="auto"/>
          <w:kern w:val="2"/>
          <w:sz w:val="32"/>
          <w:szCs w:val="32"/>
          <w:highlight w:val="none"/>
          <w:lang w:val="en-US" w:eastAsia="zh-CN"/>
        </w:rPr>
      </w:pPr>
      <w:r>
        <w:rPr>
          <w:rFonts w:hint="default" w:ascii="Times New Roman" w:hAnsi="Times New Roman" w:eastAsia="楷体" w:cs="Times New Roman"/>
          <w:b w:val="0"/>
          <w:bCs w:val="0"/>
          <w:color w:val="auto"/>
          <w:kern w:val="2"/>
          <w:sz w:val="32"/>
          <w:szCs w:val="32"/>
          <w:highlight w:val="none"/>
          <w:lang w:val="en-US" w:eastAsia="zh-CN"/>
        </w:rPr>
        <w:t>（2）番木瓜在干燥过程中的品质特性</w:t>
      </w:r>
    </w:p>
    <w:p w14:paraId="157EE975">
      <w:pPr>
        <w:numPr>
          <w:ilvl w:val="0"/>
          <w:numId w:val="0"/>
        </w:numPr>
        <w:spacing w:line="600" w:lineRule="exact"/>
        <w:ind w:firstLine="643" w:firstLineChars="200"/>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a.复水比</w:t>
      </w:r>
    </w:p>
    <w:p w14:paraId="3E1BB339">
      <w:pPr>
        <w:numPr>
          <w:ilvl w:val="0"/>
          <w:numId w:val="0"/>
        </w:numPr>
        <w:spacing w:line="600" w:lineRule="exact"/>
        <w:ind w:firstLine="640" w:firstLineChars="200"/>
        <w:rPr>
          <w:rFonts w:hint="default" w:ascii="Times New Roman" w:hAnsi="Times New Roman"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rPr>
        <w:t>干燥后的番木瓜在</w:t>
      </w:r>
      <w:r>
        <w:rPr>
          <w:rFonts w:hint="default" w:ascii="Times New Roman" w:hAnsi="Times New Roman" w:cs="Times New Roman"/>
          <w:b w:val="0"/>
          <w:bCs w:val="0"/>
          <w:color w:val="auto"/>
          <w:kern w:val="0"/>
          <w:sz w:val="32"/>
          <w:szCs w:val="32"/>
          <w:highlight w:val="none"/>
          <w:lang w:val="en-US" w:eastAsia="zh-CN"/>
        </w:rPr>
        <w:t>35℃</w:t>
      </w:r>
      <w:r>
        <w:rPr>
          <w:rFonts w:hint="default" w:ascii="Times New Roman" w:hAnsi="Times New Roman" w:eastAsia="仿宋_GB2312" w:cs="Times New Roman"/>
          <w:b w:val="0"/>
          <w:bCs w:val="0"/>
          <w:color w:val="auto"/>
          <w:kern w:val="2"/>
          <w:sz w:val="32"/>
          <w:szCs w:val="32"/>
          <w:highlight w:val="none"/>
          <w:lang w:val="en-US" w:eastAsia="zh-CN"/>
        </w:rPr>
        <w:t>水中浸泡</w:t>
      </w:r>
      <w:r>
        <w:rPr>
          <w:rFonts w:hint="default" w:ascii="Times New Roman" w:hAnsi="Times New Roman" w:cs="Times New Roman"/>
          <w:b w:val="0"/>
          <w:bCs w:val="0"/>
          <w:color w:val="auto"/>
          <w:kern w:val="0"/>
          <w:sz w:val="32"/>
          <w:szCs w:val="32"/>
          <w:highlight w:val="none"/>
          <w:lang w:val="en-US" w:eastAsia="zh-CN"/>
        </w:rPr>
        <w:t>30min，</w:t>
      </w:r>
      <w:r>
        <w:rPr>
          <w:rFonts w:hint="default" w:ascii="Times New Roman" w:hAnsi="Times New Roman" w:eastAsia="仿宋_GB2312" w:cs="Times New Roman"/>
          <w:b w:val="0"/>
          <w:bCs w:val="0"/>
          <w:color w:val="auto"/>
          <w:kern w:val="2"/>
          <w:sz w:val="32"/>
          <w:szCs w:val="32"/>
          <w:highlight w:val="none"/>
          <w:lang w:val="en-US" w:eastAsia="zh-CN"/>
        </w:rPr>
        <w:t>取出沥干后擦去表面水分，计算复水比</w:t>
      </w:r>
      <w:r>
        <w:rPr>
          <w:rFonts w:hint="default" w:ascii="Times New Roman" w:hAnsi="Times New Roman" w:cs="Times New Roman"/>
          <w:b w:val="0"/>
          <w:bCs w:val="0"/>
          <w:color w:val="auto"/>
          <w:kern w:val="0"/>
          <w:sz w:val="32"/>
          <w:szCs w:val="32"/>
          <w:highlight w:val="none"/>
          <w:lang w:val="en-US" w:eastAsia="zh-CN"/>
        </w:rPr>
        <w:t>。</w:t>
      </w:r>
    </w:p>
    <w:p w14:paraId="17BBE5EC">
      <w:pPr>
        <w:numPr>
          <w:ilvl w:val="0"/>
          <w:numId w:val="0"/>
        </w:numPr>
        <w:spacing w:line="600" w:lineRule="exact"/>
        <w:jc w:val="center"/>
        <w:rPr>
          <w:rFonts w:hint="default" w:ascii="Times New Roman" w:hAnsi="Times New Roman" w:cs="Times New Roman"/>
          <w:b w:val="0"/>
          <w:bCs w:val="0"/>
          <w:color w:val="auto"/>
          <w:kern w:val="0"/>
          <w:sz w:val="32"/>
          <w:szCs w:val="32"/>
          <w:highlight w:val="none"/>
          <w:lang w:val="en-US" w:eastAsia="zh-CN"/>
        </w:rPr>
      </w:pPr>
      <m:oMathPara>
        <m:oMath>
          <m:r>
            <m:rPr>
              <m:nor/>
              <m:sty m:val="p"/>
            </m:rPr>
            <w:rPr>
              <w:rFonts w:hint="default" w:ascii="Times New Roman" w:hAnsi="Times New Roman" w:eastAsia="仿宋_GB2312" w:cs="Times New Roman"/>
              <w:b w:val="0"/>
              <w:i w:val="0"/>
              <w:color w:val="auto"/>
              <w:kern w:val="2"/>
              <w:sz w:val="32"/>
              <w:szCs w:val="32"/>
              <w:highlight w:val="none"/>
              <w:lang w:val="en-US" w:eastAsia="zh-CN" w:bidi="ar-SA"/>
            </w:rPr>
            <m:t>复水比</m:t>
          </m:r>
          <m:r>
            <m:rPr>
              <m:nor/>
              <m:sty m:val="p"/>
            </m:rPr>
            <w:rPr>
              <w:rFonts w:hint="default" w:ascii="Times New Roman" w:hAnsi="Times New Roman" w:cs="Times New Roman"/>
              <w:b w:val="0"/>
              <w:i w:val="0"/>
              <w:color w:val="auto"/>
              <w:kern w:val="0"/>
              <w:sz w:val="32"/>
              <w:szCs w:val="32"/>
              <w:highlight w:val="none"/>
              <w:lang w:val="en-US" w:eastAsia="zh-CN" w:bidi="ar-SA"/>
            </w:rPr>
            <m:t>=</m:t>
          </m:r>
          <m:f>
            <m:fPr>
              <m:ctrlPr>
                <w:rPr>
                  <w:rFonts w:hint="default" w:ascii="Cambria Math" w:hAnsi="Cambria Math" w:cs="Times New Roman"/>
                  <w:b w:val="0"/>
                  <w:bCs w:val="0"/>
                  <w:color w:val="auto"/>
                  <w:kern w:val="0"/>
                  <w:sz w:val="32"/>
                  <w:szCs w:val="32"/>
                  <w:highlight w:val="none"/>
                  <w:lang w:val="en-US" w:eastAsia="zh-CN" w:bidi="ar-SA"/>
                </w:rPr>
              </m:ctrlPr>
            </m:fPr>
            <m:num>
              <m:sSub>
                <m:sSubPr>
                  <m:ctrlPr>
                    <w:rPr>
                      <w:rFonts w:hint="default" w:ascii="Cambria Math" w:hAnsi="Cambria Math" w:cs="Times New Roman"/>
                      <w:b w:val="0"/>
                      <w:bCs w:val="0"/>
                      <w:color w:val="auto"/>
                      <w:kern w:val="0"/>
                      <w:sz w:val="32"/>
                      <w:szCs w:val="32"/>
                      <w:highlight w:val="none"/>
                      <w:lang w:val="en-US" w:eastAsia="zh-CN" w:bidi="ar-SA"/>
                    </w:rPr>
                  </m:ctrlPr>
                </m:sSubPr>
                <m:e>
                  <m:r>
                    <m:rPr>
                      <m:nor/>
                      <m:sty m:val="p"/>
                    </m:rPr>
                    <w:rPr>
                      <w:rFonts w:hint="default" w:ascii="Times New Roman" w:hAnsi="Times New Roman" w:cs="Times New Roman"/>
                      <w:b w:val="0"/>
                      <w:i w:val="0"/>
                      <w:color w:val="auto"/>
                      <w:kern w:val="0"/>
                      <w:sz w:val="32"/>
                      <w:szCs w:val="32"/>
                      <w:highlight w:val="none"/>
                      <w:lang w:val="en-US" w:eastAsia="zh-CN" w:bidi="ar-SA"/>
                    </w:rPr>
                    <m:t>m</m:t>
                  </m:r>
                  <m:ctrlPr>
                    <w:rPr>
                      <w:rFonts w:hint="default" w:ascii="Cambria Math" w:hAnsi="Cambria Math" w:cs="Times New Roman"/>
                      <w:b w:val="0"/>
                      <w:bCs w:val="0"/>
                      <w:color w:val="auto"/>
                      <w:kern w:val="0"/>
                      <w:sz w:val="32"/>
                      <w:szCs w:val="32"/>
                      <w:highlight w:val="none"/>
                      <w:lang w:val="en-US" w:eastAsia="zh-CN" w:bidi="ar-SA"/>
                    </w:rPr>
                  </m:ctrlPr>
                </m:e>
                <m:sub>
                  <m:r>
                    <m:rPr>
                      <m:nor/>
                      <m:sty m:val="p"/>
                    </m:rPr>
                    <w:rPr>
                      <w:rFonts w:hint="default" w:ascii="Times New Roman" w:hAnsi="Times New Roman" w:cs="Times New Roman"/>
                      <w:b w:val="0"/>
                      <w:i w:val="0"/>
                      <w:color w:val="auto"/>
                      <w:kern w:val="0"/>
                      <w:sz w:val="32"/>
                      <w:szCs w:val="32"/>
                      <w:highlight w:val="none"/>
                      <w:lang w:val="en-US" w:eastAsia="zh-CN" w:bidi="ar-SA"/>
                    </w:rPr>
                    <m:t>0</m:t>
                  </m:r>
                  <m:ctrlPr>
                    <w:rPr>
                      <w:rFonts w:hint="default" w:ascii="Cambria Math" w:hAnsi="Cambria Math" w:cs="Times New Roman"/>
                      <w:b w:val="0"/>
                      <w:bCs w:val="0"/>
                      <w:color w:val="auto"/>
                      <w:kern w:val="0"/>
                      <w:sz w:val="32"/>
                      <w:szCs w:val="32"/>
                      <w:highlight w:val="none"/>
                      <w:lang w:val="en-US" w:eastAsia="zh-CN" w:bidi="ar-SA"/>
                    </w:rPr>
                  </m:ctrlPr>
                </m:sub>
              </m:sSub>
              <m:ctrlPr>
                <w:rPr>
                  <w:rFonts w:hint="default" w:ascii="Cambria Math" w:hAnsi="Cambria Math" w:cs="Times New Roman"/>
                  <w:b w:val="0"/>
                  <w:bCs w:val="0"/>
                  <w:color w:val="auto"/>
                  <w:kern w:val="0"/>
                  <w:sz w:val="32"/>
                  <w:szCs w:val="32"/>
                  <w:highlight w:val="none"/>
                  <w:lang w:val="en-US" w:eastAsia="zh-CN" w:bidi="ar-SA"/>
                </w:rPr>
              </m:ctrlPr>
            </m:num>
            <m:den>
              <m:r>
                <m:rPr>
                  <m:nor/>
                  <m:sty m:val="p"/>
                </m:rPr>
                <w:rPr>
                  <w:rFonts w:hint="default" w:ascii="Times New Roman" w:hAnsi="Times New Roman" w:cs="Times New Roman"/>
                  <w:b w:val="0"/>
                  <w:i w:val="0"/>
                  <w:color w:val="auto"/>
                  <w:kern w:val="0"/>
                  <w:sz w:val="32"/>
                  <w:szCs w:val="32"/>
                  <w:highlight w:val="none"/>
                  <w:lang w:val="en-US" w:eastAsia="zh-CN" w:bidi="ar-SA"/>
                </w:rPr>
                <m:t>m</m:t>
              </m:r>
              <m:ctrlPr>
                <w:rPr>
                  <w:rFonts w:hint="default" w:ascii="Cambria Math" w:hAnsi="Cambria Math" w:cs="Times New Roman"/>
                  <w:b w:val="0"/>
                  <w:bCs w:val="0"/>
                  <w:color w:val="auto"/>
                  <w:kern w:val="0"/>
                  <w:sz w:val="32"/>
                  <w:szCs w:val="32"/>
                  <w:highlight w:val="none"/>
                  <w:lang w:val="en-US" w:eastAsia="zh-CN" w:bidi="ar-SA"/>
                </w:rPr>
              </m:ctrlPr>
            </m:den>
          </m:f>
        </m:oMath>
      </m:oMathPara>
    </w:p>
    <w:p w14:paraId="49CF4D7D">
      <w:pPr>
        <w:numPr>
          <w:ilvl w:val="0"/>
          <w:numId w:val="0"/>
        </w:numPr>
        <w:spacing w:line="600" w:lineRule="exact"/>
        <w:rPr>
          <w:rFonts w:hint="default" w:ascii="Times New Roman" w:hAnsi="Times New Roman" w:cs="Times New Roman"/>
          <w:b/>
          <w:bCs/>
          <w:color w:val="auto"/>
          <w:kern w:val="0"/>
          <w:sz w:val="32"/>
          <w:szCs w:val="32"/>
          <w:highlight w:val="none"/>
          <w:vertAlign w:val="baseline"/>
          <w:lang w:val="en-US" w:eastAsia="zh-CN"/>
        </w:rPr>
      </w:pPr>
      <w:r>
        <w:rPr>
          <w:rFonts w:hint="default" w:ascii="Times New Roman" w:hAnsi="Times New Roman" w:eastAsia="仿宋_GB2312" w:cs="Times New Roman"/>
          <w:b w:val="0"/>
          <w:bCs w:val="0"/>
          <w:color w:val="auto"/>
          <w:kern w:val="2"/>
          <w:sz w:val="32"/>
          <w:szCs w:val="32"/>
          <w:highlight w:val="none"/>
          <w:lang w:val="en-US" w:eastAsia="zh-CN"/>
        </w:rPr>
        <w:t>式中，</w:t>
      </w:r>
      <w:r>
        <w:rPr>
          <w:rFonts w:hint="default" w:ascii="Times New Roman" w:hAnsi="Times New Roman" w:cs="Times New Roman"/>
          <w:b w:val="0"/>
          <w:bCs w:val="0"/>
          <w:color w:val="auto"/>
          <w:kern w:val="0"/>
          <w:sz w:val="32"/>
          <w:szCs w:val="32"/>
          <w:highlight w:val="none"/>
          <w:lang w:val="en-US" w:eastAsia="zh-CN"/>
        </w:rPr>
        <w:t>m</w:t>
      </w:r>
      <w:r>
        <w:rPr>
          <w:rFonts w:hint="default" w:ascii="Times New Roman" w:hAnsi="Times New Roman" w:cs="Times New Roman"/>
          <w:b w:val="0"/>
          <w:bCs w:val="0"/>
          <w:color w:val="auto"/>
          <w:kern w:val="0"/>
          <w:sz w:val="32"/>
          <w:szCs w:val="32"/>
          <w:highlight w:val="none"/>
          <w:vertAlign w:val="subscript"/>
          <w:lang w:val="en-US" w:eastAsia="zh-CN"/>
        </w:rPr>
        <w:t>0</w:t>
      </w:r>
      <w:r>
        <w:rPr>
          <w:rFonts w:hint="default" w:ascii="Times New Roman" w:hAnsi="Times New Roman" w:eastAsia="仿宋_GB2312" w:cs="Times New Roman"/>
          <w:b w:val="0"/>
          <w:bCs w:val="0"/>
          <w:color w:val="auto"/>
          <w:kern w:val="2"/>
          <w:sz w:val="32"/>
          <w:szCs w:val="32"/>
          <w:highlight w:val="none"/>
          <w:vertAlign w:val="baseline"/>
          <w:lang w:val="en-US" w:eastAsia="zh-CN"/>
        </w:rPr>
        <w:t>为复水后样品质量，</w:t>
      </w:r>
      <w:r>
        <w:rPr>
          <w:rFonts w:hint="default" w:ascii="Times New Roman" w:hAnsi="Times New Roman" w:cs="Times New Roman"/>
          <w:b w:val="0"/>
          <w:bCs w:val="0"/>
          <w:color w:val="auto"/>
          <w:kern w:val="0"/>
          <w:sz w:val="32"/>
          <w:szCs w:val="32"/>
          <w:highlight w:val="none"/>
          <w:vertAlign w:val="baseline"/>
          <w:lang w:val="en-US" w:eastAsia="zh-CN"/>
        </w:rPr>
        <w:t>g；m</w:t>
      </w:r>
      <w:r>
        <w:rPr>
          <w:rFonts w:hint="default" w:ascii="Times New Roman" w:hAnsi="Times New Roman" w:eastAsia="仿宋_GB2312" w:cs="Times New Roman"/>
          <w:b w:val="0"/>
          <w:bCs w:val="0"/>
          <w:color w:val="auto"/>
          <w:kern w:val="2"/>
          <w:sz w:val="32"/>
          <w:szCs w:val="32"/>
          <w:highlight w:val="none"/>
          <w:vertAlign w:val="baseline"/>
          <w:lang w:val="en-US" w:eastAsia="zh-CN"/>
        </w:rPr>
        <w:t>为样品干燥后的质量，</w:t>
      </w:r>
      <w:r>
        <w:rPr>
          <w:rFonts w:hint="default" w:ascii="Times New Roman" w:hAnsi="Times New Roman" w:cs="Times New Roman"/>
          <w:b w:val="0"/>
          <w:bCs w:val="0"/>
          <w:color w:val="auto"/>
          <w:kern w:val="0"/>
          <w:sz w:val="32"/>
          <w:szCs w:val="32"/>
          <w:highlight w:val="none"/>
          <w:vertAlign w:val="baseline"/>
          <w:lang w:val="en-US" w:eastAsia="zh-CN"/>
        </w:rPr>
        <w:t>g。</w:t>
      </w:r>
    </w:p>
    <w:p w14:paraId="62376254">
      <w:pPr>
        <w:numPr>
          <w:ilvl w:val="0"/>
          <w:numId w:val="0"/>
        </w:numPr>
        <w:spacing w:line="600" w:lineRule="exact"/>
        <w:ind w:firstLine="643" w:firstLineChars="200"/>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b.色泽</w:t>
      </w:r>
    </w:p>
    <w:p w14:paraId="5573493F">
      <w:pPr>
        <w:numPr>
          <w:ilvl w:val="0"/>
          <w:numId w:val="0"/>
        </w:numPr>
        <w:spacing w:line="600" w:lineRule="exact"/>
        <w:ind w:firstLine="640" w:firstLineChars="200"/>
        <w:rPr>
          <w:rFonts w:hint="default" w:ascii="Times New Roman" w:hAnsi="Times New Roman" w:cs="Times New Roman"/>
          <w:b w:val="0"/>
          <w:bCs w:val="0"/>
          <w:i/>
          <w:iCs/>
          <w:color w:val="auto"/>
          <w:kern w:val="0"/>
          <w:sz w:val="28"/>
          <w:szCs w:val="28"/>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rPr>
        <w:t>用自动色差仪测定，其中</w:t>
      </w:r>
      <w:r>
        <w:rPr>
          <w:rFonts w:hint="default" w:ascii="Times New Roman" w:hAnsi="Times New Roman" w:cs="Times New Roman"/>
          <w:b w:val="0"/>
          <w:bCs w:val="0"/>
          <w:i/>
          <w:iCs/>
          <w:color w:val="auto"/>
          <w:kern w:val="0"/>
          <w:sz w:val="32"/>
          <w:szCs w:val="32"/>
          <w:highlight w:val="none"/>
          <w:lang w:val="en-US" w:eastAsia="zh-CN"/>
        </w:rPr>
        <w:t>L</w:t>
      </w:r>
      <w:r>
        <w:rPr>
          <w:rFonts w:hint="default" w:ascii="Times New Roman" w:hAnsi="Times New Roman" w:cs="Times New Roman"/>
          <w:b w:val="0"/>
          <w:bCs w:val="0"/>
          <w:i/>
          <w:iCs/>
          <w:color w:val="auto"/>
          <w:kern w:val="0"/>
          <w:sz w:val="32"/>
          <w:szCs w:val="32"/>
          <w:highlight w:val="none"/>
          <w:vertAlign w:val="superscript"/>
          <w:lang w:val="en-US" w:eastAsia="zh-CN"/>
        </w:rPr>
        <w:t>*</w:t>
      </w:r>
      <w:r>
        <w:rPr>
          <w:rFonts w:hint="default" w:ascii="Times New Roman" w:hAnsi="Times New Roman" w:cs="Times New Roman"/>
          <w:b w:val="0"/>
          <w:bCs w:val="0"/>
          <w:color w:val="auto"/>
          <w:kern w:val="0"/>
          <w:sz w:val="32"/>
          <w:szCs w:val="32"/>
          <w:highlight w:val="none"/>
          <w:lang w:val="en-US" w:eastAsia="zh-CN"/>
        </w:rPr>
        <w:t>表</w:t>
      </w:r>
      <w:r>
        <w:rPr>
          <w:rFonts w:hint="default" w:ascii="Times New Roman" w:hAnsi="Times New Roman" w:eastAsia="仿宋_GB2312" w:cs="Times New Roman"/>
          <w:b w:val="0"/>
          <w:bCs w:val="0"/>
          <w:color w:val="auto"/>
          <w:kern w:val="2"/>
          <w:sz w:val="32"/>
          <w:szCs w:val="32"/>
          <w:highlight w:val="none"/>
          <w:lang w:val="en-US" w:eastAsia="zh-CN"/>
        </w:rPr>
        <w:t>示亮度，</w:t>
      </w:r>
      <w:r>
        <w:rPr>
          <w:rFonts w:hint="default" w:ascii="Times New Roman" w:hAnsi="Times New Roman" w:cs="Times New Roman"/>
          <w:b w:val="0"/>
          <w:bCs w:val="0"/>
          <w:i/>
          <w:iCs/>
          <w:color w:val="auto"/>
          <w:kern w:val="0"/>
          <w:sz w:val="32"/>
          <w:szCs w:val="32"/>
          <w:highlight w:val="none"/>
          <w:lang w:val="en-US" w:eastAsia="zh-CN"/>
        </w:rPr>
        <w:t>a</w:t>
      </w:r>
      <w:r>
        <w:rPr>
          <w:rFonts w:hint="default" w:ascii="Times New Roman" w:hAnsi="Times New Roman" w:cs="Times New Roman"/>
          <w:b w:val="0"/>
          <w:bCs w:val="0"/>
          <w:i/>
          <w:iCs/>
          <w:color w:val="auto"/>
          <w:kern w:val="0"/>
          <w:sz w:val="32"/>
          <w:szCs w:val="32"/>
          <w:highlight w:val="none"/>
          <w:vertAlign w:val="superscript"/>
          <w:lang w:val="en-US" w:eastAsia="zh-CN"/>
        </w:rPr>
        <w:t>*</w:t>
      </w:r>
      <w:r>
        <w:rPr>
          <w:rFonts w:hint="default" w:ascii="Times New Roman" w:hAnsi="Times New Roman" w:eastAsia="仿宋_GB2312" w:cs="Times New Roman"/>
          <w:b w:val="0"/>
          <w:bCs w:val="0"/>
          <w:color w:val="auto"/>
          <w:kern w:val="2"/>
          <w:sz w:val="32"/>
          <w:szCs w:val="32"/>
          <w:highlight w:val="none"/>
          <w:lang w:val="en-US" w:eastAsia="zh-CN"/>
        </w:rPr>
        <w:t>表示红绿度，</w:t>
      </w:r>
      <w:r>
        <w:rPr>
          <w:rFonts w:hint="default" w:ascii="Times New Roman" w:hAnsi="Times New Roman" w:cs="Times New Roman"/>
          <w:b w:val="0"/>
          <w:bCs w:val="0"/>
          <w:i/>
          <w:iCs/>
          <w:color w:val="auto"/>
          <w:kern w:val="0"/>
          <w:sz w:val="32"/>
          <w:szCs w:val="32"/>
          <w:highlight w:val="none"/>
          <w:lang w:val="en-US" w:eastAsia="zh-CN"/>
        </w:rPr>
        <w:t>b</w:t>
      </w:r>
      <w:r>
        <w:rPr>
          <w:rFonts w:hint="default" w:ascii="Times New Roman" w:hAnsi="Times New Roman" w:cs="Times New Roman"/>
          <w:b w:val="0"/>
          <w:bCs w:val="0"/>
          <w:i/>
          <w:iCs/>
          <w:color w:val="auto"/>
          <w:kern w:val="0"/>
          <w:sz w:val="32"/>
          <w:szCs w:val="32"/>
          <w:highlight w:val="none"/>
          <w:vertAlign w:val="superscript"/>
          <w:lang w:val="en-US" w:eastAsia="zh-CN"/>
        </w:rPr>
        <w:t>*</w:t>
      </w:r>
      <w:r>
        <w:rPr>
          <w:rFonts w:hint="default" w:ascii="Times New Roman" w:hAnsi="Times New Roman" w:eastAsia="仿宋_GB2312" w:cs="Times New Roman"/>
          <w:b w:val="0"/>
          <w:bCs w:val="0"/>
          <w:color w:val="auto"/>
          <w:kern w:val="2"/>
          <w:sz w:val="32"/>
          <w:szCs w:val="32"/>
          <w:highlight w:val="none"/>
          <w:lang w:val="en-US" w:eastAsia="zh-CN"/>
        </w:rPr>
        <w:t>表示黄蓝度，总色差变化值为</w:t>
      </w:r>
      <w:r>
        <w:rPr>
          <w:rFonts w:hint="default" w:ascii="Times New Roman" w:hAnsi="Times New Roman" w:eastAsia="宋体" w:cs="Times New Roman"/>
          <w:b w:val="0"/>
          <w:bCs w:val="0"/>
          <w:i/>
          <w:iCs/>
          <w:color w:val="auto"/>
          <w:kern w:val="0"/>
          <w:sz w:val="28"/>
          <w:szCs w:val="28"/>
          <w:highlight w:val="none"/>
          <w:lang w:val="en-US" w:eastAsia="zh-CN"/>
        </w:rPr>
        <w:t>Δ</w:t>
      </w:r>
      <w:r>
        <w:rPr>
          <w:rFonts w:hint="default" w:ascii="Times New Roman" w:hAnsi="Times New Roman" w:cs="Times New Roman"/>
          <w:b w:val="0"/>
          <w:bCs w:val="0"/>
          <w:i/>
          <w:iCs/>
          <w:color w:val="auto"/>
          <w:kern w:val="0"/>
          <w:sz w:val="28"/>
          <w:szCs w:val="28"/>
          <w:highlight w:val="none"/>
          <w:lang w:val="en-US" w:eastAsia="zh-CN"/>
        </w:rPr>
        <w:t>E。</w:t>
      </w:r>
    </w:p>
    <w:p w14:paraId="3F9B4EAA">
      <w:pPr>
        <w:numPr>
          <w:ilvl w:val="0"/>
          <w:numId w:val="0"/>
        </w:numPr>
        <w:spacing w:line="600" w:lineRule="exact"/>
        <w:rPr>
          <w:rFonts w:hint="default" w:ascii="Times New Roman" w:hAnsi="Times New Roman" w:cs="Times New Roman"/>
          <w:bCs w:val="0"/>
          <w:i/>
          <w:iCs/>
          <w:color w:val="auto"/>
          <w:kern w:val="0"/>
          <w:sz w:val="28"/>
          <w:szCs w:val="28"/>
          <w:highlight w:val="none"/>
          <w:lang w:val="en-US" w:eastAsia="zh-CN"/>
        </w:rPr>
      </w:pPr>
      <m:oMathPara>
        <m:oMath>
          <m:r>
            <m:rPr>
              <m:nor/>
              <m:sty m:val="p"/>
            </m:rPr>
            <w:rPr>
              <w:rFonts w:hint="default" w:ascii="Times New Roman" w:hAnsi="Times New Roman" w:cs="Times New Roman"/>
              <w:b w:val="0"/>
              <w:i w:val="0"/>
              <w:color w:val="auto"/>
              <w:kern w:val="0"/>
              <w:sz w:val="28"/>
              <w:szCs w:val="28"/>
              <w:highlight w:val="none"/>
              <w:lang w:val="en-US"/>
            </w:rPr>
            <m:t>∆</m:t>
          </m:r>
          <m:r>
            <m:rPr>
              <m:nor/>
              <m:sty m:val="p"/>
            </m:rPr>
            <w:rPr>
              <w:rFonts w:hint="default" w:ascii="Times New Roman" w:hAnsi="Times New Roman" w:cs="Times New Roman"/>
              <w:b w:val="0"/>
              <w:i w:val="0"/>
              <w:color w:val="auto"/>
              <w:kern w:val="0"/>
              <w:sz w:val="28"/>
              <w:szCs w:val="28"/>
              <w:highlight w:val="none"/>
              <w:lang w:val="en-US" w:eastAsia="zh-CN"/>
            </w:rPr>
            <m:t>E=</m:t>
          </m:r>
          <m:rad>
            <m:radPr>
              <m:degHide m:val="1"/>
              <m:ctrlPr>
                <w:rPr>
                  <w:rFonts w:hint="default" w:ascii="Cambria Math" w:hAnsi="Cambria Math" w:cs="Times New Roman"/>
                  <w:bCs w:val="0"/>
                  <w:iCs/>
                  <w:color w:val="auto"/>
                  <w:kern w:val="0"/>
                  <w:sz w:val="28"/>
                  <w:szCs w:val="28"/>
                  <w:highlight w:val="none"/>
                  <w:lang w:val="en-US" w:eastAsia="zh-CN"/>
                </w:rPr>
              </m:ctrlPr>
            </m:radPr>
            <m:deg>
              <m:ctrlPr>
                <w:rPr>
                  <w:rFonts w:hint="default" w:ascii="Cambria Math" w:hAnsi="Cambria Math" w:cs="Times New Roman"/>
                  <w:bCs w:val="0"/>
                  <w:iCs/>
                  <w:color w:val="auto"/>
                  <w:kern w:val="0"/>
                  <w:sz w:val="28"/>
                  <w:szCs w:val="28"/>
                  <w:highlight w:val="none"/>
                  <w:lang w:val="en-US" w:eastAsia="zh-CN"/>
                </w:rPr>
              </m:ctrlPr>
            </m:deg>
            <m:e>
              <m:sSup>
                <m:sSupPr>
                  <m:ctrlPr>
                    <w:rPr>
                      <w:rFonts w:hint="default" w:ascii="Cambria Math" w:hAnsi="Cambria Math" w:cs="Times New Roman"/>
                      <w:bCs w:val="0"/>
                      <w:i w:val="0"/>
                      <w:iCs/>
                      <w:color w:val="auto"/>
                      <w:kern w:val="0"/>
                      <w:sz w:val="28"/>
                      <w:szCs w:val="28"/>
                      <w:highlight w:val="none"/>
                      <w:lang w:val="en-US" w:eastAsia="zh-CN"/>
                    </w:rPr>
                  </m:ctrlPr>
                </m:sSupPr>
                <m:e>
                  <m:r>
                    <m:rPr>
                      <m:nor/>
                      <m:sty m:val="p"/>
                    </m:rPr>
                    <w:rPr>
                      <w:rFonts w:hint="default" w:ascii="Times New Roman" w:hAnsi="Times New Roman" w:cs="Times New Roman"/>
                      <w:b w:val="0"/>
                      <w:i w:val="0"/>
                      <w:color w:val="auto"/>
                      <w:kern w:val="0"/>
                      <w:sz w:val="28"/>
                      <w:szCs w:val="28"/>
                      <w:highlight w:val="none"/>
                      <w:lang w:val="en-US" w:eastAsia="zh-CN"/>
                    </w:rPr>
                    <m:t>（</m:t>
                  </m:r>
                  <m:sSup>
                    <m:sSupPr>
                      <m:ctrlPr>
                        <w:rPr>
                          <w:rFonts w:hint="default" w:ascii="Cambria Math" w:hAnsi="Cambria Math" w:cs="Times New Roman"/>
                          <w:bCs w:val="0"/>
                          <w:i/>
                          <w:iCs/>
                          <w:color w:val="auto"/>
                          <w:kern w:val="0"/>
                          <w:sz w:val="28"/>
                          <w:szCs w:val="28"/>
                          <w:highlight w:val="none"/>
                          <w:lang w:val="en-US" w:eastAsia="zh-CN"/>
                        </w:rPr>
                      </m:ctrlPr>
                    </m:sSupPr>
                    <m:e>
                      <m:r>
                        <m:rPr>
                          <m:nor/>
                        </m:rPr>
                        <w:rPr>
                          <w:rFonts w:hint="default" w:ascii="Times New Roman" w:hAnsi="Times New Roman" w:cs="Times New Roman"/>
                          <w:i/>
                          <w:color w:val="auto"/>
                          <w:kern w:val="0"/>
                          <w:sz w:val="28"/>
                          <w:szCs w:val="28"/>
                          <w:highlight w:val="none"/>
                          <w:lang w:val="en-US" w:eastAsia="zh-CN"/>
                        </w:rPr>
                        <m:t>L</m:t>
                      </m:r>
                      <m:ctrlPr>
                        <w:rPr>
                          <w:rFonts w:hint="default" w:ascii="Cambria Math" w:hAnsi="Cambria Math" w:cs="Times New Roman"/>
                          <w:bCs w:val="0"/>
                          <w:i/>
                          <w:iCs/>
                          <w:color w:val="auto"/>
                          <w:kern w:val="0"/>
                          <w:sz w:val="28"/>
                          <w:szCs w:val="28"/>
                          <w:highlight w:val="none"/>
                          <w:lang w:val="en-US" w:eastAsia="zh-CN"/>
                        </w:rPr>
                      </m:ctrlPr>
                    </m:e>
                    <m:sup>
                      <m:r>
                        <m:rPr>
                          <m:nor/>
                          <m:sty m:val="p"/>
                        </m:rPr>
                        <w:rPr>
                          <w:rFonts w:hint="default" w:ascii="Times New Roman" w:hAnsi="Times New Roman" w:cs="Times New Roman"/>
                          <w:b w:val="0"/>
                          <w:i w:val="0"/>
                          <w:color w:val="auto"/>
                          <w:kern w:val="0"/>
                          <w:sz w:val="28"/>
                          <w:szCs w:val="28"/>
                          <w:highlight w:val="none"/>
                          <w:lang w:val="en-US" w:eastAsia="zh-CN"/>
                        </w:rPr>
                        <m:t>∗</m:t>
                      </m:r>
                      <m:ctrlPr>
                        <w:rPr>
                          <w:rFonts w:hint="default" w:ascii="Cambria Math" w:hAnsi="Cambria Math" w:cs="Times New Roman"/>
                          <w:bCs w:val="0"/>
                          <w:i/>
                          <w:iCs/>
                          <w:color w:val="auto"/>
                          <w:kern w:val="0"/>
                          <w:sz w:val="28"/>
                          <w:szCs w:val="28"/>
                          <w:highlight w:val="none"/>
                          <w:lang w:val="en-US" w:eastAsia="zh-CN"/>
                        </w:rPr>
                      </m:ctrlPr>
                    </m:sup>
                  </m:sSup>
                  <m:r>
                    <m:rPr>
                      <m:nor/>
                      <m:sty m:val="p"/>
                    </m:rPr>
                    <w:rPr>
                      <w:rFonts w:hint="default" w:ascii="Times New Roman" w:hAnsi="Times New Roman" w:cs="Times New Roman"/>
                      <w:b w:val="0"/>
                      <w:i w:val="0"/>
                      <w:color w:val="auto"/>
                      <w:kern w:val="0"/>
                      <w:sz w:val="28"/>
                      <w:szCs w:val="28"/>
                      <w:highlight w:val="none"/>
                      <w:lang w:val="en-US" w:eastAsia="zh-CN"/>
                    </w:rPr>
                    <m:t>−</m:t>
                  </m:r>
                  <m:sSub>
                    <m:sSubPr>
                      <m:ctrlPr>
                        <w:rPr>
                          <w:rFonts w:hint="default" w:ascii="Cambria Math" w:hAnsi="Cambria Math" w:cs="Times New Roman"/>
                          <w:bCs w:val="0"/>
                          <w:i/>
                          <w:iCs/>
                          <w:color w:val="auto"/>
                          <w:kern w:val="0"/>
                          <w:sz w:val="28"/>
                          <w:szCs w:val="28"/>
                          <w:highlight w:val="none"/>
                          <w:lang w:val="en-US" w:eastAsia="zh-CN"/>
                        </w:rPr>
                      </m:ctrlPr>
                    </m:sSubPr>
                    <m:e>
                      <m:r>
                        <m:rPr>
                          <m:nor/>
                        </m:rPr>
                        <w:rPr>
                          <w:rFonts w:hint="default" w:ascii="Times New Roman" w:hAnsi="Times New Roman" w:cs="Times New Roman"/>
                          <w:i/>
                          <w:color w:val="auto"/>
                          <w:kern w:val="0"/>
                          <w:sz w:val="28"/>
                          <w:szCs w:val="28"/>
                          <w:highlight w:val="none"/>
                          <w:lang w:val="en-US" w:eastAsia="zh-CN"/>
                        </w:rPr>
                        <m:t>L</m:t>
                      </m:r>
                      <m:ctrlPr>
                        <w:rPr>
                          <w:rFonts w:hint="default" w:ascii="Cambria Math" w:hAnsi="Cambria Math" w:cs="Times New Roman"/>
                          <w:bCs w:val="0"/>
                          <w:i/>
                          <w:iCs/>
                          <w:color w:val="auto"/>
                          <w:kern w:val="0"/>
                          <w:sz w:val="28"/>
                          <w:szCs w:val="28"/>
                          <w:highlight w:val="none"/>
                          <w:lang w:val="en-US" w:eastAsia="zh-CN"/>
                        </w:rPr>
                      </m:ctrlPr>
                    </m:e>
                    <m:sub>
                      <m:r>
                        <m:rPr>
                          <m:nor/>
                          <m:sty m:val="p"/>
                        </m:rPr>
                        <w:rPr>
                          <w:rFonts w:hint="default" w:ascii="Times New Roman" w:hAnsi="Times New Roman" w:cs="Times New Roman"/>
                          <w:b w:val="0"/>
                          <w:i w:val="0"/>
                          <w:color w:val="auto"/>
                          <w:kern w:val="0"/>
                          <w:sz w:val="28"/>
                          <w:szCs w:val="28"/>
                          <w:highlight w:val="none"/>
                          <w:lang w:val="en-US" w:eastAsia="zh-CN"/>
                        </w:rPr>
                        <m:t>0</m:t>
                      </m:r>
                      <m:ctrlPr>
                        <w:rPr>
                          <w:rFonts w:hint="default" w:ascii="Cambria Math" w:hAnsi="Cambria Math" w:cs="Times New Roman"/>
                          <w:bCs w:val="0"/>
                          <w:i/>
                          <w:iCs/>
                          <w:color w:val="auto"/>
                          <w:kern w:val="0"/>
                          <w:sz w:val="28"/>
                          <w:szCs w:val="28"/>
                          <w:highlight w:val="none"/>
                          <w:lang w:val="en-US" w:eastAsia="zh-CN"/>
                        </w:rPr>
                      </m:ctrlPr>
                    </m:sub>
                  </m:sSub>
                  <m:r>
                    <m:rPr>
                      <m:nor/>
                      <m:sty m:val="p"/>
                    </m:rPr>
                    <w:rPr>
                      <w:rFonts w:hint="default" w:ascii="Times New Roman" w:hAnsi="Times New Roman" w:cs="Times New Roman"/>
                      <w:b w:val="0"/>
                      <w:i w:val="0"/>
                      <w:color w:val="auto"/>
                      <w:kern w:val="0"/>
                      <w:sz w:val="28"/>
                      <w:szCs w:val="28"/>
                      <w:highlight w:val="none"/>
                      <w:lang w:val="en-US" w:eastAsia="zh-CN"/>
                    </w:rPr>
                    <m:t>）</m:t>
                  </m:r>
                  <m:ctrlPr>
                    <w:rPr>
                      <w:rFonts w:hint="default" w:ascii="Cambria Math" w:hAnsi="Cambria Math" w:cs="Times New Roman"/>
                      <w:bCs w:val="0"/>
                      <w:i w:val="0"/>
                      <w:iCs/>
                      <w:color w:val="auto"/>
                      <w:kern w:val="0"/>
                      <w:sz w:val="28"/>
                      <w:szCs w:val="28"/>
                      <w:highlight w:val="none"/>
                      <w:lang w:val="en-US" w:eastAsia="zh-CN"/>
                    </w:rPr>
                  </m:ctrlPr>
                </m:e>
                <m:sup>
                  <m:r>
                    <m:rPr>
                      <m:nor/>
                      <m:sty m:val="p"/>
                    </m:rPr>
                    <w:rPr>
                      <w:rFonts w:hint="default" w:ascii="Times New Roman" w:hAnsi="Times New Roman" w:cs="Times New Roman"/>
                      <w:b w:val="0"/>
                      <w:i w:val="0"/>
                      <w:color w:val="auto"/>
                      <w:kern w:val="0"/>
                      <w:sz w:val="28"/>
                      <w:szCs w:val="28"/>
                      <w:highlight w:val="none"/>
                      <w:lang w:val="en-US" w:eastAsia="zh-CN"/>
                    </w:rPr>
                    <m:t>2</m:t>
                  </m:r>
                  <m:ctrlPr>
                    <w:rPr>
                      <w:rFonts w:hint="default" w:ascii="Cambria Math" w:hAnsi="Cambria Math" w:cs="Times New Roman"/>
                      <w:bCs w:val="0"/>
                      <w:i w:val="0"/>
                      <w:iCs/>
                      <w:color w:val="auto"/>
                      <w:kern w:val="0"/>
                      <w:sz w:val="28"/>
                      <w:szCs w:val="28"/>
                      <w:highlight w:val="none"/>
                      <w:lang w:val="en-US" w:eastAsia="zh-CN"/>
                    </w:rPr>
                  </m:ctrlPr>
                </m:sup>
              </m:sSup>
              <m:r>
                <m:rPr>
                  <m:nor/>
                  <m:sty m:val="p"/>
                </m:rPr>
                <w:rPr>
                  <w:rFonts w:hint="default" w:ascii="Times New Roman" w:hAnsi="Times New Roman" w:cs="Times New Roman"/>
                  <w:b w:val="0"/>
                  <w:i w:val="0"/>
                  <w:color w:val="auto"/>
                  <w:kern w:val="0"/>
                  <w:sz w:val="28"/>
                  <w:szCs w:val="28"/>
                  <w:highlight w:val="none"/>
                  <w:lang w:val="en-US" w:eastAsia="zh-CN"/>
                </w:rPr>
                <m:t>+</m:t>
              </m:r>
              <m:sSup>
                <m:sSupPr>
                  <m:ctrlPr>
                    <w:rPr>
                      <w:rFonts w:hint="default" w:ascii="Cambria Math" w:hAnsi="Cambria Math" w:cs="Times New Roman"/>
                      <w:bCs w:val="0"/>
                      <w:iCs/>
                      <w:color w:val="auto"/>
                      <w:kern w:val="0"/>
                      <w:sz w:val="28"/>
                      <w:szCs w:val="28"/>
                      <w:highlight w:val="none"/>
                      <w:lang w:val="en-US" w:eastAsia="zh-CN"/>
                    </w:rPr>
                  </m:ctrlPr>
                </m:sSupPr>
                <m:e>
                  <m:r>
                    <m:rPr>
                      <m:nor/>
                      <m:sty m:val="p"/>
                    </m:rPr>
                    <w:rPr>
                      <w:rFonts w:hint="default" w:ascii="Times New Roman" w:hAnsi="Times New Roman" w:cs="Times New Roman"/>
                      <w:b w:val="0"/>
                      <w:i w:val="0"/>
                      <w:color w:val="auto"/>
                      <w:kern w:val="0"/>
                      <w:sz w:val="28"/>
                      <w:szCs w:val="28"/>
                      <w:highlight w:val="none"/>
                      <w:lang w:val="en-US" w:eastAsia="zh-CN"/>
                    </w:rPr>
                    <m:t>（</m:t>
                  </m:r>
                  <m:sSup>
                    <m:sSupPr>
                      <m:ctrlPr>
                        <w:rPr>
                          <w:rFonts w:hint="default" w:ascii="Cambria Math" w:hAnsi="Cambria Math" w:cs="Times New Roman"/>
                          <w:bCs w:val="0"/>
                          <w:i/>
                          <w:iCs/>
                          <w:color w:val="auto"/>
                          <w:kern w:val="0"/>
                          <w:sz w:val="28"/>
                          <w:szCs w:val="28"/>
                          <w:highlight w:val="none"/>
                          <w:lang w:val="en-US" w:eastAsia="zh-CN"/>
                        </w:rPr>
                      </m:ctrlPr>
                    </m:sSupPr>
                    <m:e>
                      <m:r>
                        <m:rPr>
                          <m:nor/>
                        </m:rPr>
                        <w:rPr>
                          <w:rFonts w:hint="default" w:ascii="Times New Roman" w:hAnsi="Times New Roman" w:cs="Times New Roman"/>
                          <w:i/>
                          <w:color w:val="auto"/>
                          <w:kern w:val="0"/>
                          <w:sz w:val="28"/>
                          <w:szCs w:val="28"/>
                          <w:highlight w:val="none"/>
                          <w:lang w:val="en-US" w:eastAsia="zh-CN"/>
                        </w:rPr>
                        <m:t>a</m:t>
                      </m:r>
                      <m:ctrlPr>
                        <w:rPr>
                          <w:rFonts w:hint="default" w:ascii="Cambria Math" w:hAnsi="Cambria Math" w:cs="Times New Roman"/>
                          <w:bCs w:val="0"/>
                          <w:i/>
                          <w:iCs/>
                          <w:color w:val="auto"/>
                          <w:kern w:val="0"/>
                          <w:sz w:val="28"/>
                          <w:szCs w:val="28"/>
                          <w:highlight w:val="none"/>
                          <w:lang w:val="en-US" w:eastAsia="zh-CN"/>
                        </w:rPr>
                      </m:ctrlPr>
                    </m:e>
                    <m:sup>
                      <m:r>
                        <m:rPr>
                          <m:nor/>
                          <m:sty m:val="p"/>
                        </m:rPr>
                        <w:rPr>
                          <w:rFonts w:hint="default" w:ascii="Times New Roman" w:hAnsi="Times New Roman" w:cs="Times New Roman"/>
                          <w:b w:val="0"/>
                          <w:i w:val="0"/>
                          <w:color w:val="auto"/>
                          <w:kern w:val="0"/>
                          <w:sz w:val="28"/>
                          <w:szCs w:val="28"/>
                          <w:highlight w:val="none"/>
                          <w:lang w:val="en-US" w:eastAsia="zh-CN"/>
                        </w:rPr>
                        <m:t>∗</m:t>
                      </m:r>
                      <m:ctrlPr>
                        <w:rPr>
                          <w:rFonts w:hint="default" w:ascii="Cambria Math" w:hAnsi="Cambria Math" w:cs="Times New Roman"/>
                          <w:bCs w:val="0"/>
                          <w:i/>
                          <w:iCs/>
                          <w:color w:val="auto"/>
                          <w:kern w:val="0"/>
                          <w:sz w:val="28"/>
                          <w:szCs w:val="28"/>
                          <w:highlight w:val="none"/>
                          <w:lang w:val="en-US" w:eastAsia="zh-CN"/>
                        </w:rPr>
                      </m:ctrlPr>
                    </m:sup>
                  </m:sSup>
                  <m:r>
                    <m:rPr>
                      <m:nor/>
                      <m:sty m:val="p"/>
                    </m:rPr>
                    <w:rPr>
                      <w:rFonts w:hint="default" w:ascii="Times New Roman" w:hAnsi="Times New Roman" w:cs="Times New Roman"/>
                      <w:b w:val="0"/>
                      <w:i w:val="0"/>
                      <w:color w:val="auto"/>
                      <w:kern w:val="0"/>
                      <w:sz w:val="28"/>
                      <w:szCs w:val="28"/>
                      <w:highlight w:val="none"/>
                      <w:lang w:val="en-US" w:eastAsia="zh-CN"/>
                    </w:rPr>
                    <m:t>−</m:t>
                  </m:r>
                  <m:sSub>
                    <m:sSubPr>
                      <m:ctrlPr>
                        <w:rPr>
                          <w:rFonts w:hint="default" w:ascii="Cambria Math" w:hAnsi="Cambria Math" w:cs="Times New Roman"/>
                          <w:bCs w:val="0"/>
                          <w:i/>
                          <w:iCs/>
                          <w:color w:val="auto"/>
                          <w:kern w:val="0"/>
                          <w:sz w:val="28"/>
                          <w:szCs w:val="28"/>
                          <w:highlight w:val="none"/>
                          <w:lang w:val="en-US" w:eastAsia="zh-CN"/>
                        </w:rPr>
                      </m:ctrlPr>
                    </m:sSubPr>
                    <m:e>
                      <m:r>
                        <m:rPr>
                          <m:nor/>
                        </m:rPr>
                        <w:rPr>
                          <w:rFonts w:hint="default" w:ascii="Times New Roman" w:hAnsi="Times New Roman" w:cs="Times New Roman"/>
                          <w:i/>
                          <w:color w:val="auto"/>
                          <w:kern w:val="0"/>
                          <w:sz w:val="28"/>
                          <w:szCs w:val="28"/>
                          <w:highlight w:val="none"/>
                          <w:lang w:val="en-US" w:eastAsia="zh-CN"/>
                        </w:rPr>
                        <m:t>a</m:t>
                      </m:r>
                      <m:ctrlPr>
                        <w:rPr>
                          <w:rFonts w:hint="default" w:ascii="Cambria Math" w:hAnsi="Cambria Math" w:cs="Times New Roman"/>
                          <w:bCs w:val="0"/>
                          <w:i/>
                          <w:iCs/>
                          <w:color w:val="auto"/>
                          <w:kern w:val="0"/>
                          <w:sz w:val="28"/>
                          <w:szCs w:val="28"/>
                          <w:highlight w:val="none"/>
                          <w:lang w:val="en-US" w:eastAsia="zh-CN"/>
                        </w:rPr>
                      </m:ctrlPr>
                    </m:e>
                    <m:sub>
                      <m:r>
                        <m:rPr>
                          <m:nor/>
                          <m:sty m:val="p"/>
                        </m:rPr>
                        <w:rPr>
                          <w:rFonts w:hint="default" w:ascii="Times New Roman" w:hAnsi="Times New Roman" w:cs="Times New Roman"/>
                          <w:b w:val="0"/>
                          <w:i w:val="0"/>
                          <w:color w:val="auto"/>
                          <w:kern w:val="0"/>
                          <w:sz w:val="28"/>
                          <w:szCs w:val="28"/>
                          <w:highlight w:val="none"/>
                          <w:lang w:val="en-US" w:eastAsia="zh-CN"/>
                        </w:rPr>
                        <m:t>0</m:t>
                      </m:r>
                      <m:ctrlPr>
                        <w:rPr>
                          <w:rFonts w:hint="default" w:ascii="Cambria Math" w:hAnsi="Cambria Math" w:cs="Times New Roman"/>
                          <w:bCs w:val="0"/>
                          <w:i/>
                          <w:iCs/>
                          <w:color w:val="auto"/>
                          <w:kern w:val="0"/>
                          <w:sz w:val="28"/>
                          <w:szCs w:val="28"/>
                          <w:highlight w:val="none"/>
                          <w:lang w:val="en-US" w:eastAsia="zh-CN"/>
                        </w:rPr>
                      </m:ctrlPr>
                    </m:sub>
                  </m:sSub>
                  <m:r>
                    <m:rPr>
                      <m:nor/>
                      <m:sty m:val="p"/>
                    </m:rPr>
                    <w:rPr>
                      <w:rFonts w:hint="default" w:ascii="Times New Roman" w:hAnsi="Times New Roman" w:cs="Times New Roman"/>
                      <w:b w:val="0"/>
                      <w:i w:val="0"/>
                      <w:color w:val="auto"/>
                      <w:kern w:val="0"/>
                      <w:sz w:val="28"/>
                      <w:szCs w:val="28"/>
                      <w:highlight w:val="none"/>
                      <w:lang w:val="en-US" w:eastAsia="zh-CN"/>
                    </w:rPr>
                    <m:t>）</m:t>
                  </m:r>
                  <m:ctrlPr>
                    <w:rPr>
                      <w:rFonts w:hint="default" w:ascii="Cambria Math" w:hAnsi="Cambria Math" w:cs="Times New Roman"/>
                      <w:bCs w:val="0"/>
                      <w:iCs/>
                      <w:color w:val="auto"/>
                      <w:kern w:val="0"/>
                      <w:sz w:val="28"/>
                      <w:szCs w:val="28"/>
                      <w:highlight w:val="none"/>
                      <w:lang w:val="en-US" w:eastAsia="zh-CN"/>
                    </w:rPr>
                  </m:ctrlPr>
                </m:e>
                <m:sup>
                  <m:r>
                    <m:rPr>
                      <m:nor/>
                      <m:sty m:val="p"/>
                    </m:rPr>
                    <w:rPr>
                      <w:rFonts w:hint="default" w:ascii="Times New Roman" w:hAnsi="Times New Roman" w:cs="Times New Roman"/>
                      <w:b w:val="0"/>
                      <w:i w:val="0"/>
                      <w:color w:val="auto"/>
                      <w:kern w:val="0"/>
                      <w:sz w:val="28"/>
                      <w:szCs w:val="28"/>
                      <w:highlight w:val="none"/>
                      <w:lang w:val="en-US" w:eastAsia="zh-CN"/>
                    </w:rPr>
                    <m:t>2</m:t>
                  </m:r>
                  <m:ctrlPr>
                    <w:rPr>
                      <w:rFonts w:hint="default" w:ascii="Cambria Math" w:hAnsi="Cambria Math" w:cs="Times New Roman"/>
                      <w:bCs w:val="0"/>
                      <w:iCs/>
                      <w:color w:val="auto"/>
                      <w:kern w:val="0"/>
                      <w:sz w:val="28"/>
                      <w:szCs w:val="28"/>
                      <w:highlight w:val="none"/>
                      <w:lang w:val="en-US" w:eastAsia="zh-CN"/>
                    </w:rPr>
                  </m:ctrlPr>
                </m:sup>
              </m:sSup>
              <m:r>
                <m:rPr>
                  <m:nor/>
                  <m:sty m:val="p"/>
                </m:rPr>
                <w:rPr>
                  <w:rFonts w:hint="default" w:ascii="Times New Roman" w:hAnsi="Times New Roman" w:cs="Times New Roman"/>
                  <w:b w:val="0"/>
                  <w:i w:val="0"/>
                  <w:color w:val="auto"/>
                  <w:kern w:val="0"/>
                  <w:sz w:val="28"/>
                  <w:szCs w:val="28"/>
                  <w:highlight w:val="none"/>
                  <w:lang w:val="en-US" w:eastAsia="zh-CN"/>
                </w:rPr>
                <m:t>+</m:t>
              </m:r>
              <m:sSup>
                <m:sSupPr>
                  <m:ctrlPr>
                    <w:rPr>
                      <w:rFonts w:hint="default" w:ascii="Cambria Math" w:hAnsi="Cambria Math" w:cs="Times New Roman"/>
                      <w:bCs w:val="0"/>
                      <w:iCs/>
                      <w:color w:val="auto"/>
                      <w:kern w:val="0"/>
                      <w:sz w:val="28"/>
                      <w:szCs w:val="28"/>
                      <w:highlight w:val="none"/>
                      <w:lang w:val="en-US" w:eastAsia="zh-CN"/>
                    </w:rPr>
                  </m:ctrlPr>
                </m:sSupPr>
                <m:e>
                  <m:r>
                    <m:rPr>
                      <m:nor/>
                      <m:sty m:val="p"/>
                    </m:rPr>
                    <w:rPr>
                      <w:rFonts w:hint="default" w:ascii="Times New Roman" w:hAnsi="Times New Roman" w:cs="Times New Roman"/>
                      <w:b w:val="0"/>
                      <w:i w:val="0"/>
                      <w:color w:val="auto"/>
                      <w:kern w:val="0"/>
                      <w:sz w:val="28"/>
                      <w:szCs w:val="28"/>
                      <w:highlight w:val="none"/>
                      <w:lang w:val="en-US" w:eastAsia="zh-CN"/>
                    </w:rPr>
                    <m:t>（</m:t>
                  </m:r>
                  <m:sSup>
                    <m:sSupPr>
                      <m:ctrlPr>
                        <w:rPr>
                          <w:rFonts w:hint="default" w:ascii="Cambria Math" w:hAnsi="Cambria Math" w:cs="Times New Roman"/>
                          <w:bCs w:val="0"/>
                          <w:i/>
                          <w:iCs w:val="0"/>
                          <w:color w:val="auto"/>
                          <w:kern w:val="0"/>
                          <w:sz w:val="28"/>
                          <w:szCs w:val="28"/>
                          <w:highlight w:val="none"/>
                          <w:lang w:val="en-US" w:eastAsia="zh-CN"/>
                        </w:rPr>
                      </m:ctrlPr>
                    </m:sSupPr>
                    <m:e>
                      <m:r>
                        <m:rPr>
                          <m:nor/>
                        </m:rPr>
                        <w:rPr>
                          <w:rFonts w:hint="default" w:ascii="Times New Roman" w:hAnsi="Times New Roman" w:cs="Times New Roman"/>
                          <w:i/>
                          <w:color w:val="auto"/>
                          <w:kern w:val="0"/>
                          <w:sz w:val="28"/>
                          <w:szCs w:val="28"/>
                          <w:highlight w:val="none"/>
                          <w:lang w:val="en-US" w:eastAsia="zh-CN"/>
                        </w:rPr>
                        <m:t>b</m:t>
                      </m:r>
                      <m:ctrlPr>
                        <w:rPr>
                          <w:rFonts w:hint="default" w:ascii="Cambria Math" w:hAnsi="Cambria Math" w:cs="Times New Roman"/>
                          <w:bCs w:val="0"/>
                          <w:i/>
                          <w:iCs w:val="0"/>
                          <w:color w:val="auto"/>
                          <w:kern w:val="0"/>
                          <w:sz w:val="28"/>
                          <w:szCs w:val="28"/>
                          <w:highlight w:val="none"/>
                          <w:lang w:val="en-US" w:eastAsia="zh-CN"/>
                        </w:rPr>
                      </m:ctrlPr>
                    </m:e>
                    <m:sup>
                      <m:r>
                        <m:rPr>
                          <m:nor/>
                          <m:sty m:val="p"/>
                        </m:rPr>
                        <w:rPr>
                          <w:rFonts w:hint="default" w:ascii="Times New Roman" w:hAnsi="Times New Roman" w:cs="Times New Roman"/>
                          <w:b w:val="0"/>
                          <w:i w:val="0"/>
                          <w:color w:val="auto"/>
                          <w:kern w:val="0"/>
                          <w:sz w:val="28"/>
                          <w:szCs w:val="28"/>
                          <w:highlight w:val="none"/>
                          <w:lang w:val="en-US" w:eastAsia="zh-CN"/>
                        </w:rPr>
                        <m:t>∗</m:t>
                      </m:r>
                      <m:ctrlPr>
                        <w:rPr>
                          <w:rFonts w:hint="default" w:ascii="Cambria Math" w:hAnsi="Cambria Math" w:cs="Times New Roman"/>
                          <w:bCs w:val="0"/>
                          <w:i/>
                          <w:iCs w:val="0"/>
                          <w:color w:val="auto"/>
                          <w:kern w:val="0"/>
                          <w:sz w:val="28"/>
                          <w:szCs w:val="28"/>
                          <w:highlight w:val="none"/>
                          <w:lang w:val="en-US" w:eastAsia="zh-CN"/>
                        </w:rPr>
                      </m:ctrlPr>
                    </m:sup>
                  </m:sSup>
                  <m:r>
                    <m:rPr>
                      <m:nor/>
                      <m:sty m:val="p"/>
                    </m:rPr>
                    <w:rPr>
                      <w:rFonts w:hint="default" w:ascii="Times New Roman" w:hAnsi="Times New Roman" w:cs="Times New Roman"/>
                      <w:b w:val="0"/>
                      <w:i w:val="0"/>
                      <w:color w:val="auto"/>
                      <w:kern w:val="0"/>
                      <w:sz w:val="28"/>
                      <w:szCs w:val="28"/>
                      <w:highlight w:val="none"/>
                      <w:lang w:val="en-US" w:eastAsia="zh-CN"/>
                    </w:rPr>
                    <m:t>−</m:t>
                  </m:r>
                  <m:sSub>
                    <m:sSubPr>
                      <m:ctrlPr>
                        <w:rPr>
                          <w:rFonts w:hint="default" w:ascii="Cambria Math" w:hAnsi="Cambria Math" w:cs="Times New Roman"/>
                          <w:bCs w:val="0"/>
                          <w:i/>
                          <w:iCs w:val="0"/>
                          <w:color w:val="auto"/>
                          <w:kern w:val="0"/>
                          <w:sz w:val="28"/>
                          <w:szCs w:val="28"/>
                          <w:highlight w:val="none"/>
                          <w:lang w:val="en-US" w:eastAsia="zh-CN"/>
                        </w:rPr>
                      </m:ctrlPr>
                    </m:sSubPr>
                    <m:e>
                      <m:r>
                        <m:rPr>
                          <m:nor/>
                        </m:rPr>
                        <w:rPr>
                          <w:rFonts w:hint="default" w:ascii="Times New Roman" w:hAnsi="Times New Roman" w:cs="Times New Roman"/>
                          <w:i/>
                          <w:color w:val="auto"/>
                          <w:kern w:val="0"/>
                          <w:sz w:val="28"/>
                          <w:szCs w:val="28"/>
                          <w:highlight w:val="none"/>
                          <w:lang w:val="en-US" w:eastAsia="zh-CN"/>
                        </w:rPr>
                        <m:t>b</m:t>
                      </m:r>
                      <m:ctrlPr>
                        <w:rPr>
                          <w:rFonts w:hint="default" w:ascii="Cambria Math" w:hAnsi="Cambria Math" w:cs="Times New Roman"/>
                          <w:bCs w:val="0"/>
                          <w:i/>
                          <w:iCs w:val="0"/>
                          <w:color w:val="auto"/>
                          <w:kern w:val="0"/>
                          <w:sz w:val="28"/>
                          <w:szCs w:val="28"/>
                          <w:highlight w:val="none"/>
                          <w:lang w:val="en-US" w:eastAsia="zh-CN"/>
                        </w:rPr>
                      </m:ctrlPr>
                    </m:e>
                    <m:sub>
                      <m:r>
                        <m:rPr>
                          <m:nor/>
                          <m:sty m:val="p"/>
                        </m:rPr>
                        <w:rPr>
                          <w:rFonts w:hint="default" w:ascii="Times New Roman" w:hAnsi="Times New Roman" w:cs="Times New Roman"/>
                          <w:b w:val="0"/>
                          <w:i w:val="0"/>
                          <w:color w:val="auto"/>
                          <w:kern w:val="0"/>
                          <w:sz w:val="28"/>
                          <w:szCs w:val="28"/>
                          <w:highlight w:val="none"/>
                          <w:lang w:val="en-US" w:eastAsia="zh-CN"/>
                        </w:rPr>
                        <m:t>0</m:t>
                      </m:r>
                      <m:ctrlPr>
                        <w:rPr>
                          <w:rFonts w:hint="default" w:ascii="Cambria Math" w:hAnsi="Cambria Math" w:cs="Times New Roman"/>
                          <w:bCs w:val="0"/>
                          <w:i/>
                          <w:iCs w:val="0"/>
                          <w:color w:val="auto"/>
                          <w:kern w:val="0"/>
                          <w:sz w:val="28"/>
                          <w:szCs w:val="28"/>
                          <w:highlight w:val="none"/>
                          <w:lang w:val="en-US" w:eastAsia="zh-CN"/>
                        </w:rPr>
                      </m:ctrlPr>
                    </m:sub>
                  </m:sSub>
                  <m:r>
                    <m:rPr>
                      <m:nor/>
                      <m:sty m:val="p"/>
                    </m:rPr>
                    <w:rPr>
                      <w:rFonts w:hint="default" w:ascii="Times New Roman" w:hAnsi="Times New Roman" w:cs="Times New Roman"/>
                      <w:b w:val="0"/>
                      <w:i w:val="0"/>
                      <w:color w:val="auto"/>
                      <w:kern w:val="0"/>
                      <w:sz w:val="28"/>
                      <w:szCs w:val="28"/>
                      <w:highlight w:val="none"/>
                      <w:lang w:val="en-US" w:eastAsia="zh-CN"/>
                    </w:rPr>
                    <m:t>）</m:t>
                  </m:r>
                  <m:ctrlPr>
                    <w:rPr>
                      <w:rFonts w:hint="default" w:ascii="Cambria Math" w:hAnsi="Cambria Math" w:cs="Times New Roman"/>
                      <w:bCs w:val="0"/>
                      <w:iCs/>
                      <w:color w:val="auto"/>
                      <w:kern w:val="0"/>
                      <w:sz w:val="28"/>
                      <w:szCs w:val="28"/>
                      <w:highlight w:val="none"/>
                      <w:lang w:val="en-US" w:eastAsia="zh-CN"/>
                    </w:rPr>
                  </m:ctrlPr>
                </m:e>
                <m:sup>
                  <m:r>
                    <m:rPr>
                      <m:nor/>
                      <m:sty m:val="p"/>
                    </m:rPr>
                    <w:rPr>
                      <w:rFonts w:hint="default" w:ascii="Times New Roman" w:hAnsi="Times New Roman" w:cs="Times New Roman"/>
                      <w:b w:val="0"/>
                      <w:i w:val="0"/>
                      <w:color w:val="auto"/>
                      <w:kern w:val="0"/>
                      <w:sz w:val="28"/>
                      <w:szCs w:val="28"/>
                      <w:highlight w:val="none"/>
                      <w:lang w:val="en-US" w:eastAsia="zh-CN"/>
                    </w:rPr>
                    <m:t>2</m:t>
                  </m:r>
                  <m:ctrlPr>
                    <w:rPr>
                      <w:rFonts w:hint="default" w:ascii="Cambria Math" w:hAnsi="Cambria Math" w:cs="Times New Roman"/>
                      <w:bCs w:val="0"/>
                      <w:iCs/>
                      <w:color w:val="auto"/>
                      <w:kern w:val="0"/>
                      <w:sz w:val="28"/>
                      <w:szCs w:val="28"/>
                      <w:highlight w:val="none"/>
                      <w:lang w:val="en-US" w:eastAsia="zh-CN"/>
                    </w:rPr>
                  </m:ctrlPr>
                </m:sup>
              </m:sSup>
              <m:ctrlPr>
                <w:rPr>
                  <w:rFonts w:hint="default" w:ascii="Cambria Math" w:hAnsi="Cambria Math" w:cs="Times New Roman"/>
                  <w:bCs w:val="0"/>
                  <w:iCs/>
                  <w:color w:val="auto"/>
                  <w:kern w:val="0"/>
                  <w:sz w:val="28"/>
                  <w:szCs w:val="28"/>
                  <w:highlight w:val="none"/>
                  <w:lang w:val="en-US" w:eastAsia="zh-CN"/>
                </w:rPr>
              </m:ctrlPr>
            </m:e>
          </m:rad>
        </m:oMath>
      </m:oMathPara>
    </w:p>
    <w:p w14:paraId="15C0B21D">
      <w:pPr>
        <w:numPr>
          <w:ilvl w:val="0"/>
          <w:numId w:val="0"/>
        </w:numPr>
        <w:spacing w:line="600" w:lineRule="exact"/>
        <w:ind w:firstLine="640" w:firstLineChars="200"/>
        <w:rPr>
          <w:rFonts w:hint="default" w:ascii="Times New Roman" w:hAnsi="Times New Roman" w:cs="Times New Roman"/>
          <w:bCs w:val="0"/>
          <w:i w:val="0"/>
          <w:iCs w:val="0"/>
          <w:color w:val="auto"/>
          <w:kern w:val="0"/>
          <w:sz w:val="28"/>
          <w:szCs w:val="28"/>
          <w:highlight w:val="none"/>
          <w:lang w:val="en-US" w:eastAsia="zh-CN"/>
        </w:rPr>
      </w:pPr>
      <w:r>
        <w:rPr>
          <w:rFonts w:hint="default" w:ascii="Times New Roman" w:hAnsi="Times New Roman" w:eastAsia="仿宋_GB2312" w:cs="Times New Roman"/>
          <w:bCs w:val="0"/>
          <w:i w:val="0"/>
          <w:iCs w:val="0"/>
          <w:color w:val="auto"/>
          <w:kern w:val="2"/>
          <w:sz w:val="32"/>
          <w:szCs w:val="32"/>
          <w:highlight w:val="none"/>
          <w:lang w:val="en-US" w:eastAsia="zh-CN"/>
        </w:rPr>
        <w:t>式中</w:t>
      </w:r>
      <w:r>
        <w:rPr>
          <w:rFonts w:hint="default" w:ascii="Times New Roman" w:hAnsi="Times New Roman" w:cs="Times New Roman"/>
          <w:bCs w:val="0"/>
          <w:i w:val="0"/>
          <w:iCs w:val="0"/>
          <w:color w:val="auto"/>
          <w:kern w:val="0"/>
          <w:sz w:val="28"/>
          <w:szCs w:val="28"/>
          <w:highlight w:val="none"/>
          <w:lang w:val="en-US" w:eastAsia="zh-CN"/>
        </w:rPr>
        <w:t>，</w:t>
      </w:r>
      <m:oMath>
        <m:sSub>
          <m:sSubPr>
            <m:ctrlPr>
              <w:rPr>
                <w:rFonts w:hint="default" w:ascii="Cambria Math" w:hAnsi="Cambria Math" w:cs="Times New Roman"/>
                <w:bCs w:val="0"/>
                <w:i/>
                <w:iCs/>
                <w:color w:val="auto"/>
                <w:kern w:val="0"/>
                <w:sz w:val="32"/>
                <w:szCs w:val="32"/>
                <w:highlight w:val="none"/>
                <w:lang w:val="en-US" w:eastAsia="zh-CN"/>
              </w:rPr>
            </m:ctrlPr>
          </m:sSubPr>
          <m:e>
            <m:r>
              <m:rPr>
                <m:nor/>
              </m:rPr>
              <w:rPr>
                <w:rFonts w:hint="default" w:ascii="Times New Roman" w:hAnsi="Times New Roman" w:cs="Times New Roman"/>
                <w:i/>
                <w:color w:val="auto"/>
                <w:kern w:val="0"/>
                <w:sz w:val="32"/>
                <w:szCs w:val="32"/>
                <w:highlight w:val="none"/>
                <w:lang w:val="en-US" w:eastAsia="zh-CN"/>
              </w:rPr>
              <m:t>L</m:t>
            </m:r>
            <m:ctrlPr>
              <w:rPr>
                <w:rFonts w:hint="default" w:ascii="Cambria Math" w:hAnsi="Cambria Math" w:cs="Times New Roman"/>
                <w:bCs w:val="0"/>
                <w:i/>
                <w:iCs/>
                <w:color w:val="auto"/>
                <w:kern w:val="0"/>
                <w:sz w:val="32"/>
                <w:szCs w:val="32"/>
                <w:highlight w:val="none"/>
                <w:lang w:val="en-US" w:eastAsia="zh-CN"/>
              </w:rPr>
            </m:ctrlPr>
          </m:e>
          <m:sub>
            <m:r>
              <m:rPr>
                <m:nor/>
                <m:sty m:val="p"/>
              </m:rPr>
              <w:rPr>
                <w:rFonts w:hint="default" w:ascii="Times New Roman" w:hAnsi="Times New Roman" w:cs="Times New Roman"/>
                <w:b w:val="0"/>
                <w:i w:val="0"/>
                <w:color w:val="auto"/>
                <w:kern w:val="0"/>
                <w:sz w:val="32"/>
                <w:szCs w:val="32"/>
                <w:highlight w:val="none"/>
                <w:lang w:val="en-US" w:eastAsia="zh-CN"/>
              </w:rPr>
              <m:t>0</m:t>
            </m:r>
            <m:ctrlPr>
              <w:rPr>
                <w:rFonts w:hint="default" w:ascii="Cambria Math" w:hAnsi="Cambria Math" w:cs="Times New Roman"/>
                <w:bCs w:val="0"/>
                <w:i/>
                <w:iCs/>
                <w:color w:val="auto"/>
                <w:kern w:val="0"/>
                <w:sz w:val="32"/>
                <w:szCs w:val="32"/>
                <w:highlight w:val="none"/>
                <w:lang w:val="en-US" w:eastAsia="zh-CN"/>
              </w:rPr>
            </m:ctrlPr>
          </m:sub>
        </m:sSub>
      </m:oMath>
      <w:r>
        <w:rPr>
          <w:rFonts w:hint="default" w:ascii="Times New Roman" w:hAnsi="Times New Roman" w:cs="Times New Roman"/>
          <w:bCs w:val="0"/>
          <w:i w:val="0"/>
          <w:iCs w:val="0"/>
          <w:color w:val="auto"/>
          <w:kern w:val="0"/>
          <w:sz w:val="32"/>
          <w:szCs w:val="32"/>
          <w:highlight w:val="none"/>
          <w:lang w:val="en-US" w:eastAsia="zh-CN"/>
        </w:rPr>
        <w:t>、</w:t>
      </w:r>
      <m:oMath>
        <m:sSub>
          <m:sSubPr>
            <m:ctrlPr>
              <w:rPr>
                <w:rFonts w:hint="default" w:ascii="Cambria Math" w:hAnsi="Cambria Math" w:cs="Times New Roman"/>
                <w:bCs w:val="0"/>
                <w:i/>
                <w:iCs/>
                <w:color w:val="auto"/>
                <w:kern w:val="0"/>
                <w:sz w:val="32"/>
                <w:szCs w:val="32"/>
                <w:highlight w:val="none"/>
                <w:lang w:val="en-US" w:eastAsia="zh-CN"/>
              </w:rPr>
            </m:ctrlPr>
          </m:sSubPr>
          <m:e>
            <m:r>
              <m:rPr>
                <m:nor/>
              </m:rPr>
              <w:rPr>
                <w:rFonts w:hint="default" w:ascii="Times New Roman" w:hAnsi="Times New Roman" w:cs="Times New Roman"/>
                <w:i/>
                <w:color w:val="auto"/>
                <w:kern w:val="0"/>
                <w:sz w:val="32"/>
                <w:szCs w:val="32"/>
                <w:highlight w:val="none"/>
                <w:lang w:val="en-US" w:eastAsia="zh-CN"/>
              </w:rPr>
              <m:t>a</m:t>
            </m:r>
            <m:ctrlPr>
              <w:rPr>
                <w:rFonts w:hint="default" w:ascii="Cambria Math" w:hAnsi="Cambria Math" w:cs="Times New Roman"/>
                <w:bCs w:val="0"/>
                <w:i/>
                <w:iCs/>
                <w:color w:val="auto"/>
                <w:kern w:val="0"/>
                <w:sz w:val="32"/>
                <w:szCs w:val="32"/>
                <w:highlight w:val="none"/>
                <w:lang w:val="en-US" w:eastAsia="zh-CN"/>
              </w:rPr>
            </m:ctrlPr>
          </m:e>
          <m:sub>
            <m:r>
              <m:rPr>
                <m:nor/>
                <m:sty m:val="p"/>
              </m:rPr>
              <w:rPr>
                <w:rFonts w:hint="default" w:ascii="Times New Roman" w:hAnsi="Times New Roman" w:cs="Times New Roman"/>
                <w:b w:val="0"/>
                <w:i w:val="0"/>
                <w:color w:val="auto"/>
                <w:kern w:val="0"/>
                <w:sz w:val="32"/>
                <w:szCs w:val="32"/>
                <w:highlight w:val="none"/>
                <w:lang w:val="en-US" w:eastAsia="zh-CN"/>
              </w:rPr>
              <m:t>0</m:t>
            </m:r>
            <m:ctrlPr>
              <w:rPr>
                <w:rFonts w:hint="default" w:ascii="Cambria Math" w:hAnsi="Cambria Math" w:cs="Times New Roman"/>
                <w:bCs w:val="0"/>
                <w:i/>
                <w:iCs/>
                <w:color w:val="auto"/>
                <w:kern w:val="0"/>
                <w:sz w:val="32"/>
                <w:szCs w:val="32"/>
                <w:highlight w:val="none"/>
                <w:lang w:val="en-US" w:eastAsia="zh-CN"/>
              </w:rPr>
            </m:ctrlPr>
          </m:sub>
        </m:sSub>
      </m:oMath>
      <w:r>
        <w:rPr>
          <w:rFonts w:hint="default" w:ascii="Times New Roman" w:hAnsi="Times New Roman" w:cs="Times New Roman"/>
          <w:bCs w:val="0"/>
          <w:i w:val="0"/>
          <w:iCs w:val="0"/>
          <w:color w:val="auto"/>
          <w:kern w:val="0"/>
          <w:sz w:val="32"/>
          <w:szCs w:val="32"/>
          <w:highlight w:val="none"/>
          <w:lang w:val="en-US" w:eastAsia="zh-CN"/>
        </w:rPr>
        <w:t>、</w:t>
      </w:r>
      <m:oMath>
        <m:sSub>
          <m:sSubPr>
            <m:ctrlPr>
              <w:rPr>
                <w:rFonts w:hint="default" w:ascii="Cambria Math" w:hAnsi="Cambria Math" w:cs="Times New Roman"/>
                <w:bCs w:val="0"/>
                <w:i/>
                <w:iCs w:val="0"/>
                <w:color w:val="auto"/>
                <w:kern w:val="0"/>
                <w:sz w:val="32"/>
                <w:szCs w:val="32"/>
                <w:highlight w:val="none"/>
                <w:lang w:val="en-US" w:eastAsia="zh-CN"/>
              </w:rPr>
            </m:ctrlPr>
          </m:sSubPr>
          <m:e>
            <m:r>
              <m:rPr>
                <m:nor/>
              </m:rPr>
              <w:rPr>
                <w:rFonts w:hint="default" w:ascii="Times New Roman" w:hAnsi="Times New Roman" w:cs="Times New Roman"/>
                <w:i/>
                <w:color w:val="auto"/>
                <w:kern w:val="0"/>
                <w:sz w:val="32"/>
                <w:szCs w:val="32"/>
                <w:highlight w:val="none"/>
                <w:lang w:val="en-US" w:eastAsia="zh-CN"/>
              </w:rPr>
              <m:t>b</m:t>
            </m:r>
            <m:ctrlPr>
              <w:rPr>
                <w:rFonts w:hint="default" w:ascii="Cambria Math" w:hAnsi="Cambria Math" w:cs="Times New Roman"/>
                <w:bCs w:val="0"/>
                <w:i/>
                <w:iCs w:val="0"/>
                <w:color w:val="auto"/>
                <w:kern w:val="0"/>
                <w:sz w:val="32"/>
                <w:szCs w:val="32"/>
                <w:highlight w:val="none"/>
                <w:lang w:val="en-US" w:eastAsia="zh-CN"/>
              </w:rPr>
            </m:ctrlPr>
          </m:e>
          <m:sub>
            <m:r>
              <m:rPr>
                <m:nor/>
                <m:sty m:val="p"/>
              </m:rPr>
              <w:rPr>
                <w:rFonts w:hint="default" w:ascii="Times New Roman" w:hAnsi="Times New Roman" w:cs="Times New Roman"/>
                <w:b w:val="0"/>
                <w:i w:val="0"/>
                <w:color w:val="auto"/>
                <w:kern w:val="0"/>
                <w:sz w:val="32"/>
                <w:szCs w:val="32"/>
                <w:highlight w:val="none"/>
                <w:lang w:val="en-US" w:eastAsia="zh-CN"/>
              </w:rPr>
              <m:t>0</m:t>
            </m:r>
            <m:ctrlPr>
              <w:rPr>
                <w:rFonts w:hint="default" w:ascii="Cambria Math" w:hAnsi="Cambria Math" w:cs="Times New Roman"/>
                <w:bCs w:val="0"/>
                <w:i/>
                <w:iCs w:val="0"/>
                <w:color w:val="auto"/>
                <w:kern w:val="0"/>
                <w:sz w:val="32"/>
                <w:szCs w:val="32"/>
                <w:highlight w:val="none"/>
                <w:lang w:val="en-US" w:eastAsia="zh-CN"/>
              </w:rPr>
            </m:ctrlPr>
          </m:sub>
        </m:sSub>
      </m:oMath>
      <w:r>
        <w:rPr>
          <w:rFonts w:hint="default" w:ascii="Times New Roman" w:hAnsi="Times New Roman" w:eastAsia="仿宋_GB2312" w:cs="Times New Roman"/>
          <w:bCs w:val="0"/>
          <w:i w:val="0"/>
          <w:iCs w:val="0"/>
          <w:color w:val="auto"/>
          <w:kern w:val="2"/>
          <w:sz w:val="32"/>
          <w:szCs w:val="32"/>
          <w:highlight w:val="none"/>
          <w:lang w:val="en-US" w:eastAsia="zh-CN"/>
        </w:rPr>
        <w:t>代表干燥前鲜番木瓜的亮度、红绿值、黄蓝值</w:t>
      </w:r>
      <w:r>
        <w:rPr>
          <w:rFonts w:hint="default" w:ascii="Times New Roman" w:hAnsi="Times New Roman" w:cs="Times New Roman"/>
          <w:bCs w:val="0"/>
          <w:i w:val="0"/>
          <w:iCs w:val="0"/>
          <w:color w:val="auto"/>
          <w:kern w:val="0"/>
          <w:sz w:val="32"/>
          <w:szCs w:val="32"/>
          <w:highlight w:val="none"/>
          <w:lang w:val="en-US" w:eastAsia="zh-CN"/>
        </w:rPr>
        <w:t>，</w:t>
      </w:r>
      <m:oMath>
        <m:sSup>
          <m:sSupPr>
            <m:ctrlPr>
              <w:rPr>
                <w:rFonts w:hint="default" w:ascii="Cambria Math" w:hAnsi="Cambria Math" w:cs="Times New Roman"/>
                <w:bCs w:val="0"/>
                <w:i/>
                <w:iCs/>
                <w:color w:val="auto"/>
                <w:kern w:val="0"/>
                <w:sz w:val="32"/>
                <w:szCs w:val="32"/>
                <w:highlight w:val="none"/>
                <w:lang w:val="en-US" w:eastAsia="zh-CN"/>
              </w:rPr>
            </m:ctrlPr>
          </m:sSupPr>
          <m:e>
            <m:r>
              <m:rPr>
                <m:nor/>
              </m:rPr>
              <w:rPr>
                <w:rFonts w:hint="default" w:ascii="Times New Roman" w:hAnsi="Times New Roman" w:cs="Times New Roman"/>
                <w:i/>
                <w:color w:val="auto"/>
                <w:kern w:val="0"/>
                <w:sz w:val="32"/>
                <w:szCs w:val="32"/>
                <w:highlight w:val="none"/>
                <w:lang w:val="en-US" w:eastAsia="zh-CN"/>
              </w:rPr>
              <m:t>L</m:t>
            </m:r>
            <m:ctrlPr>
              <w:rPr>
                <w:rFonts w:hint="default" w:ascii="Cambria Math" w:hAnsi="Cambria Math" w:cs="Times New Roman"/>
                <w:bCs w:val="0"/>
                <w:i/>
                <w:iCs/>
                <w:color w:val="auto"/>
                <w:kern w:val="0"/>
                <w:sz w:val="32"/>
                <w:szCs w:val="32"/>
                <w:highlight w:val="none"/>
                <w:lang w:val="en-US" w:eastAsia="zh-CN"/>
              </w:rPr>
            </m:ctrlPr>
          </m:e>
          <m:sup>
            <m:r>
              <m:rPr>
                <m:nor/>
                <m:sty m:val="p"/>
              </m:rPr>
              <w:rPr>
                <w:rFonts w:hint="default" w:ascii="Times New Roman" w:hAnsi="Times New Roman" w:cs="Times New Roman"/>
                <w:b w:val="0"/>
                <w:i w:val="0"/>
                <w:color w:val="auto"/>
                <w:kern w:val="0"/>
                <w:sz w:val="32"/>
                <w:szCs w:val="32"/>
                <w:highlight w:val="none"/>
                <w:lang w:val="en-US" w:eastAsia="zh-CN"/>
              </w:rPr>
              <m:t>∗</m:t>
            </m:r>
            <m:ctrlPr>
              <w:rPr>
                <w:rFonts w:hint="default" w:ascii="Cambria Math" w:hAnsi="Cambria Math" w:cs="Times New Roman"/>
                <w:bCs w:val="0"/>
                <w:i/>
                <w:iCs/>
                <w:color w:val="auto"/>
                <w:kern w:val="0"/>
                <w:sz w:val="32"/>
                <w:szCs w:val="32"/>
                <w:highlight w:val="none"/>
                <w:lang w:val="en-US" w:eastAsia="zh-CN"/>
              </w:rPr>
            </m:ctrlPr>
          </m:sup>
        </m:sSup>
      </m:oMath>
      <w:r>
        <w:rPr>
          <w:rFonts w:hint="default" w:ascii="Times New Roman" w:hAnsi="Times New Roman" w:cs="Times New Roman"/>
          <w:bCs w:val="0"/>
          <w:i/>
          <w:iCs/>
          <w:color w:val="auto"/>
          <w:kern w:val="0"/>
          <w:sz w:val="32"/>
          <w:szCs w:val="32"/>
          <w:highlight w:val="none"/>
          <w:lang w:val="en-US" w:eastAsia="zh-CN"/>
        </w:rPr>
        <w:t>、</w:t>
      </w:r>
      <m:oMath>
        <m:sSup>
          <m:sSupPr>
            <m:ctrlPr>
              <w:rPr>
                <w:rFonts w:hint="default" w:ascii="Cambria Math" w:hAnsi="Cambria Math" w:cs="Times New Roman"/>
                <w:bCs w:val="0"/>
                <w:i/>
                <w:iCs/>
                <w:color w:val="auto"/>
                <w:kern w:val="0"/>
                <w:sz w:val="32"/>
                <w:szCs w:val="32"/>
                <w:highlight w:val="none"/>
                <w:lang w:val="en-US" w:eastAsia="zh-CN"/>
              </w:rPr>
            </m:ctrlPr>
          </m:sSupPr>
          <m:e>
            <m:r>
              <m:rPr>
                <m:nor/>
              </m:rPr>
              <w:rPr>
                <w:rFonts w:hint="default" w:ascii="Times New Roman" w:hAnsi="Times New Roman" w:cs="Times New Roman"/>
                <w:i/>
                <w:color w:val="auto"/>
                <w:kern w:val="0"/>
                <w:sz w:val="32"/>
                <w:szCs w:val="32"/>
                <w:highlight w:val="none"/>
                <w:lang w:val="en-US" w:eastAsia="zh-CN"/>
              </w:rPr>
              <m:t>a</m:t>
            </m:r>
            <m:ctrlPr>
              <w:rPr>
                <w:rFonts w:hint="default" w:ascii="Cambria Math" w:hAnsi="Cambria Math" w:cs="Times New Roman"/>
                <w:bCs w:val="0"/>
                <w:i/>
                <w:iCs/>
                <w:color w:val="auto"/>
                <w:kern w:val="0"/>
                <w:sz w:val="32"/>
                <w:szCs w:val="32"/>
                <w:highlight w:val="none"/>
                <w:lang w:val="en-US" w:eastAsia="zh-CN"/>
              </w:rPr>
            </m:ctrlPr>
          </m:e>
          <m:sup>
            <m:r>
              <m:rPr>
                <m:nor/>
                <m:sty m:val="p"/>
              </m:rPr>
              <w:rPr>
                <w:rFonts w:hint="default" w:ascii="Times New Roman" w:hAnsi="Times New Roman" w:cs="Times New Roman"/>
                <w:b w:val="0"/>
                <w:i w:val="0"/>
                <w:color w:val="auto"/>
                <w:kern w:val="0"/>
                <w:sz w:val="32"/>
                <w:szCs w:val="32"/>
                <w:highlight w:val="none"/>
                <w:lang w:val="en-US" w:eastAsia="zh-CN"/>
              </w:rPr>
              <m:t>∗</m:t>
            </m:r>
            <m:ctrlPr>
              <w:rPr>
                <w:rFonts w:hint="default" w:ascii="Cambria Math" w:hAnsi="Cambria Math" w:cs="Times New Roman"/>
                <w:bCs w:val="0"/>
                <w:i/>
                <w:iCs/>
                <w:color w:val="auto"/>
                <w:kern w:val="0"/>
                <w:sz w:val="32"/>
                <w:szCs w:val="32"/>
                <w:highlight w:val="none"/>
                <w:lang w:val="en-US" w:eastAsia="zh-CN"/>
              </w:rPr>
            </m:ctrlPr>
          </m:sup>
        </m:sSup>
      </m:oMath>
      <w:r>
        <w:rPr>
          <w:rFonts w:hint="default" w:ascii="Times New Roman" w:hAnsi="Times New Roman" w:cs="Times New Roman"/>
          <w:bCs w:val="0"/>
          <w:i/>
          <w:iCs/>
          <w:color w:val="auto"/>
          <w:kern w:val="0"/>
          <w:sz w:val="32"/>
          <w:szCs w:val="32"/>
          <w:highlight w:val="none"/>
          <w:lang w:val="en-US" w:eastAsia="zh-CN"/>
        </w:rPr>
        <w:t>、</w:t>
      </w:r>
      <m:oMath>
        <m:sSup>
          <m:sSupPr>
            <m:ctrlPr>
              <w:rPr>
                <w:rFonts w:hint="default" w:ascii="Cambria Math" w:hAnsi="Cambria Math" w:cs="Times New Roman"/>
                <w:bCs w:val="0"/>
                <w:i/>
                <w:iCs w:val="0"/>
                <w:color w:val="auto"/>
                <w:kern w:val="0"/>
                <w:sz w:val="32"/>
                <w:szCs w:val="32"/>
                <w:highlight w:val="none"/>
                <w:lang w:val="en-US" w:eastAsia="zh-CN"/>
              </w:rPr>
            </m:ctrlPr>
          </m:sSupPr>
          <m:e>
            <m:r>
              <m:rPr>
                <m:nor/>
              </m:rPr>
              <w:rPr>
                <w:rFonts w:hint="default" w:ascii="Times New Roman" w:hAnsi="Times New Roman" w:cs="Times New Roman"/>
                <w:i/>
                <w:color w:val="auto"/>
                <w:kern w:val="0"/>
                <w:sz w:val="32"/>
                <w:szCs w:val="32"/>
                <w:highlight w:val="none"/>
                <w:lang w:val="en-US" w:eastAsia="zh-CN"/>
              </w:rPr>
              <m:t>b</m:t>
            </m:r>
            <m:ctrlPr>
              <w:rPr>
                <w:rFonts w:hint="default" w:ascii="Cambria Math" w:hAnsi="Cambria Math" w:cs="Times New Roman"/>
                <w:bCs w:val="0"/>
                <w:i/>
                <w:iCs w:val="0"/>
                <w:color w:val="auto"/>
                <w:kern w:val="0"/>
                <w:sz w:val="32"/>
                <w:szCs w:val="32"/>
                <w:highlight w:val="none"/>
                <w:lang w:val="en-US" w:eastAsia="zh-CN"/>
              </w:rPr>
            </m:ctrlPr>
          </m:e>
          <m:sup>
            <m:r>
              <m:rPr>
                <m:nor/>
                <m:sty m:val="p"/>
              </m:rPr>
              <w:rPr>
                <w:rFonts w:hint="default" w:ascii="Times New Roman" w:hAnsi="Times New Roman" w:cs="Times New Roman"/>
                <w:b w:val="0"/>
                <w:i w:val="0"/>
                <w:color w:val="auto"/>
                <w:kern w:val="0"/>
                <w:sz w:val="32"/>
                <w:szCs w:val="32"/>
                <w:highlight w:val="none"/>
                <w:lang w:val="en-US" w:eastAsia="zh-CN"/>
              </w:rPr>
              <m:t>∗</m:t>
            </m:r>
            <m:ctrlPr>
              <w:rPr>
                <w:rFonts w:hint="default" w:ascii="Cambria Math" w:hAnsi="Cambria Math" w:cs="Times New Roman"/>
                <w:bCs w:val="0"/>
                <w:i/>
                <w:iCs w:val="0"/>
                <w:color w:val="auto"/>
                <w:kern w:val="0"/>
                <w:sz w:val="32"/>
                <w:szCs w:val="32"/>
                <w:highlight w:val="none"/>
                <w:lang w:val="en-US" w:eastAsia="zh-CN"/>
              </w:rPr>
            </m:ctrlPr>
          </m:sup>
        </m:sSup>
      </m:oMath>
      <w:r>
        <w:rPr>
          <w:rFonts w:hint="default" w:ascii="Times New Roman" w:hAnsi="Times New Roman" w:eastAsia="仿宋_GB2312" w:cs="Times New Roman"/>
          <w:bCs w:val="0"/>
          <w:i w:val="0"/>
          <w:iCs w:val="0"/>
          <w:color w:val="auto"/>
          <w:kern w:val="2"/>
          <w:sz w:val="32"/>
          <w:szCs w:val="32"/>
          <w:highlight w:val="none"/>
          <w:lang w:val="en-US" w:eastAsia="zh-CN"/>
        </w:rPr>
        <w:t>代表干燥后番木瓜制品的色泽参数亮度、红绿值、黄蓝值，其中</w:t>
      </w:r>
      <w:r>
        <w:rPr>
          <w:rFonts w:hint="default" w:ascii="Times New Roman" w:hAnsi="Times New Roman" w:cs="Times New Roman"/>
          <w:bCs w:val="0"/>
          <w:i/>
          <w:iCs/>
          <w:color w:val="auto"/>
          <w:kern w:val="0"/>
          <w:sz w:val="32"/>
          <w:szCs w:val="32"/>
          <w:highlight w:val="none"/>
          <w:lang w:val="en-US" w:eastAsia="zh-CN"/>
        </w:rPr>
        <w:t>L</w:t>
      </w:r>
      <w:r>
        <w:rPr>
          <w:rFonts w:hint="default" w:ascii="Times New Roman" w:hAnsi="Times New Roman" w:eastAsia="仿宋_GB2312" w:cs="Times New Roman"/>
          <w:bCs w:val="0"/>
          <w:i w:val="0"/>
          <w:iCs w:val="0"/>
          <w:color w:val="auto"/>
          <w:kern w:val="2"/>
          <w:sz w:val="32"/>
          <w:szCs w:val="32"/>
          <w:highlight w:val="none"/>
          <w:lang w:val="en-US" w:eastAsia="zh-CN"/>
        </w:rPr>
        <w:t>的范围为</w:t>
      </w:r>
      <w:r>
        <w:rPr>
          <w:rFonts w:hint="default" w:ascii="Times New Roman" w:hAnsi="Times New Roman" w:cs="Times New Roman"/>
          <w:bCs w:val="0"/>
          <w:i w:val="0"/>
          <w:iCs w:val="0"/>
          <w:color w:val="auto"/>
          <w:kern w:val="0"/>
          <w:sz w:val="32"/>
          <w:szCs w:val="32"/>
          <w:highlight w:val="none"/>
          <w:lang w:val="en-US" w:eastAsia="zh-CN"/>
        </w:rPr>
        <w:t>0（</w:t>
      </w:r>
      <w:r>
        <w:rPr>
          <w:rFonts w:hint="default" w:ascii="Times New Roman" w:hAnsi="Times New Roman" w:eastAsia="仿宋_GB2312" w:cs="Times New Roman"/>
          <w:bCs w:val="0"/>
          <w:i w:val="0"/>
          <w:iCs w:val="0"/>
          <w:color w:val="auto"/>
          <w:kern w:val="2"/>
          <w:sz w:val="32"/>
          <w:szCs w:val="32"/>
          <w:highlight w:val="none"/>
          <w:lang w:val="en-US" w:eastAsia="zh-CN"/>
        </w:rPr>
        <w:t>黑</w:t>
      </w:r>
      <w:r>
        <w:rPr>
          <w:rFonts w:hint="default" w:ascii="Times New Roman" w:hAnsi="Times New Roman" w:cs="Times New Roman"/>
          <w:bCs w:val="0"/>
          <w:i w:val="0"/>
          <w:iCs w:val="0"/>
          <w:color w:val="auto"/>
          <w:kern w:val="0"/>
          <w:sz w:val="32"/>
          <w:szCs w:val="32"/>
          <w:highlight w:val="none"/>
          <w:lang w:val="en-US" w:eastAsia="zh-CN"/>
        </w:rPr>
        <w:t>）</w:t>
      </w:r>
      <w:r>
        <w:rPr>
          <w:rFonts w:hint="default" w:ascii="Times New Roman" w:hAnsi="Times New Roman" w:cs="Times New Roman"/>
          <w:b w:val="0"/>
          <w:bCs w:val="0"/>
          <w:i w:val="0"/>
          <w:color w:val="auto"/>
          <w:kern w:val="0"/>
          <w:sz w:val="32"/>
          <w:szCs w:val="32"/>
          <w:highlight w:val="none"/>
          <w:lang w:val="en-US" w:eastAsia="zh-CN" w:bidi="ar-SA"/>
        </w:rPr>
        <w:t>~</w:t>
      </w:r>
      <w:r>
        <w:rPr>
          <w:rFonts w:hint="default" w:ascii="Times New Roman" w:hAnsi="Times New Roman" w:cs="Times New Roman"/>
          <w:bCs w:val="0"/>
          <w:i w:val="0"/>
          <w:iCs w:val="0"/>
          <w:color w:val="auto"/>
          <w:kern w:val="0"/>
          <w:sz w:val="32"/>
          <w:szCs w:val="32"/>
          <w:highlight w:val="none"/>
          <w:lang w:val="en-US" w:eastAsia="zh-CN"/>
        </w:rPr>
        <w:t>100（</w:t>
      </w:r>
      <w:r>
        <w:rPr>
          <w:rFonts w:hint="default" w:ascii="Times New Roman" w:hAnsi="Times New Roman" w:eastAsia="仿宋_GB2312" w:cs="Times New Roman"/>
          <w:bCs w:val="0"/>
          <w:i w:val="0"/>
          <w:iCs w:val="0"/>
          <w:color w:val="auto"/>
          <w:kern w:val="2"/>
          <w:sz w:val="32"/>
          <w:szCs w:val="32"/>
          <w:highlight w:val="none"/>
          <w:lang w:val="en-US" w:eastAsia="zh-CN"/>
        </w:rPr>
        <w:t>白</w:t>
      </w:r>
      <w:r>
        <w:rPr>
          <w:rFonts w:hint="default" w:ascii="Times New Roman" w:hAnsi="Times New Roman" w:cs="Times New Roman"/>
          <w:bCs w:val="0"/>
          <w:i w:val="0"/>
          <w:iCs w:val="0"/>
          <w:color w:val="auto"/>
          <w:kern w:val="0"/>
          <w:sz w:val="32"/>
          <w:szCs w:val="32"/>
          <w:highlight w:val="none"/>
          <w:lang w:val="en-US" w:eastAsia="zh-CN"/>
        </w:rPr>
        <w:t>）</w:t>
      </w:r>
      <w:r>
        <w:rPr>
          <w:rFonts w:hint="default" w:ascii="Times New Roman" w:hAnsi="Times New Roman" w:cs="Times New Roman"/>
          <w:bCs w:val="0"/>
          <w:i w:val="0"/>
          <w:iCs w:val="0"/>
          <w:color w:val="auto"/>
          <w:kern w:val="0"/>
          <w:sz w:val="28"/>
          <w:szCs w:val="28"/>
          <w:highlight w:val="none"/>
          <w:lang w:val="en-US" w:eastAsia="zh-CN"/>
        </w:rPr>
        <w:t>。</w:t>
      </w:r>
    </w:p>
    <w:p w14:paraId="5A172B8F">
      <w:pPr>
        <w:numPr>
          <w:ilvl w:val="0"/>
          <w:numId w:val="0"/>
        </w:numPr>
        <w:spacing w:line="600" w:lineRule="exact"/>
        <w:ind w:leftChars="0" w:firstLine="643" w:firstLineChars="200"/>
        <w:rPr>
          <w:rFonts w:hint="default" w:ascii="Times New Roman" w:hAnsi="Times New Roman" w:eastAsia="仿宋_GB2312" w:cs="Times New Roman"/>
          <w:b/>
          <w:bCs/>
          <w:i w:val="0"/>
          <w:color w:val="auto"/>
          <w:kern w:val="2"/>
          <w:sz w:val="32"/>
          <w:szCs w:val="32"/>
          <w:highlight w:val="none"/>
          <w:lang w:val="en-US" w:eastAsia="zh-CN" w:bidi="ar-SA"/>
        </w:rPr>
      </w:pPr>
      <w:r>
        <w:rPr>
          <w:rFonts w:hint="default" w:ascii="Times New Roman" w:hAnsi="Times New Roman" w:eastAsia="仿宋_GB2312" w:cs="Times New Roman"/>
          <w:b/>
          <w:bCs/>
          <w:i w:val="0"/>
          <w:color w:val="auto"/>
          <w:kern w:val="2"/>
          <w:sz w:val="32"/>
          <w:szCs w:val="32"/>
          <w:highlight w:val="none"/>
          <w:lang w:val="en-US" w:eastAsia="zh-CN" w:bidi="ar-SA"/>
        </w:rPr>
        <w:t>c.质构特性</w:t>
      </w:r>
    </w:p>
    <w:p w14:paraId="754C682F">
      <w:pPr>
        <w:numPr>
          <w:ilvl w:val="0"/>
          <w:numId w:val="0"/>
        </w:numPr>
        <w:spacing w:line="600" w:lineRule="exact"/>
        <w:ind w:leftChars="0" w:firstLine="640" w:firstLineChars="200"/>
        <w:rPr>
          <w:rFonts w:hint="default" w:ascii="Times New Roman" w:hAnsi="Times New Roman" w:cs="Times New Roman"/>
          <w:bCs w:val="0"/>
          <w:i w:val="0"/>
          <w:iCs w:val="0"/>
          <w:color w:val="auto"/>
          <w:kern w:val="0"/>
          <w:sz w:val="28"/>
          <w:szCs w:val="28"/>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rPr>
        <w:t>使用质构仪测定厚度均匀的番木瓜条或块，采用</w:t>
      </w:r>
      <w:r>
        <w:rPr>
          <w:rFonts w:hint="default" w:ascii="Times New Roman" w:hAnsi="Times New Roman" w:cs="Times New Roman"/>
          <w:b w:val="0"/>
          <w:bCs w:val="0"/>
          <w:color w:val="auto"/>
          <w:kern w:val="0"/>
          <w:sz w:val="32"/>
          <w:szCs w:val="32"/>
          <w:highlight w:val="none"/>
          <w:lang w:val="en-US" w:eastAsia="zh-CN"/>
        </w:rPr>
        <w:t>2mm</w:t>
      </w:r>
      <w:r>
        <w:rPr>
          <w:rFonts w:hint="default" w:ascii="Times New Roman" w:hAnsi="Times New Roman" w:eastAsia="仿宋_GB2312" w:cs="Times New Roman"/>
          <w:b w:val="0"/>
          <w:bCs w:val="0"/>
          <w:color w:val="auto"/>
          <w:kern w:val="2"/>
          <w:sz w:val="32"/>
          <w:szCs w:val="32"/>
          <w:highlight w:val="none"/>
          <w:lang w:val="en-US" w:eastAsia="zh-CN"/>
        </w:rPr>
        <w:t>直径的圆柱形探头（</w:t>
      </w:r>
      <w:r>
        <w:rPr>
          <w:rFonts w:hint="default" w:ascii="Times New Roman" w:hAnsi="Times New Roman" w:cs="Times New Roman"/>
          <w:b w:val="0"/>
          <w:bCs w:val="0"/>
          <w:color w:val="auto"/>
          <w:kern w:val="0"/>
          <w:sz w:val="28"/>
          <w:szCs w:val="28"/>
          <w:highlight w:val="none"/>
          <w:lang w:val="en-US" w:eastAsia="zh-CN"/>
        </w:rPr>
        <w:t>4</w:t>
      </w:r>
      <w:r>
        <w:rPr>
          <w:rFonts w:hint="default" w:ascii="Times New Roman" w:hAnsi="Times New Roman" w:cs="Times New Roman"/>
          <w:b w:val="0"/>
          <w:bCs w:val="0"/>
          <w:color w:val="auto"/>
          <w:kern w:val="0"/>
          <w:sz w:val="32"/>
          <w:szCs w:val="32"/>
          <w:highlight w:val="none"/>
          <w:lang w:val="en-US" w:eastAsia="zh-CN"/>
        </w:rPr>
        <w:t>32-076</w:t>
      </w:r>
      <w:r>
        <w:rPr>
          <w:rFonts w:hint="default" w:ascii="Times New Roman" w:hAnsi="Times New Roman" w:eastAsia="仿宋_GB2312" w:cs="Times New Roman"/>
          <w:b w:val="0"/>
          <w:bCs w:val="0"/>
          <w:color w:val="auto"/>
          <w:kern w:val="2"/>
          <w:sz w:val="32"/>
          <w:szCs w:val="32"/>
          <w:highlight w:val="none"/>
          <w:lang w:val="en-US" w:eastAsia="zh-CN"/>
        </w:rPr>
        <w:t>号）对</w:t>
      </w:r>
      <w:r>
        <w:rPr>
          <w:rFonts w:hint="default" w:ascii="Times New Roman" w:hAnsi="Times New Roman" w:eastAsia="仿宋_GB2312" w:cs="Times New Roman"/>
          <w:color w:val="auto"/>
          <w:sz w:val="32"/>
          <w:szCs w:val="32"/>
          <w:highlight w:val="none"/>
          <w:lang w:val="en-US" w:eastAsia="zh-CN"/>
        </w:rPr>
        <w:t>番</w:t>
      </w:r>
      <w:r>
        <w:rPr>
          <w:rFonts w:hint="default" w:ascii="Times New Roman" w:hAnsi="Times New Roman" w:eastAsia="仿宋_GB2312" w:cs="Times New Roman"/>
          <w:b w:val="0"/>
          <w:bCs w:val="0"/>
          <w:color w:val="auto"/>
          <w:kern w:val="2"/>
          <w:sz w:val="32"/>
          <w:szCs w:val="32"/>
          <w:highlight w:val="none"/>
          <w:lang w:val="en-US" w:eastAsia="zh-CN"/>
        </w:rPr>
        <w:t>木瓜进行测试，程序选</w:t>
      </w:r>
      <w:r>
        <w:rPr>
          <w:rFonts w:hint="default" w:ascii="Times New Roman" w:hAnsi="Times New Roman" w:cs="Times New Roman"/>
          <w:b w:val="0"/>
          <w:bCs w:val="0"/>
          <w:color w:val="auto"/>
          <w:kern w:val="0"/>
          <w:sz w:val="32"/>
          <w:szCs w:val="32"/>
          <w:highlight w:val="none"/>
          <w:lang w:val="en-US" w:eastAsia="zh-CN"/>
        </w:rPr>
        <w:t>TPA-250N</w:t>
      </w:r>
      <w:r>
        <w:rPr>
          <w:rFonts w:hint="default" w:ascii="Times New Roman" w:hAnsi="Times New Roman" w:cs="Times New Roman"/>
          <w:b w:val="0"/>
          <w:bCs w:val="0"/>
          <w:color w:val="auto"/>
          <w:kern w:val="0"/>
          <w:sz w:val="28"/>
          <w:szCs w:val="28"/>
          <w:highlight w:val="none"/>
          <w:lang w:val="en-US" w:eastAsia="zh-CN"/>
        </w:rPr>
        <w:t>。</w:t>
      </w:r>
      <w:r>
        <w:rPr>
          <w:rFonts w:hint="default" w:ascii="Times New Roman" w:hAnsi="Times New Roman" w:eastAsia="仿宋_GB2312" w:cs="Times New Roman"/>
          <w:b w:val="0"/>
          <w:bCs w:val="0"/>
          <w:color w:val="auto"/>
          <w:kern w:val="2"/>
          <w:sz w:val="32"/>
          <w:szCs w:val="32"/>
          <w:highlight w:val="none"/>
          <w:lang w:val="en-US" w:eastAsia="zh-CN"/>
        </w:rPr>
        <w:t>测定在贮藏前、后番木瓜干制品的质构特性，含硬度、弹性、咀嚼性等特性。力量感应元量程选</w:t>
      </w:r>
      <w:r>
        <w:rPr>
          <w:rFonts w:hint="default" w:ascii="Times New Roman" w:hAnsi="Times New Roman" w:cs="Times New Roman"/>
          <w:b w:val="0"/>
          <w:bCs w:val="0"/>
          <w:color w:val="auto"/>
          <w:kern w:val="0"/>
          <w:sz w:val="32"/>
          <w:szCs w:val="32"/>
          <w:highlight w:val="none"/>
          <w:lang w:val="en-US" w:eastAsia="zh-CN"/>
        </w:rPr>
        <w:t>25N</w:t>
      </w:r>
      <w:r>
        <w:rPr>
          <w:rFonts w:hint="default" w:ascii="Times New Roman" w:hAnsi="Times New Roman" w:eastAsia="仿宋_GB2312" w:cs="Times New Roman"/>
          <w:b w:val="0"/>
          <w:bCs w:val="0"/>
          <w:color w:val="auto"/>
          <w:kern w:val="2"/>
          <w:sz w:val="32"/>
          <w:szCs w:val="32"/>
          <w:highlight w:val="none"/>
          <w:lang w:val="en-US" w:eastAsia="zh-CN"/>
        </w:rPr>
        <w:t>，探头回升高度</w:t>
      </w:r>
      <w:r>
        <w:rPr>
          <w:rFonts w:hint="default" w:ascii="Times New Roman" w:hAnsi="Times New Roman" w:cs="Times New Roman"/>
          <w:b w:val="0"/>
          <w:bCs w:val="0"/>
          <w:color w:val="auto"/>
          <w:kern w:val="0"/>
          <w:sz w:val="32"/>
          <w:szCs w:val="32"/>
          <w:highlight w:val="none"/>
          <w:lang w:val="en-US" w:eastAsia="zh-CN"/>
        </w:rPr>
        <w:t>9mm，</w:t>
      </w:r>
      <w:r>
        <w:rPr>
          <w:rFonts w:hint="default" w:ascii="Times New Roman" w:hAnsi="Times New Roman" w:eastAsia="仿宋_GB2312" w:cs="Times New Roman"/>
          <w:b w:val="0"/>
          <w:bCs w:val="0"/>
          <w:color w:val="auto"/>
          <w:kern w:val="2"/>
          <w:sz w:val="32"/>
          <w:szCs w:val="32"/>
          <w:highlight w:val="none"/>
          <w:lang w:val="en-US" w:eastAsia="zh-CN"/>
        </w:rPr>
        <w:t>测试速度</w:t>
      </w:r>
      <w:r>
        <w:rPr>
          <w:rFonts w:hint="default" w:ascii="Times New Roman" w:hAnsi="Times New Roman" w:cs="Times New Roman"/>
          <w:b w:val="0"/>
          <w:bCs w:val="0"/>
          <w:color w:val="auto"/>
          <w:kern w:val="0"/>
          <w:sz w:val="32"/>
          <w:szCs w:val="32"/>
          <w:highlight w:val="none"/>
          <w:lang w:val="en-US" w:eastAsia="zh-CN"/>
        </w:rPr>
        <w:t>60mm/min</w:t>
      </w:r>
      <w:r>
        <w:rPr>
          <w:rFonts w:hint="default" w:ascii="Times New Roman" w:hAnsi="Times New Roman" w:cs="Times New Roman"/>
          <w:b w:val="0"/>
          <w:bCs w:val="0"/>
          <w:color w:val="auto"/>
          <w:kern w:val="0"/>
          <w:sz w:val="28"/>
          <w:szCs w:val="28"/>
          <w:highlight w:val="none"/>
          <w:lang w:val="en-US" w:eastAsia="zh-CN"/>
        </w:rPr>
        <w:t>，</w:t>
      </w:r>
      <w:r>
        <w:rPr>
          <w:rFonts w:hint="default" w:ascii="Times New Roman" w:hAnsi="Times New Roman" w:eastAsia="仿宋_GB2312" w:cs="Times New Roman"/>
          <w:b w:val="0"/>
          <w:bCs w:val="0"/>
          <w:color w:val="auto"/>
          <w:kern w:val="2"/>
          <w:sz w:val="32"/>
          <w:szCs w:val="32"/>
          <w:highlight w:val="none"/>
          <w:lang w:val="en-US" w:eastAsia="zh-CN"/>
        </w:rPr>
        <w:t>压缩百分比为</w:t>
      </w:r>
      <w:r>
        <w:rPr>
          <w:rFonts w:hint="default" w:ascii="Times New Roman" w:hAnsi="Times New Roman" w:cs="Times New Roman"/>
          <w:b w:val="0"/>
          <w:bCs w:val="0"/>
          <w:color w:val="auto"/>
          <w:kern w:val="0"/>
          <w:sz w:val="32"/>
          <w:szCs w:val="32"/>
          <w:highlight w:val="none"/>
          <w:lang w:val="en-US" w:eastAsia="zh-CN"/>
        </w:rPr>
        <w:t>30%</w:t>
      </w:r>
      <w:r>
        <w:rPr>
          <w:rFonts w:hint="default" w:ascii="Times New Roman" w:hAnsi="Times New Roman" w:cs="Times New Roman"/>
          <w:b w:val="0"/>
          <w:bCs w:val="0"/>
          <w:color w:val="auto"/>
          <w:kern w:val="0"/>
          <w:sz w:val="28"/>
          <w:szCs w:val="28"/>
          <w:highlight w:val="none"/>
          <w:lang w:val="en-US" w:eastAsia="zh-CN"/>
        </w:rPr>
        <w:t>。</w:t>
      </w:r>
    </w:p>
    <w:p w14:paraId="2647A70B">
      <w:pPr>
        <w:numPr>
          <w:ilvl w:val="0"/>
          <w:numId w:val="0"/>
        </w:numPr>
        <w:tabs>
          <w:tab w:val="left" w:pos="1373"/>
        </w:tabs>
        <w:spacing w:line="600" w:lineRule="exact"/>
        <w:jc w:val="both"/>
        <w:rPr>
          <w:rFonts w:hint="default" w:ascii="Times New Roman" w:hAnsi="Times New Roman" w:cs="Times New Roman"/>
          <w:b w:val="0"/>
          <w:bCs w:val="0"/>
          <w:i w:val="0"/>
          <w:color w:val="auto"/>
          <w:kern w:val="0"/>
          <w:sz w:val="28"/>
          <w:szCs w:val="28"/>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rPr>
        <w:t>数据处理：</w:t>
      </w:r>
      <w:r>
        <w:rPr>
          <w:rFonts w:hint="default" w:ascii="Times New Roman" w:hAnsi="Times New Roman" w:eastAsia="仿宋_GB2312" w:cs="Times New Roman"/>
          <w:b w:val="0"/>
          <w:bCs w:val="0"/>
          <w:color w:val="auto"/>
          <w:kern w:val="2"/>
          <w:sz w:val="32"/>
          <w:szCs w:val="32"/>
          <w:highlight w:val="none"/>
          <w:lang w:val="en-US" w:eastAsia="zh-CN"/>
        </w:rPr>
        <w:t>每组试验重复</w:t>
      </w:r>
      <w:r>
        <w:rPr>
          <w:rFonts w:hint="default" w:ascii="Times New Roman" w:hAnsi="Times New Roman" w:cs="Times New Roman"/>
          <w:b w:val="0"/>
          <w:bCs w:val="0"/>
          <w:color w:val="auto"/>
          <w:kern w:val="0"/>
          <w:sz w:val="32"/>
          <w:szCs w:val="32"/>
          <w:highlight w:val="none"/>
          <w:lang w:val="en-US" w:eastAsia="zh-CN"/>
        </w:rPr>
        <w:t>3</w:t>
      </w:r>
      <w:r>
        <w:rPr>
          <w:rFonts w:hint="default" w:ascii="Times New Roman" w:hAnsi="Times New Roman" w:eastAsia="仿宋_GB2312" w:cs="Times New Roman"/>
          <w:b w:val="0"/>
          <w:bCs w:val="0"/>
          <w:color w:val="auto"/>
          <w:kern w:val="2"/>
          <w:sz w:val="32"/>
          <w:szCs w:val="32"/>
          <w:highlight w:val="none"/>
          <w:lang w:val="en-US" w:eastAsia="zh-CN"/>
        </w:rPr>
        <w:t>次，结果用</w:t>
      </w:r>
      <w:r>
        <w:rPr>
          <w:rFonts w:hint="default" w:ascii="Times New Roman" w:hAnsi="Times New Roman" w:eastAsia="宋体" w:cs="Times New Roman"/>
          <w:b w:val="0"/>
          <w:bCs w:val="0"/>
          <w:i w:val="0"/>
          <w:color w:val="auto"/>
          <w:kern w:val="0"/>
          <w:sz w:val="28"/>
          <w:szCs w:val="28"/>
          <w:highlight w:val="none"/>
          <w:lang w:val="en-US" w:eastAsia="zh-CN" w:bidi="ar-SA"/>
        </w:rPr>
        <w:sym w:font="Symbol" w:char="0020"/>
      </w:r>
      <w:r>
        <w:rPr>
          <w:rFonts w:hint="default" w:ascii="Times New Roman" w:hAnsi="Times New Roman" w:cs="Times New Roman"/>
          <w:b w:val="0"/>
          <w:bCs w:val="0"/>
          <w:i w:val="0"/>
          <w:color w:val="auto"/>
          <w:kern w:val="0"/>
          <w:sz w:val="28"/>
          <w:szCs w:val="28"/>
          <w:highlight w:val="none"/>
          <w:lang w:val="en-US" w:eastAsia="zh-CN" w:bidi="ar-SA"/>
        </w:rPr>
        <w:fldChar w:fldCharType="begin"/>
      </w:r>
      <w:r>
        <w:rPr>
          <w:rFonts w:hint="default" w:ascii="Times New Roman" w:hAnsi="Times New Roman" w:cs="Times New Roman"/>
          <w:b w:val="0"/>
          <w:bCs w:val="0"/>
          <w:i w:val="0"/>
          <w:color w:val="auto"/>
          <w:kern w:val="0"/>
          <w:sz w:val="28"/>
          <w:szCs w:val="28"/>
          <w:highlight w:val="none"/>
          <w:lang w:val="en-US" w:eastAsia="zh-CN" w:bidi="ar-SA"/>
        </w:rPr>
        <w:instrText xml:space="preserve"> EQ \* jc0 \* "Font:Calibri" \* hps14 \o \ad(\s \up 13(—),X)</w:instrText>
      </w:r>
      <w:r>
        <w:rPr>
          <w:rFonts w:hint="default" w:ascii="Times New Roman" w:hAnsi="Times New Roman" w:cs="Times New Roman"/>
          <w:b w:val="0"/>
          <w:bCs w:val="0"/>
          <w:i w:val="0"/>
          <w:color w:val="auto"/>
          <w:kern w:val="0"/>
          <w:sz w:val="28"/>
          <w:szCs w:val="28"/>
          <w:highlight w:val="none"/>
          <w:lang w:val="en-US" w:eastAsia="zh-CN" w:bidi="ar-SA"/>
        </w:rPr>
        <w:fldChar w:fldCharType="end"/>
      </w:r>
      <w:r>
        <w:rPr>
          <w:rFonts w:hint="default" w:ascii="Times New Roman" w:hAnsi="Times New Roman" w:cs="Times New Roman"/>
          <w:b w:val="0"/>
          <w:bCs w:val="0"/>
          <w:i w:val="0"/>
          <w:color w:val="auto"/>
          <w:kern w:val="0"/>
          <w:sz w:val="28"/>
          <w:szCs w:val="28"/>
          <w:highlight w:val="none"/>
          <w:lang w:val="en-US" w:eastAsia="zh-CN" w:bidi="ar-SA"/>
        </w:rPr>
        <w:t>±SD</w:t>
      </w:r>
      <w:r>
        <w:rPr>
          <w:rFonts w:hint="default" w:ascii="Times New Roman" w:hAnsi="Times New Roman" w:eastAsia="仿宋_GB2312" w:cs="Times New Roman"/>
          <w:b w:val="0"/>
          <w:bCs w:val="0"/>
          <w:i w:val="0"/>
          <w:color w:val="auto"/>
          <w:kern w:val="2"/>
          <w:sz w:val="32"/>
          <w:szCs w:val="32"/>
          <w:highlight w:val="none"/>
          <w:lang w:val="en-US" w:eastAsia="zh-CN" w:bidi="ar-SA"/>
        </w:rPr>
        <w:t>表示，用</w:t>
      </w:r>
      <w:r>
        <w:rPr>
          <w:rFonts w:hint="default" w:ascii="Times New Roman" w:hAnsi="Times New Roman" w:cs="Times New Roman"/>
          <w:b w:val="0"/>
          <w:bCs w:val="0"/>
          <w:i w:val="0"/>
          <w:color w:val="auto"/>
          <w:kern w:val="0"/>
          <w:sz w:val="28"/>
          <w:szCs w:val="28"/>
          <w:highlight w:val="none"/>
          <w:lang w:val="en-US" w:eastAsia="zh-CN" w:bidi="ar-SA"/>
        </w:rPr>
        <w:t>SPSS</w:t>
      </w:r>
      <w:r>
        <w:rPr>
          <w:rFonts w:hint="default" w:ascii="Times New Roman" w:hAnsi="Times New Roman" w:eastAsia="仿宋_GB2312" w:cs="Times New Roman"/>
          <w:b w:val="0"/>
          <w:bCs w:val="0"/>
          <w:i w:val="0"/>
          <w:color w:val="auto"/>
          <w:kern w:val="2"/>
          <w:sz w:val="32"/>
          <w:szCs w:val="32"/>
          <w:highlight w:val="none"/>
          <w:lang w:val="en-US" w:eastAsia="zh-CN" w:bidi="ar-SA"/>
        </w:rPr>
        <w:t>软件</w:t>
      </w:r>
      <w:r>
        <w:rPr>
          <w:rFonts w:hint="default" w:ascii="Times New Roman" w:hAnsi="Times New Roman" w:cs="Times New Roman"/>
          <w:b w:val="0"/>
          <w:bCs w:val="0"/>
          <w:i w:val="0"/>
          <w:color w:val="auto"/>
          <w:kern w:val="0"/>
          <w:sz w:val="32"/>
          <w:szCs w:val="32"/>
          <w:highlight w:val="none"/>
          <w:lang w:val="en-US" w:eastAsia="zh-CN" w:bidi="ar-SA"/>
        </w:rPr>
        <w:t>Duncan</w:t>
      </w:r>
      <w:r>
        <w:rPr>
          <w:rFonts w:hint="default" w:ascii="Times New Roman" w:hAnsi="Times New Roman" w:eastAsia="仿宋_GB2312" w:cs="Times New Roman"/>
          <w:b w:val="0"/>
          <w:bCs w:val="0"/>
          <w:i w:val="0"/>
          <w:color w:val="auto"/>
          <w:kern w:val="2"/>
          <w:sz w:val="32"/>
          <w:szCs w:val="32"/>
          <w:highlight w:val="none"/>
          <w:lang w:val="en-US" w:eastAsia="zh-CN" w:bidi="ar-SA"/>
        </w:rPr>
        <w:t>法进行显著性分析</w:t>
      </w:r>
      <w:r>
        <w:rPr>
          <w:rFonts w:hint="default" w:ascii="Times New Roman" w:hAnsi="Times New Roman" w:cs="Times New Roman"/>
          <w:b w:val="0"/>
          <w:bCs w:val="0"/>
          <w:i w:val="0"/>
          <w:color w:val="auto"/>
          <w:kern w:val="0"/>
          <w:sz w:val="32"/>
          <w:szCs w:val="32"/>
          <w:highlight w:val="none"/>
          <w:lang w:val="en-US" w:eastAsia="zh-CN" w:bidi="ar-SA"/>
        </w:rPr>
        <w:t>（</w:t>
      </w:r>
      <w:r>
        <w:rPr>
          <w:rFonts w:hint="default" w:ascii="Times New Roman" w:hAnsi="Times New Roman" w:cs="Times New Roman"/>
          <w:b w:val="0"/>
          <w:bCs w:val="0"/>
          <w:i/>
          <w:iCs/>
          <w:color w:val="auto"/>
          <w:kern w:val="0"/>
          <w:sz w:val="32"/>
          <w:szCs w:val="32"/>
          <w:highlight w:val="none"/>
          <w:lang w:val="en-US" w:eastAsia="zh-CN" w:bidi="ar-SA"/>
        </w:rPr>
        <w:t>p</w:t>
      </w:r>
      <w:r>
        <w:rPr>
          <w:rFonts w:hint="default" w:ascii="Times New Roman" w:hAnsi="Times New Roman" w:cs="Times New Roman"/>
          <w:b w:val="0"/>
          <w:bCs w:val="0"/>
          <w:i w:val="0"/>
          <w:color w:val="auto"/>
          <w:kern w:val="0"/>
          <w:sz w:val="32"/>
          <w:szCs w:val="32"/>
          <w:highlight w:val="none"/>
          <w:lang w:val="en-US" w:eastAsia="zh-CN" w:bidi="ar-SA"/>
        </w:rPr>
        <w:t>＜0.05）</w:t>
      </w:r>
      <w:r>
        <w:rPr>
          <w:rFonts w:hint="default" w:ascii="Times New Roman" w:hAnsi="Times New Roman" w:cs="Times New Roman"/>
          <w:b w:val="0"/>
          <w:bCs w:val="0"/>
          <w:i w:val="0"/>
          <w:color w:val="auto"/>
          <w:kern w:val="0"/>
          <w:sz w:val="28"/>
          <w:szCs w:val="28"/>
          <w:highlight w:val="none"/>
          <w:lang w:val="en-US" w:eastAsia="zh-CN" w:bidi="ar-SA"/>
        </w:rPr>
        <w:t>。</w:t>
      </w:r>
    </w:p>
    <w:p w14:paraId="0BC34532">
      <w:pPr>
        <w:numPr>
          <w:ilvl w:val="0"/>
          <w:numId w:val="0"/>
        </w:numPr>
        <w:spacing w:line="600" w:lineRule="exact"/>
        <w:ind w:firstLine="640" w:firstLineChars="200"/>
        <w:jc w:val="left"/>
        <w:rPr>
          <w:rFonts w:hint="default" w:ascii="Times New Roman" w:hAnsi="Times New Roman" w:eastAsia="楷体" w:cs="Times New Roman"/>
          <w:b w:val="0"/>
          <w:bCs w:val="0"/>
          <w:i w:val="0"/>
          <w:color w:val="auto"/>
          <w:kern w:val="2"/>
          <w:sz w:val="32"/>
          <w:szCs w:val="32"/>
          <w:highlight w:val="none"/>
          <w:lang w:val="en-US" w:eastAsia="zh-CN" w:bidi="ar-SA"/>
        </w:rPr>
      </w:pPr>
      <w:r>
        <w:rPr>
          <w:rFonts w:hint="default" w:ascii="Times New Roman" w:hAnsi="Times New Roman" w:eastAsia="楷体" w:cs="Times New Roman"/>
          <w:b w:val="0"/>
          <w:bCs w:val="0"/>
          <w:i w:val="0"/>
          <w:color w:val="auto"/>
          <w:kern w:val="2"/>
          <w:sz w:val="32"/>
          <w:szCs w:val="32"/>
          <w:highlight w:val="none"/>
          <w:lang w:val="en-US" w:eastAsia="zh-CN" w:bidi="ar-SA"/>
        </w:rPr>
        <w:t>2.2.2 结果与分析</w:t>
      </w:r>
    </w:p>
    <w:p w14:paraId="391361D9">
      <w:pPr>
        <w:numPr>
          <w:ilvl w:val="0"/>
          <w:numId w:val="0"/>
        </w:numPr>
        <w:spacing w:line="600" w:lineRule="exact"/>
        <w:ind w:firstLine="640" w:firstLineChars="200"/>
        <w:jc w:val="left"/>
        <w:rPr>
          <w:rFonts w:hint="default" w:ascii="Times New Roman" w:hAnsi="Times New Roman" w:eastAsia="楷体" w:cs="Times New Roman"/>
          <w:b w:val="0"/>
          <w:bCs w:val="0"/>
          <w:i w:val="0"/>
          <w:color w:val="auto"/>
          <w:kern w:val="2"/>
          <w:sz w:val="32"/>
          <w:szCs w:val="32"/>
          <w:highlight w:val="none"/>
          <w:lang w:val="en-US" w:eastAsia="zh-CN" w:bidi="ar-SA"/>
        </w:rPr>
      </w:pPr>
      <w:r>
        <w:rPr>
          <w:rFonts w:hint="default" w:ascii="Times New Roman" w:hAnsi="Times New Roman" w:eastAsia="楷体" w:cs="Times New Roman"/>
          <w:b w:val="0"/>
          <w:bCs w:val="0"/>
          <w:i w:val="0"/>
          <w:color w:val="auto"/>
          <w:kern w:val="2"/>
          <w:sz w:val="32"/>
          <w:szCs w:val="32"/>
          <w:highlight w:val="none"/>
          <w:lang w:val="en-US" w:eastAsia="zh-CN" w:bidi="ar-SA"/>
        </w:rPr>
        <w:t>(1）番木瓜热风干燥特性</w:t>
      </w:r>
    </w:p>
    <w:p w14:paraId="490D678C">
      <w:pPr>
        <w:numPr>
          <w:ilvl w:val="0"/>
          <w:numId w:val="0"/>
        </w:numPr>
        <w:tabs>
          <w:tab w:val="left" w:pos="1373"/>
        </w:tabs>
        <w:spacing w:line="600" w:lineRule="exact"/>
        <w:ind w:firstLine="640" w:firstLineChars="200"/>
        <w:jc w:val="left"/>
        <w:rPr>
          <w:rFonts w:hint="default" w:ascii="Times New Roman" w:hAnsi="Times New Roman" w:eastAsia="仿宋_GB2312" w:cs="Times New Roman"/>
          <w:b w:val="0"/>
          <w:bCs w:val="0"/>
          <w:i w:val="0"/>
          <w:color w:val="auto"/>
          <w:kern w:val="2"/>
          <w:sz w:val="32"/>
          <w:szCs w:val="32"/>
          <w:highlight w:val="none"/>
          <w:lang w:val="en-US" w:eastAsia="zh-CN" w:bidi="ar-SA"/>
        </w:rPr>
      </w:pPr>
      <w:r>
        <w:rPr>
          <w:rFonts w:hint="default" w:ascii="Times New Roman" w:hAnsi="Times New Roman" w:eastAsia="仿宋_GB2312" w:cs="Times New Roman"/>
          <w:b w:val="0"/>
          <w:bCs w:val="0"/>
          <w:i w:val="0"/>
          <w:color w:val="auto"/>
          <w:kern w:val="2"/>
          <w:sz w:val="32"/>
          <w:szCs w:val="32"/>
          <w:highlight w:val="none"/>
          <w:lang w:val="en-US" w:eastAsia="zh-CN" w:bidi="ar-SA"/>
        </w:rPr>
        <w:t>由图4（</w:t>
      </w:r>
      <w:r>
        <w:rPr>
          <w:rFonts w:hint="default" w:ascii="Times New Roman" w:hAnsi="Times New Roman" w:cs="Times New Roman"/>
          <w:b w:val="0"/>
          <w:bCs w:val="0"/>
          <w:i w:val="0"/>
          <w:color w:val="auto"/>
          <w:kern w:val="0"/>
          <w:sz w:val="32"/>
          <w:szCs w:val="32"/>
          <w:highlight w:val="none"/>
          <w:lang w:val="en-US" w:eastAsia="zh-CN" w:bidi="ar-SA"/>
        </w:rPr>
        <w:t>A）可知，</w:t>
      </w:r>
      <w:r>
        <w:rPr>
          <w:rFonts w:hint="default" w:ascii="Times New Roman" w:hAnsi="Times New Roman" w:eastAsia="仿宋_GB2312" w:cs="Times New Roman"/>
          <w:b w:val="0"/>
          <w:bCs w:val="0"/>
          <w:i w:val="0"/>
          <w:color w:val="auto"/>
          <w:kern w:val="2"/>
          <w:sz w:val="32"/>
          <w:szCs w:val="32"/>
          <w:highlight w:val="none"/>
          <w:lang w:val="en-US" w:eastAsia="zh-CN" w:bidi="ar-SA"/>
        </w:rPr>
        <w:t>在物料厚度均为</w:t>
      </w:r>
      <w:r>
        <w:rPr>
          <w:rFonts w:hint="default" w:ascii="Times New Roman" w:hAnsi="Times New Roman" w:cs="Times New Roman"/>
          <w:b w:val="0"/>
          <w:bCs w:val="0"/>
          <w:i w:val="0"/>
          <w:color w:val="auto"/>
          <w:kern w:val="0"/>
          <w:sz w:val="32"/>
          <w:szCs w:val="32"/>
          <w:highlight w:val="none"/>
          <w:lang w:val="en-US" w:eastAsia="zh-CN" w:bidi="ar-SA"/>
        </w:rPr>
        <w:t>7mm</w:t>
      </w:r>
      <w:r>
        <w:rPr>
          <w:rFonts w:hint="default" w:ascii="Times New Roman" w:hAnsi="Times New Roman" w:eastAsia="仿宋_GB2312" w:cs="Times New Roman"/>
          <w:b w:val="0"/>
          <w:bCs w:val="0"/>
          <w:i w:val="0"/>
          <w:color w:val="auto"/>
          <w:kern w:val="2"/>
          <w:sz w:val="32"/>
          <w:szCs w:val="32"/>
          <w:highlight w:val="none"/>
          <w:lang w:val="en-US" w:eastAsia="zh-CN" w:bidi="ar-SA"/>
        </w:rPr>
        <w:t>的前提下，随着时间的推移，番木瓜干制品水分含量不断减少。在干燥温度分别为</w:t>
      </w:r>
      <w:r>
        <w:rPr>
          <w:rFonts w:hint="default" w:ascii="Times New Roman" w:hAnsi="Times New Roman" w:cs="Times New Roman"/>
          <w:b w:val="0"/>
          <w:bCs w:val="0"/>
          <w:i w:val="0"/>
          <w:color w:val="auto"/>
          <w:kern w:val="0"/>
          <w:sz w:val="32"/>
          <w:szCs w:val="32"/>
          <w:highlight w:val="none"/>
          <w:lang w:val="en-US" w:eastAsia="zh-CN" w:bidi="ar-SA"/>
        </w:rPr>
        <w:t>40℃、50℃、60℃、70℃</w:t>
      </w:r>
      <w:r>
        <w:rPr>
          <w:rFonts w:hint="default" w:ascii="Times New Roman" w:hAnsi="Times New Roman" w:eastAsia="仿宋_GB2312" w:cs="Times New Roman"/>
          <w:b w:val="0"/>
          <w:bCs w:val="0"/>
          <w:i w:val="0"/>
          <w:color w:val="auto"/>
          <w:kern w:val="2"/>
          <w:sz w:val="32"/>
          <w:szCs w:val="32"/>
          <w:highlight w:val="none"/>
          <w:lang w:val="en-US" w:eastAsia="zh-CN" w:bidi="ar-SA"/>
        </w:rPr>
        <w:t>条件下，番木瓜干制品的干燥时间分别为</w:t>
      </w:r>
      <w:r>
        <w:rPr>
          <w:rFonts w:hint="default" w:ascii="Times New Roman" w:hAnsi="Times New Roman" w:cs="Times New Roman"/>
          <w:b w:val="0"/>
          <w:bCs w:val="0"/>
          <w:i w:val="0"/>
          <w:color w:val="auto"/>
          <w:kern w:val="0"/>
          <w:sz w:val="32"/>
          <w:szCs w:val="32"/>
          <w:highlight w:val="none"/>
          <w:lang w:val="en-US" w:eastAsia="zh-CN" w:bidi="ar-SA"/>
        </w:rPr>
        <w:t>330min、300min、240min、170min，</w:t>
      </w:r>
      <w:r>
        <w:rPr>
          <w:rFonts w:hint="default" w:ascii="Times New Roman" w:hAnsi="Times New Roman" w:eastAsia="仿宋_GB2312" w:cs="Times New Roman"/>
          <w:b w:val="0"/>
          <w:bCs w:val="0"/>
          <w:i w:val="0"/>
          <w:color w:val="auto"/>
          <w:kern w:val="2"/>
          <w:sz w:val="32"/>
          <w:szCs w:val="32"/>
          <w:highlight w:val="none"/>
          <w:lang w:val="en-US" w:eastAsia="zh-CN" w:bidi="ar-SA"/>
        </w:rPr>
        <w:t>干燥温度越高，干燥至恒重的时间越短，其中</w:t>
      </w:r>
      <w:r>
        <w:rPr>
          <w:rFonts w:hint="default" w:ascii="Times New Roman" w:hAnsi="Times New Roman" w:cs="Times New Roman"/>
          <w:b w:val="0"/>
          <w:bCs w:val="0"/>
          <w:i w:val="0"/>
          <w:color w:val="auto"/>
          <w:kern w:val="0"/>
          <w:sz w:val="32"/>
          <w:szCs w:val="32"/>
          <w:highlight w:val="none"/>
          <w:lang w:val="en-US" w:eastAsia="zh-CN" w:bidi="ar-SA"/>
        </w:rPr>
        <w:t>70℃</w:t>
      </w:r>
      <w:r>
        <w:rPr>
          <w:rFonts w:hint="default" w:ascii="Times New Roman" w:hAnsi="Times New Roman" w:eastAsia="仿宋_GB2312" w:cs="Times New Roman"/>
          <w:b w:val="0"/>
          <w:bCs w:val="0"/>
          <w:i w:val="0"/>
          <w:color w:val="auto"/>
          <w:kern w:val="2"/>
          <w:sz w:val="32"/>
          <w:szCs w:val="32"/>
          <w:highlight w:val="none"/>
          <w:lang w:val="en-US" w:eastAsia="zh-CN" w:bidi="ar-SA"/>
        </w:rPr>
        <w:t>干燥时间为</w:t>
      </w:r>
      <w:r>
        <w:rPr>
          <w:rFonts w:hint="default" w:ascii="Times New Roman" w:hAnsi="Times New Roman" w:cs="Times New Roman"/>
          <w:b w:val="0"/>
          <w:bCs w:val="0"/>
          <w:i w:val="0"/>
          <w:color w:val="auto"/>
          <w:kern w:val="0"/>
          <w:sz w:val="32"/>
          <w:szCs w:val="32"/>
          <w:highlight w:val="none"/>
          <w:lang w:val="en-US" w:eastAsia="zh-CN" w:bidi="ar-SA"/>
        </w:rPr>
        <w:t>40℃</w:t>
      </w:r>
      <w:r>
        <w:rPr>
          <w:rFonts w:hint="default" w:ascii="Times New Roman" w:hAnsi="Times New Roman" w:eastAsia="仿宋_GB2312" w:cs="Times New Roman"/>
          <w:b w:val="0"/>
          <w:bCs w:val="0"/>
          <w:i w:val="0"/>
          <w:color w:val="auto"/>
          <w:kern w:val="2"/>
          <w:sz w:val="32"/>
          <w:szCs w:val="32"/>
          <w:highlight w:val="none"/>
          <w:lang w:val="en-US" w:eastAsia="zh-CN" w:bidi="ar-SA"/>
        </w:rPr>
        <w:t>干燥时间的</w:t>
      </w:r>
      <w:r>
        <w:rPr>
          <w:rFonts w:hint="default" w:ascii="Times New Roman" w:hAnsi="Times New Roman" w:cs="Times New Roman"/>
          <w:b w:val="0"/>
          <w:bCs w:val="0"/>
          <w:i w:val="0"/>
          <w:color w:val="auto"/>
          <w:kern w:val="0"/>
          <w:sz w:val="32"/>
          <w:szCs w:val="32"/>
          <w:highlight w:val="none"/>
          <w:lang w:val="en-US" w:eastAsia="zh-CN" w:bidi="ar-SA"/>
        </w:rPr>
        <w:t>51.5%。</w:t>
      </w:r>
      <w:r>
        <w:rPr>
          <w:rFonts w:hint="default" w:ascii="Times New Roman" w:hAnsi="Times New Roman" w:eastAsia="仿宋_GB2312" w:cs="Times New Roman"/>
          <w:b w:val="0"/>
          <w:bCs w:val="0"/>
          <w:i w:val="0"/>
          <w:color w:val="auto"/>
          <w:kern w:val="2"/>
          <w:sz w:val="32"/>
          <w:szCs w:val="32"/>
          <w:highlight w:val="none"/>
          <w:lang w:val="en-US" w:eastAsia="zh-CN" w:bidi="ar-SA"/>
        </w:rPr>
        <w:t>由图</w:t>
      </w:r>
      <w:r>
        <w:rPr>
          <w:rFonts w:hint="default" w:ascii="Times New Roman" w:hAnsi="Times New Roman" w:cs="Times New Roman"/>
          <w:b w:val="0"/>
          <w:bCs w:val="0"/>
          <w:i w:val="0"/>
          <w:color w:val="auto"/>
          <w:kern w:val="0"/>
          <w:sz w:val="32"/>
          <w:szCs w:val="32"/>
          <w:highlight w:val="none"/>
          <w:lang w:val="en-US" w:eastAsia="zh-CN" w:bidi="ar-SA"/>
        </w:rPr>
        <w:t>4（B）</w:t>
      </w:r>
      <w:r>
        <w:rPr>
          <w:rFonts w:hint="default" w:ascii="Times New Roman" w:hAnsi="Times New Roman" w:eastAsia="仿宋_GB2312" w:cs="Times New Roman"/>
          <w:b w:val="0"/>
          <w:bCs w:val="0"/>
          <w:i w:val="0"/>
          <w:color w:val="auto"/>
          <w:kern w:val="2"/>
          <w:sz w:val="32"/>
          <w:szCs w:val="32"/>
          <w:highlight w:val="none"/>
          <w:lang w:val="en-US" w:eastAsia="zh-CN" w:bidi="ar-SA"/>
        </w:rPr>
        <w:t>可知，随着温度的升高番木瓜的干燥速率逐渐增加；干燥过程属于降速干燥过程，干燥速率随着干基含水率的降低而减少。由图</w:t>
      </w:r>
      <w:r>
        <w:rPr>
          <w:rFonts w:hint="default" w:ascii="Times New Roman" w:hAnsi="Times New Roman" w:cs="Times New Roman"/>
          <w:b w:val="0"/>
          <w:bCs w:val="0"/>
          <w:i w:val="0"/>
          <w:color w:val="auto"/>
          <w:kern w:val="0"/>
          <w:sz w:val="32"/>
          <w:szCs w:val="32"/>
          <w:highlight w:val="none"/>
          <w:lang w:val="en-US" w:eastAsia="zh-CN" w:bidi="ar-SA"/>
        </w:rPr>
        <w:t>4（C）和（D）</w:t>
      </w:r>
      <w:r>
        <w:rPr>
          <w:rFonts w:hint="default" w:ascii="Times New Roman" w:hAnsi="Times New Roman" w:eastAsia="仿宋_GB2312" w:cs="Times New Roman"/>
          <w:b w:val="0"/>
          <w:bCs w:val="0"/>
          <w:i w:val="0"/>
          <w:color w:val="auto"/>
          <w:kern w:val="2"/>
          <w:sz w:val="32"/>
          <w:szCs w:val="32"/>
          <w:highlight w:val="none"/>
          <w:lang w:val="en-US" w:eastAsia="zh-CN" w:bidi="ar-SA"/>
        </w:rPr>
        <w:t>可知，随着热风干燥的进行，不同厚度番木瓜的干基水分含量和干燥速率均呈下降趋势。至干燥恒重时，</w:t>
      </w:r>
      <w:r>
        <w:rPr>
          <w:rFonts w:hint="default" w:ascii="Times New Roman" w:hAnsi="Times New Roman" w:cs="Times New Roman"/>
          <w:b w:val="0"/>
          <w:bCs w:val="0"/>
          <w:i w:val="0"/>
          <w:color w:val="auto"/>
          <w:kern w:val="0"/>
          <w:sz w:val="32"/>
          <w:szCs w:val="32"/>
          <w:highlight w:val="none"/>
          <w:lang w:val="en-US" w:eastAsia="zh-CN" w:bidi="ar-SA"/>
        </w:rPr>
        <w:t>7mm</w:t>
      </w:r>
      <w:r>
        <w:rPr>
          <w:rFonts w:hint="default" w:ascii="Times New Roman" w:hAnsi="Times New Roman" w:eastAsia="仿宋_GB2312" w:cs="Times New Roman"/>
          <w:b w:val="0"/>
          <w:bCs w:val="0"/>
          <w:i w:val="0"/>
          <w:color w:val="auto"/>
          <w:kern w:val="2"/>
          <w:sz w:val="32"/>
          <w:szCs w:val="32"/>
          <w:highlight w:val="none"/>
          <w:lang w:val="en-US" w:eastAsia="zh-CN" w:bidi="ar-SA"/>
        </w:rPr>
        <w:t>厚度番木瓜干燥时间最短，为</w:t>
      </w:r>
      <w:r>
        <w:rPr>
          <w:rFonts w:hint="default" w:ascii="Times New Roman" w:hAnsi="Times New Roman" w:cs="Times New Roman"/>
          <w:b w:val="0"/>
          <w:bCs w:val="0"/>
          <w:i w:val="0"/>
          <w:color w:val="auto"/>
          <w:kern w:val="0"/>
          <w:sz w:val="32"/>
          <w:szCs w:val="32"/>
          <w:highlight w:val="none"/>
          <w:lang w:val="en-US" w:eastAsia="zh-CN" w:bidi="ar-SA"/>
        </w:rPr>
        <w:t>150min，13mm</w:t>
      </w:r>
      <w:r>
        <w:rPr>
          <w:rFonts w:hint="default" w:ascii="Times New Roman" w:hAnsi="Times New Roman" w:eastAsia="仿宋_GB2312" w:cs="Times New Roman"/>
          <w:b w:val="0"/>
          <w:bCs w:val="0"/>
          <w:i w:val="0"/>
          <w:color w:val="auto"/>
          <w:kern w:val="2"/>
          <w:sz w:val="32"/>
          <w:szCs w:val="32"/>
          <w:highlight w:val="none"/>
          <w:lang w:val="en-US" w:eastAsia="zh-CN" w:bidi="ar-SA"/>
        </w:rPr>
        <w:t>厚度番木瓜干燥时间最长，约为</w:t>
      </w:r>
      <w:r>
        <w:rPr>
          <w:rFonts w:hint="default" w:ascii="Times New Roman" w:hAnsi="Times New Roman" w:cs="Times New Roman"/>
          <w:b w:val="0"/>
          <w:bCs w:val="0"/>
          <w:i w:val="0"/>
          <w:color w:val="auto"/>
          <w:kern w:val="0"/>
          <w:sz w:val="32"/>
          <w:szCs w:val="32"/>
          <w:highlight w:val="none"/>
          <w:lang w:val="en-US" w:eastAsia="zh-CN" w:bidi="ar-SA"/>
        </w:rPr>
        <w:t>340min，</w:t>
      </w:r>
      <w:r>
        <w:rPr>
          <w:rFonts w:hint="default" w:ascii="Times New Roman" w:hAnsi="Times New Roman" w:eastAsia="仿宋_GB2312" w:cs="Times New Roman"/>
          <w:b w:val="0"/>
          <w:bCs w:val="0"/>
          <w:i w:val="0"/>
          <w:color w:val="auto"/>
          <w:kern w:val="2"/>
          <w:sz w:val="32"/>
          <w:szCs w:val="32"/>
          <w:highlight w:val="none"/>
          <w:lang w:val="en-US" w:eastAsia="zh-CN" w:bidi="ar-SA"/>
        </w:rPr>
        <w:t>厚度越大，干燥时间越长，这与水分从内部迁移至表面的距离长短有关。干燥初期，番木瓜表面水分最先被干燥，水分内部迁移速率高于水分蒸发速率，此时干燥速率最高。随着干燥的进行，物料表面逐渐硬化并阻碍了水分迁移，干燥速率下降。至恒重时，水分迁移基本停止，干燥结束。</w:t>
      </w:r>
    </w:p>
    <w:p w14:paraId="0F30293F">
      <w:pPr>
        <w:numPr>
          <w:ilvl w:val="0"/>
          <w:numId w:val="0"/>
        </w:numPr>
        <w:tabs>
          <w:tab w:val="left" w:pos="1373"/>
        </w:tabs>
        <w:spacing w:line="600" w:lineRule="exact"/>
        <w:ind w:firstLine="640" w:firstLineChars="200"/>
        <w:jc w:val="left"/>
        <w:rPr>
          <w:rFonts w:hint="default" w:ascii="Times New Roman" w:hAnsi="Times New Roman" w:eastAsia="仿宋_GB2312" w:cs="Times New Roman"/>
          <w:b w:val="0"/>
          <w:bCs w:val="0"/>
          <w:i w:val="0"/>
          <w:color w:val="auto"/>
          <w:kern w:val="2"/>
          <w:sz w:val="32"/>
          <w:szCs w:val="32"/>
          <w:highlight w:val="none"/>
          <w:lang w:val="en-US" w:eastAsia="zh-CN" w:bidi="ar-SA"/>
        </w:rPr>
      </w:pPr>
    </w:p>
    <w:tbl>
      <w:tblPr>
        <w:tblStyle w:val="4"/>
        <w:tblW w:w="8860" w:type="dxa"/>
        <w:tblInd w:w="-7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60"/>
      </w:tblGrid>
      <w:tr w14:paraId="73A0B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9" w:hRule="atLeast"/>
        </w:trPr>
        <w:tc>
          <w:tcPr>
            <w:tcW w:w="8860" w:type="dxa"/>
            <w:tcMar>
              <w:top w:w="0" w:type="dxa"/>
              <w:left w:w="0" w:type="dxa"/>
              <w:bottom w:w="0" w:type="dxa"/>
              <w:right w:w="0" w:type="dxa"/>
            </w:tcMar>
            <w:tcFitText/>
            <w:vAlign w:val="top"/>
          </w:tcPr>
          <w:p w14:paraId="25C0ECD8">
            <w:pPr>
              <w:numPr>
                <w:ilvl w:val="0"/>
                <w:numId w:val="0"/>
              </w:numPr>
              <w:spacing w:line="240" w:lineRule="auto"/>
              <w:ind w:firstLine="0" w:firstLineChars="0"/>
              <w:jc w:val="left"/>
              <w:rPr>
                <w:rFonts w:hint="default" w:ascii="Times New Roman" w:hAnsi="Times New Roman" w:cs="Times New Roman"/>
                <w:b/>
                <w:bCs/>
                <w:i w:val="0"/>
                <w:color w:val="auto"/>
                <w:kern w:val="0"/>
                <w:sz w:val="28"/>
                <w:szCs w:val="28"/>
                <w:highlight w:val="none"/>
                <w:vertAlign w:val="baseline"/>
                <w:lang w:val="en-US" w:eastAsia="zh-CN" w:bidi="ar-SA"/>
              </w:rPr>
            </w:pPr>
            <w:r>
              <w:rPr>
                <w:rFonts w:hint="default" w:ascii="Times New Roman" w:hAnsi="Times New Roman" w:cs="Times New Roman"/>
                <w:b/>
                <w:bCs/>
                <w:i w:val="0"/>
                <w:color w:val="auto"/>
                <w:kern w:val="0"/>
                <w:sz w:val="28"/>
                <w:szCs w:val="28"/>
                <w:highlight w:val="none"/>
                <w:vertAlign w:val="baseline"/>
                <w:lang w:val="en-US" w:eastAsia="zh-CN" w:bidi="ar-SA"/>
              </w:rPr>
              <w:drawing>
                <wp:anchor distT="0" distB="0" distL="114300" distR="114300" simplePos="0" relativeHeight="251663360" behindDoc="0" locked="0" layoutInCell="1" allowOverlap="1">
                  <wp:simplePos x="0" y="0"/>
                  <wp:positionH relativeFrom="column">
                    <wp:posOffset>2981960</wp:posOffset>
                  </wp:positionH>
                  <wp:positionV relativeFrom="paragraph">
                    <wp:posOffset>2067560</wp:posOffset>
                  </wp:positionV>
                  <wp:extent cx="2435225" cy="1976755"/>
                  <wp:effectExtent l="0" t="0" r="3175" b="4445"/>
                  <wp:wrapSquare wrapText="bothSides"/>
                  <wp:docPr id="16" name="图片 16" descr="图4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4 d"/>
                          <pic:cNvPicPr>
                            <a:picLocks noChangeAspect="1"/>
                          </pic:cNvPicPr>
                        </pic:nvPicPr>
                        <pic:blipFill>
                          <a:blip r:embed="rId8"/>
                          <a:srcRect l="7679" t="6408" r="7895" b="4040"/>
                          <a:stretch>
                            <a:fillRect/>
                          </a:stretch>
                        </pic:blipFill>
                        <pic:spPr>
                          <a:xfrm>
                            <a:off x="0" y="0"/>
                            <a:ext cx="2435225" cy="1976755"/>
                          </a:xfrm>
                          <a:prstGeom prst="rect">
                            <a:avLst/>
                          </a:prstGeom>
                        </pic:spPr>
                      </pic:pic>
                    </a:graphicData>
                  </a:graphic>
                </wp:anchor>
              </w:drawing>
            </w:r>
            <w:r>
              <w:rPr>
                <w:rFonts w:hint="default" w:ascii="Times New Roman" w:hAnsi="Times New Roman" w:cs="Times New Roman"/>
                <w:b/>
                <w:bCs/>
                <w:i w:val="0"/>
                <w:color w:val="auto"/>
                <w:kern w:val="0"/>
                <w:sz w:val="28"/>
                <w:szCs w:val="28"/>
                <w:highlight w:val="none"/>
                <w:vertAlign w:val="baseline"/>
                <w:lang w:val="en-US" w:eastAsia="zh-CN" w:bidi="ar-SA"/>
              </w:rPr>
              <w:drawing>
                <wp:anchor distT="0" distB="0" distL="114300" distR="114300" simplePos="0" relativeHeight="251660288" behindDoc="0" locked="0" layoutInCell="1" allowOverlap="1">
                  <wp:simplePos x="0" y="0"/>
                  <wp:positionH relativeFrom="column">
                    <wp:posOffset>331470</wp:posOffset>
                  </wp:positionH>
                  <wp:positionV relativeFrom="paragraph">
                    <wp:posOffset>2061210</wp:posOffset>
                  </wp:positionV>
                  <wp:extent cx="2442210" cy="1965960"/>
                  <wp:effectExtent l="0" t="0" r="0" b="0"/>
                  <wp:wrapSquare wrapText="bothSides"/>
                  <wp:docPr id="5" name="图片 5" descr="图4 C 相同温度不同厚度下含水量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4 C 相同温度不同厚度下含水量变化."/>
                          <pic:cNvPicPr>
                            <a:picLocks noChangeAspect="1"/>
                          </pic:cNvPicPr>
                        </pic:nvPicPr>
                        <pic:blipFill>
                          <a:blip r:embed="rId9"/>
                          <a:srcRect l="8101" t="5768" r="8814" b="6701"/>
                          <a:stretch>
                            <a:fillRect/>
                          </a:stretch>
                        </pic:blipFill>
                        <pic:spPr>
                          <a:xfrm>
                            <a:off x="0" y="0"/>
                            <a:ext cx="2442210" cy="1965960"/>
                          </a:xfrm>
                          <a:prstGeom prst="rect">
                            <a:avLst/>
                          </a:prstGeom>
                        </pic:spPr>
                      </pic:pic>
                    </a:graphicData>
                  </a:graphic>
                </wp:anchor>
              </w:drawing>
            </w:r>
            <w:r>
              <w:rPr>
                <w:rFonts w:hint="default" w:ascii="Times New Roman" w:hAnsi="Times New Roman" w:cs="Times New Roman"/>
                <w:b/>
                <w:bCs/>
                <w:i w:val="0"/>
                <w:color w:val="auto"/>
                <w:kern w:val="0"/>
                <w:sz w:val="28"/>
                <w:szCs w:val="28"/>
                <w:highlight w:val="none"/>
                <w:vertAlign w:val="baseline"/>
                <w:lang w:val="en-US" w:eastAsia="zh-CN" w:bidi="ar-SA"/>
              </w:rPr>
              <w:drawing>
                <wp:anchor distT="0" distB="0" distL="114300" distR="114300" simplePos="0" relativeHeight="251664384" behindDoc="0" locked="0" layoutInCell="1" allowOverlap="1">
                  <wp:simplePos x="0" y="0"/>
                  <wp:positionH relativeFrom="column">
                    <wp:posOffset>387350</wp:posOffset>
                  </wp:positionH>
                  <wp:positionV relativeFrom="paragraph">
                    <wp:posOffset>15240</wp:posOffset>
                  </wp:positionV>
                  <wp:extent cx="2358390" cy="1970405"/>
                  <wp:effectExtent l="0" t="0" r="3810" b="10795"/>
                  <wp:wrapSquare wrapText="bothSides"/>
                  <wp:docPr id="15" name="图片 15" descr="图4 a 不同温度下含水量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4 a 不同温度下含水量变化"/>
                          <pic:cNvPicPr>
                            <a:picLocks noChangeAspect="1"/>
                          </pic:cNvPicPr>
                        </pic:nvPicPr>
                        <pic:blipFill>
                          <a:blip r:embed="rId10"/>
                          <a:srcRect l="9640" t="6852" r="9272" b="4615"/>
                          <a:stretch>
                            <a:fillRect/>
                          </a:stretch>
                        </pic:blipFill>
                        <pic:spPr>
                          <a:xfrm>
                            <a:off x="0" y="0"/>
                            <a:ext cx="2358390" cy="1970405"/>
                          </a:xfrm>
                          <a:prstGeom prst="rect">
                            <a:avLst/>
                          </a:prstGeom>
                        </pic:spPr>
                      </pic:pic>
                    </a:graphicData>
                  </a:graphic>
                </wp:anchor>
              </w:drawing>
            </w:r>
            <w:r>
              <w:rPr>
                <w:rFonts w:hint="default" w:ascii="Times New Roman" w:hAnsi="Times New Roman" w:cs="Times New Roman"/>
                <w:b/>
                <w:bCs/>
                <w:i w:val="0"/>
                <w:color w:val="auto"/>
                <w:kern w:val="0"/>
                <w:sz w:val="28"/>
                <w:szCs w:val="28"/>
                <w:highlight w:val="none"/>
                <w:vertAlign w:val="baseline"/>
                <w:lang w:val="en-US" w:eastAsia="zh-CN" w:bidi="ar-SA"/>
              </w:rPr>
              <w:drawing>
                <wp:anchor distT="0" distB="0" distL="114300" distR="114300" simplePos="0" relativeHeight="251661312" behindDoc="0" locked="0" layoutInCell="1" allowOverlap="1">
                  <wp:simplePos x="0" y="0"/>
                  <wp:positionH relativeFrom="column">
                    <wp:posOffset>2982595</wp:posOffset>
                  </wp:positionH>
                  <wp:positionV relativeFrom="paragraph">
                    <wp:posOffset>21590</wp:posOffset>
                  </wp:positionV>
                  <wp:extent cx="2368550" cy="2015490"/>
                  <wp:effectExtent l="0" t="0" r="8890" b="11430"/>
                  <wp:wrapSquare wrapText="bothSides"/>
                  <wp:docPr id="13" name="图片 13" descr="图4（B）不同干燥温度下干燥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4（B）不同干燥温度下干燥速率"/>
                          <pic:cNvPicPr>
                            <a:picLocks noChangeAspect="1"/>
                          </pic:cNvPicPr>
                        </pic:nvPicPr>
                        <pic:blipFill>
                          <a:blip r:embed="rId11"/>
                          <a:srcRect l="7082" t="6060" r="8443"/>
                          <a:stretch>
                            <a:fillRect/>
                          </a:stretch>
                        </pic:blipFill>
                        <pic:spPr>
                          <a:xfrm>
                            <a:off x="0" y="0"/>
                            <a:ext cx="2368550" cy="2015490"/>
                          </a:xfrm>
                          <a:prstGeom prst="rect">
                            <a:avLst/>
                          </a:prstGeom>
                        </pic:spPr>
                      </pic:pic>
                    </a:graphicData>
                  </a:graphic>
                </wp:anchor>
              </w:drawing>
            </w:r>
          </w:p>
        </w:tc>
      </w:tr>
    </w:tbl>
    <w:p w14:paraId="0F76604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图4 热风温度和切片厚度对番木瓜干燥特性的影响</w:t>
      </w:r>
    </w:p>
    <w:p w14:paraId="5314224D">
      <w:pPr>
        <w:numPr>
          <w:ilvl w:val="0"/>
          <w:numId w:val="0"/>
        </w:numPr>
        <w:spacing w:line="600" w:lineRule="exact"/>
        <w:ind w:firstLine="640" w:firstLineChars="200"/>
        <w:jc w:val="left"/>
        <w:rPr>
          <w:rFonts w:hint="default" w:ascii="Times New Roman" w:hAnsi="Times New Roman" w:eastAsia="楷体" w:cs="Times New Roman"/>
          <w:b w:val="0"/>
          <w:bCs w:val="0"/>
          <w:i w:val="0"/>
          <w:color w:val="auto"/>
          <w:kern w:val="2"/>
          <w:sz w:val="32"/>
          <w:szCs w:val="32"/>
          <w:highlight w:val="none"/>
          <w:lang w:val="en-US" w:eastAsia="zh-CN" w:bidi="ar-SA"/>
        </w:rPr>
      </w:pPr>
      <w:r>
        <w:rPr>
          <w:rFonts w:hint="default" w:ascii="Times New Roman" w:hAnsi="Times New Roman" w:eastAsia="楷体" w:cs="Times New Roman"/>
          <w:b w:val="0"/>
          <w:bCs w:val="0"/>
          <w:i w:val="0"/>
          <w:color w:val="auto"/>
          <w:kern w:val="2"/>
          <w:sz w:val="32"/>
          <w:szCs w:val="32"/>
          <w:highlight w:val="none"/>
          <w:lang w:val="en-US" w:eastAsia="zh-CN" w:bidi="ar-SA"/>
        </w:rPr>
        <w:t>（2）番木瓜热风干燥期间品质特性（复水比、色泽、质构特性）</w:t>
      </w:r>
    </w:p>
    <w:p w14:paraId="714F504C">
      <w:pPr>
        <w:keepNext w:val="0"/>
        <w:keepLines w:val="0"/>
        <w:widowControl/>
        <w:suppressLineNumbers w:val="0"/>
        <w:spacing w:line="600" w:lineRule="exact"/>
        <w:ind w:firstLine="643" w:firstLineChars="200"/>
        <w:jc w:val="left"/>
        <w:rPr>
          <w:rFonts w:hint="default" w:ascii="Times New Roman" w:hAnsi="Times New Roman" w:eastAsia="仿宋_GB2312" w:cs="Times New Roman"/>
          <w:b/>
          <w:bCs/>
          <w:i w:val="0"/>
          <w:color w:val="auto"/>
          <w:kern w:val="2"/>
          <w:sz w:val="32"/>
          <w:szCs w:val="32"/>
          <w:highlight w:val="none"/>
          <w:lang w:val="en-US" w:eastAsia="zh-CN" w:bidi="ar-SA"/>
        </w:rPr>
      </w:pPr>
      <w:r>
        <w:rPr>
          <w:rFonts w:hint="default" w:ascii="Times New Roman" w:hAnsi="Times New Roman" w:eastAsia="仿宋_GB2312" w:cs="Times New Roman"/>
          <w:b/>
          <w:bCs/>
          <w:i w:val="0"/>
          <w:color w:val="auto"/>
          <w:kern w:val="2"/>
          <w:sz w:val="32"/>
          <w:szCs w:val="32"/>
          <w:highlight w:val="none"/>
          <w:lang w:val="en-US" w:eastAsia="zh-CN" w:bidi="ar-SA"/>
        </w:rPr>
        <w:t>a.对复水比的影响</w:t>
      </w:r>
    </w:p>
    <w:p w14:paraId="7FBEAC53">
      <w:pPr>
        <w:keepNext w:val="0"/>
        <w:keepLines w:val="0"/>
        <w:widowControl/>
        <w:suppressLineNumbers w:val="0"/>
        <w:spacing w:line="600" w:lineRule="exact"/>
        <w:ind w:firstLine="640" w:firstLineChars="200"/>
        <w:jc w:val="left"/>
        <w:rPr>
          <w:rFonts w:hint="default" w:ascii="Times New Roman" w:hAnsi="Times New Roman" w:cs="Times New Roman"/>
          <w:b w:val="0"/>
          <w:bCs w:val="0"/>
          <w:i w:val="0"/>
          <w:color w:val="auto"/>
          <w:kern w:val="0"/>
          <w:sz w:val="32"/>
          <w:szCs w:val="32"/>
          <w:highlight w:val="none"/>
          <w:lang w:val="en-US" w:eastAsia="zh-CN" w:bidi="ar-SA"/>
        </w:rPr>
      </w:pPr>
      <w:r>
        <w:rPr>
          <w:rFonts w:hint="default" w:ascii="Times New Roman" w:hAnsi="Times New Roman" w:eastAsia="仿宋_GB2312" w:cs="Times New Roman"/>
          <w:b w:val="0"/>
          <w:bCs w:val="0"/>
          <w:i w:val="0"/>
          <w:color w:val="auto"/>
          <w:kern w:val="2"/>
          <w:sz w:val="32"/>
          <w:szCs w:val="32"/>
          <w:highlight w:val="none"/>
          <w:lang w:val="en-US" w:eastAsia="zh-CN" w:bidi="ar-SA"/>
        </w:rPr>
        <w:t>由表</w:t>
      </w:r>
      <w:r>
        <w:rPr>
          <w:rFonts w:hint="default" w:ascii="Times New Roman" w:hAnsi="Times New Roman" w:cs="Times New Roman"/>
          <w:b w:val="0"/>
          <w:bCs w:val="0"/>
          <w:i w:val="0"/>
          <w:color w:val="auto"/>
          <w:kern w:val="0"/>
          <w:sz w:val="32"/>
          <w:szCs w:val="32"/>
          <w:highlight w:val="none"/>
          <w:lang w:val="en-US" w:eastAsia="zh-CN" w:bidi="ar-SA"/>
        </w:rPr>
        <w:t>4</w:t>
      </w:r>
      <w:r>
        <w:rPr>
          <w:rFonts w:hint="default" w:ascii="Times New Roman" w:hAnsi="Times New Roman" w:eastAsia="仿宋_GB2312" w:cs="Times New Roman"/>
          <w:b w:val="0"/>
          <w:bCs w:val="0"/>
          <w:i w:val="0"/>
          <w:color w:val="auto"/>
          <w:kern w:val="2"/>
          <w:sz w:val="32"/>
          <w:szCs w:val="32"/>
          <w:highlight w:val="none"/>
          <w:lang w:val="en-US" w:eastAsia="zh-CN" w:bidi="ar-SA"/>
        </w:rPr>
        <w:t>可知，随着干燥温度的升高，番木瓜复水比呈先降后升的趋势，各处理差异不显著</w:t>
      </w:r>
      <w:r>
        <w:rPr>
          <w:rFonts w:hint="default" w:ascii="Times New Roman" w:hAnsi="Times New Roman" w:cs="Times New Roman"/>
          <w:b w:val="0"/>
          <w:bCs w:val="0"/>
          <w:i w:val="0"/>
          <w:color w:val="auto"/>
          <w:kern w:val="0"/>
          <w:sz w:val="32"/>
          <w:szCs w:val="32"/>
          <w:highlight w:val="none"/>
          <w:lang w:val="en-US" w:eastAsia="zh-CN" w:bidi="ar-SA"/>
        </w:rPr>
        <w:t>（</w:t>
      </w:r>
      <w:r>
        <w:rPr>
          <w:rFonts w:hint="default" w:ascii="Times New Roman" w:hAnsi="Times New Roman" w:cs="Times New Roman"/>
          <w:b w:val="0"/>
          <w:bCs w:val="0"/>
          <w:i/>
          <w:iCs/>
          <w:color w:val="auto"/>
          <w:kern w:val="0"/>
          <w:sz w:val="32"/>
          <w:szCs w:val="32"/>
          <w:highlight w:val="none"/>
          <w:lang w:val="en-US" w:eastAsia="zh-CN" w:bidi="ar-SA"/>
        </w:rPr>
        <w:t>P</w:t>
      </w:r>
      <w:r>
        <w:rPr>
          <w:rFonts w:hint="default" w:ascii="Times New Roman" w:hAnsi="Times New Roman" w:cs="Times New Roman"/>
          <w:b w:val="0"/>
          <w:bCs w:val="0"/>
          <w:i w:val="0"/>
          <w:color w:val="auto"/>
          <w:kern w:val="0"/>
          <w:sz w:val="32"/>
          <w:szCs w:val="32"/>
          <w:highlight w:val="none"/>
          <w:lang w:val="en-US" w:eastAsia="zh-CN" w:bidi="ar-SA"/>
        </w:rPr>
        <w:t>&gt;0.05），</w:t>
      </w:r>
      <w:r>
        <w:rPr>
          <w:rFonts w:hint="default" w:ascii="Times New Roman" w:hAnsi="Times New Roman" w:eastAsia="仿宋_GB2312" w:cs="Times New Roman"/>
          <w:b w:val="0"/>
          <w:bCs w:val="0"/>
          <w:i w:val="0"/>
          <w:color w:val="auto"/>
          <w:kern w:val="2"/>
          <w:sz w:val="32"/>
          <w:szCs w:val="32"/>
          <w:highlight w:val="none"/>
          <w:lang w:val="en-US" w:eastAsia="zh-CN" w:bidi="ar-SA"/>
        </w:rPr>
        <w:t>原因可能是随着干燥温度的升高，表面硬化严重，阻碍了水分的渗透吸收。当干燥温度升至</w:t>
      </w:r>
      <w:r>
        <w:rPr>
          <w:rFonts w:hint="default" w:ascii="Times New Roman" w:hAnsi="Times New Roman" w:cs="Times New Roman"/>
          <w:b w:val="0"/>
          <w:bCs w:val="0"/>
          <w:i w:val="0"/>
          <w:color w:val="auto"/>
          <w:kern w:val="0"/>
          <w:sz w:val="32"/>
          <w:szCs w:val="32"/>
          <w:highlight w:val="none"/>
          <w:lang w:val="en-US" w:eastAsia="zh-CN" w:bidi="ar-SA"/>
        </w:rPr>
        <w:t>70℃</w:t>
      </w:r>
      <w:r>
        <w:rPr>
          <w:rFonts w:hint="default" w:ascii="Times New Roman" w:hAnsi="Times New Roman" w:eastAsia="仿宋_GB2312" w:cs="Times New Roman"/>
          <w:b w:val="0"/>
          <w:bCs w:val="0"/>
          <w:i w:val="0"/>
          <w:color w:val="auto"/>
          <w:kern w:val="2"/>
          <w:sz w:val="32"/>
          <w:szCs w:val="32"/>
          <w:highlight w:val="none"/>
          <w:lang w:val="en-US" w:eastAsia="zh-CN" w:bidi="ar-SA"/>
        </w:rPr>
        <w:t>时，尽管物料表面出现硬化现象，但表面也呈现出更多的多孔气泡结构，复水时水分易于进入组织内部，故复水比上升。随切片厚度的增加复水比下降，</w:t>
      </w:r>
      <w:r>
        <w:rPr>
          <w:rFonts w:hint="default" w:ascii="Times New Roman" w:hAnsi="Times New Roman" w:cs="Times New Roman"/>
          <w:b w:val="0"/>
          <w:bCs w:val="0"/>
          <w:i w:val="0"/>
          <w:color w:val="auto"/>
          <w:kern w:val="0"/>
          <w:sz w:val="32"/>
          <w:szCs w:val="32"/>
          <w:highlight w:val="none"/>
          <w:lang w:val="en-US" w:eastAsia="zh-CN" w:bidi="ar-SA"/>
        </w:rPr>
        <w:t>13 mm</w:t>
      </w:r>
      <w:r>
        <w:rPr>
          <w:rFonts w:hint="default" w:ascii="Times New Roman" w:hAnsi="Times New Roman" w:eastAsia="仿宋_GB2312" w:cs="Times New Roman"/>
          <w:b w:val="0"/>
          <w:bCs w:val="0"/>
          <w:i w:val="0"/>
          <w:color w:val="auto"/>
          <w:kern w:val="2"/>
          <w:sz w:val="32"/>
          <w:szCs w:val="32"/>
          <w:highlight w:val="none"/>
          <w:lang w:val="en-US" w:eastAsia="zh-CN" w:bidi="ar-SA"/>
        </w:rPr>
        <w:t>厚度的番木瓜复水比为</w:t>
      </w:r>
      <w:r>
        <w:rPr>
          <w:rFonts w:hint="default" w:ascii="Times New Roman" w:hAnsi="Times New Roman" w:cs="Times New Roman"/>
          <w:b w:val="0"/>
          <w:bCs w:val="0"/>
          <w:i w:val="0"/>
          <w:color w:val="auto"/>
          <w:kern w:val="0"/>
          <w:sz w:val="32"/>
          <w:szCs w:val="32"/>
          <w:highlight w:val="none"/>
          <w:lang w:val="en-US" w:eastAsia="zh-CN" w:bidi="ar-SA"/>
        </w:rPr>
        <w:t>1.12，</w:t>
      </w:r>
      <w:r>
        <w:rPr>
          <w:rFonts w:hint="default" w:ascii="Times New Roman" w:hAnsi="Times New Roman" w:eastAsia="仿宋_GB2312" w:cs="Times New Roman"/>
          <w:b w:val="0"/>
          <w:bCs w:val="0"/>
          <w:i w:val="0"/>
          <w:color w:val="auto"/>
          <w:kern w:val="2"/>
          <w:sz w:val="32"/>
          <w:szCs w:val="32"/>
          <w:highlight w:val="none"/>
          <w:lang w:val="en-US" w:eastAsia="zh-CN" w:bidi="ar-SA"/>
        </w:rPr>
        <w:t>显著低于其他处理</w:t>
      </w:r>
      <w:r>
        <w:rPr>
          <w:rFonts w:hint="default" w:ascii="Times New Roman" w:hAnsi="Times New Roman" w:cs="Times New Roman"/>
          <w:b w:val="0"/>
          <w:bCs w:val="0"/>
          <w:i w:val="0"/>
          <w:color w:val="auto"/>
          <w:kern w:val="0"/>
          <w:sz w:val="32"/>
          <w:szCs w:val="32"/>
          <w:highlight w:val="none"/>
          <w:lang w:val="en-US" w:eastAsia="zh-CN" w:bidi="ar-SA"/>
        </w:rPr>
        <w:t>（</w:t>
      </w:r>
      <w:r>
        <w:rPr>
          <w:rFonts w:hint="default" w:ascii="Times New Roman" w:hAnsi="Times New Roman" w:cs="Times New Roman"/>
          <w:b w:val="0"/>
          <w:bCs w:val="0"/>
          <w:i/>
          <w:iCs/>
          <w:color w:val="auto"/>
          <w:kern w:val="0"/>
          <w:sz w:val="32"/>
          <w:szCs w:val="32"/>
          <w:highlight w:val="none"/>
          <w:lang w:val="en-US" w:eastAsia="zh-CN" w:bidi="ar-SA"/>
        </w:rPr>
        <w:t>P</w:t>
      </w:r>
      <w:r>
        <w:rPr>
          <w:rFonts w:hint="default" w:ascii="Times New Roman" w:hAnsi="Times New Roman" w:cs="Times New Roman"/>
          <w:b w:val="0"/>
          <w:bCs w:val="0"/>
          <w:i w:val="0"/>
          <w:color w:val="auto"/>
          <w:kern w:val="0"/>
          <w:sz w:val="32"/>
          <w:szCs w:val="32"/>
          <w:highlight w:val="none"/>
          <w:lang w:val="en-US" w:eastAsia="zh-CN" w:bidi="ar-SA"/>
        </w:rPr>
        <w:t>&lt;0.05）。</w:t>
      </w:r>
      <w:r>
        <w:rPr>
          <w:rFonts w:hint="default" w:ascii="Times New Roman" w:hAnsi="Times New Roman" w:eastAsia="仿宋_GB2312" w:cs="Times New Roman"/>
          <w:b w:val="0"/>
          <w:bCs w:val="0"/>
          <w:i w:val="0"/>
          <w:color w:val="auto"/>
          <w:kern w:val="2"/>
          <w:sz w:val="32"/>
          <w:szCs w:val="32"/>
          <w:highlight w:val="none"/>
          <w:lang w:val="en-US" w:eastAsia="zh-CN" w:bidi="ar-SA"/>
        </w:rPr>
        <w:t>这与切片越厚，单位体积样品的表面积越小，回吸水的量越少有关。</w:t>
      </w:r>
    </w:p>
    <w:p w14:paraId="027D69E4">
      <w:pPr>
        <w:numPr>
          <w:ilvl w:val="0"/>
          <w:numId w:val="0"/>
        </w:numPr>
        <w:spacing w:line="60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表4 不同干燥条件下番木瓜干制品的复水比</w:t>
      </w:r>
    </w:p>
    <w:tbl>
      <w:tblPr>
        <w:tblStyle w:val="3"/>
        <w:tblW w:w="76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04"/>
        <w:gridCol w:w="2436"/>
        <w:gridCol w:w="2857"/>
      </w:tblGrid>
      <w:tr w14:paraId="71EEC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2404" w:type="dxa"/>
            <w:tcBorders>
              <w:top w:val="single" w:color="auto" w:sz="12" w:space="0"/>
              <w:left w:val="nil"/>
              <w:bottom w:val="single" w:color="auto" w:sz="6" w:space="0"/>
              <w:right w:val="nil"/>
            </w:tcBorders>
            <w:noWrap/>
            <w:vAlign w:val="center"/>
          </w:tcPr>
          <w:p w14:paraId="4A6786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4"/>
                <w:szCs w:val="24"/>
                <w:highlight w:val="none"/>
                <w:u w:val="none"/>
                <w:lang w:val="en-US" w:eastAsia="zh-CN" w:bidi="ar"/>
              </w:rPr>
            </w:pPr>
            <w:bookmarkStart w:id="4" w:name="OLE_LINK1"/>
            <w:r>
              <w:rPr>
                <w:rFonts w:hint="default" w:ascii="Times New Roman" w:hAnsi="Times New Roman" w:eastAsia="仿宋_GB2312" w:cs="Times New Roman"/>
                <w:color w:val="auto"/>
                <w:sz w:val="24"/>
                <w:szCs w:val="24"/>
                <w:highlight w:val="none"/>
                <w:u w:val="none"/>
                <w:lang w:val="en-US" w:eastAsia="zh-CN" w:bidi="ar"/>
              </w:rPr>
              <w:t>因素</w:t>
            </w:r>
          </w:p>
        </w:tc>
        <w:tc>
          <w:tcPr>
            <w:tcW w:w="2436" w:type="dxa"/>
            <w:tcBorders>
              <w:top w:val="single" w:color="auto" w:sz="12" w:space="0"/>
              <w:left w:val="nil"/>
              <w:bottom w:val="single" w:color="auto" w:sz="6" w:space="0"/>
              <w:right w:val="nil"/>
            </w:tcBorders>
            <w:noWrap/>
            <w:vAlign w:val="center"/>
          </w:tcPr>
          <w:p w14:paraId="3E3C6C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4"/>
                <w:szCs w:val="24"/>
                <w:highlight w:val="none"/>
                <w:u w:val="none"/>
                <w:lang w:val="en-US" w:bidi="ar"/>
              </w:rPr>
            </w:pPr>
            <w:r>
              <w:rPr>
                <w:rFonts w:hint="default" w:ascii="Times New Roman" w:hAnsi="Times New Roman" w:eastAsia="仿宋_GB2312" w:cs="Times New Roman"/>
                <w:color w:val="auto"/>
                <w:kern w:val="2"/>
                <w:sz w:val="24"/>
                <w:szCs w:val="24"/>
                <w:highlight w:val="none"/>
                <w:u w:val="none"/>
                <w:lang w:val="en-US" w:eastAsia="zh-CN" w:bidi="ar"/>
              </w:rPr>
              <w:t>水平</w:t>
            </w:r>
          </w:p>
        </w:tc>
        <w:tc>
          <w:tcPr>
            <w:tcW w:w="2857" w:type="dxa"/>
            <w:tcBorders>
              <w:top w:val="single" w:color="auto" w:sz="12" w:space="0"/>
              <w:left w:val="nil"/>
              <w:bottom w:val="single" w:color="auto" w:sz="6" w:space="0"/>
              <w:right w:val="nil"/>
            </w:tcBorders>
            <w:noWrap/>
            <w:vAlign w:val="center"/>
          </w:tcPr>
          <w:p w14:paraId="18946E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4"/>
                <w:szCs w:val="24"/>
                <w:highlight w:val="none"/>
                <w:u w:val="none"/>
                <w:lang w:val="en-US" w:bidi="ar"/>
              </w:rPr>
            </w:pPr>
            <w:r>
              <w:rPr>
                <w:rFonts w:hint="default" w:ascii="Times New Roman" w:hAnsi="Times New Roman" w:eastAsia="仿宋_GB2312" w:cs="Times New Roman"/>
                <w:color w:val="auto"/>
                <w:kern w:val="2"/>
                <w:sz w:val="24"/>
                <w:szCs w:val="24"/>
                <w:highlight w:val="none"/>
                <w:u w:val="none"/>
                <w:lang w:val="en-US" w:eastAsia="zh-CN" w:bidi="ar"/>
              </w:rPr>
              <w:t>复水比</w:t>
            </w:r>
          </w:p>
        </w:tc>
      </w:tr>
      <w:tr w14:paraId="7977B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2404" w:type="dxa"/>
            <w:vMerge w:val="restart"/>
            <w:tcBorders>
              <w:top w:val="single" w:color="auto" w:sz="6" w:space="0"/>
              <w:left w:val="nil"/>
              <w:right w:val="nil"/>
            </w:tcBorders>
            <w:noWrap/>
            <w:vAlign w:val="center"/>
          </w:tcPr>
          <w:p w14:paraId="4D7D5B31">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2"/>
                <w:sz w:val="21"/>
                <w:szCs w:val="21"/>
                <w:highlight w:val="none"/>
                <w:lang w:val="en-US" w:eastAsia="zh-CN" w:bidi="ar"/>
              </w:rPr>
              <w:t>温度（℃）</w:t>
            </w:r>
          </w:p>
        </w:tc>
        <w:tc>
          <w:tcPr>
            <w:tcW w:w="2436" w:type="dxa"/>
            <w:tcBorders>
              <w:top w:val="single" w:color="auto" w:sz="6" w:space="0"/>
              <w:left w:val="nil"/>
              <w:bottom w:val="nil"/>
              <w:right w:val="nil"/>
            </w:tcBorders>
            <w:noWrap/>
            <w:vAlign w:val="center"/>
          </w:tcPr>
          <w:p w14:paraId="75CBDE2D">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40</w:t>
            </w:r>
          </w:p>
        </w:tc>
        <w:tc>
          <w:tcPr>
            <w:tcW w:w="2857" w:type="dxa"/>
            <w:tcBorders>
              <w:top w:val="single" w:color="auto" w:sz="6" w:space="0"/>
              <w:left w:val="nil"/>
              <w:bottom w:val="nil"/>
              <w:right w:val="nil"/>
            </w:tcBorders>
            <w:noWrap/>
            <w:vAlign w:val="center"/>
          </w:tcPr>
          <w:p w14:paraId="40D971BF">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2"/>
                <w:sz w:val="21"/>
                <w:szCs w:val="21"/>
                <w:highlight w:val="none"/>
                <w:lang w:val="en-US" w:eastAsia="zh-CN" w:bidi="ar"/>
              </w:rPr>
              <w:t>1.30±0.03</w:t>
            </w:r>
            <w:r>
              <w:rPr>
                <w:rFonts w:hint="default" w:ascii="Times New Roman" w:hAnsi="Times New Roman" w:eastAsia="仿宋" w:cs="Times New Roman"/>
                <w:color w:val="auto"/>
                <w:kern w:val="2"/>
                <w:sz w:val="21"/>
                <w:szCs w:val="21"/>
                <w:highlight w:val="none"/>
                <w:vertAlign w:val="superscript"/>
                <w:lang w:val="en-US" w:eastAsia="zh-CN" w:bidi="ar"/>
              </w:rPr>
              <w:t>a</w:t>
            </w:r>
          </w:p>
        </w:tc>
      </w:tr>
      <w:tr w14:paraId="7B3F2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2404" w:type="dxa"/>
            <w:vMerge w:val="continue"/>
            <w:tcBorders>
              <w:left w:val="nil"/>
              <w:right w:val="nil"/>
            </w:tcBorders>
            <w:noWrap/>
            <w:vAlign w:val="center"/>
          </w:tcPr>
          <w:p w14:paraId="00D69158">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p>
        </w:tc>
        <w:tc>
          <w:tcPr>
            <w:tcW w:w="2436" w:type="dxa"/>
            <w:noWrap/>
            <w:vAlign w:val="center"/>
          </w:tcPr>
          <w:p w14:paraId="0CC9F689">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2"/>
                <w:sz w:val="21"/>
                <w:szCs w:val="21"/>
                <w:highlight w:val="none"/>
                <w:lang w:val="en-US" w:eastAsia="zh-CN" w:bidi="ar"/>
              </w:rPr>
              <w:t>50</w:t>
            </w:r>
          </w:p>
        </w:tc>
        <w:tc>
          <w:tcPr>
            <w:tcW w:w="2857" w:type="dxa"/>
            <w:noWrap/>
            <w:vAlign w:val="center"/>
          </w:tcPr>
          <w:p w14:paraId="249E4624">
            <w:pPr>
              <w:keepNext w:val="0"/>
              <w:keepLines w:val="0"/>
              <w:widowControl/>
              <w:suppressLineNumbers w:val="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0"/>
                <w:sz w:val="21"/>
                <w:szCs w:val="21"/>
                <w:highlight w:val="none"/>
                <w:lang w:val="en-US" w:eastAsia="zh-CN" w:bidi="ar"/>
              </w:rPr>
              <w:t>1.29</w:t>
            </w:r>
            <w:r>
              <w:rPr>
                <w:rFonts w:hint="default" w:ascii="Times New Roman" w:hAnsi="Times New Roman" w:eastAsia="仿宋" w:cs="Times New Roman"/>
                <w:color w:val="auto"/>
                <w:kern w:val="2"/>
                <w:sz w:val="21"/>
                <w:szCs w:val="21"/>
                <w:highlight w:val="none"/>
                <w:lang w:val="en-US" w:eastAsia="zh-CN" w:bidi="ar"/>
              </w:rPr>
              <w:t>±</w:t>
            </w:r>
            <w:r>
              <w:rPr>
                <w:rFonts w:hint="default" w:ascii="Times New Roman" w:hAnsi="Times New Roman" w:eastAsia="仿宋" w:cs="Times New Roman"/>
                <w:color w:val="auto"/>
                <w:kern w:val="0"/>
                <w:sz w:val="21"/>
                <w:szCs w:val="21"/>
                <w:highlight w:val="none"/>
                <w:lang w:val="en-US" w:eastAsia="zh-CN" w:bidi="ar"/>
              </w:rPr>
              <w:t>0.04</w:t>
            </w:r>
            <w:r>
              <w:rPr>
                <w:rFonts w:hint="default" w:ascii="Times New Roman" w:hAnsi="Times New Roman" w:eastAsia="仿宋" w:cs="Times New Roman"/>
                <w:color w:val="auto"/>
                <w:kern w:val="2"/>
                <w:sz w:val="21"/>
                <w:szCs w:val="21"/>
                <w:highlight w:val="none"/>
                <w:vertAlign w:val="superscript"/>
                <w:lang w:val="en-US" w:eastAsia="zh-CN" w:bidi="ar"/>
              </w:rPr>
              <w:t>a</w:t>
            </w:r>
          </w:p>
        </w:tc>
      </w:tr>
      <w:tr w14:paraId="06CA1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2404" w:type="dxa"/>
            <w:vMerge w:val="continue"/>
            <w:tcBorders>
              <w:left w:val="nil"/>
              <w:right w:val="nil"/>
            </w:tcBorders>
            <w:noWrap/>
            <w:vAlign w:val="center"/>
          </w:tcPr>
          <w:p w14:paraId="0DC75D01">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p>
        </w:tc>
        <w:tc>
          <w:tcPr>
            <w:tcW w:w="2436" w:type="dxa"/>
            <w:noWrap/>
            <w:vAlign w:val="center"/>
          </w:tcPr>
          <w:p w14:paraId="4BA7C676">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2"/>
                <w:sz w:val="21"/>
                <w:szCs w:val="21"/>
                <w:highlight w:val="none"/>
                <w:lang w:val="en-US" w:eastAsia="zh-CN" w:bidi="ar"/>
              </w:rPr>
              <w:t>60</w:t>
            </w:r>
          </w:p>
        </w:tc>
        <w:tc>
          <w:tcPr>
            <w:tcW w:w="2857" w:type="dxa"/>
            <w:noWrap/>
            <w:vAlign w:val="center"/>
          </w:tcPr>
          <w:p w14:paraId="2BDB9BBD">
            <w:pPr>
              <w:keepNext w:val="0"/>
              <w:keepLines w:val="0"/>
              <w:widowControl/>
              <w:suppressLineNumbers w:val="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0"/>
                <w:sz w:val="21"/>
                <w:szCs w:val="21"/>
                <w:highlight w:val="none"/>
                <w:lang w:val="en-US" w:eastAsia="zh-CN" w:bidi="ar"/>
              </w:rPr>
              <w:t>1.27</w:t>
            </w:r>
            <w:r>
              <w:rPr>
                <w:rFonts w:hint="default" w:ascii="Times New Roman" w:hAnsi="Times New Roman" w:eastAsia="仿宋" w:cs="Times New Roman"/>
                <w:color w:val="auto"/>
                <w:kern w:val="2"/>
                <w:sz w:val="21"/>
                <w:szCs w:val="21"/>
                <w:highlight w:val="none"/>
                <w:lang w:val="en-US" w:eastAsia="zh-CN" w:bidi="ar"/>
              </w:rPr>
              <w:t>±</w:t>
            </w:r>
            <w:r>
              <w:rPr>
                <w:rFonts w:hint="default" w:ascii="Times New Roman" w:hAnsi="Times New Roman" w:eastAsia="仿宋" w:cs="Times New Roman"/>
                <w:color w:val="auto"/>
                <w:kern w:val="0"/>
                <w:sz w:val="21"/>
                <w:szCs w:val="21"/>
                <w:highlight w:val="none"/>
                <w:lang w:val="en-US" w:eastAsia="zh-CN" w:bidi="ar"/>
              </w:rPr>
              <w:t>0.04</w:t>
            </w:r>
            <w:r>
              <w:rPr>
                <w:rFonts w:hint="default" w:ascii="Times New Roman" w:hAnsi="Times New Roman" w:eastAsia="仿宋" w:cs="Times New Roman"/>
                <w:color w:val="auto"/>
                <w:kern w:val="2"/>
                <w:sz w:val="21"/>
                <w:szCs w:val="21"/>
                <w:highlight w:val="none"/>
                <w:vertAlign w:val="superscript"/>
                <w:lang w:val="en-US" w:eastAsia="zh-CN" w:bidi="ar"/>
              </w:rPr>
              <w:t>a</w:t>
            </w:r>
          </w:p>
        </w:tc>
      </w:tr>
      <w:tr w14:paraId="392A1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2404" w:type="dxa"/>
            <w:vMerge w:val="restart"/>
            <w:noWrap/>
            <w:vAlign w:val="center"/>
          </w:tcPr>
          <w:p w14:paraId="763392DB">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厚度（mm）</w:t>
            </w:r>
          </w:p>
        </w:tc>
        <w:tc>
          <w:tcPr>
            <w:tcW w:w="2436" w:type="dxa"/>
            <w:noWrap/>
            <w:vAlign w:val="center"/>
          </w:tcPr>
          <w:p w14:paraId="57C93CDE">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2"/>
                <w:sz w:val="21"/>
                <w:szCs w:val="21"/>
                <w:highlight w:val="none"/>
                <w:lang w:val="en-US" w:eastAsia="zh-CN" w:bidi="ar"/>
              </w:rPr>
              <w:t>7</w:t>
            </w:r>
          </w:p>
        </w:tc>
        <w:tc>
          <w:tcPr>
            <w:tcW w:w="2857" w:type="dxa"/>
            <w:noWrap/>
            <w:vAlign w:val="center"/>
          </w:tcPr>
          <w:p w14:paraId="2D7BC147">
            <w:pPr>
              <w:keepNext w:val="0"/>
              <w:keepLines w:val="0"/>
              <w:widowControl/>
              <w:suppressLineNumbers w:val="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0"/>
                <w:sz w:val="21"/>
                <w:szCs w:val="21"/>
                <w:highlight w:val="none"/>
                <w:lang w:val="en-US" w:eastAsia="zh-CN" w:bidi="ar"/>
              </w:rPr>
              <w:t>1.27</w:t>
            </w:r>
            <w:r>
              <w:rPr>
                <w:rFonts w:hint="default" w:ascii="Times New Roman" w:hAnsi="Times New Roman" w:eastAsia="仿宋" w:cs="Times New Roman"/>
                <w:color w:val="auto"/>
                <w:kern w:val="2"/>
                <w:sz w:val="21"/>
                <w:szCs w:val="21"/>
                <w:highlight w:val="none"/>
                <w:lang w:val="en-US" w:eastAsia="zh-CN" w:bidi="ar"/>
              </w:rPr>
              <w:t>±</w:t>
            </w:r>
            <w:r>
              <w:rPr>
                <w:rFonts w:hint="default" w:ascii="Times New Roman" w:hAnsi="Times New Roman" w:eastAsia="仿宋" w:cs="Times New Roman"/>
                <w:color w:val="auto"/>
                <w:kern w:val="0"/>
                <w:sz w:val="21"/>
                <w:szCs w:val="21"/>
                <w:highlight w:val="none"/>
                <w:lang w:val="en-US" w:eastAsia="zh-CN" w:bidi="ar"/>
              </w:rPr>
              <w:t>0.04</w:t>
            </w:r>
            <w:r>
              <w:rPr>
                <w:rFonts w:hint="default" w:ascii="Times New Roman" w:hAnsi="Times New Roman" w:eastAsia="仿宋" w:cs="Times New Roman"/>
                <w:color w:val="auto"/>
                <w:kern w:val="2"/>
                <w:sz w:val="21"/>
                <w:szCs w:val="21"/>
                <w:highlight w:val="none"/>
                <w:vertAlign w:val="superscript"/>
                <w:lang w:val="en-US" w:eastAsia="zh-CN" w:bidi="ar"/>
              </w:rPr>
              <w:t>a</w:t>
            </w:r>
          </w:p>
        </w:tc>
      </w:tr>
      <w:tr w14:paraId="6A0F3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2404" w:type="dxa"/>
            <w:vMerge w:val="continue"/>
            <w:noWrap/>
            <w:vAlign w:val="center"/>
          </w:tcPr>
          <w:p w14:paraId="26F71944">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p>
        </w:tc>
        <w:tc>
          <w:tcPr>
            <w:tcW w:w="2436" w:type="dxa"/>
            <w:noWrap/>
            <w:vAlign w:val="center"/>
          </w:tcPr>
          <w:p w14:paraId="212BC491">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
              </w:rPr>
            </w:pPr>
            <w:r>
              <w:rPr>
                <w:rFonts w:hint="default" w:ascii="Times New Roman" w:hAnsi="Times New Roman" w:eastAsia="仿宋" w:cs="Times New Roman"/>
                <w:color w:val="auto"/>
                <w:kern w:val="2"/>
                <w:sz w:val="21"/>
                <w:szCs w:val="21"/>
                <w:highlight w:val="none"/>
                <w:lang w:val="en-US" w:eastAsia="zh-CN" w:bidi="ar"/>
              </w:rPr>
              <w:t>9</w:t>
            </w:r>
          </w:p>
        </w:tc>
        <w:tc>
          <w:tcPr>
            <w:tcW w:w="2857" w:type="dxa"/>
            <w:noWrap/>
            <w:vAlign w:val="center"/>
          </w:tcPr>
          <w:p w14:paraId="5E38AC35">
            <w:pPr>
              <w:keepNext w:val="0"/>
              <w:keepLines w:val="0"/>
              <w:widowControl/>
              <w:suppressLineNumbers w:val="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0"/>
                <w:sz w:val="21"/>
                <w:szCs w:val="21"/>
                <w:highlight w:val="none"/>
                <w:lang w:val="en-US" w:eastAsia="zh-CN" w:bidi="ar"/>
              </w:rPr>
              <w:t>1.25</w:t>
            </w:r>
            <w:r>
              <w:rPr>
                <w:rFonts w:hint="default" w:ascii="Times New Roman" w:hAnsi="Times New Roman" w:eastAsia="仿宋" w:cs="Times New Roman"/>
                <w:color w:val="auto"/>
                <w:kern w:val="2"/>
                <w:sz w:val="21"/>
                <w:szCs w:val="21"/>
                <w:highlight w:val="none"/>
                <w:lang w:val="en-US" w:eastAsia="zh-CN" w:bidi="ar"/>
              </w:rPr>
              <w:t>±</w:t>
            </w:r>
            <w:r>
              <w:rPr>
                <w:rFonts w:hint="default" w:ascii="Times New Roman" w:hAnsi="Times New Roman" w:eastAsia="仿宋" w:cs="Times New Roman"/>
                <w:color w:val="auto"/>
                <w:kern w:val="0"/>
                <w:sz w:val="21"/>
                <w:szCs w:val="21"/>
                <w:highlight w:val="none"/>
                <w:lang w:val="en-US" w:eastAsia="zh-CN" w:bidi="ar"/>
              </w:rPr>
              <w:t>0.02</w:t>
            </w:r>
            <w:r>
              <w:rPr>
                <w:rFonts w:hint="default" w:ascii="Times New Roman" w:hAnsi="Times New Roman" w:eastAsia="仿宋" w:cs="Times New Roman"/>
                <w:color w:val="auto"/>
                <w:kern w:val="2"/>
                <w:sz w:val="21"/>
                <w:szCs w:val="21"/>
                <w:highlight w:val="none"/>
                <w:vertAlign w:val="superscript"/>
                <w:lang w:val="en-US" w:eastAsia="zh-CN" w:bidi="ar"/>
              </w:rPr>
              <w:t>a</w:t>
            </w:r>
          </w:p>
        </w:tc>
      </w:tr>
      <w:tr w14:paraId="2A5B5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2404" w:type="dxa"/>
            <w:vMerge w:val="continue"/>
            <w:noWrap/>
            <w:vAlign w:val="center"/>
          </w:tcPr>
          <w:p w14:paraId="3BB38D13">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p>
        </w:tc>
        <w:tc>
          <w:tcPr>
            <w:tcW w:w="2436" w:type="dxa"/>
            <w:noWrap/>
            <w:vAlign w:val="center"/>
          </w:tcPr>
          <w:p w14:paraId="42E5F2A0">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
              </w:rPr>
            </w:pPr>
            <w:r>
              <w:rPr>
                <w:rFonts w:hint="default" w:ascii="Times New Roman" w:hAnsi="Times New Roman" w:eastAsia="仿宋" w:cs="Times New Roman"/>
                <w:color w:val="auto"/>
                <w:kern w:val="2"/>
                <w:sz w:val="21"/>
                <w:szCs w:val="21"/>
                <w:highlight w:val="none"/>
                <w:lang w:val="en-US" w:eastAsia="zh-CN" w:bidi="ar"/>
              </w:rPr>
              <w:t>11</w:t>
            </w:r>
          </w:p>
        </w:tc>
        <w:tc>
          <w:tcPr>
            <w:tcW w:w="2857" w:type="dxa"/>
            <w:noWrap/>
            <w:vAlign w:val="center"/>
          </w:tcPr>
          <w:p w14:paraId="39F66F51">
            <w:pPr>
              <w:keepNext w:val="0"/>
              <w:keepLines w:val="0"/>
              <w:widowControl/>
              <w:suppressLineNumbers w:val="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0"/>
                <w:sz w:val="21"/>
                <w:szCs w:val="21"/>
                <w:highlight w:val="none"/>
                <w:lang w:val="en-US" w:eastAsia="zh-CN" w:bidi="ar"/>
              </w:rPr>
              <w:t>1.18</w:t>
            </w:r>
            <w:r>
              <w:rPr>
                <w:rFonts w:hint="default" w:ascii="Times New Roman" w:hAnsi="Times New Roman" w:eastAsia="仿宋" w:cs="Times New Roman"/>
                <w:color w:val="auto"/>
                <w:kern w:val="2"/>
                <w:sz w:val="21"/>
                <w:szCs w:val="21"/>
                <w:highlight w:val="none"/>
                <w:lang w:val="en-US" w:eastAsia="zh-CN" w:bidi="ar"/>
              </w:rPr>
              <w:t>±</w:t>
            </w:r>
            <w:r>
              <w:rPr>
                <w:rFonts w:hint="default" w:ascii="Times New Roman" w:hAnsi="Times New Roman" w:eastAsia="仿宋" w:cs="Times New Roman"/>
                <w:color w:val="auto"/>
                <w:kern w:val="0"/>
                <w:sz w:val="21"/>
                <w:szCs w:val="21"/>
                <w:highlight w:val="none"/>
                <w:lang w:val="en-US" w:eastAsia="zh-CN" w:bidi="ar"/>
              </w:rPr>
              <w:t>0.00</w:t>
            </w:r>
            <w:r>
              <w:rPr>
                <w:rFonts w:hint="default" w:ascii="Times New Roman" w:hAnsi="Times New Roman" w:eastAsia="仿宋" w:cs="Times New Roman"/>
                <w:color w:val="auto"/>
                <w:kern w:val="2"/>
                <w:sz w:val="21"/>
                <w:szCs w:val="21"/>
                <w:highlight w:val="none"/>
                <w:vertAlign w:val="superscript"/>
                <w:lang w:val="en-US" w:eastAsia="zh-CN" w:bidi="ar"/>
              </w:rPr>
              <w:t>b</w:t>
            </w:r>
          </w:p>
        </w:tc>
      </w:tr>
      <w:tr w14:paraId="3CBD9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2404" w:type="dxa"/>
            <w:vMerge w:val="continue"/>
            <w:tcBorders>
              <w:bottom w:val="single" w:color="auto" w:sz="12" w:space="0"/>
            </w:tcBorders>
            <w:noWrap/>
            <w:vAlign w:val="center"/>
          </w:tcPr>
          <w:p w14:paraId="2B035D6D">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p>
        </w:tc>
        <w:tc>
          <w:tcPr>
            <w:tcW w:w="2436" w:type="dxa"/>
            <w:tcBorders>
              <w:top w:val="nil"/>
              <w:left w:val="nil"/>
              <w:bottom w:val="single" w:color="auto" w:sz="12" w:space="0"/>
              <w:right w:val="nil"/>
            </w:tcBorders>
            <w:noWrap/>
            <w:vAlign w:val="center"/>
          </w:tcPr>
          <w:p w14:paraId="1C314CD1">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2"/>
                <w:sz w:val="21"/>
                <w:szCs w:val="21"/>
                <w:highlight w:val="none"/>
                <w:lang w:val="en-US" w:eastAsia="zh-CN" w:bidi="ar"/>
              </w:rPr>
              <w:t>13</w:t>
            </w:r>
          </w:p>
        </w:tc>
        <w:tc>
          <w:tcPr>
            <w:tcW w:w="2857" w:type="dxa"/>
            <w:tcBorders>
              <w:top w:val="nil"/>
              <w:left w:val="nil"/>
              <w:bottom w:val="single" w:color="auto" w:sz="12" w:space="0"/>
              <w:right w:val="nil"/>
            </w:tcBorders>
            <w:noWrap/>
            <w:vAlign w:val="center"/>
          </w:tcPr>
          <w:p w14:paraId="0A12CF9A">
            <w:pPr>
              <w:keepNext w:val="0"/>
              <w:keepLines w:val="0"/>
              <w:widowControl/>
              <w:suppressLineNumbers w:val="0"/>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0"/>
                <w:sz w:val="21"/>
                <w:szCs w:val="21"/>
                <w:highlight w:val="none"/>
                <w:lang w:val="en-US" w:eastAsia="zh-CN" w:bidi="ar"/>
              </w:rPr>
              <w:t>1.12</w:t>
            </w:r>
            <w:r>
              <w:rPr>
                <w:rFonts w:hint="default" w:ascii="Times New Roman" w:hAnsi="Times New Roman" w:eastAsia="仿宋" w:cs="Times New Roman"/>
                <w:color w:val="auto"/>
                <w:kern w:val="2"/>
                <w:sz w:val="21"/>
                <w:szCs w:val="21"/>
                <w:highlight w:val="none"/>
                <w:lang w:val="en-US" w:eastAsia="zh-CN" w:bidi="ar"/>
              </w:rPr>
              <w:t>±</w:t>
            </w:r>
            <w:r>
              <w:rPr>
                <w:rFonts w:hint="default" w:ascii="Times New Roman" w:hAnsi="Times New Roman" w:eastAsia="仿宋" w:cs="Times New Roman"/>
                <w:color w:val="auto"/>
                <w:kern w:val="0"/>
                <w:sz w:val="21"/>
                <w:szCs w:val="21"/>
                <w:highlight w:val="none"/>
                <w:lang w:val="en-US" w:eastAsia="zh-CN" w:bidi="ar"/>
              </w:rPr>
              <w:t>0.02</w:t>
            </w:r>
            <w:r>
              <w:rPr>
                <w:rFonts w:hint="default" w:ascii="Times New Roman" w:hAnsi="Times New Roman" w:eastAsia="仿宋" w:cs="Times New Roman"/>
                <w:color w:val="auto"/>
                <w:kern w:val="2"/>
                <w:sz w:val="21"/>
                <w:szCs w:val="21"/>
                <w:highlight w:val="none"/>
                <w:vertAlign w:val="superscript"/>
                <w:lang w:val="en-US" w:eastAsia="zh-CN" w:bidi="ar"/>
              </w:rPr>
              <w:t>c</w:t>
            </w:r>
          </w:p>
        </w:tc>
      </w:tr>
      <w:bookmarkEnd w:id="4"/>
    </w:tbl>
    <w:p w14:paraId="56AA4B02">
      <w:pPr>
        <w:keepNext w:val="0"/>
        <w:keepLines w:val="0"/>
        <w:widowControl/>
        <w:suppressLineNumbers w:val="0"/>
        <w:spacing w:line="600" w:lineRule="exact"/>
        <w:ind w:firstLine="643" w:firstLineChars="200"/>
        <w:jc w:val="left"/>
        <w:rPr>
          <w:rFonts w:hint="default" w:ascii="Times New Roman" w:hAnsi="Times New Roman" w:eastAsia="仿宋_GB2312" w:cs="Times New Roman"/>
          <w:b/>
          <w:bCs/>
          <w:i w:val="0"/>
          <w:color w:val="auto"/>
          <w:kern w:val="2"/>
          <w:sz w:val="32"/>
          <w:szCs w:val="32"/>
          <w:highlight w:val="none"/>
          <w:lang w:val="en-US" w:eastAsia="zh-CN" w:bidi="ar-SA"/>
        </w:rPr>
      </w:pPr>
      <w:r>
        <w:rPr>
          <w:rFonts w:hint="default" w:ascii="Times New Roman" w:hAnsi="Times New Roman" w:eastAsia="仿宋_GB2312" w:cs="Times New Roman"/>
          <w:b/>
          <w:bCs/>
          <w:i w:val="0"/>
          <w:color w:val="auto"/>
          <w:kern w:val="2"/>
          <w:sz w:val="32"/>
          <w:szCs w:val="32"/>
          <w:highlight w:val="none"/>
          <w:lang w:val="en-US" w:eastAsia="zh-CN" w:bidi="ar-SA"/>
        </w:rPr>
        <w:t>b、对色泽的影响：</w:t>
      </w:r>
    </w:p>
    <w:p w14:paraId="4C1CC816">
      <w:pPr>
        <w:keepNext w:val="0"/>
        <w:keepLines w:val="0"/>
        <w:widowControl/>
        <w:suppressLineNumbers w:val="0"/>
        <w:spacing w:line="600" w:lineRule="exact"/>
        <w:ind w:firstLine="640" w:firstLineChars="200"/>
        <w:jc w:val="left"/>
        <w:rPr>
          <w:rFonts w:hint="default" w:ascii="Times New Roman" w:hAnsi="Times New Roman" w:cs="Times New Roman"/>
          <w:b w:val="0"/>
          <w:bCs w:val="0"/>
          <w:i w:val="0"/>
          <w:color w:val="auto"/>
          <w:kern w:val="0"/>
          <w:sz w:val="32"/>
          <w:szCs w:val="32"/>
          <w:highlight w:val="none"/>
          <w:lang w:val="en-US" w:eastAsia="zh-CN" w:bidi="ar-SA"/>
        </w:rPr>
      </w:pPr>
      <w:r>
        <w:rPr>
          <w:rFonts w:hint="default" w:ascii="Times New Roman" w:hAnsi="Times New Roman" w:eastAsia="仿宋_GB2312" w:cs="Times New Roman"/>
          <w:b w:val="0"/>
          <w:bCs w:val="0"/>
          <w:i w:val="0"/>
          <w:color w:val="auto"/>
          <w:kern w:val="2"/>
          <w:sz w:val="32"/>
          <w:szCs w:val="32"/>
          <w:highlight w:val="none"/>
          <w:lang w:val="en-US" w:eastAsia="zh-CN" w:bidi="ar-SA"/>
        </w:rPr>
        <w:t>由图</w:t>
      </w:r>
      <w:r>
        <w:rPr>
          <w:rFonts w:hint="default" w:ascii="Times New Roman" w:hAnsi="Times New Roman" w:cs="Times New Roman"/>
          <w:b w:val="0"/>
          <w:bCs w:val="0"/>
          <w:i w:val="0"/>
          <w:color w:val="auto"/>
          <w:kern w:val="0"/>
          <w:sz w:val="32"/>
          <w:szCs w:val="32"/>
          <w:highlight w:val="none"/>
          <w:lang w:val="en-US" w:eastAsia="zh-CN" w:bidi="ar-SA"/>
        </w:rPr>
        <w:t xml:space="preserve">5 </w:t>
      </w:r>
      <w:r>
        <w:rPr>
          <w:rFonts w:hint="default" w:ascii="Times New Roman" w:hAnsi="Times New Roman" w:eastAsia="仿宋_GB2312" w:cs="Times New Roman"/>
          <w:b w:val="0"/>
          <w:bCs w:val="0"/>
          <w:i w:val="0"/>
          <w:color w:val="auto"/>
          <w:kern w:val="2"/>
          <w:sz w:val="32"/>
          <w:szCs w:val="32"/>
          <w:highlight w:val="none"/>
          <w:lang w:val="en-US" w:eastAsia="zh-CN" w:bidi="ar-SA"/>
        </w:rPr>
        <w:t>可知，在干燥温度为</w:t>
      </w:r>
      <w:r>
        <w:rPr>
          <w:rFonts w:hint="default" w:ascii="Times New Roman" w:hAnsi="Times New Roman" w:cs="Times New Roman"/>
          <w:b w:val="0"/>
          <w:bCs w:val="0"/>
          <w:i w:val="0"/>
          <w:color w:val="auto"/>
          <w:kern w:val="0"/>
          <w:sz w:val="32"/>
          <w:szCs w:val="32"/>
          <w:highlight w:val="none"/>
          <w:lang w:val="en-US" w:eastAsia="zh-CN" w:bidi="ar-SA"/>
        </w:rPr>
        <w:t>40℃</w:t>
      </w:r>
      <w:r>
        <w:rPr>
          <w:rFonts w:hint="default" w:ascii="Times New Roman" w:hAnsi="Times New Roman" w:eastAsia="仿宋_GB2312" w:cs="Times New Roman"/>
          <w:b w:val="0"/>
          <w:bCs w:val="0"/>
          <w:i w:val="0"/>
          <w:color w:val="auto"/>
          <w:kern w:val="2"/>
          <w:sz w:val="32"/>
          <w:szCs w:val="32"/>
          <w:highlight w:val="none"/>
          <w:lang w:val="en-US" w:eastAsia="zh-CN" w:bidi="ar-SA"/>
        </w:rPr>
        <w:t>到</w:t>
      </w:r>
      <w:r>
        <w:rPr>
          <w:rFonts w:hint="default" w:ascii="Times New Roman" w:hAnsi="Times New Roman" w:cs="Times New Roman"/>
          <w:b w:val="0"/>
          <w:bCs w:val="0"/>
          <w:i w:val="0"/>
          <w:color w:val="auto"/>
          <w:kern w:val="0"/>
          <w:sz w:val="32"/>
          <w:szCs w:val="32"/>
          <w:highlight w:val="none"/>
          <w:lang w:val="en-US" w:eastAsia="zh-CN" w:bidi="ar-SA"/>
        </w:rPr>
        <w:t>70℃</w:t>
      </w:r>
      <w:r>
        <w:rPr>
          <w:rFonts w:hint="default" w:ascii="Times New Roman" w:hAnsi="Times New Roman" w:eastAsia="仿宋_GB2312" w:cs="Times New Roman"/>
          <w:b w:val="0"/>
          <w:bCs w:val="0"/>
          <w:i w:val="0"/>
          <w:color w:val="auto"/>
          <w:kern w:val="2"/>
          <w:sz w:val="32"/>
          <w:szCs w:val="32"/>
          <w:highlight w:val="none"/>
          <w:lang w:val="en-US" w:eastAsia="zh-CN" w:bidi="ar-SA"/>
        </w:rPr>
        <w:t>之间</w:t>
      </w:r>
      <w:r>
        <w:rPr>
          <w:rFonts w:hint="default" w:ascii="Times New Roman" w:hAnsi="Times New Roman" w:cs="Times New Roman"/>
          <w:b w:val="0"/>
          <w:bCs w:val="0"/>
          <w:i w:val="0"/>
          <w:color w:val="auto"/>
          <w:kern w:val="0"/>
          <w:sz w:val="32"/>
          <w:szCs w:val="32"/>
          <w:highlight w:val="none"/>
          <w:lang w:val="en-US" w:eastAsia="zh-CN" w:bidi="ar-SA"/>
        </w:rPr>
        <w:t>，</w:t>
      </w:r>
      <w:r>
        <w:rPr>
          <w:rFonts w:hint="default" w:ascii="Times New Roman" w:hAnsi="Times New Roman" w:eastAsia="仿宋_GB2312" w:cs="Times New Roman"/>
          <w:b w:val="0"/>
          <w:bCs w:val="0"/>
          <w:i w:val="0"/>
          <w:color w:val="auto"/>
          <w:kern w:val="2"/>
          <w:sz w:val="32"/>
          <w:szCs w:val="32"/>
          <w:highlight w:val="none"/>
          <w:lang w:val="en-US" w:eastAsia="zh-CN" w:bidi="ar-SA"/>
        </w:rPr>
        <w:t>番木瓜的</w:t>
      </w:r>
      <w:r>
        <w:rPr>
          <w:rFonts w:hint="default" w:ascii="Times New Roman" w:hAnsi="Times New Roman" w:cs="Times New Roman"/>
          <w:b w:val="0"/>
          <w:bCs w:val="0"/>
          <w:i/>
          <w:iCs/>
          <w:color w:val="auto"/>
          <w:kern w:val="0"/>
          <w:sz w:val="32"/>
          <w:szCs w:val="32"/>
          <w:highlight w:val="none"/>
          <w:lang w:val="en-US" w:eastAsia="zh-CN" w:bidi="ar-SA"/>
        </w:rPr>
        <w:t>L*、b*</w:t>
      </w:r>
      <w:r>
        <w:rPr>
          <w:rFonts w:hint="default" w:ascii="Times New Roman" w:hAnsi="Times New Roman" w:eastAsia="仿宋_GB2312" w:cs="Times New Roman"/>
          <w:b w:val="0"/>
          <w:bCs w:val="0"/>
          <w:i w:val="0"/>
          <w:iCs w:val="0"/>
          <w:color w:val="auto"/>
          <w:kern w:val="2"/>
          <w:sz w:val="32"/>
          <w:szCs w:val="32"/>
          <w:highlight w:val="none"/>
          <w:lang w:val="en-US" w:eastAsia="zh-CN" w:bidi="ar-SA"/>
        </w:rPr>
        <w:t>值</w:t>
      </w:r>
      <w:r>
        <w:rPr>
          <w:rFonts w:hint="default" w:ascii="Times New Roman" w:hAnsi="Times New Roman" w:eastAsia="仿宋_GB2312" w:cs="Times New Roman"/>
          <w:b w:val="0"/>
          <w:bCs w:val="0"/>
          <w:i w:val="0"/>
          <w:color w:val="auto"/>
          <w:kern w:val="2"/>
          <w:sz w:val="32"/>
          <w:szCs w:val="32"/>
          <w:highlight w:val="none"/>
          <w:lang w:val="en-US" w:eastAsia="zh-CN" w:bidi="ar-SA"/>
        </w:rPr>
        <w:t>随着干燥温度升高而呈上升趋势。</w:t>
      </w:r>
      <w:bookmarkStart w:id="5" w:name="OLE_LINK2"/>
      <w:r>
        <w:rPr>
          <w:rFonts w:hint="default" w:ascii="Times New Roman" w:hAnsi="Times New Roman" w:eastAsia="仿宋_GB2312" w:cs="Times New Roman"/>
          <w:b w:val="0"/>
          <w:bCs w:val="0"/>
          <w:i w:val="0"/>
          <w:color w:val="auto"/>
          <w:kern w:val="2"/>
          <w:sz w:val="32"/>
          <w:szCs w:val="32"/>
          <w:highlight w:val="none"/>
          <w:lang w:val="en-US" w:eastAsia="zh-CN" w:bidi="ar-SA"/>
        </w:rPr>
        <w:t>其</w:t>
      </w:r>
      <w:r>
        <w:rPr>
          <w:rFonts w:hint="default" w:ascii="Times New Roman" w:hAnsi="Times New Roman" w:eastAsia="宋体" w:cs="Times New Roman"/>
          <w:b w:val="0"/>
          <w:bCs w:val="0"/>
          <w:i/>
          <w:iCs/>
          <w:color w:val="auto"/>
          <w:kern w:val="0"/>
          <w:sz w:val="32"/>
          <w:szCs w:val="32"/>
          <w:highlight w:val="none"/>
          <w:lang w:val="en-US" w:eastAsia="zh-CN" w:bidi="ar-SA"/>
        </w:rPr>
        <w:t>Δ</w:t>
      </w:r>
      <w:r>
        <w:rPr>
          <w:rFonts w:hint="default" w:ascii="Times New Roman" w:hAnsi="Times New Roman" w:cs="Times New Roman"/>
          <w:b w:val="0"/>
          <w:bCs w:val="0"/>
          <w:i/>
          <w:iCs/>
          <w:color w:val="auto"/>
          <w:kern w:val="0"/>
          <w:sz w:val="32"/>
          <w:szCs w:val="32"/>
          <w:highlight w:val="none"/>
          <w:lang w:val="en-US" w:eastAsia="zh-CN" w:bidi="ar-SA"/>
        </w:rPr>
        <w:t>E</w:t>
      </w:r>
      <w:bookmarkEnd w:id="5"/>
      <w:r>
        <w:rPr>
          <w:rFonts w:hint="default" w:ascii="Times New Roman" w:hAnsi="Times New Roman" w:eastAsia="仿宋_GB2312" w:cs="Times New Roman"/>
          <w:b w:val="0"/>
          <w:bCs w:val="0"/>
          <w:i w:val="0"/>
          <w:color w:val="auto"/>
          <w:kern w:val="2"/>
          <w:sz w:val="32"/>
          <w:szCs w:val="32"/>
          <w:highlight w:val="none"/>
          <w:lang w:val="en-US" w:eastAsia="zh-CN" w:bidi="ar-SA"/>
        </w:rPr>
        <w:t>在</w:t>
      </w:r>
      <w:r>
        <w:rPr>
          <w:rFonts w:hint="default" w:ascii="Times New Roman" w:hAnsi="Times New Roman" w:cs="Times New Roman"/>
          <w:b w:val="0"/>
          <w:bCs w:val="0"/>
          <w:i w:val="0"/>
          <w:color w:val="auto"/>
          <w:kern w:val="0"/>
          <w:sz w:val="32"/>
          <w:szCs w:val="32"/>
          <w:highlight w:val="none"/>
          <w:lang w:val="en-US" w:eastAsia="zh-CN" w:bidi="ar-SA"/>
        </w:rPr>
        <w:t>70℃</w:t>
      </w:r>
      <w:r>
        <w:rPr>
          <w:rFonts w:hint="default" w:ascii="Times New Roman" w:hAnsi="Times New Roman" w:eastAsia="仿宋_GB2312" w:cs="Times New Roman"/>
          <w:b w:val="0"/>
          <w:bCs w:val="0"/>
          <w:i w:val="0"/>
          <w:color w:val="auto"/>
          <w:kern w:val="2"/>
          <w:sz w:val="32"/>
          <w:szCs w:val="32"/>
          <w:highlight w:val="none"/>
          <w:lang w:val="en-US" w:eastAsia="zh-CN" w:bidi="ar-SA"/>
        </w:rPr>
        <w:t>时达到最大值，在</w:t>
      </w:r>
      <w:r>
        <w:rPr>
          <w:rFonts w:hint="default" w:ascii="Times New Roman" w:hAnsi="Times New Roman" w:cs="Times New Roman"/>
          <w:b w:val="0"/>
          <w:bCs w:val="0"/>
          <w:i w:val="0"/>
          <w:color w:val="auto"/>
          <w:kern w:val="0"/>
          <w:sz w:val="32"/>
          <w:szCs w:val="32"/>
          <w:highlight w:val="none"/>
          <w:lang w:val="en-US" w:eastAsia="zh-CN" w:bidi="ar-SA"/>
        </w:rPr>
        <w:t>70℃</w:t>
      </w:r>
      <w:r>
        <w:rPr>
          <w:rFonts w:hint="default" w:ascii="Times New Roman" w:hAnsi="Times New Roman" w:eastAsia="仿宋_GB2312" w:cs="Times New Roman"/>
          <w:b w:val="0"/>
          <w:bCs w:val="0"/>
          <w:i w:val="0"/>
          <w:color w:val="auto"/>
          <w:kern w:val="2"/>
          <w:sz w:val="32"/>
          <w:szCs w:val="32"/>
          <w:highlight w:val="none"/>
          <w:lang w:val="en-US" w:eastAsia="zh-CN" w:bidi="ar-SA"/>
        </w:rPr>
        <w:t>热风干燥下，番木瓜的总色差值最大，在</w:t>
      </w:r>
      <w:r>
        <w:rPr>
          <w:rFonts w:hint="default" w:ascii="Times New Roman" w:hAnsi="Times New Roman" w:cs="Times New Roman"/>
          <w:b w:val="0"/>
          <w:bCs w:val="0"/>
          <w:i w:val="0"/>
          <w:color w:val="auto"/>
          <w:kern w:val="0"/>
          <w:sz w:val="32"/>
          <w:szCs w:val="32"/>
          <w:highlight w:val="none"/>
          <w:lang w:val="en-US" w:eastAsia="zh-CN" w:bidi="ar-SA"/>
        </w:rPr>
        <w:t>4</w:t>
      </w:r>
      <w:r>
        <w:rPr>
          <w:rFonts w:hint="default" w:ascii="Times New Roman" w:hAnsi="Times New Roman" w:eastAsia="仿宋_GB2312" w:cs="Times New Roman"/>
          <w:b w:val="0"/>
          <w:bCs w:val="0"/>
          <w:i w:val="0"/>
          <w:color w:val="auto"/>
          <w:kern w:val="2"/>
          <w:sz w:val="32"/>
          <w:szCs w:val="32"/>
          <w:highlight w:val="none"/>
          <w:lang w:val="en-US" w:eastAsia="zh-CN" w:bidi="ar-SA"/>
        </w:rPr>
        <w:t>个温度梯度下，</w:t>
      </w:r>
      <w:r>
        <w:rPr>
          <w:rFonts w:hint="default" w:ascii="Times New Roman" w:hAnsi="Times New Roman" w:cs="Times New Roman"/>
          <w:b w:val="0"/>
          <w:bCs w:val="0"/>
          <w:i w:val="0"/>
          <w:color w:val="auto"/>
          <w:kern w:val="0"/>
          <w:sz w:val="32"/>
          <w:szCs w:val="32"/>
          <w:highlight w:val="none"/>
          <w:lang w:val="en-US" w:eastAsia="zh-CN" w:bidi="ar-SA"/>
        </w:rPr>
        <w:t>50℃</w:t>
      </w:r>
      <w:r>
        <w:rPr>
          <w:rFonts w:hint="default" w:ascii="Times New Roman" w:hAnsi="Times New Roman" w:eastAsia="仿宋_GB2312" w:cs="Times New Roman"/>
          <w:b w:val="0"/>
          <w:bCs w:val="0"/>
          <w:i w:val="0"/>
          <w:color w:val="auto"/>
          <w:kern w:val="2"/>
          <w:sz w:val="32"/>
          <w:szCs w:val="32"/>
          <w:highlight w:val="none"/>
          <w:lang w:val="en-US" w:eastAsia="zh-CN" w:bidi="ar-SA"/>
        </w:rPr>
        <w:t>和</w:t>
      </w:r>
      <w:r>
        <w:rPr>
          <w:rFonts w:hint="default" w:ascii="Times New Roman" w:hAnsi="Times New Roman" w:cs="Times New Roman"/>
          <w:b w:val="0"/>
          <w:bCs w:val="0"/>
          <w:i w:val="0"/>
          <w:color w:val="auto"/>
          <w:kern w:val="0"/>
          <w:sz w:val="32"/>
          <w:szCs w:val="32"/>
          <w:highlight w:val="none"/>
          <w:lang w:val="en-US" w:eastAsia="zh-CN" w:bidi="ar-SA"/>
        </w:rPr>
        <w:t>60℃</w:t>
      </w:r>
      <w:r>
        <w:rPr>
          <w:rFonts w:hint="default" w:ascii="Times New Roman" w:hAnsi="Times New Roman" w:eastAsia="仿宋_GB2312" w:cs="Times New Roman"/>
          <w:b w:val="0"/>
          <w:bCs w:val="0"/>
          <w:i w:val="0"/>
          <w:color w:val="auto"/>
          <w:kern w:val="2"/>
          <w:sz w:val="32"/>
          <w:szCs w:val="32"/>
          <w:highlight w:val="none"/>
          <w:lang w:val="en-US" w:eastAsia="zh-CN" w:bidi="ar-SA"/>
        </w:rPr>
        <w:t>下干燥的番木瓜亮度之间差异不大，而与另外两个温度之间有着明显差异</w:t>
      </w:r>
      <w:r>
        <w:rPr>
          <w:rFonts w:hint="default" w:ascii="Times New Roman" w:hAnsi="Times New Roman" w:cs="Times New Roman"/>
          <w:b w:val="0"/>
          <w:bCs w:val="0"/>
          <w:i w:val="0"/>
          <w:color w:val="auto"/>
          <w:kern w:val="0"/>
          <w:sz w:val="32"/>
          <w:szCs w:val="32"/>
          <w:highlight w:val="none"/>
          <w:lang w:val="en-US" w:eastAsia="zh-CN" w:bidi="ar-SA"/>
        </w:rPr>
        <w:t>（P＜0.05）；</w:t>
      </w:r>
      <w:r>
        <w:rPr>
          <w:rFonts w:hint="default" w:ascii="Times New Roman" w:hAnsi="Times New Roman" w:eastAsia="仿宋_GB2312" w:cs="Times New Roman"/>
          <w:b w:val="0"/>
          <w:bCs w:val="0"/>
          <w:i w:val="0"/>
          <w:color w:val="auto"/>
          <w:kern w:val="2"/>
          <w:sz w:val="32"/>
          <w:szCs w:val="32"/>
          <w:highlight w:val="none"/>
          <w:lang w:val="en-US" w:eastAsia="zh-CN" w:bidi="ar-SA"/>
        </w:rPr>
        <w:t>随着切片厚度的增加，</w:t>
      </w:r>
      <w:r>
        <w:rPr>
          <w:rFonts w:hint="default" w:ascii="Times New Roman" w:hAnsi="Times New Roman" w:cs="Times New Roman"/>
          <w:b w:val="0"/>
          <w:bCs w:val="0"/>
          <w:i/>
          <w:iCs/>
          <w:color w:val="auto"/>
          <w:kern w:val="0"/>
          <w:sz w:val="32"/>
          <w:szCs w:val="32"/>
          <w:highlight w:val="none"/>
          <w:lang w:val="en-US" w:eastAsia="zh-CN" w:bidi="ar-SA"/>
        </w:rPr>
        <w:t>L*</w:t>
      </w:r>
      <w:r>
        <w:rPr>
          <w:rFonts w:hint="default" w:ascii="Times New Roman" w:hAnsi="Times New Roman" w:eastAsia="仿宋_GB2312" w:cs="Times New Roman"/>
          <w:b w:val="0"/>
          <w:bCs w:val="0"/>
          <w:i w:val="0"/>
          <w:color w:val="auto"/>
          <w:kern w:val="2"/>
          <w:sz w:val="32"/>
          <w:szCs w:val="32"/>
          <w:highlight w:val="none"/>
          <w:lang w:val="en-US" w:eastAsia="zh-CN" w:bidi="ar-SA"/>
        </w:rPr>
        <w:t>值不断上升，</w:t>
      </w:r>
      <w:r>
        <w:rPr>
          <w:rFonts w:hint="default" w:ascii="Times New Roman" w:hAnsi="Times New Roman" w:cs="Times New Roman"/>
          <w:b w:val="0"/>
          <w:bCs w:val="0"/>
          <w:i w:val="0"/>
          <w:color w:val="auto"/>
          <w:kern w:val="0"/>
          <w:sz w:val="32"/>
          <w:szCs w:val="32"/>
          <w:highlight w:val="none"/>
          <w:lang w:val="en-US" w:eastAsia="zh-CN" w:bidi="ar-SA"/>
        </w:rPr>
        <w:t>a*</w:t>
      </w:r>
      <w:r>
        <w:rPr>
          <w:rFonts w:hint="default" w:ascii="Times New Roman" w:hAnsi="Times New Roman" w:eastAsia="仿宋_GB2312" w:cs="Times New Roman"/>
          <w:b w:val="0"/>
          <w:bCs w:val="0"/>
          <w:i w:val="0"/>
          <w:color w:val="auto"/>
          <w:kern w:val="2"/>
          <w:sz w:val="32"/>
          <w:szCs w:val="32"/>
          <w:highlight w:val="none"/>
          <w:lang w:val="en-US" w:eastAsia="zh-CN" w:bidi="ar-SA"/>
        </w:rPr>
        <w:t>值在</w:t>
      </w:r>
      <w:r>
        <w:rPr>
          <w:rFonts w:hint="default" w:ascii="Times New Roman" w:hAnsi="Times New Roman" w:cs="Times New Roman"/>
          <w:b w:val="0"/>
          <w:bCs w:val="0"/>
          <w:i w:val="0"/>
          <w:color w:val="auto"/>
          <w:kern w:val="0"/>
          <w:sz w:val="32"/>
          <w:szCs w:val="32"/>
          <w:highlight w:val="none"/>
          <w:lang w:val="en-US" w:eastAsia="zh-CN" w:bidi="ar-SA"/>
        </w:rPr>
        <w:t>7mm、9mm、11mm</w:t>
      </w:r>
      <w:r>
        <w:rPr>
          <w:rFonts w:hint="default" w:ascii="Times New Roman" w:hAnsi="Times New Roman" w:eastAsia="仿宋_GB2312" w:cs="Times New Roman"/>
          <w:b w:val="0"/>
          <w:bCs w:val="0"/>
          <w:i w:val="0"/>
          <w:color w:val="auto"/>
          <w:kern w:val="2"/>
          <w:sz w:val="32"/>
          <w:szCs w:val="32"/>
          <w:highlight w:val="none"/>
          <w:lang w:val="en-US" w:eastAsia="zh-CN" w:bidi="ar-SA"/>
        </w:rPr>
        <w:t>时较低，在</w:t>
      </w:r>
      <w:r>
        <w:rPr>
          <w:rFonts w:hint="default" w:ascii="Times New Roman" w:hAnsi="Times New Roman" w:cs="Times New Roman"/>
          <w:b w:val="0"/>
          <w:bCs w:val="0"/>
          <w:i w:val="0"/>
          <w:color w:val="auto"/>
          <w:kern w:val="0"/>
          <w:sz w:val="32"/>
          <w:szCs w:val="32"/>
          <w:highlight w:val="none"/>
          <w:lang w:val="en-US" w:eastAsia="zh-CN" w:bidi="ar-SA"/>
        </w:rPr>
        <w:t>13mm时a*、</w:t>
      </w:r>
      <w:r>
        <w:rPr>
          <w:rFonts w:hint="default" w:ascii="Times New Roman" w:hAnsi="Times New Roman" w:cs="Times New Roman"/>
          <w:b w:val="0"/>
          <w:bCs w:val="0"/>
          <w:i/>
          <w:iCs/>
          <w:color w:val="auto"/>
          <w:kern w:val="0"/>
          <w:sz w:val="32"/>
          <w:szCs w:val="32"/>
          <w:highlight w:val="none"/>
          <w:lang w:val="en-US" w:eastAsia="zh-CN" w:bidi="ar-SA"/>
        </w:rPr>
        <w:t>b*、</w:t>
      </w:r>
      <w:r>
        <w:rPr>
          <w:rFonts w:hint="default" w:ascii="Times New Roman" w:hAnsi="Times New Roman" w:eastAsia="宋体" w:cs="Times New Roman"/>
          <w:b w:val="0"/>
          <w:bCs w:val="0"/>
          <w:i/>
          <w:iCs/>
          <w:color w:val="auto"/>
          <w:kern w:val="0"/>
          <w:sz w:val="32"/>
          <w:szCs w:val="32"/>
          <w:highlight w:val="none"/>
          <w:lang w:val="en-US" w:eastAsia="zh-CN" w:bidi="ar-SA"/>
        </w:rPr>
        <w:t>Δ</w:t>
      </w:r>
      <w:r>
        <w:rPr>
          <w:rFonts w:hint="default" w:ascii="Times New Roman" w:hAnsi="Times New Roman" w:cs="Times New Roman"/>
          <w:b w:val="0"/>
          <w:bCs w:val="0"/>
          <w:i/>
          <w:iCs/>
          <w:color w:val="auto"/>
          <w:kern w:val="0"/>
          <w:sz w:val="32"/>
          <w:szCs w:val="32"/>
          <w:highlight w:val="none"/>
          <w:lang w:val="en-US" w:eastAsia="zh-CN" w:bidi="ar-SA"/>
        </w:rPr>
        <w:t>E</w:t>
      </w:r>
      <w:r>
        <w:rPr>
          <w:rFonts w:hint="default" w:ascii="Times New Roman" w:hAnsi="Times New Roman" w:cs="Times New Roman"/>
          <w:b w:val="0"/>
          <w:bCs w:val="0"/>
          <w:i w:val="0"/>
          <w:color w:val="auto"/>
          <w:kern w:val="0"/>
          <w:sz w:val="32"/>
          <w:szCs w:val="32"/>
          <w:highlight w:val="none"/>
          <w:lang w:val="en-US" w:eastAsia="zh-CN" w:bidi="ar-SA"/>
        </w:rPr>
        <w:t>最高，说明13mm</w:t>
      </w:r>
      <w:r>
        <w:rPr>
          <w:rFonts w:hint="default" w:ascii="Times New Roman" w:hAnsi="Times New Roman" w:eastAsia="仿宋_GB2312" w:cs="Times New Roman"/>
          <w:b w:val="0"/>
          <w:bCs w:val="0"/>
          <w:i w:val="0"/>
          <w:color w:val="auto"/>
          <w:kern w:val="2"/>
          <w:sz w:val="32"/>
          <w:szCs w:val="32"/>
          <w:highlight w:val="none"/>
          <w:lang w:val="en-US" w:eastAsia="zh-CN" w:bidi="ar-SA"/>
        </w:rPr>
        <w:t>的厚度增强了其红度、黄度和色差。说明随着厚度增加，</w:t>
      </w:r>
      <w:r>
        <w:rPr>
          <w:rFonts w:hint="default" w:ascii="Times New Roman" w:hAnsi="Times New Roman" w:cs="Times New Roman"/>
          <w:b w:val="0"/>
          <w:bCs w:val="0"/>
          <w:i w:val="0"/>
          <w:color w:val="auto"/>
          <w:kern w:val="0"/>
          <w:sz w:val="32"/>
          <w:szCs w:val="32"/>
          <w:highlight w:val="none"/>
          <w:lang w:val="en-US" w:eastAsia="zh-CN" w:bidi="ar-SA"/>
        </w:rPr>
        <w:t>13mm</w:t>
      </w:r>
      <w:r>
        <w:rPr>
          <w:rFonts w:hint="default" w:ascii="Times New Roman" w:hAnsi="Times New Roman" w:eastAsia="仿宋_GB2312" w:cs="Times New Roman"/>
          <w:b w:val="0"/>
          <w:bCs w:val="0"/>
          <w:i w:val="0"/>
          <w:color w:val="auto"/>
          <w:kern w:val="2"/>
          <w:sz w:val="32"/>
          <w:szCs w:val="32"/>
          <w:highlight w:val="none"/>
          <w:lang w:val="en-US" w:eastAsia="zh-CN" w:bidi="ar-SA"/>
        </w:rPr>
        <w:t>的番木瓜水分不易蒸发而导致非酶促褐变反应，其与鲜番木瓜的颜色差异最大。</w:t>
      </w:r>
    </w:p>
    <w:p w14:paraId="19FBCEB2">
      <w:pPr>
        <w:numPr>
          <w:ilvl w:val="0"/>
          <w:numId w:val="0"/>
        </w:numPr>
        <w:jc w:val="both"/>
        <w:rPr>
          <w:rFonts w:hint="default" w:ascii="Times New Roman" w:hAnsi="Times New Roman" w:eastAsia="黑体" w:cs="Times New Roman"/>
          <w:color w:val="auto"/>
          <w:kern w:val="0"/>
          <w:sz w:val="24"/>
          <w:szCs w:val="24"/>
          <w:highlight w:val="none"/>
          <w:lang w:val="en-US" w:eastAsia="zh-CN"/>
        </w:rPr>
      </w:pPr>
    </w:p>
    <w:p w14:paraId="78F873E5">
      <w:pPr>
        <w:numPr>
          <w:ilvl w:val="0"/>
          <w:numId w:val="0"/>
        </w:numPr>
        <w:jc w:val="center"/>
        <w:rPr>
          <w:rFonts w:hint="default" w:ascii="Times New Roman" w:hAnsi="Times New Roman" w:eastAsia="黑体" w:cs="Times New Roman"/>
          <w:color w:val="auto"/>
          <w:kern w:val="0"/>
          <w:sz w:val="24"/>
          <w:szCs w:val="24"/>
          <w:highlight w:val="none"/>
          <w:lang w:val="en-US" w:eastAsia="zh-CN"/>
        </w:rPr>
      </w:pPr>
      <w:r>
        <w:rPr>
          <w:rFonts w:hint="default" w:ascii="Times New Roman" w:hAnsi="Times New Roman" w:cs="Times New Roman"/>
          <w:b w:val="0"/>
          <w:bCs w:val="0"/>
          <w:i w:val="0"/>
          <w:color w:val="auto"/>
          <w:kern w:val="0"/>
          <w:sz w:val="28"/>
          <w:szCs w:val="28"/>
          <w:highlight w:val="none"/>
          <w:lang w:val="en-US" w:eastAsia="zh-CN" w:bidi="ar-SA"/>
        </w:rPr>
        <w:drawing>
          <wp:anchor distT="0" distB="0" distL="114300" distR="114300" simplePos="0" relativeHeight="251662336" behindDoc="1" locked="0" layoutInCell="1" allowOverlap="1">
            <wp:simplePos x="0" y="0"/>
            <wp:positionH relativeFrom="column">
              <wp:posOffset>103505</wp:posOffset>
            </wp:positionH>
            <wp:positionV relativeFrom="paragraph">
              <wp:posOffset>31115</wp:posOffset>
            </wp:positionV>
            <wp:extent cx="4667885" cy="2955925"/>
            <wp:effectExtent l="0" t="0" r="0" b="0"/>
            <wp:wrapThrough wrapText="bothSides">
              <wp:wrapPolygon>
                <wp:start x="0" y="0"/>
                <wp:lineTo x="0" y="21493"/>
                <wp:lineTo x="21509" y="21493"/>
                <wp:lineTo x="21509" y="0"/>
                <wp:lineTo x="0" y="0"/>
              </wp:wrapPolygon>
            </wp:wrapThrough>
            <wp:docPr id="7" name="图片 7" descr="图5 不同干燥条件对番木瓜色泽影响柱形图"/>
            <wp:cNvGraphicFramePr/>
            <a:graphic xmlns:a="http://schemas.openxmlformats.org/drawingml/2006/main">
              <a:graphicData uri="http://schemas.openxmlformats.org/drawingml/2006/picture">
                <pic:pic xmlns:pic="http://schemas.openxmlformats.org/drawingml/2006/picture">
                  <pic:nvPicPr>
                    <pic:cNvPr id="7" name="图片 7" descr="图5 不同干燥条件对番木瓜色泽影响柱形图"/>
                    <pic:cNvPicPr/>
                  </pic:nvPicPr>
                  <pic:blipFill>
                    <a:blip r:embed="rId12"/>
                    <a:srcRect t="9724" b="7373"/>
                    <a:stretch>
                      <a:fillRect/>
                    </a:stretch>
                  </pic:blipFill>
                  <pic:spPr>
                    <a:xfrm>
                      <a:off x="0" y="0"/>
                      <a:ext cx="4667885" cy="2955925"/>
                    </a:xfrm>
                    <a:prstGeom prst="rect">
                      <a:avLst/>
                    </a:prstGeom>
                  </pic:spPr>
                </pic:pic>
              </a:graphicData>
            </a:graphic>
          </wp:anchor>
        </w:drawing>
      </w:r>
    </w:p>
    <w:p w14:paraId="27193E5C">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0FF6553C">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4B715E10">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2ABAB08B">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277B48CE">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4D17E3FF">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05035E33">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5AEA3FD8">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4593F108">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2972ED6B">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1FF6284D">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769FD3A5">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37407714">
      <w:pPr>
        <w:numPr>
          <w:ilvl w:val="0"/>
          <w:numId w:val="0"/>
        </w:numPr>
        <w:jc w:val="both"/>
        <w:rPr>
          <w:rFonts w:hint="default" w:ascii="Times New Roman" w:hAnsi="Times New Roman" w:eastAsia="黑体" w:cs="Times New Roman"/>
          <w:color w:val="auto"/>
          <w:kern w:val="0"/>
          <w:sz w:val="24"/>
          <w:szCs w:val="24"/>
          <w:highlight w:val="none"/>
          <w:lang w:val="en-US" w:eastAsia="zh-CN"/>
        </w:rPr>
      </w:pPr>
    </w:p>
    <w:p w14:paraId="0055AA0D">
      <w:pPr>
        <w:numPr>
          <w:ilvl w:val="0"/>
          <w:numId w:val="0"/>
        </w:numPr>
        <w:jc w:val="center"/>
        <w:rPr>
          <w:rFonts w:hint="default" w:ascii="Times New Roman" w:hAnsi="Times New Roman" w:eastAsia="黑体" w:cs="Times New Roman"/>
          <w:color w:val="auto"/>
          <w:kern w:val="0"/>
          <w:sz w:val="24"/>
          <w:szCs w:val="24"/>
          <w:highlight w:val="none"/>
          <w:lang w:val="en-US" w:eastAsia="zh-CN"/>
        </w:rPr>
      </w:pPr>
    </w:p>
    <w:p w14:paraId="2A55998F">
      <w:pPr>
        <w:numPr>
          <w:ilvl w:val="0"/>
          <w:numId w:val="0"/>
        </w:numPr>
        <w:jc w:val="both"/>
        <w:rPr>
          <w:rFonts w:hint="default" w:ascii="Times New Roman" w:hAnsi="Times New Roman" w:eastAsia="黑体" w:cs="Times New Roman"/>
          <w:color w:val="auto"/>
          <w:kern w:val="0"/>
          <w:sz w:val="24"/>
          <w:szCs w:val="24"/>
          <w:highlight w:val="none"/>
          <w:lang w:val="en-US" w:eastAsia="zh-CN"/>
        </w:rPr>
      </w:pPr>
    </w:p>
    <w:p w14:paraId="06576FB7">
      <w:pPr>
        <w:numPr>
          <w:ilvl w:val="0"/>
          <w:numId w:val="0"/>
        </w:numPr>
        <w:jc w:val="center"/>
        <w:rPr>
          <w:rFonts w:hint="default" w:ascii="Times New Roman" w:hAnsi="Times New Roman" w:cs="Times New Roman"/>
          <w:b w:val="0"/>
          <w:bCs w:val="0"/>
          <w:i w:val="0"/>
          <w:color w:val="auto"/>
          <w:kern w:val="0"/>
          <w:sz w:val="28"/>
          <w:szCs w:val="28"/>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图5 不同干燥条件下番木瓜干制前后的色泽</w:t>
      </w:r>
    </w:p>
    <w:p w14:paraId="605F56B6">
      <w:pPr>
        <w:widowControl/>
        <w:numPr>
          <w:ilvl w:val="-1"/>
          <w:numId w:val="0"/>
        </w:numPr>
        <w:spacing w:line="600" w:lineRule="exact"/>
        <w:ind w:firstLine="643" w:firstLineChars="200"/>
        <w:jc w:val="left"/>
        <w:rPr>
          <w:rFonts w:hint="default" w:ascii="Times New Roman" w:hAnsi="Times New Roman" w:eastAsia="仿宋_GB2312" w:cs="Times New Roman"/>
          <w:b/>
          <w:bCs/>
          <w:i w:val="0"/>
          <w:color w:val="auto"/>
          <w:kern w:val="2"/>
          <w:sz w:val="32"/>
          <w:szCs w:val="32"/>
          <w:highlight w:val="none"/>
          <w:lang w:val="en-US" w:eastAsia="zh-CN" w:bidi="ar-SA"/>
        </w:rPr>
      </w:pPr>
      <w:r>
        <w:rPr>
          <w:rFonts w:hint="default" w:ascii="Times New Roman" w:hAnsi="Times New Roman" w:eastAsia="仿宋_GB2312" w:cs="Times New Roman"/>
          <w:b/>
          <w:bCs/>
          <w:i w:val="0"/>
          <w:color w:val="auto"/>
          <w:kern w:val="2"/>
          <w:sz w:val="32"/>
          <w:szCs w:val="32"/>
          <w:highlight w:val="none"/>
          <w:lang w:val="en-US" w:eastAsia="zh-CN" w:bidi="ar-SA"/>
        </w:rPr>
        <w:t>c.对质构特性的影响</w:t>
      </w:r>
    </w:p>
    <w:p w14:paraId="0679B10C">
      <w:pPr>
        <w:numPr>
          <w:ilvl w:val="0"/>
          <w:numId w:val="0"/>
        </w:numPr>
        <w:tabs>
          <w:tab w:val="left" w:pos="1373"/>
        </w:tabs>
        <w:spacing w:line="600" w:lineRule="exact"/>
        <w:ind w:firstLine="640" w:firstLineChars="200"/>
        <w:jc w:val="left"/>
        <w:rPr>
          <w:rFonts w:hint="default" w:ascii="Times New Roman" w:hAnsi="Times New Roman" w:cs="Times New Roman"/>
          <w:b w:val="0"/>
          <w:bCs w:val="0"/>
          <w:i w:val="0"/>
          <w:color w:val="auto"/>
          <w:kern w:val="0"/>
          <w:sz w:val="28"/>
          <w:szCs w:val="28"/>
          <w:highlight w:val="none"/>
          <w:lang w:val="en-US" w:eastAsia="zh-CN" w:bidi="ar-SA"/>
        </w:rPr>
      </w:pPr>
      <w:r>
        <w:rPr>
          <w:rFonts w:hint="default" w:ascii="Times New Roman" w:hAnsi="Times New Roman" w:eastAsia="仿宋_GB2312" w:cs="Times New Roman"/>
          <w:b w:val="0"/>
          <w:bCs w:val="0"/>
          <w:i w:val="0"/>
          <w:color w:val="auto"/>
          <w:kern w:val="2"/>
          <w:sz w:val="32"/>
          <w:szCs w:val="32"/>
          <w:highlight w:val="none"/>
          <w:lang w:val="en-US" w:eastAsia="zh-CN" w:bidi="ar-SA"/>
        </w:rPr>
        <w:t>不同干燥条件下番木瓜干制品质构特性如表</w:t>
      </w:r>
      <w:r>
        <w:rPr>
          <w:rFonts w:hint="default" w:ascii="Times New Roman" w:hAnsi="Times New Roman" w:cs="Times New Roman"/>
          <w:b w:val="0"/>
          <w:bCs w:val="0"/>
          <w:i w:val="0"/>
          <w:color w:val="auto"/>
          <w:kern w:val="0"/>
          <w:sz w:val="28"/>
          <w:szCs w:val="28"/>
          <w:highlight w:val="none"/>
          <w:lang w:val="en-US" w:eastAsia="zh-CN" w:bidi="ar-SA"/>
        </w:rPr>
        <w:t>5</w:t>
      </w:r>
      <w:r>
        <w:rPr>
          <w:rFonts w:hint="default" w:ascii="Times New Roman" w:hAnsi="Times New Roman" w:eastAsia="仿宋_GB2312" w:cs="Times New Roman"/>
          <w:b w:val="0"/>
          <w:bCs w:val="0"/>
          <w:i w:val="0"/>
          <w:color w:val="auto"/>
          <w:kern w:val="2"/>
          <w:sz w:val="32"/>
          <w:szCs w:val="32"/>
          <w:highlight w:val="none"/>
          <w:lang w:val="en-US" w:eastAsia="zh-CN" w:bidi="ar-SA"/>
        </w:rPr>
        <w:t>所示。</w:t>
      </w:r>
      <w:r>
        <w:rPr>
          <w:rFonts w:hint="default" w:ascii="Times New Roman" w:hAnsi="Times New Roman" w:cs="Times New Roman"/>
          <w:b w:val="0"/>
          <w:bCs w:val="0"/>
          <w:i w:val="0"/>
          <w:color w:val="auto"/>
          <w:kern w:val="0"/>
          <w:sz w:val="28"/>
          <w:szCs w:val="28"/>
          <w:highlight w:val="none"/>
          <w:lang w:val="en-US" w:eastAsia="zh-CN" w:bidi="ar-SA"/>
        </w:rPr>
        <w:t xml:space="preserve">  </w:t>
      </w:r>
    </w:p>
    <w:p w14:paraId="1D0041F1">
      <w:pPr>
        <w:numPr>
          <w:ilvl w:val="0"/>
          <w:numId w:val="0"/>
        </w:numPr>
        <w:tabs>
          <w:tab w:val="left" w:pos="1373"/>
        </w:tabs>
        <w:spacing w:line="600" w:lineRule="exact"/>
        <w:jc w:val="center"/>
        <w:rPr>
          <w:rFonts w:hint="default" w:ascii="Times New Roman" w:hAnsi="Times New Roman" w:cs="Times New Roman"/>
          <w:b w:val="0"/>
          <w:bCs w:val="0"/>
          <w:i w:val="0"/>
          <w:color w:val="auto"/>
          <w:kern w:val="0"/>
          <w:sz w:val="28"/>
          <w:szCs w:val="28"/>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表5 不同干燥条件下制得的番木瓜干制品质构特性</w:t>
      </w:r>
    </w:p>
    <w:tbl>
      <w:tblPr>
        <w:tblStyle w:val="3"/>
        <w:tblW w:w="78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80"/>
        <w:gridCol w:w="1260"/>
        <w:gridCol w:w="1560"/>
        <w:gridCol w:w="1560"/>
        <w:gridCol w:w="1745"/>
      </w:tblGrid>
      <w:tr w14:paraId="519B9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80" w:type="dxa"/>
            <w:tcBorders>
              <w:top w:val="single" w:color="auto" w:sz="12" w:space="0"/>
              <w:left w:val="nil"/>
              <w:bottom w:val="single" w:color="auto" w:sz="6" w:space="0"/>
              <w:right w:val="nil"/>
            </w:tcBorders>
            <w:noWrap/>
            <w:vAlign w:val="center"/>
          </w:tcPr>
          <w:p w14:paraId="6DDA84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4"/>
                <w:szCs w:val="24"/>
                <w:highlight w:val="none"/>
                <w:u w:val="none"/>
                <w:lang w:val="en-US" w:eastAsia="zh-CN" w:bidi="ar"/>
              </w:rPr>
            </w:pPr>
            <w:r>
              <w:rPr>
                <w:rFonts w:hint="default" w:ascii="Times New Roman" w:hAnsi="Times New Roman" w:eastAsia="仿宋_GB2312" w:cs="Times New Roman"/>
                <w:color w:val="auto"/>
                <w:sz w:val="24"/>
                <w:szCs w:val="24"/>
                <w:highlight w:val="none"/>
                <w:u w:val="none"/>
                <w:lang w:val="en-US" w:eastAsia="zh-CN" w:bidi="ar"/>
              </w:rPr>
              <w:t>因素</w:t>
            </w:r>
          </w:p>
        </w:tc>
        <w:tc>
          <w:tcPr>
            <w:tcW w:w="1260" w:type="dxa"/>
            <w:tcBorders>
              <w:top w:val="single" w:color="auto" w:sz="12" w:space="0"/>
              <w:left w:val="nil"/>
              <w:bottom w:val="single" w:color="auto" w:sz="6" w:space="0"/>
              <w:right w:val="nil"/>
            </w:tcBorders>
            <w:noWrap/>
            <w:vAlign w:val="center"/>
          </w:tcPr>
          <w:p w14:paraId="41F2E7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4"/>
                <w:szCs w:val="24"/>
                <w:highlight w:val="none"/>
                <w:u w:val="none"/>
                <w:lang w:val="en-US" w:bidi="ar"/>
              </w:rPr>
            </w:pPr>
            <w:r>
              <w:rPr>
                <w:rFonts w:hint="default" w:ascii="Times New Roman" w:hAnsi="Times New Roman" w:eastAsia="仿宋_GB2312" w:cs="Times New Roman"/>
                <w:color w:val="auto"/>
                <w:kern w:val="2"/>
                <w:sz w:val="24"/>
                <w:szCs w:val="24"/>
                <w:highlight w:val="none"/>
                <w:u w:val="none"/>
                <w:lang w:val="en-US" w:eastAsia="zh-CN" w:bidi="ar"/>
              </w:rPr>
              <w:t>水平</w:t>
            </w:r>
          </w:p>
        </w:tc>
        <w:tc>
          <w:tcPr>
            <w:tcW w:w="1560" w:type="dxa"/>
            <w:tcBorders>
              <w:top w:val="single" w:color="auto" w:sz="12" w:space="0"/>
              <w:left w:val="nil"/>
              <w:bottom w:val="single" w:color="auto" w:sz="6" w:space="0"/>
              <w:right w:val="nil"/>
            </w:tcBorders>
            <w:noWrap/>
            <w:vAlign w:val="center"/>
          </w:tcPr>
          <w:p w14:paraId="10B08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4"/>
                <w:szCs w:val="24"/>
                <w:highlight w:val="none"/>
                <w:u w:val="none"/>
                <w:lang w:val="en-US" w:bidi="ar"/>
              </w:rPr>
            </w:pPr>
            <w:r>
              <w:rPr>
                <w:rFonts w:hint="default" w:ascii="Times New Roman" w:hAnsi="Times New Roman" w:eastAsia="仿宋_GB2312" w:cs="Times New Roman"/>
                <w:color w:val="auto"/>
                <w:kern w:val="2"/>
                <w:sz w:val="24"/>
                <w:szCs w:val="24"/>
                <w:highlight w:val="none"/>
                <w:u w:val="none"/>
                <w:lang w:val="en-US" w:eastAsia="zh-CN" w:bidi="ar"/>
              </w:rPr>
              <w:t>硬度</w:t>
            </w:r>
          </w:p>
        </w:tc>
        <w:tc>
          <w:tcPr>
            <w:tcW w:w="1560" w:type="dxa"/>
            <w:tcBorders>
              <w:top w:val="single" w:color="auto" w:sz="12" w:space="0"/>
              <w:left w:val="nil"/>
              <w:bottom w:val="single" w:color="auto" w:sz="6" w:space="0"/>
              <w:right w:val="nil"/>
            </w:tcBorders>
            <w:noWrap/>
            <w:vAlign w:val="center"/>
          </w:tcPr>
          <w:p w14:paraId="090B85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24"/>
                <w:szCs w:val="24"/>
                <w:highlight w:val="none"/>
                <w:u w:val="none"/>
                <w:lang w:val="en-US" w:eastAsia="zh-CN" w:bidi="ar"/>
              </w:rPr>
            </w:pPr>
            <w:r>
              <w:rPr>
                <w:rFonts w:hint="default" w:ascii="Times New Roman" w:hAnsi="Times New Roman" w:eastAsia="仿宋_GB2312" w:cs="Times New Roman"/>
                <w:color w:val="auto"/>
                <w:kern w:val="2"/>
                <w:sz w:val="24"/>
                <w:szCs w:val="24"/>
                <w:highlight w:val="none"/>
                <w:u w:val="none"/>
                <w:lang w:val="en-US" w:eastAsia="zh-CN" w:bidi="ar"/>
              </w:rPr>
              <w:t>弹性</w:t>
            </w:r>
          </w:p>
        </w:tc>
        <w:tc>
          <w:tcPr>
            <w:tcW w:w="1745" w:type="dxa"/>
            <w:tcBorders>
              <w:top w:val="single" w:color="auto" w:sz="12" w:space="0"/>
              <w:left w:val="nil"/>
              <w:bottom w:val="single" w:color="auto" w:sz="6" w:space="0"/>
              <w:right w:val="nil"/>
            </w:tcBorders>
            <w:noWrap/>
            <w:vAlign w:val="center"/>
          </w:tcPr>
          <w:p w14:paraId="580974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24"/>
                <w:szCs w:val="24"/>
                <w:highlight w:val="none"/>
                <w:u w:val="none"/>
                <w:lang w:val="en-US" w:eastAsia="zh-CN" w:bidi="ar"/>
              </w:rPr>
            </w:pPr>
            <w:r>
              <w:rPr>
                <w:rFonts w:hint="default" w:ascii="Times New Roman" w:hAnsi="Times New Roman" w:eastAsia="仿宋_GB2312" w:cs="Times New Roman"/>
                <w:color w:val="auto"/>
                <w:kern w:val="2"/>
                <w:sz w:val="24"/>
                <w:szCs w:val="24"/>
                <w:highlight w:val="none"/>
                <w:u w:val="none"/>
                <w:lang w:val="en-US" w:eastAsia="zh-CN" w:bidi="ar"/>
              </w:rPr>
              <w:t>咀嚼性</w:t>
            </w:r>
          </w:p>
        </w:tc>
      </w:tr>
      <w:tr w14:paraId="617AB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1680" w:type="dxa"/>
            <w:vMerge w:val="restart"/>
            <w:tcBorders>
              <w:top w:val="single" w:color="auto" w:sz="6" w:space="0"/>
              <w:left w:val="nil"/>
              <w:right w:val="nil"/>
            </w:tcBorders>
            <w:noWrap/>
            <w:vAlign w:val="center"/>
          </w:tcPr>
          <w:p w14:paraId="32287DEF">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_GB2312" w:cs="Times New Roman"/>
                <w:color w:val="auto"/>
                <w:kern w:val="2"/>
                <w:sz w:val="24"/>
                <w:szCs w:val="24"/>
                <w:highlight w:val="none"/>
                <w:u w:val="none"/>
                <w:lang w:val="en-US" w:eastAsia="zh-CN" w:bidi="ar"/>
              </w:rPr>
              <w:t>温度</w:t>
            </w:r>
            <w:r>
              <w:rPr>
                <w:rFonts w:hint="default" w:ascii="Times New Roman" w:hAnsi="Times New Roman" w:eastAsia="仿宋" w:cs="Times New Roman"/>
                <w:color w:val="auto"/>
                <w:kern w:val="2"/>
                <w:sz w:val="24"/>
                <w:szCs w:val="24"/>
                <w:highlight w:val="none"/>
                <w:lang w:val="en-US" w:eastAsia="zh-CN" w:bidi="ar"/>
              </w:rPr>
              <w:t>（℃）</w:t>
            </w:r>
          </w:p>
        </w:tc>
        <w:tc>
          <w:tcPr>
            <w:tcW w:w="1260" w:type="dxa"/>
            <w:tcBorders>
              <w:top w:val="single" w:color="auto" w:sz="6" w:space="0"/>
              <w:left w:val="nil"/>
              <w:bottom w:val="nil"/>
              <w:right w:val="nil"/>
            </w:tcBorders>
            <w:noWrap/>
            <w:vAlign w:val="center"/>
          </w:tcPr>
          <w:p w14:paraId="5E761D01">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40</w:t>
            </w:r>
          </w:p>
        </w:tc>
        <w:tc>
          <w:tcPr>
            <w:tcW w:w="1560" w:type="dxa"/>
            <w:tcBorders>
              <w:top w:val="single" w:color="auto" w:sz="6" w:space="0"/>
              <w:left w:val="nil"/>
              <w:bottom w:val="nil"/>
              <w:right w:val="nil"/>
            </w:tcBorders>
            <w:noWrap/>
            <w:vAlign w:val="center"/>
          </w:tcPr>
          <w:p w14:paraId="75E92BCF">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2"/>
                <w:sz w:val="24"/>
                <w:szCs w:val="24"/>
                <w:highlight w:val="none"/>
                <w:lang w:val="en-US" w:eastAsia="zh-CN" w:bidi="ar"/>
              </w:rPr>
              <w:t>5.30±0.119</w:t>
            </w:r>
            <w:r>
              <w:rPr>
                <w:rFonts w:hint="default" w:ascii="Times New Roman" w:hAnsi="Times New Roman" w:eastAsia="仿宋" w:cs="Times New Roman"/>
                <w:color w:val="auto"/>
                <w:kern w:val="2"/>
                <w:sz w:val="24"/>
                <w:szCs w:val="24"/>
                <w:highlight w:val="none"/>
                <w:vertAlign w:val="superscript"/>
                <w:lang w:val="en-US" w:eastAsia="zh-CN" w:bidi="ar"/>
              </w:rPr>
              <w:t>c</w:t>
            </w:r>
          </w:p>
        </w:tc>
        <w:tc>
          <w:tcPr>
            <w:tcW w:w="1560" w:type="dxa"/>
            <w:tcBorders>
              <w:top w:val="single" w:color="auto" w:sz="6" w:space="0"/>
              <w:left w:val="nil"/>
              <w:bottom w:val="nil"/>
              <w:right w:val="nil"/>
            </w:tcBorders>
            <w:noWrap/>
            <w:vAlign w:val="center"/>
          </w:tcPr>
          <w:p w14:paraId="18764654">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kern w:val="2"/>
                <w:sz w:val="24"/>
                <w:szCs w:val="24"/>
                <w:highlight w:val="none"/>
                <w:lang w:val="en-US" w:eastAsia="zh-CN" w:bidi="ar"/>
              </w:rPr>
            </w:pPr>
            <w:r>
              <w:rPr>
                <w:rFonts w:hint="default" w:ascii="Times New Roman" w:hAnsi="Times New Roman" w:eastAsia="仿宋" w:cs="Times New Roman"/>
                <w:color w:val="auto"/>
                <w:kern w:val="2"/>
                <w:sz w:val="24"/>
                <w:szCs w:val="24"/>
                <w:highlight w:val="none"/>
                <w:lang w:val="en-US" w:eastAsia="zh-CN" w:bidi="ar"/>
              </w:rPr>
              <w:t>0.</w:t>
            </w:r>
            <w:r>
              <w:rPr>
                <w:rFonts w:hint="default" w:ascii="Times New Roman" w:hAnsi="Times New Roman" w:eastAsia="仿宋" w:cs="Times New Roman"/>
                <w:color w:val="auto"/>
                <w:kern w:val="0"/>
                <w:sz w:val="24"/>
                <w:szCs w:val="24"/>
                <w:highlight w:val="none"/>
                <w:lang w:val="en-US" w:eastAsia="zh-CN" w:bidi="ar"/>
              </w:rPr>
              <w:t>61</w:t>
            </w:r>
            <w:r>
              <w:rPr>
                <w:rFonts w:hint="default" w:ascii="Times New Roman" w:hAnsi="Times New Roman" w:eastAsia="仿宋" w:cs="Times New Roman"/>
                <w:color w:val="auto"/>
                <w:kern w:val="2"/>
                <w:sz w:val="24"/>
                <w:szCs w:val="24"/>
                <w:highlight w:val="none"/>
                <w:lang w:val="en-US" w:eastAsia="zh-CN" w:bidi="ar"/>
              </w:rPr>
              <w:t>±0.170</w:t>
            </w:r>
          </w:p>
        </w:tc>
        <w:tc>
          <w:tcPr>
            <w:tcW w:w="1745" w:type="dxa"/>
            <w:tcBorders>
              <w:top w:val="single" w:color="auto" w:sz="6" w:space="0"/>
              <w:left w:val="nil"/>
              <w:bottom w:val="nil"/>
              <w:right w:val="nil"/>
            </w:tcBorders>
            <w:noWrap/>
            <w:vAlign w:val="center"/>
          </w:tcPr>
          <w:p w14:paraId="74301D4D">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kern w:val="2"/>
                <w:sz w:val="24"/>
                <w:szCs w:val="24"/>
                <w:highlight w:val="none"/>
                <w:lang w:val="en-US" w:eastAsia="zh-CN" w:bidi="ar"/>
              </w:rPr>
            </w:pPr>
            <w:r>
              <w:rPr>
                <w:rFonts w:hint="default" w:ascii="Times New Roman" w:hAnsi="Times New Roman" w:eastAsia="仿宋" w:cs="Times New Roman"/>
                <w:color w:val="auto"/>
                <w:kern w:val="2"/>
                <w:sz w:val="24"/>
                <w:szCs w:val="24"/>
                <w:highlight w:val="none"/>
                <w:lang w:val="en-US" w:eastAsia="zh-CN" w:bidi="ar"/>
              </w:rPr>
              <w:t>4.44±0.156</w:t>
            </w:r>
            <w:r>
              <w:rPr>
                <w:rFonts w:hint="default" w:ascii="Times New Roman" w:hAnsi="Times New Roman" w:eastAsia="仿宋" w:cs="Times New Roman"/>
                <w:color w:val="auto"/>
                <w:kern w:val="2"/>
                <w:sz w:val="24"/>
                <w:szCs w:val="24"/>
                <w:highlight w:val="none"/>
                <w:vertAlign w:val="superscript"/>
                <w:lang w:val="en-US" w:eastAsia="zh-CN" w:bidi="ar"/>
              </w:rPr>
              <w:t>c</w:t>
            </w:r>
          </w:p>
        </w:tc>
      </w:tr>
      <w:tr w14:paraId="7DFFD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1680" w:type="dxa"/>
            <w:vMerge w:val="continue"/>
            <w:tcBorders>
              <w:left w:val="nil"/>
              <w:right w:val="nil"/>
            </w:tcBorders>
            <w:noWrap/>
            <w:vAlign w:val="center"/>
          </w:tcPr>
          <w:p w14:paraId="15D7C090">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p>
        </w:tc>
        <w:tc>
          <w:tcPr>
            <w:tcW w:w="1260" w:type="dxa"/>
            <w:noWrap/>
            <w:vAlign w:val="center"/>
          </w:tcPr>
          <w:p w14:paraId="73C041A9">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2"/>
                <w:sz w:val="24"/>
                <w:szCs w:val="24"/>
                <w:highlight w:val="none"/>
                <w:lang w:val="en-US" w:eastAsia="zh-CN" w:bidi="ar"/>
              </w:rPr>
              <w:t>50</w:t>
            </w:r>
          </w:p>
        </w:tc>
        <w:tc>
          <w:tcPr>
            <w:tcW w:w="1560" w:type="dxa"/>
            <w:noWrap/>
            <w:vAlign w:val="center"/>
          </w:tcPr>
          <w:p w14:paraId="0431B103">
            <w:pPr>
              <w:keepNext w:val="0"/>
              <w:keepLines w:val="0"/>
              <w:widowControl/>
              <w:suppressLineNumbers w:val="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0"/>
                <w:sz w:val="24"/>
                <w:szCs w:val="24"/>
                <w:highlight w:val="none"/>
                <w:lang w:val="en-US" w:eastAsia="zh-CN" w:bidi="ar"/>
              </w:rPr>
              <w:t>5.99</w:t>
            </w:r>
            <w:r>
              <w:rPr>
                <w:rFonts w:hint="default" w:ascii="Times New Roman" w:hAnsi="Times New Roman" w:eastAsia="仿宋" w:cs="Times New Roman"/>
                <w:color w:val="auto"/>
                <w:kern w:val="2"/>
                <w:sz w:val="24"/>
                <w:szCs w:val="24"/>
                <w:highlight w:val="none"/>
                <w:lang w:val="en-US" w:eastAsia="zh-CN" w:bidi="ar"/>
              </w:rPr>
              <w:t>±</w:t>
            </w:r>
            <w:r>
              <w:rPr>
                <w:rFonts w:hint="default" w:ascii="Times New Roman" w:hAnsi="Times New Roman" w:eastAsia="仿宋" w:cs="Times New Roman"/>
                <w:color w:val="auto"/>
                <w:kern w:val="0"/>
                <w:sz w:val="24"/>
                <w:szCs w:val="24"/>
                <w:highlight w:val="none"/>
                <w:lang w:val="en-US" w:eastAsia="zh-CN" w:bidi="ar"/>
              </w:rPr>
              <w:t>0.104</w:t>
            </w:r>
            <w:r>
              <w:rPr>
                <w:rFonts w:hint="default" w:ascii="Times New Roman" w:hAnsi="Times New Roman" w:eastAsia="仿宋" w:cs="Times New Roman"/>
                <w:color w:val="auto"/>
                <w:kern w:val="2"/>
                <w:sz w:val="24"/>
                <w:szCs w:val="24"/>
                <w:highlight w:val="none"/>
                <w:vertAlign w:val="superscript"/>
                <w:lang w:val="en-US" w:eastAsia="zh-CN" w:bidi="ar"/>
              </w:rPr>
              <w:t>b</w:t>
            </w:r>
          </w:p>
        </w:tc>
        <w:tc>
          <w:tcPr>
            <w:tcW w:w="1560" w:type="dxa"/>
            <w:noWrap/>
            <w:vAlign w:val="center"/>
          </w:tcPr>
          <w:p w14:paraId="7254F2D3">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0.49</w:t>
            </w:r>
            <w:r>
              <w:rPr>
                <w:rFonts w:hint="default" w:ascii="Times New Roman" w:hAnsi="Times New Roman" w:eastAsia="仿宋" w:cs="Times New Roman"/>
                <w:color w:val="auto"/>
                <w:kern w:val="2"/>
                <w:sz w:val="24"/>
                <w:szCs w:val="24"/>
                <w:highlight w:val="none"/>
                <w:lang w:val="en-US" w:eastAsia="zh-CN" w:bidi="ar"/>
              </w:rPr>
              <w:t>±0.350</w:t>
            </w:r>
            <w:r>
              <w:rPr>
                <w:rFonts w:hint="default" w:ascii="Times New Roman" w:hAnsi="Times New Roman" w:eastAsia="仿宋" w:cs="Times New Roman"/>
                <w:color w:val="auto"/>
                <w:kern w:val="2"/>
                <w:sz w:val="24"/>
                <w:szCs w:val="24"/>
                <w:highlight w:val="none"/>
                <w:vertAlign w:val="superscript"/>
                <w:lang w:val="en-US" w:eastAsia="zh-CN" w:bidi="ar"/>
              </w:rPr>
              <w:t>b</w:t>
            </w:r>
          </w:p>
        </w:tc>
        <w:tc>
          <w:tcPr>
            <w:tcW w:w="1745" w:type="dxa"/>
            <w:noWrap/>
            <w:vAlign w:val="center"/>
          </w:tcPr>
          <w:p w14:paraId="4361322F">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4.97</w:t>
            </w:r>
            <w:r>
              <w:rPr>
                <w:rFonts w:hint="default" w:ascii="Times New Roman" w:hAnsi="Times New Roman" w:eastAsia="仿宋" w:cs="Times New Roman"/>
                <w:color w:val="auto"/>
                <w:kern w:val="2"/>
                <w:sz w:val="24"/>
                <w:szCs w:val="24"/>
                <w:highlight w:val="none"/>
                <w:lang w:val="en-US" w:eastAsia="zh-CN" w:bidi="ar"/>
              </w:rPr>
              <w:t>±0.369</w:t>
            </w:r>
            <w:r>
              <w:rPr>
                <w:rFonts w:hint="default" w:ascii="Times New Roman" w:hAnsi="Times New Roman" w:eastAsia="仿宋" w:cs="Times New Roman"/>
                <w:color w:val="auto"/>
                <w:kern w:val="2"/>
                <w:sz w:val="24"/>
                <w:szCs w:val="24"/>
                <w:highlight w:val="none"/>
                <w:vertAlign w:val="superscript"/>
                <w:lang w:val="en-US" w:eastAsia="zh-CN" w:bidi="ar"/>
              </w:rPr>
              <w:t>c</w:t>
            </w:r>
          </w:p>
        </w:tc>
      </w:tr>
      <w:tr w14:paraId="245F2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1680" w:type="dxa"/>
            <w:vMerge w:val="continue"/>
            <w:tcBorders>
              <w:left w:val="nil"/>
              <w:right w:val="nil"/>
            </w:tcBorders>
            <w:noWrap/>
            <w:vAlign w:val="center"/>
          </w:tcPr>
          <w:p w14:paraId="52ACF9D8">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p>
        </w:tc>
        <w:tc>
          <w:tcPr>
            <w:tcW w:w="1260" w:type="dxa"/>
            <w:noWrap/>
            <w:vAlign w:val="center"/>
          </w:tcPr>
          <w:p w14:paraId="506E193D">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2"/>
                <w:sz w:val="24"/>
                <w:szCs w:val="24"/>
                <w:highlight w:val="none"/>
                <w:lang w:val="en-US" w:eastAsia="zh-CN" w:bidi="ar"/>
              </w:rPr>
              <w:t>60</w:t>
            </w:r>
          </w:p>
        </w:tc>
        <w:tc>
          <w:tcPr>
            <w:tcW w:w="1560" w:type="dxa"/>
            <w:noWrap/>
            <w:vAlign w:val="center"/>
          </w:tcPr>
          <w:p w14:paraId="56AB32AA">
            <w:pPr>
              <w:keepNext w:val="0"/>
              <w:keepLines w:val="0"/>
              <w:widowControl/>
              <w:suppressLineNumbers w:val="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0"/>
                <w:sz w:val="24"/>
                <w:szCs w:val="24"/>
                <w:highlight w:val="none"/>
                <w:lang w:val="en-US" w:eastAsia="zh-CN" w:bidi="ar"/>
              </w:rPr>
              <w:t>7.27</w:t>
            </w:r>
            <w:r>
              <w:rPr>
                <w:rFonts w:hint="default" w:ascii="Times New Roman" w:hAnsi="Times New Roman" w:eastAsia="仿宋" w:cs="Times New Roman"/>
                <w:color w:val="auto"/>
                <w:kern w:val="2"/>
                <w:sz w:val="24"/>
                <w:szCs w:val="24"/>
                <w:highlight w:val="none"/>
                <w:lang w:val="en-US" w:eastAsia="zh-CN" w:bidi="ar"/>
              </w:rPr>
              <w:t>±</w:t>
            </w:r>
            <w:r>
              <w:rPr>
                <w:rFonts w:hint="default" w:ascii="Times New Roman" w:hAnsi="Times New Roman" w:eastAsia="仿宋" w:cs="Times New Roman"/>
                <w:color w:val="auto"/>
                <w:kern w:val="0"/>
                <w:sz w:val="24"/>
                <w:szCs w:val="24"/>
                <w:highlight w:val="none"/>
                <w:lang w:val="en-US" w:eastAsia="zh-CN" w:bidi="ar"/>
              </w:rPr>
              <w:t>0.177</w:t>
            </w:r>
            <w:r>
              <w:rPr>
                <w:rFonts w:hint="default" w:ascii="Times New Roman" w:hAnsi="Times New Roman" w:eastAsia="仿宋" w:cs="Times New Roman"/>
                <w:color w:val="auto"/>
                <w:kern w:val="2"/>
                <w:sz w:val="24"/>
                <w:szCs w:val="24"/>
                <w:highlight w:val="none"/>
                <w:vertAlign w:val="superscript"/>
                <w:lang w:val="en-US" w:eastAsia="zh-CN" w:bidi="ar"/>
              </w:rPr>
              <w:t>a</w:t>
            </w:r>
          </w:p>
        </w:tc>
        <w:tc>
          <w:tcPr>
            <w:tcW w:w="1560" w:type="dxa"/>
            <w:noWrap/>
            <w:vAlign w:val="center"/>
          </w:tcPr>
          <w:p w14:paraId="12DC7109">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0.</w:t>
            </w:r>
            <w:r>
              <w:rPr>
                <w:rFonts w:hint="default" w:ascii="Times New Roman" w:hAnsi="Times New Roman" w:eastAsia="仿宋" w:cs="Times New Roman"/>
                <w:color w:val="auto"/>
                <w:kern w:val="2"/>
                <w:sz w:val="24"/>
                <w:szCs w:val="24"/>
                <w:highlight w:val="none"/>
                <w:lang w:val="en-US" w:eastAsia="zh-CN" w:bidi="ar"/>
              </w:rPr>
              <w:t>33±0.230</w:t>
            </w:r>
            <w:r>
              <w:rPr>
                <w:rFonts w:hint="default" w:ascii="Times New Roman" w:hAnsi="Times New Roman" w:eastAsia="仿宋" w:cs="Times New Roman"/>
                <w:color w:val="auto"/>
                <w:kern w:val="2"/>
                <w:sz w:val="24"/>
                <w:szCs w:val="24"/>
                <w:highlight w:val="none"/>
                <w:vertAlign w:val="superscript"/>
                <w:lang w:val="en-US" w:eastAsia="zh-CN" w:bidi="ar"/>
              </w:rPr>
              <w:t>b</w:t>
            </w:r>
          </w:p>
        </w:tc>
        <w:tc>
          <w:tcPr>
            <w:tcW w:w="1745" w:type="dxa"/>
            <w:noWrap/>
            <w:vAlign w:val="center"/>
          </w:tcPr>
          <w:p w14:paraId="1E25AF2F">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5.64</w:t>
            </w:r>
            <w:r>
              <w:rPr>
                <w:rFonts w:hint="default" w:ascii="Times New Roman" w:hAnsi="Times New Roman" w:eastAsia="仿宋" w:cs="Times New Roman"/>
                <w:color w:val="auto"/>
                <w:kern w:val="2"/>
                <w:sz w:val="24"/>
                <w:szCs w:val="24"/>
                <w:highlight w:val="none"/>
                <w:lang w:val="en-US" w:eastAsia="zh-CN" w:bidi="ar"/>
              </w:rPr>
              <w:t>±0.382</w:t>
            </w:r>
            <w:r>
              <w:rPr>
                <w:rFonts w:hint="default" w:ascii="Times New Roman" w:hAnsi="Times New Roman" w:eastAsia="仿宋" w:cs="Times New Roman"/>
                <w:color w:val="auto"/>
                <w:kern w:val="2"/>
                <w:sz w:val="24"/>
                <w:szCs w:val="24"/>
                <w:highlight w:val="none"/>
                <w:vertAlign w:val="superscript"/>
                <w:lang w:val="en-US" w:eastAsia="zh-CN" w:bidi="ar"/>
              </w:rPr>
              <w:t>b</w:t>
            </w:r>
          </w:p>
        </w:tc>
      </w:tr>
      <w:tr w14:paraId="7BA11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1680" w:type="dxa"/>
            <w:vMerge w:val="restart"/>
            <w:noWrap/>
            <w:vAlign w:val="center"/>
          </w:tcPr>
          <w:p w14:paraId="0748F1F0">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u w:val="none"/>
                <w:lang w:val="en-US" w:eastAsia="zh-CN" w:bidi="ar"/>
              </w:rPr>
              <w:t>厚度</w:t>
            </w:r>
            <w:r>
              <w:rPr>
                <w:rFonts w:hint="default" w:ascii="Times New Roman" w:hAnsi="Times New Roman" w:eastAsia="仿宋" w:cs="Times New Roman"/>
                <w:color w:val="auto"/>
                <w:sz w:val="24"/>
                <w:szCs w:val="24"/>
                <w:highlight w:val="none"/>
                <w:lang w:val="en-US" w:eastAsia="zh-CN"/>
              </w:rPr>
              <w:t>（mm）</w:t>
            </w:r>
          </w:p>
        </w:tc>
        <w:tc>
          <w:tcPr>
            <w:tcW w:w="1260" w:type="dxa"/>
            <w:noWrap/>
            <w:vAlign w:val="center"/>
          </w:tcPr>
          <w:p w14:paraId="11035FF7">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2"/>
                <w:sz w:val="24"/>
                <w:szCs w:val="24"/>
                <w:highlight w:val="none"/>
                <w:lang w:val="en-US" w:eastAsia="zh-CN" w:bidi="ar"/>
              </w:rPr>
              <w:t>7</w:t>
            </w:r>
          </w:p>
        </w:tc>
        <w:tc>
          <w:tcPr>
            <w:tcW w:w="1560" w:type="dxa"/>
            <w:noWrap/>
            <w:vAlign w:val="center"/>
          </w:tcPr>
          <w:p w14:paraId="5A2CFF34">
            <w:pPr>
              <w:keepNext w:val="0"/>
              <w:keepLines w:val="0"/>
              <w:widowControl/>
              <w:suppressLineNumbers w:val="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0"/>
                <w:sz w:val="24"/>
                <w:szCs w:val="24"/>
                <w:highlight w:val="none"/>
                <w:lang w:val="en-US" w:eastAsia="zh-CN" w:bidi="ar"/>
              </w:rPr>
              <w:t>6.27</w:t>
            </w:r>
            <w:r>
              <w:rPr>
                <w:rFonts w:hint="default" w:ascii="Times New Roman" w:hAnsi="Times New Roman" w:eastAsia="仿宋" w:cs="Times New Roman"/>
                <w:color w:val="auto"/>
                <w:kern w:val="2"/>
                <w:sz w:val="24"/>
                <w:szCs w:val="24"/>
                <w:highlight w:val="none"/>
                <w:lang w:val="en-US" w:eastAsia="zh-CN" w:bidi="ar"/>
              </w:rPr>
              <w:t>±</w:t>
            </w:r>
            <w:r>
              <w:rPr>
                <w:rFonts w:hint="default" w:ascii="Times New Roman" w:hAnsi="Times New Roman" w:eastAsia="仿宋" w:cs="Times New Roman"/>
                <w:color w:val="auto"/>
                <w:kern w:val="0"/>
                <w:sz w:val="24"/>
                <w:szCs w:val="24"/>
                <w:highlight w:val="none"/>
                <w:lang w:val="en-US" w:eastAsia="zh-CN" w:bidi="ar"/>
              </w:rPr>
              <w:t>0.191</w:t>
            </w:r>
            <w:r>
              <w:rPr>
                <w:rFonts w:hint="default" w:ascii="Times New Roman" w:hAnsi="Times New Roman" w:eastAsia="仿宋" w:cs="Times New Roman"/>
                <w:color w:val="auto"/>
                <w:kern w:val="2"/>
                <w:sz w:val="24"/>
                <w:szCs w:val="24"/>
                <w:highlight w:val="none"/>
                <w:vertAlign w:val="superscript"/>
                <w:lang w:val="en-US" w:eastAsia="zh-CN" w:bidi="ar"/>
              </w:rPr>
              <w:t>d</w:t>
            </w:r>
          </w:p>
        </w:tc>
        <w:tc>
          <w:tcPr>
            <w:tcW w:w="1560" w:type="dxa"/>
            <w:noWrap/>
            <w:vAlign w:val="center"/>
          </w:tcPr>
          <w:p w14:paraId="786E6E1A">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0.79</w:t>
            </w:r>
            <w:r>
              <w:rPr>
                <w:rFonts w:hint="default" w:ascii="Times New Roman" w:hAnsi="Times New Roman" w:eastAsia="仿宋" w:cs="Times New Roman"/>
                <w:color w:val="auto"/>
                <w:kern w:val="2"/>
                <w:sz w:val="24"/>
                <w:szCs w:val="24"/>
                <w:highlight w:val="none"/>
                <w:lang w:val="en-US" w:eastAsia="zh-CN" w:bidi="ar"/>
              </w:rPr>
              <w:t>±0.093</w:t>
            </w:r>
            <w:r>
              <w:rPr>
                <w:rFonts w:hint="default" w:ascii="Times New Roman" w:hAnsi="Times New Roman" w:eastAsia="仿宋" w:cs="Times New Roman"/>
                <w:color w:val="auto"/>
                <w:kern w:val="2"/>
                <w:sz w:val="24"/>
                <w:szCs w:val="24"/>
                <w:highlight w:val="none"/>
                <w:vertAlign w:val="superscript"/>
                <w:lang w:val="en-US" w:eastAsia="zh-CN" w:bidi="ar"/>
              </w:rPr>
              <w:t>a</w:t>
            </w:r>
          </w:p>
        </w:tc>
        <w:tc>
          <w:tcPr>
            <w:tcW w:w="1745" w:type="dxa"/>
            <w:noWrap/>
            <w:vAlign w:val="center"/>
          </w:tcPr>
          <w:p w14:paraId="0852964B">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3.25</w:t>
            </w:r>
            <w:r>
              <w:rPr>
                <w:rFonts w:hint="default" w:ascii="Times New Roman" w:hAnsi="Times New Roman" w:eastAsia="仿宋" w:cs="Times New Roman"/>
                <w:color w:val="auto"/>
                <w:kern w:val="2"/>
                <w:sz w:val="24"/>
                <w:szCs w:val="24"/>
                <w:highlight w:val="none"/>
                <w:lang w:val="en-US" w:eastAsia="zh-CN" w:bidi="ar"/>
              </w:rPr>
              <w:t>±0.404</w:t>
            </w:r>
            <w:r>
              <w:rPr>
                <w:rFonts w:hint="default" w:ascii="Times New Roman" w:hAnsi="Times New Roman" w:eastAsia="仿宋" w:cs="Times New Roman"/>
                <w:color w:val="auto"/>
                <w:kern w:val="2"/>
                <w:sz w:val="24"/>
                <w:szCs w:val="24"/>
                <w:highlight w:val="none"/>
                <w:vertAlign w:val="superscript"/>
                <w:lang w:val="en-US" w:eastAsia="zh-CN" w:bidi="ar"/>
              </w:rPr>
              <w:t>a</w:t>
            </w:r>
          </w:p>
        </w:tc>
      </w:tr>
      <w:tr w14:paraId="1E6DC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1680" w:type="dxa"/>
            <w:vMerge w:val="continue"/>
            <w:noWrap/>
            <w:vAlign w:val="center"/>
          </w:tcPr>
          <w:p w14:paraId="1D6A6196">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p>
        </w:tc>
        <w:tc>
          <w:tcPr>
            <w:tcW w:w="1260" w:type="dxa"/>
            <w:noWrap/>
            <w:vAlign w:val="center"/>
          </w:tcPr>
          <w:p w14:paraId="6CABF6FD">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kern w:val="2"/>
                <w:sz w:val="24"/>
                <w:szCs w:val="24"/>
                <w:highlight w:val="none"/>
                <w:lang w:val="en-US" w:eastAsia="zh-CN" w:bidi="ar"/>
              </w:rPr>
            </w:pPr>
            <w:r>
              <w:rPr>
                <w:rFonts w:hint="default" w:ascii="Times New Roman" w:hAnsi="Times New Roman" w:eastAsia="仿宋" w:cs="Times New Roman"/>
                <w:color w:val="auto"/>
                <w:kern w:val="2"/>
                <w:sz w:val="24"/>
                <w:szCs w:val="24"/>
                <w:highlight w:val="none"/>
                <w:lang w:val="en-US" w:eastAsia="zh-CN" w:bidi="ar"/>
              </w:rPr>
              <w:t>9</w:t>
            </w:r>
          </w:p>
        </w:tc>
        <w:tc>
          <w:tcPr>
            <w:tcW w:w="1560" w:type="dxa"/>
            <w:noWrap/>
            <w:vAlign w:val="center"/>
          </w:tcPr>
          <w:p w14:paraId="0DF817E2">
            <w:pPr>
              <w:keepNext w:val="0"/>
              <w:keepLines w:val="0"/>
              <w:widowControl/>
              <w:suppressLineNumbers w:val="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0"/>
                <w:sz w:val="24"/>
                <w:szCs w:val="24"/>
                <w:highlight w:val="none"/>
                <w:lang w:val="en-US" w:eastAsia="zh-CN" w:bidi="ar"/>
              </w:rPr>
              <w:t>5.25</w:t>
            </w:r>
            <w:r>
              <w:rPr>
                <w:rFonts w:hint="default" w:ascii="Times New Roman" w:hAnsi="Times New Roman" w:eastAsia="仿宋" w:cs="Times New Roman"/>
                <w:color w:val="auto"/>
                <w:kern w:val="2"/>
                <w:sz w:val="24"/>
                <w:szCs w:val="24"/>
                <w:highlight w:val="none"/>
                <w:lang w:val="en-US" w:eastAsia="zh-CN" w:bidi="ar"/>
              </w:rPr>
              <w:t>±</w:t>
            </w:r>
            <w:r>
              <w:rPr>
                <w:rFonts w:hint="default" w:ascii="Times New Roman" w:hAnsi="Times New Roman" w:eastAsia="仿宋" w:cs="Times New Roman"/>
                <w:color w:val="auto"/>
                <w:kern w:val="0"/>
                <w:sz w:val="24"/>
                <w:szCs w:val="24"/>
                <w:highlight w:val="none"/>
                <w:lang w:val="en-US" w:eastAsia="zh-CN" w:bidi="ar"/>
              </w:rPr>
              <w:t>0.02</w:t>
            </w:r>
            <w:r>
              <w:rPr>
                <w:rFonts w:hint="default" w:ascii="Times New Roman" w:hAnsi="Times New Roman" w:eastAsia="仿宋" w:cs="Times New Roman"/>
                <w:color w:val="auto"/>
                <w:kern w:val="2"/>
                <w:sz w:val="24"/>
                <w:szCs w:val="24"/>
                <w:highlight w:val="none"/>
                <w:vertAlign w:val="superscript"/>
                <w:lang w:val="en-US" w:eastAsia="zh-CN" w:bidi="ar"/>
              </w:rPr>
              <w:t>a</w:t>
            </w:r>
          </w:p>
        </w:tc>
        <w:tc>
          <w:tcPr>
            <w:tcW w:w="1560" w:type="dxa"/>
            <w:noWrap/>
            <w:vAlign w:val="center"/>
          </w:tcPr>
          <w:p w14:paraId="2CF93DEE">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0.48</w:t>
            </w:r>
            <w:r>
              <w:rPr>
                <w:rFonts w:hint="default" w:ascii="Times New Roman" w:hAnsi="Times New Roman" w:eastAsia="仿宋" w:cs="Times New Roman"/>
                <w:color w:val="auto"/>
                <w:kern w:val="2"/>
                <w:sz w:val="24"/>
                <w:szCs w:val="24"/>
                <w:highlight w:val="none"/>
                <w:lang w:val="en-US" w:eastAsia="zh-CN" w:bidi="ar"/>
              </w:rPr>
              <w:t>±0.207</w:t>
            </w:r>
            <w:r>
              <w:rPr>
                <w:rFonts w:hint="default" w:ascii="Times New Roman" w:hAnsi="Times New Roman" w:eastAsia="仿宋" w:cs="Times New Roman"/>
                <w:color w:val="auto"/>
                <w:kern w:val="2"/>
                <w:sz w:val="24"/>
                <w:szCs w:val="24"/>
                <w:highlight w:val="none"/>
                <w:vertAlign w:val="superscript"/>
                <w:lang w:val="en-US" w:eastAsia="zh-CN" w:bidi="ar"/>
              </w:rPr>
              <w:t>c</w:t>
            </w:r>
          </w:p>
        </w:tc>
        <w:tc>
          <w:tcPr>
            <w:tcW w:w="1745" w:type="dxa"/>
            <w:noWrap/>
            <w:vAlign w:val="center"/>
          </w:tcPr>
          <w:p w14:paraId="134DD743">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4.12</w:t>
            </w:r>
            <w:r>
              <w:rPr>
                <w:rFonts w:hint="default" w:ascii="Times New Roman" w:hAnsi="Times New Roman" w:eastAsia="仿宋" w:cs="Times New Roman"/>
                <w:color w:val="auto"/>
                <w:kern w:val="2"/>
                <w:sz w:val="24"/>
                <w:szCs w:val="24"/>
                <w:highlight w:val="none"/>
                <w:lang w:val="en-US" w:eastAsia="zh-CN" w:bidi="ar"/>
              </w:rPr>
              <w:t>±0.284</w:t>
            </w:r>
            <w:r>
              <w:rPr>
                <w:rFonts w:hint="default" w:ascii="Times New Roman" w:hAnsi="Times New Roman" w:eastAsia="仿宋" w:cs="Times New Roman"/>
                <w:color w:val="auto"/>
                <w:kern w:val="2"/>
                <w:sz w:val="24"/>
                <w:szCs w:val="24"/>
                <w:highlight w:val="none"/>
                <w:vertAlign w:val="superscript"/>
                <w:lang w:val="en-US" w:eastAsia="zh-CN" w:bidi="ar"/>
              </w:rPr>
              <w:t>c</w:t>
            </w:r>
          </w:p>
        </w:tc>
      </w:tr>
      <w:tr w14:paraId="6FDB0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1680" w:type="dxa"/>
            <w:vMerge w:val="continue"/>
            <w:noWrap/>
            <w:vAlign w:val="center"/>
          </w:tcPr>
          <w:p w14:paraId="6D52A234">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p>
        </w:tc>
        <w:tc>
          <w:tcPr>
            <w:tcW w:w="1260" w:type="dxa"/>
            <w:noWrap/>
            <w:vAlign w:val="center"/>
          </w:tcPr>
          <w:p w14:paraId="511CCE8B">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kern w:val="2"/>
                <w:sz w:val="24"/>
                <w:szCs w:val="24"/>
                <w:highlight w:val="none"/>
                <w:lang w:val="en-US" w:eastAsia="zh-CN" w:bidi="ar"/>
              </w:rPr>
            </w:pPr>
            <w:r>
              <w:rPr>
                <w:rFonts w:hint="default" w:ascii="Times New Roman" w:hAnsi="Times New Roman" w:eastAsia="仿宋" w:cs="Times New Roman"/>
                <w:color w:val="auto"/>
                <w:kern w:val="2"/>
                <w:sz w:val="24"/>
                <w:szCs w:val="24"/>
                <w:highlight w:val="none"/>
                <w:lang w:val="en-US" w:eastAsia="zh-CN" w:bidi="ar"/>
              </w:rPr>
              <w:t>11</w:t>
            </w:r>
          </w:p>
        </w:tc>
        <w:tc>
          <w:tcPr>
            <w:tcW w:w="1560" w:type="dxa"/>
            <w:noWrap/>
            <w:vAlign w:val="center"/>
          </w:tcPr>
          <w:p w14:paraId="64368D34">
            <w:pPr>
              <w:keepNext w:val="0"/>
              <w:keepLines w:val="0"/>
              <w:widowControl/>
              <w:suppressLineNumbers w:val="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0"/>
                <w:sz w:val="24"/>
                <w:szCs w:val="24"/>
                <w:highlight w:val="none"/>
                <w:lang w:val="en-US" w:eastAsia="zh-CN" w:bidi="ar"/>
              </w:rPr>
              <w:t>4.18</w:t>
            </w:r>
            <w:r>
              <w:rPr>
                <w:rFonts w:hint="default" w:ascii="Times New Roman" w:hAnsi="Times New Roman" w:eastAsia="仿宋" w:cs="Times New Roman"/>
                <w:color w:val="auto"/>
                <w:kern w:val="2"/>
                <w:sz w:val="24"/>
                <w:szCs w:val="24"/>
                <w:highlight w:val="none"/>
                <w:lang w:val="en-US" w:eastAsia="zh-CN" w:bidi="ar"/>
              </w:rPr>
              <w:t>±</w:t>
            </w:r>
            <w:r>
              <w:rPr>
                <w:rFonts w:hint="default" w:ascii="Times New Roman" w:hAnsi="Times New Roman" w:eastAsia="仿宋" w:cs="Times New Roman"/>
                <w:color w:val="auto"/>
                <w:kern w:val="0"/>
                <w:sz w:val="24"/>
                <w:szCs w:val="24"/>
                <w:highlight w:val="none"/>
                <w:lang w:val="en-US" w:eastAsia="zh-CN" w:bidi="ar"/>
              </w:rPr>
              <w:t>0.00</w:t>
            </w:r>
            <w:r>
              <w:rPr>
                <w:rFonts w:hint="default" w:ascii="Times New Roman" w:hAnsi="Times New Roman" w:eastAsia="仿宋" w:cs="Times New Roman"/>
                <w:color w:val="auto"/>
                <w:kern w:val="2"/>
                <w:sz w:val="24"/>
                <w:szCs w:val="24"/>
                <w:highlight w:val="none"/>
                <w:vertAlign w:val="superscript"/>
                <w:lang w:val="en-US" w:eastAsia="zh-CN" w:bidi="ar"/>
              </w:rPr>
              <w:t>b</w:t>
            </w:r>
          </w:p>
        </w:tc>
        <w:tc>
          <w:tcPr>
            <w:tcW w:w="1560" w:type="dxa"/>
            <w:noWrap/>
            <w:vAlign w:val="center"/>
          </w:tcPr>
          <w:p w14:paraId="31241A5B">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0.39</w:t>
            </w:r>
            <w:r>
              <w:rPr>
                <w:rFonts w:hint="default" w:ascii="Times New Roman" w:hAnsi="Times New Roman" w:eastAsia="仿宋" w:cs="Times New Roman"/>
                <w:color w:val="auto"/>
                <w:kern w:val="2"/>
                <w:sz w:val="24"/>
                <w:szCs w:val="24"/>
                <w:highlight w:val="none"/>
                <w:lang w:val="en-US" w:eastAsia="zh-CN" w:bidi="ar"/>
              </w:rPr>
              <w:t>±0.102</w:t>
            </w:r>
            <w:r>
              <w:rPr>
                <w:rFonts w:hint="default" w:ascii="Times New Roman" w:hAnsi="Times New Roman" w:eastAsia="仿宋" w:cs="Times New Roman"/>
                <w:color w:val="auto"/>
                <w:kern w:val="2"/>
                <w:sz w:val="24"/>
                <w:szCs w:val="24"/>
                <w:highlight w:val="none"/>
                <w:vertAlign w:val="superscript"/>
                <w:lang w:val="en-US" w:eastAsia="zh-CN" w:bidi="ar"/>
              </w:rPr>
              <w:t>a</w:t>
            </w:r>
          </w:p>
        </w:tc>
        <w:tc>
          <w:tcPr>
            <w:tcW w:w="1745" w:type="dxa"/>
            <w:noWrap/>
            <w:vAlign w:val="center"/>
          </w:tcPr>
          <w:p w14:paraId="177C762E">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5.34</w:t>
            </w:r>
            <w:r>
              <w:rPr>
                <w:rFonts w:hint="default" w:ascii="Times New Roman" w:hAnsi="Times New Roman" w:eastAsia="仿宋" w:cs="Times New Roman"/>
                <w:color w:val="auto"/>
                <w:kern w:val="2"/>
                <w:sz w:val="24"/>
                <w:szCs w:val="24"/>
                <w:highlight w:val="none"/>
                <w:lang w:val="en-US" w:eastAsia="zh-CN" w:bidi="ar"/>
              </w:rPr>
              <w:t>±0.187</w:t>
            </w:r>
            <w:r>
              <w:rPr>
                <w:rFonts w:hint="default" w:ascii="Times New Roman" w:hAnsi="Times New Roman" w:eastAsia="仿宋" w:cs="Times New Roman"/>
                <w:color w:val="auto"/>
                <w:kern w:val="2"/>
                <w:sz w:val="24"/>
                <w:szCs w:val="24"/>
                <w:highlight w:val="none"/>
                <w:vertAlign w:val="superscript"/>
                <w:lang w:val="en-US" w:eastAsia="zh-CN" w:bidi="ar"/>
              </w:rPr>
              <w:t>a</w:t>
            </w:r>
          </w:p>
        </w:tc>
      </w:tr>
      <w:tr w14:paraId="47BF0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1680" w:type="dxa"/>
            <w:vMerge w:val="continue"/>
            <w:tcBorders>
              <w:bottom w:val="single" w:color="auto" w:sz="12" w:space="0"/>
            </w:tcBorders>
            <w:noWrap/>
            <w:vAlign w:val="center"/>
          </w:tcPr>
          <w:p w14:paraId="1FB73898">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p>
        </w:tc>
        <w:tc>
          <w:tcPr>
            <w:tcW w:w="1260" w:type="dxa"/>
            <w:tcBorders>
              <w:top w:val="nil"/>
              <w:left w:val="nil"/>
              <w:bottom w:val="single" w:color="auto" w:sz="12" w:space="0"/>
              <w:right w:val="nil"/>
            </w:tcBorders>
            <w:noWrap/>
            <w:vAlign w:val="center"/>
          </w:tcPr>
          <w:p w14:paraId="4B5C8BF4">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2"/>
                <w:sz w:val="24"/>
                <w:szCs w:val="24"/>
                <w:highlight w:val="none"/>
                <w:lang w:val="en-US" w:eastAsia="zh-CN" w:bidi="ar"/>
              </w:rPr>
              <w:t>13</w:t>
            </w:r>
          </w:p>
        </w:tc>
        <w:tc>
          <w:tcPr>
            <w:tcW w:w="1560" w:type="dxa"/>
            <w:tcBorders>
              <w:top w:val="nil"/>
              <w:left w:val="nil"/>
              <w:bottom w:val="single" w:color="auto" w:sz="12" w:space="0"/>
              <w:right w:val="nil"/>
            </w:tcBorders>
            <w:noWrap/>
            <w:vAlign w:val="center"/>
          </w:tcPr>
          <w:p w14:paraId="5BE17EDC">
            <w:pPr>
              <w:keepNext w:val="0"/>
              <w:keepLines w:val="0"/>
              <w:widowControl/>
              <w:suppressLineNumbers w:val="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kern w:val="0"/>
                <w:sz w:val="24"/>
                <w:szCs w:val="24"/>
                <w:highlight w:val="none"/>
                <w:lang w:val="en-US" w:eastAsia="zh-CN" w:bidi="ar"/>
              </w:rPr>
              <w:t>4.12</w:t>
            </w:r>
            <w:r>
              <w:rPr>
                <w:rFonts w:hint="default" w:ascii="Times New Roman" w:hAnsi="Times New Roman" w:eastAsia="仿宋" w:cs="Times New Roman"/>
                <w:color w:val="auto"/>
                <w:kern w:val="2"/>
                <w:sz w:val="24"/>
                <w:szCs w:val="24"/>
                <w:highlight w:val="none"/>
                <w:lang w:val="en-US" w:eastAsia="zh-CN" w:bidi="ar"/>
              </w:rPr>
              <w:t>±</w:t>
            </w:r>
            <w:r>
              <w:rPr>
                <w:rFonts w:hint="default" w:ascii="Times New Roman" w:hAnsi="Times New Roman" w:eastAsia="仿宋" w:cs="Times New Roman"/>
                <w:color w:val="auto"/>
                <w:kern w:val="0"/>
                <w:sz w:val="24"/>
                <w:szCs w:val="24"/>
                <w:highlight w:val="none"/>
                <w:lang w:val="en-US" w:eastAsia="zh-CN" w:bidi="ar"/>
              </w:rPr>
              <w:t>0.02</w:t>
            </w:r>
            <w:r>
              <w:rPr>
                <w:rFonts w:hint="default" w:ascii="Times New Roman" w:hAnsi="Times New Roman" w:eastAsia="仿宋" w:cs="Times New Roman"/>
                <w:color w:val="auto"/>
                <w:kern w:val="2"/>
                <w:sz w:val="24"/>
                <w:szCs w:val="24"/>
                <w:highlight w:val="none"/>
                <w:vertAlign w:val="superscript"/>
                <w:lang w:val="en-US" w:eastAsia="zh-CN" w:bidi="ar"/>
              </w:rPr>
              <w:t>c</w:t>
            </w:r>
          </w:p>
        </w:tc>
        <w:tc>
          <w:tcPr>
            <w:tcW w:w="1560" w:type="dxa"/>
            <w:tcBorders>
              <w:top w:val="nil"/>
              <w:left w:val="nil"/>
              <w:bottom w:val="single" w:color="auto" w:sz="12" w:space="0"/>
              <w:right w:val="nil"/>
            </w:tcBorders>
            <w:noWrap/>
            <w:vAlign w:val="center"/>
          </w:tcPr>
          <w:p w14:paraId="07F89EDA">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0.37</w:t>
            </w:r>
            <w:r>
              <w:rPr>
                <w:rFonts w:hint="default" w:ascii="Times New Roman" w:hAnsi="Times New Roman" w:eastAsia="仿宋" w:cs="Times New Roman"/>
                <w:color w:val="auto"/>
                <w:kern w:val="2"/>
                <w:sz w:val="24"/>
                <w:szCs w:val="24"/>
                <w:highlight w:val="none"/>
                <w:lang w:val="en-US" w:eastAsia="zh-CN" w:bidi="ar"/>
              </w:rPr>
              <w:t>±0.241</w:t>
            </w:r>
            <w:r>
              <w:rPr>
                <w:rFonts w:hint="default" w:ascii="Times New Roman" w:hAnsi="Times New Roman" w:eastAsia="仿宋" w:cs="Times New Roman"/>
                <w:color w:val="auto"/>
                <w:kern w:val="2"/>
                <w:sz w:val="24"/>
                <w:szCs w:val="24"/>
                <w:highlight w:val="none"/>
                <w:vertAlign w:val="superscript"/>
                <w:lang w:val="en-US" w:eastAsia="zh-CN" w:bidi="ar"/>
              </w:rPr>
              <w:t>c</w:t>
            </w:r>
          </w:p>
        </w:tc>
        <w:tc>
          <w:tcPr>
            <w:tcW w:w="1745" w:type="dxa"/>
            <w:tcBorders>
              <w:top w:val="nil"/>
              <w:left w:val="nil"/>
              <w:bottom w:val="single" w:color="auto" w:sz="12" w:space="0"/>
              <w:right w:val="nil"/>
            </w:tcBorders>
            <w:noWrap/>
            <w:vAlign w:val="center"/>
          </w:tcPr>
          <w:p w14:paraId="52E3A9A9">
            <w:pPr>
              <w:keepNext w:val="0"/>
              <w:keepLines w:val="0"/>
              <w:widowControl/>
              <w:suppressLineNumbers w:val="0"/>
              <w:jc w:val="cente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4.91</w:t>
            </w:r>
            <w:r>
              <w:rPr>
                <w:rFonts w:hint="default" w:ascii="Times New Roman" w:hAnsi="Times New Roman" w:eastAsia="仿宋" w:cs="Times New Roman"/>
                <w:color w:val="auto"/>
                <w:kern w:val="2"/>
                <w:sz w:val="24"/>
                <w:szCs w:val="24"/>
                <w:highlight w:val="none"/>
                <w:lang w:val="en-US" w:eastAsia="zh-CN" w:bidi="ar"/>
              </w:rPr>
              <w:t>±0.129</w:t>
            </w:r>
            <w:r>
              <w:rPr>
                <w:rFonts w:hint="default" w:ascii="Times New Roman" w:hAnsi="Times New Roman" w:eastAsia="仿宋" w:cs="Times New Roman"/>
                <w:color w:val="auto"/>
                <w:kern w:val="2"/>
                <w:sz w:val="24"/>
                <w:szCs w:val="24"/>
                <w:highlight w:val="none"/>
                <w:vertAlign w:val="superscript"/>
                <w:lang w:val="en-US" w:eastAsia="zh-CN" w:bidi="ar"/>
              </w:rPr>
              <w:t>b</w:t>
            </w:r>
          </w:p>
        </w:tc>
      </w:tr>
    </w:tbl>
    <w:p w14:paraId="248A0064">
      <w:pPr>
        <w:numPr>
          <w:ilvl w:val="0"/>
          <w:numId w:val="0"/>
        </w:numPr>
        <w:tabs>
          <w:tab w:val="left" w:pos="1373"/>
        </w:tabs>
        <w:spacing w:line="600" w:lineRule="exact"/>
        <w:ind w:firstLine="640" w:firstLineChars="200"/>
        <w:jc w:val="left"/>
        <w:rPr>
          <w:rFonts w:hint="default" w:ascii="Times New Roman" w:hAnsi="Times New Roman" w:eastAsia="仿宋_GB2312" w:cs="Times New Roman"/>
          <w:b w:val="0"/>
          <w:bCs w:val="0"/>
          <w:i w:val="0"/>
          <w:color w:val="auto"/>
          <w:kern w:val="2"/>
          <w:sz w:val="32"/>
          <w:szCs w:val="32"/>
          <w:highlight w:val="none"/>
          <w:lang w:val="en-US" w:eastAsia="zh-CN" w:bidi="ar-SA"/>
        </w:rPr>
      </w:pPr>
      <w:r>
        <w:rPr>
          <w:rFonts w:hint="default" w:ascii="Times New Roman" w:hAnsi="Times New Roman" w:eastAsia="仿宋_GB2312" w:cs="Times New Roman"/>
          <w:b w:val="0"/>
          <w:bCs w:val="0"/>
          <w:i w:val="0"/>
          <w:color w:val="auto"/>
          <w:kern w:val="2"/>
          <w:sz w:val="32"/>
          <w:szCs w:val="32"/>
          <w:highlight w:val="none"/>
          <w:lang w:val="en-US" w:eastAsia="zh-CN" w:bidi="ar-SA"/>
        </w:rPr>
        <w:t>由表</w:t>
      </w:r>
      <w:r>
        <w:rPr>
          <w:rFonts w:hint="default" w:ascii="Times New Roman" w:hAnsi="Times New Roman" w:cs="Times New Roman"/>
          <w:b w:val="0"/>
          <w:bCs w:val="0"/>
          <w:i w:val="0"/>
          <w:color w:val="auto"/>
          <w:kern w:val="0"/>
          <w:sz w:val="32"/>
          <w:szCs w:val="32"/>
          <w:highlight w:val="none"/>
          <w:lang w:val="en-US" w:eastAsia="zh-CN" w:bidi="ar-SA"/>
        </w:rPr>
        <w:t>5</w:t>
      </w:r>
      <w:r>
        <w:rPr>
          <w:rFonts w:hint="default" w:ascii="Times New Roman" w:hAnsi="Times New Roman" w:eastAsia="仿宋_GB2312" w:cs="Times New Roman"/>
          <w:b w:val="0"/>
          <w:bCs w:val="0"/>
          <w:i w:val="0"/>
          <w:color w:val="auto"/>
          <w:kern w:val="2"/>
          <w:sz w:val="32"/>
          <w:szCs w:val="32"/>
          <w:highlight w:val="none"/>
          <w:lang w:val="en-US" w:eastAsia="zh-CN" w:bidi="ar-SA"/>
        </w:rPr>
        <w:t>可知，随着干燥温度升高，番木瓜干制品的硬度和咀嚼性显著增加（</w:t>
      </w:r>
      <w:r>
        <w:rPr>
          <w:rFonts w:hint="default" w:ascii="Times New Roman" w:hAnsi="Times New Roman" w:cs="Times New Roman"/>
          <w:b w:val="0"/>
          <w:bCs w:val="0"/>
          <w:i/>
          <w:iCs/>
          <w:color w:val="auto"/>
          <w:kern w:val="0"/>
          <w:sz w:val="32"/>
          <w:szCs w:val="32"/>
          <w:highlight w:val="none"/>
          <w:lang w:val="en-US" w:eastAsia="zh-CN" w:bidi="ar-SA"/>
        </w:rPr>
        <w:t>P</w:t>
      </w:r>
      <w:r>
        <w:rPr>
          <w:rFonts w:hint="default" w:ascii="Times New Roman" w:hAnsi="Times New Roman" w:cs="Times New Roman"/>
          <w:b w:val="0"/>
          <w:bCs w:val="0"/>
          <w:i w:val="0"/>
          <w:color w:val="auto"/>
          <w:kern w:val="0"/>
          <w:sz w:val="32"/>
          <w:szCs w:val="32"/>
          <w:highlight w:val="none"/>
          <w:lang w:val="en-US" w:eastAsia="zh-CN" w:bidi="ar-SA"/>
        </w:rPr>
        <w:t>＜0.05</w:t>
      </w:r>
      <w:r>
        <w:rPr>
          <w:rFonts w:hint="default" w:ascii="Times New Roman" w:hAnsi="Times New Roman" w:eastAsia="仿宋_GB2312" w:cs="Times New Roman"/>
          <w:b w:val="0"/>
          <w:bCs w:val="0"/>
          <w:i w:val="0"/>
          <w:color w:val="auto"/>
          <w:kern w:val="2"/>
          <w:sz w:val="32"/>
          <w:szCs w:val="32"/>
          <w:highlight w:val="none"/>
          <w:lang w:val="en-US" w:eastAsia="zh-CN" w:bidi="ar-SA"/>
        </w:rPr>
        <w:t>），弹性不断降低。相同温度、不同厚度下干燥的番木瓜干制品，</w:t>
      </w:r>
      <w:r>
        <w:rPr>
          <w:rFonts w:hint="default" w:ascii="Times New Roman" w:hAnsi="Times New Roman" w:cs="Times New Roman"/>
          <w:b w:val="0"/>
          <w:bCs w:val="0"/>
          <w:i w:val="0"/>
          <w:color w:val="auto"/>
          <w:kern w:val="0"/>
          <w:sz w:val="32"/>
          <w:szCs w:val="32"/>
          <w:highlight w:val="none"/>
          <w:lang w:val="en-US" w:eastAsia="zh-CN" w:bidi="ar-SA"/>
        </w:rPr>
        <w:t>7mm</w:t>
      </w:r>
      <w:r>
        <w:rPr>
          <w:rFonts w:hint="default" w:ascii="Times New Roman" w:hAnsi="Times New Roman" w:eastAsia="仿宋_GB2312" w:cs="Times New Roman"/>
          <w:b w:val="0"/>
          <w:bCs w:val="0"/>
          <w:i w:val="0"/>
          <w:color w:val="auto"/>
          <w:kern w:val="2"/>
          <w:sz w:val="32"/>
          <w:szCs w:val="32"/>
          <w:highlight w:val="none"/>
          <w:lang w:val="en-US" w:eastAsia="zh-CN" w:bidi="ar-SA"/>
        </w:rPr>
        <w:t>厚度切片的硬度、弹性、咀嚼性与其他厚度处理差异显著</w:t>
      </w:r>
      <w:r>
        <w:rPr>
          <w:rFonts w:hint="default" w:ascii="Times New Roman" w:hAnsi="Times New Roman" w:cs="Times New Roman"/>
          <w:b w:val="0"/>
          <w:bCs w:val="0"/>
          <w:i w:val="0"/>
          <w:color w:val="auto"/>
          <w:kern w:val="0"/>
          <w:sz w:val="32"/>
          <w:szCs w:val="32"/>
          <w:highlight w:val="none"/>
          <w:lang w:val="en-US" w:eastAsia="zh-CN" w:bidi="ar-SA"/>
        </w:rPr>
        <w:t>（</w:t>
      </w:r>
      <w:r>
        <w:rPr>
          <w:rFonts w:hint="default" w:ascii="Times New Roman" w:hAnsi="Times New Roman" w:cs="Times New Roman"/>
          <w:b w:val="0"/>
          <w:bCs w:val="0"/>
          <w:i/>
          <w:iCs/>
          <w:color w:val="auto"/>
          <w:kern w:val="0"/>
          <w:sz w:val="32"/>
          <w:szCs w:val="32"/>
          <w:highlight w:val="none"/>
          <w:lang w:val="en-US" w:eastAsia="zh-CN" w:bidi="ar-SA"/>
        </w:rPr>
        <w:t>P</w:t>
      </w:r>
      <w:r>
        <w:rPr>
          <w:rFonts w:hint="default" w:ascii="Times New Roman" w:hAnsi="Times New Roman" w:cs="Times New Roman"/>
          <w:b w:val="0"/>
          <w:bCs w:val="0"/>
          <w:i w:val="0"/>
          <w:color w:val="auto"/>
          <w:kern w:val="0"/>
          <w:sz w:val="32"/>
          <w:szCs w:val="32"/>
          <w:highlight w:val="none"/>
          <w:lang w:val="en-US" w:eastAsia="zh-CN" w:bidi="ar-SA"/>
        </w:rPr>
        <w:t>＜0.05）</w:t>
      </w:r>
      <w:r>
        <w:rPr>
          <w:rFonts w:hint="default" w:ascii="Times New Roman" w:hAnsi="Times New Roman" w:eastAsia="仿宋_GB2312" w:cs="Times New Roman"/>
          <w:b w:val="0"/>
          <w:bCs w:val="0"/>
          <w:i w:val="0"/>
          <w:color w:val="auto"/>
          <w:kern w:val="2"/>
          <w:sz w:val="32"/>
          <w:szCs w:val="32"/>
          <w:highlight w:val="none"/>
          <w:lang w:val="en-US" w:eastAsia="zh-CN" w:bidi="ar-SA"/>
        </w:rPr>
        <w:t>，但以</w:t>
      </w:r>
      <w:r>
        <w:rPr>
          <w:rFonts w:hint="default" w:ascii="Times New Roman" w:hAnsi="Times New Roman" w:cs="Times New Roman"/>
          <w:b w:val="0"/>
          <w:bCs w:val="0"/>
          <w:i w:val="0"/>
          <w:color w:val="auto"/>
          <w:kern w:val="0"/>
          <w:sz w:val="32"/>
          <w:szCs w:val="32"/>
          <w:highlight w:val="none"/>
          <w:lang w:val="en-US" w:eastAsia="zh-CN" w:bidi="ar-SA"/>
        </w:rPr>
        <w:t>9mm</w:t>
      </w:r>
      <w:r>
        <w:rPr>
          <w:rFonts w:hint="default" w:ascii="Times New Roman" w:hAnsi="Times New Roman" w:eastAsia="仿宋_GB2312" w:cs="Times New Roman"/>
          <w:b w:val="0"/>
          <w:bCs w:val="0"/>
          <w:i w:val="0"/>
          <w:color w:val="auto"/>
          <w:kern w:val="2"/>
          <w:sz w:val="32"/>
          <w:szCs w:val="32"/>
          <w:highlight w:val="none"/>
          <w:lang w:val="en-US" w:eastAsia="zh-CN" w:bidi="ar-SA"/>
        </w:rPr>
        <w:t>厚的试样在</w:t>
      </w:r>
      <w:r>
        <w:rPr>
          <w:rFonts w:hint="default" w:ascii="Times New Roman" w:hAnsi="Times New Roman" w:cs="Times New Roman"/>
          <w:b w:val="0"/>
          <w:bCs w:val="0"/>
          <w:i w:val="0"/>
          <w:color w:val="auto"/>
          <w:kern w:val="0"/>
          <w:sz w:val="32"/>
          <w:szCs w:val="32"/>
          <w:highlight w:val="none"/>
          <w:lang w:val="en-US" w:eastAsia="zh-CN" w:bidi="ar-SA"/>
        </w:rPr>
        <w:t>60℃</w:t>
      </w:r>
      <w:r>
        <w:rPr>
          <w:rFonts w:hint="default" w:ascii="Times New Roman" w:hAnsi="Times New Roman" w:eastAsia="仿宋_GB2312" w:cs="Times New Roman"/>
          <w:b w:val="0"/>
          <w:bCs w:val="0"/>
          <w:i w:val="0"/>
          <w:color w:val="auto"/>
          <w:kern w:val="2"/>
          <w:sz w:val="32"/>
          <w:szCs w:val="32"/>
          <w:highlight w:val="none"/>
          <w:lang w:val="en-US" w:eastAsia="zh-CN" w:bidi="ar-SA"/>
        </w:rPr>
        <w:t>下干燥的番木瓜干制品的硬度较低、弹性和咀嚼性适中。</w:t>
      </w:r>
    </w:p>
    <w:p w14:paraId="3792BF50">
      <w:pPr>
        <w:numPr>
          <w:ilvl w:val="0"/>
          <w:numId w:val="0"/>
        </w:numPr>
        <w:tabs>
          <w:tab w:val="left" w:pos="1373"/>
        </w:tabs>
        <w:spacing w:line="600" w:lineRule="exact"/>
        <w:ind w:firstLine="640" w:firstLineChars="200"/>
        <w:jc w:val="left"/>
        <w:rPr>
          <w:rFonts w:hint="default" w:ascii="Times New Roman" w:hAnsi="Times New Roman" w:cs="Times New Roman"/>
          <w:b w:val="0"/>
          <w:bCs w:val="0"/>
          <w:i w:val="0"/>
          <w:color w:val="auto"/>
          <w:kern w:val="0"/>
          <w:sz w:val="32"/>
          <w:szCs w:val="32"/>
          <w:highlight w:val="none"/>
          <w:lang w:val="en-US" w:eastAsia="zh-CN" w:bidi="ar-SA"/>
        </w:rPr>
      </w:pPr>
      <w:r>
        <w:rPr>
          <w:rFonts w:hint="default" w:ascii="Times New Roman" w:hAnsi="Times New Roman" w:eastAsia="仿宋_GB2312" w:cs="Times New Roman"/>
          <w:b w:val="0"/>
          <w:bCs w:val="0"/>
          <w:i w:val="0"/>
          <w:color w:val="auto"/>
          <w:kern w:val="2"/>
          <w:sz w:val="32"/>
          <w:szCs w:val="32"/>
          <w:highlight w:val="none"/>
          <w:lang w:val="en-US" w:eastAsia="zh-CN" w:bidi="ar-SA"/>
        </w:rPr>
        <w:t>综合产品外观及口感、消费者食用习惯、企业加工成本等因素，将干燥温度范围设定至</w:t>
      </w:r>
      <w:r>
        <w:rPr>
          <w:rFonts w:hint="default" w:ascii="Times New Roman" w:hAnsi="Times New Roman" w:cs="Times New Roman"/>
          <w:b w:val="0"/>
          <w:bCs w:val="0"/>
          <w:i w:val="0"/>
          <w:color w:val="auto"/>
          <w:kern w:val="0"/>
          <w:sz w:val="32"/>
          <w:szCs w:val="32"/>
          <w:highlight w:val="none"/>
          <w:lang w:val="en-US" w:eastAsia="zh-CN" w:bidi="ar-SA"/>
        </w:rPr>
        <w:t>55℃~65℃，</w:t>
      </w:r>
      <w:r>
        <w:rPr>
          <w:rFonts w:hint="default" w:ascii="Times New Roman" w:hAnsi="Times New Roman" w:eastAsia="仿宋_GB2312" w:cs="Times New Roman"/>
          <w:b w:val="0"/>
          <w:bCs w:val="0"/>
          <w:i w:val="0"/>
          <w:color w:val="auto"/>
          <w:kern w:val="2"/>
          <w:sz w:val="32"/>
          <w:szCs w:val="32"/>
          <w:highlight w:val="none"/>
          <w:lang w:val="en-US" w:eastAsia="zh-CN" w:bidi="ar-SA"/>
        </w:rPr>
        <w:t>将番木瓜干制品干燥前的切分厚度设定至</w:t>
      </w:r>
      <w:r>
        <w:rPr>
          <w:rFonts w:hint="default" w:ascii="Times New Roman" w:hAnsi="Times New Roman" w:cs="Times New Roman"/>
          <w:b w:val="0"/>
          <w:bCs w:val="0"/>
          <w:i w:val="0"/>
          <w:color w:val="auto"/>
          <w:kern w:val="0"/>
          <w:sz w:val="32"/>
          <w:szCs w:val="32"/>
          <w:highlight w:val="none"/>
          <w:lang w:val="en-US" w:eastAsia="zh-CN" w:bidi="ar-SA"/>
        </w:rPr>
        <w:t>9mm</w:t>
      </w:r>
      <w:r>
        <w:rPr>
          <w:rFonts w:hint="default" w:ascii="Times New Roman" w:hAnsi="Times New Roman" w:eastAsia="仿宋_GB2312" w:cs="Times New Roman"/>
          <w:b w:val="0"/>
          <w:bCs w:val="0"/>
          <w:i w:val="0"/>
          <w:color w:val="auto"/>
          <w:kern w:val="2"/>
          <w:sz w:val="32"/>
          <w:szCs w:val="32"/>
          <w:highlight w:val="none"/>
          <w:lang w:val="en-US" w:eastAsia="zh-CN" w:bidi="ar-SA"/>
        </w:rPr>
        <w:t>左右</w:t>
      </w:r>
      <w:r>
        <w:rPr>
          <w:rFonts w:hint="default" w:ascii="Times New Roman" w:hAnsi="Times New Roman" w:cs="Times New Roman"/>
          <w:b w:val="0"/>
          <w:bCs w:val="0"/>
          <w:i w:val="0"/>
          <w:color w:val="auto"/>
          <w:kern w:val="0"/>
          <w:sz w:val="32"/>
          <w:szCs w:val="32"/>
          <w:highlight w:val="none"/>
          <w:lang w:val="en-US" w:eastAsia="zh-CN" w:bidi="ar-SA"/>
        </w:rPr>
        <w:t>。</w:t>
      </w:r>
    </w:p>
    <w:p w14:paraId="1486C009">
      <w:pPr>
        <w:numPr>
          <w:ilvl w:val="0"/>
          <w:numId w:val="0"/>
        </w:numPr>
        <w:spacing w:line="600" w:lineRule="exact"/>
        <w:ind w:firstLine="640" w:firstLineChars="200"/>
        <w:rPr>
          <w:rFonts w:hint="default" w:ascii="Times New Roman" w:hAnsi="Times New Roman" w:cs="Times New Roman"/>
          <w:b/>
          <w:bCs/>
          <w:color w:val="auto"/>
          <w:kern w:val="0"/>
          <w:sz w:val="28"/>
          <w:szCs w:val="28"/>
          <w:highlight w:val="none"/>
          <w:lang w:val="en-US" w:eastAsia="zh-CN"/>
        </w:rPr>
      </w:pPr>
      <w:r>
        <w:rPr>
          <w:rFonts w:hint="default" w:ascii="Times New Roman" w:hAnsi="Times New Roman" w:eastAsia="楷体" w:cs="Times New Roman"/>
          <w:b w:val="0"/>
          <w:bCs w:val="0"/>
          <w:color w:val="auto"/>
          <w:kern w:val="2"/>
          <w:sz w:val="32"/>
          <w:szCs w:val="32"/>
          <w:highlight w:val="none"/>
          <w:lang w:val="en-US" w:eastAsia="zh-CN"/>
        </w:rPr>
        <w:t>2.3番木瓜干制品贮藏温度与时间对其品质的影响</w:t>
      </w:r>
      <w:r>
        <w:rPr>
          <w:rFonts w:hint="default" w:ascii="Times New Roman" w:hAnsi="Times New Roman" w:cs="Times New Roman"/>
          <w:b/>
          <w:bCs/>
          <w:color w:val="auto"/>
          <w:kern w:val="0"/>
          <w:sz w:val="28"/>
          <w:szCs w:val="28"/>
          <w:highlight w:val="none"/>
          <w:lang w:val="en-US" w:eastAsia="zh-CN"/>
        </w:rPr>
        <w:t xml:space="preserve"> </w:t>
      </w:r>
    </w:p>
    <w:p w14:paraId="4985A266">
      <w:pPr>
        <w:numPr>
          <w:ilvl w:val="0"/>
          <w:numId w:val="0"/>
        </w:numPr>
        <w:spacing w:line="600" w:lineRule="exact"/>
        <w:ind w:firstLine="640" w:firstLineChars="200"/>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番木瓜干制品贮藏期间的品质受环境温度、空气相对湿度、氧气、光照、自身含水量等因素的影响。在常温贮藏下，其维生素</w:t>
      </w:r>
      <w:r>
        <w:rPr>
          <w:rFonts w:hint="default" w:ascii="Times New Roman" w:hAnsi="Times New Roman" w:cs="Times New Roman"/>
          <w:color w:val="auto"/>
          <w:kern w:val="0"/>
          <w:sz w:val="32"/>
          <w:szCs w:val="32"/>
          <w:highlight w:val="none"/>
          <w:lang w:val="en-US" w:eastAsia="zh-CN"/>
        </w:rPr>
        <w:t>C</w:t>
      </w:r>
      <w:r>
        <w:rPr>
          <w:rFonts w:hint="default" w:ascii="Times New Roman" w:hAnsi="Times New Roman" w:eastAsia="仿宋_GB2312" w:cs="Times New Roman"/>
          <w:color w:val="auto"/>
          <w:kern w:val="2"/>
          <w:sz w:val="32"/>
          <w:szCs w:val="32"/>
          <w:highlight w:val="none"/>
          <w:lang w:val="en-US" w:eastAsia="zh-CN"/>
        </w:rPr>
        <w:t>易氧化，色泽容易变化，故低温贮藏是其较为有效、应用广泛的贮藏方法，但由于贮藏成本较高，需将不同贮藏期需求的产品置于不同温度下贮藏。</w:t>
      </w:r>
    </w:p>
    <w:p w14:paraId="1084BDC1">
      <w:pPr>
        <w:numPr>
          <w:ilvl w:val="0"/>
          <w:numId w:val="0"/>
        </w:numPr>
        <w:spacing w:line="600" w:lineRule="exact"/>
        <w:ind w:firstLine="640" w:firstLineChars="200"/>
        <w:rPr>
          <w:rFonts w:hint="default" w:ascii="Times New Roman" w:hAnsi="Times New Roman" w:cs="Times New Roman"/>
          <w:color w:val="auto"/>
          <w:kern w:val="0"/>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不同贮藏时间需求所需温度参数的通过贮藏期间番木瓜干制品感官评价、色泽、微生物的变化来判断。基于此设计了</w:t>
      </w:r>
      <w:r>
        <w:rPr>
          <w:rFonts w:hint="default" w:ascii="Times New Roman" w:hAnsi="Times New Roman" w:cs="Times New Roman"/>
          <w:color w:val="auto"/>
          <w:kern w:val="0"/>
          <w:sz w:val="32"/>
          <w:szCs w:val="32"/>
          <w:highlight w:val="none"/>
          <w:lang w:val="en-US" w:eastAsia="zh-CN"/>
        </w:rPr>
        <w:t>5℃、15℃、25℃、35℃</w:t>
      </w:r>
      <w:r>
        <w:rPr>
          <w:rFonts w:hint="default" w:ascii="Times New Roman" w:hAnsi="Times New Roman" w:eastAsia="仿宋_GB2312" w:cs="Times New Roman"/>
          <w:color w:val="auto"/>
          <w:kern w:val="2"/>
          <w:sz w:val="32"/>
          <w:szCs w:val="32"/>
          <w:highlight w:val="none"/>
          <w:lang w:val="en-US" w:eastAsia="zh-CN"/>
        </w:rPr>
        <w:t>这</w:t>
      </w:r>
      <w:r>
        <w:rPr>
          <w:rFonts w:hint="default" w:ascii="Times New Roman" w:hAnsi="Times New Roman" w:cs="Times New Roman"/>
          <w:color w:val="auto"/>
          <w:kern w:val="0"/>
          <w:sz w:val="32"/>
          <w:szCs w:val="32"/>
          <w:highlight w:val="none"/>
          <w:lang w:val="en-US" w:eastAsia="zh-CN"/>
        </w:rPr>
        <w:t>4</w:t>
      </w:r>
      <w:r>
        <w:rPr>
          <w:rFonts w:hint="default" w:ascii="Times New Roman" w:hAnsi="Times New Roman" w:eastAsia="仿宋_GB2312" w:cs="Times New Roman"/>
          <w:color w:val="auto"/>
          <w:kern w:val="2"/>
          <w:sz w:val="32"/>
          <w:szCs w:val="32"/>
          <w:highlight w:val="none"/>
          <w:lang w:val="en-US" w:eastAsia="zh-CN"/>
        </w:rPr>
        <w:t>个温度下不同贮藏时间下番木瓜干制品感官品质、色泽、微生物品质变化的试验。</w:t>
      </w:r>
    </w:p>
    <w:p w14:paraId="7185DDB3">
      <w:pPr>
        <w:numPr>
          <w:ilvl w:val="0"/>
          <w:numId w:val="0"/>
        </w:numPr>
        <w:spacing w:line="600" w:lineRule="exact"/>
        <w:ind w:firstLine="640" w:firstLineChars="200"/>
        <w:rPr>
          <w:rFonts w:hint="default" w:ascii="Times New Roman" w:hAnsi="Times New Roman" w:eastAsia="楷体" w:cs="Times New Roman"/>
          <w:color w:val="auto"/>
          <w:kern w:val="2"/>
          <w:sz w:val="32"/>
          <w:szCs w:val="32"/>
          <w:highlight w:val="none"/>
          <w:lang w:val="en-US" w:eastAsia="zh-CN"/>
        </w:rPr>
      </w:pPr>
      <w:r>
        <w:rPr>
          <w:rFonts w:hint="default" w:ascii="Times New Roman" w:hAnsi="Times New Roman" w:eastAsia="楷体" w:cs="Times New Roman"/>
          <w:color w:val="auto"/>
          <w:kern w:val="2"/>
          <w:sz w:val="32"/>
          <w:szCs w:val="32"/>
          <w:highlight w:val="none"/>
          <w:lang w:val="en-US" w:eastAsia="zh-CN"/>
        </w:rPr>
        <w:t>2.3.1 试验方法</w:t>
      </w:r>
    </w:p>
    <w:p w14:paraId="04C2B464">
      <w:pPr>
        <w:numPr>
          <w:ilvl w:val="0"/>
          <w:numId w:val="0"/>
        </w:numPr>
        <w:spacing w:line="600" w:lineRule="exact"/>
        <w:ind w:firstLine="640" w:firstLineChars="200"/>
        <w:rPr>
          <w:rFonts w:hint="default" w:ascii="Times New Roman" w:hAnsi="Times New Roman" w:cs="Times New Roman"/>
          <w:color w:val="auto"/>
          <w:kern w:val="0"/>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每隔</w:t>
      </w:r>
      <w:r>
        <w:rPr>
          <w:rFonts w:hint="default" w:ascii="Times New Roman" w:hAnsi="Times New Roman" w:cs="Times New Roman"/>
          <w:color w:val="auto"/>
          <w:kern w:val="0"/>
          <w:sz w:val="32"/>
          <w:szCs w:val="32"/>
          <w:highlight w:val="none"/>
          <w:lang w:val="en-US" w:eastAsia="zh-CN"/>
        </w:rPr>
        <w:t>1</w:t>
      </w:r>
      <w:r>
        <w:rPr>
          <w:rFonts w:hint="default" w:ascii="Times New Roman" w:hAnsi="Times New Roman" w:eastAsia="仿宋_GB2312" w:cs="Times New Roman"/>
          <w:color w:val="auto"/>
          <w:kern w:val="2"/>
          <w:sz w:val="32"/>
          <w:szCs w:val="32"/>
          <w:highlight w:val="none"/>
          <w:lang w:val="en-US" w:eastAsia="zh-CN"/>
        </w:rPr>
        <w:t>个月测定经聚乙烯</w:t>
      </w:r>
      <w:r>
        <w:rPr>
          <w:rFonts w:hint="default" w:ascii="Times New Roman" w:hAnsi="Times New Roman" w:cs="Times New Roman"/>
          <w:color w:val="auto"/>
          <w:kern w:val="0"/>
          <w:sz w:val="32"/>
          <w:szCs w:val="32"/>
          <w:highlight w:val="none"/>
          <w:lang w:val="en-US" w:eastAsia="zh-CN"/>
        </w:rPr>
        <w:t>（PE）</w:t>
      </w:r>
      <w:r>
        <w:rPr>
          <w:rFonts w:hint="default" w:ascii="Times New Roman" w:hAnsi="Times New Roman" w:eastAsia="仿宋_GB2312" w:cs="Times New Roman"/>
          <w:color w:val="auto"/>
          <w:kern w:val="2"/>
          <w:sz w:val="32"/>
          <w:szCs w:val="32"/>
          <w:highlight w:val="none"/>
          <w:lang w:val="en-US" w:eastAsia="zh-CN"/>
        </w:rPr>
        <w:t>内袋+遮光外袋包装的番木瓜干制品的感官评价、吸湿率、微生物情况，其中：</w:t>
      </w:r>
    </w:p>
    <w:p w14:paraId="46E45533">
      <w:pPr>
        <w:numPr>
          <w:ilvl w:val="0"/>
          <w:numId w:val="1"/>
        </w:numPr>
        <w:spacing w:line="600" w:lineRule="exact"/>
        <w:ind w:firstLine="640" w:firstLineChars="200"/>
        <w:rPr>
          <w:rFonts w:hint="default" w:ascii="Times New Roman" w:hAnsi="Times New Roman" w:cs="Times New Roman"/>
          <w:b/>
          <w:bCs/>
          <w:color w:val="auto"/>
          <w:kern w:val="0"/>
          <w:sz w:val="32"/>
          <w:szCs w:val="32"/>
          <w:highlight w:val="none"/>
          <w:lang w:val="en-US" w:eastAsia="zh-CN"/>
        </w:rPr>
      </w:pPr>
      <w:r>
        <w:rPr>
          <w:rFonts w:hint="default" w:ascii="Times New Roman" w:hAnsi="Times New Roman" w:eastAsia="楷体" w:cs="Times New Roman"/>
          <w:b w:val="0"/>
          <w:bCs w:val="0"/>
          <w:color w:val="auto"/>
          <w:kern w:val="2"/>
          <w:sz w:val="32"/>
          <w:szCs w:val="32"/>
          <w:highlight w:val="none"/>
          <w:lang w:val="en-US" w:eastAsia="zh-CN"/>
        </w:rPr>
        <w:t xml:space="preserve">感官评价 </w:t>
      </w:r>
      <w:r>
        <w:rPr>
          <w:rFonts w:hint="default" w:ascii="Times New Roman" w:hAnsi="Times New Roman" w:cs="Times New Roman"/>
          <w:b/>
          <w:bCs/>
          <w:color w:val="auto"/>
          <w:kern w:val="0"/>
          <w:sz w:val="32"/>
          <w:szCs w:val="32"/>
          <w:highlight w:val="none"/>
          <w:lang w:val="en-US" w:eastAsia="zh-CN"/>
        </w:rPr>
        <w:t xml:space="preserve"> </w:t>
      </w:r>
    </w:p>
    <w:p w14:paraId="0A81ADCE">
      <w:pPr>
        <w:numPr>
          <w:ilvl w:val="-1"/>
          <w:numId w:val="0"/>
        </w:numPr>
        <w:spacing w:line="600" w:lineRule="exact"/>
        <w:ind w:firstLine="1280" w:firstLineChars="400"/>
        <w:rPr>
          <w:rFonts w:hint="default" w:ascii="Times New Roman" w:hAnsi="Times New Roman" w:cs="Times New Roman"/>
          <w:b/>
          <w:bCs/>
          <w:color w:val="auto"/>
          <w:kern w:val="0"/>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rPr>
        <w:t>方式及计分标准同表1</w:t>
      </w:r>
      <w:r>
        <w:rPr>
          <w:rFonts w:hint="default" w:ascii="Times New Roman" w:hAnsi="Times New Roman" w:cs="Times New Roman"/>
          <w:b w:val="0"/>
          <w:bCs w:val="0"/>
          <w:color w:val="auto"/>
          <w:kern w:val="0"/>
          <w:sz w:val="32"/>
          <w:szCs w:val="32"/>
          <w:highlight w:val="none"/>
          <w:lang w:val="en-US" w:eastAsia="zh-CN"/>
        </w:rPr>
        <w:t>。</w:t>
      </w:r>
    </w:p>
    <w:p w14:paraId="79E34589">
      <w:pPr>
        <w:numPr>
          <w:ilvl w:val="0"/>
          <w:numId w:val="0"/>
        </w:numPr>
        <w:spacing w:line="600" w:lineRule="exact"/>
        <w:ind w:firstLine="640" w:firstLineChars="200"/>
        <w:rPr>
          <w:rFonts w:hint="default" w:ascii="Times New Roman" w:hAnsi="Times New Roman" w:eastAsia="楷体" w:cs="Times New Roman"/>
          <w:b w:val="0"/>
          <w:bCs w:val="0"/>
          <w:i w:val="0"/>
          <w:iCs w:val="0"/>
          <w:color w:val="auto"/>
          <w:kern w:val="2"/>
          <w:sz w:val="32"/>
          <w:szCs w:val="32"/>
          <w:highlight w:val="none"/>
          <w:lang w:val="en-US" w:eastAsia="zh-CN"/>
        </w:rPr>
      </w:pPr>
      <w:r>
        <w:rPr>
          <w:rFonts w:hint="default" w:ascii="Times New Roman" w:hAnsi="Times New Roman" w:eastAsia="楷体" w:cs="Times New Roman"/>
          <w:b w:val="0"/>
          <w:bCs w:val="0"/>
          <w:color w:val="auto"/>
          <w:kern w:val="2"/>
          <w:sz w:val="32"/>
          <w:szCs w:val="32"/>
          <w:highlight w:val="none"/>
          <w:lang w:val="en-US" w:eastAsia="zh-CN"/>
        </w:rPr>
        <w:t>（2）</w:t>
      </w:r>
      <w:r>
        <w:rPr>
          <w:rFonts w:hint="default" w:ascii="Times New Roman" w:hAnsi="Times New Roman" w:eastAsia="楷体" w:cs="Times New Roman"/>
          <w:b w:val="0"/>
          <w:bCs w:val="0"/>
          <w:i w:val="0"/>
          <w:iCs w:val="0"/>
          <w:color w:val="auto"/>
          <w:kern w:val="2"/>
          <w:sz w:val="32"/>
          <w:szCs w:val="32"/>
          <w:highlight w:val="none"/>
          <w:lang w:val="en-US" w:eastAsia="zh-CN"/>
        </w:rPr>
        <w:t xml:space="preserve">吸湿率  </w:t>
      </w:r>
    </w:p>
    <w:p w14:paraId="0036CE67">
      <w:pPr>
        <w:numPr>
          <w:ilvl w:val="0"/>
          <w:numId w:val="0"/>
        </w:numPr>
        <w:spacing w:line="600" w:lineRule="exact"/>
        <w:ind w:firstLine="640" w:firstLineChars="200"/>
        <w:rPr>
          <w:rFonts w:hint="default" w:ascii="Times New Roman" w:hAnsi="Times New Roman" w:eastAsia="仿宋_GB2312" w:cs="Times New Roman"/>
          <w:b w:val="0"/>
          <w:bCs w:val="0"/>
          <w:i w:val="0"/>
          <w:color w:val="auto"/>
          <w:kern w:val="2"/>
          <w:sz w:val="32"/>
          <w:szCs w:val="32"/>
          <w:highlight w:val="none"/>
          <w:lang w:val="en-US" w:eastAsia="zh-CN" w:bidi="ar-SA"/>
        </w:rPr>
      </w:pPr>
      <w:r>
        <w:rPr>
          <w:rFonts w:hint="default" w:ascii="Times New Roman" w:hAnsi="Times New Roman" w:eastAsia="仿宋_GB2312" w:cs="Times New Roman"/>
          <w:b w:val="0"/>
          <w:bCs w:val="0"/>
          <w:i w:val="0"/>
          <w:color w:val="auto"/>
          <w:kern w:val="2"/>
          <w:sz w:val="32"/>
          <w:szCs w:val="32"/>
          <w:highlight w:val="none"/>
          <w:lang w:val="en-US" w:eastAsia="zh-CN" w:bidi="ar-SA"/>
        </w:rPr>
        <w:t>番木瓜干制品被放置在含有饱和氯化钠溶液的扩散皿中（相对湿度为</w:t>
      </w:r>
      <w:r>
        <w:rPr>
          <w:rFonts w:hint="default" w:ascii="Times New Roman" w:hAnsi="Times New Roman" w:cs="Times New Roman"/>
          <w:b w:val="0"/>
          <w:bCs w:val="0"/>
          <w:i w:val="0"/>
          <w:color w:val="auto"/>
          <w:kern w:val="0"/>
          <w:sz w:val="32"/>
          <w:szCs w:val="32"/>
          <w:highlight w:val="none"/>
          <w:lang w:val="en-US" w:eastAsia="zh-CN" w:bidi="ar-SA"/>
        </w:rPr>
        <w:t xml:space="preserve"> 75.3%</w:t>
      </w:r>
      <w:r>
        <w:rPr>
          <w:rFonts w:hint="default" w:ascii="Times New Roman" w:hAnsi="Times New Roman" w:eastAsia="仿宋_GB2312" w:cs="Times New Roman"/>
          <w:b w:val="0"/>
          <w:bCs w:val="0"/>
          <w:i w:val="0"/>
          <w:color w:val="auto"/>
          <w:kern w:val="2"/>
          <w:sz w:val="32"/>
          <w:szCs w:val="32"/>
          <w:highlight w:val="none"/>
          <w:lang w:val="en-US" w:eastAsia="zh-CN" w:bidi="ar-SA"/>
        </w:rPr>
        <w:t>）均湿，用凡士林密封扩散皿，在不同贮藏期取样并称重。吸湿率采用如下等式进行计算：</w:t>
      </w:r>
    </w:p>
    <w:p w14:paraId="276D835F">
      <w:pPr>
        <w:numPr>
          <w:ilvl w:val="0"/>
          <w:numId w:val="0"/>
        </w:numPr>
        <w:spacing w:line="600" w:lineRule="exact"/>
        <w:rPr>
          <w:rFonts w:hint="default" w:ascii="Times New Roman" w:hAnsi="Times New Roman" w:cs="Times New Roman"/>
          <w:b/>
          <w:bCs/>
          <w:i w:val="0"/>
          <w:color w:val="auto"/>
          <w:kern w:val="0"/>
          <w:sz w:val="28"/>
          <w:szCs w:val="28"/>
          <w:highlight w:val="none"/>
          <w:lang w:val="en-US" w:eastAsia="zh-CN" w:bidi="ar-SA"/>
        </w:rPr>
      </w:pPr>
      <m:oMathPara>
        <m:oMath>
          <m:sSub>
            <m:sSubPr>
              <m:ctrlPr>
                <w:rPr>
                  <w:rFonts w:hint="default" w:ascii="Cambria Math" w:hAnsi="Cambria Math" w:cs="Times New Roman"/>
                  <w:b/>
                  <w:bCs/>
                  <w:i w:val="0"/>
                  <w:color w:val="auto"/>
                  <w:kern w:val="0"/>
                  <w:sz w:val="28"/>
                  <w:szCs w:val="28"/>
                  <w:highlight w:val="none"/>
                  <w:lang w:val="en-US" w:eastAsia="zh-CN" w:bidi="ar-SA"/>
                </w:rPr>
              </m:ctrlPr>
            </m:sSubPr>
            <m:e>
              <m:r>
                <m:rPr>
                  <m:nor/>
                  <m:sty m:val="b"/>
                </m:rPr>
                <w:rPr>
                  <w:rFonts w:hint="default" w:ascii="Times New Roman" w:hAnsi="Times New Roman" w:cs="Times New Roman"/>
                  <w:b/>
                  <w:color w:val="auto"/>
                  <w:kern w:val="0"/>
                  <w:sz w:val="28"/>
                  <w:szCs w:val="28"/>
                  <w:highlight w:val="none"/>
                  <w:lang w:val="en-US" w:eastAsia="zh-CN" w:bidi="ar-SA"/>
                </w:rPr>
                <m:t>R</m:t>
              </m:r>
              <m:ctrlPr>
                <w:rPr>
                  <w:rFonts w:hint="default" w:ascii="Cambria Math" w:hAnsi="Cambria Math" w:cs="Times New Roman"/>
                  <w:b/>
                  <w:bCs/>
                  <w:i w:val="0"/>
                  <w:color w:val="auto"/>
                  <w:kern w:val="0"/>
                  <w:sz w:val="28"/>
                  <w:szCs w:val="28"/>
                  <w:highlight w:val="none"/>
                  <w:lang w:val="en-US" w:eastAsia="zh-CN" w:bidi="ar-SA"/>
                </w:rPr>
              </m:ctrlPr>
            </m:e>
            <m:sub>
              <m:r>
                <m:rPr>
                  <m:nor/>
                  <m:sty m:val="b"/>
                </m:rPr>
                <w:rPr>
                  <w:rFonts w:hint="default" w:ascii="Times New Roman" w:hAnsi="Times New Roman" w:cs="Times New Roman"/>
                  <w:b/>
                  <w:color w:val="auto"/>
                  <w:kern w:val="0"/>
                  <w:sz w:val="28"/>
                  <w:szCs w:val="28"/>
                  <w:highlight w:val="none"/>
                  <w:lang w:val="en-US" w:eastAsia="zh-CN" w:bidi="ar-SA"/>
                </w:rPr>
                <m:t>h</m:t>
              </m:r>
              <m:ctrlPr>
                <w:rPr>
                  <w:rFonts w:hint="default" w:ascii="Cambria Math" w:hAnsi="Cambria Math" w:cs="Times New Roman"/>
                  <w:b/>
                  <w:bCs/>
                  <w:i w:val="0"/>
                  <w:color w:val="auto"/>
                  <w:kern w:val="0"/>
                  <w:sz w:val="28"/>
                  <w:szCs w:val="28"/>
                  <w:highlight w:val="none"/>
                  <w:lang w:val="en-US" w:eastAsia="zh-CN" w:bidi="ar-SA"/>
                </w:rPr>
              </m:ctrlPr>
            </m:sub>
          </m:sSub>
          <m:r>
            <m:rPr>
              <m:nor/>
              <m:sty m:val="b"/>
            </m:rPr>
            <w:rPr>
              <w:rFonts w:hint="default" w:ascii="Times New Roman" w:hAnsi="Times New Roman" w:cs="Times New Roman"/>
              <w:b/>
              <w:i w:val="0"/>
              <w:color w:val="auto"/>
              <w:kern w:val="0"/>
              <w:sz w:val="28"/>
              <w:szCs w:val="28"/>
              <w:highlight w:val="none"/>
              <w:lang w:val="en-US" w:eastAsia="zh-CN" w:bidi="ar-SA"/>
            </w:rPr>
            <m:t>=</m:t>
          </m:r>
          <m:f>
            <m:fPr>
              <m:ctrlPr>
                <w:rPr>
                  <w:rFonts w:hint="default" w:ascii="Cambria Math" w:hAnsi="Cambria Math" w:cs="Times New Roman"/>
                  <w:b/>
                  <w:bCs/>
                  <w:i w:val="0"/>
                  <w:color w:val="auto"/>
                  <w:kern w:val="0"/>
                  <w:sz w:val="28"/>
                  <w:szCs w:val="28"/>
                  <w:highlight w:val="none"/>
                  <w:lang w:val="en-US" w:eastAsia="zh-CN" w:bidi="ar-SA"/>
                </w:rPr>
              </m:ctrlPr>
            </m:fPr>
            <m:num>
              <m:sSub>
                <m:sSubPr>
                  <m:ctrlPr>
                    <w:rPr>
                      <w:rFonts w:hint="default" w:ascii="Cambria Math" w:hAnsi="Cambria Math" w:cs="Times New Roman"/>
                      <w:b/>
                      <w:bCs/>
                      <w:i w:val="0"/>
                      <w:color w:val="auto"/>
                      <w:kern w:val="0"/>
                      <w:sz w:val="28"/>
                      <w:szCs w:val="28"/>
                      <w:highlight w:val="none"/>
                      <w:lang w:val="en-US" w:eastAsia="zh-CN" w:bidi="ar-SA"/>
                    </w:rPr>
                  </m:ctrlPr>
                </m:sSubPr>
                <m:e>
                  <m:r>
                    <m:rPr>
                      <m:nor/>
                      <m:sty m:val="b"/>
                    </m:rPr>
                    <w:rPr>
                      <w:rFonts w:hint="default" w:ascii="Times New Roman" w:hAnsi="Times New Roman" w:cs="Times New Roman"/>
                      <w:b/>
                      <w:color w:val="auto"/>
                      <w:kern w:val="0"/>
                      <w:sz w:val="28"/>
                      <w:szCs w:val="28"/>
                      <w:highlight w:val="none"/>
                      <w:lang w:val="en-US" w:eastAsia="zh-CN" w:bidi="ar-SA"/>
                    </w:rPr>
                    <m:t>m</m:t>
                  </m:r>
                  <m:ctrlPr>
                    <w:rPr>
                      <w:rFonts w:hint="default" w:ascii="Cambria Math" w:hAnsi="Cambria Math" w:cs="Times New Roman"/>
                      <w:b/>
                      <w:bCs/>
                      <w:i w:val="0"/>
                      <w:color w:val="auto"/>
                      <w:kern w:val="0"/>
                      <w:sz w:val="28"/>
                      <w:szCs w:val="28"/>
                      <w:highlight w:val="none"/>
                      <w:lang w:val="en-US" w:eastAsia="zh-CN" w:bidi="ar-SA"/>
                    </w:rPr>
                  </m:ctrlPr>
                </m:e>
                <m:sub>
                  <m:r>
                    <m:rPr>
                      <m:nor/>
                      <m:sty m:val="b"/>
                    </m:rPr>
                    <w:rPr>
                      <w:rFonts w:hint="default" w:ascii="Times New Roman" w:hAnsi="Times New Roman" w:cs="Times New Roman"/>
                      <w:b/>
                      <w:color w:val="auto"/>
                      <w:kern w:val="0"/>
                      <w:sz w:val="28"/>
                      <w:szCs w:val="28"/>
                      <w:highlight w:val="none"/>
                      <w:lang w:val="en-US" w:eastAsia="zh-CN" w:bidi="ar-SA"/>
                    </w:rPr>
                    <m:t>t</m:t>
                  </m:r>
                  <m:ctrlPr>
                    <w:rPr>
                      <w:rFonts w:hint="default" w:ascii="Cambria Math" w:hAnsi="Cambria Math" w:cs="Times New Roman"/>
                      <w:b/>
                      <w:bCs/>
                      <w:i w:val="0"/>
                      <w:color w:val="auto"/>
                      <w:kern w:val="0"/>
                      <w:sz w:val="28"/>
                      <w:szCs w:val="28"/>
                      <w:highlight w:val="none"/>
                      <w:lang w:val="en-US" w:eastAsia="zh-CN" w:bidi="ar-SA"/>
                    </w:rPr>
                  </m:ctrlPr>
                </m:sub>
              </m:sSub>
              <m:r>
                <m:rPr>
                  <m:nor/>
                  <m:sty m:val="b"/>
                </m:rPr>
                <w:rPr>
                  <w:rFonts w:hint="default" w:ascii="Times New Roman" w:hAnsi="Times New Roman" w:cs="Times New Roman"/>
                  <w:b/>
                  <w:i w:val="0"/>
                  <w:color w:val="auto"/>
                  <w:kern w:val="0"/>
                  <w:sz w:val="28"/>
                  <w:szCs w:val="28"/>
                  <w:highlight w:val="none"/>
                  <w:lang w:val="en-US" w:eastAsia="zh-CN" w:bidi="ar-SA"/>
                </w:rPr>
                <m:t>−</m:t>
              </m:r>
              <m:sSub>
                <m:sSubPr>
                  <m:ctrlPr>
                    <w:rPr>
                      <w:rFonts w:hint="default" w:ascii="Cambria Math" w:hAnsi="Cambria Math" w:cs="Times New Roman"/>
                      <w:b/>
                      <w:bCs/>
                      <w:i w:val="0"/>
                      <w:color w:val="auto"/>
                      <w:kern w:val="0"/>
                      <w:sz w:val="28"/>
                      <w:szCs w:val="28"/>
                      <w:highlight w:val="none"/>
                      <w:lang w:val="en-US" w:eastAsia="zh-CN" w:bidi="ar-SA"/>
                    </w:rPr>
                  </m:ctrlPr>
                </m:sSubPr>
                <m:e>
                  <m:r>
                    <m:rPr>
                      <m:nor/>
                      <m:sty m:val="b"/>
                    </m:rPr>
                    <w:rPr>
                      <w:rFonts w:hint="default" w:ascii="Times New Roman" w:hAnsi="Times New Roman" w:cs="Times New Roman"/>
                      <w:b/>
                      <w:color w:val="auto"/>
                      <w:kern w:val="0"/>
                      <w:sz w:val="28"/>
                      <w:szCs w:val="28"/>
                      <w:highlight w:val="none"/>
                      <w:lang w:val="en-US" w:eastAsia="zh-CN" w:bidi="ar-SA"/>
                    </w:rPr>
                    <m:t>m</m:t>
                  </m:r>
                  <m:ctrlPr>
                    <w:rPr>
                      <w:rFonts w:hint="default" w:ascii="Cambria Math" w:hAnsi="Cambria Math" w:cs="Times New Roman"/>
                      <w:b/>
                      <w:bCs/>
                      <w:i w:val="0"/>
                      <w:color w:val="auto"/>
                      <w:kern w:val="0"/>
                      <w:sz w:val="28"/>
                      <w:szCs w:val="28"/>
                      <w:highlight w:val="none"/>
                      <w:lang w:val="en-US" w:eastAsia="zh-CN" w:bidi="ar-SA"/>
                    </w:rPr>
                  </m:ctrlPr>
                </m:e>
                <m:sub>
                  <m:r>
                    <m:rPr>
                      <m:nor/>
                      <m:sty m:val="b"/>
                    </m:rPr>
                    <w:rPr>
                      <w:rFonts w:hint="default" w:ascii="Times New Roman" w:hAnsi="Times New Roman" w:cs="Times New Roman"/>
                      <w:b/>
                      <w:i w:val="0"/>
                      <w:color w:val="auto"/>
                      <w:kern w:val="0"/>
                      <w:sz w:val="28"/>
                      <w:szCs w:val="28"/>
                      <w:highlight w:val="none"/>
                      <w:lang w:val="en-US" w:eastAsia="zh-CN" w:bidi="ar-SA"/>
                    </w:rPr>
                    <m:t>0</m:t>
                  </m:r>
                  <m:ctrlPr>
                    <w:rPr>
                      <w:rFonts w:hint="default" w:ascii="Cambria Math" w:hAnsi="Cambria Math" w:cs="Times New Roman"/>
                      <w:b/>
                      <w:bCs/>
                      <w:i w:val="0"/>
                      <w:color w:val="auto"/>
                      <w:kern w:val="0"/>
                      <w:sz w:val="28"/>
                      <w:szCs w:val="28"/>
                      <w:highlight w:val="none"/>
                      <w:lang w:val="en-US" w:eastAsia="zh-CN" w:bidi="ar-SA"/>
                    </w:rPr>
                  </m:ctrlPr>
                </m:sub>
              </m:sSub>
              <m:ctrlPr>
                <w:rPr>
                  <w:rFonts w:hint="default" w:ascii="Cambria Math" w:hAnsi="Cambria Math" w:cs="Times New Roman"/>
                  <w:b/>
                  <w:bCs/>
                  <w:i w:val="0"/>
                  <w:color w:val="auto"/>
                  <w:kern w:val="0"/>
                  <w:sz w:val="28"/>
                  <w:szCs w:val="28"/>
                  <w:highlight w:val="none"/>
                  <w:lang w:val="en-US" w:eastAsia="zh-CN" w:bidi="ar-SA"/>
                </w:rPr>
              </m:ctrlPr>
            </m:num>
            <m:den>
              <m:sSub>
                <m:sSubPr>
                  <m:ctrlPr>
                    <w:rPr>
                      <w:rFonts w:hint="default" w:ascii="Cambria Math" w:hAnsi="Cambria Math" w:cs="Times New Roman"/>
                      <w:b/>
                      <w:bCs/>
                      <w:i w:val="0"/>
                      <w:color w:val="auto"/>
                      <w:kern w:val="0"/>
                      <w:sz w:val="28"/>
                      <w:szCs w:val="28"/>
                      <w:highlight w:val="none"/>
                      <w:lang w:val="en-US" w:eastAsia="zh-CN" w:bidi="ar-SA"/>
                    </w:rPr>
                  </m:ctrlPr>
                </m:sSubPr>
                <m:e>
                  <m:r>
                    <m:rPr>
                      <m:nor/>
                      <m:sty m:val="b"/>
                    </m:rPr>
                    <w:rPr>
                      <w:rFonts w:hint="default" w:ascii="Times New Roman" w:hAnsi="Times New Roman" w:cs="Times New Roman"/>
                      <w:b/>
                      <w:color w:val="auto"/>
                      <w:kern w:val="0"/>
                      <w:sz w:val="28"/>
                      <w:szCs w:val="28"/>
                      <w:highlight w:val="none"/>
                      <w:lang w:val="en-US" w:eastAsia="zh-CN" w:bidi="ar-SA"/>
                    </w:rPr>
                    <m:t>m</m:t>
                  </m:r>
                  <m:ctrlPr>
                    <w:rPr>
                      <w:rFonts w:hint="default" w:ascii="Cambria Math" w:hAnsi="Cambria Math" w:cs="Times New Roman"/>
                      <w:b/>
                      <w:bCs/>
                      <w:i w:val="0"/>
                      <w:color w:val="auto"/>
                      <w:kern w:val="0"/>
                      <w:sz w:val="28"/>
                      <w:szCs w:val="28"/>
                      <w:highlight w:val="none"/>
                      <w:lang w:val="en-US" w:eastAsia="zh-CN" w:bidi="ar-SA"/>
                    </w:rPr>
                  </m:ctrlPr>
                </m:e>
                <m:sub>
                  <m:r>
                    <m:rPr>
                      <m:nor/>
                      <m:sty m:val="b"/>
                    </m:rPr>
                    <w:rPr>
                      <w:rFonts w:hint="default" w:ascii="Times New Roman" w:hAnsi="Times New Roman" w:cs="Times New Roman"/>
                      <w:b/>
                      <w:i w:val="0"/>
                      <w:color w:val="auto"/>
                      <w:kern w:val="0"/>
                      <w:sz w:val="28"/>
                      <w:szCs w:val="28"/>
                      <w:highlight w:val="none"/>
                      <w:lang w:val="en-US" w:eastAsia="zh-CN" w:bidi="ar-SA"/>
                    </w:rPr>
                    <m:t>0</m:t>
                  </m:r>
                  <m:ctrlPr>
                    <w:rPr>
                      <w:rFonts w:hint="default" w:ascii="Cambria Math" w:hAnsi="Cambria Math" w:cs="Times New Roman"/>
                      <w:b/>
                      <w:bCs/>
                      <w:i w:val="0"/>
                      <w:color w:val="auto"/>
                      <w:kern w:val="0"/>
                      <w:sz w:val="28"/>
                      <w:szCs w:val="28"/>
                      <w:highlight w:val="none"/>
                      <w:lang w:val="en-US" w:eastAsia="zh-CN" w:bidi="ar-SA"/>
                    </w:rPr>
                  </m:ctrlPr>
                </m:sub>
              </m:sSub>
              <m:ctrlPr>
                <w:rPr>
                  <w:rFonts w:hint="default" w:ascii="Cambria Math" w:hAnsi="Cambria Math" w:cs="Times New Roman"/>
                  <w:b/>
                  <w:bCs/>
                  <w:i w:val="0"/>
                  <w:color w:val="auto"/>
                  <w:kern w:val="0"/>
                  <w:sz w:val="28"/>
                  <w:szCs w:val="28"/>
                  <w:highlight w:val="none"/>
                  <w:lang w:val="en-US" w:eastAsia="zh-CN" w:bidi="ar-SA"/>
                </w:rPr>
              </m:ctrlPr>
            </m:den>
          </m:f>
          <m:r>
            <m:rPr>
              <m:nor/>
              <m:sty m:val="b"/>
            </m:rPr>
            <w:rPr>
              <w:rFonts w:hint="default" w:ascii="Times New Roman" w:hAnsi="Times New Roman" w:cs="Times New Roman"/>
              <w:b/>
              <w:i w:val="0"/>
              <w:color w:val="auto"/>
              <w:kern w:val="0"/>
              <w:sz w:val="28"/>
              <w:szCs w:val="28"/>
              <w:highlight w:val="none"/>
              <w:lang w:val="en-US" w:eastAsia="zh-CN" w:bidi="ar-SA"/>
            </w:rPr>
            <m:t>∗100%</m:t>
          </m:r>
        </m:oMath>
      </m:oMathPara>
    </w:p>
    <w:p w14:paraId="5152C70D">
      <w:pPr>
        <w:numPr>
          <w:ilvl w:val="0"/>
          <w:numId w:val="0"/>
        </w:numPr>
        <w:spacing w:line="600" w:lineRule="exact"/>
        <w:ind w:firstLine="640" w:firstLineChars="200"/>
        <w:rPr>
          <w:rFonts w:hint="default" w:ascii="Times New Roman" w:hAnsi="Times New Roman" w:cs="Times New Roman"/>
          <w:b w:val="0"/>
          <w:bCs w:val="0"/>
          <w:i w:val="0"/>
          <w:color w:val="auto"/>
          <w:kern w:val="0"/>
          <w:sz w:val="32"/>
          <w:szCs w:val="32"/>
          <w:highlight w:val="none"/>
          <w:lang w:val="en-US" w:eastAsia="zh-CN" w:bidi="ar-SA"/>
        </w:rPr>
      </w:pPr>
      <w:r>
        <w:rPr>
          <w:rFonts w:hint="default" w:ascii="Times New Roman" w:hAnsi="Times New Roman" w:eastAsia="仿宋_GB2312" w:cs="Times New Roman"/>
          <w:b w:val="0"/>
          <w:bCs w:val="0"/>
          <w:i w:val="0"/>
          <w:color w:val="auto"/>
          <w:kern w:val="2"/>
          <w:sz w:val="32"/>
          <w:szCs w:val="32"/>
          <w:highlight w:val="none"/>
          <w:lang w:val="en-US" w:eastAsia="zh-CN" w:bidi="ar-SA"/>
        </w:rPr>
        <w:t>式中：</w:t>
      </w:r>
      <m:oMath>
        <m:sSub>
          <m:sSubPr>
            <m:ctrlPr>
              <w:rPr>
                <w:rFonts w:hint="default" w:ascii="Cambria Math" w:hAnsi="Cambria Math" w:cs="Times New Roman"/>
                <w:b w:val="0"/>
                <w:bCs w:val="0"/>
                <w:i w:val="0"/>
                <w:color w:val="auto"/>
                <w:kern w:val="0"/>
                <w:sz w:val="32"/>
                <w:szCs w:val="32"/>
                <w:highlight w:val="none"/>
                <w:lang w:val="en-US" w:eastAsia="zh-CN" w:bidi="ar-SA"/>
              </w:rPr>
            </m:ctrlPr>
          </m:sSubPr>
          <m:e>
            <m:r>
              <m:rPr>
                <m:nor/>
                <m:sty m:val="p"/>
              </m:rPr>
              <w:rPr>
                <w:rFonts w:hint="default" w:ascii="Times New Roman" w:hAnsi="Times New Roman" w:cs="Times New Roman"/>
                <w:b w:val="0"/>
                <w:i w:val="0"/>
                <w:color w:val="auto"/>
                <w:kern w:val="0"/>
                <w:sz w:val="32"/>
                <w:szCs w:val="32"/>
                <w:highlight w:val="none"/>
                <w:lang w:val="en-US" w:eastAsia="zh-CN" w:bidi="ar-SA"/>
              </w:rPr>
              <m:t>R</m:t>
            </m:r>
            <m:ctrlPr>
              <w:rPr>
                <w:rFonts w:hint="default" w:ascii="Cambria Math" w:hAnsi="Cambria Math" w:cs="Times New Roman"/>
                <w:b w:val="0"/>
                <w:bCs w:val="0"/>
                <w:i w:val="0"/>
                <w:color w:val="auto"/>
                <w:kern w:val="0"/>
                <w:sz w:val="32"/>
                <w:szCs w:val="32"/>
                <w:highlight w:val="none"/>
                <w:lang w:val="en-US" w:eastAsia="zh-CN" w:bidi="ar-SA"/>
              </w:rPr>
            </m:ctrlPr>
          </m:e>
          <m:sub>
            <m:r>
              <m:rPr>
                <m:nor/>
                <m:sty m:val="p"/>
              </m:rPr>
              <w:rPr>
                <w:rFonts w:hint="default" w:ascii="Times New Roman" w:hAnsi="Times New Roman" w:cs="Times New Roman"/>
                <w:b w:val="0"/>
                <w:i w:val="0"/>
                <w:color w:val="auto"/>
                <w:kern w:val="0"/>
                <w:sz w:val="32"/>
                <w:szCs w:val="32"/>
                <w:highlight w:val="none"/>
                <w:lang w:val="en-US" w:eastAsia="zh-CN" w:bidi="ar-SA"/>
              </w:rPr>
              <m:t>h</m:t>
            </m:r>
            <m:ctrlPr>
              <w:rPr>
                <w:rFonts w:hint="default" w:ascii="Cambria Math" w:hAnsi="Cambria Math" w:cs="Times New Roman"/>
                <w:b w:val="0"/>
                <w:bCs w:val="0"/>
                <w:i w:val="0"/>
                <w:color w:val="auto"/>
                <w:kern w:val="0"/>
                <w:sz w:val="32"/>
                <w:szCs w:val="32"/>
                <w:highlight w:val="none"/>
                <w:lang w:val="en-US" w:eastAsia="zh-CN" w:bidi="ar-SA"/>
              </w:rPr>
            </m:ctrlPr>
          </m:sub>
        </m:sSub>
      </m:oMath>
      <w:r>
        <w:rPr>
          <w:rFonts w:hint="default" w:ascii="Times New Roman" w:hAnsi="Times New Roman" w:eastAsia="仿宋_GB2312" w:cs="Times New Roman"/>
          <w:b w:val="0"/>
          <w:bCs w:val="0"/>
          <w:i w:val="0"/>
          <w:color w:val="auto"/>
          <w:kern w:val="2"/>
          <w:sz w:val="32"/>
          <w:szCs w:val="32"/>
          <w:highlight w:val="none"/>
          <w:lang w:val="en-US" w:eastAsia="zh-CN" w:bidi="ar-SA"/>
        </w:rPr>
        <w:t>为干制品吸湿率</w:t>
      </w:r>
      <w:r>
        <w:rPr>
          <w:rFonts w:hint="default" w:ascii="Times New Roman" w:hAnsi="Times New Roman" w:cs="Times New Roman"/>
          <w:b w:val="0"/>
          <w:bCs w:val="0"/>
          <w:i w:val="0"/>
          <w:color w:val="auto"/>
          <w:kern w:val="0"/>
          <w:sz w:val="32"/>
          <w:szCs w:val="32"/>
          <w:highlight w:val="none"/>
          <w:lang w:val="en-US" w:eastAsia="zh-CN" w:bidi="ar-SA"/>
        </w:rPr>
        <w:t>，</w:t>
      </w:r>
      <m:oMath>
        <m:sSub>
          <m:sSubPr>
            <m:ctrlPr>
              <w:rPr>
                <w:rFonts w:hint="default" w:ascii="Cambria Math" w:hAnsi="Cambria Math" w:cs="Times New Roman"/>
                <w:b w:val="0"/>
                <w:bCs w:val="0"/>
                <w:i w:val="0"/>
                <w:color w:val="auto"/>
                <w:kern w:val="0"/>
                <w:sz w:val="32"/>
                <w:szCs w:val="32"/>
                <w:highlight w:val="none"/>
                <w:lang w:val="en-US" w:eastAsia="zh-CN" w:bidi="ar-SA"/>
              </w:rPr>
            </m:ctrlPr>
          </m:sSubPr>
          <m:e>
            <m:r>
              <m:rPr>
                <m:nor/>
                <m:sty m:val="p"/>
              </m:rPr>
              <w:rPr>
                <w:rFonts w:hint="default" w:ascii="Times New Roman" w:hAnsi="Times New Roman" w:cs="Times New Roman"/>
                <w:b w:val="0"/>
                <w:i w:val="0"/>
                <w:color w:val="auto"/>
                <w:kern w:val="0"/>
                <w:sz w:val="32"/>
                <w:szCs w:val="32"/>
                <w:highlight w:val="none"/>
                <w:lang w:val="en-US" w:eastAsia="zh-CN" w:bidi="ar-SA"/>
              </w:rPr>
              <m:t>m</m:t>
            </m:r>
            <m:ctrlPr>
              <w:rPr>
                <w:rFonts w:hint="default" w:ascii="Cambria Math" w:hAnsi="Cambria Math" w:cs="Times New Roman"/>
                <w:b w:val="0"/>
                <w:bCs w:val="0"/>
                <w:i w:val="0"/>
                <w:color w:val="auto"/>
                <w:kern w:val="0"/>
                <w:sz w:val="32"/>
                <w:szCs w:val="32"/>
                <w:highlight w:val="none"/>
                <w:lang w:val="en-US" w:eastAsia="zh-CN" w:bidi="ar-SA"/>
              </w:rPr>
            </m:ctrlPr>
          </m:e>
          <m:sub>
            <m:r>
              <m:rPr>
                <m:nor/>
                <m:sty m:val="p"/>
              </m:rPr>
              <w:rPr>
                <w:rFonts w:hint="default" w:ascii="Times New Roman" w:hAnsi="Times New Roman" w:cs="Times New Roman"/>
                <w:b w:val="0"/>
                <w:i w:val="0"/>
                <w:color w:val="auto"/>
                <w:kern w:val="0"/>
                <w:sz w:val="32"/>
                <w:szCs w:val="32"/>
                <w:highlight w:val="none"/>
                <w:lang w:val="en-US" w:eastAsia="zh-CN" w:bidi="ar-SA"/>
              </w:rPr>
              <m:t>0</m:t>
            </m:r>
            <m:ctrlPr>
              <w:rPr>
                <w:rFonts w:hint="default" w:ascii="Cambria Math" w:hAnsi="Cambria Math" w:cs="Times New Roman"/>
                <w:b w:val="0"/>
                <w:bCs w:val="0"/>
                <w:i w:val="0"/>
                <w:color w:val="auto"/>
                <w:kern w:val="0"/>
                <w:sz w:val="32"/>
                <w:szCs w:val="32"/>
                <w:highlight w:val="none"/>
                <w:lang w:val="en-US" w:eastAsia="zh-CN" w:bidi="ar-SA"/>
              </w:rPr>
            </m:ctrlPr>
          </m:sub>
        </m:sSub>
      </m:oMath>
      <w:r>
        <w:rPr>
          <w:rFonts w:hint="default" w:ascii="Times New Roman" w:hAnsi="Times New Roman" w:eastAsia="仿宋_GB2312" w:cs="Times New Roman"/>
          <w:b w:val="0"/>
          <w:bCs w:val="0"/>
          <w:i w:val="0"/>
          <w:color w:val="auto"/>
          <w:kern w:val="2"/>
          <w:sz w:val="32"/>
          <w:szCs w:val="32"/>
          <w:highlight w:val="none"/>
          <w:lang w:val="en-US" w:eastAsia="zh-CN" w:bidi="ar-SA"/>
        </w:rPr>
        <w:t>和</w:t>
      </w:r>
      <m:oMath>
        <m:sSub>
          <m:sSubPr>
            <m:ctrlPr>
              <w:rPr>
                <w:rFonts w:hint="default" w:ascii="Cambria Math" w:hAnsi="Cambria Math" w:cs="Times New Roman"/>
                <w:b w:val="0"/>
                <w:bCs w:val="0"/>
                <w:i w:val="0"/>
                <w:color w:val="auto"/>
                <w:kern w:val="0"/>
                <w:sz w:val="32"/>
                <w:szCs w:val="32"/>
                <w:highlight w:val="none"/>
                <w:lang w:val="en-US" w:eastAsia="zh-CN" w:bidi="ar-SA"/>
              </w:rPr>
            </m:ctrlPr>
          </m:sSubPr>
          <m:e>
            <m:r>
              <m:rPr>
                <m:nor/>
                <m:sty m:val="p"/>
              </m:rPr>
              <w:rPr>
                <w:rFonts w:hint="default" w:ascii="Times New Roman" w:hAnsi="Times New Roman" w:cs="Times New Roman"/>
                <w:b w:val="0"/>
                <w:i w:val="0"/>
                <w:color w:val="auto"/>
                <w:kern w:val="0"/>
                <w:sz w:val="32"/>
                <w:szCs w:val="32"/>
                <w:highlight w:val="none"/>
                <w:lang w:val="en-US" w:eastAsia="zh-CN" w:bidi="ar-SA"/>
              </w:rPr>
              <m:t>m</m:t>
            </m:r>
            <m:ctrlPr>
              <w:rPr>
                <w:rFonts w:hint="default" w:ascii="Cambria Math" w:hAnsi="Cambria Math" w:cs="Times New Roman"/>
                <w:b w:val="0"/>
                <w:bCs w:val="0"/>
                <w:i w:val="0"/>
                <w:color w:val="auto"/>
                <w:kern w:val="0"/>
                <w:sz w:val="32"/>
                <w:szCs w:val="32"/>
                <w:highlight w:val="none"/>
                <w:lang w:val="en-US" w:eastAsia="zh-CN" w:bidi="ar-SA"/>
              </w:rPr>
            </m:ctrlPr>
          </m:e>
          <m:sub>
            <m:r>
              <m:rPr>
                <m:nor/>
                <m:sty m:val="p"/>
              </m:rPr>
              <w:rPr>
                <w:rFonts w:hint="default" w:ascii="Times New Roman" w:hAnsi="Times New Roman" w:cs="Times New Roman"/>
                <w:b w:val="0"/>
                <w:i w:val="0"/>
                <w:color w:val="auto"/>
                <w:kern w:val="0"/>
                <w:sz w:val="32"/>
                <w:szCs w:val="32"/>
                <w:highlight w:val="none"/>
                <w:lang w:val="en-US" w:eastAsia="zh-CN" w:bidi="ar-SA"/>
              </w:rPr>
              <m:t>t</m:t>
            </m:r>
            <m:ctrlPr>
              <w:rPr>
                <w:rFonts w:hint="default" w:ascii="Cambria Math" w:hAnsi="Cambria Math" w:cs="Times New Roman"/>
                <w:b w:val="0"/>
                <w:bCs w:val="0"/>
                <w:i w:val="0"/>
                <w:color w:val="auto"/>
                <w:kern w:val="0"/>
                <w:sz w:val="32"/>
                <w:szCs w:val="32"/>
                <w:highlight w:val="none"/>
                <w:lang w:val="en-US" w:eastAsia="zh-CN" w:bidi="ar-SA"/>
              </w:rPr>
            </m:ctrlPr>
          </m:sub>
        </m:sSub>
      </m:oMath>
      <w:r>
        <w:rPr>
          <w:rFonts w:hint="default" w:ascii="Times New Roman" w:hAnsi="Times New Roman" w:eastAsia="仿宋_GB2312" w:cs="Times New Roman"/>
          <w:b w:val="0"/>
          <w:bCs w:val="0"/>
          <w:i w:val="0"/>
          <w:color w:val="auto"/>
          <w:kern w:val="2"/>
          <w:sz w:val="32"/>
          <w:szCs w:val="32"/>
          <w:highlight w:val="none"/>
          <w:lang w:val="en-US" w:eastAsia="zh-CN" w:bidi="ar-SA"/>
        </w:rPr>
        <w:t>分别是初始样品重量</w:t>
      </w:r>
      <w:r>
        <w:rPr>
          <w:rFonts w:hint="default" w:ascii="Times New Roman" w:hAnsi="Times New Roman" w:cs="Times New Roman"/>
          <w:b w:val="0"/>
          <w:bCs w:val="0"/>
          <w:i w:val="0"/>
          <w:color w:val="auto"/>
          <w:kern w:val="0"/>
          <w:sz w:val="32"/>
          <w:szCs w:val="32"/>
          <w:highlight w:val="none"/>
          <w:lang w:val="en-US" w:eastAsia="zh-CN" w:bidi="ar-SA"/>
        </w:rPr>
        <w:t>（g）</w:t>
      </w:r>
      <w:r>
        <w:rPr>
          <w:rFonts w:hint="default" w:ascii="Times New Roman" w:hAnsi="Times New Roman" w:eastAsia="仿宋_GB2312" w:cs="Times New Roman"/>
          <w:b w:val="0"/>
          <w:bCs w:val="0"/>
          <w:i w:val="0"/>
          <w:color w:val="auto"/>
          <w:kern w:val="2"/>
          <w:sz w:val="32"/>
          <w:szCs w:val="32"/>
          <w:highlight w:val="none"/>
          <w:lang w:val="en-US" w:eastAsia="zh-CN" w:bidi="ar-SA"/>
        </w:rPr>
        <w:t>和</w:t>
      </w:r>
      <w:r>
        <w:rPr>
          <w:rFonts w:hint="default" w:ascii="Times New Roman" w:hAnsi="Times New Roman" w:cs="Times New Roman"/>
          <w:b w:val="0"/>
          <w:bCs w:val="0"/>
          <w:i w:val="0"/>
          <w:color w:val="auto"/>
          <w:kern w:val="0"/>
          <w:sz w:val="32"/>
          <w:szCs w:val="32"/>
          <w:highlight w:val="none"/>
          <w:lang w:val="en-US" w:eastAsia="zh-CN" w:bidi="ar-SA"/>
        </w:rPr>
        <w:t>t</w:t>
      </w:r>
      <w:r>
        <w:rPr>
          <w:rFonts w:hint="default" w:ascii="Times New Roman" w:hAnsi="Times New Roman" w:eastAsia="仿宋_GB2312" w:cs="Times New Roman"/>
          <w:b w:val="0"/>
          <w:bCs w:val="0"/>
          <w:i w:val="0"/>
          <w:color w:val="auto"/>
          <w:kern w:val="2"/>
          <w:sz w:val="32"/>
          <w:szCs w:val="32"/>
          <w:highlight w:val="none"/>
          <w:lang w:val="en-US" w:eastAsia="zh-CN" w:bidi="ar-SA"/>
        </w:rPr>
        <w:t>时间时样品重量</w:t>
      </w:r>
      <w:r>
        <w:rPr>
          <w:rFonts w:hint="default" w:ascii="Times New Roman" w:hAnsi="Times New Roman" w:cs="Times New Roman"/>
          <w:b w:val="0"/>
          <w:bCs w:val="0"/>
          <w:i w:val="0"/>
          <w:color w:val="auto"/>
          <w:kern w:val="0"/>
          <w:sz w:val="32"/>
          <w:szCs w:val="32"/>
          <w:highlight w:val="none"/>
          <w:lang w:val="en-US" w:eastAsia="zh-CN" w:bidi="ar-SA"/>
        </w:rPr>
        <w:t>（g）。</w:t>
      </w:r>
    </w:p>
    <w:p w14:paraId="0944F280">
      <w:pPr>
        <w:numPr>
          <w:ilvl w:val="-1"/>
          <w:numId w:val="0"/>
        </w:numPr>
        <w:spacing w:line="600" w:lineRule="exact"/>
        <w:ind w:left="0" w:leftChars="0" w:firstLine="640" w:firstLineChars="200"/>
        <w:rPr>
          <w:rFonts w:hint="default" w:ascii="Times New Roman" w:hAnsi="Times New Roman" w:eastAsia="楷体" w:cs="Times New Roman"/>
          <w:b w:val="0"/>
          <w:bCs w:val="0"/>
          <w:i w:val="0"/>
          <w:color w:val="auto"/>
          <w:kern w:val="2"/>
          <w:sz w:val="32"/>
          <w:szCs w:val="32"/>
          <w:highlight w:val="none"/>
          <w:lang w:val="en-US" w:eastAsia="zh-CN" w:bidi="ar-SA"/>
        </w:rPr>
      </w:pPr>
      <w:r>
        <w:rPr>
          <w:rFonts w:hint="default" w:ascii="Times New Roman" w:hAnsi="Times New Roman" w:eastAsia="楷体" w:cs="Times New Roman"/>
          <w:b w:val="0"/>
          <w:bCs w:val="0"/>
          <w:i w:val="0"/>
          <w:color w:val="auto"/>
          <w:kern w:val="2"/>
          <w:sz w:val="32"/>
          <w:szCs w:val="32"/>
          <w:highlight w:val="none"/>
          <w:lang w:val="en-US" w:eastAsia="zh-CN" w:bidi="ar-SA"/>
        </w:rPr>
        <w:t>（3）微生物</w:t>
      </w:r>
    </w:p>
    <w:p w14:paraId="08D633DC">
      <w:pPr>
        <w:numPr>
          <w:ilvl w:val="-1"/>
          <w:numId w:val="0"/>
        </w:numPr>
        <w:spacing w:line="600" w:lineRule="exact"/>
        <w:ind w:leftChars="0" w:firstLine="640" w:firstLineChars="200"/>
        <w:rPr>
          <w:rFonts w:hint="default" w:ascii="Times New Roman" w:hAnsi="Times New Roman" w:cs="Times New Roman"/>
          <w:b w:val="0"/>
          <w:bCs w:val="0"/>
          <w:i w:val="0"/>
          <w:color w:val="auto"/>
          <w:kern w:val="0"/>
          <w:sz w:val="32"/>
          <w:szCs w:val="32"/>
          <w:highlight w:val="none"/>
          <w:lang w:val="en-US" w:eastAsia="zh-CN" w:bidi="ar-SA"/>
        </w:rPr>
      </w:pPr>
      <w:r>
        <w:rPr>
          <w:rFonts w:hint="default" w:ascii="Times New Roman" w:hAnsi="Times New Roman" w:eastAsia="仿宋_GB2312" w:cs="Times New Roman"/>
          <w:b w:val="0"/>
          <w:bCs w:val="0"/>
          <w:i w:val="0"/>
          <w:color w:val="auto"/>
          <w:kern w:val="2"/>
          <w:sz w:val="32"/>
          <w:szCs w:val="32"/>
          <w:highlight w:val="none"/>
          <w:lang w:val="en-US" w:eastAsia="zh-CN" w:bidi="ar-SA"/>
        </w:rPr>
        <w:t>按</w:t>
      </w:r>
      <w:r>
        <w:rPr>
          <w:rFonts w:hint="default" w:ascii="Times New Roman" w:hAnsi="Times New Roman" w:cs="Times New Roman"/>
          <w:b w:val="0"/>
          <w:bCs w:val="0"/>
          <w:i w:val="0"/>
          <w:color w:val="auto"/>
          <w:kern w:val="0"/>
          <w:sz w:val="32"/>
          <w:szCs w:val="32"/>
          <w:highlight w:val="none"/>
          <w:lang w:val="en-US" w:eastAsia="zh-CN" w:bidi="ar-SA"/>
        </w:rPr>
        <w:t>GB 4789.4-2024、GB 4789.10-2016</w:t>
      </w:r>
      <w:r>
        <w:rPr>
          <w:rFonts w:hint="default" w:ascii="Times New Roman" w:hAnsi="Times New Roman" w:eastAsia="仿宋_GB2312" w:cs="Times New Roman"/>
          <w:b w:val="0"/>
          <w:bCs w:val="0"/>
          <w:i w:val="0"/>
          <w:color w:val="auto"/>
          <w:kern w:val="2"/>
          <w:sz w:val="32"/>
          <w:szCs w:val="32"/>
          <w:highlight w:val="none"/>
          <w:lang w:val="en-US" w:eastAsia="zh-CN" w:bidi="ar-SA"/>
        </w:rPr>
        <w:t>要求的方式测定贮藏期前、后番木瓜干制品</w:t>
      </w:r>
      <w:r>
        <w:rPr>
          <w:rFonts w:hint="default" w:ascii="Times New Roman" w:hAnsi="Times New Roman" w:eastAsia="仿宋_GB2312" w:cs="Times New Roman"/>
          <w:i w:val="0"/>
          <w:color w:val="auto"/>
          <w:kern w:val="2"/>
          <w:sz w:val="32"/>
          <w:szCs w:val="32"/>
          <w:highlight w:val="none"/>
          <w:lang w:val="en-US" w:eastAsia="zh-CN" w:bidi="ar-SA"/>
        </w:rPr>
        <w:t>沙门氏菌和金黄色葡萄球菌</w:t>
      </w:r>
      <w:r>
        <w:rPr>
          <w:rFonts w:hint="default" w:ascii="Times New Roman" w:hAnsi="Times New Roman" w:eastAsia="仿宋_GB2312" w:cs="Times New Roman"/>
          <w:b w:val="0"/>
          <w:bCs w:val="0"/>
          <w:i w:val="0"/>
          <w:color w:val="auto"/>
          <w:kern w:val="2"/>
          <w:sz w:val="32"/>
          <w:szCs w:val="32"/>
          <w:highlight w:val="none"/>
          <w:lang w:val="en-US" w:eastAsia="zh-CN" w:bidi="ar-SA"/>
        </w:rPr>
        <w:t>。</w:t>
      </w:r>
    </w:p>
    <w:p w14:paraId="777CB70D">
      <w:pPr>
        <w:numPr>
          <w:ilvl w:val="0"/>
          <w:numId w:val="0"/>
        </w:numPr>
        <w:spacing w:line="600" w:lineRule="exact"/>
        <w:ind w:firstLine="640" w:firstLineChars="200"/>
        <w:rPr>
          <w:rFonts w:hint="default" w:ascii="Times New Roman" w:hAnsi="Times New Roman" w:eastAsia="楷体" w:cs="Times New Roman"/>
          <w:b w:val="0"/>
          <w:bCs w:val="0"/>
          <w:i w:val="0"/>
          <w:color w:val="auto"/>
          <w:kern w:val="2"/>
          <w:sz w:val="32"/>
          <w:szCs w:val="32"/>
          <w:highlight w:val="none"/>
          <w:lang w:val="en-US" w:eastAsia="zh-CN" w:bidi="ar-SA"/>
        </w:rPr>
      </w:pPr>
      <w:r>
        <w:rPr>
          <w:rFonts w:hint="default" w:ascii="Times New Roman" w:hAnsi="Times New Roman" w:eastAsia="楷体" w:cs="Times New Roman"/>
          <w:b w:val="0"/>
          <w:bCs w:val="0"/>
          <w:i w:val="0"/>
          <w:color w:val="auto"/>
          <w:kern w:val="2"/>
          <w:sz w:val="32"/>
          <w:szCs w:val="32"/>
          <w:highlight w:val="none"/>
          <w:lang w:val="en-US" w:eastAsia="zh-CN" w:bidi="ar-SA"/>
        </w:rPr>
        <w:t>2.3.2 试验结果</w:t>
      </w:r>
    </w:p>
    <w:p w14:paraId="24FFB883">
      <w:pPr>
        <w:numPr>
          <w:ilvl w:val="0"/>
          <w:numId w:val="0"/>
        </w:numPr>
        <w:spacing w:line="600" w:lineRule="exact"/>
        <w:ind w:firstLine="640" w:firstLineChars="200"/>
        <w:rPr>
          <w:rFonts w:hint="default" w:ascii="Times New Roman" w:hAnsi="Times New Roman" w:eastAsia="楷体" w:cs="Times New Roman"/>
          <w:b w:val="0"/>
          <w:bCs w:val="0"/>
          <w:i w:val="0"/>
          <w:color w:val="auto"/>
          <w:kern w:val="2"/>
          <w:sz w:val="32"/>
          <w:szCs w:val="32"/>
          <w:highlight w:val="none"/>
          <w:lang w:val="en-US" w:eastAsia="zh-CN" w:bidi="ar-SA"/>
        </w:rPr>
      </w:pPr>
      <w:r>
        <w:rPr>
          <w:rFonts w:hint="default" w:ascii="Times New Roman" w:hAnsi="Times New Roman" w:eastAsia="楷体" w:cs="Times New Roman"/>
          <w:b w:val="0"/>
          <w:bCs w:val="0"/>
          <w:i w:val="0"/>
          <w:color w:val="auto"/>
          <w:kern w:val="2"/>
          <w:sz w:val="32"/>
          <w:szCs w:val="32"/>
          <w:highlight w:val="none"/>
          <w:lang w:val="en-US" w:eastAsia="zh-CN" w:bidi="ar-SA"/>
        </w:rPr>
        <w:t>（1）感官评价</w:t>
      </w:r>
    </w:p>
    <w:p w14:paraId="717AD017">
      <w:pPr>
        <w:numPr>
          <w:ilvl w:val="0"/>
          <w:numId w:val="0"/>
        </w:numPr>
        <w:ind w:leftChars="0"/>
        <w:rPr>
          <w:rFonts w:hint="default" w:ascii="Times New Roman" w:hAnsi="Times New Roman" w:cs="Times New Roman"/>
          <w:i w:val="0"/>
          <w:color w:val="auto"/>
          <w:kern w:val="0"/>
          <w:sz w:val="28"/>
          <w:szCs w:val="28"/>
          <w:highlight w:val="none"/>
          <w:lang w:val="en-US" w:eastAsia="zh-CN" w:bidi="ar-SA"/>
        </w:rPr>
      </w:pPr>
      <w:r>
        <w:rPr>
          <w:rFonts w:hint="default" w:ascii="Times New Roman" w:hAnsi="Times New Roman" w:eastAsia="仿宋_GB2312" w:cs="Times New Roman"/>
          <w:i w:val="0"/>
          <w:color w:val="auto"/>
          <w:kern w:val="2"/>
          <w:sz w:val="32"/>
          <w:szCs w:val="32"/>
          <w:highlight w:val="none"/>
          <w:lang w:val="en-US" w:eastAsia="zh-CN" w:bidi="ar-SA"/>
        </w:rPr>
        <w:t>不同温度下番木瓜干制品在贮藏期内感官评价得分变化见图</w:t>
      </w:r>
      <w:r>
        <w:rPr>
          <w:rFonts w:hint="default" w:ascii="Times New Roman" w:hAnsi="Times New Roman" w:cs="Times New Roman"/>
          <w:i w:val="0"/>
          <w:color w:val="auto"/>
          <w:kern w:val="0"/>
          <w:sz w:val="32"/>
          <w:szCs w:val="32"/>
          <w:highlight w:val="none"/>
          <w:lang w:val="en-US" w:eastAsia="zh-CN" w:bidi="ar-SA"/>
        </w:rPr>
        <w:t>6，</w:t>
      </w:r>
      <w:r>
        <w:rPr>
          <w:rFonts w:hint="default" w:ascii="Times New Roman" w:hAnsi="Times New Roman" w:eastAsia="仿宋_GB2312" w:cs="Times New Roman"/>
          <w:i w:val="0"/>
          <w:color w:val="auto"/>
          <w:kern w:val="2"/>
          <w:sz w:val="32"/>
          <w:szCs w:val="32"/>
          <w:highlight w:val="none"/>
          <w:lang w:val="en-US" w:eastAsia="zh-CN" w:bidi="ar-SA"/>
        </w:rPr>
        <w:t>从图中看出，在</w:t>
      </w:r>
      <w:r>
        <w:rPr>
          <w:rFonts w:hint="default" w:ascii="Times New Roman" w:hAnsi="Times New Roman" w:cs="Times New Roman"/>
          <w:i w:val="0"/>
          <w:color w:val="auto"/>
          <w:kern w:val="0"/>
          <w:sz w:val="32"/>
          <w:szCs w:val="32"/>
          <w:highlight w:val="none"/>
          <w:lang w:val="en-US" w:eastAsia="zh-CN" w:bidi="ar-SA"/>
        </w:rPr>
        <w:t>5℃</w:t>
      </w:r>
      <w:r>
        <w:rPr>
          <w:rFonts w:hint="default" w:ascii="Times New Roman" w:hAnsi="Times New Roman" w:eastAsia="仿宋_GB2312" w:cs="Times New Roman"/>
          <w:i w:val="0"/>
          <w:color w:val="auto"/>
          <w:kern w:val="2"/>
          <w:sz w:val="32"/>
          <w:szCs w:val="32"/>
          <w:highlight w:val="none"/>
          <w:lang w:val="en-US" w:eastAsia="zh-CN" w:bidi="ar-SA"/>
        </w:rPr>
        <w:t>和</w:t>
      </w:r>
      <w:r>
        <w:rPr>
          <w:rFonts w:hint="default" w:ascii="Times New Roman" w:hAnsi="Times New Roman" w:cs="Times New Roman"/>
          <w:i w:val="0"/>
          <w:color w:val="auto"/>
          <w:kern w:val="0"/>
          <w:sz w:val="32"/>
          <w:szCs w:val="32"/>
          <w:highlight w:val="none"/>
          <w:lang w:val="en-US" w:eastAsia="zh-CN" w:bidi="ar-SA"/>
        </w:rPr>
        <w:t>15℃</w:t>
      </w:r>
      <w:r>
        <w:rPr>
          <w:rFonts w:hint="default" w:ascii="Times New Roman" w:hAnsi="Times New Roman" w:eastAsia="仿宋_GB2312" w:cs="Times New Roman"/>
          <w:i w:val="0"/>
          <w:color w:val="auto"/>
          <w:kern w:val="2"/>
          <w:sz w:val="32"/>
          <w:szCs w:val="32"/>
          <w:highlight w:val="none"/>
          <w:lang w:val="en-US" w:eastAsia="zh-CN" w:bidi="ar-SA"/>
        </w:rPr>
        <w:t>以下贮藏的番木瓜干制品，随时间的推移，其感官得分呈下降趋势，但变化不明显。在</w:t>
      </w:r>
      <w:r>
        <w:rPr>
          <w:rFonts w:hint="default" w:ascii="Times New Roman" w:hAnsi="Times New Roman" w:cs="Times New Roman"/>
          <w:i w:val="0"/>
          <w:color w:val="auto"/>
          <w:kern w:val="0"/>
          <w:sz w:val="32"/>
          <w:szCs w:val="32"/>
          <w:highlight w:val="none"/>
          <w:lang w:val="en-US" w:eastAsia="zh-CN" w:bidi="ar-SA"/>
        </w:rPr>
        <w:t>25℃</w:t>
      </w:r>
      <w:r>
        <w:rPr>
          <w:rFonts w:hint="default" w:ascii="Times New Roman" w:hAnsi="Times New Roman" w:eastAsia="仿宋_GB2312" w:cs="Times New Roman"/>
          <w:i w:val="0"/>
          <w:color w:val="auto"/>
          <w:kern w:val="2"/>
          <w:sz w:val="32"/>
          <w:szCs w:val="32"/>
          <w:highlight w:val="none"/>
          <w:lang w:val="en-US" w:eastAsia="zh-CN" w:bidi="ar-SA"/>
        </w:rPr>
        <w:t>和</w:t>
      </w:r>
      <w:r>
        <w:rPr>
          <w:rFonts w:hint="default" w:ascii="Times New Roman" w:hAnsi="Times New Roman" w:cs="Times New Roman"/>
          <w:i w:val="0"/>
          <w:color w:val="auto"/>
          <w:kern w:val="0"/>
          <w:sz w:val="32"/>
          <w:szCs w:val="32"/>
          <w:highlight w:val="none"/>
          <w:lang w:val="en-US" w:eastAsia="zh-CN" w:bidi="ar-SA"/>
        </w:rPr>
        <w:t>35℃</w:t>
      </w:r>
      <w:r>
        <w:rPr>
          <w:rFonts w:hint="default" w:ascii="Times New Roman" w:hAnsi="Times New Roman" w:eastAsia="仿宋_GB2312" w:cs="Times New Roman"/>
          <w:i w:val="0"/>
          <w:color w:val="auto"/>
          <w:kern w:val="2"/>
          <w:sz w:val="32"/>
          <w:szCs w:val="32"/>
          <w:highlight w:val="none"/>
          <w:lang w:val="en-US" w:eastAsia="zh-CN" w:bidi="ar-SA"/>
        </w:rPr>
        <w:t>两个温度下贮藏的番木瓜干制品，温度加速其多分氧化酶的活性，使酚类物质氧化为醌类，进而聚合形成褐色甚至黑褐色物质；干制品中的还原糖与氨基酸在高温环境下发生反应，其颜色从浅绿色、浅黄色逐渐加深至深褐色，且在高温条件下干制品体积变大，质地从干硬酥脆变得松软，出现蓬松胀大的情况，失去其原有的口感，甚至部分因高温产生霉斑等情况。</w:t>
      </w:r>
    </w:p>
    <w:p w14:paraId="14F359EE">
      <w:pPr>
        <w:numPr>
          <w:ilvl w:val="0"/>
          <w:numId w:val="0"/>
        </w:numPr>
        <w:ind w:leftChars="0"/>
        <w:rPr>
          <w:rFonts w:hint="default" w:ascii="Times New Roman" w:hAnsi="Times New Roman" w:cs="Times New Roman"/>
          <w:i w:val="0"/>
          <w:color w:val="auto"/>
          <w:kern w:val="0"/>
          <w:sz w:val="28"/>
          <w:szCs w:val="28"/>
          <w:highlight w:val="none"/>
          <w:lang w:val="en-US" w:eastAsia="zh-CN" w:bidi="ar-SA"/>
        </w:rPr>
      </w:pPr>
      <w:r>
        <w:rPr>
          <w:rFonts w:hint="default" w:ascii="Times New Roman" w:hAnsi="Times New Roman" w:cs="Times New Roman"/>
          <w:i w:val="0"/>
          <w:color w:val="auto"/>
          <w:kern w:val="0"/>
          <w:sz w:val="28"/>
          <w:szCs w:val="28"/>
          <w:highlight w:val="none"/>
          <w:lang w:val="en-US" w:eastAsia="zh-CN" w:bidi="ar-SA"/>
        </w:rPr>
        <w:drawing>
          <wp:anchor distT="0" distB="0" distL="114300" distR="114300" simplePos="0" relativeHeight="251659264" behindDoc="1" locked="0" layoutInCell="1" allowOverlap="1">
            <wp:simplePos x="0" y="0"/>
            <wp:positionH relativeFrom="column">
              <wp:posOffset>507365</wp:posOffset>
            </wp:positionH>
            <wp:positionV relativeFrom="paragraph">
              <wp:posOffset>59055</wp:posOffset>
            </wp:positionV>
            <wp:extent cx="3959860" cy="3131820"/>
            <wp:effectExtent l="0" t="0" r="33020" b="7620"/>
            <wp:wrapThrough wrapText="bothSides">
              <wp:wrapPolygon>
                <wp:start x="0" y="0"/>
                <wp:lineTo x="0" y="21547"/>
                <wp:lineTo x="21531" y="21547"/>
                <wp:lineTo x="21531" y="0"/>
                <wp:lineTo x="0" y="0"/>
              </wp:wrapPolygon>
            </wp:wrapThrough>
            <wp:docPr id="9" name="图片 9" descr="图6-感官评价 坐标轴无英文翻译"/>
            <wp:cNvGraphicFramePr/>
            <a:graphic xmlns:a="http://schemas.openxmlformats.org/drawingml/2006/main">
              <a:graphicData uri="http://schemas.openxmlformats.org/drawingml/2006/picture">
                <pic:pic xmlns:pic="http://schemas.openxmlformats.org/drawingml/2006/picture">
                  <pic:nvPicPr>
                    <pic:cNvPr id="9" name="图片 9" descr="图6-感官评价 坐标轴无英文翻译"/>
                    <pic:cNvPicPr/>
                  </pic:nvPicPr>
                  <pic:blipFill>
                    <a:blip r:embed="rId13"/>
                    <a:srcRect l="7727" t="3332" r="3061" b="3576"/>
                    <a:stretch>
                      <a:fillRect/>
                    </a:stretch>
                  </pic:blipFill>
                  <pic:spPr>
                    <a:xfrm>
                      <a:off x="0" y="0"/>
                      <a:ext cx="3959860" cy="3131820"/>
                    </a:xfrm>
                    <a:prstGeom prst="rect">
                      <a:avLst/>
                    </a:prstGeom>
                  </pic:spPr>
                </pic:pic>
              </a:graphicData>
            </a:graphic>
          </wp:anchor>
        </w:drawing>
      </w:r>
    </w:p>
    <w:p w14:paraId="736FDB19">
      <w:pPr>
        <w:numPr>
          <w:ilvl w:val="0"/>
          <w:numId w:val="0"/>
        </w:numPr>
        <w:ind w:leftChars="0"/>
        <w:rPr>
          <w:rFonts w:hint="default" w:ascii="Times New Roman" w:hAnsi="Times New Roman" w:cs="Times New Roman"/>
          <w:i w:val="0"/>
          <w:color w:val="auto"/>
          <w:kern w:val="0"/>
          <w:sz w:val="28"/>
          <w:szCs w:val="28"/>
          <w:highlight w:val="none"/>
          <w:lang w:val="en-US" w:eastAsia="zh-CN" w:bidi="ar-SA"/>
        </w:rPr>
      </w:pPr>
    </w:p>
    <w:p w14:paraId="05C61080">
      <w:pPr>
        <w:numPr>
          <w:ilvl w:val="0"/>
          <w:numId w:val="0"/>
        </w:numPr>
        <w:ind w:leftChars="0"/>
        <w:rPr>
          <w:rFonts w:hint="default" w:ascii="Times New Roman" w:hAnsi="Times New Roman" w:cs="Times New Roman"/>
          <w:i w:val="0"/>
          <w:color w:val="auto"/>
          <w:kern w:val="0"/>
          <w:sz w:val="28"/>
          <w:szCs w:val="28"/>
          <w:highlight w:val="none"/>
          <w:lang w:val="en-US" w:eastAsia="zh-CN" w:bidi="ar-SA"/>
        </w:rPr>
      </w:pPr>
    </w:p>
    <w:p w14:paraId="17883BF0">
      <w:pPr>
        <w:numPr>
          <w:ilvl w:val="0"/>
          <w:numId w:val="0"/>
        </w:numPr>
        <w:ind w:leftChars="0"/>
        <w:rPr>
          <w:rFonts w:hint="default" w:ascii="Times New Roman" w:hAnsi="Times New Roman" w:cs="Times New Roman"/>
          <w:i w:val="0"/>
          <w:color w:val="auto"/>
          <w:kern w:val="0"/>
          <w:sz w:val="28"/>
          <w:szCs w:val="28"/>
          <w:highlight w:val="none"/>
          <w:lang w:val="en-US" w:eastAsia="zh-CN" w:bidi="ar-SA"/>
        </w:rPr>
      </w:pPr>
    </w:p>
    <w:p w14:paraId="21A273F3">
      <w:pPr>
        <w:numPr>
          <w:ilvl w:val="0"/>
          <w:numId w:val="0"/>
        </w:numPr>
        <w:tabs>
          <w:tab w:val="left" w:pos="1373"/>
        </w:tabs>
        <w:spacing w:line="600" w:lineRule="exact"/>
        <w:jc w:val="both"/>
        <w:rPr>
          <w:rFonts w:hint="default" w:ascii="Times New Roman" w:hAnsi="Times New Roman" w:eastAsia="宋体" w:cs="Times New Roman"/>
          <w:color w:val="auto"/>
          <w:kern w:val="0"/>
          <w:sz w:val="21"/>
          <w:szCs w:val="21"/>
          <w:highlight w:val="none"/>
          <w:lang w:val="en-US" w:eastAsia="zh-CN"/>
        </w:rPr>
      </w:pPr>
    </w:p>
    <w:p w14:paraId="333F5C74">
      <w:pPr>
        <w:numPr>
          <w:ilvl w:val="0"/>
          <w:numId w:val="0"/>
        </w:numPr>
        <w:tabs>
          <w:tab w:val="left" w:pos="1373"/>
        </w:tabs>
        <w:spacing w:line="600" w:lineRule="exact"/>
        <w:jc w:val="center"/>
        <w:rPr>
          <w:rFonts w:hint="default" w:ascii="Times New Roman" w:hAnsi="Times New Roman" w:cs="Times New Roman"/>
          <w:i w:val="0"/>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图6 不同温度下贮藏期内番木瓜干制品感官评分</w:t>
      </w:r>
    </w:p>
    <w:p w14:paraId="3940B93C">
      <w:pPr>
        <w:numPr>
          <w:ilvl w:val="0"/>
          <w:numId w:val="0"/>
        </w:numPr>
        <w:spacing w:line="600" w:lineRule="exact"/>
        <w:ind w:leftChars="0" w:firstLine="640" w:firstLineChars="200"/>
        <w:rPr>
          <w:rFonts w:hint="default" w:ascii="Times New Roman" w:hAnsi="Times New Roman" w:eastAsia="楷体" w:cs="Times New Roman"/>
          <w:b w:val="0"/>
          <w:bCs w:val="0"/>
          <w:i w:val="0"/>
          <w:color w:val="auto"/>
          <w:kern w:val="2"/>
          <w:sz w:val="32"/>
          <w:szCs w:val="32"/>
          <w:highlight w:val="none"/>
          <w:lang w:val="en-US" w:eastAsia="zh-CN" w:bidi="ar-SA"/>
        </w:rPr>
      </w:pPr>
      <w:r>
        <w:rPr>
          <w:rFonts w:hint="default" w:ascii="Times New Roman" w:hAnsi="Times New Roman" w:eastAsia="楷体" w:cs="Times New Roman"/>
          <w:b w:val="0"/>
          <w:bCs w:val="0"/>
          <w:i w:val="0"/>
          <w:color w:val="auto"/>
          <w:kern w:val="2"/>
          <w:sz w:val="32"/>
          <w:szCs w:val="32"/>
          <w:highlight w:val="none"/>
          <w:lang w:val="en-US" w:eastAsia="zh-CN" w:bidi="ar-SA"/>
        </w:rPr>
        <w:t>（2）吸湿率</w:t>
      </w:r>
    </w:p>
    <w:p w14:paraId="29FFCA3A">
      <w:pPr>
        <w:numPr>
          <w:ilvl w:val="0"/>
          <w:numId w:val="0"/>
        </w:numPr>
        <w:spacing w:line="600" w:lineRule="exact"/>
        <w:ind w:leftChars="0" w:firstLine="640" w:firstLineChars="200"/>
        <w:jc w:val="left"/>
        <w:rPr>
          <w:rFonts w:hint="default" w:ascii="Times New Roman" w:hAnsi="Times New Roman" w:eastAsia="仿宋_GB2312" w:cs="Times New Roman"/>
          <w:i w:val="0"/>
          <w:color w:val="auto"/>
          <w:kern w:val="2"/>
          <w:sz w:val="32"/>
          <w:szCs w:val="32"/>
          <w:highlight w:val="none"/>
          <w:lang w:val="en-US" w:eastAsia="zh-CN" w:bidi="ar-SA"/>
        </w:rPr>
      </w:pPr>
      <w:r>
        <w:rPr>
          <w:rFonts w:hint="default" w:ascii="Times New Roman" w:hAnsi="Times New Roman" w:eastAsia="仿宋_GB2312" w:cs="Times New Roman"/>
          <w:i w:val="0"/>
          <w:color w:val="auto"/>
          <w:kern w:val="2"/>
          <w:sz w:val="32"/>
          <w:szCs w:val="32"/>
          <w:highlight w:val="none"/>
          <w:lang w:val="en-US" w:eastAsia="zh-CN" w:bidi="ar-SA"/>
        </w:rPr>
        <w:t>不同贮藏温度下番木瓜干制品吸湿率变化见图</w:t>
      </w:r>
      <w:r>
        <w:rPr>
          <w:rFonts w:hint="default" w:ascii="Times New Roman" w:hAnsi="Times New Roman" w:cs="Times New Roman"/>
          <w:i w:val="0"/>
          <w:color w:val="auto"/>
          <w:kern w:val="0"/>
          <w:sz w:val="32"/>
          <w:szCs w:val="32"/>
          <w:highlight w:val="none"/>
          <w:lang w:val="en-US" w:eastAsia="zh-CN" w:bidi="ar-SA"/>
        </w:rPr>
        <w:t>7，</w:t>
      </w:r>
      <w:r>
        <w:rPr>
          <w:rFonts w:hint="default" w:ascii="Times New Roman" w:hAnsi="Times New Roman" w:eastAsia="仿宋_GB2312" w:cs="Times New Roman"/>
          <w:i w:val="0"/>
          <w:color w:val="auto"/>
          <w:kern w:val="2"/>
          <w:sz w:val="32"/>
          <w:szCs w:val="32"/>
          <w:highlight w:val="none"/>
          <w:lang w:val="en-US" w:eastAsia="zh-CN" w:bidi="ar-SA"/>
        </w:rPr>
        <w:t>从图中可以看出，随着贮藏时间的延长，产品的稀释百分率不断升高，且在不同的时间段，不同温度下产品的吸湿率有显著差异，在前</w:t>
      </w:r>
      <w:r>
        <w:rPr>
          <w:rFonts w:hint="default" w:ascii="Times New Roman" w:hAnsi="Times New Roman" w:cs="Times New Roman"/>
          <w:i w:val="0"/>
          <w:color w:val="auto"/>
          <w:kern w:val="0"/>
          <w:sz w:val="32"/>
          <w:szCs w:val="32"/>
          <w:highlight w:val="none"/>
          <w:lang w:val="en-US" w:eastAsia="zh-CN" w:bidi="ar-SA"/>
        </w:rPr>
        <w:t>12</w:t>
      </w:r>
      <w:r>
        <w:rPr>
          <w:rFonts w:hint="default" w:ascii="Times New Roman" w:hAnsi="Times New Roman" w:eastAsia="仿宋_GB2312" w:cs="Times New Roman"/>
          <w:i w:val="0"/>
          <w:color w:val="auto"/>
          <w:kern w:val="2"/>
          <w:sz w:val="32"/>
          <w:szCs w:val="32"/>
          <w:highlight w:val="none"/>
          <w:lang w:val="en-US" w:eastAsia="zh-CN" w:bidi="ar-SA"/>
        </w:rPr>
        <w:t>个月中，高温条件下干制品更容易吸潮，前</w:t>
      </w:r>
      <w:r>
        <w:rPr>
          <w:rFonts w:hint="default" w:ascii="Times New Roman" w:hAnsi="Times New Roman" w:cs="Times New Roman"/>
          <w:i w:val="0"/>
          <w:color w:val="auto"/>
          <w:kern w:val="0"/>
          <w:sz w:val="32"/>
          <w:szCs w:val="32"/>
          <w:highlight w:val="none"/>
          <w:lang w:val="en-US" w:eastAsia="zh-CN" w:bidi="ar-SA"/>
        </w:rPr>
        <w:t>7</w:t>
      </w:r>
      <w:r>
        <w:rPr>
          <w:rFonts w:hint="default" w:ascii="Times New Roman" w:hAnsi="Times New Roman" w:eastAsia="仿宋_GB2312" w:cs="Times New Roman"/>
          <w:i w:val="0"/>
          <w:color w:val="auto"/>
          <w:kern w:val="2"/>
          <w:sz w:val="32"/>
          <w:szCs w:val="32"/>
          <w:highlight w:val="none"/>
          <w:lang w:val="en-US" w:eastAsia="zh-CN" w:bidi="ar-SA"/>
        </w:rPr>
        <w:t>个月的干制品吸湿速率较小，且贮藏时间越长，产品更易因吸潮而影响其品质。至第</w:t>
      </w:r>
      <w:r>
        <w:rPr>
          <w:rFonts w:hint="default" w:ascii="Times New Roman" w:hAnsi="Times New Roman" w:cs="Times New Roman"/>
          <w:i w:val="0"/>
          <w:color w:val="auto"/>
          <w:kern w:val="0"/>
          <w:sz w:val="32"/>
          <w:szCs w:val="32"/>
          <w:highlight w:val="none"/>
          <w:lang w:val="en-US" w:eastAsia="zh-CN" w:bidi="ar-SA"/>
        </w:rPr>
        <w:t>12</w:t>
      </w:r>
      <w:r>
        <w:rPr>
          <w:rFonts w:hint="default" w:ascii="Times New Roman" w:hAnsi="Times New Roman" w:eastAsia="仿宋_GB2312" w:cs="Times New Roman"/>
          <w:i w:val="0"/>
          <w:color w:val="auto"/>
          <w:kern w:val="2"/>
          <w:sz w:val="32"/>
          <w:szCs w:val="32"/>
          <w:highlight w:val="none"/>
          <w:lang w:val="en-US" w:eastAsia="zh-CN" w:bidi="ar-SA"/>
        </w:rPr>
        <w:t>个月，四个温度下干制品吸湿率分别为</w:t>
      </w:r>
      <w:r>
        <w:rPr>
          <w:rFonts w:hint="default" w:ascii="Times New Roman" w:hAnsi="Times New Roman" w:cs="Times New Roman"/>
          <w:i w:val="0"/>
          <w:color w:val="auto"/>
          <w:kern w:val="0"/>
          <w:sz w:val="32"/>
          <w:szCs w:val="32"/>
          <w:highlight w:val="none"/>
          <w:lang w:val="en-US" w:eastAsia="zh-CN" w:bidi="ar-SA"/>
        </w:rPr>
        <w:t>4.80%、1.97%、1.43%、0.69%，说</w:t>
      </w:r>
      <w:r>
        <w:rPr>
          <w:rFonts w:hint="default" w:ascii="Times New Roman" w:hAnsi="Times New Roman" w:eastAsia="仿宋_GB2312" w:cs="Times New Roman"/>
          <w:i w:val="0"/>
          <w:color w:val="auto"/>
          <w:kern w:val="2"/>
          <w:sz w:val="32"/>
          <w:szCs w:val="32"/>
          <w:highlight w:val="none"/>
          <w:lang w:val="en-US" w:eastAsia="zh-CN" w:bidi="ar-SA"/>
        </w:rPr>
        <w:t>明高温下水蒸气分子的热运动动能急剧增加，水分向干制品内部吸附、渗透速度更快，且相对高温下番木瓜干制品的纤维链孔隙率和比表面积增加，整体吸湿能力也就明显提升。</w:t>
      </w:r>
    </w:p>
    <w:p w14:paraId="09974F7B">
      <w:pPr>
        <w:numPr>
          <w:ilvl w:val="0"/>
          <w:numId w:val="0"/>
        </w:numPr>
        <w:jc w:val="center"/>
        <w:rPr>
          <w:rFonts w:hint="default" w:ascii="Times New Roman" w:hAnsi="Times New Roman" w:cs="Times New Roman"/>
          <w:i w:val="0"/>
          <w:color w:val="auto"/>
          <w:kern w:val="0"/>
          <w:sz w:val="28"/>
          <w:szCs w:val="28"/>
          <w:highlight w:val="none"/>
          <w:lang w:val="en-US" w:eastAsia="zh-CN" w:bidi="ar-SA"/>
        </w:rPr>
      </w:pPr>
      <w:r>
        <w:rPr>
          <w:rFonts w:hint="default" w:ascii="Times New Roman" w:hAnsi="Times New Roman" w:cs="Times New Roman"/>
          <w:i w:val="0"/>
          <w:color w:val="auto"/>
          <w:kern w:val="0"/>
          <w:sz w:val="28"/>
          <w:szCs w:val="28"/>
          <w:highlight w:val="none"/>
          <w:lang w:val="en-US" w:eastAsia="zh-CN" w:bidi="ar-SA"/>
        </w:rPr>
        <w:drawing>
          <wp:inline distT="0" distB="0" distL="114300" distR="114300">
            <wp:extent cx="3782695" cy="2879725"/>
            <wp:effectExtent l="0" t="0" r="12065" b="635"/>
            <wp:docPr id="17" name="图片 17" descr="图7 吸湿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7 吸湿率"/>
                    <pic:cNvPicPr>
                      <a:picLocks noChangeAspect="1"/>
                    </pic:cNvPicPr>
                  </pic:nvPicPr>
                  <pic:blipFill>
                    <a:blip r:embed="rId14"/>
                    <a:srcRect l="9536" t="4957" b="5020"/>
                    <a:stretch>
                      <a:fillRect/>
                    </a:stretch>
                  </pic:blipFill>
                  <pic:spPr>
                    <a:xfrm>
                      <a:off x="0" y="0"/>
                      <a:ext cx="3782695" cy="2879725"/>
                    </a:xfrm>
                    <a:prstGeom prst="rect">
                      <a:avLst/>
                    </a:prstGeom>
                  </pic:spPr>
                </pic:pic>
              </a:graphicData>
            </a:graphic>
          </wp:inline>
        </w:drawing>
      </w:r>
    </w:p>
    <w:p w14:paraId="73AF6DC7">
      <w:pPr>
        <w:numPr>
          <w:ilvl w:val="0"/>
          <w:numId w:val="0"/>
        </w:numPr>
        <w:spacing w:line="240" w:lineRule="auto"/>
        <w:jc w:val="center"/>
        <w:rPr>
          <w:rFonts w:hint="default" w:ascii="Times New Roman" w:hAnsi="Times New Roman" w:eastAsia="黑体" w:cs="Times New Roman"/>
          <w:color w:val="auto"/>
          <w:kern w:val="0"/>
          <w:sz w:val="24"/>
          <w:szCs w:val="24"/>
          <w:highlight w:val="none"/>
          <w:lang w:val="en-US" w:eastAsia="zh-CN"/>
        </w:rPr>
      </w:pPr>
      <w:r>
        <w:rPr>
          <w:rFonts w:hint="default" w:ascii="Times New Roman" w:hAnsi="Times New Roman" w:eastAsia="宋体" w:cs="Times New Roman"/>
          <w:color w:val="auto"/>
          <w:kern w:val="0"/>
          <w:sz w:val="21"/>
          <w:szCs w:val="21"/>
          <w:highlight w:val="none"/>
          <w:lang w:val="en-US" w:eastAsia="zh-CN"/>
        </w:rPr>
        <w:t>图7 不同温度下贮藏期内番木瓜干制品吸湿率</w:t>
      </w:r>
    </w:p>
    <w:p w14:paraId="7DBD9661">
      <w:pPr>
        <w:numPr>
          <w:ilvl w:val="0"/>
          <w:numId w:val="0"/>
        </w:numPr>
        <w:spacing w:line="600" w:lineRule="exact"/>
        <w:ind w:firstLine="640" w:firstLineChars="200"/>
        <w:rPr>
          <w:rFonts w:hint="default" w:ascii="Times New Roman" w:hAnsi="Times New Roman" w:eastAsia="楷体" w:cs="Times New Roman"/>
          <w:b w:val="0"/>
          <w:bCs w:val="0"/>
          <w:i w:val="0"/>
          <w:color w:val="auto"/>
          <w:kern w:val="2"/>
          <w:sz w:val="32"/>
          <w:szCs w:val="32"/>
          <w:highlight w:val="none"/>
          <w:lang w:val="en-US" w:eastAsia="zh-CN" w:bidi="ar-SA"/>
        </w:rPr>
      </w:pPr>
      <w:r>
        <w:rPr>
          <w:rFonts w:hint="default" w:ascii="Times New Roman" w:hAnsi="Times New Roman" w:eastAsia="楷体" w:cs="Times New Roman"/>
          <w:b w:val="0"/>
          <w:bCs w:val="0"/>
          <w:i w:val="0"/>
          <w:color w:val="auto"/>
          <w:kern w:val="2"/>
          <w:sz w:val="32"/>
          <w:szCs w:val="32"/>
          <w:highlight w:val="none"/>
          <w:lang w:val="en-US" w:eastAsia="zh-CN" w:bidi="ar-SA"/>
        </w:rPr>
        <w:t>（3）微生物</w:t>
      </w:r>
    </w:p>
    <w:p w14:paraId="64B0A516">
      <w:pPr>
        <w:numPr>
          <w:ilvl w:val="0"/>
          <w:numId w:val="0"/>
        </w:numPr>
        <w:spacing w:line="600" w:lineRule="exact"/>
        <w:ind w:firstLine="640" w:firstLineChars="200"/>
        <w:rPr>
          <w:rFonts w:hint="default" w:ascii="Times New Roman" w:hAnsi="Times New Roman" w:eastAsia="仿宋_GB2312" w:cs="Times New Roman"/>
          <w:i w:val="0"/>
          <w:color w:val="auto"/>
          <w:kern w:val="2"/>
          <w:sz w:val="32"/>
          <w:szCs w:val="32"/>
          <w:highlight w:val="none"/>
          <w:lang w:val="en-US" w:eastAsia="zh-CN" w:bidi="ar-SA"/>
        </w:rPr>
      </w:pPr>
      <w:r>
        <w:rPr>
          <w:rFonts w:hint="default" w:ascii="Times New Roman" w:hAnsi="Times New Roman" w:eastAsia="仿宋_GB2312" w:cs="Times New Roman"/>
          <w:i w:val="0"/>
          <w:color w:val="auto"/>
          <w:kern w:val="2"/>
          <w:sz w:val="32"/>
          <w:szCs w:val="32"/>
          <w:highlight w:val="none"/>
          <w:lang w:val="en-US" w:eastAsia="zh-CN" w:bidi="ar-SA"/>
        </w:rPr>
        <w:t>贮藏期前、后（经</w:t>
      </w:r>
      <w:r>
        <w:rPr>
          <w:rFonts w:hint="default" w:ascii="Times New Roman" w:hAnsi="Times New Roman" w:cs="Times New Roman"/>
          <w:i w:val="0"/>
          <w:color w:val="auto"/>
          <w:kern w:val="0"/>
          <w:sz w:val="32"/>
          <w:szCs w:val="32"/>
          <w:highlight w:val="none"/>
          <w:lang w:val="en-US" w:eastAsia="zh-CN" w:bidi="ar-SA"/>
        </w:rPr>
        <w:t>12</w:t>
      </w:r>
      <w:r>
        <w:rPr>
          <w:rFonts w:hint="default" w:ascii="Times New Roman" w:hAnsi="Times New Roman" w:eastAsia="仿宋_GB2312" w:cs="Times New Roman"/>
          <w:i w:val="0"/>
          <w:color w:val="auto"/>
          <w:kern w:val="2"/>
          <w:sz w:val="32"/>
          <w:szCs w:val="32"/>
          <w:highlight w:val="none"/>
          <w:lang w:val="en-US" w:eastAsia="zh-CN" w:bidi="ar-SA"/>
        </w:rPr>
        <w:t>个月）不同温度下</w:t>
      </w:r>
      <w:r>
        <w:rPr>
          <w:rFonts w:hint="default" w:ascii="Times New Roman" w:hAnsi="Times New Roman" w:eastAsia="仿宋_GB2312" w:cs="Times New Roman"/>
          <w:color w:val="auto"/>
          <w:sz w:val="32"/>
          <w:szCs w:val="32"/>
          <w:highlight w:val="none"/>
          <w:lang w:val="en-US" w:eastAsia="zh-CN"/>
        </w:rPr>
        <w:t>番</w:t>
      </w:r>
      <w:r>
        <w:rPr>
          <w:rFonts w:hint="default" w:ascii="Times New Roman" w:hAnsi="Times New Roman" w:eastAsia="仿宋_GB2312" w:cs="Times New Roman"/>
          <w:i w:val="0"/>
          <w:color w:val="auto"/>
          <w:kern w:val="2"/>
          <w:sz w:val="32"/>
          <w:szCs w:val="32"/>
          <w:highlight w:val="none"/>
          <w:lang w:val="en-US" w:eastAsia="zh-CN" w:bidi="ar-SA"/>
        </w:rPr>
        <w:t>木瓜干制品微生物指标中，沙门氏菌和金黄色葡萄球菌均未检出。</w:t>
      </w:r>
    </w:p>
    <w:p w14:paraId="16CAAB8F">
      <w:pPr>
        <w:numPr>
          <w:ilvl w:val="0"/>
          <w:numId w:val="0"/>
        </w:numPr>
        <w:spacing w:line="600" w:lineRule="exact"/>
        <w:ind w:firstLine="640" w:firstLineChars="200"/>
        <w:rPr>
          <w:rFonts w:hint="default" w:ascii="Times New Roman" w:hAnsi="Times New Roman" w:cs="Times New Roman"/>
          <w:i w:val="0"/>
          <w:color w:val="auto"/>
          <w:kern w:val="0"/>
          <w:sz w:val="28"/>
          <w:szCs w:val="28"/>
          <w:highlight w:val="none"/>
          <w:lang w:val="en-US" w:eastAsia="zh-CN" w:bidi="ar-SA"/>
        </w:rPr>
      </w:pPr>
      <w:r>
        <w:rPr>
          <w:rFonts w:hint="default" w:ascii="Times New Roman" w:hAnsi="Times New Roman" w:eastAsia="仿宋_GB2312" w:cs="Times New Roman"/>
          <w:i w:val="0"/>
          <w:color w:val="auto"/>
          <w:kern w:val="2"/>
          <w:sz w:val="32"/>
          <w:szCs w:val="32"/>
          <w:highlight w:val="none"/>
          <w:lang w:val="en-US" w:eastAsia="zh-CN" w:bidi="ar-SA"/>
        </w:rPr>
        <w:t>综合以上试验，将番木瓜干制品贮藏温度设至</w:t>
      </w:r>
      <w:r>
        <w:rPr>
          <w:rFonts w:hint="default" w:ascii="Times New Roman" w:hAnsi="Times New Roman" w:cs="Times New Roman"/>
          <w:b w:val="0"/>
          <w:bCs w:val="0"/>
          <w:i w:val="0"/>
          <w:color w:val="auto"/>
          <w:kern w:val="0"/>
          <w:sz w:val="32"/>
          <w:szCs w:val="32"/>
          <w:highlight w:val="none"/>
          <w:lang w:val="en-US" w:eastAsia="zh-CN" w:bidi="ar-SA"/>
        </w:rPr>
        <w:t>5℃~15℃，</w:t>
      </w:r>
      <w:r>
        <w:rPr>
          <w:rFonts w:hint="default" w:ascii="Times New Roman" w:hAnsi="Times New Roman" w:eastAsia="仿宋_GB2312" w:cs="Times New Roman"/>
          <w:i w:val="0"/>
          <w:color w:val="auto"/>
          <w:kern w:val="2"/>
          <w:sz w:val="32"/>
          <w:szCs w:val="32"/>
          <w:highlight w:val="none"/>
          <w:lang w:val="en-US" w:eastAsia="zh-CN" w:bidi="ar-SA"/>
        </w:rPr>
        <w:t>具体由生产企业按照设备实际情况、能耗要求等具体需求进行调整。</w:t>
      </w:r>
    </w:p>
    <w:p w14:paraId="5112C473">
      <w:pPr>
        <w:numPr>
          <w:ilvl w:val="0"/>
          <w:numId w:val="0"/>
        </w:numPr>
        <w:rPr>
          <w:rFonts w:hint="default" w:ascii="Times New Roman" w:hAnsi="Times New Roman" w:cs="Times New Roman"/>
          <w:b/>
          <w:bCs/>
          <w:i w:val="0"/>
          <w:color w:val="auto"/>
          <w:kern w:val="0"/>
          <w:sz w:val="28"/>
          <w:szCs w:val="28"/>
          <w:highlight w:val="none"/>
          <w:lang w:val="en-US" w:eastAsia="zh-CN" w:bidi="ar-SA"/>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D3C4FE0-70CB-44CB-82BE-3F48E1F833A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1C25FA5F-02DC-40DF-9814-1D95CE75F5A4}"/>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3" w:fontKey="{167C5303-7E9E-4B73-A10D-9F4FA0AA346F}"/>
  </w:font>
  <w:font w:name="仿宋_GB2312">
    <w:panose1 w:val="02010609030101010101"/>
    <w:charset w:val="86"/>
    <w:family w:val="auto"/>
    <w:pitch w:val="default"/>
    <w:sig w:usb0="00000001" w:usb1="080E0000" w:usb2="00000000" w:usb3="00000000" w:csb0="00040000" w:csb1="00000000"/>
    <w:embedRegular r:id="rId4" w:fontKey="{D744F3D2-E96D-4C82-B0BF-A46BF9F484F2}"/>
  </w:font>
  <w:font w:name="楷体">
    <w:panose1 w:val="02010609060101010101"/>
    <w:charset w:val="86"/>
    <w:family w:val="auto"/>
    <w:pitch w:val="default"/>
    <w:sig w:usb0="800002BF" w:usb1="38CF7CFA" w:usb2="00000016" w:usb3="00000000" w:csb0="00040001" w:csb1="00000000"/>
    <w:embedRegular r:id="rId5" w:fontKey="{AB11275D-5C44-43F3-911D-1FEE95EEDE90}"/>
  </w:font>
  <w:font w:name="仿宋">
    <w:panose1 w:val="02010609060101010101"/>
    <w:charset w:val="86"/>
    <w:family w:val="modern"/>
    <w:pitch w:val="default"/>
    <w:sig w:usb0="800002BF" w:usb1="38CF7CFA" w:usb2="00000016" w:usb3="00000000" w:csb0="00040001" w:csb1="00000000"/>
    <w:embedRegular r:id="rId6" w:fontKey="{1FE0402C-CE0A-4136-ACFA-403C138C7A76}"/>
  </w:font>
  <w:font w:name="微软雅黑">
    <w:panose1 w:val="020B0503020204020204"/>
    <w:charset w:val="86"/>
    <w:family w:val="auto"/>
    <w:pitch w:val="default"/>
    <w:sig w:usb0="80000287" w:usb1="2ACF3C50" w:usb2="00000016" w:usb3="00000000" w:csb0="0004001F" w:csb1="00000000"/>
    <w:embedRegular r:id="rId7" w:fontKey="{E2846F26-B29E-4091-AE80-C9BFC8F01B02}"/>
  </w:font>
  <w:font w:name="Cambria Math">
    <w:panose1 w:val="02040503050406030204"/>
    <w:charset w:val="00"/>
    <w:family w:val="auto"/>
    <w:pitch w:val="default"/>
    <w:sig w:usb0="E00006FF" w:usb1="420024FF" w:usb2="02000000" w:usb3="00000000" w:csb0="2000019F" w:csb1="00000000"/>
    <w:embedRegular r:id="rId8" w:fontKey="{14FD758C-1453-4E42-BC5C-9BDAFCAD034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349198"/>
    <w:multiLevelType w:val="singleLevel"/>
    <w:tmpl w:val="7134919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5MTUwNjE1MmIwYmQ3NmEzNjY0M2IxYmMzZTQ1YjEifQ=="/>
  </w:docVars>
  <w:rsids>
    <w:rsidRoot w:val="00000000"/>
    <w:rsid w:val="00F01A1B"/>
    <w:rsid w:val="014B72E8"/>
    <w:rsid w:val="03806F86"/>
    <w:rsid w:val="07ED10D2"/>
    <w:rsid w:val="094B319B"/>
    <w:rsid w:val="09B63C25"/>
    <w:rsid w:val="0B447BBF"/>
    <w:rsid w:val="0C605BA6"/>
    <w:rsid w:val="0C74674A"/>
    <w:rsid w:val="10437714"/>
    <w:rsid w:val="105066CC"/>
    <w:rsid w:val="11EE6D9D"/>
    <w:rsid w:val="136D6F85"/>
    <w:rsid w:val="14A47759"/>
    <w:rsid w:val="1513181F"/>
    <w:rsid w:val="16F54C71"/>
    <w:rsid w:val="183A224E"/>
    <w:rsid w:val="1C0330AC"/>
    <w:rsid w:val="1D865A27"/>
    <w:rsid w:val="1E5C7E32"/>
    <w:rsid w:val="1E5D3CF4"/>
    <w:rsid w:val="1F862F0A"/>
    <w:rsid w:val="1F873FF4"/>
    <w:rsid w:val="2376268A"/>
    <w:rsid w:val="24051BA8"/>
    <w:rsid w:val="24D32F62"/>
    <w:rsid w:val="28302D6A"/>
    <w:rsid w:val="2A4B6413"/>
    <w:rsid w:val="2B78358F"/>
    <w:rsid w:val="2D2006C5"/>
    <w:rsid w:val="2D4652DE"/>
    <w:rsid w:val="32851956"/>
    <w:rsid w:val="34932A7C"/>
    <w:rsid w:val="38762033"/>
    <w:rsid w:val="3A37679D"/>
    <w:rsid w:val="3B4413D5"/>
    <w:rsid w:val="3BB05953"/>
    <w:rsid w:val="3EB72B54"/>
    <w:rsid w:val="3F3E5772"/>
    <w:rsid w:val="400F3B51"/>
    <w:rsid w:val="45712EC4"/>
    <w:rsid w:val="45F823D0"/>
    <w:rsid w:val="4A2D0B95"/>
    <w:rsid w:val="4A4D65CF"/>
    <w:rsid w:val="4C8D3147"/>
    <w:rsid w:val="4DAD3AA0"/>
    <w:rsid w:val="4DFE2A04"/>
    <w:rsid w:val="4E071615"/>
    <w:rsid w:val="51312F16"/>
    <w:rsid w:val="51B7665B"/>
    <w:rsid w:val="521D5A48"/>
    <w:rsid w:val="526076E4"/>
    <w:rsid w:val="52F42171"/>
    <w:rsid w:val="54C50200"/>
    <w:rsid w:val="54F11EAF"/>
    <w:rsid w:val="54F846F4"/>
    <w:rsid w:val="55BD684B"/>
    <w:rsid w:val="55EE1206"/>
    <w:rsid w:val="5741378A"/>
    <w:rsid w:val="58056981"/>
    <w:rsid w:val="583059FA"/>
    <w:rsid w:val="5A265D7B"/>
    <w:rsid w:val="5C805BD1"/>
    <w:rsid w:val="5EE73142"/>
    <w:rsid w:val="61E7692D"/>
    <w:rsid w:val="62BB05B6"/>
    <w:rsid w:val="64B62EDF"/>
    <w:rsid w:val="669E4E78"/>
    <w:rsid w:val="693C3264"/>
    <w:rsid w:val="6D082649"/>
    <w:rsid w:val="6D5737C1"/>
    <w:rsid w:val="6E6A0242"/>
    <w:rsid w:val="6EF410D7"/>
    <w:rsid w:val="6F1D10D4"/>
    <w:rsid w:val="6F421CD2"/>
    <w:rsid w:val="71894D55"/>
    <w:rsid w:val="73BC23E0"/>
    <w:rsid w:val="78E421BD"/>
    <w:rsid w:val="7EA25F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 w:type="paragraph" w:styleId="7">
    <w:name w:val="List Paragraph"/>
    <w:basedOn w:val="1"/>
    <w:qFormat/>
    <w:uiPriority w:val="34"/>
    <w:pPr>
      <w:ind w:firstLine="420" w:firstLineChars="200"/>
    </w:pPr>
    <w:rPr>
      <w:rFonts w:ascii="等线" w:hAnsi="等线" w:eastAsia="等线" w:cs="Times New Roman"/>
      <w:szCs w:val="22"/>
    </w:rPr>
  </w:style>
  <w:style w:type="paragraph" w:customStyle="1" w:styleId="8">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e51387f0-b08f-4943-ad9d-c56a80c53a74</errorID>
      <errorWord>“三农问题”</errorWord>
      <group>L1_Political</group>
      <groupName>政治性问题</groupName>
      <ability>L2_Keyword</ability>
      <abilityName>固定表述</abilityName>
      <candidateList>
        <item>“三农”问题</item>
      </candidateList>
      <explain>注意检查当前固定表述标点是否使用规范。</explain>
      <paraID>1F066E1C</paraID>
      <start>6</start>
      <end>18</end>
      <status>modified</status>
      <modifiedWord>“三农”问题</modifiedWord>
      <trackRevisions>true</trackRevisions>
    </reviewItem>
    <reviewItem>
      <errorID>f0dee5d5-e73d-4044-9f1e-86e56cb75092</errorID>
      <errorWord>,</errorWord>
      <group>L1_Format</group>
      <groupName>格式问题</groupName>
      <ability>L2_HalfPunc</ability>
      <abilityName>全半角检查</abilityName>
      <candidateList>
        <item>，</item>
      </candidateList>
      <explain>文本全半角错误。</explain>
      <paraID>  CCB403</paraID>
      <start>227</start>
      <end>229</end>
      <status>modified</status>
      <modifiedWord>，</modifiedWord>
      <trackRevisions>true</trackRevisions>
    </reviewItem>
    <reviewItem>
      <errorID>e9a7e47f-7669-48f8-820e-445ddfdda072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3C37A7A0</paraID>
      <start>20</start>
      <end>22</end>
      <status>modified</status>
      <modifiedWord>—</modifiedWord>
      <trackRevisions>true</trackRevisions>
    </reviewItem>
    <reviewItem>
      <errorID>9efd9865-8a37-44c4-b0ae-5d9ca6b52ec9</errorID>
      <errorWord>仅</errorWord>
      <group>L1_Word</group>
      <groupName>字词问题</groupName>
      <ability>L2_Typo</ability>
      <abilityName>字词错误</abilityName>
      <candidateList>
        <item>仅有</item>
      </candidateList>
      <explain/>
      <paraID>3C37A7A0</paraID>
      <start>57</start>
      <end>60</end>
      <status>modified</status>
      <modifiedWord>仅有</modifiedWord>
      <trackRevisions>true</trackRevisions>
    </reviewItem>
    <reviewItem>
      <errorID>841de4c6-185f-4d25-8e93-f22b9b342bef</errorID>
      <errorWord>难</errorWord>
      <group>L1_Word</group>
      <groupName>字词问题</groupName>
      <ability>L2_Typo</ability>
      <abilityName>字词错误</abilityName>
      <candidateList>
        <item>难以</item>
      </candidateList>
      <explain>〈动〉难于：～形容｜～置信｜心情～平静。</explain>
      <paraID>3C37A7A0</paraID>
      <start>112</start>
      <end>115</end>
      <status>modified</status>
      <modifiedWord>难以</modifiedWord>
      <trackRevisions>true</trackRevisions>
    </reviewItem>
    <reviewItem>
      <errorID>a62a20fd-7144-405c-9c12-d18e9deb7b19</errorID>
      <errorWord>亟需补充</errorWord>
      <group>L1_Word</group>
      <groupName>字词问题</groupName>
      <ability>L2_Typo</ability>
      <abilityName>字词错误</abilityName>
      <candidateList>
        <item>亟须补充</item>
      </candidateList>
      <explain/>
      <paraID>3C37A7A0</paraID>
      <start>331</start>
      <end>335</end>
      <status>unmodified</status>
      <modifiedWord/>
      <trackRevisions>false</trackRevisions>
    </reviewItem>
    <reviewItem>
      <errorID>69045aad-f96f-45e3-ba87-059ca3242fec</errorID>
      <errorWord>,</errorWord>
      <group>L1_Format</group>
      <groupName>格式问题</groupName>
      <ability>L2_HalfPunc</ability>
      <abilityName>全半角检查</abilityName>
      <candidateList>
        <item>，</item>
      </candidateList>
      <explain>文本全半角错误。</explain>
      <paraID>6BCA889F</paraID>
      <start>108</start>
      <end>110</end>
      <status>modified</status>
      <modifiedWord>，</modifiedWord>
      <trackRevisions>true</trackRevisions>
    </reviewItem>
    <reviewItem>
      <errorID>06cb94d9-ddf5-4d63-befa-c8989ed35c0c</errorID>
      <errorWord>(</errorWord>
      <group>L1_Format</group>
      <groupName>格式问题</groupName>
      <ability>L2_HalfPunc</ability>
      <abilityName>全半角检查</abilityName>
      <candidateList>
        <item>（</item>
      </candidateList>
      <explain>文本全半角错误。</explain>
      <paraID>1D8BE8FA</paraID>
      <start>2</start>
      <end>4</end>
      <status>modified</status>
      <modifiedWord>（</modifiedWord>
      <trackRevisions>true</trackRevisions>
    </reviewItem>
    <reviewItem>
      <errorID>890823bc-2d25-42a6-8641-debda111b874</errorID>
      <errorWord>)</errorWord>
      <group>L1_Format</group>
      <groupName>格式问题</groupName>
      <ability>L2_HalfPunc</ability>
      <abilityName>全半角检查</abilityName>
      <candidateList>
        <item>）</item>
      </candidateList>
      <explain>文本全半角错误。</explain>
      <paraID>1D8BE8FA</paraID>
      <start>6</start>
      <end>8</end>
      <status>modified</status>
      <modifiedWord>）</modifiedWord>
      <trackRevisions>true</trackRevisions>
    </reviewItem>
    <reviewItem>
      <errorID>d6131e23-89f4-4ab4-8a16-13ccd073560a</errorID>
      <errorWord>(</errorWord>
      <group>L1_Format</group>
      <groupName>格式问题</groupName>
      <ability>L2_HalfPunc</ability>
      <abilityName>全半角检查</abilityName>
      <candidateList>
        <item>（</item>
      </candidateList>
      <explain>文本全半角错误。</explain>
      <paraID>232ADED3</paraID>
      <start>2</start>
      <end>4</end>
      <status>modified</status>
      <modifiedWord>（</modifiedWord>
      <trackRevisions>true</trackRevisions>
    </reviewItem>
    <reviewItem>
      <errorID>4498d3b0-2aa0-4a23-8f9d-16bd6edc0d8f</errorID>
      <errorWord>)</errorWord>
      <group>L1_Format</group>
      <groupName>格式问题</groupName>
      <ability>L2_HalfPunc</ability>
      <abilityName>全半角检查</abilityName>
      <candidateList>
        <item>）</item>
      </candidateList>
      <explain>文本全半角错误。</explain>
      <paraID>232ADED3</paraID>
      <start>6</start>
      <end>8</end>
      <status>modified</status>
      <modifiedWord>）</modifiedWord>
      <trackRevisions>true</trackRevisions>
    </reviewItem>
    <reviewItem>
      <errorID>ea3dca6e-1b5c-4a85-870f-b2440dc15559</errorID>
      <errorWord>(</errorWord>
      <group>L1_Format</group>
      <groupName>格式问题</groupName>
      <ability>L2_HalfPunc</ability>
      <abilityName>全半角检查</abilityName>
      <candidateList>
        <item>（</item>
      </candidateList>
      <explain>文本全半角错误。</explain>
      <paraID>7C0A4A78</paraID>
      <start>2</start>
      <end>4</end>
      <status>modified</status>
      <modifiedWord>（</modifiedWord>
      <trackRevisions>true</trackRevisions>
    </reviewItem>
    <reviewItem>
      <errorID>e6ef6c80-dada-4aa8-9335-e1f42805e68b</errorID>
      <errorWord>)</errorWord>
      <group>L1_Format</group>
      <groupName>格式问题</groupName>
      <ability>L2_HalfPunc</ability>
      <abilityName>全半角检查</abilityName>
      <candidateList>
        <item>）</item>
      </candidateList>
      <explain>文本全半角错误。</explain>
      <paraID>7C0A4A78</paraID>
      <start>6</start>
      <end>8</end>
      <status>modified</status>
      <modifiedWord>）</modifiedWord>
      <trackRevisions>true</trackRevisions>
    </reviewItem>
    <reviewItem>
      <errorID>3bff9d87-f466-4109-8459-3acf0f02d8b5</errorID>
      <errorWord>(</errorWord>
      <group>L1_Format</group>
      <groupName>格式问题</groupName>
      <ability>L2_HalfPunc</ability>
      <abilityName>全半角检查</abilityName>
      <candidateList>
        <item>（</item>
      </candidateList>
      <explain>文本全半角错误。</explain>
      <paraID>6841E4EC</paraID>
      <start>2</start>
      <end>4</end>
      <status>modified</status>
      <modifiedWord>（</modifiedWord>
      <trackRevisions>true</trackRevisions>
    </reviewItem>
    <reviewItem>
      <errorID>0f81d91e-dc7d-4ce7-81b9-2380102b160d</errorID>
      <errorWord>)</errorWord>
      <group>L1_Format</group>
      <groupName>格式问题</groupName>
      <ability>L2_HalfPunc</ability>
      <abilityName>全半角检查</abilityName>
      <candidateList>
        <item>）</item>
      </candidateList>
      <explain>文本全半角错误。</explain>
      <paraID>6841E4EC</paraID>
      <start>6</start>
      <end>8</end>
      <status>modified</status>
      <modifiedWord>）</modifiedWord>
      <trackRevisions>true</trackRevisions>
    </reviewItem>
    <reviewItem>
      <errorID>535c15b6-a2b2-45a9-8a91-c58530f676b8</errorID>
      <errorWord>(</errorWord>
      <group>L1_Format</group>
      <groupName>格式问题</groupName>
      <ability>L2_HalfPunc</ability>
      <abilityName>全半角检查</abilityName>
      <candidateList>
        <item>（</item>
      </candidateList>
      <explain>文本全半角错误。</explain>
      <paraID>19F3C0DA</paraID>
      <start>4</start>
      <end>6</end>
      <status>modified</status>
      <modifiedWord>（</modifiedWord>
      <trackRevisions>true</trackRevisions>
    </reviewItem>
    <reviewItem>
      <errorID>bf63b771-2943-4761-94ce-e5d6f953ec54</errorID>
      <errorWord>）</errorWord>
      <group>L1_Format</group>
      <groupName>格式问题</groupName>
      <ability>L2_HalfPunc</ability>
      <abilityName>全半角检查</abilityName>
      <candidateList>
        <item>)</item>
      </candidateList>
      <explain>文本全半角错误。</explain>
      <paraID>7A732DF7</paraID>
      <start>40</start>
      <end>41</end>
      <status>unmodified</status>
      <modifiedWord/>
      <trackRevisions>false</trackRevisions>
    </reviewItem>
    <reviewItem>
      <errorID>90bd24cb-5dd6-412b-bbf7-9ec8cdce14ed</errorID>
      <errorWord>（</errorWord>
      <group>L1_Format</group>
      <groupName>格式问题</groupName>
      <ability>L2_HalfPunc</ability>
      <abilityName>全半角检查</abilityName>
      <candidateList>
        <item>(</item>
      </candidateList>
      <explain>文本全半角错误。</explain>
      <paraID>7A732DF7</paraID>
      <start>46</start>
      <end>47</end>
      <status>unmodified</status>
      <modifiedWord/>
      <trackRevisions>false</trackRevisions>
    </reviewItem>
    <reviewItem>
      <errorID>950a84d1-26e9-4fdc-8f56-704095e881df</errorID>
      <errorWord>）</errorWord>
      <group>L1_Format</group>
      <groupName>格式问题</groupName>
      <ability>L2_HalfPunc</ability>
      <abilityName>全半角检查</abilityName>
      <candidateList>
        <item>)</item>
      </candidateList>
      <explain>文本全半角错误。</explain>
      <paraID>7A732DF7</paraID>
      <start>60</start>
      <end>61</end>
      <status>unmodified</status>
      <modifiedWord/>
      <trackRevisions>false</trackRevisions>
    </reviewItem>
    <reviewItem>
      <errorID>b689396a-85c4-481a-bafe-b9f8678cb857</errorID>
      <errorWord>~</errorWord>
      <group>L1_Format</group>
      <groupName>格式问题</groupName>
      <ability>L2_HalfPunc</ability>
      <abilityName>全半角检查</abilityName>
      <candidateList>
        <item>～</item>
      </candidateList>
      <explain>文本全半角错误。</explain>
      <paraID>46B6AE24</paraID>
      <start>101</start>
      <end>103</end>
      <status>modified</status>
      <modifiedWord>～</modifiedWord>
      <trackRevisions>true</trackRevisions>
    </reviewItem>
    <reviewItem>
      <errorID>38522cf6-599b-42e4-8426-23f5678b8ad4</errorID>
      <errorWord>选</errorWord>
      <group>L1_Word</group>
      <groupName>字词问题</groupName>
      <ability>L2_Typo</ability>
      <abilityName>字词错误</abilityName>
      <candidateList>
        <item>选择</item>
      </candidateList>
      <explain>〈动〉挑选：～对象｜～地点。</explain>
      <paraID>1A6C36AD</paraID>
      <start>60</start>
      <end>61</end>
      <status>unmodified</status>
      <modifiedWord/>
      <trackRevisions>false</trackRevisions>
    </reviewItem>
    <reviewItem>
      <errorID>5f6cb4ed-33ac-45cd-8e1d-d4f632e034ef</errorID>
      <errorWord>病</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5C7D95A8</paraID>
      <start>415</start>
      <end>416</end>
      <status>unmodified</status>
      <modifiedWord/>
      <trackRevisions>false</trackRevisions>
    </reviewItem>
    <reviewItem>
      <errorID>1ac5f746-2cba-4bc2-92cf-0c30d092aa80</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1C270CF7</paraID>
      <start>0</start>
      <end>4</end>
      <status>modified</status>
      <modifiedWord>a.</modifiedWord>
      <trackRevisions>true</trackRevisions>
    </reviewItem>
    <reviewItem>
      <errorID>135f12cb-c52b-4d7f-9139-b8681a5aefcb</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5B99D3C2</paraID>
      <start>0</start>
      <end>2</end>
      <status>unmodified</status>
      <modifiedWord/>
      <trackRevisions>false</trackRevisions>
    </reviewItem>
    <reviewItem>
      <errorID>f2d697a6-ad42-4076-9ee3-36fbb276554e</errorID>
      <errorWord>参数的</errorWord>
      <group>L1_Word</group>
      <groupName>字词问题</groupName>
      <ability>L2_Typo</ability>
      <abilityName>字词错误</abilityName>
      <candidateList>
        <item>参数</item>
      </candidateList>
      <explain/>
      <paraID>5D3C0165</paraID>
      <start>12</start>
      <end>15</end>
      <status>unmodified</status>
      <modifiedWord/>
      <trackRevisions>false</trackRevisions>
    </reviewItem>
    <reviewItem>
      <errorID>17304f7e-ea26-449c-8757-04a25a918d7c</errorID>
      <errorWord>多分氧化酶</errorWord>
      <group>L1_Knowledge</group>
      <groupName>知识性问题</groupName>
      <ability>L2_Term</ability>
      <abilityName>专业术语</abilityName>
      <candidateList>
        <item>多酚氧化酶</item>
      </candidateList>
      <explain/>
      <paraID>2C1688F6</paraID>
      <start>106</start>
      <end>111</end>
      <status>unmodified</status>
      <modifiedWord/>
      <trackRevisions>false</trackRevisions>
    </reviewItem>
  </reviewItems>
  <config/>
</contractReview>
</file>

<file path=customXml/itemProps1.xml><?xml version="1.0" encoding="utf-8"?>
<ds:datastoreItem xmlns:ds="http://schemas.openxmlformats.org/officeDocument/2006/customXml" ds:itemID="{63e7e1ca-3e91-4424-a7c0-4a340e43244f}">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476</Words>
  <Characters>485</Characters>
  <Lines>0</Lines>
  <Paragraphs>0</Paragraphs>
  <TotalTime>101</TotalTime>
  <ScaleCrop>false</ScaleCrop>
  <LinksUpToDate>false</LinksUpToDate>
  <CharactersWithSpaces>489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2024-12-12T02:43:00Z</dcterms:created>
  <dc:creator>50202</dc:creator>
  <cp:lastModifiedBy>ljx</cp:lastModifiedBy>
  <cp:lastPrinted>2025-11-27T09:53:00Z</cp:lastPrinted>
  <dcterms:modified xsi:type="dcterms:W3CDTF">2026-02-05T03:28:29Z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019683213F1442E5AA8437C06A09D825_13</vt:lpwstr>
  </property>
  <property fmtid="{D5CDD505-2E9C-101B-9397-08002B2CF9AE}" pid="4" name="KSOTemplateDocerSaveRecord">
    <vt:lpwstr>eyJoZGlkIjoiMzg2M2FkY2IxYzM1OTU4ODUxMDFiMzMzYWYyOTY1NTgiLCJ1c2VySWQiOiI3MDY1NDIzOTAifQ==</vt:lpwstr>
  </property>
</Properties>
</file>