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B37C8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cs="Times New Roman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cs="Times New Roman"/>
          <w:color w:val="auto"/>
          <w:sz w:val="36"/>
          <w:szCs w:val="36"/>
          <w:highlight w:val="none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慢性心力衰竭患者钠盐管理规范</w:t>
      </w:r>
      <w:r>
        <w:rPr>
          <w:rFonts w:hint="eastAsia" w:ascii="Times New Roman" w:hAnsi="Times New Roman" w:cs="Times New Roman"/>
          <w:color w:val="auto"/>
          <w:sz w:val="36"/>
          <w:szCs w:val="36"/>
          <w:highlight w:val="none"/>
        </w:rPr>
        <w:t>》</w:t>
      </w:r>
      <w:r>
        <w:rPr>
          <w:rFonts w:hint="eastAsia" w:ascii="Times New Roman" w:hAnsi="Times New Roman" w:cs="Times New Roman"/>
          <w:color w:val="auto"/>
          <w:sz w:val="36"/>
          <w:szCs w:val="36"/>
          <w:highlight w:val="none"/>
          <w:lang w:val="en-US" w:eastAsia="zh-CN"/>
        </w:rPr>
        <w:t>征求</w:t>
      </w:r>
      <w:r>
        <w:rPr>
          <w:rFonts w:hint="eastAsia" w:ascii="Times New Roman" w:hAnsi="Times New Roman" w:cs="Times New Roman"/>
          <w:color w:val="auto"/>
          <w:sz w:val="36"/>
          <w:szCs w:val="36"/>
          <w:highlight w:val="none"/>
        </w:rPr>
        <w:t>意见汇总表</w:t>
      </w:r>
    </w:p>
    <w:p w14:paraId="6EEB25A9">
      <w:pPr>
        <w:spacing w:before="120" w:beforeLines="50" w:after="120" w:afterLines="50"/>
        <w:ind w:left="-560" w:leftChars="-200" w:firstLine="0" w:firstLineChars="0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第一起草单位：</w:t>
      </w:r>
      <w:bookmarkStart w:id="0" w:name="_GoBack"/>
      <w:bookmarkEnd w:id="0"/>
    </w:p>
    <w:tbl>
      <w:tblPr>
        <w:tblStyle w:val="2"/>
        <w:tblW w:w="15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366"/>
        <w:gridCol w:w="1375"/>
        <w:gridCol w:w="2356"/>
        <w:gridCol w:w="1899"/>
        <w:gridCol w:w="2442"/>
        <w:gridCol w:w="3744"/>
      </w:tblGrid>
      <w:tr w14:paraId="756B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Header/>
          <w:jc w:val="center"/>
        </w:trPr>
        <w:tc>
          <w:tcPr>
            <w:tcW w:w="929" w:type="dxa"/>
            <w:noWrap w:val="0"/>
            <w:vAlign w:val="center"/>
          </w:tcPr>
          <w:p w14:paraId="7C1D4042">
            <w:pPr>
              <w:spacing w:line="400" w:lineRule="exact"/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序号</w:t>
            </w:r>
          </w:p>
        </w:tc>
        <w:tc>
          <w:tcPr>
            <w:tcW w:w="2366" w:type="dxa"/>
            <w:noWrap w:val="0"/>
            <w:vAlign w:val="center"/>
          </w:tcPr>
          <w:p w14:paraId="598653A7"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提出专家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/单位</w:t>
            </w:r>
          </w:p>
        </w:tc>
        <w:tc>
          <w:tcPr>
            <w:tcW w:w="1375" w:type="dxa"/>
            <w:noWrap w:val="0"/>
            <w:vAlign w:val="center"/>
          </w:tcPr>
          <w:p w14:paraId="422295CC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章、条</w:t>
            </w:r>
          </w:p>
          <w:p w14:paraId="0939B70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编号</w:t>
            </w:r>
          </w:p>
        </w:tc>
        <w:tc>
          <w:tcPr>
            <w:tcW w:w="2356" w:type="dxa"/>
            <w:noWrap w:val="0"/>
            <w:vAlign w:val="center"/>
          </w:tcPr>
          <w:p w14:paraId="4201C8F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原稿内容（概要）</w:t>
            </w:r>
          </w:p>
        </w:tc>
        <w:tc>
          <w:tcPr>
            <w:tcW w:w="1899" w:type="dxa"/>
            <w:noWrap w:val="0"/>
            <w:vAlign w:val="center"/>
          </w:tcPr>
          <w:p w14:paraId="3312032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修改意见</w:t>
            </w:r>
          </w:p>
        </w:tc>
        <w:tc>
          <w:tcPr>
            <w:tcW w:w="2442" w:type="dxa"/>
            <w:noWrap w:val="0"/>
            <w:vAlign w:val="center"/>
          </w:tcPr>
          <w:p w14:paraId="33065DC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是否采纳</w:t>
            </w:r>
          </w:p>
          <w:p w14:paraId="0E330869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（是/否/部分采纳）</w:t>
            </w:r>
          </w:p>
        </w:tc>
        <w:tc>
          <w:tcPr>
            <w:tcW w:w="3744" w:type="dxa"/>
            <w:noWrap w:val="0"/>
            <w:vAlign w:val="center"/>
          </w:tcPr>
          <w:p w14:paraId="17FE574B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修改后文稿内容</w:t>
            </w:r>
            <w:r>
              <w:rPr>
                <w:rFonts w:hint="eastAsia"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不采纳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 w:bidi="ar"/>
              </w:rPr>
              <w:t>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部分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 w:bidi="ar"/>
              </w:rPr>
              <w:t>采纳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需明确原因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 w:bidi="ar"/>
              </w:rPr>
              <w:t>）</w:t>
            </w:r>
          </w:p>
        </w:tc>
      </w:tr>
      <w:tr w14:paraId="163A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29" w:type="dxa"/>
            <w:noWrap w:val="0"/>
            <w:vAlign w:val="center"/>
          </w:tcPr>
          <w:p w14:paraId="59871AC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6" w:type="dxa"/>
            <w:noWrap w:val="0"/>
            <w:vAlign w:val="top"/>
          </w:tcPr>
          <w:p w14:paraId="10FFA9AA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091A088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3CDE02C1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1980A0E4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4822A61E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44" w:type="dxa"/>
            <w:noWrap w:val="0"/>
            <w:vAlign w:val="center"/>
          </w:tcPr>
          <w:p w14:paraId="478EA19B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5359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29" w:type="dxa"/>
            <w:noWrap w:val="0"/>
            <w:vAlign w:val="center"/>
          </w:tcPr>
          <w:p w14:paraId="1911730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6" w:type="dxa"/>
            <w:noWrap w:val="0"/>
            <w:vAlign w:val="top"/>
          </w:tcPr>
          <w:p w14:paraId="5FE7ADED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4BC624A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3393E531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671A2A66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1C629024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44" w:type="dxa"/>
            <w:noWrap w:val="0"/>
            <w:vAlign w:val="center"/>
          </w:tcPr>
          <w:p w14:paraId="50344F00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4C22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29" w:type="dxa"/>
            <w:noWrap w:val="0"/>
            <w:vAlign w:val="center"/>
          </w:tcPr>
          <w:p w14:paraId="755A74F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6" w:type="dxa"/>
            <w:noWrap w:val="0"/>
            <w:vAlign w:val="top"/>
          </w:tcPr>
          <w:p w14:paraId="419DA943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6C55DA6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566DE79E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5313091B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5A755161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44" w:type="dxa"/>
            <w:noWrap w:val="0"/>
            <w:vAlign w:val="center"/>
          </w:tcPr>
          <w:p w14:paraId="27085462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1C77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29" w:type="dxa"/>
            <w:noWrap w:val="0"/>
            <w:vAlign w:val="center"/>
          </w:tcPr>
          <w:p w14:paraId="5862720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6" w:type="dxa"/>
            <w:noWrap w:val="0"/>
            <w:vAlign w:val="top"/>
          </w:tcPr>
          <w:p w14:paraId="5F87DF6B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55C409A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35D85CC6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1DCBCD5B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10E6A287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44" w:type="dxa"/>
            <w:noWrap w:val="0"/>
            <w:vAlign w:val="center"/>
          </w:tcPr>
          <w:p w14:paraId="104CBBCF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353C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29" w:type="dxa"/>
            <w:noWrap w:val="0"/>
            <w:vAlign w:val="center"/>
          </w:tcPr>
          <w:p w14:paraId="76A2816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6" w:type="dxa"/>
            <w:noWrap w:val="0"/>
            <w:vAlign w:val="top"/>
          </w:tcPr>
          <w:p w14:paraId="11BD8A85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050EFEC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208703E8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17EAFD6C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2CFEC45D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44" w:type="dxa"/>
            <w:noWrap w:val="0"/>
            <w:vAlign w:val="center"/>
          </w:tcPr>
          <w:p w14:paraId="48759663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5E69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29" w:type="dxa"/>
            <w:noWrap w:val="0"/>
            <w:vAlign w:val="center"/>
          </w:tcPr>
          <w:p w14:paraId="78939D4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6" w:type="dxa"/>
            <w:noWrap w:val="0"/>
            <w:vAlign w:val="top"/>
          </w:tcPr>
          <w:p w14:paraId="131FD74A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35858C2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7CBB6020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35BC7591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743F9DE3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44" w:type="dxa"/>
            <w:noWrap w:val="0"/>
            <w:vAlign w:val="center"/>
          </w:tcPr>
          <w:p w14:paraId="28AF5F21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3EE8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29" w:type="dxa"/>
            <w:noWrap w:val="0"/>
            <w:vAlign w:val="center"/>
          </w:tcPr>
          <w:p w14:paraId="156098A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6" w:type="dxa"/>
            <w:noWrap w:val="0"/>
            <w:vAlign w:val="top"/>
          </w:tcPr>
          <w:p w14:paraId="4EDE695B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8ADEC79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1098E14F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285A7B7C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6282F42F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44" w:type="dxa"/>
            <w:noWrap w:val="0"/>
            <w:vAlign w:val="center"/>
          </w:tcPr>
          <w:p w14:paraId="4242945A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5B17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29" w:type="dxa"/>
            <w:noWrap w:val="0"/>
            <w:vAlign w:val="center"/>
          </w:tcPr>
          <w:p w14:paraId="6E8C753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6" w:type="dxa"/>
            <w:noWrap w:val="0"/>
            <w:vAlign w:val="top"/>
          </w:tcPr>
          <w:p w14:paraId="02B4A135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229A09D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3D64B41D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0965FE59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2CE65906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44" w:type="dxa"/>
            <w:noWrap w:val="0"/>
            <w:vAlign w:val="center"/>
          </w:tcPr>
          <w:p w14:paraId="575B6C4A">
            <w:pPr>
              <w:pStyle w:val="4"/>
              <w:widowControl w:val="0"/>
              <w:autoSpaceDE/>
              <w:autoSpaceDN/>
              <w:spacing w:line="360" w:lineRule="exact"/>
              <w:ind w:firstLine="0" w:firstLineChars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</w:tbl>
    <w:p w14:paraId="52AB0591"/>
    <w:sectPr>
      <w:pgSz w:w="16838" w:h="11906" w:orient="landscape"/>
      <w:pgMar w:top="960" w:right="1440" w:bottom="73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65358"/>
    <w:rsid w:val="0F1669F0"/>
    <w:rsid w:val="179901BE"/>
    <w:rsid w:val="34165358"/>
    <w:rsid w:val="39B3019E"/>
    <w:rsid w:val="471C49BA"/>
    <w:rsid w:val="4BC83138"/>
    <w:rsid w:val="4FE04AA1"/>
    <w:rsid w:val="52F72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Calibri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104</Characters>
  <Lines>0</Lines>
  <Paragraphs>0</Paragraphs>
  <TotalTime>72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2025-11-11T01:06:00Z</dcterms:created>
  <dc:creator>11</dc:creator>
  <cp:lastModifiedBy>琳哲君</cp:lastModifiedBy>
  <dcterms:modified xsi:type="dcterms:W3CDTF">2026-02-06T06:56:45Z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4FD15A284BF24AE087C8AACA60ED6090_13</vt:lpwstr>
  </property>
  <property fmtid="{D5CDD505-2E9C-101B-9397-08002B2CF9AE}" pid="4" name="KSOTemplateDocerSaveRecord">
    <vt:lpwstr>eyJoZGlkIjoiMDRiYjQzYzg0MTdkMDMyYTdkMjViYjU3ZWEzYjA4MTUiLCJ1c2VySWQiOiI4MTIwOTQ2MDYifQ==</vt:lpwstr>
  </property>
</Properties>
</file>