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2AAA1" w14:textId="77777777" w:rsidR="00E46119" w:rsidRDefault="00000000">
      <w:pPr>
        <w:jc w:val="center"/>
        <w:rPr>
          <w:rFonts w:ascii="Times New Roman" w:eastAsia="宋体" w:hAnsi="Times New Roman"/>
          <w:b/>
          <w:bCs/>
          <w:sz w:val="44"/>
          <w:szCs w:val="44"/>
        </w:rPr>
      </w:pPr>
      <w:r>
        <w:rPr>
          <w:rFonts w:ascii="Times New Roman" w:eastAsia="宋体" w:hAnsi="Times New Roman" w:hint="eastAsia"/>
          <w:b/>
          <w:bCs/>
          <w:sz w:val="44"/>
          <w:szCs w:val="44"/>
        </w:rPr>
        <w:t>《</w:t>
      </w:r>
      <w:r>
        <w:rPr>
          <w:rFonts w:ascii="Times New Roman" w:eastAsia="宋体" w:hAnsi="Times New Roman" w:hint="eastAsia"/>
          <w:b/>
          <w:bCs/>
          <w:color w:val="000000" w:themeColor="text1"/>
          <w:sz w:val="44"/>
          <w:szCs w:val="44"/>
        </w:rPr>
        <w:t>泡囊草组培苗繁育技术规程</w:t>
      </w:r>
      <w:r>
        <w:rPr>
          <w:rFonts w:ascii="Times New Roman" w:eastAsia="宋体" w:hAnsi="Times New Roman" w:hint="eastAsia"/>
          <w:b/>
          <w:bCs/>
          <w:sz w:val="44"/>
          <w:szCs w:val="44"/>
        </w:rPr>
        <w:t>》</w:t>
      </w:r>
    </w:p>
    <w:p w14:paraId="71B8D247" w14:textId="77777777" w:rsidR="00E46119" w:rsidRDefault="00000000">
      <w:pPr>
        <w:jc w:val="center"/>
        <w:rPr>
          <w:rFonts w:ascii="Times New Roman" w:eastAsia="宋体" w:hAnsi="Times New Roman"/>
          <w:b/>
          <w:bCs/>
          <w:sz w:val="44"/>
          <w:szCs w:val="44"/>
        </w:rPr>
      </w:pPr>
      <w:r>
        <w:rPr>
          <w:rFonts w:ascii="Times New Roman" w:eastAsia="宋体" w:hAnsi="Times New Roman"/>
          <w:b/>
          <w:bCs/>
          <w:sz w:val="44"/>
          <w:szCs w:val="44"/>
        </w:rPr>
        <w:t>编制说明</w:t>
      </w:r>
    </w:p>
    <w:p w14:paraId="5A67EE4B" w14:textId="77777777" w:rsidR="00E46119" w:rsidRDefault="00000000">
      <w:pPr>
        <w:pStyle w:val="ac"/>
        <w:numPr>
          <w:ilvl w:val="0"/>
          <w:numId w:val="2"/>
        </w:numPr>
        <w:ind w:firstLineChars="0"/>
        <w:rPr>
          <w:rFonts w:ascii="Times New Roman" w:eastAsia="仿宋" w:hAnsi="Times New Roman"/>
          <w:sz w:val="32"/>
          <w:szCs w:val="32"/>
        </w:rPr>
      </w:pPr>
      <w:r>
        <w:rPr>
          <w:rFonts w:ascii="Times New Roman" w:eastAsia="黑体" w:hAnsi="Times New Roman"/>
          <w:sz w:val="32"/>
          <w:szCs w:val="32"/>
        </w:rPr>
        <w:t>工作简况</w:t>
      </w:r>
    </w:p>
    <w:p w14:paraId="602DA0DD" w14:textId="77777777" w:rsidR="00E46119" w:rsidRDefault="00000000">
      <w:pPr>
        <w:numPr>
          <w:ilvl w:val="0"/>
          <w:numId w:val="3"/>
        </w:numPr>
        <w:rPr>
          <w:rFonts w:ascii="Times New Roman" w:eastAsia="仿宋" w:hAnsi="Times New Roman"/>
          <w:b/>
          <w:bCs/>
          <w:sz w:val="32"/>
          <w:szCs w:val="32"/>
        </w:rPr>
      </w:pPr>
      <w:r>
        <w:rPr>
          <w:rFonts w:ascii="Times New Roman" w:eastAsia="仿宋" w:hAnsi="Times New Roman"/>
          <w:b/>
          <w:bCs/>
          <w:sz w:val="32"/>
          <w:szCs w:val="32"/>
        </w:rPr>
        <w:t>立项情况</w:t>
      </w:r>
    </w:p>
    <w:p w14:paraId="51813485" w14:textId="77777777" w:rsidR="00E46119" w:rsidRDefault="00000000">
      <w:pPr>
        <w:spacing w:after="0" w:line="360" w:lineRule="auto"/>
        <w:ind w:firstLineChars="200" w:firstLine="616"/>
        <w:jc w:val="both"/>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蒙药泡囊草正日益减少，使得我们在临床应用上缺少了疗效好的药物。临床医生只能用中药商陆替代，但功效有差异，很多蒙医药人担忧商陆无泡囊草的抗癌作用。过去在锡盟地区随处可见泡囊草，资源较为丰富，但如今已濒临灭绝。面对濒危的现状，通过组织培养技术繁育泡囊草组培苗，可为大面积栽培生产和开发利用提供技术依据，缓解野生资源压力，保障蒙药原料的稳定供应，从而支撑蒙医药现代化与产业发展。</w:t>
      </w:r>
      <w:r>
        <w:rPr>
          <w:rFonts w:ascii="Times New Roman" w:eastAsia="仿宋" w:hAnsi="Times New Roman" w:cs="Times New Roman" w:hint="eastAsia"/>
          <w:sz w:val="32"/>
          <w:szCs w:val="32"/>
        </w:rPr>
        <w:t>2025</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月由</w:t>
      </w:r>
      <w:r>
        <w:rPr>
          <w:rFonts w:ascii="Times New Roman" w:eastAsia="仿宋" w:hAnsi="Times New Roman" w:hint="eastAsia"/>
          <w:color w:val="000000" w:themeColor="text1"/>
          <w:spacing w:val="-6"/>
          <w:sz w:val="32"/>
          <w:szCs w:val="32"/>
        </w:rPr>
        <w:t>蒙</w:t>
      </w:r>
      <w:r>
        <w:rPr>
          <w:rFonts w:ascii="Times New Roman" w:eastAsia="仿宋" w:hAnsi="Times New Roman" w:cs="Times New Roman" w:hint="eastAsia"/>
          <w:sz w:val="32"/>
          <w:szCs w:val="32"/>
        </w:rPr>
        <w:t>草生态环境（集团）股份有限公司提出地方团体标准《泡囊草组培苗繁育技术规程》的立项申请，</w:t>
      </w:r>
      <w:r>
        <w:rPr>
          <w:rFonts w:ascii="Times New Roman" w:eastAsia="仿宋" w:hAnsi="Times New Roman" w:cs="Times New Roman" w:hint="eastAsia"/>
          <w:sz w:val="32"/>
          <w:szCs w:val="32"/>
        </w:rPr>
        <w:t>2025</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12</w:t>
      </w:r>
      <w:r>
        <w:rPr>
          <w:rFonts w:ascii="Times New Roman" w:eastAsia="仿宋" w:hAnsi="Times New Roman" w:cs="Times New Roman" w:hint="eastAsia"/>
          <w:sz w:val="32"/>
          <w:szCs w:val="32"/>
        </w:rPr>
        <w:t>月正式立项。本标准</w:t>
      </w:r>
      <w:r>
        <w:rPr>
          <w:rFonts w:ascii="仿宋" w:eastAsia="仿宋" w:hAnsi="仿宋" w:hint="eastAsia"/>
          <w:color w:val="000000" w:themeColor="text1"/>
          <w:sz w:val="32"/>
          <w:szCs w:val="32"/>
        </w:rPr>
        <w:t>以呼和浩特市科技计划项目《达乌里龙胆和泡囊草种质资源收集、组培快繁及种子繁殖关键技术研究》（项目编号2022-社-3）的科研和应用实践为基础，</w:t>
      </w:r>
      <w:r>
        <w:rPr>
          <w:rFonts w:ascii="Times New Roman" w:eastAsia="仿宋" w:hAnsi="Times New Roman" w:cs="Times New Roman"/>
          <w:sz w:val="32"/>
          <w:szCs w:val="32"/>
        </w:rPr>
        <w:t>充分融合国内科研成果和</w:t>
      </w:r>
      <w:r>
        <w:rPr>
          <w:rFonts w:ascii="Times New Roman" w:eastAsia="仿宋" w:hAnsi="Times New Roman" w:cs="Times New Roman" w:hint="eastAsia"/>
          <w:sz w:val="32"/>
          <w:szCs w:val="32"/>
        </w:rPr>
        <w:t>试验结果</w:t>
      </w:r>
      <w:r>
        <w:rPr>
          <w:rFonts w:ascii="Times New Roman" w:eastAsia="仿宋" w:hAnsi="Times New Roman" w:cs="Times New Roman"/>
          <w:sz w:val="32"/>
          <w:szCs w:val="32"/>
        </w:rPr>
        <w:t>，重点制定</w:t>
      </w:r>
      <w:r>
        <w:rPr>
          <w:rFonts w:ascii="Times New Roman" w:eastAsia="仿宋" w:hAnsi="Times New Roman" w:cs="Times New Roman" w:hint="eastAsia"/>
          <w:sz w:val="32"/>
          <w:szCs w:val="32"/>
        </w:rPr>
        <w:t>泡囊草组培苗繁育技术规程</w:t>
      </w:r>
      <w:r>
        <w:rPr>
          <w:rFonts w:ascii="Times New Roman" w:eastAsia="仿宋" w:hAnsi="Times New Roman" w:cs="Times New Roman"/>
          <w:sz w:val="32"/>
          <w:szCs w:val="32"/>
        </w:rPr>
        <w:t>，</w:t>
      </w:r>
      <w:r>
        <w:rPr>
          <w:rFonts w:ascii="Times New Roman" w:eastAsia="仿宋" w:hAnsi="Times New Roman" w:cs="Times New Roman" w:hint="eastAsia"/>
          <w:sz w:val="32"/>
          <w:szCs w:val="32"/>
        </w:rPr>
        <w:t>符</w:t>
      </w:r>
      <w:r>
        <w:rPr>
          <w:rFonts w:ascii="Times New Roman" w:eastAsia="仿宋" w:hAnsi="Times New Roman" w:cs="Times New Roman"/>
          <w:sz w:val="32"/>
          <w:szCs w:val="32"/>
        </w:rPr>
        <w:t>合</w:t>
      </w:r>
      <w:r>
        <w:rPr>
          <w:rFonts w:ascii="Times New Roman" w:eastAsia="仿宋" w:hAnsi="Times New Roman" w:cs="Times New Roman" w:hint="eastAsia"/>
          <w:sz w:val="32"/>
          <w:szCs w:val="32"/>
        </w:rPr>
        <w:t>蒙草泡囊草</w:t>
      </w:r>
      <w:r>
        <w:rPr>
          <w:rFonts w:ascii="Times New Roman" w:eastAsia="仿宋" w:hAnsi="Times New Roman" w:hint="eastAsia"/>
          <w:color w:val="000000" w:themeColor="text1"/>
          <w:spacing w:val="-6"/>
          <w:sz w:val="32"/>
          <w:szCs w:val="32"/>
        </w:rPr>
        <w:t>的产业需求。</w:t>
      </w:r>
    </w:p>
    <w:p w14:paraId="64C8C448" w14:textId="77777777" w:rsidR="00E46119" w:rsidRDefault="00000000">
      <w:pPr>
        <w:numPr>
          <w:ilvl w:val="0"/>
          <w:numId w:val="3"/>
        </w:numPr>
        <w:rPr>
          <w:rFonts w:ascii="Times New Roman" w:eastAsia="仿宋" w:hAnsi="Times New Roman"/>
          <w:b/>
          <w:bCs/>
          <w:sz w:val="32"/>
          <w:szCs w:val="32"/>
        </w:rPr>
      </w:pPr>
      <w:r>
        <w:rPr>
          <w:rFonts w:ascii="Times New Roman" w:eastAsia="仿宋" w:hAnsi="Times New Roman" w:hint="eastAsia"/>
          <w:b/>
          <w:bCs/>
          <w:sz w:val="32"/>
          <w:szCs w:val="32"/>
        </w:rPr>
        <w:t>提出单位</w:t>
      </w:r>
    </w:p>
    <w:p w14:paraId="051EE290" w14:textId="6B4A5E67" w:rsidR="00E46119" w:rsidRDefault="00000000">
      <w:pPr>
        <w:spacing w:line="360" w:lineRule="auto"/>
        <w:ind w:firstLineChars="200" w:firstLine="616"/>
        <w:rPr>
          <w:rFonts w:ascii="Times New Roman" w:eastAsia="仿宋" w:hAnsi="Times New Roman" w:cs="Times New Roman"/>
          <w:sz w:val="32"/>
          <w:szCs w:val="32"/>
        </w:rPr>
      </w:pPr>
      <w:r>
        <w:rPr>
          <w:rFonts w:ascii="Times New Roman" w:eastAsia="仿宋" w:hAnsi="Times New Roman" w:hint="eastAsia"/>
          <w:color w:val="000000" w:themeColor="text1"/>
          <w:spacing w:val="-6"/>
          <w:sz w:val="32"/>
          <w:szCs w:val="32"/>
        </w:rPr>
        <w:t>蒙草生态环境（集团）股份有限公司</w:t>
      </w:r>
      <w:r w:rsidR="00A648FC">
        <w:rPr>
          <w:rFonts w:ascii="Times New Roman" w:eastAsia="仿宋" w:hAnsi="Times New Roman" w:hint="eastAsia"/>
          <w:color w:val="000000" w:themeColor="text1"/>
          <w:spacing w:val="-6"/>
          <w:sz w:val="32"/>
          <w:szCs w:val="32"/>
        </w:rPr>
        <w:t>。</w:t>
      </w:r>
    </w:p>
    <w:p w14:paraId="0CE67114" w14:textId="77777777" w:rsidR="00E46119" w:rsidRDefault="00000000">
      <w:pPr>
        <w:numPr>
          <w:ilvl w:val="0"/>
          <w:numId w:val="3"/>
        </w:numPr>
        <w:rPr>
          <w:rFonts w:ascii="Times New Roman" w:eastAsia="仿宋" w:hAnsi="Times New Roman"/>
          <w:b/>
          <w:bCs/>
          <w:sz w:val="32"/>
          <w:szCs w:val="32"/>
        </w:rPr>
      </w:pPr>
      <w:r>
        <w:rPr>
          <w:rFonts w:ascii="Times New Roman" w:eastAsia="仿宋" w:hAnsi="Times New Roman" w:hint="eastAsia"/>
          <w:b/>
          <w:bCs/>
          <w:sz w:val="32"/>
          <w:szCs w:val="32"/>
        </w:rPr>
        <w:lastRenderedPageBreak/>
        <w:t>归口</w:t>
      </w:r>
      <w:r>
        <w:rPr>
          <w:rFonts w:ascii="Times New Roman" w:eastAsia="仿宋" w:hAnsi="Times New Roman"/>
          <w:b/>
          <w:bCs/>
          <w:sz w:val="32"/>
          <w:szCs w:val="32"/>
        </w:rPr>
        <w:t>单位：</w:t>
      </w:r>
    </w:p>
    <w:p w14:paraId="7F8CB9AB" w14:textId="1F1495B3" w:rsidR="00E46119" w:rsidRDefault="00000000">
      <w:pPr>
        <w:spacing w:line="360" w:lineRule="auto"/>
        <w:ind w:firstLineChars="200" w:firstLine="616"/>
        <w:rPr>
          <w:rFonts w:ascii="Times New Roman" w:eastAsia="仿宋" w:hAnsi="Times New Roman"/>
          <w:color w:val="000000" w:themeColor="text1"/>
          <w:spacing w:val="-6"/>
          <w:sz w:val="32"/>
          <w:szCs w:val="32"/>
        </w:rPr>
      </w:pPr>
      <w:r>
        <w:rPr>
          <w:rFonts w:ascii="Times New Roman" w:eastAsia="仿宋" w:hAnsi="Times New Roman" w:hint="eastAsia"/>
          <w:color w:val="000000" w:themeColor="text1"/>
          <w:spacing w:val="-6"/>
          <w:sz w:val="32"/>
          <w:szCs w:val="32"/>
        </w:rPr>
        <w:t>内蒙古标准化协会</w:t>
      </w:r>
      <w:r w:rsidR="00A648FC">
        <w:rPr>
          <w:rFonts w:ascii="Times New Roman" w:eastAsia="仿宋" w:hAnsi="Times New Roman" w:hint="eastAsia"/>
          <w:color w:val="000000" w:themeColor="text1"/>
          <w:spacing w:val="-6"/>
          <w:sz w:val="32"/>
          <w:szCs w:val="32"/>
        </w:rPr>
        <w:t>。</w:t>
      </w:r>
    </w:p>
    <w:p w14:paraId="54BBD82B" w14:textId="77777777" w:rsidR="00E46119" w:rsidRDefault="00000000">
      <w:pPr>
        <w:numPr>
          <w:ilvl w:val="0"/>
          <w:numId w:val="3"/>
        </w:numPr>
        <w:rPr>
          <w:rFonts w:ascii="Times New Roman" w:eastAsia="仿宋" w:hAnsi="Times New Roman"/>
          <w:b/>
          <w:bCs/>
          <w:sz w:val="32"/>
          <w:szCs w:val="32"/>
        </w:rPr>
      </w:pPr>
      <w:r>
        <w:rPr>
          <w:rFonts w:ascii="Times New Roman" w:eastAsia="仿宋" w:hAnsi="Times New Roman"/>
          <w:b/>
          <w:bCs/>
          <w:sz w:val="32"/>
          <w:szCs w:val="32"/>
        </w:rPr>
        <w:t>起草单位：</w:t>
      </w:r>
    </w:p>
    <w:p w14:paraId="4560DDFC" w14:textId="77777777" w:rsidR="00E46119" w:rsidRDefault="00000000">
      <w:pPr>
        <w:pStyle w:val="ad"/>
        <w:ind w:firstLine="616"/>
        <w:rPr>
          <w:rFonts w:ascii="Times New Roman" w:eastAsia="仿宋" w:cstheme="minorBidi"/>
          <w:color w:val="000000" w:themeColor="text1"/>
          <w:spacing w:val="-6"/>
          <w:kern w:val="2"/>
          <w:sz w:val="32"/>
          <w:szCs w:val="32"/>
          <w14:ligatures w14:val="standardContextual"/>
        </w:rPr>
      </w:pPr>
      <w:r>
        <w:rPr>
          <w:rFonts w:ascii="Times New Roman" w:eastAsia="仿宋" w:cstheme="minorBidi" w:hint="eastAsia"/>
          <w:color w:val="000000" w:themeColor="text1"/>
          <w:spacing w:val="-6"/>
          <w:kern w:val="2"/>
          <w:sz w:val="32"/>
          <w:szCs w:val="32"/>
          <w14:ligatures w14:val="standardContextual"/>
        </w:rPr>
        <w:t>蒙草生态环境（集团）股份有限公司、内蒙古农业大学、内蒙古蒙草草业科技有限公司、内蒙古自治区农牧业技术推广中心、内蒙古花卉协会、内蒙古草业技术创新中心有限公司、内蒙古医科大学。</w:t>
      </w:r>
    </w:p>
    <w:p w14:paraId="3030E9C2" w14:textId="77777777" w:rsidR="00E46119" w:rsidRDefault="00000000">
      <w:pPr>
        <w:numPr>
          <w:ilvl w:val="0"/>
          <w:numId w:val="3"/>
        </w:numPr>
        <w:rPr>
          <w:rFonts w:ascii="Times New Roman" w:eastAsia="仿宋" w:hAnsi="Times New Roman"/>
          <w:b/>
          <w:bCs/>
          <w:sz w:val="32"/>
          <w:szCs w:val="32"/>
        </w:rPr>
      </w:pPr>
      <w:r>
        <w:rPr>
          <w:rFonts w:ascii="Times New Roman" w:eastAsia="仿宋" w:hAnsi="Times New Roman"/>
          <w:b/>
          <w:bCs/>
          <w:sz w:val="32"/>
          <w:szCs w:val="32"/>
        </w:rPr>
        <w:t>起草人</w:t>
      </w:r>
      <w:r>
        <w:rPr>
          <w:rFonts w:ascii="Times New Roman" w:eastAsia="仿宋" w:hAnsi="Times New Roman" w:hint="eastAsia"/>
          <w:b/>
          <w:bCs/>
          <w:sz w:val="32"/>
          <w:szCs w:val="32"/>
        </w:rPr>
        <w:t>：</w:t>
      </w:r>
    </w:p>
    <w:p w14:paraId="5F848FD1" w14:textId="77777777" w:rsidR="00E46119" w:rsidRDefault="00000000">
      <w:pPr>
        <w:spacing w:line="360" w:lineRule="auto"/>
        <w:ind w:firstLineChars="200" w:firstLine="616"/>
        <w:jc w:val="both"/>
        <w:rPr>
          <w:rFonts w:ascii="Times New Roman" w:eastAsia="仿宋" w:hAnsi="Times New Roman"/>
          <w:spacing w:val="-6"/>
          <w:sz w:val="32"/>
          <w:szCs w:val="32"/>
        </w:rPr>
      </w:pPr>
      <w:r>
        <w:rPr>
          <w:rFonts w:ascii="Times New Roman" w:eastAsia="仿宋" w:hAnsi="Times New Roman" w:hint="eastAsia"/>
          <w:spacing w:val="-6"/>
          <w:sz w:val="32"/>
          <w:szCs w:val="32"/>
        </w:rPr>
        <w:t>赵韦、荆莹、花梅、张文彪、刘思泱、王召明、任晓敏、吕艳芳、郝治满、陈壮玲、刘颖、石文文、张欣、张继安、杨海燕、石研、曹阳、王聪、姜超、王思明、淡照晶、张红红、尤新利、李晶晶、淡亮晶、张建丽、赵浩丞、蔚云飞、丁雪琴、孙轶萱、张尚雄、辛宇、闫皓冉、彭凌晨、罗安、陈瑞涵、牛蕴澎、周颖、巩青、张亦芃、苑榕、刘若男、多姝玮。</w:t>
      </w:r>
    </w:p>
    <w:p w14:paraId="7B8E24AE" w14:textId="77777777" w:rsidR="00E46119" w:rsidRDefault="00000000">
      <w:pPr>
        <w:pStyle w:val="ac"/>
        <w:numPr>
          <w:ilvl w:val="0"/>
          <w:numId w:val="2"/>
        </w:numPr>
        <w:ind w:firstLineChars="0"/>
        <w:rPr>
          <w:rFonts w:ascii="Times New Roman" w:eastAsia="黑体" w:hAnsi="Times New Roman"/>
          <w:sz w:val="32"/>
          <w:szCs w:val="32"/>
        </w:rPr>
      </w:pPr>
      <w:r>
        <w:rPr>
          <w:rFonts w:ascii="Times New Roman" w:eastAsia="黑体" w:hAnsi="Times New Roman"/>
          <w:sz w:val="32"/>
          <w:szCs w:val="32"/>
        </w:rPr>
        <w:t>制定标准的目的和意义</w:t>
      </w:r>
    </w:p>
    <w:p w14:paraId="17222CA9" w14:textId="77777777" w:rsidR="00E46119" w:rsidRDefault="00000000">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cs="仿宋" w:hint="eastAsia"/>
          <w:sz w:val="32"/>
          <w:szCs w:val="32"/>
          <w:lang w:bidi="ar"/>
        </w:rPr>
        <w:t>泡囊草(</w:t>
      </w:r>
      <w:r>
        <w:rPr>
          <w:rFonts w:ascii="仿宋" w:eastAsia="仿宋" w:hAnsi="仿宋" w:cs="仿宋" w:hint="eastAsia"/>
          <w:i/>
          <w:iCs/>
          <w:sz w:val="32"/>
          <w:szCs w:val="32"/>
          <w:lang w:bidi="ar"/>
        </w:rPr>
        <w:t>Physochlaina physaloides</w:t>
      </w:r>
      <w:r>
        <w:rPr>
          <w:rFonts w:ascii="仿宋" w:eastAsia="仿宋" w:hAnsi="仿宋" w:cs="仿宋" w:hint="eastAsia"/>
          <w:sz w:val="32"/>
          <w:szCs w:val="32"/>
          <w:lang w:bidi="ar"/>
        </w:rPr>
        <w:t xml:space="preserve"> (L) G. Don)作为蒙药始载于蒙医药经典著作《无误蒙药鉴》,后来在《中华本草·蒙药卷》和1998版《中华人民共和</w:t>
      </w:r>
      <w:r>
        <w:rPr>
          <w:rFonts w:ascii="仿宋" w:eastAsia="仿宋" w:hAnsi="仿宋" w:hint="eastAsia"/>
          <w:color w:val="000000" w:themeColor="text1"/>
          <w:sz w:val="32"/>
          <w:szCs w:val="32"/>
        </w:rPr>
        <w:t>国卫生部药品标准·蒙药分册》中也有记载。蒙药名为混-浩日素、查干-汤普荣，具有杀粘、消肿、杀虫、解痉、镇痛、清协日乌素、壮阳之</w:t>
      </w:r>
      <w:r>
        <w:rPr>
          <w:rFonts w:ascii="仿宋" w:eastAsia="仿宋" w:hAnsi="仿宋" w:hint="eastAsia"/>
          <w:color w:val="000000" w:themeColor="text1"/>
          <w:sz w:val="32"/>
          <w:szCs w:val="32"/>
        </w:rPr>
        <w:lastRenderedPageBreak/>
        <w:t>功能。该物种为中国图谱数据库收录的有毒植物，其毒性为全草有毒，不宜多服、久服，青光眼及孕妇忌用。全草清热解毒、祛湿杀虫。主治中耳炎、鼻窦炎、咽喉肿痛、中毒、头痛等。民间用全草作消毒剂。根补肾温中安神定喘，主治虚寒泄泻、劳伤、咳嗽痰喘、心慌不安等。花和茎可作止血药。主产于呼伦贝尔市鄂温克旗、锡林郭勒盟阿巴嘎旗、乌兰察布盟。</w:t>
      </w:r>
    </w:p>
    <w:p w14:paraId="15181634" w14:textId="77777777" w:rsidR="00E46119" w:rsidRDefault="00000000">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蒙药泡囊草是蒙医用来治疗肿瘤的特效药，它全身是宝，可以全草入药，对淋巴癌等极为难治的癌症有不可替代的疗效。然而，过去在锡盟地区随处可见的泡囊草，现在已濒临灭绝，临床医生只能用中药商陆</w:t>
      </w:r>
      <w:r>
        <w:rPr>
          <w:rFonts w:ascii="仿宋" w:eastAsia="仿宋" w:hAnsi="仿宋" w:cs="仿宋" w:hint="eastAsia"/>
          <w:sz w:val="32"/>
          <w:szCs w:val="32"/>
          <w:lang w:bidi="ar"/>
        </w:rPr>
        <w:t>替代。那顺巴雅尔说，虽然商陆的根与泡囊草的根外形相似，但功效却不尽相同，尤其是商陆并没有如泡囊草一样的抗癌作用，这是很多蒙医药人的担忧。其中，泡囊草属(</w:t>
      </w:r>
      <w:r>
        <w:rPr>
          <w:rFonts w:ascii="仿宋" w:eastAsia="仿宋" w:hAnsi="仿宋" w:cs="仿宋" w:hint="eastAsia"/>
          <w:i/>
          <w:iCs/>
          <w:sz w:val="32"/>
          <w:szCs w:val="32"/>
          <w:lang w:bidi="ar"/>
        </w:rPr>
        <w:t>Physochlaina</w:t>
      </w:r>
      <w:r>
        <w:rPr>
          <w:rFonts w:ascii="仿宋" w:eastAsia="仿宋" w:hAnsi="仿宋" w:cs="仿宋" w:hint="eastAsia"/>
          <w:sz w:val="32"/>
          <w:szCs w:val="32"/>
          <w:lang w:bidi="ar"/>
        </w:rPr>
        <w:t>)中漏斗泡囊草(</w:t>
      </w:r>
      <w:r>
        <w:rPr>
          <w:rFonts w:ascii="仿宋" w:eastAsia="仿宋" w:hAnsi="仿宋" w:cs="仿宋" w:hint="eastAsia"/>
          <w:i/>
          <w:iCs/>
          <w:sz w:val="32"/>
          <w:szCs w:val="32"/>
          <w:lang w:bidi="ar"/>
        </w:rPr>
        <w:t>Physochlaina infundibularis</w:t>
      </w:r>
      <w:r>
        <w:rPr>
          <w:rFonts w:ascii="仿宋" w:eastAsia="仿宋" w:hAnsi="仿宋" w:cs="仿宋" w:hint="eastAsia"/>
          <w:sz w:val="32"/>
          <w:szCs w:val="32"/>
          <w:lang w:bidi="ar"/>
        </w:rPr>
        <w:t xml:space="preserve"> Kuang),别名华山参、大紫参、热参等，分布于河南省太行山、伏牛山、大别山区海拔1000m以上的山谷林下回。泡囊草分</w:t>
      </w:r>
      <w:r>
        <w:rPr>
          <w:rFonts w:ascii="仿宋" w:eastAsia="仿宋" w:hAnsi="仿宋" w:hint="eastAsia"/>
          <w:color w:val="000000" w:themeColor="text1"/>
          <w:sz w:val="32"/>
          <w:szCs w:val="32"/>
        </w:rPr>
        <w:t>布于我国内蒙古、黑龙江、河北、新疆等多个地方。</w:t>
      </w:r>
    </w:p>
    <w:p w14:paraId="58189551" w14:textId="77777777" w:rsidR="00E46119" w:rsidRDefault="00000000">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通过整理有关蒙药泡囊草相关文献，能够清楚地了解到蒙药泡囊草正日益的减少，使得我们在临床应用上缺少了疗效好的药物。临床医生只能用中药商陆替代，但功效有差异，很多蒙医药人担忧商陆无泡囊草的抗癌作用。过去在锡盟地</w:t>
      </w:r>
      <w:r>
        <w:rPr>
          <w:rFonts w:ascii="仿宋" w:eastAsia="仿宋" w:hAnsi="仿宋" w:hint="eastAsia"/>
          <w:color w:val="000000" w:themeColor="text1"/>
          <w:sz w:val="32"/>
          <w:szCs w:val="32"/>
        </w:rPr>
        <w:lastRenderedPageBreak/>
        <w:t>区随处可见泡囊草，资源较为丰富，但如今已濒临灭绝。</w:t>
      </w:r>
    </w:p>
    <w:p w14:paraId="422528C1" w14:textId="77777777" w:rsidR="00E46119" w:rsidRDefault="00000000">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面对濒危的现状，通过组织培养技术繁育泡囊草组培苗，可为大面积栽培生产和开发利用提供技术依据，缓解野生资源压力，保障蒙药原料的稳定供应，从而支撑蒙医药现代化与产业发展。开发高效的组织培养技术，是实现蒙药原料规范化、规模化生产的关键一步，直接服务于蒙药的现代化发展，有助于将特色民族医药资源转化为可持续的产业优势。此外，该技术不仅可用于繁殖，也为后续的种质资源保存、遗传改良、药用成分的生物合成研究等提供了不可或缺的技术平台和材料基础，为深入研究和资源保护奠定基础。</w:t>
      </w:r>
    </w:p>
    <w:p w14:paraId="26995645" w14:textId="77777777" w:rsidR="00E46119" w:rsidRDefault="00000000">
      <w:pPr>
        <w:pStyle w:val="ac"/>
        <w:numPr>
          <w:ilvl w:val="0"/>
          <w:numId w:val="2"/>
        </w:numPr>
        <w:ind w:firstLineChars="0"/>
        <w:rPr>
          <w:rFonts w:ascii="Times New Roman" w:eastAsia="黑体" w:hAnsi="Times New Roman"/>
          <w:sz w:val="32"/>
          <w:szCs w:val="32"/>
        </w:rPr>
      </w:pPr>
      <w:r>
        <w:rPr>
          <w:rFonts w:ascii="Times New Roman" w:eastAsia="黑体" w:hAnsi="Times New Roman"/>
          <w:sz w:val="32"/>
          <w:szCs w:val="32"/>
        </w:rPr>
        <w:t>编制过程</w:t>
      </w:r>
    </w:p>
    <w:p w14:paraId="638F6CF5" w14:textId="77777777" w:rsidR="00E46119" w:rsidRDefault="00000000">
      <w:pPr>
        <w:numPr>
          <w:ilvl w:val="0"/>
          <w:numId w:val="4"/>
        </w:numPr>
        <w:rPr>
          <w:rFonts w:ascii="Times New Roman" w:eastAsia="仿宋" w:hAnsi="Times New Roman"/>
          <w:b/>
          <w:bCs/>
          <w:sz w:val="32"/>
          <w:szCs w:val="32"/>
        </w:rPr>
      </w:pPr>
      <w:r>
        <w:rPr>
          <w:rFonts w:ascii="Times New Roman" w:eastAsia="仿宋" w:hAnsi="Times New Roman"/>
          <w:b/>
          <w:bCs/>
          <w:sz w:val="32"/>
          <w:szCs w:val="32"/>
        </w:rPr>
        <w:t>分工情况</w:t>
      </w:r>
    </w:p>
    <w:p w14:paraId="1053CF52" w14:textId="77777777" w:rsidR="00E46119" w:rsidRDefault="00000000">
      <w:pPr>
        <w:spacing w:after="0" w:line="279" w:lineRule="auto"/>
        <w:ind w:firstLineChars="200" w:firstLine="640"/>
        <w:jc w:val="both"/>
        <w:rPr>
          <w:rFonts w:ascii="仿宋" w:eastAsia="仿宋" w:hAnsi="仿宋" w:hint="eastAsia"/>
          <w:sz w:val="32"/>
          <w:szCs w:val="32"/>
        </w:rPr>
      </w:pPr>
      <w:r>
        <w:rPr>
          <w:rFonts w:ascii="仿宋" w:eastAsia="仿宋" w:hAnsi="仿宋" w:hint="eastAsia"/>
          <w:sz w:val="32"/>
          <w:szCs w:val="32"/>
        </w:rPr>
        <w:t>由蒙草生态环境（集团）股份有限公司王召明牵头，蒙草生态环境（集团）股份有限公司良繁技术研究院赵韦、刘思泱、</w:t>
      </w:r>
      <w:r>
        <w:rPr>
          <w:rFonts w:ascii="Times New Roman" w:eastAsia="仿宋" w:hAnsi="Times New Roman" w:hint="eastAsia"/>
          <w:spacing w:val="-6"/>
          <w:sz w:val="32"/>
          <w:szCs w:val="32"/>
        </w:rPr>
        <w:t>张建丽、赵浩丞、蔚云飞、丁雪琴</w:t>
      </w:r>
      <w:r>
        <w:rPr>
          <w:rFonts w:ascii="仿宋" w:eastAsia="仿宋" w:hAnsi="仿宋" w:hint="eastAsia"/>
          <w:sz w:val="32"/>
          <w:szCs w:val="32"/>
        </w:rPr>
        <w:t>、孙轶萱、张尚雄、辛宇、闫皓冉，内蒙古农业大学花梅、任晓敏、彭凌晨、罗安、陈瑞涵、牛蕴澎，内蒙古蒙草草业科技有限公司张文彪、刘颖、石文文、张欣、尤新利和内蒙古草业技术创新中心有限公司吕艳芳、郝治满、陈壮玲、淡照晶、张红红、李晶晶、淡亮晶负责标准技术内容的研究和编制；内蒙古自治区农牧业技术推广中心张继安、杨海燕、石研，内蒙古花卉协会王聪、姜超、王思明和内蒙古医科大学曹阳等提供技术支持，</w:t>
      </w:r>
      <w:r>
        <w:rPr>
          <w:rFonts w:ascii="仿宋" w:eastAsia="仿宋" w:hAnsi="仿宋" w:hint="eastAsia"/>
          <w:sz w:val="32"/>
          <w:szCs w:val="32"/>
        </w:rPr>
        <w:lastRenderedPageBreak/>
        <w:t>负责验证和修订；由蒙草生态环境（集团）股份有限公司标准部荆莹、周颖、巩青、</w:t>
      </w:r>
      <w:r>
        <w:rPr>
          <w:rFonts w:ascii="仿宋" w:eastAsia="仿宋" w:hAnsi="仿宋" w:cs="仿宋" w:hint="eastAsia"/>
          <w:bCs/>
          <w:sz w:val="32"/>
          <w:szCs w:val="32"/>
        </w:rPr>
        <w:t>张亦芃</w:t>
      </w:r>
      <w:r>
        <w:rPr>
          <w:rFonts w:ascii="仿宋" w:eastAsia="仿宋" w:hAnsi="仿宋" w:hint="eastAsia"/>
          <w:sz w:val="32"/>
          <w:szCs w:val="32"/>
        </w:rPr>
        <w:t>、</w:t>
      </w:r>
      <w:r>
        <w:rPr>
          <w:rFonts w:ascii="仿宋" w:eastAsia="仿宋" w:hAnsi="仿宋" w:cs="仿宋" w:hint="eastAsia"/>
          <w:bCs/>
          <w:sz w:val="32"/>
          <w:szCs w:val="32"/>
        </w:rPr>
        <w:t>苑榕</w:t>
      </w:r>
      <w:r>
        <w:rPr>
          <w:rFonts w:ascii="仿宋" w:eastAsia="仿宋" w:hAnsi="仿宋" w:hint="eastAsia"/>
          <w:sz w:val="32"/>
          <w:szCs w:val="32"/>
        </w:rPr>
        <w:t>、</w:t>
      </w:r>
      <w:r>
        <w:rPr>
          <w:rFonts w:ascii="仿宋" w:eastAsia="仿宋" w:hAnsi="仿宋" w:cs="仿宋" w:hint="eastAsia"/>
          <w:bCs/>
          <w:sz w:val="32"/>
          <w:szCs w:val="32"/>
        </w:rPr>
        <w:t>刘若男</w:t>
      </w:r>
      <w:r>
        <w:rPr>
          <w:rFonts w:ascii="仿宋" w:eastAsia="仿宋" w:hAnsi="仿宋" w:hint="eastAsia"/>
          <w:sz w:val="32"/>
          <w:szCs w:val="32"/>
        </w:rPr>
        <w:t>、</w:t>
      </w:r>
      <w:r>
        <w:rPr>
          <w:rFonts w:ascii="仿宋" w:eastAsia="仿宋" w:hAnsi="仿宋" w:cs="仿宋" w:hint="eastAsia"/>
          <w:bCs/>
          <w:sz w:val="32"/>
          <w:szCs w:val="32"/>
        </w:rPr>
        <w:t>多姝玮</w:t>
      </w:r>
      <w:r>
        <w:rPr>
          <w:rFonts w:ascii="仿宋" w:eastAsia="仿宋" w:hAnsi="仿宋" w:hint="eastAsia"/>
          <w:sz w:val="32"/>
          <w:szCs w:val="32"/>
        </w:rPr>
        <w:t>等负责标准框架、格式、进度流程等把控，共同开展标准起草稿的制定工作。</w:t>
      </w:r>
    </w:p>
    <w:p w14:paraId="7A4527DF" w14:textId="77777777" w:rsidR="00E46119" w:rsidRPr="00A648FC" w:rsidRDefault="00000000">
      <w:pPr>
        <w:jc w:val="center"/>
        <w:rPr>
          <w:rFonts w:ascii="仿宋" w:eastAsia="仿宋" w:hAnsi="仿宋" w:hint="eastAsia"/>
          <w:sz w:val="28"/>
          <w:szCs w:val="28"/>
        </w:rPr>
      </w:pPr>
      <w:r w:rsidRPr="00A648FC">
        <w:rPr>
          <w:rFonts w:ascii="仿宋" w:eastAsia="仿宋" w:hAnsi="仿宋" w:cs="仿宋" w:hint="eastAsia"/>
          <w:b/>
          <w:sz w:val="28"/>
          <w:szCs w:val="28"/>
        </w:rPr>
        <w:t>表1  标准起草人员及其主要工作内容</w:t>
      </w:r>
    </w:p>
    <w:tbl>
      <w:tblPr>
        <w:tblStyle w:val="aa"/>
        <w:tblW w:w="853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25"/>
        <w:gridCol w:w="3308"/>
        <w:gridCol w:w="672"/>
        <w:gridCol w:w="3734"/>
      </w:tblGrid>
      <w:tr w:rsidR="00E46119" w14:paraId="4AEF05D8" w14:textId="77777777">
        <w:trPr>
          <w:trHeight w:val="405"/>
          <w:tblHeader/>
          <w:jc w:val="center"/>
        </w:trPr>
        <w:tc>
          <w:tcPr>
            <w:tcW w:w="825" w:type="dxa"/>
            <w:vAlign w:val="center"/>
          </w:tcPr>
          <w:p w14:paraId="4A1780DC" w14:textId="77777777" w:rsidR="00E46119" w:rsidRDefault="00000000">
            <w:pPr>
              <w:snapToGrid w:val="0"/>
              <w:spacing w:after="80"/>
              <w:jc w:val="center"/>
              <w:rPr>
                <w:rFonts w:ascii="仿宋" w:eastAsia="仿宋" w:hAnsi="仿宋" w:cs="仿宋" w:hint="eastAsia"/>
                <w:b/>
                <w:sz w:val="20"/>
                <w:szCs w:val="20"/>
              </w:rPr>
            </w:pPr>
            <w:r>
              <w:rPr>
                <w:rFonts w:ascii="仿宋" w:eastAsia="仿宋" w:hAnsi="仿宋" w:cs="仿宋" w:hint="eastAsia"/>
                <w:b/>
                <w:sz w:val="20"/>
                <w:szCs w:val="20"/>
              </w:rPr>
              <w:t>姓名</w:t>
            </w:r>
          </w:p>
        </w:tc>
        <w:tc>
          <w:tcPr>
            <w:tcW w:w="3308" w:type="dxa"/>
            <w:vAlign w:val="center"/>
          </w:tcPr>
          <w:p w14:paraId="02B752AA" w14:textId="77777777" w:rsidR="00E46119" w:rsidRDefault="00000000">
            <w:pPr>
              <w:snapToGrid w:val="0"/>
              <w:spacing w:after="80"/>
              <w:jc w:val="center"/>
              <w:rPr>
                <w:rFonts w:ascii="仿宋" w:eastAsia="仿宋" w:hAnsi="仿宋" w:cs="仿宋" w:hint="eastAsia"/>
                <w:b/>
                <w:sz w:val="20"/>
                <w:szCs w:val="20"/>
              </w:rPr>
            </w:pPr>
            <w:r>
              <w:rPr>
                <w:rFonts w:ascii="仿宋" w:eastAsia="仿宋" w:hAnsi="仿宋" w:cs="仿宋" w:hint="eastAsia"/>
                <w:b/>
                <w:sz w:val="20"/>
                <w:szCs w:val="20"/>
              </w:rPr>
              <w:t>工作单位</w:t>
            </w:r>
          </w:p>
        </w:tc>
        <w:tc>
          <w:tcPr>
            <w:tcW w:w="672" w:type="dxa"/>
            <w:vAlign w:val="center"/>
          </w:tcPr>
          <w:p w14:paraId="4DEAF5F6" w14:textId="77777777" w:rsidR="00E46119" w:rsidRDefault="00000000">
            <w:pPr>
              <w:snapToGrid w:val="0"/>
              <w:spacing w:after="80"/>
              <w:jc w:val="center"/>
              <w:rPr>
                <w:rFonts w:ascii="仿宋" w:eastAsia="仿宋" w:hAnsi="仿宋" w:cs="仿宋" w:hint="eastAsia"/>
                <w:b/>
                <w:sz w:val="20"/>
                <w:szCs w:val="20"/>
              </w:rPr>
            </w:pPr>
            <w:r>
              <w:rPr>
                <w:rFonts w:ascii="仿宋" w:eastAsia="仿宋" w:hAnsi="仿宋" w:cs="仿宋" w:hint="eastAsia"/>
                <w:b/>
                <w:sz w:val="20"/>
                <w:szCs w:val="20"/>
              </w:rPr>
              <w:t>职称</w:t>
            </w:r>
          </w:p>
        </w:tc>
        <w:tc>
          <w:tcPr>
            <w:tcW w:w="3734" w:type="dxa"/>
            <w:vAlign w:val="center"/>
          </w:tcPr>
          <w:p w14:paraId="49EAACAB" w14:textId="77777777" w:rsidR="00E46119" w:rsidRDefault="00000000">
            <w:pPr>
              <w:snapToGrid w:val="0"/>
              <w:spacing w:after="80"/>
              <w:jc w:val="center"/>
              <w:rPr>
                <w:rFonts w:ascii="仿宋" w:eastAsia="仿宋" w:hAnsi="仿宋" w:cs="仿宋" w:hint="eastAsia"/>
                <w:b/>
                <w:sz w:val="20"/>
                <w:szCs w:val="20"/>
              </w:rPr>
            </w:pPr>
            <w:r>
              <w:rPr>
                <w:rFonts w:ascii="仿宋" w:eastAsia="仿宋" w:hAnsi="仿宋" w:cs="仿宋" w:hint="eastAsia"/>
                <w:b/>
                <w:sz w:val="20"/>
                <w:szCs w:val="20"/>
              </w:rPr>
              <w:t>主要工作内容</w:t>
            </w:r>
          </w:p>
        </w:tc>
      </w:tr>
      <w:tr w:rsidR="00E46119" w14:paraId="5119B9FD" w14:textId="77777777">
        <w:trPr>
          <w:trHeight w:val="407"/>
          <w:jc w:val="center"/>
        </w:trPr>
        <w:tc>
          <w:tcPr>
            <w:tcW w:w="825" w:type="dxa"/>
            <w:shd w:val="clear" w:color="auto" w:fill="auto"/>
            <w:vAlign w:val="center"/>
          </w:tcPr>
          <w:p w14:paraId="4EC0149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赵  韦</w:t>
            </w:r>
          </w:p>
        </w:tc>
        <w:tc>
          <w:tcPr>
            <w:tcW w:w="3308" w:type="dxa"/>
            <w:shd w:val="clear" w:color="auto" w:fill="auto"/>
            <w:vAlign w:val="center"/>
          </w:tcPr>
          <w:p w14:paraId="39E3F9D8"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79F4A46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395370C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主要起草人，负责项目制定统筹协调。</w:t>
            </w:r>
          </w:p>
        </w:tc>
      </w:tr>
      <w:tr w:rsidR="00E46119" w14:paraId="0F1AA6F2" w14:textId="77777777">
        <w:trPr>
          <w:trHeight w:val="407"/>
          <w:jc w:val="center"/>
        </w:trPr>
        <w:tc>
          <w:tcPr>
            <w:tcW w:w="825" w:type="dxa"/>
            <w:shd w:val="clear" w:color="auto" w:fill="auto"/>
            <w:vAlign w:val="center"/>
          </w:tcPr>
          <w:p w14:paraId="6300EDE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荆  莹</w:t>
            </w:r>
          </w:p>
        </w:tc>
        <w:tc>
          <w:tcPr>
            <w:tcW w:w="3308" w:type="dxa"/>
            <w:shd w:val="clear" w:color="auto" w:fill="auto"/>
            <w:vAlign w:val="center"/>
          </w:tcPr>
          <w:p w14:paraId="35B2E22D"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2A9BA17B"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2F8EA9F3" w14:textId="77777777" w:rsidR="00E46119" w:rsidRDefault="00000000">
            <w:pPr>
              <w:snapToGrid w:val="0"/>
              <w:spacing w:after="80"/>
              <w:jc w:val="both"/>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E46119" w14:paraId="4A0AF97E" w14:textId="77777777">
        <w:trPr>
          <w:trHeight w:val="407"/>
          <w:jc w:val="center"/>
        </w:trPr>
        <w:tc>
          <w:tcPr>
            <w:tcW w:w="825" w:type="dxa"/>
            <w:shd w:val="clear" w:color="auto" w:fill="auto"/>
            <w:vAlign w:val="center"/>
          </w:tcPr>
          <w:p w14:paraId="0C83595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花  梅</w:t>
            </w:r>
          </w:p>
        </w:tc>
        <w:tc>
          <w:tcPr>
            <w:tcW w:w="3308" w:type="dxa"/>
            <w:shd w:val="clear" w:color="auto" w:fill="auto"/>
            <w:vAlign w:val="center"/>
          </w:tcPr>
          <w:p w14:paraId="26067C9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内蒙古农业大学</w:t>
            </w:r>
          </w:p>
        </w:tc>
        <w:tc>
          <w:tcPr>
            <w:tcW w:w="672" w:type="dxa"/>
            <w:shd w:val="clear" w:color="auto" w:fill="auto"/>
            <w:vAlign w:val="center"/>
          </w:tcPr>
          <w:p w14:paraId="61E6E34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讲师</w:t>
            </w:r>
          </w:p>
        </w:tc>
        <w:tc>
          <w:tcPr>
            <w:tcW w:w="3734" w:type="dxa"/>
            <w:shd w:val="clear" w:color="auto" w:fill="auto"/>
            <w:vAlign w:val="center"/>
          </w:tcPr>
          <w:p w14:paraId="71AB0C7D"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主要起草人，负责标准编写、验证和修订。</w:t>
            </w:r>
          </w:p>
        </w:tc>
      </w:tr>
      <w:tr w:rsidR="00E46119" w14:paraId="4EB9E455" w14:textId="77777777">
        <w:trPr>
          <w:trHeight w:val="405"/>
          <w:jc w:val="center"/>
        </w:trPr>
        <w:tc>
          <w:tcPr>
            <w:tcW w:w="825" w:type="dxa"/>
            <w:shd w:val="clear" w:color="auto" w:fill="auto"/>
            <w:vAlign w:val="center"/>
          </w:tcPr>
          <w:p w14:paraId="221227C6"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张文彪</w:t>
            </w:r>
          </w:p>
        </w:tc>
        <w:tc>
          <w:tcPr>
            <w:tcW w:w="3308" w:type="dxa"/>
            <w:shd w:val="clear" w:color="auto" w:fill="auto"/>
            <w:vAlign w:val="center"/>
          </w:tcPr>
          <w:p w14:paraId="2D8C97F8"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72" w:type="dxa"/>
            <w:shd w:val="clear" w:color="auto" w:fill="auto"/>
            <w:vAlign w:val="center"/>
          </w:tcPr>
          <w:p w14:paraId="05AED20D"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shd w:val="clear" w:color="auto" w:fill="auto"/>
            <w:vAlign w:val="center"/>
          </w:tcPr>
          <w:p w14:paraId="1EBCDEB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主要起草人，负责标准编写、验证和修订。</w:t>
            </w:r>
          </w:p>
        </w:tc>
      </w:tr>
      <w:tr w:rsidR="00E46119" w14:paraId="180C093E" w14:textId="77777777">
        <w:trPr>
          <w:trHeight w:val="712"/>
          <w:jc w:val="center"/>
        </w:trPr>
        <w:tc>
          <w:tcPr>
            <w:tcW w:w="825" w:type="dxa"/>
            <w:shd w:val="clear" w:color="auto" w:fill="auto"/>
            <w:vAlign w:val="center"/>
          </w:tcPr>
          <w:p w14:paraId="4C796B6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刘思泱</w:t>
            </w:r>
          </w:p>
        </w:tc>
        <w:tc>
          <w:tcPr>
            <w:tcW w:w="3308" w:type="dxa"/>
            <w:shd w:val="clear" w:color="auto" w:fill="auto"/>
            <w:vAlign w:val="center"/>
          </w:tcPr>
          <w:p w14:paraId="6919C559"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1CB4E85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6342E30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起草负责人，负责标准编写、验证和修订、起草等全过程。</w:t>
            </w:r>
          </w:p>
        </w:tc>
      </w:tr>
      <w:tr w:rsidR="00E46119" w14:paraId="7766E0CC" w14:textId="77777777">
        <w:trPr>
          <w:trHeight w:val="405"/>
          <w:jc w:val="center"/>
        </w:trPr>
        <w:tc>
          <w:tcPr>
            <w:tcW w:w="825" w:type="dxa"/>
            <w:shd w:val="clear" w:color="auto" w:fill="auto"/>
            <w:vAlign w:val="center"/>
          </w:tcPr>
          <w:p w14:paraId="20CB3B8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王召明</w:t>
            </w:r>
          </w:p>
        </w:tc>
        <w:tc>
          <w:tcPr>
            <w:tcW w:w="3308" w:type="dxa"/>
            <w:shd w:val="clear" w:color="auto" w:fill="auto"/>
            <w:vAlign w:val="center"/>
          </w:tcPr>
          <w:p w14:paraId="2FB6B59B"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0F61CAD0"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35AE365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主要起草人，负责项目制定统筹协调。</w:t>
            </w:r>
          </w:p>
        </w:tc>
      </w:tr>
      <w:tr w:rsidR="00E46119" w14:paraId="06E2CC9E" w14:textId="77777777">
        <w:trPr>
          <w:trHeight w:val="405"/>
          <w:jc w:val="center"/>
        </w:trPr>
        <w:tc>
          <w:tcPr>
            <w:tcW w:w="825" w:type="dxa"/>
            <w:shd w:val="clear" w:color="auto" w:fill="auto"/>
            <w:vAlign w:val="center"/>
          </w:tcPr>
          <w:p w14:paraId="40CAD95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任晓敏</w:t>
            </w:r>
          </w:p>
        </w:tc>
        <w:tc>
          <w:tcPr>
            <w:tcW w:w="3308" w:type="dxa"/>
            <w:shd w:val="clear" w:color="auto" w:fill="auto"/>
            <w:vAlign w:val="center"/>
          </w:tcPr>
          <w:p w14:paraId="410183F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内蒙古农业大学</w:t>
            </w:r>
          </w:p>
        </w:tc>
        <w:tc>
          <w:tcPr>
            <w:tcW w:w="672" w:type="dxa"/>
            <w:shd w:val="clear" w:color="auto" w:fill="auto"/>
            <w:vAlign w:val="center"/>
          </w:tcPr>
          <w:p w14:paraId="722FDFD6"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31AAF76D"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11"/>
                <w:sz w:val="20"/>
                <w:szCs w:val="20"/>
              </w:rPr>
              <w:t>主要起草人，负责标准编写、验证和修订。</w:t>
            </w:r>
          </w:p>
        </w:tc>
      </w:tr>
      <w:tr w:rsidR="00E46119" w14:paraId="1AC2F9AC" w14:textId="77777777">
        <w:trPr>
          <w:trHeight w:val="405"/>
          <w:jc w:val="center"/>
        </w:trPr>
        <w:tc>
          <w:tcPr>
            <w:tcW w:w="825" w:type="dxa"/>
            <w:shd w:val="clear" w:color="auto" w:fill="auto"/>
            <w:vAlign w:val="center"/>
          </w:tcPr>
          <w:p w14:paraId="45D08FD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吕艳芳</w:t>
            </w:r>
          </w:p>
        </w:tc>
        <w:tc>
          <w:tcPr>
            <w:tcW w:w="3308" w:type="dxa"/>
            <w:shd w:val="clear" w:color="auto" w:fill="auto"/>
            <w:vAlign w:val="center"/>
          </w:tcPr>
          <w:p w14:paraId="6D2AAE5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内蒙古草业技术创新中心有限公司</w:t>
            </w:r>
          </w:p>
        </w:tc>
        <w:tc>
          <w:tcPr>
            <w:tcW w:w="672" w:type="dxa"/>
            <w:shd w:val="clear" w:color="auto" w:fill="auto"/>
            <w:vAlign w:val="center"/>
          </w:tcPr>
          <w:p w14:paraId="196E9F17"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shd w:val="clear" w:color="auto" w:fill="auto"/>
            <w:vAlign w:val="center"/>
          </w:tcPr>
          <w:p w14:paraId="43D9EF6D"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5B15C295" w14:textId="77777777">
        <w:trPr>
          <w:trHeight w:val="405"/>
          <w:jc w:val="center"/>
        </w:trPr>
        <w:tc>
          <w:tcPr>
            <w:tcW w:w="825" w:type="dxa"/>
            <w:shd w:val="clear" w:color="auto" w:fill="auto"/>
            <w:vAlign w:val="center"/>
          </w:tcPr>
          <w:p w14:paraId="44F1037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郝治满</w:t>
            </w:r>
          </w:p>
        </w:tc>
        <w:tc>
          <w:tcPr>
            <w:tcW w:w="3308" w:type="dxa"/>
            <w:shd w:val="clear" w:color="auto" w:fill="auto"/>
            <w:vAlign w:val="center"/>
          </w:tcPr>
          <w:p w14:paraId="6D1FC19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内蒙古草业技术创新中心有限公司</w:t>
            </w:r>
          </w:p>
        </w:tc>
        <w:tc>
          <w:tcPr>
            <w:tcW w:w="672" w:type="dxa"/>
            <w:shd w:val="clear" w:color="auto" w:fill="auto"/>
            <w:vAlign w:val="center"/>
          </w:tcPr>
          <w:p w14:paraId="76532010"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shd w:val="clear" w:color="auto" w:fill="auto"/>
            <w:vAlign w:val="center"/>
          </w:tcPr>
          <w:p w14:paraId="6E01EE09"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30A09B45" w14:textId="77777777">
        <w:trPr>
          <w:trHeight w:val="405"/>
          <w:jc w:val="center"/>
        </w:trPr>
        <w:tc>
          <w:tcPr>
            <w:tcW w:w="825" w:type="dxa"/>
            <w:shd w:val="clear" w:color="auto" w:fill="auto"/>
            <w:vAlign w:val="center"/>
          </w:tcPr>
          <w:p w14:paraId="6CD6BCF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陈壮玲</w:t>
            </w:r>
          </w:p>
        </w:tc>
        <w:tc>
          <w:tcPr>
            <w:tcW w:w="3308" w:type="dxa"/>
            <w:shd w:val="clear" w:color="auto" w:fill="auto"/>
            <w:vAlign w:val="center"/>
          </w:tcPr>
          <w:p w14:paraId="051B828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内蒙古草业技术创新中心有限公司</w:t>
            </w:r>
          </w:p>
        </w:tc>
        <w:tc>
          <w:tcPr>
            <w:tcW w:w="672" w:type="dxa"/>
            <w:shd w:val="clear" w:color="auto" w:fill="auto"/>
            <w:vAlign w:val="center"/>
          </w:tcPr>
          <w:p w14:paraId="0B6C582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shd w:val="clear" w:color="auto" w:fill="auto"/>
            <w:vAlign w:val="center"/>
          </w:tcPr>
          <w:p w14:paraId="567DBBF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7ED897BA" w14:textId="77777777">
        <w:trPr>
          <w:trHeight w:val="405"/>
          <w:jc w:val="center"/>
        </w:trPr>
        <w:tc>
          <w:tcPr>
            <w:tcW w:w="825" w:type="dxa"/>
            <w:shd w:val="clear" w:color="auto" w:fill="auto"/>
            <w:vAlign w:val="center"/>
          </w:tcPr>
          <w:p w14:paraId="1C7163C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刘  颖</w:t>
            </w:r>
          </w:p>
        </w:tc>
        <w:tc>
          <w:tcPr>
            <w:tcW w:w="3308" w:type="dxa"/>
            <w:shd w:val="clear" w:color="auto" w:fill="auto"/>
            <w:vAlign w:val="center"/>
          </w:tcPr>
          <w:p w14:paraId="450EC97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72" w:type="dxa"/>
            <w:shd w:val="clear" w:color="auto" w:fill="auto"/>
            <w:vAlign w:val="center"/>
          </w:tcPr>
          <w:p w14:paraId="63532508"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shd w:val="clear" w:color="auto" w:fill="auto"/>
            <w:vAlign w:val="center"/>
          </w:tcPr>
          <w:p w14:paraId="07C07F19"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06C752E2" w14:textId="77777777">
        <w:trPr>
          <w:trHeight w:val="405"/>
          <w:jc w:val="center"/>
        </w:trPr>
        <w:tc>
          <w:tcPr>
            <w:tcW w:w="825" w:type="dxa"/>
            <w:shd w:val="clear" w:color="auto" w:fill="auto"/>
            <w:vAlign w:val="center"/>
          </w:tcPr>
          <w:p w14:paraId="5641BCD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石文文</w:t>
            </w:r>
          </w:p>
        </w:tc>
        <w:tc>
          <w:tcPr>
            <w:tcW w:w="3308" w:type="dxa"/>
            <w:shd w:val="clear" w:color="auto" w:fill="auto"/>
            <w:vAlign w:val="center"/>
          </w:tcPr>
          <w:p w14:paraId="32F78C0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72" w:type="dxa"/>
            <w:shd w:val="clear" w:color="auto" w:fill="auto"/>
            <w:vAlign w:val="center"/>
          </w:tcPr>
          <w:p w14:paraId="5DC4D52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6331C109"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08855A78" w14:textId="77777777">
        <w:trPr>
          <w:trHeight w:val="405"/>
          <w:jc w:val="center"/>
        </w:trPr>
        <w:tc>
          <w:tcPr>
            <w:tcW w:w="825" w:type="dxa"/>
            <w:shd w:val="clear" w:color="auto" w:fill="auto"/>
            <w:vAlign w:val="center"/>
          </w:tcPr>
          <w:p w14:paraId="27C36F0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张欣</w:t>
            </w:r>
          </w:p>
        </w:tc>
        <w:tc>
          <w:tcPr>
            <w:tcW w:w="3308" w:type="dxa"/>
            <w:shd w:val="clear" w:color="auto" w:fill="auto"/>
            <w:vAlign w:val="center"/>
          </w:tcPr>
          <w:p w14:paraId="0F886CD1"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72" w:type="dxa"/>
            <w:shd w:val="clear" w:color="auto" w:fill="auto"/>
            <w:vAlign w:val="center"/>
          </w:tcPr>
          <w:p w14:paraId="7FC343A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shd w:val="clear" w:color="auto" w:fill="auto"/>
            <w:vAlign w:val="center"/>
          </w:tcPr>
          <w:p w14:paraId="01071A37"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74254D82" w14:textId="77777777">
        <w:trPr>
          <w:trHeight w:val="405"/>
          <w:jc w:val="center"/>
        </w:trPr>
        <w:tc>
          <w:tcPr>
            <w:tcW w:w="825" w:type="dxa"/>
            <w:shd w:val="clear" w:color="auto" w:fill="auto"/>
            <w:vAlign w:val="center"/>
          </w:tcPr>
          <w:p w14:paraId="7EEC60B1"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张继安</w:t>
            </w:r>
          </w:p>
        </w:tc>
        <w:tc>
          <w:tcPr>
            <w:tcW w:w="3308" w:type="dxa"/>
            <w:shd w:val="clear" w:color="auto" w:fill="auto"/>
            <w:vAlign w:val="center"/>
          </w:tcPr>
          <w:p w14:paraId="4D466D5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内蒙古自治区农牧业技术推广中心</w:t>
            </w:r>
          </w:p>
        </w:tc>
        <w:tc>
          <w:tcPr>
            <w:tcW w:w="672" w:type="dxa"/>
            <w:shd w:val="clear" w:color="auto" w:fill="auto"/>
            <w:vAlign w:val="center"/>
          </w:tcPr>
          <w:p w14:paraId="21DE38D1"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65366DF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1C111997" w14:textId="77777777">
        <w:trPr>
          <w:trHeight w:val="405"/>
          <w:jc w:val="center"/>
        </w:trPr>
        <w:tc>
          <w:tcPr>
            <w:tcW w:w="825" w:type="dxa"/>
            <w:shd w:val="clear" w:color="auto" w:fill="auto"/>
            <w:vAlign w:val="center"/>
          </w:tcPr>
          <w:p w14:paraId="561B579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杨海燕</w:t>
            </w:r>
          </w:p>
        </w:tc>
        <w:tc>
          <w:tcPr>
            <w:tcW w:w="3308" w:type="dxa"/>
            <w:shd w:val="clear" w:color="auto" w:fill="auto"/>
            <w:vAlign w:val="center"/>
          </w:tcPr>
          <w:p w14:paraId="71FBC39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内蒙古自治区农牧业技术推广中心</w:t>
            </w:r>
          </w:p>
        </w:tc>
        <w:tc>
          <w:tcPr>
            <w:tcW w:w="672" w:type="dxa"/>
            <w:shd w:val="clear" w:color="auto" w:fill="auto"/>
            <w:vAlign w:val="center"/>
          </w:tcPr>
          <w:p w14:paraId="628AAD1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7D1EA79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1E77F600" w14:textId="77777777">
        <w:trPr>
          <w:trHeight w:val="405"/>
          <w:jc w:val="center"/>
        </w:trPr>
        <w:tc>
          <w:tcPr>
            <w:tcW w:w="825" w:type="dxa"/>
            <w:shd w:val="clear" w:color="auto" w:fill="auto"/>
            <w:vAlign w:val="center"/>
          </w:tcPr>
          <w:p w14:paraId="570F6A87"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石研</w:t>
            </w:r>
          </w:p>
        </w:tc>
        <w:tc>
          <w:tcPr>
            <w:tcW w:w="3308" w:type="dxa"/>
            <w:shd w:val="clear" w:color="auto" w:fill="auto"/>
            <w:vAlign w:val="center"/>
          </w:tcPr>
          <w:p w14:paraId="0576B17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内蒙古自治区农牧业技术推广中心</w:t>
            </w:r>
          </w:p>
        </w:tc>
        <w:tc>
          <w:tcPr>
            <w:tcW w:w="672" w:type="dxa"/>
            <w:shd w:val="clear" w:color="auto" w:fill="auto"/>
            <w:vAlign w:val="center"/>
          </w:tcPr>
          <w:p w14:paraId="35839FDD"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1598B58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76996CAD" w14:textId="77777777">
        <w:trPr>
          <w:trHeight w:val="405"/>
          <w:jc w:val="center"/>
        </w:trPr>
        <w:tc>
          <w:tcPr>
            <w:tcW w:w="825" w:type="dxa"/>
            <w:shd w:val="clear" w:color="auto" w:fill="auto"/>
            <w:vAlign w:val="center"/>
          </w:tcPr>
          <w:p w14:paraId="7B25133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曹阳</w:t>
            </w:r>
          </w:p>
        </w:tc>
        <w:tc>
          <w:tcPr>
            <w:tcW w:w="3308" w:type="dxa"/>
            <w:shd w:val="clear" w:color="auto" w:fill="auto"/>
            <w:vAlign w:val="center"/>
          </w:tcPr>
          <w:p w14:paraId="585E640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内蒙古医科大学</w:t>
            </w:r>
          </w:p>
        </w:tc>
        <w:tc>
          <w:tcPr>
            <w:tcW w:w="672" w:type="dxa"/>
            <w:shd w:val="clear" w:color="auto" w:fill="auto"/>
            <w:vAlign w:val="center"/>
          </w:tcPr>
          <w:p w14:paraId="382FDB39"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讲师</w:t>
            </w:r>
          </w:p>
        </w:tc>
        <w:tc>
          <w:tcPr>
            <w:tcW w:w="3734" w:type="dxa"/>
            <w:shd w:val="clear" w:color="auto" w:fill="auto"/>
            <w:vAlign w:val="center"/>
          </w:tcPr>
          <w:p w14:paraId="1EF9F78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50046366" w14:textId="77777777">
        <w:trPr>
          <w:trHeight w:val="405"/>
          <w:jc w:val="center"/>
        </w:trPr>
        <w:tc>
          <w:tcPr>
            <w:tcW w:w="825" w:type="dxa"/>
            <w:shd w:val="clear" w:color="auto" w:fill="auto"/>
            <w:vAlign w:val="center"/>
          </w:tcPr>
          <w:p w14:paraId="76EB0DF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王  聪</w:t>
            </w:r>
          </w:p>
        </w:tc>
        <w:tc>
          <w:tcPr>
            <w:tcW w:w="3308" w:type="dxa"/>
            <w:shd w:val="clear" w:color="auto" w:fill="auto"/>
            <w:vAlign w:val="center"/>
          </w:tcPr>
          <w:p w14:paraId="3284F83B"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内蒙古花卉协会</w:t>
            </w:r>
          </w:p>
        </w:tc>
        <w:tc>
          <w:tcPr>
            <w:tcW w:w="672" w:type="dxa"/>
            <w:shd w:val="clear" w:color="auto" w:fill="auto"/>
            <w:vAlign w:val="center"/>
          </w:tcPr>
          <w:p w14:paraId="3233CE5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教授</w:t>
            </w:r>
          </w:p>
        </w:tc>
        <w:tc>
          <w:tcPr>
            <w:tcW w:w="3734" w:type="dxa"/>
            <w:shd w:val="clear" w:color="auto" w:fill="auto"/>
            <w:vAlign w:val="center"/>
          </w:tcPr>
          <w:p w14:paraId="0880CB50"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3C7638EB" w14:textId="77777777">
        <w:trPr>
          <w:trHeight w:val="405"/>
          <w:jc w:val="center"/>
        </w:trPr>
        <w:tc>
          <w:tcPr>
            <w:tcW w:w="825" w:type="dxa"/>
            <w:shd w:val="clear" w:color="auto" w:fill="auto"/>
            <w:vAlign w:val="center"/>
          </w:tcPr>
          <w:p w14:paraId="536627C1"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姜  超</w:t>
            </w:r>
          </w:p>
        </w:tc>
        <w:tc>
          <w:tcPr>
            <w:tcW w:w="3308" w:type="dxa"/>
            <w:shd w:val="clear" w:color="auto" w:fill="auto"/>
            <w:vAlign w:val="center"/>
          </w:tcPr>
          <w:p w14:paraId="110FFFF1"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内蒙古花卉协会</w:t>
            </w:r>
          </w:p>
        </w:tc>
        <w:tc>
          <w:tcPr>
            <w:tcW w:w="672" w:type="dxa"/>
            <w:shd w:val="clear" w:color="auto" w:fill="auto"/>
            <w:vAlign w:val="center"/>
          </w:tcPr>
          <w:p w14:paraId="2DDA787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教授</w:t>
            </w:r>
          </w:p>
        </w:tc>
        <w:tc>
          <w:tcPr>
            <w:tcW w:w="3734" w:type="dxa"/>
            <w:shd w:val="clear" w:color="auto" w:fill="auto"/>
            <w:vAlign w:val="center"/>
          </w:tcPr>
          <w:p w14:paraId="314B9A96"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75C6B571" w14:textId="77777777">
        <w:trPr>
          <w:trHeight w:val="405"/>
          <w:jc w:val="center"/>
        </w:trPr>
        <w:tc>
          <w:tcPr>
            <w:tcW w:w="825" w:type="dxa"/>
            <w:shd w:val="clear" w:color="auto" w:fill="auto"/>
            <w:vAlign w:val="center"/>
          </w:tcPr>
          <w:p w14:paraId="1E7273B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王思明</w:t>
            </w:r>
          </w:p>
        </w:tc>
        <w:tc>
          <w:tcPr>
            <w:tcW w:w="3308" w:type="dxa"/>
            <w:shd w:val="clear" w:color="auto" w:fill="auto"/>
            <w:vAlign w:val="center"/>
          </w:tcPr>
          <w:p w14:paraId="27CD7C2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内蒙古花卉协会</w:t>
            </w:r>
          </w:p>
        </w:tc>
        <w:tc>
          <w:tcPr>
            <w:tcW w:w="672" w:type="dxa"/>
            <w:shd w:val="clear" w:color="auto" w:fill="auto"/>
            <w:vAlign w:val="center"/>
          </w:tcPr>
          <w:p w14:paraId="1121EEF8"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5DD9560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11123716" w14:textId="77777777">
        <w:trPr>
          <w:trHeight w:val="405"/>
          <w:jc w:val="center"/>
        </w:trPr>
        <w:tc>
          <w:tcPr>
            <w:tcW w:w="825" w:type="dxa"/>
            <w:shd w:val="clear" w:color="auto" w:fill="auto"/>
            <w:vAlign w:val="center"/>
          </w:tcPr>
          <w:p w14:paraId="632B9AE6"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淡照晶</w:t>
            </w:r>
          </w:p>
        </w:tc>
        <w:tc>
          <w:tcPr>
            <w:tcW w:w="3308" w:type="dxa"/>
            <w:shd w:val="clear" w:color="auto" w:fill="auto"/>
            <w:vAlign w:val="center"/>
          </w:tcPr>
          <w:p w14:paraId="1AE2444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内蒙古草业技术创新中心有限公司</w:t>
            </w:r>
          </w:p>
        </w:tc>
        <w:tc>
          <w:tcPr>
            <w:tcW w:w="672" w:type="dxa"/>
            <w:shd w:val="clear" w:color="auto" w:fill="auto"/>
            <w:vAlign w:val="center"/>
          </w:tcPr>
          <w:p w14:paraId="7562C9C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69E4FED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5884DFB8" w14:textId="77777777">
        <w:trPr>
          <w:trHeight w:val="405"/>
          <w:jc w:val="center"/>
        </w:trPr>
        <w:tc>
          <w:tcPr>
            <w:tcW w:w="825" w:type="dxa"/>
            <w:shd w:val="clear" w:color="auto" w:fill="auto"/>
            <w:vAlign w:val="center"/>
          </w:tcPr>
          <w:p w14:paraId="02D7EF7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张红红</w:t>
            </w:r>
          </w:p>
        </w:tc>
        <w:tc>
          <w:tcPr>
            <w:tcW w:w="3308" w:type="dxa"/>
            <w:shd w:val="clear" w:color="auto" w:fill="auto"/>
            <w:vAlign w:val="center"/>
          </w:tcPr>
          <w:p w14:paraId="310A1247"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内蒙古草业技术创新中心有限公司</w:t>
            </w:r>
          </w:p>
        </w:tc>
        <w:tc>
          <w:tcPr>
            <w:tcW w:w="672" w:type="dxa"/>
            <w:shd w:val="clear" w:color="auto" w:fill="auto"/>
            <w:vAlign w:val="center"/>
          </w:tcPr>
          <w:p w14:paraId="6A6BFF2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shd w:val="clear" w:color="auto" w:fill="auto"/>
            <w:vAlign w:val="center"/>
          </w:tcPr>
          <w:p w14:paraId="4C28E92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14683091" w14:textId="77777777">
        <w:trPr>
          <w:trHeight w:val="405"/>
          <w:jc w:val="center"/>
        </w:trPr>
        <w:tc>
          <w:tcPr>
            <w:tcW w:w="825" w:type="dxa"/>
            <w:shd w:val="clear" w:color="auto" w:fill="auto"/>
            <w:vAlign w:val="center"/>
          </w:tcPr>
          <w:p w14:paraId="7C878748"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尤新利</w:t>
            </w:r>
          </w:p>
        </w:tc>
        <w:tc>
          <w:tcPr>
            <w:tcW w:w="3308" w:type="dxa"/>
            <w:shd w:val="clear" w:color="auto" w:fill="auto"/>
            <w:vAlign w:val="center"/>
          </w:tcPr>
          <w:p w14:paraId="765DD581"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72" w:type="dxa"/>
            <w:shd w:val="clear" w:color="auto" w:fill="auto"/>
            <w:vAlign w:val="center"/>
          </w:tcPr>
          <w:p w14:paraId="08D4BBE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6439B1D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2F7A9FBD" w14:textId="77777777">
        <w:trPr>
          <w:trHeight w:val="405"/>
          <w:jc w:val="center"/>
        </w:trPr>
        <w:tc>
          <w:tcPr>
            <w:tcW w:w="825" w:type="dxa"/>
            <w:shd w:val="clear" w:color="auto" w:fill="auto"/>
            <w:vAlign w:val="center"/>
          </w:tcPr>
          <w:p w14:paraId="7C1BEBA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lastRenderedPageBreak/>
              <w:t>李晶晶</w:t>
            </w:r>
          </w:p>
        </w:tc>
        <w:tc>
          <w:tcPr>
            <w:tcW w:w="3308" w:type="dxa"/>
            <w:shd w:val="clear" w:color="auto" w:fill="auto"/>
            <w:vAlign w:val="center"/>
          </w:tcPr>
          <w:p w14:paraId="562BB88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72" w:type="dxa"/>
            <w:shd w:val="clear" w:color="auto" w:fill="auto"/>
            <w:vAlign w:val="center"/>
          </w:tcPr>
          <w:p w14:paraId="665438F6"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高级</w:t>
            </w:r>
          </w:p>
        </w:tc>
        <w:tc>
          <w:tcPr>
            <w:tcW w:w="3734" w:type="dxa"/>
            <w:shd w:val="clear" w:color="auto" w:fill="auto"/>
            <w:vAlign w:val="center"/>
          </w:tcPr>
          <w:p w14:paraId="481A2E9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78391523" w14:textId="77777777">
        <w:trPr>
          <w:trHeight w:val="405"/>
          <w:jc w:val="center"/>
        </w:trPr>
        <w:tc>
          <w:tcPr>
            <w:tcW w:w="825" w:type="dxa"/>
            <w:shd w:val="clear" w:color="auto" w:fill="auto"/>
            <w:vAlign w:val="center"/>
          </w:tcPr>
          <w:p w14:paraId="0E4EEEA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淡亮晶</w:t>
            </w:r>
          </w:p>
        </w:tc>
        <w:tc>
          <w:tcPr>
            <w:tcW w:w="3308" w:type="dxa"/>
            <w:shd w:val="clear" w:color="auto" w:fill="auto"/>
            <w:vAlign w:val="center"/>
          </w:tcPr>
          <w:p w14:paraId="05273499"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内蒙古蒙草草业科技有限公司</w:t>
            </w:r>
          </w:p>
        </w:tc>
        <w:tc>
          <w:tcPr>
            <w:tcW w:w="672" w:type="dxa"/>
            <w:shd w:val="clear" w:color="auto" w:fill="auto"/>
            <w:vAlign w:val="center"/>
          </w:tcPr>
          <w:p w14:paraId="4C198B9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shd w:val="clear" w:color="auto" w:fill="auto"/>
            <w:vAlign w:val="center"/>
          </w:tcPr>
          <w:p w14:paraId="0B0C76E0"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6C37CD26" w14:textId="77777777">
        <w:trPr>
          <w:trHeight w:val="405"/>
          <w:jc w:val="center"/>
        </w:trPr>
        <w:tc>
          <w:tcPr>
            <w:tcW w:w="825" w:type="dxa"/>
            <w:shd w:val="clear" w:color="auto" w:fill="auto"/>
            <w:vAlign w:val="center"/>
          </w:tcPr>
          <w:p w14:paraId="40ECCE89"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张建丽</w:t>
            </w:r>
          </w:p>
        </w:tc>
        <w:tc>
          <w:tcPr>
            <w:tcW w:w="3308" w:type="dxa"/>
            <w:shd w:val="clear" w:color="auto" w:fill="auto"/>
            <w:vAlign w:val="center"/>
          </w:tcPr>
          <w:p w14:paraId="57BC2A1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68A8C49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2D8BEE0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058C1A22" w14:textId="77777777">
        <w:trPr>
          <w:trHeight w:val="405"/>
          <w:jc w:val="center"/>
        </w:trPr>
        <w:tc>
          <w:tcPr>
            <w:tcW w:w="825" w:type="dxa"/>
            <w:shd w:val="clear" w:color="auto" w:fill="auto"/>
            <w:vAlign w:val="center"/>
          </w:tcPr>
          <w:p w14:paraId="33C60AA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赵浩丞</w:t>
            </w:r>
          </w:p>
        </w:tc>
        <w:tc>
          <w:tcPr>
            <w:tcW w:w="3308" w:type="dxa"/>
            <w:shd w:val="clear" w:color="auto" w:fill="auto"/>
            <w:vAlign w:val="center"/>
          </w:tcPr>
          <w:p w14:paraId="4F92F557"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53DAFA8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12CAB4F0"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1E0130DB" w14:textId="77777777">
        <w:trPr>
          <w:trHeight w:val="405"/>
          <w:jc w:val="center"/>
        </w:trPr>
        <w:tc>
          <w:tcPr>
            <w:tcW w:w="825" w:type="dxa"/>
            <w:shd w:val="clear" w:color="auto" w:fill="auto"/>
            <w:vAlign w:val="center"/>
          </w:tcPr>
          <w:p w14:paraId="6AD32DA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蔚云飞</w:t>
            </w:r>
          </w:p>
        </w:tc>
        <w:tc>
          <w:tcPr>
            <w:tcW w:w="3308" w:type="dxa"/>
            <w:shd w:val="clear" w:color="auto" w:fill="auto"/>
            <w:vAlign w:val="center"/>
          </w:tcPr>
          <w:p w14:paraId="428ADB9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64184417"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11F924B0"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53C5F817" w14:textId="77777777">
        <w:trPr>
          <w:trHeight w:val="405"/>
          <w:jc w:val="center"/>
        </w:trPr>
        <w:tc>
          <w:tcPr>
            <w:tcW w:w="825" w:type="dxa"/>
            <w:shd w:val="clear" w:color="auto" w:fill="auto"/>
            <w:vAlign w:val="center"/>
          </w:tcPr>
          <w:p w14:paraId="2EBC0EE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丁雪琴</w:t>
            </w:r>
          </w:p>
        </w:tc>
        <w:tc>
          <w:tcPr>
            <w:tcW w:w="3308" w:type="dxa"/>
            <w:shd w:val="clear" w:color="auto" w:fill="auto"/>
            <w:vAlign w:val="center"/>
          </w:tcPr>
          <w:p w14:paraId="7F93DF5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66EB4A38"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6B8B22E1"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1BB3E4EB" w14:textId="77777777">
        <w:trPr>
          <w:trHeight w:val="405"/>
          <w:jc w:val="center"/>
        </w:trPr>
        <w:tc>
          <w:tcPr>
            <w:tcW w:w="825" w:type="dxa"/>
            <w:shd w:val="clear" w:color="auto" w:fill="auto"/>
            <w:vAlign w:val="center"/>
          </w:tcPr>
          <w:p w14:paraId="6CCB68FD"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孙轶萱</w:t>
            </w:r>
          </w:p>
        </w:tc>
        <w:tc>
          <w:tcPr>
            <w:tcW w:w="3308" w:type="dxa"/>
            <w:shd w:val="clear" w:color="auto" w:fill="auto"/>
            <w:vAlign w:val="center"/>
          </w:tcPr>
          <w:p w14:paraId="52879B8F"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37679B49"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1CBD0D4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33A46970" w14:textId="77777777">
        <w:trPr>
          <w:trHeight w:val="405"/>
          <w:jc w:val="center"/>
        </w:trPr>
        <w:tc>
          <w:tcPr>
            <w:tcW w:w="825" w:type="dxa"/>
            <w:shd w:val="clear" w:color="auto" w:fill="auto"/>
            <w:vAlign w:val="center"/>
          </w:tcPr>
          <w:p w14:paraId="5F61C9B6"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张尚雄</w:t>
            </w:r>
          </w:p>
        </w:tc>
        <w:tc>
          <w:tcPr>
            <w:tcW w:w="3308" w:type="dxa"/>
            <w:shd w:val="clear" w:color="auto" w:fill="auto"/>
            <w:vAlign w:val="center"/>
          </w:tcPr>
          <w:p w14:paraId="458429C0"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7A42946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6743EB3D"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0921707A" w14:textId="77777777">
        <w:trPr>
          <w:trHeight w:val="405"/>
          <w:jc w:val="center"/>
        </w:trPr>
        <w:tc>
          <w:tcPr>
            <w:tcW w:w="825" w:type="dxa"/>
            <w:shd w:val="clear" w:color="auto" w:fill="auto"/>
            <w:vAlign w:val="center"/>
          </w:tcPr>
          <w:p w14:paraId="456DC53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辛  宇</w:t>
            </w:r>
          </w:p>
        </w:tc>
        <w:tc>
          <w:tcPr>
            <w:tcW w:w="3308" w:type="dxa"/>
            <w:shd w:val="clear" w:color="auto" w:fill="auto"/>
            <w:vAlign w:val="center"/>
          </w:tcPr>
          <w:p w14:paraId="1F333BB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0B870E4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shd w:val="clear" w:color="auto" w:fill="auto"/>
            <w:vAlign w:val="center"/>
          </w:tcPr>
          <w:p w14:paraId="573AE2F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32A306BA" w14:textId="77777777">
        <w:trPr>
          <w:trHeight w:val="405"/>
          <w:jc w:val="center"/>
        </w:trPr>
        <w:tc>
          <w:tcPr>
            <w:tcW w:w="825" w:type="dxa"/>
            <w:shd w:val="clear" w:color="auto" w:fill="auto"/>
            <w:vAlign w:val="center"/>
          </w:tcPr>
          <w:p w14:paraId="62E4B6E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闫皓冉</w:t>
            </w:r>
          </w:p>
        </w:tc>
        <w:tc>
          <w:tcPr>
            <w:tcW w:w="3308" w:type="dxa"/>
            <w:shd w:val="clear" w:color="auto" w:fill="auto"/>
            <w:vAlign w:val="center"/>
          </w:tcPr>
          <w:p w14:paraId="7B48EFA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shd w:val="clear" w:color="auto" w:fill="auto"/>
            <w:vAlign w:val="center"/>
          </w:tcPr>
          <w:p w14:paraId="381E43DD"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shd w:val="clear" w:color="auto" w:fill="auto"/>
            <w:vAlign w:val="center"/>
          </w:tcPr>
          <w:p w14:paraId="7C1E54A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1AB24DCE" w14:textId="77777777">
        <w:trPr>
          <w:trHeight w:val="405"/>
          <w:jc w:val="center"/>
        </w:trPr>
        <w:tc>
          <w:tcPr>
            <w:tcW w:w="825" w:type="dxa"/>
            <w:vAlign w:val="center"/>
          </w:tcPr>
          <w:p w14:paraId="3345E8E9"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彭凌晨</w:t>
            </w:r>
          </w:p>
        </w:tc>
        <w:tc>
          <w:tcPr>
            <w:tcW w:w="3308" w:type="dxa"/>
            <w:vAlign w:val="center"/>
          </w:tcPr>
          <w:p w14:paraId="1C04F63B" w14:textId="77777777" w:rsidR="00E46119" w:rsidRDefault="00000000">
            <w:pPr>
              <w:snapToGrid w:val="0"/>
              <w:spacing w:after="80"/>
              <w:jc w:val="center"/>
              <w:rPr>
                <w:rFonts w:ascii="仿宋" w:eastAsia="仿宋" w:hAnsi="仿宋" w:cs="仿宋" w:hint="eastAsia"/>
                <w:bCs/>
                <w:spacing w:val="-6"/>
                <w:sz w:val="20"/>
                <w:szCs w:val="20"/>
              </w:rPr>
            </w:pPr>
            <w:r>
              <w:rPr>
                <w:rFonts w:ascii="仿宋" w:eastAsia="仿宋" w:hAnsi="仿宋" w:cs="仿宋" w:hint="eastAsia"/>
                <w:bCs/>
                <w:sz w:val="20"/>
                <w:szCs w:val="20"/>
              </w:rPr>
              <w:t>内蒙古农业大学</w:t>
            </w:r>
          </w:p>
        </w:tc>
        <w:tc>
          <w:tcPr>
            <w:tcW w:w="672" w:type="dxa"/>
            <w:vAlign w:val="center"/>
          </w:tcPr>
          <w:p w14:paraId="0567092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vAlign w:val="center"/>
          </w:tcPr>
          <w:p w14:paraId="5CD60CB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6715A474" w14:textId="77777777">
        <w:trPr>
          <w:trHeight w:val="405"/>
          <w:jc w:val="center"/>
        </w:trPr>
        <w:tc>
          <w:tcPr>
            <w:tcW w:w="825" w:type="dxa"/>
            <w:vAlign w:val="center"/>
          </w:tcPr>
          <w:p w14:paraId="455F8757"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罗安</w:t>
            </w:r>
          </w:p>
        </w:tc>
        <w:tc>
          <w:tcPr>
            <w:tcW w:w="3308" w:type="dxa"/>
            <w:vAlign w:val="center"/>
          </w:tcPr>
          <w:p w14:paraId="7CD7F496" w14:textId="77777777" w:rsidR="00E46119" w:rsidRDefault="00000000">
            <w:pPr>
              <w:snapToGrid w:val="0"/>
              <w:spacing w:after="80"/>
              <w:jc w:val="center"/>
              <w:rPr>
                <w:rFonts w:ascii="仿宋" w:eastAsia="仿宋" w:hAnsi="仿宋" w:cs="仿宋" w:hint="eastAsia"/>
                <w:bCs/>
                <w:spacing w:val="-6"/>
                <w:sz w:val="20"/>
                <w:szCs w:val="20"/>
              </w:rPr>
            </w:pPr>
            <w:r>
              <w:rPr>
                <w:rFonts w:ascii="仿宋" w:eastAsia="仿宋" w:hAnsi="仿宋" w:cs="仿宋" w:hint="eastAsia"/>
                <w:bCs/>
                <w:sz w:val="20"/>
                <w:szCs w:val="20"/>
              </w:rPr>
              <w:t>内蒙古农业大学</w:t>
            </w:r>
          </w:p>
        </w:tc>
        <w:tc>
          <w:tcPr>
            <w:tcW w:w="672" w:type="dxa"/>
            <w:vAlign w:val="center"/>
          </w:tcPr>
          <w:p w14:paraId="03CF127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vAlign w:val="center"/>
          </w:tcPr>
          <w:p w14:paraId="3A04D96B"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246B85B2" w14:textId="77777777">
        <w:trPr>
          <w:trHeight w:val="405"/>
          <w:jc w:val="center"/>
        </w:trPr>
        <w:tc>
          <w:tcPr>
            <w:tcW w:w="825" w:type="dxa"/>
            <w:vAlign w:val="center"/>
          </w:tcPr>
          <w:p w14:paraId="4452D407"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陈瑞涵</w:t>
            </w:r>
          </w:p>
        </w:tc>
        <w:tc>
          <w:tcPr>
            <w:tcW w:w="3308" w:type="dxa"/>
            <w:vAlign w:val="center"/>
          </w:tcPr>
          <w:p w14:paraId="389CDADF" w14:textId="77777777" w:rsidR="00E46119" w:rsidRDefault="00000000">
            <w:pPr>
              <w:snapToGrid w:val="0"/>
              <w:spacing w:after="80"/>
              <w:jc w:val="center"/>
              <w:rPr>
                <w:rFonts w:ascii="仿宋" w:eastAsia="仿宋" w:hAnsi="仿宋" w:cs="仿宋" w:hint="eastAsia"/>
                <w:bCs/>
                <w:spacing w:val="-6"/>
                <w:sz w:val="20"/>
                <w:szCs w:val="20"/>
              </w:rPr>
            </w:pPr>
            <w:r>
              <w:rPr>
                <w:rFonts w:ascii="仿宋" w:eastAsia="仿宋" w:hAnsi="仿宋" w:cs="仿宋" w:hint="eastAsia"/>
                <w:bCs/>
                <w:sz w:val="20"/>
                <w:szCs w:val="20"/>
              </w:rPr>
              <w:t>内蒙古农业大学</w:t>
            </w:r>
          </w:p>
        </w:tc>
        <w:tc>
          <w:tcPr>
            <w:tcW w:w="672" w:type="dxa"/>
            <w:vAlign w:val="center"/>
          </w:tcPr>
          <w:p w14:paraId="74857E0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vAlign w:val="center"/>
          </w:tcPr>
          <w:p w14:paraId="40414E7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263D91B9" w14:textId="77777777">
        <w:trPr>
          <w:trHeight w:val="405"/>
          <w:jc w:val="center"/>
        </w:trPr>
        <w:tc>
          <w:tcPr>
            <w:tcW w:w="825" w:type="dxa"/>
            <w:vAlign w:val="center"/>
          </w:tcPr>
          <w:p w14:paraId="4BF4B111"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牛蕴澎</w:t>
            </w:r>
          </w:p>
        </w:tc>
        <w:tc>
          <w:tcPr>
            <w:tcW w:w="3308" w:type="dxa"/>
            <w:vAlign w:val="center"/>
          </w:tcPr>
          <w:p w14:paraId="0539A3E2" w14:textId="77777777" w:rsidR="00E46119" w:rsidRDefault="00000000">
            <w:pPr>
              <w:snapToGrid w:val="0"/>
              <w:spacing w:after="80"/>
              <w:jc w:val="center"/>
              <w:rPr>
                <w:rFonts w:ascii="仿宋" w:eastAsia="仿宋" w:hAnsi="仿宋" w:cs="仿宋" w:hint="eastAsia"/>
                <w:bCs/>
                <w:spacing w:val="-6"/>
                <w:sz w:val="20"/>
                <w:szCs w:val="20"/>
              </w:rPr>
            </w:pPr>
            <w:r>
              <w:rPr>
                <w:rFonts w:ascii="仿宋" w:eastAsia="仿宋" w:hAnsi="仿宋" w:cs="仿宋" w:hint="eastAsia"/>
                <w:bCs/>
                <w:sz w:val="20"/>
                <w:szCs w:val="20"/>
              </w:rPr>
              <w:t>内蒙古农业大学</w:t>
            </w:r>
          </w:p>
        </w:tc>
        <w:tc>
          <w:tcPr>
            <w:tcW w:w="672" w:type="dxa"/>
            <w:vAlign w:val="center"/>
          </w:tcPr>
          <w:p w14:paraId="0F50CC41"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vAlign w:val="center"/>
          </w:tcPr>
          <w:p w14:paraId="29B8811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起草人，参与标准的指标验证</w:t>
            </w:r>
          </w:p>
        </w:tc>
      </w:tr>
      <w:tr w:rsidR="00E46119" w14:paraId="657666C7" w14:textId="77777777">
        <w:trPr>
          <w:trHeight w:val="405"/>
          <w:jc w:val="center"/>
        </w:trPr>
        <w:tc>
          <w:tcPr>
            <w:tcW w:w="825" w:type="dxa"/>
            <w:vAlign w:val="center"/>
          </w:tcPr>
          <w:p w14:paraId="230C206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周  颖</w:t>
            </w:r>
          </w:p>
        </w:tc>
        <w:tc>
          <w:tcPr>
            <w:tcW w:w="3308" w:type="dxa"/>
            <w:vAlign w:val="center"/>
          </w:tcPr>
          <w:p w14:paraId="2344D49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vAlign w:val="center"/>
          </w:tcPr>
          <w:p w14:paraId="229D2470"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vAlign w:val="center"/>
          </w:tcPr>
          <w:p w14:paraId="018BA645"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E46119" w14:paraId="62F078CE" w14:textId="77777777">
        <w:trPr>
          <w:trHeight w:val="405"/>
          <w:jc w:val="center"/>
        </w:trPr>
        <w:tc>
          <w:tcPr>
            <w:tcW w:w="825" w:type="dxa"/>
            <w:vAlign w:val="center"/>
          </w:tcPr>
          <w:p w14:paraId="0A51C59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巩  青</w:t>
            </w:r>
          </w:p>
        </w:tc>
        <w:tc>
          <w:tcPr>
            <w:tcW w:w="3308" w:type="dxa"/>
            <w:vAlign w:val="center"/>
          </w:tcPr>
          <w:p w14:paraId="7E1653B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vAlign w:val="center"/>
          </w:tcPr>
          <w:p w14:paraId="3995E10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中级</w:t>
            </w:r>
          </w:p>
        </w:tc>
        <w:tc>
          <w:tcPr>
            <w:tcW w:w="3734" w:type="dxa"/>
            <w:vAlign w:val="center"/>
          </w:tcPr>
          <w:p w14:paraId="45E7A6A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E46119" w14:paraId="6277B33C" w14:textId="77777777">
        <w:trPr>
          <w:trHeight w:val="405"/>
          <w:jc w:val="center"/>
        </w:trPr>
        <w:tc>
          <w:tcPr>
            <w:tcW w:w="825" w:type="dxa"/>
            <w:vAlign w:val="center"/>
          </w:tcPr>
          <w:p w14:paraId="3E575C8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张亦芃</w:t>
            </w:r>
          </w:p>
        </w:tc>
        <w:tc>
          <w:tcPr>
            <w:tcW w:w="3308" w:type="dxa"/>
            <w:vAlign w:val="center"/>
          </w:tcPr>
          <w:p w14:paraId="3884FA16"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vAlign w:val="center"/>
          </w:tcPr>
          <w:p w14:paraId="607AF86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vAlign w:val="center"/>
          </w:tcPr>
          <w:p w14:paraId="68997704"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E46119" w14:paraId="16846402" w14:textId="77777777">
        <w:trPr>
          <w:trHeight w:val="405"/>
          <w:jc w:val="center"/>
        </w:trPr>
        <w:tc>
          <w:tcPr>
            <w:tcW w:w="825" w:type="dxa"/>
            <w:vAlign w:val="center"/>
          </w:tcPr>
          <w:p w14:paraId="2523FC6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苑榕</w:t>
            </w:r>
          </w:p>
        </w:tc>
        <w:tc>
          <w:tcPr>
            <w:tcW w:w="3308" w:type="dxa"/>
            <w:vAlign w:val="center"/>
          </w:tcPr>
          <w:p w14:paraId="7096118B"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vAlign w:val="center"/>
          </w:tcPr>
          <w:p w14:paraId="482BE87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vAlign w:val="center"/>
          </w:tcPr>
          <w:p w14:paraId="57814D6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E46119" w14:paraId="05196B51" w14:textId="77777777">
        <w:trPr>
          <w:trHeight w:val="405"/>
          <w:jc w:val="center"/>
        </w:trPr>
        <w:tc>
          <w:tcPr>
            <w:tcW w:w="825" w:type="dxa"/>
            <w:vAlign w:val="center"/>
          </w:tcPr>
          <w:p w14:paraId="6FFD5B8B"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刘若男</w:t>
            </w:r>
          </w:p>
        </w:tc>
        <w:tc>
          <w:tcPr>
            <w:tcW w:w="3308" w:type="dxa"/>
            <w:vAlign w:val="center"/>
          </w:tcPr>
          <w:p w14:paraId="65ADD3E3"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vAlign w:val="center"/>
          </w:tcPr>
          <w:p w14:paraId="58A696FC"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vAlign w:val="center"/>
          </w:tcPr>
          <w:p w14:paraId="09FB347E"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r w:rsidR="00E46119" w14:paraId="5A2F98A8" w14:textId="77777777">
        <w:trPr>
          <w:trHeight w:val="420"/>
          <w:jc w:val="center"/>
        </w:trPr>
        <w:tc>
          <w:tcPr>
            <w:tcW w:w="825" w:type="dxa"/>
            <w:vAlign w:val="center"/>
          </w:tcPr>
          <w:p w14:paraId="3B36B5FA"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多姝玮</w:t>
            </w:r>
          </w:p>
        </w:tc>
        <w:tc>
          <w:tcPr>
            <w:tcW w:w="3308" w:type="dxa"/>
            <w:vAlign w:val="center"/>
          </w:tcPr>
          <w:p w14:paraId="3CF01076"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pacing w:val="-6"/>
                <w:sz w:val="20"/>
                <w:szCs w:val="20"/>
              </w:rPr>
              <w:t>蒙草生态环境（集团）股份有限公司</w:t>
            </w:r>
          </w:p>
        </w:tc>
        <w:tc>
          <w:tcPr>
            <w:tcW w:w="672" w:type="dxa"/>
            <w:vAlign w:val="center"/>
          </w:tcPr>
          <w:p w14:paraId="60B4542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w:t>
            </w:r>
          </w:p>
        </w:tc>
        <w:tc>
          <w:tcPr>
            <w:tcW w:w="3734" w:type="dxa"/>
            <w:vAlign w:val="center"/>
          </w:tcPr>
          <w:p w14:paraId="010C9152" w14:textId="77777777" w:rsidR="00E46119" w:rsidRDefault="00000000">
            <w:pPr>
              <w:snapToGrid w:val="0"/>
              <w:spacing w:after="80"/>
              <w:jc w:val="center"/>
              <w:rPr>
                <w:rFonts w:ascii="仿宋" w:eastAsia="仿宋" w:hAnsi="仿宋" w:cs="仿宋" w:hint="eastAsia"/>
                <w:bCs/>
                <w:sz w:val="20"/>
                <w:szCs w:val="20"/>
              </w:rPr>
            </w:pPr>
            <w:r>
              <w:rPr>
                <w:rFonts w:ascii="仿宋" w:eastAsia="仿宋" w:hAnsi="仿宋" w:cs="仿宋" w:hint="eastAsia"/>
                <w:bCs/>
                <w:sz w:val="20"/>
                <w:szCs w:val="20"/>
              </w:rPr>
              <w:t>负责标准框架、格式、进度、流程把控</w:t>
            </w:r>
          </w:p>
        </w:tc>
      </w:tr>
    </w:tbl>
    <w:p w14:paraId="6F0042C4" w14:textId="77777777" w:rsidR="00E46119" w:rsidRDefault="00000000">
      <w:pPr>
        <w:numPr>
          <w:ilvl w:val="0"/>
          <w:numId w:val="4"/>
        </w:numPr>
        <w:rPr>
          <w:rFonts w:ascii="Times New Roman" w:eastAsia="仿宋" w:hAnsi="Times New Roman"/>
          <w:b/>
          <w:bCs/>
          <w:sz w:val="32"/>
          <w:szCs w:val="32"/>
        </w:rPr>
      </w:pPr>
      <w:r>
        <w:rPr>
          <w:rFonts w:ascii="Times New Roman" w:eastAsia="仿宋" w:hAnsi="Times New Roman"/>
          <w:b/>
          <w:bCs/>
          <w:sz w:val="32"/>
          <w:szCs w:val="32"/>
        </w:rPr>
        <w:t>起草阶段</w:t>
      </w:r>
    </w:p>
    <w:p w14:paraId="780E476B" w14:textId="77777777" w:rsidR="00E46119" w:rsidRDefault="00000000">
      <w:pPr>
        <w:spacing w:after="100"/>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2025年5月～2026年1月，结合内蒙古农业大学泡囊草组织培养实践经验，蒙草生态环境（集团）股份有限公司和内蒙古蒙草草业科技有限公司生产经验，内蒙古自治区农牧业技术推广中心和内蒙古自治区花卉协会的推广应用经验，以及内蒙古医科大学和内蒙古草业技术创新中心有限公司的科研内容，按照标准起草和编制的要求，对</w:t>
      </w:r>
      <w:r>
        <w:rPr>
          <w:rFonts w:ascii="Times New Roman" w:eastAsia="仿宋" w:hAnsi="Times New Roman" w:cs="Times New Roman" w:hint="eastAsia"/>
          <w:sz w:val="32"/>
          <w:szCs w:val="32"/>
        </w:rPr>
        <w:t>泡囊草组培苗繁育技术规程</w:t>
      </w:r>
      <w:r>
        <w:rPr>
          <w:rFonts w:ascii="仿宋" w:eastAsia="仿宋" w:hAnsi="仿宋" w:hint="eastAsia"/>
          <w:color w:val="000000" w:themeColor="text1"/>
          <w:sz w:val="32"/>
          <w:szCs w:val="32"/>
        </w:rPr>
        <w:t>的主要技术参数进行充分调查研究、综合分</w:t>
      </w:r>
      <w:r>
        <w:rPr>
          <w:rFonts w:ascii="仿宋" w:eastAsia="仿宋" w:hAnsi="仿宋" w:hint="eastAsia"/>
          <w:color w:val="000000" w:themeColor="text1"/>
          <w:sz w:val="32"/>
          <w:szCs w:val="32"/>
        </w:rPr>
        <w:lastRenderedPageBreak/>
        <w:t>析和反复验证，进行数据整合汇总，以实用适用为原则进行编制，形成《</w:t>
      </w:r>
      <w:r>
        <w:rPr>
          <w:rFonts w:ascii="Times New Roman" w:eastAsia="仿宋" w:hAnsi="Times New Roman" w:cs="Times New Roman" w:hint="eastAsia"/>
          <w:sz w:val="32"/>
          <w:szCs w:val="32"/>
        </w:rPr>
        <w:t>泡囊草组培苗繁育技术规程</w:t>
      </w:r>
      <w:r>
        <w:rPr>
          <w:rFonts w:ascii="仿宋" w:eastAsia="仿宋" w:hAnsi="仿宋" w:hint="eastAsia"/>
          <w:color w:val="000000" w:themeColor="text1"/>
          <w:sz w:val="32"/>
          <w:szCs w:val="32"/>
        </w:rPr>
        <w:t>》标准征</w:t>
      </w:r>
      <w:r>
        <w:rPr>
          <w:rFonts w:ascii="仿宋" w:eastAsia="仿宋" w:hAnsi="仿宋" w:cs="仿宋" w:hint="eastAsia"/>
          <w:bCs/>
          <w:color w:val="000000" w:themeColor="text1"/>
          <w:sz w:val="32"/>
          <w:szCs w:val="32"/>
        </w:rPr>
        <w:t>求意见稿</w:t>
      </w:r>
      <w:r>
        <w:rPr>
          <w:rFonts w:ascii="仿宋" w:eastAsia="仿宋" w:hAnsi="仿宋" w:hint="eastAsia"/>
          <w:color w:val="000000" w:themeColor="text1"/>
          <w:sz w:val="32"/>
          <w:szCs w:val="32"/>
        </w:rPr>
        <w:t>。</w:t>
      </w:r>
    </w:p>
    <w:p w14:paraId="35225C70" w14:textId="77777777" w:rsidR="00A648FC" w:rsidRPr="001A74C5" w:rsidRDefault="00A648FC" w:rsidP="00A648FC">
      <w:pPr>
        <w:spacing w:before="100" w:beforeAutospacing="1" w:line="276" w:lineRule="auto"/>
        <w:rPr>
          <w:rFonts w:ascii="仿宋" w:eastAsia="仿宋" w:hAnsi="仿宋" w:cs="Times New Roman" w:hint="eastAsia"/>
          <w:b/>
          <w:bCs/>
          <w:sz w:val="32"/>
          <w:szCs w:val="32"/>
          <w14:ligatures w14:val="none"/>
        </w:rPr>
      </w:pPr>
      <w:bookmarkStart w:id="0" w:name="_Hlk220940559"/>
      <w:r w:rsidRPr="001A74C5">
        <w:rPr>
          <w:rFonts w:ascii="仿宋" w:eastAsia="仿宋" w:hAnsi="仿宋" w:cs="Times New Roman" w:hint="eastAsia"/>
          <w:b/>
          <w:bCs/>
          <w:sz w:val="32"/>
          <w:szCs w:val="32"/>
          <w14:ligatures w14:val="none"/>
        </w:rPr>
        <w:t>（三）征求意见阶段</w:t>
      </w:r>
    </w:p>
    <w:p w14:paraId="0241041E" w14:textId="77777777" w:rsidR="00A648FC" w:rsidRPr="003607AA" w:rsidRDefault="00A648FC" w:rsidP="00A648FC">
      <w:pPr>
        <w:spacing w:before="100" w:beforeAutospacing="1" w:line="276" w:lineRule="auto"/>
        <w:ind w:firstLineChars="200" w:firstLine="640"/>
        <w:jc w:val="both"/>
        <w:rPr>
          <w:rFonts w:ascii="仿宋" w:eastAsia="仿宋" w:hAnsi="仿宋" w:hint="eastAsia"/>
          <w:color w:val="000000" w:themeColor="text1"/>
          <w:sz w:val="32"/>
          <w:szCs w:val="32"/>
        </w:rPr>
      </w:pPr>
      <w:r w:rsidRPr="003607AA">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6年1月</w:t>
      </w:r>
      <w:r w:rsidRPr="003607AA">
        <w:rPr>
          <w:rFonts w:ascii="仿宋" w:eastAsia="仿宋" w:hAnsi="仿宋" w:hint="eastAsia"/>
          <w:color w:val="000000" w:themeColor="text1"/>
          <w:sz w:val="32"/>
          <w:szCs w:val="32"/>
        </w:rPr>
        <w:t>形成了工作组讨论稿，明确了编制思路和框架；现在根据内蒙古标准化协会研讨评审意见修改形成标准函审征求意见稿。202</w:t>
      </w:r>
      <w:r>
        <w:rPr>
          <w:rFonts w:ascii="仿宋" w:eastAsia="仿宋" w:hAnsi="仿宋" w:hint="eastAsia"/>
          <w:color w:val="000000" w:themeColor="text1"/>
          <w:sz w:val="32"/>
          <w:szCs w:val="32"/>
        </w:rPr>
        <w:t>6年2月至</w:t>
      </w:r>
      <w:r w:rsidRPr="003607AA">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6年3月</w:t>
      </w:r>
      <w:r w:rsidRPr="003607AA">
        <w:rPr>
          <w:rFonts w:ascii="仿宋" w:eastAsia="仿宋" w:hAnsi="仿宋" w:hint="eastAsia"/>
          <w:color w:val="000000" w:themeColor="text1"/>
          <w:sz w:val="32"/>
          <w:szCs w:val="32"/>
        </w:rPr>
        <w:t>，标准征求意见稿在全国团体标准信息平台上进行为期1个月的公示，广泛征求社会各界意见。</w:t>
      </w:r>
    </w:p>
    <w:p w14:paraId="134794B2" w14:textId="77777777" w:rsidR="00A648FC" w:rsidRDefault="00A648FC" w:rsidP="00A648FC">
      <w:pPr>
        <w:spacing w:before="100" w:beforeAutospacing="1" w:line="276" w:lineRule="auto"/>
        <w:rPr>
          <w:rFonts w:ascii="仿宋" w:eastAsia="仿宋" w:hAnsi="仿宋" w:cs="Times New Roman" w:hint="eastAsia"/>
          <w:b/>
          <w:bCs/>
          <w:sz w:val="32"/>
          <w:szCs w:val="32"/>
          <w14:ligatures w14:val="none"/>
        </w:rPr>
      </w:pPr>
      <w:r w:rsidRPr="003607AA">
        <w:rPr>
          <w:rFonts w:ascii="仿宋" w:eastAsia="仿宋" w:hAnsi="仿宋" w:cs="Times New Roman" w:hint="eastAsia"/>
          <w:b/>
          <w:bCs/>
          <w:sz w:val="32"/>
          <w:szCs w:val="32"/>
          <w14:ligatures w14:val="none"/>
        </w:rPr>
        <w:t>（四）送审阶段</w:t>
      </w:r>
    </w:p>
    <w:p w14:paraId="3C202112" w14:textId="77777777" w:rsidR="00A648FC" w:rsidRPr="003607AA" w:rsidRDefault="00A648FC" w:rsidP="00A648FC">
      <w:pPr>
        <w:spacing w:before="100" w:beforeAutospacing="1" w:line="276" w:lineRule="auto"/>
        <w:rPr>
          <w:rFonts w:ascii="仿宋" w:eastAsia="仿宋" w:hAnsi="仿宋" w:hint="eastAsia"/>
          <w:color w:val="000000" w:themeColor="text1"/>
          <w:sz w:val="32"/>
          <w:szCs w:val="32"/>
        </w:rPr>
      </w:pPr>
      <w:r>
        <w:rPr>
          <w:rFonts w:ascii="仿宋" w:eastAsia="仿宋" w:hAnsi="仿宋" w:hint="eastAsia"/>
          <w:color w:val="000000" w:themeColor="text1"/>
          <w:sz w:val="32"/>
          <w:szCs w:val="32"/>
        </w:rPr>
        <w:t xml:space="preserve">    </w:t>
      </w:r>
      <w:r w:rsidRPr="003607AA">
        <w:rPr>
          <w:rFonts w:ascii="仿宋" w:eastAsia="仿宋" w:hAnsi="仿宋" w:hint="eastAsia"/>
          <w:color w:val="000000" w:themeColor="text1"/>
          <w:sz w:val="32"/>
          <w:szCs w:val="32"/>
        </w:rPr>
        <w:t>稿经修改后提交内蒙古标准化协会，审核后形成送审稿，于202</w:t>
      </w:r>
      <w:r>
        <w:rPr>
          <w:rFonts w:ascii="仿宋" w:eastAsia="仿宋" w:hAnsi="仿宋" w:hint="eastAsia"/>
          <w:color w:val="000000" w:themeColor="text1"/>
          <w:sz w:val="32"/>
          <w:szCs w:val="32"/>
        </w:rPr>
        <w:t>6年3月</w:t>
      </w:r>
      <w:r w:rsidRPr="003607AA">
        <w:rPr>
          <w:rFonts w:ascii="仿宋" w:eastAsia="仿宋" w:hAnsi="仿宋" w:hint="eastAsia"/>
          <w:color w:val="000000" w:themeColor="text1"/>
          <w:sz w:val="32"/>
          <w:szCs w:val="32"/>
        </w:rPr>
        <w:t>召开专家论证会，通过论证并形成论证意见。</w:t>
      </w:r>
    </w:p>
    <w:p w14:paraId="37A1870E" w14:textId="77777777" w:rsidR="00A648FC" w:rsidRPr="003607AA" w:rsidRDefault="00A648FC" w:rsidP="00A648FC">
      <w:pPr>
        <w:spacing w:before="100" w:beforeAutospacing="1" w:line="276" w:lineRule="auto"/>
        <w:rPr>
          <w:rFonts w:ascii="仿宋" w:eastAsia="仿宋" w:hAnsi="仿宋" w:cs="Times New Roman" w:hint="eastAsia"/>
          <w:b/>
          <w:bCs/>
          <w:sz w:val="32"/>
          <w:szCs w:val="32"/>
          <w14:ligatures w14:val="none"/>
        </w:rPr>
      </w:pPr>
      <w:r w:rsidRPr="003607AA">
        <w:rPr>
          <w:rFonts w:ascii="仿宋" w:eastAsia="仿宋" w:hAnsi="仿宋" w:cs="Times New Roman" w:hint="eastAsia"/>
          <w:b/>
          <w:bCs/>
          <w:sz w:val="32"/>
          <w:szCs w:val="32"/>
          <w14:ligatures w14:val="none"/>
        </w:rPr>
        <w:t>（五）报批阶段</w:t>
      </w:r>
    </w:p>
    <w:p w14:paraId="14502640" w14:textId="0480021D" w:rsidR="00A648FC" w:rsidRPr="00A648FC" w:rsidRDefault="00A648FC" w:rsidP="00A648FC">
      <w:pPr>
        <w:spacing w:after="100"/>
        <w:ind w:firstLineChars="200" w:firstLine="640"/>
        <w:rPr>
          <w:rFonts w:ascii="仿宋" w:eastAsia="仿宋" w:hAnsi="仿宋" w:hint="eastAsia"/>
          <w:color w:val="000000" w:themeColor="text1"/>
          <w:sz w:val="32"/>
          <w:szCs w:val="32"/>
        </w:rPr>
      </w:pPr>
      <w:r w:rsidRPr="003607AA">
        <w:rPr>
          <w:rFonts w:ascii="仿宋" w:eastAsia="仿宋" w:hAnsi="仿宋" w:hint="eastAsia"/>
          <w:color w:val="000000" w:themeColor="text1"/>
          <w:sz w:val="32"/>
          <w:szCs w:val="32"/>
        </w:rPr>
        <w:t>根据终审会意见对标准及编制说明送审稿进行修改完善形成报批稿，报送至内蒙古标准化协会审查，审查通过后进行发布及出版。</w:t>
      </w:r>
      <w:bookmarkEnd w:id="0"/>
    </w:p>
    <w:p w14:paraId="56D6DB91" w14:textId="77777777" w:rsidR="00E46119" w:rsidRDefault="00000000">
      <w:pPr>
        <w:rPr>
          <w:rFonts w:ascii="Times New Roman" w:eastAsia="黑体" w:hAnsi="Times New Roman"/>
          <w:sz w:val="32"/>
          <w:szCs w:val="32"/>
        </w:rPr>
      </w:pPr>
      <w:r>
        <w:rPr>
          <w:rFonts w:ascii="Times New Roman" w:eastAsia="黑体" w:hAnsi="Times New Roman"/>
          <w:sz w:val="32"/>
          <w:szCs w:val="32"/>
        </w:rPr>
        <w:t>四、制定标准的原则和依据，与现行法律、法规、标准的关系</w:t>
      </w:r>
    </w:p>
    <w:p w14:paraId="0BB221B8" w14:textId="77777777" w:rsidR="00E46119" w:rsidRDefault="00000000">
      <w:pPr>
        <w:rPr>
          <w:rFonts w:ascii="Times New Roman" w:eastAsia="仿宋" w:hAnsi="Times New Roman"/>
          <w:b/>
          <w:bCs/>
          <w:color w:val="000000" w:themeColor="text1"/>
          <w:sz w:val="32"/>
          <w:szCs w:val="32"/>
        </w:rPr>
      </w:pPr>
      <w:r>
        <w:rPr>
          <w:rFonts w:ascii="Times New Roman" w:eastAsia="仿宋" w:hAnsi="Times New Roman" w:hint="eastAsia"/>
          <w:b/>
          <w:bCs/>
          <w:color w:val="000000" w:themeColor="text1"/>
          <w:sz w:val="32"/>
          <w:szCs w:val="32"/>
        </w:rPr>
        <w:t>（一）</w:t>
      </w:r>
      <w:r>
        <w:rPr>
          <w:rFonts w:ascii="Times New Roman" w:eastAsia="仿宋" w:hAnsi="Times New Roman"/>
          <w:b/>
          <w:bCs/>
          <w:color w:val="000000" w:themeColor="text1"/>
          <w:sz w:val="32"/>
          <w:szCs w:val="32"/>
        </w:rPr>
        <w:t>原则和依据</w:t>
      </w:r>
    </w:p>
    <w:p w14:paraId="4BC453BA" w14:textId="77777777" w:rsidR="00E46119" w:rsidRDefault="00000000">
      <w:pPr>
        <w:pStyle w:val="2"/>
        <w:spacing w:before="156" w:after="0" w:line="240" w:lineRule="auto"/>
        <w:rPr>
          <w:rFonts w:ascii="仿宋" w:eastAsia="仿宋" w:hAnsi="仿宋" w:hint="eastAsia"/>
        </w:rPr>
      </w:pPr>
      <w:r>
        <w:rPr>
          <w:rFonts w:ascii="仿宋" w:eastAsia="仿宋" w:hAnsi="仿宋" w:hint="eastAsia"/>
        </w:rPr>
        <w:lastRenderedPageBreak/>
        <w:t>1、科学性原则和先进性原则</w:t>
      </w:r>
    </w:p>
    <w:p w14:paraId="45CCF623" w14:textId="77777777" w:rsidR="00E46119" w:rsidRDefault="00000000">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w:t>
      </w:r>
      <w:r>
        <w:rPr>
          <w:rFonts w:ascii="Times New Roman" w:eastAsia="仿宋" w:hAnsi="Times New Roman" w:cs="Times New Roman" w:hint="eastAsia"/>
          <w:sz w:val="32"/>
          <w:szCs w:val="32"/>
        </w:rPr>
        <w:t>泡囊草组培苗繁育技术规程</w:t>
      </w:r>
      <w:r>
        <w:rPr>
          <w:rFonts w:ascii="仿宋" w:eastAsia="仿宋" w:hAnsi="仿宋" w:hint="eastAsia"/>
          <w:color w:val="000000" w:themeColor="text1"/>
          <w:sz w:val="32"/>
          <w:szCs w:val="32"/>
        </w:rPr>
        <w:t>》的制定以呼和浩特市科技计划项目《达乌里龙胆和泡囊草种质资源收集、组培快繁及种子繁殖关键技术研究》（项目编号2022-社-3）的科研和应用实践为基础，结合泡囊草组织培养育苗的研究和应用数据，确保规程内容符合泡囊草组培苗产业实际应用需求，为泡囊草组培苗繁育提供科学、可靠的技术依据。整体技术水平达到行业先进水平。</w:t>
      </w:r>
    </w:p>
    <w:p w14:paraId="630B884F" w14:textId="77777777" w:rsidR="00E46119" w:rsidRDefault="00000000">
      <w:pPr>
        <w:pStyle w:val="2"/>
        <w:spacing w:before="156" w:after="0" w:line="240" w:lineRule="auto"/>
        <w:rPr>
          <w:rFonts w:ascii="仿宋" w:eastAsia="仿宋" w:hAnsi="仿宋" w:hint="eastAsia"/>
        </w:rPr>
      </w:pPr>
      <w:r>
        <w:rPr>
          <w:rFonts w:ascii="仿宋" w:eastAsia="仿宋" w:hAnsi="仿宋" w:hint="eastAsia"/>
        </w:rPr>
        <w:t>2、实用性原则、可操作性原则和经济性原则</w:t>
      </w:r>
    </w:p>
    <w:p w14:paraId="4C79389B" w14:textId="77777777" w:rsidR="00E46119" w:rsidRDefault="00000000">
      <w:pPr>
        <w:spacing w:after="100"/>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以内蒙古农业大学达泡囊草组织培养实践经验，蒙草生态环境（集团）股份有限公司和内蒙古蒙草草业科技有限公司生产经验，内蒙古自治区农牧业技术推广中心和内蒙古自治区花卉协会的推广应用经验，以及内蒙古医科大学和内蒙古草业技术创新中心有限公司的科研内容为基础，以实用性原则、可操作性原则和经济性原则为指导，进行《</w:t>
      </w:r>
      <w:r>
        <w:rPr>
          <w:rFonts w:ascii="Times New Roman" w:eastAsia="仿宋" w:hAnsi="Times New Roman" w:cs="Times New Roman" w:hint="eastAsia"/>
          <w:sz w:val="32"/>
          <w:szCs w:val="32"/>
        </w:rPr>
        <w:t>泡囊草组培苗繁育技术规程</w:t>
      </w:r>
      <w:r>
        <w:rPr>
          <w:rFonts w:ascii="仿宋" w:eastAsia="仿宋" w:hAnsi="仿宋" w:hint="eastAsia"/>
          <w:color w:val="000000" w:themeColor="text1"/>
          <w:sz w:val="32"/>
          <w:szCs w:val="32"/>
        </w:rPr>
        <w:t>》标准的编制。</w:t>
      </w:r>
    </w:p>
    <w:p w14:paraId="617D8074" w14:textId="77777777" w:rsidR="00E46119" w:rsidRDefault="00000000">
      <w:pPr>
        <w:pStyle w:val="2"/>
        <w:spacing w:before="156" w:after="0" w:line="240" w:lineRule="auto"/>
        <w:rPr>
          <w:rFonts w:ascii="仿宋" w:eastAsia="仿宋" w:hAnsi="仿宋" w:hint="eastAsia"/>
        </w:rPr>
      </w:pPr>
      <w:r>
        <w:rPr>
          <w:rFonts w:ascii="仿宋" w:eastAsia="仿宋" w:hAnsi="仿宋" w:hint="eastAsia"/>
        </w:rPr>
        <w:t>3、编制依据</w:t>
      </w:r>
    </w:p>
    <w:p w14:paraId="26B5BC6E" w14:textId="77777777" w:rsidR="00E46119" w:rsidRDefault="00000000">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本标准依据《中华人民共和国标准化法》《国家标准化发展纲要》《内蒙古自治区地方标准管理办法》和《内蒙古自治区标准化条例》进行编制。</w:t>
      </w:r>
    </w:p>
    <w:p w14:paraId="250A9D15" w14:textId="77777777" w:rsidR="00E46119" w:rsidRDefault="00000000">
      <w:pPr>
        <w:spacing w:after="0" w:line="279" w:lineRule="auto"/>
        <w:ind w:firstLineChars="200" w:firstLine="640"/>
        <w:jc w:val="both"/>
        <w:rPr>
          <w:rFonts w:ascii="仿宋" w:eastAsia="仿宋" w:hAnsi="仿宋" w:hint="eastAsia"/>
          <w:color w:val="FF0000"/>
          <w:sz w:val="32"/>
          <w:szCs w:val="32"/>
        </w:rPr>
      </w:pPr>
      <w:r>
        <w:rPr>
          <w:rFonts w:ascii="仿宋" w:eastAsia="仿宋" w:hAnsi="仿宋" w:hint="eastAsia"/>
          <w:color w:val="000000" w:themeColor="text1"/>
          <w:sz w:val="32"/>
          <w:szCs w:val="32"/>
        </w:rPr>
        <w:t>本标准核心技术依据内蒙古农业大学泡囊草胆组织培养实践经验，蒙草生态环境（集团）股份有限公司和内蒙古</w:t>
      </w:r>
      <w:r>
        <w:rPr>
          <w:rFonts w:ascii="仿宋" w:eastAsia="仿宋" w:hAnsi="仿宋" w:hint="eastAsia"/>
          <w:color w:val="000000" w:themeColor="text1"/>
          <w:sz w:val="32"/>
          <w:szCs w:val="32"/>
        </w:rPr>
        <w:lastRenderedPageBreak/>
        <w:t>蒙草草业科技有限公司生产经验，内蒙古自治区农牧业技术推广中心和内蒙古自治区花卉</w:t>
      </w:r>
      <w:r>
        <w:rPr>
          <w:rFonts w:ascii="仿宋" w:eastAsia="仿宋" w:hAnsi="仿宋" w:hint="eastAsia"/>
          <w:sz w:val="32"/>
          <w:szCs w:val="32"/>
        </w:rPr>
        <w:t>协会的推广应用经验，以及内蒙古医科大学和内蒙古草业技术创新中心有限公司的科研内容，进行标准技术指标编制。</w:t>
      </w:r>
    </w:p>
    <w:p w14:paraId="2338EF4B" w14:textId="77777777" w:rsidR="00E46119" w:rsidRDefault="00000000">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本文件的编写内容与格式严格按照GB/T 1.1-2020《标准化工作导则 第1部分：标准化文件的结构和起草规则》的规则起草。</w:t>
      </w:r>
    </w:p>
    <w:p w14:paraId="5A40E0B8" w14:textId="77777777" w:rsidR="00E46119" w:rsidRDefault="00000000">
      <w:pPr>
        <w:spacing w:after="0" w:line="279" w:lineRule="auto"/>
        <w:ind w:firstLineChars="200" w:firstLine="640"/>
        <w:jc w:val="both"/>
        <w:rPr>
          <w:rFonts w:ascii="仿宋" w:eastAsia="仿宋" w:hAnsi="仿宋" w:hint="eastAsia"/>
          <w:color w:val="000000" w:themeColor="text1"/>
          <w:sz w:val="32"/>
          <w:szCs w:val="32"/>
        </w:rPr>
      </w:pPr>
      <w:r>
        <w:rPr>
          <w:rFonts w:ascii="仿宋" w:eastAsia="仿宋" w:hAnsi="仿宋" w:hint="eastAsia"/>
          <w:color w:val="000000" w:themeColor="text1"/>
          <w:sz w:val="32"/>
          <w:szCs w:val="32"/>
        </w:rPr>
        <w:t>本文件所有内容符合强制性国家标准、行业标准与地方标准，若与其相抵触时，以国家标准、行业标准为准，参考和引用的标准已作为规范性引和文件列入本“规范”文本。</w:t>
      </w:r>
    </w:p>
    <w:p w14:paraId="05F9CFD5" w14:textId="77777777" w:rsidR="00E46119" w:rsidRDefault="00000000">
      <w:pPr>
        <w:numPr>
          <w:ilvl w:val="0"/>
          <w:numId w:val="5"/>
        </w:numPr>
        <w:rPr>
          <w:rFonts w:ascii="Times New Roman" w:eastAsia="仿宋" w:hAnsi="Times New Roman"/>
          <w:b/>
          <w:bCs/>
          <w:color w:val="000000" w:themeColor="text1"/>
          <w:sz w:val="32"/>
          <w:szCs w:val="32"/>
        </w:rPr>
      </w:pPr>
      <w:r>
        <w:rPr>
          <w:rFonts w:ascii="Times New Roman" w:eastAsia="仿宋" w:hAnsi="Times New Roman"/>
          <w:b/>
          <w:bCs/>
          <w:color w:val="000000" w:themeColor="text1"/>
          <w:sz w:val="32"/>
          <w:szCs w:val="32"/>
        </w:rPr>
        <w:t>与现行法律、法规、标准的关系</w:t>
      </w:r>
    </w:p>
    <w:p w14:paraId="5BA6E1D0" w14:textId="77777777" w:rsidR="00E46119" w:rsidRDefault="00000000">
      <w:pPr>
        <w:numPr>
          <w:ilvl w:val="0"/>
          <w:numId w:val="6"/>
        </w:numPr>
        <w:ind w:firstLineChars="200" w:firstLine="643"/>
        <w:rPr>
          <w:rFonts w:ascii="仿宋" w:eastAsia="仿宋" w:hAnsi="仿宋" w:hint="eastAsia"/>
          <w:b/>
          <w:bCs/>
          <w:sz w:val="32"/>
          <w:szCs w:val="32"/>
        </w:rPr>
      </w:pPr>
      <w:r>
        <w:rPr>
          <w:rFonts w:ascii="仿宋" w:eastAsia="仿宋" w:hAnsi="仿宋" w:hint="eastAsia"/>
          <w:b/>
          <w:bCs/>
          <w:sz w:val="32"/>
          <w:szCs w:val="32"/>
        </w:rPr>
        <w:t>主要法律法规</w:t>
      </w:r>
    </w:p>
    <w:p w14:paraId="2C31D4B0" w14:textId="77777777" w:rsidR="00E46119"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《中华人民共和国标准化法》</w:t>
      </w:r>
    </w:p>
    <w:p w14:paraId="0EB91B8A" w14:textId="77777777" w:rsidR="00E46119"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《内蒙古自治区地方标准管理办法》</w:t>
      </w:r>
    </w:p>
    <w:p w14:paraId="6E622810" w14:textId="77777777" w:rsidR="00E46119"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《内蒙古自治区标准化条例》</w:t>
      </w:r>
    </w:p>
    <w:p w14:paraId="46A7F116" w14:textId="77777777" w:rsidR="00E46119"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《公平竞争审查条例》（中华人民共和国国务院令 第783号）</w:t>
      </w:r>
    </w:p>
    <w:p w14:paraId="33D8BBD3" w14:textId="77777777" w:rsidR="00E46119" w:rsidRDefault="00000000">
      <w:pPr>
        <w:numPr>
          <w:ilvl w:val="0"/>
          <w:numId w:val="6"/>
        </w:numPr>
        <w:ind w:firstLineChars="200" w:firstLine="643"/>
        <w:rPr>
          <w:rFonts w:ascii="仿宋" w:eastAsia="仿宋" w:hAnsi="仿宋" w:hint="eastAsia"/>
          <w:b/>
          <w:bCs/>
          <w:sz w:val="32"/>
          <w:szCs w:val="32"/>
        </w:rPr>
      </w:pPr>
      <w:r>
        <w:rPr>
          <w:rFonts w:ascii="仿宋" w:eastAsia="仿宋" w:hAnsi="仿宋" w:hint="eastAsia"/>
          <w:b/>
          <w:bCs/>
          <w:sz w:val="32"/>
          <w:szCs w:val="32"/>
        </w:rPr>
        <w:t>主要政策文件</w:t>
      </w:r>
    </w:p>
    <w:p w14:paraId="1CAA5789" w14:textId="77777777" w:rsidR="00E46119"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2021年10月中共中央、国务院《国家标准化发展纲要》</w:t>
      </w:r>
    </w:p>
    <w:p w14:paraId="4DECD9FE" w14:textId="77777777" w:rsidR="00E46119"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2025年3月国务院办公厅《关于提升中药质量促进中</w:t>
      </w:r>
      <w:r>
        <w:rPr>
          <w:rFonts w:ascii="仿宋" w:eastAsia="仿宋" w:hAnsi="仿宋" w:hint="eastAsia"/>
          <w:color w:val="000000" w:themeColor="text1"/>
          <w:sz w:val="32"/>
          <w:szCs w:val="32"/>
        </w:rPr>
        <w:lastRenderedPageBreak/>
        <w:t>医药产业高质量发展的意见》</w:t>
      </w:r>
    </w:p>
    <w:p w14:paraId="1273BA18" w14:textId="77777777" w:rsidR="00E46119"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2018年农业农村部、国家中医药管理局《全国道地药材生产基地建设规划（2018—2025年）》</w:t>
      </w:r>
    </w:p>
    <w:p w14:paraId="7CB6F5DE" w14:textId="77777777" w:rsidR="00E46119"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2016年 中共中央、国务院中医药发展战略规划纲要(2016-2030年)》</w:t>
      </w:r>
    </w:p>
    <w:p w14:paraId="12034CF9" w14:textId="77777777" w:rsidR="00E46119" w:rsidRDefault="00000000">
      <w:pPr>
        <w:spacing w:after="0" w:line="279"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 xml:space="preserve">综上，本标准不违反我国现行的任何法律法规，与现行标准互相补充，不存在任何矛盾之处。 </w:t>
      </w:r>
    </w:p>
    <w:p w14:paraId="23ACA1BC" w14:textId="77777777" w:rsidR="00E46119" w:rsidRDefault="00000000">
      <w:pPr>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主要条款的说明，主要技术指标、参数、试验验证的论述</w:t>
      </w:r>
    </w:p>
    <w:p w14:paraId="30C56265" w14:textId="77777777" w:rsidR="00E46119" w:rsidRDefault="00000000">
      <w:pPr>
        <w:spacing w:after="100"/>
        <w:ind w:firstLine="643"/>
        <w:rPr>
          <w:rFonts w:ascii="仿宋" w:eastAsia="仿宋" w:hAnsi="仿宋" w:cs="仿宋" w:hint="eastAsia"/>
          <w:b/>
          <w:sz w:val="32"/>
          <w:szCs w:val="32"/>
        </w:rPr>
      </w:pPr>
      <w:r>
        <w:rPr>
          <w:rFonts w:ascii="仿宋" w:eastAsia="仿宋" w:hAnsi="仿宋" w:cs="仿宋" w:hint="eastAsia"/>
          <w:b/>
          <w:sz w:val="32"/>
          <w:szCs w:val="32"/>
        </w:rPr>
        <w:t>（一）主要条款说明</w:t>
      </w:r>
    </w:p>
    <w:p w14:paraId="1F5C7FE8" w14:textId="77777777" w:rsidR="00E46119" w:rsidRDefault="00000000">
      <w:pPr>
        <w:ind w:firstLineChars="200" w:firstLine="640"/>
        <w:jc w:val="both"/>
        <w:rPr>
          <w:rFonts w:ascii="仿宋" w:eastAsia="仿宋" w:hAnsi="仿宋" w:hint="eastAsia"/>
          <w:sz w:val="32"/>
          <w:szCs w:val="32"/>
        </w:rPr>
      </w:pPr>
      <w:r>
        <w:rPr>
          <w:rFonts w:ascii="仿宋" w:eastAsia="仿宋" w:hAnsi="仿宋" w:hint="eastAsia"/>
          <w:sz w:val="32"/>
          <w:szCs w:val="32"/>
        </w:rPr>
        <w:t>《</w:t>
      </w:r>
      <w:r>
        <w:rPr>
          <w:rFonts w:ascii="Times New Roman" w:eastAsia="仿宋" w:hAnsi="Times New Roman" w:cs="Times New Roman" w:hint="eastAsia"/>
          <w:sz w:val="32"/>
          <w:szCs w:val="32"/>
        </w:rPr>
        <w:t>泡囊草组培苗繁育技术规程</w:t>
      </w:r>
      <w:r>
        <w:rPr>
          <w:rFonts w:ascii="仿宋" w:eastAsia="仿宋" w:hAnsi="仿宋" w:hint="eastAsia"/>
          <w:sz w:val="32"/>
          <w:szCs w:val="32"/>
        </w:rPr>
        <w:t>》共包括8章。第一章规定了本规程的适用范围；第二章对规范性引用文件进行了说明；第三章对术语和定义作出界定；第四章说明了</w:t>
      </w:r>
      <w:r>
        <w:rPr>
          <w:rFonts w:ascii="Times New Roman" w:eastAsia="仿宋" w:hAnsi="Times New Roman" w:cs="Times New Roman" w:hint="eastAsia"/>
          <w:sz w:val="32"/>
          <w:szCs w:val="32"/>
        </w:rPr>
        <w:t>泡囊草</w:t>
      </w:r>
      <w:r>
        <w:rPr>
          <w:rFonts w:ascii="仿宋" w:eastAsia="仿宋" w:hAnsi="仿宋" w:hint="eastAsia"/>
          <w:sz w:val="32"/>
          <w:szCs w:val="32"/>
        </w:rPr>
        <w:t>外植体灭菌的方法；第五章阐述了</w:t>
      </w:r>
      <w:r>
        <w:rPr>
          <w:rFonts w:ascii="Times New Roman" w:eastAsia="仿宋" w:hAnsi="Times New Roman" w:cs="Times New Roman" w:hint="eastAsia"/>
          <w:sz w:val="32"/>
          <w:szCs w:val="32"/>
        </w:rPr>
        <w:t>泡囊草组织培养</w:t>
      </w:r>
      <w:r>
        <w:rPr>
          <w:rFonts w:ascii="仿宋" w:eastAsia="仿宋" w:hAnsi="仿宋" w:hint="eastAsia"/>
          <w:sz w:val="32"/>
          <w:szCs w:val="32"/>
        </w:rPr>
        <w:t>愈伤诱导的方法；第六章说明了阐述了</w:t>
      </w:r>
      <w:r>
        <w:rPr>
          <w:rFonts w:ascii="Times New Roman" w:eastAsia="仿宋" w:hAnsi="Times New Roman" w:cs="Times New Roman" w:hint="eastAsia"/>
          <w:sz w:val="32"/>
          <w:szCs w:val="32"/>
        </w:rPr>
        <w:t>泡囊草组织培养</w:t>
      </w:r>
      <w:r>
        <w:rPr>
          <w:rFonts w:ascii="仿宋" w:eastAsia="仿宋" w:hAnsi="仿宋" w:hint="eastAsia"/>
          <w:sz w:val="32"/>
          <w:szCs w:val="32"/>
        </w:rPr>
        <w:t>分化培养的方法；第七章阐述了</w:t>
      </w:r>
      <w:r>
        <w:rPr>
          <w:rFonts w:ascii="Times New Roman" w:eastAsia="仿宋" w:hAnsi="Times New Roman" w:cs="Times New Roman" w:hint="eastAsia"/>
          <w:sz w:val="32"/>
          <w:szCs w:val="32"/>
        </w:rPr>
        <w:t>泡囊草组织培养</w:t>
      </w:r>
      <w:r>
        <w:rPr>
          <w:rFonts w:ascii="仿宋" w:eastAsia="仿宋" w:hAnsi="仿宋" w:hint="eastAsia"/>
          <w:sz w:val="32"/>
          <w:szCs w:val="32"/>
        </w:rPr>
        <w:t>生根培养的方法；第八章说明了</w:t>
      </w:r>
      <w:r>
        <w:rPr>
          <w:rFonts w:ascii="Times New Roman" w:eastAsia="仿宋" w:hAnsi="Times New Roman" w:cs="Times New Roman" w:hint="eastAsia"/>
          <w:sz w:val="32"/>
          <w:szCs w:val="32"/>
        </w:rPr>
        <w:t>泡囊草</w:t>
      </w:r>
      <w:r>
        <w:rPr>
          <w:rFonts w:ascii="仿宋" w:eastAsia="仿宋" w:hAnsi="仿宋" w:hint="eastAsia"/>
          <w:sz w:val="32"/>
          <w:szCs w:val="32"/>
        </w:rPr>
        <w:t>组培苗移栽的方法。</w:t>
      </w:r>
    </w:p>
    <w:p w14:paraId="3AA39823" w14:textId="77777777" w:rsidR="00E46119" w:rsidRDefault="00000000">
      <w:pPr>
        <w:spacing w:after="100"/>
        <w:ind w:firstLine="643"/>
        <w:rPr>
          <w:rFonts w:ascii="仿宋" w:eastAsia="仿宋" w:hAnsi="仿宋" w:cs="仿宋" w:hint="eastAsia"/>
          <w:b/>
          <w:sz w:val="32"/>
          <w:szCs w:val="32"/>
        </w:rPr>
      </w:pPr>
      <w:r>
        <w:rPr>
          <w:rFonts w:ascii="仿宋" w:eastAsia="仿宋" w:hAnsi="仿宋" w:cs="仿宋" w:hint="eastAsia"/>
          <w:b/>
          <w:sz w:val="32"/>
          <w:szCs w:val="32"/>
        </w:rPr>
        <w:t>（二）主要技术指标、参数、试验论证的论述</w:t>
      </w:r>
    </w:p>
    <w:p w14:paraId="31103AAD" w14:textId="77777777" w:rsidR="00E46119" w:rsidRDefault="00000000">
      <w:pPr>
        <w:spacing w:after="100"/>
        <w:ind w:firstLineChars="200" w:firstLine="643"/>
        <w:rPr>
          <w:rFonts w:ascii="仿宋" w:eastAsia="仿宋" w:hAnsi="仿宋"/>
          <w:b/>
          <w:bCs/>
          <w:sz w:val="32"/>
          <w:szCs w:val="32"/>
        </w:rPr>
      </w:pPr>
      <w:r>
        <w:rPr>
          <w:rFonts w:ascii="仿宋" w:eastAsia="仿宋" w:hAnsi="仿宋" w:hint="eastAsia"/>
          <w:b/>
          <w:bCs/>
          <w:sz w:val="32"/>
          <w:szCs w:val="32"/>
        </w:rPr>
        <w:t>1、泡囊草种质资源收集</w:t>
      </w:r>
    </w:p>
    <w:p w14:paraId="407F6B82" w14:textId="77777777" w:rsidR="00A648FC" w:rsidRDefault="00A648FC">
      <w:pPr>
        <w:spacing w:after="100"/>
        <w:ind w:firstLineChars="200" w:firstLine="643"/>
        <w:rPr>
          <w:rFonts w:ascii="仿宋" w:eastAsia="仿宋" w:hAnsi="仿宋"/>
          <w:b/>
          <w:bCs/>
          <w:sz w:val="32"/>
          <w:szCs w:val="32"/>
        </w:rPr>
      </w:pPr>
    </w:p>
    <w:p w14:paraId="4C680E01" w14:textId="77777777" w:rsidR="00A648FC" w:rsidRDefault="00A648FC">
      <w:pPr>
        <w:spacing w:after="100"/>
        <w:ind w:firstLineChars="200" w:firstLine="643"/>
        <w:rPr>
          <w:rFonts w:ascii="仿宋" w:eastAsia="仿宋" w:hAnsi="仿宋" w:hint="eastAsia"/>
          <w:b/>
          <w:bCs/>
          <w:sz w:val="32"/>
          <w:szCs w:val="32"/>
        </w:rPr>
      </w:pPr>
    </w:p>
    <w:p w14:paraId="56A7CF05" w14:textId="77777777" w:rsidR="00E46119" w:rsidRPr="00A648FC" w:rsidRDefault="00000000" w:rsidP="00A648FC">
      <w:pPr>
        <w:pStyle w:val="20"/>
        <w:rPr>
          <w:rFonts w:hint="eastAsia"/>
          <w:lang w:bidi="ar"/>
        </w:rPr>
      </w:pPr>
      <w:r w:rsidRPr="00A648FC">
        <w:rPr>
          <w:rFonts w:hint="eastAsia"/>
          <w:lang w:bidi="ar"/>
        </w:rPr>
        <w:lastRenderedPageBreak/>
        <w:t>表1  泡囊草种质资源收集情况</w:t>
      </w:r>
    </w:p>
    <w:tbl>
      <w:tblPr>
        <w:tblW w:w="4998" w:type="pct"/>
        <w:jc w:val="center"/>
        <w:tblCellMar>
          <w:left w:w="0" w:type="dxa"/>
          <w:right w:w="0" w:type="dxa"/>
        </w:tblCellMar>
        <w:tblLook w:val="04A0" w:firstRow="1" w:lastRow="0" w:firstColumn="1" w:lastColumn="0" w:noHBand="0" w:noVBand="1"/>
      </w:tblPr>
      <w:tblGrid>
        <w:gridCol w:w="1036"/>
        <w:gridCol w:w="1496"/>
        <w:gridCol w:w="2702"/>
        <w:gridCol w:w="1762"/>
        <w:gridCol w:w="1307"/>
      </w:tblGrid>
      <w:tr w:rsidR="00E46119" w14:paraId="50415D95" w14:textId="77777777">
        <w:trPr>
          <w:trHeight w:val="479"/>
          <w:jc w:val="center"/>
        </w:trPr>
        <w:tc>
          <w:tcPr>
            <w:tcW w:w="623" w:type="pct"/>
            <w:tcBorders>
              <w:top w:val="single" w:sz="8" w:space="0" w:color="000000"/>
              <w:bottom w:val="single" w:sz="4" w:space="0" w:color="000000"/>
            </w:tcBorders>
            <w:shd w:val="clear" w:color="auto" w:fill="FFFFFF"/>
            <w:tcMar>
              <w:left w:w="108" w:type="dxa"/>
              <w:right w:w="108" w:type="dxa"/>
            </w:tcMar>
            <w:vAlign w:val="center"/>
          </w:tcPr>
          <w:p w14:paraId="7EBDDA4A"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编号</w:t>
            </w:r>
          </w:p>
        </w:tc>
        <w:tc>
          <w:tcPr>
            <w:tcW w:w="901" w:type="pct"/>
            <w:tcBorders>
              <w:top w:val="single" w:sz="8" w:space="0" w:color="000000"/>
              <w:bottom w:val="single" w:sz="4" w:space="0" w:color="000000"/>
            </w:tcBorders>
            <w:shd w:val="clear" w:color="auto" w:fill="FFFFFF"/>
            <w:tcMar>
              <w:left w:w="108" w:type="dxa"/>
              <w:right w:w="108" w:type="dxa"/>
            </w:tcMar>
            <w:vAlign w:val="center"/>
          </w:tcPr>
          <w:p w14:paraId="546C432A"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采集时间</w:t>
            </w:r>
          </w:p>
        </w:tc>
        <w:tc>
          <w:tcPr>
            <w:tcW w:w="1626" w:type="pct"/>
            <w:tcBorders>
              <w:top w:val="single" w:sz="8" w:space="0" w:color="000000"/>
              <w:bottom w:val="single" w:sz="4" w:space="0" w:color="000000"/>
            </w:tcBorders>
            <w:shd w:val="clear" w:color="auto" w:fill="FFFFFF"/>
            <w:tcMar>
              <w:left w:w="108" w:type="dxa"/>
              <w:right w:w="108" w:type="dxa"/>
            </w:tcMar>
            <w:vAlign w:val="center"/>
          </w:tcPr>
          <w:p w14:paraId="58598CE1"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采集/引种地点</w:t>
            </w:r>
          </w:p>
        </w:tc>
        <w:tc>
          <w:tcPr>
            <w:tcW w:w="1061" w:type="pct"/>
            <w:tcBorders>
              <w:top w:val="single" w:sz="8" w:space="0" w:color="000000"/>
              <w:bottom w:val="single" w:sz="4" w:space="0" w:color="000000"/>
            </w:tcBorders>
            <w:shd w:val="clear" w:color="auto" w:fill="FFFFFF"/>
            <w:tcMar>
              <w:left w:w="108" w:type="dxa"/>
              <w:right w:w="108" w:type="dxa"/>
            </w:tcMar>
            <w:vAlign w:val="center"/>
          </w:tcPr>
          <w:p w14:paraId="7E7E7FC8"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区域</w:t>
            </w:r>
          </w:p>
        </w:tc>
        <w:tc>
          <w:tcPr>
            <w:tcW w:w="787" w:type="pct"/>
            <w:tcBorders>
              <w:top w:val="single" w:sz="8" w:space="0" w:color="000000"/>
              <w:bottom w:val="single" w:sz="4" w:space="0" w:color="000000"/>
            </w:tcBorders>
            <w:shd w:val="clear" w:color="auto" w:fill="FFFFFF"/>
            <w:tcMar>
              <w:left w:w="108" w:type="dxa"/>
              <w:right w:w="108" w:type="dxa"/>
            </w:tcMar>
            <w:vAlign w:val="center"/>
          </w:tcPr>
          <w:p w14:paraId="55F91903"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采集材料</w:t>
            </w:r>
          </w:p>
        </w:tc>
      </w:tr>
      <w:tr w:rsidR="00E46119" w14:paraId="4B05BFCE" w14:textId="77777777">
        <w:trPr>
          <w:trHeight w:val="523"/>
          <w:jc w:val="center"/>
        </w:trPr>
        <w:tc>
          <w:tcPr>
            <w:tcW w:w="623" w:type="pct"/>
            <w:tcBorders>
              <w:top w:val="single" w:sz="8" w:space="0" w:color="000000"/>
              <w:bottom w:val="single" w:sz="4" w:space="0" w:color="000000"/>
            </w:tcBorders>
            <w:shd w:val="clear" w:color="auto" w:fill="FFFFFF"/>
            <w:tcMar>
              <w:left w:w="108" w:type="dxa"/>
              <w:right w:w="108" w:type="dxa"/>
            </w:tcMar>
            <w:vAlign w:val="center"/>
          </w:tcPr>
          <w:p w14:paraId="76B000A1"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PNC-1</w:t>
            </w:r>
          </w:p>
        </w:tc>
        <w:tc>
          <w:tcPr>
            <w:tcW w:w="901" w:type="pct"/>
            <w:tcBorders>
              <w:top w:val="single" w:sz="8" w:space="0" w:color="000000"/>
              <w:bottom w:val="single" w:sz="4" w:space="0" w:color="000000"/>
            </w:tcBorders>
            <w:shd w:val="clear" w:color="auto" w:fill="FFFFFF"/>
            <w:tcMar>
              <w:left w:w="108" w:type="dxa"/>
              <w:right w:w="108" w:type="dxa"/>
            </w:tcMar>
            <w:vAlign w:val="center"/>
          </w:tcPr>
          <w:p w14:paraId="59152915"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2017/8/10</w:t>
            </w:r>
          </w:p>
        </w:tc>
        <w:tc>
          <w:tcPr>
            <w:tcW w:w="1626" w:type="pct"/>
            <w:tcBorders>
              <w:top w:val="single" w:sz="8" w:space="0" w:color="000000"/>
              <w:bottom w:val="single" w:sz="4" w:space="0" w:color="000000"/>
            </w:tcBorders>
            <w:shd w:val="clear" w:color="auto" w:fill="FFFFFF"/>
            <w:tcMar>
              <w:left w:w="108" w:type="dxa"/>
              <w:right w:w="108" w:type="dxa"/>
            </w:tcMar>
            <w:vAlign w:val="center"/>
          </w:tcPr>
          <w:p w14:paraId="1BD5E991"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固阳县春坤山</w:t>
            </w:r>
          </w:p>
        </w:tc>
        <w:tc>
          <w:tcPr>
            <w:tcW w:w="1061" w:type="pct"/>
            <w:tcBorders>
              <w:top w:val="single" w:sz="8" w:space="0" w:color="000000"/>
              <w:bottom w:val="single" w:sz="4" w:space="0" w:color="000000"/>
            </w:tcBorders>
            <w:shd w:val="clear" w:color="auto" w:fill="FFFFFF"/>
            <w:tcMar>
              <w:left w:w="108" w:type="dxa"/>
              <w:right w:w="108" w:type="dxa"/>
            </w:tcMar>
            <w:vAlign w:val="center"/>
          </w:tcPr>
          <w:p w14:paraId="786E1878"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包头市</w:t>
            </w:r>
          </w:p>
        </w:tc>
        <w:tc>
          <w:tcPr>
            <w:tcW w:w="787" w:type="pct"/>
            <w:tcBorders>
              <w:top w:val="single" w:sz="8" w:space="0" w:color="000000"/>
              <w:bottom w:val="single" w:sz="4" w:space="0" w:color="000000"/>
            </w:tcBorders>
            <w:shd w:val="clear" w:color="auto" w:fill="FFFFFF"/>
            <w:tcMar>
              <w:left w:w="108" w:type="dxa"/>
              <w:right w:w="108" w:type="dxa"/>
            </w:tcMar>
            <w:vAlign w:val="center"/>
          </w:tcPr>
          <w:p w14:paraId="32ADA7A9"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种子</w:t>
            </w:r>
          </w:p>
        </w:tc>
      </w:tr>
      <w:tr w:rsidR="00E46119" w14:paraId="29D533C1" w14:textId="77777777">
        <w:trPr>
          <w:trHeight w:val="541"/>
          <w:jc w:val="center"/>
        </w:trPr>
        <w:tc>
          <w:tcPr>
            <w:tcW w:w="623" w:type="pct"/>
            <w:tcBorders>
              <w:top w:val="single" w:sz="8" w:space="0" w:color="000000"/>
              <w:bottom w:val="single" w:sz="4" w:space="0" w:color="000000"/>
            </w:tcBorders>
            <w:shd w:val="clear" w:color="auto" w:fill="FFFFFF"/>
            <w:tcMar>
              <w:left w:w="108" w:type="dxa"/>
              <w:right w:w="108" w:type="dxa"/>
            </w:tcMar>
            <w:vAlign w:val="center"/>
          </w:tcPr>
          <w:p w14:paraId="369C31A1"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PNC-2</w:t>
            </w:r>
          </w:p>
        </w:tc>
        <w:tc>
          <w:tcPr>
            <w:tcW w:w="901" w:type="pct"/>
            <w:tcBorders>
              <w:top w:val="single" w:sz="8" w:space="0" w:color="000000"/>
              <w:bottom w:val="single" w:sz="4" w:space="0" w:color="000000"/>
            </w:tcBorders>
            <w:shd w:val="clear" w:color="auto" w:fill="FFFFFF"/>
            <w:tcMar>
              <w:left w:w="108" w:type="dxa"/>
              <w:right w:w="108" w:type="dxa"/>
            </w:tcMar>
            <w:vAlign w:val="center"/>
          </w:tcPr>
          <w:p w14:paraId="2128C7A1"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2020/10/13</w:t>
            </w:r>
          </w:p>
        </w:tc>
        <w:tc>
          <w:tcPr>
            <w:tcW w:w="1626" w:type="pct"/>
            <w:tcBorders>
              <w:top w:val="single" w:sz="8" w:space="0" w:color="000000"/>
              <w:bottom w:val="single" w:sz="4" w:space="0" w:color="000000"/>
            </w:tcBorders>
            <w:shd w:val="clear" w:color="auto" w:fill="FFFFFF"/>
            <w:tcMar>
              <w:left w:w="108" w:type="dxa"/>
              <w:right w:w="108" w:type="dxa"/>
            </w:tcMar>
            <w:vAlign w:val="center"/>
          </w:tcPr>
          <w:p w14:paraId="347F32AC"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卓资县红召九龙湾</w:t>
            </w:r>
          </w:p>
        </w:tc>
        <w:tc>
          <w:tcPr>
            <w:tcW w:w="1061" w:type="pct"/>
            <w:tcBorders>
              <w:top w:val="single" w:sz="8" w:space="0" w:color="000000"/>
              <w:bottom w:val="single" w:sz="4" w:space="0" w:color="000000"/>
            </w:tcBorders>
            <w:shd w:val="clear" w:color="auto" w:fill="FFFFFF"/>
            <w:tcMar>
              <w:left w:w="108" w:type="dxa"/>
              <w:right w:w="108" w:type="dxa"/>
            </w:tcMar>
            <w:vAlign w:val="center"/>
          </w:tcPr>
          <w:p w14:paraId="0EC7B965"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乌兰察布市</w:t>
            </w:r>
          </w:p>
        </w:tc>
        <w:tc>
          <w:tcPr>
            <w:tcW w:w="787" w:type="pct"/>
            <w:tcBorders>
              <w:top w:val="single" w:sz="8" w:space="0" w:color="000000"/>
              <w:bottom w:val="single" w:sz="4" w:space="0" w:color="000000"/>
            </w:tcBorders>
            <w:shd w:val="clear" w:color="auto" w:fill="FFFFFF"/>
            <w:tcMar>
              <w:left w:w="108" w:type="dxa"/>
              <w:right w:w="108" w:type="dxa"/>
            </w:tcMar>
            <w:vAlign w:val="center"/>
          </w:tcPr>
          <w:p w14:paraId="1F20010E"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种子</w:t>
            </w:r>
          </w:p>
        </w:tc>
      </w:tr>
      <w:tr w:rsidR="00E46119" w14:paraId="1FD4C648" w14:textId="77777777">
        <w:trPr>
          <w:trHeight w:val="569"/>
          <w:jc w:val="center"/>
        </w:trPr>
        <w:tc>
          <w:tcPr>
            <w:tcW w:w="623" w:type="pct"/>
            <w:tcBorders>
              <w:top w:val="single" w:sz="8" w:space="0" w:color="000000"/>
              <w:bottom w:val="single" w:sz="4" w:space="0" w:color="000000"/>
            </w:tcBorders>
            <w:shd w:val="clear" w:color="auto" w:fill="FFFFFF"/>
            <w:tcMar>
              <w:left w:w="108" w:type="dxa"/>
              <w:right w:w="108" w:type="dxa"/>
            </w:tcMar>
            <w:vAlign w:val="center"/>
          </w:tcPr>
          <w:p w14:paraId="732F3965"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PNC-18</w:t>
            </w:r>
          </w:p>
        </w:tc>
        <w:tc>
          <w:tcPr>
            <w:tcW w:w="901" w:type="pct"/>
            <w:tcBorders>
              <w:top w:val="single" w:sz="8" w:space="0" w:color="000000"/>
              <w:bottom w:val="single" w:sz="4" w:space="0" w:color="000000"/>
            </w:tcBorders>
            <w:shd w:val="clear" w:color="auto" w:fill="FFFFFF"/>
            <w:tcMar>
              <w:left w:w="108" w:type="dxa"/>
              <w:right w:w="108" w:type="dxa"/>
            </w:tcMar>
            <w:vAlign w:val="center"/>
          </w:tcPr>
          <w:p w14:paraId="75B9C010"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2015/8/13</w:t>
            </w:r>
          </w:p>
        </w:tc>
        <w:tc>
          <w:tcPr>
            <w:tcW w:w="1626" w:type="pct"/>
            <w:tcBorders>
              <w:top w:val="single" w:sz="8" w:space="0" w:color="000000"/>
              <w:bottom w:val="single" w:sz="4" w:space="0" w:color="000000"/>
            </w:tcBorders>
            <w:shd w:val="clear" w:color="auto" w:fill="FFFFFF"/>
            <w:tcMar>
              <w:left w:w="108" w:type="dxa"/>
              <w:right w:w="108" w:type="dxa"/>
            </w:tcMar>
            <w:vAlign w:val="center"/>
          </w:tcPr>
          <w:p w14:paraId="720A2710"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鄂温克旗</w:t>
            </w:r>
          </w:p>
        </w:tc>
        <w:tc>
          <w:tcPr>
            <w:tcW w:w="1061" w:type="pct"/>
            <w:tcBorders>
              <w:top w:val="single" w:sz="8" w:space="0" w:color="000000"/>
              <w:bottom w:val="single" w:sz="4" w:space="0" w:color="000000"/>
            </w:tcBorders>
            <w:shd w:val="clear" w:color="auto" w:fill="FFFFFF"/>
            <w:tcMar>
              <w:left w:w="108" w:type="dxa"/>
              <w:right w:w="108" w:type="dxa"/>
            </w:tcMar>
            <w:vAlign w:val="center"/>
          </w:tcPr>
          <w:p w14:paraId="0A897765"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呼伦贝尔市</w:t>
            </w:r>
          </w:p>
        </w:tc>
        <w:tc>
          <w:tcPr>
            <w:tcW w:w="787" w:type="pct"/>
            <w:tcBorders>
              <w:top w:val="single" w:sz="8" w:space="0" w:color="000000"/>
              <w:bottom w:val="single" w:sz="4" w:space="0" w:color="000000"/>
            </w:tcBorders>
            <w:shd w:val="clear" w:color="auto" w:fill="FFFFFF"/>
            <w:tcMar>
              <w:left w:w="108" w:type="dxa"/>
              <w:right w:w="108" w:type="dxa"/>
            </w:tcMar>
            <w:vAlign w:val="center"/>
          </w:tcPr>
          <w:p w14:paraId="56B6046E"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标本</w:t>
            </w:r>
          </w:p>
        </w:tc>
      </w:tr>
    </w:tbl>
    <w:p w14:paraId="40C77539" w14:textId="77777777" w:rsidR="00E46119" w:rsidRDefault="00000000">
      <w:pPr>
        <w:jc w:val="center"/>
        <w:rPr>
          <w:rFonts w:hint="eastAsia"/>
        </w:rPr>
      </w:pPr>
      <w:r>
        <w:rPr>
          <w:noProof/>
        </w:rPr>
        <w:drawing>
          <wp:inline distT="0" distB="0" distL="114300" distR="114300" wp14:anchorId="328FBA30" wp14:editId="4EE69914">
            <wp:extent cx="5332095" cy="2330450"/>
            <wp:effectExtent l="0" t="0" r="1905" b="635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5332095" cy="2330450"/>
                    </a:xfrm>
                    <a:prstGeom prst="rect">
                      <a:avLst/>
                    </a:prstGeom>
                  </pic:spPr>
                </pic:pic>
              </a:graphicData>
            </a:graphic>
          </wp:inline>
        </w:drawing>
      </w:r>
    </w:p>
    <w:p w14:paraId="3EE8E6F8" w14:textId="77777777" w:rsidR="00E46119" w:rsidRDefault="00000000" w:rsidP="00A648FC">
      <w:pPr>
        <w:pStyle w:val="20"/>
        <w:rPr>
          <w:rFonts w:hint="eastAsia"/>
          <w:lang w:bidi="ar"/>
        </w:rPr>
      </w:pPr>
      <w:r>
        <w:rPr>
          <w:rFonts w:hint="eastAsia"/>
          <w:lang w:bidi="ar"/>
        </w:rPr>
        <w:t>图1  泡囊草种质资源收集</w:t>
      </w:r>
    </w:p>
    <w:p w14:paraId="07F19B14" w14:textId="77777777" w:rsidR="00E46119"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2、泡囊草发芽率实验</w:t>
      </w:r>
    </w:p>
    <w:p w14:paraId="5AD6FFB8" w14:textId="77777777" w:rsidR="00E46119" w:rsidRDefault="00000000" w:rsidP="00A648FC">
      <w:pPr>
        <w:pStyle w:val="20"/>
        <w:rPr>
          <w:rFonts w:hint="eastAsia"/>
          <w:lang w:bidi="ar"/>
        </w:rPr>
      </w:pPr>
      <w:r>
        <w:rPr>
          <w:rFonts w:hint="eastAsia"/>
          <w:lang w:bidi="ar"/>
        </w:rPr>
        <w:t>表2  泡囊草种子发芽实验结果</w:t>
      </w:r>
    </w:p>
    <w:tbl>
      <w:tblPr>
        <w:tblW w:w="4926" w:type="pct"/>
        <w:jc w:val="center"/>
        <w:tblCellMar>
          <w:left w:w="0" w:type="dxa"/>
          <w:right w:w="0" w:type="dxa"/>
        </w:tblCellMar>
        <w:tblLook w:val="04A0" w:firstRow="1" w:lastRow="0" w:firstColumn="1" w:lastColumn="0" w:noHBand="0" w:noVBand="1"/>
      </w:tblPr>
      <w:tblGrid>
        <w:gridCol w:w="870"/>
        <w:gridCol w:w="1667"/>
        <w:gridCol w:w="1129"/>
        <w:gridCol w:w="1378"/>
        <w:gridCol w:w="1386"/>
        <w:gridCol w:w="1753"/>
      </w:tblGrid>
      <w:tr w:rsidR="00E46119" w14:paraId="097896F1" w14:textId="77777777">
        <w:trPr>
          <w:trHeight w:val="563"/>
          <w:jc w:val="center"/>
        </w:trPr>
        <w:tc>
          <w:tcPr>
            <w:tcW w:w="532" w:type="pct"/>
            <w:tcBorders>
              <w:top w:val="single" w:sz="4" w:space="0" w:color="000008"/>
              <w:bottom w:val="single" w:sz="4" w:space="0" w:color="000008"/>
            </w:tcBorders>
            <w:shd w:val="clear" w:color="auto" w:fill="auto"/>
            <w:tcMar>
              <w:left w:w="108" w:type="dxa"/>
              <w:right w:w="108" w:type="dxa"/>
            </w:tcMar>
            <w:vAlign w:val="center"/>
          </w:tcPr>
          <w:p w14:paraId="051D0B31"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序号</w:t>
            </w:r>
          </w:p>
        </w:tc>
        <w:tc>
          <w:tcPr>
            <w:tcW w:w="1018" w:type="pct"/>
            <w:tcBorders>
              <w:top w:val="single" w:sz="4" w:space="0" w:color="000008"/>
              <w:bottom w:val="single" w:sz="4" w:space="0" w:color="000008"/>
            </w:tcBorders>
            <w:shd w:val="clear" w:color="auto" w:fill="auto"/>
            <w:tcMar>
              <w:left w:w="108" w:type="dxa"/>
              <w:right w:w="108" w:type="dxa"/>
            </w:tcMar>
            <w:vAlign w:val="center"/>
          </w:tcPr>
          <w:p w14:paraId="46430601"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预处理</w:t>
            </w:r>
          </w:p>
        </w:tc>
        <w:tc>
          <w:tcPr>
            <w:tcW w:w="690" w:type="pct"/>
            <w:tcBorders>
              <w:top w:val="single" w:sz="4" w:space="0" w:color="000008"/>
              <w:bottom w:val="single" w:sz="4" w:space="0" w:color="000008"/>
            </w:tcBorders>
            <w:shd w:val="clear" w:color="auto" w:fill="auto"/>
            <w:tcMar>
              <w:left w:w="108" w:type="dxa"/>
              <w:right w:w="108" w:type="dxa"/>
            </w:tcMar>
            <w:vAlign w:val="center"/>
          </w:tcPr>
          <w:p w14:paraId="144A3ED7"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发芽床</w:t>
            </w:r>
          </w:p>
        </w:tc>
        <w:tc>
          <w:tcPr>
            <w:tcW w:w="841" w:type="pct"/>
            <w:tcBorders>
              <w:top w:val="single" w:sz="4" w:space="0" w:color="000008"/>
              <w:bottom w:val="single" w:sz="4" w:space="0" w:color="000008"/>
            </w:tcBorders>
            <w:shd w:val="clear" w:color="auto" w:fill="auto"/>
            <w:tcMar>
              <w:left w:w="108" w:type="dxa"/>
              <w:right w:w="108" w:type="dxa"/>
            </w:tcMar>
            <w:vAlign w:val="center"/>
          </w:tcPr>
          <w:p w14:paraId="7F5975D9"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培养温度</w:t>
            </w:r>
          </w:p>
        </w:tc>
        <w:tc>
          <w:tcPr>
            <w:tcW w:w="846" w:type="pct"/>
            <w:tcBorders>
              <w:top w:val="single" w:sz="4" w:space="0" w:color="000008"/>
              <w:bottom w:val="single" w:sz="4" w:space="0" w:color="000008"/>
            </w:tcBorders>
            <w:shd w:val="clear" w:color="auto" w:fill="auto"/>
            <w:tcMar>
              <w:left w:w="108" w:type="dxa"/>
              <w:right w:w="108" w:type="dxa"/>
            </w:tcMar>
            <w:vAlign w:val="center"/>
          </w:tcPr>
          <w:p w14:paraId="260B0B6E"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发芽率(%)</w:t>
            </w:r>
          </w:p>
        </w:tc>
        <w:tc>
          <w:tcPr>
            <w:tcW w:w="1070" w:type="pct"/>
            <w:tcBorders>
              <w:top w:val="single" w:sz="4" w:space="0" w:color="000008"/>
              <w:bottom w:val="single" w:sz="4" w:space="0" w:color="000008"/>
            </w:tcBorders>
            <w:shd w:val="clear" w:color="auto" w:fill="auto"/>
            <w:tcMar>
              <w:left w:w="108" w:type="dxa"/>
              <w:right w:w="108" w:type="dxa"/>
            </w:tcMar>
            <w:vAlign w:val="center"/>
          </w:tcPr>
          <w:p w14:paraId="10C24FB5" w14:textId="77777777" w:rsidR="00E46119" w:rsidRDefault="00000000">
            <w:pPr>
              <w:pStyle w:val="a9"/>
              <w:jc w:val="center"/>
              <w:rPr>
                <w:rFonts w:ascii="仿宋" w:eastAsia="仿宋" w:hAnsi="仿宋" w:cs="仿宋" w:hint="eastAsia"/>
                <w:b/>
                <w:bCs/>
                <w:spacing w:val="-1"/>
              </w:rPr>
            </w:pPr>
            <w:r>
              <w:rPr>
                <w:rFonts w:ascii="仿宋" w:eastAsia="仿宋" w:hAnsi="仿宋" w:cs="仿宋" w:hint="eastAsia"/>
                <w:b/>
                <w:bCs/>
                <w:spacing w:val="-1"/>
              </w:rPr>
              <w:t>芽率平均值(%)</w:t>
            </w:r>
          </w:p>
        </w:tc>
      </w:tr>
      <w:tr w:rsidR="00E46119" w14:paraId="21F3DB08" w14:textId="77777777">
        <w:trPr>
          <w:trHeight w:val="572"/>
          <w:jc w:val="center"/>
        </w:trPr>
        <w:tc>
          <w:tcPr>
            <w:tcW w:w="532" w:type="pct"/>
            <w:vMerge w:val="restart"/>
            <w:tcBorders>
              <w:top w:val="single" w:sz="4" w:space="0" w:color="000008"/>
              <w:bottom w:val="single" w:sz="4" w:space="0" w:color="000008"/>
            </w:tcBorders>
            <w:shd w:val="clear" w:color="auto" w:fill="auto"/>
            <w:tcMar>
              <w:left w:w="108" w:type="dxa"/>
              <w:right w:w="108" w:type="dxa"/>
            </w:tcMar>
            <w:vAlign w:val="center"/>
          </w:tcPr>
          <w:p w14:paraId="72435A43"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PNC-1</w:t>
            </w:r>
          </w:p>
        </w:tc>
        <w:tc>
          <w:tcPr>
            <w:tcW w:w="1018" w:type="pct"/>
            <w:tcBorders>
              <w:top w:val="single" w:sz="4" w:space="0" w:color="000008"/>
              <w:bottom w:val="single" w:sz="4" w:space="0" w:color="000008"/>
            </w:tcBorders>
            <w:shd w:val="clear" w:color="auto" w:fill="auto"/>
            <w:tcMar>
              <w:left w:w="108" w:type="dxa"/>
              <w:right w:w="108" w:type="dxa"/>
            </w:tcMar>
            <w:vAlign w:val="center"/>
          </w:tcPr>
          <w:p w14:paraId="1CEABDD2"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清水浸泡48h</w:t>
            </w:r>
          </w:p>
        </w:tc>
        <w:tc>
          <w:tcPr>
            <w:tcW w:w="690" w:type="pct"/>
            <w:tcBorders>
              <w:top w:val="single" w:sz="4" w:space="0" w:color="000008"/>
              <w:bottom w:val="single" w:sz="4" w:space="0" w:color="000008"/>
            </w:tcBorders>
            <w:shd w:val="clear" w:color="auto" w:fill="auto"/>
            <w:tcMar>
              <w:left w:w="108" w:type="dxa"/>
              <w:right w:w="108" w:type="dxa"/>
            </w:tcMar>
            <w:vAlign w:val="center"/>
          </w:tcPr>
          <w:p w14:paraId="7480CFF7"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纸床</w:t>
            </w:r>
          </w:p>
        </w:tc>
        <w:tc>
          <w:tcPr>
            <w:tcW w:w="841" w:type="pct"/>
            <w:tcBorders>
              <w:top w:val="single" w:sz="4" w:space="0" w:color="000008"/>
              <w:bottom w:val="single" w:sz="4" w:space="0" w:color="000008"/>
            </w:tcBorders>
            <w:shd w:val="clear" w:color="auto" w:fill="auto"/>
            <w:tcMar>
              <w:left w:w="108" w:type="dxa"/>
              <w:right w:w="108" w:type="dxa"/>
            </w:tcMar>
            <w:vAlign w:val="center"/>
          </w:tcPr>
          <w:p w14:paraId="0CB73D28"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25℃</w:t>
            </w:r>
          </w:p>
        </w:tc>
        <w:tc>
          <w:tcPr>
            <w:tcW w:w="846" w:type="pct"/>
            <w:tcBorders>
              <w:top w:val="single" w:sz="4" w:space="0" w:color="000008"/>
              <w:bottom w:val="single" w:sz="4" w:space="0" w:color="000008"/>
            </w:tcBorders>
            <w:shd w:val="clear" w:color="auto" w:fill="auto"/>
            <w:tcMar>
              <w:left w:w="108" w:type="dxa"/>
              <w:right w:w="108" w:type="dxa"/>
            </w:tcMar>
            <w:vAlign w:val="center"/>
          </w:tcPr>
          <w:p w14:paraId="6CB1D5E9"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18%</w:t>
            </w:r>
          </w:p>
        </w:tc>
        <w:tc>
          <w:tcPr>
            <w:tcW w:w="1070" w:type="pct"/>
            <w:vMerge w:val="restart"/>
            <w:tcBorders>
              <w:top w:val="single" w:sz="4" w:space="0" w:color="000008"/>
              <w:bottom w:val="single" w:sz="4" w:space="0" w:color="000008"/>
            </w:tcBorders>
            <w:shd w:val="clear" w:color="auto" w:fill="auto"/>
            <w:tcMar>
              <w:left w:w="108" w:type="dxa"/>
              <w:right w:w="108" w:type="dxa"/>
            </w:tcMar>
            <w:vAlign w:val="center"/>
          </w:tcPr>
          <w:p w14:paraId="7D683630"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16%</w:t>
            </w:r>
          </w:p>
        </w:tc>
      </w:tr>
      <w:tr w:rsidR="00E46119" w14:paraId="02673E54" w14:textId="77777777">
        <w:trPr>
          <w:trHeight w:val="551"/>
          <w:jc w:val="center"/>
        </w:trPr>
        <w:tc>
          <w:tcPr>
            <w:tcW w:w="532" w:type="pct"/>
            <w:vMerge/>
            <w:tcBorders>
              <w:top w:val="single" w:sz="4" w:space="0" w:color="000008"/>
              <w:bottom w:val="single" w:sz="4" w:space="0" w:color="000008"/>
            </w:tcBorders>
            <w:shd w:val="clear" w:color="auto" w:fill="auto"/>
            <w:tcMar>
              <w:left w:w="108" w:type="dxa"/>
              <w:right w:w="108" w:type="dxa"/>
            </w:tcMar>
            <w:vAlign w:val="center"/>
          </w:tcPr>
          <w:p w14:paraId="232684AB" w14:textId="77777777" w:rsidR="00E46119" w:rsidRDefault="00E46119">
            <w:pPr>
              <w:pStyle w:val="a9"/>
              <w:jc w:val="center"/>
              <w:rPr>
                <w:rFonts w:ascii="仿宋" w:eastAsia="仿宋" w:hAnsi="仿宋" w:cs="仿宋" w:hint="eastAsia"/>
                <w:spacing w:val="-1"/>
              </w:rPr>
            </w:pPr>
          </w:p>
        </w:tc>
        <w:tc>
          <w:tcPr>
            <w:tcW w:w="1018" w:type="pct"/>
            <w:tcBorders>
              <w:top w:val="single" w:sz="4" w:space="0" w:color="000008"/>
              <w:bottom w:val="single" w:sz="4" w:space="0" w:color="000008"/>
            </w:tcBorders>
            <w:shd w:val="clear" w:color="auto" w:fill="auto"/>
            <w:tcMar>
              <w:left w:w="108" w:type="dxa"/>
              <w:right w:w="108" w:type="dxa"/>
            </w:tcMar>
            <w:vAlign w:val="center"/>
          </w:tcPr>
          <w:p w14:paraId="17BC67E5"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清水浸泡48h</w:t>
            </w:r>
          </w:p>
        </w:tc>
        <w:tc>
          <w:tcPr>
            <w:tcW w:w="690" w:type="pct"/>
            <w:tcBorders>
              <w:top w:val="single" w:sz="4" w:space="0" w:color="000008"/>
              <w:bottom w:val="single" w:sz="4" w:space="0" w:color="000008"/>
            </w:tcBorders>
            <w:shd w:val="clear" w:color="auto" w:fill="auto"/>
            <w:tcMar>
              <w:left w:w="108" w:type="dxa"/>
              <w:right w:w="108" w:type="dxa"/>
            </w:tcMar>
            <w:vAlign w:val="center"/>
          </w:tcPr>
          <w:p w14:paraId="31EA7284"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沙床</w:t>
            </w:r>
          </w:p>
        </w:tc>
        <w:tc>
          <w:tcPr>
            <w:tcW w:w="841" w:type="pct"/>
            <w:tcBorders>
              <w:top w:val="single" w:sz="4" w:space="0" w:color="000008"/>
              <w:bottom w:val="single" w:sz="4" w:space="0" w:color="000008"/>
            </w:tcBorders>
            <w:shd w:val="clear" w:color="auto" w:fill="auto"/>
            <w:tcMar>
              <w:left w:w="108" w:type="dxa"/>
              <w:right w:w="108" w:type="dxa"/>
            </w:tcMar>
            <w:vAlign w:val="center"/>
          </w:tcPr>
          <w:p w14:paraId="0A37FFE2"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25℃</w:t>
            </w:r>
          </w:p>
        </w:tc>
        <w:tc>
          <w:tcPr>
            <w:tcW w:w="846" w:type="pct"/>
            <w:tcBorders>
              <w:top w:val="single" w:sz="4" w:space="0" w:color="000008"/>
              <w:bottom w:val="single" w:sz="4" w:space="0" w:color="000008"/>
            </w:tcBorders>
            <w:shd w:val="clear" w:color="auto" w:fill="auto"/>
            <w:tcMar>
              <w:left w:w="108" w:type="dxa"/>
              <w:right w:w="108" w:type="dxa"/>
            </w:tcMar>
            <w:vAlign w:val="center"/>
          </w:tcPr>
          <w:p w14:paraId="216030FC"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20%</w:t>
            </w:r>
          </w:p>
        </w:tc>
        <w:tc>
          <w:tcPr>
            <w:tcW w:w="1070" w:type="pct"/>
            <w:vMerge/>
            <w:tcBorders>
              <w:top w:val="single" w:sz="4" w:space="0" w:color="000008"/>
              <w:bottom w:val="single" w:sz="4" w:space="0" w:color="000008"/>
            </w:tcBorders>
            <w:shd w:val="clear" w:color="auto" w:fill="auto"/>
            <w:tcMar>
              <w:left w:w="108" w:type="dxa"/>
              <w:right w:w="108" w:type="dxa"/>
            </w:tcMar>
            <w:vAlign w:val="center"/>
          </w:tcPr>
          <w:p w14:paraId="0243E9A6" w14:textId="77777777" w:rsidR="00E46119" w:rsidRDefault="00E46119">
            <w:pPr>
              <w:pStyle w:val="a9"/>
              <w:jc w:val="center"/>
              <w:rPr>
                <w:rFonts w:ascii="仿宋" w:eastAsia="仿宋" w:hAnsi="仿宋" w:cs="仿宋" w:hint="eastAsia"/>
                <w:spacing w:val="-1"/>
              </w:rPr>
            </w:pPr>
          </w:p>
        </w:tc>
      </w:tr>
      <w:tr w:rsidR="00E46119" w14:paraId="725619B4" w14:textId="77777777">
        <w:trPr>
          <w:trHeight w:val="487"/>
          <w:jc w:val="center"/>
        </w:trPr>
        <w:tc>
          <w:tcPr>
            <w:tcW w:w="532" w:type="pct"/>
            <w:vMerge/>
            <w:tcBorders>
              <w:top w:val="single" w:sz="4" w:space="0" w:color="000008"/>
              <w:bottom w:val="single" w:sz="4" w:space="0" w:color="000008"/>
            </w:tcBorders>
            <w:shd w:val="clear" w:color="auto" w:fill="auto"/>
            <w:tcMar>
              <w:left w:w="108" w:type="dxa"/>
              <w:right w:w="108" w:type="dxa"/>
            </w:tcMar>
            <w:vAlign w:val="center"/>
          </w:tcPr>
          <w:p w14:paraId="4DCED8C3" w14:textId="77777777" w:rsidR="00E46119" w:rsidRDefault="00E46119">
            <w:pPr>
              <w:pStyle w:val="a9"/>
              <w:jc w:val="center"/>
              <w:rPr>
                <w:rFonts w:ascii="仿宋" w:eastAsia="仿宋" w:hAnsi="仿宋" w:cs="仿宋" w:hint="eastAsia"/>
                <w:spacing w:val="-1"/>
              </w:rPr>
            </w:pPr>
          </w:p>
        </w:tc>
        <w:tc>
          <w:tcPr>
            <w:tcW w:w="1018" w:type="pct"/>
            <w:tcBorders>
              <w:top w:val="single" w:sz="4" w:space="0" w:color="000008"/>
              <w:bottom w:val="single" w:sz="4" w:space="0" w:color="000008"/>
            </w:tcBorders>
            <w:shd w:val="clear" w:color="auto" w:fill="auto"/>
            <w:tcMar>
              <w:left w:w="108" w:type="dxa"/>
              <w:right w:w="108" w:type="dxa"/>
            </w:tcMar>
            <w:vAlign w:val="center"/>
          </w:tcPr>
          <w:p w14:paraId="135E7CD1"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CK</w:t>
            </w:r>
          </w:p>
        </w:tc>
        <w:tc>
          <w:tcPr>
            <w:tcW w:w="690" w:type="pct"/>
            <w:tcBorders>
              <w:top w:val="single" w:sz="4" w:space="0" w:color="000008"/>
              <w:bottom w:val="single" w:sz="4" w:space="0" w:color="000008"/>
            </w:tcBorders>
            <w:shd w:val="clear" w:color="auto" w:fill="auto"/>
            <w:tcMar>
              <w:left w:w="108" w:type="dxa"/>
              <w:right w:w="108" w:type="dxa"/>
            </w:tcMar>
            <w:vAlign w:val="center"/>
          </w:tcPr>
          <w:p w14:paraId="2AE710CE"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w:t>
            </w:r>
          </w:p>
        </w:tc>
        <w:tc>
          <w:tcPr>
            <w:tcW w:w="841" w:type="pct"/>
            <w:tcBorders>
              <w:top w:val="single" w:sz="4" w:space="0" w:color="000008"/>
              <w:bottom w:val="single" w:sz="4" w:space="0" w:color="000008"/>
            </w:tcBorders>
            <w:shd w:val="clear" w:color="auto" w:fill="auto"/>
            <w:tcMar>
              <w:left w:w="108" w:type="dxa"/>
              <w:right w:w="108" w:type="dxa"/>
            </w:tcMar>
            <w:vAlign w:val="center"/>
          </w:tcPr>
          <w:p w14:paraId="7D7C6F1F"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25℃</w:t>
            </w:r>
          </w:p>
        </w:tc>
        <w:tc>
          <w:tcPr>
            <w:tcW w:w="846" w:type="pct"/>
            <w:tcBorders>
              <w:top w:val="single" w:sz="4" w:space="0" w:color="000008"/>
              <w:bottom w:val="single" w:sz="4" w:space="0" w:color="000008"/>
            </w:tcBorders>
            <w:shd w:val="clear" w:color="auto" w:fill="auto"/>
            <w:tcMar>
              <w:left w:w="108" w:type="dxa"/>
              <w:right w:w="108" w:type="dxa"/>
            </w:tcMar>
            <w:vAlign w:val="center"/>
          </w:tcPr>
          <w:p w14:paraId="29BFF29F"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10%</w:t>
            </w:r>
          </w:p>
        </w:tc>
        <w:tc>
          <w:tcPr>
            <w:tcW w:w="1070" w:type="pct"/>
            <w:vMerge/>
            <w:tcBorders>
              <w:top w:val="single" w:sz="4" w:space="0" w:color="000008"/>
              <w:bottom w:val="single" w:sz="4" w:space="0" w:color="000008"/>
            </w:tcBorders>
            <w:shd w:val="clear" w:color="auto" w:fill="auto"/>
            <w:tcMar>
              <w:left w:w="108" w:type="dxa"/>
              <w:right w:w="108" w:type="dxa"/>
            </w:tcMar>
            <w:vAlign w:val="center"/>
          </w:tcPr>
          <w:p w14:paraId="43CB8911" w14:textId="77777777" w:rsidR="00E46119" w:rsidRDefault="00E46119">
            <w:pPr>
              <w:pStyle w:val="a9"/>
              <w:jc w:val="center"/>
              <w:rPr>
                <w:rFonts w:ascii="仿宋" w:eastAsia="仿宋" w:hAnsi="仿宋" w:cs="仿宋" w:hint="eastAsia"/>
                <w:spacing w:val="-1"/>
              </w:rPr>
            </w:pPr>
          </w:p>
        </w:tc>
      </w:tr>
      <w:tr w:rsidR="00E46119" w14:paraId="0C2A01C7" w14:textId="77777777">
        <w:trPr>
          <w:trHeight w:val="497"/>
          <w:jc w:val="center"/>
        </w:trPr>
        <w:tc>
          <w:tcPr>
            <w:tcW w:w="532" w:type="pct"/>
            <w:vMerge w:val="restart"/>
            <w:tcBorders>
              <w:top w:val="single" w:sz="4" w:space="0" w:color="000008"/>
              <w:bottom w:val="single" w:sz="4" w:space="0" w:color="000008"/>
            </w:tcBorders>
            <w:shd w:val="clear" w:color="auto" w:fill="auto"/>
            <w:tcMar>
              <w:left w:w="108" w:type="dxa"/>
              <w:right w:w="108" w:type="dxa"/>
            </w:tcMar>
            <w:vAlign w:val="center"/>
          </w:tcPr>
          <w:p w14:paraId="6C2507FF"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PNC-2</w:t>
            </w:r>
          </w:p>
        </w:tc>
        <w:tc>
          <w:tcPr>
            <w:tcW w:w="1018" w:type="pct"/>
            <w:tcBorders>
              <w:top w:val="single" w:sz="4" w:space="0" w:color="000008"/>
              <w:bottom w:val="single" w:sz="4" w:space="0" w:color="000008"/>
            </w:tcBorders>
            <w:shd w:val="clear" w:color="auto" w:fill="auto"/>
            <w:tcMar>
              <w:left w:w="108" w:type="dxa"/>
              <w:right w:w="108" w:type="dxa"/>
            </w:tcMar>
            <w:vAlign w:val="center"/>
          </w:tcPr>
          <w:p w14:paraId="63B0BA58"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清水浸泡48h</w:t>
            </w:r>
          </w:p>
        </w:tc>
        <w:tc>
          <w:tcPr>
            <w:tcW w:w="690" w:type="pct"/>
            <w:tcBorders>
              <w:top w:val="single" w:sz="4" w:space="0" w:color="000008"/>
              <w:bottom w:val="single" w:sz="4" w:space="0" w:color="000008"/>
            </w:tcBorders>
            <w:shd w:val="clear" w:color="auto" w:fill="auto"/>
            <w:tcMar>
              <w:left w:w="108" w:type="dxa"/>
              <w:right w:w="108" w:type="dxa"/>
            </w:tcMar>
            <w:vAlign w:val="center"/>
          </w:tcPr>
          <w:p w14:paraId="0DE9B3CA"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纸床</w:t>
            </w:r>
          </w:p>
        </w:tc>
        <w:tc>
          <w:tcPr>
            <w:tcW w:w="841" w:type="pct"/>
            <w:tcBorders>
              <w:top w:val="single" w:sz="4" w:space="0" w:color="000008"/>
              <w:bottom w:val="single" w:sz="4" w:space="0" w:color="000008"/>
            </w:tcBorders>
            <w:shd w:val="clear" w:color="auto" w:fill="auto"/>
            <w:tcMar>
              <w:left w:w="108" w:type="dxa"/>
              <w:right w:w="108" w:type="dxa"/>
            </w:tcMar>
            <w:vAlign w:val="center"/>
          </w:tcPr>
          <w:p w14:paraId="59A2FC7C"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25℃</w:t>
            </w:r>
          </w:p>
        </w:tc>
        <w:tc>
          <w:tcPr>
            <w:tcW w:w="846" w:type="pct"/>
            <w:tcBorders>
              <w:top w:val="single" w:sz="4" w:space="0" w:color="000008"/>
              <w:bottom w:val="single" w:sz="4" w:space="0" w:color="000008"/>
            </w:tcBorders>
            <w:shd w:val="clear" w:color="auto" w:fill="auto"/>
            <w:tcMar>
              <w:left w:w="108" w:type="dxa"/>
              <w:right w:w="108" w:type="dxa"/>
            </w:tcMar>
            <w:vAlign w:val="center"/>
          </w:tcPr>
          <w:p w14:paraId="5CBD1269"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14%</w:t>
            </w:r>
          </w:p>
        </w:tc>
        <w:tc>
          <w:tcPr>
            <w:tcW w:w="1070" w:type="pct"/>
            <w:vMerge w:val="restart"/>
            <w:tcBorders>
              <w:top w:val="single" w:sz="4" w:space="0" w:color="000008"/>
              <w:bottom w:val="single" w:sz="4" w:space="0" w:color="000008"/>
            </w:tcBorders>
            <w:shd w:val="clear" w:color="auto" w:fill="auto"/>
            <w:tcMar>
              <w:left w:w="108" w:type="dxa"/>
              <w:right w:w="108" w:type="dxa"/>
            </w:tcMar>
            <w:vAlign w:val="center"/>
          </w:tcPr>
          <w:p w14:paraId="5C783F87"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13%</w:t>
            </w:r>
          </w:p>
        </w:tc>
      </w:tr>
      <w:tr w:rsidR="00E46119" w14:paraId="123EB48F" w14:textId="77777777">
        <w:trPr>
          <w:trHeight w:val="478"/>
          <w:jc w:val="center"/>
        </w:trPr>
        <w:tc>
          <w:tcPr>
            <w:tcW w:w="532" w:type="pct"/>
            <w:vMerge/>
            <w:tcBorders>
              <w:top w:val="single" w:sz="4" w:space="0" w:color="000008"/>
              <w:bottom w:val="single" w:sz="4" w:space="0" w:color="000008"/>
            </w:tcBorders>
            <w:shd w:val="clear" w:color="auto" w:fill="auto"/>
            <w:tcMar>
              <w:left w:w="108" w:type="dxa"/>
              <w:right w:w="108" w:type="dxa"/>
            </w:tcMar>
            <w:vAlign w:val="center"/>
          </w:tcPr>
          <w:p w14:paraId="4292D9B4" w14:textId="77777777" w:rsidR="00E46119" w:rsidRDefault="00E46119">
            <w:pPr>
              <w:pStyle w:val="a9"/>
              <w:jc w:val="center"/>
              <w:rPr>
                <w:rFonts w:ascii="仿宋" w:eastAsia="仿宋" w:hAnsi="仿宋" w:cs="仿宋" w:hint="eastAsia"/>
                <w:spacing w:val="-1"/>
              </w:rPr>
            </w:pPr>
          </w:p>
        </w:tc>
        <w:tc>
          <w:tcPr>
            <w:tcW w:w="1018" w:type="pct"/>
            <w:tcBorders>
              <w:top w:val="single" w:sz="4" w:space="0" w:color="000008"/>
              <w:bottom w:val="single" w:sz="4" w:space="0" w:color="000008"/>
            </w:tcBorders>
            <w:shd w:val="clear" w:color="auto" w:fill="auto"/>
            <w:tcMar>
              <w:left w:w="108" w:type="dxa"/>
              <w:right w:w="108" w:type="dxa"/>
            </w:tcMar>
            <w:vAlign w:val="center"/>
          </w:tcPr>
          <w:p w14:paraId="16B6A0E4"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清水浸泡48h</w:t>
            </w:r>
          </w:p>
        </w:tc>
        <w:tc>
          <w:tcPr>
            <w:tcW w:w="690" w:type="pct"/>
            <w:tcBorders>
              <w:top w:val="single" w:sz="4" w:space="0" w:color="000008"/>
              <w:bottom w:val="single" w:sz="4" w:space="0" w:color="000008"/>
            </w:tcBorders>
            <w:shd w:val="clear" w:color="auto" w:fill="auto"/>
            <w:tcMar>
              <w:left w:w="108" w:type="dxa"/>
              <w:right w:w="108" w:type="dxa"/>
            </w:tcMar>
            <w:vAlign w:val="center"/>
          </w:tcPr>
          <w:p w14:paraId="7746FDC7"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沙床</w:t>
            </w:r>
          </w:p>
        </w:tc>
        <w:tc>
          <w:tcPr>
            <w:tcW w:w="841" w:type="pct"/>
            <w:tcBorders>
              <w:top w:val="single" w:sz="4" w:space="0" w:color="000008"/>
              <w:bottom w:val="single" w:sz="4" w:space="0" w:color="000008"/>
            </w:tcBorders>
            <w:shd w:val="clear" w:color="auto" w:fill="auto"/>
            <w:tcMar>
              <w:left w:w="108" w:type="dxa"/>
              <w:right w:w="108" w:type="dxa"/>
            </w:tcMar>
            <w:vAlign w:val="center"/>
          </w:tcPr>
          <w:p w14:paraId="7982A8E9"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25℃</w:t>
            </w:r>
          </w:p>
        </w:tc>
        <w:tc>
          <w:tcPr>
            <w:tcW w:w="846" w:type="pct"/>
            <w:tcBorders>
              <w:top w:val="single" w:sz="4" w:space="0" w:color="000008"/>
              <w:bottom w:val="single" w:sz="4" w:space="0" w:color="000008"/>
            </w:tcBorders>
            <w:shd w:val="clear" w:color="auto" w:fill="auto"/>
            <w:tcMar>
              <w:left w:w="108" w:type="dxa"/>
              <w:right w:w="108" w:type="dxa"/>
            </w:tcMar>
            <w:vAlign w:val="center"/>
          </w:tcPr>
          <w:p w14:paraId="2496E8F5"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16%</w:t>
            </w:r>
          </w:p>
        </w:tc>
        <w:tc>
          <w:tcPr>
            <w:tcW w:w="1070" w:type="pct"/>
            <w:vMerge/>
            <w:tcBorders>
              <w:top w:val="single" w:sz="4" w:space="0" w:color="000008"/>
              <w:bottom w:val="single" w:sz="4" w:space="0" w:color="000008"/>
            </w:tcBorders>
            <w:shd w:val="clear" w:color="auto" w:fill="auto"/>
            <w:tcMar>
              <w:left w:w="108" w:type="dxa"/>
              <w:right w:w="108" w:type="dxa"/>
            </w:tcMar>
            <w:vAlign w:val="center"/>
          </w:tcPr>
          <w:p w14:paraId="4C73D1A6" w14:textId="77777777" w:rsidR="00E46119" w:rsidRDefault="00E46119">
            <w:pPr>
              <w:pStyle w:val="a9"/>
              <w:jc w:val="center"/>
              <w:rPr>
                <w:rFonts w:ascii="仿宋" w:eastAsia="仿宋" w:hAnsi="仿宋" w:cs="仿宋" w:hint="eastAsia"/>
                <w:spacing w:val="-1"/>
              </w:rPr>
            </w:pPr>
          </w:p>
        </w:tc>
      </w:tr>
      <w:tr w:rsidR="00E46119" w14:paraId="1BB0F1C6" w14:textId="77777777">
        <w:trPr>
          <w:trHeight w:val="505"/>
          <w:jc w:val="center"/>
        </w:trPr>
        <w:tc>
          <w:tcPr>
            <w:tcW w:w="532" w:type="pct"/>
            <w:vMerge/>
            <w:tcBorders>
              <w:top w:val="single" w:sz="4" w:space="0" w:color="000008"/>
              <w:bottom w:val="single" w:sz="4" w:space="0" w:color="000008"/>
            </w:tcBorders>
            <w:shd w:val="clear" w:color="auto" w:fill="auto"/>
            <w:tcMar>
              <w:left w:w="108" w:type="dxa"/>
              <w:right w:w="108" w:type="dxa"/>
            </w:tcMar>
            <w:vAlign w:val="center"/>
          </w:tcPr>
          <w:p w14:paraId="0AA190F8" w14:textId="77777777" w:rsidR="00E46119" w:rsidRDefault="00E46119">
            <w:pPr>
              <w:pStyle w:val="a9"/>
              <w:jc w:val="center"/>
              <w:rPr>
                <w:rFonts w:ascii="仿宋" w:eastAsia="仿宋" w:hAnsi="仿宋" w:cs="仿宋" w:hint="eastAsia"/>
                <w:spacing w:val="-1"/>
              </w:rPr>
            </w:pPr>
          </w:p>
        </w:tc>
        <w:tc>
          <w:tcPr>
            <w:tcW w:w="1018" w:type="pct"/>
            <w:tcBorders>
              <w:top w:val="single" w:sz="4" w:space="0" w:color="000008"/>
              <w:bottom w:val="single" w:sz="4" w:space="0" w:color="000008"/>
            </w:tcBorders>
            <w:shd w:val="clear" w:color="auto" w:fill="auto"/>
            <w:tcMar>
              <w:left w:w="108" w:type="dxa"/>
              <w:right w:w="108" w:type="dxa"/>
            </w:tcMar>
            <w:vAlign w:val="center"/>
          </w:tcPr>
          <w:p w14:paraId="7343245A"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CK</w:t>
            </w:r>
          </w:p>
        </w:tc>
        <w:tc>
          <w:tcPr>
            <w:tcW w:w="690" w:type="pct"/>
            <w:tcBorders>
              <w:top w:val="single" w:sz="4" w:space="0" w:color="000008"/>
              <w:bottom w:val="single" w:sz="4" w:space="0" w:color="000008"/>
            </w:tcBorders>
            <w:shd w:val="clear" w:color="auto" w:fill="auto"/>
            <w:tcMar>
              <w:left w:w="108" w:type="dxa"/>
              <w:right w:w="108" w:type="dxa"/>
            </w:tcMar>
            <w:vAlign w:val="center"/>
          </w:tcPr>
          <w:p w14:paraId="71D67B9E"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w:t>
            </w:r>
          </w:p>
        </w:tc>
        <w:tc>
          <w:tcPr>
            <w:tcW w:w="841" w:type="pct"/>
            <w:tcBorders>
              <w:top w:val="single" w:sz="4" w:space="0" w:color="000008"/>
              <w:bottom w:val="single" w:sz="4" w:space="0" w:color="000008"/>
            </w:tcBorders>
            <w:shd w:val="clear" w:color="auto" w:fill="auto"/>
            <w:tcMar>
              <w:left w:w="108" w:type="dxa"/>
              <w:right w:w="108" w:type="dxa"/>
            </w:tcMar>
            <w:vAlign w:val="center"/>
          </w:tcPr>
          <w:p w14:paraId="4C513E08"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25℃</w:t>
            </w:r>
          </w:p>
        </w:tc>
        <w:tc>
          <w:tcPr>
            <w:tcW w:w="846" w:type="pct"/>
            <w:tcBorders>
              <w:top w:val="single" w:sz="4" w:space="0" w:color="000008"/>
              <w:bottom w:val="single" w:sz="4" w:space="0" w:color="000008"/>
            </w:tcBorders>
            <w:shd w:val="clear" w:color="auto" w:fill="auto"/>
            <w:tcMar>
              <w:left w:w="108" w:type="dxa"/>
              <w:right w:w="108" w:type="dxa"/>
            </w:tcMar>
            <w:vAlign w:val="center"/>
          </w:tcPr>
          <w:p w14:paraId="63C58675" w14:textId="77777777" w:rsidR="00E46119" w:rsidRDefault="00000000">
            <w:pPr>
              <w:pStyle w:val="a9"/>
              <w:jc w:val="center"/>
              <w:rPr>
                <w:rFonts w:ascii="仿宋" w:eastAsia="仿宋" w:hAnsi="仿宋" w:cs="仿宋" w:hint="eastAsia"/>
                <w:spacing w:val="-1"/>
              </w:rPr>
            </w:pPr>
            <w:r>
              <w:rPr>
                <w:rFonts w:ascii="仿宋" w:eastAsia="仿宋" w:hAnsi="仿宋" w:cs="仿宋" w:hint="eastAsia"/>
                <w:spacing w:val="-1"/>
              </w:rPr>
              <w:t>8%</w:t>
            </w:r>
          </w:p>
        </w:tc>
        <w:tc>
          <w:tcPr>
            <w:tcW w:w="1070" w:type="pct"/>
            <w:vMerge/>
            <w:tcBorders>
              <w:top w:val="single" w:sz="4" w:space="0" w:color="000008"/>
              <w:bottom w:val="single" w:sz="4" w:space="0" w:color="000008"/>
            </w:tcBorders>
            <w:shd w:val="clear" w:color="auto" w:fill="auto"/>
            <w:tcMar>
              <w:left w:w="108" w:type="dxa"/>
              <w:right w:w="108" w:type="dxa"/>
            </w:tcMar>
            <w:vAlign w:val="center"/>
          </w:tcPr>
          <w:p w14:paraId="2BC41045" w14:textId="77777777" w:rsidR="00E46119" w:rsidRDefault="00E46119">
            <w:pPr>
              <w:pStyle w:val="a9"/>
              <w:jc w:val="center"/>
              <w:rPr>
                <w:rFonts w:ascii="仿宋" w:eastAsia="仿宋" w:hAnsi="仿宋" w:cs="仿宋" w:hint="eastAsia"/>
                <w:spacing w:val="-1"/>
              </w:rPr>
            </w:pPr>
          </w:p>
        </w:tc>
      </w:tr>
    </w:tbl>
    <w:p w14:paraId="6E37F013" w14:textId="77777777" w:rsidR="00E46119" w:rsidRDefault="00E46119">
      <w:pPr>
        <w:rPr>
          <w:rFonts w:hint="eastAsia"/>
        </w:rPr>
      </w:pPr>
    </w:p>
    <w:p w14:paraId="7301FD1D" w14:textId="77777777" w:rsidR="00E46119" w:rsidRDefault="00000000">
      <w:pPr>
        <w:rPr>
          <w:rFonts w:hint="eastAsia"/>
        </w:rPr>
      </w:pPr>
      <w:r>
        <w:rPr>
          <w:noProof/>
        </w:rPr>
        <w:lastRenderedPageBreak/>
        <w:drawing>
          <wp:inline distT="0" distB="0" distL="114300" distR="114300" wp14:anchorId="7F8B85B4" wp14:editId="26954ABF">
            <wp:extent cx="2712085" cy="2011045"/>
            <wp:effectExtent l="0" t="0" r="5715" b="8255"/>
            <wp:docPr id="92" name="图片 92" descr="微信图片_20251015104548_66_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微信图片_20251015104548_66_1475"/>
                    <pic:cNvPicPr>
                      <a:picLocks noChangeAspect="1"/>
                    </pic:cNvPicPr>
                  </pic:nvPicPr>
                  <pic:blipFill>
                    <a:blip r:embed="rId8"/>
                    <a:stretch>
                      <a:fillRect/>
                    </a:stretch>
                  </pic:blipFill>
                  <pic:spPr>
                    <a:xfrm>
                      <a:off x="0" y="0"/>
                      <a:ext cx="2712085" cy="2011045"/>
                    </a:xfrm>
                    <a:prstGeom prst="rect">
                      <a:avLst/>
                    </a:prstGeom>
                  </pic:spPr>
                </pic:pic>
              </a:graphicData>
            </a:graphic>
          </wp:inline>
        </w:drawing>
      </w:r>
      <w:r>
        <w:rPr>
          <w:noProof/>
        </w:rPr>
        <w:drawing>
          <wp:inline distT="0" distB="0" distL="114300" distR="114300" wp14:anchorId="48613AB5" wp14:editId="551609DE">
            <wp:extent cx="2026285" cy="2513965"/>
            <wp:effectExtent l="0" t="0" r="635" b="5715"/>
            <wp:docPr id="90" name="图片 90" descr="微信图片_20251015104551_68_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微信图片_20251015104551_68_1475"/>
                    <pic:cNvPicPr>
                      <a:picLocks noChangeAspect="1"/>
                    </pic:cNvPicPr>
                  </pic:nvPicPr>
                  <pic:blipFill>
                    <a:blip r:embed="rId9"/>
                    <a:stretch>
                      <a:fillRect/>
                    </a:stretch>
                  </pic:blipFill>
                  <pic:spPr>
                    <a:xfrm rot="16200000">
                      <a:off x="0" y="0"/>
                      <a:ext cx="2026285" cy="2513965"/>
                    </a:xfrm>
                    <a:prstGeom prst="rect">
                      <a:avLst/>
                    </a:prstGeom>
                  </pic:spPr>
                </pic:pic>
              </a:graphicData>
            </a:graphic>
          </wp:inline>
        </w:drawing>
      </w:r>
    </w:p>
    <w:p w14:paraId="2E583740" w14:textId="77777777" w:rsidR="00E46119" w:rsidRDefault="00000000" w:rsidP="00A648FC">
      <w:pPr>
        <w:pStyle w:val="20"/>
        <w:rPr>
          <w:rFonts w:hint="eastAsia"/>
          <w:lang w:bidi="ar"/>
        </w:rPr>
      </w:pPr>
      <w:r>
        <w:rPr>
          <w:rFonts w:hint="eastAsia"/>
          <w:lang w:bidi="ar"/>
        </w:rPr>
        <w:t>图2  泡囊草种子发芽实验</w:t>
      </w:r>
    </w:p>
    <w:p w14:paraId="094C5384" w14:textId="77777777" w:rsidR="00E46119"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3、组织培养再生体系建立</w:t>
      </w:r>
    </w:p>
    <w:p w14:paraId="502CAA72" w14:textId="77777777" w:rsidR="00E46119"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（1）无菌体系建立</w:t>
      </w:r>
    </w:p>
    <w:p w14:paraId="5C93B9CB" w14:textId="77777777" w:rsidR="00E46119" w:rsidRDefault="00000000">
      <w:pPr>
        <w:ind w:firstLineChars="200" w:firstLine="640"/>
        <w:jc w:val="both"/>
        <w:rPr>
          <w:rFonts w:ascii="仿宋" w:eastAsia="仿宋" w:hAnsi="仿宋" w:hint="eastAsia"/>
          <w:sz w:val="32"/>
          <w:szCs w:val="32"/>
        </w:rPr>
      </w:pPr>
      <w:r>
        <w:rPr>
          <w:rFonts w:ascii="仿宋" w:eastAsia="仿宋" w:hAnsi="仿宋" w:hint="eastAsia"/>
          <w:sz w:val="32"/>
          <w:szCs w:val="32"/>
        </w:rPr>
        <w:t>选取泡囊草当年生、健壮枝条上的叶片为外植体。用解剖刀将外植体切成5 mm×5 mm的茎段。用中性洗涤剂洗涤外植体茎段10 min洗掉表面污渍后，自来水下冲洗20 min,滤纸吸干水分后置于超净工作台灭菌，用质量分数为0.1%升汞进行消毒处理2 min～3 min,无菌水冲洗3次～5次。</w:t>
      </w:r>
    </w:p>
    <w:p w14:paraId="2A4B8D8B" w14:textId="77777777" w:rsidR="00E46119"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（2）愈伤诱导</w:t>
      </w:r>
    </w:p>
    <w:p w14:paraId="2F81DD72" w14:textId="77777777" w:rsidR="00E46119" w:rsidRDefault="00000000">
      <w:pPr>
        <w:ind w:firstLineChars="200" w:firstLine="640"/>
        <w:jc w:val="both"/>
        <w:rPr>
          <w:rFonts w:ascii="仿宋" w:eastAsia="仿宋" w:hAnsi="仿宋" w:hint="eastAsia"/>
          <w:sz w:val="32"/>
          <w:szCs w:val="32"/>
        </w:rPr>
      </w:pPr>
      <w:r>
        <w:rPr>
          <w:rFonts w:ascii="仿宋" w:eastAsia="仿宋" w:hAnsi="仿宋" w:hint="eastAsia"/>
          <w:sz w:val="32"/>
          <w:szCs w:val="32"/>
        </w:rPr>
        <w:t>将灭菌好的外植体茎段接种到初代诱导培养基上，诱导培养7～15天，诱导愈伤。培养基MS + IBA 1.0 mg/L + KT 0.2 mg/L + 27 g蔗糖 + 7 g琼脂。培养室温度为20 ℃～28 ℃,光照12 h～14 h,光照强度2000 Lx～2500 Lx。培养10 d～20 d。</w:t>
      </w:r>
    </w:p>
    <w:p w14:paraId="241930FD" w14:textId="77777777" w:rsidR="00E46119"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（3）分化培养</w:t>
      </w:r>
    </w:p>
    <w:p w14:paraId="757913D4" w14:textId="77777777" w:rsidR="00E46119" w:rsidRDefault="00000000">
      <w:pPr>
        <w:ind w:firstLineChars="200" w:firstLine="640"/>
        <w:jc w:val="both"/>
        <w:rPr>
          <w:rFonts w:ascii="仿宋" w:eastAsia="仿宋" w:hAnsi="仿宋" w:hint="eastAsia"/>
          <w:sz w:val="32"/>
          <w:szCs w:val="32"/>
        </w:rPr>
      </w:pPr>
      <w:r>
        <w:rPr>
          <w:rFonts w:ascii="仿宋" w:eastAsia="仿宋" w:hAnsi="仿宋" w:hint="eastAsia"/>
          <w:sz w:val="32"/>
          <w:szCs w:val="32"/>
        </w:rPr>
        <w:lastRenderedPageBreak/>
        <w:t>以诱导培养获得的愈伤组织为材料，进行分化培养。培养基MS + IBA 0.5 mg/L + KT 0.5 mg/L + 30 g蔗糖 + 7 g琼脂。培养室温度为20 ℃～28 ℃，光照12 h～14</w:t>
      </w:r>
      <w:bookmarkStart w:id="1" w:name="_Hlk217900662"/>
      <w:r>
        <w:rPr>
          <w:rFonts w:ascii="仿宋" w:eastAsia="仿宋" w:hAnsi="仿宋" w:hint="eastAsia"/>
          <w:sz w:val="32"/>
          <w:szCs w:val="32"/>
        </w:rPr>
        <w:t xml:space="preserve"> h</w:t>
      </w:r>
      <w:bookmarkEnd w:id="1"/>
      <w:r>
        <w:rPr>
          <w:rFonts w:ascii="仿宋" w:eastAsia="仿宋" w:hAnsi="仿宋" w:hint="eastAsia"/>
          <w:sz w:val="32"/>
          <w:szCs w:val="32"/>
        </w:rPr>
        <w:t>，光照强度2000 Lx～2500 Lx。培养25 d～40 d。</w:t>
      </w:r>
    </w:p>
    <w:p w14:paraId="40FA9584" w14:textId="77777777" w:rsidR="00E46119"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（4）生根培养</w:t>
      </w:r>
    </w:p>
    <w:p w14:paraId="6846B933" w14:textId="77777777" w:rsidR="00E46119" w:rsidRDefault="00000000">
      <w:pPr>
        <w:ind w:firstLineChars="200" w:firstLine="640"/>
        <w:jc w:val="both"/>
        <w:rPr>
          <w:rFonts w:ascii="仿宋" w:eastAsia="仿宋" w:hAnsi="仿宋" w:hint="eastAsia"/>
          <w:sz w:val="32"/>
          <w:szCs w:val="32"/>
        </w:rPr>
      </w:pPr>
      <w:r>
        <w:rPr>
          <w:rFonts w:ascii="仿宋" w:eastAsia="仿宋" w:hAnsi="仿宋" w:hint="eastAsia"/>
          <w:sz w:val="32"/>
          <w:szCs w:val="32"/>
        </w:rPr>
        <w:t>将不定芽自基部切下，接种到生根培养基上培养，至幼根伸长至2 cm～3 cm。培养基1/2 MS +  IBA 0.25 mg/L + 30 g蔗糖 + 7g琼脂。培养室温度为20 ℃～28 ℃,光照12 h～14 h,光照强度2000 Lx～2500 Lx。培养25 d～40 d。</w:t>
      </w:r>
    </w:p>
    <w:p w14:paraId="7C3BC7F8" w14:textId="77777777" w:rsidR="00E46119"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（5）组培苗移栽</w:t>
      </w:r>
    </w:p>
    <w:p w14:paraId="1C736B42" w14:textId="77777777" w:rsidR="00E46119" w:rsidRDefault="00000000">
      <w:pPr>
        <w:ind w:firstLineChars="200" w:firstLine="640"/>
        <w:jc w:val="both"/>
        <w:rPr>
          <w:rFonts w:ascii="仿宋" w:eastAsia="仿宋" w:hAnsi="仿宋" w:hint="eastAsia"/>
          <w:sz w:val="32"/>
          <w:szCs w:val="32"/>
        </w:rPr>
      </w:pPr>
      <w:r>
        <w:rPr>
          <w:rFonts w:ascii="仿宋" w:eastAsia="仿宋" w:hAnsi="仿宋" w:hint="eastAsia"/>
          <w:sz w:val="32"/>
          <w:szCs w:val="32"/>
        </w:rPr>
        <w:t>根长2 cm～3 cm的组培苗在室温下炼苗2 d～3 d后，除去培养瓶的封口膜，在培养瓶内添加8 ml水继续炼苗3 d～5 d。取出组培苗，洗去根上附着的多余培养基，用稀释10倍的多菌灵溶液浸泡8 min～10 min，移栽到含水量为68%～71%的无菌营养土中。用塑料薄膜覆盖保湿，14 d～15 d后移栽到大田即可。及时除草、松土3次～4次。</w:t>
      </w:r>
    </w:p>
    <w:p w14:paraId="12E687B0" w14:textId="77777777" w:rsidR="00E46119" w:rsidRDefault="00E46119">
      <w:pPr>
        <w:spacing w:line="440" w:lineRule="exact"/>
        <w:ind w:firstLineChars="200" w:firstLine="480"/>
        <w:rPr>
          <w:rFonts w:ascii="仿宋" w:eastAsia="仿宋" w:hAnsi="仿宋" w:cs="仿宋" w:hint="eastAsia"/>
          <w:kern w:val="0"/>
          <w:sz w:val="24"/>
        </w:rPr>
      </w:pPr>
    </w:p>
    <w:p w14:paraId="30F03412" w14:textId="77777777" w:rsidR="00E46119" w:rsidRDefault="00000000">
      <w:pPr>
        <w:jc w:val="center"/>
        <w:rPr>
          <w:rFonts w:hint="eastAsia"/>
        </w:rPr>
      </w:pPr>
      <w:r>
        <w:rPr>
          <w:noProof/>
        </w:rPr>
        <w:lastRenderedPageBreak/>
        <w:drawing>
          <wp:inline distT="0" distB="0" distL="114300" distR="114300" wp14:anchorId="49857ADD" wp14:editId="20C75BBC">
            <wp:extent cx="4363720" cy="3067685"/>
            <wp:effectExtent l="0" t="0" r="5080" b="5715"/>
            <wp:docPr id="131" name="图片 131" descr="微信图片_2025050816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微信图片_20250508163719"/>
                    <pic:cNvPicPr>
                      <a:picLocks noChangeAspect="1"/>
                    </pic:cNvPicPr>
                  </pic:nvPicPr>
                  <pic:blipFill>
                    <a:blip r:embed="rId10"/>
                    <a:stretch>
                      <a:fillRect/>
                    </a:stretch>
                  </pic:blipFill>
                  <pic:spPr>
                    <a:xfrm>
                      <a:off x="0" y="0"/>
                      <a:ext cx="4363720" cy="3067685"/>
                    </a:xfrm>
                    <a:prstGeom prst="rect">
                      <a:avLst/>
                    </a:prstGeom>
                  </pic:spPr>
                </pic:pic>
              </a:graphicData>
            </a:graphic>
          </wp:inline>
        </w:drawing>
      </w:r>
    </w:p>
    <w:p w14:paraId="0A0A54CF" w14:textId="77777777" w:rsidR="00E46119" w:rsidRDefault="00000000" w:rsidP="00A648FC">
      <w:pPr>
        <w:pStyle w:val="20"/>
        <w:rPr>
          <w:rFonts w:hint="eastAsia"/>
          <w:lang w:bidi="ar"/>
        </w:rPr>
      </w:pPr>
      <w:r>
        <w:rPr>
          <w:rFonts w:hint="eastAsia"/>
          <w:lang w:bidi="ar"/>
        </w:rPr>
        <w:t>图3  泡囊草组培苗繁育</w:t>
      </w:r>
    </w:p>
    <w:p w14:paraId="49643A80" w14:textId="77777777" w:rsidR="00E46119" w:rsidRDefault="00E46119">
      <w:pPr>
        <w:jc w:val="center"/>
        <w:rPr>
          <w:rFonts w:hint="eastAsia"/>
        </w:rPr>
      </w:pPr>
    </w:p>
    <w:p w14:paraId="25252E46" w14:textId="77777777" w:rsidR="00E46119" w:rsidRDefault="00000000">
      <w:p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4、泡囊草试验田</w:t>
      </w:r>
    </w:p>
    <w:p w14:paraId="1E6CEAE1" w14:textId="77777777" w:rsidR="00E46119" w:rsidRDefault="00000000">
      <w:pPr>
        <w:jc w:val="center"/>
        <w:rPr>
          <w:rFonts w:hint="eastAsia"/>
        </w:rPr>
      </w:pPr>
      <w:r>
        <w:rPr>
          <w:noProof/>
        </w:rPr>
        <w:drawing>
          <wp:inline distT="0" distB="0" distL="114300" distR="114300" wp14:anchorId="1B1700E8" wp14:editId="5C8A944E">
            <wp:extent cx="4436110" cy="2733675"/>
            <wp:effectExtent l="0" t="0" r="8890" b="9525"/>
            <wp:docPr id="134" name="图片 134" descr="微信图片_2024041116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微信图片_20240411161148"/>
                    <pic:cNvPicPr>
                      <a:picLocks noChangeAspect="1"/>
                    </pic:cNvPicPr>
                  </pic:nvPicPr>
                  <pic:blipFill>
                    <a:blip r:embed="rId11"/>
                    <a:srcRect t="15277" b="11938"/>
                    <a:stretch>
                      <a:fillRect/>
                    </a:stretch>
                  </pic:blipFill>
                  <pic:spPr>
                    <a:xfrm>
                      <a:off x="0" y="0"/>
                      <a:ext cx="4436110" cy="2733675"/>
                    </a:xfrm>
                    <a:prstGeom prst="rect">
                      <a:avLst/>
                    </a:prstGeom>
                  </pic:spPr>
                </pic:pic>
              </a:graphicData>
            </a:graphic>
          </wp:inline>
        </w:drawing>
      </w:r>
    </w:p>
    <w:p w14:paraId="537B7D19" w14:textId="77777777" w:rsidR="00E46119" w:rsidRDefault="00000000" w:rsidP="00A648FC">
      <w:pPr>
        <w:pStyle w:val="20"/>
        <w:rPr>
          <w:rFonts w:hint="eastAsia"/>
          <w:lang w:bidi="ar"/>
        </w:rPr>
      </w:pPr>
      <w:r>
        <w:rPr>
          <w:rFonts w:hint="eastAsia"/>
          <w:lang w:bidi="ar"/>
        </w:rPr>
        <w:t>图4  泡囊草试验田</w:t>
      </w:r>
    </w:p>
    <w:p w14:paraId="437B0D3C" w14:textId="77777777" w:rsidR="00E46119" w:rsidRDefault="00000000">
      <w:pPr>
        <w:numPr>
          <w:ilvl w:val="0"/>
          <w:numId w:val="7"/>
        </w:numPr>
        <w:rPr>
          <w:rFonts w:ascii="Times New Roman" w:eastAsia="黑体" w:hAnsi="Times New Roman"/>
          <w:sz w:val="32"/>
          <w:szCs w:val="32"/>
        </w:rPr>
      </w:pPr>
      <w:r>
        <w:rPr>
          <w:rFonts w:ascii="Times New Roman" w:eastAsia="黑体" w:hAnsi="Times New Roman"/>
          <w:sz w:val="32"/>
          <w:szCs w:val="32"/>
        </w:rPr>
        <w:t>重大意见分歧的处理依据和结果</w:t>
      </w:r>
    </w:p>
    <w:p w14:paraId="62B798E0" w14:textId="77777777" w:rsidR="00E46119" w:rsidRDefault="00000000">
      <w:pPr>
        <w:ind w:firstLineChars="200" w:firstLine="640"/>
        <w:jc w:val="both"/>
        <w:rPr>
          <w:rFonts w:ascii="仿宋" w:eastAsia="仿宋" w:hAnsi="仿宋" w:hint="eastAsia"/>
          <w:sz w:val="32"/>
          <w:szCs w:val="32"/>
        </w:rPr>
      </w:pPr>
      <w:r>
        <w:rPr>
          <w:rFonts w:ascii="仿宋" w:eastAsia="仿宋" w:hAnsi="仿宋" w:hint="eastAsia"/>
          <w:sz w:val="32"/>
          <w:szCs w:val="32"/>
        </w:rPr>
        <w:t>本文件在编写过程中没有重大意见分歧。</w:t>
      </w:r>
    </w:p>
    <w:p w14:paraId="3870C0A9" w14:textId="77777777" w:rsidR="00E46119" w:rsidRDefault="00000000">
      <w:pPr>
        <w:numPr>
          <w:ilvl w:val="0"/>
          <w:numId w:val="7"/>
        </w:numPr>
        <w:rPr>
          <w:rFonts w:ascii="Times New Roman" w:eastAsia="黑体" w:hAnsi="Times New Roman"/>
          <w:sz w:val="32"/>
          <w:szCs w:val="32"/>
        </w:rPr>
      </w:pPr>
      <w:r>
        <w:rPr>
          <w:rFonts w:ascii="Times New Roman" w:eastAsia="黑体" w:hAnsi="Times New Roman"/>
          <w:sz w:val="32"/>
          <w:szCs w:val="32"/>
        </w:rPr>
        <w:lastRenderedPageBreak/>
        <w:t>采用国际标准或国外先进标准的，说明采标程度，以及国内外同类标准水平的对比情况</w:t>
      </w:r>
    </w:p>
    <w:p w14:paraId="589BF3D3" w14:textId="77777777" w:rsidR="00E46119" w:rsidRDefault="00000000">
      <w:pPr>
        <w:spacing w:after="100"/>
        <w:ind w:firstLineChars="200" w:firstLine="643"/>
        <w:rPr>
          <w:rFonts w:ascii="Times New Roman" w:eastAsia="黑体" w:hAnsi="Times New Roman"/>
          <w:sz w:val="32"/>
          <w:szCs w:val="32"/>
        </w:rPr>
      </w:pPr>
      <w:r>
        <w:rPr>
          <w:rFonts w:ascii="仿宋" w:eastAsia="仿宋" w:hAnsi="仿宋" w:hint="eastAsia"/>
          <w:b/>
          <w:bCs/>
          <w:sz w:val="32"/>
          <w:szCs w:val="32"/>
        </w:rPr>
        <w:t>1、采标程度</w:t>
      </w:r>
    </w:p>
    <w:p w14:paraId="71E5DD16" w14:textId="77777777" w:rsidR="00E46119" w:rsidRDefault="00000000">
      <w:pPr>
        <w:pStyle w:val="ad"/>
        <w:ind w:firstLine="640"/>
        <w:rPr>
          <w:rFonts w:ascii="仿宋" w:eastAsia="仿宋" w:hAnsi="仿宋" w:hint="eastAsia"/>
          <w:sz w:val="32"/>
          <w:szCs w:val="32"/>
        </w:rPr>
      </w:pPr>
      <w:r>
        <w:rPr>
          <w:rFonts w:ascii="仿宋" w:eastAsia="仿宋" w:hAnsi="仿宋" w:hint="eastAsia"/>
          <w:sz w:val="32"/>
          <w:szCs w:val="32"/>
        </w:rPr>
        <w:t>本文件未采用国际标准和国外标准。</w:t>
      </w:r>
    </w:p>
    <w:p w14:paraId="1A5F835D" w14:textId="77777777" w:rsidR="00E46119" w:rsidRDefault="00000000">
      <w:pPr>
        <w:numPr>
          <w:ilvl w:val="0"/>
          <w:numId w:val="8"/>
        </w:numPr>
        <w:spacing w:after="100"/>
        <w:ind w:firstLineChars="200" w:firstLine="643"/>
        <w:rPr>
          <w:rFonts w:ascii="仿宋" w:eastAsia="仿宋" w:hAnsi="仿宋" w:hint="eastAsia"/>
          <w:b/>
          <w:bCs/>
          <w:sz w:val="32"/>
          <w:szCs w:val="32"/>
        </w:rPr>
      </w:pPr>
      <w:r>
        <w:rPr>
          <w:rFonts w:ascii="仿宋" w:eastAsia="仿宋" w:hAnsi="仿宋" w:hint="eastAsia"/>
          <w:b/>
          <w:bCs/>
          <w:sz w:val="32"/>
          <w:szCs w:val="32"/>
        </w:rPr>
        <w:t>国内外同类标准水平的对比情况</w:t>
      </w:r>
    </w:p>
    <w:p w14:paraId="5D3F4FB0" w14:textId="77777777" w:rsidR="00E46119" w:rsidRDefault="00000000">
      <w:pPr>
        <w:pStyle w:val="ad"/>
        <w:ind w:firstLine="640"/>
        <w:rPr>
          <w:rFonts w:ascii="仿宋" w:eastAsia="仿宋" w:hAnsi="仿宋" w:hint="eastAsia"/>
          <w:sz w:val="32"/>
          <w:szCs w:val="32"/>
        </w:rPr>
      </w:pPr>
      <w:r>
        <w:rPr>
          <w:rFonts w:ascii="仿宋" w:eastAsia="仿宋" w:hAnsi="仿宋" w:hint="eastAsia"/>
          <w:sz w:val="32"/>
          <w:szCs w:val="32"/>
        </w:rPr>
        <w:t xml:space="preserve">在“全国标准信息公共服务平台”上，搜索“泡囊草”，均未找到相关标准，故国内尚无泡囊草相关的国家、行业和地方标准，故本标准与现行标准互相补充，不存在任何矛盾之处。 </w:t>
      </w:r>
    </w:p>
    <w:p w14:paraId="60E10906" w14:textId="77777777" w:rsidR="00E46119" w:rsidRDefault="00000000">
      <w:pPr>
        <w:rPr>
          <w:rFonts w:ascii="Times New Roman" w:eastAsia="黑体" w:hAnsi="Times New Roman"/>
          <w:sz w:val="32"/>
          <w:szCs w:val="32"/>
        </w:rPr>
      </w:pPr>
      <w:r>
        <w:rPr>
          <w:rFonts w:ascii="Times New Roman" w:eastAsia="黑体" w:hAnsi="Times New Roman"/>
          <w:sz w:val="32"/>
          <w:szCs w:val="32"/>
        </w:rPr>
        <w:t>八、推广实施</w:t>
      </w:r>
    </w:p>
    <w:p w14:paraId="34240F36" w14:textId="77777777" w:rsidR="00E46119" w:rsidRDefault="00000000">
      <w:pPr>
        <w:numPr>
          <w:ilvl w:val="0"/>
          <w:numId w:val="9"/>
        </w:numPr>
        <w:spacing w:after="0" w:line="240" w:lineRule="auto"/>
        <w:ind w:firstLine="643"/>
        <w:jc w:val="both"/>
        <w:rPr>
          <w:rFonts w:ascii="仿宋" w:eastAsia="仿宋" w:hAnsi="仿宋" w:hint="eastAsia"/>
          <w:b/>
          <w:bCs/>
          <w:sz w:val="32"/>
          <w:szCs w:val="32"/>
          <w14:ligatures w14:val="none"/>
        </w:rPr>
      </w:pPr>
      <w:r>
        <w:rPr>
          <w:rFonts w:ascii="仿宋" w:eastAsia="仿宋" w:hAnsi="仿宋" w:hint="eastAsia"/>
          <w:b/>
          <w:bCs/>
          <w:sz w:val="32"/>
          <w:szCs w:val="32"/>
          <w14:ligatures w14:val="none"/>
        </w:rPr>
        <w:t>实施标准的政策措施</w:t>
      </w:r>
    </w:p>
    <w:p w14:paraId="666850E6" w14:textId="77777777" w:rsidR="00E46119" w:rsidRDefault="00000000">
      <w:pPr>
        <w:spacing w:line="24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为确保本标准落地见效，规范</w:t>
      </w:r>
      <w:r>
        <w:rPr>
          <w:rFonts w:ascii="Times New Roman" w:eastAsia="仿宋" w:hAnsi="Times New Roman" w:cs="Times New Roman" w:hint="eastAsia"/>
          <w:sz w:val="32"/>
          <w:szCs w:val="32"/>
        </w:rPr>
        <w:t>泡囊草组培苗繁育技术规程</w:t>
      </w:r>
      <w:r>
        <w:rPr>
          <w:rFonts w:ascii="仿宋_GB2312" w:eastAsia="仿宋_GB2312" w:hAnsi="仿宋_GB2312" w:cs="仿宋_GB2312" w:hint="eastAsia"/>
          <w:sz w:val="32"/>
          <w:szCs w:val="32"/>
        </w:rPr>
        <w:t>应用，发挥标准对</w:t>
      </w:r>
      <w:r>
        <w:rPr>
          <w:rFonts w:ascii="Times New Roman" w:eastAsia="仿宋" w:hAnsi="Times New Roman" w:cs="Times New Roman" w:hint="eastAsia"/>
          <w:sz w:val="32"/>
          <w:szCs w:val="32"/>
        </w:rPr>
        <w:t>泡囊草种苗生产</w:t>
      </w:r>
      <w:r>
        <w:rPr>
          <w:rFonts w:ascii="仿宋_GB2312" w:eastAsia="仿宋_GB2312" w:hAnsi="仿宋_GB2312" w:cs="仿宋_GB2312" w:hint="eastAsia"/>
          <w:sz w:val="32"/>
          <w:szCs w:val="32"/>
        </w:rPr>
        <w:t>提质增效的支撑作用，标准发布后将以内蒙古等蒙药应用的区域推广，分阶段稳步推进实施。结合</w:t>
      </w:r>
      <w:r>
        <w:rPr>
          <w:rFonts w:ascii="Times New Roman" w:eastAsia="仿宋" w:hAnsi="Times New Roman" w:cs="Times New Roman" w:hint="eastAsia"/>
          <w:sz w:val="32"/>
          <w:szCs w:val="32"/>
        </w:rPr>
        <w:t>泡囊草种苗</w:t>
      </w:r>
      <w:r>
        <w:rPr>
          <w:rFonts w:ascii="仿宋_GB2312" w:eastAsia="仿宋_GB2312" w:hAnsi="仿宋_GB2312" w:cs="仿宋_GB2312" w:hint="eastAsia"/>
          <w:sz w:val="32"/>
          <w:szCs w:val="32"/>
        </w:rPr>
        <w:t>产业实际需求，拟定如下推广实施方案：</w:t>
      </w:r>
    </w:p>
    <w:p w14:paraId="4AF46FEE" w14:textId="77777777" w:rsidR="00E46119" w:rsidRDefault="00000000">
      <w:pPr>
        <w:spacing w:after="0" w:line="240" w:lineRule="auto"/>
        <w:ind w:firstLine="640"/>
        <w:jc w:val="both"/>
        <w:rPr>
          <w:rFonts w:ascii="仿宋_GB2312" w:eastAsia="仿宋_GB2312" w:hAnsi="仿宋_GB2312" w:cs="仿宋_GB2312" w:hint="eastAsia"/>
          <w:b/>
          <w:bCs/>
          <w:sz w:val="32"/>
          <w:szCs w:val="32"/>
          <w14:ligatures w14:val="none"/>
        </w:rPr>
      </w:pPr>
      <w:r>
        <w:rPr>
          <w:rFonts w:ascii="仿宋_GB2312" w:eastAsia="仿宋_GB2312" w:hAnsi="仿宋_GB2312" w:cs="仿宋_GB2312" w:hint="eastAsia"/>
          <w:b/>
          <w:bCs/>
          <w:sz w:val="32"/>
          <w:szCs w:val="32"/>
          <w14:ligatures w14:val="none"/>
        </w:rPr>
        <w:t>第一阶段（发布后 1 年内）：强化标准宣贯普及</w:t>
      </w:r>
    </w:p>
    <w:p w14:paraId="1E76D847"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聚焦</w:t>
      </w:r>
      <w:r>
        <w:rPr>
          <w:rFonts w:ascii="仿宋_GB2312" w:eastAsia="仿宋_GB2312" w:hAnsi="仿宋_GB2312" w:cs="仿宋_GB2312" w:hint="eastAsia"/>
          <w:sz w:val="32"/>
          <w:szCs w:val="32"/>
        </w:rPr>
        <w:t>泡囊草科研机构和</w:t>
      </w:r>
      <w:r>
        <w:rPr>
          <w:rFonts w:ascii="仿宋_GB2312" w:eastAsia="仿宋_GB2312" w:hAnsi="仿宋_GB2312" w:cs="仿宋_GB2312" w:hint="eastAsia"/>
          <w:sz w:val="32"/>
          <w:szCs w:val="32"/>
          <w14:ligatures w14:val="none"/>
        </w:rPr>
        <w:t>规模化种植基地等核心受众，开展多渠道、针对性宣贯。</w:t>
      </w:r>
    </w:p>
    <w:p w14:paraId="5053D4F6"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联合内蒙古标准化协会、内蒙古自治区农业技术推广中心和内蒙古自治区花卉协会，通过行业会议、技术培训班等</w:t>
      </w:r>
      <w:r>
        <w:rPr>
          <w:rFonts w:ascii="仿宋_GB2312" w:eastAsia="仿宋_GB2312" w:hAnsi="仿宋_GB2312" w:cs="仿宋_GB2312" w:hint="eastAsia"/>
          <w:sz w:val="32"/>
          <w:szCs w:val="32"/>
          <w14:ligatures w14:val="none"/>
        </w:rPr>
        <w:lastRenderedPageBreak/>
        <w:t>形式，解读</w:t>
      </w:r>
      <w:r>
        <w:rPr>
          <w:rFonts w:ascii="Times New Roman" w:eastAsia="仿宋" w:hAnsi="Times New Roman" w:cs="Times New Roman" w:hint="eastAsia"/>
          <w:sz w:val="32"/>
          <w:szCs w:val="32"/>
        </w:rPr>
        <w:t>泡囊草组培苗繁育技术</w:t>
      </w:r>
      <w:r>
        <w:rPr>
          <w:rFonts w:ascii="仿宋_GB2312" w:eastAsia="仿宋_GB2312" w:hAnsi="仿宋_GB2312" w:cs="仿宋_GB2312" w:hint="eastAsia"/>
          <w:sz w:val="32"/>
          <w:szCs w:val="32"/>
          <w14:ligatures w14:val="none"/>
        </w:rPr>
        <w:t>核心内容。</w:t>
      </w:r>
    </w:p>
    <w:p w14:paraId="3B1DD1E9"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依托起草单位的科研、产业、推广应用平台，通过设置标准展板，制作通俗易懂的图文手册、短视频、公众号、行业交流群等渠道传播；确保技术推广 “最后一公里” 畅通，帮助科研人员和种植户快速理解标准核心要求。</w:t>
      </w:r>
    </w:p>
    <w:p w14:paraId="020AAABE" w14:textId="77777777" w:rsidR="00E46119" w:rsidRDefault="00000000">
      <w:pPr>
        <w:spacing w:after="0" w:line="240" w:lineRule="auto"/>
        <w:ind w:firstLine="640"/>
        <w:jc w:val="both"/>
        <w:rPr>
          <w:rFonts w:ascii="仿宋_GB2312" w:eastAsia="仿宋_GB2312" w:hAnsi="仿宋_GB2312" w:cs="仿宋_GB2312" w:hint="eastAsia"/>
          <w:b/>
          <w:bCs/>
          <w:sz w:val="32"/>
          <w:szCs w:val="32"/>
          <w14:ligatures w14:val="none"/>
        </w:rPr>
      </w:pPr>
      <w:r>
        <w:rPr>
          <w:rFonts w:ascii="仿宋_GB2312" w:eastAsia="仿宋_GB2312" w:hAnsi="仿宋_GB2312" w:cs="仿宋_GB2312" w:hint="eastAsia"/>
          <w:b/>
          <w:bCs/>
          <w:sz w:val="32"/>
          <w:szCs w:val="32"/>
          <w14:ligatures w14:val="none"/>
        </w:rPr>
        <w:t>第二阶段（发布后 2-3 年）：推动标准全面应用</w:t>
      </w:r>
    </w:p>
    <w:p w14:paraId="6E44FF5B"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以项目实施为载体，促进标准在实际生产中落地：</w:t>
      </w:r>
    </w:p>
    <w:p w14:paraId="68053913"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鼓励起草单位及区内</w:t>
      </w:r>
      <w:r>
        <w:rPr>
          <w:rFonts w:ascii="仿宋_GB2312" w:eastAsia="仿宋_GB2312" w:hAnsi="仿宋_GB2312" w:cs="仿宋_GB2312" w:hint="eastAsia"/>
          <w:sz w:val="32"/>
          <w:szCs w:val="32"/>
        </w:rPr>
        <w:t>泡囊草</w:t>
      </w:r>
      <w:r>
        <w:rPr>
          <w:rFonts w:ascii="仿宋_GB2312" w:eastAsia="仿宋_GB2312" w:hAnsi="仿宋_GB2312" w:cs="仿宋_GB2312" w:hint="eastAsia"/>
          <w:sz w:val="32"/>
          <w:szCs w:val="32"/>
          <w14:ligatures w14:val="none"/>
        </w:rPr>
        <w:t>生产企业，在种苗生产、销售及中药材规范化种植（GAP）基地项目投标中主动引用本标准，将标准要求纳入项目实施合同。</w:t>
      </w:r>
    </w:p>
    <w:p w14:paraId="2B6B77C7"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在项目实施现场开展实操培训，针对</w:t>
      </w:r>
      <w:r>
        <w:rPr>
          <w:rFonts w:ascii="Times New Roman" w:eastAsia="仿宋" w:hAnsi="Times New Roman" w:cs="Times New Roman" w:hint="eastAsia"/>
          <w:sz w:val="32"/>
          <w:szCs w:val="32"/>
        </w:rPr>
        <w:t>泡囊草组培苗繁育技术</w:t>
      </w:r>
      <w:r>
        <w:rPr>
          <w:rFonts w:ascii="仿宋_GB2312" w:eastAsia="仿宋_GB2312" w:hAnsi="仿宋_GB2312" w:cs="仿宋_GB2312" w:hint="eastAsia"/>
          <w:sz w:val="32"/>
          <w:szCs w:val="32"/>
          <w14:ligatures w14:val="none"/>
        </w:rPr>
        <w:t>关键环节进行手把手指导，解决“不会用” 的问题。</w:t>
      </w:r>
    </w:p>
    <w:p w14:paraId="54DEDA05" w14:textId="77777777" w:rsidR="00E46119" w:rsidRDefault="00000000">
      <w:pPr>
        <w:spacing w:after="0" w:line="240" w:lineRule="auto"/>
        <w:ind w:firstLine="640"/>
        <w:jc w:val="both"/>
        <w:rPr>
          <w:rFonts w:ascii="仿宋_GB2312" w:eastAsia="仿宋_GB2312" w:hAnsi="仿宋_GB2312" w:cs="仿宋_GB2312" w:hint="eastAsia"/>
          <w:b/>
          <w:bCs/>
          <w:sz w:val="32"/>
          <w:szCs w:val="32"/>
          <w14:ligatures w14:val="none"/>
        </w:rPr>
      </w:pPr>
      <w:r>
        <w:rPr>
          <w:rFonts w:ascii="仿宋_GB2312" w:eastAsia="仿宋_GB2312" w:hAnsi="仿宋_GB2312" w:cs="仿宋_GB2312" w:hint="eastAsia"/>
          <w:b/>
          <w:bCs/>
          <w:sz w:val="32"/>
          <w:szCs w:val="32"/>
          <w14:ligatures w14:val="none"/>
        </w:rPr>
        <w:t>第三阶段（发布后 5 年内）：实现产业规范引领</w:t>
      </w:r>
    </w:p>
    <w:p w14:paraId="045ECBA9"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推动标准成为</w:t>
      </w:r>
      <w:r>
        <w:rPr>
          <w:rFonts w:ascii="仿宋_GB2312" w:eastAsia="仿宋_GB2312" w:hAnsi="仿宋_GB2312" w:cs="仿宋_GB2312" w:hint="eastAsia"/>
          <w:sz w:val="32"/>
          <w:szCs w:val="32"/>
        </w:rPr>
        <w:t>泡囊草种苗</w:t>
      </w:r>
      <w:r>
        <w:rPr>
          <w:rFonts w:ascii="仿宋_GB2312" w:eastAsia="仿宋_GB2312" w:hAnsi="仿宋_GB2312" w:cs="仿宋_GB2312" w:hint="eastAsia"/>
          <w:sz w:val="32"/>
          <w:szCs w:val="32"/>
          <w14:ligatures w14:val="none"/>
        </w:rPr>
        <w:t>产业的通用规范，形成标准化应用长效机制：</w:t>
      </w:r>
    </w:p>
    <w:p w14:paraId="43B7BDB4"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打造一批标准应用示范基地，总结推广“标准+技术+产业”的应用模式，通过现场观摩、案例分享等形式扩大影响力。</w:t>
      </w:r>
    </w:p>
    <w:p w14:paraId="7AF57BC7"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收集标准实施过程中的反馈意见，适时开展标准修订完善，确保标准与产业发展需求动态匹配。</w:t>
      </w:r>
    </w:p>
    <w:p w14:paraId="369A75E2" w14:textId="77777777" w:rsidR="00E46119" w:rsidRDefault="00000000">
      <w:pPr>
        <w:spacing w:after="0" w:line="240" w:lineRule="auto"/>
        <w:ind w:firstLine="640"/>
        <w:jc w:val="both"/>
        <w:rPr>
          <w:rFonts w:ascii="仿宋_GB2312" w:eastAsia="仿宋_GB2312" w:hAnsi="仿宋_GB2312" w:cs="仿宋_GB2312" w:hint="eastAsia"/>
          <w:sz w:val="32"/>
          <w:szCs w:val="32"/>
          <w14:ligatures w14:val="none"/>
        </w:rPr>
      </w:pPr>
      <w:r>
        <w:rPr>
          <w:rFonts w:ascii="仿宋_GB2312" w:eastAsia="仿宋_GB2312" w:hAnsi="仿宋_GB2312" w:cs="仿宋_GB2312" w:hint="eastAsia"/>
          <w:sz w:val="32"/>
          <w:szCs w:val="32"/>
          <w14:ligatures w14:val="none"/>
        </w:rPr>
        <w:t>推动标准在蒙药主产区的推广应用，逐步将标准融入地方</w:t>
      </w:r>
      <w:r>
        <w:rPr>
          <w:rFonts w:ascii="仿宋_GB2312" w:eastAsia="仿宋_GB2312" w:hAnsi="仿宋_GB2312" w:cs="仿宋_GB2312" w:hint="eastAsia"/>
          <w:sz w:val="32"/>
          <w:szCs w:val="32"/>
        </w:rPr>
        <w:t>蒙药</w:t>
      </w:r>
      <w:r>
        <w:rPr>
          <w:rFonts w:ascii="仿宋_GB2312" w:eastAsia="仿宋_GB2312" w:hAnsi="仿宋_GB2312" w:cs="仿宋_GB2312" w:hint="eastAsia"/>
          <w:sz w:val="32"/>
          <w:szCs w:val="32"/>
          <w14:ligatures w14:val="none"/>
        </w:rPr>
        <w:t>产业发展政策，促进</w:t>
      </w:r>
      <w:r>
        <w:rPr>
          <w:rFonts w:ascii="仿宋_GB2312" w:eastAsia="仿宋_GB2312" w:hAnsi="仿宋_GB2312" w:cs="仿宋_GB2312" w:hint="eastAsia"/>
          <w:sz w:val="32"/>
          <w:szCs w:val="32"/>
        </w:rPr>
        <w:t>泡囊草</w:t>
      </w:r>
      <w:r>
        <w:rPr>
          <w:rFonts w:ascii="仿宋_GB2312" w:eastAsia="仿宋_GB2312" w:hAnsi="仿宋_GB2312" w:cs="仿宋_GB2312" w:hint="eastAsia"/>
          <w:sz w:val="32"/>
          <w:szCs w:val="32"/>
          <w14:ligatures w14:val="none"/>
        </w:rPr>
        <w:t>种苗生产、流通、应用全</w:t>
      </w:r>
      <w:r>
        <w:rPr>
          <w:rFonts w:ascii="仿宋_GB2312" w:eastAsia="仿宋_GB2312" w:hAnsi="仿宋_GB2312" w:cs="仿宋_GB2312" w:hint="eastAsia"/>
          <w:sz w:val="32"/>
          <w:szCs w:val="32"/>
          <w14:ligatures w14:val="none"/>
        </w:rPr>
        <w:lastRenderedPageBreak/>
        <w:t>链条标准化，为中蒙医药产业高质量发展提供坚实技术支撑。</w:t>
      </w:r>
    </w:p>
    <w:p w14:paraId="5EA92ADA" w14:textId="77777777" w:rsidR="00E46119" w:rsidRDefault="00000000">
      <w:pPr>
        <w:spacing w:after="0" w:line="360" w:lineRule="auto"/>
        <w:ind w:firstLine="640"/>
        <w:jc w:val="both"/>
        <w:rPr>
          <w:rFonts w:ascii="Times New Roman" w:eastAsia="黑体" w:hAnsi="Times New Roman"/>
          <w:sz w:val="32"/>
          <w:szCs w:val="32"/>
        </w:rPr>
      </w:pPr>
      <w:r>
        <w:rPr>
          <w:rFonts w:ascii="Times New Roman" w:eastAsia="黑体" w:hAnsi="Times New Roman"/>
          <w:sz w:val="32"/>
          <w:szCs w:val="32"/>
        </w:rPr>
        <w:t>九、其他应说明的事项</w:t>
      </w:r>
    </w:p>
    <w:p w14:paraId="1ADDDF8A" w14:textId="1E0E92E5" w:rsidR="00E46119" w:rsidRDefault="00A648FC">
      <w:pPr>
        <w:ind w:firstLine="643"/>
        <w:rPr>
          <w:rFonts w:ascii="仿宋" w:eastAsia="仿宋" w:hAnsi="仿宋" w:hint="eastAsia"/>
          <w:sz w:val="32"/>
          <w:szCs w:val="32"/>
        </w:rPr>
      </w:pPr>
      <w:r>
        <w:rPr>
          <w:rFonts w:ascii="仿宋" w:eastAsia="仿宋" w:hAnsi="仿宋" w:hint="eastAsia"/>
          <w:sz w:val="32"/>
          <w:szCs w:val="32"/>
        </w:rPr>
        <w:t>无</w:t>
      </w:r>
      <w:r w:rsidR="00000000">
        <w:rPr>
          <w:rFonts w:ascii="仿宋" w:eastAsia="仿宋" w:hAnsi="仿宋" w:hint="eastAsia"/>
          <w:sz w:val="32"/>
          <w:szCs w:val="32"/>
        </w:rPr>
        <w:t>。</w:t>
      </w:r>
    </w:p>
    <w:p w14:paraId="4CD56BA7" w14:textId="77777777" w:rsidR="00E46119" w:rsidRDefault="00E46119">
      <w:pPr>
        <w:rPr>
          <w:rFonts w:ascii="Times New Roman" w:eastAsia="黑体" w:hAnsi="Times New Roman"/>
          <w:sz w:val="32"/>
          <w:szCs w:val="32"/>
        </w:rPr>
      </w:pPr>
    </w:p>
    <w:sectPr w:rsidR="00E461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0E39B" w14:textId="77777777" w:rsidR="00620D8C" w:rsidRDefault="00620D8C">
      <w:pPr>
        <w:spacing w:line="240" w:lineRule="auto"/>
        <w:rPr>
          <w:rFonts w:hint="eastAsia"/>
        </w:rPr>
      </w:pPr>
      <w:r>
        <w:separator/>
      </w:r>
    </w:p>
  </w:endnote>
  <w:endnote w:type="continuationSeparator" w:id="0">
    <w:p w14:paraId="621FFD22" w14:textId="77777777" w:rsidR="00620D8C" w:rsidRDefault="00620D8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354C5" w14:textId="77777777" w:rsidR="00620D8C" w:rsidRDefault="00620D8C">
      <w:pPr>
        <w:spacing w:after="0"/>
        <w:rPr>
          <w:rFonts w:hint="eastAsia"/>
        </w:rPr>
      </w:pPr>
      <w:r>
        <w:separator/>
      </w:r>
    </w:p>
  </w:footnote>
  <w:footnote w:type="continuationSeparator" w:id="0">
    <w:p w14:paraId="70F9BB46" w14:textId="77777777" w:rsidR="00620D8C" w:rsidRDefault="00620D8C">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41AE84"/>
    <w:multiLevelType w:val="singleLevel"/>
    <w:tmpl w:val="8241AE84"/>
    <w:lvl w:ilvl="0">
      <w:start w:val="1"/>
      <w:numFmt w:val="chineseCounting"/>
      <w:suff w:val="nothing"/>
      <w:lvlText w:val="（%1）"/>
      <w:lvlJc w:val="left"/>
      <w:rPr>
        <w:rFonts w:hint="eastAsia"/>
      </w:rPr>
    </w:lvl>
  </w:abstractNum>
  <w:abstractNum w:abstractNumId="1" w15:restartNumberingAfterBreak="0">
    <w:nsid w:val="89B211C0"/>
    <w:multiLevelType w:val="singleLevel"/>
    <w:tmpl w:val="89B211C0"/>
    <w:lvl w:ilvl="0">
      <w:start w:val="1"/>
      <w:numFmt w:val="decimal"/>
      <w:suff w:val="nothing"/>
      <w:lvlText w:val="%1、"/>
      <w:lvlJc w:val="left"/>
    </w:lvl>
  </w:abstractNum>
  <w:abstractNum w:abstractNumId="2" w15:restartNumberingAfterBreak="0">
    <w:nsid w:val="984985D4"/>
    <w:multiLevelType w:val="singleLevel"/>
    <w:tmpl w:val="984985D4"/>
    <w:lvl w:ilvl="0">
      <w:start w:val="6"/>
      <w:numFmt w:val="chineseCounting"/>
      <w:suff w:val="nothing"/>
      <w:lvlText w:val="%1、"/>
      <w:lvlJc w:val="left"/>
      <w:rPr>
        <w:rFonts w:hint="eastAsia"/>
      </w:rPr>
    </w:lvl>
  </w:abstractNum>
  <w:abstractNum w:abstractNumId="3" w15:restartNumberingAfterBreak="0">
    <w:nsid w:val="B8F8412E"/>
    <w:multiLevelType w:val="singleLevel"/>
    <w:tmpl w:val="B8F8412E"/>
    <w:lvl w:ilvl="0">
      <w:start w:val="1"/>
      <w:numFmt w:val="decimal"/>
      <w:suff w:val="nothing"/>
      <w:lvlText w:val="%1、"/>
      <w:lvlJc w:val="left"/>
    </w:lvl>
  </w:abstractNum>
  <w:abstractNum w:abstractNumId="4" w15:restartNumberingAfterBreak="0">
    <w:nsid w:val="C75708D4"/>
    <w:multiLevelType w:val="singleLevel"/>
    <w:tmpl w:val="C75708D4"/>
    <w:lvl w:ilvl="0">
      <w:start w:val="1"/>
      <w:numFmt w:val="chineseCounting"/>
      <w:suff w:val="nothing"/>
      <w:lvlText w:val="（%1）"/>
      <w:lvlJc w:val="left"/>
      <w:rPr>
        <w:rFonts w:hint="eastAsia"/>
      </w:rPr>
    </w:lvl>
  </w:abstractNum>
  <w:abstractNum w:abstractNumId="5" w15:restartNumberingAfterBreak="0">
    <w:nsid w:val="D4C306EA"/>
    <w:multiLevelType w:val="singleLevel"/>
    <w:tmpl w:val="D4C306EA"/>
    <w:lvl w:ilvl="0">
      <w:start w:val="1"/>
      <w:numFmt w:val="chineseCounting"/>
      <w:suff w:val="nothing"/>
      <w:lvlText w:val="（%1）"/>
      <w:lvlJc w:val="left"/>
      <w:rPr>
        <w:rFonts w:hint="eastAsia"/>
      </w:rPr>
    </w:lvl>
  </w:abstractNum>
  <w:abstractNum w:abstractNumId="6" w15:restartNumberingAfterBreak="0">
    <w:nsid w:val="147F5E84"/>
    <w:multiLevelType w:val="singleLevel"/>
    <w:tmpl w:val="147F5E84"/>
    <w:lvl w:ilvl="0">
      <w:start w:val="2"/>
      <w:numFmt w:val="decimal"/>
      <w:suff w:val="nothing"/>
      <w:lvlText w:val="%1、"/>
      <w:lvlJc w:val="left"/>
    </w:lvl>
  </w:abstractNum>
  <w:abstractNum w:abstractNumId="7" w15:restartNumberingAfterBreak="0">
    <w:nsid w:val="168A52EC"/>
    <w:multiLevelType w:val="multilevel"/>
    <w:tmpl w:val="168A52EC"/>
    <w:lvl w:ilvl="0">
      <w:start w:val="1"/>
      <w:numFmt w:val="japaneseCounting"/>
      <w:lvlText w:val="%1、"/>
      <w:lvlJc w:val="left"/>
      <w:pPr>
        <w:ind w:left="720" w:hanging="720"/>
      </w:pPr>
      <w:rPr>
        <w:rFonts w:ascii="黑体" w:eastAsia="黑体" w:hAnsi="黑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754811688">
    <w:abstractNumId w:val="8"/>
  </w:num>
  <w:num w:numId="2" w16cid:durableId="782307951">
    <w:abstractNumId w:val="7"/>
  </w:num>
  <w:num w:numId="3" w16cid:durableId="1508402226">
    <w:abstractNumId w:val="4"/>
  </w:num>
  <w:num w:numId="4" w16cid:durableId="1954244328">
    <w:abstractNumId w:val="0"/>
  </w:num>
  <w:num w:numId="5" w16cid:durableId="1653604534">
    <w:abstractNumId w:val="5"/>
  </w:num>
  <w:num w:numId="6" w16cid:durableId="750351008">
    <w:abstractNumId w:val="3"/>
  </w:num>
  <w:num w:numId="7" w16cid:durableId="678044024">
    <w:abstractNumId w:val="2"/>
  </w:num>
  <w:num w:numId="8" w16cid:durableId="1031107544">
    <w:abstractNumId w:val="6"/>
  </w:num>
  <w:num w:numId="9" w16cid:durableId="178653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E3"/>
    <w:rsid w:val="00007E4A"/>
    <w:rsid w:val="00121F61"/>
    <w:rsid w:val="001E0388"/>
    <w:rsid w:val="002720DC"/>
    <w:rsid w:val="003764AD"/>
    <w:rsid w:val="00495D61"/>
    <w:rsid w:val="00620D8C"/>
    <w:rsid w:val="007002AA"/>
    <w:rsid w:val="008577FB"/>
    <w:rsid w:val="00863994"/>
    <w:rsid w:val="008A6C2C"/>
    <w:rsid w:val="00995049"/>
    <w:rsid w:val="00A648FC"/>
    <w:rsid w:val="00A65D94"/>
    <w:rsid w:val="00B735D2"/>
    <w:rsid w:val="00DF1108"/>
    <w:rsid w:val="00E46119"/>
    <w:rsid w:val="00E96815"/>
    <w:rsid w:val="00F16BD5"/>
    <w:rsid w:val="00FA48B5"/>
    <w:rsid w:val="00FB13E3"/>
    <w:rsid w:val="01964270"/>
    <w:rsid w:val="0196601E"/>
    <w:rsid w:val="02E1151B"/>
    <w:rsid w:val="035148F2"/>
    <w:rsid w:val="03EA43FF"/>
    <w:rsid w:val="05CA098C"/>
    <w:rsid w:val="05F477B7"/>
    <w:rsid w:val="06D651CD"/>
    <w:rsid w:val="07B05960"/>
    <w:rsid w:val="07E37AE3"/>
    <w:rsid w:val="0851668F"/>
    <w:rsid w:val="08601134"/>
    <w:rsid w:val="093E76C7"/>
    <w:rsid w:val="0A0D7099"/>
    <w:rsid w:val="0A426D43"/>
    <w:rsid w:val="0AFA761E"/>
    <w:rsid w:val="0B6947A3"/>
    <w:rsid w:val="0BD23375"/>
    <w:rsid w:val="0C0F70F9"/>
    <w:rsid w:val="0C601702"/>
    <w:rsid w:val="0D5C5FEA"/>
    <w:rsid w:val="0DE1360B"/>
    <w:rsid w:val="0E250E55"/>
    <w:rsid w:val="0EEB52EC"/>
    <w:rsid w:val="0F232962"/>
    <w:rsid w:val="0F8C0A60"/>
    <w:rsid w:val="101B4C2C"/>
    <w:rsid w:val="103E1D5B"/>
    <w:rsid w:val="10702130"/>
    <w:rsid w:val="10741C20"/>
    <w:rsid w:val="10831E63"/>
    <w:rsid w:val="109860AC"/>
    <w:rsid w:val="10CD1330"/>
    <w:rsid w:val="11A622AD"/>
    <w:rsid w:val="11C97303"/>
    <w:rsid w:val="129E4D32"/>
    <w:rsid w:val="12EF37E0"/>
    <w:rsid w:val="140C2170"/>
    <w:rsid w:val="141136FB"/>
    <w:rsid w:val="14C91E0F"/>
    <w:rsid w:val="156F6E5A"/>
    <w:rsid w:val="169A3A63"/>
    <w:rsid w:val="16AB773F"/>
    <w:rsid w:val="16BA5F81"/>
    <w:rsid w:val="16E3365C"/>
    <w:rsid w:val="174B2FAF"/>
    <w:rsid w:val="187A3B4C"/>
    <w:rsid w:val="189C1D14"/>
    <w:rsid w:val="198C1D89"/>
    <w:rsid w:val="19DC433A"/>
    <w:rsid w:val="1AB570BD"/>
    <w:rsid w:val="1C1D316C"/>
    <w:rsid w:val="1CA05B4B"/>
    <w:rsid w:val="1CA13D9D"/>
    <w:rsid w:val="1CF163A7"/>
    <w:rsid w:val="1DD43CFE"/>
    <w:rsid w:val="1E171E3D"/>
    <w:rsid w:val="1F095C2A"/>
    <w:rsid w:val="1F704E11"/>
    <w:rsid w:val="1F8B663F"/>
    <w:rsid w:val="1FAB6CE1"/>
    <w:rsid w:val="1FDF5322"/>
    <w:rsid w:val="1FFB74E5"/>
    <w:rsid w:val="20610DD4"/>
    <w:rsid w:val="209D2ACD"/>
    <w:rsid w:val="21C30312"/>
    <w:rsid w:val="221B4EDA"/>
    <w:rsid w:val="2265586D"/>
    <w:rsid w:val="241A0B5A"/>
    <w:rsid w:val="243454F7"/>
    <w:rsid w:val="24D64800"/>
    <w:rsid w:val="25897AC4"/>
    <w:rsid w:val="258E50DA"/>
    <w:rsid w:val="25CE3729"/>
    <w:rsid w:val="26773DC1"/>
    <w:rsid w:val="268A58A2"/>
    <w:rsid w:val="26D67BB1"/>
    <w:rsid w:val="27221F7E"/>
    <w:rsid w:val="27802801"/>
    <w:rsid w:val="27D112AE"/>
    <w:rsid w:val="28700888"/>
    <w:rsid w:val="2973261D"/>
    <w:rsid w:val="29C933E6"/>
    <w:rsid w:val="29E03A2B"/>
    <w:rsid w:val="2A701253"/>
    <w:rsid w:val="2A9A4F00"/>
    <w:rsid w:val="2B577D1D"/>
    <w:rsid w:val="2C016BF2"/>
    <w:rsid w:val="2D0B0DBF"/>
    <w:rsid w:val="2DA336ED"/>
    <w:rsid w:val="2DCE2518"/>
    <w:rsid w:val="2DFB0E33"/>
    <w:rsid w:val="2E156399"/>
    <w:rsid w:val="2E2A1718"/>
    <w:rsid w:val="2EA3508F"/>
    <w:rsid w:val="2F8A06C1"/>
    <w:rsid w:val="30872E52"/>
    <w:rsid w:val="30D92C91"/>
    <w:rsid w:val="314A2E63"/>
    <w:rsid w:val="31D2634F"/>
    <w:rsid w:val="32D3237F"/>
    <w:rsid w:val="33C8696E"/>
    <w:rsid w:val="33D463AE"/>
    <w:rsid w:val="3442156A"/>
    <w:rsid w:val="345E211C"/>
    <w:rsid w:val="34BB30CA"/>
    <w:rsid w:val="34D643A8"/>
    <w:rsid w:val="350B5E00"/>
    <w:rsid w:val="354E2190"/>
    <w:rsid w:val="35F91628"/>
    <w:rsid w:val="362C24D2"/>
    <w:rsid w:val="370945C1"/>
    <w:rsid w:val="372C02AF"/>
    <w:rsid w:val="37386C54"/>
    <w:rsid w:val="3798060A"/>
    <w:rsid w:val="38651CCB"/>
    <w:rsid w:val="38F90665"/>
    <w:rsid w:val="394A0EC1"/>
    <w:rsid w:val="39EE5CF0"/>
    <w:rsid w:val="3A1219DE"/>
    <w:rsid w:val="3A39340F"/>
    <w:rsid w:val="3B556027"/>
    <w:rsid w:val="3BD80A06"/>
    <w:rsid w:val="3D031AB2"/>
    <w:rsid w:val="3DDA6145"/>
    <w:rsid w:val="3EA11583"/>
    <w:rsid w:val="3F4563B2"/>
    <w:rsid w:val="3FC714BD"/>
    <w:rsid w:val="3FDA11F0"/>
    <w:rsid w:val="40257A51"/>
    <w:rsid w:val="40A4571D"/>
    <w:rsid w:val="41344930"/>
    <w:rsid w:val="417E7959"/>
    <w:rsid w:val="42E14644"/>
    <w:rsid w:val="442A3DC9"/>
    <w:rsid w:val="44C63AF1"/>
    <w:rsid w:val="44F93EC7"/>
    <w:rsid w:val="4553327A"/>
    <w:rsid w:val="458B0897"/>
    <w:rsid w:val="47D26C51"/>
    <w:rsid w:val="48051773"/>
    <w:rsid w:val="48EC5AF0"/>
    <w:rsid w:val="48FA020D"/>
    <w:rsid w:val="49C74289"/>
    <w:rsid w:val="4A3E237C"/>
    <w:rsid w:val="4AAE5753"/>
    <w:rsid w:val="4BA66D73"/>
    <w:rsid w:val="4CE41429"/>
    <w:rsid w:val="4D472CCF"/>
    <w:rsid w:val="4D5D6FBD"/>
    <w:rsid w:val="4DF711BF"/>
    <w:rsid w:val="4E7B594C"/>
    <w:rsid w:val="4E9E5ADF"/>
    <w:rsid w:val="51917235"/>
    <w:rsid w:val="52BE26ED"/>
    <w:rsid w:val="52D7761B"/>
    <w:rsid w:val="542E6D81"/>
    <w:rsid w:val="545A4256"/>
    <w:rsid w:val="54662BFB"/>
    <w:rsid w:val="552D4CAD"/>
    <w:rsid w:val="55BE2ABC"/>
    <w:rsid w:val="56290384"/>
    <w:rsid w:val="57272CC6"/>
    <w:rsid w:val="587C752E"/>
    <w:rsid w:val="58C85C32"/>
    <w:rsid w:val="592C70D2"/>
    <w:rsid w:val="594D4389"/>
    <w:rsid w:val="59F667CF"/>
    <w:rsid w:val="5AA224B3"/>
    <w:rsid w:val="5B9B762E"/>
    <w:rsid w:val="5BD14DFE"/>
    <w:rsid w:val="5BDD7C46"/>
    <w:rsid w:val="5D504448"/>
    <w:rsid w:val="5D740137"/>
    <w:rsid w:val="5DDB0D13"/>
    <w:rsid w:val="5F0E0117"/>
    <w:rsid w:val="5F3062DF"/>
    <w:rsid w:val="5F5778F8"/>
    <w:rsid w:val="5FBC1D27"/>
    <w:rsid w:val="61745166"/>
    <w:rsid w:val="61840B64"/>
    <w:rsid w:val="63100901"/>
    <w:rsid w:val="63A728E8"/>
    <w:rsid w:val="65801643"/>
    <w:rsid w:val="65E240AB"/>
    <w:rsid w:val="65FC33BF"/>
    <w:rsid w:val="662B5A52"/>
    <w:rsid w:val="66F67E0E"/>
    <w:rsid w:val="67490101"/>
    <w:rsid w:val="67CC0B6F"/>
    <w:rsid w:val="68DE6DAC"/>
    <w:rsid w:val="691C02C3"/>
    <w:rsid w:val="69601EB7"/>
    <w:rsid w:val="6A7554AA"/>
    <w:rsid w:val="6B0367D0"/>
    <w:rsid w:val="6B685BDF"/>
    <w:rsid w:val="6C0B7E9A"/>
    <w:rsid w:val="6C8E6220"/>
    <w:rsid w:val="6CC30793"/>
    <w:rsid w:val="6D1A3CAC"/>
    <w:rsid w:val="6E1119D2"/>
    <w:rsid w:val="6F524050"/>
    <w:rsid w:val="6F6C6FA0"/>
    <w:rsid w:val="6F712728"/>
    <w:rsid w:val="6FA8783E"/>
    <w:rsid w:val="70763D6E"/>
    <w:rsid w:val="70C60603"/>
    <w:rsid w:val="718030F6"/>
    <w:rsid w:val="71C823A7"/>
    <w:rsid w:val="723D4B43"/>
    <w:rsid w:val="73AB1F81"/>
    <w:rsid w:val="743C0228"/>
    <w:rsid w:val="749B1FF5"/>
    <w:rsid w:val="74A52E74"/>
    <w:rsid w:val="759479A6"/>
    <w:rsid w:val="75A1363B"/>
    <w:rsid w:val="760665B7"/>
    <w:rsid w:val="764D37C3"/>
    <w:rsid w:val="765D3A06"/>
    <w:rsid w:val="76E14D6A"/>
    <w:rsid w:val="774921DC"/>
    <w:rsid w:val="77E06CE0"/>
    <w:rsid w:val="78434E7D"/>
    <w:rsid w:val="79CD412D"/>
    <w:rsid w:val="7A613CEF"/>
    <w:rsid w:val="7A8772A3"/>
    <w:rsid w:val="7BA23C69"/>
    <w:rsid w:val="7BAC4AE8"/>
    <w:rsid w:val="7CDC5B66"/>
    <w:rsid w:val="7DB303AF"/>
    <w:rsid w:val="7E865AC4"/>
    <w:rsid w:val="7EC446FA"/>
    <w:rsid w:val="7FA9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4763"/>
  <w15:docId w15:val="{E5A28EFC-69AF-49D8-84E4-EFC1CD45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2">
    <w:name w:val="heading 2"/>
    <w:basedOn w:val="a2"/>
    <w:next w:val="a2"/>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nhideWhenUsed/>
    <w:qFormat/>
    <w:pPr>
      <w:spacing w:line="400" w:lineRule="exact"/>
      <w:ind w:firstLineChars="200" w:firstLine="200"/>
      <w:jc w:val="center"/>
    </w:pPr>
    <w:rPr>
      <w:rFonts w:ascii="Times New Roman" w:eastAsia="宋体" w:hAnsi="Times New Roman" w:cstheme="majorBidi"/>
      <w:b/>
      <w:sz w:val="28"/>
      <w:szCs w:val="20"/>
    </w:rPr>
  </w:style>
  <w:style w:type="paragraph" w:styleId="a7">
    <w:name w:val="Plain Text"/>
    <w:basedOn w:val="a2"/>
    <w:uiPriority w:val="99"/>
    <w:qFormat/>
    <w:rPr>
      <w:rFonts w:ascii="宋体" w:hAnsi="Courier New" w:cs="宋体"/>
    </w:rPr>
  </w:style>
  <w:style w:type="paragraph" w:styleId="a8">
    <w:name w:val="footer"/>
    <w:basedOn w:val="a2"/>
    <w:uiPriority w:val="99"/>
    <w:unhideWhenUsed/>
    <w:qFormat/>
    <w:pPr>
      <w:tabs>
        <w:tab w:val="center" w:pos="4153"/>
        <w:tab w:val="right" w:pos="8306"/>
      </w:tabs>
      <w:snapToGrid w:val="0"/>
    </w:pPr>
    <w:rPr>
      <w:sz w:val="18"/>
      <w:szCs w:val="18"/>
    </w:rPr>
  </w:style>
  <w:style w:type="paragraph" w:styleId="a9">
    <w:name w:val="Normal (Web)"/>
    <w:basedOn w:val="a2"/>
    <w:uiPriority w:val="99"/>
    <w:semiHidden/>
    <w:unhideWhenUsed/>
    <w:qFormat/>
    <w:pPr>
      <w:widowControl/>
      <w:spacing w:before="100" w:beforeAutospacing="1" w:after="100" w:afterAutospacing="1"/>
    </w:pPr>
    <w:rPr>
      <w:rFonts w:ascii="宋体" w:eastAsia="宋体" w:hAnsi="宋体" w:cs="宋体"/>
      <w:kern w:val="0"/>
      <w:sz w:val="24"/>
    </w:rPr>
  </w:style>
  <w:style w:type="table" w:styleId="aa">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3"/>
    <w:uiPriority w:val="99"/>
    <w:semiHidden/>
    <w:unhideWhenUsed/>
    <w:qFormat/>
    <w:rPr>
      <w:color w:val="0000FF"/>
      <w:u w:val="single"/>
    </w:rPr>
  </w:style>
  <w:style w:type="paragraph" w:styleId="ac">
    <w:name w:val="List Paragraph"/>
    <w:basedOn w:val="a2"/>
    <w:uiPriority w:val="34"/>
    <w:qFormat/>
    <w:pPr>
      <w:ind w:firstLineChars="200" w:firstLine="420"/>
    </w:pPr>
  </w:style>
  <w:style w:type="paragraph" w:customStyle="1" w:styleId="a0">
    <w:name w:val="标准文件_一级条标题"/>
    <w:basedOn w:val="a"/>
    <w:next w:val="ad"/>
    <w:qFormat/>
    <w:pPr>
      <w:numPr>
        <w:ilvl w:val="2"/>
      </w:numPr>
      <w:spacing w:beforeLines="50" w:before="50" w:afterLines="50" w:after="50"/>
      <w:outlineLvl w:val="1"/>
    </w:pPr>
  </w:style>
  <w:style w:type="paragraph" w:customStyle="1" w:styleId="a">
    <w:name w:val="标准文件_章标题"/>
    <w:next w:val="ad"/>
    <w:qFormat/>
    <w:pPr>
      <w:numPr>
        <w:ilvl w:val="1"/>
        <w:numId w:val="1"/>
      </w:numPr>
      <w:spacing w:beforeLines="100" w:before="100" w:afterLines="100" w:after="100"/>
      <w:jc w:val="both"/>
      <w:outlineLvl w:val="0"/>
    </w:pPr>
    <w:rPr>
      <w:rFonts w:ascii="黑体" w:eastAsia="黑体"/>
      <w:sz w:val="21"/>
    </w:rPr>
  </w:style>
  <w:style w:type="paragraph" w:customStyle="1" w:styleId="ad">
    <w:name w:val="标准文件_段"/>
    <w:qFormat/>
    <w:pPr>
      <w:autoSpaceDE w:val="0"/>
      <w:autoSpaceDN w:val="0"/>
      <w:ind w:firstLineChars="200" w:firstLine="200"/>
      <w:jc w:val="both"/>
    </w:pPr>
    <w:rPr>
      <w:rFonts w:ascii="宋体"/>
      <w:sz w:val="21"/>
    </w:rPr>
  </w:style>
  <w:style w:type="paragraph" w:customStyle="1" w:styleId="a1">
    <w:name w:val="标准文件_二级条标题"/>
    <w:next w:val="ad"/>
    <w:qFormat/>
    <w:pPr>
      <w:widowControl w:val="0"/>
      <w:numPr>
        <w:ilvl w:val="3"/>
        <w:numId w:val="1"/>
      </w:numPr>
      <w:spacing w:beforeLines="50" w:before="50" w:afterLines="50" w:after="50"/>
      <w:jc w:val="both"/>
      <w:outlineLvl w:val="2"/>
    </w:pPr>
    <w:rPr>
      <w:rFonts w:ascii="黑体" w:eastAsia="黑体"/>
      <w:sz w:val="21"/>
    </w:rPr>
  </w:style>
  <w:style w:type="paragraph" w:customStyle="1" w:styleId="ae">
    <w:name w:val="标准文件_页脚奇数页"/>
    <w:qFormat/>
    <w:pPr>
      <w:ind w:right="227"/>
      <w:jc w:val="right"/>
    </w:pPr>
    <w:rPr>
      <w:rFonts w:ascii="宋体"/>
      <w:sz w:val="18"/>
    </w:rPr>
  </w:style>
  <w:style w:type="paragraph" w:customStyle="1" w:styleId="af">
    <w:name w:val="标准文件_表格"/>
    <w:basedOn w:val="ad"/>
    <w:qFormat/>
    <w:pPr>
      <w:ind w:firstLineChars="0" w:firstLine="0"/>
      <w:jc w:val="center"/>
    </w:pPr>
    <w:rPr>
      <w:sz w:val="18"/>
    </w:rPr>
  </w:style>
  <w:style w:type="paragraph" w:customStyle="1" w:styleId="af0">
    <w:name w:val="标准文件_术语条一"/>
    <w:basedOn w:val="af1"/>
    <w:next w:val="ad"/>
    <w:qFormat/>
  </w:style>
  <w:style w:type="paragraph" w:customStyle="1" w:styleId="af1">
    <w:name w:val="标准文件_一级无标题"/>
    <w:basedOn w:val="a0"/>
    <w:qFormat/>
    <w:pPr>
      <w:spacing w:beforeLines="0" w:before="0" w:afterLines="0" w:after="0"/>
      <w:outlineLvl w:val="9"/>
    </w:pPr>
    <w:rPr>
      <w:rFonts w:ascii="宋体" w:eastAsia="宋体"/>
    </w:rPr>
  </w:style>
  <w:style w:type="paragraph" w:customStyle="1" w:styleId="20">
    <w:name w:val="样式 首行缩进:  2 字符"/>
    <w:basedOn w:val="a2"/>
    <w:autoRedefine/>
    <w:qFormat/>
    <w:rsid w:val="00A648FC"/>
    <w:pPr>
      <w:tabs>
        <w:tab w:val="left" w:pos="377"/>
      </w:tabs>
      <w:spacing w:after="0"/>
      <w:jc w:val="center"/>
    </w:pPr>
    <w:rPr>
      <w:rFonts w:ascii="仿宋" w:eastAsia="仿宋" w:hAnsi="仿宋" w:cs="Times New Roman"/>
      <w:b/>
      <w:bCs/>
      <w:sz w:val="28"/>
      <w:szCs w:val="28"/>
    </w:rPr>
  </w:style>
  <w:style w:type="character" w:customStyle="1" w:styleId="font01">
    <w:name w:val="font01"/>
    <w:basedOn w:val="a3"/>
    <w:qFormat/>
    <w:rPr>
      <w:rFonts w:ascii="等线" w:eastAsia="等线" w:hAnsi="等线" w:cs="等线" w:hint="eastAsia"/>
      <w:color w:val="000000"/>
      <w:sz w:val="22"/>
      <w:szCs w:val="22"/>
      <w:u w:val="none"/>
    </w:rPr>
  </w:style>
  <w:style w:type="paragraph" w:customStyle="1" w:styleId="af2">
    <w:name w:val="表"/>
    <w:basedOn w:val="a2"/>
    <w:qFormat/>
    <w:pPr>
      <w:adjustRightInd w:val="0"/>
      <w:snapToGrid w:val="0"/>
      <w:jc w:val="center"/>
    </w:pPr>
    <w:rPr>
      <w:sz w:val="18"/>
    </w:rPr>
  </w:style>
  <w:style w:type="paragraph" w:styleId="af3">
    <w:name w:val="header"/>
    <w:basedOn w:val="a2"/>
    <w:link w:val="af4"/>
    <w:uiPriority w:val="99"/>
    <w:unhideWhenUsed/>
    <w:rsid w:val="00A648FC"/>
    <w:pPr>
      <w:tabs>
        <w:tab w:val="center" w:pos="4153"/>
        <w:tab w:val="right" w:pos="8306"/>
      </w:tabs>
      <w:snapToGrid w:val="0"/>
      <w:spacing w:line="240" w:lineRule="auto"/>
      <w:jc w:val="center"/>
    </w:pPr>
    <w:rPr>
      <w:sz w:val="18"/>
      <w:szCs w:val="18"/>
    </w:rPr>
  </w:style>
  <w:style w:type="character" w:customStyle="1" w:styleId="af4">
    <w:name w:val="页眉 字符"/>
    <w:basedOn w:val="a3"/>
    <w:link w:val="af3"/>
    <w:uiPriority w:val="99"/>
    <w:rsid w:val="00A648FC"/>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苑榕</dc:creator>
  <cp:lastModifiedBy>Administrator</cp:lastModifiedBy>
  <cp:revision>8</cp:revision>
  <dcterms:created xsi:type="dcterms:W3CDTF">2025-09-10T06:16:00Z</dcterms:created>
  <dcterms:modified xsi:type="dcterms:W3CDTF">2026-02-03T02:00:00Z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eyJoZGlkIjoiNWJkZDkyYWQ3MmYyNGQ5ZTU1NTE1MjRkMTI4MDUwNjciLCJ1c2VySWQiOiIyMjYxNTQwMTgifQ==</vt:lpwstr>
  </property>
  <property fmtid="{D5CDD505-2E9C-101B-9397-08002B2CF9AE}" pid="3" name="KSOProductBuildVer">
    <vt:lpwstr>2052-12.1.0.24657</vt:lpwstr>
  </property>
  <property fmtid="{D5CDD505-2E9C-101B-9397-08002B2CF9AE}" pid="4" name="ICV">
    <vt:lpwstr>AD64B022285441D9B245ED5D023C7424_13</vt:lpwstr>
  </property>
</Properties>
</file>