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AF4D34" w14:textId="77777777" w:rsidR="004B7D3D" w:rsidRDefault="00000000">
      <w:pPr>
        <w:jc w:val="center"/>
        <w:rPr>
          <w:rFonts w:ascii="宋体" w:eastAsia="宋体" w:hAnsi="宋体" w:hint="eastAsia"/>
          <w:b/>
          <w:bCs/>
          <w:sz w:val="44"/>
          <w:szCs w:val="44"/>
        </w:rPr>
      </w:pPr>
      <w:r>
        <w:rPr>
          <w:rFonts w:ascii="宋体" w:eastAsia="宋体" w:hAnsi="宋体" w:hint="eastAsia"/>
          <w:b/>
          <w:bCs/>
          <w:sz w:val="44"/>
          <w:szCs w:val="44"/>
        </w:rPr>
        <w:t>《</w:t>
      </w:r>
      <w:r>
        <w:rPr>
          <w:rFonts w:ascii="宋体" w:eastAsia="宋体" w:hAnsi="宋体" w:hint="eastAsia"/>
          <w:b/>
          <w:bCs/>
          <w:color w:val="000000" w:themeColor="text1"/>
          <w:sz w:val="44"/>
          <w:szCs w:val="44"/>
        </w:rPr>
        <w:t>黄芪节水育苗关键技术规程</w:t>
      </w:r>
      <w:r>
        <w:rPr>
          <w:rFonts w:ascii="宋体" w:eastAsia="宋体" w:hAnsi="宋体" w:hint="eastAsia"/>
          <w:b/>
          <w:bCs/>
          <w:sz w:val="44"/>
          <w:szCs w:val="44"/>
        </w:rPr>
        <w:t>》</w:t>
      </w:r>
    </w:p>
    <w:p w14:paraId="7D3188E5" w14:textId="77777777" w:rsidR="004B7D3D" w:rsidRDefault="00000000">
      <w:pPr>
        <w:jc w:val="center"/>
        <w:rPr>
          <w:rFonts w:ascii="宋体" w:eastAsia="宋体" w:hAnsi="宋体" w:hint="eastAsia"/>
          <w:b/>
          <w:bCs/>
          <w:sz w:val="44"/>
          <w:szCs w:val="44"/>
        </w:rPr>
      </w:pPr>
      <w:r>
        <w:rPr>
          <w:rFonts w:ascii="宋体" w:eastAsia="宋体" w:hAnsi="宋体"/>
          <w:b/>
          <w:bCs/>
          <w:sz w:val="44"/>
          <w:szCs w:val="44"/>
        </w:rPr>
        <w:t>编制说明</w:t>
      </w:r>
    </w:p>
    <w:p w14:paraId="705DC48E" w14:textId="77777777" w:rsidR="004B7D3D" w:rsidRDefault="00000000">
      <w:pPr>
        <w:pStyle w:val="a8"/>
        <w:numPr>
          <w:ilvl w:val="0"/>
          <w:numId w:val="2"/>
        </w:numPr>
        <w:ind w:firstLineChars="0"/>
        <w:rPr>
          <w:rFonts w:ascii="仿宋" w:eastAsia="仿宋" w:hAnsi="仿宋" w:hint="eastAsia"/>
          <w:sz w:val="32"/>
          <w:szCs w:val="32"/>
        </w:rPr>
      </w:pPr>
      <w:r>
        <w:rPr>
          <w:rFonts w:ascii="黑体" w:eastAsia="黑体" w:hAnsi="黑体"/>
          <w:sz w:val="32"/>
          <w:szCs w:val="32"/>
        </w:rPr>
        <w:t>工作简况</w:t>
      </w:r>
    </w:p>
    <w:p w14:paraId="584A7618" w14:textId="77777777" w:rsidR="004B7D3D" w:rsidRPr="001A74C5" w:rsidRDefault="00000000">
      <w:pPr>
        <w:rPr>
          <w:rFonts w:ascii="仿宋" w:eastAsia="仿宋" w:hAnsi="仿宋" w:hint="eastAsia"/>
          <w:b/>
          <w:bCs/>
          <w:sz w:val="32"/>
          <w:szCs w:val="32"/>
        </w:rPr>
      </w:pPr>
      <w:r w:rsidRPr="001A74C5">
        <w:rPr>
          <w:rFonts w:ascii="仿宋" w:eastAsia="仿宋" w:hAnsi="仿宋" w:hint="eastAsia"/>
          <w:b/>
          <w:bCs/>
          <w:sz w:val="32"/>
          <w:szCs w:val="32"/>
        </w:rPr>
        <w:t>（一）</w:t>
      </w:r>
      <w:r w:rsidRPr="001A74C5">
        <w:rPr>
          <w:rFonts w:ascii="仿宋" w:eastAsia="仿宋" w:hAnsi="仿宋"/>
          <w:b/>
          <w:bCs/>
          <w:sz w:val="32"/>
          <w:szCs w:val="32"/>
        </w:rPr>
        <w:t>立项情况</w:t>
      </w:r>
    </w:p>
    <w:p w14:paraId="3BA14FF5" w14:textId="77777777" w:rsidR="004B7D3D" w:rsidRDefault="00000000" w:rsidP="00CA3AA6">
      <w:pPr>
        <w:spacing w:after="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hint="eastAsia"/>
          <w:sz w:val="32"/>
          <w:szCs w:val="32"/>
        </w:rPr>
        <w:t>当前，传统的黄芪种植方式存在育苗期水分供应充足导致根系横向生长、主根不发达，部分黄芪产品有效成分含量不稳定，影响其品质和市场竞争力的问题。使用科学合理的育苗方法，诱导黄芪根部向深层土壤延伸，促进主根增粗、侧根健壮，从而增加黄芪根中有效成分的含量，使根系更粗更壮，提高黄芪的品质，可以更好地满足市场需求和中医药产业发展的要求。</w:t>
      </w:r>
      <w:r>
        <w:rPr>
          <w:rFonts w:ascii="Times New Roman" w:eastAsia="仿宋" w:hAnsi="Times New Roman" w:cs="Times New Roman" w:hint="eastAsia"/>
          <w:sz w:val="32"/>
          <w:szCs w:val="32"/>
        </w:rPr>
        <w:t>2025</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月由蒙草生态环境（集团）股份有</w:t>
      </w:r>
      <w:r>
        <w:rPr>
          <w:rFonts w:ascii="Times New Roman" w:eastAsia="仿宋" w:hAnsi="Times New Roman" w:hint="eastAsia"/>
          <w:color w:val="000000" w:themeColor="text1"/>
          <w:spacing w:val="-6"/>
          <w:sz w:val="32"/>
          <w:szCs w:val="32"/>
        </w:rPr>
        <w:t>限公司</w:t>
      </w:r>
      <w:r>
        <w:rPr>
          <w:rFonts w:ascii="Times New Roman" w:eastAsia="仿宋" w:hAnsi="Times New Roman" w:cs="Times New Roman" w:hint="eastAsia"/>
          <w:sz w:val="32"/>
          <w:szCs w:val="32"/>
        </w:rPr>
        <w:t>提出地方团体标准《黄芪干旱胁迫育苗关键技术规程》的立项申请，</w:t>
      </w:r>
      <w:r>
        <w:rPr>
          <w:rFonts w:ascii="Times New Roman" w:eastAsia="仿宋" w:hAnsi="Times New Roman" w:cs="Times New Roman" w:hint="eastAsia"/>
          <w:sz w:val="32"/>
          <w:szCs w:val="32"/>
        </w:rPr>
        <w:t>2025</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12</w:t>
      </w:r>
      <w:r>
        <w:rPr>
          <w:rFonts w:ascii="Times New Roman" w:eastAsia="仿宋" w:hAnsi="Times New Roman" w:cs="Times New Roman" w:hint="eastAsia"/>
          <w:sz w:val="32"/>
          <w:szCs w:val="32"/>
        </w:rPr>
        <w:t>月正式立项，立项名称改为《黄芪节水育苗关键技术规程》。本标准</w:t>
      </w:r>
      <w:r>
        <w:rPr>
          <w:rFonts w:ascii="Times New Roman" w:eastAsia="仿宋" w:hAnsi="Times New Roman" w:cs="Times New Roman"/>
          <w:sz w:val="32"/>
          <w:szCs w:val="32"/>
        </w:rPr>
        <w:t>立足</w:t>
      </w:r>
      <w:r>
        <w:rPr>
          <w:rFonts w:ascii="Times New Roman" w:eastAsia="仿宋" w:hAnsi="Times New Roman" w:cs="Times New Roman" w:hint="eastAsia"/>
          <w:sz w:val="32"/>
          <w:szCs w:val="32"/>
        </w:rPr>
        <w:t>干旱半干旱条件下黄芪干旱节水育苗生产</w:t>
      </w:r>
      <w:r>
        <w:rPr>
          <w:rFonts w:ascii="Times New Roman" w:eastAsia="仿宋" w:hAnsi="Times New Roman" w:cs="Times New Roman"/>
          <w:sz w:val="32"/>
          <w:szCs w:val="32"/>
        </w:rPr>
        <w:t>的</w:t>
      </w:r>
      <w:r>
        <w:rPr>
          <w:rFonts w:ascii="Times New Roman" w:eastAsia="仿宋" w:hAnsi="Times New Roman" w:cs="Times New Roman" w:hint="eastAsia"/>
          <w:sz w:val="32"/>
          <w:szCs w:val="32"/>
        </w:rPr>
        <w:t>实践经验</w:t>
      </w:r>
      <w:r>
        <w:rPr>
          <w:rFonts w:ascii="Times New Roman" w:eastAsia="仿宋" w:hAnsi="Times New Roman" w:cs="Times New Roman"/>
          <w:sz w:val="32"/>
          <w:szCs w:val="32"/>
        </w:rPr>
        <w:t>，充分融合国内科研成果和</w:t>
      </w:r>
      <w:r>
        <w:rPr>
          <w:rFonts w:ascii="Times New Roman" w:eastAsia="仿宋" w:hAnsi="Times New Roman" w:cs="Times New Roman" w:hint="eastAsia"/>
          <w:sz w:val="32"/>
          <w:szCs w:val="32"/>
        </w:rPr>
        <w:t>试验结果</w:t>
      </w:r>
      <w:r>
        <w:rPr>
          <w:rFonts w:ascii="Times New Roman" w:eastAsia="仿宋" w:hAnsi="Times New Roman" w:cs="Times New Roman"/>
          <w:sz w:val="32"/>
          <w:szCs w:val="32"/>
        </w:rPr>
        <w:t>，重点</w:t>
      </w:r>
      <w:r>
        <w:rPr>
          <w:rFonts w:ascii="Times New Roman" w:eastAsia="仿宋" w:hAnsi="Times New Roman" w:cs="Times New Roman" w:hint="eastAsia"/>
          <w:sz w:val="32"/>
          <w:szCs w:val="32"/>
        </w:rPr>
        <w:t>制定黄芪节水育苗关键技术规程，符合我国北方干旱半干旱地区黄芪育苗生产的实际需求。</w:t>
      </w:r>
    </w:p>
    <w:p w14:paraId="368550A8" w14:textId="77777777" w:rsidR="004B7D3D" w:rsidRPr="001A74C5" w:rsidRDefault="00000000">
      <w:pPr>
        <w:rPr>
          <w:rFonts w:ascii="仿宋" w:eastAsia="仿宋" w:hAnsi="仿宋" w:hint="eastAsia"/>
          <w:b/>
          <w:bCs/>
          <w:sz w:val="32"/>
          <w:szCs w:val="32"/>
        </w:rPr>
      </w:pPr>
      <w:r w:rsidRPr="001A74C5">
        <w:rPr>
          <w:rFonts w:ascii="仿宋" w:eastAsia="仿宋" w:hAnsi="仿宋"/>
          <w:b/>
          <w:bCs/>
          <w:sz w:val="32"/>
          <w:szCs w:val="32"/>
        </w:rPr>
        <w:t>（</w:t>
      </w:r>
      <w:r w:rsidRPr="001A74C5">
        <w:rPr>
          <w:rFonts w:ascii="仿宋" w:eastAsia="仿宋" w:hAnsi="仿宋" w:hint="eastAsia"/>
          <w:b/>
          <w:bCs/>
          <w:sz w:val="32"/>
          <w:szCs w:val="32"/>
        </w:rPr>
        <w:t>二</w:t>
      </w:r>
      <w:r w:rsidRPr="001A74C5">
        <w:rPr>
          <w:rFonts w:ascii="仿宋" w:eastAsia="仿宋" w:hAnsi="仿宋"/>
          <w:b/>
          <w:bCs/>
          <w:sz w:val="32"/>
          <w:szCs w:val="32"/>
        </w:rPr>
        <w:t>）提出单位：</w:t>
      </w:r>
    </w:p>
    <w:p w14:paraId="33741107" w14:textId="306E3A2B" w:rsidR="004B7D3D" w:rsidRPr="00012B00" w:rsidRDefault="00012B00">
      <w:pPr>
        <w:adjustRightInd w:val="0"/>
        <w:snapToGrid w:val="0"/>
        <w:spacing w:after="0" w:line="360" w:lineRule="auto"/>
        <w:ind w:firstLineChars="200" w:firstLine="640"/>
        <w:jc w:val="both"/>
        <w:rPr>
          <w:rFonts w:ascii="Times New Roman" w:eastAsia="仿宋" w:hAnsi="Times New Roman" w:cs="Times New Roman"/>
          <w:sz w:val="32"/>
          <w:szCs w:val="32"/>
        </w:rPr>
      </w:pPr>
      <w:r w:rsidRPr="00012B00">
        <w:rPr>
          <w:rFonts w:ascii="Times New Roman" w:eastAsia="仿宋" w:hAnsi="Times New Roman" w:cs="Times New Roman" w:hint="eastAsia"/>
          <w:sz w:val="32"/>
          <w:szCs w:val="32"/>
        </w:rPr>
        <w:t>内蒙古医科大学。</w:t>
      </w:r>
    </w:p>
    <w:p w14:paraId="06BE04C6" w14:textId="77777777" w:rsidR="004B7D3D" w:rsidRPr="001A74C5" w:rsidRDefault="00000000">
      <w:pPr>
        <w:rPr>
          <w:rFonts w:ascii="仿宋" w:eastAsia="仿宋" w:hAnsi="仿宋" w:hint="eastAsia"/>
          <w:b/>
          <w:bCs/>
          <w:sz w:val="32"/>
          <w:szCs w:val="32"/>
        </w:rPr>
      </w:pPr>
      <w:r w:rsidRPr="001A74C5">
        <w:rPr>
          <w:rFonts w:ascii="仿宋" w:eastAsia="仿宋" w:hAnsi="仿宋" w:hint="eastAsia"/>
          <w:b/>
          <w:bCs/>
          <w:sz w:val="32"/>
          <w:szCs w:val="32"/>
        </w:rPr>
        <w:t>（三）</w:t>
      </w:r>
      <w:r w:rsidRPr="001A74C5">
        <w:rPr>
          <w:rFonts w:ascii="仿宋" w:eastAsia="仿宋" w:hAnsi="仿宋"/>
          <w:b/>
          <w:bCs/>
          <w:sz w:val="32"/>
          <w:szCs w:val="32"/>
        </w:rPr>
        <w:t>归口单位：</w:t>
      </w:r>
    </w:p>
    <w:p w14:paraId="42C9E17E" w14:textId="06C1B35B"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内蒙古标准化协会</w:t>
      </w:r>
      <w:r w:rsidR="00012B00">
        <w:rPr>
          <w:rFonts w:ascii="仿宋" w:eastAsia="仿宋" w:hAnsi="仿宋" w:hint="eastAsia"/>
          <w:spacing w:val="-6"/>
          <w:sz w:val="32"/>
          <w:szCs w:val="32"/>
        </w:rPr>
        <w:t>。</w:t>
      </w:r>
    </w:p>
    <w:p w14:paraId="55DC7624" w14:textId="77777777" w:rsidR="004B7D3D" w:rsidRPr="001A74C5" w:rsidRDefault="00000000">
      <w:pPr>
        <w:rPr>
          <w:rFonts w:ascii="仿宋" w:eastAsia="仿宋" w:hAnsi="仿宋" w:hint="eastAsia"/>
          <w:b/>
          <w:bCs/>
          <w:sz w:val="32"/>
          <w:szCs w:val="32"/>
        </w:rPr>
      </w:pPr>
      <w:r w:rsidRPr="001A74C5">
        <w:rPr>
          <w:rFonts w:ascii="仿宋" w:eastAsia="仿宋" w:hAnsi="仿宋" w:hint="eastAsia"/>
          <w:b/>
          <w:bCs/>
          <w:sz w:val="32"/>
          <w:szCs w:val="32"/>
        </w:rPr>
        <w:lastRenderedPageBreak/>
        <w:t>（四）</w:t>
      </w:r>
      <w:r w:rsidRPr="001A74C5">
        <w:rPr>
          <w:rFonts w:ascii="仿宋" w:eastAsia="仿宋" w:hAnsi="仿宋"/>
          <w:b/>
          <w:bCs/>
          <w:sz w:val="32"/>
          <w:szCs w:val="32"/>
        </w:rPr>
        <w:t>起草单位：</w:t>
      </w:r>
    </w:p>
    <w:p w14:paraId="05AD14FB"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内蒙古医科大学、内蒙古自治区农业技术推广中心、蒙草生态环境（集团）股份有限公司、内蒙古蒙草草业科技有限公司、内蒙古自治区花卉协会、蒙古青岛农业大学、内蒙古草业技术创新中心有限公司。</w:t>
      </w:r>
    </w:p>
    <w:p w14:paraId="5C0A82C0" w14:textId="2C6EA90F" w:rsidR="004B7D3D" w:rsidRDefault="001A74C5">
      <w:pPr>
        <w:rPr>
          <w:rFonts w:ascii="仿宋" w:eastAsia="仿宋" w:hAnsi="仿宋" w:hint="eastAsia"/>
          <w:b/>
          <w:bCs/>
          <w:sz w:val="32"/>
          <w:szCs w:val="32"/>
        </w:rPr>
      </w:pPr>
      <w:r w:rsidRPr="001A74C5">
        <w:rPr>
          <w:rFonts w:ascii="仿宋" w:eastAsia="仿宋" w:hAnsi="仿宋" w:hint="eastAsia"/>
          <w:b/>
          <w:bCs/>
          <w:sz w:val="32"/>
          <w:szCs w:val="32"/>
        </w:rPr>
        <w:t>（</w:t>
      </w:r>
      <w:r>
        <w:rPr>
          <w:rFonts w:ascii="仿宋" w:eastAsia="仿宋" w:hAnsi="仿宋" w:hint="eastAsia"/>
          <w:b/>
          <w:bCs/>
          <w:sz w:val="32"/>
          <w:szCs w:val="32"/>
        </w:rPr>
        <w:t>五</w:t>
      </w:r>
      <w:r w:rsidRPr="001A74C5">
        <w:rPr>
          <w:rFonts w:ascii="仿宋" w:eastAsia="仿宋" w:hAnsi="仿宋" w:hint="eastAsia"/>
          <w:b/>
          <w:bCs/>
          <w:sz w:val="32"/>
          <w:szCs w:val="32"/>
        </w:rPr>
        <w:t>）</w:t>
      </w:r>
      <w:r w:rsidR="00000000">
        <w:rPr>
          <w:rFonts w:ascii="仿宋" w:eastAsia="仿宋" w:hAnsi="仿宋"/>
          <w:b/>
          <w:bCs/>
          <w:sz w:val="32"/>
          <w:szCs w:val="32"/>
        </w:rPr>
        <w:t>起草人</w:t>
      </w:r>
      <w:r w:rsidR="00000000">
        <w:rPr>
          <w:rFonts w:ascii="仿宋" w:eastAsia="仿宋" w:hAnsi="仿宋" w:hint="eastAsia"/>
          <w:b/>
          <w:bCs/>
          <w:sz w:val="32"/>
          <w:szCs w:val="32"/>
        </w:rPr>
        <w:t>：</w:t>
      </w:r>
    </w:p>
    <w:p w14:paraId="1A46E7FA" w14:textId="77777777" w:rsidR="004B7D3D" w:rsidRDefault="00000000" w:rsidP="00012B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曹阳、庞峰、张继安、刘思泱、赵韦、王召明、张奥、康晓颖、李旭、柴茂峰、荆莹、张文彪、杨海燕、石研、孙微、吕艳芳、张欣、石文文、郝治满、陈壮玲、淡照晶、张红红、周颖、巩青、王思明、王聪、姜超、张建丽、赵浩丞、蔚云飞、丁雪琴、孙轶萱、张尚雄、辛宇、闫皓冉、张亦芃、苑榕、刘若男、多姝玮、彭凌晨、罗安、陈瑞涵、牛蕴澎。</w:t>
      </w:r>
    </w:p>
    <w:p w14:paraId="2D3E2EB3" w14:textId="77777777" w:rsidR="004B7D3D" w:rsidRDefault="00000000">
      <w:pPr>
        <w:pStyle w:val="a8"/>
        <w:numPr>
          <w:ilvl w:val="0"/>
          <w:numId w:val="2"/>
        </w:numPr>
        <w:ind w:firstLineChars="0"/>
        <w:rPr>
          <w:rFonts w:ascii="黑体" w:eastAsia="黑体" w:hAnsi="黑体" w:hint="eastAsia"/>
          <w:sz w:val="32"/>
          <w:szCs w:val="32"/>
        </w:rPr>
      </w:pPr>
      <w:r>
        <w:rPr>
          <w:rFonts w:ascii="黑体" w:eastAsia="黑体" w:hAnsi="黑体"/>
          <w:sz w:val="32"/>
          <w:szCs w:val="32"/>
        </w:rPr>
        <w:t>制定标准的目的和意义</w:t>
      </w:r>
    </w:p>
    <w:p w14:paraId="45924A71"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黄芪，一种重要的中药材，具有极高的药用价值和经济价值。其在中医领域有着“十药九芪”的美誉，是补气药中的佳品，补而不燥，被广泛应用于多种疾病的治疗和养生保健中。同时，黄芪也是我国重要的出口创汇药材，主要出口到韩国、日本等国家，市场需求量逐年增加。内蒙古自治区是我国黄芪的主要产区之一，种植的蒙古黄芪品质优良、药用价值高，在市场上备受青睐。然而，随着黄芪种植面积的不断扩大，一些问题也逐渐凸显。</w:t>
      </w:r>
    </w:p>
    <w:p w14:paraId="183E9A7C"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lastRenderedPageBreak/>
        <w:t>黄芪的有效成分主要包括黄酮类成分、黄芪甲苷、毛蕊异黄酮葡萄糖苷、芒柄花苷等次生代谢产物，这些成分的含量直接影响黄芪的药用价值。当前，传统的黄芪种植方式存在一些不足：育苗期水分供应充足导致根系横向生长、主根不发达，部分黄芪产品有效成分含量不稳定，影响了其品质和市场竞争力。探索出一套科学合理的育苗方法，诱导黄芪根部向深层土壤延伸，促进主根增粗、侧根健壮，从而增加黄芪根中有效成分的含量，使根系更粗更壮，提高黄芪的品质，更好地满足市场需求和中医药产业发展的要求。</w:t>
      </w:r>
    </w:p>
    <w:p w14:paraId="34B93AD3"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内蒙古地区属于干旱和半干旱气候，水资源相对匮乏。在黄芪种植过程中，传统的灌溉方式往往需要大量的水资源，这不仅增加了种植成本，也对当地的水资源环境造成了较大压力。从生理机制看，适度干旱胁迫可激发黄芪根系自身的补偿生长效应：当表层土壤水分受限时，植株会主动将光合产物向根部分配，刺激根系向深层土壤延伸以寻找水源，这种纵向生长不仅使根系更粗壮，还能增强根系活力，促进次生代谢产物的定向合成与积累。黄芪干旱胁迫育苗技术通过合理控制灌溉水量，在保证黄芪生长所需水分的同时，充分利用干旱胁迫促进黄芪根系的生长和有效成分的积累。这种技术的应用可以有效减少水资源的使用，提高水资源的利用效率，实现黄芪种植与水资源保护的协调发展，具有重要的生态意义和经济价值。</w:t>
      </w:r>
    </w:p>
    <w:p w14:paraId="411277D6"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黄芪种植忌连作，连作会导致土壤中病原菌如尖孢镰刀菌</w:t>
      </w:r>
      <w:r>
        <w:rPr>
          <w:rFonts w:ascii="仿宋" w:eastAsia="仿宋" w:hAnsi="仿宋" w:hint="eastAsia"/>
          <w:spacing w:val="-6"/>
          <w:sz w:val="32"/>
          <w:szCs w:val="32"/>
        </w:rPr>
        <w:lastRenderedPageBreak/>
        <w:t>和腐皮镰孢菌等的丰度上升，引发根腐病等病害，严重影响黄芪的产量和品质。黄芪干旱胁迫节水育苗关键技术，可以深入探索合理的轮作模式，如燕麦-黄芪轮作，提高根际有益菌的丰度，抑制病原菌的生长，从而有效解决黄芪连作障碍问题。这不仅有助于提高黄芪的产量和品质，还能减少农药的使用，降低农药残留，保障中药材的安全性，促进黄芪种植的可持续发展。</w:t>
      </w:r>
    </w:p>
    <w:p w14:paraId="7C8C15A5"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黄芪种植是内蒙古等北方地区农业产业结构的重要组成部分，对当地农民的增收具有重要意义。然而，随着黄芪种植面积的扩大，种植技术的落后和市场竞争力不足等问题逐渐成为制约农民增收的瓶颈。通过立项开展黄芪干旱胁迫节水育苗关键技术研究，并将研究成果推广应用，可以提高黄芪的产量和品质，增加黄芪的市场价值，从而带动农民增收致富。同时，该技术的应用还可以促进当地农业产业结构的优化升级，推动中药材种植产业的规模化、标准化发展，为乡村振兴战略的实施提供有力支撑。</w:t>
      </w:r>
    </w:p>
    <w:p w14:paraId="25275108"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中医药产业是我国重要的战略性新兴产业，黄芪作为中医药产业的重要原料之一，其品质和供应稳定性对中医药产业的发展具有重要影响。立项开展黄芪干旱胁迫节水育苗关键技术研究，可以为中医药产业提供优质、稳定的黄芪原料，保障中医药产品的质量和疗效。此外，该技术的研究和应用还可以推动中药材种植技术的创新和发展，为其他中药材的种植提供借</w:t>
      </w:r>
      <w:r>
        <w:rPr>
          <w:rFonts w:ascii="仿宋" w:eastAsia="仿宋" w:hAnsi="仿宋" w:hint="eastAsia"/>
          <w:spacing w:val="-6"/>
          <w:sz w:val="32"/>
          <w:szCs w:val="32"/>
        </w:rPr>
        <w:lastRenderedPageBreak/>
        <w:t>鉴和参考，促进整个中医药产业的高质量发展，提升我国中医药产业在国际市场的竞争力。</w:t>
      </w:r>
    </w:p>
    <w:p w14:paraId="705C5D92"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综上所述，黄芪干旱胁迫节水育苗关键技术不仅能够通过生理调控实现根系提质，提升黄芪的品质，满足市场需求，还能有效应对水资源短缺、解决连作障碍等问题，推动农业产业结构调整和农民增收，促进中医药产业的高质量发展。因此，应高度重视该技术的立项研究，并加大投入和支持力度，加快其推广应用，为我国中药材种植产业和中医药产业的发展做出积极贡献。</w:t>
      </w:r>
    </w:p>
    <w:p w14:paraId="227E96B0" w14:textId="77777777" w:rsidR="004B7D3D" w:rsidRDefault="00000000">
      <w:pPr>
        <w:pStyle w:val="a8"/>
        <w:numPr>
          <w:ilvl w:val="0"/>
          <w:numId w:val="2"/>
        </w:numPr>
        <w:ind w:firstLineChars="0"/>
        <w:rPr>
          <w:rFonts w:ascii="黑体" w:eastAsia="黑体" w:hAnsi="黑体" w:hint="eastAsia"/>
          <w:sz w:val="32"/>
          <w:szCs w:val="32"/>
        </w:rPr>
      </w:pPr>
      <w:r>
        <w:rPr>
          <w:rFonts w:ascii="黑体" w:eastAsia="黑体" w:hAnsi="黑体"/>
          <w:sz w:val="32"/>
          <w:szCs w:val="32"/>
        </w:rPr>
        <w:t>编制过程</w:t>
      </w:r>
    </w:p>
    <w:p w14:paraId="6D67A019" w14:textId="77777777" w:rsidR="004B7D3D" w:rsidRPr="001A74C5" w:rsidRDefault="00000000">
      <w:pPr>
        <w:rPr>
          <w:rFonts w:ascii="仿宋" w:eastAsia="仿宋" w:hAnsi="仿宋" w:hint="eastAsia"/>
          <w:b/>
          <w:bCs/>
          <w:sz w:val="32"/>
          <w:szCs w:val="32"/>
        </w:rPr>
      </w:pPr>
      <w:r w:rsidRPr="001A74C5">
        <w:rPr>
          <w:rFonts w:ascii="仿宋" w:eastAsia="仿宋" w:hAnsi="仿宋"/>
          <w:b/>
          <w:bCs/>
          <w:sz w:val="32"/>
          <w:szCs w:val="32"/>
        </w:rPr>
        <w:t>（一）分工情况</w:t>
      </w:r>
    </w:p>
    <w:p w14:paraId="3B75C7D5" w14:textId="77777777" w:rsidR="004B7D3D" w:rsidRDefault="00000000" w:rsidP="00012B00">
      <w:pPr>
        <w:ind w:firstLineChars="200" w:firstLine="640"/>
        <w:jc w:val="both"/>
        <w:rPr>
          <w:rFonts w:ascii="仿宋" w:eastAsia="仿宋" w:hAnsi="仿宋" w:hint="eastAsia"/>
          <w:sz w:val="32"/>
          <w:szCs w:val="32"/>
        </w:rPr>
      </w:pPr>
      <w:r>
        <w:rPr>
          <w:rFonts w:ascii="仿宋" w:eastAsia="仿宋" w:hAnsi="仿宋" w:hint="eastAsia"/>
          <w:sz w:val="32"/>
          <w:szCs w:val="32"/>
        </w:rPr>
        <w:t>由蒙草生态环境（集团）股份有限公司王召明牵头，内蒙古医科大学曹阳、庞峰、张奥、孙微，内蒙古自治区农牧业技术推广中心张继安、杨海燕、石研和蒙草生态环境（集团）股份有限公司良繁技术研究院赵韦、刘思泱、</w:t>
      </w:r>
      <w:r>
        <w:rPr>
          <w:rFonts w:ascii="Times New Roman" w:eastAsia="仿宋" w:hAnsi="Times New Roman" w:hint="eastAsia"/>
          <w:color w:val="000000" w:themeColor="text1"/>
          <w:spacing w:val="-6"/>
          <w:sz w:val="32"/>
          <w:szCs w:val="32"/>
        </w:rPr>
        <w:t>张建丽、赵浩丞、蔚云飞、丁雪琴、孙轶萱、张尚雄、辛宇、闫</w:t>
      </w:r>
      <w:r>
        <w:rPr>
          <w:rFonts w:ascii="仿宋" w:eastAsia="仿宋" w:hAnsi="仿宋" w:hint="eastAsia"/>
          <w:sz w:val="32"/>
          <w:szCs w:val="32"/>
        </w:rPr>
        <w:t>皓冉负责标准技术内容的研究和编制；青岛农业大学康晓颖、李旭、柴茂峰，内蒙古蒙草草业科技有限公司张文彪、吕艳芳、张 欣、石文文、彭凌晨、罗安、陈瑞涵、牛蕴澎，内蒙古自治区花卉协会王思明、王聪、姜超和内蒙古草业技术创新中心有限公司郝治满、陈壮玲、淡照晶、张红红等提供技术支持，负责验证和修订；由蒙草生态环境（集团）股份有限公司标</w:t>
      </w:r>
      <w:r>
        <w:rPr>
          <w:rFonts w:ascii="仿宋" w:eastAsia="仿宋" w:hAnsi="仿宋" w:hint="eastAsia"/>
          <w:sz w:val="32"/>
          <w:szCs w:val="32"/>
        </w:rPr>
        <w:lastRenderedPageBreak/>
        <w:t>准部荆莹、周颖、巩青、</w:t>
      </w:r>
      <w:r>
        <w:rPr>
          <w:rFonts w:ascii="仿宋" w:eastAsia="仿宋" w:hAnsi="仿宋" w:cs="仿宋" w:hint="eastAsia"/>
          <w:bCs/>
          <w:sz w:val="32"/>
          <w:szCs w:val="32"/>
        </w:rPr>
        <w:t>张亦芃</w:t>
      </w:r>
      <w:r>
        <w:rPr>
          <w:rFonts w:ascii="仿宋" w:eastAsia="仿宋" w:hAnsi="仿宋" w:hint="eastAsia"/>
          <w:sz w:val="32"/>
          <w:szCs w:val="32"/>
        </w:rPr>
        <w:t>、</w:t>
      </w:r>
      <w:r>
        <w:rPr>
          <w:rFonts w:ascii="仿宋" w:eastAsia="仿宋" w:hAnsi="仿宋" w:cs="仿宋" w:hint="eastAsia"/>
          <w:bCs/>
          <w:sz w:val="32"/>
          <w:szCs w:val="32"/>
        </w:rPr>
        <w:t>苑榕</w:t>
      </w:r>
      <w:r>
        <w:rPr>
          <w:rFonts w:ascii="仿宋" w:eastAsia="仿宋" w:hAnsi="仿宋" w:hint="eastAsia"/>
          <w:sz w:val="32"/>
          <w:szCs w:val="32"/>
        </w:rPr>
        <w:t>、</w:t>
      </w:r>
      <w:r>
        <w:rPr>
          <w:rFonts w:ascii="仿宋" w:eastAsia="仿宋" w:hAnsi="仿宋" w:cs="仿宋" w:hint="eastAsia"/>
          <w:bCs/>
          <w:sz w:val="32"/>
          <w:szCs w:val="32"/>
        </w:rPr>
        <w:t>刘若男</w:t>
      </w:r>
      <w:r>
        <w:rPr>
          <w:rFonts w:ascii="仿宋" w:eastAsia="仿宋" w:hAnsi="仿宋" w:hint="eastAsia"/>
          <w:sz w:val="32"/>
          <w:szCs w:val="32"/>
        </w:rPr>
        <w:t>、</w:t>
      </w:r>
      <w:r>
        <w:rPr>
          <w:rFonts w:ascii="仿宋" w:eastAsia="仿宋" w:hAnsi="仿宋" w:cs="仿宋" w:hint="eastAsia"/>
          <w:bCs/>
          <w:sz w:val="32"/>
          <w:szCs w:val="32"/>
        </w:rPr>
        <w:t>多姝玮</w:t>
      </w:r>
      <w:r>
        <w:rPr>
          <w:rFonts w:ascii="仿宋" w:eastAsia="仿宋" w:hAnsi="仿宋" w:hint="eastAsia"/>
          <w:sz w:val="32"/>
          <w:szCs w:val="32"/>
        </w:rPr>
        <w:t>等负责标准框架、格式、进度流程等把控，共同开展标准起草稿的制定工作。</w:t>
      </w:r>
    </w:p>
    <w:p w14:paraId="30800DD2" w14:textId="77777777" w:rsidR="004B7D3D" w:rsidRPr="00012B00" w:rsidRDefault="00000000">
      <w:pPr>
        <w:ind w:firstLine="643"/>
        <w:jc w:val="center"/>
        <w:rPr>
          <w:rFonts w:ascii="仿宋" w:eastAsia="仿宋" w:hAnsi="仿宋" w:cs="仿宋" w:hint="eastAsia"/>
          <w:b/>
          <w:sz w:val="28"/>
          <w:szCs w:val="28"/>
        </w:rPr>
      </w:pPr>
      <w:r w:rsidRPr="00012B00">
        <w:rPr>
          <w:rFonts w:ascii="仿宋" w:eastAsia="仿宋" w:hAnsi="仿宋" w:cs="仿宋" w:hint="eastAsia"/>
          <w:b/>
          <w:sz w:val="28"/>
          <w:szCs w:val="28"/>
        </w:rPr>
        <w:t>表1  标准起草人员及其主要工作内容</w:t>
      </w:r>
    </w:p>
    <w:tbl>
      <w:tblPr>
        <w:tblStyle w:val="a7"/>
        <w:tblW w:w="847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837"/>
        <w:gridCol w:w="3216"/>
        <w:gridCol w:w="662"/>
        <w:gridCol w:w="3763"/>
      </w:tblGrid>
      <w:tr w:rsidR="004B7D3D" w14:paraId="011BBBD9" w14:textId="77777777">
        <w:trPr>
          <w:trHeight w:val="405"/>
          <w:tblHeader/>
          <w:jc w:val="center"/>
        </w:trPr>
        <w:tc>
          <w:tcPr>
            <w:tcW w:w="837" w:type="dxa"/>
            <w:vAlign w:val="center"/>
          </w:tcPr>
          <w:p w14:paraId="3B9F0A28" w14:textId="77777777" w:rsidR="004B7D3D" w:rsidRDefault="00000000">
            <w:pPr>
              <w:snapToGrid w:val="0"/>
              <w:spacing w:after="80" w:line="240" w:lineRule="auto"/>
              <w:jc w:val="center"/>
              <w:rPr>
                <w:rFonts w:ascii="仿宋" w:eastAsia="仿宋" w:hAnsi="仿宋" w:cs="仿宋" w:hint="eastAsia"/>
                <w:b/>
                <w:sz w:val="20"/>
                <w:szCs w:val="20"/>
              </w:rPr>
            </w:pPr>
            <w:r>
              <w:rPr>
                <w:rFonts w:ascii="仿宋" w:eastAsia="仿宋" w:hAnsi="仿宋" w:cs="仿宋" w:hint="eastAsia"/>
                <w:b/>
                <w:sz w:val="20"/>
                <w:szCs w:val="20"/>
              </w:rPr>
              <w:t>姓名</w:t>
            </w:r>
          </w:p>
        </w:tc>
        <w:tc>
          <w:tcPr>
            <w:tcW w:w="3216" w:type="dxa"/>
            <w:vAlign w:val="center"/>
          </w:tcPr>
          <w:p w14:paraId="5F556457" w14:textId="77777777" w:rsidR="004B7D3D" w:rsidRDefault="00000000">
            <w:pPr>
              <w:snapToGrid w:val="0"/>
              <w:spacing w:after="80" w:line="240" w:lineRule="auto"/>
              <w:jc w:val="center"/>
              <w:rPr>
                <w:rFonts w:ascii="仿宋" w:eastAsia="仿宋" w:hAnsi="仿宋" w:cs="仿宋" w:hint="eastAsia"/>
                <w:b/>
                <w:sz w:val="20"/>
                <w:szCs w:val="20"/>
              </w:rPr>
            </w:pPr>
            <w:r>
              <w:rPr>
                <w:rFonts w:ascii="仿宋" w:eastAsia="仿宋" w:hAnsi="仿宋" w:cs="仿宋" w:hint="eastAsia"/>
                <w:b/>
                <w:sz w:val="20"/>
                <w:szCs w:val="20"/>
              </w:rPr>
              <w:t>工作单位</w:t>
            </w:r>
          </w:p>
        </w:tc>
        <w:tc>
          <w:tcPr>
            <w:tcW w:w="662" w:type="dxa"/>
            <w:vAlign w:val="center"/>
          </w:tcPr>
          <w:p w14:paraId="69F74634" w14:textId="77777777" w:rsidR="004B7D3D" w:rsidRDefault="00000000">
            <w:pPr>
              <w:snapToGrid w:val="0"/>
              <w:spacing w:after="80" w:line="240" w:lineRule="auto"/>
              <w:jc w:val="center"/>
              <w:rPr>
                <w:rFonts w:ascii="仿宋" w:eastAsia="仿宋" w:hAnsi="仿宋" w:cs="仿宋" w:hint="eastAsia"/>
                <w:b/>
                <w:sz w:val="20"/>
                <w:szCs w:val="20"/>
              </w:rPr>
            </w:pPr>
            <w:r>
              <w:rPr>
                <w:rFonts w:ascii="仿宋" w:eastAsia="仿宋" w:hAnsi="仿宋" w:cs="仿宋" w:hint="eastAsia"/>
                <w:b/>
                <w:sz w:val="20"/>
                <w:szCs w:val="20"/>
              </w:rPr>
              <w:t>职称</w:t>
            </w:r>
          </w:p>
        </w:tc>
        <w:tc>
          <w:tcPr>
            <w:tcW w:w="3763" w:type="dxa"/>
            <w:vAlign w:val="center"/>
          </w:tcPr>
          <w:p w14:paraId="4E4D289C" w14:textId="77777777" w:rsidR="004B7D3D" w:rsidRDefault="00000000">
            <w:pPr>
              <w:snapToGrid w:val="0"/>
              <w:spacing w:after="80" w:line="240" w:lineRule="auto"/>
              <w:jc w:val="center"/>
              <w:rPr>
                <w:rFonts w:ascii="仿宋" w:eastAsia="仿宋" w:hAnsi="仿宋" w:cs="仿宋" w:hint="eastAsia"/>
                <w:b/>
                <w:sz w:val="20"/>
                <w:szCs w:val="20"/>
              </w:rPr>
            </w:pPr>
            <w:r>
              <w:rPr>
                <w:rFonts w:ascii="仿宋" w:eastAsia="仿宋" w:hAnsi="仿宋" w:cs="仿宋" w:hint="eastAsia"/>
                <w:b/>
                <w:sz w:val="20"/>
                <w:szCs w:val="20"/>
              </w:rPr>
              <w:t>主要工作内容</w:t>
            </w:r>
          </w:p>
        </w:tc>
      </w:tr>
      <w:tr w:rsidR="004B7D3D" w14:paraId="329C77CA" w14:textId="77777777">
        <w:trPr>
          <w:trHeight w:val="653"/>
          <w:jc w:val="center"/>
        </w:trPr>
        <w:tc>
          <w:tcPr>
            <w:tcW w:w="837" w:type="dxa"/>
            <w:vAlign w:val="center"/>
          </w:tcPr>
          <w:p w14:paraId="200218C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曹  阳</w:t>
            </w:r>
          </w:p>
        </w:tc>
        <w:tc>
          <w:tcPr>
            <w:tcW w:w="3216" w:type="dxa"/>
            <w:vAlign w:val="center"/>
          </w:tcPr>
          <w:p w14:paraId="0B7D2C7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内蒙古医科大学</w:t>
            </w:r>
          </w:p>
        </w:tc>
        <w:tc>
          <w:tcPr>
            <w:tcW w:w="662" w:type="dxa"/>
            <w:vAlign w:val="center"/>
          </w:tcPr>
          <w:p w14:paraId="5C1F899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讲师</w:t>
            </w:r>
          </w:p>
        </w:tc>
        <w:tc>
          <w:tcPr>
            <w:tcW w:w="3763" w:type="dxa"/>
            <w:vAlign w:val="center"/>
          </w:tcPr>
          <w:p w14:paraId="40EF2CF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起草负责人，负责标准编写、验证和修订、起草等全过程。</w:t>
            </w:r>
          </w:p>
        </w:tc>
      </w:tr>
      <w:tr w:rsidR="004B7D3D" w14:paraId="4A498843" w14:textId="77777777">
        <w:trPr>
          <w:trHeight w:val="405"/>
          <w:jc w:val="center"/>
        </w:trPr>
        <w:tc>
          <w:tcPr>
            <w:tcW w:w="837" w:type="dxa"/>
            <w:vAlign w:val="center"/>
          </w:tcPr>
          <w:p w14:paraId="37AC507B"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庞  峰</w:t>
            </w:r>
          </w:p>
        </w:tc>
        <w:tc>
          <w:tcPr>
            <w:tcW w:w="3216" w:type="dxa"/>
            <w:vAlign w:val="center"/>
          </w:tcPr>
          <w:p w14:paraId="68985F3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内蒙古医科大学</w:t>
            </w:r>
          </w:p>
        </w:tc>
        <w:tc>
          <w:tcPr>
            <w:tcW w:w="662" w:type="dxa"/>
            <w:vAlign w:val="center"/>
          </w:tcPr>
          <w:p w14:paraId="3888B2D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6F41CC5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主要起草人，负责项目协调统筹。</w:t>
            </w:r>
          </w:p>
        </w:tc>
      </w:tr>
      <w:tr w:rsidR="004B7D3D" w14:paraId="4380B45F" w14:textId="77777777">
        <w:trPr>
          <w:trHeight w:val="442"/>
          <w:jc w:val="center"/>
        </w:trPr>
        <w:tc>
          <w:tcPr>
            <w:tcW w:w="837" w:type="dxa"/>
            <w:vAlign w:val="center"/>
          </w:tcPr>
          <w:p w14:paraId="01FD5E0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张继安</w:t>
            </w:r>
          </w:p>
        </w:tc>
        <w:tc>
          <w:tcPr>
            <w:tcW w:w="3216" w:type="dxa"/>
            <w:vAlign w:val="center"/>
          </w:tcPr>
          <w:p w14:paraId="700C739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62" w:type="dxa"/>
            <w:vAlign w:val="center"/>
          </w:tcPr>
          <w:p w14:paraId="28BBC4F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46804FC3"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主要起草人，负责项目协调统筹。</w:t>
            </w:r>
          </w:p>
        </w:tc>
      </w:tr>
      <w:tr w:rsidR="004B7D3D" w14:paraId="22BC5FB4" w14:textId="77777777">
        <w:trPr>
          <w:trHeight w:val="653"/>
          <w:jc w:val="center"/>
        </w:trPr>
        <w:tc>
          <w:tcPr>
            <w:tcW w:w="837" w:type="dxa"/>
            <w:vAlign w:val="center"/>
          </w:tcPr>
          <w:p w14:paraId="3B9473C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刘思泱</w:t>
            </w:r>
          </w:p>
        </w:tc>
        <w:tc>
          <w:tcPr>
            <w:tcW w:w="3216" w:type="dxa"/>
            <w:vAlign w:val="center"/>
          </w:tcPr>
          <w:p w14:paraId="4929ABB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5EAEA92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6D9C5D83"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主要起草人，参与标准编写、验证和修订、起草等全过程。</w:t>
            </w:r>
          </w:p>
        </w:tc>
      </w:tr>
      <w:tr w:rsidR="004B7D3D" w14:paraId="30B41028" w14:textId="77777777">
        <w:trPr>
          <w:trHeight w:val="442"/>
          <w:jc w:val="center"/>
        </w:trPr>
        <w:tc>
          <w:tcPr>
            <w:tcW w:w="837" w:type="dxa"/>
            <w:vAlign w:val="center"/>
          </w:tcPr>
          <w:p w14:paraId="2FB052A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赵  韦</w:t>
            </w:r>
          </w:p>
        </w:tc>
        <w:tc>
          <w:tcPr>
            <w:tcW w:w="3216" w:type="dxa"/>
            <w:vAlign w:val="center"/>
          </w:tcPr>
          <w:p w14:paraId="1A5EED5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46C2F57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404EF90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主要起草人，负责项目协调统筹。</w:t>
            </w:r>
          </w:p>
        </w:tc>
      </w:tr>
      <w:tr w:rsidR="004B7D3D" w14:paraId="74FE20A9" w14:textId="77777777">
        <w:trPr>
          <w:trHeight w:val="442"/>
          <w:jc w:val="center"/>
        </w:trPr>
        <w:tc>
          <w:tcPr>
            <w:tcW w:w="837" w:type="dxa"/>
            <w:vAlign w:val="center"/>
          </w:tcPr>
          <w:p w14:paraId="06DC921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王召明</w:t>
            </w:r>
          </w:p>
        </w:tc>
        <w:tc>
          <w:tcPr>
            <w:tcW w:w="3216" w:type="dxa"/>
            <w:vAlign w:val="center"/>
          </w:tcPr>
          <w:p w14:paraId="56DE5C9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2B9308F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42CAB13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主要起草人，负责项目协调统筹。</w:t>
            </w:r>
          </w:p>
        </w:tc>
      </w:tr>
      <w:tr w:rsidR="004B7D3D" w14:paraId="1F762113" w14:textId="77777777">
        <w:trPr>
          <w:trHeight w:val="416"/>
          <w:jc w:val="center"/>
        </w:trPr>
        <w:tc>
          <w:tcPr>
            <w:tcW w:w="837" w:type="dxa"/>
            <w:shd w:val="clear" w:color="auto" w:fill="auto"/>
            <w:vAlign w:val="center"/>
          </w:tcPr>
          <w:p w14:paraId="5437F9B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  奥</w:t>
            </w:r>
          </w:p>
        </w:tc>
        <w:tc>
          <w:tcPr>
            <w:tcW w:w="3216" w:type="dxa"/>
            <w:shd w:val="clear" w:color="auto" w:fill="auto"/>
            <w:vAlign w:val="center"/>
          </w:tcPr>
          <w:p w14:paraId="0274BBB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内蒙古医科大学</w:t>
            </w:r>
          </w:p>
        </w:tc>
        <w:tc>
          <w:tcPr>
            <w:tcW w:w="662" w:type="dxa"/>
            <w:shd w:val="clear" w:color="auto" w:fill="auto"/>
            <w:vAlign w:val="center"/>
          </w:tcPr>
          <w:p w14:paraId="53528FE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shd w:val="clear" w:color="auto" w:fill="auto"/>
            <w:vAlign w:val="center"/>
          </w:tcPr>
          <w:p w14:paraId="2167A01C"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主要起草人，负责标准编写、验证和修订。</w:t>
            </w:r>
          </w:p>
        </w:tc>
      </w:tr>
      <w:tr w:rsidR="004B7D3D" w14:paraId="28CCBF72" w14:textId="77777777">
        <w:trPr>
          <w:trHeight w:val="416"/>
          <w:jc w:val="center"/>
        </w:trPr>
        <w:tc>
          <w:tcPr>
            <w:tcW w:w="837" w:type="dxa"/>
            <w:vAlign w:val="center"/>
          </w:tcPr>
          <w:p w14:paraId="11DF93A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康晓颖</w:t>
            </w:r>
          </w:p>
        </w:tc>
        <w:tc>
          <w:tcPr>
            <w:tcW w:w="3216" w:type="dxa"/>
            <w:vAlign w:val="center"/>
          </w:tcPr>
          <w:p w14:paraId="492FEE3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青岛农业大学</w:t>
            </w:r>
          </w:p>
        </w:tc>
        <w:tc>
          <w:tcPr>
            <w:tcW w:w="662" w:type="dxa"/>
            <w:vAlign w:val="center"/>
          </w:tcPr>
          <w:p w14:paraId="4ED1B20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5DA89E46"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主要起草人，负责标准编写、验证和修订。</w:t>
            </w:r>
          </w:p>
        </w:tc>
      </w:tr>
      <w:tr w:rsidR="004B7D3D" w14:paraId="5B616E2B" w14:textId="77777777">
        <w:trPr>
          <w:trHeight w:val="417"/>
          <w:jc w:val="center"/>
        </w:trPr>
        <w:tc>
          <w:tcPr>
            <w:tcW w:w="837" w:type="dxa"/>
            <w:vAlign w:val="center"/>
          </w:tcPr>
          <w:p w14:paraId="51D92DF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李  旭</w:t>
            </w:r>
          </w:p>
        </w:tc>
        <w:tc>
          <w:tcPr>
            <w:tcW w:w="3216" w:type="dxa"/>
            <w:vAlign w:val="center"/>
          </w:tcPr>
          <w:p w14:paraId="13C617E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青岛农业大学</w:t>
            </w:r>
          </w:p>
        </w:tc>
        <w:tc>
          <w:tcPr>
            <w:tcW w:w="662" w:type="dxa"/>
            <w:vAlign w:val="center"/>
          </w:tcPr>
          <w:p w14:paraId="318EEBD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52F9FCBB"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主要起草人，负责标准编写、验证和修订。</w:t>
            </w:r>
          </w:p>
        </w:tc>
      </w:tr>
      <w:tr w:rsidR="004B7D3D" w14:paraId="150E8052" w14:textId="77777777">
        <w:trPr>
          <w:trHeight w:val="416"/>
          <w:jc w:val="center"/>
        </w:trPr>
        <w:tc>
          <w:tcPr>
            <w:tcW w:w="837" w:type="dxa"/>
            <w:vAlign w:val="center"/>
          </w:tcPr>
          <w:p w14:paraId="43CC587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柴茂峰</w:t>
            </w:r>
          </w:p>
        </w:tc>
        <w:tc>
          <w:tcPr>
            <w:tcW w:w="3216" w:type="dxa"/>
            <w:vAlign w:val="center"/>
          </w:tcPr>
          <w:p w14:paraId="116A95D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青岛农业大学</w:t>
            </w:r>
          </w:p>
        </w:tc>
        <w:tc>
          <w:tcPr>
            <w:tcW w:w="662" w:type="dxa"/>
            <w:vAlign w:val="center"/>
          </w:tcPr>
          <w:p w14:paraId="41030CF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教授</w:t>
            </w:r>
          </w:p>
        </w:tc>
        <w:tc>
          <w:tcPr>
            <w:tcW w:w="3763" w:type="dxa"/>
            <w:vAlign w:val="center"/>
          </w:tcPr>
          <w:p w14:paraId="2D14E128"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主要起草人，负责标准编写、验证和修订。</w:t>
            </w:r>
          </w:p>
        </w:tc>
      </w:tr>
      <w:tr w:rsidR="004B7D3D" w14:paraId="3EE0913F" w14:textId="77777777">
        <w:trPr>
          <w:trHeight w:val="400"/>
          <w:jc w:val="center"/>
        </w:trPr>
        <w:tc>
          <w:tcPr>
            <w:tcW w:w="837" w:type="dxa"/>
            <w:vAlign w:val="center"/>
          </w:tcPr>
          <w:p w14:paraId="685D738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荆  莹</w:t>
            </w:r>
          </w:p>
        </w:tc>
        <w:tc>
          <w:tcPr>
            <w:tcW w:w="3216" w:type="dxa"/>
            <w:vAlign w:val="center"/>
          </w:tcPr>
          <w:p w14:paraId="6425BC2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16B1557B"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2C291392"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负责标准框架、格式、进度、流程把控。</w:t>
            </w:r>
          </w:p>
        </w:tc>
      </w:tr>
      <w:tr w:rsidR="004B7D3D" w14:paraId="69730913" w14:textId="77777777">
        <w:trPr>
          <w:trHeight w:val="443"/>
          <w:jc w:val="center"/>
        </w:trPr>
        <w:tc>
          <w:tcPr>
            <w:tcW w:w="837" w:type="dxa"/>
            <w:vAlign w:val="center"/>
          </w:tcPr>
          <w:p w14:paraId="4830E31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张文彪</w:t>
            </w:r>
          </w:p>
        </w:tc>
        <w:tc>
          <w:tcPr>
            <w:tcW w:w="3216" w:type="dxa"/>
            <w:vAlign w:val="center"/>
          </w:tcPr>
          <w:p w14:paraId="1685EFC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2B4D9FFB"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5BFF3A79" w14:textId="77777777" w:rsidR="004B7D3D" w:rsidRDefault="00000000">
            <w:pPr>
              <w:snapToGrid w:val="0"/>
              <w:spacing w:after="80" w:line="240" w:lineRule="auto"/>
              <w:jc w:val="center"/>
              <w:rPr>
                <w:rFonts w:ascii="仿宋" w:eastAsia="仿宋" w:hAnsi="仿宋" w:cs="仿宋" w:hint="eastAsia"/>
                <w:bCs/>
                <w:spacing w:val="-11"/>
                <w:sz w:val="20"/>
                <w:szCs w:val="20"/>
              </w:rPr>
            </w:pPr>
            <w:r>
              <w:rPr>
                <w:rFonts w:ascii="仿宋" w:eastAsia="仿宋" w:hAnsi="仿宋" w:cs="仿宋" w:hint="eastAsia"/>
                <w:bCs/>
                <w:spacing w:val="-11"/>
                <w:sz w:val="20"/>
                <w:szCs w:val="20"/>
              </w:rPr>
              <w:t>主要起草人，负责标准编写、验证和修订。</w:t>
            </w:r>
          </w:p>
        </w:tc>
      </w:tr>
      <w:tr w:rsidR="004B7D3D" w14:paraId="330BE78A" w14:textId="77777777">
        <w:trPr>
          <w:trHeight w:val="442"/>
          <w:jc w:val="center"/>
        </w:trPr>
        <w:tc>
          <w:tcPr>
            <w:tcW w:w="837" w:type="dxa"/>
            <w:vAlign w:val="center"/>
          </w:tcPr>
          <w:p w14:paraId="7D3004E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杨海燕</w:t>
            </w:r>
          </w:p>
        </w:tc>
        <w:tc>
          <w:tcPr>
            <w:tcW w:w="3216" w:type="dxa"/>
            <w:vAlign w:val="center"/>
          </w:tcPr>
          <w:p w14:paraId="3639EEE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62" w:type="dxa"/>
            <w:vAlign w:val="center"/>
          </w:tcPr>
          <w:p w14:paraId="679023F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1FC065B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488909F8" w14:textId="77777777">
        <w:trPr>
          <w:trHeight w:val="442"/>
          <w:jc w:val="center"/>
        </w:trPr>
        <w:tc>
          <w:tcPr>
            <w:tcW w:w="837" w:type="dxa"/>
            <w:vAlign w:val="center"/>
          </w:tcPr>
          <w:p w14:paraId="6ABE77D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石  研</w:t>
            </w:r>
          </w:p>
        </w:tc>
        <w:tc>
          <w:tcPr>
            <w:tcW w:w="3216" w:type="dxa"/>
            <w:vAlign w:val="center"/>
          </w:tcPr>
          <w:p w14:paraId="280863B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62" w:type="dxa"/>
            <w:vAlign w:val="center"/>
          </w:tcPr>
          <w:p w14:paraId="64E68A4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7B535FA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18A23B2A" w14:textId="77777777">
        <w:trPr>
          <w:trHeight w:val="405"/>
          <w:jc w:val="center"/>
        </w:trPr>
        <w:tc>
          <w:tcPr>
            <w:tcW w:w="837" w:type="dxa"/>
            <w:vAlign w:val="center"/>
          </w:tcPr>
          <w:p w14:paraId="4C503E7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孙  微</w:t>
            </w:r>
          </w:p>
        </w:tc>
        <w:tc>
          <w:tcPr>
            <w:tcW w:w="3216" w:type="dxa"/>
            <w:vAlign w:val="center"/>
          </w:tcPr>
          <w:p w14:paraId="3D785C9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内蒙古医科大学</w:t>
            </w:r>
          </w:p>
        </w:tc>
        <w:tc>
          <w:tcPr>
            <w:tcW w:w="662" w:type="dxa"/>
            <w:vAlign w:val="center"/>
          </w:tcPr>
          <w:p w14:paraId="4D855AD5" w14:textId="77777777" w:rsidR="004B7D3D" w:rsidRDefault="004B7D3D">
            <w:pPr>
              <w:snapToGrid w:val="0"/>
              <w:spacing w:after="80" w:line="240" w:lineRule="auto"/>
              <w:jc w:val="center"/>
              <w:rPr>
                <w:rFonts w:ascii="仿宋" w:eastAsia="仿宋" w:hAnsi="仿宋" w:cs="仿宋" w:hint="eastAsia"/>
                <w:bCs/>
                <w:sz w:val="20"/>
                <w:szCs w:val="20"/>
              </w:rPr>
            </w:pPr>
          </w:p>
        </w:tc>
        <w:tc>
          <w:tcPr>
            <w:tcW w:w="3763" w:type="dxa"/>
            <w:vAlign w:val="center"/>
          </w:tcPr>
          <w:p w14:paraId="0FFA83E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0CF106D2" w14:textId="77777777">
        <w:trPr>
          <w:trHeight w:val="442"/>
          <w:jc w:val="center"/>
        </w:trPr>
        <w:tc>
          <w:tcPr>
            <w:tcW w:w="837" w:type="dxa"/>
            <w:vAlign w:val="center"/>
          </w:tcPr>
          <w:p w14:paraId="22C4675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吕艳芳</w:t>
            </w:r>
          </w:p>
        </w:tc>
        <w:tc>
          <w:tcPr>
            <w:tcW w:w="3216" w:type="dxa"/>
            <w:vAlign w:val="center"/>
          </w:tcPr>
          <w:p w14:paraId="63BE41F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14F558C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235B9F0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4148A510" w14:textId="77777777">
        <w:trPr>
          <w:trHeight w:val="405"/>
          <w:jc w:val="center"/>
        </w:trPr>
        <w:tc>
          <w:tcPr>
            <w:tcW w:w="837" w:type="dxa"/>
            <w:vAlign w:val="center"/>
          </w:tcPr>
          <w:p w14:paraId="159F650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  欣</w:t>
            </w:r>
          </w:p>
        </w:tc>
        <w:tc>
          <w:tcPr>
            <w:tcW w:w="3216" w:type="dxa"/>
            <w:vAlign w:val="center"/>
          </w:tcPr>
          <w:p w14:paraId="1EF2B27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5FB5C75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5BAE1AD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2F6F58B1" w14:textId="77777777">
        <w:trPr>
          <w:trHeight w:val="405"/>
          <w:jc w:val="center"/>
        </w:trPr>
        <w:tc>
          <w:tcPr>
            <w:tcW w:w="837" w:type="dxa"/>
            <w:vAlign w:val="center"/>
          </w:tcPr>
          <w:p w14:paraId="1AF1336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石文文</w:t>
            </w:r>
          </w:p>
        </w:tc>
        <w:tc>
          <w:tcPr>
            <w:tcW w:w="3216" w:type="dxa"/>
            <w:vAlign w:val="center"/>
          </w:tcPr>
          <w:p w14:paraId="324EA38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0DE558F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32923E5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7CF7CBCE" w14:textId="77777777">
        <w:trPr>
          <w:trHeight w:val="442"/>
          <w:jc w:val="center"/>
        </w:trPr>
        <w:tc>
          <w:tcPr>
            <w:tcW w:w="837" w:type="dxa"/>
            <w:vAlign w:val="center"/>
          </w:tcPr>
          <w:p w14:paraId="5DAA4F2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郝治满</w:t>
            </w:r>
          </w:p>
        </w:tc>
        <w:tc>
          <w:tcPr>
            <w:tcW w:w="3216" w:type="dxa"/>
            <w:vAlign w:val="center"/>
          </w:tcPr>
          <w:p w14:paraId="69AB3E4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62" w:type="dxa"/>
            <w:vAlign w:val="center"/>
          </w:tcPr>
          <w:p w14:paraId="6980B24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09437BF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2EBD9C9D" w14:textId="77777777">
        <w:trPr>
          <w:trHeight w:val="442"/>
          <w:jc w:val="center"/>
        </w:trPr>
        <w:tc>
          <w:tcPr>
            <w:tcW w:w="837" w:type="dxa"/>
            <w:vAlign w:val="center"/>
          </w:tcPr>
          <w:p w14:paraId="4952A18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陈壮玲</w:t>
            </w:r>
          </w:p>
        </w:tc>
        <w:tc>
          <w:tcPr>
            <w:tcW w:w="3216" w:type="dxa"/>
            <w:vAlign w:val="center"/>
          </w:tcPr>
          <w:p w14:paraId="020CD16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62" w:type="dxa"/>
            <w:vAlign w:val="center"/>
          </w:tcPr>
          <w:p w14:paraId="40C9355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020FAF1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22770FE6" w14:textId="77777777">
        <w:trPr>
          <w:trHeight w:val="442"/>
          <w:jc w:val="center"/>
        </w:trPr>
        <w:tc>
          <w:tcPr>
            <w:tcW w:w="837" w:type="dxa"/>
            <w:vAlign w:val="center"/>
          </w:tcPr>
          <w:p w14:paraId="3B2E0BE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淡照晶</w:t>
            </w:r>
          </w:p>
        </w:tc>
        <w:tc>
          <w:tcPr>
            <w:tcW w:w="3216" w:type="dxa"/>
            <w:vAlign w:val="center"/>
          </w:tcPr>
          <w:p w14:paraId="708B77B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62" w:type="dxa"/>
            <w:vAlign w:val="center"/>
          </w:tcPr>
          <w:p w14:paraId="317D207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285365D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1328FF5" w14:textId="77777777">
        <w:trPr>
          <w:trHeight w:val="442"/>
          <w:jc w:val="center"/>
        </w:trPr>
        <w:tc>
          <w:tcPr>
            <w:tcW w:w="837" w:type="dxa"/>
            <w:shd w:val="clear" w:color="auto" w:fill="auto"/>
            <w:vAlign w:val="center"/>
          </w:tcPr>
          <w:p w14:paraId="4CA9AAC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张红红</w:t>
            </w:r>
          </w:p>
        </w:tc>
        <w:tc>
          <w:tcPr>
            <w:tcW w:w="3216" w:type="dxa"/>
            <w:shd w:val="clear" w:color="auto" w:fill="auto"/>
            <w:vAlign w:val="center"/>
          </w:tcPr>
          <w:p w14:paraId="2409149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62" w:type="dxa"/>
            <w:shd w:val="clear" w:color="auto" w:fill="auto"/>
            <w:vAlign w:val="center"/>
          </w:tcPr>
          <w:p w14:paraId="0B67DA9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shd w:val="clear" w:color="auto" w:fill="auto"/>
            <w:vAlign w:val="center"/>
          </w:tcPr>
          <w:p w14:paraId="2A38D43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2959714B" w14:textId="77777777">
        <w:trPr>
          <w:trHeight w:val="442"/>
          <w:jc w:val="center"/>
        </w:trPr>
        <w:tc>
          <w:tcPr>
            <w:tcW w:w="837" w:type="dxa"/>
            <w:shd w:val="clear" w:color="auto" w:fill="auto"/>
            <w:vAlign w:val="center"/>
          </w:tcPr>
          <w:p w14:paraId="6BC9908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周  颖</w:t>
            </w:r>
          </w:p>
        </w:tc>
        <w:tc>
          <w:tcPr>
            <w:tcW w:w="3216" w:type="dxa"/>
            <w:shd w:val="clear" w:color="auto" w:fill="auto"/>
            <w:vAlign w:val="center"/>
          </w:tcPr>
          <w:p w14:paraId="2EB9914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shd w:val="clear" w:color="auto" w:fill="auto"/>
            <w:vAlign w:val="center"/>
          </w:tcPr>
          <w:p w14:paraId="2007711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shd w:val="clear" w:color="auto" w:fill="auto"/>
            <w:vAlign w:val="center"/>
          </w:tcPr>
          <w:p w14:paraId="588960F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113D9E6A" w14:textId="77777777">
        <w:trPr>
          <w:trHeight w:val="442"/>
          <w:jc w:val="center"/>
        </w:trPr>
        <w:tc>
          <w:tcPr>
            <w:tcW w:w="837" w:type="dxa"/>
            <w:vAlign w:val="center"/>
          </w:tcPr>
          <w:p w14:paraId="675C1F5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lastRenderedPageBreak/>
              <w:t>巩  青</w:t>
            </w:r>
          </w:p>
        </w:tc>
        <w:tc>
          <w:tcPr>
            <w:tcW w:w="3216" w:type="dxa"/>
            <w:vAlign w:val="center"/>
          </w:tcPr>
          <w:p w14:paraId="542C19D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3AE7110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vAlign w:val="center"/>
          </w:tcPr>
          <w:p w14:paraId="4D85634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0BE3B178" w14:textId="77777777">
        <w:trPr>
          <w:trHeight w:val="442"/>
          <w:jc w:val="center"/>
        </w:trPr>
        <w:tc>
          <w:tcPr>
            <w:tcW w:w="837" w:type="dxa"/>
            <w:vAlign w:val="center"/>
          </w:tcPr>
          <w:p w14:paraId="03F30E4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王思明</w:t>
            </w:r>
          </w:p>
        </w:tc>
        <w:tc>
          <w:tcPr>
            <w:tcW w:w="3216" w:type="dxa"/>
            <w:vAlign w:val="center"/>
          </w:tcPr>
          <w:p w14:paraId="1E7724A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内蒙古自治区花卉协会</w:t>
            </w:r>
          </w:p>
        </w:tc>
        <w:tc>
          <w:tcPr>
            <w:tcW w:w="662" w:type="dxa"/>
            <w:vAlign w:val="center"/>
          </w:tcPr>
          <w:p w14:paraId="5BC65F0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63" w:type="dxa"/>
            <w:vAlign w:val="center"/>
          </w:tcPr>
          <w:p w14:paraId="643978F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7BB3E2B8" w14:textId="77777777">
        <w:trPr>
          <w:trHeight w:val="442"/>
          <w:jc w:val="center"/>
        </w:trPr>
        <w:tc>
          <w:tcPr>
            <w:tcW w:w="837" w:type="dxa"/>
            <w:vAlign w:val="center"/>
          </w:tcPr>
          <w:p w14:paraId="391C127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王  聪</w:t>
            </w:r>
          </w:p>
        </w:tc>
        <w:tc>
          <w:tcPr>
            <w:tcW w:w="3216" w:type="dxa"/>
            <w:vAlign w:val="center"/>
          </w:tcPr>
          <w:p w14:paraId="04FD898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内蒙古自治区花卉协会</w:t>
            </w:r>
          </w:p>
        </w:tc>
        <w:tc>
          <w:tcPr>
            <w:tcW w:w="662" w:type="dxa"/>
            <w:vAlign w:val="center"/>
          </w:tcPr>
          <w:p w14:paraId="0D926E5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教授</w:t>
            </w:r>
          </w:p>
        </w:tc>
        <w:tc>
          <w:tcPr>
            <w:tcW w:w="3763" w:type="dxa"/>
            <w:vAlign w:val="center"/>
          </w:tcPr>
          <w:p w14:paraId="459EE49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77BD3BD0" w14:textId="77777777">
        <w:trPr>
          <w:trHeight w:val="442"/>
          <w:jc w:val="center"/>
        </w:trPr>
        <w:tc>
          <w:tcPr>
            <w:tcW w:w="837" w:type="dxa"/>
            <w:vAlign w:val="center"/>
          </w:tcPr>
          <w:p w14:paraId="3F0DAEB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姜  超</w:t>
            </w:r>
          </w:p>
        </w:tc>
        <w:tc>
          <w:tcPr>
            <w:tcW w:w="3216" w:type="dxa"/>
            <w:vAlign w:val="center"/>
          </w:tcPr>
          <w:p w14:paraId="0AF3B44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内蒙古自治区花卉协会</w:t>
            </w:r>
          </w:p>
        </w:tc>
        <w:tc>
          <w:tcPr>
            <w:tcW w:w="662" w:type="dxa"/>
            <w:vAlign w:val="center"/>
          </w:tcPr>
          <w:p w14:paraId="425740C3"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教授</w:t>
            </w:r>
          </w:p>
        </w:tc>
        <w:tc>
          <w:tcPr>
            <w:tcW w:w="3763" w:type="dxa"/>
            <w:vAlign w:val="center"/>
          </w:tcPr>
          <w:p w14:paraId="285C4B3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2B9BBBFF" w14:textId="77777777">
        <w:trPr>
          <w:trHeight w:val="442"/>
          <w:jc w:val="center"/>
        </w:trPr>
        <w:tc>
          <w:tcPr>
            <w:tcW w:w="837" w:type="dxa"/>
            <w:vAlign w:val="center"/>
          </w:tcPr>
          <w:p w14:paraId="31AC906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张建丽</w:t>
            </w:r>
          </w:p>
        </w:tc>
        <w:tc>
          <w:tcPr>
            <w:tcW w:w="3216" w:type="dxa"/>
            <w:vAlign w:val="center"/>
          </w:tcPr>
          <w:p w14:paraId="442D74C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1EE68FB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0E248F5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0C96F2B9" w14:textId="77777777">
        <w:trPr>
          <w:trHeight w:val="442"/>
          <w:jc w:val="center"/>
        </w:trPr>
        <w:tc>
          <w:tcPr>
            <w:tcW w:w="837" w:type="dxa"/>
            <w:vAlign w:val="center"/>
          </w:tcPr>
          <w:p w14:paraId="1087F2B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赵浩丞</w:t>
            </w:r>
          </w:p>
        </w:tc>
        <w:tc>
          <w:tcPr>
            <w:tcW w:w="3216" w:type="dxa"/>
            <w:vAlign w:val="center"/>
          </w:tcPr>
          <w:p w14:paraId="4A7812F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7B7CE43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014D468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3B0BE76E" w14:textId="77777777">
        <w:trPr>
          <w:trHeight w:val="442"/>
          <w:jc w:val="center"/>
        </w:trPr>
        <w:tc>
          <w:tcPr>
            <w:tcW w:w="837" w:type="dxa"/>
            <w:vAlign w:val="center"/>
          </w:tcPr>
          <w:p w14:paraId="15EA629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蔚云飞</w:t>
            </w:r>
          </w:p>
        </w:tc>
        <w:tc>
          <w:tcPr>
            <w:tcW w:w="3216" w:type="dxa"/>
            <w:vAlign w:val="center"/>
          </w:tcPr>
          <w:p w14:paraId="5BD5602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23D7D00B"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2954F37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5C74F99A" w14:textId="77777777">
        <w:trPr>
          <w:trHeight w:val="442"/>
          <w:jc w:val="center"/>
        </w:trPr>
        <w:tc>
          <w:tcPr>
            <w:tcW w:w="837" w:type="dxa"/>
            <w:vAlign w:val="center"/>
          </w:tcPr>
          <w:p w14:paraId="52BA355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丁雪琴</w:t>
            </w:r>
          </w:p>
        </w:tc>
        <w:tc>
          <w:tcPr>
            <w:tcW w:w="3216" w:type="dxa"/>
            <w:vAlign w:val="center"/>
          </w:tcPr>
          <w:p w14:paraId="4C9CFDE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3DC67D8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02CBB89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373FAA5C" w14:textId="77777777">
        <w:trPr>
          <w:trHeight w:val="442"/>
          <w:jc w:val="center"/>
        </w:trPr>
        <w:tc>
          <w:tcPr>
            <w:tcW w:w="837" w:type="dxa"/>
            <w:vAlign w:val="center"/>
          </w:tcPr>
          <w:p w14:paraId="0E98821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孙轶萱</w:t>
            </w:r>
          </w:p>
        </w:tc>
        <w:tc>
          <w:tcPr>
            <w:tcW w:w="3216" w:type="dxa"/>
            <w:vAlign w:val="center"/>
          </w:tcPr>
          <w:p w14:paraId="0BC42BA4"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7FCAE04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250B22B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C429E61" w14:textId="77777777">
        <w:trPr>
          <w:trHeight w:val="442"/>
          <w:jc w:val="center"/>
        </w:trPr>
        <w:tc>
          <w:tcPr>
            <w:tcW w:w="837" w:type="dxa"/>
            <w:vAlign w:val="center"/>
          </w:tcPr>
          <w:p w14:paraId="20776A22"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张尚雄</w:t>
            </w:r>
          </w:p>
        </w:tc>
        <w:tc>
          <w:tcPr>
            <w:tcW w:w="3216" w:type="dxa"/>
            <w:vAlign w:val="center"/>
          </w:tcPr>
          <w:p w14:paraId="202F649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5533685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3037EB1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41C6C97F" w14:textId="77777777">
        <w:trPr>
          <w:trHeight w:val="442"/>
          <w:jc w:val="center"/>
        </w:trPr>
        <w:tc>
          <w:tcPr>
            <w:tcW w:w="837" w:type="dxa"/>
            <w:shd w:val="clear" w:color="auto" w:fill="auto"/>
            <w:vAlign w:val="center"/>
          </w:tcPr>
          <w:p w14:paraId="52C2E4F3"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辛  宇</w:t>
            </w:r>
          </w:p>
        </w:tc>
        <w:tc>
          <w:tcPr>
            <w:tcW w:w="3216" w:type="dxa"/>
            <w:shd w:val="clear" w:color="auto" w:fill="auto"/>
            <w:vAlign w:val="center"/>
          </w:tcPr>
          <w:p w14:paraId="19D625E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shd w:val="clear" w:color="auto" w:fill="auto"/>
            <w:vAlign w:val="center"/>
          </w:tcPr>
          <w:p w14:paraId="4778F0C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shd w:val="clear" w:color="auto" w:fill="auto"/>
            <w:vAlign w:val="center"/>
          </w:tcPr>
          <w:p w14:paraId="05B9BE5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5CAEE263" w14:textId="77777777">
        <w:trPr>
          <w:trHeight w:val="442"/>
          <w:jc w:val="center"/>
        </w:trPr>
        <w:tc>
          <w:tcPr>
            <w:tcW w:w="837" w:type="dxa"/>
            <w:shd w:val="clear" w:color="auto" w:fill="auto"/>
            <w:vAlign w:val="center"/>
          </w:tcPr>
          <w:p w14:paraId="022CDD1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闫皓冉</w:t>
            </w:r>
          </w:p>
        </w:tc>
        <w:tc>
          <w:tcPr>
            <w:tcW w:w="3216" w:type="dxa"/>
            <w:shd w:val="clear" w:color="auto" w:fill="auto"/>
            <w:vAlign w:val="center"/>
          </w:tcPr>
          <w:p w14:paraId="0E2A679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shd w:val="clear" w:color="auto" w:fill="auto"/>
            <w:vAlign w:val="center"/>
          </w:tcPr>
          <w:p w14:paraId="0BD3DF9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63" w:type="dxa"/>
            <w:shd w:val="clear" w:color="auto" w:fill="auto"/>
            <w:vAlign w:val="center"/>
          </w:tcPr>
          <w:p w14:paraId="5A35CAB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55FA8D69" w14:textId="77777777">
        <w:trPr>
          <w:trHeight w:val="442"/>
          <w:jc w:val="center"/>
        </w:trPr>
        <w:tc>
          <w:tcPr>
            <w:tcW w:w="837" w:type="dxa"/>
            <w:vAlign w:val="center"/>
          </w:tcPr>
          <w:p w14:paraId="3C2FDF3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张亦芃</w:t>
            </w:r>
          </w:p>
        </w:tc>
        <w:tc>
          <w:tcPr>
            <w:tcW w:w="3216" w:type="dxa"/>
            <w:vAlign w:val="center"/>
          </w:tcPr>
          <w:p w14:paraId="1393D08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28B3625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04D0B69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52E9E3A" w14:textId="77777777">
        <w:trPr>
          <w:trHeight w:val="442"/>
          <w:jc w:val="center"/>
        </w:trPr>
        <w:tc>
          <w:tcPr>
            <w:tcW w:w="837" w:type="dxa"/>
            <w:vAlign w:val="center"/>
          </w:tcPr>
          <w:p w14:paraId="080FCFF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苑  榕</w:t>
            </w:r>
          </w:p>
        </w:tc>
        <w:tc>
          <w:tcPr>
            <w:tcW w:w="3216" w:type="dxa"/>
            <w:vAlign w:val="center"/>
          </w:tcPr>
          <w:p w14:paraId="61A9C98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49A57D5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6CC5392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10B967E8" w14:textId="77777777">
        <w:trPr>
          <w:trHeight w:val="442"/>
          <w:jc w:val="center"/>
        </w:trPr>
        <w:tc>
          <w:tcPr>
            <w:tcW w:w="837" w:type="dxa"/>
            <w:vAlign w:val="center"/>
          </w:tcPr>
          <w:p w14:paraId="48790A16"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刘若男</w:t>
            </w:r>
          </w:p>
        </w:tc>
        <w:tc>
          <w:tcPr>
            <w:tcW w:w="3216" w:type="dxa"/>
            <w:vAlign w:val="center"/>
          </w:tcPr>
          <w:p w14:paraId="6684C0DC"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0DE7B41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0CF43C49"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5A75AE2F" w14:textId="77777777">
        <w:trPr>
          <w:trHeight w:val="442"/>
          <w:jc w:val="center"/>
        </w:trPr>
        <w:tc>
          <w:tcPr>
            <w:tcW w:w="837" w:type="dxa"/>
            <w:vAlign w:val="center"/>
          </w:tcPr>
          <w:p w14:paraId="33D3E94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多姝玮</w:t>
            </w:r>
          </w:p>
        </w:tc>
        <w:tc>
          <w:tcPr>
            <w:tcW w:w="3216" w:type="dxa"/>
            <w:vAlign w:val="center"/>
          </w:tcPr>
          <w:p w14:paraId="63A912E5"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蒙草生态环境(集团)股份有限公司</w:t>
            </w:r>
          </w:p>
        </w:tc>
        <w:tc>
          <w:tcPr>
            <w:tcW w:w="662" w:type="dxa"/>
            <w:vAlign w:val="center"/>
          </w:tcPr>
          <w:p w14:paraId="6846CDAE"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7F4D7B07"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68E3D48" w14:textId="77777777">
        <w:trPr>
          <w:trHeight w:val="405"/>
          <w:jc w:val="center"/>
        </w:trPr>
        <w:tc>
          <w:tcPr>
            <w:tcW w:w="837" w:type="dxa"/>
            <w:vAlign w:val="center"/>
          </w:tcPr>
          <w:p w14:paraId="6FA8179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彭凌晨</w:t>
            </w:r>
          </w:p>
        </w:tc>
        <w:tc>
          <w:tcPr>
            <w:tcW w:w="3216" w:type="dxa"/>
            <w:vAlign w:val="center"/>
          </w:tcPr>
          <w:p w14:paraId="1E9EDA5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4F2C3D8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6F4288FD"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7B58C3B" w14:textId="77777777">
        <w:trPr>
          <w:trHeight w:val="405"/>
          <w:jc w:val="center"/>
        </w:trPr>
        <w:tc>
          <w:tcPr>
            <w:tcW w:w="837" w:type="dxa"/>
            <w:vAlign w:val="center"/>
          </w:tcPr>
          <w:p w14:paraId="79D1D83B"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罗  安</w:t>
            </w:r>
          </w:p>
        </w:tc>
        <w:tc>
          <w:tcPr>
            <w:tcW w:w="3216" w:type="dxa"/>
            <w:vAlign w:val="center"/>
          </w:tcPr>
          <w:p w14:paraId="026150E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6A69CFB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785172FF"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5E7E0C6" w14:textId="77777777">
        <w:trPr>
          <w:trHeight w:val="405"/>
          <w:jc w:val="center"/>
        </w:trPr>
        <w:tc>
          <w:tcPr>
            <w:tcW w:w="837" w:type="dxa"/>
            <w:vAlign w:val="center"/>
          </w:tcPr>
          <w:p w14:paraId="3AD1AD5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陈瑞涵</w:t>
            </w:r>
          </w:p>
        </w:tc>
        <w:tc>
          <w:tcPr>
            <w:tcW w:w="3216" w:type="dxa"/>
            <w:vAlign w:val="center"/>
          </w:tcPr>
          <w:p w14:paraId="18F3D0C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5C9C300A"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6EEBC4C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4B7D3D" w14:paraId="68EE92B3" w14:textId="77777777">
        <w:trPr>
          <w:trHeight w:val="490"/>
          <w:jc w:val="center"/>
        </w:trPr>
        <w:tc>
          <w:tcPr>
            <w:tcW w:w="837" w:type="dxa"/>
            <w:vAlign w:val="center"/>
          </w:tcPr>
          <w:p w14:paraId="0BA702D8"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牛蕴澎</w:t>
            </w:r>
          </w:p>
        </w:tc>
        <w:tc>
          <w:tcPr>
            <w:tcW w:w="3216" w:type="dxa"/>
            <w:vAlign w:val="center"/>
          </w:tcPr>
          <w:p w14:paraId="2124D61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62" w:type="dxa"/>
            <w:vAlign w:val="center"/>
          </w:tcPr>
          <w:p w14:paraId="1D34E321"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63" w:type="dxa"/>
            <w:vAlign w:val="center"/>
          </w:tcPr>
          <w:p w14:paraId="10FA2F20" w14:textId="77777777" w:rsidR="004B7D3D" w:rsidRDefault="00000000">
            <w:pPr>
              <w:snapToGrid w:val="0"/>
              <w:spacing w:after="80" w:line="240" w:lineRule="auto"/>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bl>
    <w:p w14:paraId="237EC016" w14:textId="77777777" w:rsidR="004B7D3D" w:rsidRPr="001A74C5" w:rsidRDefault="00000000">
      <w:pPr>
        <w:rPr>
          <w:rFonts w:ascii="仿宋" w:eastAsia="仿宋" w:hAnsi="仿宋" w:hint="eastAsia"/>
          <w:b/>
          <w:bCs/>
          <w:sz w:val="32"/>
          <w:szCs w:val="32"/>
        </w:rPr>
      </w:pPr>
      <w:r w:rsidRPr="001A74C5">
        <w:rPr>
          <w:rFonts w:ascii="仿宋" w:eastAsia="仿宋" w:hAnsi="仿宋"/>
          <w:b/>
          <w:bCs/>
          <w:sz w:val="32"/>
          <w:szCs w:val="32"/>
        </w:rPr>
        <w:t>（二）起草阶段</w:t>
      </w:r>
    </w:p>
    <w:p w14:paraId="509BC46A" w14:textId="77777777" w:rsidR="004B7D3D" w:rsidRDefault="00000000" w:rsidP="003607AA">
      <w:pPr>
        <w:spacing w:after="100"/>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2025年5月～2026年1月，结合内蒙古医科大学的科研数据，内蒙古自治区农牧业技术推广中心在黄芪干旱胁迫育苗关键技术方面的生产推广应用，蒙草生态环境（集团）股份有限公司和内蒙古蒙草草业科技有限公司在黄芪种植经验，以及在青岛农业大学和内蒙古草业技术创新中心有限公司的科研内容，按照标准起草和编制的要求，对</w:t>
      </w:r>
      <w:r>
        <w:rPr>
          <w:rFonts w:ascii="Times New Roman" w:eastAsia="仿宋" w:hAnsi="Times New Roman" w:cs="Times New Roman" w:hint="eastAsia"/>
          <w:sz w:val="32"/>
          <w:szCs w:val="32"/>
        </w:rPr>
        <w:t>黄芪节水</w:t>
      </w:r>
      <w:r>
        <w:rPr>
          <w:rFonts w:ascii="Times New Roman" w:eastAsia="仿宋" w:hAnsi="Times New Roman" w:cs="Times New Roman" w:hint="eastAsia"/>
          <w:sz w:val="32"/>
          <w:szCs w:val="32"/>
        </w:rPr>
        <w:lastRenderedPageBreak/>
        <w:t>育苗关键技术规程</w:t>
      </w:r>
      <w:r>
        <w:rPr>
          <w:rFonts w:ascii="仿宋" w:eastAsia="仿宋" w:hAnsi="仿宋" w:hint="eastAsia"/>
          <w:color w:val="000000" w:themeColor="text1"/>
          <w:sz w:val="32"/>
          <w:szCs w:val="32"/>
        </w:rPr>
        <w:t>的主要技术参数进行充分调查研究、综合分析和反复验证，进行数据整合汇总，以实用适用为原则进行编制，形成《</w:t>
      </w:r>
      <w:r>
        <w:rPr>
          <w:rFonts w:ascii="Times New Roman" w:eastAsia="仿宋" w:hAnsi="Times New Roman" w:cs="Times New Roman" w:hint="eastAsia"/>
          <w:sz w:val="32"/>
          <w:szCs w:val="32"/>
        </w:rPr>
        <w:t>黄芪节水育苗关键技术规程</w:t>
      </w:r>
      <w:r>
        <w:rPr>
          <w:rFonts w:ascii="仿宋" w:eastAsia="仿宋" w:hAnsi="仿宋" w:hint="eastAsia"/>
          <w:color w:val="000000" w:themeColor="text1"/>
          <w:sz w:val="32"/>
          <w:szCs w:val="32"/>
        </w:rPr>
        <w:t>》</w:t>
      </w:r>
      <w:r>
        <w:rPr>
          <w:rFonts w:ascii="仿宋" w:eastAsia="仿宋" w:hAnsi="仿宋" w:cs="仿宋" w:hint="eastAsia"/>
          <w:bCs/>
          <w:color w:val="000000" w:themeColor="text1"/>
          <w:sz w:val="32"/>
          <w:szCs w:val="32"/>
        </w:rPr>
        <w:t>标准征求意见稿</w:t>
      </w:r>
      <w:r>
        <w:rPr>
          <w:rFonts w:ascii="仿宋" w:eastAsia="仿宋" w:hAnsi="仿宋" w:hint="eastAsia"/>
          <w:color w:val="000000" w:themeColor="text1"/>
          <w:sz w:val="32"/>
          <w:szCs w:val="32"/>
        </w:rPr>
        <w:t>。</w:t>
      </w:r>
    </w:p>
    <w:p w14:paraId="0EDF6272" w14:textId="77777777" w:rsidR="003607AA" w:rsidRPr="001A74C5" w:rsidRDefault="003607AA" w:rsidP="003607AA">
      <w:pPr>
        <w:spacing w:before="100" w:beforeAutospacing="1" w:line="276" w:lineRule="auto"/>
        <w:rPr>
          <w:rFonts w:ascii="仿宋" w:eastAsia="仿宋" w:hAnsi="仿宋" w:cs="Times New Roman" w:hint="eastAsia"/>
          <w:b/>
          <w:bCs/>
          <w:sz w:val="32"/>
          <w:szCs w:val="32"/>
          <w14:ligatures w14:val="none"/>
        </w:rPr>
      </w:pPr>
      <w:bookmarkStart w:id="0" w:name="_Hlk220940559"/>
      <w:r w:rsidRPr="001A74C5">
        <w:rPr>
          <w:rFonts w:ascii="仿宋" w:eastAsia="仿宋" w:hAnsi="仿宋" w:cs="Times New Roman" w:hint="eastAsia"/>
          <w:b/>
          <w:bCs/>
          <w:sz w:val="32"/>
          <w:szCs w:val="32"/>
          <w14:ligatures w14:val="none"/>
        </w:rPr>
        <w:t>（三）征求意见阶段</w:t>
      </w:r>
    </w:p>
    <w:p w14:paraId="20E0EDEF" w14:textId="7C6220E0" w:rsidR="003607AA" w:rsidRPr="003607AA" w:rsidRDefault="003607AA" w:rsidP="003607AA">
      <w:pPr>
        <w:spacing w:before="100" w:beforeAutospacing="1" w:line="276" w:lineRule="auto"/>
        <w:ind w:firstLineChars="200" w:firstLine="640"/>
        <w:jc w:val="both"/>
        <w:rPr>
          <w:rFonts w:ascii="仿宋" w:eastAsia="仿宋" w:hAnsi="仿宋" w:hint="eastAsia"/>
          <w:color w:val="000000" w:themeColor="text1"/>
          <w:sz w:val="32"/>
          <w:szCs w:val="32"/>
        </w:rPr>
      </w:pPr>
      <w:r w:rsidRPr="003607AA">
        <w:rPr>
          <w:rFonts w:ascii="仿宋" w:eastAsia="仿宋" w:hAnsi="仿宋" w:hint="eastAsia"/>
          <w:color w:val="000000" w:themeColor="text1"/>
          <w:sz w:val="32"/>
          <w:szCs w:val="32"/>
        </w:rPr>
        <w:t>202</w:t>
      </w:r>
      <w:r>
        <w:rPr>
          <w:rFonts w:ascii="仿宋" w:eastAsia="仿宋" w:hAnsi="仿宋" w:hint="eastAsia"/>
          <w:color w:val="000000" w:themeColor="text1"/>
          <w:sz w:val="32"/>
          <w:szCs w:val="32"/>
        </w:rPr>
        <w:t>6年1月</w:t>
      </w:r>
      <w:r w:rsidRPr="003607AA">
        <w:rPr>
          <w:rFonts w:ascii="仿宋" w:eastAsia="仿宋" w:hAnsi="仿宋" w:hint="eastAsia"/>
          <w:color w:val="000000" w:themeColor="text1"/>
          <w:sz w:val="32"/>
          <w:szCs w:val="32"/>
        </w:rPr>
        <w:t>形成了工作组讨论稿，明确了编制思路和框架；现在根据内蒙古标准化协会研讨评审意见修改形成标准函审征求意见稿。202</w:t>
      </w:r>
      <w:r>
        <w:rPr>
          <w:rFonts w:ascii="仿宋" w:eastAsia="仿宋" w:hAnsi="仿宋" w:hint="eastAsia"/>
          <w:color w:val="000000" w:themeColor="text1"/>
          <w:sz w:val="32"/>
          <w:szCs w:val="32"/>
        </w:rPr>
        <w:t>6年2月至</w:t>
      </w:r>
      <w:r w:rsidRPr="003607AA">
        <w:rPr>
          <w:rFonts w:ascii="仿宋" w:eastAsia="仿宋" w:hAnsi="仿宋" w:hint="eastAsia"/>
          <w:color w:val="000000" w:themeColor="text1"/>
          <w:sz w:val="32"/>
          <w:szCs w:val="32"/>
        </w:rPr>
        <w:t>202</w:t>
      </w:r>
      <w:r>
        <w:rPr>
          <w:rFonts w:ascii="仿宋" w:eastAsia="仿宋" w:hAnsi="仿宋" w:hint="eastAsia"/>
          <w:color w:val="000000" w:themeColor="text1"/>
          <w:sz w:val="32"/>
          <w:szCs w:val="32"/>
        </w:rPr>
        <w:t>6年3月</w:t>
      </w:r>
      <w:r w:rsidRPr="003607AA">
        <w:rPr>
          <w:rFonts w:ascii="仿宋" w:eastAsia="仿宋" w:hAnsi="仿宋" w:hint="eastAsia"/>
          <w:color w:val="000000" w:themeColor="text1"/>
          <w:sz w:val="32"/>
          <w:szCs w:val="32"/>
        </w:rPr>
        <w:t>，标准征求意见稿在全国团体标准信息平台上进行为期1个月的公示，广泛征求社会各界意见。</w:t>
      </w:r>
    </w:p>
    <w:p w14:paraId="2AD06344" w14:textId="77777777" w:rsidR="003607AA" w:rsidRDefault="003607AA" w:rsidP="003607AA">
      <w:pPr>
        <w:spacing w:before="100" w:beforeAutospacing="1" w:line="276" w:lineRule="auto"/>
        <w:rPr>
          <w:rFonts w:ascii="仿宋" w:eastAsia="仿宋" w:hAnsi="仿宋" w:cs="Times New Roman" w:hint="eastAsia"/>
          <w:b/>
          <w:bCs/>
          <w:sz w:val="32"/>
          <w:szCs w:val="32"/>
          <w14:ligatures w14:val="none"/>
        </w:rPr>
      </w:pPr>
      <w:r w:rsidRPr="003607AA">
        <w:rPr>
          <w:rFonts w:ascii="仿宋" w:eastAsia="仿宋" w:hAnsi="仿宋" w:cs="Times New Roman" w:hint="eastAsia"/>
          <w:b/>
          <w:bCs/>
          <w:sz w:val="32"/>
          <w:szCs w:val="32"/>
          <w14:ligatures w14:val="none"/>
        </w:rPr>
        <w:t>（四）送审阶段</w:t>
      </w:r>
    </w:p>
    <w:p w14:paraId="17BCD4B9" w14:textId="0172C9DD" w:rsidR="003607AA" w:rsidRPr="003607AA" w:rsidRDefault="003607AA" w:rsidP="003607AA">
      <w:pPr>
        <w:spacing w:before="100" w:beforeAutospacing="1" w:line="276" w:lineRule="auto"/>
        <w:rPr>
          <w:rFonts w:ascii="仿宋" w:eastAsia="仿宋" w:hAnsi="仿宋" w:hint="eastAsia"/>
          <w:color w:val="000000" w:themeColor="text1"/>
          <w:sz w:val="32"/>
          <w:szCs w:val="32"/>
        </w:rPr>
      </w:pPr>
      <w:r>
        <w:rPr>
          <w:rFonts w:ascii="仿宋" w:eastAsia="仿宋" w:hAnsi="仿宋" w:hint="eastAsia"/>
          <w:color w:val="000000" w:themeColor="text1"/>
          <w:sz w:val="32"/>
          <w:szCs w:val="32"/>
        </w:rPr>
        <w:t xml:space="preserve">    </w:t>
      </w:r>
      <w:r w:rsidRPr="003607AA">
        <w:rPr>
          <w:rFonts w:ascii="仿宋" w:eastAsia="仿宋" w:hAnsi="仿宋" w:hint="eastAsia"/>
          <w:color w:val="000000" w:themeColor="text1"/>
          <w:sz w:val="32"/>
          <w:szCs w:val="32"/>
        </w:rPr>
        <w:t>稿经修改后提交内蒙古标准化协会，审核后形成送审稿，于202</w:t>
      </w:r>
      <w:r>
        <w:rPr>
          <w:rFonts w:ascii="仿宋" w:eastAsia="仿宋" w:hAnsi="仿宋" w:hint="eastAsia"/>
          <w:color w:val="000000" w:themeColor="text1"/>
          <w:sz w:val="32"/>
          <w:szCs w:val="32"/>
        </w:rPr>
        <w:t>6年3月</w:t>
      </w:r>
      <w:r w:rsidRPr="003607AA">
        <w:rPr>
          <w:rFonts w:ascii="仿宋" w:eastAsia="仿宋" w:hAnsi="仿宋" w:hint="eastAsia"/>
          <w:color w:val="000000" w:themeColor="text1"/>
          <w:sz w:val="32"/>
          <w:szCs w:val="32"/>
        </w:rPr>
        <w:t>召开专家论证会，通过论证并形成论证意见。</w:t>
      </w:r>
    </w:p>
    <w:p w14:paraId="177CF5DB" w14:textId="77777777" w:rsidR="003607AA" w:rsidRPr="003607AA" w:rsidRDefault="003607AA" w:rsidP="003607AA">
      <w:pPr>
        <w:spacing w:before="100" w:beforeAutospacing="1" w:line="276" w:lineRule="auto"/>
        <w:rPr>
          <w:rFonts w:ascii="仿宋" w:eastAsia="仿宋" w:hAnsi="仿宋" w:cs="Times New Roman" w:hint="eastAsia"/>
          <w:b/>
          <w:bCs/>
          <w:sz w:val="32"/>
          <w:szCs w:val="32"/>
          <w14:ligatures w14:val="none"/>
        </w:rPr>
      </w:pPr>
      <w:r w:rsidRPr="003607AA">
        <w:rPr>
          <w:rFonts w:ascii="仿宋" w:eastAsia="仿宋" w:hAnsi="仿宋" w:cs="Times New Roman" w:hint="eastAsia"/>
          <w:b/>
          <w:bCs/>
          <w:sz w:val="32"/>
          <w:szCs w:val="32"/>
          <w14:ligatures w14:val="none"/>
        </w:rPr>
        <w:t>（五）报批阶段</w:t>
      </w:r>
    </w:p>
    <w:p w14:paraId="5400CE63" w14:textId="01AE7C32" w:rsidR="003607AA" w:rsidRDefault="003607AA">
      <w:pPr>
        <w:spacing w:after="100"/>
        <w:ind w:firstLineChars="200" w:firstLine="640"/>
        <w:rPr>
          <w:rFonts w:ascii="仿宋" w:eastAsia="仿宋" w:hAnsi="仿宋" w:hint="eastAsia"/>
          <w:color w:val="000000" w:themeColor="text1"/>
          <w:sz w:val="32"/>
          <w:szCs w:val="32"/>
        </w:rPr>
      </w:pPr>
      <w:r w:rsidRPr="003607AA">
        <w:rPr>
          <w:rFonts w:ascii="仿宋" w:eastAsia="仿宋" w:hAnsi="仿宋" w:hint="eastAsia"/>
          <w:color w:val="000000" w:themeColor="text1"/>
          <w:sz w:val="32"/>
          <w:szCs w:val="32"/>
        </w:rPr>
        <w:t>根据终审会意见对标准及编制说明送审稿进行修改完善形成报批稿，报送至内蒙古标准化协会审查，审查通过后进行发布及出版。</w:t>
      </w:r>
    </w:p>
    <w:bookmarkEnd w:id="0"/>
    <w:p w14:paraId="02CAE7BC" w14:textId="77777777" w:rsidR="004B7D3D" w:rsidRDefault="00000000">
      <w:pPr>
        <w:rPr>
          <w:rFonts w:ascii="黑体" w:eastAsia="黑体" w:hAnsi="黑体" w:hint="eastAsia"/>
          <w:sz w:val="32"/>
          <w:szCs w:val="32"/>
        </w:rPr>
      </w:pPr>
      <w:r>
        <w:rPr>
          <w:rFonts w:ascii="黑体" w:eastAsia="黑体" w:hAnsi="黑体"/>
          <w:sz w:val="32"/>
          <w:szCs w:val="32"/>
        </w:rPr>
        <w:t>四、制定标准的原则和依据，与现行法律、法规、标准的</w:t>
      </w:r>
      <w:r>
        <w:rPr>
          <w:rFonts w:ascii="黑体" w:eastAsia="黑体" w:hAnsi="黑体"/>
          <w:sz w:val="32"/>
          <w:szCs w:val="32"/>
        </w:rPr>
        <w:lastRenderedPageBreak/>
        <w:t>关系</w:t>
      </w:r>
    </w:p>
    <w:p w14:paraId="3D28C6E0" w14:textId="77777777" w:rsidR="004B7D3D" w:rsidRPr="001A74C5" w:rsidRDefault="00000000">
      <w:pPr>
        <w:rPr>
          <w:rFonts w:ascii="仿宋" w:eastAsia="仿宋" w:hAnsi="仿宋" w:hint="eastAsia"/>
          <w:b/>
          <w:bCs/>
          <w:color w:val="000000" w:themeColor="text1"/>
          <w:sz w:val="32"/>
          <w:szCs w:val="32"/>
        </w:rPr>
      </w:pPr>
      <w:r w:rsidRPr="001A74C5">
        <w:rPr>
          <w:rFonts w:ascii="仿宋" w:eastAsia="仿宋" w:hAnsi="仿宋" w:hint="eastAsia"/>
          <w:b/>
          <w:bCs/>
          <w:color w:val="000000" w:themeColor="text1"/>
          <w:sz w:val="32"/>
          <w:szCs w:val="32"/>
        </w:rPr>
        <w:t>（一）</w:t>
      </w:r>
      <w:r w:rsidRPr="001A74C5">
        <w:rPr>
          <w:rFonts w:ascii="仿宋" w:eastAsia="仿宋" w:hAnsi="仿宋"/>
          <w:b/>
          <w:bCs/>
          <w:color w:val="000000" w:themeColor="text1"/>
          <w:sz w:val="32"/>
          <w:szCs w:val="32"/>
        </w:rPr>
        <w:t>原则和依据</w:t>
      </w:r>
    </w:p>
    <w:p w14:paraId="60626654" w14:textId="77777777" w:rsidR="004B7D3D" w:rsidRPr="001A74C5" w:rsidRDefault="00000000">
      <w:pPr>
        <w:pStyle w:val="2"/>
        <w:spacing w:before="156" w:after="0" w:line="240" w:lineRule="auto"/>
        <w:rPr>
          <w:rFonts w:ascii="仿宋" w:eastAsia="仿宋" w:hAnsi="仿宋" w:hint="eastAsia"/>
        </w:rPr>
      </w:pPr>
      <w:r w:rsidRPr="001A74C5">
        <w:rPr>
          <w:rFonts w:ascii="仿宋" w:eastAsia="仿宋" w:hAnsi="仿宋" w:hint="eastAsia"/>
        </w:rPr>
        <w:t>1、科学性原则和先进性原则</w:t>
      </w:r>
    </w:p>
    <w:p w14:paraId="39FC8506"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黄芪节水育苗关键技术规程》的制定以内蒙古自治区农牧业技术推广中心主推技术“黄芪干旱胁迫育苗关键技术”、论文《黄芪干旱胁迫育苗关键技术》和内蒙古医科大学药用黄芪的科研数据为基础，依托蒙草生态环境（集团）股份有限公司和内蒙古蒙草草业科技有限公司的黄芪种植、青岛农业大学和内蒙古草业技术创新中心有限公司科研平台，严格遵循“适地适种、科学精准”的核心原则。结合黄芪干旱胁迫的系统研究数据，制定黄芪节水育苗关键技术规程的各项技术指标，确保规程内容符合黄芪节水育苗生产需求，为提高黄芪优质种苗质量管控与规范化操作提供科学、可靠的技术依据。</w:t>
      </w:r>
    </w:p>
    <w:p w14:paraId="27880F39"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“黄芪干旱胁迫育苗关键技术”已纳入</w:t>
      </w:r>
      <w:r>
        <w:rPr>
          <w:rFonts w:ascii="仿宋" w:eastAsia="仿宋" w:hAnsi="仿宋"/>
          <w:color w:val="000000" w:themeColor="text1"/>
          <w:sz w:val="32"/>
          <w:szCs w:val="32"/>
        </w:rPr>
        <w:t>内蒙古发布2026年农牧业主推技术 </w:t>
      </w:r>
      <w:r>
        <w:rPr>
          <w:rFonts w:ascii="仿宋" w:eastAsia="仿宋" w:hAnsi="仿宋" w:hint="eastAsia"/>
          <w:color w:val="000000" w:themeColor="text1"/>
          <w:sz w:val="32"/>
          <w:szCs w:val="32"/>
        </w:rPr>
        <w:t>，整体技术水平达到行业先进水平。</w:t>
      </w:r>
    </w:p>
    <w:p w14:paraId="29BCC198" w14:textId="77777777" w:rsidR="004B7D3D" w:rsidRPr="001A74C5" w:rsidRDefault="00000000">
      <w:pPr>
        <w:pStyle w:val="2"/>
        <w:spacing w:before="156" w:after="0" w:line="240" w:lineRule="auto"/>
        <w:rPr>
          <w:rFonts w:ascii="仿宋" w:eastAsia="仿宋" w:hAnsi="仿宋" w:hint="eastAsia"/>
        </w:rPr>
      </w:pPr>
      <w:r w:rsidRPr="001A74C5">
        <w:rPr>
          <w:rFonts w:ascii="仿宋" w:eastAsia="仿宋" w:hAnsi="仿宋" w:hint="eastAsia"/>
        </w:rPr>
        <w:t>2、实用性原则、可操作性原则和经济性原则</w:t>
      </w:r>
    </w:p>
    <w:p w14:paraId="495BAD6C" w14:textId="77777777" w:rsidR="004B7D3D" w:rsidRDefault="00000000" w:rsidP="00012B00">
      <w:pPr>
        <w:spacing w:after="100"/>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以内蒙古医科大学药用黄芪的科研数据，内蒙古自治区农牧业技术推广中心主推技术“黄芪干旱胁迫育苗关键技术”推广经验，蒙草生态环境（集团）股份有限公司和内蒙古蒙草草业科技有限公司的黄芪种植经验为基础，结合青岛农业</w:t>
      </w:r>
      <w:r>
        <w:rPr>
          <w:rFonts w:ascii="仿宋" w:eastAsia="仿宋" w:hAnsi="仿宋" w:hint="eastAsia"/>
          <w:color w:val="000000" w:themeColor="text1"/>
          <w:sz w:val="32"/>
          <w:szCs w:val="32"/>
        </w:rPr>
        <w:lastRenderedPageBreak/>
        <w:t>大学和内蒙古草业技术创新中心有限公司的相关科研内容，以实用性原则、可操作性原则和经济性原则为指导，进行《黄芪节水育苗关键技术规程》标准的编制。</w:t>
      </w:r>
    </w:p>
    <w:p w14:paraId="5D18F3D4" w14:textId="77777777" w:rsidR="004B7D3D" w:rsidRPr="001A74C5" w:rsidRDefault="00000000">
      <w:pPr>
        <w:pStyle w:val="2"/>
        <w:spacing w:before="156" w:after="0" w:line="240" w:lineRule="auto"/>
        <w:rPr>
          <w:rFonts w:ascii="仿宋" w:eastAsia="仿宋" w:hAnsi="仿宋" w:hint="eastAsia"/>
        </w:rPr>
      </w:pPr>
      <w:r w:rsidRPr="001A74C5">
        <w:rPr>
          <w:rFonts w:ascii="仿宋" w:eastAsia="仿宋" w:hAnsi="仿宋" w:hint="eastAsia"/>
        </w:rPr>
        <w:t>3、编制依据</w:t>
      </w:r>
    </w:p>
    <w:p w14:paraId="214F05ED"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本标准依据《中华人民共和国标准化法》《国家标准化发展纲要》《内蒙古自治区地方标准管理办法》和《内蒙古自治区标准化条例》进行编制。</w:t>
      </w:r>
    </w:p>
    <w:p w14:paraId="6FA31CE0"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标准核心技术依据以内蒙古自治区农牧业技术推广中心主推技术“黄芪干旱胁迫育苗关键技术”、论文《黄芪干旱胁迫育苗关键技术》和内蒙古医科大学药用黄芪的科研数据为基础，依托蒙草生态环境（集团）股份有限公司和内蒙古蒙草草业科技有限公司的黄芪种植、青岛农业大学和内蒙古草业技术创新中心有限公司科研平台，进行标准技术指标编制。</w:t>
      </w:r>
    </w:p>
    <w:p w14:paraId="5F97BE06"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本文件的编写内容与格式严格按照GB/T 1.1-2020《标准化工作导则 第1部分：标准化文件的结构和起草规则》的规则起草。</w:t>
      </w:r>
    </w:p>
    <w:p w14:paraId="5B61E7BC"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本文件所有内容符合强制性国家标准、行业标准与地方标准，若与其相抵触时，以国家标准、行业标准为准，参考和引用的标准已作为规范性引和文件列入本“规范”文本。</w:t>
      </w:r>
    </w:p>
    <w:p w14:paraId="5604054A" w14:textId="77777777" w:rsidR="004B7D3D" w:rsidRPr="001A74C5" w:rsidRDefault="00000000">
      <w:pPr>
        <w:rPr>
          <w:rFonts w:ascii="仿宋" w:eastAsia="仿宋" w:hAnsi="仿宋" w:hint="eastAsia"/>
          <w:b/>
          <w:bCs/>
          <w:color w:val="000000" w:themeColor="text1"/>
          <w:sz w:val="32"/>
          <w:szCs w:val="32"/>
        </w:rPr>
      </w:pPr>
      <w:r w:rsidRPr="001A74C5">
        <w:rPr>
          <w:rFonts w:ascii="仿宋" w:eastAsia="仿宋" w:hAnsi="仿宋" w:hint="eastAsia"/>
          <w:b/>
          <w:bCs/>
          <w:color w:val="000000" w:themeColor="text1"/>
          <w:sz w:val="32"/>
          <w:szCs w:val="32"/>
        </w:rPr>
        <w:t>（二）</w:t>
      </w:r>
      <w:r w:rsidRPr="001A74C5">
        <w:rPr>
          <w:rFonts w:ascii="仿宋" w:eastAsia="仿宋" w:hAnsi="仿宋"/>
          <w:b/>
          <w:bCs/>
          <w:color w:val="000000" w:themeColor="text1"/>
          <w:sz w:val="32"/>
          <w:szCs w:val="32"/>
        </w:rPr>
        <w:t>与现行法律、法规、标准的关系</w:t>
      </w:r>
    </w:p>
    <w:p w14:paraId="734BDA98" w14:textId="77777777" w:rsidR="004B7D3D" w:rsidRPr="00012B00" w:rsidRDefault="00000000">
      <w:pPr>
        <w:numPr>
          <w:ilvl w:val="0"/>
          <w:numId w:val="3"/>
        </w:numPr>
        <w:ind w:firstLineChars="200" w:firstLine="640"/>
        <w:rPr>
          <w:rFonts w:ascii="仿宋" w:eastAsia="仿宋" w:hAnsi="仿宋" w:hint="eastAsia"/>
          <w:sz w:val="32"/>
          <w:szCs w:val="32"/>
        </w:rPr>
      </w:pPr>
      <w:r w:rsidRPr="00012B00">
        <w:rPr>
          <w:rFonts w:ascii="仿宋" w:eastAsia="仿宋" w:hAnsi="仿宋" w:hint="eastAsia"/>
          <w:sz w:val="32"/>
          <w:szCs w:val="32"/>
        </w:rPr>
        <w:t>主要法律法规</w:t>
      </w:r>
    </w:p>
    <w:p w14:paraId="400DFCF1"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《中华人民共和国标准化法》</w:t>
      </w:r>
    </w:p>
    <w:p w14:paraId="73AD8FFA"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《内蒙古自治区地方标准管理办法》</w:t>
      </w:r>
    </w:p>
    <w:p w14:paraId="64794F45"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《内蒙古自治区标准化条例》</w:t>
      </w:r>
    </w:p>
    <w:p w14:paraId="1CE3082C"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《公平竞争审查条例》（中华人民共和国国务院令 第783号）</w:t>
      </w:r>
    </w:p>
    <w:p w14:paraId="4CBD4E5C" w14:textId="77777777" w:rsidR="004B7D3D" w:rsidRPr="00012B00" w:rsidRDefault="00000000">
      <w:pPr>
        <w:numPr>
          <w:ilvl w:val="0"/>
          <w:numId w:val="3"/>
        </w:numPr>
        <w:ind w:firstLineChars="200" w:firstLine="640"/>
        <w:rPr>
          <w:rFonts w:ascii="仿宋" w:eastAsia="仿宋" w:hAnsi="仿宋" w:hint="eastAsia"/>
          <w:sz w:val="32"/>
          <w:szCs w:val="32"/>
        </w:rPr>
      </w:pPr>
      <w:r w:rsidRPr="00012B00">
        <w:rPr>
          <w:rFonts w:ascii="仿宋" w:eastAsia="仿宋" w:hAnsi="仿宋" w:hint="eastAsia"/>
          <w:sz w:val="32"/>
          <w:szCs w:val="32"/>
        </w:rPr>
        <w:t>主要政策文件</w:t>
      </w:r>
    </w:p>
    <w:p w14:paraId="1573F91D"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2021年10月中共中央、国务院《国家标准化发展纲要》</w:t>
      </w:r>
    </w:p>
    <w:p w14:paraId="1D289146"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2025年3月国务院办公厅《关于提升中药质量促进中医药产业高质量发展的意见》</w:t>
      </w:r>
    </w:p>
    <w:p w14:paraId="3859E5B3"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2018年农业农村部、国家中医药管理局《全国道地药材生产基地建设规划（2018—2025年）》</w:t>
      </w:r>
    </w:p>
    <w:p w14:paraId="6BCDD180" w14:textId="77777777" w:rsidR="004B7D3D" w:rsidRDefault="00000000" w:rsidP="00012B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2016年 中共中央、国务院中医药发展战略规划纲要(2016-2030年)》</w:t>
      </w:r>
    </w:p>
    <w:p w14:paraId="51EB14A9" w14:textId="77777777" w:rsidR="004B7D3D" w:rsidRPr="00012B00" w:rsidRDefault="00000000">
      <w:pPr>
        <w:numPr>
          <w:ilvl w:val="0"/>
          <w:numId w:val="3"/>
        </w:numPr>
        <w:ind w:firstLineChars="200" w:firstLine="640"/>
        <w:rPr>
          <w:rFonts w:ascii="仿宋" w:eastAsia="仿宋" w:hAnsi="仿宋" w:hint="eastAsia"/>
          <w:sz w:val="32"/>
          <w:szCs w:val="32"/>
        </w:rPr>
      </w:pPr>
      <w:r w:rsidRPr="00012B00">
        <w:rPr>
          <w:rFonts w:ascii="仿宋" w:eastAsia="仿宋" w:hAnsi="仿宋" w:hint="eastAsia"/>
          <w:sz w:val="32"/>
          <w:szCs w:val="32"/>
        </w:rPr>
        <w:t>主导性指导标准</w:t>
      </w:r>
    </w:p>
    <w:p w14:paraId="4284664B"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GB 5084 农田灌溉水质标准</w:t>
      </w:r>
    </w:p>
    <w:p w14:paraId="6C552F59"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GB 15618 土壤环境质量 农用地土壤污染风险管控标准（试行）</w:t>
      </w:r>
    </w:p>
    <w:p w14:paraId="1B065CF3"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GB/T 8321（所有部分） 农药合理使用准则</w:t>
      </w:r>
    </w:p>
    <w:p w14:paraId="5E28943E"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NY/T 1276  农药安全使用规范 总则</w:t>
      </w:r>
    </w:p>
    <w:p w14:paraId="55CBF0AE"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NY/T 394 绿色食品肥料使用准则</w:t>
      </w:r>
    </w:p>
    <w:p w14:paraId="0BDD1B1B" w14:textId="77777777" w:rsidR="004B7D3D"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 xml:space="preserve">综上，本标准不违反我国现行的任何法律法规，与现行标准互相补充，不存在任何矛盾之处。 </w:t>
      </w:r>
    </w:p>
    <w:p w14:paraId="3C6590C2" w14:textId="77777777" w:rsidR="004B7D3D" w:rsidRDefault="00000000">
      <w:pPr>
        <w:rPr>
          <w:rFonts w:ascii="黑体" w:eastAsia="黑体" w:hAnsi="黑体" w:hint="eastAsia"/>
          <w:sz w:val="32"/>
          <w:szCs w:val="32"/>
        </w:rPr>
      </w:pPr>
      <w:r>
        <w:rPr>
          <w:rFonts w:ascii="黑体" w:eastAsia="黑体" w:hAnsi="黑体" w:hint="eastAsia"/>
          <w:sz w:val="32"/>
          <w:szCs w:val="32"/>
        </w:rPr>
        <w:lastRenderedPageBreak/>
        <w:t>五</w:t>
      </w:r>
      <w:r>
        <w:rPr>
          <w:rFonts w:ascii="黑体" w:eastAsia="黑体" w:hAnsi="黑体"/>
          <w:sz w:val="32"/>
          <w:szCs w:val="32"/>
        </w:rPr>
        <w:t>、主要条款的说明，主要技术指标、参数、试验验证的论述</w:t>
      </w:r>
    </w:p>
    <w:p w14:paraId="1F6F33ED" w14:textId="77777777" w:rsidR="004B7D3D" w:rsidRPr="001A74C5" w:rsidRDefault="00000000">
      <w:pPr>
        <w:spacing w:after="100"/>
        <w:ind w:firstLine="643"/>
        <w:rPr>
          <w:rFonts w:ascii="黑体" w:eastAsia="黑体" w:hAnsi="黑体" w:hint="eastAsia"/>
          <w:b/>
          <w:sz w:val="32"/>
          <w:szCs w:val="32"/>
        </w:rPr>
      </w:pPr>
      <w:r w:rsidRPr="001A74C5">
        <w:rPr>
          <w:rFonts w:ascii="仿宋" w:eastAsia="仿宋" w:hAnsi="仿宋" w:cs="仿宋" w:hint="eastAsia"/>
          <w:b/>
          <w:sz w:val="32"/>
          <w:szCs w:val="32"/>
        </w:rPr>
        <w:t>（一）主要条款说明</w:t>
      </w:r>
    </w:p>
    <w:p w14:paraId="0827CF96"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黄芪节水育苗关键技术规程》共包括8章。第一章规定了该技术的适用范围；第二章对规范性引用文件做了说明；第三章对该技术的术语进行了定义；第四章说明了选地整地；第五章说明了播种育苗规范；第六章主要说明了田间管理规范；第七章主要阐明干旱胁迫的方法；第八章说明了对起苗及运输的要求。</w:t>
      </w:r>
    </w:p>
    <w:p w14:paraId="7A5361B7" w14:textId="77777777" w:rsidR="004B7D3D" w:rsidRPr="001A74C5" w:rsidRDefault="00000000">
      <w:pPr>
        <w:spacing w:after="100"/>
        <w:ind w:firstLine="643"/>
        <w:rPr>
          <w:rFonts w:ascii="仿宋" w:eastAsia="仿宋" w:hAnsi="仿宋" w:cs="仿宋" w:hint="eastAsia"/>
          <w:b/>
          <w:sz w:val="32"/>
          <w:szCs w:val="32"/>
        </w:rPr>
      </w:pPr>
      <w:r w:rsidRPr="001A74C5">
        <w:rPr>
          <w:rFonts w:ascii="仿宋" w:eastAsia="仿宋" w:hAnsi="仿宋" w:cs="仿宋" w:hint="eastAsia"/>
          <w:b/>
          <w:sz w:val="32"/>
          <w:szCs w:val="32"/>
        </w:rPr>
        <w:t>（二）主要技术指标、参数、试验论证的论述</w:t>
      </w:r>
    </w:p>
    <w:p w14:paraId="6BD89A78"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1、术语</w:t>
      </w:r>
    </w:p>
    <w:p w14:paraId="6FAAEA7F" w14:textId="77777777" w:rsidR="004B7D3D" w:rsidRDefault="00000000">
      <w:pPr>
        <w:spacing w:after="100" w:line="240" w:lineRule="auto"/>
        <w:ind w:leftChars="290" w:left="638"/>
        <w:jc w:val="both"/>
        <w:rPr>
          <w:rFonts w:ascii="仿宋" w:eastAsia="仿宋" w:hAnsi="仿宋" w:hint="eastAsia"/>
          <w:b/>
          <w:bCs/>
          <w:i/>
          <w:iCs/>
          <w:sz w:val="32"/>
          <w:szCs w:val="32"/>
          <w14:ligatures w14:val="none"/>
        </w:rPr>
      </w:pPr>
      <w:r>
        <w:rPr>
          <w:rFonts w:ascii="仿宋" w:eastAsia="仿宋" w:hAnsi="仿宋" w:hint="eastAsia"/>
          <w:b/>
          <w:bCs/>
          <w:sz w:val="32"/>
          <w:szCs w:val="32"/>
          <w14:ligatures w14:val="none"/>
        </w:rPr>
        <w:t>黄芪</w:t>
      </w:r>
      <w:r>
        <w:rPr>
          <w:rFonts w:ascii="仿宋" w:eastAsia="仿宋" w:hAnsi="仿宋" w:hint="eastAsia"/>
          <w:b/>
          <w:bCs/>
          <w:i/>
          <w:iCs/>
          <w:sz w:val="32"/>
          <w:szCs w:val="32"/>
          <w14:ligatures w14:val="none"/>
        </w:rPr>
        <w:t xml:space="preserve"> Astragalus membranaceus</w:t>
      </w:r>
    </w:p>
    <w:p w14:paraId="0AF3028D" w14:textId="77777777" w:rsidR="004B7D3D" w:rsidRDefault="00000000">
      <w:pPr>
        <w:widowControl/>
        <w:adjustRightInd w:val="0"/>
        <w:snapToGrid w:val="0"/>
        <w:spacing w:after="0" w:line="360" w:lineRule="auto"/>
        <w:ind w:firstLineChars="200" w:firstLine="616"/>
        <w:rPr>
          <w:rFonts w:ascii="仿宋" w:eastAsia="仿宋" w:hAnsi="仿宋" w:hint="eastAsia"/>
          <w:spacing w:val="-6"/>
          <w:sz w:val="32"/>
          <w:szCs w:val="32"/>
        </w:rPr>
      </w:pPr>
      <w:r>
        <w:rPr>
          <w:rFonts w:ascii="仿宋" w:eastAsia="仿宋" w:hAnsi="仿宋" w:hint="eastAsia"/>
          <w:spacing w:val="-6"/>
          <w:sz w:val="32"/>
          <w:szCs w:val="32"/>
        </w:rPr>
        <w:t>本标准所指的黄芪为药用黄芪，参照《药典》2025版，将其定义为：豆科植物蒙古黄芪</w:t>
      </w:r>
      <w:r>
        <w:rPr>
          <w:rFonts w:ascii="仿宋" w:eastAsia="仿宋" w:hAnsi="仿宋" w:hint="eastAsia"/>
          <w:i/>
          <w:iCs/>
          <w:spacing w:val="-6"/>
          <w:sz w:val="32"/>
          <w:szCs w:val="32"/>
        </w:rPr>
        <w:t xml:space="preserve"> </w:t>
      </w:r>
      <w:r>
        <w:rPr>
          <w:rFonts w:ascii="仿宋" w:eastAsia="仿宋" w:hAnsi="仿宋"/>
          <w:i/>
          <w:iCs/>
          <w:spacing w:val="-6"/>
          <w:sz w:val="32"/>
          <w:szCs w:val="32"/>
        </w:rPr>
        <w:t>Astragalus membranaceus</w:t>
      </w:r>
      <w:r>
        <w:rPr>
          <w:rFonts w:ascii="仿宋" w:eastAsia="仿宋" w:hAnsi="仿宋"/>
          <w:spacing w:val="-6"/>
          <w:sz w:val="32"/>
          <w:szCs w:val="32"/>
        </w:rPr>
        <w:t xml:space="preserve"> (Fisch.) Bge.var. mongholicus (Bge.) Hsiao </w:t>
      </w:r>
      <w:r>
        <w:rPr>
          <w:rFonts w:ascii="仿宋" w:eastAsia="仿宋" w:hAnsi="仿宋" w:hint="eastAsia"/>
          <w:spacing w:val="-6"/>
          <w:sz w:val="32"/>
          <w:szCs w:val="32"/>
        </w:rPr>
        <w:t xml:space="preserve">或膜荚黄芪 </w:t>
      </w:r>
      <w:r>
        <w:rPr>
          <w:rFonts w:ascii="仿宋" w:eastAsia="仿宋" w:hAnsi="仿宋"/>
          <w:i/>
          <w:iCs/>
          <w:spacing w:val="-6"/>
          <w:sz w:val="32"/>
          <w:szCs w:val="32"/>
        </w:rPr>
        <w:t xml:space="preserve">Astragalus membranaceus </w:t>
      </w:r>
      <w:r>
        <w:rPr>
          <w:rFonts w:ascii="仿宋" w:eastAsia="仿宋" w:hAnsi="仿宋"/>
          <w:spacing w:val="-6"/>
          <w:sz w:val="32"/>
          <w:szCs w:val="32"/>
        </w:rPr>
        <w:t>(Fisch.) Bge.</w:t>
      </w:r>
      <w:r>
        <w:rPr>
          <w:rFonts w:ascii="仿宋" w:eastAsia="仿宋" w:hAnsi="仿宋" w:hint="eastAsia"/>
          <w:spacing w:val="-6"/>
          <w:sz w:val="32"/>
          <w:szCs w:val="32"/>
        </w:rPr>
        <w:t>。</w:t>
      </w:r>
    </w:p>
    <w:p w14:paraId="27B58ACE" w14:textId="77777777" w:rsidR="004B7D3D" w:rsidRDefault="00000000">
      <w:pPr>
        <w:spacing w:after="100" w:line="240" w:lineRule="auto"/>
        <w:ind w:leftChars="290" w:left="638"/>
        <w:jc w:val="both"/>
        <w:rPr>
          <w:rFonts w:ascii="仿宋" w:eastAsia="仿宋" w:hAnsi="仿宋" w:hint="eastAsia"/>
          <w:b/>
          <w:bCs/>
          <w:sz w:val="32"/>
          <w:szCs w:val="32"/>
          <w14:ligatures w14:val="none"/>
        </w:rPr>
      </w:pPr>
      <w:r>
        <w:rPr>
          <w:rFonts w:ascii="仿宋" w:eastAsia="仿宋" w:hAnsi="仿宋" w:hint="eastAsia"/>
          <w:b/>
          <w:bCs/>
          <w:sz w:val="32"/>
          <w:szCs w:val="32"/>
          <w14:ligatures w14:val="none"/>
        </w:rPr>
        <w:t xml:space="preserve">干旱胁迫 </w:t>
      </w:r>
      <w:r>
        <w:rPr>
          <w:rFonts w:ascii="仿宋" w:eastAsia="仿宋" w:hAnsi="仿宋"/>
          <w:b/>
          <w:bCs/>
          <w:sz w:val="32"/>
          <w:szCs w:val="32"/>
          <w14:ligatures w14:val="none"/>
        </w:rPr>
        <w:t>drought stress</w:t>
      </w:r>
    </w:p>
    <w:p w14:paraId="7A9AC16C" w14:textId="77777777" w:rsidR="004B7D3D" w:rsidRDefault="00000000">
      <w:pPr>
        <w:widowControl/>
        <w:adjustRightInd w:val="0"/>
        <w:snapToGrid w:val="0"/>
        <w:spacing w:after="0" w:line="360" w:lineRule="auto"/>
        <w:ind w:firstLineChars="200" w:firstLine="616"/>
        <w:rPr>
          <w:rFonts w:ascii="仿宋" w:eastAsia="仿宋" w:hAnsi="仿宋" w:hint="eastAsia"/>
          <w:spacing w:val="-6"/>
          <w:sz w:val="32"/>
          <w:szCs w:val="32"/>
        </w:rPr>
      </w:pPr>
      <w:r>
        <w:rPr>
          <w:rFonts w:ascii="仿宋" w:eastAsia="仿宋" w:hAnsi="仿宋" w:hint="eastAsia"/>
          <w:spacing w:val="-6"/>
          <w:sz w:val="32"/>
          <w:szCs w:val="32"/>
        </w:rPr>
        <w:t>干旱胁迫是本标准的一个核心概念，故在术语和定义中给出定义为：在黄芪育苗时，将土壤相对含水量控制在40 %～45 %，持续2周。</w:t>
      </w:r>
    </w:p>
    <w:p w14:paraId="1DFB3C1B"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2、不同水肥处理下蒙古黄芪生长量变化</w:t>
      </w:r>
    </w:p>
    <w:p w14:paraId="26DB59F1" w14:textId="687E7700" w:rsidR="00012B00" w:rsidRPr="007F12AF" w:rsidRDefault="00000000" w:rsidP="007F12AF">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lastRenderedPageBreak/>
        <w:t>不同水肥处理下蒙古黄芪叶面积指数（LAI）、地上鲜重（AFW）、地上干重（ADW）、地下鲜重（UFW）及地下干重（UDW）的时序变化如图所示。不同水肥处理在不同时期对蒙古黄芪LAI的影响呈先上升后趋于稳定的趋势：在生长前期各处理LAI差异幅度较小，随着蒙古黄芪的发育，处理间差异逐步凸显，如在生长后期，W3N1达2.11的，而W2N3仅为1.33。在地上部分的干、鲜重方面，生长前期各处理间差异较小，随着生育期推进，差异逐渐拉大。如在生长后期时，W2N1处理下的地上部分鲜重远高于W1N5，W2N1处理下的地上部分干重远高于W3N4。同样，在地下部位干、鲜重方面，早期各处理间差异较小，进入到蒙古黄芪生长后期时，不同处理间差异快速扩大，如，W2N4处理下的地下部分鲜重达10.16g/株，而W1N5仅3.68g/株，W3N1处理下的地上部分干重为4.20g/株，远高于其他处理。</w:t>
      </w:r>
    </w:p>
    <w:p w14:paraId="372EF485" w14:textId="5B09ED24" w:rsidR="004B7D3D" w:rsidRPr="00012B00" w:rsidRDefault="00000000">
      <w:pPr>
        <w:jc w:val="center"/>
        <w:rPr>
          <w:rFonts w:ascii="仿宋" w:eastAsia="仿宋" w:hAnsi="仿宋" w:cs="仿宋" w:hint="eastAsia"/>
          <w:b/>
          <w:sz w:val="28"/>
          <w:szCs w:val="28"/>
        </w:rPr>
      </w:pPr>
      <w:r w:rsidRPr="00012B00">
        <w:rPr>
          <w:rFonts w:ascii="仿宋" w:eastAsia="仿宋" w:hAnsi="仿宋" w:cs="仿宋" w:hint="eastAsia"/>
          <w:b/>
          <w:sz w:val="28"/>
          <w:szCs w:val="28"/>
        </w:rPr>
        <w:t xml:space="preserve">表2  </w:t>
      </w:r>
      <w:r w:rsidRPr="00012B00">
        <w:rPr>
          <w:rFonts w:ascii="仿宋" w:eastAsia="仿宋" w:hAnsi="仿宋" w:hint="eastAsia"/>
          <w:b/>
          <w:bCs/>
          <w:sz w:val="28"/>
          <w:szCs w:val="28"/>
        </w:rPr>
        <w:t>不同水肥处理下蒙古黄芪生长量统计</w:t>
      </w:r>
    </w:p>
    <w:tbl>
      <w:tblPr>
        <w:tblStyle w:val="a7"/>
        <w:tblW w:w="4909" w:type="pct"/>
        <w:tblLayout w:type="fixed"/>
        <w:tblLook w:val="04A0" w:firstRow="1" w:lastRow="0" w:firstColumn="1" w:lastColumn="0" w:noHBand="0" w:noVBand="1"/>
      </w:tblPr>
      <w:tblGrid>
        <w:gridCol w:w="849"/>
        <w:gridCol w:w="1475"/>
        <w:gridCol w:w="1164"/>
        <w:gridCol w:w="1164"/>
        <w:gridCol w:w="1164"/>
        <w:gridCol w:w="1165"/>
        <w:gridCol w:w="1174"/>
      </w:tblGrid>
      <w:tr w:rsidR="004B7D3D" w14:paraId="66E5F5E9" w14:textId="77777777">
        <w:trPr>
          <w:trHeight w:val="1030"/>
        </w:trPr>
        <w:tc>
          <w:tcPr>
            <w:tcW w:w="521" w:type="pct"/>
            <w:tcBorders>
              <w:top w:val="single" w:sz="12" w:space="0" w:color="000000"/>
              <w:left w:val="nil"/>
              <w:bottom w:val="single" w:sz="4" w:space="0" w:color="000000"/>
              <w:right w:val="nil"/>
              <w:tl2br w:val="nil"/>
            </w:tcBorders>
            <w:shd w:val="clear" w:color="auto" w:fill="FFFFFF"/>
            <w:vAlign w:val="center"/>
          </w:tcPr>
          <w:p w14:paraId="1F67577A" w14:textId="77777777" w:rsidR="004B7D3D" w:rsidRDefault="00000000">
            <w:pPr>
              <w:spacing w:line="240" w:lineRule="auto"/>
              <w:jc w:val="center"/>
              <w:rPr>
                <w:rFonts w:ascii="仿宋" w:eastAsia="仿宋" w:hAnsi="仿宋" w:cs="仿宋" w:hint="eastAsia"/>
                <w:color w:val="000000"/>
                <w:sz w:val="24"/>
              </w:rPr>
            </w:pPr>
            <w:r>
              <w:rPr>
                <w:rFonts w:ascii="仿宋" w:eastAsia="仿宋" w:hAnsi="仿宋" w:cs="仿宋" w:hint="eastAsia"/>
                <w:color w:val="000000"/>
                <w:sz w:val="24"/>
              </w:rPr>
              <w:t>生长时期</w:t>
            </w:r>
          </w:p>
        </w:tc>
        <w:tc>
          <w:tcPr>
            <w:tcW w:w="904" w:type="pct"/>
            <w:tcBorders>
              <w:top w:val="single" w:sz="12" w:space="0" w:color="000000"/>
              <w:left w:val="nil"/>
              <w:bottom w:val="single" w:sz="4" w:space="0" w:color="000000"/>
              <w:right w:val="nil"/>
            </w:tcBorders>
            <w:shd w:val="clear" w:color="auto" w:fill="FFFFFF"/>
            <w:vAlign w:val="center"/>
          </w:tcPr>
          <w:p w14:paraId="5A93AFE5" w14:textId="77777777" w:rsidR="004B7D3D" w:rsidRDefault="00000000">
            <w:pPr>
              <w:spacing w:line="240" w:lineRule="auto"/>
              <w:jc w:val="center"/>
              <w:rPr>
                <w:rFonts w:ascii="仿宋" w:eastAsia="仿宋" w:hAnsi="仿宋" w:cs="仿宋" w:hint="eastAsia"/>
                <w:color w:val="000000"/>
                <w:sz w:val="24"/>
              </w:rPr>
            </w:pPr>
            <w:r>
              <w:rPr>
                <w:rFonts w:ascii="仿宋" w:eastAsia="仿宋" w:hAnsi="仿宋" w:cs="仿宋" w:hint="eastAsia"/>
                <w:color w:val="000000"/>
                <w:sz w:val="24"/>
              </w:rPr>
              <w:t>处理</w:t>
            </w:r>
          </w:p>
        </w:tc>
        <w:tc>
          <w:tcPr>
            <w:tcW w:w="713" w:type="pct"/>
            <w:tcBorders>
              <w:top w:val="single" w:sz="12" w:space="0" w:color="000000"/>
              <w:left w:val="nil"/>
              <w:bottom w:val="single" w:sz="4" w:space="0" w:color="000000"/>
              <w:right w:val="nil"/>
            </w:tcBorders>
            <w:shd w:val="clear" w:color="auto" w:fill="FFFFFF"/>
            <w:vAlign w:val="center"/>
          </w:tcPr>
          <w:p w14:paraId="6ECFD674" w14:textId="77777777" w:rsidR="004B7D3D" w:rsidRDefault="00000000">
            <w:pPr>
              <w:spacing w:line="240" w:lineRule="auto"/>
              <w:jc w:val="center"/>
              <w:rPr>
                <w:rFonts w:ascii="仿宋" w:eastAsia="仿宋" w:hAnsi="仿宋" w:cs="仿宋" w:hint="eastAsia"/>
                <w:color w:val="000000"/>
                <w:sz w:val="24"/>
              </w:rPr>
            </w:pPr>
            <w:r>
              <w:rPr>
                <w:rFonts w:ascii="仿宋" w:eastAsia="仿宋" w:hAnsi="仿宋" w:cs="仿宋" w:hint="eastAsia"/>
                <w:color w:val="000000"/>
                <w:sz w:val="24"/>
              </w:rPr>
              <w:t>LAI</w:t>
            </w:r>
          </w:p>
        </w:tc>
        <w:tc>
          <w:tcPr>
            <w:tcW w:w="713" w:type="pct"/>
            <w:tcBorders>
              <w:top w:val="single" w:sz="12" w:space="0" w:color="000000"/>
              <w:left w:val="nil"/>
              <w:bottom w:val="single" w:sz="4" w:space="0" w:color="000000"/>
              <w:right w:val="nil"/>
            </w:tcBorders>
            <w:shd w:val="clear" w:color="auto" w:fill="FFFFFF"/>
            <w:vAlign w:val="center"/>
          </w:tcPr>
          <w:p w14:paraId="3663206B"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地下部分鲜重（g）</w:t>
            </w:r>
          </w:p>
        </w:tc>
        <w:tc>
          <w:tcPr>
            <w:tcW w:w="713" w:type="pct"/>
            <w:tcBorders>
              <w:top w:val="single" w:sz="12" w:space="0" w:color="000000"/>
              <w:left w:val="nil"/>
              <w:bottom w:val="single" w:sz="4" w:space="0" w:color="000000"/>
              <w:right w:val="nil"/>
            </w:tcBorders>
            <w:shd w:val="clear" w:color="auto" w:fill="FFFFFF"/>
            <w:vAlign w:val="center"/>
          </w:tcPr>
          <w:p w14:paraId="13DF8184"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地上部分鲜重（g）</w:t>
            </w:r>
          </w:p>
        </w:tc>
        <w:tc>
          <w:tcPr>
            <w:tcW w:w="713" w:type="pct"/>
            <w:tcBorders>
              <w:top w:val="single" w:sz="12" w:space="0" w:color="000000"/>
              <w:left w:val="nil"/>
              <w:bottom w:val="single" w:sz="4" w:space="0" w:color="000000"/>
              <w:right w:val="nil"/>
            </w:tcBorders>
            <w:shd w:val="clear" w:color="auto" w:fill="FFFFFF"/>
            <w:vAlign w:val="center"/>
          </w:tcPr>
          <w:p w14:paraId="007853DD"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地下部分根干重（g）</w:t>
            </w:r>
          </w:p>
        </w:tc>
        <w:tc>
          <w:tcPr>
            <w:tcW w:w="719" w:type="pct"/>
            <w:tcBorders>
              <w:top w:val="single" w:sz="12" w:space="0" w:color="000000"/>
              <w:left w:val="nil"/>
              <w:bottom w:val="single" w:sz="4" w:space="0" w:color="000000"/>
              <w:right w:val="nil"/>
            </w:tcBorders>
            <w:shd w:val="clear" w:color="auto" w:fill="FFFFFF"/>
            <w:vAlign w:val="center"/>
          </w:tcPr>
          <w:p w14:paraId="2335ED86"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地上部分干重（g）</w:t>
            </w:r>
          </w:p>
        </w:tc>
      </w:tr>
      <w:tr w:rsidR="004B7D3D" w14:paraId="1C152BB9" w14:textId="77777777">
        <w:trPr>
          <w:trHeight w:val="441"/>
        </w:trPr>
        <w:tc>
          <w:tcPr>
            <w:tcW w:w="521" w:type="pct"/>
            <w:vMerge w:val="restart"/>
            <w:tcBorders>
              <w:top w:val="single" w:sz="4" w:space="0" w:color="000000"/>
              <w:left w:val="nil"/>
              <w:bottom w:val="nil"/>
              <w:right w:val="nil"/>
            </w:tcBorders>
            <w:shd w:val="clear" w:color="auto" w:fill="FFFFFF"/>
            <w:vAlign w:val="center"/>
          </w:tcPr>
          <w:p w14:paraId="1F17D4E2"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生长前期</w:t>
            </w:r>
          </w:p>
        </w:tc>
        <w:tc>
          <w:tcPr>
            <w:tcW w:w="904" w:type="pct"/>
            <w:tcBorders>
              <w:top w:val="single" w:sz="4" w:space="0" w:color="000000"/>
              <w:left w:val="nil"/>
              <w:bottom w:val="nil"/>
              <w:right w:val="nil"/>
            </w:tcBorders>
            <w:shd w:val="clear" w:color="auto" w:fill="FFFFFF"/>
            <w:vAlign w:val="center"/>
          </w:tcPr>
          <w:p w14:paraId="704EAD2D"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W1N1</w:t>
            </w:r>
          </w:p>
        </w:tc>
        <w:tc>
          <w:tcPr>
            <w:tcW w:w="713" w:type="pct"/>
            <w:tcBorders>
              <w:top w:val="single" w:sz="4" w:space="0" w:color="000000"/>
              <w:left w:val="nil"/>
              <w:bottom w:val="nil"/>
              <w:right w:val="nil"/>
            </w:tcBorders>
            <w:shd w:val="clear" w:color="auto" w:fill="FFFFFF"/>
            <w:vAlign w:val="center"/>
          </w:tcPr>
          <w:p w14:paraId="155697B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1.25</w:t>
            </w:r>
          </w:p>
        </w:tc>
        <w:tc>
          <w:tcPr>
            <w:tcW w:w="713" w:type="pct"/>
            <w:tcBorders>
              <w:top w:val="single" w:sz="4" w:space="0" w:color="000000"/>
              <w:left w:val="nil"/>
              <w:bottom w:val="nil"/>
              <w:right w:val="nil"/>
            </w:tcBorders>
            <w:shd w:val="clear" w:color="auto" w:fill="FFFFFF"/>
            <w:vAlign w:val="center"/>
          </w:tcPr>
          <w:p w14:paraId="36068DB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1.24</w:t>
            </w:r>
          </w:p>
        </w:tc>
        <w:tc>
          <w:tcPr>
            <w:tcW w:w="713" w:type="pct"/>
            <w:tcBorders>
              <w:top w:val="single" w:sz="4" w:space="0" w:color="000000"/>
              <w:left w:val="nil"/>
              <w:bottom w:val="nil"/>
              <w:right w:val="nil"/>
            </w:tcBorders>
            <w:shd w:val="clear" w:color="auto" w:fill="FFFFFF"/>
            <w:vAlign w:val="center"/>
          </w:tcPr>
          <w:p w14:paraId="3477573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2.09</w:t>
            </w:r>
          </w:p>
        </w:tc>
        <w:tc>
          <w:tcPr>
            <w:tcW w:w="713" w:type="pct"/>
            <w:tcBorders>
              <w:top w:val="single" w:sz="4" w:space="0" w:color="000000"/>
              <w:left w:val="nil"/>
              <w:bottom w:val="nil"/>
              <w:right w:val="nil"/>
            </w:tcBorders>
            <w:shd w:val="clear" w:color="auto" w:fill="FFFFFF"/>
            <w:vAlign w:val="center"/>
          </w:tcPr>
          <w:p w14:paraId="615A63A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0.24</w:t>
            </w:r>
          </w:p>
        </w:tc>
        <w:tc>
          <w:tcPr>
            <w:tcW w:w="719" w:type="pct"/>
            <w:tcBorders>
              <w:top w:val="single" w:sz="4" w:space="0" w:color="000000"/>
              <w:left w:val="nil"/>
              <w:bottom w:val="nil"/>
              <w:right w:val="nil"/>
            </w:tcBorders>
            <w:shd w:val="clear" w:color="auto" w:fill="FFFFFF"/>
            <w:vAlign w:val="center"/>
          </w:tcPr>
          <w:p w14:paraId="63ADC2C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0.39</w:t>
            </w:r>
          </w:p>
        </w:tc>
      </w:tr>
      <w:tr w:rsidR="004B7D3D" w14:paraId="51E70C21" w14:textId="77777777">
        <w:trPr>
          <w:trHeight w:val="432"/>
        </w:trPr>
        <w:tc>
          <w:tcPr>
            <w:tcW w:w="521" w:type="pct"/>
            <w:vMerge/>
            <w:tcBorders>
              <w:top w:val="nil"/>
              <w:left w:val="nil"/>
              <w:bottom w:val="nil"/>
              <w:right w:val="nil"/>
            </w:tcBorders>
            <w:shd w:val="clear" w:color="auto" w:fill="FFFFFF"/>
            <w:vAlign w:val="center"/>
          </w:tcPr>
          <w:p w14:paraId="733B283A"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3F8338F9"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W1N2</w:t>
            </w:r>
          </w:p>
        </w:tc>
        <w:tc>
          <w:tcPr>
            <w:tcW w:w="713" w:type="pct"/>
            <w:tcBorders>
              <w:top w:val="nil"/>
              <w:left w:val="nil"/>
              <w:bottom w:val="nil"/>
              <w:right w:val="nil"/>
            </w:tcBorders>
            <w:shd w:val="clear" w:color="auto" w:fill="FFFFFF"/>
            <w:vAlign w:val="center"/>
          </w:tcPr>
          <w:p w14:paraId="282D84B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1.30</w:t>
            </w:r>
          </w:p>
        </w:tc>
        <w:tc>
          <w:tcPr>
            <w:tcW w:w="713" w:type="pct"/>
            <w:tcBorders>
              <w:top w:val="nil"/>
              <w:left w:val="nil"/>
              <w:bottom w:val="nil"/>
              <w:right w:val="nil"/>
            </w:tcBorders>
            <w:shd w:val="clear" w:color="auto" w:fill="FFFFFF"/>
            <w:vAlign w:val="center"/>
          </w:tcPr>
          <w:p w14:paraId="75486B2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1.45</w:t>
            </w:r>
          </w:p>
        </w:tc>
        <w:tc>
          <w:tcPr>
            <w:tcW w:w="713" w:type="pct"/>
            <w:tcBorders>
              <w:top w:val="nil"/>
              <w:left w:val="nil"/>
              <w:bottom w:val="nil"/>
              <w:right w:val="nil"/>
            </w:tcBorders>
            <w:shd w:val="clear" w:color="auto" w:fill="FFFFFF"/>
            <w:vAlign w:val="center"/>
          </w:tcPr>
          <w:p w14:paraId="7643330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2.27</w:t>
            </w:r>
          </w:p>
        </w:tc>
        <w:tc>
          <w:tcPr>
            <w:tcW w:w="713" w:type="pct"/>
            <w:tcBorders>
              <w:top w:val="nil"/>
              <w:left w:val="nil"/>
              <w:bottom w:val="nil"/>
              <w:right w:val="nil"/>
            </w:tcBorders>
            <w:shd w:val="clear" w:color="auto" w:fill="FFFFFF"/>
            <w:vAlign w:val="center"/>
          </w:tcPr>
          <w:p w14:paraId="0B0A2DA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0.27</w:t>
            </w:r>
          </w:p>
        </w:tc>
        <w:tc>
          <w:tcPr>
            <w:tcW w:w="719" w:type="pct"/>
            <w:tcBorders>
              <w:top w:val="nil"/>
              <w:left w:val="nil"/>
              <w:bottom w:val="nil"/>
              <w:right w:val="nil"/>
            </w:tcBorders>
            <w:shd w:val="clear" w:color="auto" w:fill="FFFFFF"/>
            <w:vAlign w:val="center"/>
          </w:tcPr>
          <w:p w14:paraId="20860E8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0.43</w:t>
            </w:r>
          </w:p>
        </w:tc>
      </w:tr>
      <w:tr w:rsidR="004B7D3D" w14:paraId="70FC47D6" w14:textId="77777777">
        <w:trPr>
          <w:trHeight w:val="432"/>
        </w:trPr>
        <w:tc>
          <w:tcPr>
            <w:tcW w:w="521" w:type="pct"/>
            <w:vMerge/>
            <w:tcBorders>
              <w:top w:val="nil"/>
              <w:left w:val="nil"/>
              <w:bottom w:val="nil"/>
              <w:right w:val="nil"/>
            </w:tcBorders>
            <w:shd w:val="clear" w:color="auto" w:fill="FFFFFF"/>
            <w:vAlign w:val="center"/>
          </w:tcPr>
          <w:p w14:paraId="27C940B5"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6EC416C0"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W1N3</w:t>
            </w:r>
          </w:p>
        </w:tc>
        <w:tc>
          <w:tcPr>
            <w:tcW w:w="713" w:type="pct"/>
            <w:tcBorders>
              <w:top w:val="nil"/>
              <w:left w:val="nil"/>
              <w:bottom w:val="nil"/>
              <w:right w:val="nil"/>
            </w:tcBorders>
            <w:shd w:val="clear" w:color="auto" w:fill="FFFFFF"/>
            <w:vAlign w:val="center"/>
          </w:tcPr>
          <w:p w14:paraId="73A9AA0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1.28</w:t>
            </w:r>
          </w:p>
        </w:tc>
        <w:tc>
          <w:tcPr>
            <w:tcW w:w="713" w:type="pct"/>
            <w:tcBorders>
              <w:top w:val="nil"/>
              <w:left w:val="nil"/>
              <w:bottom w:val="nil"/>
              <w:right w:val="nil"/>
            </w:tcBorders>
            <w:shd w:val="clear" w:color="auto" w:fill="FFFFFF"/>
            <w:vAlign w:val="center"/>
          </w:tcPr>
          <w:p w14:paraId="4EECA62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1.36</w:t>
            </w:r>
          </w:p>
        </w:tc>
        <w:tc>
          <w:tcPr>
            <w:tcW w:w="713" w:type="pct"/>
            <w:tcBorders>
              <w:top w:val="nil"/>
              <w:left w:val="nil"/>
              <w:bottom w:val="nil"/>
              <w:right w:val="nil"/>
            </w:tcBorders>
            <w:shd w:val="clear" w:color="auto" w:fill="FFFFFF"/>
            <w:vAlign w:val="center"/>
          </w:tcPr>
          <w:p w14:paraId="67AE4D3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2.16</w:t>
            </w:r>
          </w:p>
        </w:tc>
        <w:tc>
          <w:tcPr>
            <w:tcW w:w="713" w:type="pct"/>
            <w:tcBorders>
              <w:top w:val="nil"/>
              <w:left w:val="nil"/>
              <w:bottom w:val="nil"/>
              <w:right w:val="nil"/>
            </w:tcBorders>
            <w:shd w:val="clear" w:color="auto" w:fill="FFFFFF"/>
            <w:vAlign w:val="center"/>
          </w:tcPr>
          <w:p w14:paraId="24D592F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0.25</w:t>
            </w:r>
          </w:p>
        </w:tc>
        <w:tc>
          <w:tcPr>
            <w:tcW w:w="719" w:type="pct"/>
            <w:tcBorders>
              <w:top w:val="nil"/>
              <w:left w:val="nil"/>
              <w:bottom w:val="nil"/>
              <w:right w:val="nil"/>
            </w:tcBorders>
            <w:shd w:val="clear" w:color="auto" w:fill="FFFFFF"/>
            <w:vAlign w:val="center"/>
          </w:tcPr>
          <w:p w14:paraId="3074195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0.41</w:t>
            </w:r>
          </w:p>
        </w:tc>
      </w:tr>
      <w:tr w:rsidR="004B7D3D" w14:paraId="4B7C42CF" w14:textId="77777777">
        <w:trPr>
          <w:trHeight w:val="432"/>
        </w:trPr>
        <w:tc>
          <w:tcPr>
            <w:tcW w:w="521" w:type="pct"/>
            <w:vMerge/>
            <w:tcBorders>
              <w:top w:val="nil"/>
              <w:left w:val="nil"/>
              <w:bottom w:val="nil"/>
              <w:right w:val="nil"/>
            </w:tcBorders>
            <w:shd w:val="clear" w:color="auto" w:fill="FFFFFF"/>
            <w:vAlign w:val="center"/>
          </w:tcPr>
          <w:p w14:paraId="195CCFE9"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18A0D82B"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W1N4</w:t>
            </w:r>
          </w:p>
        </w:tc>
        <w:tc>
          <w:tcPr>
            <w:tcW w:w="713" w:type="pct"/>
            <w:tcBorders>
              <w:top w:val="nil"/>
              <w:left w:val="nil"/>
              <w:bottom w:val="nil"/>
              <w:right w:val="nil"/>
            </w:tcBorders>
            <w:shd w:val="clear" w:color="auto" w:fill="FFFFFF"/>
            <w:vAlign w:val="center"/>
          </w:tcPr>
          <w:p w14:paraId="6D9197C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1.24</w:t>
            </w:r>
          </w:p>
        </w:tc>
        <w:tc>
          <w:tcPr>
            <w:tcW w:w="713" w:type="pct"/>
            <w:tcBorders>
              <w:top w:val="nil"/>
              <w:left w:val="nil"/>
              <w:bottom w:val="nil"/>
              <w:right w:val="nil"/>
            </w:tcBorders>
            <w:shd w:val="clear" w:color="auto" w:fill="FFFFFF"/>
            <w:vAlign w:val="center"/>
          </w:tcPr>
          <w:p w14:paraId="057882F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1.28</w:t>
            </w:r>
          </w:p>
        </w:tc>
        <w:tc>
          <w:tcPr>
            <w:tcW w:w="713" w:type="pct"/>
            <w:tcBorders>
              <w:top w:val="nil"/>
              <w:left w:val="nil"/>
              <w:bottom w:val="nil"/>
              <w:right w:val="nil"/>
            </w:tcBorders>
            <w:shd w:val="clear" w:color="auto" w:fill="FFFFFF"/>
            <w:vAlign w:val="center"/>
          </w:tcPr>
          <w:p w14:paraId="7B43FC5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1.98</w:t>
            </w:r>
          </w:p>
        </w:tc>
        <w:tc>
          <w:tcPr>
            <w:tcW w:w="713" w:type="pct"/>
            <w:tcBorders>
              <w:top w:val="nil"/>
              <w:left w:val="nil"/>
              <w:bottom w:val="nil"/>
              <w:right w:val="nil"/>
            </w:tcBorders>
            <w:shd w:val="clear" w:color="auto" w:fill="FFFFFF"/>
            <w:vAlign w:val="center"/>
          </w:tcPr>
          <w:p w14:paraId="7A34768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0.23</w:t>
            </w:r>
          </w:p>
        </w:tc>
        <w:tc>
          <w:tcPr>
            <w:tcW w:w="719" w:type="pct"/>
            <w:tcBorders>
              <w:top w:val="nil"/>
              <w:left w:val="nil"/>
              <w:bottom w:val="nil"/>
              <w:right w:val="nil"/>
            </w:tcBorders>
            <w:shd w:val="clear" w:color="auto" w:fill="FFFFFF"/>
            <w:vAlign w:val="center"/>
          </w:tcPr>
          <w:p w14:paraId="49B54DF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0.38</w:t>
            </w:r>
          </w:p>
        </w:tc>
      </w:tr>
      <w:tr w:rsidR="004B7D3D" w14:paraId="2026FFD6" w14:textId="77777777">
        <w:trPr>
          <w:trHeight w:val="432"/>
        </w:trPr>
        <w:tc>
          <w:tcPr>
            <w:tcW w:w="521" w:type="pct"/>
            <w:vMerge/>
            <w:tcBorders>
              <w:top w:val="nil"/>
              <w:left w:val="nil"/>
              <w:bottom w:val="nil"/>
              <w:right w:val="nil"/>
            </w:tcBorders>
            <w:shd w:val="clear" w:color="auto" w:fill="FFFFFF"/>
            <w:vAlign w:val="center"/>
          </w:tcPr>
          <w:p w14:paraId="791BEFBD"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3FC91F1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W1N5</w:t>
            </w:r>
          </w:p>
        </w:tc>
        <w:tc>
          <w:tcPr>
            <w:tcW w:w="713" w:type="pct"/>
            <w:tcBorders>
              <w:top w:val="nil"/>
              <w:left w:val="nil"/>
              <w:bottom w:val="nil"/>
              <w:right w:val="nil"/>
            </w:tcBorders>
            <w:shd w:val="clear" w:color="auto" w:fill="FFFFFF"/>
            <w:vAlign w:val="center"/>
          </w:tcPr>
          <w:p w14:paraId="21BBACA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1.26</w:t>
            </w:r>
          </w:p>
        </w:tc>
        <w:tc>
          <w:tcPr>
            <w:tcW w:w="713" w:type="pct"/>
            <w:tcBorders>
              <w:top w:val="nil"/>
              <w:left w:val="nil"/>
              <w:bottom w:val="nil"/>
              <w:right w:val="nil"/>
            </w:tcBorders>
            <w:shd w:val="clear" w:color="auto" w:fill="FFFFFF"/>
            <w:vAlign w:val="center"/>
          </w:tcPr>
          <w:p w14:paraId="37DC161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1.47</w:t>
            </w:r>
          </w:p>
        </w:tc>
        <w:tc>
          <w:tcPr>
            <w:tcW w:w="713" w:type="pct"/>
            <w:tcBorders>
              <w:top w:val="nil"/>
              <w:left w:val="nil"/>
              <w:bottom w:val="nil"/>
              <w:right w:val="nil"/>
            </w:tcBorders>
            <w:shd w:val="clear" w:color="auto" w:fill="FFFFFF"/>
            <w:vAlign w:val="center"/>
          </w:tcPr>
          <w:p w14:paraId="1148D89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2.38</w:t>
            </w:r>
          </w:p>
        </w:tc>
        <w:tc>
          <w:tcPr>
            <w:tcW w:w="713" w:type="pct"/>
            <w:tcBorders>
              <w:top w:val="nil"/>
              <w:left w:val="nil"/>
              <w:bottom w:val="nil"/>
              <w:right w:val="nil"/>
            </w:tcBorders>
            <w:shd w:val="clear" w:color="auto" w:fill="FFFFFF"/>
            <w:vAlign w:val="center"/>
          </w:tcPr>
          <w:p w14:paraId="32A8BC1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0.28</w:t>
            </w:r>
          </w:p>
        </w:tc>
        <w:tc>
          <w:tcPr>
            <w:tcW w:w="719" w:type="pct"/>
            <w:tcBorders>
              <w:top w:val="nil"/>
              <w:left w:val="nil"/>
              <w:bottom w:val="nil"/>
              <w:right w:val="nil"/>
            </w:tcBorders>
            <w:shd w:val="clear" w:color="auto" w:fill="FFFFFF"/>
            <w:vAlign w:val="center"/>
          </w:tcPr>
          <w:p w14:paraId="0E45A06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0.46</w:t>
            </w:r>
          </w:p>
        </w:tc>
      </w:tr>
      <w:tr w:rsidR="004B7D3D" w14:paraId="17086922" w14:textId="77777777">
        <w:trPr>
          <w:trHeight w:val="432"/>
        </w:trPr>
        <w:tc>
          <w:tcPr>
            <w:tcW w:w="521" w:type="pct"/>
            <w:vMerge/>
            <w:tcBorders>
              <w:top w:val="nil"/>
              <w:left w:val="nil"/>
              <w:bottom w:val="nil"/>
              <w:right w:val="nil"/>
            </w:tcBorders>
            <w:shd w:val="clear" w:color="auto" w:fill="FFFFFF"/>
            <w:vAlign w:val="center"/>
          </w:tcPr>
          <w:p w14:paraId="1331709D"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6AB9EF87"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W2N1</w:t>
            </w:r>
          </w:p>
        </w:tc>
        <w:tc>
          <w:tcPr>
            <w:tcW w:w="713" w:type="pct"/>
            <w:tcBorders>
              <w:top w:val="nil"/>
              <w:left w:val="nil"/>
              <w:bottom w:val="nil"/>
              <w:right w:val="nil"/>
            </w:tcBorders>
            <w:shd w:val="clear" w:color="auto" w:fill="FFFFFF"/>
            <w:vAlign w:val="center"/>
          </w:tcPr>
          <w:p w14:paraId="7A270C9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1.30</w:t>
            </w:r>
          </w:p>
        </w:tc>
        <w:tc>
          <w:tcPr>
            <w:tcW w:w="713" w:type="pct"/>
            <w:tcBorders>
              <w:top w:val="nil"/>
              <w:left w:val="nil"/>
              <w:bottom w:val="nil"/>
              <w:right w:val="nil"/>
            </w:tcBorders>
            <w:shd w:val="clear" w:color="auto" w:fill="FFFFFF"/>
            <w:vAlign w:val="center"/>
          </w:tcPr>
          <w:p w14:paraId="471B1B6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1.65</w:t>
            </w:r>
          </w:p>
        </w:tc>
        <w:tc>
          <w:tcPr>
            <w:tcW w:w="713" w:type="pct"/>
            <w:tcBorders>
              <w:top w:val="nil"/>
              <w:left w:val="nil"/>
              <w:bottom w:val="nil"/>
              <w:right w:val="nil"/>
            </w:tcBorders>
            <w:shd w:val="clear" w:color="auto" w:fill="FFFFFF"/>
            <w:vAlign w:val="center"/>
          </w:tcPr>
          <w:p w14:paraId="75F725B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2.68</w:t>
            </w:r>
          </w:p>
        </w:tc>
        <w:tc>
          <w:tcPr>
            <w:tcW w:w="713" w:type="pct"/>
            <w:tcBorders>
              <w:top w:val="nil"/>
              <w:left w:val="nil"/>
              <w:bottom w:val="nil"/>
              <w:right w:val="nil"/>
            </w:tcBorders>
            <w:shd w:val="clear" w:color="auto" w:fill="FFFFFF"/>
            <w:vAlign w:val="center"/>
          </w:tcPr>
          <w:p w14:paraId="256FD65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0.32</w:t>
            </w:r>
          </w:p>
        </w:tc>
        <w:tc>
          <w:tcPr>
            <w:tcW w:w="719" w:type="pct"/>
            <w:tcBorders>
              <w:top w:val="nil"/>
              <w:left w:val="nil"/>
              <w:bottom w:val="nil"/>
              <w:right w:val="nil"/>
            </w:tcBorders>
            <w:shd w:val="clear" w:color="auto" w:fill="FFFFFF"/>
            <w:vAlign w:val="center"/>
          </w:tcPr>
          <w:p w14:paraId="4E7FC72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0.51</w:t>
            </w:r>
          </w:p>
        </w:tc>
      </w:tr>
      <w:tr w:rsidR="004B7D3D" w14:paraId="2EDFE0F3" w14:textId="77777777">
        <w:trPr>
          <w:trHeight w:val="432"/>
        </w:trPr>
        <w:tc>
          <w:tcPr>
            <w:tcW w:w="521" w:type="pct"/>
            <w:vMerge/>
            <w:tcBorders>
              <w:top w:val="nil"/>
              <w:left w:val="nil"/>
              <w:bottom w:val="nil"/>
              <w:right w:val="nil"/>
            </w:tcBorders>
            <w:shd w:val="clear" w:color="auto" w:fill="FFFFFF"/>
            <w:vAlign w:val="center"/>
          </w:tcPr>
          <w:p w14:paraId="38B5ECC8"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36498DA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W2N2</w:t>
            </w:r>
          </w:p>
        </w:tc>
        <w:tc>
          <w:tcPr>
            <w:tcW w:w="713" w:type="pct"/>
            <w:tcBorders>
              <w:top w:val="nil"/>
              <w:left w:val="nil"/>
              <w:bottom w:val="nil"/>
              <w:right w:val="nil"/>
            </w:tcBorders>
            <w:shd w:val="clear" w:color="auto" w:fill="FFFFFF"/>
            <w:vAlign w:val="center"/>
          </w:tcPr>
          <w:p w14:paraId="3ECCD13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1.35</w:t>
            </w:r>
          </w:p>
        </w:tc>
        <w:tc>
          <w:tcPr>
            <w:tcW w:w="713" w:type="pct"/>
            <w:tcBorders>
              <w:top w:val="nil"/>
              <w:left w:val="nil"/>
              <w:bottom w:val="nil"/>
              <w:right w:val="nil"/>
            </w:tcBorders>
            <w:shd w:val="clear" w:color="auto" w:fill="FFFFFF"/>
            <w:vAlign w:val="center"/>
          </w:tcPr>
          <w:p w14:paraId="5283A4C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1.85</w:t>
            </w:r>
          </w:p>
        </w:tc>
        <w:tc>
          <w:tcPr>
            <w:tcW w:w="713" w:type="pct"/>
            <w:tcBorders>
              <w:top w:val="nil"/>
              <w:left w:val="nil"/>
              <w:bottom w:val="nil"/>
              <w:right w:val="nil"/>
            </w:tcBorders>
            <w:shd w:val="clear" w:color="auto" w:fill="FFFFFF"/>
            <w:vAlign w:val="center"/>
          </w:tcPr>
          <w:p w14:paraId="1F55C9D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2.97</w:t>
            </w:r>
          </w:p>
        </w:tc>
        <w:tc>
          <w:tcPr>
            <w:tcW w:w="713" w:type="pct"/>
            <w:tcBorders>
              <w:top w:val="nil"/>
              <w:left w:val="nil"/>
              <w:bottom w:val="nil"/>
              <w:right w:val="nil"/>
            </w:tcBorders>
            <w:shd w:val="clear" w:color="auto" w:fill="FFFFFF"/>
            <w:vAlign w:val="center"/>
          </w:tcPr>
          <w:p w14:paraId="392D7C5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0.36</w:t>
            </w:r>
          </w:p>
        </w:tc>
        <w:tc>
          <w:tcPr>
            <w:tcW w:w="719" w:type="pct"/>
            <w:tcBorders>
              <w:top w:val="nil"/>
              <w:left w:val="nil"/>
              <w:bottom w:val="nil"/>
              <w:right w:val="nil"/>
            </w:tcBorders>
            <w:shd w:val="clear" w:color="auto" w:fill="FFFFFF"/>
            <w:vAlign w:val="center"/>
          </w:tcPr>
          <w:p w14:paraId="2107449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0.57</w:t>
            </w:r>
          </w:p>
        </w:tc>
      </w:tr>
      <w:tr w:rsidR="004B7D3D" w14:paraId="5D7F01CD" w14:textId="77777777">
        <w:trPr>
          <w:trHeight w:val="432"/>
        </w:trPr>
        <w:tc>
          <w:tcPr>
            <w:tcW w:w="521" w:type="pct"/>
            <w:vMerge/>
            <w:tcBorders>
              <w:top w:val="nil"/>
              <w:left w:val="nil"/>
              <w:bottom w:val="nil"/>
              <w:right w:val="nil"/>
            </w:tcBorders>
            <w:shd w:val="clear" w:color="auto" w:fill="FFFFFF"/>
            <w:vAlign w:val="center"/>
          </w:tcPr>
          <w:p w14:paraId="5DC5A0AB"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01B1AA86"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W2N3</w:t>
            </w:r>
          </w:p>
        </w:tc>
        <w:tc>
          <w:tcPr>
            <w:tcW w:w="713" w:type="pct"/>
            <w:tcBorders>
              <w:top w:val="nil"/>
              <w:left w:val="nil"/>
              <w:bottom w:val="nil"/>
              <w:right w:val="nil"/>
            </w:tcBorders>
            <w:shd w:val="clear" w:color="auto" w:fill="FFFFFF"/>
            <w:vAlign w:val="center"/>
          </w:tcPr>
          <w:p w14:paraId="17E7877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1.32</w:t>
            </w:r>
          </w:p>
        </w:tc>
        <w:tc>
          <w:tcPr>
            <w:tcW w:w="713" w:type="pct"/>
            <w:tcBorders>
              <w:top w:val="nil"/>
              <w:left w:val="nil"/>
              <w:bottom w:val="nil"/>
              <w:right w:val="nil"/>
            </w:tcBorders>
            <w:shd w:val="clear" w:color="auto" w:fill="FFFFFF"/>
            <w:vAlign w:val="center"/>
          </w:tcPr>
          <w:p w14:paraId="284476D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1.75</w:t>
            </w:r>
          </w:p>
        </w:tc>
        <w:tc>
          <w:tcPr>
            <w:tcW w:w="713" w:type="pct"/>
            <w:tcBorders>
              <w:top w:val="nil"/>
              <w:left w:val="nil"/>
              <w:bottom w:val="nil"/>
              <w:right w:val="nil"/>
            </w:tcBorders>
            <w:shd w:val="clear" w:color="auto" w:fill="FFFFFF"/>
            <w:vAlign w:val="center"/>
          </w:tcPr>
          <w:p w14:paraId="6590C13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2.73</w:t>
            </w:r>
          </w:p>
        </w:tc>
        <w:tc>
          <w:tcPr>
            <w:tcW w:w="713" w:type="pct"/>
            <w:tcBorders>
              <w:top w:val="nil"/>
              <w:left w:val="nil"/>
              <w:bottom w:val="nil"/>
              <w:right w:val="nil"/>
            </w:tcBorders>
            <w:shd w:val="clear" w:color="auto" w:fill="FFFFFF"/>
            <w:vAlign w:val="center"/>
          </w:tcPr>
          <w:p w14:paraId="7D515F6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0.34</w:t>
            </w:r>
          </w:p>
        </w:tc>
        <w:tc>
          <w:tcPr>
            <w:tcW w:w="719" w:type="pct"/>
            <w:tcBorders>
              <w:top w:val="nil"/>
              <w:left w:val="nil"/>
              <w:bottom w:val="nil"/>
              <w:right w:val="nil"/>
            </w:tcBorders>
            <w:shd w:val="clear" w:color="auto" w:fill="FFFFFF"/>
            <w:vAlign w:val="center"/>
          </w:tcPr>
          <w:p w14:paraId="35C4E48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0.54</w:t>
            </w:r>
          </w:p>
        </w:tc>
      </w:tr>
      <w:tr w:rsidR="004B7D3D" w14:paraId="45D2D4F6" w14:textId="77777777">
        <w:trPr>
          <w:trHeight w:val="432"/>
        </w:trPr>
        <w:tc>
          <w:tcPr>
            <w:tcW w:w="521" w:type="pct"/>
            <w:vMerge/>
            <w:tcBorders>
              <w:top w:val="nil"/>
              <w:left w:val="nil"/>
              <w:bottom w:val="nil"/>
              <w:right w:val="nil"/>
            </w:tcBorders>
            <w:shd w:val="clear" w:color="auto" w:fill="FFFFFF"/>
            <w:vAlign w:val="center"/>
          </w:tcPr>
          <w:p w14:paraId="6C75069D"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608B9983"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W2N4</w:t>
            </w:r>
          </w:p>
        </w:tc>
        <w:tc>
          <w:tcPr>
            <w:tcW w:w="713" w:type="pct"/>
            <w:tcBorders>
              <w:top w:val="nil"/>
              <w:left w:val="nil"/>
              <w:bottom w:val="nil"/>
              <w:right w:val="nil"/>
            </w:tcBorders>
            <w:shd w:val="clear" w:color="auto" w:fill="FFFFFF"/>
            <w:vAlign w:val="center"/>
          </w:tcPr>
          <w:p w14:paraId="668D26C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1.29</w:t>
            </w:r>
          </w:p>
        </w:tc>
        <w:tc>
          <w:tcPr>
            <w:tcW w:w="713" w:type="pct"/>
            <w:tcBorders>
              <w:top w:val="nil"/>
              <w:left w:val="nil"/>
              <w:bottom w:val="nil"/>
              <w:right w:val="nil"/>
            </w:tcBorders>
            <w:shd w:val="clear" w:color="auto" w:fill="FFFFFF"/>
            <w:vAlign w:val="center"/>
          </w:tcPr>
          <w:p w14:paraId="5014B71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1.61</w:t>
            </w:r>
          </w:p>
        </w:tc>
        <w:tc>
          <w:tcPr>
            <w:tcW w:w="713" w:type="pct"/>
            <w:tcBorders>
              <w:top w:val="nil"/>
              <w:left w:val="nil"/>
              <w:bottom w:val="nil"/>
              <w:right w:val="nil"/>
            </w:tcBorders>
            <w:shd w:val="clear" w:color="auto" w:fill="FFFFFF"/>
            <w:vAlign w:val="center"/>
          </w:tcPr>
          <w:p w14:paraId="45C0ECA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2.57</w:t>
            </w:r>
          </w:p>
        </w:tc>
        <w:tc>
          <w:tcPr>
            <w:tcW w:w="713" w:type="pct"/>
            <w:tcBorders>
              <w:top w:val="nil"/>
              <w:left w:val="nil"/>
              <w:bottom w:val="nil"/>
              <w:right w:val="nil"/>
            </w:tcBorders>
            <w:shd w:val="clear" w:color="auto" w:fill="FFFFFF"/>
            <w:vAlign w:val="center"/>
          </w:tcPr>
          <w:p w14:paraId="1543DA2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0.31</w:t>
            </w:r>
          </w:p>
        </w:tc>
        <w:tc>
          <w:tcPr>
            <w:tcW w:w="719" w:type="pct"/>
            <w:tcBorders>
              <w:top w:val="nil"/>
              <w:left w:val="nil"/>
              <w:bottom w:val="nil"/>
              <w:right w:val="nil"/>
            </w:tcBorders>
            <w:shd w:val="clear" w:color="auto" w:fill="FFFFFF"/>
            <w:vAlign w:val="center"/>
          </w:tcPr>
          <w:p w14:paraId="6715AE7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0.50</w:t>
            </w:r>
          </w:p>
        </w:tc>
      </w:tr>
      <w:tr w:rsidR="004B7D3D" w14:paraId="1CCCF53D" w14:textId="77777777">
        <w:trPr>
          <w:trHeight w:val="432"/>
        </w:trPr>
        <w:tc>
          <w:tcPr>
            <w:tcW w:w="521" w:type="pct"/>
            <w:vMerge/>
            <w:tcBorders>
              <w:top w:val="nil"/>
              <w:left w:val="nil"/>
              <w:bottom w:val="nil"/>
              <w:right w:val="nil"/>
            </w:tcBorders>
            <w:shd w:val="clear" w:color="auto" w:fill="FFFFFF"/>
            <w:vAlign w:val="center"/>
          </w:tcPr>
          <w:p w14:paraId="4440B104"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00D3C385"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W2N5</w:t>
            </w:r>
          </w:p>
        </w:tc>
        <w:tc>
          <w:tcPr>
            <w:tcW w:w="713" w:type="pct"/>
            <w:tcBorders>
              <w:top w:val="nil"/>
              <w:left w:val="nil"/>
              <w:bottom w:val="nil"/>
              <w:right w:val="nil"/>
            </w:tcBorders>
            <w:shd w:val="clear" w:color="auto" w:fill="FFFFFF"/>
            <w:vAlign w:val="center"/>
          </w:tcPr>
          <w:p w14:paraId="5700695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1.25</w:t>
            </w:r>
          </w:p>
        </w:tc>
        <w:tc>
          <w:tcPr>
            <w:tcW w:w="713" w:type="pct"/>
            <w:tcBorders>
              <w:top w:val="nil"/>
              <w:left w:val="nil"/>
              <w:bottom w:val="nil"/>
              <w:right w:val="nil"/>
            </w:tcBorders>
            <w:shd w:val="clear" w:color="auto" w:fill="FFFFFF"/>
            <w:vAlign w:val="center"/>
          </w:tcPr>
          <w:p w14:paraId="45D6B00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1.39</w:t>
            </w:r>
          </w:p>
        </w:tc>
        <w:tc>
          <w:tcPr>
            <w:tcW w:w="713" w:type="pct"/>
            <w:tcBorders>
              <w:top w:val="nil"/>
              <w:left w:val="nil"/>
              <w:bottom w:val="nil"/>
              <w:right w:val="nil"/>
            </w:tcBorders>
            <w:shd w:val="clear" w:color="auto" w:fill="FFFFFF"/>
            <w:vAlign w:val="center"/>
          </w:tcPr>
          <w:p w14:paraId="582D193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2.26</w:t>
            </w:r>
          </w:p>
        </w:tc>
        <w:tc>
          <w:tcPr>
            <w:tcW w:w="713" w:type="pct"/>
            <w:tcBorders>
              <w:top w:val="nil"/>
              <w:left w:val="nil"/>
              <w:bottom w:val="nil"/>
              <w:right w:val="nil"/>
            </w:tcBorders>
            <w:shd w:val="clear" w:color="auto" w:fill="FFFFFF"/>
            <w:vAlign w:val="center"/>
          </w:tcPr>
          <w:p w14:paraId="552E720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0.26</w:t>
            </w:r>
          </w:p>
        </w:tc>
        <w:tc>
          <w:tcPr>
            <w:tcW w:w="719" w:type="pct"/>
            <w:tcBorders>
              <w:top w:val="nil"/>
              <w:left w:val="nil"/>
              <w:bottom w:val="nil"/>
              <w:right w:val="nil"/>
            </w:tcBorders>
            <w:shd w:val="clear" w:color="auto" w:fill="FFFFFF"/>
            <w:vAlign w:val="center"/>
          </w:tcPr>
          <w:p w14:paraId="71D894A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0.44</w:t>
            </w:r>
          </w:p>
        </w:tc>
      </w:tr>
      <w:tr w:rsidR="004B7D3D" w14:paraId="04679B22" w14:textId="77777777">
        <w:trPr>
          <w:trHeight w:val="432"/>
        </w:trPr>
        <w:tc>
          <w:tcPr>
            <w:tcW w:w="521" w:type="pct"/>
            <w:vMerge/>
            <w:tcBorders>
              <w:top w:val="nil"/>
              <w:left w:val="nil"/>
              <w:bottom w:val="nil"/>
              <w:right w:val="nil"/>
            </w:tcBorders>
            <w:shd w:val="clear" w:color="auto" w:fill="FFFFFF"/>
            <w:vAlign w:val="center"/>
          </w:tcPr>
          <w:p w14:paraId="7DE8DBC8"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69447174"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W3N1</w:t>
            </w:r>
          </w:p>
        </w:tc>
        <w:tc>
          <w:tcPr>
            <w:tcW w:w="713" w:type="pct"/>
            <w:tcBorders>
              <w:top w:val="nil"/>
              <w:left w:val="nil"/>
              <w:bottom w:val="nil"/>
              <w:right w:val="nil"/>
            </w:tcBorders>
            <w:shd w:val="clear" w:color="auto" w:fill="FFFFFF"/>
            <w:vAlign w:val="center"/>
          </w:tcPr>
          <w:p w14:paraId="01C15B4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1.28</w:t>
            </w:r>
          </w:p>
        </w:tc>
        <w:tc>
          <w:tcPr>
            <w:tcW w:w="713" w:type="pct"/>
            <w:tcBorders>
              <w:top w:val="nil"/>
              <w:left w:val="nil"/>
              <w:bottom w:val="nil"/>
              <w:right w:val="nil"/>
            </w:tcBorders>
            <w:shd w:val="clear" w:color="auto" w:fill="FFFFFF"/>
            <w:vAlign w:val="center"/>
          </w:tcPr>
          <w:p w14:paraId="71D6F74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1.53</w:t>
            </w:r>
          </w:p>
        </w:tc>
        <w:tc>
          <w:tcPr>
            <w:tcW w:w="713" w:type="pct"/>
            <w:tcBorders>
              <w:top w:val="nil"/>
              <w:left w:val="nil"/>
              <w:bottom w:val="nil"/>
              <w:right w:val="nil"/>
            </w:tcBorders>
            <w:shd w:val="clear" w:color="auto" w:fill="FFFFFF"/>
            <w:vAlign w:val="center"/>
          </w:tcPr>
          <w:p w14:paraId="5EDA164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2.56</w:t>
            </w:r>
          </w:p>
        </w:tc>
        <w:tc>
          <w:tcPr>
            <w:tcW w:w="713" w:type="pct"/>
            <w:tcBorders>
              <w:top w:val="nil"/>
              <w:left w:val="nil"/>
              <w:bottom w:val="nil"/>
              <w:right w:val="nil"/>
            </w:tcBorders>
            <w:shd w:val="clear" w:color="auto" w:fill="FFFFFF"/>
            <w:vAlign w:val="center"/>
          </w:tcPr>
          <w:p w14:paraId="6F9548F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0.30</w:t>
            </w:r>
          </w:p>
        </w:tc>
        <w:tc>
          <w:tcPr>
            <w:tcW w:w="719" w:type="pct"/>
            <w:tcBorders>
              <w:top w:val="nil"/>
              <w:left w:val="nil"/>
              <w:bottom w:val="nil"/>
              <w:right w:val="nil"/>
            </w:tcBorders>
            <w:shd w:val="clear" w:color="auto" w:fill="FFFFFF"/>
            <w:vAlign w:val="center"/>
          </w:tcPr>
          <w:p w14:paraId="4D1D9EF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0.49</w:t>
            </w:r>
          </w:p>
        </w:tc>
      </w:tr>
      <w:tr w:rsidR="004B7D3D" w14:paraId="6BECDA00" w14:textId="77777777">
        <w:trPr>
          <w:trHeight w:val="432"/>
        </w:trPr>
        <w:tc>
          <w:tcPr>
            <w:tcW w:w="521" w:type="pct"/>
            <w:vMerge/>
            <w:tcBorders>
              <w:top w:val="nil"/>
              <w:left w:val="nil"/>
              <w:bottom w:val="nil"/>
              <w:right w:val="nil"/>
            </w:tcBorders>
            <w:shd w:val="clear" w:color="auto" w:fill="FFFFFF"/>
            <w:vAlign w:val="center"/>
          </w:tcPr>
          <w:p w14:paraId="15B72C70"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2F308A4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W3N2</w:t>
            </w:r>
          </w:p>
        </w:tc>
        <w:tc>
          <w:tcPr>
            <w:tcW w:w="713" w:type="pct"/>
            <w:tcBorders>
              <w:top w:val="nil"/>
              <w:left w:val="nil"/>
              <w:bottom w:val="nil"/>
              <w:right w:val="nil"/>
            </w:tcBorders>
            <w:shd w:val="clear" w:color="auto" w:fill="FFFFFF"/>
            <w:vAlign w:val="center"/>
          </w:tcPr>
          <w:p w14:paraId="743655A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1.31</w:t>
            </w:r>
          </w:p>
        </w:tc>
        <w:tc>
          <w:tcPr>
            <w:tcW w:w="713" w:type="pct"/>
            <w:tcBorders>
              <w:top w:val="nil"/>
              <w:left w:val="nil"/>
              <w:bottom w:val="nil"/>
              <w:right w:val="nil"/>
            </w:tcBorders>
            <w:shd w:val="clear" w:color="auto" w:fill="FFFFFF"/>
            <w:vAlign w:val="center"/>
          </w:tcPr>
          <w:p w14:paraId="6380016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1.78</w:t>
            </w:r>
          </w:p>
        </w:tc>
        <w:tc>
          <w:tcPr>
            <w:tcW w:w="713" w:type="pct"/>
            <w:tcBorders>
              <w:top w:val="nil"/>
              <w:left w:val="nil"/>
              <w:bottom w:val="nil"/>
              <w:right w:val="nil"/>
            </w:tcBorders>
            <w:shd w:val="clear" w:color="auto" w:fill="FFFFFF"/>
            <w:vAlign w:val="center"/>
          </w:tcPr>
          <w:p w14:paraId="40C2359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2.77</w:t>
            </w:r>
          </w:p>
        </w:tc>
        <w:tc>
          <w:tcPr>
            <w:tcW w:w="713" w:type="pct"/>
            <w:tcBorders>
              <w:top w:val="nil"/>
              <w:left w:val="nil"/>
              <w:bottom w:val="nil"/>
              <w:right w:val="nil"/>
            </w:tcBorders>
            <w:shd w:val="clear" w:color="auto" w:fill="FFFFFF"/>
            <w:vAlign w:val="center"/>
          </w:tcPr>
          <w:p w14:paraId="758DC62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0.33</w:t>
            </w:r>
          </w:p>
        </w:tc>
        <w:tc>
          <w:tcPr>
            <w:tcW w:w="719" w:type="pct"/>
            <w:tcBorders>
              <w:top w:val="nil"/>
              <w:left w:val="nil"/>
              <w:bottom w:val="nil"/>
              <w:right w:val="nil"/>
            </w:tcBorders>
            <w:shd w:val="clear" w:color="auto" w:fill="FFFFFF"/>
            <w:vAlign w:val="center"/>
          </w:tcPr>
          <w:p w14:paraId="5AF7B52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0.53</w:t>
            </w:r>
          </w:p>
        </w:tc>
      </w:tr>
      <w:tr w:rsidR="004B7D3D" w14:paraId="42C77650" w14:textId="77777777">
        <w:trPr>
          <w:trHeight w:val="432"/>
        </w:trPr>
        <w:tc>
          <w:tcPr>
            <w:tcW w:w="521" w:type="pct"/>
            <w:vMerge/>
            <w:tcBorders>
              <w:top w:val="nil"/>
              <w:left w:val="nil"/>
              <w:bottom w:val="nil"/>
              <w:right w:val="nil"/>
            </w:tcBorders>
            <w:shd w:val="clear" w:color="auto" w:fill="FFFFFF"/>
            <w:vAlign w:val="center"/>
          </w:tcPr>
          <w:p w14:paraId="78742D7B"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1C01AEB6"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W3N3</w:t>
            </w:r>
          </w:p>
        </w:tc>
        <w:tc>
          <w:tcPr>
            <w:tcW w:w="713" w:type="pct"/>
            <w:tcBorders>
              <w:top w:val="nil"/>
              <w:left w:val="nil"/>
              <w:bottom w:val="nil"/>
              <w:right w:val="nil"/>
            </w:tcBorders>
            <w:shd w:val="clear" w:color="auto" w:fill="FFFFFF"/>
            <w:vAlign w:val="center"/>
          </w:tcPr>
          <w:p w14:paraId="07984CA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1.29</w:t>
            </w:r>
          </w:p>
        </w:tc>
        <w:tc>
          <w:tcPr>
            <w:tcW w:w="713" w:type="pct"/>
            <w:tcBorders>
              <w:top w:val="nil"/>
              <w:left w:val="nil"/>
              <w:bottom w:val="nil"/>
              <w:right w:val="nil"/>
            </w:tcBorders>
            <w:shd w:val="clear" w:color="auto" w:fill="FFFFFF"/>
            <w:vAlign w:val="center"/>
          </w:tcPr>
          <w:p w14:paraId="78C1F9B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1.67</w:t>
            </w:r>
          </w:p>
        </w:tc>
        <w:tc>
          <w:tcPr>
            <w:tcW w:w="713" w:type="pct"/>
            <w:tcBorders>
              <w:top w:val="nil"/>
              <w:left w:val="nil"/>
              <w:bottom w:val="nil"/>
              <w:right w:val="nil"/>
            </w:tcBorders>
            <w:shd w:val="clear" w:color="auto" w:fill="FFFFFF"/>
            <w:vAlign w:val="center"/>
          </w:tcPr>
          <w:p w14:paraId="4495A0C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2.51</w:t>
            </w:r>
          </w:p>
        </w:tc>
        <w:tc>
          <w:tcPr>
            <w:tcW w:w="713" w:type="pct"/>
            <w:tcBorders>
              <w:top w:val="nil"/>
              <w:left w:val="nil"/>
              <w:bottom w:val="nil"/>
              <w:right w:val="nil"/>
            </w:tcBorders>
            <w:shd w:val="clear" w:color="auto" w:fill="FFFFFF"/>
            <w:vAlign w:val="center"/>
          </w:tcPr>
          <w:p w14:paraId="3B46785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0.31</w:t>
            </w:r>
          </w:p>
        </w:tc>
        <w:tc>
          <w:tcPr>
            <w:tcW w:w="719" w:type="pct"/>
            <w:tcBorders>
              <w:top w:val="nil"/>
              <w:left w:val="nil"/>
              <w:bottom w:val="nil"/>
              <w:right w:val="nil"/>
            </w:tcBorders>
            <w:shd w:val="clear" w:color="auto" w:fill="FFFFFF"/>
            <w:vAlign w:val="center"/>
          </w:tcPr>
          <w:p w14:paraId="19829CD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0.50</w:t>
            </w:r>
          </w:p>
        </w:tc>
      </w:tr>
      <w:tr w:rsidR="004B7D3D" w14:paraId="1A91458C" w14:textId="77777777">
        <w:trPr>
          <w:trHeight w:val="432"/>
        </w:trPr>
        <w:tc>
          <w:tcPr>
            <w:tcW w:w="521" w:type="pct"/>
            <w:vMerge/>
            <w:tcBorders>
              <w:top w:val="nil"/>
              <w:left w:val="nil"/>
              <w:bottom w:val="nil"/>
              <w:right w:val="nil"/>
            </w:tcBorders>
            <w:shd w:val="clear" w:color="auto" w:fill="FFFFFF"/>
            <w:vAlign w:val="center"/>
          </w:tcPr>
          <w:p w14:paraId="7912BA38"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5E7EEA68"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W3N4</w:t>
            </w:r>
          </w:p>
        </w:tc>
        <w:tc>
          <w:tcPr>
            <w:tcW w:w="713" w:type="pct"/>
            <w:tcBorders>
              <w:top w:val="nil"/>
              <w:left w:val="nil"/>
              <w:bottom w:val="nil"/>
              <w:right w:val="nil"/>
            </w:tcBorders>
            <w:shd w:val="clear" w:color="auto" w:fill="FFFFFF"/>
            <w:vAlign w:val="center"/>
          </w:tcPr>
          <w:p w14:paraId="45F37F8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1.27</w:t>
            </w:r>
          </w:p>
        </w:tc>
        <w:tc>
          <w:tcPr>
            <w:tcW w:w="713" w:type="pct"/>
            <w:tcBorders>
              <w:top w:val="nil"/>
              <w:left w:val="nil"/>
              <w:bottom w:val="nil"/>
              <w:right w:val="nil"/>
            </w:tcBorders>
            <w:shd w:val="clear" w:color="auto" w:fill="FFFFFF"/>
            <w:vAlign w:val="center"/>
          </w:tcPr>
          <w:p w14:paraId="29715A6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1.59</w:t>
            </w:r>
          </w:p>
        </w:tc>
        <w:tc>
          <w:tcPr>
            <w:tcW w:w="713" w:type="pct"/>
            <w:tcBorders>
              <w:top w:val="nil"/>
              <w:left w:val="nil"/>
              <w:bottom w:val="nil"/>
              <w:right w:val="nil"/>
            </w:tcBorders>
            <w:shd w:val="clear" w:color="auto" w:fill="FFFFFF"/>
            <w:vAlign w:val="center"/>
          </w:tcPr>
          <w:p w14:paraId="7CA5156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2.46</w:t>
            </w:r>
          </w:p>
        </w:tc>
        <w:tc>
          <w:tcPr>
            <w:tcW w:w="713" w:type="pct"/>
            <w:tcBorders>
              <w:top w:val="nil"/>
              <w:left w:val="nil"/>
              <w:bottom w:val="nil"/>
              <w:right w:val="nil"/>
            </w:tcBorders>
            <w:shd w:val="clear" w:color="auto" w:fill="FFFFFF"/>
            <w:vAlign w:val="center"/>
          </w:tcPr>
          <w:p w14:paraId="6431F16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0.29</w:t>
            </w:r>
          </w:p>
        </w:tc>
        <w:tc>
          <w:tcPr>
            <w:tcW w:w="719" w:type="pct"/>
            <w:tcBorders>
              <w:top w:val="nil"/>
              <w:left w:val="nil"/>
              <w:bottom w:val="nil"/>
              <w:right w:val="nil"/>
            </w:tcBorders>
            <w:shd w:val="clear" w:color="auto" w:fill="FFFFFF"/>
            <w:vAlign w:val="center"/>
          </w:tcPr>
          <w:p w14:paraId="6B07854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0.48</w:t>
            </w:r>
          </w:p>
        </w:tc>
      </w:tr>
      <w:tr w:rsidR="004B7D3D" w14:paraId="63CB5361" w14:textId="77777777">
        <w:trPr>
          <w:trHeight w:val="432"/>
        </w:trPr>
        <w:tc>
          <w:tcPr>
            <w:tcW w:w="521" w:type="pct"/>
            <w:vMerge/>
            <w:tcBorders>
              <w:top w:val="nil"/>
              <w:left w:val="nil"/>
              <w:bottom w:val="nil"/>
              <w:right w:val="nil"/>
            </w:tcBorders>
            <w:shd w:val="clear" w:color="auto" w:fill="FFFFFF"/>
            <w:vAlign w:val="center"/>
          </w:tcPr>
          <w:p w14:paraId="5225C16F" w14:textId="77777777" w:rsidR="004B7D3D" w:rsidRDefault="004B7D3D">
            <w:pPr>
              <w:widowControl/>
              <w:spacing w:line="240" w:lineRule="auto"/>
              <w:jc w:val="center"/>
              <w:textAlignment w:val="center"/>
              <w:rPr>
                <w:rFonts w:ascii="仿宋" w:eastAsia="仿宋" w:hAnsi="仿宋" w:cs="仿宋" w:hint="eastAsia"/>
                <w:color w:val="000000"/>
                <w:kern w:val="0"/>
                <w:sz w:val="24"/>
                <w:lang w:bidi="ar"/>
              </w:rPr>
            </w:pPr>
          </w:p>
        </w:tc>
        <w:tc>
          <w:tcPr>
            <w:tcW w:w="904" w:type="pct"/>
            <w:tcBorders>
              <w:top w:val="nil"/>
              <w:left w:val="nil"/>
              <w:bottom w:val="nil"/>
              <w:right w:val="nil"/>
            </w:tcBorders>
            <w:shd w:val="clear" w:color="auto" w:fill="FFFFFF"/>
            <w:vAlign w:val="center"/>
          </w:tcPr>
          <w:p w14:paraId="0D7A944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W3N5</w:t>
            </w:r>
          </w:p>
        </w:tc>
        <w:tc>
          <w:tcPr>
            <w:tcW w:w="713" w:type="pct"/>
            <w:tcBorders>
              <w:top w:val="nil"/>
              <w:left w:val="nil"/>
              <w:bottom w:val="nil"/>
              <w:right w:val="nil"/>
            </w:tcBorders>
            <w:shd w:val="clear" w:color="auto" w:fill="FFFFFF"/>
            <w:vAlign w:val="center"/>
          </w:tcPr>
          <w:p w14:paraId="3297DA5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1.25</w:t>
            </w:r>
          </w:p>
        </w:tc>
        <w:tc>
          <w:tcPr>
            <w:tcW w:w="713" w:type="pct"/>
            <w:tcBorders>
              <w:top w:val="nil"/>
              <w:left w:val="nil"/>
              <w:bottom w:val="nil"/>
              <w:right w:val="nil"/>
            </w:tcBorders>
            <w:shd w:val="clear" w:color="auto" w:fill="FFFFFF"/>
            <w:vAlign w:val="center"/>
          </w:tcPr>
          <w:p w14:paraId="069FEDF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1.23</w:t>
            </w:r>
          </w:p>
        </w:tc>
        <w:tc>
          <w:tcPr>
            <w:tcW w:w="713" w:type="pct"/>
            <w:tcBorders>
              <w:top w:val="nil"/>
              <w:left w:val="nil"/>
              <w:bottom w:val="nil"/>
              <w:right w:val="nil"/>
            </w:tcBorders>
            <w:shd w:val="clear" w:color="auto" w:fill="FFFFFF"/>
            <w:vAlign w:val="center"/>
          </w:tcPr>
          <w:p w14:paraId="4078AC3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2.05</w:t>
            </w:r>
          </w:p>
        </w:tc>
        <w:tc>
          <w:tcPr>
            <w:tcW w:w="713" w:type="pct"/>
            <w:tcBorders>
              <w:top w:val="nil"/>
              <w:left w:val="nil"/>
              <w:bottom w:val="nil"/>
              <w:right w:val="nil"/>
            </w:tcBorders>
            <w:shd w:val="clear" w:color="auto" w:fill="FFFFFF"/>
            <w:vAlign w:val="center"/>
          </w:tcPr>
          <w:p w14:paraId="7074910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0.24</w:t>
            </w:r>
          </w:p>
        </w:tc>
        <w:tc>
          <w:tcPr>
            <w:tcW w:w="719" w:type="pct"/>
            <w:tcBorders>
              <w:top w:val="nil"/>
              <w:left w:val="nil"/>
              <w:bottom w:val="nil"/>
              <w:right w:val="nil"/>
            </w:tcBorders>
            <w:shd w:val="clear" w:color="auto" w:fill="FFFFFF"/>
            <w:vAlign w:val="center"/>
          </w:tcPr>
          <w:p w14:paraId="42EB9BF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0.39</w:t>
            </w:r>
          </w:p>
        </w:tc>
      </w:tr>
      <w:tr w:rsidR="004B7D3D" w14:paraId="2469A643" w14:textId="77777777">
        <w:trPr>
          <w:trHeight w:val="432"/>
        </w:trPr>
        <w:tc>
          <w:tcPr>
            <w:tcW w:w="521" w:type="pct"/>
            <w:vMerge w:val="restart"/>
            <w:tcBorders>
              <w:top w:val="nil"/>
              <w:left w:val="nil"/>
              <w:bottom w:val="nil"/>
              <w:right w:val="nil"/>
            </w:tcBorders>
            <w:shd w:val="clear" w:color="auto" w:fill="FFFFFF"/>
            <w:vAlign w:val="center"/>
          </w:tcPr>
          <w:p w14:paraId="0A4AABB9" w14:textId="77777777" w:rsidR="004B7D3D" w:rsidRDefault="00000000">
            <w:pPr>
              <w:spacing w:line="240" w:lineRule="auto"/>
              <w:jc w:val="center"/>
              <w:rPr>
                <w:rFonts w:ascii="仿宋" w:eastAsia="仿宋" w:hAnsi="仿宋" w:cs="仿宋" w:hint="eastAsia"/>
                <w:color w:val="000000"/>
                <w:sz w:val="24"/>
              </w:rPr>
            </w:pPr>
            <w:r>
              <w:rPr>
                <w:rFonts w:ascii="仿宋" w:eastAsia="仿宋" w:hAnsi="仿宋" w:cs="仿宋" w:hint="eastAsia"/>
                <w:color w:val="000000"/>
                <w:sz w:val="24"/>
              </w:rPr>
              <w:t>生长中期</w:t>
            </w:r>
          </w:p>
        </w:tc>
        <w:tc>
          <w:tcPr>
            <w:tcW w:w="904" w:type="pct"/>
            <w:tcBorders>
              <w:top w:val="nil"/>
              <w:left w:val="nil"/>
              <w:bottom w:val="nil"/>
              <w:right w:val="nil"/>
            </w:tcBorders>
            <w:shd w:val="clear" w:color="auto" w:fill="FFFFFF"/>
            <w:vAlign w:val="center"/>
          </w:tcPr>
          <w:p w14:paraId="6DAA98DE"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W1N1</w:t>
            </w:r>
          </w:p>
        </w:tc>
        <w:tc>
          <w:tcPr>
            <w:tcW w:w="713" w:type="pct"/>
            <w:tcBorders>
              <w:top w:val="nil"/>
              <w:left w:val="nil"/>
              <w:bottom w:val="nil"/>
              <w:right w:val="nil"/>
            </w:tcBorders>
            <w:shd w:val="clear" w:color="auto" w:fill="FFFFFF"/>
            <w:vAlign w:val="center"/>
          </w:tcPr>
          <w:p w14:paraId="44B7737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1.22</w:t>
            </w:r>
          </w:p>
        </w:tc>
        <w:tc>
          <w:tcPr>
            <w:tcW w:w="713" w:type="pct"/>
            <w:tcBorders>
              <w:top w:val="nil"/>
              <w:left w:val="nil"/>
              <w:bottom w:val="nil"/>
              <w:right w:val="nil"/>
            </w:tcBorders>
            <w:shd w:val="clear" w:color="auto" w:fill="FFFFFF"/>
            <w:vAlign w:val="center"/>
          </w:tcPr>
          <w:p w14:paraId="4CD6392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2.91</w:t>
            </w:r>
          </w:p>
        </w:tc>
        <w:tc>
          <w:tcPr>
            <w:tcW w:w="713" w:type="pct"/>
            <w:tcBorders>
              <w:top w:val="nil"/>
              <w:left w:val="nil"/>
              <w:bottom w:val="nil"/>
              <w:right w:val="nil"/>
            </w:tcBorders>
            <w:shd w:val="clear" w:color="auto" w:fill="FFFFFF"/>
            <w:vAlign w:val="center"/>
          </w:tcPr>
          <w:p w14:paraId="515C917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3.86</w:t>
            </w:r>
          </w:p>
        </w:tc>
        <w:tc>
          <w:tcPr>
            <w:tcW w:w="713" w:type="pct"/>
            <w:tcBorders>
              <w:top w:val="nil"/>
              <w:left w:val="nil"/>
              <w:bottom w:val="nil"/>
              <w:right w:val="nil"/>
            </w:tcBorders>
            <w:shd w:val="clear" w:color="auto" w:fill="FFFFFF"/>
            <w:vAlign w:val="center"/>
          </w:tcPr>
          <w:p w14:paraId="6744A64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0.58</w:t>
            </w:r>
          </w:p>
        </w:tc>
        <w:tc>
          <w:tcPr>
            <w:tcW w:w="719" w:type="pct"/>
            <w:tcBorders>
              <w:top w:val="nil"/>
              <w:left w:val="nil"/>
              <w:bottom w:val="nil"/>
              <w:right w:val="nil"/>
            </w:tcBorders>
            <w:shd w:val="clear" w:color="auto" w:fill="FFFFFF"/>
            <w:vAlign w:val="center"/>
          </w:tcPr>
          <w:p w14:paraId="4FAC69F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0.95</w:t>
            </w:r>
          </w:p>
        </w:tc>
      </w:tr>
      <w:tr w:rsidR="004B7D3D" w14:paraId="1DDDFB86" w14:textId="77777777">
        <w:trPr>
          <w:trHeight w:val="432"/>
        </w:trPr>
        <w:tc>
          <w:tcPr>
            <w:tcW w:w="521" w:type="pct"/>
            <w:vMerge/>
            <w:tcBorders>
              <w:top w:val="nil"/>
              <w:left w:val="nil"/>
              <w:bottom w:val="nil"/>
              <w:right w:val="nil"/>
            </w:tcBorders>
            <w:shd w:val="clear" w:color="auto" w:fill="FFFFFF"/>
            <w:vAlign w:val="center"/>
          </w:tcPr>
          <w:p w14:paraId="041C0C0B"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4306C236"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W1N2</w:t>
            </w:r>
          </w:p>
        </w:tc>
        <w:tc>
          <w:tcPr>
            <w:tcW w:w="713" w:type="pct"/>
            <w:tcBorders>
              <w:top w:val="nil"/>
              <w:left w:val="nil"/>
              <w:bottom w:val="nil"/>
              <w:right w:val="nil"/>
            </w:tcBorders>
            <w:shd w:val="clear" w:color="auto" w:fill="FFFFFF"/>
            <w:vAlign w:val="center"/>
          </w:tcPr>
          <w:p w14:paraId="75555EA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1.40</w:t>
            </w:r>
          </w:p>
        </w:tc>
        <w:tc>
          <w:tcPr>
            <w:tcW w:w="713" w:type="pct"/>
            <w:tcBorders>
              <w:top w:val="nil"/>
              <w:left w:val="nil"/>
              <w:bottom w:val="nil"/>
              <w:right w:val="nil"/>
            </w:tcBorders>
            <w:shd w:val="clear" w:color="auto" w:fill="FFFFFF"/>
            <w:vAlign w:val="center"/>
          </w:tcPr>
          <w:p w14:paraId="671CAF4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3.33</w:t>
            </w:r>
          </w:p>
        </w:tc>
        <w:tc>
          <w:tcPr>
            <w:tcW w:w="713" w:type="pct"/>
            <w:tcBorders>
              <w:top w:val="nil"/>
              <w:left w:val="nil"/>
              <w:bottom w:val="nil"/>
              <w:right w:val="nil"/>
            </w:tcBorders>
            <w:shd w:val="clear" w:color="auto" w:fill="FFFFFF"/>
            <w:vAlign w:val="center"/>
          </w:tcPr>
          <w:p w14:paraId="527D918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3.36</w:t>
            </w:r>
          </w:p>
        </w:tc>
        <w:tc>
          <w:tcPr>
            <w:tcW w:w="713" w:type="pct"/>
            <w:tcBorders>
              <w:top w:val="nil"/>
              <w:left w:val="nil"/>
              <w:bottom w:val="nil"/>
              <w:right w:val="nil"/>
            </w:tcBorders>
            <w:shd w:val="clear" w:color="auto" w:fill="FFFFFF"/>
            <w:vAlign w:val="center"/>
          </w:tcPr>
          <w:p w14:paraId="36440A1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0.65</w:t>
            </w:r>
          </w:p>
        </w:tc>
        <w:tc>
          <w:tcPr>
            <w:tcW w:w="719" w:type="pct"/>
            <w:tcBorders>
              <w:top w:val="nil"/>
              <w:left w:val="nil"/>
              <w:bottom w:val="nil"/>
              <w:right w:val="nil"/>
            </w:tcBorders>
            <w:shd w:val="clear" w:color="auto" w:fill="FFFFFF"/>
            <w:vAlign w:val="center"/>
          </w:tcPr>
          <w:p w14:paraId="6B43AA0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1.05</w:t>
            </w:r>
          </w:p>
        </w:tc>
      </w:tr>
      <w:tr w:rsidR="004B7D3D" w14:paraId="76B031B4" w14:textId="77777777">
        <w:trPr>
          <w:trHeight w:val="432"/>
        </w:trPr>
        <w:tc>
          <w:tcPr>
            <w:tcW w:w="521" w:type="pct"/>
            <w:vMerge/>
            <w:tcBorders>
              <w:top w:val="nil"/>
              <w:left w:val="nil"/>
              <w:bottom w:val="nil"/>
              <w:right w:val="nil"/>
            </w:tcBorders>
            <w:shd w:val="clear" w:color="auto" w:fill="FFFFFF"/>
            <w:vAlign w:val="center"/>
          </w:tcPr>
          <w:p w14:paraId="680713A0"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7288DA0E"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W1N3</w:t>
            </w:r>
          </w:p>
        </w:tc>
        <w:tc>
          <w:tcPr>
            <w:tcW w:w="713" w:type="pct"/>
            <w:tcBorders>
              <w:top w:val="nil"/>
              <w:left w:val="nil"/>
              <w:bottom w:val="nil"/>
              <w:right w:val="nil"/>
            </w:tcBorders>
            <w:shd w:val="clear" w:color="auto" w:fill="FFFFFF"/>
            <w:vAlign w:val="center"/>
          </w:tcPr>
          <w:p w14:paraId="072251B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1.36</w:t>
            </w:r>
          </w:p>
        </w:tc>
        <w:tc>
          <w:tcPr>
            <w:tcW w:w="713" w:type="pct"/>
            <w:tcBorders>
              <w:top w:val="nil"/>
              <w:left w:val="nil"/>
              <w:bottom w:val="nil"/>
              <w:right w:val="nil"/>
            </w:tcBorders>
            <w:shd w:val="clear" w:color="auto" w:fill="FFFFFF"/>
            <w:vAlign w:val="center"/>
          </w:tcPr>
          <w:p w14:paraId="4AA65C8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3.12</w:t>
            </w:r>
          </w:p>
        </w:tc>
        <w:tc>
          <w:tcPr>
            <w:tcW w:w="713" w:type="pct"/>
            <w:tcBorders>
              <w:top w:val="nil"/>
              <w:left w:val="nil"/>
              <w:bottom w:val="nil"/>
              <w:right w:val="nil"/>
            </w:tcBorders>
            <w:shd w:val="clear" w:color="auto" w:fill="FFFFFF"/>
            <w:vAlign w:val="center"/>
          </w:tcPr>
          <w:p w14:paraId="6B37BE7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3.17</w:t>
            </w:r>
          </w:p>
        </w:tc>
        <w:tc>
          <w:tcPr>
            <w:tcW w:w="713" w:type="pct"/>
            <w:tcBorders>
              <w:top w:val="nil"/>
              <w:left w:val="nil"/>
              <w:bottom w:val="nil"/>
              <w:right w:val="nil"/>
            </w:tcBorders>
            <w:shd w:val="clear" w:color="auto" w:fill="FFFFFF"/>
            <w:vAlign w:val="center"/>
          </w:tcPr>
          <w:p w14:paraId="5491DF6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0.62</w:t>
            </w:r>
          </w:p>
        </w:tc>
        <w:tc>
          <w:tcPr>
            <w:tcW w:w="719" w:type="pct"/>
            <w:tcBorders>
              <w:top w:val="nil"/>
              <w:left w:val="nil"/>
              <w:bottom w:val="nil"/>
              <w:right w:val="nil"/>
            </w:tcBorders>
            <w:shd w:val="clear" w:color="auto" w:fill="FFFFFF"/>
            <w:vAlign w:val="center"/>
          </w:tcPr>
          <w:p w14:paraId="7B33361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1.01</w:t>
            </w:r>
          </w:p>
        </w:tc>
      </w:tr>
      <w:tr w:rsidR="004B7D3D" w14:paraId="2C63F655" w14:textId="77777777">
        <w:trPr>
          <w:trHeight w:val="432"/>
        </w:trPr>
        <w:tc>
          <w:tcPr>
            <w:tcW w:w="521" w:type="pct"/>
            <w:vMerge/>
            <w:tcBorders>
              <w:top w:val="nil"/>
              <w:left w:val="nil"/>
              <w:bottom w:val="nil"/>
              <w:right w:val="nil"/>
            </w:tcBorders>
            <w:shd w:val="clear" w:color="auto" w:fill="FFFFFF"/>
            <w:vAlign w:val="center"/>
          </w:tcPr>
          <w:p w14:paraId="606FBCB3"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39A7180A"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W1N4</w:t>
            </w:r>
          </w:p>
        </w:tc>
        <w:tc>
          <w:tcPr>
            <w:tcW w:w="713" w:type="pct"/>
            <w:tcBorders>
              <w:top w:val="nil"/>
              <w:left w:val="nil"/>
              <w:bottom w:val="nil"/>
              <w:right w:val="nil"/>
            </w:tcBorders>
            <w:shd w:val="clear" w:color="auto" w:fill="FFFFFF"/>
            <w:vAlign w:val="center"/>
          </w:tcPr>
          <w:p w14:paraId="5A51F88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1.31</w:t>
            </w:r>
          </w:p>
        </w:tc>
        <w:tc>
          <w:tcPr>
            <w:tcW w:w="713" w:type="pct"/>
            <w:tcBorders>
              <w:top w:val="nil"/>
              <w:left w:val="nil"/>
              <w:bottom w:val="nil"/>
              <w:right w:val="nil"/>
            </w:tcBorders>
            <w:shd w:val="clear" w:color="auto" w:fill="FFFFFF"/>
            <w:vAlign w:val="center"/>
          </w:tcPr>
          <w:p w14:paraId="15B7EBB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2.95</w:t>
            </w:r>
          </w:p>
        </w:tc>
        <w:tc>
          <w:tcPr>
            <w:tcW w:w="713" w:type="pct"/>
            <w:tcBorders>
              <w:top w:val="nil"/>
              <w:left w:val="nil"/>
              <w:bottom w:val="nil"/>
              <w:right w:val="nil"/>
            </w:tcBorders>
            <w:shd w:val="clear" w:color="auto" w:fill="FFFFFF"/>
            <w:vAlign w:val="center"/>
          </w:tcPr>
          <w:p w14:paraId="4BD9DC4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4.76</w:t>
            </w:r>
          </w:p>
        </w:tc>
        <w:tc>
          <w:tcPr>
            <w:tcW w:w="713" w:type="pct"/>
            <w:tcBorders>
              <w:top w:val="nil"/>
              <w:left w:val="nil"/>
              <w:bottom w:val="nil"/>
              <w:right w:val="nil"/>
            </w:tcBorders>
            <w:shd w:val="clear" w:color="auto" w:fill="FFFFFF"/>
            <w:vAlign w:val="center"/>
          </w:tcPr>
          <w:p w14:paraId="7FE4C77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0.57</w:t>
            </w:r>
          </w:p>
        </w:tc>
        <w:tc>
          <w:tcPr>
            <w:tcW w:w="719" w:type="pct"/>
            <w:tcBorders>
              <w:top w:val="nil"/>
              <w:left w:val="nil"/>
              <w:bottom w:val="nil"/>
              <w:right w:val="nil"/>
            </w:tcBorders>
            <w:shd w:val="clear" w:color="auto" w:fill="FFFFFF"/>
            <w:vAlign w:val="center"/>
          </w:tcPr>
          <w:p w14:paraId="06C41B9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0.93</w:t>
            </w:r>
          </w:p>
        </w:tc>
      </w:tr>
      <w:tr w:rsidR="004B7D3D" w14:paraId="0FA07B92" w14:textId="77777777">
        <w:trPr>
          <w:trHeight w:val="432"/>
        </w:trPr>
        <w:tc>
          <w:tcPr>
            <w:tcW w:w="521" w:type="pct"/>
            <w:vMerge/>
            <w:tcBorders>
              <w:top w:val="nil"/>
              <w:left w:val="nil"/>
              <w:bottom w:val="nil"/>
              <w:right w:val="nil"/>
            </w:tcBorders>
            <w:shd w:val="clear" w:color="auto" w:fill="FFFFFF"/>
            <w:vAlign w:val="center"/>
          </w:tcPr>
          <w:p w14:paraId="11EDD95F"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6CB8D7B8"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W1N5</w:t>
            </w:r>
          </w:p>
        </w:tc>
        <w:tc>
          <w:tcPr>
            <w:tcW w:w="713" w:type="pct"/>
            <w:tcBorders>
              <w:top w:val="nil"/>
              <w:left w:val="nil"/>
              <w:bottom w:val="nil"/>
              <w:right w:val="nil"/>
            </w:tcBorders>
            <w:shd w:val="clear" w:color="auto" w:fill="FFFFFF"/>
            <w:vAlign w:val="center"/>
          </w:tcPr>
          <w:p w14:paraId="0A388F4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1.48</w:t>
            </w:r>
          </w:p>
        </w:tc>
        <w:tc>
          <w:tcPr>
            <w:tcW w:w="713" w:type="pct"/>
            <w:tcBorders>
              <w:top w:val="nil"/>
              <w:left w:val="nil"/>
              <w:bottom w:val="nil"/>
              <w:right w:val="nil"/>
            </w:tcBorders>
            <w:shd w:val="clear" w:color="auto" w:fill="FFFFFF"/>
            <w:vAlign w:val="center"/>
          </w:tcPr>
          <w:p w14:paraId="36DC692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3.48</w:t>
            </w:r>
          </w:p>
        </w:tc>
        <w:tc>
          <w:tcPr>
            <w:tcW w:w="713" w:type="pct"/>
            <w:tcBorders>
              <w:top w:val="nil"/>
              <w:left w:val="nil"/>
              <w:bottom w:val="nil"/>
              <w:right w:val="nil"/>
            </w:tcBorders>
            <w:shd w:val="clear" w:color="auto" w:fill="FFFFFF"/>
            <w:vAlign w:val="center"/>
          </w:tcPr>
          <w:p w14:paraId="40BC0F3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5.56</w:t>
            </w:r>
          </w:p>
        </w:tc>
        <w:tc>
          <w:tcPr>
            <w:tcW w:w="713" w:type="pct"/>
            <w:tcBorders>
              <w:top w:val="nil"/>
              <w:left w:val="nil"/>
              <w:bottom w:val="nil"/>
              <w:right w:val="nil"/>
            </w:tcBorders>
            <w:shd w:val="clear" w:color="auto" w:fill="FFFFFF"/>
            <w:vAlign w:val="center"/>
          </w:tcPr>
          <w:p w14:paraId="09A13E8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0.68</w:t>
            </w:r>
          </w:p>
        </w:tc>
        <w:tc>
          <w:tcPr>
            <w:tcW w:w="719" w:type="pct"/>
            <w:tcBorders>
              <w:top w:val="nil"/>
              <w:left w:val="nil"/>
              <w:bottom w:val="nil"/>
              <w:right w:val="nil"/>
            </w:tcBorders>
            <w:shd w:val="clear" w:color="auto" w:fill="FFFFFF"/>
            <w:vAlign w:val="center"/>
          </w:tcPr>
          <w:p w14:paraId="09E775D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1.10</w:t>
            </w:r>
          </w:p>
        </w:tc>
      </w:tr>
      <w:tr w:rsidR="004B7D3D" w14:paraId="4D7A217A" w14:textId="77777777">
        <w:trPr>
          <w:trHeight w:val="432"/>
        </w:trPr>
        <w:tc>
          <w:tcPr>
            <w:tcW w:w="521" w:type="pct"/>
            <w:vMerge/>
            <w:tcBorders>
              <w:top w:val="nil"/>
              <w:left w:val="nil"/>
              <w:bottom w:val="nil"/>
              <w:right w:val="nil"/>
            </w:tcBorders>
            <w:shd w:val="clear" w:color="auto" w:fill="FFFFFF"/>
            <w:vAlign w:val="center"/>
          </w:tcPr>
          <w:p w14:paraId="1AB147F0"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1E2188F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W2N1</w:t>
            </w:r>
          </w:p>
        </w:tc>
        <w:tc>
          <w:tcPr>
            <w:tcW w:w="713" w:type="pct"/>
            <w:tcBorders>
              <w:top w:val="nil"/>
              <w:left w:val="nil"/>
              <w:bottom w:val="nil"/>
              <w:right w:val="nil"/>
            </w:tcBorders>
            <w:shd w:val="clear" w:color="auto" w:fill="FFFFFF"/>
            <w:vAlign w:val="center"/>
          </w:tcPr>
          <w:p w14:paraId="07916B1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1.45</w:t>
            </w:r>
          </w:p>
        </w:tc>
        <w:tc>
          <w:tcPr>
            <w:tcW w:w="713" w:type="pct"/>
            <w:tcBorders>
              <w:top w:val="nil"/>
              <w:left w:val="nil"/>
              <w:bottom w:val="nil"/>
              <w:right w:val="nil"/>
            </w:tcBorders>
            <w:shd w:val="clear" w:color="auto" w:fill="FFFFFF"/>
            <w:vAlign w:val="center"/>
          </w:tcPr>
          <w:p w14:paraId="70C5292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3.88</w:t>
            </w:r>
          </w:p>
        </w:tc>
        <w:tc>
          <w:tcPr>
            <w:tcW w:w="713" w:type="pct"/>
            <w:tcBorders>
              <w:top w:val="nil"/>
              <w:left w:val="nil"/>
              <w:bottom w:val="nil"/>
              <w:right w:val="nil"/>
            </w:tcBorders>
            <w:shd w:val="clear" w:color="auto" w:fill="FFFFFF"/>
            <w:vAlign w:val="center"/>
          </w:tcPr>
          <w:p w14:paraId="56C82C3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6.14</w:t>
            </w:r>
          </w:p>
        </w:tc>
        <w:tc>
          <w:tcPr>
            <w:tcW w:w="713" w:type="pct"/>
            <w:tcBorders>
              <w:top w:val="nil"/>
              <w:left w:val="nil"/>
              <w:bottom w:val="nil"/>
              <w:right w:val="nil"/>
            </w:tcBorders>
            <w:shd w:val="clear" w:color="auto" w:fill="FFFFFF"/>
            <w:vAlign w:val="center"/>
          </w:tcPr>
          <w:p w14:paraId="5855D1D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0.75</w:t>
            </w:r>
          </w:p>
        </w:tc>
        <w:tc>
          <w:tcPr>
            <w:tcW w:w="719" w:type="pct"/>
            <w:tcBorders>
              <w:top w:val="nil"/>
              <w:left w:val="nil"/>
              <w:bottom w:val="nil"/>
              <w:right w:val="nil"/>
            </w:tcBorders>
            <w:shd w:val="clear" w:color="auto" w:fill="FFFFFF"/>
            <w:vAlign w:val="center"/>
          </w:tcPr>
          <w:p w14:paraId="6F5FE8F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1.22</w:t>
            </w:r>
          </w:p>
        </w:tc>
      </w:tr>
      <w:tr w:rsidR="004B7D3D" w14:paraId="5BC22677" w14:textId="77777777">
        <w:trPr>
          <w:trHeight w:val="432"/>
        </w:trPr>
        <w:tc>
          <w:tcPr>
            <w:tcW w:w="521" w:type="pct"/>
            <w:vMerge/>
            <w:tcBorders>
              <w:top w:val="nil"/>
              <w:left w:val="nil"/>
              <w:bottom w:val="nil"/>
              <w:right w:val="nil"/>
            </w:tcBorders>
            <w:shd w:val="clear" w:color="auto" w:fill="FFFFFF"/>
            <w:vAlign w:val="center"/>
          </w:tcPr>
          <w:p w14:paraId="616330FE"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355B5ACA"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W2N2</w:t>
            </w:r>
          </w:p>
        </w:tc>
        <w:tc>
          <w:tcPr>
            <w:tcW w:w="713" w:type="pct"/>
            <w:tcBorders>
              <w:top w:val="nil"/>
              <w:left w:val="nil"/>
              <w:bottom w:val="nil"/>
              <w:right w:val="nil"/>
            </w:tcBorders>
            <w:shd w:val="clear" w:color="auto" w:fill="FFFFFF"/>
            <w:vAlign w:val="center"/>
          </w:tcPr>
          <w:p w14:paraId="0CB6BB0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1.35</w:t>
            </w:r>
          </w:p>
        </w:tc>
        <w:tc>
          <w:tcPr>
            <w:tcW w:w="713" w:type="pct"/>
            <w:tcBorders>
              <w:top w:val="nil"/>
              <w:left w:val="nil"/>
              <w:bottom w:val="nil"/>
              <w:right w:val="nil"/>
            </w:tcBorders>
            <w:shd w:val="clear" w:color="auto" w:fill="FFFFFF"/>
            <w:vAlign w:val="center"/>
          </w:tcPr>
          <w:p w14:paraId="59326FA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4.27</w:t>
            </w:r>
          </w:p>
        </w:tc>
        <w:tc>
          <w:tcPr>
            <w:tcW w:w="713" w:type="pct"/>
            <w:tcBorders>
              <w:top w:val="nil"/>
              <w:left w:val="nil"/>
              <w:bottom w:val="nil"/>
              <w:right w:val="nil"/>
            </w:tcBorders>
            <w:shd w:val="clear" w:color="auto" w:fill="FFFFFF"/>
            <w:vAlign w:val="center"/>
          </w:tcPr>
          <w:p w14:paraId="7EF277F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6.87</w:t>
            </w:r>
          </w:p>
        </w:tc>
        <w:tc>
          <w:tcPr>
            <w:tcW w:w="713" w:type="pct"/>
            <w:tcBorders>
              <w:top w:val="nil"/>
              <w:left w:val="nil"/>
              <w:bottom w:val="nil"/>
              <w:right w:val="nil"/>
            </w:tcBorders>
            <w:shd w:val="clear" w:color="auto" w:fill="FFFFFF"/>
            <w:vAlign w:val="center"/>
          </w:tcPr>
          <w:p w14:paraId="36F21DB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0.83</w:t>
            </w:r>
          </w:p>
        </w:tc>
        <w:tc>
          <w:tcPr>
            <w:tcW w:w="719" w:type="pct"/>
            <w:tcBorders>
              <w:top w:val="nil"/>
              <w:left w:val="nil"/>
              <w:bottom w:val="nil"/>
              <w:right w:val="nil"/>
            </w:tcBorders>
            <w:shd w:val="clear" w:color="auto" w:fill="FFFFFF"/>
            <w:vAlign w:val="center"/>
          </w:tcPr>
          <w:p w14:paraId="016A080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1.35</w:t>
            </w:r>
          </w:p>
        </w:tc>
      </w:tr>
      <w:tr w:rsidR="004B7D3D" w14:paraId="467F4A89" w14:textId="77777777">
        <w:trPr>
          <w:trHeight w:val="432"/>
        </w:trPr>
        <w:tc>
          <w:tcPr>
            <w:tcW w:w="521" w:type="pct"/>
            <w:vMerge/>
            <w:tcBorders>
              <w:top w:val="nil"/>
              <w:left w:val="nil"/>
              <w:bottom w:val="nil"/>
              <w:right w:val="nil"/>
            </w:tcBorders>
            <w:shd w:val="clear" w:color="auto" w:fill="FFFFFF"/>
            <w:vAlign w:val="center"/>
          </w:tcPr>
          <w:p w14:paraId="424A9918"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42E0084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W2N3</w:t>
            </w:r>
          </w:p>
        </w:tc>
        <w:tc>
          <w:tcPr>
            <w:tcW w:w="713" w:type="pct"/>
            <w:tcBorders>
              <w:top w:val="nil"/>
              <w:left w:val="nil"/>
              <w:bottom w:val="nil"/>
              <w:right w:val="nil"/>
            </w:tcBorders>
            <w:shd w:val="clear" w:color="auto" w:fill="FFFFFF"/>
            <w:vAlign w:val="center"/>
          </w:tcPr>
          <w:p w14:paraId="27AB895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1.40</w:t>
            </w:r>
          </w:p>
        </w:tc>
        <w:tc>
          <w:tcPr>
            <w:tcW w:w="713" w:type="pct"/>
            <w:tcBorders>
              <w:top w:val="nil"/>
              <w:left w:val="nil"/>
              <w:bottom w:val="nil"/>
              <w:right w:val="nil"/>
            </w:tcBorders>
            <w:shd w:val="clear" w:color="auto" w:fill="FFFFFF"/>
            <w:vAlign w:val="center"/>
          </w:tcPr>
          <w:p w14:paraId="7AC0320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4.06</w:t>
            </w:r>
          </w:p>
        </w:tc>
        <w:tc>
          <w:tcPr>
            <w:tcW w:w="713" w:type="pct"/>
            <w:tcBorders>
              <w:top w:val="nil"/>
              <w:left w:val="nil"/>
              <w:bottom w:val="nil"/>
              <w:right w:val="nil"/>
            </w:tcBorders>
            <w:shd w:val="clear" w:color="auto" w:fill="FFFFFF"/>
            <w:vAlign w:val="center"/>
          </w:tcPr>
          <w:p w14:paraId="3A4D3B6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4.59</w:t>
            </w:r>
          </w:p>
        </w:tc>
        <w:tc>
          <w:tcPr>
            <w:tcW w:w="713" w:type="pct"/>
            <w:tcBorders>
              <w:top w:val="nil"/>
              <w:left w:val="nil"/>
              <w:bottom w:val="nil"/>
              <w:right w:val="nil"/>
            </w:tcBorders>
            <w:shd w:val="clear" w:color="auto" w:fill="FFFFFF"/>
            <w:vAlign w:val="center"/>
          </w:tcPr>
          <w:p w14:paraId="3FED6D4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0.79</w:t>
            </w:r>
          </w:p>
        </w:tc>
        <w:tc>
          <w:tcPr>
            <w:tcW w:w="719" w:type="pct"/>
            <w:tcBorders>
              <w:top w:val="nil"/>
              <w:left w:val="nil"/>
              <w:bottom w:val="nil"/>
              <w:right w:val="nil"/>
            </w:tcBorders>
            <w:shd w:val="clear" w:color="auto" w:fill="FFFFFF"/>
            <w:vAlign w:val="center"/>
          </w:tcPr>
          <w:p w14:paraId="1286553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1.29</w:t>
            </w:r>
          </w:p>
        </w:tc>
      </w:tr>
      <w:tr w:rsidR="004B7D3D" w14:paraId="5EAB317B" w14:textId="77777777">
        <w:trPr>
          <w:trHeight w:val="432"/>
        </w:trPr>
        <w:tc>
          <w:tcPr>
            <w:tcW w:w="521" w:type="pct"/>
            <w:vMerge/>
            <w:tcBorders>
              <w:top w:val="nil"/>
              <w:left w:val="nil"/>
              <w:bottom w:val="nil"/>
              <w:right w:val="nil"/>
            </w:tcBorders>
            <w:shd w:val="clear" w:color="auto" w:fill="FFFFFF"/>
            <w:vAlign w:val="center"/>
          </w:tcPr>
          <w:p w14:paraId="1C5B4EC6"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75E9D612"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W2N4</w:t>
            </w:r>
          </w:p>
        </w:tc>
        <w:tc>
          <w:tcPr>
            <w:tcW w:w="713" w:type="pct"/>
            <w:tcBorders>
              <w:top w:val="nil"/>
              <w:left w:val="nil"/>
              <w:bottom w:val="nil"/>
              <w:right w:val="nil"/>
            </w:tcBorders>
            <w:shd w:val="clear" w:color="auto" w:fill="FFFFFF"/>
            <w:vAlign w:val="center"/>
          </w:tcPr>
          <w:p w14:paraId="26C6701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1.43</w:t>
            </w:r>
          </w:p>
        </w:tc>
        <w:tc>
          <w:tcPr>
            <w:tcW w:w="713" w:type="pct"/>
            <w:tcBorders>
              <w:top w:val="nil"/>
              <w:left w:val="nil"/>
              <w:bottom w:val="nil"/>
              <w:right w:val="nil"/>
            </w:tcBorders>
            <w:shd w:val="clear" w:color="auto" w:fill="FFFFFF"/>
            <w:vAlign w:val="center"/>
          </w:tcPr>
          <w:p w14:paraId="25C61C0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3.75</w:t>
            </w:r>
          </w:p>
        </w:tc>
        <w:tc>
          <w:tcPr>
            <w:tcW w:w="713" w:type="pct"/>
            <w:tcBorders>
              <w:top w:val="nil"/>
              <w:left w:val="nil"/>
              <w:bottom w:val="nil"/>
              <w:right w:val="nil"/>
            </w:tcBorders>
            <w:shd w:val="clear" w:color="auto" w:fill="FFFFFF"/>
            <w:vAlign w:val="center"/>
          </w:tcPr>
          <w:p w14:paraId="3C2D5EC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5.09</w:t>
            </w:r>
          </w:p>
        </w:tc>
        <w:tc>
          <w:tcPr>
            <w:tcW w:w="713" w:type="pct"/>
            <w:tcBorders>
              <w:top w:val="nil"/>
              <w:left w:val="nil"/>
              <w:bottom w:val="nil"/>
              <w:right w:val="nil"/>
            </w:tcBorders>
            <w:shd w:val="clear" w:color="auto" w:fill="FFFFFF"/>
            <w:vAlign w:val="center"/>
          </w:tcPr>
          <w:p w14:paraId="3399E14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0.73</w:t>
            </w:r>
          </w:p>
        </w:tc>
        <w:tc>
          <w:tcPr>
            <w:tcW w:w="719" w:type="pct"/>
            <w:tcBorders>
              <w:top w:val="nil"/>
              <w:left w:val="nil"/>
              <w:bottom w:val="nil"/>
              <w:right w:val="nil"/>
            </w:tcBorders>
            <w:shd w:val="clear" w:color="auto" w:fill="FFFFFF"/>
            <w:vAlign w:val="center"/>
          </w:tcPr>
          <w:p w14:paraId="3163D9E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1.19</w:t>
            </w:r>
          </w:p>
        </w:tc>
      </w:tr>
      <w:tr w:rsidR="004B7D3D" w14:paraId="09E4FC07" w14:textId="77777777">
        <w:trPr>
          <w:trHeight w:val="432"/>
        </w:trPr>
        <w:tc>
          <w:tcPr>
            <w:tcW w:w="521" w:type="pct"/>
            <w:vMerge/>
            <w:tcBorders>
              <w:top w:val="nil"/>
              <w:left w:val="nil"/>
              <w:bottom w:val="nil"/>
              <w:right w:val="nil"/>
            </w:tcBorders>
            <w:shd w:val="clear" w:color="auto" w:fill="FFFFFF"/>
            <w:vAlign w:val="center"/>
          </w:tcPr>
          <w:p w14:paraId="68962F39"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649E7AFE"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W2N5</w:t>
            </w:r>
          </w:p>
        </w:tc>
        <w:tc>
          <w:tcPr>
            <w:tcW w:w="713" w:type="pct"/>
            <w:tcBorders>
              <w:top w:val="nil"/>
              <w:left w:val="nil"/>
              <w:bottom w:val="nil"/>
              <w:right w:val="nil"/>
            </w:tcBorders>
            <w:shd w:val="clear" w:color="auto" w:fill="FFFFFF"/>
            <w:vAlign w:val="center"/>
          </w:tcPr>
          <w:p w14:paraId="2EE1419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1.36</w:t>
            </w:r>
          </w:p>
        </w:tc>
        <w:tc>
          <w:tcPr>
            <w:tcW w:w="713" w:type="pct"/>
            <w:tcBorders>
              <w:top w:val="nil"/>
              <w:left w:val="nil"/>
              <w:bottom w:val="nil"/>
              <w:right w:val="nil"/>
            </w:tcBorders>
            <w:shd w:val="clear" w:color="auto" w:fill="FFFFFF"/>
            <w:vAlign w:val="center"/>
          </w:tcPr>
          <w:p w14:paraId="129DCCC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3.38</w:t>
            </w:r>
          </w:p>
        </w:tc>
        <w:tc>
          <w:tcPr>
            <w:tcW w:w="713" w:type="pct"/>
            <w:tcBorders>
              <w:top w:val="nil"/>
              <w:left w:val="nil"/>
              <w:bottom w:val="nil"/>
              <w:right w:val="nil"/>
            </w:tcBorders>
            <w:shd w:val="clear" w:color="auto" w:fill="FFFFFF"/>
            <w:vAlign w:val="center"/>
          </w:tcPr>
          <w:p w14:paraId="4AC55AA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5.47</w:t>
            </w:r>
          </w:p>
        </w:tc>
        <w:tc>
          <w:tcPr>
            <w:tcW w:w="713" w:type="pct"/>
            <w:tcBorders>
              <w:top w:val="nil"/>
              <w:left w:val="nil"/>
              <w:bottom w:val="nil"/>
              <w:right w:val="nil"/>
            </w:tcBorders>
            <w:shd w:val="clear" w:color="auto" w:fill="FFFFFF"/>
            <w:vAlign w:val="center"/>
          </w:tcPr>
          <w:p w14:paraId="1033EEF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0.66</w:t>
            </w:r>
          </w:p>
        </w:tc>
        <w:tc>
          <w:tcPr>
            <w:tcW w:w="719" w:type="pct"/>
            <w:tcBorders>
              <w:top w:val="nil"/>
              <w:left w:val="nil"/>
              <w:bottom w:val="nil"/>
              <w:right w:val="nil"/>
            </w:tcBorders>
            <w:shd w:val="clear" w:color="auto" w:fill="FFFFFF"/>
            <w:vAlign w:val="center"/>
          </w:tcPr>
          <w:p w14:paraId="3363775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1.08</w:t>
            </w:r>
          </w:p>
        </w:tc>
      </w:tr>
      <w:tr w:rsidR="004B7D3D" w14:paraId="5691B19B" w14:textId="77777777">
        <w:trPr>
          <w:trHeight w:val="432"/>
        </w:trPr>
        <w:tc>
          <w:tcPr>
            <w:tcW w:w="521" w:type="pct"/>
            <w:vMerge/>
            <w:tcBorders>
              <w:top w:val="nil"/>
              <w:left w:val="nil"/>
              <w:bottom w:val="nil"/>
              <w:right w:val="nil"/>
            </w:tcBorders>
            <w:shd w:val="clear" w:color="auto" w:fill="FFFFFF"/>
            <w:vAlign w:val="center"/>
          </w:tcPr>
          <w:p w14:paraId="30A5425B"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4EEF5E2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W3N1</w:t>
            </w:r>
          </w:p>
        </w:tc>
        <w:tc>
          <w:tcPr>
            <w:tcW w:w="713" w:type="pct"/>
            <w:tcBorders>
              <w:top w:val="nil"/>
              <w:left w:val="nil"/>
              <w:bottom w:val="nil"/>
              <w:right w:val="nil"/>
            </w:tcBorders>
            <w:shd w:val="clear" w:color="auto" w:fill="FFFFFF"/>
            <w:vAlign w:val="center"/>
          </w:tcPr>
          <w:p w14:paraId="4FFC91E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1.32</w:t>
            </w:r>
          </w:p>
        </w:tc>
        <w:tc>
          <w:tcPr>
            <w:tcW w:w="713" w:type="pct"/>
            <w:tcBorders>
              <w:top w:val="nil"/>
              <w:left w:val="nil"/>
              <w:bottom w:val="nil"/>
              <w:right w:val="nil"/>
            </w:tcBorders>
            <w:shd w:val="clear" w:color="auto" w:fill="FFFFFF"/>
            <w:vAlign w:val="center"/>
          </w:tcPr>
          <w:p w14:paraId="2776358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3.66</w:t>
            </w:r>
          </w:p>
        </w:tc>
        <w:tc>
          <w:tcPr>
            <w:tcW w:w="713" w:type="pct"/>
            <w:tcBorders>
              <w:top w:val="nil"/>
              <w:left w:val="nil"/>
              <w:bottom w:val="nil"/>
              <w:right w:val="nil"/>
            </w:tcBorders>
            <w:shd w:val="clear" w:color="auto" w:fill="FFFFFF"/>
            <w:vAlign w:val="center"/>
          </w:tcPr>
          <w:p w14:paraId="7CF0DB2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5.94</w:t>
            </w:r>
          </w:p>
        </w:tc>
        <w:tc>
          <w:tcPr>
            <w:tcW w:w="713" w:type="pct"/>
            <w:tcBorders>
              <w:top w:val="nil"/>
              <w:left w:val="nil"/>
              <w:bottom w:val="nil"/>
              <w:right w:val="nil"/>
            </w:tcBorders>
            <w:shd w:val="clear" w:color="auto" w:fill="FFFFFF"/>
            <w:vAlign w:val="center"/>
          </w:tcPr>
          <w:p w14:paraId="3F154AB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0.72</w:t>
            </w:r>
          </w:p>
        </w:tc>
        <w:tc>
          <w:tcPr>
            <w:tcW w:w="719" w:type="pct"/>
            <w:tcBorders>
              <w:top w:val="nil"/>
              <w:left w:val="nil"/>
              <w:bottom w:val="nil"/>
              <w:right w:val="nil"/>
            </w:tcBorders>
            <w:shd w:val="clear" w:color="auto" w:fill="FFFFFF"/>
            <w:vAlign w:val="center"/>
          </w:tcPr>
          <w:p w14:paraId="2EDFB0E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1.18</w:t>
            </w:r>
          </w:p>
        </w:tc>
      </w:tr>
      <w:tr w:rsidR="004B7D3D" w14:paraId="1DF186EA" w14:textId="77777777">
        <w:trPr>
          <w:trHeight w:val="432"/>
        </w:trPr>
        <w:tc>
          <w:tcPr>
            <w:tcW w:w="521" w:type="pct"/>
            <w:vMerge/>
            <w:tcBorders>
              <w:top w:val="nil"/>
              <w:left w:val="nil"/>
              <w:bottom w:val="nil"/>
              <w:right w:val="nil"/>
            </w:tcBorders>
            <w:shd w:val="clear" w:color="auto" w:fill="FFFFFF"/>
            <w:vAlign w:val="center"/>
          </w:tcPr>
          <w:p w14:paraId="2E57698A"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6A78B1FD"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W3N2</w:t>
            </w:r>
          </w:p>
        </w:tc>
        <w:tc>
          <w:tcPr>
            <w:tcW w:w="713" w:type="pct"/>
            <w:tcBorders>
              <w:top w:val="nil"/>
              <w:left w:val="nil"/>
              <w:bottom w:val="nil"/>
              <w:right w:val="nil"/>
            </w:tcBorders>
            <w:shd w:val="clear" w:color="auto" w:fill="FFFFFF"/>
            <w:vAlign w:val="center"/>
          </w:tcPr>
          <w:p w14:paraId="3351357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1.39</w:t>
            </w:r>
          </w:p>
        </w:tc>
        <w:tc>
          <w:tcPr>
            <w:tcW w:w="713" w:type="pct"/>
            <w:tcBorders>
              <w:top w:val="nil"/>
              <w:left w:val="nil"/>
              <w:bottom w:val="nil"/>
              <w:right w:val="nil"/>
            </w:tcBorders>
            <w:shd w:val="clear" w:color="auto" w:fill="FFFFFF"/>
            <w:vAlign w:val="center"/>
          </w:tcPr>
          <w:p w14:paraId="4D7CE80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3.94</w:t>
            </w:r>
          </w:p>
        </w:tc>
        <w:tc>
          <w:tcPr>
            <w:tcW w:w="713" w:type="pct"/>
            <w:tcBorders>
              <w:top w:val="nil"/>
              <w:left w:val="nil"/>
              <w:bottom w:val="nil"/>
              <w:right w:val="nil"/>
            </w:tcBorders>
            <w:shd w:val="clear" w:color="auto" w:fill="FFFFFF"/>
            <w:vAlign w:val="center"/>
          </w:tcPr>
          <w:p w14:paraId="4BDF220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4.41</w:t>
            </w:r>
          </w:p>
        </w:tc>
        <w:tc>
          <w:tcPr>
            <w:tcW w:w="713" w:type="pct"/>
            <w:tcBorders>
              <w:top w:val="nil"/>
              <w:left w:val="nil"/>
              <w:bottom w:val="nil"/>
              <w:right w:val="nil"/>
            </w:tcBorders>
            <w:shd w:val="clear" w:color="auto" w:fill="FFFFFF"/>
            <w:vAlign w:val="center"/>
          </w:tcPr>
          <w:p w14:paraId="4A2A12B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0.78</w:t>
            </w:r>
          </w:p>
        </w:tc>
        <w:tc>
          <w:tcPr>
            <w:tcW w:w="719" w:type="pct"/>
            <w:tcBorders>
              <w:top w:val="nil"/>
              <w:left w:val="nil"/>
              <w:bottom w:val="nil"/>
              <w:right w:val="nil"/>
            </w:tcBorders>
            <w:shd w:val="clear" w:color="auto" w:fill="FFFFFF"/>
            <w:vAlign w:val="center"/>
          </w:tcPr>
          <w:p w14:paraId="4B1C764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1.27</w:t>
            </w:r>
          </w:p>
        </w:tc>
      </w:tr>
      <w:tr w:rsidR="004B7D3D" w14:paraId="0BE0A946" w14:textId="77777777">
        <w:trPr>
          <w:trHeight w:val="432"/>
        </w:trPr>
        <w:tc>
          <w:tcPr>
            <w:tcW w:w="521" w:type="pct"/>
            <w:vMerge/>
            <w:tcBorders>
              <w:top w:val="nil"/>
              <w:left w:val="nil"/>
              <w:bottom w:val="nil"/>
              <w:right w:val="nil"/>
            </w:tcBorders>
            <w:shd w:val="clear" w:color="auto" w:fill="FFFFFF"/>
            <w:vAlign w:val="center"/>
          </w:tcPr>
          <w:p w14:paraId="55D176AE"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5FC2C97A"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W3N3</w:t>
            </w:r>
          </w:p>
        </w:tc>
        <w:tc>
          <w:tcPr>
            <w:tcW w:w="713" w:type="pct"/>
            <w:tcBorders>
              <w:top w:val="nil"/>
              <w:left w:val="nil"/>
              <w:bottom w:val="nil"/>
              <w:right w:val="nil"/>
            </w:tcBorders>
            <w:shd w:val="clear" w:color="auto" w:fill="FFFFFF"/>
            <w:vAlign w:val="center"/>
          </w:tcPr>
          <w:p w14:paraId="4EB8261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1.45</w:t>
            </w:r>
          </w:p>
        </w:tc>
        <w:tc>
          <w:tcPr>
            <w:tcW w:w="713" w:type="pct"/>
            <w:tcBorders>
              <w:top w:val="nil"/>
              <w:left w:val="nil"/>
              <w:bottom w:val="nil"/>
              <w:right w:val="nil"/>
            </w:tcBorders>
            <w:shd w:val="clear" w:color="auto" w:fill="FFFFFF"/>
            <w:vAlign w:val="center"/>
          </w:tcPr>
          <w:p w14:paraId="099AE36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3.87</w:t>
            </w:r>
          </w:p>
        </w:tc>
        <w:tc>
          <w:tcPr>
            <w:tcW w:w="713" w:type="pct"/>
            <w:tcBorders>
              <w:top w:val="nil"/>
              <w:left w:val="nil"/>
              <w:bottom w:val="nil"/>
              <w:right w:val="nil"/>
            </w:tcBorders>
            <w:shd w:val="clear" w:color="auto" w:fill="FFFFFF"/>
            <w:vAlign w:val="center"/>
          </w:tcPr>
          <w:p w14:paraId="1611C69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5.13</w:t>
            </w:r>
          </w:p>
        </w:tc>
        <w:tc>
          <w:tcPr>
            <w:tcW w:w="713" w:type="pct"/>
            <w:tcBorders>
              <w:top w:val="nil"/>
              <w:left w:val="nil"/>
              <w:bottom w:val="nil"/>
              <w:right w:val="nil"/>
            </w:tcBorders>
            <w:shd w:val="clear" w:color="auto" w:fill="FFFFFF"/>
            <w:vAlign w:val="center"/>
          </w:tcPr>
          <w:p w14:paraId="42FCA49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0.75</w:t>
            </w:r>
          </w:p>
        </w:tc>
        <w:tc>
          <w:tcPr>
            <w:tcW w:w="719" w:type="pct"/>
            <w:tcBorders>
              <w:top w:val="nil"/>
              <w:left w:val="nil"/>
              <w:bottom w:val="nil"/>
              <w:right w:val="nil"/>
            </w:tcBorders>
            <w:shd w:val="clear" w:color="auto" w:fill="FFFFFF"/>
            <w:vAlign w:val="center"/>
          </w:tcPr>
          <w:p w14:paraId="7141FF0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1.22</w:t>
            </w:r>
          </w:p>
        </w:tc>
      </w:tr>
      <w:tr w:rsidR="004B7D3D" w14:paraId="2E7DFDC1" w14:textId="77777777">
        <w:trPr>
          <w:trHeight w:val="432"/>
        </w:trPr>
        <w:tc>
          <w:tcPr>
            <w:tcW w:w="521" w:type="pct"/>
            <w:vMerge/>
            <w:tcBorders>
              <w:top w:val="nil"/>
              <w:left w:val="nil"/>
              <w:bottom w:val="nil"/>
              <w:right w:val="nil"/>
            </w:tcBorders>
            <w:shd w:val="clear" w:color="auto" w:fill="FFFFFF"/>
            <w:vAlign w:val="center"/>
          </w:tcPr>
          <w:p w14:paraId="44CAA916"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2DC595D9"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W3N4</w:t>
            </w:r>
          </w:p>
        </w:tc>
        <w:tc>
          <w:tcPr>
            <w:tcW w:w="713" w:type="pct"/>
            <w:tcBorders>
              <w:top w:val="nil"/>
              <w:left w:val="nil"/>
              <w:bottom w:val="nil"/>
              <w:right w:val="nil"/>
            </w:tcBorders>
            <w:shd w:val="clear" w:color="auto" w:fill="FFFFFF"/>
            <w:vAlign w:val="center"/>
          </w:tcPr>
          <w:p w14:paraId="10126C0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1.51</w:t>
            </w:r>
          </w:p>
        </w:tc>
        <w:tc>
          <w:tcPr>
            <w:tcW w:w="713" w:type="pct"/>
            <w:tcBorders>
              <w:top w:val="nil"/>
              <w:left w:val="nil"/>
              <w:bottom w:val="nil"/>
              <w:right w:val="nil"/>
            </w:tcBorders>
            <w:shd w:val="clear" w:color="auto" w:fill="FFFFFF"/>
            <w:vAlign w:val="center"/>
          </w:tcPr>
          <w:p w14:paraId="2DC79D0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3.64</w:t>
            </w:r>
          </w:p>
        </w:tc>
        <w:tc>
          <w:tcPr>
            <w:tcW w:w="713" w:type="pct"/>
            <w:tcBorders>
              <w:top w:val="nil"/>
              <w:left w:val="nil"/>
              <w:bottom w:val="nil"/>
              <w:right w:val="nil"/>
            </w:tcBorders>
            <w:shd w:val="clear" w:color="auto" w:fill="FFFFFF"/>
            <w:vAlign w:val="center"/>
          </w:tcPr>
          <w:p w14:paraId="5DE0679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4.87</w:t>
            </w:r>
          </w:p>
        </w:tc>
        <w:tc>
          <w:tcPr>
            <w:tcW w:w="713" w:type="pct"/>
            <w:tcBorders>
              <w:top w:val="nil"/>
              <w:left w:val="nil"/>
              <w:bottom w:val="nil"/>
              <w:right w:val="nil"/>
            </w:tcBorders>
            <w:shd w:val="clear" w:color="auto" w:fill="FFFFFF"/>
            <w:vAlign w:val="center"/>
          </w:tcPr>
          <w:p w14:paraId="04F204D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0.71</w:t>
            </w:r>
          </w:p>
        </w:tc>
        <w:tc>
          <w:tcPr>
            <w:tcW w:w="719" w:type="pct"/>
            <w:tcBorders>
              <w:top w:val="nil"/>
              <w:left w:val="nil"/>
              <w:bottom w:val="nil"/>
              <w:right w:val="nil"/>
            </w:tcBorders>
            <w:shd w:val="clear" w:color="auto" w:fill="FFFFFF"/>
            <w:vAlign w:val="center"/>
          </w:tcPr>
          <w:p w14:paraId="53B0537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1.16</w:t>
            </w:r>
          </w:p>
        </w:tc>
      </w:tr>
      <w:tr w:rsidR="004B7D3D" w14:paraId="14FA3AFD" w14:textId="77777777">
        <w:trPr>
          <w:trHeight w:val="432"/>
        </w:trPr>
        <w:tc>
          <w:tcPr>
            <w:tcW w:w="521" w:type="pct"/>
            <w:vMerge/>
            <w:tcBorders>
              <w:top w:val="nil"/>
              <w:left w:val="nil"/>
              <w:bottom w:val="nil"/>
              <w:right w:val="nil"/>
            </w:tcBorders>
            <w:shd w:val="clear" w:color="auto" w:fill="FFFFFF"/>
            <w:vAlign w:val="center"/>
          </w:tcPr>
          <w:p w14:paraId="327C9793"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70CFC0A9"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W3N5</w:t>
            </w:r>
          </w:p>
        </w:tc>
        <w:tc>
          <w:tcPr>
            <w:tcW w:w="713" w:type="pct"/>
            <w:tcBorders>
              <w:top w:val="nil"/>
              <w:left w:val="nil"/>
              <w:bottom w:val="nil"/>
              <w:right w:val="nil"/>
            </w:tcBorders>
            <w:shd w:val="clear" w:color="auto" w:fill="FFFFFF"/>
            <w:vAlign w:val="center"/>
          </w:tcPr>
          <w:p w14:paraId="6D1F009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1.42</w:t>
            </w:r>
          </w:p>
        </w:tc>
        <w:tc>
          <w:tcPr>
            <w:tcW w:w="713" w:type="pct"/>
            <w:tcBorders>
              <w:top w:val="nil"/>
              <w:left w:val="nil"/>
              <w:bottom w:val="nil"/>
              <w:right w:val="nil"/>
            </w:tcBorders>
            <w:shd w:val="clear" w:color="auto" w:fill="FFFFFF"/>
            <w:vAlign w:val="center"/>
          </w:tcPr>
          <w:p w14:paraId="5965872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2.98</w:t>
            </w:r>
          </w:p>
        </w:tc>
        <w:tc>
          <w:tcPr>
            <w:tcW w:w="713" w:type="pct"/>
            <w:tcBorders>
              <w:top w:val="nil"/>
              <w:left w:val="nil"/>
              <w:bottom w:val="nil"/>
              <w:right w:val="nil"/>
            </w:tcBorders>
            <w:shd w:val="clear" w:color="auto" w:fill="FFFFFF"/>
            <w:vAlign w:val="center"/>
          </w:tcPr>
          <w:p w14:paraId="26FFB4B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4.89</w:t>
            </w:r>
          </w:p>
        </w:tc>
        <w:tc>
          <w:tcPr>
            <w:tcW w:w="713" w:type="pct"/>
            <w:tcBorders>
              <w:top w:val="nil"/>
              <w:left w:val="nil"/>
              <w:bottom w:val="nil"/>
              <w:right w:val="nil"/>
            </w:tcBorders>
            <w:shd w:val="clear" w:color="auto" w:fill="FFFFFF"/>
            <w:vAlign w:val="center"/>
          </w:tcPr>
          <w:p w14:paraId="3AC4DBD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0.58</w:t>
            </w:r>
          </w:p>
        </w:tc>
        <w:tc>
          <w:tcPr>
            <w:tcW w:w="719" w:type="pct"/>
            <w:tcBorders>
              <w:top w:val="nil"/>
              <w:left w:val="nil"/>
              <w:bottom w:val="nil"/>
              <w:right w:val="nil"/>
            </w:tcBorders>
            <w:shd w:val="clear" w:color="auto" w:fill="FFFFFF"/>
            <w:vAlign w:val="center"/>
          </w:tcPr>
          <w:p w14:paraId="2D32E7F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1.95</w:t>
            </w:r>
          </w:p>
        </w:tc>
      </w:tr>
      <w:tr w:rsidR="004B7D3D" w14:paraId="21E184C5" w14:textId="77777777">
        <w:trPr>
          <w:trHeight w:val="432"/>
        </w:trPr>
        <w:tc>
          <w:tcPr>
            <w:tcW w:w="521" w:type="pct"/>
            <w:vMerge w:val="restart"/>
            <w:tcBorders>
              <w:top w:val="nil"/>
              <w:left w:val="nil"/>
              <w:bottom w:val="nil"/>
              <w:right w:val="nil"/>
            </w:tcBorders>
            <w:shd w:val="clear" w:color="auto" w:fill="FFFFFF"/>
            <w:vAlign w:val="center"/>
          </w:tcPr>
          <w:p w14:paraId="5EB5B53B" w14:textId="77777777" w:rsidR="004B7D3D" w:rsidRDefault="00000000">
            <w:pPr>
              <w:spacing w:line="240" w:lineRule="auto"/>
              <w:jc w:val="center"/>
              <w:rPr>
                <w:rFonts w:ascii="仿宋" w:eastAsia="仿宋" w:hAnsi="仿宋" w:cs="仿宋" w:hint="eastAsia"/>
                <w:color w:val="000000"/>
                <w:sz w:val="24"/>
              </w:rPr>
            </w:pPr>
            <w:r>
              <w:rPr>
                <w:rFonts w:ascii="仿宋" w:eastAsia="仿宋" w:hAnsi="仿宋" w:cs="仿宋" w:hint="eastAsia"/>
                <w:color w:val="000000"/>
                <w:sz w:val="24"/>
              </w:rPr>
              <w:t>生长后期</w:t>
            </w:r>
          </w:p>
        </w:tc>
        <w:tc>
          <w:tcPr>
            <w:tcW w:w="904" w:type="pct"/>
            <w:tcBorders>
              <w:top w:val="nil"/>
              <w:left w:val="nil"/>
              <w:bottom w:val="nil"/>
              <w:right w:val="nil"/>
            </w:tcBorders>
            <w:shd w:val="clear" w:color="auto" w:fill="FFFFFF"/>
            <w:vAlign w:val="center"/>
          </w:tcPr>
          <w:p w14:paraId="7BF6708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W1N1</w:t>
            </w:r>
          </w:p>
        </w:tc>
        <w:tc>
          <w:tcPr>
            <w:tcW w:w="713" w:type="pct"/>
            <w:tcBorders>
              <w:top w:val="nil"/>
              <w:left w:val="nil"/>
              <w:bottom w:val="nil"/>
              <w:right w:val="nil"/>
            </w:tcBorders>
            <w:shd w:val="clear" w:color="auto" w:fill="FFFFFF"/>
            <w:vAlign w:val="center"/>
          </w:tcPr>
          <w:p w14:paraId="38489C1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1.35</w:t>
            </w:r>
          </w:p>
        </w:tc>
        <w:tc>
          <w:tcPr>
            <w:tcW w:w="713" w:type="pct"/>
            <w:tcBorders>
              <w:top w:val="nil"/>
              <w:left w:val="nil"/>
              <w:bottom w:val="nil"/>
              <w:right w:val="nil"/>
            </w:tcBorders>
            <w:shd w:val="clear" w:color="auto" w:fill="FFFFFF"/>
            <w:vAlign w:val="center"/>
          </w:tcPr>
          <w:p w14:paraId="5498706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4.99</w:t>
            </w:r>
          </w:p>
        </w:tc>
        <w:tc>
          <w:tcPr>
            <w:tcW w:w="713" w:type="pct"/>
            <w:tcBorders>
              <w:top w:val="nil"/>
              <w:left w:val="nil"/>
              <w:bottom w:val="nil"/>
              <w:right w:val="nil"/>
            </w:tcBorders>
            <w:shd w:val="clear" w:color="auto" w:fill="FFFFFF"/>
            <w:vAlign w:val="center"/>
          </w:tcPr>
          <w:p w14:paraId="771DD22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4.65</w:t>
            </w:r>
          </w:p>
        </w:tc>
        <w:tc>
          <w:tcPr>
            <w:tcW w:w="713" w:type="pct"/>
            <w:tcBorders>
              <w:top w:val="nil"/>
              <w:left w:val="nil"/>
              <w:bottom w:val="nil"/>
              <w:right w:val="nil"/>
            </w:tcBorders>
            <w:shd w:val="clear" w:color="auto" w:fill="FFFFFF"/>
            <w:vAlign w:val="center"/>
          </w:tcPr>
          <w:p w14:paraId="4E14D44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0.98</w:t>
            </w:r>
          </w:p>
        </w:tc>
        <w:tc>
          <w:tcPr>
            <w:tcW w:w="719" w:type="pct"/>
            <w:tcBorders>
              <w:top w:val="nil"/>
              <w:left w:val="nil"/>
              <w:bottom w:val="nil"/>
              <w:right w:val="nil"/>
            </w:tcBorders>
            <w:shd w:val="clear" w:color="auto" w:fill="FFFFFF"/>
            <w:vAlign w:val="center"/>
          </w:tcPr>
          <w:p w14:paraId="101F753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2.52</w:t>
            </w:r>
          </w:p>
        </w:tc>
      </w:tr>
      <w:tr w:rsidR="004B7D3D" w14:paraId="7AFA8198" w14:textId="77777777">
        <w:trPr>
          <w:trHeight w:val="432"/>
        </w:trPr>
        <w:tc>
          <w:tcPr>
            <w:tcW w:w="521" w:type="pct"/>
            <w:vMerge/>
            <w:tcBorders>
              <w:top w:val="nil"/>
              <w:left w:val="nil"/>
              <w:bottom w:val="nil"/>
              <w:right w:val="nil"/>
            </w:tcBorders>
            <w:shd w:val="clear" w:color="auto" w:fill="FFFFFF"/>
            <w:vAlign w:val="center"/>
          </w:tcPr>
          <w:p w14:paraId="63AF4AB6"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56D21D74"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W1N2</w:t>
            </w:r>
          </w:p>
        </w:tc>
        <w:tc>
          <w:tcPr>
            <w:tcW w:w="713" w:type="pct"/>
            <w:tcBorders>
              <w:top w:val="nil"/>
              <w:left w:val="nil"/>
              <w:bottom w:val="nil"/>
              <w:right w:val="nil"/>
            </w:tcBorders>
            <w:shd w:val="clear" w:color="auto" w:fill="FFFFFF"/>
            <w:vAlign w:val="center"/>
          </w:tcPr>
          <w:p w14:paraId="55C0D63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1.48</w:t>
            </w:r>
          </w:p>
        </w:tc>
        <w:tc>
          <w:tcPr>
            <w:tcW w:w="713" w:type="pct"/>
            <w:tcBorders>
              <w:top w:val="nil"/>
              <w:left w:val="nil"/>
              <w:bottom w:val="nil"/>
              <w:right w:val="nil"/>
            </w:tcBorders>
            <w:shd w:val="clear" w:color="auto" w:fill="FFFFFF"/>
            <w:vAlign w:val="center"/>
          </w:tcPr>
          <w:p w14:paraId="61E6C51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5.57</w:t>
            </w:r>
          </w:p>
        </w:tc>
        <w:tc>
          <w:tcPr>
            <w:tcW w:w="713" w:type="pct"/>
            <w:tcBorders>
              <w:top w:val="nil"/>
              <w:left w:val="nil"/>
              <w:bottom w:val="nil"/>
              <w:right w:val="nil"/>
            </w:tcBorders>
            <w:shd w:val="clear" w:color="auto" w:fill="FFFFFF"/>
            <w:vAlign w:val="center"/>
          </w:tcPr>
          <w:p w14:paraId="6D24A7C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5.53</w:t>
            </w:r>
          </w:p>
        </w:tc>
        <w:tc>
          <w:tcPr>
            <w:tcW w:w="713" w:type="pct"/>
            <w:tcBorders>
              <w:top w:val="nil"/>
              <w:left w:val="nil"/>
              <w:bottom w:val="nil"/>
              <w:right w:val="nil"/>
            </w:tcBorders>
            <w:shd w:val="clear" w:color="auto" w:fill="FFFFFF"/>
            <w:vAlign w:val="center"/>
          </w:tcPr>
          <w:p w14:paraId="32463B2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1.09</w:t>
            </w:r>
          </w:p>
        </w:tc>
        <w:tc>
          <w:tcPr>
            <w:tcW w:w="719" w:type="pct"/>
            <w:tcBorders>
              <w:top w:val="nil"/>
              <w:left w:val="nil"/>
              <w:bottom w:val="nil"/>
              <w:right w:val="nil"/>
            </w:tcBorders>
            <w:shd w:val="clear" w:color="auto" w:fill="FFFFFF"/>
            <w:vAlign w:val="center"/>
          </w:tcPr>
          <w:p w14:paraId="4B579BA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1.70</w:t>
            </w:r>
          </w:p>
        </w:tc>
      </w:tr>
      <w:tr w:rsidR="004B7D3D" w14:paraId="5986E77B" w14:textId="77777777">
        <w:trPr>
          <w:trHeight w:val="432"/>
        </w:trPr>
        <w:tc>
          <w:tcPr>
            <w:tcW w:w="521" w:type="pct"/>
            <w:vMerge/>
            <w:tcBorders>
              <w:top w:val="nil"/>
              <w:left w:val="nil"/>
              <w:bottom w:val="nil"/>
              <w:right w:val="nil"/>
            </w:tcBorders>
            <w:shd w:val="clear" w:color="auto" w:fill="FFFFFF"/>
            <w:vAlign w:val="center"/>
          </w:tcPr>
          <w:p w14:paraId="774AAC10"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06B7C7CB"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W1N3</w:t>
            </w:r>
          </w:p>
        </w:tc>
        <w:tc>
          <w:tcPr>
            <w:tcW w:w="713" w:type="pct"/>
            <w:tcBorders>
              <w:top w:val="nil"/>
              <w:left w:val="nil"/>
              <w:bottom w:val="nil"/>
              <w:right w:val="nil"/>
            </w:tcBorders>
            <w:shd w:val="clear" w:color="auto" w:fill="FFFFFF"/>
            <w:vAlign w:val="center"/>
          </w:tcPr>
          <w:p w14:paraId="5378727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1.42</w:t>
            </w:r>
          </w:p>
        </w:tc>
        <w:tc>
          <w:tcPr>
            <w:tcW w:w="713" w:type="pct"/>
            <w:tcBorders>
              <w:top w:val="nil"/>
              <w:left w:val="nil"/>
              <w:bottom w:val="nil"/>
              <w:right w:val="nil"/>
            </w:tcBorders>
            <w:shd w:val="clear" w:color="auto" w:fill="FFFFFF"/>
            <w:vAlign w:val="center"/>
          </w:tcPr>
          <w:p w14:paraId="4ECC102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4.18</w:t>
            </w:r>
          </w:p>
        </w:tc>
        <w:tc>
          <w:tcPr>
            <w:tcW w:w="713" w:type="pct"/>
            <w:tcBorders>
              <w:top w:val="nil"/>
              <w:left w:val="nil"/>
              <w:bottom w:val="nil"/>
              <w:right w:val="nil"/>
            </w:tcBorders>
            <w:shd w:val="clear" w:color="auto" w:fill="FFFFFF"/>
            <w:vAlign w:val="center"/>
          </w:tcPr>
          <w:p w14:paraId="0594889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5.54</w:t>
            </w:r>
          </w:p>
        </w:tc>
        <w:tc>
          <w:tcPr>
            <w:tcW w:w="713" w:type="pct"/>
            <w:tcBorders>
              <w:top w:val="nil"/>
              <w:left w:val="nil"/>
              <w:bottom w:val="nil"/>
              <w:right w:val="nil"/>
            </w:tcBorders>
            <w:shd w:val="clear" w:color="auto" w:fill="FFFFFF"/>
            <w:vAlign w:val="center"/>
          </w:tcPr>
          <w:p w14:paraId="2E494D0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1.21</w:t>
            </w:r>
          </w:p>
        </w:tc>
        <w:tc>
          <w:tcPr>
            <w:tcW w:w="719" w:type="pct"/>
            <w:tcBorders>
              <w:top w:val="nil"/>
              <w:left w:val="nil"/>
              <w:bottom w:val="nil"/>
              <w:right w:val="nil"/>
            </w:tcBorders>
            <w:shd w:val="clear" w:color="auto" w:fill="FFFFFF"/>
            <w:vAlign w:val="center"/>
          </w:tcPr>
          <w:p w14:paraId="4D1C80D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1.89</w:t>
            </w:r>
          </w:p>
        </w:tc>
      </w:tr>
      <w:tr w:rsidR="004B7D3D" w14:paraId="290597A3" w14:textId="77777777">
        <w:trPr>
          <w:trHeight w:val="432"/>
        </w:trPr>
        <w:tc>
          <w:tcPr>
            <w:tcW w:w="521" w:type="pct"/>
            <w:vMerge/>
            <w:tcBorders>
              <w:top w:val="nil"/>
              <w:left w:val="nil"/>
              <w:bottom w:val="nil"/>
              <w:right w:val="nil"/>
            </w:tcBorders>
            <w:shd w:val="clear" w:color="auto" w:fill="FFFFFF"/>
            <w:vAlign w:val="center"/>
          </w:tcPr>
          <w:p w14:paraId="276B48CE"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59D4C89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W1N4</w:t>
            </w:r>
          </w:p>
        </w:tc>
        <w:tc>
          <w:tcPr>
            <w:tcW w:w="713" w:type="pct"/>
            <w:tcBorders>
              <w:top w:val="nil"/>
              <w:left w:val="nil"/>
              <w:bottom w:val="nil"/>
              <w:right w:val="nil"/>
            </w:tcBorders>
            <w:shd w:val="clear" w:color="auto" w:fill="FFFFFF"/>
            <w:vAlign w:val="center"/>
          </w:tcPr>
          <w:p w14:paraId="5321680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1.67</w:t>
            </w:r>
          </w:p>
        </w:tc>
        <w:tc>
          <w:tcPr>
            <w:tcW w:w="713" w:type="pct"/>
            <w:tcBorders>
              <w:top w:val="nil"/>
              <w:left w:val="nil"/>
              <w:bottom w:val="nil"/>
              <w:right w:val="nil"/>
            </w:tcBorders>
            <w:shd w:val="clear" w:color="auto" w:fill="FFFFFF"/>
            <w:vAlign w:val="center"/>
          </w:tcPr>
          <w:p w14:paraId="43A0E6C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4.84</w:t>
            </w:r>
          </w:p>
        </w:tc>
        <w:tc>
          <w:tcPr>
            <w:tcW w:w="713" w:type="pct"/>
            <w:tcBorders>
              <w:top w:val="nil"/>
              <w:left w:val="nil"/>
              <w:bottom w:val="nil"/>
              <w:right w:val="nil"/>
            </w:tcBorders>
            <w:shd w:val="clear" w:color="auto" w:fill="FFFFFF"/>
            <w:vAlign w:val="center"/>
          </w:tcPr>
          <w:p w14:paraId="0EC335E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4.11</w:t>
            </w:r>
          </w:p>
        </w:tc>
        <w:tc>
          <w:tcPr>
            <w:tcW w:w="713" w:type="pct"/>
            <w:tcBorders>
              <w:top w:val="nil"/>
              <w:left w:val="nil"/>
              <w:bottom w:val="nil"/>
              <w:right w:val="nil"/>
            </w:tcBorders>
            <w:shd w:val="clear" w:color="auto" w:fill="FFFFFF"/>
            <w:vAlign w:val="center"/>
          </w:tcPr>
          <w:p w14:paraId="71F7497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1.16</w:t>
            </w:r>
          </w:p>
        </w:tc>
        <w:tc>
          <w:tcPr>
            <w:tcW w:w="719" w:type="pct"/>
            <w:tcBorders>
              <w:top w:val="nil"/>
              <w:left w:val="nil"/>
              <w:bottom w:val="nil"/>
              <w:right w:val="nil"/>
            </w:tcBorders>
            <w:shd w:val="clear" w:color="auto" w:fill="FFFFFF"/>
            <w:vAlign w:val="center"/>
          </w:tcPr>
          <w:p w14:paraId="36CB1C3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1.82</w:t>
            </w:r>
          </w:p>
        </w:tc>
      </w:tr>
      <w:tr w:rsidR="004B7D3D" w14:paraId="61945EB1" w14:textId="77777777">
        <w:trPr>
          <w:trHeight w:val="432"/>
        </w:trPr>
        <w:tc>
          <w:tcPr>
            <w:tcW w:w="521" w:type="pct"/>
            <w:vMerge/>
            <w:tcBorders>
              <w:top w:val="nil"/>
              <w:left w:val="nil"/>
              <w:bottom w:val="nil"/>
              <w:right w:val="nil"/>
            </w:tcBorders>
            <w:shd w:val="clear" w:color="auto" w:fill="FFFFFF"/>
            <w:vAlign w:val="center"/>
          </w:tcPr>
          <w:p w14:paraId="56970A27"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7B6D4E02"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W1N5</w:t>
            </w:r>
          </w:p>
        </w:tc>
        <w:tc>
          <w:tcPr>
            <w:tcW w:w="713" w:type="pct"/>
            <w:tcBorders>
              <w:top w:val="nil"/>
              <w:left w:val="nil"/>
              <w:bottom w:val="nil"/>
              <w:right w:val="nil"/>
            </w:tcBorders>
            <w:shd w:val="clear" w:color="auto" w:fill="FFFFFF"/>
            <w:vAlign w:val="center"/>
          </w:tcPr>
          <w:p w14:paraId="2B56ACB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1.55</w:t>
            </w:r>
          </w:p>
        </w:tc>
        <w:tc>
          <w:tcPr>
            <w:tcW w:w="713" w:type="pct"/>
            <w:tcBorders>
              <w:top w:val="nil"/>
              <w:left w:val="nil"/>
              <w:bottom w:val="nil"/>
              <w:right w:val="nil"/>
            </w:tcBorders>
            <w:shd w:val="clear" w:color="auto" w:fill="FFFFFF"/>
            <w:vAlign w:val="center"/>
          </w:tcPr>
          <w:p w14:paraId="372DE55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3.68</w:t>
            </w:r>
          </w:p>
        </w:tc>
        <w:tc>
          <w:tcPr>
            <w:tcW w:w="713" w:type="pct"/>
            <w:tcBorders>
              <w:top w:val="nil"/>
              <w:left w:val="nil"/>
              <w:bottom w:val="nil"/>
              <w:right w:val="nil"/>
            </w:tcBorders>
            <w:shd w:val="clear" w:color="auto" w:fill="FFFFFF"/>
            <w:vAlign w:val="center"/>
          </w:tcPr>
          <w:p w14:paraId="76C41F2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5.41</w:t>
            </w:r>
          </w:p>
        </w:tc>
        <w:tc>
          <w:tcPr>
            <w:tcW w:w="713" w:type="pct"/>
            <w:tcBorders>
              <w:top w:val="nil"/>
              <w:left w:val="nil"/>
              <w:bottom w:val="nil"/>
              <w:right w:val="nil"/>
            </w:tcBorders>
            <w:shd w:val="clear" w:color="auto" w:fill="FFFFFF"/>
            <w:vAlign w:val="center"/>
          </w:tcPr>
          <w:p w14:paraId="5CEC389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1.06</w:t>
            </w:r>
          </w:p>
        </w:tc>
        <w:tc>
          <w:tcPr>
            <w:tcW w:w="719" w:type="pct"/>
            <w:tcBorders>
              <w:top w:val="nil"/>
              <w:left w:val="nil"/>
              <w:bottom w:val="nil"/>
              <w:right w:val="nil"/>
            </w:tcBorders>
            <w:shd w:val="clear" w:color="auto" w:fill="FFFFFF"/>
            <w:vAlign w:val="center"/>
          </w:tcPr>
          <w:p w14:paraId="6D43EAD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1.67</w:t>
            </w:r>
          </w:p>
        </w:tc>
      </w:tr>
      <w:tr w:rsidR="004B7D3D" w14:paraId="1CF316AD" w14:textId="77777777">
        <w:trPr>
          <w:trHeight w:val="432"/>
        </w:trPr>
        <w:tc>
          <w:tcPr>
            <w:tcW w:w="521" w:type="pct"/>
            <w:vMerge/>
            <w:tcBorders>
              <w:top w:val="nil"/>
              <w:left w:val="nil"/>
              <w:bottom w:val="nil"/>
              <w:right w:val="nil"/>
            </w:tcBorders>
            <w:shd w:val="clear" w:color="auto" w:fill="FFFFFF"/>
            <w:vAlign w:val="center"/>
          </w:tcPr>
          <w:p w14:paraId="1401956E"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1BCE4A5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W2N1</w:t>
            </w:r>
          </w:p>
        </w:tc>
        <w:tc>
          <w:tcPr>
            <w:tcW w:w="713" w:type="pct"/>
            <w:tcBorders>
              <w:top w:val="nil"/>
              <w:left w:val="nil"/>
              <w:bottom w:val="nil"/>
              <w:right w:val="nil"/>
            </w:tcBorders>
            <w:shd w:val="clear" w:color="auto" w:fill="FFFFFF"/>
            <w:vAlign w:val="center"/>
          </w:tcPr>
          <w:p w14:paraId="5407D4D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1.25</w:t>
            </w:r>
          </w:p>
        </w:tc>
        <w:tc>
          <w:tcPr>
            <w:tcW w:w="713" w:type="pct"/>
            <w:tcBorders>
              <w:top w:val="nil"/>
              <w:left w:val="nil"/>
              <w:bottom w:val="nil"/>
              <w:right w:val="nil"/>
            </w:tcBorders>
            <w:shd w:val="clear" w:color="auto" w:fill="FFFFFF"/>
            <w:vAlign w:val="center"/>
          </w:tcPr>
          <w:p w14:paraId="4B7CE3AB"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6.29</w:t>
            </w:r>
          </w:p>
        </w:tc>
        <w:tc>
          <w:tcPr>
            <w:tcW w:w="713" w:type="pct"/>
            <w:tcBorders>
              <w:top w:val="nil"/>
              <w:left w:val="nil"/>
              <w:bottom w:val="nil"/>
              <w:right w:val="nil"/>
            </w:tcBorders>
            <w:shd w:val="clear" w:color="auto" w:fill="FFFFFF"/>
            <w:vAlign w:val="center"/>
          </w:tcPr>
          <w:p w14:paraId="1136ED5E"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6.41</w:t>
            </w:r>
          </w:p>
        </w:tc>
        <w:tc>
          <w:tcPr>
            <w:tcW w:w="713" w:type="pct"/>
            <w:tcBorders>
              <w:top w:val="nil"/>
              <w:left w:val="nil"/>
              <w:bottom w:val="nil"/>
              <w:right w:val="nil"/>
            </w:tcBorders>
            <w:shd w:val="clear" w:color="auto" w:fill="FFFFFF"/>
            <w:vAlign w:val="center"/>
          </w:tcPr>
          <w:p w14:paraId="033CE54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1.24</w:t>
            </w:r>
          </w:p>
        </w:tc>
        <w:tc>
          <w:tcPr>
            <w:tcW w:w="719" w:type="pct"/>
            <w:tcBorders>
              <w:top w:val="nil"/>
              <w:left w:val="nil"/>
              <w:bottom w:val="nil"/>
              <w:right w:val="nil"/>
            </w:tcBorders>
            <w:shd w:val="clear" w:color="auto" w:fill="FFFFFF"/>
            <w:vAlign w:val="center"/>
          </w:tcPr>
          <w:p w14:paraId="5233814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2.93</w:t>
            </w:r>
          </w:p>
        </w:tc>
      </w:tr>
      <w:tr w:rsidR="004B7D3D" w14:paraId="27187CDA" w14:textId="77777777">
        <w:trPr>
          <w:trHeight w:val="432"/>
        </w:trPr>
        <w:tc>
          <w:tcPr>
            <w:tcW w:w="521" w:type="pct"/>
            <w:vMerge/>
            <w:tcBorders>
              <w:top w:val="nil"/>
              <w:left w:val="nil"/>
              <w:bottom w:val="nil"/>
              <w:right w:val="nil"/>
            </w:tcBorders>
            <w:shd w:val="clear" w:color="auto" w:fill="FFFFFF"/>
            <w:vAlign w:val="center"/>
          </w:tcPr>
          <w:p w14:paraId="34B9B6D3"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53A79D89"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W2N2</w:t>
            </w:r>
          </w:p>
        </w:tc>
        <w:tc>
          <w:tcPr>
            <w:tcW w:w="713" w:type="pct"/>
            <w:tcBorders>
              <w:top w:val="nil"/>
              <w:left w:val="nil"/>
              <w:bottom w:val="nil"/>
              <w:right w:val="nil"/>
            </w:tcBorders>
            <w:shd w:val="clear" w:color="auto" w:fill="FFFFFF"/>
            <w:vAlign w:val="center"/>
          </w:tcPr>
          <w:p w14:paraId="6053654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1.48</w:t>
            </w:r>
          </w:p>
        </w:tc>
        <w:tc>
          <w:tcPr>
            <w:tcW w:w="713" w:type="pct"/>
            <w:tcBorders>
              <w:top w:val="nil"/>
              <w:left w:val="nil"/>
              <w:bottom w:val="nil"/>
              <w:right w:val="nil"/>
            </w:tcBorders>
            <w:shd w:val="clear" w:color="auto" w:fill="FFFFFF"/>
            <w:vAlign w:val="center"/>
          </w:tcPr>
          <w:p w14:paraId="7A619D86"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5.06</w:t>
            </w:r>
          </w:p>
        </w:tc>
        <w:tc>
          <w:tcPr>
            <w:tcW w:w="713" w:type="pct"/>
            <w:tcBorders>
              <w:top w:val="nil"/>
              <w:left w:val="nil"/>
              <w:bottom w:val="nil"/>
              <w:right w:val="nil"/>
            </w:tcBorders>
            <w:shd w:val="clear" w:color="auto" w:fill="FFFFFF"/>
            <w:vAlign w:val="center"/>
          </w:tcPr>
          <w:p w14:paraId="0DE50F2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4.95</w:t>
            </w:r>
          </w:p>
        </w:tc>
        <w:tc>
          <w:tcPr>
            <w:tcW w:w="713" w:type="pct"/>
            <w:tcBorders>
              <w:top w:val="nil"/>
              <w:left w:val="nil"/>
              <w:bottom w:val="nil"/>
              <w:right w:val="nil"/>
            </w:tcBorders>
            <w:shd w:val="clear" w:color="auto" w:fill="FFFFFF"/>
            <w:vAlign w:val="center"/>
          </w:tcPr>
          <w:p w14:paraId="2781F26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1.40</w:t>
            </w:r>
          </w:p>
        </w:tc>
        <w:tc>
          <w:tcPr>
            <w:tcW w:w="719" w:type="pct"/>
            <w:tcBorders>
              <w:top w:val="nil"/>
              <w:left w:val="nil"/>
              <w:bottom w:val="nil"/>
              <w:right w:val="nil"/>
            </w:tcBorders>
            <w:shd w:val="clear" w:color="auto" w:fill="FFFFFF"/>
            <w:vAlign w:val="center"/>
          </w:tcPr>
          <w:p w14:paraId="3F3D209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2.18</w:t>
            </w:r>
          </w:p>
        </w:tc>
      </w:tr>
      <w:tr w:rsidR="004B7D3D" w14:paraId="24620370" w14:textId="77777777">
        <w:trPr>
          <w:trHeight w:val="432"/>
        </w:trPr>
        <w:tc>
          <w:tcPr>
            <w:tcW w:w="521" w:type="pct"/>
            <w:vMerge/>
            <w:tcBorders>
              <w:top w:val="nil"/>
              <w:left w:val="nil"/>
              <w:bottom w:val="nil"/>
              <w:right w:val="nil"/>
            </w:tcBorders>
            <w:shd w:val="clear" w:color="auto" w:fill="FFFFFF"/>
            <w:vAlign w:val="center"/>
          </w:tcPr>
          <w:p w14:paraId="717A86EB"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0496C968"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W2N3</w:t>
            </w:r>
          </w:p>
        </w:tc>
        <w:tc>
          <w:tcPr>
            <w:tcW w:w="713" w:type="pct"/>
            <w:tcBorders>
              <w:top w:val="nil"/>
              <w:left w:val="nil"/>
              <w:bottom w:val="nil"/>
              <w:right w:val="nil"/>
            </w:tcBorders>
            <w:shd w:val="clear" w:color="auto" w:fill="FFFFFF"/>
            <w:vAlign w:val="center"/>
          </w:tcPr>
          <w:p w14:paraId="27B93AC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1.33</w:t>
            </w:r>
          </w:p>
        </w:tc>
        <w:tc>
          <w:tcPr>
            <w:tcW w:w="713" w:type="pct"/>
            <w:tcBorders>
              <w:top w:val="nil"/>
              <w:left w:val="nil"/>
              <w:bottom w:val="nil"/>
              <w:right w:val="nil"/>
            </w:tcBorders>
            <w:shd w:val="clear" w:color="auto" w:fill="FFFFFF"/>
            <w:vAlign w:val="center"/>
          </w:tcPr>
          <w:p w14:paraId="0810AD4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6.06</w:t>
            </w:r>
          </w:p>
        </w:tc>
        <w:tc>
          <w:tcPr>
            <w:tcW w:w="713" w:type="pct"/>
            <w:tcBorders>
              <w:top w:val="nil"/>
              <w:left w:val="nil"/>
              <w:bottom w:val="nil"/>
              <w:right w:val="nil"/>
            </w:tcBorders>
            <w:shd w:val="clear" w:color="auto" w:fill="FFFFFF"/>
            <w:vAlign w:val="center"/>
          </w:tcPr>
          <w:p w14:paraId="02D42D2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6.33</w:t>
            </w:r>
          </w:p>
        </w:tc>
        <w:tc>
          <w:tcPr>
            <w:tcW w:w="713" w:type="pct"/>
            <w:tcBorders>
              <w:top w:val="nil"/>
              <w:left w:val="nil"/>
              <w:bottom w:val="nil"/>
              <w:right w:val="nil"/>
            </w:tcBorders>
            <w:shd w:val="clear" w:color="auto" w:fill="FFFFFF"/>
            <w:vAlign w:val="center"/>
          </w:tcPr>
          <w:p w14:paraId="20D3DE2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1.57</w:t>
            </w:r>
          </w:p>
        </w:tc>
        <w:tc>
          <w:tcPr>
            <w:tcW w:w="719" w:type="pct"/>
            <w:tcBorders>
              <w:top w:val="nil"/>
              <w:left w:val="nil"/>
              <w:bottom w:val="nil"/>
              <w:right w:val="nil"/>
            </w:tcBorders>
            <w:shd w:val="clear" w:color="auto" w:fill="FFFFFF"/>
            <w:vAlign w:val="center"/>
          </w:tcPr>
          <w:p w14:paraId="7AFF04A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2.45</w:t>
            </w:r>
          </w:p>
        </w:tc>
      </w:tr>
      <w:tr w:rsidR="004B7D3D" w14:paraId="2A3351ED" w14:textId="77777777">
        <w:trPr>
          <w:trHeight w:val="432"/>
        </w:trPr>
        <w:tc>
          <w:tcPr>
            <w:tcW w:w="521" w:type="pct"/>
            <w:vMerge/>
            <w:tcBorders>
              <w:top w:val="nil"/>
              <w:left w:val="nil"/>
              <w:bottom w:val="nil"/>
              <w:right w:val="nil"/>
            </w:tcBorders>
            <w:shd w:val="clear" w:color="auto" w:fill="FFFFFF"/>
            <w:vAlign w:val="center"/>
          </w:tcPr>
          <w:p w14:paraId="5F2A9CE7"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00D2331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W2N4</w:t>
            </w:r>
          </w:p>
        </w:tc>
        <w:tc>
          <w:tcPr>
            <w:tcW w:w="713" w:type="pct"/>
            <w:tcBorders>
              <w:top w:val="nil"/>
              <w:left w:val="nil"/>
              <w:bottom w:val="nil"/>
              <w:right w:val="nil"/>
            </w:tcBorders>
            <w:shd w:val="clear" w:color="auto" w:fill="FFFFFF"/>
            <w:vAlign w:val="center"/>
          </w:tcPr>
          <w:p w14:paraId="1AFFE0A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1.45</w:t>
            </w:r>
          </w:p>
        </w:tc>
        <w:tc>
          <w:tcPr>
            <w:tcW w:w="713" w:type="pct"/>
            <w:tcBorders>
              <w:top w:val="nil"/>
              <w:left w:val="nil"/>
              <w:bottom w:val="nil"/>
              <w:right w:val="nil"/>
            </w:tcBorders>
            <w:shd w:val="clear" w:color="auto" w:fill="FFFFFF"/>
            <w:vAlign w:val="center"/>
          </w:tcPr>
          <w:p w14:paraId="6559A5C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10.16</w:t>
            </w:r>
          </w:p>
        </w:tc>
        <w:tc>
          <w:tcPr>
            <w:tcW w:w="713" w:type="pct"/>
            <w:tcBorders>
              <w:top w:val="nil"/>
              <w:left w:val="nil"/>
              <w:bottom w:val="nil"/>
              <w:right w:val="nil"/>
            </w:tcBorders>
            <w:shd w:val="clear" w:color="auto" w:fill="FFFFFF"/>
            <w:vAlign w:val="center"/>
          </w:tcPr>
          <w:p w14:paraId="3B39C37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5.76</w:t>
            </w:r>
          </w:p>
        </w:tc>
        <w:tc>
          <w:tcPr>
            <w:tcW w:w="713" w:type="pct"/>
            <w:tcBorders>
              <w:top w:val="nil"/>
              <w:left w:val="nil"/>
              <w:bottom w:val="nil"/>
              <w:right w:val="nil"/>
            </w:tcBorders>
            <w:shd w:val="clear" w:color="auto" w:fill="FFFFFF"/>
            <w:vAlign w:val="center"/>
          </w:tcPr>
          <w:p w14:paraId="320C40E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3.50</w:t>
            </w:r>
          </w:p>
        </w:tc>
        <w:tc>
          <w:tcPr>
            <w:tcW w:w="719" w:type="pct"/>
            <w:tcBorders>
              <w:top w:val="nil"/>
              <w:left w:val="nil"/>
              <w:bottom w:val="nil"/>
              <w:right w:val="nil"/>
            </w:tcBorders>
            <w:shd w:val="clear" w:color="auto" w:fill="FFFFFF"/>
            <w:vAlign w:val="center"/>
          </w:tcPr>
          <w:p w14:paraId="1B23099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2.34</w:t>
            </w:r>
          </w:p>
        </w:tc>
      </w:tr>
      <w:tr w:rsidR="004B7D3D" w14:paraId="57DDDF71" w14:textId="77777777">
        <w:trPr>
          <w:trHeight w:val="432"/>
        </w:trPr>
        <w:tc>
          <w:tcPr>
            <w:tcW w:w="521" w:type="pct"/>
            <w:vMerge/>
            <w:tcBorders>
              <w:top w:val="nil"/>
              <w:left w:val="nil"/>
              <w:bottom w:val="nil"/>
              <w:right w:val="nil"/>
            </w:tcBorders>
            <w:shd w:val="clear" w:color="auto" w:fill="FFFFFF"/>
            <w:vAlign w:val="center"/>
          </w:tcPr>
          <w:p w14:paraId="0DDABECD"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1BD67FD0"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W2N5</w:t>
            </w:r>
          </w:p>
        </w:tc>
        <w:tc>
          <w:tcPr>
            <w:tcW w:w="713" w:type="pct"/>
            <w:tcBorders>
              <w:top w:val="nil"/>
              <w:left w:val="nil"/>
              <w:bottom w:val="nil"/>
              <w:right w:val="nil"/>
            </w:tcBorders>
            <w:shd w:val="clear" w:color="auto" w:fill="FFFFFF"/>
            <w:vAlign w:val="center"/>
          </w:tcPr>
          <w:p w14:paraId="0EF2110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1.47</w:t>
            </w:r>
          </w:p>
        </w:tc>
        <w:tc>
          <w:tcPr>
            <w:tcW w:w="713" w:type="pct"/>
            <w:tcBorders>
              <w:top w:val="nil"/>
              <w:left w:val="nil"/>
              <w:bottom w:val="nil"/>
              <w:right w:val="nil"/>
            </w:tcBorders>
            <w:shd w:val="clear" w:color="auto" w:fill="FFFFFF"/>
            <w:vAlign w:val="center"/>
          </w:tcPr>
          <w:p w14:paraId="7783F170"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9.97</w:t>
            </w:r>
          </w:p>
        </w:tc>
        <w:tc>
          <w:tcPr>
            <w:tcW w:w="713" w:type="pct"/>
            <w:tcBorders>
              <w:top w:val="nil"/>
              <w:left w:val="nil"/>
              <w:bottom w:val="nil"/>
              <w:right w:val="nil"/>
            </w:tcBorders>
            <w:shd w:val="clear" w:color="auto" w:fill="FFFFFF"/>
            <w:vAlign w:val="center"/>
          </w:tcPr>
          <w:p w14:paraId="1BD242D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4.76</w:t>
            </w:r>
          </w:p>
        </w:tc>
        <w:tc>
          <w:tcPr>
            <w:tcW w:w="713" w:type="pct"/>
            <w:tcBorders>
              <w:top w:val="nil"/>
              <w:left w:val="nil"/>
              <w:bottom w:val="nil"/>
              <w:right w:val="nil"/>
            </w:tcBorders>
            <w:shd w:val="clear" w:color="auto" w:fill="FFFFFF"/>
            <w:vAlign w:val="center"/>
          </w:tcPr>
          <w:p w14:paraId="6C5BBE6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1.37</w:t>
            </w:r>
          </w:p>
        </w:tc>
        <w:tc>
          <w:tcPr>
            <w:tcW w:w="719" w:type="pct"/>
            <w:tcBorders>
              <w:top w:val="nil"/>
              <w:left w:val="nil"/>
              <w:bottom w:val="nil"/>
              <w:right w:val="nil"/>
            </w:tcBorders>
            <w:shd w:val="clear" w:color="auto" w:fill="FFFFFF"/>
            <w:vAlign w:val="center"/>
          </w:tcPr>
          <w:p w14:paraId="16A52089"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2.13</w:t>
            </w:r>
          </w:p>
        </w:tc>
      </w:tr>
      <w:tr w:rsidR="004B7D3D" w14:paraId="5BA3AECC" w14:textId="77777777">
        <w:trPr>
          <w:trHeight w:val="432"/>
        </w:trPr>
        <w:tc>
          <w:tcPr>
            <w:tcW w:w="521" w:type="pct"/>
            <w:vMerge/>
            <w:tcBorders>
              <w:top w:val="nil"/>
              <w:left w:val="nil"/>
              <w:bottom w:val="nil"/>
              <w:right w:val="nil"/>
            </w:tcBorders>
            <w:shd w:val="clear" w:color="auto" w:fill="FFFFFF"/>
            <w:vAlign w:val="center"/>
          </w:tcPr>
          <w:p w14:paraId="75D1CA50"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0C4B5E38"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W3N1</w:t>
            </w:r>
          </w:p>
        </w:tc>
        <w:tc>
          <w:tcPr>
            <w:tcW w:w="713" w:type="pct"/>
            <w:tcBorders>
              <w:top w:val="nil"/>
              <w:left w:val="nil"/>
              <w:bottom w:val="nil"/>
              <w:right w:val="nil"/>
            </w:tcBorders>
            <w:shd w:val="clear" w:color="auto" w:fill="FFFFFF"/>
            <w:vAlign w:val="center"/>
          </w:tcPr>
          <w:p w14:paraId="426A4743"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2.11</w:t>
            </w:r>
          </w:p>
        </w:tc>
        <w:tc>
          <w:tcPr>
            <w:tcW w:w="713" w:type="pct"/>
            <w:tcBorders>
              <w:top w:val="nil"/>
              <w:left w:val="nil"/>
              <w:bottom w:val="nil"/>
              <w:right w:val="nil"/>
            </w:tcBorders>
            <w:shd w:val="clear" w:color="auto" w:fill="FFFFFF"/>
            <w:vAlign w:val="center"/>
          </w:tcPr>
          <w:p w14:paraId="023CA2A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6.07</w:t>
            </w:r>
          </w:p>
        </w:tc>
        <w:tc>
          <w:tcPr>
            <w:tcW w:w="713" w:type="pct"/>
            <w:tcBorders>
              <w:top w:val="nil"/>
              <w:left w:val="nil"/>
              <w:bottom w:val="nil"/>
              <w:right w:val="nil"/>
            </w:tcBorders>
            <w:shd w:val="clear" w:color="auto" w:fill="FFFFFF"/>
            <w:vAlign w:val="center"/>
          </w:tcPr>
          <w:p w14:paraId="6B393EF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5.46</w:t>
            </w:r>
          </w:p>
        </w:tc>
        <w:tc>
          <w:tcPr>
            <w:tcW w:w="713" w:type="pct"/>
            <w:tcBorders>
              <w:top w:val="nil"/>
              <w:left w:val="nil"/>
              <w:bottom w:val="nil"/>
              <w:right w:val="nil"/>
            </w:tcBorders>
            <w:shd w:val="clear" w:color="auto" w:fill="FFFFFF"/>
            <w:vAlign w:val="center"/>
          </w:tcPr>
          <w:p w14:paraId="0E31FA4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4.20</w:t>
            </w:r>
          </w:p>
        </w:tc>
        <w:tc>
          <w:tcPr>
            <w:tcW w:w="719" w:type="pct"/>
            <w:tcBorders>
              <w:top w:val="nil"/>
              <w:left w:val="nil"/>
              <w:bottom w:val="nil"/>
              <w:right w:val="nil"/>
            </w:tcBorders>
            <w:shd w:val="clear" w:color="auto" w:fill="FFFFFF"/>
            <w:vAlign w:val="center"/>
          </w:tcPr>
          <w:p w14:paraId="2E5A5CB7"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1.88</w:t>
            </w:r>
          </w:p>
        </w:tc>
      </w:tr>
      <w:tr w:rsidR="004B7D3D" w14:paraId="21E6E980" w14:textId="77777777">
        <w:trPr>
          <w:trHeight w:val="432"/>
        </w:trPr>
        <w:tc>
          <w:tcPr>
            <w:tcW w:w="521" w:type="pct"/>
            <w:vMerge/>
            <w:tcBorders>
              <w:top w:val="nil"/>
              <w:left w:val="nil"/>
              <w:bottom w:val="nil"/>
              <w:right w:val="nil"/>
            </w:tcBorders>
            <w:shd w:val="clear" w:color="auto" w:fill="FFFFFF"/>
            <w:vAlign w:val="center"/>
          </w:tcPr>
          <w:p w14:paraId="3175AB8A"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0A42A866"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W3N2</w:t>
            </w:r>
          </w:p>
        </w:tc>
        <w:tc>
          <w:tcPr>
            <w:tcW w:w="713" w:type="pct"/>
            <w:tcBorders>
              <w:top w:val="nil"/>
              <w:left w:val="nil"/>
              <w:bottom w:val="nil"/>
              <w:right w:val="nil"/>
            </w:tcBorders>
            <w:shd w:val="clear" w:color="auto" w:fill="FFFFFF"/>
            <w:vAlign w:val="center"/>
          </w:tcPr>
          <w:p w14:paraId="3A430DA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2.01</w:t>
            </w:r>
          </w:p>
        </w:tc>
        <w:tc>
          <w:tcPr>
            <w:tcW w:w="713" w:type="pct"/>
            <w:tcBorders>
              <w:top w:val="nil"/>
              <w:left w:val="nil"/>
              <w:bottom w:val="nil"/>
              <w:right w:val="nil"/>
            </w:tcBorders>
            <w:shd w:val="clear" w:color="auto" w:fill="FFFFFF"/>
            <w:vAlign w:val="center"/>
          </w:tcPr>
          <w:p w14:paraId="3970574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7.89</w:t>
            </w:r>
          </w:p>
        </w:tc>
        <w:tc>
          <w:tcPr>
            <w:tcW w:w="713" w:type="pct"/>
            <w:tcBorders>
              <w:top w:val="nil"/>
              <w:left w:val="nil"/>
              <w:bottom w:val="nil"/>
              <w:right w:val="nil"/>
            </w:tcBorders>
            <w:shd w:val="clear" w:color="auto" w:fill="FFFFFF"/>
            <w:vAlign w:val="center"/>
          </w:tcPr>
          <w:p w14:paraId="25D1FA51"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7.67</w:t>
            </w:r>
          </w:p>
        </w:tc>
        <w:tc>
          <w:tcPr>
            <w:tcW w:w="713" w:type="pct"/>
            <w:tcBorders>
              <w:top w:val="nil"/>
              <w:left w:val="nil"/>
              <w:bottom w:val="nil"/>
              <w:right w:val="nil"/>
            </w:tcBorders>
            <w:shd w:val="clear" w:color="auto" w:fill="FFFFFF"/>
            <w:vAlign w:val="center"/>
          </w:tcPr>
          <w:p w14:paraId="037CCAF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1.35</w:t>
            </w:r>
          </w:p>
        </w:tc>
        <w:tc>
          <w:tcPr>
            <w:tcW w:w="719" w:type="pct"/>
            <w:tcBorders>
              <w:top w:val="nil"/>
              <w:left w:val="nil"/>
              <w:bottom w:val="nil"/>
              <w:right w:val="nil"/>
            </w:tcBorders>
            <w:shd w:val="clear" w:color="auto" w:fill="FFFFFF"/>
            <w:vAlign w:val="center"/>
          </w:tcPr>
          <w:p w14:paraId="65845CBF"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2.12</w:t>
            </w:r>
          </w:p>
        </w:tc>
      </w:tr>
      <w:tr w:rsidR="004B7D3D" w14:paraId="3588C81F" w14:textId="77777777">
        <w:trPr>
          <w:trHeight w:val="432"/>
        </w:trPr>
        <w:tc>
          <w:tcPr>
            <w:tcW w:w="521" w:type="pct"/>
            <w:vMerge/>
            <w:tcBorders>
              <w:top w:val="nil"/>
              <w:left w:val="nil"/>
              <w:bottom w:val="nil"/>
              <w:right w:val="nil"/>
            </w:tcBorders>
            <w:shd w:val="clear" w:color="auto" w:fill="FFFFFF"/>
            <w:vAlign w:val="center"/>
          </w:tcPr>
          <w:p w14:paraId="32988C5F"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214DED2F"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W3N3</w:t>
            </w:r>
          </w:p>
        </w:tc>
        <w:tc>
          <w:tcPr>
            <w:tcW w:w="713" w:type="pct"/>
            <w:tcBorders>
              <w:top w:val="nil"/>
              <w:left w:val="nil"/>
              <w:bottom w:val="nil"/>
              <w:right w:val="nil"/>
            </w:tcBorders>
            <w:shd w:val="clear" w:color="auto" w:fill="FFFFFF"/>
            <w:vAlign w:val="center"/>
          </w:tcPr>
          <w:p w14:paraId="4590E14A"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1.95</w:t>
            </w:r>
          </w:p>
        </w:tc>
        <w:tc>
          <w:tcPr>
            <w:tcW w:w="713" w:type="pct"/>
            <w:tcBorders>
              <w:top w:val="nil"/>
              <w:left w:val="nil"/>
              <w:bottom w:val="nil"/>
              <w:right w:val="nil"/>
            </w:tcBorders>
            <w:shd w:val="clear" w:color="auto" w:fill="FFFFFF"/>
            <w:vAlign w:val="center"/>
          </w:tcPr>
          <w:p w14:paraId="621FBD1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6.64</w:t>
            </w:r>
          </w:p>
        </w:tc>
        <w:tc>
          <w:tcPr>
            <w:tcW w:w="713" w:type="pct"/>
            <w:tcBorders>
              <w:top w:val="nil"/>
              <w:left w:val="nil"/>
              <w:bottom w:val="nil"/>
              <w:right w:val="nil"/>
            </w:tcBorders>
            <w:shd w:val="clear" w:color="auto" w:fill="FFFFFF"/>
            <w:vAlign w:val="center"/>
          </w:tcPr>
          <w:p w14:paraId="76A5A95D"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6.09</w:t>
            </w:r>
          </w:p>
        </w:tc>
        <w:tc>
          <w:tcPr>
            <w:tcW w:w="713" w:type="pct"/>
            <w:tcBorders>
              <w:top w:val="nil"/>
              <w:left w:val="nil"/>
              <w:bottom w:val="nil"/>
              <w:right w:val="nil"/>
            </w:tcBorders>
            <w:shd w:val="clear" w:color="auto" w:fill="FFFFFF"/>
            <w:vAlign w:val="center"/>
          </w:tcPr>
          <w:p w14:paraId="4C5F53B7"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4.51</w:t>
            </w:r>
          </w:p>
        </w:tc>
        <w:tc>
          <w:tcPr>
            <w:tcW w:w="719" w:type="pct"/>
            <w:tcBorders>
              <w:top w:val="nil"/>
              <w:left w:val="nil"/>
              <w:bottom w:val="nil"/>
              <w:right w:val="nil"/>
            </w:tcBorders>
            <w:shd w:val="clear" w:color="auto" w:fill="FFFFFF"/>
            <w:vAlign w:val="center"/>
          </w:tcPr>
          <w:p w14:paraId="001B61EF"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2.39</w:t>
            </w:r>
          </w:p>
        </w:tc>
      </w:tr>
      <w:tr w:rsidR="004B7D3D" w14:paraId="69C964DE" w14:textId="77777777">
        <w:trPr>
          <w:trHeight w:val="432"/>
        </w:trPr>
        <w:tc>
          <w:tcPr>
            <w:tcW w:w="521" w:type="pct"/>
            <w:vMerge/>
            <w:tcBorders>
              <w:top w:val="nil"/>
              <w:left w:val="nil"/>
              <w:bottom w:val="nil"/>
              <w:right w:val="nil"/>
            </w:tcBorders>
            <w:shd w:val="clear" w:color="auto" w:fill="FFFFFF"/>
            <w:vAlign w:val="center"/>
          </w:tcPr>
          <w:p w14:paraId="5B720CE0"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nil"/>
              <w:right w:val="nil"/>
            </w:tcBorders>
            <w:shd w:val="clear" w:color="auto" w:fill="FFFFFF"/>
            <w:vAlign w:val="center"/>
          </w:tcPr>
          <w:p w14:paraId="4164DDC5"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W3N4</w:t>
            </w:r>
          </w:p>
        </w:tc>
        <w:tc>
          <w:tcPr>
            <w:tcW w:w="713" w:type="pct"/>
            <w:tcBorders>
              <w:top w:val="nil"/>
              <w:left w:val="nil"/>
              <w:bottom w:val="nil"/>
              <w:right w:val="nil"/>
            </w:tcBorders>
            <w:shd w:val="clear" w:color="auto" w:fill="FFFFFF"/>
            <w:vAlign w:val="center"/>
          </w:tcPr>
          <w:p w14:paraId="559C93B9"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1.71</w:t>
            </w:r>
          </w:p>
        </w:tc>
        <w:tc>
          <w:tcPr>
            <w:tcW w:w="713" w:type="pct"/>
            <w:tcBorders>
              <w:top w:val="nil"/>
              <w:left w:val="nil"/>
              <w:bottom w:val="nil"/>
              <w:right w:val="nil"/>
            </w:tcBorders>
            <w:shd w:val="clear" w:color="auto" w:fill="FFFFFF"/>
            <w:vAlign w:val="center"/>
          </w:tcPr>
          <w:p w14:paraId="72DC1325"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5.31</w:t>
            </w:r>
          </w:p>
        </w:tc>
        <w:tc>
          <w:tcPr>
            <w:tcW w:w="713" w:type="pct"/>
            <w:tcBorders>
              <w:top w:val="nil"/>
              <w:left w:val="nil"/>
              <w:bottom w:val="nil"/>
              <w:right w:val="nil"/>
            </w:tcBorders>
            <w:shd w:val="clear" w:color="auto" w:fill="FFFFFF"/>
            <w:vAlign w:val="center"/>
          </w:tcPr>
          <w:p w14:paraId="7FD764B4"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6.49</w:t>
            </w:r>
          </w:p>
        </w:tc>
        <w:tc>
          <w:tcPr>
            <w:tcW w:w="713" w:type="pct"/>
            <w:tcBorders>
              <w:top w:val="nil"/>
              <w:left w:val="nil"/>
              <w:bottom w:val="nil"/>
              <w:right w:val="nil"/>
            </w:tcBorders>
            <w:shd w:val="clear" w:color="auto" w:fill="FFFFFF"/>
            <w:vAlign w:val="center"/>
          </w:tcPr>
          <w:p w14:paraId="053F4DB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3.45</w:t>
            </w:r>
          </w:p>
        </w:tc>
        <w:tc>
          <w:tcPr>
            <w:tcW w:w="719" w:type="pct"/>
            <w:tcBorders>
              <w:top w:val="nil"/>
              <w:left w:val="nil"/>
              <w:bottom w:val="nil"/>
              <w:right w:val="nil"/>
            </w:tcBorders>
            <w:shd w:val="clear" w:color="auto" w:fill="FFFFFF"/>
            <w:vAlign w:val="center"/>
          </w:tcPr>
          <w:p w14:paraId="689651B4"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1.36</w:t>
            </w:r>
          </w:p>
        </w:tc>
      </w:tr>
      <w:tr w:rsidR="004B7D3D" w14:paraId="57906A7B" w14:textId="77777777">
        <w:trPr>
          <w:trHeight w:val="460"/>
        </w:trPr>
        <w:tc>
          <w:tcPr>
            <w:tcW w:w="521" w:type="pct"/>
            <w:vMerge/>
            <w:tcBorders>
              <w:top w:val="nil"/>
              <w:left w:val="nil"/>
              <w:bottom w:val="single" w:sz="12" w:space="0" w:color="000000"/>
              <w:right w:val="nil"/>
            </w:tcBorders>
            <w:shd w:val="clear" w:color="auto" w:fill="FFFFFF"/>
            <w:vAlign w:val="center"/>
          </w:tcPr>
          <w:p w14:paraId="6E2F89DD" w14:textId="77777777" w:rsidR="004B7D3D" w:rsidRDefault="004B7D3D">
            <w:pPr>
              <w:spacing w:line="240" w:lineRule="auto"/>
              <w:jc w:val="center"/>
              <w:rPr>
                <w:rFonts w:ascii="仿宋" w:eastAsia="仿宋" w:hAnsi="仿宋" w:cs="仿宋" w:hint="eastAsia"/>
                <w:color w:val="000000"/>
                <w:sz w:val="24"/>
              </w:rPr>
            </w:pPr>
          </w:p>
        </w:tc>
        <w:tc>
          <w:tcPr>
            <w:tcW w:w="904" w:type="pct"/>
            <w:tcBorders>
              <w:top w:val="nil"/>
              <w:left w:val="nil"/>
              <w:bottom w:val="single" w:sz="12" w:space="0" w:color="000000"/>
              <w:right w:val="nil"/>
            </w:tcBorders>
            <w:shd w:val="clear" w:color="auto" w:fill="FFFFFF"/>
            <w:vAlign w:val="center"/>
          </w:tcPr>
          <w:p w14:paraId="30C8CEB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W3N5</w:t>
            </w:r>
          </w:p>
        </w:tc>
        <w:tc>
          <w:tcPr>
            <w:tcW w:w="713" w:type="pct"/>
            <w:tcBorders>
              <w:top w:val="nil"/>
              <w:left w:val="nil"/>
              <w:bottom w:val="single" w:sz="12" w:space="0" w:color="000000"/>
              <w:right w:val="nil"/>
            </w:tcBorders>
            <w:shd w:val="clear" w:color="auto" w:fill="FFFFFF"/>
            <w:vAlign w:val="center"/>
          </w:tcPr>
          <w:p w14:paraId="22AFC80F"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1.92</w:t>
            </w:r>
          </w:p>
        </w:tc>
        <w:tc>
          <w:tcPr>
            <w:tcW w:w="713" w:type="pct"/>
            <w:tcBorders>
              <w:top w:val="nil"/>
              <w:left w:val="nil"/>
              <w:bottom w:val="single" w:sz="12" w:space="0" w:color="000000"/>
              <w:right w:val="nil"/>
            </w:tcBorders>
            <w:shd w:val="clear" w:color="auto" w:fill="FFFFFF"/>
            <w:vAlign w:val="center"/>
          </w:tcPr>
          <w:p w14:paraId="4C9A9F0C"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4.62</w:t>
            </w:r>
          </w:p>
        </w:tc>
        <w:tc>
          <w:tcPr>
            <w:tcW w:w="713" w:type="pct"/>
            <w:tcBorders>
              <w:top w:val="nil"/>
              <w:left w:val="nil"/>
              <w:bottom w:val="single" w:sz="12" w:space="0" w:color="000000"/>
              <w:right w:val="nil"/>
            </w:tcBorders>
            <w:shd w:val="clear" w:color="auto" w:fill="FFFFFF"/>
            <w:vAlign w:val="center"/>
          </w:tcPr>
          <w:p w14:paraId="62D460A8"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5.43</w:t>
            </w:r>
          </w:p>
        </w:tc>
        <w:tc>
          <w:tcPr>
            <w:tcW w:w="713" w:type="pct"/>
            <w:tcBorders>
              <w:top w:val="nil"/>
              <w:left w:val="nil"/>
              <w:bottom w:val="single" w:sz="12" w:space="0" w:color="000000"/>
              <w:right w:val="nil"/>
            </w:tcBorders>
            <w:shd w:val="clear" w:color="auto" w:fill="FFFFFF"/>
            <w:vAlign w:val="center"/>
          </w:tcPr>
          <w:p w14:paraId="088CE9F2" w14:textId="77777777" w:rsidR="004B7D3D" w:rsidRDefault="00000000">
            <w:pPr>
              <w:widowControl/>
              <w:spacing w:after="0" w:line="240" w:lineRule="auto"/>
              <w:jc w:val="center"/>
              <w:rPr>
                <w:rFonts w:ascii="仿宋" w:eastAsia="仿宋" w:hAnsi="仿宋" w:cs="仿宋" w:hint="eastAsia"/>
                <w:color w:val="000000"/>
                <w:sz w:val="24"/>
              </w:rPr>
            </w:pPr>
            <w:r>
              <w:rPr>
                <w:rFonts w:ascii="仿宋" w:eastAsia="仿宋" w:hAnsi="仿宋" w:cs="仿宋" w:hint="eastAsia"/>
                <w:color w:val="000000"/>
                <w:kern w:val="0"/>
                <w:sz w:val="24"/>
                <w:lang w:bidi="ar"/>
              </w:rPr>
              <w:t>1.32</w:t>
            </w:r>
          </w:p>
        </w:tc>
        <w:tc>
          <w:tcPr>
            <w:tcW w:w="719" w:type="pct"/>
            <w:tcBorders>
              <w:top w:val="nil"/>
              <w:left w:val="nil"/>
              <w:bottom w:val="single" w:sz="12" w:space="0" w:color="000000"/>
              <w:right w:val="nil"/>
            </w:tcBorders>
            <w:shd w:val="clear" w:color="auto" w:fill="FFFFFF"/>
            <w:vAlign w:val="center"/>
          </w:tcPr>
          <w:p w14:paraId="20F7A562" w14:textId="77777777" w:rsidR="004B7D3D" w:rsidRDefault="00000000">
            <w:pPr>
              <w:widowControl/>
              <w:spacing w:after="0" w:line="240" w:lineRule="auto"/>
              <w:jc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2.07</w:t>
            </w:r>
          </w:p>
        </w:tc>
      </w:tr>
    </w:tbl>
    <w:p w14:paraId="5A51CE45"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3、应用案例</w:t>
      </w:r>
    </w:p>
    <w:p w14:paraId="0F6301E3" w14:textId="77777777" w:rsidR="004B7D3D" w:rsidRDefault="00000000">
      <w:pPr>
        <w:adjustRightInd w:val="0"/>
        <w:snapToGrid w:val="0"/>
        <w:spacing w:after="0" w:line="360" w:lineRule="auto"/>
        <w:ind w:firstLineChars="200" w:firstLine="618"/>
        <w:jc w:val="both"/>
        <w:rPr>
          <w:rFonts w:ascii="仿宋" w:eastAsia="仿宋" w:hAnsi="仿宋" w:hint="eastAsia"/>
          <w:b/>
          <w:bCs/>
          <w:spacing w:val="-6"/>
          <w:sz w:val="32"/>
          <w:szCs w:val="32"/>
        </w:rPr>
      </w:pPr>
      <w:r>
        <w:rPr>
          <w:rFonts w:ascii="仿宋" w:eastAsia="仿宋" w:hAnsi="仿宋" w:hint="eastAsia"/>
          <w:b/>
          <w:bCs/>
          <w:spacing w:val="-6"/>
          <w:sz w:val="32"/>
          <w:szCs w:val="32"/>
        </w:rPr>
        <w:t>应用案例1：</w:t>
      </w:r>
    </w:p>
    <w:p w14:paraId="644C2C9E"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案例地点：呼和浩特市和林县</w:t>
      </w:r>
    </w:p>
    <w:p w14:paraId="59588A5B"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应用规模：从2018年开始试验及应用，每年进行黄芪育苗8000亩。</w:t>
      </w:r>
    </w:p>
    <w:p w14:paraId="34C0A08C"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应用效果：采用本技术，黄芪苗一级苗的比例占95%左右。</w:t>
      </w:r>
    </w:p>
    <w:p w14:paraId="5CDBEC61" w14:textId="77777777" w:rsidR="004B7D3D" w:rsidRDefault="00000000">
      <w:pPr>
        <w:adjustRightInd w:val="0"/>
        <w:snapToGrid w:val="0"/>
        <w:spacing w:after="0" w:line="360" w:lineRule="auto"/>
        <w:ind w:firstLineChars="200" w:firstLine="618"/>
        <w:jc w:val="both"/>
        <w:rPr>
          <w:rFonts w:ascii="仿宋" w:eastAsia="仿宋" w:hAnsi="仿宋" w:hint="eastAsia"/>
          <w:b/>
          <w:bCs/>
          <w:spacing w:val="-6"/>
          <w:sz w:val="32"/>
          <w:szCs w:val="32"/>
        </w:rPr>
      </w:pPr>
      <w:r>
        <w:rPr>
          <w:rFonts w:ascii="仿宋" w:eastAsia="仿宋" w:hAnsi="仿宋" w:hint="eastAsia"/>
          <w:b/>
          <w:bCs/>
          <w:spacing w:val="-6"/>
          <w:sz w:val="32"/>
          <w:szCs w:val="32"/>
        </w:rPr>
        <w:t>应用案例2：</w:t>
      </w:r>
    </w:p>
    <w:p w14:paraId="7C08370D"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案例地点：通辽市、赤峰市</w:t>
      </w:r>
    </w:p>
    <w:p w14:paraId="6234EA8D"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主应用规模：从2021年开始应用，每年进行黄芪育苗12000亩。</w:t>
      </w:r>
    </w:p>
    <w:p w14:paraId="231714BE"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r>
        <w:rPr>
          <w:rFonts w:ascii="仿宋" w:eastAsia="仿宋" w:hAnsi="仿宋" w:hint="eastAsia"/>
          <w:spacing w:val="-6"/>
          <w:sz w:val="32"/>
          <w:szCs w:val="32"/>
        </w:rPr>
        <w:t>（3）应用效果：采用本技术，黄芪苗一级苗的比例占95%左右，并且控制在每亩产量1000 kg左右的最佳产量。</w:t>
      </w:r>
    </w:p>
    <w:p w14:paraId="4783779E"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4、发表论文</w:t>
      </w:r>
    </w:p>
    <w:p w14:paraId="1990C3E3" w14:textId="77777777" w:rsidR="004B7D3D" w:rsidRDefault="00000000">
      <w:pPr>
        <w:adjustRightInd w:val="0"/>
        <w:snapToGrid w:val="0"/>
        <w:spacing w:after="0" w:line="360" w:lineRule="auto"/>
        <w:ind w:firstLineChars="200" w:firstLine="616"/>
        <w:jc w:val="both"/>
        <w:rPr>
          <w:rFonts w:ascii="仿宋" w:eastAsia="仿宋" w:hAnsi="仿宋" w:hint="eastAsia"/>
          <w:spacing w:val="-6"/>
          <w:sz w:val="32"/>
          <w:szCs w:val="32"/>
        </w:rPr>
      </w:pPr>
      <w:bookmarkStart w:id="1" w:name="BookMark8"/>
      <w:r>
        <w:rPr>
          <w:rFonts w:ascii="仿宋" w:eastAsia="仿宋" w:hAnsi="仿宋" w:hint="eastAsia"/>
          <w:spacing w:val="-6"/>
          <w:sz w:val="32"/>
          <w:szCs w:val="32"/>
        </w:rPr>
        <w:t>2024年8月在《</w:t>
      </w:r>
      <w:hyperlink r:id="rId7" w:tgtFrame="https://kns.cnki.net/kcms2/article/_blank" w:history="1">
        <w:r>
          <w:rPr>
            <w:rFonts w:ascii="仿宋" w:eastAsia="仿宋" w:hAnsi="仿宋" w:hint="eastAsia"/>
            <w:spacing w:val="-6"/>
            <w:sz w:val="32"/>
            <w:szCs w:val="32"/>
          </w:rPr>
          <w:t>农业科技通讯</w:t>
        </w:r>
      </w:hyperlink>
      <w:r>
        <w:rPr>
          <w:rFonts w:ascii="仿宋" w:eastAsia="仿宋" w:hAnsi="仿宋" w:hint="eastAsia"/>
          <w:spacing w:val="-6"/>
          <w:sz w:val="32"/>
          <w:szCs w:val="32"/>
        </w:rPr>
        <w:t>》发表论文《黄芪干旱胁迫育苗关键技术》。</w:t>
      </w:r>
    </w:p>
    <w:p w14:paraId="61B7ACFC" w14:textId="77777777" w:rsidR="004B7D3D" w:rsidRDefault="00000000">
      <w:pPr>
        <w:pStyle w:val="a9"/>
        <w:adjustRightInd w:val="0"/>
        <w:snapToGrid w:val="0"/>
        <w:ind w:firstLineChars="0" w:firstLine="0"/>
        <w:jc w:val="center"/>
        <w:rPr>
          <w:rFonts w:ascii="仿宋" w:eastAsia="仿宋" w:hAnsi="仿宋" w:cstheme="minorBidi" w:hint="eastAsia"/>
          <w:spacing w:val="-6"/>
          <w:kern w:val="2"/>
          <w:sz w:val="32"/>
          <w:szCs w:val="32"/>
          <w14:ligatures w14:val="standardContextual"/>
        </w:rPr>
      </w:pPr>
      <w:r>
        <w:rPr>
          <w:rFonts w:ascii="仿宋" w:eastAsia="仿宋" w:hAnsi="仿宋" w:cstheme="minorBidi"/>
          <w:noProof/>
          <w:spacing w:val="-6"/>
          <w:kern w:val="2"/>
          <w:sz w:val="32"/>
          <w:szCs w:val="32"/>
          <w14:ligatures w14:val="standardContextual"/>
        </w:rPr>
        <w:lastRenderedPageBreak/>
        <w:drawing>
          <wp:inline distT="0" distB="0" distL="114300" distR="114300" wp14:anchorId="40B5CF5D" wp14:editId="5B3A733E">
            <wp:extent cx="2910840" cy="4094018"/>
            <wp:effectExtent l="0" t="0" r="3810" b="1905"/>
            <wp:docPr id="1" name="图片 1" descr="黄芪干旱胁迫育苗关键技术_纪春香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芪干旱胁迫育苗关键技术_纪春香_01"/>
                    <pic:cNvPicPr>
                      <a:picLocks noChangeAspect="1"/>
                    </pic:cNvPicPr>
                  </pic:nvPicPr>
                  <pic:blipFill>
                    <a:blip r:embed="rId8"/>
                    <a:stretch>
                      <a:fillRect/>
                    </a:stretch>
                  </pic:blipFill>
                  <pic:spPr>
                    <a:xfrm>
                      <a:off x="0" y="0"/>
                      <a:ext cx="2910963" cy="4094191"/>
                    </a:xfrm>
                    <a:prstGeom prst="rect">
                      <a:avLst/>
                    </a:prstGeom>
                  </pic:spPr>
                </pic:pic>
              </a:graphicData>
            </a:graphic>
          </wp:inline>
        </w:drawing>
      </w:r>
    </w:p>
    <w:p w14:paraId="5E74315D" w14:textId="77777777" w:rsidR="004B7D3D" w:rsidRDefault="00000000">
      <w:pPr>
        <w:pStyle w:val="a9"/>
        <w:adjustRightInd w:val="0"/>
        <w:snapToGrid w:val="0"/>
        <w:ind w:firstLineChars="0" w:firstLine="0"/>
        <w:jc w:val="center"/>
        <w:rPr>
          <w:rFonts w:ascii="仿宋" w:eastAsia="仿宋" w:hAnsi="仿宋" w:cstheme="minorBidi" w:hint="eastAsia"/>
          <w:spacing w:val="-6"/>
          <w:kern w:val="2"/>
          <w:sz w:val="32"/>
          <w:szCs w:val="32"/>
          <w14:ligatures w14:val="standardContextual"/>
        </w:rPr>
      </w:pPr>
      <w:r>
        <w:rPr>
          <w:rFonts w:ascii="仿宋" w:eastAsia="仿宋" w:hAnsi="仿宋" w:cstheme="minorBidi"/>
          <w:noProof/>
          <w:spacing w:val="-6"/>
          <w:kern w:val="2"/>
          <w:sz w:val="32"/>
          <w:szCs w:val="32"/>
          <w14:ligatures w14:val="standardContextual"/>
        </w:rPr>
        <w:lastRenderedPageBreak/>
        <w:drawing>
          <wp:inline distT="0" distB="0" distL="114300" distR="114300" wp14:anchorId="65850C19" wp14:editId="3C2E15AA">
            <wp:extent cx="3111500" cy="4319905"/>
            <wp:effectExtent l="0" t="0" r="0" b="10795"/>
            <wp:docPr id="3" name="图片 3" descr="黄芪干旱胁迫育苗关键技术_纪春香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黄芪干旱胁迫育苗关键技术_纪春香_02"/>
                    <pic:cNvPicPr>
                      <a:picLocks noChangeAspect="1"/>
                    </pic:cNvPicPr>
                  </pic:nvPicPr>
                  <pic:blipFill>
                    <a:blip r:embed="rId9"/>
                    <a:stretch>
                      <a:fillRect/>
                    </a:stretch>
                  </pic:blipFill>
                  <pic:spPr>
                    <a:xfrm>
                      <a:off x="0" y="0"/>
                      <a:ext cx="3111500" cy="4319905"/>
                    </a:xfrm>
                    <a:prstGeom prst="rect">
                      <a:avLst/>
                    </a:prstGeom>
                  </pic:spPr>
                </pic:pic>
              </a:graphicData>
            </a:graphic>
          </wp:inline>
        </w:drawing>
      </w:r>
      <w:r>
        <w:rPr>
          <w:rFonts w:ascii="仿宋" w:eastAsia="仿宋" w:hAnsi="仿宋" w:cstheme="minorBidi"/>
          <w:noProof/>
          <w:spacing w:val="-6"/>
          <w:kern w:val="2"/>
          <w:sz w:val="32"/>
          <w:szCs w:val="32"/>
          <w14:ligatures w14:val="standardContextual"/>
        </w:rPr>
        <w:drawing>
          <wp:inline distT="0" distB="0" distL="114300" distR="114300" wp14:anchorId="4F01FAE4" wp14:editId="1A02D865">
            <wp:extent cx="3110865" cy="4319905"/>
            <wp:effectExtent l="0" t="0" r="635" b="10795"/>
            <wp:docPr id="2" name="图片 2" descr="黄芪干旱胁迫育苗关键技术_纪春香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芪干旱胁迫育苗关键技术_纪春香_03"/>
                    <pic:cNvPicPr>
                      <a:picLocks noChangeAspect="1"/>
                    </pic:cNvPicPr>
                  </pic:nvPicPr>
                  <pic:blipFill>
                    <a:blip r:embed="rId10"/>
                    <a:stretch>
                      <a:fillRect/>
                    </a:stretch>
                  </pic:blipFill>
                  <pic:spPr>
                    <a:xfrm>
                      <a:off x="0" y="0"/>
                      <a:ext cx="3110865" cy="4319905"/>
                    </a:xfrm>
                    <a:prstGeom prst="rect">
                      <a:avLst/>
                    </a:prstGeom>
                  </pic:spPr>
                </pic:pic>
              </a:graphicData>
            </a:graphic>
          </wp:inline>
        </w:drawing>
      </w:r>
    </w:p>
    <w:bookmarkEnd w:id="1"/>
    <w:p w14:paraId="2A969341" w14:textId="77777777" w:rsidR="004B7D3D" w:rsidRDefault="00000000">
      <w:pPr>
        <w:rPr>
          <w:rFonts w:ascii="黑体" w:eastAsia="黑体" w:hAnsi="黑体" w:hint="eastAsia"/>
          <w:sz w:val="32"/>
          <w:szCs w:val="32"/>
        </w:rPr>
      </w:pPr>
      <w:r>
        <w:rPr>
          <w:rFonts w:ascii="黑体" w:eastAsia="黑体" w:hAnsi="黑体"/>
          <w:sz w:val="32"/>
          <w:szCs w:val="32"/>
        </w:rPr>
        <w:lastRenderedPageBreak/>
        <w:t>六、重大意见分歧的处理依据和结果</w:t>
      </w:r>
    </w:p>
    <w:p w14:paraId="6D9BEF9D" w14:textId="77777777" w:rsidR="004B7D3D" w:rsidRDefault="00000000">
      <w:pPr>
        <w:adjustRightInd w:val="0"/>
        <w:snapToGrid w:val="0"/>
        <w:spacing w:after="0" w:line="360" w:lineRule="auto"/>
        <w:ind w:firstLineChars="200" w:firstLine="640"/>
        <w:rPr>
          <w:rFonts w:ascii="仿宋" w:eastAsia="仿宋" w:hAnsi="仿宋" w:hint="eastAsia"/>
          <w:sz w:val="32"/>
          <w:szCs w:val="32"/>
        </w:rPr>
      </w:pPr>
      <w:r>
        <w:rPr>
          <w:rFonts w:ascii="仿宋" w:eastAsia="仿宋" w:hAnsi="仿宋" w:hint="eastAsia"/>
          <w:sz w:val="32"/>
          <w:szCs w:val="32"/>
        </w:rPr>
        <w:t>本文件在编写过程中没有重大意见分歧。</w:t>
      </w:r>
    </w:p>
    <w:p w14:paraId="1244536C" w14:textId="77777777" w:rsidR="004B7D3D" w:rsidRDefault="00000000">
      <w:pPr>
        <w:rPr>
          <w:rFonts w:ascii="黑体" w:eastAsia="黑体" w:hAnsi="黑体" w:hint="eastAsia"/>
          <w:sz w:val="32"/>
          <w:szCs w:val="32"/>
        </w:rPr>
      </w:pPr>
      <w:r>
        <w:rPr>
          <w:rFonts w:ascii="黑体" w:eastAsia="黑体" w:hAnsi="黑体"/>
          <w:sz w:val="32"/>
          <w:szCs w:val="32"/>
        </w:rPr>
        <w:t>七、采用国际标准或国外先进标准的，说明采标程度，以及国内外同类标准水平的对比情况</w:t>
      </w:r>
    </w:p>
    <w:p w14:paraId="62411399"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1、采标程度</w:t>
      </w:r>
    </w:p>
    <w:p w14:paraId="7599CBB7" w14:textId="77777777" w:rsidR="004B7D3D" w:rsidRDefault="00000000">
      <w:pPr>
        <w:widowControl/>
        <w:spacing w:line="240" w:lineRule="auto"/>
        <w:ind w:firstLineChars="200" w:firstLine="640"/>
        <w:rPr>
          <w:rFonts w:ascii="仿宋" w:eastAsia="仿宋" w:hAnsi="仿宋" w:hint="eastAsia"/>
          <w:sz w:val="32"/>
          <w:szCs w:val="32"/>
        </w:rPr>
      </w:pPr>
      <w:r>
        <w:rPr>
          <w:rFonts w:ascii="仿宋" w:eastAsia="仿宋" w:hAnsi="仿宋" w:hint="eastAsia"/>
          <w:sz w:val="32"/>
          <w:szCs w:val="32"/>
        </w:rPr>
        <w:t>本文件未采用国际标准和国外标准，采用了国内先进标准。其中，国标采用了《GB 5084 农田灌溉水质标准》《GB 15618 土壤环境质量 农用地土壤污染风险管控标准（试行）》《GB/T 8321（所有部分） 农药合理使用准则》3项，行标采用《NY/T 1276  农药安全使用规范 总则》《NY/T 394 绿色食品肥料使用准则》2项。</w:t>
      </w:r>
    </w:p>
    <w:p w14:paraId="28292457" w14:textId="77777777" w:rsidR="004B7D3D"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2、国内外同类标准水平的对比情况</w:t>
      </w:r>
    </w:p>
    <w:p w14:paraId="4D63F6FF" w14:textId="77777777" w:rsidR="004B7D3D" w:rsidRDefault="00000000">
      <w:pPr>
        <w:spacing w:after="0" w:line="279" w:lineRule="auto"/>
        <w:ind w:firstLineChars="200" w:firstLine="640"/>
        <w:jc w:val="both"/>
        <w:rPr>
          <w:rFonts w:ascii="仿宋" w:eastAsia="仿宋" w:hAnsi="仿宋" w:hint="eastAsia"/>
          <w:sz w:val="32"/>
          <w:szCs w:val="32"/>
        </w:rPr>
      </w:pPr>
      <w:r>
        <w:rPr>
          <w:rFonts w:ascii="仿宋" w:eastAsia="仿宋" w:hAnsi="仿宋" w:hint="eastAsia"/>
          <w:sz w:val="32"/>
          <w:szCs w:val="32"/>
        </w:rPr>
        <w:t>在“国家标准全文公开系统”网站上，搜索“黄芪”，找到47个标准（详见表3），1个行业标准，46个地方标准。1个行业标准是植物新品种DUS指南，与黄芪种植无关；其它46个地标中有9个内蒙古自治区地方标准，其中有1个《蒙古黄芪育苗技术规程》与本标准相似，但不是针对黄芪干旱胁迫关键技术的标准。</w:t>
      </w:r>
    </w:p>
    <w:p w14:paraId="0F0762DD" w14:textId="77777777" w:rsidR="004B7D3D" w:rsidRDefault="00000000">
      <w:pPr>
        <w:spacing w:after="0" w:line="279" w:lineRule="auto"/>
        <w:ind w:firstLineChars="200" w:firstLine="640"/>
        <w:jc w:val="both"/>
        <w:rPr>
          <w:rFonts w:ascii="仿宋" w:eastAsia="仿宋" w:hAnsi="仿宋" w:hint="eastAsia"/>
          <w:sz w:val="32"/>
          <w:szCs w:val="32"/>
        </w:rPr>
      </w:pPr>
      <w:r>
        <w:rPr>
          <w:rFonts w:ascii="仿宋" w:eastAsia="仿宋" w:hAnsi="仿宋" w:hint="eastAsia"/>
          <w:sz w:val="32"/>
          <w:szCs w:val="32"/>
        </w:rPr>
        <w:t>本标准适用于内蒙古干旱半干旱地区，黄芪干旱胁迫育苗技术引入了干旱胁迫促进根系生长的理念，创新性地通过精准控水提升黄芪品质和抗旱性，同时结合燕麦-黄芪轮作</w:t>
      </w:r>
      <w:r>
        <w:rPr>
          <w:rFonts w:ascii="仿宋" w:eastAsia="仿宋" w:hAnsi="仿宋" w:hint="eastAsia"/>
          <w:sz w:val="32"/>
          <w:szCs w:val="32"/>
        </w:rPr>
        <w:lastRenderedPageBreak/>
        <w:t>模式解决连作障碍，实现高产优质与节水的双重目标，符合我国现行法律、法规及标准的要求。</w:t>
      </w:r>
    </w:p>
    <w:p w14:paraId="2968840A" w14:textId="77777777" w:rsidR="004B7D3D" w:rsidRPr="007F12AF" w:rsidRDefault="00000000">
      <w:pPr>
        <w:jc w:val="center"/>
        <w:rPr>
          <w:rFonts w:ascii="仿宋" w:eastAsia="仿宋" w:hAnsi="仿宋" w:cs="仿宋" w:hint="eastAsia"/>
          <w:b/>
          <w:sz w:val="28"/>
          <w:szCs w:val="28"/>
        </w:rPr>
      </w:pPr>
      <w:r w:rsidRPr="007F12AF">
        <w:rPr>
          <w:rFonts w:ascii="仿宋" w:eastAsia="仿宋" w:hAnsi="仿宋" w:cs="仿宋" w:hint="eastAsia"/>
          <w:b/>
          <w:sz w:val="28"/>
          <w:szCs w:val="28"/>
        </w:rPr>
        <w:t>表3  全国标准信息公共服务平台检索相关标准</w:t>
      </w:r>
    </w:p>
    <w:tbl>
      <w:tblPr>
        <w:tblpPr w:leftFromText="180" w:rightFromText="180" w:vertAnchor="text" w:horzAnchor="page" w:tblpXSpec="center" w:tblpY="274"/>
        <w:tblOverlap w:val="neve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147"/>
        <w:gridCol w:w="4019"/>
        <w:gridCol w:w="1418"/>
      </w:tblGrid>
      <w:tr w:rsidR="004B7D3D" w14:paraId="45219A38"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l2br w:val="nil"/>
            </w:tcBorders>
            <w:shd w:val="clear" w:color="auto" w:fill="FFFFFF"/>
            <w:vAlign w:val="center"/>
          </w:tcPr>
          <w:p w14:paraId="299E3F9D"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序号</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B248E"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标准编号</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6301B"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标准名称</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0517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实施日期</w:t>
            </w:r>
          </w:p>
        </w:tc>
      </w:tr>
      <w:tr w:rsidR="004B7D3D" w14:paraId="01C7EB8D" w14:textId="77777777">
        <w:trPr>
          <w:trHeight w:val="816"/>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26307C"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1</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1ECC3B"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NY/T 2592-2014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8DBC56"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植物新品种特异性、一致性和稳定性测试指南 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7F255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2014/6/1</w:t>
            </w:r>
          </w:p>
        </w:tc>
      </w:tr>
      <w:tr w:rsidR="004B7D3D" w14:paraId="4884F1F6"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42024"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2</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71ED75"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DB1307/T401-2023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AF6CF5"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黄芪生态栽培技术规程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3C978"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2023/3/3</w:t>
            </w:r>
          </w:p>
        </w:tc>
      </w:tr>
      <w:tr w:rsidR="004B7D3D" w14:paraId="04A3C265"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433D64" w14:textId="77777777" w:rsidR="004B7D3D" w:rsidRDefault="00000000">
            <w:pPr>
              <w:widowControl/>
              <w:spacing w:line="240" w:lineRule="auto"/>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3</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96E2B2"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1155-2025</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83977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恒山黄芪仿野生栽培技术规程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55762F"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2025/7/18</w:t>
            </w:r>
          </w:p>
        </w:tc>
      </w:tr>
      <w:tr w:rsidR="004B7D3D" w14:paraId="565B6B4B"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653D9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F8735D"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3301-2025</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6EA8C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中药材产地趁鲜切制技术规程 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4CB22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2025/7/14</w:t>
            </w:r>
          </w:p>
        </w:tc>
      </w:tr>
      <w:tr w:rsidR="004B7D3D" w14:paraId="245AEBD9"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2FF00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5</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17A62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1408-2024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4D810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蒙古黄芪种子繁育技术规程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5AD99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2025/2/15</w:t>
            </w:r>
          </w:p>
        </w:tc>
      </w:tr>
      <w:tr w:rsidR="004B7D3D" w14:paraId="14F31DE5"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6A3D2"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6</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978DC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865-2024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26C0A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地理标志产品 恒山黄芪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B93A02"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2024/12/14</w:t>
            </w:r>
          </w:p>
        </w:tc>
      </w:tr>
      <w:tr w:rsidR="004B7D3D" w14:paraId="756AC48C"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CE926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7</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D2C2A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2889—2023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82164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黄芪基质穴盘育苗技术规程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9C54B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2024/3/4</w:t>
            </w:r>
          </w:p>
        </w:tc>
      </w:tr>
      <w:tr w:rsidR="004B7D3D" w14:paraId="1013AB54"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03276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8</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0C17C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2458-2022</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F7FF7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黄芪移栽生产技术规程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101C2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2022/7/29</w:t>
            </w:r>
          </w:p>
        </w:tc>
      </w:tr>
      <w:tr w:rsidR="004B7D3D" w14:paraId="701A1CAA"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075B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9</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D153F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2348-2021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8ED3B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仿野生黄芪采收技术规程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5CFB1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2022/1/22</w:t>
            </w:r>
          </w:p>
        </w:tc>
      </w:tr>
      <w:tr w:rsidR="004B7D3D" w14:paraId="418941E0"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CA882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10</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D5939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2285-2021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8BB869"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黄芪产地加工技术规程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2E6298"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2021/7/28</w:t>
            </w:r>
          </w:p>
        </w:tc>
      </w:tr>
      <w:tr w:rsidR="004B7D3D" w14:paraId="00526E62"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B1145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11</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66A2B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1796-2019</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7C9D58"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蒙古黄芪种苗生产技术规程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AD1D8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2019/12/6</w:t>
            </w:r>
          </w:p>
        </w:tc>
      </w:tr>
      <w:tr w:rsidR="004B7D3D" w14:paraId="5D3A3998"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614AC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12</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E1EA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DB14/T 1496-2017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6A4EEB"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蒙古黄芪病虫害绿色防控技术规程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62894E"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2018/2/10</w:t>
            </w:r>
          </w:p>
        </w:tc>
      </w:tr>
      <w:tr w:rsidR="004B7D3D" w14:paraId="4907089C"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C0684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13</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6CCFB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DB1402/T26-2024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68B51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恒山黄芪种子质量等级技术规程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F7C32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2024/6/19</w:t>
            </w:r>
          </w:p>
        </w:tc>
      </w:tr>
      <w:tr w:rsidR="004B7D3D" w14:paraId="13EB0844"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E2274F"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14</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0AC4F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DB1402/T25-2024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33D5B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恒山黄芪地下鼠害防治技术规程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9B4D2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2024/6/19</w:t>
            </w:r>
          </w:p>
        </w:tc>
      </w:tr>
      <w:tr w:rsidR="004B7D3D" w14:paraId="59DB1511"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A8D64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15</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31E0E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DB1402/T24-2024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8EAA3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spacing w:val="-6"/>
                <w:kern w:val="0"/>
                <w:sz w:val="24"/>
                <w:lang w:bidi="ar"/>
              </w:rPr>
              <w:t>恒山黄芪产地初加工（切片）技术规程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2573E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2024/6/19</w:t>
            </w:r>
          </w:p>
        </w:tc>
      </w:tr>
      <w:tr w:rsidR="004B7D3D" w14:paraId="1B282B52"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C40BF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16</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0BAD9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DB1402/T23-2024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0F4FC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恒山黄芪种子繁殖技术规程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752C1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2024/6/19</w:t>
            </w:r>
          </w:p>
        </w:tc>
      </w:tr>
      <w:tr w:rsidR="004B7D3D" w14:paraId="471D430C"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12A388"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17</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1881D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DB1411/T 25-2022</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3991BB"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《黄芪旱作种植技术规程》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98AC78"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2022/11/16</w:t>
            </w:r>
          </w:p>
        </w:tc>
      </w:tr>
      <w:tr w:rsidR="004B7D3D" w14:paraId="770DAECD"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A1F9D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18</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FA0506"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3664-2024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9F63D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地理标志产品 固阳黄芪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C5EC79"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2024/10/6</w:t>
            </w:r>
          </w:p>
        </w:tc>
      </w:tr>
      <w:tr w:rsidR="004B7D3D" w14:paraId="775A307E"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F7EE4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19</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7DD551"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2213—2021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D59FE"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pacing w:val="-6"/>
                <w:kern w:val="0"/>
                <w:sz w:val="24"/>
                <w:lang w:bidi="ar"/>
              </w:rPr>
              <w:t>内蒙古东部地区蒙古黄芪栽培技术规程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224FC0"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2021/6/25</w:t>
            </w:r>
          </w:p>
        </w:tc>
      </w:tr>
      <w:tr w:rsidR="004B7D3D" w14:paraId="7FCEB491"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03575F"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lastRenderedPageBreak/>
              <w:t>20</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3BAC41"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2212—2021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4C242A"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pacing w:val="-17"/>
                <w:kern w:val="0"/>
                <w:sz w:val="24"/>
                <w:lang w:bidi="ar"/>
              </w:rPr>
              <w:t>内蒙古中西部地区蒙古黄芪栽培技术规程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141DF9"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2021/6/25</w:t>
            </w:r>
          </w:p>
        </w:tc>
      </w:tr>
      <w:tr w:rsidR="004B7D3D" w14:paraId="772283F9"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F21A15" w14:textId="77777777" w:rsidR="004B7D3D" w:rsidRDefault="00000000">
            <w:pPr>
              <w:widowControl/>
              <w:spacing w:line="240" w:lineRule="auto"/>
              <w:jc w:val="center"/>
              <w:textAlignment w:val="center"/>
              <w:rPr>
                <w:rFonts w:ascii="仿宋" w:eastAsia="仿宋" w:hAnsi="仿宋" w:cs="仿宋" w:hint="eastAsia"/>
                <w:sz w:val="24"/>
                <w:lang w:bidi="ar"/>
              </w:rPr>
            </w:pPr>
            <w:r>
              <w:rPr>
                <w:rFonts w:ascii="仿宋" w:eastAsia="仿宋" w:hAnsi="仿宋" w:cs="仿宋" w:hint="eastAsia"/>
                <w:color w:val="000000"/>
                <w:kern w:val="0"/>
                <w:sz w:val="24"/>
                <w:lang w:bidi="ar"/>
              </w:rPr>
              <w:t>21</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F77C3"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2211—2021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024F67"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蒙古黄芪种子繁育技术规程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ACFAE9"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2021/6/25</w:t>
            </w:r>
          </w:p>
        </w:tc>
      </w:tr>
      <w:tr w:rsidR="004B7D3D" w14:paraId="7F409068"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2DE4A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22</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A1551"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2210—2021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0089CF"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蒙古黄芪育苗技术规程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3C2B0"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2021/6/2</w:t>
            </w:r>
          </w:p>
        </w:tc>
      </w:tr>
      <w:tr w:rsidR="004B7D3D" w14:paraId="60DE36B1" w14:textId="77777777">
        <w:trPr>
          <w:trHeight w:val="816"/>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0E80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23</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162E1"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DB15/T 640-2013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3B1699"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鄂尔多斯草木樨状黄芪种植及利用技术规程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DEC2A6"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2014/1/20</w:t>
            </w:r>
          </w:p>
        </w:tc>
      </w:tr>
      <w:tr w:rsidR="004B7D3D" w14:paraId="2D184A27"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4FCB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24</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FDF3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pacing w:val="-11"/>
                <w:kern w:val="0"/>
                <w:sz w:val="24"/>
                <w:lang w:bidi="ar"/>
              </w:rPr>
              <w:t>DB1501/T 0054-2024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E2CF37"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黄芪林间生态种植技术规程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345E74"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2024/10/9</w:t>
            </w:r>
          </w:p>
        </w:tc>
      </w:tr>
      <w:tr w:rsidR="004B7D3D" w14:paraId="6975E220"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194F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25</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1D40B8"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pacing w:val="-11"/>
                <w:kern w:val="0"/>
                <w:sz w:val="24"/>
                <w:lang w:bidi="ar"/>
              </w:rPr>
              <w:t>DB 1504/T1035-2021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489D06"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蒙古黄芪仿野生生产技术规程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BCC246"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2021/5/10</w:t>
            </w:r>
          </w:p>
        </w:tc>
      </w:tr>
      <w:tr w:rsidR="004B7D3D" w14:paraId="68E42BD5"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70D8A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26</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33DE74"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DB1505/T 17-2024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9B793"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沙棘-黄芪间作种植技术规程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34350E"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2024/6/10</w:t>
            </w:r>
          </w:p>
        </w:tc>
      </w:tr>
      <w:tr w:rsidR="004B7D3D" w14:paraId="7BB3D984"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26ABD"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27</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759EC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DB22/T 1071-2018</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589155"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绿色黄芪生产技术规程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C325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2018/8/30</w:t>
            </w:r>
          </w:p>
        </w:tc>
      </w:tr>
      <w:tr w:rsidR="004B7D3D" w14:paraId="46230052"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AC99D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28</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75EF8"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DB23/T 1741-2016</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2325F6"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人工林下黄芪栽培技术规程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742E5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2016/6/16</w:t>
            </w:r>
          </w:p>
        </w:tc>
      </w:tr>
      <w:tr w:rsidR="004B7D3D" w14:paraId="3E049216"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02A8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29</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FC1D44"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DB2306/T 126-2020</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FB713A"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膜荚黄芪栽培技术规程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33886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2020/12/30</w:t>
            </w:r>
          </w:p>
        </w:tc>
      </w:tr>
      <w:tr w:rsidR="004B7D3D" w14:paraId="5730A565"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65388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30</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6410C"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DB2327/T 063-2023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6A576D"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膜荚黄芪仿野生直播技术规程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A8EA48"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2023/10/14</w:t>
            </w:r>
          </w:p>
        </w:tc>
      </w:tr>
      <w:tr w:rsidR="004B7D3D" w14:paraId="2093FE0D"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45FA59"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31</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A1D5F7"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DB23/T 1645-2015</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9A2FF6"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黄芪林下栽培技术规程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EC04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2015/8/10</w:t>
            </w:r>
          </w:p>
        </w:tc>
      </w:tr>
      <w:tr w:rsidR="004B7D3D" w14:paraId="6EDA23CB"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85F56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32</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4C24A"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DB61/T 1004-2015</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E887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地理标志产品 子洲黄芪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06398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2016/3/1</w:t>
            </w:r>
          </w:p>
        </w:tc>
      </w:tr>
      <w:tr w:rsidR="004B7D3D" w14:paraId="6CCC135D"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9C1995"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33</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8E4644"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DB6106/T176-2021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2A7014"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延安地区黄芪生产技术规程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A6CC9"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2021/7/15</w:t>
            </w:r>
          </w:p>
        </w:tc>
      </w:tr>
      <w:tr w:rsidR="004B7D3D" w14:paraId="5DC65B97"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FC76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34</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61948F"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2413-2013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CF935"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黄芪农业气象人工观测方法</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1362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2014/2/1</w:t>
            </w:r>
          </w:p>
        </w:tc>
      </w:tr>
      <w:tr w:rsidR="004B7D3D" w14:paraId="69F5F60B"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B49443"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35</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A8911A"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4095-2020</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D3663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天祝斜茎黄芪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0528A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2020/4/1</w:t>
            </w:r>
          </w:p>
        </w:tc>
      </w:tr>
      <w:tr w:rsidR="004B7D3D" w14:paraId="733FBF7E"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ED009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36</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3CF068"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5063-2024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DFA52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黄芪品种 陇芪1号</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D01EF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2025/3/31</w:t>
            </w:r>
          </w:p>
        </w:tc>
      </w:tr>
      <w:tr w:rsidR="004B7D3D" w14:paraId="6E39CD01"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A22A99"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37</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492A17"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5050-2024</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E08D99"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地理标志产品 陇西黄芪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A4E6DF"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2025/2/20</w:t>
            </w:r>
          </w:p>
        </w:tc>
      </w:tr>
      <w:tr w:rsidR="004B7D3D" w14:paraId="742CE5C7"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7A9C6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38</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F94DC"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2341-2013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E633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黄芪产地加工储藏技术规程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7FE2CE"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2013/7/20</w:t>
            </w:r>
          </w:p>
        </w:tc>
      </w:tr>
      <w:tr w:rsidR="004B7D3D" w14:paraId="10D91924"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7807B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39</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BE9A5"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4743-2023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CF186A"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黄芪品种 西芪1号</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85A32"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2023/9/25</w:t>
            </w:r>
          </w:p>
        </w:tc>
      </w:tr>
      <w:tr w:rsidR="004B7D3D" w14:paraId="0EA29667"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A63FFC"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40</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F19271"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2834-2017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8BE879"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黄芪种子繁育技术规程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2214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2017/12/15</w:t>
            </w:r>
          </w:p>
        </w:tc>
      </w:tr>
      <w:tr w:rsidR="004B7D3D" w14:paraId="041F5FF7"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70B474"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41</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C7811D"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2819-2017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B0E723"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中药材种苗 黄芪</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A00CFE"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2017/12/15</w:t>
            </w:r>
          </w:p>
        </w:tc>
      </w:tr>
      <w:tr w:rsidR="004B7D3D" w14:paraId="3C535493"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B14B9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lastRenderedPageBreak/>
              <w:t>42</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ADB6ED"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2238-2017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4F581E"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黄芪种苗繁育技术规程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F475AE"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2017/12/15</w:t>
            </w:r>
          </w:p>
        </w:tc>
      </w:tr>
      <w:tr w:rsidR="004B7D3D" w14:paraId="6D6F86D9"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0665D"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43</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C3EB42"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DB62/T 825-2017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2504EA"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3A58D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2017/12/15</w:t>
            </w:r>
          </w:p>
        </w:tc>
      </w:tr>
      <w:tr w:rsidR="004B7D3D" w14:paraId="6223DF48"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9522FF"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44</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6C8DB0"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DB63/T 1533-2017</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49F36"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蒙古黄芪种苗繁育及栽培技术规程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DCA14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2017/6/17</w:t>
            </w:r>
          </w:p>
        </w:tc>
      </w:tr>
      <w:tr w:rsidR="004B7D3D" w14:paraId="67089021"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39B9BB"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45</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96F5FA"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DB63/T 1047-2011</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6756C1" w14:textId="77777777" w:rsidR="004B7D3D" w:rsidRDefault="00000000">
            <w:pPr>
              <w:widowControl/>
              <w:spacing w:line="240" w:lineRule="auto"/>
              <w:jc w:val="center"/>
              <w:textAlignment w:val="center"/>
              <w:rPr>
                <w:rFonts w:ascii="仿宋" w:eastAsia="仿宋" w:hAnsi="仿宋" w:cs="仿宋" w:hint="eastAsia"/>
                <w:sz w:val="24"/>
              </w:rPr>
            </w:pPr>
            <w:r>
              <w:rPr>
                <w:rFonts w:ascii="仿宋" w:eastAsia="仿宋" w:hAnsi="仿宋" w:cs="仿宋" w:hint="eastAsia"/>
                <w:color w:val="000000"/>
                <w:kern w:val="0"/>
                <w:sz w:val="24"/>
                <w:lang w:bidi="ar"/>
              </w:rPr>
              <w:t>红花岩黄芪播种育苗及栽植技术规程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780946"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2012/2/1</w:t>
            </w:r>
          </w:p>
        </w:tc>
      </w:tr>
      <w:tr w:rsidR="004B7D3D" w14:paraId="7E46F609" w14:textId="77777777">
        <w:trPr>
          <w:trHeight w:val="50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8E29B0"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46</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E22DC3"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DB64/T 1219-2016</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02701A"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spacing w:val="-6"/>
                <w:kern w:val="0"/>
                <w:sz w:val="24"/>
                <w:lang w:bidi="ar"/>
              </w:rPr>
              <w:t>黄芪主要病虫草鼠害绿色防控技术规程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935C4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2017/3/28</w:t>
            </w:r>
          </w:p>
        </w:tc>
      </w:tr>
      <w:tr w:rsidR="004B7D3D" w14:paraId="1C46DF59" w14:textId="77777777">
        <w:trPr>
          <w:trHeight w:val="52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59C1F7"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47</w:t>
            </w:r>
          </w:p>
        </w:tc>
        <w:tc>
          <w:tcPr>
            <w:tcW w:w="12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72DC9A" w14:textId="77777777" w:rsidR="004B7D3D" w:rsidRDefault="00000000">
            <w:pPr>
              <w:widowControl/>
              <w:spacing w:line="240" w:lineRule="auto"/>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DB6523/T 380-2023</w:t>
            </w:r>
          </w:p>
        </w:tc>
        <w:tc>
          <w:tcPr>
            <w:tcW w:w="2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5B871"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黄芪栽培技术规程</w:t>
            </w:r>
          </w:p>
        </w:tc>
        <w:tc>
          <w:tcPr>
            <w:tcW w:w="8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019F3E" w14:textId="77777777" w:rsidR="004B7D3D" w:rsidRDefault="00000000">
            <w:pPr>
              <w:widowControl/>
              <w:spacing w:line="240" w:lineRule="auto"/>
              <w:jc w:val="center"/>
              <w:textAlignment w:val="center"/>
              <w:rPr>
                <w:rFonts w:ascii="仿宋" w:eastAsia="仿宋" w:hAnsi="仿宋" w:cs="仿宋" w:hint="eastAsia"/>
                <w:color w:val="000000"/>
                <w:sz w:val="24"/>
                <w:lang w:bidi="ar"/>
              </w:rPr>
            </w:pPr>
            <w:r>
              <w:rPr>
                <w:rFonts w:ascii="仿宋" w:eastAsia="仿宋" w:hAnsi="仿宋" w:cs="仿宋" w:hint="eastAsia"/>
                <w:color w:val="000000"/>
                <w:kern w:val="0"/>
                <w:sz w:val="24"/>
                <w:lang w:bidi="ar"/>
              </w:rPr>
              <w:t>2023/4/1</w:t>
            </w:r>
          </w:p>
        </w:tc>
      </w:tr>
    </w:tbl>
    <w:p w14:paraId="65F31A4B" w14:textId="77777777" w:rsidR="004B7D3D" w:rsidRDefault="00000000">
      <w:pPr>
        <w:numPr>
          <w:ilvl w:val="0"/>
          <w:numId w:val="4"/>
        </w:numPr>
        <w:rPr>
          <w:rFonts w:ascii="黑体" w:eastAsia="黑体" w:hAnsi="黑体" w:hint="eastAsia"/>
          <w:sz w:val="32"/>
          <w:szCs w:val="32"/>
        </w:rPr>
      </w:pPr>
      <w:r>
        <w:rPr>
          <w:rFonts w:ascii="黑体" w:eastAsia="黑体" w:hAnsi="黑体"/>
          <w:sz w:val="32"/>
          <w:szCs w:val="32"/>
        </w:rPr>
        <w:t>推广实施</w:t>
      </w:r>
    </w:p>
    <w:p w14:paraId="3A449B98" w14:textId="77777777" w:rsidR="004B7D3D" w:rsidRDefault="00000000">
      <w:pPr>
        <w:numPr>
          <w:ilvl w:val="0"/>
          <w:numId w:val="5"/>
        </w:numPr>
        <w:spacing w:after="0" w:line="240" w:lineRule="auto"/>
        <w:ind w:firstLine="643"/>
        <w:jc w:val="both"/>
        <w:rPr>
          <w:rFonts w:ascii="仿宋" w:eastAsia="仿宋" w:hAnsi="仿宋" w:hint="eastAsia"/>
          <w:b/>
          <w:bCs/>
          <w:sz w:val="32"/>
          <w:szCs w:val="32"/>
          <w14:ligatures w14:val="none"/>
        </w:rPr>
      </w:pPr>
      <w:r>
        <w:rPr>
          <w:rFonts w:ascii="仿宋" w:eastAsia="仿宋" w:hAnsi="仿宋" w:hint="eastAsia"/>
          <w:b/>
          <w:bCs/>
          <w:sz w:val="32"/>
          <w:szCs w:val="32"/>
          <w14:ligatures w14:val="none"/>
        </w:rPr>
        <w:t>实施标准的政策措施</w:t>
      </w:r>
    </w:p>
    <w:p w14:paraId="7511E2B8" w14:textId="77777777" w:rsidR="004B7D3D" w:rsidRDefault="00000000">
      <w:pPr>
        <w:spacing w:line="24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确保本标准落地见效，规范黄芪育苗生产流程，发挥标准对黄芪产业提质增效的支撑作用，标准发布后将以包头、乌兰察布、赤峰等内蒙古北方黄芪主厂区为核心推广区域，辐射其它北方主产区，分阶段稳步推进实施。结合甘草产业实际需求，拟定如下推广实施方案：</w:t>
      </w:r>
    </w:p>
    <w:p w14:paraId="4A339824" w14:textId="77777777" w:rsidR="004B7D3D"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第一阶段（发布后 1 年内）：强化标准宣贯普及</w:t>
      </w:r>
    </w:p>
    <w:p w14:paraId="38607B1D"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聚焦黄芪育苗生产企业、规模化种植基地、基层农业技术推广部门及种植户等核心受众，开展多渠道、针对性宣贯。</w:t>
      </w:r>
    </w:p>
    <w:p w14:paraId="685FDFCC"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联合内蒙古标准化协会、内蒙古自治区农业技术推广中心和内蒙古自治区花卉协会，通过行业会议、技术培训班等形式，解读标准中干旱胁迫育苗关键技术。</w:t>
      </w:r>
    </w:p>
    <w:p w14:paraId="41199443"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依托起草单位的科研、产业、推广应用平台，通过设置标准展板，制作通俗易懂的图文手册、短视频、公众号、行</w:t>
      </w:r>
      <w:r>
        <w:rPr>
          <w:rFonts w:ascii="仿宋_GB2312" w:eastAsia="仿宋_GB2312" w:hAnsi="仿宋_GB2312" w:cs="仿宋_GB2312" w:hint="eastAsia"/>
          <w:sz w:val="32"/>
          <w:szCs w:val="32"/>
          <w14:ligatures w14:val="none"/>
        </w:rPr>
        <w:lastRenderedPageBreak/>
        <w:t>业交流群等渠道传播；确保技术推广“最后一公里”畅通，帮助种植户快速理解标准核心要求。</w:t>
      </w:r>
    </w:p>
    <w:p w14:paraId="0D59B18C" w14:textId="77777777" w:rsidR="004B7D3D"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第二阶段（发布后 2-3 年）：推动标准全面应用</w:t>
      </w:r>
    </w:p>
    <w:p w14:paraId="44FD0E38"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以项目实施为载体，促进标准在实际生产中落地：</w:t>
      </w:r>
    </w:p>
    <w:p w14:paraId="3B174353"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鼓励起草单位及黄芪生产企业，在育苗生产中主动引用本标准，将标准要求纳入议价要求。在黄芪育苗现场开展实操培训，针对干旱胁迫等关键环节进行手把手指导，解决企业和种植户“不会用”的问题。</w:t>
      </w:r>
    </w:p>
    <w:p w14:paraId="067E9DD9" w14:textId="77777777" w:rsidR="004B7D3D"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第三阶段（发布后 5 年内）：实现产业规范引领</w:t>
      </w:r>
    </w:p>
    <w:p w14:paraId="427A4761"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推动标准成为黄芪育苗产业的通用规范，形成标准化应用长效机制：</w:t>
      </w:r>
    </w:p>
    <w:p w14:paraId="68111AE5"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打造一批标准应用示范基地，总结推广“标准+技术+产业”的应用模式，通过现场观摩、案例分享等形式扩大影响力。</w:t>
      </w:r>
    </w:p>
    <w:p w14:paraId="7341A80B" w14:textId="77777777" w:rsidR="004B7D3D"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收集标准实施过程中的反馈意见，适时开展标准修订完善，确保标准与产业发展需求动态匹配。</w:t>
      </w:r>
    </w:p>
    <w:p w14:paraId="38D89A91" w14:textId="77777777" w:rsidR="004B7D3D" w:rsidRDefault="00000000">
      <w:pPr>
        <w:spacing w:after="0" w:line="240" w:lineRule="auto"/>
        <w:ind w:firstLine="640"/>
        <w:jc w:val="both"/>
        <w:rPr>
          <w:rFonts w:ascii="黑体" w:eastAsia="黑体" w:hAnsi="黑体" w:hint="eastAsia"/>
          <w:sz w:val="32"/>
          <w:szCs w:val="32"/>
        </w:rPr>
      </w:pPr>
      <w:r>
        <w:rPr>
          <w:rFonts w:ascii="仿宋_GB2312" w:eastAsia="仿宋_GB2312" w:hAnsi="仿宋_GB2312" w:cs="仿宋_GB2312" w:hint="eastAsia"/>
          <w:sz w:val="32"/>
          <w:szCs w:val="32"/>
          <w14:ligatures w14:val="none"/>
        </w:rPr>
        <w:t>推动标准在全国黄芪主产区的推广应用，逐步将标准中的核心要求，融入地方黄芪产业发展政策，促进黄芪种苗生产、流通、应用全链条标准化，为中医药产业高质量发展及生态修复工程提供坚实技术支撑。</w:t>
      </w:r>
    </w:p>
    <w:p w14:paraId="68AE8E28" w14:textId="77777777" w:rsidR="004B7D3D" w:rsidRDefault="00000000">
      <w:pPr>
        <w:rPr>
          <w:rFonts w:ascii="黑体" w:eastAsia="黑体" w:hAnsi="黑体" w:hint="eastAsia"/>
          <w:sz w:val="32"/>
          <w:szCs w:val="32"/>
        </w:rPr>
      </w:pPr>
      <w:r>
        <w:rPr>
          <w:rFonts w:ascii="黑体" w:eastAsia="黑体" w:hAnsi="黑体"/>
          <w:sz w:val="32"/>
          <w:szCs w:val="32"/>
        </w:rPr>
        <w:t>九、其他应说明的事项</w:t>
      </w:r>
    </w:p>
    <w:p w14:paraId="0B907A70" w14:textId="4A1423A6" w:rsidR="004B7D3D" w:rsidRDefault="001A74C5">
      <w:pPr>
        <w:ind w:firstLine="643"/>
        <w:rPr>
          <w:rFonts w:ascii="黑体" w:eastAsia="黑体" w:hAnsi="黑体" w:hint="eastAsia"/>
          <w:sz w:val="32"/>
          <w:szCs w:val="32"/>
        </w:rPr>
      </w:pPr>
      <w:r>
        <w:rPr>
          <w:rFonts w:ascii="仿宋" w:eastAsia="仿宋" w:hAnsi="仿宋" w:hint="eastAsia"/>
          <w:sz w:val="32"/>
          <w:szCs w:val="32"/>
        </w:rPr>
        <w:t>无</w:t>
      </w:r>
      <w:r w:rsidR="00000000">
        <w:rPr>
          <w:rFonts w:ascii="仿宋" w:eastAsia="仿宋" w:hAnsi="仿宋" w:hint="eastAsia"/>
          <w:sz w:val="32"/>
          <w:szCs w:val="32"/>
        </w:rPr>
        <w:t>。</w:t>
      </w:r>
    </w:p>
    <w:sectPr w:rsidR="004B7D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5587C" w14:textId="77777777" w:rsidR="000D67A5" w:rsidRDefault="000D67A5">
      <w:pPr>
        <w:spacing w:line="240" w:lineRule="auto"/>
        <w:rPr>
          <w:rFonts w:hint="eastAsia"/>
        </w:rPr>
      </w:pPr>
      <w:r>
        <w:separator/>
      </w:r>
    </w:p>
  </w:endnote>
  <w:endnote w:type="continuationSeparator" w:id="0">
    <w:p w14:paraId="0CFA4FDE" w14:textId="77777777" w:rsidR="000D67A5" w:rsidRDefault="000D67A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BE7CE" w14:textId="77777777" w:rsidR="000D67A5" w:rsidRDefault="000D67A5">
      <w:pPr>
        <w:spacing w:after="0"/>
        <w:rPr>
          <w:rFonts w:hint="eastAsia"/>
        </w:rPr>
      </w:pPr>
      <w:r>
        <w:separator/>
      </w:r>
    </w:p>
  </w:footnote>
  <w:footnote w:type="continuationSeparator" w:id="0">
    <w:p w14:paraId="10FACB1B" w14:textId="77777777" w:rsidR="000D67A5" w:rsidRDefault="000D67A5">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211C0"/>
    <w:multiLevelType w:val="singleLevel"/>
    <w:tmpl w:val="89B211C0"/>
    <w:lvl w:ilvl="0">
      <w:start w:val="1"/>
      <w:numFmt w:val="decimal"/>
      <w:suff w:val="nothing"/>
      <w:lvlText w:val="%1、"/>
      <w:lvlJc w:val="left"/>
    </w:lvl>
  </w:abstractNum>
  <w:abstractNum w:abstractNumId="1" w15:restartNumberingAfterBreak="0">
    <w:nsid w:val="B8F8412E"/>
    <w:multiLevelType w:val="singleLevel"/>
    <w:tmpl w:val="B8F8412E"/>
    <w:lvl w:ilvl="0">
      <w:start w:val="1"/>
      <w:numFmt w:val="decimal"/>
      <w:suff w:val="nothing"/>
      <w:lvlText w:val="%1、"/>
      <w:lvlJc w:val="left"/>
    </w:lvl>
  </w:abstractNum>
  <w:abstractNum w:abstractNumId="2" w15:restartNumberingAfterBreak="0">
    <w:nsid w:val="EB22B5B0"/>
    <w:multiLevelType w:val="singleLevel"/>
    <w:tmpl w:val="EB22B5B0"/>
    <w:lvl w:ilvl="0">
      <w:start w:val="8"/>
      <w:numFmt w:val="chineseCounting"/>
      <w:suff w:val="nothing"/>
      <w:lvlText w:val="%1、"/>
      <w:lvlJc w:val="left"/>
      <w:rPr>
        <w:rFonts w:hint="eastAsia"/>
      </w:rPr>
    </w:lvl>
  </w:abstractNum>
  <w:abstractNum w:abstractNumId="3" w15:restartNumberingAfterBreak="0">
    <w:nsid w:val="168A52EC"/>
    <w:multiLevelType w:val="multilevel"/>
    <w:tmpl w:val="168A52EC"/>
    <w:lvl w:ilvl="0">
      <w:start w:val="1"/>
      <w:numFmt w:val="japaneseCounting"/>
      <w:lvlText w:val="%1、"/>
      <w:lvlJc w:val="left"/>
      <w:pPr>
        <w:ind w:left="720" w:hanging="720"/>
      </w:pPr>
      <w:rPr>
        <w:rFonts w:ascii="黑体" w:eastAsia="黑体" w:hAnsi="黑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
      <w:suff w:val="nothing"/>
      <w:lvlText w:val="%1%2　"/>
      <w:lvlJc w:val="left"/>
      <w:pPr>
        <w:ind w:left="0" w:firstLine="0"/>
      </w:pPr>
      <w:rPr>
        <w:rFonts w:ascii="黑体" w:eastAsia="黑体" w:hint="eastAsia"/>
        <w:b w:val="0"/>
        <w:i w:val="0"/>
        <w:sz w:val="21"/>
      </w:rPr>
    </w:lvl>
    <w:lvl w:ilvl="2">
      <w:start w:val="1"/>
      <w:numFmt w:val="decimal"/>
      <w:pStyle w:val="a0"/>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1"/>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834561828">
    <w:abstractNumId w:val="4"/>
  </w:num>
  <w:num w:numId="2" w16cid:durableId="333924927">
    <w:abstractNumId w:val="3"/>
  </w:num>
  <w:num w:numId="3" w16cid:durableId="95252610">
    <w:abstractNumId w:val="1"/>
  </w:num>
  <w:num w:numId="4" w16cid:durableId="1994291054">
    <w:abstractNumId w:val="2"/>
  </w:num>
  <w:num w:numId="5" w16cid:durableId="1043794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E3"/>
    <w:rsid w:val="00007E4A"/>
    <w:rsid w:val="00012B00"/>
    <w:rsid w:val="000D67A5"/>
    <w:rsid w:val="00121F61"/>
    <w:rsid w:val="001A74C5"/>
    <w:rsid w:val="001E0388"/>
    <w:rsid w:val="002720DC"/>
    <w:rsid w:val="002D5B75"/>
    <w:rsid w:val="00324C19"/>
    <w:rsid w:val="003607AA"/>
    <w:rsid w:val="003764AD"/>
    <w:rsid w:val="004426B2"/>
    <w:rsid w:val="0044687B"/>
    <w:rsid w:val="00495D61"/>
    <w:rsid w:val="004B7D3D"/>
    <w:rsid w:val="007002AA"/>
    <w:rsid w:val="00704FAC"/>
    <w:rsid w:val="007F12AF"/>
    <w:rsid w:val="00863994"/>
    <w:rsid w:val="008A6C2C"/>
    <w:rsid w:val="00995049"/>
    <w:rsid w:val="00A65D94"/>
    <w:rsid w:val="00B735D2"/>
    <w:rsid w:val="00C22607"/>
    <w:rsid w:val="00CA3AA6"/>
    <w:rsid w:val="00DF1108"/>
    <w:rsid w:val="00E96815"/>
    <w:rsid w:val="00F16BD5"/>
    <w:rsid w:val="00FA48B5"/>
    <w:rsid w:val="00FB13E3"/>
    <w:rsid w:val="03F67248"/>
    <w:rsid w:val="064F21D8"/>
    <w:rsid w:val="089112ED"/>
    <w:rsid w:val="08E629A1"/>
    <w:rsid w:val="092E34E1"/>
    <w:rsid w:val="0A6C2012"/>
    <w:rsid w:val="0ABF302D"/>
    <w:rsid w:val="0DE1360B"/>
    <w:rsid w:val="0EE52393"/>
    <w:rsid w:val="11CA0D58"/>
    <w:rsid w:val="13CB5D21"/>
    <w:rsid w:val="1932365A"/>
    <w:rsid w:val="1EE20192"/>
    <w:rsid w:val="20192ADE"/>
    <w:rsid w:val="230A01C2"/>
    <w:rsid w:val="24585AB4"/>
    <w:rsid w:val="262F59B5"/>
    <w:rsid w:val="279534F6"/>
    <w:rsid w:val="29837BD6"/>
    <w:rsid w:val="359E6C74"/>
    <w:rsid w:val="42C4601A"/>
    <w:rsid w:val="44BF3881"/>
    <w:rsid w:val="45EC2BB2"/>
    <w:rsid w:val="4A8F0C3B"/>
    <w:rsid w:val="4B3A6FE7"/>
    <w:rsid w:val="4BF05ED5"/>
    <w:rsid w:val="4E74636C"/>
    <w:rsid w:val="571D2F37"/>
    <w:rsid w:val="5AE241E4"/>
    <w:rsid w:val="63DF60C4"/>
    <w:rsid w:val="65E87914"/>
    <w:rsid w:val="67236CF2"/>
    <w:rsid w:val="67ED0491"/>
    <w:rsid w:val="71473316"/>
    <w:rsid w:val="76361FD5"/>
    <w:rsid w:val="7C817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668EE"/>
  <w15:docId w15:val="{689922EC-8EDA-4452-9BDE-6DEA44BD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2"/>
    <w:next w:val="a2"/>
    <w:uiPriority w:val="9"/>
    <w:qFormat/>
    <w:pPr>
      <w:spacing w:beforeAutospacing="1" w:after="0" w:afterAutospacing="1"/>
      <w:outlineLvl w:val="0"/>
    </w:pPr>
    <w:rPr>
      <w:rFonts w:ascii="宋体" w:eastAsia="宋体" w:hAnsi="宋体" w:cs="Times New Roman" w:hint="eastAsia"/>
      <w:b/>
      <w:bCs/>
      <w:kern w:val="44"/>
      <w:sz w:val="48"/>
      <w:szCs w:val="48"/>
    </w:rPr>
  </w:style>
  <w:style w:type="paragraph" w:styleId="2">
    <w:name w:val="heading 2"/>
    <w:basedOn w:val="a2"/>
    <w:next w:val="a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semiHidden/>
    <w:unhideWhenUsed/>
    <w:qFormat/>
    <w:pPr>
      <w:spacing w:beforeAutospacing="1" w:after="0" w:afterAutospacing="1"/>
    </w:pPr>
    <w:rPr>
      <w:rFonts w:cs="Times New Roman"/>
      <w:kern w:val="0"/>
      <w:sz w:val="24"/>
    </w:rPr>
  </w:style>
  <w:style w:type="table" w:styleId="a7">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2"/>
    <w:uiPriority w:val="34"/>
    <w:qFormat/>
    <w:pPr>
      <w:ind w:firstLineChars="200" w:firstLine="420"/>
    </w:pPr>
  </w:style>
  <w:style w:type="paragraph" w:customStyle="1" w:styleId="a">
    <w:name w:val="标准文件_章标题"/>
    <w:next w:val="a9"/>
    <w:qFormat/>
    <w:pPr>
      <w:numPr>
        <w:ilvl w:val="1"/>
        <w:numId w:val="1"/>
      </w:numPr>
      <w:spacing w:beforeLines="100" w:before="100" w:afterLines="100" w:after="100"/>
      <w:jc w:val="both"/>
      <w:outlineLvl w:val="0"/>
    </w:pPr>
    <w:rPr>
      <w:rFonts w:ascii="黑体" w:eastAsia="黑体"/>
      <w:sz w:val="21"/>
    </w:rPr>
  </w:style>
  <w:style w:type="paragraph" w:customStyle="1" w:styleId="a9">
    <w:name w:val="标准文件_段"/>
    <w:qFormat/>
    <w:pPr>
      <w:autoSpaceDE w:val="0"/>
      <w:autoSpaceDN w:val="0"/>
      <w:ind w:firstLineChars="200" w:firstLine="200"/>
      <w:jc w:val="both"/>
    </w:pPr>
    <w:rPr>
      <w:rFonts w:ascii="宋体"/>
      <w:sz w:val="21"/>
    </w:rPr>
  </w:style>
  <w:style w:type="paragraph" w:customStyle="1" w:styleId="aa">
    <w:name w:val="标准文件_术语条一"/>
    <w:basedOn w:val="ab"/>
    <w:next w:val="a9"/>
    <w:qFormat/>
  </w:style>
  <w:style w:type="paragraph" w:customStyle="1" w:styleId="ab">
    <w:name w:val="标准文件_一级无标题"/>
    <w:basedOn w:val="a0"/>
    <w:qFormat/>
    <w:pPr>
      <w:spacing w:beforeLines="0" w:before="0" w:afterLines="0" w:after="0"/>
      <w:outlineLvl w:val="9"/>
    </w:pPr>
    <w:rPr>
      <w:rFonts w:ascii="宋体" w:eastAsia="宋体"/>
    </w:rPr>
  </w:style>
  <w:style w:type="paragraph" w:customStyle="1" w:styleId="a0">
    <w:name w:val="标准文件_一级条标题"/>
    <w:basedOn w:val="a"/>
    <w:next w:val="a9"/>
    <w:qFormat/>
    <w:pPr>
      <w:numPr>
        <w:ilvl w:val="2"/>
      </w:numPr>
      <w:spacing w:beforeLines="50" w:before="50" w:afterLines="50" w:after="50"/>
      <w:outlineLvl w:val="1"/>
    </w:pPr>
  </w:style>
  <w:style w:type="paragraph" w:customStyle="1" w:styleId="a1">
    <w:name w:val="标准文件_二级条标题"/>
    <w:next w:val="a9"/>
    <w:qFormat/>
    <w:pPr>
      <w:widowControl w:val="0"/>
      <w:numPr>
        <w:ilvl w:val="3"/>
        <w:numId w:val="1"/>
      </w:numPr>
      <w:spacing w:beforeLines="50" w:before="50" w:afterLines="50" w:after="50"/>
      <w:jc w:val="both"/>
      <w:outlineLvl w:val="2"/>
    </w:pPr>
    <w:rPr>
      <w:rFonts w:ascii="黑体" w:eastAsia="黑体"/>
      <w:sz w:val="21"/>
    </w:rPr>
  </w:style>
  <w:style w:type="paragraph" w:styleId="ac">
    <w:name w:val="header"/>
    <w:basedOn w:val="a2"/>
    <w:link w:val="ad"/>
    <w:uiPriority w:val="99"/>
    <w:unhideWhenUsed/>
    <w:rsid w:val="00CA3AA6"/>
    <w:pPr>
      <w:tabs>
        <w:tab w:val="center" w:pos="4153"/>
        <w:tab w:val="right" w:pos="8306"/>
      </w:tabs>
      <w:snapToGrid w:val="0"/>
      <w:spacing w:line="240" w:lineRule="auto"/>
      <w:jc w:val="center"/>
    </w:pPr>
    <w:rPr>
      <w:sz w:val="18"/>
      <w:szCs w:val="18"/>
    </w:rPr>
  </w:style>
  <w:style w:type="character" w:customStyle="1" w:styleId="ad">
    <w:name w:val="页眉 字符"/>
    <w:basedOn w:val="a3"/>
    <w:link w:val="ac"/>
    <w:uiPriority w:val="99"/>
    <w:rsid w:val="00CA3AA6"/>
    <w:rPr>
      <w:rFonts w:asciiTheme="minorHAnsi" w:eastAsiaTheme="minorEastAsia" w:hAnsiTheme="minorHAnsi" w:cstheme="minorBidi"/>
      <w:kern w:val="2"/>
      <w:sz w:val="18"/>
      <w:szCs w:val="18"/>
      <w14:ligatures w14:val="standardContextual"/>
    </w:rPr>
  </w:style>
  <w:style w:type="paragraph" w:styleId="ae">
    <w:name w:val="footer"/>
    <w:basedOn w:val="a2"/>
    <w:link w:val="af"/>
    <w:uiPriority w:val="99"/>
    <w:unhideWhenUsed/>
    <w:rsid w:val="00CA3AA6"/>
    <w:pPr>
      <w:tabs>
        <w:tab w:val="center" w:pos="4153"/>
        <w:tab w:val="right" w:pos="8306"/>
      </w:tabs>
      <w:snapToGrid w:val="0"/>
      <w:spacing w:line="240" w:lineRule="auto"/>
    </w:pPr>
    <w:rPr>
      <w:sz w:val="18"/>
      <w:szCs w:val="18"/>
    </w:rPr>
  </w:style>
  <w:style w:type="character" w:customStyle="1" w:styleId="af">
    <w:name w:val="页脚 字符"/>
    <w:basedOn w:val="a3"/>
    <w:link w:val="ae"/>
    <w:uiPriority w:val="99"/>
    <w:rsid w:val="00CA3AA6"/>
    <w:rPr>
      <w:rFonts w:asciiTheme="minorHAnsi" w:eastAsiaTheme="minorEastAsia"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39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navi.cnki.net/knavi/detail?p=1ENt7qWd4WaKy6_SZGopYqJNFjcivaAPUsBXTBCYqyaWPVGI07NZCVuDscgwsiaqsi_cZdtLF7T3FiiJMzqQj8C8fH9Pm9Hh2MC5SFhZEuo=&amp;uniplatform=NZKP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22</Pages>
  <Words>1855</Words>
  <Characters>10575</Characters>
  <Application>Microsoft Office Word</Application>
  <DocSecurity>0</DocSecurity>
  <Lines>88</Lines>
  <Paragraphs>24</Paragraphs>
  <ScaleCrop>false</ScaleCrop>
  <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苑榕</dc:creator>
  <cp:lastModifiedBy>Administrator</cp:lastModifiedBy>
  <cp:revision>9</cp:revision>
  <dcterms:created xsi:type="dcterms:W3CDTF">2025-09-10T06:16:00Z</dcterms:created>
  <dcterms:modified xsi:type="dcterms:W3CDTF">2026-02-02T08:06:00Z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eyJoZGlkIjoiNWJkZDkyYWQ3MmYyNGQ5ZTU1NTE1MjRkMTI4MDUwNjciLCJ1c2VySWQiOiIyMjYxNTQwMTgifQ==</vt:lpwstr>
  </property>
  <property fmtid="{D5CDD505-2E9C-101B-9397-08002B2CF9AE}" pid="3" name="KSOProductBuildVer">
    <vt:lpwstr>2052-12.1.0.24657</vt:lpwstr>
  </property>
  <property fmtid="{D5CDD505-2E9C-101B-9397-08002B2CF9AE}" pid="4" name="ICV">
    <vt:lpwstr>C6F883F235DF4BD88EF0EE13B11673A7_13</vt:lpwstr>
  </property>
</Properties>
</file>