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C1581" w14:paraId="5D4A5EC9" w14:textId="77777777">
        <w:tc>
          <w:tcPr>
            <w:tcW w:w="509" w:type="dxa"/>
          </w:tcPr>
          <w:p w14:paraId="54BF7804" w14:textId="77777777" w:rsidR="00FC1581"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06C140F" w14:textId="77777777" w:rsidR="00FC1581"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65.020.20</w:t>
            </w:r>
            <w:r>
              <w:rPr>
                <w:rFonts w:ascii="黑体" w:eastAsia="黑体" w:hAnsi="黑体"/>
                <w:sz w:val="21"/>
                <w:szCs w:val="21"/>
              </w:rPr>
              <w:fldChar w:fldCharType="end"/>
            </w:r>
            <w:bookmarkEnd w:id="0"/>
          </w:p>
        </w:tc>
      </w:tr>
      <w:tr w:rsidR="00FC1581" w14:paraId="31FFE4A4" w14:textId="77777777">
        <w:tc>
          <w:tcPr>
            <w:tcW w:w="509" w:type="dxa"/>
          </w:tcPr>
          <w:p w14:paraId="09232EF9" w14:textId="77777777" w:rsidR="00FC1581"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FC1581" w14:paraId="5F772219" w14:textId="77777777">
              <w:trPr>
                <w:trHeight w:hRule="exact" w:val="1021"/>
              </w:trPr>
              <w:tc>
                <w:tcPr>
                  <w:tcW w:w="9242" w:type="dxa"/>
                  <w:vAlign w:val="center"/>
                </w:tcPr>
                <w:p w14:paraId="25CDB3CA" w14:textId="77777777" w:rsidR="00FC1581" w:rsidRDefault="00FC1581" w:rsidP="00B12AA4">
                  <w:pPr>
                    <w:pStyle w:val="afffff"/>
                    <w:framePr w:w="0" w:hRule="auto" w:wrap="auto" w:hAnchor="text" w:xAlign="left" w:yAlign="inline" w:anchorLock="0"/>
                    <w:ind w:left="420" w:right="624"/>
                    <w:rPr>
                      <w:rFonts w:ascii="宋体" w:hAnsi="宋体" w:hint="eastAsia"/>
                      <w:sz w:val="28"/>
                      <w:szCs w:val="28"/>
                    </w:rPr>
                  </w:pPr>
                </w:p>
              </w:tc>
            </w:tr>
          </w:tbl>
          <w:p w14:paraId="7864117D" w14:textId="77777777" w:rsidR="00FC1581"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B38</w:t>
            </w:r>
            <w:r>
              <w:rPr>
                <w:rFonts w:ascii="黑体" w:eastAsia="黑体" w:hAnsi="黑体"/>
                <w:sz w:val="21"/>
                <w:szCs w:val="21"/>
              </w:rPr>
              <w:fldChar w:fldCharType="end"/>
            </w:r>
            <w:bookmarkEnd w:id="1"/>
          </w:p>
        </w:tc>
      </w:tr>
    </w:tbl>
    <w:p w14:paraId="40F347B6" w14:textId="77777777" w:rsidR="00FC1581"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5012ECAE" w14:textId="77777777" w:rsidR="00FC1581" w:rsidRDefault="00000000">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010EA7B5" w14:textId="77777777" w:rsidR="00FC1581"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2A446BB9" w14:textId="77777777" w:rsidR="00FC1581"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06E26C1" wp14:editId="0CD1855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DE56F0D" w14:textId="77777777" w:rsidR="00FC1581" w:rsidRDefault="00FC1581">
      <w:pPr>
        <w:pStyle w:val="afffff0"/>
        <w:framePr w:w="9639" w:h="6976" w:hRule="exact" w:hSpace="0" w:vSpace="0" w:wrap="around" w:hAnchor="page" w:y="6408"/>
        <w:jc w:val="center"/>
        <w:rPr>
          <w:rFonts w:ascii="黑体" w:eastAsia="黑体" w:hAnsi="黑体" w:hint="eastAsia"/>
          <w:b w:val="0"/>
          <w:bCs w:val="0"/>
          <w:w w:val="100"/>
        </w:rPr>
      </w:pPr>
    </w:p>
    <w:p w14:paraId="05E218B6" w14:textId="77777777" w:rsidR="00FC1581"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黄芪节水育苗关键技术规程</w:t>
      </w:r>
      <w:r>
        <w:fldChar w:fldCharType="end"/>
      </w:r>
      <w:bookmarkEnd w:id="7"/>
    </w:p>
    <w:p w14:paraId="4DDAA4D1" w14:textId="77777777" w:rsidR="00FC1581" w:rsidRDefault="00FC1581">
      <w:pPr>
        <w:framePr w:w="9639" w:h="6974" w:hRule="exact" w:wrap="around" w:vAnchor="page" w:hAnchor="page" w:x="1419" w:y="6408" w:anchorLock="1"/>
        <w:ind w:left="-1418"/>
      </w:pPr>
    </w:p>
    <w:p w14:paraId="57F1CBF1" w14:textId="77777777" w:rsidR="00FC1581"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Key technical code of water-saving seedling cultivation for Astragalus membranaceus</w:t>
      </w:r>
      <w:r>
        <w:rPr>
          <w:rFonts w:eastAsia="黑体"/>
          <w:szCs w:val="28"/>
        </w:rPr>
        <w:fldChar w:fldCharType="end"/>
      </w:r>
      <w:bookmarkEnd w:id="8"/>
    </w:p>
    <w:p w14:paraId="7229AED2" w14:textId="77777777" w:rsidR="00FC1581" w:rsidRDefault="00FC1581">
      <w:pPr>
        <w:framePr w:w="9639" w:h="6974" w:hRule="exact" w:wrap="around" w:vAnchor="page" w:hAnchor="page" w:x="1419" w:y="6408" w:anchorLock="1"/>
        <w:spacing w:line="760" w:lineRule="exact"/>
        <w:ind w:left="-1418"/>
      </w:pPr>
    </w:p>
    <w:p w14:paraId="44249910" w14:textId="77777777" w:rsidR="00FC1581" w:rsidRDefault="00FC1581">
      <w:pPr>
        <w:pStyle w:val="afffffff8"/>
        <w:framePr w:w="9639" w:h="6974" w:hRule="exact" w:wrap="around" w:vAnchor="page" w:hAnchor="page" w:x="1419" w:y="6408" w:anchorLock="1"/>
        <w:textAlignment w:val="bottom"/>
        <w:rPr>
          <w:rFonts w:eastAsia="黑体"/>
          <w:szCs w:val="28"/>
        </w:rPr>
      </w:pPr>
    </w:p>
    <w:p w14:paraId="4B10CE82" w14:textId="77777777" w:rsidR="00FC1581"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5ECF26F1" w14:textId="77777777" w:rsidR="00FC1581"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4C15E3F6" w14:textId="77777777" w:rsidR="00FC1581"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7ED72A3B" w14:textId="77777777" w:rsidR="00FC1581"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1F7C1FC8" w14:textId="77777777" w:rsidR="00FC1581"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77DC095B" w14:textId="77777777" w:rsidR="00FC1581"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内蒙古标准化协会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F5FCFC2" w14:textId="77777777" w:rsidR="00FC1581" w:rsidRDefault="00000000">
      <w:pPr>
        <w:rPr>
          <w:rFonts w:ascii="宋体" w:hAnsi="宋体" w:hint="eastAsia"/>
          <w:sz w:val="28"/>
          <w:szCs w:val="28"/>
        </w:rPr>
        <w:sectPr w:rsidR="00FC158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CF54288" wp14:editId="480632C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9B22E4E" w14:textId="77777777" w:rsidR="00FC1581" w:rsidRDefault="00000000">
      <w:pPr>
        <w:pStyle w:val="a6"/>
        <w:spacing w:after="360"/>
      </w:pPr>
      <w:bookmarkStart w:id="19" w:name="BookMark2"/>
      <w:r>
        <w:rPr>
          <w:spacing w:val="320"/>
        </w:rPr>
        <w:lastRenderedPageBreak/>
        <w:t>前</w:t>
      </w:r>
      <w:r>
        <w:t>言</w:t>
      </w:r>
    </w:p>
    <w:p w14:paraId="33A71E3C" w14:textId="77777777" w:rsidR="00FC1581" w:rsidRDefault="00000000">
      <w:pPr>
        <w:pStyle w:val="afffff5"/>
        <w:ind w:firstLine="420"/>
        <w:rPr>
          <w:rFonts w:hAnsi="宋体" w:cs="宋体" w:hint="eastAsia"/>
          <w:color w:val="000000" w:themeColor="text1"/>
        </w:rPr>
      </w:pPr>
      <w:r>
        <w:rPr>
          <w:rFonts w:hAnsi="宋体" w:cs="宋体" w:hint="eastAsia"/>
          <w:color w:val="000000" w:themeColor="text1"/>
        </w:rPr>
        <w:t>本文件按照GB/T 1.1—2020《标准化工作导则  第1部分：标准化文件的结构和起草规则》的规定起草。</w:t>
      </w:r>
    </w:p>
    <w:p w14:paraId="2D3FAA9B" w14:textId="77777777" w:rsidR="00FC1581" w:rsidRDefault="00000000">
      <w:pPr>
        <w:pStyle w:val="afffff5"/>
        <w:ind w:firstLine="420"/>
        <w:rPr>
          <w:rFonts w:hAnsi="宋体" w:cs="宋体" w:hint="eastAsia"/>
          <w:color w:val="000000" w:themeColor="text1"/>
        </w:rPr>
      </w:pPr>
      <w:r>
        <w:rPr>
          <w:rFonts w:hAnsi="宋体" w:cs="宋体" w:hint="eastAsia"/>
          <w:color w:val="000000" w:themeColor="text1"/>
        </w:rPr>
        <w:t>本文件由内蒙古医科大学提出。</w:t>
      </w:r>
    </w:p>
    <w:p w14:paraId="7E80C8BB" w14:textId="77777777" w:rsidR="00FC1581" w:rsidRDefault="00000000">
      <w:pPr>
        <w:pStyle w:val="afffff5"/>
        <w:ind w:firstLine="420"/>
        <w:rPr>
          <w:rFonts w:hAnsi="宋体" w:cs="宋体" w:hint="eastAsia"/>
          <w:color w:val="000000" w:themeColor="text1"/>
        </w:rPr>
      </w:pPr>
      <w:r>
        <w:rPr>
          <w:rFonts w:hAnsi="宋体" w:cs="宋体" w:hint="eastAsia"/>
          <w:color w:val="000000" w:themeColor="text1"/>
        </w:rPr>
        <w:t>本文件由内蒙古标准化协会归口。</w:t>
      </w:r>
    </w:p>
    <w:p w14:paraId="2DA1B8A1" w14:textId="77777777" w:rsidR="00FC1581" w:rsidRDefault="00000000">
      <w:pPr>
        <w:pStyle w:val="afffff5"/>
        <w:ind w:firstLine="420"/>
        <w:rPr>
          <w:rFonts w:hAnsi="宋体" w:cs="宋体" w:hint="eastAsia"/>
          <w:color w:val="000000" w:themeColor="text1"/>
        </w:rPr>
      </w:pPr>
      <w:r>
        <w:rPr>
          <w:rFonts w:hAnsi="宋体" w:cs="宋体" w:hint="eastAsia"/>
          <w:color w:val="000000" w:themeColor="text1"/>
        </w:rPr>
        <w:t>本文件起草单位：内蒙古医科大学、</w:t>
      </w:r>
      <w:bookmarkStart w:id="20" w:name="OLE_LINK11"/>
      <w:r>
        <w:rPr>
          <w:rFonts w:hAnsi="宋体" w:cs="宋体" w:hint="eastAsia"/>
          <w:color w:val="000000" w:themeColor="text1"/>
        </w:rPr>
        <w:t>内蒙古自治区农业技术推广中心、蒙草生态环境（集团）股份有限公司、内蒙古蒙草草业科技有限公司、内蒙古自治区花卉协会、青岛农业大学、内蒙古草业技术创新中心有限公司</w:t>
      </w:r>
      <w:bookmarkEnd w:id="20"/>
      <w:r>
        <w:rPr>
          <w:rFonts w:hAnsi="宋体" w:cs="宋体" w:hint="eastAsia"/>
          <w:color w:val="000000" w:themeColor="text1"/>
        </w:rPr>
        <w:t>。</w:t>
      </w:r>
    </w:p>
    <w:p w14:paraId="3034B45B" w14:textId="77777777" w:rsidR="00FC1581" w:rsidRDefault="00000000">
      <w:pPr>
        <w:pStyle w:val="afffff5"/>
        <w:ind w:firstLine="420"/>
        <w:rPr>
          <w:rFonts w:hAnsi="宋体" w:cs="宋体" w:hint="eastAsia"/>
          <w:color w:val="000000" w:themeColor="text1"/>
        </w:rPr>
      </w:pPr>
      <w:r>
        <w:rPr>
          <w:rFonts w:hAnsi="宋体" w:cs="宋体" w:hint="eastAsia"/>
          <w:color w:val="000000" w:themeColor="text1"/>
        </w:rPr>
        <w:t>本文件主要起草人：曹阳、庞峰、张继安、刘思泱、赵韦、王召明、张奥、康晓颖、李旭、柴茂峰、荆莹、张文彪、杨海燕、石研、孙微、吕艳芳、张欣、石文文、郝治满、陈壮玲、淡照晶、张红红、周颖、巩青、王思明、王聪、姜超、张建丽、赵浩丞、蔚云飞、丁雪琴、孙轶萱、张尚雄、辛宇、闫皓冉、张亦芃、苑榕、刘若男、多姝玮、彭凌晨、罗安、陈瑞涵、牛蕴澎。</w:t>
      </w:r>
    </w:p>
    <w:p w14:paraId="70F7E5EA" w14:textId="77777777" w:rsidR="00FC1581" w:rsidRDefault="00FC1581">
      <w:pPr>
        <w:pStyle w:val="afffff5"/>
        <w:ind w:firstLine="420"/>
        <w:rPr>
          <w:rFonts w:hAnsi="宋体" w:cs="宋体" w:hint="eastAsia"/>
          <w:color w:val="000000" w:themeColor="text1"/>
        </w:rPr>
        <w:sectPr w:rsidR="00FC1581">
          <w:headerReference w:type="even" r:id="rId15"/>
          <w:headerReference w:type="default" r:id="rId16"/>
          <w:footerReference w:type="default" r:id="rId17"/>
          <w:pgSz w:w="11906" w:h="16838"/>
          <w:pgMar w:top="2410" w:right="1134" w:bottom="1134" w:left="1134" w:header="1418" w:footer="1134" w:gutter="284"/>
          <w:pgNumType w:fmt="upperRoman" w:start="1"/>
          <w:cols w:space="425"/>
          <w:formProt w:val="0"/>
          <w:docGrid w:linePitch="312"/>
        </w:sectPr>
      </w:pPr>
    </w:p>
    <w:p w14:paraId="713C408F" w14:textId="77777777" w:rsidR="00FC1581" w:rsidRDefault="00FC1581">
      <w:pPr>
        <w:spacing w:line="20" w:lineRule="exact"/>
        <w:jc w:val="center"/>
        <w:rPr>
          <w:rFonts w:ascii="黑体" w:eastAsia="黑体" w:hAnsi="黑体" w:hint="eastAsia"/>
          <w:sz w:val="32"/>
          <w:szCs w:val="32"/>
        </w:rPr>
      </w:pPr>
      <w:bookmarkStart w:id="21" w:name="BookMark4"/>
      <w:bookmarkEnd w:id="19"/>
    </w:p>
    <w:p w14:paraId="2F85A636" w14:textId="77777777" w:rsidR="00FC1581" w:rsidRDefault="00FC1581">
      <w:pPr>
        <w:spacing w:line="20" w:lineRule="exact"/>
        <w:jc w:val="center"/>
        <w:rPr>
          <w:rFonts w:ascii="黑体" w:eastAsia="黑体" w:hAnsi="黑体" w:hint="eastAsia"/>
          <w:sz w:val="32"/>
          <w:szCs w:val="32"/>
        </w:rPr>
      </w:pPr>
    </w:p>
    <w:bookmarkStart w:id="22" w:name="NEW_STAND_NAME" w:displacedByCustomXml="next"/>
    <w:sdt>
      <w:sdtPr>
        <w:tag w:val="NEW_STAND_NAME"/>
        <w:id w:val="595910757"/>
        <w:lock w:val="sdtLocked"/>
        <w:placeholder>
          <w:docPart w:val="18742AC29F024A95852915A576344328"/>
        </w:placeholder>
      </w:sdtPr>
      <w:sdtContent>
        <w:p w14:paraId="35462DA0" w14:textId="77777777" w:rsidR="00FC1581" w:rsidRDefault="00000000">
          <w:pPr>
            <w:pStyle w:val="afffffffff8"/>
            <w:spacing w:afterLines="220" w:after="528"/>
            <w:rPr>
              <w:rFonts w:hint="eastAsia"/>
            </w:rPr>
          </w:pPr>
          <w:r>
            <w:rPr>
              <w:rFonts w:ascii="宋体" w:hAnsi="宋体"/>
            </w:rPr>
            <w:t>黄芪</w:t>
          </w:r>
          <w:r>
            <w:rPr>
              <w:rFonts w:ascii="宋体" w:hAnsi="宋体" w:hint="eastAsia"/>
            </w:rPr>
            <w:t>节水</w:t>
          </w:r>
          <w:r>
            <w:rPr>
              <w:rFonts w:ascii="宋体" w:hAnsi="宋体"/>
            </w:rPr>
            <w:t>育苗</w:t>
          </w:r>
          <w:r>
            <w:rPr>
              <w:rFonts w:ascii="宋体" w:hAnsi="宋体" w:hint="eastAsia"/>
            </w:rPr>
            <w:t>关键</w:t>
          </w:r>
          <w:r>
            <w:rPr>
              <w:rFonts w:ascii="宋体" w:hAnsi="宋体"/>
            </w:rPr>
            <w:t>技术</w:t>
          </w:r>
          <w:r>
            <w:rPr>
              <w:rFonts w:ascii="宋体" w:hAnsi="宋体" w:hint="eastAsia"/>
            </w:rPr>
            <w:t>规程</w:t>
          </w:r>
        </w:p>
      </w:sdtContent>
    </w:sdt>
    <w:p w14:paraId="60511BF4" w14:textId="77777777" w:rsidR="00FC1581" w:rsidRDefault="00000000">
      <w:pPr>
        <w:pStyle w:val="affc"/>
        <w:spacing w:before="240" w:after="240"/>
      </w:pPr>
      <w:bookmarkStart w:id="23" w:name="_Toc17233325"/>
      <w:bookmarkStart w:id="24" w:name="_Toc24884211"/>
      <w:bookmarkStart w:id="25" w:name="_Toc26648465"/>
      <w:bookmarkStart w:id="26" w:name="_Toc26986771"/>
      <w:bookmarkStart w:id="27" w:name="_Toc26718930"/>
      <w:bookmarkStart w:id="28" w:name="_Toc26986530"/>
      <w:bookmarkStart w:id="29" w:name="_Toc17233333"/>
      <w:bookmarkStart w:id="30" w:name="_Toc24884218"/>
      <w:bookmarkEnd w:id="22"/>
      <w:r>
        <w:rPr>
          <w:rFonts w:hint="eastAsia"/>
        </w:rPr>
        <w:t>范围</w:t>
      </w:r>
      <w:bookmarkEnd w:id="23"/>
      <w:bookmarkEnd w:id="24"/>
      <w:bookmarkEnd w:id="25"/>
      <w:bookmarkEnd w:id="26"/>
      <w:bookmarkEnd w:id="27"/>
      <w:bookmarkEnd w:id="28"/>
      <w:bookmarkEnd w:id="29"/>
      <w:bookmarkEnd w:id="30"/>
    </w:p>
    <w:p w14:paraId="22AA4EC3" w14:textId="77777777" w:rsidR="00FC1581" w:rsidRDefault="00000000">
      <w:pPr>
        <w:widowControl/>
        <w:spacing w:line="240" w:lineRule="auto"/>
        <w:ind w:firstLineChars="200" w:firstLine="420"/>
        <w:jc w:val="left"/>
        <w:rPr>
          <w:rFonts w:ascii="宋体" w:hAnsi="Times New Roman"/>
          <w:kern w:val="0"/>
          <w:szCs w:val="20"/>
        </w:rPr>
      </w:pPr>
      <w:bookmarkStart w:id="31" w:name="_Toc26648466"/>
      <w:bookmarkStart w:id="32" w:name="_Toc24884212"/>
      <w:bookmarkStart w:id="33" w:name="_Toc24884219"/>
      <w:bookmarkStart w:id="34" w:name="_Toc17233334"/>
      <w:bookmarkStart w:id="35" w:name="_Toc17233326"/>
      <w:r>
        <w:rPr>
          <w:rFonts w:ascii="宋体" w:hAnsi="Times New Roman" w:hint="eastAsia"/>
          <w:kern w:val="0"/>
          <w:szCs w:val="20"/>
        </w:rPr>
        <w:t>本标准规定了蒙古黄芪干旱胁迫育苗技术的术语和定义、选地整地、播种育苗、田间管</w:t>
      </w:r>
      <w:r>
        <w:rPr>
          <w:rFonts w:ascii="宋体" w:hAnsi="Times New Roman"/>
          <w:kern w:val="0"/>
          <w:szCs w:val="20"/>
        </w:rPr>
        <w:t>理、干旱胁迫</w:t>
      </w:r>
      <w:r>
        <w:rPr>
          <w:rFonts w:ascii="宋体" w:hAnsi="Times New Roman" w:hint="eastAsia"/>
          <w:kern w:val="0"/>
          <w:szCs w:val="20"/>
        </w:rPr>
        <w:t>、起苗及运输等技术内容。</w:t>
      </w:r>
    </w:p>
    <w:p w14:paraId="7A9C50A0" w14:textId="77777777" w:rsidR="00FC1581" w:rsidRDefault="00000000">
      <w:pPr>
        <w:widowControl/>
        <w:spacing w:line="240" w:lineRule="auto"/>
        <w:ind w:firstLineChars="200" w:firstLine="420"/>
        <w:jc w:val="left"/>
        <w:rPr>
          <w:rFonts w:ascii="宋体" w:hAnsi="Times New Roman"/>
          <w:kern w:val="0"/>
          <w:szCs w:val="20"/>
        </w:rPr>
      </w:pPr>
      <w:r>
        <w:rPr>
          <w:rFonts w:ascii="宋体" w:hAnsi="Times New Roman"/>
          <w:kern w:val="0"/>
          <w:szCs w:val="20"/>
        </w:rPr>
        <w:t>本文件适用于</w:t>
      </w:r>
      <w:r>
        <w:rPr>
          <w:rFonts w:ascii="宋体" w:hAnsi="Times New Roman" w:hint="eastAsia"/>
          <w:kern w:val="0"/>
          <w:szCs w:val="20"/>
        </w:rPr>
        <w:t>北方干旱半干旱地区</w:t>
      </w:r>
      <w:r>
        <w:rPr>
          <w:rFonts w:ascii="宋体" w:hAnsi="Times New Roman"/>
          <w:kern w:val="0"/>
          <w:szCs w:val="20"/>
        </w:rPr>
        <w:t>蒙古黄芪</w:t>
      </w:r>
      <w:r>
        <w:rPr>
          <w:rFonts w:ascii="宋体" w:hAnsi="Times New Roman" w:hint="eastAsia"/>
          <w:kern w:val="0"/>
          <w:szCs w:val="20"/>
        </w:rPr>
        <w:t>节水育苗</w:t>
      </w:r>
      <w:r>
        <w:rPr>
          <w:rFonts w:ascii="宋体" w:hAnsi="Times New Roman"/>
          <w:kern w:val="0"/>
          <w:szCs w:val="20"/>
        </w:rPr>
        <w:t>生产</w:t>
      </w:r>
      <w:r>
        <w:rPr>
          <w:rFonts w:ascii="宋体" w:hAnsi="Times New Roman" w:hint="eastAsia"/>
          <w:kern w:val="0"/>
          <w:szCs w:val="20"/>
        </w:rPr>
        <w:t>应用</w:t>
      </w:r>
      <w:r>
        <w:rPr>
          <w:rFonts w:ascii="宋体" w:hAnsi="Times New Roman"/>
          <w:kern w:val="0"/>
          <w:szCs w:val="20"/>
        </w:rPr>
        <w:t>。</w:t>
      </w:r>
    </w:p>
    <w:p w14:paraId="59CDF665" w14:textId="77777777" w:rsidR="00FC1581" w:rsidRDefault="00000000">
      <w:pPr>
        <w:pStyle w:val="affc"/>
        <w:spacing w:before="240" w:after="240"/>
      </w:pPr>
      <w:bookmarkStart w:id="36" w:name="_Toc26986772"/>
      <w:bookmarkStart w:id="37" w:name="_Toc26986531"/>
      <w:bookmarkStart w:id="38" w:name="_Toc26718931"/>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247B10A345F04B5FBC7F171428A13AD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D726CAA" w14:textId="77777777" w:rsidR="00FC1581"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9BF85C8" w14:textId="77777777" w:rsidR="00FC1581" w:rsidRDefault="00000000">
      <w:pPr>
        <w:widowControl/>
        <w:spacing w:line="240" w:lineRule="auto"/>
        <w:ind w:firstLineChars="200" w:firstLine="420"/>
        <w:jc w:val="left"/>
        <w:rPr>
          <w:rFonts w:ascii="宋体" w:hAnsi="宋体" w:cs="宋体" w:hint="eastAsia"/>
          <w:color w:val="000000"/>
        </w:rPr>
      </w:pPr>
      <w:r>
        <w:rPr>
          <w:rFonts w:ascii="宋体" w:hAnsi="宋体" w:cs="宋体" w:hint="eastAsia"/>
          <w:color w:val="000000"/>
        </w:rPr>
        <w:t>GB 5084 农田灌溉水质标准</w:t>
      </w:r>
    </w:p>
    <w:p w14:paraId="4510AC58" w14:textId="300879A2" w:rsidR="00B12AA4" w:rsidRPr="00B12AA4" w:rsidRDefault="00B12AA4" w:rsidP="00B12AA4">
      <w:pPr>
        <w:pStyle w:val="afffff5"/>
        <w:ind w:firstLine="420"/>
        <w:rPr>
          <w:rFonts w:hAnsi="宋体" w:cs="宋体"/>
          <w:color w:val="000000"/>
          <w:szCs w:val="21"/>
        </w:rPr>
      </w:pPr>
      <w:r>
        <w:rPr>
          <w:rFonts w:hAnsi="宋体" w:cs="宋体" w:hint="eastAsia"/>
        </w:rPr>
        <w:t>GB/T 8321（所有部分） 农药合理使用准则</w:t>
      </w:r>
    </w:p>
    <w:p w14:paraId="037C2333" w14:textId="6C31943C" w:rsidR="00FC1581" w:rsidRDefault="00000000">
      <w:pPr>
        <w:widowControl/>
        <w:spacing w:line="240" w:lineRule="auto"/>
        <w:ind w:firstLineChars="200" w:firstLine="420"/>
        <w:jc w:val="left"/>
        <w:rPr>
          <w:rFonts w:ascii="宋体" w:hAnsi="宋体" w:cs="宋体" w:hint="eastAsia"/>
          <w:color w:val="000000"/>
        </w:rPr>
      </w:pPr>
      <w:r>
        <w:rPr>
          <w:rFonts w:ascii="宋体" w:hAnsi="宋体" w:cs="宋体" w:hint="eastAsia"/>
          <w:color w:val="000000"/>
        </w:rPr>
        <w:t>GB 15618 土壤环境质量 农用地土壤污染风险管控标准（试行）</w:t>
      </w:r>
    </w:p>
    <w:p w14:paraId="11376F41" w14:textId="7BD7F11B" w:rsidR="00B12AA4" w:rsidRPr="00B12AA4" w:rsidRDefault="00B12AA4" w:rsidP="00B12AA4">
      <w:pPr>
        <w:widowControl/>
        <w:spacing w:line="240" w:lineRule="auto"/>
        <w:ind w:firstLineChars="200" w:firstLine="420"/>
        <w:jc w:val="left"/>
        <w:rPr>
          <w:rFonts w:ascii="宋体" w:hAnsi="宋体" w:cs="宋体"/>
          <w:color w:val="000000"/>
        </w:rPr>
      </w:pPr>
      <w:r>
        <w:rPr>
          <w:rFonts w:ascii="宋体" w:hAnsi="宋体" w:cs="宋体" w:hint="eastAsia"/>
          <w:color w:val="000000"/>
        </w:rPr>
        <w:t>NY/T 394 绿色食品肥料使用准则</w:t>
      </w:r>
    </w:p>
    <w:p w14:paraId="76288706" w14:textId="1847AFFE" w:rsidR="00FC1581" w:rsidRDefault="00000000">
      <w:pPr>
        <w:pStyle w:val="afffff5"/>
        <w:ind w:firstLine="420"/>
        <w:rPr>
          <w:rFonts w:hAnsi="宋体" w:cs="宋体" w:hint="eastAsia"/>
        </w:rPr>
      </w:pPr>
      <w:r>
        <w:rPr>
          <w:rFonts w:hAnsi="宋体" w:cs="宋体" w:hint="eastAsia"/>
        </w:rPr>
        <w:t>NY/T 1276  农药安全使用规范 总则</w:t>
      </w:r>
    </w:p>
    <w:p w14:paraId="67D204E7" w14:textId="77777777" w:rsidR="00FC1581" w:rsidRDefault="00000000">
      <w:pPr>
        <w:pStyle w:val="affc"/>
        <w:spacing w:before="240" w:after="240"/>
      </w:pPr>
      <w:r>
        <w:rPr>
          <w:rFonts w:hint="eastAsia"/>
          <w:szCs w:val="21"/>
        </w:rPr>
        <w:t>术语和定义</w:t>
      </w:r>
    </w:p>
    <w:bookmarkStart w:id="39" w:name="_Toc26986532" w:displacedByCustomXml="next"/>
    <w:bookmarkEnd w:id="39" w:displacedByCustomXml="next"/>
    <w:sdt>
      <w:sdtPr>
        <w:id w:val="147479251"/>
        <w:placeholder>
          <w:docPart w:val="{293cddbc-a33d-48c1-88c3-9c1cf9fcde4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sdt>
          <w:sdtPr>
            <w:id w:val="-1909835108"/>
            <w:placeholder>
              <w:docPart w:val="9B29E05B00CD44E0977E34133DEA938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F1309F3" w14:textId="77777777" w:rsidR="00FC1581" w:rsidRDefault="00000000">
              <w:pPr>
                <w:pStyle w:val="afffff5"/>
                <w:ind w:firstLine="420"/>
              </w:pPr>
              <w:r>
                <w:rPr>
                  <w:rFonts w:hint="eastAsia"/>
                </w:rPr>
                <w:t>下列术语和定义适用于本文件。</w:t>
              </w:r>
            </w:p>
          </w:sdtContent>
        </w:sdt>
      </w:sdtContent>
    </w:sdt>
    <w:p w14:paraId="1871AF08" w14:textId="77777777" w:rsidR="00FC1581"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宋体" w:cs="黑体"/>
          <w:color w:val="000000"/>
          <w:szCs w:val="21"/>
          <w:lang w:bidi="ar"/>
        </w:rPr>
        <w:t>黄芪</w:t>
      </w:r>
      <w:r>
        <w:rPr>
          <w:rFonts w:ascii="黑体" w:eastAsia="黑体" w:hAnsi="黑体" w:cs="黑体" w:hint="eastAsia"/>
          <w:color w:val="000000"/>
          <w:szCs w:val="21"/>
          <w:lang w:bidi="ar"/>
        </w:rPr>
        <w:t xml:space="preserve"> </w:t>
      </w:r>
      <w:r>
        <w:rPr>
          <w:rFonts w:ascii="黑体" w:eastAsia="黑体" w:hAnsi="黑体" w:cs="黑体" w:hint="eastAsia"/>
          <w:i/>
          <w:iCs/>
        </w:rPr>
        <w:t>Astragalus membranaceus</w:t>
      </w:r>
    </w:p>
    <w:p w14:paraId="5C549434" w14:textId="77777777" w:rsidR="00FC1581" w:rsidRDefault="00000000">
      <w:pPr>
        <w:widowControl/>
        <w:spacing w:line="240" w:lineRule="auto"/>
        <w:ind w:firstLineChars="200" w:firstLine="420"/>
        <w:jc w:val="left"/>
        <w:rPr>
          <w:rFonts w:ascii="宋体" w:hAnsi="Times New Roman"/>
          <w:kern w:val="0"/>
          <w:szCs w:val="20"/>
        </w:rPr>
      </w:pPr>
      <w:r>
        <w:rPr>
          <w:rFonts w:ascii="宋体" w:hAnsi="Times New Roman" w:hint="eastAsia"/>
          <w:kern w:val="0"/>
          <w:szCs w:val="20"/>
        </w:rPr>
        <w:t xml:space="preserve">豆科植物蒙古黄芪 </w:t>
      </w:r>
      <w:r>
        <w:rPr>
          <w:rFonts w:ascii="宋体" w:hAnsi="Times New Roman"/>
          <w:i/>
          <w:iCs/>
          <w:kern w:val="0"/>
          <w:szCs w:val="20"/>
        </w:rPr>
        <w:t>Astragalus membranaceus</w:t>
      </w:r>
      <w:r>
        <w:rPr>
          <w:rFonts w:ascii="宋体" w:hAnsi="Times New Roman"/>
          <w:kern w:val="0"/>
          <w:szCs w:val="20"/>
        </w:rPr>
        <w:t xml:space="preserve"> (Fisch.) Bge.var. mongholicus (Bge.) Hsiao </w:t>
      </w:r>
      <w:r>
        <w:rPr>
          <w:rFonts w:ascii="宋体" w:hAnsi="Times New Roman" w:hint="eastAsia"/>
          <w:kern w:val="0"/>
          <w:szCs w:val="20"/>
        </w:rPr>
        <w:t xml:space="preserve">或膜荚黄芪 </w:t>
      </w:r>
      <w:r>
        <w:rPr>
          <w:rFonts w:ascii="宋体" w:hAnsi="Times New Roman"/>
          <w:i/>
          <w:iCs/>
          <w:kern w:val="0"/>
          <w:szCs w:val="20"/>
        </w:rPr>
        <w:t>Astragalus membranaceus</w:t>
      </w:r>
      <w:r>
        <w:rPr>
          <w:rFonts w:ascii="宋体" w:hAnsi="Times New Roman"/>
          <w:kern w:val="0"/>
          <w:szCs w:val="20"/>
        </w:rPr>
        <w:t xml:space="preserve"> (Fisch.) Bge.</w:t>
      </w:r>
      <w:r>
        <w:rPr>
          <w:rFonts w:ascii="宋体" w:hAnsi="Times New Roman" w:hint="eastAsia"/>
          <w:kern w:val="0"/>
          <w:szCs w:val="20"/>
        </w:rPr>
        <w:t>。</w:t>
      </w:r>
    </w:p>
    <w:p w14:paraId="33C687FA" w14:textId="77777777" w:rsidR="00FC1581" w:rsidRDefault="00000000">
      <w:pPr>
        <w:pStyle w:val="afffffffffff4"/>
        <w:ind w:left="420" w:hangingChars="200" w:hanging="420"/>
        <w:rPr>
          <w:rFonts w:ascii="黑体" w:eastAsia="黑体" w:hAnsi="黑体" w:hint="eastAsia"/>
          <w:b/>
          <w:bCs/>
        </w:rPr>
      </w:pPr>
      <w:r>
        <w:rPr>
          <w:rFonts w:ascii="黑体" w:eastAsia="黑体" w:hAnsi="黑体"/>
        </w:rPr>
        <w:br/>
      </w:r>
      <w:r>
        <w:rPr>
          <w:rFonts w:ascii="黑体" w:eastAsia="黑体" w:hAnsi="黑体" w:hint="eastAsia"/>
          <w:color w:val="000000" w:themeColor="text1"/>
        </w:rPr>
        <w:t xml:space="preserve">干旱胁迫 </w:t>
      </w:r>
      <w:r>
        <w:rPr>
          <w:rFonts w:ascii="黑体" w:eastAsia="黑体" w:hAnsi="黑体"/>
          <w:color w:val="000000" w:themeColor="text1"/>
        </w:rPr>
        <w:t>drought stress</w:t>
      </w:r>
    </w:p>
    <w:p w14:paraId="625B49AD" w14:textId="77777777" w:rsidR="00FC1581" w:rsidRDefault="00000000">
      <w:pPr>
        <w:widowControl/>
        <w:spacing w:line="240" w:lineRule="auto"/>
        <w:ind w:firstLineChars="200" w:firstLine="420"/>
        <w:jc w:val="left"/>
        <w:rPr>
          <w:rFonts w:ascii="宋体" w:hAnsi="Times New Roman"/>
          <w:kern w:val="0"/>
          <w:szCs w:val="20"/>
        </w:rPr>
      </w:pPr>
      <w:r>
        <w:rPr>
          <w:rFonts w:ascii="宋体" w:hAnsi="Times New Roman" w:hint="eastAsia"/>
          <w:kern w:val="0"/>
          <w:szCs w:val="20"/>
        </w:rPr>
        <w:t>在黄芪育苗时，将土壤相对含水量控制在40 %～45 %，持续2周。</w:t>
      </w:r>
    </w:p>
    <w:p w14:paraId="6326531A" w14:textId="77777777" w:rsidR="00FC1581" w:rsidRDefault="00000000">
      <w:pPr>
        <w:pStyle w:val="affc"/>
        <w:spacing w:before="240" w:after="240"/>
      </w:pPr>
      <w:r>
        <w:rPr>
          <w:rFonts w:hint="eastAsia"/>
        </w:rPr>
        <w:t>选地整地</w:t>
      </w:r>
    </w:p>
    <w:p w14:paraId="504F03CE" w14:textId="77777777" w:rsidR="00FC1581" w:rsidRDefault="00000000">
      <w:pPr>
        <w:pStyle w:val="affd"/>
        <w:spacing w:before="120" w:after="120"/>
      </w:pPr>
      <w:r>
        <w:rPr>
          <w:rFonts w:hint="eastAsia"/>
        </w:rPr>
        <w:t>选地</w:t>
      </w:r>
    </w:p>
    <w:p w14:paraId="0251DD3E" w14:textId="77777777" w:rsidR="00FC1581" w:rsidRDefault="00000000">
      <w:pPr>
        <w:pStyle w:val="afffff5"/>
        <w:ind w:firstLine="420"/>
        <w:rPr>
          <w:rFonts w:hAnsi="宋体" w:cs="宋体" w:hint="eastAsia"/>
        </w:rPr>
      </w:pPr>
      <w:r>
        <w:rPr>
          <w:rFonts w:hAnsi="宋体" w:cs="宋体" w:hint="eastAsia"/>
        </w:rPr>
        <w:t>忌连作，前茬作物宜选择玉米、葵花等作物，或可采用燕麦-黄芪轮作种植模式。土壤环境质量符合</w:t>
      </w:r>
      <w:r>
        <w:rPr>
          <w:rFonts w:hAnsi="宋体" w:cs="宋体" w:hint="eastAsia"/>
          <w:color w:val="000000"/>
          <w:szCs w:val="21"/>
        </w:rPr>
        <w:t>GB 15618的规定。</w:t>
      </w:r>
    </w:p>
    <w:p w14:paraId="19A13A1D" w14:textId="77777777" w:rsidR="00FC1581" w:rsidRDefault="00000000">
      <w:pPr>
        <w:pStyle w:val="affd"/>
        <w:spacing w:before="120" w:after="120"/>
      </w:pPr>
      <w:r>
        <w:rPr>
          <w:rFonts w:hint="eastAsia"/>
        </w:rPr>
        <w:t>整地</w:t>
      </w:r>
    </w:p>
    <w:p w14:paraId="593F32EB" w14:textId="77777777" w:rsidR="00FC1581" w:rsidRDefault="00000000">
      <w:pPr>
        <w:pStyle w:val="afffff5"/>
        <w:ind w:firstLine="420"/>
        <w:rPr>
          <w:rFonts w:hAnsi="宋体" w:cs="宋体" w:hint="eastAsia"/>
        </w:rPr>
      </w:pPr>
      <w:r>
        <w:rPr>
          <w:rFonts w:hAnsi="宋体" w:cs="宋体" w:hint="eastAsia"/>
        </w:rPr>
        <w:t>整地前清除地表杂草、枯枝和石块。深耕30 cm～50 cm，深耕后整平耙细。</w:t>
      </w:r>
    </w:p>
    <w:p w14:paraId="68913DAE" w14:textId="77777777" w:rsidR="00FC1581" w:rsidRDefault="00000000">
      <w:pPr>
        <w:pStyle w:val="affd"/>
        <w:spacing w:before="120" w:after="120"/>
      </w:pPr>
      <w:r>
        <w:t>基肥</w:t>
      </w:r>
    </w:p>
    <w:p w14:paraId="26F83406" w14:textId="77777777" w:rsidR="00FC1581" w:rsidRDefault="00000000">
      <w:pPr>
        <w:widowControl/>
        <w:spacing w:line="240" w:lineRule="auto"/>
        <w:ind w:firstLineChars="200" w:firstLine="420"/>
        <w:jc w:val="left"/>
        <w:rPr>
          <w:rFonts w:ascii="宋体" w:hAnsi="宋体" w:cs="宋体" w:hint="eastAsia"/>
          <w:kern w:val="0"/>
          <w:szCs w:val="20"/>
        </w:rPr>
      </w:pPr>
      <w:r>
        <w:rPr>
          <w:rFonts w:ascii="宋体" w:hAnsi="宋体" w:cs="宋体" w:hint="eastAsia"/>
          <w:kern w:val="0"/>
          <w:szCs w:val="20"/>
        </w:rPr>
        <w:t>根据土壤肥力，结合整地施入基肥，每亩使用腐熟的有机肥3000 kg～3500 kg，或生物有机肥80 kg～120 kg、过磷酸钙50 kg。肥料使用符合</w:t>
      </w:r>
      <w:r>
        <w:rPr>
          <w:rFonts w:ascii="宋体" w:hAnsi="宋体" w:cs="宋体" w:hint="eastAsia"/>
          <w:color w:val="000000"/>
        </w:rPr>
        <w:t>NY/T 394的规定。</w:t>
      </w:r>
    </w:p>
    <w:p w14:paraId="1AF08EAB" w14:textId="77777777" w:rsidR="00FC1581" w:rsidRDefault="00000000">
      <w:pPr>
        <w:pStyle w:val="affd"/>
        <w:spacing w:before="120" w:after="120"/>
        <w:rPr>
          <w:rFonts w:ascii="Times New Roman" w:eastAsia="宋体"/>
        </w:rPr>
      </w:pPr>
      <w:r>
        <w:rPr>
          <w:rFonts w:hint="eastAsia"/>
        </w:rPr>
        <w:t>冻水</w:t>
      </w:r>
    </w:p>
    <w:bookmarkEnd w:id="21"/>
    <w:p w14:paraId="199DEA59" w14:textId="77777777" w:rsidR="00FC1581" w:rsidRDefault="00000000">
      <w:pPr>
        <w:pStyle w:val="afffff5"/>
        <w:ind w:firstLine="420"/>
        <w:rPr>
          <w:rFonts w:hAnsi="宋体" w:cs="宋体" w:hint="eastAsia"/>
        </w:rPr>
      </w:pPr>
      <w:r>
        <w:rPr>
          <w:rFonts w:hAnsi="宋体" w:cs="宋体" w:hint="eastAsia"/>
        </w:rPr>
        <w:t>种植前一年，种植地块上冻前大水漫灌，浇足冻水。</w:t>
      </w:r>
    </w:p>
    <w:p w14:paraId="5A3422F6" w14:textId="77777777" w:rsidR="00FC1581" w:rsidRDefault="00000000">
      <w:pPr>
        <w:pStyle w:val="affc"/>
        <w:spacing w:before="240" w:after="240"/>
      </w:pPr>
      <w:r>
        <w:t>播种</w:t>
      </w:r>
      <w:r>
        <w:rPr>
          <w:rFonts w:hint="eastAsia"/>
        </w:rPr>
        <w:t>育苗</w:t>
      </w:r>
    </w:p>
    <w:p w14:paraId="1D2E0DE9" w14:textId="77777777" w:rsidR="00FC1581" w:rsidRDefault="00000000">
      <w:pPr>
        <w:pStyle w:val="affd"/>
        <w:spacing w:before="120" w:after="120"/>
      </w:pPr>
      <w:r>
        <w:rPr>
          <w:rFonts w:hint="eastAsia"/>
        </w:rPr>
        <w:lastRenderedPageBreak/>
        <w:t>种子处理</w:t>
      </w:r>
    </w:p>
    <w:p w14:paraId="0AD8759F" w14:textId="77777777" w:rsidR="00FC1581" w:rsidRDefault="00000000">
      <w:pPr>
        <w:pStyle w:val="afffff5"/>
        <w:ind w:firstLine="420"/>
        <w:rPr>
          <w:rFonts w:hAnsi="宋体" w:cs="宋体" w:hint="eastAsia"/>
        </w:rPr>
      </w:pPr>
      <w:r>
        <w:rPr>
          <w:rFonts w:hAnsi="宋体" w:cs="宋体" w:hint="eastAsia"/>
        </w:rPr>
        <w:t>选择饱满褐色而有光泽的种子。用50 ℃温水浸泡24 h后播种，或用碾米机磨1遍，或用沙磨处理，以种皮起毛刺为度。</w:t>
      </w:r>
    </w:p>
    <w:p w14:paraId="2D24FD4D" w14:textId="77777777" w:rsidR="00FC1581" w:rsidRDefault="00000000">
      <w:pPr>
        <w:pStyle w:val="affd"/>
        <w:spacing w:before="120" w:after="120"/>
      </w:pPr>
      <w:r>
        <w:rPr>
          <w:rFonts w:hint="eastAsia"/>
        </w:rPr>
        <w:t>播种</w:t>
      </w:r>
    </w:p>
    <w:p w14:paraId="7F1630B6" w14:textId="77777777" w:rsidR="00FC1581" w:rsidRDefault="00000000">
      <w:pPr>
        <w:pStyle w:val="affe"/>
        <w:spacing w:before="120" w:after="120"/>
      </w:pPr>
      <w:r>
        <w:rPr>
          <w:rFonts w:hint="eastAsia"/>
        </w:rPr>
        <w:t>播种时间</w:t>
      </w:r>
    </w:p>
    <w:p w14:paraId="1157A9BC" w14:textId="77777777" w:rsidR="00FC1581" w:rsidRDefault="00000000">
      <w:pPr>
        <w:pStyle w:val="afffff5"/>
        <w:ind w:firstLine="420"/>
        <w:rPr>
          <w:rFonts w:hAnsi="宋体" w:cs="宋体" w:hint="eastAsia"/>
        </w:rPr>
      </w:pPr>
      <w:r>
        <w:rPr>
          <w:rFonts w:hAnsi="宋体" w:cs="宋体" w:hint="eastAsia"/>
        </w:rPr>
        <w:t>5月春播或9月秋播。</w:t>
      </w:r>
    </w:p>
    <w:p w14:paraId="6B174F43" w14:textId="77777777" w:rsidR="00FC1581" w:rsidRDefault="00000000">
      <w:pPr>
        <w:pStyle w:val="affe"/>
        <w:spacing w:before="120" w:after="120"/>
      </w:pPr>
      <w:r>
        <w:rPr>
          <w:rFonts w:hint="eastAsia"/>
        </w:rPr>
        <w:t>播种量</w:t>
      </w:r>
    </w:p>
    <w:p w14:paraId="78489F7E" w14:textId="77777777" w:rsidR="00FC1581" w:rsidRDefault="00000000">
      <w:pPr>
        <w:pStyle w:val="afffff5"/>
        <w:ind w:firstLine="420"/>
        <w:rPr>
          <w:rFonts w:hAnsi="宋体" w:cs="宋体" w:hint="eastAsia"/>
        </w:rPr>
      </w:pPr>
      <w:r>
        <w:rPr>
          <w:rFonts w:hAnsi="宋体" w:cs="宋体" w:hint="eastAsia"/>
        </w:rPr>
        <w:t>每亩7 kg～10 kg。</w:t>
      </w:r>
    </w:p>
    <w:p w14:paraId="151BA32E" w14:textId="77777777" w:rsidR="00FC1581" w:rsidRDefault="00000000">
      <w:pPr>
        <w:pStyle w:val="affe"/>
        <w:spacing w:before="120" w:after="120"/>
      </w:pPr>
      <w:r>
        <w:rPr>
          <w:rFonts w:hint="eastAsia"/>
        </w:rPr>
        <w:t>播种方式</w:t>
      </w:r>
    </w:p>
    <w:p w14:paraId="604FDFAB" w14:textId="77777777" w:rsidR="00FC1581" w:rsidRDefault="00000000">
      <w:pPr>
        <w:pStyle w:val="afffff5"/>
        <w:ind w:firstLine="420"/>
        <w:rPr>
          <w:rFonts w:hAnsi="宋体" w:cs="宋体" w:hint="eastAsia"/>
        </w:rPr>
      </w:pPr>
      <w:r>
        <w:rPr>
          <w:rFonts w:hAnsi="宋体" w:cs="宋体" w:hint="eastAsia"/>
        </w:rPr>
        <w:t>条播，行距18 cm～20 cm。播深3 cm～5 cm，覆土厚度1 cm。播后镇压。</w:t>
      </w:r>
    </w:p>
    <w:p w14:paraId="734499A8" w14:textId="77777777" w:rsidR="00FC1581" w:rsidRDefault="00000000">
      <w:pPr>
        <w:pStyle w:val="affd"/>
        <w:spacing w:before="120" w:after="120"/>
      </w:pPr>
      <w:r>
        <w:rPr>
          <w:rFonts w:hint="eastAsia"/>
        </w:rPr>
        <w:t>苗期管理</w:t>
      </w:r>
    </w:p>
    <w:p w14:paraId="29C7A982" w14:textId="77777777" w:rsidR="00FC1581" w:rsidRDefault="00000000">
      <w:pPr>
        <w:pStyle w:val="afffff5"/>
        <w:ind w:firstLine="420"/>
        <w:rPr>
          <w:rFonts w:hAnsi="宋体" w:cs="宋体" w:hint="eastAsia"/>
        </w:rPr>
      </w:pPr>
      <w:r>
        <w:rPr>
          <w:rFonts w:hAnsi="宋体" w:cs="宋体" w:hint="eastAsia"/>
        </w:rPr>
        <w:t>铺设滴灌带浇透水，管带之间间隔40 cm，水量为2个滴灌带之间的水印接连为宜。播种后每隔1 d～2 d浇水1次，确保苗床湿润，10 d～15 d后出苗。</w:t>
      </w:r>
    </w:p>
    <w:p w14:paraId="6BBEB438" w14:textId="77777777" w:rsidR="00FC1581" w:rsidRDefault="00000000">
      <w:pPr>
        <w:pStyle w:val="affc"/>
        <w:spacing w:before="240" w:after="240"/>
      </w:pPr>
      <w:r>
        <w:t>田间管理</w:t>
      </w:r>
    </w:p>
    <w:p w14:paraId="0E14B9F0" w14:textId="77777777" w:rsidR="00FC1581" w:rsidRDefault="00000000">
      <w:pPr>
        <w:pStyle w:val="affd"/>
        <w:spacing w:before="120" w:after="120"/>
      </w:pPr>
      <w:r>
        <w:rPr>
          <w:rFonts w:hint="eastAsia"/>
        </w:rPr>
        <w:t>间苗定苗</w:t>
      </w:r>
    </w:p>
    <w:p w14:paraId="4C2DEDC0" w14:textId="77777777" w:rsidR="00FC1581" w:rsidRDefault="00000000">
      <w:pPr>
        <w:pStyle w:val="afffff5"/>
        <w:ind w:firstLine="420"/>
        <w:rPr>
          <w:rFonts w:hAnsi="宋体" w:cs="宋体" w:hint="eastAsia"/>
        </w:rPr>
      </w:pPr>
      <w:r>
        <w:rPr>
          <w:rFonts w:hAnsi="宋体" w:cs="宋体" w:hint="eastAsia"/>
        </w:rPr>
        <w:t>幼苗5 cm～6 cm时进行间苗，株距以4 cm～5 cm为最佳。幼苗7 cm～8 cm时补种，定植密度为每亩10万株～16万株。</w:t>
      </w:r>
    </w:p>
    <w:p w14:paraId="1906B61E" w14:textId="77777777" w:rsidR="00FC1581" w:rsidRDefault="00000000">
      <w:pPr>
        <w:pStyle w:val="affd"/>
        <w:spacing w:before="120" w:after="120"/>
      </w:pPr>
      <w:r>
        <w:t>中耕除草</w:t>
      </w:r>
    </w:p>
    <w:p w14:paraId="31856ECC" w14:textId="77777777" w:rsidR="00FC1581" w:rsidRDefault="00000000">
      <w:pPr>
        <w:pStyle w:val="afffff5"/>
        <w:ind w:firstLine="420"/>
        <w:rPr>
          <w:rFonts w:hAnsi="宋体" w:cs="宋体" w:hint="eastAsia"/>
        </w:rPr>
      </w:pPr>
      <w:r>
        <w:rPr>
          <w:rFonts w:hAnsi="宋体" w:cs="宋体" w:hint="eastAsia"/>
        </w:rPr>
        <w:t>间苗定苗同时进行中耕、除草。第1次间苗时浅锄。定苗时耕深控制在10 cm～12 cm。后期结合中耕除草2～3次。化学除草时，农药使用应符合GB/T 8321（所有部分）和NY/T 1276的规定。</w:t>
      </w:r>
    </w:p>
    <w:p w14:paraId="66F8500A" w14:textId="77777777" w:rsidR="00FC1581" w:rsidRDefault="00000000">
      <w:pPr>
        <w:pStyle w:val="affd"/>
        <w:spacing w:before="120" w:after="120"/>
      </w:pPr>
      <w:r>
        <w:t>追肥</w:t>
      </w:r>
    </w:p>
    <w:p w14:paraId="5F2377DB" w14:textId="77777777" w:rsidR="00FC1581" w:rsidRDefault="00000000">
      <w:pPr>
        <w:pStyle w:val="afffff5"/>
        <w:ind w:firstLine="420"/>
        <w:rPr>
          <w:rFonts w:hAnsi="宋体" w:cs="宋体" w:hint="eastAsia"/>
        </w:rPr>
      </w:pPr>
      <w:r>
        <w:rPr>
          <w:rFonts w:hAnsi="宋体" w:cs="宋体" w:hint="eastAsia"/>
        </w:rPr>
        <w:t>定苗后每亩随滴灌分2～3次追施硫酸铵10 kg～12 kg、硫酸钾3 kg～4 kg和过磷酸钙5 kg。生长后期喷施2～3次0.2%～0.5%磷酸二氢钾叶面肥1 kg～2 kg，可搭配芸苔素使用。肥料使用符合</w:t>
      </w:r>
      <w:r>
        <w:rPr>
          <w:rFonts w:hAnsi="宋体" w:cs="宋体" w:hint="eastAsia"/>
          <w:color w:val="000000"/>
          <w:szCs w:val="21"/>
        </w:rPr>
        <w:t>NY/T 394的规定。</w:t>
      </w:r>
    </w:p>
    <w:p w14:paraId="6EB9FFCC" w14:textId="77777777" w:rsidR="00FC1581" w:rsidRDefault="00000000">
      <w:pPr>
        <w:pStyle w:val="affc"/>
        <w:spacing w:before="240" w:after="240"/>
      </w:pPr>
      <w:r>
        <w:t>干旱胁迫</w:t>
      </w:r>
    </w:p>
    <w:p w14:paraId="70971CE2" w14:textId="77777777" w:rsidR="00FC1581" w:rsidRDefault="00000000">
      <w:pPr>
        <w:pStyle w:val="affd"/>
        <w:spacing w:before="120" w:after="120"/>
      </w:pPr>
      <w:r>
        <w:rPr>
          <w:rFonts w:hint="eastAsia"/>
        </w:rPr>
        <w:t>胁迫时间</w:t>
      </w:r>
    </w:p>
    <w:p w14:paraId="703BF9F8" w14:textId="77777777" w:rsidR="00FC1581" w:rsidRDefault="00000000">
      <w:pPr>
        <w:pStyle w:val="afffff5"/>
        <w:ind w:firstLine="420"/>
        <w:rPr>
          <w:rFonts w:hAnsi="宋体" w:cs="宋体" w:hint="eastAsia"/>
        </w:rPr>
      </w:pPr>
      <w:r>
        <w:rPr>
          <w:rFonts w:hAnsi="宋体" w:cs="宋体" w:hint="eastAsia"/>
        </w:rPr>
        <w:t>5月中旬至6月中旬，5片叶时进行。</w:t>
      </w:r>
    </w:p>
    <w:p w14:paraId="47F18047" w14:textId="77777777" w:rsidR="00FC1581" w:rsidRDefault="00000000">
      <w:pPr>
        <w:pStyle w:val="affd"/>
        <w:spacing w:before="120" w:after="120"/>
      </w:pPr>
      <w:r>
        <w:rPr>
          <w:rFonts w:hint="eastAsia"/>
        </w:rPr>
        <w:t>胁迫方式</w:t>
      </w:r>
    </w:p>
    <w:p w14:paraId="16D2EDE6" w14:textId="77777777" w:rsidR="00FC1581" w:rsidRDefault="00000000">
      <w:pPr>
        <w:pStyle w:val="afffff5"/>
        <w:ind w:firstLine="420"/>
        <w:rPr>
          <w:rFonts w:hAnsi="宋体" w:cs="宋体" w:hint="eastAsia"/>
        </w:rPr>
      </w:pPr>
      <w:r>
        <w:rPr>
          <w:rFonts w:hAnsi="宋体" w:cs="宋体" w:hint="eastAsia"/>
        </w:rPr>
        <w:t>土壤相对含水量在40%～45%，持续约2周。</w:t>
      </w:r>
    </w:p>
    <w:p w14:paraId="34FD5CAF" w14:textId="77777777" w:rsidR="00FC1581" w:rsidRDefault="00000000">
      <w:pPr>
        <w:pStyle w:val="affd"/>
        <w:spacing w:before="120" w:after="120"/>
      </w:pPr>
      <w:r>
        <w:rPr>
          <w:rFonts w:hint="eastAsia"/>
        </w:rPr>
        <w:t>灌水与排水</w:t>
      </w:r>
    </w:p>
    <w:p w14:paraId="76D96E07" w14:textId="77777777" w:rsidR="00FC1581" w:rsidRDefault="00000000">
      <w:pPr>
        <w:widowControl/>
        <w:spacing w:line="240" w:lineRule="auto"/>
        <w:ind w:firstLineChars="200" w:firstLine="420"/>
        <w:jc w:val="left"/>
        <w:rPr>
          <w:rFonts w:ascii="宋体" w:hAnsi="宋体" w:cs="宋体" w:hint="eastAsia"/>
        </w:rPr>
      </w:pPr>
      <w:r>
        <w:rPr>
          <w:rFonts w:ascii="宋体" w:hAnsi="宋体" w:cs="宋体" w:hint="eastAsia"/>
          <w:kern w:val="0"/>
          <w:szCs w:val="20"/>
        </w:rPr>
        <w:t>叶片开始发蔫、发黄时浇1次透水，保证苗子不死即可。6月下旬至7月初若干旱需浇透水，若连阴雨及时排水。</w:t>
      </w:r>
      <w:r>
        <w:rPr>
          <w:rFonts w:ascii="宋体" w:hAnsi="宋体" w:cs="宋体" w:hint="eastAsia"/>
        </w:rPr>
        <w:t>灌溉水质符合GB 5084的要求。</w:t>
      </w:r>
    </w:p>
    <w:p w14:paraId="0E5EF530" w14:textId="77777777" w:rsidR="00FC1581" w:rsidRDefault="00000000">
      <w:pPr>
        <w:pStyle w:val="affc"/>
        <w:spacing w:before="240" w:after="240"/>
      </w:pPr>
      <w:bookmarkStart w:id="40" w:name="BookMark8"/>
      <w:r>
        <w:rPr>
          <w:rFonts w:hint="eastAsia"/>
        </w:rPr>
        <w:t>起苗及运输</w:t>
      </w:r>
    </w:p>
    <w:p w14:paraId="6BF0E29D" w14:textId="77777777" w:rsidR="00FC1581" w:rsidRDefault="00000000">
      <w:pPr>
        <w:pStyle w:val="affd"/>
        <w:spacing w:before="120" w:after="120"/>
      </w:pPr>
      <w:r>
        <w:rPr>
          <w:rFonts w:hint="eastAsia"/>
        </w:rPr>
        <w:lastRenderedPageBreak/>
        <w:t>起苗</w:t>
      </w:r>
    </w:p>
    <w:p w14:paraId="13329960" w14:textId="304CCAA8" w:rsidR="00FC1581" w:rsidRDefault="00000000">
      <w:pPr>
        <w:pStyle w:val="afffff5"/>
        <w:ind w:firstLine="420"/>
        <w:rPr>
          <w:rFonts w:hAnsi="宋体" w:cs="宋体" w:hint="eastAsia"/>
        </w:rPr>
      </w:pPr>
      <w:r>
        <w:rPr>
          <w:rFonts w:hAnsi="宋体" w:cs="宋体" w:hint="eastAsia"/>
        </w:rPr>
        <w:t>翌年3月上中旬，割去地上茎秆，揭去地膜，人工或机械挖出种苗并扎成直径约10</w:t>
      </w:r>
      <w:r w:rsidR="00B12AA4">
        <w:rPr>
          <w:rFonts w:hAnsi="宋体" w:cs="宋体" w:hint="eastAsia"/>
        </w:rPr>
        <w:t xml:space="preserve"> </w:t>
      </w:r>
      <w:r>
        <w:rPr>
          <w:rFonts w:hAnsi="宋体" w:cs="宋体" w:hint="eastAsia"/>
        </w:rPr>
        <w:t>cm的捆，一层种苗一层含水量50%～60%的湿土堆放阴凉处，6层～7层为一堆；或堆放种苗5层～6层，覆含水量50%～60%的湿土40</w:t>
      </w:r>
      <w:r w:rsidR="00B12AA4">
        <w:rPr>
          <w:rFonts w:hAnsi="宋体" w:cs="宋体" w:hint="eastAsia"/>
        </w:rPr>
        <w:t xml:space="preserve"> </w:t>
      </w:r>
      <w:r>
        <w:rPr>
          <w:rFonts w:hAnsi="宋体" w:cs="宋体" w:hint="eastAsia"/>
        </w:rPr>
        <w:t>cm～50</w:t>
      </w:r>
      <w:r w:rsidR="00B12AA4">
        <w:rPr>
          <w:rFonts w:hAnsi="宋体" w:cs="宋体" w:hint="eastAsia"/>
        </w:rPr>
        <w:t xml:space="preserve"> </w:t>
      </w:r>
      <w:r>
        <w:rPr>
          <w:rFonts w:hAnsi="宋体" w:cs="宋体" w:hint="eastAsia"/>
        </w:rPr>
        <w:t>cm，用塑料篷布包严。</w:t>
      </w:r>
    </w:p>
    <w:p w14:paraId="1732A090" w14:textId="77777777" w:rsidR="00FC1581" w:rsidRDefault="00000000">
      <w:pPr>
        <w:pStyle w:val="affd"/>
        <w:spacing w:before="120" w:after="120"/>
      </w:pPr>
      <w:r>
        <w:rPr>
          <w:rFonts w:hint="eastAsia"/>
        </w:rPr>
        <w:t>运输</w:t>
      </w:r>
    </w:p>
    <w:p w14:paraId="0C467FFE" w14:textId="36E86E1C" w:rsidR="00FC1581" w:rsidRDefault="00000000">
      <w:pPr>
        <w:pStyle w:val="afffff5"/>
        <w:ind w:firstLine="420"/>
        <w:rPr>
          <w:rFonts w:hAnsi="宋体" w:cs="宋体" w:hint="eastAsia"/>
        </w:rPr>
      </w:pPr>
      <w:r>
        <w:rPr>
          <w:rFonts w:hAnsi="宋体" w:cs="宋体" w:hint="eastAsia"/>
        </w:rPr>
        <w:t>运输时间不宜超过60</w:t>
      </w:r>
      <w:r w:rsidR="00B12AA4">
        <w:rPr>
          <w:rFonts w:hAnsi="宋体" w:cs="宋体" w:hint="eastAsia"/>
        </w:rPr>
        <w:t xml:space="preserve"> </w:t>
      </w:r>
      <w:r>
        <w:rPr>
          <w:rFonts w:hAnsi="宋体" w:cs="宋体" w:hint="eastAsia"/>
        </w:rPr>
        <w:t>h；运输过程不应暴晒、风吹和挤压，土柱不应松散。</w:t>
      </w:r>
    </w:p>
    <w:p w14:paraId="07A8F849" w14:textId="77777777" w:rsidR="00FC1581" w:rsidRDefault="00000000">
      <w:pPr>
        <w:pStyle w:val="afffff5"/>
        <w:ind w:firstLineChars="0" w:firstLine="0"/>
        <w:jc w:val="center"/>
      </w:pPr>
      <w:r>
        <w:rPr>
          <w:noProof/>
        </w:rPr>
        <w:drawing>
          <wp:inline distT="0" distB="0" distL="114300" distR="114300" wp14:anchorId="30D6A7D4" wp14:editId="35F137F3">
            <wp:extent cx="1485900" cy="317500"/>
            <wp:effectExtent l="0" t="0" r="0" b="0"/>
            <wp:docPr id="2" name="图片 2" descr="1"/>
            <wp:cNvGraphicFramePr/>
            <a:graphic xmlns:a="http://schemas.openxmlformats.org/drawingml/2006/main">
              <a:graphicData uri="http://schemas.openxmlformats.org/drawingml/2006/picture">
                <pic:pic xmlns:pic="http://schemas.openxmlformats.org/drawingml/2006/picture">
                  <pic:nvPicPr>
                    <pic:cNvPr id="2" name="图片 2" descr="1"/>
                    <pic:cNvPicPr/>
                  </pic:nvPicPr>
                  <pic:blipFill>
                    <a:blip r:embed="rId18"/>
                    <a:stretch>
                      <a:fillRect/>
                    </a:stretch>
                  </pic:blipFill>
                  <pic:spPr>
                    <a:xfrm>
                      <a:off x="0" y="0"/>
                      <a:ext cx="1485900" cy="317500"/>
                    </a:xfrm>
                    <a:prstGeom prst="rect">
                      <a:avLst/>
                    </a:prstGeom>
                  </pic:spPr>
                </pic:pic>
              </a:graphicData>
            </a:graphic>
          </wp:inline>
        </w:drawing>
      </w:r>
      <w:bookmarkEnd w:id="40"/>
    </w:p>
    <w:p w14:paraId="7849C728" w14:textId="77777777" w:rsidR="00FC1581" w:rsidRDefault="00FC1581">
      <w:pPr>
        <w:widowControl/>
        <w:spacing w:line="240" w:lineRule="auto"/>
        <w:ind w:firstLineChars="200" w:firstLine="420"/>
        <w:jc w:val="left"/>
        <w:rPr>
          <w:rFonts w:ascii="宋体" w:hAnsi="宋体" w:cs="宋体" w:hint="eastAsia"/>
        </w:rPr>
      </w:pPr>
    </w:p>
    <w:p w14:paraId="416A440A" w14:textId="77777777" w:rsidR="00FC1581" w:rsidRDefault="00FC1581">
      <w:pPr>
        <w:widowControl/>
        <w:spacing w:line="240" w:lineRule="auto"/>
        <w:ind w:firstLineChars="200" w:firstLine="420"/>
        <w:jc w:val="left"/>
        <w:rPr>
          <w:rFonts w:ascii="宋体" w:hAnsi="宋体" w:cs="宋体" w:hint="eastAsia"/>
        </w:rPr>
      </w:pPr>
    </w:p>
    <w:p w14:paraId="24C10CE0" w14:textId="77777777" w:rsidR="00FC1581" w:rsidRDefault="00FC1581">
      <w:pPr>
        <w:widowControl/>
        <w:spacing w:line="240" w:lineRule="auto"/>
        <w:ind w:firstLineChars="200" w:firstLine="420"/>
        <w:jc w:val="left"/>
        <w:rPr>
          <w:rFonts w:ascii="宋体" w:hAnsi="宋体" w:cs="宋体" w:hint="eastAsia"/>
        </w:rPr>
      </w:pPr>
    </w:p>
    <w:p w14:paraId="1D17ADAA" w14:textId="77777777" w:rsidR="00FC1581" w:rsidRDefault="00FC1581">
      <w:pPr>
        <w:widowControl/>
        <w:spacing w:line="240" w:lineRule="auto"/>
        <w:ind w:firstLineChars="200" w:firstLine="420"/>
        <w:jc w:val="left"/>
        <w:rPr>
          <w:rFonts w:ascii="宋体" w:hAnsi="宋体" w:cs="宋体" w:hint="eastAsia"/>
        </w:rPr>
      </w:pPr>
    </w:p>
    <w:sectPr w:rsidR="00FC1581">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A9CEF" w14:textId="77777777" w:rsidR="00AB6396" w:rsidRDefault="00AB6396">
      <w:pPr>
        <w:spacing w:line="240" w:lineRule="auto"/>
      </w:pPr>
      <w:r>
        <w:separator/>
      </w:r>
    </w:p>
  </w:endnote>
  <w:endnote w:type="continuationSeparator" w:id="0">
    <w:p w14:paraId="67651019" w14:textId="77777777" w:rsidR="00AB6396" w:rsidRDefault="00AB6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F02E9" w14:textId="77777777" w:rsidR="00FC1581"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4E529" w14:textId="77777777" w:rsidR="00FC1581" w:rsidRDefault="00FC1581">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2985B" w14:textId="77777777" w:rsidR="00FC1581" w:rsidRDefault="00FC1581">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A8A8F" w14:textId="77777777" w:rsidR="00FC1581"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03868" w14:textId="77777777" w:rsidR="00AB6396" w:rsidRDefault="00AB6396">
      <w:pPr>
        <w:spacing w:line="240" w:lineRule="auto"/>
      </w:pPr>
      <w:r>
        <w:separator/>
      </w:r>
    </w:p>
  </w:footnote>
  <w:footnote w:type="continuationSeparator" w:id="0">
    <w:p w14:paraId="4A11D895" w14:textId="77777777" w:rsidR="00AB6396" w:rsidRDefault="00AB63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61085" w14:textId="77777777" w:rsidR="00FC1581" w:rsidRDefault="00FC1581">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0A7C3" w14:textId="77777777" w:rsidR="00FC1581"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85DB3" w14:textId="77777777" w:rsidR="00FC1581" w:rsidRDefault="00FC1581">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782C7" w14:textId="77777777" w:rsidR="00FC1581"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24D8C" w14:textId="5B486D9F" w:rsidR="00FC1581" w:rsidRDefault="00000000">
    <w:pPr>
      <w:pStyle w:val="afffffa"/>
      <w:rPr>
        <w:rFonts w:hint="eastAsia"/>
      </w:rPr>
    </w:pPr>
    <w:r>
      <w:fldChar w:fldCharType="begin"/>
    </w:r>
    <w:r>
      <w:instrText xml:space="preserve"> STYLEREF  标准文件_文件编号  \* MERGEFORMAT </w:instrText>
    </w:r>
    <w:r>
      <w:fldChar w:fldCharType="separate"/>
    </w:r>
    <w:r w:rsidR="00B12AA4">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30263566">
    <w:abstractNumId w:val="0"/>
  </w:num>
  <w:num w:numId="2" w16cid:durableId="1104764430">
    <w:abstractNumId w:val="27"/>
  </w:num>
  <w:num w:numId="3" w16cid:durableId="1257787305">
    <w:abstractNumId w:val="5"/>
  </w:num>
  <w:num w:numId="4" w16cid:durableId="340623179">
    <w:abstractNumId w:val="23"/>
  </w:num>
  <w:num w:numId="5" w16cid:durableId="2038388283">
    <w:abstractNumId w:val="18"/>
  </w:num>
  <w:num w:numId="6" w16cid:durableId="446049150">
    <w:abstractNumId w:val="13"/>
  </w:num>
  <w:num w:numId="7" w16cid:durableId="1607074355">
    <w:abstractNumId w:val="8"/>
  </w:num>
  <w:num w:numId="8" w16cid:durableId="186068262">
    <w:abstractNumId w:val="3"/>
  </w:num>
  <w:num w:numId="9" w16cid:durableId="1536890204">
    <w:abstractNumId w:val="9"/>
  </w:num>
  <w:num w:numId="10" w16cid:durableId="857087259">
    <w:abstractNumId w:val="16"/>
  </w:num>
  <w:num w:numId="11" w16cid:durableId="1628662505">
    <w:abstractNumId w:val="25"/>
  </w:num>
  <w:num w:numId="12" w16cid:durableId="1720352191">
    <w:abstractNumId w:val="11"/>
  </w:num>
  <w:num w:numId="13" w16cid:durableId="1136486479">
    <w:abstractNumId w:val="12"/>
  </w:num>
  <w:num w:numId="14" w16cid:durableId="1221475490">
    <w:abstractNumId w:val="7"/>
  </w:num>
  <w:num w:numId="15" w16cid:durableId="2096052587">
    <w:abstractNumId w:val="19"/>
  </w:num>
  <w:num w:numId="16" w16cid:durableId="81226046">
    <w:abstractNumId w:val="21"/>
  </w:num>
  <w:num w:numId="17" w16cid:durableId="597561166">
    <w:abstractNumId w:val="17"/>
  </w:num>
  <w:num w:numId="18" w16cid:durableId="1993439671">
    <w:abstractNumId w:val="29"/>
  </w:num>
  <w:num w:numId="19" w16cid:durableId="299964412">
    <w:abstractNumId w:val="15"/>
  </w:num>
  <w:num w:numId="20" w16cid:durableId="1913730848">
    <w:abstractNumId w:val="1"/>
  </w:num>
  <w:num w:numId="21" w16cid:durableId="74514952">
    <w:abstractNumId w:val="10"/>
  </w:num>
  <w:num w:numId="22" w16cid:durableId="2077237033">
    <w:abstractNumId w:val="30"/>
  </w:num>
  <w:num w:numId="23" w16cid:durableId="600989652">
    <w:abstractNumId w:val="20"/>
  </w:num>
  <w:num w:numId="24" w16cid:durableId="2122217695">
    <w:abstractNumId w:val="6"/>
  </w:num>
  <w:num w:numId="25" w16cid:durableId="2114551484">
    <w:abstractNumId w:val="26"/>
  </w:num>
  <w:num w:numId="26" w16cid:durableId="1421685059">
    <w:abstractNumId w:val="28"/>
  </w:num>
  <w:num w:numId="27" w16cid:durableId="632685165">
    <w:abstractNumId w:val="2"/>
  </w:num>
  <w:num w:numId="28" w16cid:durableId="1403944385">
    <w:abstractNumId w:val="4"/>
  </w:num>
  <w:num w:numId="29" w16cid:durableId="327905320">
    <w:abstractNumId w:val="14"/>
  </w:num>
  <w:num w:numId="30" w16cid:durableId="375206716">
    <w:abstractNumId w:val="24"/>
  </w:num>
  <w:num w:numId="31" w16cid:durableId="18604642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ocumentProtection w:edit="forms" w:enforcement="1" w:cryptProviderType="rsaAES" w:cryptAlgorithmClass="hash" w:cryptAlgorithmType="typeAny" w:cryptAlgorithmSid="14" w:cryptSpinCount="100000" w:hash="NBnPAe5rpT5W/xo9UNTP7lV9d1mW1Srx4FBduwHWr0IolmWcYribpZwJkJmauuPcTMlTrOMaLj/ZD56ynL0oxg==" w:salt="ValFGaKgtv/SZLWyCMi3jg=="/>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7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25CB"/>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22D"/>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5B75"/>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5D8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17B1"/>
    <w:rsid w:val="003F23D3"/>
    <w:rsid w:val="003F3F08"/>
    <w:rsid w:val="003F49F1"/>
    <w:rsid w:val="003F6272"/>
    <w:rsid w:val="00400E72"/>
    <w:rsid w:val="00401400"/>
    <w:rsid w:val="00404869"/>
    <w:rsid w:val="00405884"/>
    <w:rsid w:val="00407D39"/>
    <w:rsid w:val="0041477A"/>
    <w:rsid w:val="004167A3"/>
    <w:rsid w:val="00432DAA"/>
    <w:rsid w:val="00434305"/>
    <w:rsid w:val="00435C07"/>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900"/>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6F7B"/>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795"/>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BD2"/>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69D"/>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0FF"/>
    <w:rsid w:val="00A93B09"/>
    <w:rsid w:val="00A952D7"/>
    <w:rsid w:val="00A963F7"/>
    <w:rsid w:val="00A96AD8"/>
    <w:rsid w:val="00AA052C"/>
    <w:rsid w:val="00AA1E45"/>
    <w:rsid w:val="00AA4286"/>
    <w:rsid w:val="00AA456B"/>
    <w:rsid w:val="00AA57F5"/>
    <w:rsid w:val="00AA672E"/>
    <w:rsid w:val="00AA6EC9"/>
    <w:rsid w:val="00AB6309"/>
    <w:rsid w:val="00AB6396"/>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2AA4"/>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81"/>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EC9"/>
    <w:rsid w:val="00FE7E79"/>
    <w:rsid w:val="00FF3E7D"/>
    <w:rsid w:val="00FF5B99"/>
    <w:rsid w:val="00FF730C"/>
    <w:rsid w:val="00FF73F4"/>
    <w:rsid w:val="00FF7CE4"/>
    <w:rsid w:val="00FF7E39"/>
    <w:rsid w:val="032F672A"/>
    <w:rsid w:val="04322D12"/>
    <w:rsid w:val="04C3360A"/>
    <w:rsid w:val="04F574FF"/>
    <w:rsid w:val="0AC51722"/>
    <w:rsid w:val="0FDC34BA"/>
    <w:rsid w:val="1332191F"/>
    <w:rsid w:val="13663108"/>
    <w:rsid w:val="17BB1EE3"/>
    <w:rsid w:val="183D2675"/>
    <w:rsid w:val="1A5B5BFF"/>
    <w:rsid w:val="1EF26B32"/>
    <w:rsid w:val="20D83B05"/>
    <w:rsid w:val="211637AB"/>
    <w:rsid w:val="23767606"/>
    <w:rsid w:val="24105744"/>
    <w:rsid w:val="248F4E23"/>
    <w:rsid w:val="250A26FB"/>
    <w:rsid w:val="26170C2C"/>
    <w:rsid w:val="267C4F33"/>
    <w:rsid w:val="26DB60FD"/>
    <w:rsid w:val="274F43F6"/>
    <w:rsid w:val="2785218E"/>
    <w:rsid w:val="2A3049B2"/>
    <w:rsid w:val="2B88437A"/>
    <w:rsid w:val="2CA90A4C"/>
    <w:rsid w:val="2E4C5B33"/>
    <w:rsid w:val="3392652C"/>
    <w:rsid w:val="35553705"/>
    <w:rsid w:val="36193594"/>
    <w:rsid w:val="363E3FB3"/>
    <w:rsid w:val="36C81D35"/>
    <w:rsid w:val="37B15C92"/>
    <w:rsid w:val="385E0A4D"/>
    <w:rsid w:val="39F07CBA"/>
    <w:rsid w:val="3DD92421"/>
    <w:rsid w:val="3F6F78D3"/>
    <w:rsid w:val="451A4083"/>
    <w:rsid w:val="46565349"/>
    <w:rsid w:val="4A9B5A20"/>
    <w:rsid w:val="4E537C7F"/>
    <w:rsid w:val="4E8F13F8"/>
    <w:rsid w:val="4F043B94"/>
    <w:rsid w:val="4F9A38FD"/>
    <w:rsid w:val="51A15FCD"/>
    <w:rsid w:val="51EA24B8"/>
    <w:rsid w:val="539C2C19"/>
    <w:rsid w:val="5441014C"/>
    <w:rsid w:val="58315625"/>
    <w:rsid w:val="58D42829"/>
    <w:rsid w:val="5B8C3B8D"/>
    <w:rsid w:val="5C8318BB"/>
    <w:rsid w:val="5D964551"/>
    <w:rsid w:val="5EEC2C5D"/>
    <w:rsid w:val="5F3C34CB"/>
    <w:rsid w:val="5F702B80"/>
    <w:rsid w:val="61525504"/>
    <w:rsid w:val="66763171"/>
    <w:rsid w:val="678D0CFD"/>
    <w:rsid w:val="67E67E83"/>
    <w:rsid w:val="694F3905"/>
    <w:rsid w:val="6A466083"/>
    <w:rsid w:val="6CCA7D73"/>
    <w:rsid w:val="6D323B6A"/>
    <w:rsid w:val="71864485"/>
    <w:rsid w:val="7561323F"/>
    <w:rsid w:val="79F24D8E"/>
    <w:rsid w:val="7AE53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E7385E0"/>
  <w15:docId w15:val="{689922EC-8EDA-4452-9BDE-6DEA44BD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742AC29F024A95852915A576344328"/>
        <w:category>
          <w:name w:val="常规"/>
          <w:gallery w:val="placeholder"/>
        </w:category>
        <w:types>
          <w:type w:val="bbPlcHdr"/>
        </w:types>
        <w:behaviors>
          <w:behavior w:val="content"/>
        </w:behaviors>
        <w:guid w:val="{53E557A4-12CB-43FB-B9F7-F4C822C6835C}"/>
      </w:docPartPr>
      <w:docPartBody>
        <w:p w:rsidR="00173B69" w:rsidRDefault="00000000">
          <w:pPr>
            <w:pStyle w:val="18742AC29F024A95852915A576344328"/>
            <w:rPr>
              <w:rFonts w:hint="eastAsia"/>
            </w:rPr>
          </w:pPr>
          <w:r>
            <w:rPr>
              <w:rStyle w:val="a3"/>
              <w:rFonts w:hint="eastAsia"/>
            </w:rPr>
            <w:t>单击或点击此处输入文字。</w:t>
          </w:r>
        </w:p>
      </w:docPartBody>
    </w:docPart>
    <w:docPart>
      <w:docPartPr>
        <w:name w:val="247B10A345F04B5FBC7F171428A13AD2"/>
        <w:category>
          <w:name w:val="常规"/>
          <w:gallery w:val="placeholder"/>
        </w:category>
        <w:types>
          <w:type w:val="bbPlcHdr"/>
        </w:types>
        <w:behaviors>
          <w:behavior w:val="content"/>
        </w:behaviors>
        <w:guid w:val="{CF759262-8CAB-491F-B877-15DF3842F778}"/>
      </w:docPartPr>
      <w:docPartBody>
        <w:p w:rsidR="00173B69" w:rsidRDefault="00000000">
          <w:pPr>
            <w:pStyle w:val="247B10A345F04B5FBC7F171428A13AD2"/>
            <w:rPr>
              <w:rFonts w:hint="eastAsia"/>
            </w:rPr>
          </w:pPr>
          <w:r>
            <w:rPr>
              <w:rStyle w:val="a3"/>
              <w:rFonts w:hint="eastAsia"/>
            </w:rPr>
            <w:t>选择一项。</w:t>
          </w:r>
        </w:p>
      </w:docPartBody>
    </w:docPart>
    <w:docPart>
      <w:docPartPr>
        <w:name w:val="9B29E05B00CD44E0977E34133DEA9380"/>
        <w:category>
          <w:name w:val="常规"/>
          <w:gallery w:val="placeholder"/>
        </w:category>
        <w:types>
          <w:type w:val="bbPlcHdr"/>
        </w:types>
        <w:behaviors>
          <w:behavior w:val="content"/>
        </w:behaviors>
        <w:guid w:val="{5318FEF8-8618-435E-B577-7E0315B3F1E2}"/>
      </w:docPartPr>
      <w:docPartBody>
        <w:p w:rsidR="00173B69" w:rsidRDefault="00000000">
          <w:pPr>
            <w:pStyle w:val="9B29E05B00CD44E0977E34133DEA9380"/>
            <w:rPr>
              <w:rFonts w:hint="eastAsia"/>
            </w:rPr>
          </w:pPr>
          <w:r>
            <w:rPr>
              <w:rStyle w:val="a3"/>
              <w:rFonts w:hint="eastAsia"/>
            </w:rPr>
            <w:t>选择一项。</w:t>
          </w:r>
        </w:p>
      </w:docPartBody>
    </w:docPart>
    <w:docPart>
      <w:docPartPr>
        <w:name w:val="{293cddbc-a33d-48c1-88c3-9c1cf9fcde44}"/>
        <w:category>
          <w:name w:val="常规"/>
          <w:gallery w:val="placeholder"/>
        </w:category>
        <w:types>
          <w:type w:val="bbPlcHdr"/>
        </w:types>
        <w:behaviors>
          <w:behavior w:val="content"/>
        </w:behaviors>
        <w:guid w:val="{293CDDBC-A33D-48C1-88C3-9C1CF9FCDE44}"/>
      </w:docPartPr>
      <w:docPartBody>
        <w:p w:rsidR="00173B69" w:rsidRDefault="00000000">
          <w:pPr>
            <w:pStyle w:val="CF7686756778416CBDC46DC12B0DD665"/>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DC5"/>
    <w:rsid w:val="00173B69"/>
    <w:rsid w:val="00235DC5"/>
    <w:rsid w:val="002D5B75"/>
    <w:rsid w:val="004A7900"/>
    <w:rsid w:val="00583091"/>
    <w:rsid w:val="00746F22"/>
    <w:rsid w:val="008E6570"/>
    <w:rsid w:val="00A32181"/>
    <w:rsid w:val="00B624B4"/>
    <w:rsid w:val="00FE6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8742AC29F024A95852915A576344328">
    <w:name w:val="18742AC29F024A95852915A576344328"/>
    <w:qFormat/>
    <w:pPr>
      <w:widowControl w:val="0"/>
      <w:jc w:val="both"/>
    </w:pPr>
    <w:rPr>
      <w:kern w:val="2"/>
      <w:sz w:val="21"/>
      <w:szCs w:val="22"/>
    </w:rPr>
  </w:style>
  <w:style w:type="paragraph" w:customStyle="1" w:styleId="247B10A345F04B5FBC7F171428A13AD2">
    <w:name w:val="247B10A345F04B5FBC7F171428A13AD2"/>
    <w:qFormat/>
    <w:pPr>
      <w:widowControl w:val="0"/>
      <w:jc w:val="both"/>
    </w:pPr>
    <w:rPr>
      <w:kern w:val="2"/>
      <w:sz w:val="21"/>
      <w:szCs w:val="22"/>
    </w:rPr>
  </w:style>
  <w:style w:type="paragraph" w:customStyle="1" w:styleId="9B29E05B00CD44E0977E34133DEA9380">
    <w:name w:val="9B29E05B00CD44E0977E34133DEA9380"/>
    <w:qFormat/>
    <w:pPr>
      <w:widowControl w:val="0"/>
      <w:jc w:val="both"/>
    </w:pPr>
    <w:rPr>
      <w:kern w:val="2"/>
      <w:sz w:val="21"/>
      <w:szCs w:val="22"/>
    </w:rPr>
  </w:style>
  <w:style w:type="paragraph" w:customStyle="1" w:styleId="CF7686756778416CBDC46DC12B0DD665">
    <w:name w:val="CF7686756778416CBDC46DC12B0DD66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11</TotalTime>
  <Pages>5</Pages>
  <Words>366</Words>
  <Characters>2089</Characters>
  <Application>Microsoft Office Word</Application>
  <DocSecurity>0</DocSecurity>
  <Lines>17</Lines>
  <Paragraphs>4</Paragraphs>
  <ScaleCrop>false</ScaleCrop>
  <Company>PCMI</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潘亮</dc:creator>
  <dc:description>&lt;config cover="true" show_menu="true" version="1.0.0" doctype="SDKXY"&gt;_x000d_
&lt;/config&gt;</dc:description>
  <cp:lastModifiedBy>Administrator</cp:lastModifiedBy>
  <cp:revision>1</cp:revision>
  <cp:lastPrinted>2021-02-02T08:22:00Z</cp:lastPrinted>
  <dcterms:created xsi:type="dcterms:W3CDTF">2022-01-13T01:41:00Z</dcterms:created>
  <dcterms:modified xsi:type="dcterms:W3CDTF">2026-02-02T02:18:00Z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eyJoZGlkIjoiNWJkZDkyYWQ3MmYyNGQ5ZTU1NTE1MjRkMTI4MDUwNjciLCJ1c2VySWQiOiIyMjYxNTQwMTgifQ==</vt:lpwstr>
  </property>
  <property fmtid="{D5CDD505-2E9C-101B-9397-08002B2CF9AE}" pid="15" name="KSOProductBuildVer">
    <vt:lpwstr>2052-12.1.0.24657</vt:lpwstr>
  </property>
  <property fmtid="{D5CDD505-2E9C-101B-9397-08002B2CF9AE}" pid="16" name="ICV">
    <vt:lpwstr>334E5FBD668B494990336124C333DE30_13</vt:lpwstr>
  </property>
</Properties>
</file>