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C5B53" w14:textId="77777777" w:rsidR="00D02BCE" w:rsidRDefault="00000000">
      <w:pPr>
        <w:jc w:val="center"/>
        <w:rPr>
          <w:rFonts w:ascii="Times New Roman" w:eastAsia="宋体" w:hAnsi="Times New Roman"/>
          <w:b/>
          <w:bCs/>
          <w:sz w:val="44"/>
          <w:szCs w:val="44"/>
        </w:rPr>
      </w:pPr>
      <w:r>
        <w:rPr>
          <w:rFonts w:ascii="Times New Roman" w:eastAsia="宋体" w:hAnsi="Times New Roman" w:hint="eastAsia"/>
          <w:b/>
          <w:bCs/>
          <w:sz w:val="44"/>
          <w:szCs w:val="44"/>
        </w:rPr>
        <w:t>《</w:t>
      </w:r>
      <w:r>
        <w:rPr>
          <w:rFonts w:ascii="Times New Roman" w:eastAsia="宋体" w:hAnsi="Times New Roman" w:hint="eastAsia"/>
          <w:b/>
          <w:bCs/>
          <w:color w:val="000000" w:themeColor="text1"/>
          <w:sz w:val="44"/>
          <w:szCs w:val="44"/>
        </w:rPr>
        <w:t>甘草种子质量分级与处理技术规程</w:t>
      </w:r>
      <w:r>
        <w:rPr>
          <w:rFonts w:ascii="Times New Roman" w:eastAsia="宋体" w:hAnsi="Times New Roman" w:hint="eastAsia"/>
          <w:b/>
          <w:bCs/>
          <w:sz w:val="44"/>
          <w:szCs w:val="44"/>
        </w:rPr>
        <w:t>》</w:t>
      </w:r>
    </w:p>
    <w:p w14:paraId="3DB830FB" w14:textId="77777777" w:rsidR="00D02BCE" w:rsidRDefault="00000000">
      <w:pPr>
        <w:jc w:val="center"/>
        <w:rPr>
          <w:rFonts w:ascii="Times New Roman" w:eastAsia="宋体" w:hAnsi="Times New Roman"/>
          <w:b/>
          <w:bCs/>
          <w:sz w:val="44"/>
          <w:szCs w:val="44"/>
        </w:rPr>
      </w:pPr>
      <w:r>
        <w:rPr>
          <w:rFonts w:ascii="Times New Roman" w:eastAsia="宋体" w:hAnsi="Times New Roman"/>
          <w:b/>
          <w:bCs/>
          <w:sz w:val="44"/>
          <w:szCs w:val="44"/>
        </w:rPr>
        <w:t>编制说明</w:t>
      </w:r>
    </w:p>
    <w:p w14:paraId="5E3BDF01" w14:textId="77777777" w:rsidR="00D02BCE" w:rsidRDefault="00000000">
      <w:pPr>
        <w:pStyle w:val="a9"/>
        <w:numPr>
          <w:ilvl w:val="0"/>
          <w:numId w:val="2"/>
        </w:numPr>
        <w:ind w:firstLineChars="0"/>
        <w:rPr>
          <w:rFonts w:ascii="Times New Roman" w:eastAsia="仿宋" w:hAnsi="Times New Roman"/>
          <w:sz w:val="32"/>
          <w:szCs w:val="32"/>
        </w:rPr>
      </w:pPr>
      <w:r>
        <w:rPr>
          <w:rFonts w:ascii="Times New Roman" w:eastAsia="黑体" w:hAnsi="Times New Roman"/>
          <w:sz w:val="32"/>
          <w:szCs w:val="32"/>
        </w:rPr>
        <w:t>工作简况</w:t>
      </w:r>
    </w:p>
    <w:p w14:paraId="39E710B1" w14:textId="77777777" w:rsidR="00D02BCE" w:rsidRPr="009804D2" w:rsidRDefault="00000000">
      <w:pPr>
        <w:numPr>
          <w:ilvl w:val="0"/>
          <w:numId w:val="3"/>
        </w:numPr>
        <w:rPr>
          <w:rFonts w:ascii="Times New Roman" w:eastAsia="仿宋" w:hAnsi="Times New Roman"/>
          <w:b/>
          <w:bCs/>
          <w:sz w:val="32"/>
          <w:szCs w:val="32"/>
        </w:rPr>
      </w:pPr>
      <w:r w:rsidRPr="009804D2">
        <w:rPr>
          <w:rFonts w:ascii="Times New Roman" w:eastAsia="仿宋" w:hAnsi="Times New Roman"/>
          <w:b/>
          <w:bCs/>
          <w:sz w:val="32"/>
          <w:szCs w:val="32"/>
        </w:rPr>
        <w:t>立项情况</w:t>
      </w:r>
    </w:p>
    <w:p w14:paraId="70781C48" w14:textId="77777777" w:rsidR="00D02BCE" w:rsidRDefault="00000000" w:rsidP="003D54CD">
      <w:pPr>
        <w:spacing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目前，甘草种植生产中存在的种子硬实情况，导致种子发芽率不高、出苗不整齐、后期田间管理难度增加等</w:t>
      </w:r>
      <w:r>
        <w:rPr>
          <w:rFonts w:ascii="Times New Roman" w:eastAsia="仿宋" w:hAnsi="Times New Roman" w:cs="Times New Roman"/>
          <w:sz w:val="32"/>
          <w:szCs w:val="32"/>
        </w:rPr>
        <w:t>。</w:t>
      </w:r>
      <w:r>
        <w:rPr>
          <w:rFonts w:ascii="Times New Roman" w:eastAsia="仿宋" w:hAnsi="Times New Roman" w:cs="Times New Roman" w:hint="eastAsia"/>
          <w:sz w:val="32"/>
          <w:szCs w:val="32"/>
        </w:rPr>
        <w:t>为规范甘草种子质量与分级，通过种子处理技术破除种子硬实提高种子发芽率，推动甘草规模化高效生产。</w:t>
      </w:r>
      <w:r>
        <w:rPr>
          <w:rFonts w:ascii="Times New Roman" w:eastAsia="仿宋" w:hAnsi="Times New Roman" w:cs="Times New Roman" w:hint="eastAsia"/>
          <w:sz w:val="32"/>
          <w:szCs w:val="32"/>
        </w:rPr>
        <w:t>2025</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月由</w:t>
      </w:r>
      <w:r>
        <w:rPr>
          <w:rFonts w:ascii="Times New Roman" w:eastAsia="仿宋" w:hAnsi="Times New Roman" w:hint="eastAsia"/>
          <w:color w:val="000000" w:themeColor="text1"/>
          <w:spacing w:val="-6"/>
          <w:sz w:val="32"/>
          <w:szCs w:val="32"/>
        </w:rPr>
        <w:t>蒙草生态环境（集团）股份有限公司</w:t>
      </w:r>
      <w:r>
        <w:rPr>
          <w:rFonts w:ascii="Times New Roman" w:eastAsia="仿宋" w:hAnsi="Times New Roman" w:cs="Times New Roman" w:hint="eastAsia"/>
          <w:sz w:val="32"/>
          <w:szCs w:val="32"/>
        </w:rPr>
        <w:t>提出地方团体标准《甘草种子硬实特性及破除方法》的立项申请，</w:t>
      </w:r>
      <w:r>
        <w:rPr>
          <w:rFonts w:ascii="Times New Roman" w:eastAsia="仿宋" w:hAnsi="Times New Roman" w:cs="Times New Roman" w:hint="eastAsia"/>
          <w:sz w:val="32"/>
          <w:szCs w:val="32"/>
        </w:rPr>
        <w:t>2025</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12</w:t>
      </w:r>
      <w:r>
        <w:rPr>
          <w:rFonts w:ascii="Times New Roman" w:eastAsia="仿宋" w:hAnsi="Times New Roman" w:cs="Times New Roman" w:hint="eastAsia"/>
          <w:sz w:val="32"/>
          <w:szCs w:val="32"/>
        </w:rPr>
        <w:t>月正式立项，立项名称改为《甘草种子质量分级与处理技术规程》。本标准</w:t>
      </w:r>
      <w:r>
        <w:rPr>
          <w:rFonts w:ascii="Times New Roman" w:eastAsia="仿宋" w:hAnsi="Times New Roman" w:cs="Times New Roman"/>
          <w:sz w:val="32"/>
          <w:szCs w:val="32"/>
        </w:rPr>
        <w:t>立足</w:t>
      </w:r>
      <w:r>
        <w:rPr>
          <w:rFonts w:ascii="Times New Roman" w:eastAsia="仿宋" w:hAnsi="Times New Roman" w:cs="Times New Roman" w:hint="eastAsia"/>
          <w:sz w:val="32"/>
          <w:szCs w:val="32"/>
        </w:rPr>
        <w:t>干旱半干旱条件下甘草种植生产</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实践经验</w:t>
      </w:r>
      <w:r>
        <w:rPr>
          <w:rFonts w:ascii="Times New Roman" w:eastAsia="仿宋" w:hAnsi="Times New Roman" w:cs="Times New Roman"/>
          <w:sz w:val="32"/>
          <w:szCs w:val="32"/>
        </w:rPr>
        <w:t>，充分融合国内科研成果和</w:t>
      </w:r>
      <w:r>
        <w:rPr>
          <w:rFonts w:ascii="Times New Roman" w:eastAsia="仿宋" w:hAnsi="Times New Roman" w:cs="Times New Roman" w:hint="eastAsia"/>
          <w:sz w:val="32"/>
          <w:szCs w:val="32"/>
        </w:rPr>
        <w:t>试验结果</w:t>
      </w:r>
      <w:r>
        <w:rPr>
          <w:rFonts w:ascii="Times New Roman" w:eastAsia="仿宋" w:hAnsi="Times New Roman" w:cs="Times New Roman"/>
          <w:sz w:val="32"/>
          <w:szCs w:val="32"/>
        </w:rPr>
        <w:t>，重点制定</w:t>
      </w:r>
      <w:r>
        <w:rPr>
          <w:rFonts w:ascii="Times New Roman" w:eastAsia="仿宋" w:hAnsi="Times New Roman" w:cs="Times New Roman" w:hint="eastAsia"/>
          <w:sz w:val="32"/>
          <w:szCs w:val="32"/>
        </w:rPr>
        <w:t>甘草种子质量分级与处理技术规程</w:t>
      </w:r>
      <w:r>
        <w:rPr>
          <w:rFonts w:ascii="Times New Roman" w:eastAsia="仿宋" w:hAnsi="Times New Roman" w:cs="Times New Roman"/>
          <w:sz w:val="32"/>
          <w:szCs w:val="32"/>
        </w:rPr>
        <w:t>，</w:t>
      </w:r>
      <w:r>
        <w:rPr>
          <w:rFonts w:ascii="Times New Roman" w:eastAsia="仿宋" w:hAnsi="Times New Roman" w:cs="Times New Roman" w:hint="eastAsia"/>
          <w:sz w:val="32"/>
          <w:szCs w:val="32"/>
        </w:rPr>
        <w:t>符</w:t>
      </w:r>
      <w:r>
        <w:rPr>
          <w:rFonts w:ascii="Times New Roman" w:eastAsia="仿宋" w:hAnsi="Times New Roman" w:cs="Times New Roman"/>
          <w:sz w:val="32"/>
          <w:szCs w:val="32"/>
        </w:rPr>
        <w:t>合我国</w:t>
      </w:r>
      <w:r>
        <w:rPr>
          <w:rFonts w:ascii="Times New Roman" w:eastAsia="仿宋" w:hAnsi="Times New Roman" w:cs="Times New Roman" w:hint="eastAsia"/>
          <w:sz w:val="32"/>
          <w:szCs w:val="32"/>
        </w:rPr>
        <w:t>北方干旱半干旱地区甘草种植生产</w:t>
      </w:r>
      <w:r>
        <w:rPr>
          <w:rFonts w:ascii="Times New Roman" w:eastAsia="仿宋" w:hAnsi="Times New Roman" w:cs="Times New Roman"/>
          <w:sz w:val="32"/>
          <w:szCs w:val="32"/>
        </w:rPr>
        <w:t>的实际需求。</w:t>
      </w:r>
    </w:p>
    <w:p w14:paraId="4AE1E905" w14:textId="77777777" w:rsidR="00D02BCE" w:rsidRDefault="00000000">
      <w:pPr>
        <w:numPr>
          <w:ilvl w:val="0"/>
          <w:numId w:val="3"/>
        </w:numPr>
        <w:rPr>
          <w:rFonts w:ascii="Times New Roman" w:eastAsia="仿宋" w:hAnsi="Times New Roman"/>
          <w:b/>
          <w:bCs/>
          <w:sz w:val="32"/>
          <w:szCs w:val="32"/>
        </w:rPr>
      </w:pPr>
      <w:r>
        <w:rPr>
          <w:rFonts w:ascii="Times New Roman" w:eastAsia="仿宋" w:hAnsi="Times New Roman" w:hint="eastAsia"/>
          <w:b/>
          <w:bCs/>
          <w:sz w:val="32"/>
          <w:szCs w:val="32"/>
        </w:rPr>
        <w:t>提出单位</w:t>
      </w:r>
    </w:p>
    <w:p w14:paraId="55FCA7C0" w14:textId="64CF7C71" w:rsidR="003D54CD" w:rsidRPr="003D54CD" w:rsidRDefault="003D54CD" w:rsidP="003D54CD">
      <w:pPr>
        <w:ind w:firstLineChars="200" w:firstLine="616"/>
        <w:rPr>
          <w:rFonts w:ascii="Times New Roman" w:eastAsia="仿宋" w:hAnsi="Times New Roman"/>
          <w:b/>
          <w:bCs/>
          <w:sz w:val="32"/>
          <w:szCs w:val="32"/>
        </w:rPr>
      </w:pPr>
      <w:r w:rsidRPr="003D54CD">
        <w:rPr>
          <w:rFonts w:ascii="Times New Roman" w:eastAsia="仿宋" w:hAnsi="Times New Roman" w:hint="eastAsia"/>
          <w:color w:val="000000" w:themeColor="text1"/>
          <w:spacing w:val="-6"/>
          <w:sz w:val="32"/>
          <w:szCs w:val="32"/>
        </w:rPr>
        <w:t>青岛农业大学</w:t>
      </w:r>
      <w:r>
        <w:rPr>
          <w:rFonts w:ascii="Times New Roman" w:eastAsia="仿宋" w:hAnsi="Times New Roman" w:hint="eastAsia"/>
          <w:color w:val="000000" w:themeColor="text1"/>
          <w:spacing w:val="-6"/>
          <w:sz w:val="32"/>
          <w:szCs w:val="32"/>
        </w:rPr>
        <w:t>。</w:t>
      </w:r>
    </w:p>
    <w:p w14:paraId="61D22670" w14:textId="70ADC8C9" w:rsidR="00D02BCE" w:rsidRDefault="00000000">
      <w:pPr>
        <w:numPr>
          <w:ilvl w:val="0"/>
          <w:numId w:val="3"/>
        </w:numPr>
        <w:rPr>
          <w:rFonts w:ascii="Times New Roman" w:eastAsia="仿宋" w:hAnsi="Times New Roman"/>
          <w:b/>
          <w:bCs/>
          <w:sz w:val="32"/>
          <w:szCs w:val="32"/>
        </w:rPr>
      </w:pPr>
      <w:r>
        <w:rPr>
          <w:rFonts w:ascii="Times New Roman" w:eastAsia="仿宋" w:hAnsi="Times New Roman" w:hint="eastAsia"/>
          <w:b/>
          <w:bCs/>
          <w:sz w:val="32"/>
          <w:szCs w:val="32"/>
        </w:rPr>
        <w:t>归口</w:t>
      </w:r>
      <w:r>
        <w:rPr>
          <w:rFonts w:ascii="Times New Roman" w:eastAsia="仿宋" w:hAnsi="Times New Roman"/>
          <w:b/>
          <w:bCs/>
          <w:sz w:val="32"/>
          <w:szCs w:val="32"/>
        </w:rPr>
        <w:t>单位：</w:t>
      </w:r>
    </w:p>
    <w:p w14:paraId="56199132" w14:textId="06E5DC76" w:rsidR="00D02BCE" w:rsidRDefault="00000000">
      <w:pPr>
        <w:spacing w:line="360" w:lineRule="auto"/>
        <w:ind w:firstLineChars="200" w:firstLine="616"/>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内蒙古标准化协会</w:t>
      </w:r>
      <w:r w:rsidR="003D54CD">
        <w:rPr>
          <w:rFonts w:ascii="Times New Roman" w:eastAsia="仿宋" w:hAnsi="Times New Roman" w:hint="eastAsia"/>
          <w:color w:val="000000" w:themeColor="text1"/>
          <w:spacing w:val="-6"/>
          <w:sz w:val="32"/>
          <w:szCs w:val="32"/>
        </w:rPr>
        <w:t>。</w:t>
      </w:r>
    </w:p>
    <w:p w14:paraId="2DE40455" w14:textId="77777777" w:rsidR="00D02BCE" w:rsidRDefault="00000000">
      <w:pPr>
        <w:numPr>
          <w:ilvl w:val="0"/>
          <w:numId w:val="3"/>
        </w:numPr>
        <w:rPr>
          <w:rFonts w:ascii="Times New Roman" w:eastAsia="仿宋" w:hAnsi="Times New Roman"/>
          <w:b/>
          <w:bCs/>
          <w:sz w:val="32"/>
          <w:szCs w:val="32"/>
        </w:rPr>
      </w:pPr>
      <w:r>
        <w:rPr>
          <w:rFonts w:ascii="Times New Roman" w:eastAsia="仿宋" w:hAnsi="Times New Roman"/>
          <w:b/>
          <w:bCs/>
          <w:sz w:val="32"/>
          <w:szCs w:val="32"/>
        </w:rPr>
        <w:t>起草单位：</w:t>
      </w:r>
    </w:p>
    <w:p w14:paraId="1F86EA34" w14:textId="77777777" w:rsidR="00D02BCE" w:rsidRDefault="00000000">
      <w:pPr>
        <w:spacing w:line="360" w:lineRule="auto"/>
        <w:ind w:firstLineChars="200" w:firstLine="616"/>
        <w:rPr>
          <w:rFonts w:ascii="Times New Roman" w:eastAsia="仿宋" w:hAnsi="Times New Roman"/>
          <w:color w:val="000000" w:themeColor="text1"/>
          <w:spacing w:val="-6"/>
          <w:sz w:val="32"/>
          <w:szCs w:val="32"/>
        </w:rPr>
      </w:pPr>
      <w:bookmarkStart w:id="0" w:name="OLE_LINK1"/>
      <w:r>
        <w:rPr>
          <w:rFonts w:ascii="Times New Roman" w:eastAsia="仿宋" w:hAnsi="Times New Roman" w:hint="eastAsia"/>
          <w:color w:val="000000" w:themeColor="text1"/>
          <w:spacing w:val="-6"/>
          <w:sz w:val="32"/>
          <w:szCs w:val="32"/>
        </w:rPr>
        <w:lastRenderedPageBreak/>
        <w:t>青岛农业大学</w:t>
      </w:r>
      <w:bookmarkEnd w:id="0"/>
      <w:r>
        <w:rPr>
          <w:rFonts w:ascii="Times New Roman" w:eastAsia="仿宋" w:hAnsi="Times New Roman" w:hint="eastAsia"/>
          <w:color w:val="000000" w:themeColor="text1"/>
          <w:spacing w:val="-6"/>
          <w:sz w:val="32"/>
          <w:szCs w:val="32"/>
        </w:rPr>
        <w:t>、</w:t>
      </w:r>
      <w:bookmarkStart w:id="1" w:name="OLE_LINK11"/>
      <w:r>
        <w:rPr>
          <w:rFonts w:ascii="Times New Roman" w:eastAsia="仿宋" w:hAnsi="Times New Roman" w:hint="eastAsia"/>
          <w:color w:val="000000" w:themeColor="text1"/>
          <w:spacing w:val="-6"/>
          <w:sz w:val="32"/>
          <w:szCs w:val="32"/>
        </w:rPr>
        <w:t>内蒙古蒙草草业科技有限公司、蒙草生态环境（集团）股份有限公司、内蒙古自治区农牧业技术推广中心、内蒙古自治区花卉协会、内蒙古草业技术创新中心有限公司</w:t>
      </w:r>
      <w:bookmarkEnd w:id="1"/>
      <w:r>
        <w:rPr>
          <w:rFonts w:ascii="Times New Roman" w:eastAsia="仿宋" w:hAnsi="Times New Roman" w:hint="eastAsia"/>
          <w:color w:val="000000" w:themeColor="text1"/>
          <w:spacing w:val="-6"/>
          <w:sz w:val="32"/>
          <w:szCs w:val="32"/>
        </w:rPr>
        <w:t>，内蒙古医科大学。</w:t>
      </w:r>
    </w:p>
    <w:p w14:paraId="15D37EA5" w14:textId="77777777" w:rsidR="00D02BCE" w:rsidRDefault="00000000">
      <w:pPr>
        <w:numPr>
          <w:ilvl w:val="0"/>
          <w:numId w:val="3"/>
        </w:numPr>
        <w:rPr>
          <w:rFonts w:ascii="Times New Roman" w:eastAsia="仿宋" w:hAnsi="Times New Roman"/>
          <w:b/>
          <w:bCs/>
          <w:sz w:val="32"/>
          <w:szCs w:val="32"/>
        </w:rPr>
      </w:pPr>
      <w:r>
        <w:rPr>
          <w:rFonts w:ascii="Times New Roman" w:eastAsia="仿宋" w:hAnsi="Times New Roman"/>
          <w:b/>
          <w:bCs/>
          <w:sz w:val="32"/>
          <w:szCs w:val="32"/>
        </w:rPr>
        <w:t>起草人</w:t>
      </w:r>
      <w:r>
        <w:rPr>
          <w:rFonts w:ascii="Times New Roman" w:eastAsia="仿宋" w:hAnsi="Times New Roman" w:hint="eastAsia"/>
          <w:b/>
          <w:bCs/>
          <w:sz w:val="32"/>
          <w:szCs w:val="32"/>
        </w:rPr>
        <w:t>：</w:t>
      </w:r>
    </w:p>
    <w:p w14:paraId="6DAE4ACB" w14:textId="77777777" w:rsidR="00D02BCE" w:rsidRDefault="00000000" w:rsidP="003D54CD">
      <w:pPr>
        <w:spacing w:line="36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李旭、刘思</w:t>
      </w:r>
      <w:proofErr w:type="gramStart"/>
      <w:r>
        <w:rPr>
          <w:rFonts w:ascii="Times New Roman" w:eastAsia="仿宋" w:hAnsi="Times New Roman" w:hint="eastAsia"/>
          <w:color w:val="000000" w:themeColor="text1"/>
          <w:spacing w:val="-6"/>
          <w:sz w:val="32"/>
          <w:szCs w:val="32"/>
        </w:rPr>
        <w:t>泱</w:t>
      </w:r>
      <w:proofErr w:type="gramEnd"/>
      <w:r>
        <w:rPr>
          <w:rFonts w:ascii="Times New Roman" w:eastAsia="仿宋" w:hAnsi="Times New Roman" w:hint="eastAsia"/>
          <w:color w:val="000000" w:themeColor="text1"/>
          <w:spacing w:val="-6"/>
          <w:sz w:val="32"/>
          <w:szCs w:val="32"/>
        </w:rPr>
        <w:t>、柴茂峰、赵韦、荆莹、王召明、郝治满、张文彪、温介甫、吴雅红、曹阳、张继安、杨海燕、石研、苑峰、刘亚玲、刘颖、王聪、姜超、王思明、张建丽、赵浩丞、蔚云飞、丁雪琴、孙轶萱、张尚雄、辛宇、闫皓冉、田代财、段相雪、高佩然、康晓颖、孙宇佳、王睿、孙琪、彭小静、汪玉迪、淡照晶、张红红、陈壮玲、李晶晶、淡亮晶、周颖、巩青、张亦芃、苑榕、刘若男、多姝玮。</w:t>
      </w:r>
    </w:p>
    <w:p w14:paraId="52783931" w14:textId="77777777" w:rsidR="00D02BCE" w:rsidRDefault="00000000">
      <w:pPr>
        <w:pStyle w:val="a9"/>
        <w:numPr>
          <w:ilvl w:val="0"/>
          <w:numId w:val="2"/>
        </w:numPr>
        <w:ind w:firstLineChars="0"/>
        <w:rPr>
          <w:rFonts w:ascii="Times New Roman" w:eastAsia="黑体" w:hAnsi="Times New Roman"/>
          <w:sz w:val="32"/>
          <w:szCs w:val="32"/>
        </w:rPr>
      </w:pPr>
      <w:r>
        <w:rPr>
          <w:rFonts w:ascii="Times New Roman" w:eastAsia="黑体" w:hAnsi="Times New Roman"/>
          <w:sz w:val="32"/>
          <w:szCs w:val="32"/>
        </w:rPr>
        <w:t>制定标准的目的和意义</w:t>
      </w:r>
    </w:p>
    <w:p w14:paraId="6936F8EC" w14:textId="77777777" w:rsidR="00D02BCE" w:rsidRPr="009804D2" w:rsidRDefault="00000000">
      <w:pPr>
        <w:numPr>
          <w:ilvl w:val="0"/>
          <w:numId w:val="4"/>
        </w:numPr>
        <w:spacing w:after="100"/>
        <w:rPr>
          <w:rFonts w:ascii="Times New Roman" w:eastAsia="仿宋" w:hAnsi="Times New Roman" w:cs="仿宋"/>
          <w:b/>
          <w:sz w:val="32"/>
          <w:szCs w:val="32"/>
        </w:rPr>
      </w:pPr>
      <w:r w:rsidRPr="009804D2">
        <w:rPr>
          <w:rFonts w:ascii="Times New Roman" w:eastAsia="仿宋" w:hAnsi="Times New Roman" w:cs="仿宋" w:hint="eastAsia"/>
          <w:b/>
          <w:sz w:val="32"/>
          <w:szCs w:val="32"/>
        </w:rPr>
        <w:t>制定标准的目的</w:t>
      </w:r>
    </w:p>
    <w:p w14:paraId="7CF853B1" w14:textId="77777777" w:rsidR="00D02BCE" w:rsidRDefault="00000000" w:rsidP="009804D2">
      <w:pPr>
        <w:spacing w:after="0" w:line="36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一是响应国家相关要求。国家关于中药材产业高质量发展、保障药用植物种子质量安全及生态修复相关政策明确提出，需加强药用植物、生态用植物种子资源管理，规范种子质量分级与处理技术，夯实产业发展基础，助力中医药产业传承创新及生态保护修复工作有序推进。</w:t>
      </w:r>
    </w:p>
    <w:p w14:paraId="5DAFA4F6" w14:textId="77777777" w:rsidR="00D02BCE" w:rsidRDefault="00000000" w:rsidP="009804D2">
      <w:pPr>
        <w:spacing w:after="0" w:line="36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二是契合行业发展需求。随着中医药产业升级及生态建设力度加大，甘草作为常用中药材及重要生态修复植物，人工种</w:t>
      </w:r>
      <w:r>
        <w:rPr>
          <w:rFonts w:ascii="Times New Roman" w:eastAsia="仿宋" w:hAnsi="Times New Roman" w:hint="eastAsia"/>
          <w:color w:val="000000" w:themeColor="text1"/>
          <w:spacing w:val="-6"/>
          <w:sz w:val="32"/>
          <w:szCs w:val="32"/>
        </w:rPr>
        <w:lastRenderedPageBreak/>
        <w:t>植规模持续扩大。但当前甘草种子市场存在质量参差不齐、处理技术不规范等问题，导致出苗率不稳定、植株生长性状差异大，制约了甘草产量提升、品质保障及生态应用效果，行业亟需统一、科学的种子质量分级与处理技术规范引领产业提质增效。</w:t>
      </w:r>
    </w:p>
    <w:p w14:paraId="36584E5B" w14:textId="77777777" w:rsidR="00D02BCE" w:rsidRDefault="00000000" w:rsidP="009804D2">
      <w:pPr>
        <w:spacing w:after="0" w:line="36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三是提供核心技术支撑。本标准明确甘草种子质量分级指标与判定方法，规范种子质量分级及处理等关键处理技术流程，为甘草种子筛选及应用提供科学依据；同时明确种子处理后的质量管控要求，可有效提升种子发芽率与出苗整齐度，保障甘草种植产量与品质稳定性，推动甘草产业标准化、规范化可持续发展。</w:t>
      </w:r>
    </w:p>
    <w:p w14:paraId="74C2BC7E" w14:textId="77777777" w:rsidR="00D02BCE" w:rsidRPr="009804D2" w:rsidRDefault="00000000" w:rsidP="009804D2">
      <w:pPr>
        <w:spacing w:after="100"/>
        <w:jc w:val="both"/>
        <w:rPr>
          <w:rFonts w:ascii="Times New Roman" w:eastAsia="仿宋" w:hAnsi="Times New Roman" w:cs="仿宋"/>
          <w:b/>
          <w:sz w:val="32"/>
          <w:szCs w:val="32"/>
        </w:rPr>
      </w:pPr>
      <w:r w:rsidRPr="009804D2">
        <w:rPr>
          <w:rFonts w:ascii="Times New Roman" w:eastAsia="仿宋" w:hAnsi="Times New Roman" w:cs="仿宋" w:hint="eastAsia"/>
          <w:b/>
          <w:sz w:val="32"/>
          <w:szCs w:val="32"/>
        </w:rPr>
        <w:t>（二）制定标准的意义</w:t>
      </w:r>
    </w:p>
    <w:p w14:paraId="6DC619E4" w14:textId="77777777" w:rsidR="00D02BCE" w:rsidRDefault="00000000" w:rsidP="009804D2">
      <w:pPr>
        <w:pStyle w:val="a9"/>
        <w:spacing w:after="0"/>
        <w:ind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甘草（</w:t>
      </w:r>
      <w:r>
        <w:rPr>
          <w:rFonts w:ascii="Times New Roman" w:eastAsia="仿宋" w:hAnsi="Times New Roman" w:cs="Times New Roman"/>
          <w:i/>
          <w:iCs/>
          <w:color w:val="000000" w:themeColor="text1"/>
          <w:spacing w:val="-6"/>
          <w:sz w:val="32"/>
          <w:szCs w:val="32"/>
        </w:rPr>
        <w:t xml:space="preserve">Glycyrrhiza </w:t>
      </w:r>
      <w:proofErr w:type="spellStart"/>
      <w:r>
        <w:rPr>
          <w:rFonts w:ascii="Times New Roman" w:eastAsia="仿宋" w:hAnsi="Times New Roman" w:cs="Times New Roman"/>
          <w:i/>
          <w:iCs/>
          <w:color w:val="000000" w:themeColor="text1"/>
          <w:spacing w:val="-6"/>
          <w:sz w:val="32"/>
          <w:szCs w:val="32"/>
        </w:rPr>
        <w:t>uralensis</w:t>
      </w:r>
      <w:proofErr w:type="spellEnd"/>
      <w:r>
        <w:rPr>
          <w:rFonts w:ascii="Times New Roman" w:eastAsia="仿宋" w:hAnsi="Times New Roman" w:cs="Times New Roman"/>
          <w:color w:val="000000" w:themeColor="text1"/>
          <w:spacing w:val="-6"/>
          <w:sz w:val="32"/>
          <w:szCs w:val="32"/>
        </w:rPr>
        <w:t xml:space="preserve"> Fisch.</w:t>
      </w:r>
      <w:r>
        <w:rPr>
          <w:rFonts w:ascii="Times New Roman" w:eastAsia="仿宋" w:hAnsi="Times New Roman" w:hint="eastAsia"/>
          <w:color w:val="000000" w:themeColor="text1"/>
          <w:spacing w:val="-6"/>
          <w:sz w:val="32"/>
          <w:szCs w:val="32"/>
        </w:rPr>
        <w:t>）作为我国传统大宗中药材，甘草根系发达，具有极强的固沙保土、改良盐碱地能力，是内蒙古推进生态保护与修复、筑牢北方生态安全屏障的重要生态经济作物，其产业发展兼具经济效益、社会效益与生态效益。然而，当前内蒙古甘草产业发展面临关键技术瓶颈：一是种子质量缺乏统一分级标准，市场上种子品种混杂、纯度不足、发芽率参差不齐，种植户难以辨别优质种子，常出现“好种</w:t>
      </w:r>
      <w:proofErr w:type="gramStart"/>
      <w:r>
        <w:rPr>
          <w:rFonts w:ascii="Times New Roman" w:eastAsia="仿宋" w:hAnsi="Times New Roman" w:hint="eastAsia"/>
          <w:color w:val="000000" w:themeColor="text1"/>
          <w:spacing w:val="-6"/>
          <w:sz w:val="32"/>
          <w:szCs w:val="32"/>
        </w:rPr>
        <w:t>不</w:t>
      </w:r>
      <w:proofErr w:type="gramEnd"/>
      <w:r>
        <w:rPr>
          <w:rFonts w:ascii="Times New Roman" w:eastAsia="仿宋" w:hAnsi="Times New Roman" w:hint="eastAsia"/>
          <w:color w:val="000000" w:themeColor="text1"/>
          <w:spacing w:val="-6"/>
          <w:sz w:val="32"/>
          <w:szCs w:val="32"/>
        </w:rPr>
        <w:t>高产、劣种误农时”的问题，严重制约种植效益提升；二是甘草种子硬实现象普遍且顽固，据调研，全区各主产区甘草种子硬实率普遍在</w:t>
      </w:r>
      <w:r>
        <w:rPr>
          <w:rFonts w:ascii="Times New Roman" w:eastAsia="仿宋" w:hAnsi="Times New Roman" w:hint="eastAsia"/>
          <w:color w:val="000000" w:themeColor="text1"/>
          <w:spacing w:val="-6"/>
          <w:sz w:val="32"/>
          <w:szCs w:val="32"/>
        </w:rPr>
        <w:t>70%-90%</w:t>
      </w:r>
      <w:r>
        <w:rPr>
          <w:rFonts w:ascii="Times New Roman" w:eastAsia="仿宋" w:hAnsi="Times New Roman" w:hint="eastAsia"/>
          <w:color w:val="000000" w:themeColor="text1"/>
          <w:spacing w:val="-6"/>
          <w:sz w:val="32"/>
          <w:szCs w:val="32"/>
        </w:rPr>
        <w:t>，在正常萌发条件下，硬实种子吸水困</w:t>
      </w:r>
      <w:r>
        <w:rPr>
          <w:rFonts w:ascii="Times New Roman" w:eastAsia="仿宋" w:hAnsi="Times New Roman" w:hint="eastAsia"/>
          <w:color w:val="000000" w:themeColor="text1"/>
          <w:spacing w:val="-6"/>
          <w:sz w:val="32"/>
          <w:szCs w:val="32"/>
        </w:rPr>
        <w:lastRenderedPageBreak/>
        <w:t>难、萌发率不足</w:t>
      </w:r>
      <w:r>
        <w:rPr>
          <w:rFonts w:ascii="Times New Roman" w:eastAsia="仿宋" w:hAnsi="Times New Roman" w:hint="eastAsia"/>
          <w:color w:val="000000" w:themeColor="text1"/>
          <w:spacing w:val="-6"/>
          <w:sz w:val="32"/>
          <w:szCs w:val="32"/>
        </w:rPr>
        <w:t>20%</w:t>
      </w:r>
      <w:r>
        <w:rPr>
          <w:rFonts w:ascii="Times New Roman" w:eastAsia="仿宋" w:hAnsi="Times New Roman" w:hint="eastAsia"/>
          <w:color w:val="000000" w:themeColor="text1"/>
          <w:spacing w:val="-6"/>
          <w:sz w:val="32"/>
          <w:szCs w:val="32"/>
        </w:rPr>
        <w:t>，导致出苗不整齐、幼苗长势不均，既增加了种植成本，也影响了规模化种植推进；三是现有硬实破除技术零散且不规范，但缺乏统一的技术参数和操作规范，存在处理效果不稳定、破坏种子活力等风险，无法满足产业规范化发展需求。</w:t>
      </w:r>
    </w:p>
    <w:p w14:paraId="63DC4439" w14:textId="77777777" w:rsidR="00D02BCE" w:rsidRDefault="00000000" w:rsidP="009804D2">
      <w:pPr>
        <w:spacing w:after="0" w:line="240" w:lineRule="auto"/>
        <w:ind w:firstLineChars="200" w:firstLine="640"/>
        <w:jc w:val="both"/>
        <w:rPr>
          <w:rFonts w:ascii="Times New Roman" w:eastAsia="仿宋" w:hAnsi="Times New Roman" w:cs="仿宋"/>
          <w:bCs/>
          <w:sz w:val="32"/>
          <w:szCs w:val="32"/>
          <w14:ligatures w14:val="none"/>
        </w:rPr>
      </w:pPr>
      <w:r>
        <w:rPr>
          <w:rFonts w:ascii="Times New Roman" w:eastAsia="仿宋" w:hAnsi="Times New Roman" w:cs="仿宋" w:hint="eastAsia"/>
          <w:bCs/>
          <w:sz w:val="32"/>
          <w:szCs w:val="32"/>
          <w14:ligatures w14:val="none"/>
        </w:rPr>
        <w:t>本标准的实施主体包括甘草种植户、种子生产企业、科研机构以及相关农业技术推广部门等，具有广泛的社会性。甘草在医药、食品等领域应用广泛，市场需求大。解决种子硬实问题，提高种植效益，对种植户而言，可依据规程精准选购优质种子、规范处理种子，预计将种子发芽率提升至</w:t>
      </w:r>
      <w:r>
        <w:rPr>
          <w:rFonts w:ascii="Times New Roman" w:eastAsia="仿宋" w:hAnsi="Times New Roman" w:cs="仿宋" w:hint="eastAsia"/>
          <w:bCs/>
          <w:sz w:val="32"/>
          <w:szCs w:val="32"/>
          <w14:ligatures w14:val="none"/>
        </w:rPr>
        <w:t>85%</w:t>
      </w:r>
      <w:r>
        <w:rPr>
          <w:rFonts w:ascii="Times New Roman" w:eastAsia="仿宋" w:hAnsi="Times New Roman" w:cs="仿宋" w:hint="eastAsia"/>
          <w:bCs/>
          <w:sz w:val="32"/>
          <w:szCs w:val="32"/>
          <w14:ligatures w14:val="none"/>
        </w:rPr>
        <w:t>以上、成苗率提升至</w:t>
      </w:r>
      <w:r>
        <w:rPr>
          <w:rFonts w:ascii="Times New Roman" w:eastAsia="仿宋" w:hAnsi="Times New Roman" w:cs="仿宋" w:hint="eastAsia"/>
          <w:bCs/>
          <w:sz w:val="32"/>
          <w:szCs w:val="32"/>
          <w14:ligatures w14:val="none"/>
        </w:rPr>
        <w:t>90%</w:t>
      </w:r>
      <w:r>
        <w:rPr>
          <w:rFonts w:ascii="Times New Roman" w:eastAsia="仿宋" w:hAnsi="Times New Roman" w:cs="仿宋" w:hint="eastAsia"/>
          <w:bCs/>
          <w:sz w:val="32"/>
          <w:szCs w:val="32"/>
          <w14:ligatures w14:val="none"/>
        </w:rPr>
        <w:t>以上，每亩降低成本</w:t>
      </w:r>
      <w:r>
        <w:rPr>
          <w:rFonts w:ascii="Times New Roman" w:eastAsia="仿宋" w:hAnsi="Times New Roman" w:cs="仿宋" w:hint="eastAsia"/>
          <w:bCs/>
          <w:sz w:val="32"/>
          <w:szCs w:val="32"/>
          <w14:ligatures w14:val="none"/>
        </w:rPr>
        <w:t>200-300</w:t>
      </w:r>
      <w:r>
        <w:rPr>
          <w:rFonts w:ascii="Times New Roman" w:eastAsia="仿宋" w:hAnsi="Times New Roman" w:cs="仿宋" w:hint="eastAsia"/>
          <w:bCs/>
          <w:sz w:val="32"/>
          <w:szCs w:val="32"/>
          <w14:ligatures w14:val="none"/>
        </w:rPr>
        <w:t>元、增收</w:t>
      </w:r>
      <w:r>
        <w:rPr>
          <w:rFonts w:ascii="Times New Roman" w:eastAsia="仿宋" w:hAnsi="Times New Roman" w:cs="仿宋" w:hint="eastAsia"/>
          <w:bCs/>
          <w:sz w:val="32"/>
          <w:szCs w:val="32"/>
          <w14:ligatures w14:val="none"/>
        </w:rPr>
        <w:t>500-800</w:t>
      </w:r>
      <w:r>
        <w:rPr>
          <w:rFonts w:ascii="Times New Roman" w:eastAsia="仿宋" w:hAnsi="Times New Roman" w:cs="仿宋" w:hint="eastAsia"/>
          <w:bCs/>
          <w:sz w:val="32"/>
          <w:szCs w:val="32"/>
          <w14:ligatures w14:val="none"/>
        </w:rPr>
        <w:t>元，显著提升种植效益。</w:t>
      </w:r>
    </w:p>
    <w:p w14:paraId="14323D6A" w14:textId="77777777" w:rsidR="00D02BCE" w:rsidRDefault="00000000" w:rsidP="009804D2">
      <w:pPr>
        <w:spacing w:after="0" w:line="240" w:lineRule="auto"/>
        <w:ind w:firstLineChars="200" w:firstLine="640"/>
        <w:jc w:val="both"/>
        <w:rPr>
          <w:rFonts w:ascii="Times New Roman" w:eastAsia="仿宋" w:hAnsi="Times New Roman"/>
          <w:color w:val="000000" w:themeColor="text1"/>
          <w:spacing w:val="-6"/>
          <w:sz w:val="32"/>
          <w:szCs w:val="32"/>
        </w:rPr>
      </w:pPr>
      <w:r>
        <w:rPr>
          <w:rFonts w:ascii="Times New Roman" w:eastAsia="仿宋" w:hAnsi="Times New Roman" w:cs="仿宋" w:hint="eastAsia"/>
          <w:bCs/>
          <w:sz w:val="32"/>
          <w:szCs w:val="32"/>
          <w14:ligatures w14:val="none"/>
        </w:rPr>
        <w:t>在此背景下，制定科学、统一、可操作的《甘草种子质量分级与处理技术规程》，明确种子质量分级指标、硬实特性检测方法及规范化处理技术，成为破解当前产业发展瓶颈、推动内蒙古甘草产业高质量发展的迫切需求，具有重要的现实意义和实践价值。</w:t>
      </w:r>
    </w:p>
    <w:p w14:paraId="666AC4E7" w14:textId="77777777" w:rsidR="00D02BCE" w:rsidRDefault="00000000">
      <w:pPr>
        <w:pStyle w:val="a9"/>
        <w:numPr>
          <w:ilvl w:val="0"/>
          <w:numId w:val="2"/>
        </w:numPr>
        <w:ind w:firstLineChars="0"/>
        <w:rPr>
          <w:rFonts w:ascii="Times New Roman" w:eastAsia="黑体" w:hAnsi="Times New Roman"/>
          <w:sz w:val="32"/>
          <w:szCs w:val="32"/>
        </w:rPr>
      </w:pPr>
      <w:r>
        <w:rPr>
          <w:rFonts w:ascii="Times New Roman" w:eastAsia="黑体" w:hAnsi="Times New Roman"/>
          <w:sz w:val="32"/>
          <w:szCs w:val="32"/>
        </w:rPr>
        <w:t>编制过程</w:t>
      </w:r>
    </w:p>
    <w:p w14:paraId="2910B101" w14:textId="77777777" w:rsidR="00D02BCE" w:rsidRPr="003D54CD" w:rsidRDefault="00000000">
      <w:pPr>
        <w:numPr>
          <w:ilvl w:val="0"/>
          <w:numId w:val="5"/>
        </w:numPr>
        <w:rPr>
          <w:rFonts w:ascii="Times New Roman" w:eastAsia="仿宋" w:hAnsi="Times New Roman"/>
          <w:b/>
          <w:bCs/>
          <w:sz w:val="32"/>
          <w:szCs w:val="32"/>
        </w:rPr>
      </w:pPr>
      <w:r w:rsidRPr="003D54CD">
        <w:rPr>
          <w:rFonts w:ascii="Times New Roman" w:eastAsia="仿宋" w:hAnsi="Times New Roman"/>
          <w:b/>
          <w:bCs/>
          <w:sz w:val="32"/>
          <w:szCs w:val="32"/>
        </w:rPr>
        <w:t>分工情况</w:t>
      </w:r>
    </w:p>
    <w:p w14:paraId="00633A1A" w14:textId="77777777" w:rsidR="00D02BCE" w:rsidRDefault="00000000">
      <w:pPr>
        <w:ind w:firstLine="643"/>
        <w:jc w:val="both"/>
        <w:rPr>
          <w:rFonts w:ascii="仿宋" w:eastAsia="仿宋" w:hAnsi="仿宋" w:hint="eastAsia"/>
          <w:sz w:val="32"/>
          <w:szCs w:val="32"/>
        </w:rPr>
      </w:pPr>
      <w:r>
        <w:rPr>
          <w:rFonts w:ascii="仿宋" w:eastAsia="仿宋" w:hAnsi="仿宋" w:hint="eastAsia"/>
          <w:spacing w:val="-6"/>
          <w:sz w:val="32"/>
          <w:szCs w:val="32"/>
        </w:rPr>
        <w:t>由蒙草生态环境（集团）股份有限公司王召明牵头，青岛农业大学柴茂峰、李旭、田代财、段相雪、高佩然、康晓颖、孙宇佳、王睿、孙琪、彭小静、汪玉迪和蒙草生态环境（集团）</w:t>
      </w:r>
      <w:proofErr w:type="gramStart"/>
      <w:r>
        <w:rPr>
          <w:rFonts w:ascii="仿宋" w:eastAsia="仿宋" w:hAnsi="仿宋" w:hint="eastAsia"/>
          <w:spacing w:val="-6"/>
          <w:sz w:val="32"/>
          <w:szCs w:val="32"/>
        </w:rPr>
        <w:lastRenderedPageBreak/>
        <w:t>股份有限公司良繁技术</w:t>
      </w:r>
      <w:proofErr w:type="gramEnd"/>
      <w:r>
        <w:rPr>
          <w:rFonts w:ascii="仿宋" w:eastAsia="仿宋" w:hAnsi="仿宋" w:hint="eastAsia"/>
          <w:spacing w:val="-6"/>
          <w:sz w:val="32"/>
          <w:szCs w:val="32"/>
        </w:rPr>
        <w:t>研究院赵韦、刘思</w:t>
      </w:r>
      <w:proofErr w:type="gramStart"/>
      <w:r>
        <w:rPr>
          <w:rFonts w:ascii="仿宋" w:eastAsia="仿宋" w:hAnsi="仿宋" w:hint="eastAsia"/>
          <w:spacing w:val="-6"/>
          <w:sz w:val="32"/>
          <w:szCs w:val="32"/>
        </w:rPr>
        <w:t>泱</w:t>
      </w:r>
      <w:proofErr w:type="gramEnd"/>
      <w:r>
        <w:rPr>
          <w:rFonts w:ascii="仿宋" w:eastAsia="仿宋" w:hAnsi="仿宋" w:hint="eastAsia"/>
          <w:spacing w:val="-6"/>
          <w:sz w:val="32"/>
          <w:szCs w:val="32"/>
        </w:rPr>
        <w:t>、</w:t>
      </w:r>
      <w:r>
        <w:rPr>
          <w:rFonts w:ascii="Times New Roman" w:eastAsia="仿宋" w:hAnsi="Times New Roman" w:hint="eastAsia"/>
          <w:color w:val="000000" w:themeColor="text1"/>
          <w:spacing w:val="-6"/>
          <w:sz w:val="32"/>
          <w:szCs w:val="32"/>
        </w:rPr>
        <w:t>张建丽、赵浩丞、蔚云飞、丁雪琴、孙轶萱、张尚雄、辛宇、闫皓冉</w:t>
      </w:r>
      <w:r>
        <w:rPr>
          <w:rFonts w:ascii="仿宋" w:eastAsia="仿宋" w:hAnsi="仿宋" w:hint="eastAsia"/>
          <w:spacing w:val="-6"/>
          <w:sz w:val="32"/>
          <w:szCs w:val="32"/>
        </w:rPr>
        <w:t>负责标准技术内容的研究和编制</w:t>
      </w:r>
      <w:r>
        <w:rPr>
          <w:rFonts w:ascii="Times New Roman" w:eastAsia="仿宋" w:hAnsi="Times New Roman" w:hint="eastAsia"/>
          <w:color w:val="000000" w:themeColor="text1"/>
          <w:spacing w:val="-6"/>
          <w:sz w:val="32"/>
          <w:szCs w:val="32"/>
        </w:rPr>
        <w:t>；</w:t>
      </w:r>
      <w:r>
        <w:rPr>
          <w:rFonts w:ascii="仿宋" w:eastAsia="仿宋" w:hAnsi="仿宋" w:hint="eastAsia"/>
          <w:spacing w:val="-6"/>
          <w:sz w:val="32"/>
          <w:szCs w:val="32"/>
        </w:rPr>
        <w:t>内蒙古蒙草草业科技有限公司张文彪、</w:t>
      </w:r>
      <w:r>
        <w:rPr>
          <w:rFonts w:ascii="Times New Roman" w:eastAsia="仿宋" w:hAnsi="Times New Roman" w:hint="eastAsia"/>
          <w:color w:val="000000" w:themeColor="text1"/>
          <w:spacing w:val="-6"/>
          <w:sz w:val="32"/>
          <w:szCs w:val="32"/>
        </w:rPr>
        <w:t>温介甫、吴雅红、</w:t>
      </w:r>
      <w:r>
        <w:rPr>
          <w:rFonts w:ascii="仿宋" w:eastAsia="仿宋" w:hAnsi="仿宋" w:hint="eastAsia"/>
          <w:spacing w:val="-6"/>
          <w:sz w:val="32"/>
          <w:szCs w:val="32"/>
        </w:rPr>
        <w:t>刘颖、李晶晶、淡亮晶，内蒙古自治区农牧业技术推广中心张继安、杨海燕、石研，内蒙古自治区花卉协会王思明、王聪、姜超，内蒙古医科大学</w:t>
      </w:r>
      <w:r>
        <w:rPr>
          <w:rFonts w:ascii="Times New Roman" w:eastAsia="仿宋" w:hAnsi="Times New Roman" w:hint="eastAsia"/>
          <w:color w:val="000000" w:themeColor="text1"/>
          <w:spacing w:val="-6"/>
          <w:sz w:val="32"/>
          <w:szCs w:val="32"/>
        </w:rPr>
        <w:t>曹阳，</w:t>
      </w:r>
      <w:r>
        <w:rPr>
          <w:rFonts w:ascii="仿宋" w:eastAsia="仿宋" w:hAnsi="仿宋" w:hint="eastAsia"/>
          <w:spacing w:val="-6"/>
          <w:sz w:val="32"/>
          <w:szCs w:val="32"/>
        </w:rPr>
        <w:t>内蒙古草业技术创新中心有限公司郝治满、苑峰、刘亚玲、</w:t>
      </w:r>
      <w:r>
        <w:rPr>
          <w:rFonts w:ascii="仿宋" w:eastAsia="仿宋" w:hAnsi="仿宋" w:hint="eastAsia"/>
          <w:color w:val="000000" w:themeColor="text1"/>
          <w:spacing w:val="-6"/>
          <w:sz w:val="32"/>
          <w:szCs w:val="32"/>
        </w:rPr>
        <w:t>淡照晶</w:t>
      </w:r>
      <w:r>
        <w:rPr>
          <w:rFonts w:ascii="仿宋" w:eastAsia="仿宋" w:hAnsi="仿宋" w:hint="eastAsia"/>
          <w:spacing w:val="-6"/>
          <w:sz w:val="32"/>
          <w:szCs w:val="32"/>
        </w:rPr>
        <w:t>、张红红、陈壮玲等提供技术支持，负责验证和修订；由蒙草生态环境（集团）股份有限公司标准部荆莹、周颖、巩青、</w:t>
      </w:r>
      <w:r>
        <w:rPr>
          <w:rFonts w:ascii="仿宋" w:eastAsia="仿宋" w:hAnsi="仿宋" w:cs="仿宋" w:hint="eastAsia"/>
          <w:bCs/>
          <w:spacing w:val="-6"/>
          <w:sz w:val="32"/>
          <w:szCs w:val="32"/>
        </w:rPr>
        <w:t>张亦芃</w:t>
      </w:r>
      <w:r>
        <w:rPr>
          <w:rFonts w:ascii="仿宋" w:eastAsia="仿宋" w:hAnsi="仿宋" w:hint="eastAsia"/>
          <w:spacing w:val="-6"/>
          <w:sz w:val="32"/>
          <w:szCs w:val="32"/>
        </w:rPr>
        <w:t>、</w:t>
      </w:r>
      <w:r>
        <w:rPr>
          <w:rFonts w:ascii="仿宋" w:eastAsia="仿宋" w:hAnsi="仿宋" w:cs="仿宋" w:hint="eastAsia"/>
          <w:bCs/>
          <w:spacing w:val="-6"/>
          <w:sz w:val="32"/>
          <w:szCs w:val="32"/>
        </w:rPr>
        <w:t>苑榕</w:t>
      </w:r>
      <w:r>
        <w:rPr>
          <w:rFonts w:ascii="仿宋" w:eastAsia="仿宋" w:hAnsi="仿宋" w:hint="eastAsia"/>
          <w:spacing w:val="-6"/>
          <w:sz w:val="32"/>
          <w:szCs w:val="32"/>
        </w:rPr>
        <w:t>、</w:t>
      </w:r>
      <w:r>
        <w:rPr>
          <w:rFonts w:ascii="仿宋" w:eastAsia="仿宋" w:hAnsi="仿宋" w:cs="仿宋" w:hint="eastAsia"/>
          <w:bCs/>
          <w:spacing w:val="-6"/>
          <w:sz w:val="32"/>
          <w:szCs w:val="32"/>
        </w:rPr>
        <w:t>刘若男</w:t>
      </w:r>
      <w:r>
        <w:rPr>
          <w:rFonts w:ascii="仿宋" w:eastAsia="仿宋" w:hAnsi="仿宋" w:hint="eastAsia"/>
          <w:spacing w:val="-6"/>
          <w:sz w:val="32"/>
          <w:szCs w:val="32"/>
        </w:rPr>
        <w:t>、</w:t>
      </w:r>
      <w:r>
        <w:rPr>
          <w:rFonts w:ascii="仿宋" w:eastAsia="仿宋" w:hAnsi="仿宋" w:cs="仿宋" w:hint="eastAsia"/>
          <w:bCs/>
          <w:spacing w:val="-6"/>
          <w:sz w:val="32"/>
          <w:szCs w:val="32"/>
        </w:rPr>
        <w:t>多</w:t>
      </w:r>
      <w:proofErr w:type="gramStart"/>
      <w:r>
        <w:rPr>
          <w:rFonts w:ascii="仿宋" w:eastAsia="仿宋" w:hAnsi="仿宋" w:cs="仿宋" w:hint="eastAsia"/>
          <w:bCs/>
          <w:spacing w:val="-6"/>
          <w:sz w:val="32"/>
          <w:szCs w:val="32"/>
        </w:rPr>
        <w:t>姝玮</w:t>
      </w:r>
      <w:proofErr w:type="gramEnd"/>
      <w:r>
        <w:rPr>
          <w:rFonts w:ascii="仿宋" w:eastAsia="仿宋" w:hAnsi="仿宋" w:hint="eastAsia"/>
          <w:spacing w:val="-6"/>
          <w:sz w:val="32"/>
          <w:szCs w:val="32"/>
        </w:rPr>
        <w:t>等负责标准框架、格式、进度流程等把控，共同开展标准起草稿的制定工作。</w:t>
      </w:r>
    </w:p>
    <w:p w14:paraId="79B8968A" w14:textId="77777777" w:rsidR="00D02BCE" w:rsidRPr="003D54CD" w:rsidRDefault="00000000">
      <w:pPr>
        <w:jc w:val="center"/>
        <w:rPr>
          <w:rFonts w:ascii="仿宋" w:eastAsia="仿宋" w:hAnsi="仿宋" w:hint="eastAsia"/>
          <w:sz w:val="28"/>
          <w:szCs w:val="28"/>
        </w:rPr>
      </w:pPr>
      <w:r w:rsidRPr="003D54CD">
        <w:rPr>
          <w:rFonts w:ascii="仿宋" w:eastAsia="仿宋" w:hAnsi="仿宋" w:cs="仿宋" w:hint="eastAsia"/>
          <w:b/>
          <w:sz w:val="28"/>
          <w:szCs w:val="28"/>
        </w:rPr>
        <w:t>表1  标准起草人员及其主要工作内容</w:t>
      </w:r>
    </w:p>
    <w:tbl>
      <w:tblPr>
        <w:tblStyle w:val="a7"/>
        <w:tblW w:w="8598"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46"/>
        <w:gridCol w:w="3109"/>
        <w:gridCol w:w="697"/>
        <w:gridCol w:w="3946"/>
      </w:tblGrid>
      <w:tr w:rsidR="00D02BCE" w14:paraId="4FD491F1" w14:textId="77777777">
        <w:trPr>
          <w:trHeight w:val="471"/>
          <w:tblHeader/>
          <w:jc w:val="center"/>
        </w:trPr>
        <w:tc>
          <w:tcPr>
            <w:tcW w:w="846" w:type="dxa"/>
            <w:vAlign w:val="center"/>
          </w:tcPr>
          <w:p w14:paraId="39741496" w14:textId="77777777" w:rsidR="00D02BCE" w:rsidRDefault="00000000">
            <w:pPr>
              <w:snapToGrid w:val="0"/>
              <w:spacing w:after="80"/>
              <w:jc w:val="center"/>
              <w:rPr>
                <w:rFonts w:ascii="仿宋" w:eastAsia="仿宋" w:hAnsi="仿宋" w:cs="仿宋" w:hint="eastAsia"/>
                <w:b/>
                <w:sz w:val="20"/>
                <w:szCs w:val="20"/>
              </w:rPr>
            </w:pPr>
            <w:r>
              <w:rPr>
                <w:rFonts w:ascii="仿宋" w:eastAsia="仿宋" w:hAnsi="仿宋" w:cs="仿宋" w:hint="eastAsia"/>
                <w:b/>
                <w:sz w:val="20"/>
                <w:szCs w:val="20"/>
              </w:rPr>
              <w:t>姓名</w:t>
            </w:r>
          </w:p>
        </w:tc>
        <w:tc>
          <w:tcPr>
            <w:tcW w:w="3109" w:type="dxa"/>
            <w:vAlign w:val="center"/>
          </w:tcPr>
          <w:p w14:paraId="3546884C" w14:textId="77777777" w:rsidR="00D02BCE" w:rsidRDefault="00000000">
            <w:pPr>
              <w:snapToGrid w:val="0"/>
              <w:spacing w:after="80"/>
              <w:jc w:val="center"/>
              <w:rPr>
                <w:rFonts w:ascii="仿宋" w:eastAsia="仿宋" w:hAnsi="仿宋" w:cs="仿宋" w:hint="eastAsia"/>
                <w:b/>
                <w:sz w:val="20"/>
                <w:szCs w:val="20"/>
              </w:rPr>
            </w:pPr>
            <w:r>
              <w:rPr>
                <w:rFonts w:ascii="仿宋" w:eastAsia="仿宋" w:hAnsi="仿宋" w:cs="仿宋" w:hint="eastAsia"/>
                <w:b/>
                <w:sz w:val="20"/>
                <w:szCs w:val="20"/>
              </w:rPr>
              <w:t>工作单位</w:t>
            </w:r>
          </w:p>
        </w:tc>
        <w:tc>
          <w:tcPr>
            <w:tcW w:w="697" w:type="dxa"/>
            <w:vAlign w:val="center"/>
          </w:tcPr>
          <w:p w14:paraId="6DE7A239" w14:textId="77777777" w:rsidR="00D02BCE" w:rsidRDefault="00000000">
            <w:pPr>
              <w:snapToGrid w:val="0"/>
              <w:spacing w:after="80"/>
              <w:jc w:val="center"/>
              <w:rPr>
                <w:rFonts w:ascii="仿宋" w:eastAsia="仿宋" w:hAnsi="仿宋" w:cs="仿宋" w:hint="eastAsia"/>
                <w:b/>
                <w:sz w:val="20"/>
                <w:szCs w:val="20"/>
              </w:rPr>
            </w:pPr>
            <w:r>
              <w:rPr>
                <w:rFonts w:ascii="仿宋" w:eastAsia="仿宋" w:hAnsi="仿宋" w:cs="仿宋" w:hint="eastAsia"/>
                <w:b/>
                <w:sz w:val="20"/>
                <w:szCs w:val="20"/>
              </w:rPr>
              <w:t>职称</w:t>
            </w:r>
          </w:p>
        </w:tc>
        <w:tc>
          <w:tcPr>
            <w:tcW w:w="3946" w:type="dxa"/>
            <w:vAlign w:val="center"/>
          </w:tcPr>
          <w:p w14:paraId="6A476402" w14:textId="77777777" w:rsidR="00D02BCE" w:rsidRDefault="00000000">
            <w:pPr>
              <w:snapToGrid w:val="0"/>
              <w:spacing w:after="80"/>
              <w:jc w:val="center"/>
              <w:rPr>
                <w:rFonts w:ascii="仿宋" w:eastAsia="仿宋" w:hAnsi="仿宋" w:cs="仿宋" w:hint="eastAsia"/>
                <w:b/>
                <w:sz w:val="20"/>
                <w:szCs w:val="20"/>
              </w:rPr>
            </w:pPr>
            <w:r>
              <w:rPr>
                <w:rFonts w:ascii="仿宋" w:eastAsia="仿宋" w:hAnsi="仿宋" w:cs="仿宋" w:hint="eastAsia"/>
                <w:b/>
                <w:sz w:val="20"/>
                <w:szCs w:val="20"/>
              </w:rPr>
              <w:t>主要工作内容</w:t>
            </w:r>
          </w:p>
        </w:tc>
      </w:tr>
      <w:tr w:rsidR="00D02BCE" w14:paraId="2B43740E" w14:textId="77777777">
        <w:trPr>
          <w:trHeight w:val="795"/>
          <w:jc w:val="center"/>
        </w:trPr>
        <w:tc>
          <w:tcPr>
            <w:tcW w:w="846" w:type="dxa"/>
            <w:shd w:val="clear" w:color="auto" w:fill="auto"/>
            <w:vAlign w:val="center"/>
          </w:tcPr>
          <w:p w14:paraId="28EFB60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李旭</w:t>
            </w:r>
          </w:p>
        </w:tc>
        <w:tc>
          <w:tcPr>
            <w:tcW w:w="3109" w:type="dxa"/>
            <w:shd w:val="clear" w:color="auto" w:fill="auto"/>
            <w:vAlign w:val="center"/>
          </w:tcPr>
          <w:p w14:paraId="0F25E39D"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3B99A7B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10C33135"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起草负责人，负责标准编写、验证和修订、起草等全过程。</w:t>
            </w:r>
          </w:p>
        </w:tc>
      </w:tr>
      <w:tr w:rsidR="00D02BCE" w14:paraId="7ED08D18" w14:textId="77777777">
        <w:trPr>
          <w:trHeight w:val="795"/>
          <w:jc w:val="center"/>
        </w:trPr>
        <w:tc>
          <w:tcPr>
            <w:tcW w:w="846" w:type="dxa"/>
            <w:shd w:val="clear" w:color="auto" w:fill="auto"/>
            <w:vAlign w:val="center"/>
          </w:tcPr>
          <w:p w14:paraId="55C80098"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刘思</w:t>
            </w:r>
            <w:proofErr w:type="gramStart"/>
            <w:r>
              <w:rPr>
                <w:rFonts w:ascii="仿宋" w:eastAsia="仿宋" w:hAnsi="仿宋" w:cs="仿宋" w:hint="eastAsia"/>
                <w:bCs/>
                <w:sz w:val="20"/>
                <w:szCs w:val="20"/>
              </w:rPr>
              <w:t>泱</w:t>
            </w:r>
            <w:proofErr w:type="gramEnd"/>
          </w:p>
        </w:tc>
        <w:tc>
          <w:tcPr>
            <w:tcW w:w="3109" w:type="dxa"/>
            <w:shd w:val="clear" w:color="auto" w:fill="auto"/>
            <w:vAlign w:val="center"/>
          </w:tcPr>
          <w:p w14:paraId="74CBBA4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46B7428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7F8079E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主要起草人，参与标准编写、验证和修订、起草等全过程。</w:t>
            </w:r>
          </w:p>
        </w:tc>
      </w:tr>
      <w:tr w:rsidR="00D02BCE" w14:paraId="1F23F7D3" w14:textId="77777777">
        <w:trPr>
          <w:trHeight w:val="471"/>
          <w:jc w:val="center"/>
        </w:trPr>
        <w:tc>
          <w:tcPr>
            <w:tcW w:w="846" w:type="dxa"/>
            <w:shd w:val="clear" w:color="auto" w:fill="auto"/>
            <w:vAlign w:val="center"/>
          </w:tcPr>
          <w:p w14:paraId="21C1C25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柴茂峰</w:t>
            </w:r>
          </w:p>
        </w:tc>
        <w:tc>
          <w:tcPr>
            <w:tcW w:w="3109" w:type="dxa"/>
            <w:shd w:val="clear" w:color="auto" w:fill="auto"/>
            <w:vAlign w:val="center"/>
          </w:tcPr>
          <w:p w14:paraId="2149376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10DE71C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教授</w:t>
            </w:r>
          </w:p>
        </w:tc>
        <w:tc>
          <w:tcPr>
            <w:tcW w:w="3946" w:type="dxa"/>
            <w:shd w:val="clear" w:color="auto" w:fill="auto"/>
            <w:vAlign w:val="center"/>
          </w:tcPr>
          <w:p w14:paraId="40BFF4ED"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主要起草人，负责项目制定统筹协调。</w:t>
            </w:r>
          </w:p>
        </w:tc>
      </w:tr>
      <w:tr w:rsidR="00D02BCE" w14:paraId="3650B7D3" w14:textId="77777777">
        <w:trPr>
          <w:trHeight w:val="471"/>
          <w:jc w:val="center"/>
        </w:trPr>
        <w:tc>
          <w:tcPr>
            <w:tcW w:w="846" w:type="dxa"/>
            <w:shd w:val="clear" w:color="auto" w:fill="auto"/>
            <w:vAlign w:val="center"/>
          </w:tcPr>
          <w:p w14:paraId="41E7175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赵  韦</w:t>
            </w:r>
          </w:p>
        </w:tc>
        <w:tc>
          <w:tcPr>
            <w:tcW w:w="3109" w:type="dxa"/>
            <w:shd w:val="clear" w:color="auto" w:fill="auto"/>
            <w:vAlign w:val="center"/>
          </w:tcPr>
          <w:p w14:paraId="59766B1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2EF679E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40AFE0D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主要起草人，负责项目制定统筹协调。</w:t>
            </w:r>
          </w:p>
        </w:tc>
      </w:tr>
      <w:tr w:rsidR="00D02BCE" w14:paraId="5AAAF672" w14:textId="77777777">
        <w:trPr>
          <w:trHeight w:val="471"/>
          <w:jc w:val="center"/>
        </w:trPr>
        <w:tc>
          <w:tcPr>
            <w:tcW w:w="846" w:type="dxa"/>
            <w:shd w:val="clear" w:color="auto" w:fill="auto"/>
            <w:vAlign w:val="center"/>
          </w:tcPr>
          <w:p w14:paraId="51A8E3D5" w14:textId="77777777" w:rsidR="00D02BCE" w:rsidRDefault="00000000">
            <w:pPr>
              <w:snapToGrid w:val="0"/>
              <w:spacing w:after="80"/>
              <w:jc w:val="center"/>
              <w:rPr>
                <w:rFonts w:ascii="仿宋" w:eastAsia="仿宋" w:hAnsi="仿宋" w:cs="仿宋" w:hint="eastAsia"/>
                <w:bCs/>
                <w:sz w:val="20"/>
                <w:szCs w:val="20"/>
              </w:rPr>
            </w:pPr>
            <w:proofErr w:type="gramStart"/>
            <w:r>
              <w:rPr>
                <w:rFonts w:ascii="仿宋" w:eastAsia="仿宋" w:hAnsi="仿宋" w:cs="仿宋" w:hint="eastAsia"/>
                <w:bCs/>
                <w:sz w:val="20"/>
                <w:szCs w:val="20"/>
              </w:rPr>
              <w:t>荆</w:t>
            </w:r>
            <w:proofErr w:type="gramEnd"/>
            <w:r>
              <w:rPr>
                <w:rFonts w:ascii="仿宋" w:eastAsia="仿宋" w:hAnsi="仿宋" w:cs="仿宋" w:hint="eastAsia"/>
                <w:bCs/>
                <w:sz w:val="20"/>
                <w:szCs w:val="20"/>
              </w:rPr>
              <w:t xml:space="preserve">  莹</w:t>
            </w:r>
          </w:p>
        </w:tc>
        <w:tc>
          <w:tcPr>
            <w:tcW w:w="3109" w:type="dxa"/>
            <w:shd w:val="clear" w:color="auto" w:fill="auto"/>
            <w:vAlign w:val="center"/>
          </w:tcPr>
          <w:p w14:paraId="5739357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48C54DA8"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5440F2A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D02BCE" w14:paraId="3AA819D7" w14:textId="77777777">
        <w:trPr>
          <w:trHeight w:val="471"/>
          <w:jc w:val="center"/>
        </w:trPr>
        <w:tc>
          <w:tcPr>
            <w:tcW w:w="846" w:type="dxa"/>
            <w:shd w:val="clear" w:color="auto" w:fill="auto"/>
            <w:vAlign w:val="center"/>
          </w:tcPr>
          <w:p w14:paraId="6BBD493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王召明</w:t>
            </w:r>
          </w:p>
        </w:tc>
        <w:tc>
          <w:tcPr>
            <w:tcW w:w="3109" w:type="dxa"/>
            <w:shd w:val="clear" w:color="auto" w:fill="auto"/>
            <w:vAlign w:val="center"/>
          </w:tcPr>
          <w:p w14:paraId="57AE4F45"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5523DBD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5BB49AE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主要起草人，负责项目制定统筹协调。</w:t>
            </w:r>
          </w:p>
        </w:tc>
      </w:tr>
      <w:tr w:rsidR="00D02BCE" w14:paraId="5A9F437B" w14:textId="77777777">
        <w:trPr>
          <w:trHeight w:val="471"/>
          <w:jc w:val="center"/>
        </w:trPr>
        <w:tc>
          <w:tcPr>
            <w:tcW w:w="846" w:type="dxa"/>
            <w:shd w:val="clear" w:color="auto" w:fill="auto"/>
            <w:vAlign w:val="center"/>
          </w:tcPr>
          <w:p w14:paraId="5DF4193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郝治满</w:t>
            </w:r>
          </w:p>
        </w:tc>
        <w:tc>
          <w:tcPr>
            <w:tcW w:w="3109" w:type="dxa"/>
            <w:shd w:val="clear" w:color="auto" w:fill="auto"/>
            <w:vAlign w:val="center"/>
          </w:tcPr>
          <w:p w14:paraId="7878DB4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内蒙古草业技术创新中心有限公司</w:t>
            </w:r>
          </w:p>
        </w:tc>
        <w:tc>
          <w:tcPr>
            <w:tcW w:w="697" w:type="dxa"/>
            <w:shd w:val="clear" w:color="auto" w:fill="auto"/>
            <w:vAlign w:val="center"/>
          </w:tcPr>
          <w:p w14:paraId="4F8018E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shd w:val="clear" w:color="auto" w:fill="auto"/>
            <w:vAlign w:val="center"/>
          </w:tcPr>
          <w:p w14:paraId="0047B96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主要起草人，负责标准编写、验证和修订。</w:t>
            </w:r>
          </w:p>
        </w:tc>
      </w:tr>
      <w:tr w:rsidR="00D02BCE" w14:paraId="16A18515" w14:textId="77777777">
        <w:trPr>
          <w:trHeight w:val="471"/>
          <w:jc w:val="center"/>
        </w:trPr>
        <w:tc>
          <w:tcPr>
            <w:tcW w:w="846" w:type="dxa"/>
            <w:shd w:val="clear" w:color="auto" w:fill="auto"/>
            <w:vAlign w:val="center"/>
          </w:tcPr>
          <w:p w14:paraId="2AECBAF3"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张文彪</w:t>
            </w:r>
          </w:p>
        </w:tc>
        <w:tc>
          <w:tcPr>
            <w:tcW w:w="3109" w:type="dxa"/>
            <w:shd w:val="clear" w:color="auto" w:fill="auto"/>
            <w:vAlign w:val="center"/>
          </w:tcPr>
          <w:p w14:paraId="56CCC86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97" w:type="dxa"/>
            <w:shd w:val="clear" w:color="auto" w:fill="auto"/>
            <w:vAlign w:val="center"/>
          </w:tcPr>
          <w:p w14:paraId="0931063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shd w:val="clear" w:color="auto" w:fill="auto"/>
            <w:vAlign w:val="center"/>
          </w:tcPr>
          <w:p w14:paraId="38C91E7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主要起草人，负责标准编写、验证和修订。</w:t>
            </w:r>
          </w:p>
        </w:tc>
      </w:tr>
      <w:tr w:rsidR="00D02BCE" w14:paraId="018C784B" w14:textId="77777777">
        <w:trPr>
          <w:trHeight w:val="471"/>
          <w:jc w:val="center"/>
        </w:trPr>
        <w:tc>
          <w:tcPr>
            <w:tcW w:w="846" w:type="dxa"/>
            <w:shd w:val="clear" w:color="auto" w:fill="auto"/>
            <w:vAlign w:val="center"/>
          </w:tcPr>
          <w:p w14:paraId="4D7B3AA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温介甫</w:t>
            </w:r>
          </w:p>
        </w:tc>
        <w:tc>
          <w:tcPr>
            <w:tcW w:w="3109" w:type="dxa"/>
            <w:shd w:val="clear" w:color="auto" w:fill="auto"/>
            <w:vAlign w:val="center"/>
          </w:tcPr>
          <w:p w14:paraId="0B8662E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97" w:type="dxa"/>
            <w:shd w:val="clear" w:color="auto" w:fill="auto"/>
            <w:vAlign w:val="center"/>
          </w:tcPr>
          <w:p w14:paraId="3D8CF4E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shd w:val="clear" w:color="auto" w:fill="auto"/>
            <w:vAlign w:val="center"/>
          </w:tcPr>
          <w:p w14:paraId="639C62F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主要起草人，负责标准编写、验证和修订。</w:t>
            </w:r>
          </w:p>
        </w:tc>
      </w:tr>
      <w:tr w:rsidR="00D02BCE" w14:paraId="17C24E5B" w14:textId="77777777">
        <w:trPr>
          <w:trHeight w:val="471"/>
          <w:jc w:val="center"/>
        </w:trPr>
        <w:tc>
          <w:tcPr>
            <w:tcW w:w="846" w:type="dxa"/>
            <w:shd w:val="clear" w:color="auto" w:fill="auto"/>
            <w:vAlign w:val="center"/>
          </w:tcPr>
          <w:p w14:paraId="04EF865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吴雅红</w:t>
            </w:r>
          </w:p>
        </w:tc>
        <w:tc>
          <w:tcPr>
            <w:tcW w:w="3109" w:type="dxa"/>
            <w:shd w:val="clear" w:color="auto" w:fill="auto"/>
            <w:vAlign w:val="center"/>
          </w:tcPr>
          <w:p w14:paraId="7400F70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97" w:type="dxa"/>
            <w:shd w:val="clear" w:color="auto" w:fill="auto"/>
            <w:vAlign w:val="center"/>
          </w:tcPr>
          <w:p w14:paraId="64114A1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shd w:val="clear" w:color="auto" w:fill="auto"/>
            <w:vAlign w:val="center"/>
          </w:tcPr>
          <w:p w14:paraId="065576FC"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主要起草人，负责标准编写、验证和修订。</w:t>
            </w:r>
          </w:p>
        </w:tc>
      </w:tr>
      <w:tr w:rsidR="00D02BCE" w14:paraId="373BD0E3" w14:textId="77777777">
        <w:trPr>
          <w:trHeight w:val="471"/>
          <w:jc w:val="center"/>
        </w:trPr>
        <w:tc>
          <w:tcPr>
            <w:tcW w:w="846" w:type="dxa"/>
            <w:shd w:val="clear" w:color="auto" w:fill="auto"/>
            <w:vAlign w:val="center"/>
          </w:tcPr>
          <w:p w14:paraId="1444C45D"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lastRenderedPageBreak/>
              <w:t>曹阳</w:t>
            </w:r>
          </w:p>
        </w:tc>
        <w:tc>
          <w:tcPr>
            <w:tcW w:w="3109" w:type="dxa"/>
            <w:shd w:val="clear" w:color="auto" w:fill="auto"/>
            <w:vAlign w:val="center"/>
          </w:tcPr>
          <w:p w14:paraId="2D2DEC5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内蒙古医科大学</w:t>
            </w:r>
          </w:p>
        </w:tc>
        <w:tc>
          <w:tcPr>
            <w:tcW w:w="697" w:type="dxa"/>
            <w:shd w:val="clear" w:color="auto" w:fill="auto"/>
            <w:vAlign w:val="center"/>
          </w:tcPr>
          <w:p w14:paraId="55CFB2AC"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讲师</w:t>
            </w:r>
          </w:p>
        </w:tc>
        <w:tc>
          <w:tcPr>
            <w:tcW w:w="3946" w:type="dxa"/>
            <w:shd w:val="clear" w:color="auto" w:fill="auto"/>
            <w:vAlign w:val="center"/>
          </w:tcPr>
          <w:p w14:paraId="1C0642C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主要起草人，负责标准编写、验证和修订。</w:t>
            </w:r>
          </w:p>
        </w:tc>
      </w:tr>
      <w:tr w:rsidR="00D02BCE" w14:paraId="36C2EAC0" w14:textId="77777777">
        <w:trPr>
          <w:trHeight w:val="471"/>
          <w:jc w:val="center"/>
        </w:trPr>
        <w:tc>
          <w:tcPr>
            <w:tcW w:w="846" w:type="dxa"/>
            <w:shd w:val="clear" w:color="auto" w:fill="auto"/>
            <w:vAlign w:val="center"/>
          </w:tcPr>
          <w:p w14:paraId="0CC9681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张继安</w:t>
            </w:r>
          </w:p>
        </w:tc>
        <w:tc>
          <w:tcPr>
            <w:tcW w:w="3109" w:type="dxa"/>
            <w:shd w:val="clear" w:color="auto" w:fill="auto"/>
            <w:vAlign w:val="center"/>
          </w:tcPr>
          <w:p w14:paraId="25AAE2B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内蒙古自治区农牧业技术推广中心</w:t>
            </w:r>
          </w:p>
        </w:tc>
        <w:tc>
          <w:tcPr>
            <w:tcW w:w="697" w:type="dxa"/>
            <w:shd w:val="clear" w:color="auto" w:fill="auto"/>
            <w:vAlign w:val="center"/>
          </w:tcPr>
          <w:p w14:paraId="27C9693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74D5524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主要起草人，负责标准编写、验证和修订。</w:t>
            </w:r>
          </w:p>
        </w:tc>
      </w:tr>
      <w:tr w:rsidR="00D02BCE" w14:paraId="181B0916" w14:textId="77777777">
        <w:trPr>
          <w:trHeight w:val="471"/>
          <w:jc w:val="center"/>
        </w:trPr>
        <w:tc>
          <w:tcPr>
            <w:tcW w:w="846" w:type="dxa"/>
            <w:shd w:val="clear" w:color="auto" w:fill="auto"/>
            <w:vAlign w:val="center"/>
          </w:tcPr>
          <w:p w14:paraId="6EB4A9F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杨海燕</w:t>
            </w:r>
          </w:p>
        </w:tc>
        <w:tc>
          <w:tcPr>
            <w:tcW w:w="3109" w:type="dxa"/>
            <w:shd w:val="clear" w:color="auto" w:fill="auto"/>
            <w:vAlign w:val="center"/>
          </w:tcPr>
          <w:p w14:paraId="23E9E10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内蒙古自治区农牧业技术推广中心</w:t>
            </w:r>
          </w:p>
        </w:tc>
        <w:tc>
          <w:tcPr>
            <w:tcW w:w="697" w:type="dxa"/>
            <w:shd w:val="clear" w:color="auto" w:fill="auto"/>
            <w:vAlign w:val="center"/>
          </w:tcPr>
          <w:p w14:paraId="5E6B3B5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52D0320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主要起草人，负责标准编写、验证和修订。</w:t>
            </w:r>
          </w:p>
        </w:tc>
      </w:tr>
      <w:tr w:rsidR="00D02BCE" w14:paraId="044E723E" w14:textId="77777777">
        <w:trPr>
          <w:trHeight w:val="471"/>
          <w:jc w:val="center"/>
        </w:trPr>
        <w:tc>
          <w:tcPr>
            <w:tcW w:w="846" w:type="dxa"/>
            <w:shd w:val="clear" w:color="auto" w:fill="auto"/>
            <w:vAlign w:val="center"/>
          </w:tcPr>
          <w:p w14:paraId="603857B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石研</w:t>
            </w:r>
          </w:p>
        </w:tc>
        <w:tc>
          <w:tcPr>
            <w:tcW w:w="3109" w:type="dxa"/>
            <w:shd w:val="clear" w:color="auto" w:fill="auto"/>
            <w:vAlign w:val="center"/>
          </w:tcPr>
          <w:p w14:paraId="6C8A400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内蒙古自治区农牧业技术推广中心</w:t>
            </w:r>
          </w:p>
        </w:tc>
        <w:tc>
          <w:tcPr>
            <w:tcW w:w="697" w:type="dxa"/>
            <w:shd w:val="clear" w:color="auto" w:fill="auto"/>
            <w:vAlign w:val="center"/>
          </w:tcPr>
          <w:p w14:paraId="0EC734F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0B48D635"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主要起草人，负责标准编写、验证和修订。</w:t>
            </w:r>
          </w:p>
        </w:tc>
      </w:tr>
      <w:tr w:rsidR="00D02BCE" w14:paraId="0B38C9EA" w14:textId="77777777">
        <w:trPr>
          <w:trHeight w:val="471"/>
          <w:jc w:val="center"/>
        </w:trPr>
        <w:tc>
          <w:tcPr>
            <w:tcW w:w="846" w:type="dxa"/>
            <w:shd w:val="clear" w:color="auto" w:fill="auto"/>
            <w:vAlign w:val="center"/>
          </w:tcPr>
          <w:p w14:paraId="508176D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苑峰</w:t>
            </w:r>
          </w:p>
        </w:tc>
        <w:tc>
          <w:tcPr>
            <w:tcW w:w="3109" w:type="dxa"/>
            <w:shd w:val="clear" w:color="auto" w:fill="auto"/>
            <w:vAlign w:val="center"/>
          </w:tcPr>
          <w:p w14:paraId="11B8C01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内蒙古草业技术创新中心有限公司</w:t>
            </w:r>
          </w:p>
        </w:tc>
        <w:tc>
          <w:tcPr>
            <w:tcW w:w="697" w:type="dxa"/>
            <w:shd w:val="clear" w:color="auto" w:fill="auto"/>
            <w:vAlign w:val="center"/>
          </w:tcPr>
          <w:p w14:paraId="77AD1B3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46FA4BB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17DAC8B3" w14:textId="77777777">
        <w:trPr>
          <w:trHeight w:val="471"/>
          <w:jc w:val="center"/>
        </w:trPr>
        <w:tc>
          <w:tcPr>
            <w:tcW w:w="846" w:type="dxa"/>
            <w:shd w:val="clear" w:color="auto" w:fill="auto"/>
            <w:vAlign w:val="center"/>
          </w:tcPr>
          <w:p w14:paraId="1CA6BC3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刘亚玲</w:t>
            </w:r>
          </w:p>
        </w:tc>
        <w:tc>
          <w:tcPr>
            <w:tcW w:w="3109" w:type="dxa"/>
            <w:shd w:val="clear" w:color="auto" w:fill="auto"/>
            <w:vAlign w:val="center"/>
          </w:tcPr>
          <w:p w14:paraId="438FA29C"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内蒙古草业技术创新中心有限公司</w:t>
            </w:r>
          </w:p>
        </w:tc>
        <w:tc>
          <w:tcPr>
            <w:tcW w:w="697" w:type="dxa"/>
            <w:shd w:val="clear" w:color="auto" w:fill="auto"/>
            <w:vAlign w:val="center"/>
          </w:tcPr>
          <w:p w14:paraId="785E1495"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4C48972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11F238FC" w14:textId="77777777">
        <w:trPr>
          <w:trHeight w:val="471"/>
          <w:jc w:val="center"/>
        </w:trPr>
        <w:tc>
          <w:tcPr>
            <w:tcW w:w="846" w:type="dxa"/>
            <w:shd w:val="clear" w:color="auto" w:fill="auto"/>
            <w:vAlign w:val="center"/>
          </w:tcPr>
          <w:p w14:paraId="3F522A3C"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刘  颖</w:t>
            </w:r>
          </w:p>
        </w:tc>
        <w:tc>
          <w:tcPr>
            <w:tcW w:w="3109" w:type="dxa"/>
            <w:shd w:val="clear" w:color="auto" w:fill="auto"/>
            <w:vAlign w:val="center"/>
          </w:tcPr>
          <w:p w14:paraId="4E2B03E8"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97" w:type="dxa"/>
            <w:shd w:val="clear" w:color="auto" w:fill="auto"/>
            <w:vAlign w:val="center"/>
          </w:tcPr>
          <w:p w14:paraId="6341B96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shd w:val="clear" w:color="auto" w:fill="auto"/>
            <w:vAlign w:val="center"/>
          </w:tcPr>
          <w:p w14:paraId="6B72108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0F77C94F" w14:textId="77777777">
        <w:trPr>
          <w:trHeight w:val="471"/>
          <w:jc w:val="center"/>
        </w:trPr>
        <w:tc>
          <w:tcPr>
            <w:tcW w:w="846" w:type="dxa"/>
            <w:shd w:val="clear" w:color="auto" w:fill="auto"/>
            <w:vAlign w:val="center"/>
          </w:tcPr>
          <w:p w14:paraId="1480D8E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王思明</w:t>
            </w:r>
          </w:p>
        </w:tc>
        <w:tc>
          <w:tcPr>
            <w:tcW w:w="3109" w:type="dxa"/>
            <w:shd w:val="clear" w:color="auto" w:fill="auto"/>
            <w:vAlign w:val="center"/>
          </w:tcPr>
          <w:p w14:paraId="2E0E59C8"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内蒙古自治区花卉协会</w:t>
            </w:r>
          </w:p>
        </w:tc>
        <w:tc>
          <w:tcPr>
            <w:tcW w:w="697" w:type="dxa"/>
            <w:shd w:val="clear" w:color="auto" w:fill="auto"/>
            <w:vAlign w:val="center"/>
          </w:tcPr>
          <w:p w14:paraId="7797202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7BB9517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31607CD7" w14:textId="77777777">
        <w:trPr>
          <w:trHeight w:val="471"/>
          <w:jc w:val="center"/>
        </w:trPr>
        <w:tc>
          <w:tcPr>
            <w:tcW w:w="846" w:type="dxa"/>
            <w:shd w:val="clear" w:color="auto" w:fill="auto"/>
            <w:vAlign w:val="center"/>
          </w:tcPr>
          <w:p w14:paraId="0172854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王  聪</w:t>
            </w:r>
          </w:p>
        </w:tc>
        <w:tc>
          <w:tcPr>
            <w:tcW w:w="3109" w:type="dxa"/>
            <w:shd w:val="clear" w:color="auto" w:fill="auto"/>
            <w:vAlign w:val="center"/>
          </w:tcPr>
          <w:p w14:paraId="21701418"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内蒙古自治区花卉协会</w:t>
            </w:r>
          </w:p>
        </w:tc>
        <w:tc>
          <w:tcPr>
            <w:tcW w:w="697" w:type="dxa"/>
            <w:shd w:val="clear" w:color="auto" w:fill="auto"/>
            <w:vAlign w:val="center"/>
          </w:tcPr>
          <w:p w14:paraId="63BF96A3"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教授</w:t>
            </w:r>
          </w:p>
        </w:tc>
        <w:tc>
          <w:tcPr>
            <w:tcW w:w="3946" w:type="dxa"/>
            <w:shd w:val="clear" w:color="auto" w:fill="auto"/>
            <w:vAlign w:val="center"/>
          </w:tcPr>
          <w:p w14:paraId="4802E03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21289D27" w14:textId="77777777">
        <w:trPr>
          <w:trHeight w:val="471"/>
          <w:jc w:val="center"/>
        </w:trPr>
        <w:tc>
          <w:tcPr>
            <w:tcW w:w="846" w:type="dxa"/>
            <w:shd w:val="clear" w:color="auto" w:fill="auto"/>
            <w:vAlign w:val="center"/>
          </w:tcPr>
          <w:p w14:paraId="5DA21C4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姜  超</w:t>
            </w:r>
          </w:p>
        </w:tc>
        <w:tc>
          <w:tcPr>
            <w:tcW w:w="3109" w:type="dxa"/>
            <w:shd w:val="clear" w:color="auto" w:fill="auto"/>
            <w:vAlign w:val="center"/>
          </w:tcPr>
          <w:p w14:paraId="2F24616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内蒙古自治区花卉协会</w:t>
            </w:r>
          </w:p>
        </w:tc>
        <w:tc>
          <w:tcPr>
            <w:tcW w:w="697" w:type="dxa"/>
            <w:shd w:val="clear" w:color="auto" w:fill="auto"/>
            <w:vAlign w:val="center"/>
          </w:tcPr>
          <w:p w14:paraId="21BAA04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教授</w:t>
            </w:r>
          </w:p>
        </w:tc>
        <w:tc>
          <w:tcPr>
            <w:tcW w:w="3946" w:type="dxa"/>
            <w:shd w:val="clear" w:color="auto" w:fill="auto"/>
            <w:vAlign w:val="center"/>
          </w:tcPr>
          <w:p w14:paraId="0FA3FCD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34111162" w14:textId="77777777">
        <w:trPr>
          <w:trHeight w:val="471"/>
          <w:jc w:val="center"/>
        </w:trPr>
        <w:tc>
          <w:tcPr>
            <w:tcW w:w="846" w:type="dxa"/>
            <w:shd w:val="clear" w:color="auto" w:fill="auto"/>
            <w:vAlign w:val="center"/>
          </w:tcPr>
          <w:p w14:paraId="2E21A61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张建丽</w:t>
            </w:r>
          </w:p>
        </w:tc>
        <w:tc>
          <w:tcPr>
            <w:tcW w:w="3109" w:type="dxa"/>
            <w:shd w:val="clear" w:color="auto" w:fill="auto"/>
            <w:vAlign w:val="center"/>
          </w:tcPr>
          <w:p w14:paraId="5BEE117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572173F3"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396A0A1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63A9FC03" w14:textId="77777777">
        <w:trPr>
          <w:trHeight w:val="471"/>
          <w:jc w:val="center"/>
        </w:trPr>
        <w:tc>
          <w:tcPr>
            <w:tcW w:w="846" w:type="dxa"/>
            <w:shd w:val="clear" w:color="auto" w:fill="auto"/>
            <w:vAlign w:val="center"/>
          </w:tcPr>
          <w:p w14:paraId="0DD4A2F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赵浩丞</w:t>
            </w:r>
          </w:p>
        </w:tc>
        <w:tc>
          <w:tcPr>
            <w:tcW w:w="3109" w:type="dxa"/>
            <w:shd w:val="clear" w:color="auto" w:fill="auto"/>
            <w:vAlign w:val="center"/>
          </w:tcPr>
          <w:p w14:paraId="317C805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1054AD0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1B7E9F1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24ADD63F" w14:textId="77777777">
        <w:trPr>
          <w:trHeight w:val="471"/>
          <w:jc w:val="center"/>
        </w:trPr>
        <w:tc>
          <w:tcPr>
            <w:tcW w:w="846" w:type="dxa"/>
            <w:shd w:val="clear" w:color="auto" w:fill="auto"/>
            <w:vAlign w:val="center"/>
          </w:tcPr>
          <w:p w14:paraId="0B35E3F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蔚云飞</w:t>
            </w:r>
          </w:p>
        </w:tc>
        <w:tc>
          <w:tcPr>
            <w:tcW w:w="3109" w:type="dxa"/>
            <w:shd w:val="clear" w:color="auto" w:fill="auto"/>
            <w:vAlign w:val="center"/>
          </w:tcPr>
          <w:p w14:paraId="2D76812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364463A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78B0760D"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4768A983" w14:textId="77777777">
        <w:trPr>
          <w:trHeight w:val="471"/>
          <w:jc w:val="center"/>
        </w:trPr>
        <w:tc>
          <w:tcPr>
            <w:tcW w:w="846" w:type="dxa"/>
            <w:shd w:val="clear" w:color="auto" w:fill="auto"/>
            <w:vAlign w:val="center"/>
          </w:tcPr>
          <w:p w14:paraId="3C00FCBD"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丁雪琴</w:t>
            </w:r>
          </w:p>
        </w:tc>
        <w:tc>
          <w:tcPr>
            <w:tcW w:w="3109" w:type="dxa"/>
            <w:shd w:val="clear" w:color="auto" w:fill="auto"/>
            <w:vAlign w:val="center"/>
          </w:tcPr>
          <w:p w14:paraId="0CECADF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6ED98A6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2A9F96C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03EC3B6F" w14:textId="77777777">
        <w:trPr>
          <w:trHeight w:val="471"/>
          <w:jc w:val="center"/>
        </w:trPr>
        <w:tc>
          <w:tcPr>
            <w:tcW w:w="846" w:type="dxa"/>
            <w:shd w:val="clear" w:color="auto" w:fill="auto"/>
            <w:vAlign w:val="center"/>
          </w:tcPr>
          <w:p w14:paraId="153BD02C"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孙轶萱</w:t>
            </w:r>
          </w:p>
        </w:tc>
        <w:tc>
          <w:tcPr>
            <w:tcW w:w="3109" w:type="dxa"/>
            <w:shd w:val="clear" w:color="auto" w:fill="auto"/>
            <w:vAlign w:val="center"/>
          </w:tcPr>
          <w:p w14:paraId="32ADE9B3"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54EB36F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5EA891B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2985E739" w14:textId="77777777">
        <w:trPr>
          <w:trHeight w:val="471"/>
          <w:jc w:val="center"/>
        </w:trPr>
        <w:tc>
          <w:tcPr>
            <w:tcW w:w="846" w:type="dxa"/>
            <w:shd w:val="clear" w:color="auto" w:fill="auto"/>
            <w:vAlign w:val="center"/>
          </w:tcPr>
          <w:p w14:paraId="18B0CC25"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张尚雄</w:t>
            </w:r>
          </w:p>
        </w:tc>
        <w:tc>
          <w:tcPr>
            <w:tcW w:w="3109" w:type="dxa"/>
            <w:shd w:val="clear" w:color="auto" w:fill="auto"/>
            <w:vAlign w:val="center"/>
          </w:tcPr>
          <w:p w14:paraId="51947178"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46D1F41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7F8EEF7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259F229B" w14:textId="77777777">
        <w:trPr>
          <w:trHeight w:val="471"/>
          <w:jc w:val="center"/>
        </w:trPr>
        <w:tc>
          <w:tcPr>
            <w:tcW w:w="846" w:type="dxa"/>
            <w:shd w:val="clear" w:color="auto" w:fill="auto"/>
            <w:vAlign w:val="center"/>
          </w:tcPr>
          <w:p w14:paraId="11044FB3"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辛  宇</w:t>
            </w:r>
          </w:p>
        </w:tc>
        <w:tc>
          <w:tcPr>
            <w:tcW w:w="3109" w:type="dxa"/>
            <w:shd w:val="clear" w:color="auto" w:fill="auto"/>
            <w:vAlign w:val="center"/>
          </w:tcPr>
          <w:p w14:paraId="6D723F45"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52F2319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3064C9D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0F44A525" w14:textId="77777777">
        <w:trPr>
          <w:trHeight w:val="471"/>
          <w:jc w:val="center"/>
        </w:trPr>
        <w:tc>
          <w:tcPr>
            <w:tcW w:w="846" w:type="dxa"/>
            <w:shd w:val="clear" w:color="auto" w:fill="auto"/>
            <w:vAlign w:val="center"/>
          </w:tcPr>
          <w:p w14:paraId="64FF595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闫皓冉</w:t>
            </w:r>
          </w:p>
        </w:tc>
        <w:tc>
          <w:tcPr>
            <w:tcW w:w="3109" w:type="dxa"/>
            <w:shd w:val="clear" w:color="auto" w:fill="auto"/>
            <w:vAlign w:val="center"/>
          </w:tcPr>
          <w:p w14:paraId="33125D6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shd w:val="clear" w:color="auto" w:fill="auto"/>
            <w:vAlign w:val="center"/>
          </w:tcPr>
          <w:p w14:paraId="6297191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shd w:val="clear" w:color="auto" w:fill="auto"/>
            <w:vAlign w:val="center"/>
          </w:tcPr>
          <w:p w14:paraId="59AAF9F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05B560D0" w14:textId="77777777">
        <w:trPr>
          <w:trHeight w:val="471"/>
          <w:jc w:val="center"/>
        </w:trPr>
        <w:tc>
          <w:tcPr>
            <w:tcW w:w="846" w:type="dxa"/>
            <w:shd w:val="clear" w:color="auto" w:fill="auto"/>
            <w:vAlign w:val="center"/>
          </w:tcPr>
          <w:p w14:paraId="57802E3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田代财</w:t>
            </w:r>
          </w:p>
        </w:tc>
        <w:tc>
          <w:tcPr>
            <w:tcW w:w="3109" w:type="dxa"/>
            <w:shd w:val="clear" w:color="auto" w:fill="auto"/>
            <w:vAlign w:val="center"/>
          </w:tcPr>
          <w:p w14:paraId="6B78FF0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1BDC27E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67F38EAD"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13EF43BF" w14:textId="77777777">
        <w:trPr>
          <w:trHeight w:val="471"/>
          <w:jc w:val="center"/>
        </w:trPr>
        <w:tc>
          <w:tcPr>
            <w:tcW w:w="846" w:type="dxa"/>
            <w:shd w:val="clear" w:color="auto" w:fill="auto"/>
            <w:vAlign w:val="center"/>
          </w:tcPr>
          <w:p w14:paraId="1A4FB68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段相雪</w:t>
            </w:r>
          </w:p>
        </w:tc>
        <w:tc>
          <w:tcPr>
            <w:tcW w:w="3109" w:type="dxa"/>
            <w:shd w:val="clear" w:color="auto" w:fill="auto"/>
            <w:vAlign w:val="center"/>
          </w:tcPr>
          <w:p w14:paraId="7F19030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7D96C63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1C3E0FC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6304816C" w14:textId="77777777">
        <w:trPr>
          <w:trHeight w:val="471"/>
          <w:jc w:val="center"/>
        </w:trPr>
        <w:tc>
          <w:tcPr>
            <w:tcW w:w="846" w:type="dxa"/>
            <w:shd w:val="clear" w:color="auto" w:fill="auto"/>
            <w:vAlign w:val="center"/>
          </w:tcPr>
          <w:p w14:paraId="5D06A7B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高佩然</w:t>
            </w:r>
          </w:p>
        </w:tc>
        <w:tc>
          <w:tcPr>
            <w:tcW w:w="3109" w:type="dxa"/>
            <w:shd w:val="clear" w:color="auto" w:fill="auto"/>
            <w:vAlign w:val="center"/>
          </w:tcPr>
          <w:p w14:paraId="635BF8B5"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5A611590"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59851F0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669353CC" w14:textId="77777777">
        <w:trPr>
          <w:trHeight w:val="471"/>
          <w:jc w:val="center"/>
        </w:trPr>
        <w:tc>
          <w:tcPr>
            <w:tcW w:w="846" w:type="dxa"/>
            <w:shd w:val="clear" w:color="auto" w:fill="auto"/>
            <w:vAlign w:val="center"/>
          </w:tcPr>
          <w:p w14:paraId="3EE5EE5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康晓颖</w:t>
            </w:r>
          </w:p>
        </w:tc>
        <w:tc>
          <w:tcPr>
            <w:tcW w:w="3109" w:type="dxa"/>
            <w:shd w:val="clear" w:color="auto" w:fill="auto"/>
            <w:vAlign w:val="center"/>
          </w:tcPr>
          <w:p w14:paraId="15F46A5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5CA0B8C3"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1CDD084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797DD03F" w14:textId="77777777">
        <w:trPr>
          <w:trHeight w:val="471"/>
          <w:jc w:val="center"/>
        </w:trPr>
        <w:tc>
          <w:tcPr>
            <w:tcW w:w="846" w:type="dxa"/>
            <w:shd w:val="clear" w:color="auto" w:fill="auto"/>
            <w:vAlign w:val="center"/>
          </w:tcPr>
          <w:p w14:paraId="3D02A84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孙宇佳</w:t>
            </w:r>
          </w:p>
        </w:tc>
        <w:tc>
          <w:tcPr>
            <w:tcW w:w="3109" w:type="dxa"/>
            <w:shd w:val="clear" w:color="auto" w:fill="auto"/>
            <w:vAlign w:val="center"/>
          </w:tcPr>
          <w:p w14:paraId="29FF8118"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4A08378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38463C23"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10505107" w14:textId="77777777">
        <w:trPr>
          <w:trHeight w:val="471"/>
          <w:jc w:val="center"/>
        </w:trPr>
        <w:tc>
          <w:tcPr>
            <w:tcW w:w="846" w:type="dxa"/>
            <w:shd w:val="clear" w:color="auto" w:fill="auto"/>
            <w:vAlign w:val="center"/>
          </w:tcPr>
          <w:p w14:paraId="6AAAF04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王睿</w:t>
            </w:r>
          </w:p>
        </w:tc>
        <w:tc>
          <w:tcPr>
            <w:tcW w:w="3109" w:type="dxa"/>
            <w:shd w:val="clear" w:color="auto" w:fill="auto"/>
            <w:vAlign w:val="center"/>
          </w:tcPr>
          <w:p w14:paraId="3AD1BE1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1B759B4C"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09D3758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5D176AFF" w14:textId="77777777">
        <w:trPr>
          <w:trHeight w:val="471"/>
          <w:jc w:val="center"/>
        </w:trPr>
        <w:tc>
          <w:tcPr>
            <w:tcW w:w="846" w:type="dxa"/>
            <w:shd w:val="clear" w:color="auto" w:fill="auto"/>
            <w:vAlign w:val="center"/>
          </w:tcPr>
          <w:p w14:paraId="7441279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孙琪</w:t>
            </w:r>
          </w:p>
        </w:tc>
        <w:tc>
          <w:tcPr>
            <w:tcW w:w="3109" w:type="dxa"/>
            <w:shd w:val="clear" w:color="auto" w:fill="auto"/>
            <w:vAlign w:val="center"/>
          </w:tcPr>
          <w:p w14:paraId="0299F3C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672ACED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704D35D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47935C03" w14:textId="77777777">
        <w:trPr>
          <w:trHeight w:val="471"/>
          <w:jc w:val="center"/>
        </w:trPr>
        <w:tc>
          <w:tcPr>
            <w:tcW w:w="846" w:type="dxa"/>
            <w:shd w:val="clear" w:color="auto" w:fill="auto"/>
            <w:vAlign w:val="center"/>
          </w:tcPr>
          <w:p w14:paraId="6670961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彭小静</w:t>
            </w:r>
          </w:p>
        </w:tc>
        <w:tc>
          <w:tcPr>
            <w:tcW w:w="3109" w:type="dxa"/>
            <w:shd w:val="clear" w:color="auto" w:fill="auto"/>
            <w:vAlign w:val="center"/>
          </w:tcPr>
          <w:p w14:paraId="083A1DC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38957B6A"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59AC71B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02490AF6" w14:textId="77777777">
        <w:trPr>
          <w:trHeight w:val="471"/>
          <w:jc w:val="center"/>
        </w:trPr>
        <w:tc>
          <w:tcPr>
            <w:tcW w:w="846" w:type="dxa"/>
            <w:shd w:val="clear" w:color="auto" w:fill="auto"/>
            <w:vAlign w:val="center"/>
          </w:tcPr>
          <w:p w14:paraId="7B3DB375"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汪玉迪</w:t>
            </w:r>
          </w:p>
        </w:tc>
        <w:tc>
          <w:tcPr>
            <w:tcW w:w="3109" w:type="dxa"/>
            <w:shd w:val="clear" w:color="auto" w:fill="auto"/>
            <w:vAlign w:val="center"/>
          </w:tcPr>
          <w:p w14:paraId="091A7D9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青岛农业大学</w:t>
            </w:r>
          </w:p>
        </w:tc>
        <w:tc>
          <w:tcPr>
            <w:tcW w:w="697" w:type="dxa"/>
            <w:shd w:val="clear" w:color="auto" w:fill="auto"/>
            <w:vAlign w:val="center"/>
          </w:tcPr>
          <w:p w14:paraId="585043CC"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shd w:val="clear" w:color="auto" w:fill="auto"/>
            <w:vAlign w:val="center"/>
          </w:tcPr>
          <w:p w14:paraId="1A45C95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739C4BAF" w14:textId="77777777">
        <w:trPr>
          <w:trHeight w:val="471"/>
          <w:jc w:val="center"/>
        </w:trPr>
        <w:tc>
          <w:tcPr>
            <w:tcW w:w="846" w:type="dxa"/>
            <w:vAlign w:val="center"/>
          </w:tcPr>
          <w:p w14:paraId="47362D60" w14:textId="77777777" w:rsidR="00D02BCE" w:rsidRDefault="00000000">
            <w:pPr>
              <w:snapToGrid w:val="0"/>
              <w:spacing w:after="80"/>
              <w:jc w:val="center"/>
              <w:rPr>
                <w:rFonts w:ascii="仿宋" w:eastAsia="仿宋" w:hAnsi="仿宋" w:cs="仿宋" w:hint="eastAsia"/>
                <w:bCs/>
                <w:sz w:val="20"/>
                <w:szCs w:val="20"/>
              </w:rPr>
            </w:pPr>
            <w:proofErr w:type="gramStart"/>
            <w:r>
              <w:rPr>
                <w:rFonts w:ascii="仿宋" w:eastAsia="仿宋" w:hAnsi="仿宋" w:cs="仿宋" w:hint="eastAsia"/>
                <w:bCs/>
                <w:sz w:val="20"/>
                <w:szCs w:val="20"/>
              </w:rPr>
              <w:lastRenderedPageBreak/>
              <w:t>淡照晶</w:t>
            </w:r>
            <w:proofErr w:type="gramEnd"/>
          </w:p>
        </w:tc>
        <w:tc>
          <w:tcPr>
            <w:tcW w:w="3109" w:type="dxa"/>
            <w:vAlign w:val="center"/>
          </w:tcPr>
          <w:p w14:paraId="0477839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内蒙古草业技术创新中心有限公司</w:t>
            </w:r>
          </w:p>
        </w:tc>
        <w:tc>
          <w:tcPr>
            <w:tcW w:w="697" w:type="dxa"/>
            <w:vAlign w:val="center"/>
          </w:tcPr>
          <w:p w14:paraId="77FFD573"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vAlign w:val="center"/>
          </w:tcPr>
          <w:p w14:paraId="2CAC935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6C919F0C" w14:textId="77777777">
        <w:trPr>
          <w:trHeight w:val="471"/>
          <w:jc w:val="center"/>
        </w:trPr>
        <w:tc>
          <w:tcPr>
            <w:tcW w:w="846" w:type="dxa"/>
            <w:vAlign w:val="center"/>
          </w:tcPr>
          <w:p w14:paraId="4E1080C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张红红</w:t>
            </w:r>
          </w:p>
        </w:tc>
        <w:tc>
          <w:tcPr>
            <w:tcW w:w="3109" w:type="dxa"/>
            <w:vAlign w:val="center"/>
          </w:tcPr>
          <w:p w14:paraId="6A29CE4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内蒙古草业技术创新中心有限公司</w:t>
            </w:r>
          </w:p>
        </w:tc>
        <w:tc>
          <w:tcPr>
            <w:tcW w:w="697" w:type="dxa"/>
            <w:vAlign w:val="center"/>
          </w:tcPr>
          <w:p w14:paraId="60DB4E2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vAlign w:val="center"/>
          </w:tcPr>
          <w:p w14:paraId="585268F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59910896" w14:textId="77777777">
        <w:trPr>
          <w:trHeight w:val="471"/>
          <w:jc w:val="center"/>
        </w:trPr>
        <w:tc>
          <w:tcPr>
            <w:tcW w:w="846" w:type="dxa"/>
            <w:shd w:val="clear" w:color="auto" w:fill="auto"/>
            <w:vAlign w:val="center"/>
          </w:tcPr>
          <w:p w14:paraId="298F8EF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陈壮玲</w:t>
            </w:r>
          </w:p>
        </w:tc>
        <w:tc>
          <w:tcPr>
            <w:tcW w:w="3109" w:type="dxa"/>
            <w:shd w:val="clear" w:color="auto" w:fill="auto"/>
            <w:vAlign w:val="center"/>
          </w:tcPr>
          <w:p w14:paraId="036C5A1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内蒙古草业技术创新中心有限公司</w:t>
            </w:r>
          </w:p>
        </w:tc>
        <w:tc>
          <w:tcPr>
            <w:tcW w:w="697" w:type="dxa"/>
            <w:shd w:val="clear" w:color="auto" w:fill="auto"/>
            <w:vAlign w:val="center"/>
          </w:tcPr>
          <w:p w14:paraId="6EC925A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shd w:val="clear" w:color="auto" w:fill="auto"/>
            <w:vAlign w:val="center"/>
          </w:tcPr>
          <w:p w14:paraId="35B771A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5F89B2E3" w14:textId="77777777">
        <w:trPr>
          <w:trHeight w:val="471"/>
          <w:jc w:val="center"/>
        </w:trPr>
        <w:tc>
          <w:tcPr>
            <w:tcW w:w="846" w:type="dxa"/>
            <w:shd w:val="clear" w:color="auto" w:fill="auto"/>
            <w:vAlign w:val="center"/>
          </w:tcPr>
          <w:p w14:paraId="2C033D4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李晶晶</w:t>
            </w:r>
          </w:p>
        </w:tc>
        <w:tc>
          <w:tcPr>
            <w:tcW w:w="3109" w:type="dxa"/>
            <w:shd w:val="clear" w:color="auto" w:fill="auto"/>
            <w:vAlign w:val="center"/>
          </w:tcPr>
          <w:p w14:paraId="1353B8D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97" w:type="dxa"/>
            <w:shd w:val="clear" w:color="auto" w:fill="auto"/>
            <w:vAlign w:val="center"/>
          </w:tcPr>
          <w:p w14:paraId="0DE80D3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946" w:type="dxa"/>
            <w:shd w:val="clear" w:color="auto" w:fill="auto"/>
            <w:vAlign w:val="center"/>
          </w:tcPr>
          <w:p w14:paraId="1A4EE3E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2E18843B" w14:textId="77777777">
        <w:trPr>
          <w:trHeight w:val="471"/>
          <w:jc w:val="center"/>
        </w:trPr>
        <w:tc>
          <w:tcPr>
            <w:tcW w:w="846" w:type="dxa"/>
            <w:vAlign w:val="center"/>
          </w:tcPr>
          <w:p w14:paraId="40A0A17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淡亮晶</w:t>
            </w:r>
          </w:p>
        </w:tc>
        <w:tc>
          <w:tcPr>
            <w:tcW w:w="3109" w:type="dxa"/>
            <w:shd w:val="clear" w:color="auto" w:fill="auto"/>
            <w:vAlign w:val="center"/>
          </w:tcPr>
          <w:p w14:paraId="6D5FBE8D"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97" w:type="dxa"/>
            <w:shd w:val="clear" w:color="auto" w:fill="auto"/>
            <w:vAlign w:val="center"/>
          </w:tcPr>
          <w:p w14:paraId="0D1E236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shd w:val="clear" w:color="auto" w:fill="auto"/>
            <w:vAlign w:val="center"/>
          </w:tcPr>
          <w:p w14:paraId="5840195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D02BCE" w14:paraId="696A064E" w14:textId="77777777">
        <w:trPr>
          <w:trHeight w:val="471"/>
          <w:jc w:val="center"/>
        </w:trPr>
        <w:tc>
          <w:tcPr>
            <w:tcW w:w="846" w:type="dxa"/>
            <w:vAlign w:val="center"/>
          </w:tcPr>
          <w:p w14:paraId="7D95A7AB"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周  颖</w:t>
            </w:r>
          </w:p>
        </w:tc>
        <w:tc>
          <w:tcPr>
            <w:tcW w:w="3109" w:type="dxa"/>
            <w:vAlign w:val="center"/>
          </w:tcPr>
          <w:p w14:paraId="714E3BF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vAlign w:val="center"/>
          </w:tcPr>
          <w:p w14:paraId="615F3B7C"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vAlign w:val="center"/>
          </w:tcPr>
          <w:p w14:paraId="1D79EC46"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D02BCE" w14:paraId="0B814113" w14:textId="77777777">
        <w:trPr>
          <w:trHeight w:val="471"/>
          <w:jc w:val="center"/>
        </w:trPr>
        <w:tc>
          <w:tcPr>
            <w:tcW w:w="846" w:type="dxa"/>
            <w:vAlign w:val="center"/>
          </w:tcPr>
          <w:p w14:paraId="2380C61D" w14:textId="77777777" w:rsidR="00D02BCE" w:rsidRDefault="00000000">
            <w:pPr>
              <w:snapToGrid w:val="0"/>
              <w:spacing w:after="80"/>
              <w:jc w:val="center"/>
              <w:rPr>
                <w:rFonts w:ascii="仿宋" w:eastAsia="仿宋" w:hAnsi="仿宋" w:cs="仿宋" w:hint="eastAsia"/>
                <w:bCs/>
                <w:sz w:val="20"/>
                <w:szCs w:val="20"/>
              </w:rPr>
            </w:pPr>
            <w:proofErr w:type="gramStart"/>
            <w:r>
              <w:rPr>
                <w:rFonts w:ascii="仿宋" w:eastAsia="仿宋" w:hAnsi="仿宋" w:cs="仿宋" w:hint="eastAsia"/>
                <w:bCs/>
                <w:sz w:val="20"/>
                <w:szCs w:val="20"/>
              </w:rPr>
              <w:t>巩</w:t>
            </w:r>
            <w:proofErr w:type="gramEnd"/>
            <w:r>
              <w:rPr>
                <w:rFonts w:ascii="仿宋" w:eastAsia="仿宋" w:hAnsi="仿宋" w:cs="仿宋" w:hint="eastAsia"/>
                <w:bCs/>
                <w:sz w:val="20"/>
                <w:szCs w:val="20"/>
              </w:rPr>
              <w:t xml:space="preserve">  青</w:t>
            </w:r>
          </w:p>
        </w:tc>
        <w:tc>
          <w:tcPr>
            <w:tcW w:w="3109" w:type="dxa"/>
            <w:vAlign w:val="center"/>
          </w:tcPr>
          <w:p w14:paraId="1E3D0FF8"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vAlign w:val="center"/>
          </w:tcPr>
          <w:p w14:paraId="279A50D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946" w:type="dxa"/>
            <w:vAlign w:val="center"/>
          </w:tcPr>
          <w:p w14:paraId="661D423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D02BCE" w14:paraId="7DFAF4F6" w14:textId="77777777">
        <w:trPr>
          <w:trHeight w:val="471"/>
          <w:jc w:val="center"/>
        </w:trPr>
        <w:tc>
          <w:tcPr>
            <w:tcW w:w="846" w:type="dxa"/>
            <w:vAlign w:val="center"/>
          </w:tcPr>
          <w:p w14:paraId="78AA1F4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张亦芃</w:t>
            </w:r>
          </w:p>
        </w:tc>
        <w:tc>
          <w:tcPr>
            <w:tcW w:w="3109" w:type="dxa"/>
            <w:vAlign w:val="center"/>
          </w:tcPr>
          <w:p w14:paraId="317E315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vAlign w:val="center"/>
          </w:tcPr>
          <w:p w14:paraId="5138CFDE"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vAlign w:val="center"/>
          </w:tcPr>
          <w:p w14:paraId="0B8B66F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D02BCE" w14:paraId="6CD7F9C8" w14:textId="77777777">
        <w:trPr>
          <w:trHeight w:val="471"/>
          <w:jc w:val="center"/>
        </w:trPr>
        <w:tc>
          <w:tcPr>
            <w:tcW w:w="846" w:type="dxa"/>
            <w:vAlign w:val="center"/>
          </w:tcPr>
          <w:p w14:paraId="1F9487A4"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苑榕</w:t>
            </w:r>
          </w:p>
        </w:tc>
        <w:tc>
          <w:tcPr>
            <w:tcW w:w="3109" w:type="dxa"/>
            <w:vAlign w:val="center"/>
          </w:tcPr>
          <w:p w14:paraId="2024653D"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vAlign w:val="center"/>
          </w:tcPr>
          <w:p w14:paraId="2F4C93A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vAlign w:val="center"/>
          </w:tcPr>
          <w:p w14:paraId="27C933E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D02BCE" w14:paraId="632E4BAD" w14:textId="77777777">
        <w:trPr>
          <w:trHeight w:val="471"/>
          <w:jc w:val="center"/>
        </w:trPr>
        <w:tc>
          <w:tcPr>
            <w:tcW w:w="846" w:type="dxa"/>
            <w:vAlign w:val="center"/>
          </w:tcPr>
          <w:p w14:paraId="34964C9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刘若男</w:t>
            </w:r>
          </w:p>
        </w:tc>
        <w:tc>
          <w:tcPr>
            <w:tcW w:w="3109" w:type="dxa"/>
            <w:vAlign w:val="center"/>
          </w:tcPr>
          <w:p w14:paraId="05051C18"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vAlign w:val="center"/>
          </w:tcPr>
          <w:p w14:paraId="3013730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vAlign w:val="center"/>
          </w:tcPr>
          <w:p w14:paraId="753090C2"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D02BCE" w14:paraId="30D9541D" w14:textId="77777777">
        <w:trPr>
          <w:trHeight w:val="554"/>
          <w:jc w:val="center"/>
        </w:trPr>
        <w:tc>
          <w:tcPr>
            <w:tcW w:w="846" w:type="dxa"/>
            <w:vAlign w:val="center"/>
          </w:tcPr>
          <w:p w14:paraId="021A0697"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多</w:t>
            </w:r>
            <w:proofErr w:type="gramStart"/>
            <w:r>
              <w:rPr>
                <w:rFonts w:ascii="仿宋" w:eastAsia="仿宋" w:hAnsi="仿宋" w:cs="仿宋" w:hint="eastAsia"/>
                <w:bCs/>
                <w:sz w:val="20"/>
                <w:szCs w:val="20"/>
              </w:rPr>
              <w:t>姝</w:t>
            </w:r>
            <w:proofErr w:type="gramEnd"/>
            <w:r>
              <w:rPr>
                <w:rFonts w:ascii="仿宋" w:eastAsia="仿宋" w:hAnsi="仿宋" w:cs="仿宋" w:hint="eastAsia"/>
                <w:bCs/>
                <w:sz w:val="20"/>
                <w:szCs w:val="20"/>
              </w:rPr>
              <w:t>玮</w:t>
            </w:r>
          </w:p>
        </w:tc>
        <w:tc>
          <w:tcPr>
            <w:tcW w:w="3109" w:type="dxa"/>
            <w:vAlign w:val="center"/>
          </w:tcPr>
          <w:p w14:paraId="3B7B810F"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蒙草生态环境（集团）股份有限公司</w:t>
            </w:r>
          </w:p>
        </w:tc>
        <w:tc>
          <w:tcPr>
            <w:tcW w:w="697" w:type="dxa"/>
            <w:vAlign w:val="center"/>
          </w:tcPr>
          <w:p w14:paraId="0C12EAC1"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946" w:type="dxa"/>
            <w:vAlign w:val="center"/>
          </w:tcPr>
          <w:p w14:paraId="4CC4B179" w14:textId="77777777" w:rsidR="00D02BCE"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bl>
    <w:p w14:paraId="1C7C9841" w14:textId="77777777" w:rsidR="00D02BCE" w:rsidRPr="003D54CD" w:rsidRDefault="00000000">
      <w:pPr>
        <w:numPr>
          <w:ilvl w:val="0"/>
          <w:numId w:val="5"/>
        </w:numPr>
        <w:rPr>
          <w:rFonts w:ascii="Times New Roman" w:eastAsia="仿宋" w:hAnsi="Times New Roman"/>
          <w:b/>
          <w:bCs/>
          <w:sz w:val="32"/>
          <w:szCs w:val="32"/>
        </w:rPr>
      </w:pPr>
      <w:r w:rsidRPr="003D54CD">
        <w:rPr>
          <w:rFonts w:ascii="Times New Roman" w:eastAsia="仿宋" w:hAnsi="Times New Roman"/>
          <w:b/>
          <w:bCs/>
          <w:sz w:val="32"/>
          <w:szCs w:val="32"/>
        </w:rPr>
        <w:t>起草阶段</w:t>
      </w:r>
    </w:p>
    <w:p w14:paraId="72E9C688" w14:textId="77777777" w:rsidR="00D02BCE" w:rsidRDefault="00000000" w:rsidP="009804D2">
      <w:pPr>
        <w:spacing w:after="100"/>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2025年5月～2026年1月，结合青岛农业大学草业学院对甘草种子的收集和筛选工作经验，蒙草生态环境（集团）股份有限公司和内蒙古蒙草草业科技有限公司草种检验和质量分级的生产经验，内蒙古自治区农牧业技术推广中心和内蒙古自治区花卉协会的推广应用经验，以及内蒙古医科大学和内蒙古草业技术创新中心有限公司的科研内容，按照标准起草和编制的要求，对甘草种子质量分级与处理技术规程的主要技术参数进行充分调查研究、综合分析和反复验证，进行数据整合汇总，整理甘草种子质量分级、质量等级评定方法、种子检验方法、净度分析、水分分析、硬实度测定、发芽率测定、生活力测定以及种子处理方法等甘草种子质量</w:t>
      </w:r>
      <w:r>
        <w:rPr>
          <w:rFonts w:ascii="仿宋" w:eastAsia="仿宋" w:hAnsi="仿宋" w:hint="eastAsia"/>
          <w:color w:val="000000" w:themeColor="text1"/>
          <w:sz w:val="32"/>
          <w:szCs w:val="32"/>
        </w:rPr>
        <w:lastRenderedPageBreak/>
        <w:t>分级与处理相关管理技术与结果，以实用适用为原则进行编制，形成《甘草种子质量分级与处理技术规程》</w:t>
      </w:r>
      <w:r>
        <w:rPr>
          <w:rFonts w:ascii="仿宋" w:eastAsia="仿宋" w:hAnsi="仿宋" w:cs="仿宋" w:hint="eastAsia"/>
          <w:bCs/>
          <w:color w:val="000000" w:themeColor="text1"/>
          <w:sz w:val="32"/>
          <w:szCs w:val="32"/>
        </w:rPr>
        <w:t>标准征求意见稿</w:t>
      </w:r>
      <w:r>
        <w:rPr>
          <w:rFonts w:ascii="仿宋" w:eastAsia="仿宋" w:hAnsi="仿宋" w:hint="eastAsia"/>
          <w:color w:val="000000" w:themeColor="text1"/>
          <w:sz w:val="32"/>
          <w:szCs w:val="32"/>
        </w:rPr>
        <w:t>。</w:t>
      </w:r>
    </w:p>
    <w:p w14:paraId="27DDA9C3" w14:textId="77777777" w:rsidR="003D54CD" w:rsidRPr="001A74C5" w:rsidRDefault="003D54CD" w:rsidP="003D54CD">
      <w:pPr>
        <w:spacing w:before="100" w:beforeAutospacing="1" w:line="276" w:lineRule="auto"/>
        <w:rPr>
          <w:rFonts w:ascii="仿宋" w:eastAsia="仿宋" w:hAnsi="仿宋" w:cs="Times New Roman" w:hint="eastAsia"/>
          <w:b/>
          <w:bCs/>
          <w:sz w:val="32"/>
          <w:szCs w:val="32"/>
          <w14:ligatures w14:val="none"/>
        </w:rPr>
      </w:pPr>
      <w:r w:rsidRPr="001A74C5">
        <w:rPr>
          <w:rFonts w:ascii="仿宋" w:eastAsia="仿宋" w:hAnsi="仿宋" w:cs="Times New Roman" w:hint="eastAsia"/>
          <w:b/>
          <w:bCs/>
          <w:sz w:val="32"/>
          <w:szCs w:val="32"/>
          <w14:ligatures w14:val="none"/>
        </w:rPr>
        <w:t>（三）征求意见阶段</w:t>
      </w:r>
    </w:p>
    <w:p w14:paraId="7DC65C7A" w14:textId="77777777" w:rsidR="003D54CD" w:rsidRPr="003607AA" w:rsidRDefault="003D54CD" w:rsidP="003D54CD">
      <w:pPr>
        <w:spacing w:before="100" w:beforeAutospacing="1" w:line="276" w:lineRule="auto"/>
        <w:ind w:firstLineChars="200" w:firstLine="640"/>
        <w:jc w:val="both"/>
        <w:rPr>
          <w:rFonts w:ascii="仿宋" w:eastAsia="仿宋" w:hAnsi="仿宋" w:hint="eastAsia"/>
          <w:color w:val="000000" w:themeColor="text1"/>
          <w:sz w:val="32"/>
          <w:szCs w:val="32"/>
        </w:rPr>
      </w:pPr>
      <w:r w:rsidRPr="003607AA">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6年1月</w:t>
      </w:r>
      <w:r w:rsidRPr="003607AA">
        <w:rPr>
          <w:rFonts w:ascii="仿宋" w:eastAsia="仿宋" w:hAnsi="仿宋" w:hint="eastAsia"/>
          <w:color w:val="000000" w:themeColor="text1"/>
          <w:sz w:val="32"/>
          <w:szCs w:val="32"/>
        </w:rPr>
        <w:t>形成了工作组讨论稿，明确了编制思路和框架；现在根据内蒙古标准化协会研讨评审意见修改形成标准函审征求意见稿。202</w:t>
      </w:r>
      <w:r>
        <w:rPr>
          <w:rFonts w:ascii="仿宋" w:eastAsia="仿宋" w:hAnsi="仿宋" w:hint="eastAsia"/>
          <w:color w:val="000000" w:themeColor="text1"/>
          <w:sz w:val="32"/>
          <w:szCs w:val="32"/>
        </w:rPr>
        <w:t>6年2月至</w:t>
      </w:r>
      <w:r w:rsidRPr="003607AA">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6年3月</w:t>
      </w:r>
      <w:r w:rsidRPr="003607AA">
        <w:rPr>
          <w:rFonts w:ascii="仿宋" w:eastAsia="仿宋" w:hAnsi="仿宋" w:hint="eastAsia"/>
          <w:color w:val="000000" w:themeColor="text1"/>
          <w:sz w:val="32"/>
          <w:szCs w:val="32"/>
        </w:rPr>
        <w:t>，标准征求意见稿在全国团体标准信息平台上进行为期1个月的公示，广泛征求社会各界意见。</w:t>
      </w:r>
    </w:p>
    <w:p w14:paraId="3DD6AED4" w14:textId="77777777" w:rsidR="003D54CD" w:rsidRDefault="003D54CD" w:rsidP="003D54CD">
      <w:pPr>
        <w:spacing w:before="100" w:beforeAutospacing="1" w:line="276" w:lineRule="auto"/>
        <w:rPr>
          <w:rFonts w:ascii="仿宋" w:eastAsia="仿宋" w:hAnsi="仿宋" w:cs="Times New Roman" w:hint="eastAsia"/>
          <w:b/>
          <w:bCs/>
          <w:sz w:val="32"/>
          <w:szCs w:val="32"/>
          <w14:ligatures w14:val="none"/>
        </w:rPr>
      </w:pPr>
      <w:r w:rsidRPr="003607AA">
        <w:rPr>
          <w:rFonts w:ascii="仿宋" w:eastAsia="仿宋" w:hAnsi="仿宋" w:cs="Times New Roman" w:hint="eastAsia"/>
          <w:b/>
          <w:bCs/>
          <w:sz w:val="32"/>
          <w:szCs w:val="32"/>
          <w14:ligatures w14:val="none"/>
        </w:rPr>
        <w:t>（四）送审阶段</w:t>
      </w:r>
    </w:p>
    <w:p w14:paraId="6FFDD441" w14:textId="77777777" w:rsidR="003D54CD" w:rsidRPr="003607AA" w:rsidRDefault="003D54CD" w:rsidP="009804D2">
      <w:pPr>
        <w:spacing w:before="100" w:beforeAutospacing="1" w:line="276" w:lineRule="auto"/>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 xml:space="preserve">    </w:t>
      </w:r>
      <w:r w:rsidRPr="003607AA">
        <w:rPr>
          <w:rFonts w:ascii="仿宋" w:eastAsia="仿宋" w:hAnsi="仿宋" w:hint="eastAsia"/>
          <w:color w:val="000000" w:themeColor="text1"/>
          <w:sz w:val="32"/>
          <w:szCs w:val="32"/>
        </w:rPr>
        <w:t>稿经修改后提交内蒙古标准化协会，审核后形成送审稿，于202</w:t>
      </w:r>
      <w:r>
        <w:rPr>
          <w:rFonts w:ascii="仿宋" w:eastAsia="仿宋" w:hAnsi="仿宋" w:hint="eastAsia"/>
          <w:color w:val="000000" w:themeColor="text1"/>
          <w:sz w:val="32"/>
          <w:szCs w:val="32"/>
        </w:rPr>
        <w:t>6年3月</w:t>
      </w:r>
      <w:r w:rsidRPr="003607AA">
        <w:rPr>
          <w:rFonts w:ascii="仿宋" w:eastAsia="仿宋" w:hAnsi="仿宋" w:hint="eastAsia"/>
          <w:color w:val="000000" w:themeColor="text1"/>
          <w:sz w:val="32"/>
          <w:szCs w:val="32"/>
        </w:rPr>
        <w:t>召开专家论证会，通过论证并形成论证意见。</w:t>
      </w:r>
    </w:p>
    <w:p w14:paraId="77C4A843" w14:textId="77777777" w:rsidR="003D54CD" w:rsidRPr="003607AA" w:rsidRDefault="003D54CD" w:rsidP="003D54CD">
      <w:pPr>
        <w:spacing w:before="100" w:beforeAutospacing="1" w:line="276" w:lineRule="auto"/>
        <w:rPr>
          <w:rFonts w:ascii="仿宋" w:eastAsia="仿宋" w:hAnsi="仿宋" w:cs="Times New Roman" w:hint="eastAsia"/>
          <w:b/>
          <w:bCs/>
          <w:sz w:val="32"/>
          <w:szCs w:val="32"/>
          <w14:ligatures w14:val="none"/>
        </w:rPr>
      </w:pPr>
      <w:r w:rsidRPr="003607AA">
        <w:rPr>
          <w:rFonts w:ascii="仿宋" w:eastAsia="仿宋" w:hAnsi="仿宋" w:cs="Times New Roman" w:hint="eastAsia"/>
          <w:b/>
          <w:bCs/>
          <w:sz w:val="32"/>
          <w:szCs w:val="32"/>
          <w14:ligatures w14:val="none"/>
        </w:rPr>
        <w:t>（五）报批阶段</w:t>
      </w:r>
    </w:p>
    <w:p w14:paraId="4CB02F7A" w14:textId="4DC0D962" w:rsidR="003D54CD" w:rsidRPr="003D54CD" w:rsidRDefault="003D54CD" w:rsidP="009804D2">
      <w:pPr>
        <w:spacing w:after="100"/>
        <w:ind w:firstLineChars="200" w:firstLine="640"/>
        <w:jc w:val="both"/>
        <w:rPr>
          <w:rFonts w:ascii="仿宋" w:eastAsia="仿宋" w:hAnsi="仿宋" w:hint="eastAsia"/>
          <w:color w:val="000000" w:themeColor="text1"/>
          <w:sz w:val="32"/>
          <w:szCs w:val="32"/>
        </w:rPr>
      </w:pPr>
      <w:r w:rsidRPr="003607AA">
        <w:rPr>
          <w:rFonts w:ascii="仿宋" w:eastAsia="仿宋" w:hAnsi="仿宋" w:hint="eastAsia"/>
          <w:color w:val="000000" w:themeColor="text1"/>
          <w:sz w:val="32"/>
          <w:szCs w:val="32"/>
        </w:rPr>
        <w:t>根据终审</w:t>
      </w:r>
      <w:proofErr w:type="gramStart"/>
      <w:r w:rsidRPr="003607AA">
        <w:rPr>
          <w:rFonts w:ascii="仿宋" w:eastAsia="仿宋" w:hAnsi="仿宋" w:hint="eastAsia"/>
          <w:color w:val="000000" w:themeColor="text1"/>
          <w:sz w:val="32"/>
          <w:szCs w:val="32"/>
        </w:rPr>
        <w:t>会意见</w:t>
      </w:r>
      <w:proofErr w:type="gramEnd"/>
      <w:r w:rsidRPr="003607AA">
        <w:rPr>
          <w:rFonts w:ascii="仿宋" w:eastAsia="仿宋" w:hAnsi="仿宋" w:hint="eastAsia"/>
          <w:color w:val="000000" w:themeColor="text1"/>
          <w:sz w:val="32"/>
          <w:szCs w:val="32"/>
        </w:rPr>
        <w:t>对标准及编制说明送审稿进行修改完善形成报批稿，报送至内蒙古标准化协会审查，审查通过后进行发布及出版。</w:t>
      </w:r>
    </w:p>
    <w:p w14:paraId="0D725635" w14:textId="77777777" w:rsidR="00D02BCE" w:rsidRDefault="00000000">
      <w:pPr>
        <w:rPr>
          <w:rFonts w:ascii="Times New Roman" w:eastAsia="黑体" w:hAnsi="Times New Roman"/>
          <w:sz w:val="32"/>
          <w:szCs w:val="32"/>
        </w:rPr>
      </w:pPr>
      <w:r>
        <w:rPr>
          <w:rFonts w:ascii="Times New Roman" w:eastAsia="黑体" w:hAnsi="Times New Roman"/>
          <w:sz w:val="32"/>
          <w:szCs w:val="32"/>
        </w:rPr>
        <w:t>四、制定标准的原则和依据，与现行法律、法规、标准的关系</w:t>
      </w:r>
    </w:p>
    <w:p w14:paraId="7661DA09" w14:textId="77777777" w:rsidR="00D02BCE" w:rsidRDefault="00000000">
      <w:pPr>
        <w:rPr>
          <w:rFonts w:ascii="Times New Roman" w:eastAsia="仿宋" w:hAnsi="Times New Roman"/>
          <w:b/>
          <w:bCs/>
          <w:color w:val="000000" w:themeColor="text1"/>
          <w:sz w:val="32"/>
          <w:szCs w:val="32"/>
        </w:rPr>
      </w:pPr>
      <w:r>
        <w:rPr>
          <w:rFonts w:ascii="Times New Roman" w:eastAsia="仿宋" w:hAnsi="Times New Roman" w:hint="eastAsia"/>
          <w:b/>
          <w:bCs/>
          <w:color w:val="000000" w:themeColor="text1"/>
          <w:sz w:val="32"/>
          <w:szCs w:val="32"/>
        </w:rPr>
        <w:t>（一）</w:t>
      </w:r>
      <w:r>
        <w:rPr>
          <w:rFonts w:ascii="Times New Roman" w:eastAsia="仿宋" w:hAnsi="Times New Roman"/>
          <w:b/>
          <w:bCs/>
          <w:color w:val="000000" w:themeColor="text1"/>
          <w:sz w:val="32"/>
          <w:szCs w:val="32"/>
        </w:rPr>
        <w:t>原则和依据</w:t>
      </w:r>
    </w:p>
    <w:p w14:paraId="22F6809C" w14:textId="77777777" w:rsidR="00D02BCE" w:rsidRDefault="00000000">
      <w:pPr>
        <w:pStyle w:val="2"/>
        <w:spacing w:before="156" w:after="0" w:line="240" w:lineRule="auto"/>
        <w:rPr>
          <w:rFonts w:ascii="仿宋" w:eastAsia="仿宋" w:hAnsi="仿宋" w:hint="eastAsia"/>
        </w:rPr>
      </w:pPr>
      <w:r>
        <w:rPr>
          <w:rFonts w:ascii="仿宋" w:eastAsia="仿宋" w:hAnsi="仿宋" w:hint="eastAsia"/>
        </w:rPr>
        <w:lastRenderedPageBreak/>
        <w:t>1、科学性原则和先进性原则</w:t>
      </w:r>
    </w:p>
    <w:p w14:paraId="65B0A587"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甘草种子质量分级与处理技术规程》的制定以甘草种子生理特性及应用实践为基础，依托植物种子资源研究平台，严格遵循“适地适种、科学精准”的核心原则。结合甘草不同区域种子的形态特征、发芽率、净度、含水量等核心质量指标的系统研究数据，科学划分种子质量等级，明确分级判定标准；同时，针对甘草种子硬实率高、发芽不整齐的特性，通过试验验证，筛选不同应用场景的种子预处理技术流程，确保规程内容符合甘草种子生长发育规律及产业实际应用需求，为甘草种子质量管控与规范化处理提供科学、可靠的技术依据。</w:t>
      </w:r>
    </w:p>
    <w:p w14:paraId="44CB2979"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精准设定种子纯度、净度、发芽率等分级指标阈值，实现甘草种子质量的精准分级；同时，规范了标准化的种子处理技术流程，可显著提升种子发芽率与出苗整齐度。可满足中药材规范化种植（GAP）、生态修复工程等不同领域对甘草种子质量的高标准要求，整体技术水平达到行业先进水平。</w:t>
      </w:r>
    </w:p>
    <w:p w14:paraId="4102E358" w14:textId="77777777" w:rsidR="00D02BCE" w:rsidRDefault="00000000">
      <w:pPr>
        <w:pStyle w:val="2"/>
        <w:spacing w:before="156" w:after="0" w:line="240" w:lineRule="auto"/>
        <w:rPr>
          <w:rFonts w:ascii="仿宋" w:eastAsia="仿宋" w:hAnsi="仿宋" w:hint="eastAsia"/>
        </w:rPr>
      </w:pPr>
      <w:r>
        <w:rPr>
          <w:rFonts w:ascii="仿宋" w:eastAsia="仿宋" w:hAnsi="仿宋" w:hint="eastAsia"/>
        </w:rPr>
        <w:t>2、实用性原则、可操作性原则和经济性原则</w:t>
      </w:r>
    </w:p>
    <w:p w14:paraId="26D87F63" w14:textId="77777777" w:rsidR="00D02BCE" w:rsidRDefault="00000000" w:rsidP="009804D2">
      <w:pPr>
        <w:spacing w:after="100"/>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以青岛农业大学对甘草种子生理特性及处理方法实际实验数据，蒙草生态环境（集团）股份有限公司</w:t>
      </w:r>
      <w:r>
        <w:rPr>
          <w:rFonts w:ascii="仿宋" w:eastAsia="仿宋" w:hAnsi="仿宋"/>
          <w:color w:val="000000" w:themeColor="text1"/>
          <w:sz w:val="32"/>
          <w:szCs w:val="32"/>
        </w:rPr>
        <w:t>种质资源及检化验中心</w:t>
      </w:r>
      <w:r>
        <w:rPr>
          <w:rFonts w:ascii="仿宋" w:eastAsia="仿宋" w:hAnsi="仿宋" w:hint="eastAsia"/>
          <w:color w:val="000000" w:themeColor="text1"/>
          <w:sz w:val="32"/>
          <w:szCs w:val="32"/>
        </w:rPr>
        <w:t>和内蒙古蒙草草业科技有限公司种子加工中心种子质检室实践生产经验、内蒙古自治区农牧业技术推广中心和内蒙古自治区花卉协会的推广应用经验为基础，结合内</w:t>
      </w:r>
      <w:r>
        <w:rPr>
          <w:rFonts w:ascii="仿宋" w:eastAsia="仿宋" w:hAnsi="仿宋" w:hint="eastAsia"/>
          <w:color w:val="000000" w:themeColor="text1"/>
          <w:sz w:val="32"/>
          <w:szCs w:val="32"/>
        </w:rPr>
        <w:lastRenderedPageBreak/>
        <w:t>蒙古医科大学和内蒙古草业技术创新中心有限公司的相关科研内容，以实用性原则、可操作性原则和经济性原则为指导，进行《甘草种子质量分级与处理技术规程》标准的编制。</w:t>
      </w:r>
    </w:p>
    <w:p w14:paraId="5A9BB954" w14:textId="77777777" w:rsidR="00D02BCE" w:rsidRDefault="00000000">
      <w:pPr>
        <w:pStyle w:val="2"/>
        <w:spacing w:before="156" w:after="0" w:line="240" w:lineRule="auto"/>
        <w:rPr>
          <w:rFonts w:ascii="仿宋" w:eastAsia="仿宋" w:hAnsi="仿宋" w:hint="eastAsia"/>
        </w:rPr>
      </w:pPr>
      <w:r>
        <w:rPr>
          <w:rFonts w:ascii="仿宋" w:eastAsia="仿宋" w:hAnsi="仿宋" w:hint="eastAsia"/>
        </w:rPr>
        <w:t>3、编制依据</w:t>
      </w:r>
    </w:p>
    <w:p w14:paraId="2321A67B"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本标准依据《中华人民共和国标准化法》《国家标准化发展纲要》《内蒙古自治区地方标准管理办法》和《内蒙古自治区标准化条例》进行编制。</w:t>
      </w:r>
    </w:p>
    <w:p w14:paraId="5CFC83CA"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本标准核心技术依据青岛农业大学草业学院对甘草种子的收集和筛选工作经验，蒙草生态环境（集团）股份有限公司</w:t>
      </w:r>
      <w:r>
        <w:rPr>
          <w:rFonts w:ascii="仿宋" w:eastAsia="仿宋" w:hAnsi="仿宋"/>
          <w:color w:val="000000" w:themeColor="text1"/>
          <w:sz w:val="32"/>
          <w:szCs w:val="32"/>
        </w:rPr>
        <w:t>种质资源及检化验中心</w:t>
      </w:r>
      <w:r>
        <w:rPr>
          <w:rFonts w:ascii="仿宋" w:eastAsia="仿宋" w:hAnsi="仿宋" w:hint="eastAsia"/>
          <w:color w:val="000000" w:themeColor="text1"/>
          <w:sz w:val="32"/>
          <w:szCs w:val="32"/>
        </w:rPr>
        <w:t>和内蒙古蒙草草业科技有限公司种子加工中心种子质检室实践经验，内蒙古自治区农牧业技术推广中心和内蒙古自治区花卉协会的推广应用经验为基础，结合内蒙古医科大学和内蒙古草业技术创新中心有限公司的相关科研内容，进行标准技术指标编制。</w:t>
      </w:r>
    </w:p>
    <w:p w14:paraId="5E58C4AE"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本文件的编写内容与格式严格按照GB/T 1.1-2020《标准化工作导则 第1部分：标准化文件的结构和起草规则》的规则起草。</w:t>
      </w:r>
    </w:p>
    <w:p w14:paraId="0E7E416C"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本文件所有内容符合强制性国家标准、行业标准与地方标准，若与其相抵触时，以国家标准、行业标准为准，参考和引用的标准已作为规范性引和文件列入本“规范”文本。</w:t>
      </w:r>
    </w:p>
    <w:p w14:paraId="1CA08987" w14:textId="77777777" w:rsidR="00D02BCE" w:rsidRDefault="00000000">
      <w:pPr>
        <w:numPr>
          <w:ilvl w:val="0"/>
          <w:numId w:val="4"/>
        </w:numPr>
        <w:rPr>
          <w:rFonts w:ascii="Times New Roman" w:eastAsia="仿宋" w:hAnsi="Times New Roman"/>
          <w:b/>
          <w:bCs/>
          <w:color w:val="000000" w:themeColor="text1"/>
          <w:sz w:val="32"/>
          <w:szCs w:val="32"/>
        </w:rPr>
      </w:pPr>
      <w:r>
        <w:rPr>
          <w:rFonts w:ascii="Times New Roman" w:eastAsia="仿宋" w:hAnsi="Times New Roman"/>
          <w:b/>
          <w:bCs/>
          <w:color w:val="000000" w:themeColor="text1"/>
          <w:sz w:val="32"/>
          <w:szCs w:val="32"/>
        </w:rPr>
        <w:t>与现行法律、法规、标准的关系</w:t>
      </w:r>
    </w:p>
    <w:p w14:paraId="55C8C9D9" w14:textId="77777777" w:rsidR="00D02BCE" w:rsidRDefault="00000000">
      <w:pPr>
        <w:numPr>
          <w:ilvl w:val="0"/>
          <w:numId w:val="6"/>
        </w:numPr>
        <w:ind w:firstLineChars="200" w:firstLine="643"/>
        <w:rPr>
          <w:rFonts w:ascii="仿宋" w:eastAsia="仿宋" w:hAnsi="仿宋" w:hint="eastAsia"/>
          <w:b/>
          <w:bCs/>
          <w:sz w:val="32"/>
          <w:szCs w:val="32"/>
        </w:rPr>
      </w:pPr>
      <w:r>
        <w:rPr>
          <w:rFonts w:ascii="仿宋" w:eastAsia="仿宋" w:hAnsi="仿宋" w:hint="eastAsia"/>
          <w:b/>
          <w:bCs/>
          <w:sz w:val="32"/>
          <w:szCs w:val="32"/>
        </w:rPr>
        <w:t>主要法律法规</w:t>
      </w:r>
    </w:p>
    <w:p w14:paraId="12F46074"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lastRenderedPageBreak/>
        <w:t>《中华人民共和国标准化法》</w:t>
      </w:r>
    </w:p>
    <w:p w14:paraId="4424F4B8"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《内蒙古自治区地方标准管理办法》</w:t>
      </w:r>
    </w:p>
    <w:p w14:paraId="58CD019F"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《内蒙古自治区标准化条例》</w:t>
      </w:r>
    </w:p>
    <w:p w14:paraId="4BC4153D"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《公平竞争审查条例》（中华人民共和国国务院令 第783号）</w:t>
      </w:r>
    </w:p>
    <w:p w14:paraId="3C6FB541" w14:textId="77777777" w:rsidR="00D02BCE" w:rsidRDefault="00000000">
      <w:pPr>
        <w:numPr>
          <w:ilvl w:val="0"/>
          <w:numId w:val="6"/>
        </w:numPr>
        <w:ind w:firstLineChars="200" w:firstLine="643"/>
        <w:rPr>
          <w:rFonts w:ascii="仿宋" w:eastAsia="仿宋" w:hAnsi="仿宋" w:hint="eastAsia"/>
          <w:b/>
          <w:bCs/>
          <w:sz w:val="32"/>
          <w:szCs w:val="32"/>
        </w:rPr>
      </w:pPr>
      <w:r>
        <w:rPr>
          <w:rFonts w:ascii="仿宋" w:eastAsia="仿宋" w:hAnsi="仿宋" w:hint="eastAsia"/>
          <w:b/>
          <w:bCs/>
          <w:sz w:val="32"/>
          <w:szCs w:val="32"/>
        </w:rPr>
        <w:t>主要政策文件</w:t>
      </w:r>
    </w:p>
    <w:p w14:paraId="24894E44"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2021年10月中共中央、国务院《国家标准化发展纲要》</w:t>
      </w:r>
    </w:p>
    <w:p w14:paraId="428C3D67"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2025年3月国务院办公厅《关于提升中药质量促进中医药产业高质量发展的意见》</w:t>
      </w:r>
    </w:p>
    <w:p w14:paraId="191C62D3"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2018年农业农村部、国家中医药管理局《全国道地药材生产基地建设规划（2018—2025年）》</w:t>
      </w:r>
    </w:p>
    <w:p w14:paraId="7107FA49" w14:textId="77777777" w:rsidR="00D02BCE" w:rsidRDefault="00000000" w:rsidP="009804D2">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2016年 中共中央、国务院中医药发展战略规划纲要(2016-2030年)》</w:t>
      </w:r>
    </w:p>
    <w:p w14:paraId="5A19C737" w14:textId="77777777" w:rsidR="00D02BCE" w:rsidRDefault="00000000">
      <w:pPr>
        <w:numPr>
          <w:ilvl w:val="0"/>
          <w:numId w:val="6"/>
        </w:numPr>
        <w:ind w:firstLineChars="200" w:firstLine="643"/>
        <w:rPr>
          <w:rFonts w:ascii="仿宋" w:eastAsia="仿宋" w:hAnsi="仿宋" w:hint="eastAsia"/>
          <w:b/>
          <w:bCs/>
          <w:sz w:val="32"/>
          <w:szCs w:val="32"/>
        </w:rPr>
      </w:pPr>
      <w:r>
        <w:rPr>
          <w:rFonts w:ascii="仿宋" w:eastAsia="仿宋" w:hAnsi="仿宋" w:hint="eastAsia"/>
          <w:b/>
          <w:bCs/>
          <w:sz w:val="32"/>
          <w:szCs w:val="32"/>
        </w:rPr>
        <w:t>主导性指导标准</w:t>
      </w:r>
    </w:p>
    <w:p w14:paraId="29FC7D32"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GB/T 2930.1 牧草种子检验规程 扦样</w:t>
      </w:r>
    </w:p>
    <w:p w14:paraId="565BB670"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GB/T 2930.2 牧草种子检验规程 净度分析</w:t>
      </w:r>
    </w:p>
    <w:p w14:paraId="1772C746"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GB/T 2930.3 牧草种子检验规程 其他植物种子数测定</w:t>
      </w:r>
    </w:p>
    <w:p w14:paraId="29538114"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GB/T 2930.4 牧草种子检验规程 发芽试验</w:t>
      </w:r>
    </w:p>
    <w:p w14:paraId="038B9C09"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GB/T 2930.8 牧草种子检验规程 水分测定</w:t>
      </w:r>
    </w:p>
    <w:p w14:paraId="1DEDA87D"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GB/T 2930.11 草种子检验规程 检验报告</w:t>
      </w:r>
    </w:p>
    <w:p w14:paraId="4165851F" w14:textId="77777777" w:rsidR="00D02BCE"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 xml:space="preserve">综上，本标准不违反我国现行的任何法律法规，与现行标准互相补充，不存在任何矛盾之处。 </w:t>
      </w:r>
    </w:p>
    <w:p w14:paraId="6EB0DB90" w14:textId="77777777" w:rsidR="00D02BCE" w:rsidRDefault="00000000">
      <w:pPr>
        <w:rPr>
          <w:rFonts w:ascii="Times New Roman" w:eastAsia="黑体" w:hAnsi="Times New Roman"/>
          <w:sz w:val="32"/>
          <w:szCs w:val="32"/>
        </w:rPr>
      </w:pPr>
      <w:r>
        <w:rPr>
          <w:rFonts w:ascii="Times New Roman" w:eastAsia="黑体" w:hAnsi="Times New Roman" w:hint="eastAsia"/>
          <w:sz w:val="32"/>
          <w:szCs w:val="32"/>
        </w:rPr>
        <w:lastRenderedPageBreak/>
        <w:t>五、</w:t>
      </w:r>
      <w:r>
        <w:rPr>
          <w:rFonts w:ascii="Times New Roman" w:eastAsia="黑体" w:hAnsi="Times New Roman"/>
          <w:sz w:val="32"/>
          <w:szCs w:val="32"/>
        </w:rPr>
        <w:t>主要条款的说明，主要技术指标、参数、试验验证的论述</w:t>
      </w:r>
    </w:p>
    <w:p w14:paraId="11E41355" w14:textId="77777777" w:rsidR="00D02BCE" w:rsidRDefault="00000000">
      <w:pPr>
        <w:spacing w:after="100"/>
        <w:ind w:firstLine="643"/>
        <w:rPr>
          <w:rFonts w:ascii="仿宋" w:eastAsia="仿宋" w:hAnsi="仿宋" w:cs="仿宋" w:hint="eastAsia"/>
          <w:b/>
          <w:sz w:val="32"/>
          <w:szCs w:val="32"/>
        </w:rPr>
      </w:pPr>
      <w:r>
        <w:rPr>
          <w:rFonts w:ascii="仿宋" w:eastAsia="仿宋" w:hAnsi="仿宋" w:cs="仿宋" w:hint="eastAsia"/>
          <w:b/>
          <w:sz w:val="32"/>
          <w:szCs w:val="32"/>
        </w:rPr>
        <w:t>（一）主要条款说明</w:t>
      </w:r>
    </w:p>
    <w:p w14:paraId="75C66CA2" w14:textId="77777777" w:rsidR="00D02BCE" w:rsidRDefault="00000000">
      <w:pPr>
        <w:ind w:firstLineChars="200" w:firstLine="640"/>
        <w:jc w:val="both"/>
        <w:rPr>
          <w:rFonts w:ascii="仿宋" w:eastAsia="仿宋" w:hAnsi="仿宋" w:hint="eastAsia"/>
          <w:sz w:val="32"/>
          <w:szCs w:val="32"/>
        </w:rPr>
      </w:pPr>
      <w:r>
        <w:rPr>
          <w:rFonts w:ascii="仿宋" w:eastAsia="仿宋" w:hAnsi="仿宋" w:hint="eastAsia"/>
          <w:sz w:val="32"/>
          <w:szCs w:val="32"/>
        </w:rPr>
        <w:t>《甘草种子质量分级与处理技术规程》共包括8章及1个资料性附录。第一章规定了本规程的适用范围；第二章对规范性引用文件进行了说明；第三章对种子硬实等核心术语和定义</w:t>
      </w:r>
      <w:proofErr w:type="gramStart"/>
      <w:r>
        <w:rPr>
          <w:rFonts w:ascii="仿宋" w:eastAsia="仿宋" w:hAnsi="仿宋" w:hint="eastAsia"/>
          <w:sz w:val="32"/>
          <w:szCs w:val="32"/>
        </w:rPr>
        <w:t>作出</w:t>
      </w:r>
      <w:proofErr w:type="gramEnd"/>
      <w:r>
        <w:rPr>
          <w:rFonts w:ascii="仿宋" w:eastAsia="仿宋" w:hAnsi="仿宋" w:hint="eastAsia"/>
          <w:sz w:val="32"/>
          <w:szCs w:val="32"/>
        </w:rPr>
        <w:t>界定；第四章明确了甘草种子质量分级的指标、等级划分标准及质量等级评定方法，同时提出种子不含检疫性植物种子的要求；第五章说明了甘草种子扦样、净度分析、发芽率测定、硬实度测定等各项检验方法及相关计算公式；第六章阐述了机械破皮、砂纸或解剖刀破皮、高温处理、变温处理等种子硬实破除的具体技术方法；第七章明确了种子硬实度测定流程及硬实率达标判定规则；第八章规定了甘草种子的包装、标识、运输及贮存的技术要求；附录A为资料性附录，提供了种子硬实度测定及处理方法统计表，为实操记录提供规范模板。</w:t>
      </w:r>
    </w:p>
    <w:p w14:paraId="58426B00" w14:textId="77777777" w:rsidR="00D02BCE" w:rsidRDefault="00000000">
      <w:pPr>
        <w:spacing w:after="100"/>
        <w:ind w:firstLine="643"/>
        <w:rPr>
          <w:rFonts w:ascii="仿宋" w:eastAsia="仿宋" w:hAnsi="仿宋" w:cs="仿宋" w:hint="eastAsia"/>
          <w:b/>
          <w:sz w:val="32"/>
          <w:szCs w:val="32"/>
        </w:rPr>
      </w:pPr>
      <w:r>
        <w:rPr>
          <w:rFonts w:ascii="仿宋" w:eastAsia="仿宋" w:hAnsi="仿宋" w:cs="仿宋" w:hint="eastAsia"/>
          <w:b/>
          <w:sz w:val="32"/>
          <w:szCs w:val="32"/>
        </w:rPr>
        <w:t>（二）主要技术指标、参数、试验论证的论述</w:t>
      </w:r>
    </w:p>
    <w:p w14:paraId="070FCB6D" w14:textId="77777777" w:rsidR="00D02BCE"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1、术语：</w:t>
      </w:r>
    </w:p>
    <w:p w14:paraId="03FBC1B5" w14:textId="77777777" w:rsidR="00D02BCE" w:rsidRDefault="00000000">
      <w:pPr>
        <w:spacing w:after="100" w:line="240" w:lineRule="auto"/>
        <w:ind w:firstLineChars="200" w:firstLine="643"/>
        <w:jc w:val="both"/>
        <w:rPr>
          <w:rFonts w:ascii="仿宋" w:eastAsia="仿宋" w:hAnsi="仿宋" w:hint="eastAsia"/>
          <w:b/>
          <w:bCs/>
          <w:sz w:val="32"/>
          <w:szCs w:val="32"/>
          <w14:ligatures w14:val="none"/>
        </w:rPr>
      </w:pPr>
      <w:bookmarkStart w:id="2" w:name="_Toc4603"/>
      <w:r>
        <w:rPr>
          <w:rFonts w:ascii="仿宋" w:eastAsia="仿宋" w:hAnsi="仿宋" w:hint="eastAsia"/>
          <w:b/>
          <w:bCs/>
          <w:sz w:val="32"/>
          <w:szCs w:val="32"/>
          <w14:ligatures w14:val="none"/>
        </w:rPr>
        <w:t xml:space="preserve">种子硬实  </w:t>
      </w:r>
      <w:r>
        <w:rPr>
          <w:rFonts w:ascii="仿宋" w:eastAsia="仿宋" w:hAnsi="仿宋"/>
          <w:b/>
          <w:bCs/>
          <w:sz w:val="32"/>
          <w:szCs w:val="32"/>
          <w14:ligatures w14:val="none"/>
        </w:rPr>
        <w:t xml:space="preserve">seed </w:t>
      </w:r>
      <w:proofErr w:type="spellStart"/>
      <w:r>
        <w:rPr>
          <w:rFonts w:ascii="仿宋" w:eastAsia="仿宋" w:hAnsi="仿宋"/>
          <w:b/>
          <w:bCs/>
          <w:sz w:val="32"/>
          <w:szCs w:val="32"/>
          <w14:ligatures w14:val="none"/>
        </w:rPr>
        <w:t>hardseededness</w:t>
      </w:r>
      <w:bookmarkEnd w:id="2"/>
      <w:proofErr w:type="spellEnd"/>
    </w:p>
    <w:p w14:paraId="6C42FD91" w14:textId="77777777" w:rsidR="00D02BCE" w:rsidRDefault="00000000">
      <w:pPr>
        <w:spacing w:after="0" w:line="279" w:lineRule="auto"/>
        <w:ind w:firstLineChars="200" w:firstLine="640"/>
        <w:jc w:val="both"/>
        <w:rPr>
          <w:rFonts w:ascii="仿宋" w:eastAsia="仿宋" w:hAnsi="仿宋" w:hint="eastAsia"/>
          <w:sz w:val="32"/>
          <w:szCs w:val="32"/>
        </w:rPr>
      </w:pPr>
      <w:r>
        <w:rPr>
          <w:rFonts w:ascii="仿宋" w:eastAsia="仿宋" w:hAnsi="仿宋" w:hint="eastAsia"/>
          <w:sz w:val="32"/>
          <w:szCs w:val="32"/>
        </w:rPr>
        <w:t>种子硬实是豆科植物种子的典型生理特性，甘草作为豆科甘草属植物，其种子硬实现象尤为突出，直接影响发芽率</w:t>
      </w:r>
      <w:r>
        <w:rPr>
          <w:rFonts w:ascii="仿宋" w:eastAsia="仿宋" w:hAnsi="仿宋" w:hint="eastAsia"/>
          <w:sz w:val="32"/>
          <w:szCs w:val="32"/>
        </w:rPr>
        <w:lastRenderedPageBreak/>
        <w:t>与田间出苗整齐度，是甘草种子生产与应用中的核心问题之一。国内相关研究中，《牧草种子检验规程》系列标准已对植物种子硬实的测定方法有基础规范，结合甘草种子的生理特性及产业应用实践。</w:t>
      </w:r>
    </w:p>
    <w:p w14:paraId="61068215" w14:textId="77777777" w:rsidR="00D02BCE" w:rsidRDefault="00000000">
      <w:pPr>
        <w:spacing w:after="0" w:line="279" w:lineRule="auto"/>
        <w:ind w:firstLineChars="200" w:firstLine="640"/>
        <w:jc w:val="both"/>
        <w:rPr>
          <w:rFonts w:ascii="仿宋" w:eastAsia="仿宋" w:hAnsi="仿宋" w:hint="eastAsia"/>
          <w:sz w:val="32"/>
          <w:szCs w:val="32"/>
        </w:rPr>
      </w:pPr>
      <w:r>
        <w:rPr>
          <w:rFonts w:ascii="仿宋" w:eastAsia="仿宋" w:hAnsi="仿宋" w:hint="eastAsia"/>
          <w:sz w:val="32"/>
          <w:szCs w:val="32"/>
        </w:rPr>
        <w:t>本标准参考 GB/T 2930.4《牧草种子检验规程 发芽试验》的萌发条件要求，通过大量试验验证，结合应用场景需求，将“种子硬实”定义为：种子硬实即种子物理性休眠，一种数量性状。浸泡在水中1</w:t>
      </w:r>
      <w:r>
        <w:rPr>
          <w:rFonts w:ascii="仿宋" w:eastAsia="仿宋" w:hAnsi="仿宋"/>
          <w:sz w:val="32"/>
          <w:szCs w:val="32"/>
        </w:rPr>
        <w:t>～</w:t>
      </w:r>
      <w:r>
        <w:rPr>
          <w:rFonts w:ascii="仿宋" w:eastAsia="仿宋" w:hAnsi="仿宋" w:hint="eastAsia"/>
          <w:sz w:val="32"/>
          <w:szCs w:val="32"/>
        </w:rPr>
        <w:t>2周仍未吸胀萌发的甘草种子视为硬实种子。</w:t>
      </w:r>
    </w:p>
    <w:p w14:paraId="51B95ABC" w14:textId="77777777" w:rsidR="00D02BCE"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2、种子分级</w:t>
      </w:r>
    </w:p>
    <w:p w14:paraId="4EDAC8D8" w14:textId="77777777" w:rsidR="00D02BCE"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（1）质量分级</w:t>
      </w:r>
    </w:p>
    <w:p w14:paraId="3A57EB8C" w14:textId="77777777" w:rsidR="00D02BCE" w:rsidRPr="009804D2" w:rsidRDefault="00000000" w:rsidP="009804D2">
      <w:pPr>
        <w:spacing w:after="0" w:line="279" w:lineRule="auto"/>
        <w:ind w:firstLineChars="200" w:firstLine="616"/>
        <w:jc w:val="both"/>
        <w:rPr>
          <w:rFonts w:ascii="仿宋" w:eastAsia="仿宋" w:hAnsi="仿宋"/>
          <w:color w:val="000000" w:themeColor="text1"/>
          <w:spacing w:val="-6"/>
          <w:sz w:val="32"/>
          <w:szCs w:val="32"/>
        </w:rPr>
      </w:pPr>
      <w:r w:rsidRPr="009804D2">
        <w:rPr>
          <w:rFonts w:ascii="仿宋" w:eastAsia="仿宋" w:hAnsi="仿宋"/>
          <w:color w:val="000000" w:themeColor="text1"/>
          <w:spacing w:val="-6"/>
          <w:sz w:val="32"/>
          <w:szCs w:val="32"/>
        </w:rPr>
        <w:t>甘草种子质量分级需兼顾科学性与实用性，参考 GB/T 2930 系列《牧草种子检验规程》中核心检验指标，结合甘草种子产业实际需求，筛选净度、发芽率、其他植物种子数、硬实率、水分五项指标作为分级核心参数。该选择基于以下试验论证：</w:t>
      </w:r>
    </w:p>
    <w:p w14:paraId="59F434F9" w14:textId="77777777" w:rsidR="00D02BCE" w:rsidRPr="009804D2" w:rsidRDefault="00000000" w:rsidP="009804D2">
      <w:pPr>
        <w:spacing w:after="0" w:line="279" w:lineRule="auto"/>
        <w:ind w:firstLineChars="200" w:firstLine="616"/>
        <w:jc w:val="both"/>
        <w:rPr>
          <w:rFonts w:ascii="仿宋" w:eastAsia="仿宋" w:hAnsi="仿宋"/>
          <w:color w:val="000000" w:themeColor="text1"/>
          <w:spacing w:val="-6"/>
          <w:sz w:val="32"/>
          <w:szCs w:val="32"/>
        </w:rPr>
      </w:pPr>
      <w:r w:rsidRPr="009804D2">
        <w:rPr>
          <w:rFonts w:ascii="仿宋" w:eastAsia="仿宋" w:hAnsi="仿宋"/>
          <w:color w:val="000000" w:themeColor="text1"/>
          <w:spacing w:val="-6"/>
          <w:sz w:val="32"/>
          <w:szCs w:val="32"/>
        </w:rPr>
        <w:t>净度直接影响有效种子占比，是种子质量的基础指标，通过对内蒙古、宁夏</w:t>
      </w:r>
      <w:r w:rsidRPr="009804D2">
        <w:rPr>
          <w:rFonts w:ascii="仿宋" w:eastAsia="仿宋" w:hAnsi="仿宋" w:hint="eastAsia"/>
          <w:color w:val="000000" w:themeColor="text1"/>
          <w:spacing w:val="-6"/>
          <w:sz w:val="32"/>
          <w:szCs w:val="32"/>
        </w:rPr>
        <w:t>、甘肃</w:t>
      </w:r>
      <w:r w:rsidRPr="009804D2">
        <w:rPr>
          <w:rFonts w:ascii="仿宋" w:eastAsia="仿宋" w:hAnsi="仿宋"/>
          <w:color w:val="000000" w:themeColor="text1"/>
          <w:spacing w:val="-6"/>
          <w:sz w:val="32"/>
          <w:szCs w:val="32"/>
        </w:rPr>
        <w:t>等甘草主产区种子样品检测，净度低于 90% 时，田间出苗率显著下降，故将其纳入分级；</w:t>
      </w:r>
    </w:p>
    <w:p w14:paraId="08A10981" w14:textId="77777777" w:rsidR="00D02BCE" w:rsidRPr="009804D2" w:rsidRDefault="00000000" w:rsidP="009804D2">
      <w:pPr>
        <w:spacing w:after="0" w:line="279" w:lineRule="auto"/>
        <w:ind w:firstLineChars="200" w:firstLine="616"/>
        <w:jc w:val="both"/>
        <w:rPr>
          <w:rFonts w:ascii="仿宋" w:eastAsia="仿宋" w:hAnsi="仿宋"/>
          <w:color w:val="000000" w:themeColor="text1"/>
          <w:spacing w:val="-6"/>
          <w:sz w:val="32"/>
          <w:szCs w:val="32"/>
        </w:rPr>
      </w:pPr>
      <w:r w:rsidRPr="009804D2">
        <w:rPr>
          <w:rFonts w:ascii="仿宋" w:eastAsia="仿宋" w:hAnsi="仿宋"/>
          <w:color w:val="000000" w:themeColor="text1"/>
          <w:spacing w:val="-6"/>
          <w:sz w:val="32"/>
          <w:szCs w:val="32"/>
        </w:rPr>
        <w:t>发芽率是种子活力的核心体现，甘草种子发芽率与后续幼苗成活率正相关，试验表明发芽率≥60% 时可满足基本种植需求，≥80% 时能保障高产优质；</w:t>
      </w:r>
    </w:p>
    <w:p w14:paraId="24F6538F" w14:textId="77777777" w:rsidR="00D02BCE" w:rsidRPr="009804D2" w:rsidRDefault="00000000" w:rsidP="009804D2">
      <w:pPr>
        <w:spacing w:after="0" w:line="279" w:lineRule="auto"/>
        <w:ind w:firstLineChars="200" w:firstLine="616"/>
        <w:jc w:val="both"/>
        <w:rPr>
          <w:rFonts w:ascii="仿宋" w:eastAsia="仿宋" w:hAnsi="仿宋"/>
          <w:color w:val="000000" w:themeColor="text1"/>
          <w:spacing w:val="-6"/>
          <w:sz w:val="32"/>
          <w:szCs w:val="32"/>
        </w:rPr>
      </w:pPr>
      <w:r w:rsidRPr="009804D2">
        <w:rPr>
          <w:rFonts w:ascii="仿宋" w:eastAsia="仿宋" w:hAnsi="仿宋"/>
          <w:color w:val="000000" w:themeColor="text1"/>
          <w:spacing w:val="-6"/>
          <w:sz w:val="32"/>
          <w:szCs w:val="32"/>
        </w:rPr>
        <w:lastRenderedPageBreak/>
        <w:t>其他植物种子数关系到田间杂草防控成本，过多</w:t>
      </w:r>
      <w:proofErr w:type="gramStart"/>
      <w:r w:rsidRPr="009804D2">
        <w:rPr>
          <w:rFonts w:ascii="仿宋" w:eastAsia="仿宋" w:hAnsi="仿宋"/>
          <w:color w:val="000000" w:themeColor="text1"/>
          <w:spacing w:val="-6"/>
          <w:sz w:val="32"/>
          <w:szCs w:val="32"/>
        </w:rPr>
        <w:t>杂籽会加剧</w:t>
      </w:r>
      <w:proofErr w:type="gramEnd"/>
      <w:r w:rsidRPr="009804D2">
        <w:rPr>
          <w:rFonts w:ascii="仿宋" w:eastAsia="仿宋" w:hAnsi="仿宋"/>
          <w:color w:val="000000" w:themeColor="text1"/>
          <w:spacing w:val="-6"/>
          <w:sz w:val="32"/>
          <w:szCs w:val="32"/>
        </w:rPr>
        <w:t>资源竞争，通过产业调研，</w:t>
      </w:r>
      <w:proofErr w:type="gramStart"/>
      <w:r w:rsidRPr="009804D2">
        <w:rPr>
          <w:rFonts w:ascii="仿宋" w:eastAsia="仿宋" w:hAnsi="仿宋"/>
          <w:color w:val="000000" w:themeColor="text1"/>
          <w:spacing w:val="-6"/>
          <w:sz w:val="32"/>
          <w:szCs w:val="32"/>
        </w:rPr>
        <w:t>当杂籽</w:t>
      </w:r>
      <w:proofErr w:type="gramEnd"/>
      <w:r w:rsidRPr="009804D2">
        <w:rPr>
          <w:rFonts w:ascii="仿宋" w:eastAsia="仿宋" w:hAnsi="仿宋"/>
          <w:color w:val="000000" w:themeColor="text1"/>
          <w:spacing w:val="-6"/>
          <w:sz w:val="32"/>
          <w:szCs w:val="32"/>
        </w:rPr>
        <w:t>含量超过 600 粒 /kg 时，杂草防控难度大幅提升；</w:t>
      </w:r>
    </w:p>
    <w:p w14:paraId="18F0698C" w14:textId="77777777" w:rsidR="00D02BCE" w:rsidRPr="009804D2" w:rsidRDefault="00000000" w:rsidP="009804D2">
      <w:pPr>
        <w:spacing w:after="0" w:line="279" w:lineRule="auto"/>
        <w:ind w:firstLineChars="200" w:firstLine="616"/>
        <w:jc w:val="both"/>
        <w:rPr>
          <w:rFonts w:ascii="仿宋" w:eastAsia="仿宋" w:hAnsi="仿宋"/>
          <w:color w:val="000000" w:themeColor="text1"/>
          <w:spacing w:val="-6"/>
          <w:sz w:val="32"/>
          <w:szCs w:val="32"/>
        </w:rPr>
      </w:pPr>
      <w:r w:rsidRPr="009804D2">
        <w:rPr>
          <w:rFonts w:ascii="仿宋" w:eastAsia="仿宋" w:hAnsi="仿宋"/>
          <w:color w:val="000000" w:themeColor="text1"/>
          <w:spacing w:val="-6"/>
          <w:sz w:val="32"/>
          <w:szCs w:val="32"/>
        </w:rPr>
        <w:t>硬实率是甘草种子的特有关键指标，硬实率过高会导致发芽不整齐，试验验证硬实率≤20% 时无需特殊处理即可正常萌发，超过 40% 则需专项破除；</w:t>
      </w:r>
    </w:p>
    <w:p w14:paraId="5A0DD61B" w14:textId="77777777" w:rsidR="00D02BCE" w:rsidRPr="009804D2" w:rsidRDefault="00000000" w:rsidP="009804D2">
      <w:pPr>
        <w:spacing w:after="0" w:line="279" w:lineRule="auto"/>
        <w:ind w:firstLineChars="200" w:firstLine="616"/>
        <w:jc w:val="both"/>
        <w:rPr>
          <w:rFonts w:ascii="仿宋" w:eastAsia="仿宋" w:hAnsi="仿宋"/>
          <w:color w:val="000000" w:themeColor="text1"/>
          <w:spacing w:val="-6"/>
          <w:sz w:val="32"/>
          <w:szCs w:val="32"/>
        </w:rPr>
      </w:pPr>
      <w:r w:rsidRPr="009804D2">
        <w:rPr>
          <w:rFonts w:ascii="仿宋" w:eastAsia="仿宋" w:hAnsi="仿宋"/>
          <w:color w:val="000000" w:themeColor="text1"/>
          <w:spacing w:val="-6"/>
          <w:sz w:val="32"/>
          <w:szCs w:val="32"/>
        </w:rPr>
        <w:t>水分含量影响种子贮存稳定性，参考中药材种子贮存标准，水分≤11% 时可有效防止种子霉变、虫蛀，保障贮存期活力。</w:t>
      </w:r>
    </w:p>
    <w:p w14:paraId="5FDBB721" w14:textId="77777777" w:rsidR="00D02BCE" w:rsidRDefault="00000000">
      <w:pPr>
        <w:spacing w:after="0" w:line="279" w:lineRule="auto"/>
        <w:ind w:firstLineChars="200" w:firstLine="640"/>
        <w:rPr>
          <w:rFonts w:ascii="仿宋" w:eastAsia="仿宋" w:hAnsi="仿宋" w:hint="eastAsia"/>
          <w:sz w:val="32"/>
          <w:szCs w:val="32"/>
        </w:rPr>
      </w:pPr>
      <w:r>
        <w:rPr>
          <w:rFonts w:ascii="仿宋" w:eastAsia="仿宋" w:hAnsi="仿宋" w:hint="eastAsia"/>
          <w:sz w:val="32"/>
          <w:szCs w:val="32"/>
        </w:rPr>
        <w:t>详见表1。</w:t>
      </w:r>
    </w:p>
    <w:p w14:paraId="0B0D475B" w14:textId="77777777" w:rsidR="00D02BCE" w:rsidRPr="009804D2" w:rsidRDefault="00000000">
      <w:pPr>
        <w:spacing w:after="100"/>
        <w:jc w:val="center"/>
        <w:rPr>
          <w:rFonts w:ascii="仿宋" w:eastAsia="仿宋" w:hAnsi="仿宋" w:cs="仿宋" w:hint="eastAsia"/>
          <w:b/>
          <w:sz w:val="28"/>
          <w:szCs w:val="28"/>
        </w:rPr>
      </w:pPr>
      <w:r w:rsidRPr="009804D2">
        <w:rPr>
          <w:rFonts w:ascii="仿宋" w:eastAsia="仿宋" w:hAnsi="仿宋" w:cs="仿宋" w:hint="eastAsia"/>
          <w:b/>
          <w:sz w:val="28"/>
          <w:szCs w:val="28"/>
        </w:rPr>
        <w:t>表1 甘草种子质量分级</w:t>
      </w:r>
    </w:p>
    <w:tbl>
      <w:tblPr>
        <w:tblStyle w:val="a7"/>
        <w:tblW w:w="8619" w:type="dxa"/>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408"/>
        <w:gridCol w:w="1757"/>
        <w:gridCol w:w="1637"/>
        <w:gridCol w:w="1817"/>
      </w:tblGrid>
      <w:tr w:rsidR="00D02BCE" w14:paraId="54976F29" w14:textId="77777777">
        <w:trPr>
          <w:trHeight w:val="590"/>
          <w:tblHeader/>
          <w:jc w:val="center"/>
        </w:trPr>
        <w:tc>
          <w:tcPr>
            <w:tcW w:w="3408" w:type="dxa"/>
            <w:vMerge w:val="restart"/>
            <w:tcBorders>
              <w:top w:val="single" w:sz="8" w:space="0" w:color="auto"/>
            </w:tcBorders>
            <w:vAlign w:val="center"/>
          </w:tcPr>
          <w:p w14:paraId="177723C9"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指标</w:t>
            </w:r>
          </w:p>
        </w:tc>
        <w:tc>
          <w:tcPr>
            <w:tcW w:w="5211" w:type="dxa"/>
            <w:gridSpan w:val="3"/>
            <w:tcBorders>
              <w:top w:val="single" w:sz="8" w:space="0" w:color="auto"/>
              <w:bottom w:val="single" w:sz="8" w:space="0" w:color="auto"/>
            </w:tcBorders>
            <w:vAlign w:val="center"/>
          </w:tcPr>
          <w:p w14:paraId="50A49290"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级别</w:t>
            </w:r>
          </w:p>
        </w:tc>
      </w:tr>
      <w:tr w:rsidR="00D02BCE" w14:paraId="0B657857" w14:textId="77777777">
        <w:trPr>
          <w:trHeight w:val="590"/>
          <w:jc w:val="center"/>
        </w:trPr>
        <w:tc>
          <w:tcPr>
            <w:tcW w:w="3408" w:type="dxa"/>
            <w:vMerge/>
            <w:vAlign w:val="center"/>
          </w:tcPr>
          <w:p w14:paraId="5090515C" w14:textId="77777777" w:rsidR="00D02BCE" w:rsidRDefault="00D02BCE">
            <w:pPr>
              <w:pStyle w:val="ac"/>
              <w:rPr>
                <w:rFonts w:ascii="Times New Roman" w:eastAsia="仿宋" w:cstheme="minorBidi"/>
                <w:color w:val="000000" w:themeColor="text1"/>
                <w:spacing w:val="-6"/>
                <w:kern w:val="2"/>
                <w:sz w:val="28"/>
                <w:szCs w:val="28"/>
                <w14:ligatures w14:val="standardContextual"/>
              </w:rPr>
            </w:pPr>
          </w:p>
        </w:tc>
        <w:tc>
          <w:tcPr>
            <w:tcW w:w="1757" w:type="dxa"/>
            <w:tcBorders>
              <w:top w:val="single" w:sz="8" w:space="0" w:color="auto"/>
            </w:tcBorders>
            <w:vAlign w:val="center"/>
          </w:tcPr>
          <w:p w14:paraId="4B8E0B9D"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一级</w:t>
            </w:r>
          </w:p>
        </w:tc>
        <w:tc>
          <w:tcPr>
            <w:tcW w:w="1637" w:type="dxa"/>
            <w:tcBorders>
              <w:top w:val="single" w:sz="8" w:space="0" w:color="auto"/>
            </w:tcBorders>
            <w:vAlign w:val="center"/>
          </w:tcPr>
          <w:p w14:paraId="23607408"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二级</w:t>
            </w:r>
          </w:p>
        </w:tc>
        <w:tc>
          <w:tcPr>
            <w:tcW w:w="1817" w:type="dxa"/>
            <w:tcBorders>
              <w:top w:val="single" w:sz="8" w:space="0" w:color="auto"/>
            </w:tcBorders>
            <w:vAlign w:val="center"/>
          </w:tcPr>
          <w:p w14:paraId="46502342"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三级</w:t>
            </w:r>
          </w:p>
        </w:tc>
      </w:tr>
      <w:tr w:rsidR="00D02BCE" w14:paraId="2DE6DF19" w14:textId="77777777">
        <w:trPr>
          <w:trHeight w:val="570"/>
          <w:jc w:val="center"/>
        </w:trPr>
        <w:tc>
          <w:tcPr>
            <w:tcW w:w="3408" w:type="dxa"/>
            <w:vAlign w:val="center"/>
          </w:tcPr>
          <w:p w14:paraId="4EC66185"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净度≥</w:t>
            </w:r>
            <w:r>
              <w:rPr>
                <w:rFonts w:ascii="Times New Roman" w:eastAsia="仿宋" w:cstheme="minorBidi" w:hint="eastAsia"/>
                <w:color w:val="000000" w:themeColor="text1"/>
                <w:spacing w:val="-6"/>
                <w:kern w:val="2"/>
                <w:sz w:val="28"/>
                <w:szCs w:val="28"/>
                <w14:ligatures w14:val="standardContextual"/>
              </w:rPr>
              <w:t>%</w:t>
            </w:r>
          </w:p>
        </w:tc>
        <w:tc>
          <w:tcPr>
            <w:tcW w:w="1757" w:type="dxa"/>
            <w:vAlign w:val="center"/>
          </w:tcPr>
          <w:p w14:paraId="2B9802D6"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98.0</w:t>
            </w:r>
          </w:p>
        </w:tc>
        <w:tc>
          <w:tcPr>
            <w:tcW w:w="1637" w:type="dxa"/>
            <w:vAlign w:val="center"/>
          </w:tcPr>
          <w:p w14:paraId="01B18537"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95.0</w:t>
            </w:r>
          </w:p>
        </w:tc>
        <w:tc>
          <w:tcPr>
            <w:tcW w:w="1817" w:type="dxa"/>
            <w:vAlign w:val="center"/>
          </w:tcPr>
          <w:p w14:paraId="12504EAC"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90.0</w:t>
            </w:r>
          </w:p>
        </w:tc>
      </w:tr>
      <w:tr w:rsidR="00D02BCE" w14:paraId="3F8A3521" w14:textId="77777777">
        <w:trPr>
          <w:trHeight w:val="570"/>
          <w:jc w:val="center"/>
        </w:trPr>
        <w:tc>
          <w:tcPr>
            <w:tcW w:w="3408" w:type="dxa"/>
            <w:vAlign w:val="center"/>
          </w:tcPr>
          <w:p w14:paraId="0D099EEC"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发芽率≥</w:t>
            </w:r>
            <w:r>
              <w:rPr>
                <w:rFonts w:ascii="Times New Roman" w:eastAsia="仿宋" w:cstheme="minorBidi" w:hint="eastAsia"/>
                <w:color w:val="000000" w:themeColor="text1"/>
                <w:spacing w:val="-6"/>
                <w:kern w:val="2"/>
                <w:sz w:val="28"/>
                <w:szCs w:val="28"/>
                <w14:ligatures w14:val="standardContextual"/>
              </w:rPr>
              <w:t>%</w:t>
            </w:r>
          </w:p>
        </w:tc>
        <w:tc>
          <w:tcPr>
            <w:tcW w:w="1757" w:type="dxa"/>
            <w:vAlign w:val="center"/>
          </w:tcPr>
          <w:p w14:paraId="4522793C"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80.0</w:t>
            </w:r>
          </w:p>
        </w:tc>
        <w:tc>
          <w:tcPr>
            <w:tcW w:w="1637" w:type="dxa"/>
            <w:vAlign w:val="center"/>
          </w:tcPr>
          <w:p w14:paraId="5691C0CC"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70.0</w:t>
            </w:r>
          </w:p>
        </w:tc>
        <w:tc>
          <w:tcPr>
            <w:tcW w:w="1817" w:type="dxa"/>
            <w:vAlign w:val="center"/>
          </w:tcPr>
          <w:p w14:paraId="309E2F52"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60.0</w:t>
            </w:r>
          </w:p>
        </w:tc>
      </w:tr>
      <w:tr w:rsidR="00D02BCE" w14:paraId="0ADF89EE" w14:textId="77777777">
        <w:trPr>
          <w:trHeight w:val="570"/>
          <w:jc w:val="center"/>
        </w:trPr>
        <w:tc>
          <w:tcPr>
            <w:tcW w:w="3408" w:type="dxa"/>
            <w:vAlign w:val="center"/>
          </w:tcPr>
          <w:p w14:paraId="342512BF"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其他植物种子≤粒</w:t>
            </w:r>
            <w:r>
              <w:rPr>
                <w:rFonts w:ascii="Times New Roman" w:eastAsia="仿宋" w:cstheme="minorBidi" w:hint="eastAsia"/>
                <w:color w:val="000000" w:themeColor="text1"/>
                <w:spacing w:val="-6"/>
                <w:kern w:val="2"/>
                <w:sz w:val="28"/>
                <w:szCs w:val="28"/>
                <w14:ligatures w14:val="standardContextual"/>
              </w:rPr>
              <w:t>/kg</w:t>
            </w:r>
          </w:p>
        </w:tc>
        <w:tc>
          <w:tcPr>
            <w:tcW w:w="1757" w:type="dxa"/>
            <w:vAlign w:val="center"/>
          </w:tcPr>
          <w:p w14:paraId="0D4D0879"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200</w:t>
            </w:r>
          </w:p>
        </w:tc>
        <w:tc>
          <w:tcPr>
            <w:tcW w:w="1637" w:type="dxa"/>
            <w:vAlign w:val="center"/>
          </w:tcPr>
          <w:p w14:paraId="5F4AD0B0"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400</w:t>
            </w:r>
          </w:p>
        </w:tc>
        <w:tc>
          <w:tcPr>
            <w:tcW w:w="1817" w:type="dxa"/>
            <w:vAlign w:val="center"/>
          </w:tcPr>
          <w:p w14:paraId="5434DBC2"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600</w:t>
            </w:r>
          </w:p>
        </w:tc>
      </w:tr>
      <w:tr w:rsidR="00D02BCE" w14:paraId="14C6719F" w14:textId="77777777">
        <w:trPr>
          <w:trHeight w:val="570"/>
          <w:jc w:val="center"/>
        </w:trPr>
        <w:tc>
          <w:tcPr>
            <w:tcW w:w="3408" w:type="dxa"/>
            <w:vAlign w:val="center"/>
          </w:tcPr>
          <w:p w14:paraId="3CBB2AE1"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硬实率≤</w:t>
            </w:r>
            <w:r>
              <w:rPr>
                <w:rFonts w:ascii="Times New Roman" w:eastAsia="仿宋" w:cstheme="minorBidi" w:hint="eastAsia"/>
                <w:color w:val="000000" w:themeColor="text1"/>
                <w:spacing w:val="-6"/>
                <w:kern w:val="2"/>
                <w:sz w:val="28"/>
                <w:szCs w:val="28"/>
                <w14:ligatures w14:val="standardContextual"/>
              </w:rPr>
              <w:t>%</w:t>
            </w:r>
          </w:p>
        </w:tc>
        <w:tc>
          <w:tcPr>
            <w:tcW w:w="1757" w:type="dxa"/>
            <w:vAlign w:val="center"/>
          </w:tcPr>
          <w:p w14:paraId="7368D526"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20.0</w:t>
            </w:r>
          </w:p>
        </w:tc>
        <w:tc>
          <w:tcPr>
            <w:tcW w:w="1637" w:type="dxa"/>
            <w:vAlign w:val="center"/>
          </w:tcPr>
          <w:p w14:paraId="17C603B9"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30.0</w:t>
            </w:r>
          </w:p>
        </w:tc>
        <w:tc>
          <w:tcPr>
            <w:tcW w:w="1817" w:type="dxa"/>
            <w:vAlign w:val="center"/>
          </w:tcPr>
          <w:p w14:paraId="22899FDC"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40.0</w:t>
            </w:r>
          </w:p>
        </w:tc>
      </w:tr>
      <w:tr w:rsidR="00D02BCE" w14:paraId="6AA44E69" w14:textId="77777777">
        <w:trPr>
          <w:trHeight w:val="615"/>
          <w:jc w:val="center"/>
        </w:trPr>
        <w:tc>
          <w:tcPr>
            <w:tcW w:w="3408" w:type="dxa"/>
            <w:vAlign w:val="center"/>
          </w:tcPr>
          <w:p w14:paraId="1C01AB2B"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水分≤</w:t>
            </w:r>
            <w:r>
              <w:rPr>
                <w:rFonts w:ascii="Times New Roman" w:eastAsia="仿宋" w:cstheme="minorBidi" w:hint="eastAsia"/>
                <w:color w:val="000000" w:themeColor="text1"/>
                <w:spacing w:val="-6"/>
                <w:kern w:val="2"/>
                <w:sz w:val="28"/>
                <w:szCs w:val="28"/>
                <w14:ligatures w14:val="standardContextual"/>
              </w:rPr>
              <w:t>%</w:t>
            </w:r>
          </w:p>
        </w:tc>
        <w:tc>
          <w:tcPr>
            <w:tcW w:w="1757" w:type="dxa"/>
            <w:vAlign w:val="center"/>
          </w:tcPr>
          <w:p w14:paraId="07105243"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11.0</w:t>
            </w:r>
          </w:p>
        </w:tc>
        <w:tc>
          <w:tcPr>
            <w:tcW w:w="1637" w:type="dxa"/>
            <w:vAlign w:val="center"/>
          </w:tcPr>
          <w:p w14:paraId="18308C50"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11.0</w:t>
            </w:r>
          </w:p>
        </w:tc>
        <w:tc>
          <w:tcPr>
            <w:tcW w:w="1817" w:type="dxa"/>
            <w:vAlign w:val="center"/>
          </w:tcPr>
          <w:p w14:paraId="1983A6D7" w14:textId="77777777" w:rsidR="00D02BCE" w:rsidRDefault="00000000">
            <w:pPr>
              <w:pStyle w:val="ac"/>
              <w:rPr>
                <w:rFonts w:ascii="Times New Roman" w:eastAsia="仿宋" w:cstheme="minorBidi"/>
                <w:color w:val="000000" w:themeColor="text1"/>
                <w:spacing w:val="-6"/>
                <w:kern w:val="2"/>
                <w:sz w:val="28"/>
                <w:szCs w:val="28"/>
                <w14:ligatures w14:val="standardContextual"/>
              </w:rPr>
            </w:pPr>
            <w:r>
              <w:rPr>
                <w:rFonts w:ascii="Times New Roman" w:eastAsia="仿宋" w:cstheme="minorBidi" w:hint="eastAsia"/>
                <w:color w:val="000000" w:themeColor="text1"/>
                <w:spacing w:val="-6"/>
                <w:kern w:val="2"/>
                <w:sz w:val="28"/>
                <w:szCs w:val="28"/>
                <w14:ligatures w14:val="standardContextual"/>
              </w:rPr>
              <w:t>11.0</w:t>
            </w:r>
          </w:p>
        </w:tc>
      </w:tr>
    </w:tbl>
    <w:p w14:paraId="3C60F6D9" w14:textId="77777777" w:rsidR="00D02BCE" w:rsidRDefault="00000000">
      <w:pPr>
        <w:spacing w:after="100" w:line="240" w:lineRule="auto"/>
        <w:ind w:firstLineChars="200" w:firstLine="643"/>
        <w:jc w:val="both"/>
        <w:rPr>
          <w:rFonts w:ascii="仿宋" w:eastAsia="仿宋" w:hAnsi="仿宋" w:hint="eastAsia"/>
          <w:b/>
          <w:bCs/>
          <w:sz w:val="32"/>
          <w:szCs w:val="32"/>
          <w14:ligatures w14:val="none"/>
        </w:rPr>
      </w:pPr>
      <w:r>
        <w:rPr>
          <w:rFonts w:ascii="仿宋" w:eastAsia="仿宋" w:hAnsi="仿宋" w:hint="eastAsia"/>
          <w:b/>
          <w:bCs/>
          <w:sz w:val="32"/>
          <w:szCs w:val="32"/>
          <w14:ligatures w14:val="none"/>
        </w:rPr>
        <w:t>（2）质量等级评定方法</w:t>
      </w:r>
    </w:p>
    <w:p w14:paraId="6EEAC177" w14:textId="77777777" w:rsidR="00D02BCE" w:rsidRDefault="00000000" w:rsidP="009804D2">
      <w:pPr>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color w:val="000000" w:themeColor="text1"/>
          <w:spacing w:val="-6"/>
          <w:sz w:val="32"/>
          <w:szCs w:val="32"/>
        </w:rPr>
        <w:t>依据规定的质量分级标准，采用净度、发芽率、其他植物种子数、硬实度及水分五项核心指标进行综合定级，具体判定规则如下：</w:t>
      </w:r>
    </w:p>
    <w:p w14:paraId="3F0CDBE1" w14:textId="77777777" w:rsidR="00D02BCE" w:rsidRDefault="00000000" w:rsidP="009804D2">
      <w:pPr>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color w:val="000000" w:themeColor="text1"/>
          <w:spacing w:val="-6"/>
          <w:sz w:val="32"/>
          <w:szCs w:val="32"/>
        </w:rPr>
        <w:lastRenderedPageBreak/>
        <w:t>——</w:t>
      </w:r>
      <w:r>
        <w:rPr>
          <w:rFonts w:ascii="Times New Roman" w:eastAsia="仿宋" w:hAnsi="Times New Roman"/>
          <w:color w:val="000000" w:themeColor="text1"/>
          <w:spacing w:val="-6"/>
          <w:sz w:val="32"/>
          <w:szCs w:val="32"/>
        </w:rPr>
        <w:t>五项指标均符合</w:t>
      </w:r>
      <w:r>
        <w:rPr>
          <w:rFonts w:ascii="Times New Roman" w:eastAsia="仿宋" w:hAnsi="Times New Roman" w:hint="eastAsia"/>
          <w:color w:val="000000" w:themeColor="text1"/>
          <w:spacing w:val="-6"/>
          <w:sz w:val="32"/>
          <w:szCs w:val="32"/>
        </w:rPr>
        <w:t>质量</w:t>
      </w:r>
      <w:proofErr w:type="gramStart"/>
      <w:r>
        <w:rPr>
          <w:rFonts w:ascii="Times New Roman" w:eastAsia="仿宋" w:hAnsi="Times New Roman" w:hint="eastAsia"/>
          <w:color w:val="000000" w:themeColor="text1"/>
          <w:spacing w:val="-6"/>
          <w:sz w:val="32"/>
          <w:szCs w:val="32"/>
        </w:rPr>
        <w:t>分级</w:t>
      </w:r>
      <w:r>
        <w:rPr>
          <w:rFonts w:ascii="Times New Roman" w:eastAsia="仿宋" w:hAnsi="Times New Roman"/>
          <w:color w:val="000000" w:themeColor="text1"/>
          <w:spacing w:val="-6"/>
          <w:sz w:val="32"/>
          <w:szCs w:val="32"/>
        </w:rPr>
        <w:t>中</w:t>
      </w:r>
      <w:proofErr w:type="gramEnd"/>
      <w:r>
        <w:rPr>
          <w:rFonts w:ascii="Times New Roman" w:eastAsia="仿宋" w:hAnsi="Times New Roman"/>
          <w:color w:val="000000" w:themeColor="text1"/>
          <w:spacing w:val="-6"/>
          <w:sz w:val="32"/>
          <w:szCs w:val="32"/>
        </w:rPr>
        <w:t>同一质量等级的要求时，直接判定该等级；</w:t>
      </w:r>
    </w:p>
    <w:p w14:paraId="6B5C2512" w14:textId="77777777" w:rsidR="00D02BCE" w:rsidRDefault="00000000" w:rsidP="009804D2">
      <w:pPr>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color w:val="000000" w:themeColor="text1"/>
          <w:spacing w:val="-6"/>
          <w:sz w:val="32"/>
          <w:szCs w:val="32"/>
        </w:rPr>
        <w:t>——</w:t>
      </w:r>
      <w:r>
        <w:rPr>
          <w:rFonts w:ascii="Times New Roman" w:eastAsia="仿宋" w:hAnsi="Times New Roman"/>
          <w:color w:val="000000" w:themeColor="text1"/>
          <w:spacing w:val="-6"/>
          <w:sz w:val="32"/>
          <w:szCs w:val="32"/>
        </w:rPr>
        <w:t>五项指标中任意一项未达到三级标准，则判定为等外种子；</w:t>
      </w:r>
    </w:p>
    <w:p w14:paraId="490717AD" w14:textId="77777777" w:rsidR="00D02BCE" w:rsidRDefault="00000000" w:rsidP="009804D2">
      <w:pPr>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color w:val="000000" w:themeColor="text1"/>
          <w:spacing w:val="-6"/>
          <w:sz w:val="32"/>
          <w:szCs w:val="32"/>
        </w:rPr>
        <w:t>——</w:t>
      </w:r>
      <w:r>
        <w:rPr>
          <w:rFonts w:ascii="Times New Roman" w:eastAsia="仿宋" w:hAnsi="Times New Roman"/>
          <w:color w:val="000000" w:themeColor="text1"/>
          <w:spacing w:val="-6"/>
          <w:sz w:val="32"/>
          <w:szCs w:val="32"/>
        </w:rPr>
        <w:t>五项指标均达到三级及以上标准，但净度与发芽率分属不同质量等级时，需先计算种子硬实度，以种子硬实度替代净度和发芽率两项指标；若硬实度与其他植物种子数所对应的质量等级一致，则判定为该等级；若二者分属不同等级，则按较低等级进行最终定级。</w:t>
      </w:r>
    </w:p>
    <w:p w14:paraId="302436AB" w14:textId="77777777" w:rsidR="00D02BCE" w:rsidRDefault="00000000">
      <w:pPr>
        <w:numPr>
          <w:ilvl w:val="0"/>
          <w:numId w:val="6"/>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种子检验方法</w:t>
      </w:r>
    </w:p>
    <w:p w14:paraId="78520A65" w14:textId="77777777" w:rsidR="00D02BCE" w:rsidRDefault="00000000" w:rsidP="009804D2">
      <w:pPr>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color w:val="000000" w:themeColor="text1"/>
          <w:spacing w:val="-6"/>
          <w:sz w:val="32"/>
          <w:szCs w:val="32"/>
        </w:rPr>
        <w:t>本标准所有检验方法均以</w:t>
      </w:r>
      <w:r>
        <w:rPr>
          <w:rFonts w:ascii="Times New Roman" w:eastAsia="仿宋" w:hAnsi="Times New Roman"/>
          <w:color w:val="000000" w:themeColor="text1"/>
          <w:spacing w:val="-6"/>
          <w:sz w:val="32"/>
          <w:szCs w:val="32"/>
        </w:rPr>
        <w:t xml:space="preserve"> GB/T 2930 </w:t>
      </w:r>
      <w:r>
        <w:rPr>
          <w:rFonts w:ascii="Times New Roman" w:eastAsia="仿宋" w:hAnsi="Times New Roman"/>
          <w:color w:val="000000" w:themeColor="text1"/>
          <w:spacing w:val="-6"/>
          <w:sz w:val="32"/>
          <w:szCs w:val="32"/>
        </w:rPr>
        <w:t>系列《牧草种子检验规程》为基础，结合甘草种子的形态特征经多批次试验验证，确保方法的适用性与准确性：</w:t>
      </w:r>
    </w:p>
    <w:p w14:paraId="7E65C172" w14:textId="77777777" w:rsidR="00D02BCE" w:rsidRDefault="00000000">
      <w:pPr>
        <w:numPr>
          <w:ilvl w:val="0"/>
          <w:numId w:val="7"/>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扦样</w:t>
      </w:r>
    </w:p>
    <w:p w14:paraId="3BA851F0" w14:textId="77777777" w:rsidR="009804D2" w:rsidRDefault="00000000" w:rsidP="009804D2">
      <w:pPr>
        <w:spacing w:after="0"/>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color w:val="000000" w:themeColor="text1"/>
          <w:spacing w:val="-6"/>
          <w:sz w:val="32"/>
          <w:szCs w:val="32"/>
        </w:rPr>
        <w:t>结合甘草种子</w:t>
      </w:r>
      <w:proofErr w:type="gramStart"/>
      <w:r>
        <w:rPr>
          <w:rFonts w:ascii="Times New Roman" w:eastAsia="仿宋" w:hAnsi="Times New Roman"/>
          <w:color w:val="000000" w:themeColor="text1"/>
          <w:spacing w:val="-6"/>
          <w:sz w:val="32"/>
          <w:szCs w:val="32"/>
        </w:rPr>
        <w:t>批规模</w:t>
      </w:r>
      <w:proofErr w:type="gramEnd"/>
      <w:r>
        <w:rPr>
          <w:rFonts w:ascii="Times New Roman" w:eastAsia="仿宋" w:hAnsi="Times New Roman"/>
          <w:color w:val="000000" w:themeColor="text1"/>
          <w:spacing w:val="-6"/>
          <w:sz w:val="32"/>
          <w:szCs w:val="32"/>
        </w:rPr>
        <w:t>特点，明确种子</w:t>
      </w:r>
      <w:proofErr w:type="gramStart"/>
      <w:r>
        <w:rPr>
          <w:rFonts w:ascii="Times New Roman" w:eastAsia="仿宋" w:hAnsi="Times New Roman"/>
          <w:color w:val="000000" w:themeColor="text1"/>
          <w:spacing w:val="-6"/>
          <w:sz w:val="32"/>
          <w:szCs w:val="32"/>
        </w:rPr>
        <w:t>批数量</w:t>
      </w:r>
      <w:proofErr w:type="gramEnd"/>
      <w:r>
        <w:rPr>
          <w:rFonts w:ascii="Times New Roman" w:eastAsia="仿宋" w:hAnsi="Times New Roman"/>
          <w:color w:val="000000" w:themeColor="text1"/>
          <w:spacing w:val="-6"/>
          <w:sz w:val="32"/>
          <w:szCs w:val="32"/>
        </w:rPr>
        <w:t>范围</w:t>
      </w:r>
      <w:r>
        <w:rPr>
          <w:rFonts w:ascii="Times New Roman" w:eastAsia="仿宋" w:hAnsi="Times New Roman"/>
          <w:color w:val="000000" w:themeColor="text1"/>
          <w:spacing w:val="-6"/>
          <w:sz w:val="32"/>
          <w:szCs w:val="32"/>
        </w:rPr>
        <w:t xml:space="preserve"> 100 </w:t>
      </w:r>
      <w:r>
        <w:rPr>
          <w:rFonts w:ascii="Times New Roman" w:eastAsia="仿宋" w:hAnsi="Times New Roman"/>
          <w:color w:val="000000" w:themeColor="text1"/>
          <w:spacing w:val="-6"/>
          <w:sz w:val="32"/>
          <w:szCs w:val="32"/>
        </w:rPr>
        <w:t>粒～</w:t>
      </w:r>
      <w:r>
        <w:rPr>
          <w:rFonts w:ascii="Times New Roman" w:eastAsia="仿宋" w:hAnsi="Times New Roman"/>
          <w:color w:val="000000" w:themeColor="text1"/>
          <w:spacing w:val="-6"/>
          <w:sz w:val="32"/>
          <w:szCs w:val="32"/>
        </w:rPr>
        <w:t xml:space="preserve">200 </w:t>
      </w:r>
      <w:proofErr w:type="gramStart"/>
      <w:r>
        <w:rPr>
          <w:rFonts w:ascii="Times New Roman" w:eastAsia="仿宋" w:hAnsi="Times New Roman"/>
          <w:color w:val="000000" w:themeColor="text1"/>
          <w:spacing w:val="-6"/>
          <w:sz w:val="32"/>
          <w:szCs w:val="32"/>
        </w:rPr>
        <w:t>粒时取样</w:t>
      </w:r>
      <w:proofErr w:type="gramEnd"/>
      <w:r>
        <w:rPr>
          <w:rFonts w:ascii="Times New Roman" w:eastAsia="仿宋" w:hAnsi="Times New Roman"/>
          <w:color w:val="000000" w:themeColor="text1"/>
          <w:spacing w:val="-6"/>
          <w:sz w:val="32"/>
          <w:szCs w:val="32"/>
        </w:rPr>
        <w:t xml:space="preserve"> 3 </w:t>
      </w:r>
      <w:r>
        <w:rPr>
          <w:rFonts w:ascii="Times New Roman" w:eastAsia="仿宋" w:hAnsi="Times New Roman"/>
          <w:color w:val="000000" w:themeColor="text1"/>
          <w:spacing w:val="-6"/>
          <w:sz w:val="32"/>
          <w:szCs w:val="32"/>
        </w:rPr>
        <w:t>次，保证样品的代表性，试验表明该取样方式误差率</w:t>
      </w:r>
      <w:r>
        <w:rPr>
          <w:rFonts w:ascii="Times New Roman" w:eastAsia="仿宋" w:hAnsi="Times New Roman"/>
          <w:color w:val="000000" w:themeColor="text1"/>
          <w:spacing w:val="-6"/>
          <w:sz w:val="32"/>
          <w:szCs w:val="32"/>
        </w:rPr>
        <w:t>≤3%</w:t>
      </w:r>
      <w:r>
        <w:rPr>
          <w:rFonts w:ascii="Times New Roman" w:eastAsia="仿宋" w:hAnsi="Times New Roman"/>
          <w:color w:val="000000" w:themeColor="text1"/>
          <w:spacing w:val="-6"/>
          <w:sz w:val="32"/>
          <w:szCs w:val="32"/>
        </w:rPr>
        <w:t>；</w:t>
      </w:r>
      <w:r>
        <w:rPr>
          <w:rFonts w:ascii="Times New Roman" w:eastAsia="仿宋" w:hAnsi="Times New Roman" w:hint="eastAsia"/>
          <w:color w:val="000000" w:themeColor="text1"/>
          <w:spacing w:val="-6"/>
          <w:sz w:val="32"/>
          <w:szCs w:val="32"/>
        </w:rPr>
        <w:t>种子批的取样粒数和取样次数见表</w:t>
      </w:r>
      <w:r>
        <w:rPr>
          <w:rFonts w:ascii="Times New Roman" w:eastAsia="仿宋" w:hAnsi="Times New Roman" w:hint="eastAsia"/>
          <w:color w:val="000000" w:themeColor="text1"/>
          <w:spacing w:val="-6"/>
          <w:sz w:val="32"/>
          <w:szCs w:val="32"/>
        </w:rPr>
        <w:t>2</w:t>
      </w:r>
      <w:r>
        <w:rPr>
          <w:rFonts w:ascii="Times New Roman" w:eastAsia="仿宋" w:hAnsi="Times New Roman" w:hint="eastAsia"/>
          <w:color w:val="000000" w:themeColor="text1"/>
          <w:spacing w:val="-6"/>
          <w:sz w:val="32"/>
          <w:szCs w:val="32"/>
        </w:rPr>
        <w:t>。</w:t>
      </w:r>
    </w:p>
    <w:tbl>
      <w:tblPr>
        <w:tblStyle w:val="a7"/>
        <w:tblpPr w:leftFromText="180" w:rightFromText="180" w:vertAnchor="text" w:horzAnchor="margin" w:tblpXSpec="center" w:tblpY="704"/>
        <w:tblOverlap w:val="never"/>
        <w:tblW w:w="4727" w:type="pct"/>
        <w:tblLook w:val="04A0" w:firstRow="1" w:lastRow="0" w:firstColumn="1" w:lastColumn="0" w:noHBand="0" w:noVBand="1"/>
      </w:tblPr>
      <w:tblGrid>
        <w:gridCol w:w="3257"/>
        <w:gridCol w:w="996"/>
        <w:gridCol w:w="2086"/>
        <w:gridCol w:w="1504"/>
      </w:tblGrid>
      <w:tr w:rsidR="009804D2" w14:paraId="1AE27B23" w14:textId="77777777" w:rsidTr="009804D2">
        <w:trPr>
          <w:trHeight w:val="559"/>
        </w:trPr>
        <w:tc>
          <w:tcPr>
            <w:tcW w:w="2711" w:type="pct"/>
            <w:gridSpan w:val="2"/>
            <w:vAlign w:val="center"/>
          </w:tcPr>
          <w:p w14:paraId="1914AAE6" w14:textId="77777777" w:rsidR="009804D2" w:rsidRDefault="009804D2" w:rsidP="009804D2">
            <w:pPr>
              <w:pStyle w:val="ac"/>
              <w:rPr>
                <w:rFonts w:ascii="Times New Roman" w:eastAsia="仿宋" w:cstheme="minorBidi"/>
                <w:color w:val="000000" w:themeColor="text1"/>
                <w:spacing w:val="-6"/>
                <w:kern w:val="2"/>
                <w:sz w:val="24"/>
                <w:szCs w:val="24"/>
                <w14:ligatures w14:val="standardContextual"/>
              </w:rPr>
            </w:pPr>
            <w:r>
              <w:rPr>
                <w:rFonts w:ascii="Times New Roman" w:eastAsia="仿宋" w:cstheme="minorBidi" w:hint="eastAsia"/>
                <w:color w:val="000000" w:themeColor="text1"/>
                <w:spacing w:val="-6"/>
                <w:kern w:val="2"/>
                <w:sz w:val="24"/>
                <w:szCs w:val="24"/>
                <w14:ligatures w14:val="standardContextual"/>
              </w:rPr>
              <w:t>种名</w:t>
            </w:r>
          </w:p>
        </w:tc>
        <w:tc>
          <w:tcPr>
            <w:tcW w:w="1330" w:type="pct"/>
            <w:vAlign w:val="center"/>
          </w:tcPr>
          <w:p w14:paraId="48ED03A9" w14:textId="77777777" w:rsidR="009804D2" w:rsidRDefault="009804D2" w:rsidP="009804D2">
            <w:pPr>
              <w:pStyle w:val="ac"/>
              <w:rPr>
                <w:rFonts w:ascii="Times New Roman" w:eastAsia="仿宋" w:cstheme="minorBidi"/>
                <w:color w:val="000000" w:themeColor="text1"/>
                <w:spacing w:val="-6"/>
                <w:kern w:val="2"/>
                <w:sz w:val="24"/>
                <w:szCs w:val="24"/>
                <w14:ligatures w14:val="standardContextual"/>
              </w:rPr>
            </w:pPr>
            <w:r>
              <w:rPr>
                <w:rFonts w:ascii="Times New Roman" w:eastAsia="仿宋" w:cstheme="minorBidi" w:hint="eastAsia"/>
                <w:color w:val="000000" w:themeColor="text1"/>
                <w:spacing w:val="-6"/>
                <w:kern w:val="2"/>
                <w:sz w:val="24"/>
                <w:szCs w:val="24"/>
                <w14:ligatures w14:val="standardContextual"/>
              </w:rPr>
              <w:t>种子批的数量范围</w:t>
            </w:r>
          </w:p>
        </w:tc>
        <w:tc>
          <w:tcPr>
            <w:tcW w:w="959" w:type="pct"/>
            <w:vAlign w:val="center"/>
          </w:tcPr>
          <w:p w14:paraId="47B23686" w14:textId="77777777" w:rsidR="009804D2" w:rsidRDefault="009804D2" w:rsidP="009804D2">
            <w:pPr>
              <w:pStyle w:val="ac"/>
              <w:rPr>
                <w:rFonts w:ascii="Times New Roman" w:eastAsia="仿宋" w:cstheme="minorBidi"/>
                <w:color w:val="000000" w:themeColor="text1"/>
                <w:spacing w:val="-6"/>
                <w:kern w:val="2"/>
                <w:sz w:val="24"/>
                <w:szCs w:val="24"/>
                <w14:ligatures w14:val="standardContextual"/>
              </w:rPr>
            </w:pPr>
            <w:r>
              <w:rPr>
                <w:rFonts w:ascii="Times New Roman" w:eastAsia="仿宋" w:cstheme="minorBidi" w:hint="eastAsia"/>
                <w:color w:val="000000" w:themeColor="text1"/>
                <w:spacing w:val="-6"/>
                <w:kern w:val="2"/>
                <w:sz w:val="24"/>
                <w:szCs w:val="24"/>
                <w14:ligatures w14:val="standardContextual"/>
              </w:rPr>
              <w:t>取样次数</w:t>
            </w:r>
          </w:p>
        </w:tc>
      </w:tr>
      <w:tr w:rsidR="009804D2" w14:paraId="39497FBB" w14:textId="77777777" w:rsidTr="009804D2">
        <w:trPr>
          <w:trHeight w:val="559"/>
        </w:trPr>
        <w:tc>
          <w:tcPr>
            <w:tcW w:w="2076" w:type="pct"/>
            <w:vAlign w:val="center"/>
          </w:tcPr>
          <w:p w14:paraId="7D9AB9FD" w14:textId="77777777" w:rsidR="009804D2" w:rsidRDefault="009804D2" w:rsidP="009804D2">
            <w:pPr>
              <w:pStyle w:val="ac"/>
              <w:rPr>
                <w:rFonts w:ascii="Times New Roman" w:eastAsia="仿宋" w:cstheme="minorBidi"/>
                <w:color w:val="000000" w:themeColor="text1"/>
                <w:spacing w:val="-6"/>
                <w:kern w:val="2"/>
                <w:sz w:val="24"/>
                <w:szCs w:val="24"/>
                <w14:ligatures w14:val="standardContextual"/>
              </w:rPr>
            </w:pPr>
            <w:r>
              <w:rPr>
                <w:rFonts w:ascii="Times New Roman" w:eastAsia="仿宋" w:cstheme="minorBidi" w:hint="eastAsia"/>
                <w:color w:val="000000" w:themeColor="text1"/>
                <w:spacing w:val="-6"/>
                <w:kern w:val="2"/>
                <w:sz w:val="24"/>
                <w:szCs w:val="24"/>
                <w14:ligatures w14:val="standardContextual"/>
              </w:rPr>
              <w:t>学名</w:t>
            </w:r>
          </w:p>
        </w:tc>
        <w:tc>
          <w:tcPr>
            <w:tcW w:w="634" w:type="pct"/>
            <w:vAlign w:val="center"/>
          </w:tcPr>
          <w:p w14:paraId="33DE1BAB" w14:textId="77777777" w:rsidR="009804D2" w:rsidRDefault="009804D2" w:rsidP="009804D2">
            <w:pPr>
              <w:pStyle w:val="ac"/>
              <w:rPr>
                <w:rFonts w:ascii="Times New Roman" w:eastAsia="仿宋" w:cstheme="minorBidi"/>
                <w:color w:val="000000" w:themeColor="text1"/>
                <w:spacing w:val="-6"/>
                <w:kern w:val="2"/>
                <w:sz w:val="24"/>
                <w:szCs w:val="24"/>
                <w14:ligatures w14:val="standardContextual"/>
              </w:rPr>
            </w:pPr>
            <w:r>
              <w:rPr>
                <w:rFonts w:ascii="Times New Roman" w:eastAsia="仿宋" w:cstheme="minorBidi" w:hint="eastAsia"/>
                <w:color w:val="000000" w:themeColor="text1"/>
                <w:spacing w:val="-6"/>
                <w:kern w:val="2"/>
                <w:sz w:val="24"/>
                <w:szCs w:val="24"/>
                <w14:ligatures w14:val="standardContextual"/>
              </w:rPr>
              <w:t>中文名</w:t>
            </w:r>
          </w:p>
        </w:tc>
        <w:tc>
          <w:tcPr>
            <w:tcW w:w="1330" w:type="pct"/>
            <w:vMerge w:val="restart"/>
            <w:vAlign w:val="center"/>
          </w:tcPr>
          <w:p w14:paraId="6AD8333B" w14:textId="77777777" w:rsidR="009804D2" w:rsidRDefault="009804D2" w:rsidP="009804D2">
            <w:pPr>
              <w:pStyle w:val="ac"/>
              <w:rPr>
                <w:rFonts w:ascii="Times New Roman" w:eastAsia="仿宋" w:cstheme="minorBidi"/>
                <w:color w:val="000000" w:themeColor="text1"/>
                <w:spacing w:val="-6"/>
                <w:kern w:val="2"/>
                <w:sz w:val="24"/>
                <w:szCs w:val="24"/>
                <w14:ligatures w14:val="standardContextual"/>
              </w:rPr>
            </w:pPr>
            <w:r>
              <w:rPr>
                <w:rFonts w:ascii="Times New Roman" w:eastAsia="仿宋" w:cstheme="minorBidi" w:hint="eastAsia"/>
                <w:color w:val="000000" w:themeColor="text1"/>
                <w:spacing w:val="-6"/>
                <w:kern w:val="2"/>
                <w:sz w:val="24"/>
                <w:szCs w:val="24"/>
                <w14:ligatures w14:val="standardContextual"/>
              </w:rPr>
              <w:t>100</w:t>
            </w:r>
            <w:r>
              <w:rPr>
                <w:rFonts w:ascii="Times New Roman" w:eastAsia="仿宋" w:cstheme="minorBidi" w:hint="eastAsia"/>
                <w:color w:val="000000" w:themeColor="text1"/>
                <w:spacing w:val="-6"/>
                <w:kern w:val="2"/>
                <w:sz w:val="24"/>
                <w:szCs w:val="24"/>
                <w14:ligatures w14:val="standardContextual"/>
              </w:rPr>
              <w:t>粒～</w:t>
            </w:r>
            <w:r>
              <w:rPr>
                <w:rFonts w:ascii="Times New Roman" w:eastAsia="仿宋" w:cstheme="minorBidi" w:hint="eastAsia"/>
                <w:color w:val="000000" w:themeColor="text1"/>
                <w:spacing w:val="-6"/>
                <w:kern w:val="2"/>
                <w:sz w:val="24"/>
                <w:szCs w:val="24"/>
                <w14:ligatures w14:val="standardContextual"/>
              </w:rPr>
              <w:t>200</w:t>
            </w:r>
            <w:r>
              <w:rPr>
                <w:rFonts w:ascii="Times New Roman" w:eastAsia="仿宋" w:cstheme="minorBidi" w:hint="eastAsia"/>
                <w:color w:val="000000" w:themeColor="text1"/>
                <w:spacing w:val="-6"/>
                <w:kern w:val="2"/>
                <w:sz w:val="24"/>
                <w:szCs w:val="24"/>
                <w14:ligatures w14:val="standardContextual"/>
              </w:rPr>
              <w:t>粒</w:t>
            </w:r>
          </w:p>
        </w:tc>
        <w:tc>
          <w:tcPr>
            <w:tcW w:w="959" w:type="pct"/>
            <w:vMerge w:val="restart"/>
            <w:vAlign w:val="center"/>
          </w:tcPr>
          <w:p w14:paraId="03323C8C" w14:textId="77777777" w:rsidR="009804D2" w:rsidRDefault="009804D2" w:rsidP="009804D2">
            <w:pPr>
              <w:pStyle w:val="ac"/>
              <w:rPr>
                <w:rFonts w:ascii="Times New Roman" w:eastAsia="仿宋" w:cstheme="minorBidi"/>
                <w:color w:val="000000" w:themeColor="text1"/>
                <w:spacing w:val="-6"/>
                <w:kern w:val="2"/>
                <w:sz w:val="24"/>
                <w:szCs w:val="24"/>
                <w14:ligatures w14:val="standardContextual"/>
              </w:rPr>
            </w:pPr>
            <w:r>
              <w:rPr>
                <w:rFonts w:ascii="Times New Roman" w:eastAsia="仿宋" w:cstheme="minorBidi" w:hint="eastAsia"/>
                <w:color w:val="000000" w:themeColor="text1"/>
                <w:spacing w:val="-6"/>
                <w:kern w:val="2"/>
                <w:sz w:val="24"/>
                <w:szCs w:val="24"/>
                <w14:ligatures w14:val="standardContextual"/>
              </w:rPr>
              <w:t>3</w:t>
            </w:r>
            <w:r>
              <w:rPr>
                <w:rFonts w:ascii="Times New Roman" w:eastAsia="仿宋" w:cstheme="minorBidi" w:hint="eastAsia"/>
                <w:color w:val="000000" w:themeColor="text1"/>
                <w:spacing w:val="-6"/>
                <w:kern w:val="2"/>
                <w:sz w:val="24"/>
                <w:szCs w:val="24"/>
                <w14:ligatures w14:val="standardContextual"/>
              </w:rPr>
              <w:t>次</w:t>
            </w:r>
          </w:p>
        </w:tc>
      </w:tr>
      <w:tr w:rsidR="009804D2" w14:paraId="29F45E23" w14:textId="77777777" w:rsidTr="009804D2">
        <w:trPr>
          <w:trHeight w:val="607"/>
        </w:trPr>
        <w:tc>
          <w:tcPr>
            <w:tcW w:w="2076" w:type="pct"/>
            <w:vAlign w:val="center"/>
          </w:tcPr>
          <w:p w14:paraId="53B5FD9B" w14:textId="77777777" w:rsidR="009804D2" w:rsidRDefault="009804D2" w:rsidP="009804D2">
            <w:pPr>
              <w:pStyle w:val="aa"/>
              <w:ind w:firstLineChars="0" w:firstLine="0"/>
              <w:jc w:val="center"/>
              <w:rPr>
                <w:rFonts w:ascii="Times New Roman" w:cs="宋体"/>
                <w:sz w:val="15"/>
                <w:szCs w:val="16"/>
              </w:rPr>
            </w:pPr>
            <w:r>
              <w:rPr>
                <w:rFonts w:ascii="Times New Roman" w:cs="宋体" w:hint="eastAsia"/>
                <w:i/>
                <w:iCs/>
                <w:sz w:val="24"/>
                <w:szCs w:val="24"/>
              </w:rPr>
              <w:t xml:space="preserve">Glycyrrhiza </w:t>
            </w:r>
            <w:proofErr w:type="spellStart"/>
            <w:proofErr w:type="gramStart"/>
            <w:r>
              <w:rPr>
                <w:rFonts w:ascii="Times New Roman" w:cs="宋体" w:hint="eastAsia"/>
                <w:i/>
                <w:iCs/>
                <w:sz w:val="24"/>
                <w:szCs w:val="24"/>
              </w:rPr>
              <w:t>uralensis</w:t>
            </w:r>
            <w:proofErr w:type="spellEnd"/>
            <w:r>
              <w:rPr>
                <w:rFonts w:ascii="Times New Roman" w:cs="宋体" w:hint="eastAsia"/>
                <w:i/>
                <w:iCs/>
                <w:sz w:val="24"/>
                <w:szCs w:val="24"/>
              </w:rPr>
              <w:t xml:space="preserve">  </w:t>
            </w:r>
            <w:r>
              <w:rPr>
                <w:rFonts w:ascii="Times New Roman" w:cs="宋体" w:hint="eastAsia"/>
                <w:sz w:val="24"/>
                <w:szCs w:val="24"/>
              </w:rPr>
              <w:t>Fisch</w:t>
            </w:r>
            <w:proofErr w:type="gramEnd"/>
            <w:r>
              <w:rPr>
                <w:rFonts w:ascii="Times New Roman" w:cs="宋体" w:hint="eastAsia"/>
                <w:sz w:val="24"/>
                <w:szCs w:val="24"/>
              </w:rPr>
              <w:t>.</w:t>
            </w:r>
          </w:p>
        </w:tc>
        <w:tc>
          <w:tcPr>
            <w:tcW w:w="634" w:type="pct"/>
            <w:vAlign w:val="center"/>
          </w:tcPr>
          <w:p w14:paraId="07CEF788" w14:textId="77777777" w:rsidR="009804D2" w:rsidRDefault="009804D2" w:rsidP="009804D2">
            <w:pPr>
              <w:pStyle w:val="ac"/>
              <w:rPr>
                <w:rFonts w:ascii="Times New Roman" w:cs="宋体"/>
                <w:sz w:val="15"/>
                <w:szCs w:val="16"/>
              </w:rPr>
            </w:pPr>
            <w:r>
              <w:rPr>
                <w:rFonts w:ascii="Times New Roman" w:eastAsia="仿宋" w:cstheme="minorBidi" w:hint="eastAsia"/>
                <w:color w:val="000000" w:themeColor="text1"/>
                <w:spacing w:val="-6"/>
                <w:kern w:val="2"/>
                <w:sz w:val="24"/>
                <w:szCs w:val="24"/>
                <w14:ligatures w14:val="standardContextual"/>
              </w:rPr>
              <w:t>甘</w:t>
            </w:r>
            <w:r>
              <w:rPr>
                <w:rFonts w:ascii="Times New Roman" w:eastAsia="仿宋" w:cstheme="minorBidi" w:hint="eastAsia"/>
                <w:color w:val="000000" w:themeColor="text1"/>
                <w:spacing w:val="-6"/>
                <w:kern w:val="2"/>
                <w:sz w:val="24"/>
                <w:szCs w:val="24"/>
                <w14:ligatures w14:val="standardContextual"/>
              </w:rPr>
              <w:t xml:space="preserve"> </w:t>
            </w:r>
            <w:r>
              <w:rPr>
                <w:rFonts w:ascii="Times New Roman" w:eastAsia="仿宋" w:cstheme="minorBidi" w:hint="eastAsia"/>
                <w:color w:val="000000" w:themeColor="text1"/>
                <w:spacing w:val="-6"/>
                <w:kern w:val="2"/>
                <w:sz w:val="24"/>
                <w:szCs w:val="24"/>
                <w14:ligatures w14:val="standardContextual"/>
              </w:rPr>
              <w:t>草</w:t>
            </w:r>
          </w:p>
        </w:tc>
        <w:tc>
          <w:tcPr>
            <w:tcW w:w="1330" w:type="pct"/>
            <w:vMerge/>
            <w:vAlign w:val="center"/>
          </w:tcPr>
          <w:p w14:paraId="29FAD62D" w14:textId="77777777" w:rsidR="009804D2" w:rsidRDefault="009804D2" w:rsidP="009804D2">
            <w:pPr>
              <w:pStyle w:val="aa"/>
              <w:ind w:firstLine="300"/>
              <w:jc w:val="center"/>
              <w:rPr>
                <w:rFonts w:ascii="Times New Roman"/>
                <w:sz w:val="15"/>
                <w:szCs w:val="16"/>
              </w:rPr>
            </w:pPr>
          </w:p>
        </w:tc>
        <w:tc>
          <w:tcPr>
            <w:tcW w:w="959" w:type="pct"/>
            <w:vMerge/>
            <w:vAlign w:val="center"/>
          </w:tcPr>
          <w:p w14:paraId="16F757EA" w14:textId="77777777" w:rsidR="009804D2" w:rsidRDefault="009804D2" w:rsidP="009804D2">
            <w:pPr>
              <w:pStyle w:val="aa"/>
              <w:ind w:firstLine="300"/>
              <w:jc w:val="center"/>
              <w:rPr>
                <w:rFonts w:ascii="Times New Roman"/>
                <w:sz w:val="15"/>
                <w:szCs w:val="16"/>
              </w:rPr>
            </w:pPr>
          </w:p>
        </w:tc>
      </w:tr>
    </w:tbl>
    <w:p w14:paraId="5F8E8D21" w14:textId="1E065E1A" w:rsidR="009804D2" w:rsidRPr="009804D2" w:rsidRDefault="009804D2" w:rsidP="009804D2">
      <w:pPr>
        <w:spacing w:after="0" w:line="240" w:lineRule="auto"/>
        <w:ind w:firstLineChars="200" w:firstLine="562"/>
        <w:jc w:val="center"/>
        <w:rPr>
          <w:rFonts w:ascii="Times New Roman" w:eastAsia="仿宋" w:hAnsi="Times New Roman" w:hint="eastAsia"/>
          <w:color w:val="000000" w:themeColor="text1"/>
          <w:spacing w:val="-6"/>
          <w:sz w:val="32"/>
          <w:szCs w:val="32"/>
        </w:rPr>
      </w:pPr>
      <w:r w:rsidRPr="009804D2">
        <w:rPr>
          <w:rFonts w:ascii="仿宋" w:eastAsia="仿宋" w:hAnsi="仿宋" w:cs="仿宋" w:hint="eastAsia"/>
          <w:b/>
          <w:sz w:val="28"/>
          <w:szCs w:val="28"/>
        </w:rPr>
        <w:t>表2  种子批的取样粒数和取样次数</w:t>
      </w:r>
    </w:p>
    <w:p w14:paraId="44C3E1ED" w14:textId="77777777" w:rsidR="00D02BCE" w:rsidRDefault="00000000">
      <w:pPr>
        <w:numPr>
          <w:ilvl w:val="0"/>
          <w:numId w:val="7"/>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lastRenderedPageBreak/>
        <w:t>净度分析</w:t>
      </w:r>
    </w:p>
    <w:p w14:paraId="29BF134C" w14:textId="77777777" w:rsidR="00D02BCE" w:rsidRDefault="00000000" w:rsidP="009804D2">
      <w:pPr>
        <w:spacing w:after="0" w:line="240" w:lineRule="auto"/>
        <w:ind w:firstLineChars="200" w:firstLine="616"/>
        <w:jc w:val="both"/>
        <w:rPr>
          <w:rFonts w:hint="eastAsia"/>
        </w:rPr>
      </w:pPr>
      <w:r>
        <w:rPr>
          <w:rFonts w:ascii="Times New Roman" w:eastAsia="仿宋" w:hAnsi="Times New Roman" w:hint="eastAsia"/>
          <w:color w:val="000000" w:themeColor="text1"/>
          <w:spacing w:val="-6"/>
          <w:sz w:val="32"/>
          <w:szCs w:val="32"/>
        </w:rPr>
        <w:t>按照</w:t>
      </w:r>
      <w:r>
        <w:rPr>
          <w:rFonts w:ascii="Times New Roman" w:eastAsia="仿宋" w:hAnsi="Times New Roman" w:hint="eastAsia"/>
          <w:color w:val="000000" w:themeColor="text1"/>
          <w:spacing w:val="-6"/>
          <w:sz w:val="32"/>
          <w:szCs w:val="32"/>
        </w:rPr>
        <w:t xml:space="preserve">GB/T 2930.2 </w:t>
      </w:r>
      <w:r>
        <w:rPr>
          <w:rFonts w:ascii="Times New Roman" w:eastAsia="仿宋" w:hAnsi="Times New Roman" w:hint="eastAsia"/>
          <w:color w:val="000000" w:themeColor="text1"/>
          <w:spacing w:val="-6"/>
          <w:sz w:val="32"/>
          <w:szCs w:val="32"/>
        </w:rPr>
        <w:t>牧草种子检验规程</w:t>
      </w:r>
      <w:r>
        <w:rPr>
          <w:rFonts w:ascii="Times New Roman" w:eastAsia="仿宋" w:hAnsi="Times New Roman" w:hint="eastAsia"/>
          <w:color w:val="000000" w:themeColor="text1"/>
          <w:spacing w:val="-6"/>
          <w:sz w:val="32"/>
          <w:szCs w:val="32"/>
        </w:rPr>
        <w:t xml:space="preserve"> </w:t>
      </w:r>
      <w:r>
        <w:rPr>
          <w:rFonts w:ascii="Times New Roman" w:eastAsia="仿宋" w:hAnsi="Times New Roman" w:hint="eastAsia"/>
          <w:color w:val="000000" w:themeColor="text1"/>
          <w:spacing w:val="-6"/>
          <w:sz w:val="32"/>
          <w:szCs w:val="32"/>
        </w:rPr>
        <w:t>净度分析规定执行。</w:t>
      </w:r>
    </w:p>
    <w:p w14:paraId="2254080D" w14:textId="77777777" w:rsidR="00D02BCE" w:rsidRDefault="00000000">
      <w:pPr>
        <w:numPr>
          <w:ilvl w:val="0"/>
          <w:numId w:val="7"/>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其他植物种子</w:t>
      </w:r>
    </w:p>
    <w:p w14:paraId="0CC5B278" w14:textId="77777777" w:rsidR="00D02BCE" w:rsidRDefault="00000000" w:rsidP="009804D2">
      <w:pPr>
        <w:spacing w:after="0" w:line="24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按照</w:t>
      </w:r>
      <w:r>
        <w:rPr>
          <w:rFonts w:ascii="Times New Roman" w:eastAsia="仿宋" w:hAnsi="Times New Roman" w:hint="eastAsia"/>
          <w:color w:val="000000" w:themeColor="text1"/>
          <w:spacing w:val="-6"/>
          <w:sz w:val="32"/>
          <w:szCs w:val="32"/>
        </w:rPr>
        <w:t xml:space="preserve">GB/T 2930.3 </w:t>
      </w:r>
      <w:r>
        <w:rPr>
          <w:rFonts w:ascii="Times New Roman" w:eastAsia="仿宋" w:hAnsi="Times New Roman" w:hint="eastAsia"/>
          <w:color w:val="000000" w:themeColor="text1"/>
          <w:spacing w:val="-6"/>
          <w:sz w:val="32"/>
          <w:szCs w:val="32"/>
        </w:rPr>
        <w:t>牧草种子检验规程</w:t>
      </w:r>
      <w:r>
        <w:rPr>
          <w:rFonts w:ascii="Times New Roman" w:eastAsia="仿宋" w:hAnsi="Times New Roman" w:hint="eastAsia"/>
          <w:color w:val="000000" w:themeColor="text1"/>
          <w:spacing w:val="-6"/>
          <w:sz w:val="32"/>
          <w:szCs w:val="32"/>
        </w:rPr>
        <w:t xml:space="preserve"> </w:t>
      </w:r>
      <w:r>
        <w:rPr>
          <w:rFonts w:ascii="Times New Roman" w:eastAsia="仿宋" w:hAnsi="Times New Roman" w:hint="eastAsia"/>
          <w:color w:val="000000" w:themeColor="text1"/>
          <w:spacing w:val="-6"/>
          <w:sz w:val="32"/>
          <w:szCs w:val="32"/>
        </w:rPr>
        <w:t>其他植物种子数测定规定执行。</w:t>
      </w:r>
    </w:p>
    <w:p w14:paraId="175C4D9C" w14:textId="77777777" w:rsidR="00D02BCE" w:rsidRDefault="00000000" w:rsidP="009804D2">
      <w:pPr>
        <w:numPr>
          <w:ilvl w:val="0"/>
          <w:numId w:val="7"/>
        </w:numPr>
        <w:spacing w:after="100"/>
        <w:ind w:firstLineChars="200" w:firstLine="643"/>
        <w:jc w:val="both"/>
        <w:rPr>
          <w:rFonts w:ascii="仿宋" w:eastAsia="仿宋" w:hAnsi="仿宋" w:hint="eastAsia"/>
          <w:b/>
          <w:bCs/>
          <w:sz w:val="32"/>
          <w:szCs w:val="32"/>
        </w:rPr>
      </w:pPr>
      <w:r>
        <w:rPr>
          <w:rFonts w:ascii="仿宋" w:eastAsia="仿宋" w:hAnsi="仿宋" w:hint="eastAsia"/>
          <w:b/>
          <w:bCs/>
          <w:sz w:val="32"/>
          <w:szCs w:val="32"/>
        </w:rPr>
        <w:t>水分测定</w:t>
      </w:r>
    </w:p>
    <w:p w14:paraId="4B1A0CFF" w14:textId="77777777" w:rsidR="00D02BCE" w:rsidRDefault="00000000" w:rsidP="009804D2">
      <w:pPr>
        <w:spacing w:after="0" w:line="24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按照</w:t>
      </w:r>
      <w:r>
        <w:rPr>
          <w:rFonts w:ascii="Times New Roman" w:eastAsia="仿宋" w:hAnsi="Times New Roman" w:hint="eastAsia"/>
          <w:color w:val="000000" w:themeColor="text1"/>
          <w:spacing w:val="-6"/>
          <w:sz w:val="32"/>
          <w:szCs w:val="32"/>
        </w:rPr>
        <w:t xml:space="preserve">GB/T 2930.8 </w:t>
      </w:r>
      <w:r>
        <w:rPr>
          <w:rFonts w:ascii="Times New Roman" w:eastAsia="仿宋" w:hAnsi="Times New Roman" w:hint="eastAsia"/>
          <w:color w:val="000000" w:themeColor="text1"/>
          <w:spacing w:val="-6"/>
          <w:sz w:val="32"/>
          <w:szCs w:val="32"/>
        </w:rPr>
        <w:t>牧草种子检验规程</w:t>
      </w:r>
      <w:r>
        <w:rPr>
          <w:rFonts w:ascii="Times New Roman" w:eastAsia="仿宋" w:hAnsi="Times New Roman" w:hint="eastAsia"/>
          <w:color w:val="000000" w:themeColor="text1"/>
          <w:spacing w:val="-6"/>
          <w:sz w:val="32"/>
          <w:szCs w:val="32"/>
        </w:rPr>
        <w:t xml:space="preserve"> </w:t>
      </w:r>
      <w:r>
        <w:rPr>
          <w:rFonts w:ascii="Times New Roman" w:eastAsia="仿宋" w:hAnsi="Times New Roman" w:hint="eastAsia"/>
          <w:color w:val="000000" w:themeColor="text1"/>
          <w:spacing w:val="-6"/>
          <w:sz w:val="32"/>
          <w:szCs w:val="32"/>
        </w:rPr>
        <w:t>水分测定</w:t>
      </w:r>
      <w:r>
        <w:rPr>
          <w:rFonts w:ascii="Times New Roman" w:eastAsia="仿宋" w:hAnsi="Times New Roman" w:hint="eastAsia"/>
          <w:color w:val="000000" w:themeColor="text1"/>
          <w:spacing w:val="-6"/>
          <w:sz w:val="32"/>
          <w:szCs w:val="32"/>
        </w:rPr>
        <w:t xml:space="preserve"> </w:t>
      </w:r>
      <w:r>
        <w:rPr>
          <w:rFonts w:ascii="Times New Roman" w:eastAsia="仿宋" w:hAnsi="Times New Roman" w:hint="eastAsia"/>
          <w:color w:val="000000" w:themeColor="text1"/>
          <w:spacing w:val="-6"/>
          <w:sz w:val="32"/>
          <w:szCs w:val="32"/>
        </w:rPr>
        <w:t>规定执行。</w:t>
      </w:r>
    </w:p>
    <w:p w14:paraId="41717CBC" w14:textId="77777777" w:rsidR="00D02BCE" w:rsidRDefault="00000000">
      <w:pPr>
        <w:numPr>
          <w:ilvl w:val="0"/>
          <w:numId w:val="7"/>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硬实度测定</w:t>
      </w:r>
    </w:p>
    <w:p w14:paraId="39CB19EE" w14:textId="77777777" w:rsidR="00D02BCE" w:rsidRDefault="00000000" w:rsidP="009804D2">
      <w:pPr>
        <w:spacing w:after="0" w:line="24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随机抽取一定数量（不少于</w:t>
      </w:r>
      <w:r>
        <w:rPr>
          <w:rFonts w:ascii="Times New Roman" w:eastAsia="仿宋" w:hAnsi="Times New Roman" w:hint="eastAsia"/>
          <w:color w:val="000000" w:themeColor="text1"/>
          <w:spacing w:val="-6"/>
          <w:sz w:val="32"/>
          <w:szCs w:val="32"/>
        </w:rPr>
        <w:t>100</w:t>
      </w:r>
      <w:r>
        <w:rPr>
          <w:rFonts w:ascii="Times New Roman" w:eastAsia="仿宋" w:hAnsi="Times New Roman" w:hint="eastAsia"/>
          <w:color w:val="000000" w:themeColor="text1"/>
          <w:spacing w:val="-6"/>
          <w:sz w:val="32"/>
          <w:szCs w:val="32"/>
        </w:rPr>
        <w:t>粒）的甘草种子，在适宜的萌发条件下（温度</w:t>
      </w:r>
      <w:r>
        <w:rPr>
          <w:rFonts w:ascii="Times New Roman" w:eastAsia="仿宋" w:hAnsi="Times New Roman" w:hint="eastAsia"/>
          <w:color w:val="000000" w:themeColor="text1"/>
          <w:spacing w:val="-6"/>
          <w:sz w:val="32"/>
          <w:szCs w:val="32"/>
        </w:rPr>
        <w:t>25</w:t>
      </w:r>
      <w:r>
        <w:rPr>
          <w:rFonts w:ascii="Times New Roman" w:eastAsia="仿宋" w:hAnsi="Times New Roman" w:hint="eastAsia"/>
          <w:color w:val="000000" w:themeColor="text1"/>
          <w:spacing w:val="-6"/>
          <w:sz w:val="32"/>
          <w:szCs w:val="32"/>
        </w:rPr>
        <w:t>℃，湿度</w:t>
      </w:r>
      <w:r>
        <w:rPr>
          <w:rFonts w:ascii="Times New Roman" w:eastAsia="仿宋" w:hAnsi="Times New Roman" w:hint="eastAsia"/>
          <w:color w:val="000000" w:themeColor="text1"/>
          <w:spacing w:val="-6"/>
          <w:sz w:val="32"/>
          <w:szCs w:val="32"/>
        </w:rPr>
        <w:t xml:space="preserve"> 70%</w:t>
      </w:r>
      <w:r>
        <w:rPr>
          <w:rFonts w:ascii="Times New Roman" w:eastAsia="仿宋" w:hAnsi="Times New Roman" w:hint="eastAsia"/>
          <w:color w:val="000000" w:themeColor="text1"/>
          <w:spacing w:val="-6"/>
          <w:sz w:val="32"/>
          <w:szCs w:val="32"/>
        </w:rPr>
        <w:t>）培养</w:t>
      </w:r>
      <w:r>
        <w:rPr>
          <w:rFonts w:ascii="Times New Roman" w:eastAsia="仿宋" w:hAnsi="Times New Roman" w:hint="eastAsia"/>
          <w:color w:val="000000" w:themeColor="text1"/>
          <w:spacing w:val="-6"/>
          <w:sz w:val="32"/>
          <w:szCs w:val="32"/>
        </w:rPr>
        <w:t>7 d</w:t>
      </w:r>
      <w:r>
        <w:rPr>
          <w:rFonts w:ascii="Times New Roman" w:eastAsia="仿宋" w:hAnsi="Times New Roman"/>
          <w:color w:val="000000" w:themeColor="text1"/>
          <w:spacing w:val="-6"/>
          <w:sz w:val="32"/>
          <w:szCs w:val="32"/>
        </w:rPr>
        <w:t>～</w:t>
      </w:r>
      <w:r>
        <w:rPr>
          <w:rFonts w:ascii="Times New Roman" w:eastAsia="仿宋" w:hAnsi="Times New Roman" w:hint="eastAsia"/>
          <w:color w:val="000000" w:themeColor="text1"/>
          <w:spacing w:val="-6"/>
          <w:sz w:val="32"/>
          <w:szCs w:val="32"/>
        </w:rPr>
        <w:t>14 d</w:t>
      </w:r>
      <w:r>
        <w:rPr>
          <w:rFonts w:ascii="Times New Roman" w:eastAsia="仿宋" w:hAnsi="Times New Roman" w:hint="eastAsia"/>
          <w:color w:val="000000" w:themeColor="text1"/>
          <w:spacing w:val="-6"/>
          <w:sz w:val="32"/>
          <w:szCs w:val="32"/>
        </w:rPr>
        <w:t>，统计</w:t>
      </w:r>
      <w:proofErr w:type="gramStart"/>
      <w:r>
        <w:rPr>
          <w:rFonts w:ascii="Times New Roman" w:eastAsia="仿宋" w:hAnsi="Times New Roman" w:hint="eastAsia"/>
          <w:color w:val="000000" w:themeColor="text1"/>
          <w:spacing w:val="-6"/>
          <w:sz w:val="32"/>
          <w:szCs w:val="32"/>
        </w:rPr>
        <w:t>未吸胀</w:t>
      </w:r>
      <w:proofErr w:type="gramEnd"/>
      <w:r>
        <w:rPr>
          <w:rFonts w:ascii="Times New Roman" w:eastAsia="仿宋" w:hAnsi="Times New Roman" w:hint="eastAsia"/>
          <w:color w:val="000000" w:themeColor="text1"/>
          <w:spacing w:val="-6"/>
          <w:sz w:val="32"/>
          <w:szCs w:val="32"/>
        </w:rPr>
        <w:t>萌发的种子数量。硬实种子数量占供试种子总数的百分比。硬实度超过</w:t>
      </w:r>
      <w:r>
        <w:rPr>
          <w:rFonts w:ascii="Times New Roman" w:eastAsia="仿宋" w:hAnsi="Times New Roman" w:hint="eastAsia"/>
          <w:color w:val="000000" w:themeColor="text1"/>
          <w:spacing w:val="-6"/>
          <w:sz w:val="32"/>
          <w:szCs w:val="32"/>
        </w:rPr>
        <w:t>40%</w:t>
      </w:r>
      <w:r>
        <w:rPr>
          <w:rFonts w:ascii="Times New Roman" w:eastAsia="仿宋" w:hAnsi="Times New Roman" w:hint="eastAsia"/>
          <w:color w:val="000000" w:themeColor="text1"/>
          <w:spacing w:val="-6"/>
          <w:sz w:val="32"/>
          <w:szCs w:val="32"/>
        </w:rPr>
        <w:t>需要进行破除硬实处理，按公式计算硬实率：</w:t>
      </w:r>
    </w:p>
    <w:p w14:paraId="3FAE8CF0" w14:textId="77777777" w:rsidR="00D02BCE" w:rsidRDefault="00000000">
      <w:pPr>
        <w:spacing w:after="0" w:line="240" w:lineRule="auto"/>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种子硬实度＝（</w:t>
      </w:r>
      <w:proofErr w:type="gramStart"/>
      <w:r>
        <w:rPr>
          <w:rFonts w:ascii="Times New Roman" w:eastAsia="仿宋" w:hAnsi="Times New Roman" w:hint="eastAsia"/>
          <w:color w:val="000000" w:themeColor="text1"/>
          <w:spacing w:val="-6"/>
          <w:sz w:val="32"/>
          <w:szCs w:val="32"/>
        </w:rPr>
        <w:t>未吸胀</w:t>
      </w:r>
      <w:proofErr w:type="gramEnd"/>
      <w:r>
        <w:rPr>
          <w:rFonts w:ascii="Times New Roman" w:eastAsia="仿宋" w:hAnsi="Times New Roman" w:hint="eastAsia"/>
          <w:color w:val="000000" w:themeColor="text1"/>
          <w:spacing w:val="-6"/>
          <w:sz w:val="32"/>
          <w:szCs w:val="32"/>
        </w:rPr>
        <w:t>萌发种子粒数</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供试种子粒数）×</w:t>
      </w:r>
      <w:r>
        <w:rPr>
          <w:rFonts w:ascii="Times New Roman" w:eastAsia="仿宋" w:hAnsi="Times New Roman" w:hint="eastAsia"/>
          <w:color w:val="000000" w:themeColor="text1"/>
          <w:spacing w:val="-6"/>
          <w:sz w:val="32"/>
          <w:szCs w:val="32"/>
        </w:rPr>
        <w:t>100%</w:t>
      </w:r>
    </w:p>
    <w:p w14:paraId="2661A5FC" w14:textId="77777777" w:rsidR="00D02BCE" w:rsidRDefault="00000000">
      <w:pPr>
        <w:numPr>
          <w:ilvl w:val="0"/>
          <w:numId w:val="7"/>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发芽率测定</w:t>
      </w:r>
    </w:p>
    <w:p w14:paraId="0B298360" w14:textId="77777777" w:rsidR="00D02BCE" w:rsidRDefault="00000000" w:rsidP="009804D2">
      <w:pPr>
        <w:spacing w:after="0" w:line="24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按照</w:t>
      </w:r>
      <w:r>
        <w:rPr>
          <w:rFonts w:ascii="Times New Roman" w:eastAsia="仿宋" w:hAnsi="Times New Roman" w:hint="eastAsia"/>
          <w:color w:val="000000" w:themeColor="text1"/>
          <w:spacing w:val="-6"/>
          <w:sz w:val="32"/>
          <w:szCs w:val="32"/>
        </w:rPr>
        <w:t xml:space="preserve">GB/T 2930.4 </w:t>
      </w:r>
      <w:r>
        <w:rPr>
          <w:rFonts w:ascii="Times New Roman" w:eastAsia="仿宋" w:hAnsi="Times New Roman" w:hint="eastAsia"/>
          <w:color w:val="000000" w:themeColor="text1"/>
          <w:spacing w:val="-6"/>
          <w:sz w:val="32"/>
          <w:szCs w:val="32"/>
        </w:rPr>
        <w:t>牧草种子检验规程</w:t>
      </w:r>
      <w:r>
        <w:rPr>
          <w:rFonts w:ascii="Times New Roman" w:eastAsia="仿宋" w:hAnsi="Times New Roman" w:hint="eastAsia"/>
          <w:color w:val="000000" w:themeColor="text1"/>
          <w:spacing w:val="-6"/>
          <w:sz w:val="32"/>
          <w:szCs w:val="32"/>
        </w:rPr>
        <w:t xml:space="preserve"> </w:t>
      </w:r>
      <w:r>
        <w:rPr>
          <w:rFonts w:ascii="Times New Roman" w:eastAsia="仿宋" w:hAnsi="Times New Roman" w:hint="eastAsia"/>
          <w:color w:val="000000" w:themeColor="text1"/>
          <w:spacing w:val="-6"/>
          <w:sz w:val="32"/>
          <w:szCs w:val="32"/>
        </w:rPr>
        <w:t>发芽试验规定执行。</w:t>
      </w:r>
    </w:p>
    <w:p w14:paraId="52A1B0A6" w14:textId="77777777" w:rsidR="00D02BCE" w:rsidRDefault="00000000" w:rsidP="009804D2">
      <w:pPr>
        <w:spacing w:after="0" w:line="24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发芽率是指在规定时间内全部正常发芽种子数占供试种子的百分比。</w:t>
      </w:r>
    </w:p>
    <w:p w14:paraId="2002A1AE" w14:textId="77777777" w:rsidR="00D02BCE" w:rsidRDefault="00000000" w:rsidP="009804D2">
      <w:pPr>
        <w:spacing w:after="0" w:line="24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种子发芽率</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（发芽种子粒数</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供试种子粒数）×</w:t>
      </w:r>
      <w:r>
        <w:rPr>
          <w:rFonts w:ascii="Times New Roman" w:eastAsia="仿宋" w:hAnsi="Times New Roman" w:hint="eastAsia"/>
          <w:color w:val="000000" w:themeColor="text1"/>
          <w:spacing w:val="-6"/>
          <w:sz w:val="32"/>
          <w:szCs w:val="32"/>
        </w:rPr>
        <w:t>100%</w:t>
      </w:r>
      <w:r>
        <w:rPr>
          <w:rFonts w:ascii="Times New Roman" w:eastAsia="仿宋" w:hAnsi="Times New Roman" w:hint="eastAsia"/>
          <w:color w:val="000000" w:themeColor="text1"/>
          <w:spacing w:val="-6"/>
          <w:sz w:val="32"/>
          <w:szCs w:val="32"/>
        </w:rPr>
        <w:t>。</w:t>
      </w:r>
    </w:p>
    <w:p w14:paraId="20014DBB" w14:textId="77777777" w:rsidR="00D02BCE" w:rsidRDefault="00000000">
      <w:pPr>
        <w:numPr>
          <w:ilvl w:val="0"/>
          <w:numId w:val="7"/>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生活力测定</w:t>
      </w:r>
    </w:p>
    <w:p w14:paraId="6D0FB747"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按照</w:t>
      </w:r>
      <w:r>
        <w:rPr>
          <w:rFonts w:ascii="Times New Roman" w:eastAsia="仿宋" w:cstheme="minorBidi"/>
          <w:color w:val="000000" w:themeColor="text1"/>
          <w:spacing w:val="-6"/>
          <w:kern w:val="2"/>
          <w:sz w:val="32"/>
          <w:szCs w:val="32"/>
          <w14:ligatures w14:val="standardContextual"/>
        </w:rPr>
        <w:t>GB/T 2930.5</w:t>
      </w:r>
      <w:r>
        <w:rPr>
          <w:rFonts w:ascii="Times New Roman" w:eastAsia="仿宋" w:cstheme="minorBidi" w:hint="eastAsia"/>
          <w:color w:val="000000" w:themeColor="text1"/>
          <w:spacing w:val="-6"/>
          <w:kern w:val="2"/>
          <w:sz w:val="32"/>
          <w:szCs w:val="32"/>
          <w14:ligatures w14:val="standardContextual"/>
        </w:rPr>
        <w:t>规定执行，种子四</w:t>
      </w:r>
      <w:proofErr w:type="gramStart"/>
      <w:r>
        <w:rPr>
          <w:rFonts w:ascii="Times New Roman" w:eastAsia="仿宋" w:cstheme="minorBidi" w:hint="eastAsia"/>
          <w:color w:val="000000" w:themeColor="text1"/>
          <w:spacing w:val="-6"/>
          <w:kern w:val="2"/>
          <w:sz w:val="32"/>
          <w:szCs w:val="32"/>
          <w14:ligatures w14:val="standardContextual"/>
        </w:rPr>
        <w:t>唑</w:t>
      </w:r>
      <w:proofErr w:type="gramEnd"/>
      <w:r>
        <w:rPr>
          <w:rFonts w:ascii="Times New Roman" w:eastAsia="仿宋" w:cstheme="minorBidi" w:hint="eastAsia"/>
          <w:color w:val="000000" w:themeColor="text1"/>
          <w:spacing w:val="-6"/>
          <w:kern w:val="2"/>
          <w:sz w:val="32"/>
          <w:szCs w:val="32"/>
          <w14:ligatures w14:val="standardContextual"/>
        </w:rPr>
        <w:t>测定方法见表</w:t>
      </w:r>
      <w:r>
        <w:rPr>
          <w:rFonts w:ascii="Times New Roman" w:eastAsia="仿宋" w:cstheme="minorBidi" w:hint="eastAsia"/>
          <w:color w:val="000000" w:themeColor="text1"/>
          <w:spacing w:val="-6"/>
          <w:kern w:val="2"/>
          <w:sz w:val="32"/>
          <w:szCs w:val="32"/>
          <w14:ligatures w14:val="standardContextual"/>
        </w:rPr>
        <w:t>3</w:t>
      </w:r>
      <w:r>
        <w:rPr>
          <w:rFonts w:ascii="Times New Roman" w:eastAsia="仿宋" w:cstheme="minorBidi" w:hint="eastAsia"/>
          <w:color w:val="000000" w:themeColor="text1"/>
          <w:spacing w:val="-6"/>
          <w:kern w:val="2"/>
          <w:sz w:val="32"/>
          <w:szCs w:val="32"/>
          <w14:ligatures w14:val="standardContextual"/>
        </w:rPr>
        <w:t>。</w:t>
      </w:r>
    </w:p>
    <w:p w14:paraId="0EF70F6A" w14:textId="77777777" w:rsidR="00D02BCE" w:rsidRPr="009804D2" w:rsidRDefault="00000000">
      <w:pPr>
        <w:spacing w:after="100"/>
        <w:jc w:val="center"/>
        <w:rPr>
          <w:rFonts w:ascii="仿宋" w:eastAsia="仿宋" w:hAnsi="仿宋" w:cs="仿宋" w:hint="eastAsia"/>
          <w:b/>
          <w:sz w:val="28"/>
          <w:szCs w:val="28"/>
        </w:rPr>
      </w:pPr>
      <w:r w:rsidRPr="009804D2">
        <w:rPr>
          <w:rFonts w:ascii="仿宋" w:eastAsia="仿宋" w:hAnsi="仿宋" w:cs="仿宋" w:hint="eastAsia"/>
          <w:b/>
          <w:sz w:val="28"/>
          <w:szCs w:val="28"/>
        </w:rPr>
        <w:lastRenderedPageBreak/>
        <w:t>表 3  甘草种子四</w:t>
      </w:r>
      <w:proofErr w:type="gramStart"/>
      <w:r w:rsidRPr="009804D2">
        <w:rPr>
          <w:rFonts w:ascii="仿宋" w:eastAsia="仿宋" w:hAnsi="仿宋" w:cs="仿宋" w:hint="eastAsia"/>
          <w:b/>
          <w:sz w:val="28"/>
          <w:szCs w:val="28"/>
        </w:rPr>
        <w:t>唑</w:t>
      </w:r>
      <w:proofErr w:type="gramEnd"/>
      <w:r w:rsidRPr="009804D2">
        <w:rPr>
          <w:rFonts w:ascii="仿宋" w:eastAsia="仿宋" w:hAnsi="仿宋" w:cs="仿宋" w:hint="eastAsia"/>
          <w:b/>
          <w:sz w:val="28"/>
          <w:szCs w:val="28"/>
        </w:rPr>
        <w:t>测定方法</w:t>
      </w:r>
    </w:p>
    <w:tbl>
      <w:tblPr>
        <w:tblStyle w:val="a7"/>
        <w:tblW w:w="8604" w:type="dxa"/>
        <w:jc w:val="center"/>
        <w:tblBorders>
          <w:top w:val="single" w:sz="8" w:space="0" w:color="auto"/>
          <w:left w:val="single" w:sz="8" w:space="0" w:color="auto"/>
          <w:bottom w:val="single" w:sz="8" w:space="0" w:color="auto"/>
          <w:right w:val="single" w:sz="8" w:space="0" w:color="auto"/>
        </w:tblBorders>
        <w:tblLayout w:type="fixed"/>
        <w:tblCellMar>
          <w:left w:w="100" w:type="dxa"/>
          <w:right w:w="100" w:type="dxa"/>
        </w:tblCellMar>
        <w:tblLook w:val="04A0" w:firstRow="1" w:lastRow="0" w:firstColumn="1" w:lastColumn="0" w:noHBand="0" w:noVBand="1"/>
      </w:tblPr>
      <w:tblGrid>
        <w:gridCol w:w="2281"/>
        <w:gridCol w:w="985"/>
        <w:gridCol w:w="765"/>
        <w:gridCol w:w="1206"/>
        <w:gridCol w:w="1411"/>
        <w:gridCol w:w="736"/>
        <w:gridCol w:w="1220"/>
      </w:tblGrid>
      <w:tr w:rsidR="00D02BCE" w14:paraId="36C365E9" w14:textId="77777777">
        <w:trPr>
          <w:trHeight w:val="660"/>
          <w:jc w:val="center"/>
        </w:trPr>
        <w:tc>
          <w:tcPr>
            <w:tcW w:w="3266" w:type="dxa"/>
            <w:gridSpan w:val="2"/>
            <w:vAlign w:val="center"/>
          </w:tcPr>
          <w:p w14:paraId="37170949"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种名</w:t>
            </w:r>
          </w:p>
        </w:tc>
        <w:tc>
          <w:tcPr>
            <w:tcW w:w="1971" w:type="dxa"/>
            <w:gridSpan w:val="2"/>
            <w:vAlign w:val="center"/>
          </w:tcPr>
          <w:p w14:paraId="09CBFCB4"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25℃润湿</w:t>
            </w:r>
          </w:p>
        </w:tc>
        <w:tc>
          <w:tcPr>
            <w:tcW w:w="1411" w:type="dxa"/>
            <w:vMerge w:val="restart"/>
            <w:vAlign w:val="center"/>
          </w:tcPr>
          <w:p w14:paraId="71AA4E4B"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染色前准备</w:t>
            </w:r>
          </w:p>
        </w:tc>
        <w:tc>
          <w:tcPr>
            <w:tcW w:w="1956" w:type="dxa"/>
            <w:gridSpan w:val="2"/>
            <w:vAlign w:val="center"/>
          </w:tcPr>
          <w:p w14:paraId="2D8A8956"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25℃染色</w:t>
            </w:r>
          </w:p>
        </w:tc>
      </w:tr>
      <w:tr w:rsidR="00D02BCE" w14:paraId="69466901" w14:textId="77777777">
        <w:trPr>
          <w:trHeight w:val="795"/>
          <w:jc w:val="center"/>
        </w:trPr>
        <w:tc>
          <w:tcPr>
            <w:tcW w:w="2281" w:type="dxa"/>
            <w:vAlign w:val="center"/>
          </w:tcPr>
          <w:p w14:paraId="012961EE" w14:textId="77777777" w:rsidR="00D02BCE" w:rsidRDefault="00000000">
            <w:pPr>
              <w:pStyle w:val="aa"/>
              <w:ind w:firstLine="480"/>
              <w:jc w:val="center"/>
              <w:rPr>
                <w:rFonts w:ascii="仿宋" w:eastAsia="仿宋" w:hAnsi="仿宋" w:cs="仿宋" w:hint="eastAsia"/>
                <w:sz w:val="24"/>
                <w:szCs w:val="24"/>
              </w:rPr>
            </w:pPr>
            <w:r>
              <w:rPr>
                <w:rFonts w:ascii="仿宋" w:eastAsia="仿宋" w:hAnsi="仿宋" w:cs="仿宋" w:hint="eastAsia"/>
                <w:sz w:val="24"/>
                <w:szCs w:val="24"/>
              </w:rPr>
              <w:t>学名</w:t>
            </w:r>
          </w:p>
        </w:tc>
        <w:tc>
          <w:tcPr>
            <w:tcW w:w="985" w:type="dxa"/>
            <w:vAlign w:val="center"/>
          </w:tcPr>
          <w:p w14:paraId="2B9EA979"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中文名</w:t>
            </w:r>
          </w:p>
        </w:tc>
        <w:tc>
          <w:tcPr>
            <w:tcW w:w="765" w:type="dxa"/>
            <w:vAlign w:val="center"/>
          </w:tcPr>
          <w:p w14:paraId="00D861C7"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方式</w:t>
            </w:r>
          </w:p>
        </w:tc>
        <w:tc>
          <w:tcPr>
            <w:tcW w:w="1206" w:type="dxa"/>
            <w:vAlign w:val="center"/>
          </w:tcPr>
          <w:p w14:paraId="082BAD9B"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最短时间</w:t>
            </w:r>
          </w:p>
        </w:tc>
        <w:tc>
          <w:tcPr>
            <w:tcW w:w="1411" w:type="dxa"/>
            <w:vMerge/>
            <w:vAlign w:val="center"/>
          </w:tcPr>
          <w:p w14:paraId="0EAFC5C7" w14:textId="77777777" w:rsidR="00D02BCE" w:rsidRDefault="00D02BCE">
            <w:pPr>
              <w:pStyle w:val="ac"/>
              <w:rPr>
                <w:rFonts w:ascii="仿宋" w:eastAsia="仿宋" w:hAnsi="仿宋" w:cs="仿宋" w:hint="eastAsia"/>
                <w:sz w:val="24"/>
                <w:szCs w:val="24"/>
              </w:rPr>
            </w:pPr>
          </w:p>
        </w:tc>
        <w:tc>
          <w:tcPr>
            <w:tcW w:w="736" w:type="dxa"/>
            <w:vAlign w:val="center"/>
          </w:tcPr>
          <w:p w14:paraId="08431BF1"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浓度</w:t>
            </w:r>
          </w:p>
        </w:tc>
        <w:tc>
          <w:tcPr>
            <w:tcW w:w="1220" w:type="dxa"/>
            <w:vAlign w:val="center"/>
          </w:tcPr>
          <w:p w14:paraId="1193AC51"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适宜时间</w:t>
            </w:r>
          </w:p>
        </w:tc>
      </w:tr>
      <w:tr w:rsidR="00D02BCE" w14:paraId="45DA07F4" w14:textId="77777777">
        <w:trPr>
          <w:trHeight w:val="820"/>
          <w:jc w:val="center"/>
        </w:trPr>
        <w:tc>
          <w:tcPr>
            <w:tcW w:w="2281" w:type="dxa"/>
            <w:vAlign w:val="center"/>
          </w:tcPr>
          <w:p w14:paraId="4D373370" w14:textId="77777777" w:rsidR="00D02BCE" w:rsidRDefault="00000000">
            <w:pPr>
              <w:pStyle w:val="aa"/>
              <w:ind w:firstLineChars="0" w:firstLine="0"/>
              <w:jc w:val="center"/>
              <w:rPr>
                <w:rFonts w:ascii="仿宋" w:eastAsia="仿宋" w:hAnsi="仿宋" w:cs="仿宋" w:hint="eastAsia"/>
                <w:sz w:val="24"/>
                <w:szCs w:val="24"/>
              </w:rPr>
            </w:pPr>
            <w:r>
              <w:rPr>
                <w:rFonts w:ascii="仿宋" w:eastAsia="仿宋" w:hAnsi="仿宋" w:cs="仿宋" w:hint="eastAsia"/>
                <w:i/>
                <w:iCs/>
                <w:sz w:val="24"/>
                <w:szCs w:val="24"/>
              </w:rPr>
              <w:t xml:space="preserve">Glycyrrhiza </w:t>
            </w:r>
            <w:proofErr w:type="spellStart"/>
            <w:proofErr w:type="gramStart"/>
            <w:r>
              <w:rPr>
                <w:rFonts w:ascii="仿宋" w:eastAsia="仿宋" w:hAnsi="仿宋" w:cs="仿宋" w:hint="eastAsia"/>
                <w:i/>
                <w:iCs/>
                <w:sz w:val="24"/>
                <w:szCs w:val="24"/>
              </w:rPr>
              <w:t>uralensis</w:t>
            </w:r>
            <w:proofErr w:type="spellEnd"/>
            <w:r>
              <w:rPr>
                <w:rFonts w:ascii="仿宋" w:eastAsia="仿宋" w:hAnsi="仿宋" w:cs="仿宋" w:hint="eastAsia"/>
                <w:i/>
                <w:iCs/>
                <w:sz w:val="24"/>
                <w:szCs w:val="24"/>
              </w:rPr>
              <w:t xml:space="preserve">  </w:t>
            </w:r>
            <w:r>
              <w:rPr>
                <w:rFonts w:ascii="仿宋" w:eastAsia="仿宋" w:hAnsi="仿宋" w:cs="仿宋" w:hint="eastAsia"/>
                <w:sz w:val="24"/>
                <w:szCs w:val="24"/>
              </w:rPr>
              <w:t>Fisch</w:t>
            </w:r>
            <w:proofErr w:type="gramEnd"/>
            <w:r>
              <w:rPr>
                <w:rFonts w:ascii="仿宋" w:eastAsia="仿宋" w:hAnsi="仿宋" w:cs="仿宋" w:hint="eastAsia"/>
                <w:sz w:val="24"/>
                <w:szCs w:val="24"/>
              </w:rPr>
              <w:t>.</w:t>
            </w:r>
          </w:p>
        </w:tc>
        <w:tc>
          <w:tcPr>
            <w:tcW w:w="985" w:type="dxa"/>
            <w:vAlign w:val="center"/>
          </w:tcPr>
          <w:p w14:paraId="59BD34FD"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甘 草</w:t>
            </w:r>
          </w:p>
        </w:tc>
        <w:tc>
          <w:tcPr>
            <w:tcW w:w="765" w:type="dxa"/>
            <w:vAlign w:val="center"/>
          </w:tcPr>
          <w:p w14:paraId="4AA6BDED"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水中</w:t>
            </w:r>
          </w:p>
        </w:tc>
        <w:tc>
          <w:tcPr>
            <w:tcW w:w="1206" w:type="dxa"/>
            <w:vAlign w:val="center"/>
          </w:tcPr>
          <w:p w14:paraId="79D11C23"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18h</w:t>
            </w:r>
          </w:p>
        </w:tc>
        <w:tc>
          <w:tcPr>
            <w:tcW w:w="1411" w:type="dxa"/>
            <w:vAlign w:val="center"/>
          </w:tcPr>
          <w:p w14:paraId="66317242"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剥去种皮</w:t>
            </w:r>
          </w:p>
        </w:tc>
        <w:tc>
          <w:tcPr>
            <w:tcW w:w="736" w:type="dxa"/>
            <w:vAlign w:val="center"/>
          </w:tcPr>
          <w:p w14:paraId="11F93E72"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0.5%</w:t>
            </w:r>
          </w:p>
        </w:tc>
        <w:tc>
          <w:tcPr>
            <w:tcW w:w="1220" w:type="dxa"/>
            <w:vAlign w:val="center"/>
          </w:tcPr>
          <w:p w14:paraId="21DD678B" w14:textId="77777777" w:rsidR="00D02BCE" w:rsidRDefault="00000000">
            <w:pPr>
              <w:pStyle w:val="ac"/>
              <w:rPr>
                <w:rFonts w:ascii="仿宋" w:eastAsia="仿宋" w:hAnsi="仿宋" w:cs="仿宋" w:hint="eastAsia"/>
                <w:sz w:val="24"/>
                <w:szCs w:val="24"/>
              </w:rPr>
            </w:pPr>
            <w:r>
              <w:rPr>
                <w:rFonts w:ascii="仿宋" w:eastAsia="仿宋" w:hAnsi="仿宋" w:cs="仿宋" w:hint="eastAsia"/>
                <w:sz w:val="24"/>
                <w:szCs w:val="24"/>
              </w:rPr>
              <w:t>1h</w:t>
            </w:r>
          </w:p>
        </w:tc>
      </w:tr>
    </w:tbl>
    <w:p w14:paraId="586FE7EB" w14:textId="77777777" w:rsidR="00D02BCE" w:rsidRDefault="00000000">
      <w:pPr>
        <w:numPr>
          <w:ilvl w:val="0"/>
          <w:numId w:val="6"/>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硬实破除方法</w:t>
      </w:r>
    </w:p>
    <w:p w14:paraId="5820F8C3" w14:textId="77777777" w:rsidR="00D02BCE" w:rsidRDefault="00000000">
      <w:pPr>
        <w:numPr>
          <w:ilvl w:val="0"/>
          <w:numId w:val="8"/>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破皮处理法</w:t>
      </w:r>
    </w:p>
    <w:p w14:paraId="03F43B3E" w14:textId="77777777" w:rsidR="00D02BCE" w:rsidRDefault="00000000" w:rsidP="009804D2">
      <w:pPr>
        <w:spacing w:after="0" w:line="240" w:lineRule="auto"/>
        <w:ind w:firstLineChars="200" w:firstLine="643"/>
        <w:jc w:val="both"/>
        <w:rPr>
          <w:rFonts w:ascii="Times New Roman" w:eastAsia="仿宋" w:hAnsi="Times New Roman"/>
          <w:color w:val="000000" w:themeColor="text1"/>
          <w:spacing w:val="-6"/>
          <w:sz w:val="32"/>
          <w:szCs w:val="32"/>
        </w:rPr>
      </w:pPr>
      <w:r>
        <w:rPr>
          <w:rFonts w:ascii="仿宋" w:eastAsia="仿宋" w:hAnsi="仿宋" w:hint="eastAsia"/>
          <w:b/>
          <w:bCs/>
          <w:sz w:val="32"/>
          <w:szCs w:val="32"/>
        </w:rPr>
        <w:t>机械破皮：</w:t>
      </w:r>
      <w:r>
        <w:rPr>
          <w:rFonts w:ascii="Times New Roman" w:eastAsia="仿宋" w:hAnsi="Times New Roman" w:hint="eastAsia"/>
          <w:color w:val="000000" w:themeColor="text1"/>
          <w:spacing w:val="-6"/>
          <w:sz w:val="32"/>
          <w:szCs w:val="32"/>
        </w:rPr>
        <w:t>针对种子量多的场景，采用小型种子</w:t>
      </w:r>
      <w:proofErr w:type="gramStart"/>
      <w:r>
        <w:rPr>
          <w:rFonts w:ascii="Times New Roman" w:eastAsia="仿宋" w:hAnsi="Times New Roman" w:hint="eastAsia"/>
          <w:color w:val="000000" w:themeColor="text1"/>
          <w:spacing w:val="-6"/>
          <w:sz w:val="32"/>
          <w:szCs w:val="32"/>
        </w:rPr>
        <w:t>摩擦机</w:t>
      </w:r>
      <w:proofErr w:type="gramEnd"/>
      <w:r>
        <w:rPr>
          <w:rFonts w:ascii="Times New Roman" w:eastAsia="仿宋" w:hAnsi="Times New Roman" w:hint="eastAsia"/>
          <w:color w:val="000000" w:themeColor="text1"/>
          <w:spacing w:val="-6"/>
          <w:sz w:val="32"/>
          <w:szCs w:val="32"/>
        </w:rPr>
        <w:t>或碾米机处理</w:t>
      </w:r>
      <w:r>
        <w:rPr>
          <w:rFonts w:ascii="Times New Roman" w:eastAsia="仿宋" w:hAnsi="Times New Roman" w:hint="eastAsia"/>
          <w:color w:val="000000" w:themeColor="text1"/>
          <w:spacing w:val="-6"/>
          <w:sz w:val="32"/>
          <w:szCs w:val="32"/>
        </w:rPr>
        <w:t xml:space="preserve"> 1</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 xml:space="preserve">2 </w:t>
      </w:r>
      <w:r>
        <w:rPr>
          <w:rFonts w:ascii="Times New Roman" w:eastAsia="仿宋" w:hAnsi="Times New Roman" w:hint="eastAsia"/>
          <w:color w:val="000000" w:themeColor="text1"/>
          <w:spacing w:val="-6"/>
          <w:sz w:val="32"/>
          <w:szCs w:val="32"/>
        </w:rPr>
        <w:t>遍，参数确定依据：试验表明处理</w:t>
      </w:r>
      <w:r>
        <w:rPr>
          <w:rFonts w:ascii="Times New Roman" w:eastAsia="仿宋" w:hAnsi="Times New Roman" w:hint="eastAsia"/>
          <w:color w:val="000000" w:themeColor="text1"/>
          <w:spacing w:val="-6"/>
          <w:sz w:val="32"/>
          <w:szCs w:val="32"/>
        </w:rPr>
        <w:t xml:space="preserve"> 1 </w:t>
      </w:r>
      <w:r>
        <w:rPr>
          <w:rFonts w:ascii="Times New Roman" w:eastAsia="仿宋" w:hAnsi="Times New Roman" w:hint="eastAsia"/>
          <w:color w:val="000000" w:themeColor="text1"/>
          <w:spacing w:val="-6"/>
          <w:sz w:val="32"/>
          <w:szCs w:val="32"/>
        </w:rPr>
        <w:t>遍种皮破损率约</w:t>
      </w:r>
      <w:r>
        <w:rPr>
          <w:rFonts w:ascii="Times New Roman" w:eastAsia="仿宋" w:hAnsi="Times New Roman" w:hint="eastAsia"/>
          <w:color w:val="000000" w:themeColor="text1"/>
          <w:spacing w:val="-6"/>
          <w:sz w:val="32"/>
          <w:szCs w:val="32"/>
        </w:rPr>
        <w:t xml:space="preserve"> 30%</w:t>
      </w:r>
      <w:r>
        <w:rPr>
          <w:rFonts w:ascii="Times New Roman" w:eastAsia="仿宋" w:hAnsi="Times New Roman" w:hint="eastAsia"/>
          <w:color w:val="000000" w:themeColor="text1"/>
          <w:spacing w:val="-6"/>
          <w:sz w:val="32"/>
          <w:szCs w:val="32"/>
        </w:rPr>
        <w:t>，处理</w:t>
      </w:r>
      <w:r>
        <w:rPr>
          <w:rFonts w:ascii="Times New Roman" w:eastAsia="仿宋" w:hAnsi="Times New Roman" w:hint="eastAsia"/>
          <w:color w:val="000000" w:themeColor="text1"/>
          <w:spacing w:val="-6"/>
          <w:sz w:val="32"/>
          <w:szCs w:val="32"/>
        </w:rPr>
        <w:t xml:space="preserve"> 2 </w:t>
      </w:r>
      <w:r>
        <w:rPr>
          <w:rFonts w:ascii="Times New Roman" w:eastAsia="仿宋" w:hAnsi="Times New Roman" w:hint="eastAsia"/>
          <w:color w:val="000000" w:themeColor="text1"/>
          <w:spacing w:val="-6"/>
          <w:sz w:val="32"/>
          <w:szCs w:val="32"/>
        </w:rPr>
        <w:t>遍破损率达</w:t>
      </w:r>
      <w:r>
        <w:rPr>
          <w:rFonts w:ascii="Times New Roman" w:eastAsia="仿宋" w:hAnsi="Times New Roman" w:hint="eastAsia"/>
          <w:color w:val="000000" w:themeColor="text1"/>
          <w:spacing w:val="-6"/>
          <w:sz w:val="32"/>
          <w:szCs w:val="32"/>
        </w:rPr>
        <w:t xml:space="preserve"> 60%</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70%</w:t>
      </w:r>
      <w:r>
        <w:rPr>
          <w:rFonts w:ascii="Times New Roman" w:eastAsia="仿宋" w:hAnsi="Times New Roman" w:hint="eastAsia"/>
          <w:color w:val="000000" w:themeColor="text1"/>
          <w:spacing w:val="-6"/>
          <w:sz w:val="32"/>
          <w:szCs w:val="32"/>
        </w:rPr>
        <w:t>，可有效破除硬实且胚损伤率≤</w:t>
      </w:r>
      <w:r>
        <w:rPr>
          <w:rFonts w:ascii="Times New Roman" w:eastAsia="仿宋" w:hAnsi="Times New Roman" w:hint="eastAsia"/>
          <w:color w:val="000000" w:themeColor="text1"/>
          <w:spacing w:val="-6"/>
          <w:sz w:val="32"/>
          <w:szCs w:val="32"/>
        </w:rPr>
        <w:t>5%</w:t>
      </w:r>
      <w:r>
        <w:rPr>
          <w:rFonts w:ascii="Times New Roman" w:eastAsia="仿宋" w:hAnsi="Times New Roman" w:hint="eastAsia"/>
          <w:color w:val="000000" w:themeColor="text1"/>
          <w:spacing w:val="-6"/>
          <w:sz w:val="32"/>
          <w:szCs w:val="32"/>
        </w:rPr>
        <w:t>；若处理超过</w:t>
      </w:r>
      <w:r>
        <w:rPr>
          <w:rFonts w:ascii="Times New Roman" w:eastAsia="仿宋" w:hAnsi="Times New Roman" w:hint="eastAsia"/>
          <w:color w:val="000000" w:themeColor="text1"/>
          <w:spacing w:val="-6"/>
          <w:sz w:val="32"/>
          <w:szCs w:val="32"/>
        </w:rPr>
        <w:t xml:space="preserve"> 2 </w:t>
      </w:r>
      <w:r>
        <w:rPr>
          <w:rFonts w:ascii="Times New Roman" w:eastAsia="仿宋" w:hAnsi="Times New Roman" w:hint="eastAsia"/>
          <w:color w:val="000000" w:themeColor="text1"/>
          <w:spacing w:val="-6"/>
          <w:sz w:val="32"/>
          <w:szCs w:val="32"/>
        </w:rPr>
        <w:t>遍，胚损伤率会骤升至</w:t>
      </w:r>
      <w:r>
        <w:rPr>
          <w:rFonts w:ascii="Times New Roman" w:eastAsia="仿宋" w:hAnsi="Times New Roman" w:hint="eastAsia"/>
          <w:color w:val="000000" w:themeColor="text1"/>
          <w:spacing w:val="-6"/>
          <w:sz w:val="32"/>
          <w:szCs w:val="32"/>
        </w:rPr>
        <w:t xml:space="preserve"> 10% </w:t>
      </w:r>
      <w:r>
        <w:rPr>
          <w:rFonts w:ascii="Times New Roman" w:eastAsia="仿宋" w:hAnsi="Times New Roman" w:hint="eastAsia"/>
          <w:color w:val="000000" w:themeColor="text1"/>
          <w:spacing w:val="-6"/>
          <w:sz w:val="32"/>
          <w:szCs w:val="32"/>
        </w:rPr>
        <w:t>以上，故限定处理次数为</w:t>
      </w:r>
      <w:r>
        <w:rPr>
          <w:rFonts w:ascii="Times New Roman" w:eastAsia="仿宋" w:hAnsi="Times New Roman" w:hint="eastAsia"/>
          <w:color w:val="000000" w:themeColor="text1"/>
          <w:spacing w:val="-6"/>
          <w:sz w:val="32"/>
          <w:szCs w:val="32"/>
        </w:rPr>
        <w:t xml:space="preserve"> 1</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 xml:space="preserve">2 </w:t>
      </w:r>
      <w:r>
        <w:rPr>
          <w:rFonts w:ascii="Times New Roman" w:eastAsia="仿宋" w:hAnsi="Times New Roman" w:hint="eastAsia"/>
          <w:color w:val="000000" w:themeColor="text1"/>
          <w:spacing w:val="-6"/>
          <w:sz w:val="32"/>
          <w:szCs w:val="32"/>
        </w:rPr>
        <w:t>遍，以</w:t>
      </w:r>
      <w:r>
        <w:rPr>
          <w:rFonts w:ascii="Times New Roman" w:eastAsia="仿宋" w:hAnsi="Times New Roman" w:hint="eastAsia"/>
          <w:color w:val="000000" w:themeColor="text1"/>
          <w:spacing w:val="-6"/>
          <w:sz w:val="32"/>
          <w:szCs w:val="32"/>
        </w:rPr>
        <w:t xml:space="preserve"> </w:t>
      </w:r>
      <w:r>
        <w:rPr>
          <w:rFonts w:ascii="Times New Roman" w:eastAsia="仿宋" w:hAnsi="Times New Roman" w:hint="eastAsia"/>
          <w:color w:val="000000" w:themeColor="text1"/>
          <w:spacing w:val="-6"/>
          <w:sz w:val="32"/>
          <w:szCs w:val="32"/>
        </w:rPr>
        <w:t>“种皮微破”</w:t>
      </w:r>
      <w:r>
        <w:rPr>
          <w:rFonts w:ascii="Times New Roman" w:eastAsia="仿宋" w:hAnsi="Times New Roman" w:hint="eastAsia"/>
          <w:color w:val="000000" w:themeColor="text1"/>
          <w:spacing w:val="-6"/>
          <w:sz w:val="32"/>
          <w:szCs w:val="32"/>
        </w:rPr>
        <w:t xml:space="preserve"> </w:t>
      </w:r>
      <w:r>
        <w:rPr>
          <w:rFonts w:ascii="Times New Roman" w:eastAsia="仿宋" w:hAnsi="Times New Roman" w:hint="eastAsia"/>
          <w:color w:val="000000" w:themeColor="text1"/>
          <w:spacing w:val="-6"/>
          <w:sz w:val="32"/>
          <w:szCs w:val="32"/>
        </w:rPr>
        <w:t>为判定标准。</w:t>
      </w:r>
    </w:p>
    <w:p w14:paraId="4B916A4D" w14:textId="77777777" w:rsidR="00D02BCE" w:rsidRDefault="00000000" w:rsidP="009804D2">
      <w:pPr>
        <w:spacing w:after="0" w:line="240" w:lineRule="auto"/>
        <w:ind w:firstLineChars="200" w:firstLine="643"/>
        <w:jc w:val="both"/>
        <w:rPr>
          <w:rFonts w:ascii="Times New Roman" w:eastAsia="仿宋" w:hAnsi="Times New Roman"/>
          <w:color w:val="000000" w:themeColor="text1"/>
          <w:spacing w:val="-6"/>
          <w:sz w:val="32"/>
          <w:szCs w:val="32"/>
        </w:rPr>
      </w:pPr>
      <w:r>
        <w:rPr>
          <w:rFonts w:ascii="仿宋" w:eastAsia="仿宋" w:hAnsi="仿宋" w:hint="eastAsia"/>
          <w:b/>
          <w:bCs/>
          <w:sz w:val="32"/>
          <w:szCs w:val="32"/>
        </w:rPr>
        <w:t>砂纸或解剖刀破皮：</w:t>
      </w:r>
      <w:r>
        <w:rPr>
          <w:rFonts w:ascii="Times New Roman" w:eastAsia="仿宋" w:hAnsi="Times New Roman" w:hint="eastAsia"/>
          <w:color w:val="000000" w:themeColor="text1"/>
          <w:spacing w:val="-6"/>
          <w:sz w:val="32"/>
          <w:szCs w:val="32"/>
        </w:rPr>
        <w:t>适用于种子量少的场景，通过试验明确</w:t>
      </w:r>
      <w:r>
        <w:rPr>
          <w:rFonts w:ascii="Times New Roman" w:eastAsia="仿宋" w:hAnsi="Times New Roman" w:hint="eastAsia"/>
          <w:color w:val="000000" w:themeColor="text1"/>
          <w:spacing w:val="-6"/>
          <w:sz w:val="32"/>
          <w:szCs w:val="32"/>
        </w:rPr>
        <w:t xml:space="preserve"> </w:t>
      </w:r>
      <w:r>
        <w:rPr>
          <w:rFonts w:ascii="Times New Roman" w:eastAsia="仿宋" w:hAnsi="Times New Roman" w:hint="eastAsia"/>
          <w:color w:val="000000" w:themeColor="text1"/>
          <w:spacing w:val="-6"/>
          <w:sz w:val="32"/>
          <w:szCs w:val="32"/>
        </w:rPr>
        <w:t>“种子表面出现划痕”</w:t>
      </w:r>
      <w:r>
        <w:rPr>
          <w:rFonts w:ascii="Times New Roman" w:eastAsia="仿宋" w:hAnsi="Times New Roman" w:hint="eastAsia"/>
          <w:color w:val="000000" w:themeColor="text1"/>
          <w:spacing w:val="-6"/>
          <w:sz w:val="32"/>
          <w:szCs w:val="32"/>
        </w:rPr>
        <w:t xml:space="preserve"> </w:t>
      </w:r>
      <w:r>
        <w:rPr>
          <w:rFonts w:ascii="Times New Roman" w:eastAsia="仿宋" w:hAnsi="Times New Roman" w:hint="eastAsia"/>
          <w:color w:val="000000" w:themeColor="text1"/>
          <w:spacing w:val="-6"/>
          <w:sz w:val="32"/>
          <w:szCs w:val="32"/>
        </w:rPr>
        <w:t>即可达到破除硬实的效果，该操作可使硬实种子发芽率提升</w:t>
      </w:r>
      <w:r>
        <w:rPr>
          <w:rFonts w:ascii="Times New Roman" w:eastAsia="仿宋" w:hAnsi="Times New Roman" w:hint="eastAsia"/>
          <w:color w:val="000000" w:themeColor="text1"/>
          <w:spacing w:val="-6"/>
          <w:sz w:val="32"/>
          <w:szCs w:val="32"/>
        </w:rPr>
        <w:t xml:space="preserve"> 40%</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50%</w:t>
      </w:r>
      <w:r>
        <w:rPr>
          <w:rFonts w:ascii="Times New Roman" w:eastAsia="仿宋" w:hAnsi="Times New Roman" w:hint="eastAsia"/>
          <w:color w:val="000000" w:themeColor="text1"/>
          <w:spacing w:val="-6"/>
          <w:sz w:val="32"/>
          <w:szCs w:val="32"/>
        </w:rPr>
        <w:t>，且能精准避开胚轴、胚根，胚损伤率≤</w:t>
      </w:r>
      <w:r>
        <w:rPr>
          <w:rFonts w:ascii="Times New Roman" w:eastAsia="仿宋" w:hAnsi="Times New Roman" w:hint="eastAsia"/>
          <w:color w:val="000000" w:themeColor="text1"/>
          <w:spacing w:val="-6"/>
          <w:sz w:val="32"/>
          <w:szCs w:val="32"/>
        </w:rPr>
        <w:t>3%</w:t>
      </w:r>
      <w:r>
        <w:rPr>
          <w:rFonts w:ascii="Times New Roman" w:eastAsia="仿宋" w:hAnsi="Times New Roman" w:hint="eastAsia"/>
          <w:color w:val="000000" w:themeColor="text1"/>
          <w:spacing w:val="-6"/>
          <w:sz w:val="32"/>
          <w:szCs w:val="32"/>
        </w:rPr>
        <w:t>，解决了少量种子精准破除硬实的需求。</w:t>
      </w:r>
    </w:p>
    <w:p w14:paraId="24A7EF54" w14:textId="77777777" w:rsidR="00D02BCE" w:rsidRDefault="00000000">
      <w:pPr>
        <w:numPr>
          <w:ilvl w:val="0"/>
          <w:numId w:val="8"/>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温度处理法</w:t>
      </w:r>
    </w:p>
    <w:p w14:paraId="59953DCF" w14:textId="77777777" w:rsidR="00D02BCE" w:rsidRDefault="00000000" w:rsidP="009804D2">
      <w:pPr>
        <w:spacing w:after="0" w:line="240" w:lineRule="auto"/>
        <w:ind w:firstLineChars="200" w:firstLine="618"/>
        <w:jc w:val="both"/>
        <w:rPr>
          <w:rFonts w:ascii="Times New Roman" w:eastAsia="仿宋" w:hAnsi="Times New Roman"/>
          <w:color w:val="000000" w:themeColor="text1"/>
          <w:spacing w:val="-6"/>
          <w:sz w:val="32"/>
          <w:szCs w:val="32"/>
        </w:rPr>
      </w:pPr>
      <w:r>
        <w:rPr>
          <w:rFonts w:ascii="Times New Roman" w:eastAsia="仿宋" w:hAnsi="Times New Roman" w:hint="eastAsia"/>
          <w:b/>
          <w:bCs/>
          <w:color w:val="000000" w:themeColor="text1"/>
          <w:spacing w:val="-6"/>
          <w:sz w:val="32"/>
          <w:szCs w:val="32"/>
        </w:rPr>
        <w:t>高温处理法：</w:t>
      </w:r>
      <w:r>
        <w:rPr>
          <w:rFonts w:ascii="Times New Roman" w:eastAsia="仿宋" w:hAnsi="Times New Roman" w:hint="eastAsia"/>
          <w:color w:val="000000" w:themeColor="text1"/>
          <w:spacing w:val="-6"/>
          <w:sz w:val="32"/>
          <w:szCs w:val="32"/>
        </w:rPr>
        <w:t>采用</w:t>
      </w:r>
      <w:r>
        <w:rPr>
          <w:rFonts w:ascii="Times New Roman" w:eastAsia="仿宋" w:hAnsi="Times New Roman" w:hint="eastAsia"/>
          <w:color w:val="000000" w:themeColor="text1"/>
          <w:spacing w:val="-6"/>
          <w:sz w:val="32"/>
          <w:szCs w:val="32"/>
        </w:rPr>
        <w:t xml:space="preserve"> 90</w:t>
      </w:r>
      <w:r>
        <w:rPr>
          <w:rFonts w:ascii="Times New Roman" w:eastAsia="仿宋" w:hAnsi="Times New Roman" w:hint="eastAsia"/>
          <w:color w:val="000000" w:themeColor="text1"/>
          <w:spacing w:val="-6"/>
          <w:sz w:val="32"/>
          <w:szCs w:val="32"/>
        </w:rPr>
        <w:t>℃热水浸泡</w:t>
      </w:r>
      <w:r>
        <w:rPr>
          <w:rFonts w:ascii="Times New Roman" w:eastAsia="仿宋" w:hAnsi="Times New Roman" w:hint="eastAsia"/>
          <w:color w:val="000000" w:themeColor="text1"/>
          <w:spacing w:val="-6"/>
          <w:sz w:val="32"/>
          <w:szCs w:val="32"/>
        </w:rPr>
        <w:t xml:space="preserve"> 15s </w:t>
      </w:r>
      <w:r>
        <w:rPr>
          <w:rFonts w:ascii="Times New Roman" w:eastAsia="仿宋" w:hAnsi="Times New Roman" w:hint="eastAsia"/>
          <w:color w:val="000000" w:themeColor="text1"/>
          <w:spacing w:val="-6"/>
          <w:sz w:val="32"/>
          <w:szCs w:val="32"/>
        </w:rPr>
        <w:t>或沸水浸泡</w:t>
      </w:r>
      <w:r>
        <w:rPr>
          <w:rFonts w:ascii="Times New Roman" w:eastAsia="仿宋" w:hAnsi="Times New Roman" w:hint="eastAsia"/>
          <w:color w:val="000000" w:themeColor="text1"/>
          <w:spacing w:val="-6"/>
          <w:sz w:val="32"/>
          <w:szCs w:val="32"/>
        </w:rPr>
        <w:t xml:space="preserve"> 10s</w:t>
      </w:r>
      <w:r>
        <w:rPr>
          <w:rFonts w:ascii="Times New Roman" w:eastAsia="仿宋" w:hAnsi="Times New Roman" w:hint="eastAsia"/>
          <w:color w:val="000000" w:themeColor="text1"/>
          <w:spacing w:val="-6"/>
          <w:sz w:val="32"/>
          <w:szCs w:val="32"/>
        </w:rPr>
        <w:t>，捞出后用凉水冲洗。参数论证：</w:t>
      </w:r>
      <w:r>
        <w:rPr>
          <w:rFonts w:ascii="Times New Roman" w:eastAsia="仿宋" w:hAnsi="Times New Roman" w:hint="eastAsia"/>
          <w:color w:val="000000" w:themeColor="text1"/>
          <w:spacing w:val="-6"/>
          <w:sz w:val="32"/>
          <w:szCs w:val="32"/>
        </w:rPr>
        <w:t>90</w:t>
      </w:r>
      <w:r>
        <w:rPr>
          <w:rFonts w:ascii="Times New Roman" w:eastAsia="仿宋" w:hAnsi="Times New Roman" w:hint="eastAsia"/>
          <w:color w:val="000000" w:themeColor="text1"/>
          <w:spacing w:val="-6"/>
          <w:sz w:val="32"/>
          <w:szCs w:val="32"/>
        </w:rPr>
        <w:t>℃热水浸泡</w:t>
      </w:r>
      <w:r>
        <w:rPr>
          <w:rFonts w:ascii="Times New Roman" w:eastAsia="仿宋" w:hAnsi="Times New Roman" w:hint="eastAsia"/>
          <w:color w:val="000000" w:themeColor="text1"/>
          <w:spacing w:val="-6"/>
          <w:sz w:val="32"/>
          <w:szCs w:val="32"/>
        </w:rPr>
        <w:t xml:space="preserve"> 15s </w:t>
      </w:r>
      <w:r>
        <w:rPr>
          <w:rFonts w:ascii="Times New Roman" w:eastAsia="仿宋" w:hAnsi="Times New Roman" w:hint="eastAsia"/>
          <w:color w:val="000000" w:themeColor="text1"/>
          <w:spacing w:val="-6"/>
          <w:sz w:val="32"/>
          <w:szCs w:val="32"/>
        </w:rPr>
        <w:t>可使种皮角质层软化破裂，硬实破除率≥</w:t>
      </w:r>
      <w:r>
        <w:rPr>
          <w:rFonts w:ascii="Times New Roman" w:eastAsia="仿宋" w:hAnsi="Times New Roman" w:hint="eastAsia"/>
          <w:color w:val="000000" w:themeColor="text1"/>
          <w:spacing w:val="-6"/>
          <w:sz w:val="32"/>
          <w:szCs w:val="32"/>
        </w:rPr>
        <w:t>60%</w:t>
      </w:r>
      <w:r>
        <w:rPr>
          <w:rFonts w:ascii="Times New Roman" w:eastAsia="仿宋" w:hAnsi="Times New Roman" w:hint="eastAsia"/>
          <w:color w:val="000000" w:themeColor="text1"/>
          <w:spacing w:val="-6"/>
          <w:sz w:val="32"/>
          <w:szCs w:val="32"/>
        </w:rPr>
        <w:t>，种子烫伤率≤</w:t>
      </w:r>
      <w:r>
        <w:rPr>
          <w:rFonts w:ascii="Times New Roman" w:eastAsia="仿宋" w:hAnsi="Times New Roman" w:hint="eastAsia"/>
          <w:color w:val="000000" w:themeColor="text1"/>
          <w:spacing w:val="-6"/>
          <w:sz w:val="32"/>
          <w:szCs w:val="32"/>
        </w:rPr>
        <w:t>2%</w:t>
      </w:r>
      <w:r>
        <w:rPr>
          <w:rFonts w:ascii="Times New Roman" w:eastAsia="仿宋" w:hAnsi="Times New Roman" w:hint="eastAsia"/>
          <w:color w:val="000000" w:themeColor="text1"/>
          <w:spacing w:val="-6"/>
          <w:sz w:val="32"/>
          <w:szCs w:val="32"/>
        </w:rPr>
        <w:t>；沸水浸泡时间超过</w:t>
      </w:r>
      <w:r>
        <w:rPr>
          <w:rFonts w:ascii="Times New Roman" w:eastAsia="仿宋" w:hAnsi="Times New Roman" w:hint="eastAsia"/>
          <w:color w:val="000000" w:themeColor="text1"/>
          <w:spacing w:val="-6"/>
          <w:sz w:val="32"/>
          <w:szCs w:val="32"/>
        </w:rPr>
        <w:t xml:space="preserve"> 10s </w:t>
      </w:r>
      <w:r>
        <w:rPr>
          <w:rFonts w:ascii="Times New Roman" w:eastAsia="仿宋" w:hAnsi="Times New Roman" w:hint="eastAsia"/>
          <w:color w:val="000000" w:themeColor="text1"/>
          <w:spacing w:val="-6"/>
          <w:sz w:val="32"/>
          <w:szCs w:val="32"/>
        </w:rPr>
        <w:t>会导致种子</w:t>
      </w:r>
      <w:proofErr w:type="gramStart"/>
      <w:r>
        <w:rPr>
          <w:rFonts w:ascii="Times New Roman" w:eastAsia="仿宋" w:hAnsi="Times New Roman" w:hint="eastAsia"/>
          <w:color w:val="000000" w:themeColor="text1"/>
          <w:spacing w:val="-6"/>
          <w:sz w:val="32"/>
          <w:szCs w:val="32"/>
        </w:rPr>
        <w:t>胚</w:t>
      </w:r>
      <w:proofErr w:type="gramEnd"/>
      <w:r>
        <w:rPr>
          <w:rFonts w:ascii="Times New Roman" w:eastAsia="仿宋" w:hAnsi="Times New Roman" w:hint="eastAsia"/>
          <w:color w:val="000000" w:themeColor="text1"/>
          <w:spacing w:val="-6"/>
          <w:sz w:val="32"/>
          <w:szCs w:val="32"/>
        </w:rPr>
        <w:t>死亡，烫伤率升至</w:t>
      </w:r>
      <w:r>
        <w:rPr>
          <w:rFonts w:ascii="Times New Roman" w:eastAsia="仿宋" w:hAnsi="Times New Roman" w:hint="eastAsia"/>
          <w:color w:val="000000" w:themeColor="text1"/>
          <w:spacing w:val="-6"/>
          <w:sz w:val="32"/>
          <w:szCs w:val="32"/>
        </w:rPr>
        <w:t xml:space="preserve"> 15% </w:t>
      </w:r>
      <w:r>
        <w:rPr>
          <w:rFonts w:ascii="Times New Roman" w:eastAsia="仿宋" w:hAnsi="Times New Roman" w:hint="eastAsia"/>
          <w:color w:val="000000" w:themeColor="text1"/>
          <w:spacing w:val="-6"/>
          <w:sz w:val="32"/>
          <w:szCs w:val="32"/>
        </w:rPr>
        <w:t>以上，故</w:t>
      </w:r>
      <w:r>
        <w:rPr>
          <w:rFonts w:ascii="Times New Roman" w:eastAsia="仿宋" w:hAnsi="Times New Roman" w:hint="eastAsia"/>
          <w:color w:val="000000" w:themeColor="text1"/>
          <w:spacing w:val="-6"/>
          <w:sz w:val="32"/>
          <w:szCs w:val="32"/>
        </w:rPr>
        <w:lastRenderedPageBreak/>
        <w:t>严格限定时间参数。</w:t>
      </w:r>
    </w:p>
    <w:p w14:paraId="4D71154D" w14:textId="77777777" w:rsidR="00D02BCE" w:rsidRDefault="00000000" w:rsidP="009804D2">
      <w:pPr>
        <w:spacing w:after="0" w:line="240" w:lineRule="auto"/>
        <w:ind w:firstLineChars="200" w:firstLine="618"/>
        <w:jc w:val="both"/>
        <w:rPr>
          <w:rFonts w:ascii="Times New Roman" w:eastAsia="仿宋" w:hAnsi="Times New Roman"/>
          <w:color w:val="000000" w:themeColor="text1"/>
          <w:spacing w:val="-6"/>
          <w:sz w:val="32"/>
          <w:szCs w:val="32"/>
        </w:rPr>
      </w:pPr>
      <w:r>
        <w:rPr>
          <w:rFonts w:ascii="Times New Roman" w:eastAsia="仿宋" w:hAnsi="Times New Roman" w:hint="eastAsia"/>
          <w:b/>
          <w:bCs/>
          <w:color w:val="000000" w:themeColor="text1"/>
          <w:spacing w:val="-6"/>
          <w:sz w:val="32"/>
          <w:szCs w:val="32"/>
        </w:rPr>
        <w:t>变温处理法：</w:t>
      </w:r>
      <w:r>
        <w:rPr>
          <w:rFonts w:ascii="Times New Roman" w:eastAsia="仿宋" w:hAnsi="Times New Roman" w:hint="eastAsia"/>
          <w:color w:val="000000" w:themeColor="text1"/>
          <w:spacing w:val="-6"/>
          <w:sz w:val="32"/>
          <w:szCs w:val="32"/>
        </w:rPr>
        <w:t>80</w:t>
      </w:r>
      <w:r>
        <w:rPr>
          <w:rFonts w:ascii="Times New Roman" w:eastAsia="仿宋" w:hAnsi="Times New Roman" w:hint="eastAsia"/>
          <w:color w:val="000000" w:themeColor="text1"/>
          <w:spacing w:val="-6"/>
          <w:sz w:val="32"/>
          <w:szCs w:val="32"/>
        </w:rPr>
        <w:t>℃水中浸泡</w:t>
      </w:r>
      <w:r>
        <w:rPr>
          <w:rFonts w:ascii="Times New Roman" w:eastAsia="仿宋" w:hAnsi="Times New Roman" w:hint="eastAsia"/>
          <w:color w:val="000000" w:themeColor="text1"/>
          <w:spacing w:val="-6"/>
          <w:sz w:val="32"/>
          <w:szCs w:val="32"/>
        </w:rPr>
        <w:t xml:space="preserve"> 1min</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 xml:space="preserve">2min </w:t>
      </w:r>
      <w:r>
        <w:rPr>
          <w:rFonts w:ascii="Times New Roman" w:eastAsia="仿宋" w:hAnsi="Times New Roman" w:hint="eastAsia"/>
          <w:color w:val="000000" w:themeColor="text1"/>
          <w:spacing w:val="-6"/>
          <w:sz w:val="32"/>
          <w:szCs w:val="32"/>
        </w:rPr>
        <w:t>后立即放入凉水，反复</w:t>
      </w:r>
      <w:r>
        <w:rPr>
          <w:rFonts w:ascii="Times New Roman" w:eastAsia="仿宋" w:hAnsi="Times New Roman" w:hint="eastAsia"/>
          <w:color w:val="000000" w:themeColor="text1"/>
          <w:spacing w:val="-6"/>
          <w:sz w:val="32"/>
          <w:szCs w:val="32"/>
        </w:rPr>
        <w:t xml:space="preserve"> 2</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 xml:space="preserve">3 </w:t>
      </w:r>
      <w:r>
        <w:rPr>
          <w:rFonts w:ascii="Times New Roman" w:eastAsia="仿宋" w:hAnsi="Times New Roman" w:hint="eastAsia"/>
          <w:color w:val="000000" w:themeColor="text1"/>
          <w:spacing w:val="-6"/>
          <w:sz w:val="32"/>
          <w:szCs w:val="32"/>
        </w:rPr>
        <w:t>次，再用</w:t>
      </w:r>
      <w:r>
        <w:rPr>
          <w:rFonts w:ascii="Times New Roman" w:eastAsia="仿宋" w:hAnsi="Times New Roman" w:hint="eastAsia"/>
          <w:color w:val="000000" w:themeColor="text1"/>
          <w:spacing w:val="-6"/>
          <w:sz w:val="32"/>
          <w:szCs w:val="32"/>
        </w:rPr>
        <w:t xml:space="preserve"> 60</w:t>
      </w:r>
      <w:r>
        <w:rPr>
          <w:rFonts w:ascii="Times New Roman" w:eastAsia="仿宋" w:hAnsi="Times New Roman" w:hint="eastAsia"/>
          <w:color w:val="000000" w:themeColor="text1"/>
          <w:spacing w:val="-6"/>
          <w:sz w:val="32"/>
          <w:szCs w:val="32"/>
        </w:rPr>
        <w:t>℃温水浸泡</w:t>
      </w:r>
      <w:r>
        <w:rPr>
          <w:rFonts w:ascii="Times New Roman" w:eastAsia="仿宋" w:hAnsi="Times New Roman" w:hint="eastAsia"/>
          <w:color w:val="000000" w:themeColor="text1"/>
          <w:spacing w:val="-6"/>
          <w:sz w:val="32"/>
          <w:szCs w:val="32"/>
        </w:rPr>
        <w:t xml:space="preserve"> 2h</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4h</w:t>
      </w:r>
      <w:r>
        <w:rPr>
          <w:rFonts w:ascii="Times New Roman" w:eastAsia="仿宋" w:hAnsi="Times New Roman" w:hint="eastAsia"/>
          <w:color w:val="000000" w:themeColor="text1"/>
          <w:spacing w:val="-6"/>
          <w:sz w:val="32"/>
          <w:szCs w:val="32"/>
        </w:rPr>
        <w:t>。该方法的试验逻辑是利用热胀冷缩原理破坏种皮结构，试验表明：反复</w:t>
      </w:r>
      <w:r>
        <w:rPr>
          <w:rFonts w:ascii="Times New Roman" w:eastAsia="仿宋" w:hAnsi="Times New Roman" w:hint="eastAsia"/>
          <w:color w:val="000000" w:themeColor="text1"/>
          <w:spacing w:val="-6"/>
          <w:sz w:val="32"/>
          <w:szCs w:val="32"/>
        </w:rPr>
        <w:t xml:space="preserve"> 2</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 xml:space="preserve">3 </w:t>
      </w:r>
      <w:r>
        <w:rPr>
          <w:rFonts w:ascii="Times New Roman" w:eastAsia="仿宋" w:hAnsi="Times New Roman" w:hint="eastAsia"/>
          <w:color w:val="000000" w:themeColor="text1"/>
          <w:spacing w:val="-6"/>
          <w:sz w:val="32"/>
          <w:szCs w:val="32"/>
        </w:rPr>
        <w:t>次变温处理可使种皮透气性提升</w:t>
      </w:r>
      <w:r>
        <w:rPr>
          <w:rFonts w:ascii="Times New Roman" w:eastAsia="仿宋" w:hAnsi="Times New Roman" w:hint="eastAsia"/>
          <w:color w:val="000000" w:themeColor="text1"/>
          <w:spacing w:val="-6"/>
          <w:sz w:val="32"/>
          <w:szCs w:val="32"/>
        </w:rPr>
        <w:t xml:space="preserve"> 50%</w:t>
      </w:r>
      <w:r>
        <w:rPr>
          <w:rFonts w:ascii="Times New Roman" w:eastAsia="仿宋" w:hAnsi="Times New Roman" w:hint="eastAsia"/>
          <w:color w:val="000000" w:themeColor="text1"/>
          <w:spacing w:val="-6"/>
          <w:sz w:val="32"/>
          <w:szCs w:val="32"/>
        </w:rPr>
        <w:t>，后续</w:t>
      </w:r>
      <w:r>
        <w:rPr>
          <w:rFonts w:ascii="Times New Roman" w:eastAsia="仿宋" w:hAnsi="Times New Roman" w:hint="eastAsia"/>
          <w:color w:val="000000" w:themeColor="text1"/>
          <w:spacing w:val="-6"/>
          <w:sz w:val="32"/>
          <w:szCs w:val="32"/>
        </w:rPr>
        <w:t xml:space="preserve"> 60</w:t>
      </w:r>
      <w:r>
        <w:rPr>
          <w:rFonts w:ascii="Times New Roman" w:eastAsia="仿宋" w:hAnsi="Times New Roman" w:hint="eastAsia"/>
          <w:color w:val="000000" w:themeColor="text1"/>
          <w:spacing w:val="-6"/>
          <w:sz w:val="32"/>
          <w:szCs w:val="32"/>
        </w:rPr>
        <w:t>℃温水浸泡可进一步促进吸水，硬实破除率可达</w:t>
      </w:r>
      <w:r>
        <w:rPr>
          <w:rFonts w:ascii="Times New Roman" w:eastAsia="仿宋" w:hAnsi="Times New Roman" w:hint="eastAsia"/>
          <w:color w:val="000000" w:themeColor="text1"/>
          <w:spacing w:val="-6"/>
          <w:sz w:val="32"/>
          <w:szCs w:val="32"/>
        </w:rPr>
        <w:t xml:space="preserve"> 70%</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80%</w:t>
      </w:r>
      <w:r>
        <w:rPr>
          <w:rFonts w:ascii="Times New Roman" w:eastAsia="仿宋" w:hAnsi="Times New Roman" w:hint="eastAsia"/>
          <w:color w:val="000000" w:themeColor="text1"/>
          <w:spacing w:val="-6"/>
          <w:sz w:val="32"/>
          <w:szCs w:val="32"/>
        </w:rPr>
        <w:t>，且种子发芽率较未处理提升</w:t>
      </w:r>
      <w:r>
        <w:rPr>
          <w:rFonts w:ascii="Times New Roman" w:eastAsia="仿宋" w:hAnsi="Times New Roman" w:hint="eastAsia"/>
          <w:color w:val="000000" w:themeColor="text1"/>
          <w:spacing w:val="-6"/>
          <w:sz w:val="32"/>
          <w:szCs w:val="32"/>
        </w:rPr>
        <w:t xml:space="preserve"> 35%</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45%</w:t>
      </w:r>
      <w:r>
        <w:rPr>
          <w:rFonts w:ascii="Times New Roman" w:eastAsia="仿宋" w:hAnsi="Times New Roman" w:hint="eastAsia"/>
          <w:color w:val="000000" w:themeColor="text1"/>
          <w:spacing w:val="-6"/>
          <w:sz w:val="32"/>
          <w:szCs w:val="32"/>
        </w:rPr>
        <w:t>，适用于对机械破皮操作不熟练的场景。</w:t>
      </w:r>
    </w:p>
    <w:p w14:paraId="064B026B" w14:textId="77777777" w:rsidR="00D02BCE" w:rsidRDefault="00000000">
      <w:pPr>
        <w:numPr>
          <w:ilvl w:val="0"/>
          <w:numId w:val="6"/>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检验规则</w:t>
      </w:r>
    </w:p>
    <w:p w14:paraId="06A87560" w14:textId="77777777" w:rsidR="00D02BCE" w:rsidRDefault="00000000">
      <w:pPr>
        <w:numPr>
          <w:ilvl w:val="0"/>
          <w:numId w:val="9"/>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种子硬实度测定</w:t>
      </w:r>
    </w:p>
    <w:p w14:paraId="07ABA7B0"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首先明确待测种子的品种，随机抽取一定数量（不少于</w:t>
      </w:r>
      <w:r>
        <w:rPr>
          <w:rFonts w:ascii="Times New Roman" w:eastAsia="仿宋" w:cstheme="minorBidi" w:hint="eastAsia"/>
          <w:color w:val="000000" w:themeColor="text1"/>
          <w:spacing w:val="-6"/>
          <w:kern w:val="2"/>
          <w:sz w:val="32"/>
          <w:szCs w:val="32"/>
          <w14:ligatures w14:val="standardContextual"/>
        </w:rPr>
        <w:t>100</w:t>
      </w:r>
      <w:r>
        <w:rPr>
          <w:rFonts w:ascii="Times New Roman" w:eastAsia="仿宋" w:cstheme="minorBidi" w:hint="eastAsia"/>
          <w:color w:val="000000" w:themeColor="text1"/>
          <w:spacing w:val="-6"/>
          <w:kern w:val="2"/>
          <w:sz w:val="32"/>
          <w:szCs w:val="32"/>
          <w14:ligatures w14:val="standardContextual"/>
        </w:rPr>
        <w:t>粒）的种子，在适宜的萌发条件下（温度</w:t>
      </w:r>
      <w:r>
        <w:rPr>
          <w:rFonts w:ascii="Times New Roman" w:eastAsia="仿宋" w:cstheme="minorBidi" w:hint="eastAsia"/>
          <w:color w:val="000000" w:themeColor="text1"/>
          <w:spacing w:val="-6"/>
          <w:kern w:val="2"/>
          <w:sz w:val="32"/>
          <w:szCs w:val="32"/>
          <w14:ligatures w14:val="standardContextual"/>
        </w:rPr>
        <w:t>25</w:t>
      </w:r>
      <w:r>
        <w:rPr>
          <w:rFonts w:ascii="Times New Roman" w:eastAsia="仿宋" w:cstheme="minorBidi" w:hint="eastAsia"/>
          <w:color w:val="000000" w:themeColor="text1"/>
          <w:spacing w:val="-6"/>
          <w:kern w:val="2"/>
          <w:sz w:val="32"/>
          <w:szCs w:val="32"/>
          <w14:ligatures w14:val="standardContextual"/>
        </w:rPr>
        <w:t>℃，湿度</w:t>
      </w:r>
      <w:r>
        <w:rPr>
          <w:rFonts w:ascii="Times New Roman" w:eastAsia="仿宋" w:cstheme="minorBidi" w:hint="eastAsia"/>
          <w:color w:val="000000" w:themeColor="text1"/>
          <w:spacing w:val="-6"/>
          <w:kern w:val="2"/>
          <w:sz w:val="32"/>
          <w:szCs w:val="32"/>
          <w14:ligatures w14:val="standardContextual"/>
        </w:rPr>
        <w:t>70%</w:t>
      </w:r>
      <w:r>
        <w:rPr>
          <w:rFonts w:ascii="Times New Roman" w:eastAsia="仿宋" w:cstheme="minorBidi" w:hint="eastAsia"/>
          <w:color w:val="000000" w:themeColor="text1"/>
          <w:spacing w:val="-6"/>
          <w:kern w:val="2"/>
          <w:sz w:val="32"/>
          <w:szCs w:val="32"/>
          <w14:ligatures w14:val="standardContextual"/>
        </w:rPr>
        <w:t>）培养</w:t>
      </w:r>
      <w:r>
        <w:rPr>
          <w:rFonts w:ascii="Times New Roman" w:eastAsia="仿宋" w:cstheme="minorBidi" w:hint="eastAsia"/>
          <w:color w:val="000000" w:themeColor="text1"/>
          <w:spacing w:val="-6"/>
          <w:kern w:val="2"/>
          <w:sz w:val="32"/>
          <w:szCs w:val="32"/>
          <w14:ligatures w14:val="standardContextual"/>
        </w:rPr>
        <w:t>7d</w:t>
      </w:r>
      <w:r>
        <w:rPr>
          <w:rFonts w:ascii="Times New Roman" w:eastAsia="仿宋" w:cstheme="minorBidi"/>
          <w:color w:val="000000" w:themeColor="text1"/>
          <w:spacing w:val="-6"/>
          <w:kern w:val="2"/>
          <w:sz w:val="32"/>
          <w:szCs w:val="32"/>
          <w14:ligatures w14:val="standardContextual"/>
        </w:rPr>
        <w:t>～</w:t>
      </w:r>
      <w:r>
        <w:rPr>
          <w:rFonts w:ascii="Times New Roman" w:eastAsia="仿宋" w:cstheme="minorBidi" w:hint="eastAsia"/>
          <w:color w:val="000000" w:themeColor="text1"/>
          <w:spacing w:val="-6"/>
          <w:kern w:val="2"/>
          <w:sz w:val="32"/>
          <w:szCs w:val="32"/>
          <w14:ligatures w14:val="standardContextual"/>
        </w:rPr>
        <w:t>14 d</w:t>
      </w:r>
      <w:r>
        <w:rPr>
          <w:rFonts w:ascii="Times New Roman" w:eastAsia="仿宋" w:cstheme="minorBidi" w:hint="eastAsia"/>
          <w:color w:val="000000" w:themeColor="text1"/>
          <w:spacing w:val="-6"/>
          <w:kern w:val="2"/>
          <w:sz w:val="32"/>
          <w:szCs w:val="32"/>
          <w14:ligatures w14:val="standardContextual"/>
        </w:rPr>
        <w:t>，统计该</w:t>
      </w:r>
      <w:proofErr w:type="gramStart"/>
      <w:r>
        <w:rPr>
          <w:rFonts w:ascii="Times New Roman" w:eastAsia="仿宋" w:cstheme="minorBidi" w:hint="eastAsia"/>
          <w:color w:val="000000" w:themeColor="text1"/>
          <w:spacing w:val="-6"/>
          <w:kern w:val="2"/>
          <w:sz w:val="32"/>
          <w:szCs w:val="32"/>
          <w14:ligatures w14:val="standardContextual"/>
        </w:rPr>
        <w:t>批次未吸胀</w:t>
      </w:r>
      <w:proofErr w:type="gramEnd"/>
      <w:r>
        <w:rPr>
          <w:rFonts w:ascii="Times New Roman" w:eastAsia="仿宋" w:cstheme="minorBidi" w:hint="eastAsia"/>
          <w:color w:val="000000" w:themeColor="text1"/>
          <w:spacing w:val="-6"/>
          <w:kern w:val="2"/>
          <w:sz w:val="32"/>
          <w:szCs w:val="32"/>
          <w14:ligatures w14:val="standardContextual"/>
        </w:rPr>
        <w:t>萌发的种子数量。硬实种子数量占供试种子总数的百分比。同时统计吸胀萌发的种子占供试种子总数的百分比。按公式计算硬实率和发芽率：</w:t>
      </w:r>
    </w:p>
    <w:p w14:paraId="5F4CCD2C"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种子硬实率＝（</w:t>
      </w:r>
      <w:proofErr w:type="gramStart"/>
      <w:r>
        <w:rPr>
          <w:rFonts w:ascii="Times New Roman" w:eastAsia="仿宋" w:cstheme="minorBidi" w:hint="eastAsia"/>
          <w:color w:val="000000" w:themeColor="text1"/>
          <w:spacing w:val="-6"/>
          <w:kern w:val="2"/>
          <w:sz w:val="32"/>
          <w:szCs w:val="32"/>
          <w14:ligatures w14:val="standardContextual"/>
        </w:rPr>
        <w:t>未吸胀</w:t>
      </w:r>
      <w:proofErr w:type="gramEnd"/>
      <w:r>
        <w:rPr>
          <w:rFonts w:ascii="Times New Roman" w:eastAsia="仿宋" w:cstheme="minorBidi" w:hint="eastAsia"/>
          <w:color w:val="000000" w:themeColor="text1"/>
          <w:spacing w:val="-6"/>
          <w:kern w:val="2"/>
          <w:sz w:val="32"/>
          <w:szCs w:val="32"/>
          <w14:ligatures w14:val="standardContextual"/>
        </w:rPr>
        <w:t>萌发种子粒数</w:t>
      </w:r>
      <w:r>
        <w:rPr>
          <w:rFonts w:ascii="Times New Roman" w:eastAsia="仿宋" w:cstheme="minorBidi" w:hint="eastAsia"/>
          <w:color w:val="000000" w:themeColor="text1"/>
          <w:spacing w:val="-6"/>
          <w:kern w:val="2"/>
          <w:sz w:val="32"/>
          <w:szCs w:val="32"/>
          <w14:ligatures w14:val="standardContextual"/>
        </w:rPr>
        <w:t>/</w:t>
      </w:r>
      <w:r>
        <w:rPr>
          <w:rFonts w:ascii="Times New Roman" w:eastAsia="仿宋" w:cstheme="minorBidi" w:hint="eastAsia"/>
          <w:color w:val="000000" w:themeColor="text1"/>
          <w:spacing w:val="-6"/>
          <w:kern w:val="2"/>
          <w:sz w:val="32"/>
          <w:szCs w:val="32"/>
          <w14:ligatures w14:val="standardContextual"/>
        </w:rPr>
        <w:t>供试种子粒数）×</w:t>
      </w:r>
      <w:r>
        <w:rPr>
          <w:rFonts w:ascii="Times New Roman" w:eastAsia="仿宋" w:cstheme="minorBidi" w:hint="eastAsia"/>
          <w:color w:val="000000" w:themeColor="text1"/>
          <w:spacing w:val="-6"/>
          <w:kern w:val="2"/>
          <w:sz w:val="32"/>
          <w:szCs w:val="32"/>
          <w14:ligatures w14:val="standardContextual"/>
        </w:rPr>
        <w:t>100%</w:t>
      </w:r>
    </w:p>
    <w:p w14:paraId="206800B4"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发芽率</w:t>
      </w:r>
      <w:r>
        <w:rPr>
          <w:rFonts w:ascii="Times New Roman" w:eastAsia="仿宋" w:cstheme="minorBidi" w:hint="eastAsia"/>
          <w:color w:val="000000" w:themeColor="text1"/>
          <w:spacing w:val="-6"/>
          <w:kern w:val="2"/>
          <w:sz w:val="32"/>
          <w:szCs w:val="32"/>
          <w14:ligatures w14:val="standardContextual"/>
        </w:rPr>
        <w:t xml:space="preserve"> =</w:t>
      </w:r>
      <w:r>
        <w:rPr>
          <w:rFonts w:ascii="Times New Roman" w:eastAsia="仿宋" w:cstheme="minorBidi" w:hint="eastAsia"/>
          <w:color w:val="000000" w:themeColor="text1"/>
          <w:spacing w:val="-6"/>
          <w:kern w:val="2"/>
          <w:sz w:val="32"/>
          <w:szCs w:val="32"/>
          <w14:ligatures w14:val="standardContextual"/>
        </w:rPr>
        <w:t>（发芽种子数</w:t>
      </w:r>
      <w:r>
        <w:rPr>
          <w:rFonts w:ascii="Times New Roman" w:eastAsia="仿宋" w:cstheme="minorBidi" w:hint="eastAsia"/>
          <w:color w:val="000000" w:themeColor="text1"/>
          <w:spacing w:val="-6"/>
          <w:kern w:val="2"/>
          <w:sz w:val="32"/>
          <w:szCs w:val="32"/>
          <w14:ligatures w14:val="standardContextual"/>
        </w:rPr>
        <w:t>/</w:t>
      </w:r>
      <w:r>
        <w:rPr>
          <w:rFonts w:ascii="Times New Roman" w:eastAsia="仿宋" w:cstheme="minorBidi" w:hint="eastAsia"/>
          <w:color w:val="000000" w:themeColor="text1"/>
          <w:spacing w:val="-6"/>
          <w:kern w:val="2"/>
          <w:sz w:val="32"/>
          <w:szCs w:val="32"/>
          <w14:ligatures w14:val="standardContextual"/>
        </w:rPr>
        <w:t>供试种子数）×</w:t>
      </w:r>
      <w:r>
        <w:rPr>
          <w:rFonts w:ascii="Times New Roman" w:eastAsia="仿宋" w:cstheme="minorBidi" w:hint="eastAsia"/>
          <w:color w:val="000000" w:themeColor="text1"/>
          <w:spacing w:val="-6"/>
          <w:kern w:val="2"/>
          <w:sz w:val="32"/>
          <w:szCs w:val="32"/>
          <w14:ligatures w14:val="standardContextual"/>
        </w:rPr>
        <w:t xml:space="preserve"> 100%</w:t>
      </w:r>
    </w:p>
    <w:p w14:paraId="50EFCC8F"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种子硬实度测定及破除方法统计表见附录</w:t>
      </w:r>
      <w:r>
        <w:rPr>
          <w:rFonts w:ascii="Times New Roman" w:eastAsia="仿宋" w:cstheme="minorBidi" w:hint="eastAsia"/>
          <w:color w:val="000000" w:themeColor="text1"/>
          <w:spacing w:val="-6"/>
          <w:kern w:val="2"/>
          <w:sz w:val="32"/>
          <w:szCs w:val="32"/>
          <w14:ligatures w14:val="standardContextual"/>
        </w:rPr>
        <w:t>A</w:t>
      </w:r>
      <w:r>
        <w:rPr>
          <w:rFonts w:ascii="Times New Roman" w:eastAsia="仿宋" w:cstheme="minorBidi" w:hint="eastAsia"/>
          <w:color w:val="000000" w:themeColor="text1"/>
          <w:spacing w:val="-6"/>
          <w:kern w:val="2"/>
          <w:sz w:val="32"/>
          <w:szCs w:val="32"/>
          <w14:ligatures w14:val="standardContextual"/>
        </w:rPr>
        <w:t>。</w:t>
      </w:r>
    </w:p>
    <w:p w14:paraId="1A877B9E" w14:textId="77777777" w:rsidR="00D02BCE" w:rsidRDefault="00000000">
      <w:pPr>
        <w:numPr>
          <w:ilvl w:val="0"/>
          <w:numId w:val="9"/>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判定规则</w:t>
      </w:r>
    </w:p>
    <w:p w14:paraId="5A9E24ED" w14:textId="77777777" w:rsidR="00D02BCE" w:rsidRDefault="00000000">
      <w:pPr>
        <w:spacing w:after="100"/>
        <w:ind w:firstLineChars="200" w:firstLine="616"/>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经检测，若硬实率高于</w:t>
      </w:r>
      <w:r>
        <w:rPr>
          <w:rFonts w:ascii="Times New Roman" w:eastAsia="仿宋" w:hAnsi="Times New Roman" w:hint="eastAsia"/>
          <w:color w:val="000000" w:themeColor="text1"/>
          <w:spacing w:val="-6"/>
          <w:sz w:val="32"/>
          <w:szCs w:val="32"/>
        </w:rPr>
        <w:t>40%</w:t>
      </w:r>
      <w:r>
        <w:rPr>
          <w:rFonts w:ascii="Times New Roman" w:eastAsia="仿宋" w:hAnsi="Times New Roman" w:hint="eastAsia"/>
          <w:color w:val="000000" w:themeColor="text1"/>
          <w:spacing w:val="-6"/>
          <w:sz w:val="32"/>
          <w:szCs w:val="32"/>
        </w:rPr>
        <w:t>，则需对该批次种子进行破除硬实处理。处理后的种子需再次进行检测，直至硬实率达到规定标准。</w:t>
      </w:r>
    </w:p>
    <w:p w14:paraId="7FFB91B4" w14:textId="77777777" w:rsidR="00D02BCE" w:rsidRDefault="00000000">
      <w:pPr>
        <w:numPr>
          <w:ilvl w:val="0"/>
          <w:numId w:val="6"/>
        </w:numPr>
        <w:spacing w:after="100"/>
        <w:ind w:firstLineChars="200" w:firstLine="643"/>
        <w:rPr>
          <w:rFonts w:ascii="仿宋" w:eastAsia="仿宋" w:hAnsi="仿宋" w:hint="eastAsia"/>
          <w:b/>
          <w:bCs/>
          <w:sz w:val="32"/>
          <w:szCs w:val="32"/>
        </w:rPr>
      </w:pPr>
      <w:bookmarkStart w:id="3" w:name="_Toc16586"/>
      <w:r>
        <w:rPr>
          <w:rFonts w:ascii="仿宋" w:eastAsia="仿宋" w:hAnsi="仿宋" w:hint="eastAsia"/>
          <w:b/>
          <w:bCs/>
          <w:sz w:val="32"/>
          <w:szCs w:val="32"/>
        </w:rPr>
        <w:lastRenderedPageBreak/>
        <w:t>包装、标识、运输与贮存</w:t>
      </w:r>
      <w:bookmarkEnd w:id="3"/>
    </w:p>
    <w:p w14:paraId="71119F06" w14:textId="77777777" w:rsidR="00D02BCE" w:rsidRDefault="00000000">
      <w:pPr>
        <w:numPr>
          <w:ilvl w:val="0"/>
          <w:numId w:val="10"/>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包装</w:t>
      </w:r>
    </w:p>
    <w:p w14:paraId="4C0E941A"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经破除硬实处理且检测合格的甘草种子，用防潮的塑料袋或布袋进行包装。选用防潮塑料袋或布袋，依据是甘草种子水分含量需控制在</w:t>
      </w:r>
      <w:r>
        <w:rPr>
          <w:rFonts w:ascii="Times New Roman" w:eastAsia="仿宋" w:cstheme="minorBidi" w:hint="eastAsia"/>
          <w:color w:val="000000" w:themeColor="text1"/>
          <w:spacing w:val="-6"/>
          <w:kern w:val="2"/>
          <w:sz w:val="32"/>
          <w:szCs w:val="32"/>
          <w14:ligatures w14:val="standardContextual"/>
        </w:rPr>
        <w:t xml:space="preserve"> 11.0% </w:t>
      </w:r>
      <w:r>
        <w:rPr>
          <w:rFonts w:ascii="Times New Roman" w:eastAsia="仿宋" w:cstheme="minorBidi" w:hint="eastAsia"/>
          <w:color w:val="000000" w:themeColor="text1"/>
          <w:spacing w:val="-6"/>
          <w:kern w:val="2"/>
          <w:sz w:val="32"/>
          <w:szCs w:val="32"/>
          <w14:ligatures w14:val="standardContextual"/>
        </w:rPr>
        <w:t>以下，防潮包装可有效防止运输和贮存过程中种子吸潮。</w:t>
      </w:r>
    </w:p>
    <w:p w14:paraId="66548B13" w14:textId="77777777" w:rsidR="00D02BCE" w:rsidRDefault="00000000">
      <w:pPr>
        <w:numPr>
          <w:ilvl w:val="0"/>
          <w:numId w:val="10"/>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标识</w:t>
      </w:r>
    </w:p>
    <w:p w14:paraId="54684BBE"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包装上清晰标注种子品种、产地、硬实度、处理方法、生产日期、保质期等信息。明确标注种子品种、产地、硬实度、处理方法、生产日期、保质期等信息，符合《农产品包装和标识管理办法》要求，便于使用者了解种子基本信息，合理安排播种时间和种植方式，同时实现质量追溯。</w:t>
      </w:r>
    </w:p>
    <w:p w14:paraId="402E8AD2" w14:textId="77777777" w:rsidR="00D02BCE" w:rsidRDefault="00000000">
      <w:pPr>
        <w:numPr>
          <w:ilvl w:val="0"/>
          <w:numId w:val="10"/>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运输</w:t>
      </w:r>
    </w:p>
    <w:p w14:paraId="5490691D"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运输过程中需防潮、防晒、防高温，运输工具需保持清洁卫生。</w:t>
      </w:r>
    </w:p>
    <w:p w14:paraId="431D5AAC" w14:textId="77777777" w:rsidR="00D02BCE" w:rsidRDefault="00000000">
      <w:pPr>
        <w:pStyle w:val="aa"/>
        <w:ind w:firstLine="616"/>
        <w:rPr>
          <w:rFonts w:ascii="仿宋" w:eastAsia="仿宋" w:hAnsi="仿宋" w:hint="eastAsia"/>
          <w:b/>
          <w:bCs/>
          <w:sz w:val="32"/>
          <w:szCs w:val="32"/>
        </w:rPr>
      </w:pPr>
      <w:r>
        <w:rPr>
          <w:rFonts w:ascii="Times New Roman" w:eastAsia="仿宋" w:cstheme="minorBidi" w:hint="eastAsia"/>
          <w:color w:val="000000" w:themeColor="text1"/>
          <w:spacing w:val="-6"/>
          <w:kern w:val="2"/>
          <w:sz w:val="32"/>
          <w:szCs w:val="32"/>
          <w14:ligatures w14:val="standardContextual"/>
        </w:rPr>
        <w:t>种子吸潮易霉变，高温（＞</w:t>
      </w:r>
      <w:r>
        <w:rPr>
          <w:rFonts w:ascii="Times New Roman" w:eastAsia="仿宋" w:cstheme="minorBidi" w:hint="eastAsia"/>
          <w:color w:val="000000" w:themeColor="text1"/>
          <w:spacing w:val="-6"/>
          <w:kern w:val="2"/>
          <w:sz w:val="32"/>
          <w:szCs w:val="32"/>
          <w14:ligatures w14:val="standardContextual"/>
        </w:rPr>
        <w:t>30</w:t>
      </w:r>
      <w:r>
        <w:rPr>
          <w:rFonts w:ascii="Times New Roman" w:eastAsia="仿宋" w:cstheme="minorBidi" w:hint="eastAsia"/>
          <w:color w:val="000000" w:themeColor="text1"/>
          <w:spacing w:val="-6"/>
          <w:kern w:val="2"/>
          <w:sz w:val="32"/>
          <w:szCs w:val="32"/>
          <w14:ligatures w14:val="standardContextual"/>
        </w:rPr>
        <w:t>℃）会导致种子活力下降，试验表明高温环境运输</w:t>
      </w:r>
      <w:r>
        <w:rPr>
          <w:rFonts w:ascii="Times New Roman" w:eastAsia="仿宋" w:cstheme="minorBidi" w:hint="eastAsia"/>
          <w:color w:val="000000" w:themeColor="text1"/>
          <w:spacing w:val="-6"/>
          <w:kern w:val="2"/>
          <w:sz w:val="32"/>
          <w:szCs w:val="32"/>
          <w14:ligatures w14:val="standardContextual"/>
        </w:rPr>
        <w:t xml:space="preserve"> 3 </w:t>
      </w:r>
      <w:r>
        <w:rPr>
          <w:rFonts w:ascii="Times New Roman" w:eastAsia="仿宋" w:cstheme="minorBidi" w:hint="eastAsia"/>
          <w:color w:val="000000" w:themeColor="text1"/>
          <w:spacing w:val="-6"/>
          <w:kern w:val="2"/>
          <w:sz w:val="32"/>
          <w:szCs w:val="32"/>
          <w14:ligatures w14:val="standardContextual"/>
        </w:rPr>
        <w:t>天，种子发芽率下降</w:t>
      </w:r>
      <w:r>
        <w:rPr>
          <w:rFonts w:ascii="Times New Roman" w:eastAsia="仿宋" w:cstheme="minorBidi" w:hint="eastAsia"/>
          <w:color w:val="000000" w:themeColor="text1"/>
          <w:spacing w:val="-6"/>
          <w:kern w:val="2"/>
          <w:sz w:val="32"/>
          <w:szCs w:val="32"/>
          <w14:ligatures w14:val="standardContextual"/>
        </w:rPr>
        <w:t xml:space="preserve"> 10%</w:t>
      </w:r>
      <w:r>
        <w:rPr>
          <w:rFonts w:ascii="Times New Roman" w:eastAsia="仿宋" w:cstheme="minorBidi" w:hint="eastAsia"/>
          <w:color w:val="000000" w:themeColor="text1"/>
          <w:spacing w:val="-6"/>
          <w:kern w:val="2"/>
          <w:sz w:val="32"/>
          <w:szCs w:val="32"/>
          <w14:ligatures w14:val="standardContextual"/>
        </w:rPr>
        <w:t>～</w:t>
      </w:r>
      <w:r>
        <w:rPr>
          <w:rFonts w:ascii="Times New Roman" w:eastAsia="仿宋" w:cstheme="minorBidi" w:hint="eastAsia"/>
          <w:color w:val="000000" w:themeColor="text1"/>
          <w:spacing w:val="-6"/>
          <w:kern w:val="2"/>
          <w:sz w:val="32"/>
          <w:szCs w:val="32"/>
          <w14:ligatures w14:val="standardContextual"/>
        </w:rPr>
        <w:t>15%</w:t>
      </w:r>
      <w:r>
        <w:rPr>
          <w:rFonts w:ascii="Times New Roman" w:eastAsia="仿宋" w:cstheme="minorBidi" w:hint="eastAsia"/>
          <w:color w:val="000000" w:themeColor="text1"/>
          <w:spacing w:val="-6"/>
          <w:kern w:val="2"/>
          <w:sz w:val="32"/>
          <w:szCs w:val="32"/>
          <w14:ligatures w14:val="standardContextual"/>
        </w:rPr>
        <w:t>；清洁运输工具可避免检疫性杂草种子、病菌等污染。</w:t>
      </w:r>
    </w:p>
    <w:p w14:paraId="582C49DB" w14:textId="77777777" w:rsidR="00D02BCE" w:rsidRDefault="00000000">
      <w:pPr>
        <w:numPr>
          <w:ilvl w:val="0"/>
          <w:numId w:val="10"/>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贮存</w:t>
      </w:r>
    </w:p>
    <w:p w14:paraId="361A3A70" w14:textId="77777777" w:rsidR="00D02BCE" w:rsidRDefault="00000000" w:rsidP="009804D2">
      <w:pPr>
        <w:spacing w:after="0" w:line="24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贮存在干燥、通风、阴凉的仓库内，仓库温度控制在</w:t>
      </w:r>
      <w:r>
        <w:rPr>
          <w:rFonts w:ascii="Times New Roman" w:eastAsia="仿宋" w:hAnsi="Times New Roman" w:hint="eastAsia"/>
          <w:color w:val="000000" w:themeColor="text1"/>
          <w:spacing w:val="-6"/>
          <w:sz w:val="32"/>
          <w:szCs w:val="32"/>
        </w:rPr>
        <w:t xml:space="preserve">5 </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15</w:t>
      </w:r>
      <w:r>
        <w:rPr>
          <w:rFonts w:ascii="Times New Roman" w:eastAsia="仿宋" w:hAnsi="Times New Roman" w:hint="eastAsia"/>
          <w:color w:val="000000" w:themeColor="text1"/>
          <w:spacing w:val="-6"/>
          <w:sz w:val="32"/>
          <w:szCs w:val="32"/>
        </w:rPr>
        <w:t>℃，相对湿度保持在</w:t>
      </w:r>
      <w:r>
        <w:rPr>
          <w:rFonts w:ascii="Times New Roman" w:eastAsia="仿宋" w:hAnsi="Times New Roman" w:hint="eastAsia"/>
          <w:color w:val="000000" w:themeColor="text1"/>
          <w:spacing w:val="-6"/>
          <w:sz w:val="32"/>
          <w:szCs w:val="32"/>
        </w:rPr>
        <w:t>30 %</w:t>
      </w:r>
      <w:r>
        <w:rPr>
          <w:rFonts w:ascii="Times New Roman" w:eastAsia="仿宋" w:hAnsi="Times New Roman" w:hint="eastAsia"/>
          <w:color w:val="000000" w:themeColor="text1"/>
          <w:spacing w:val="-6"/>
          <w:sz w:val="32"/>
          <w:szCs w:val="32"/>
        </w:rPr>
        <w:t>～</w:t>
      </w:r>
      <w:r>
        <w:rPr>
          <w:rFonts w:ascii="Times New Roman" w:eastAsia="仿宋" w:hAnsi="Times New Roman" w:hint="eastAsia"/>
          <w:color w:val="000000" w:themeColor="text1"/>
          <w:spacing w:val="-6"/>
          <w:sz w:val="32"/>
          <w:szCs w:val="32"/>
        </w:rPr>
        <w:t>60 %</w:t>
      </w:r>
      <w:r>
        <w:rPr>
          <w:rFonts w:ascii="Times New Roman" w:eastAsia="仿宋" w:hAnsi="Times New Roman" w:hint="eastAsia"/>
          <w:color w:val="000000" w:themeColor="text1"/>
          <w:spacing w:val="-6"/>
          <w:sz w:val="32"/>
          <w:szCs w:val="32"/>
        </w:rPr>
        <w:t>。定期检查种子贮存情况，</w:t>
      </w:r>
      <w:r>
        <w:rPr>
          <w:rFonts w:ascii="Times New Roman" w:eastAsia="仿宋" w:hAnsi="Times New Roman" w:hint="eastAsia"/>
          <w:color w:val="000000" w:themeColor="text1"/>
          <w:spacing w:val="-6"/>
          <w:sz w:val="32"/>
          <w:szCs w:val="32"/>
        </w:rPr>
        <w:lastRenderedPageBreak/>
        <w:t>防止种子发霉、虫蛀等。</w:t>
      </w:r>
    </w:p>
    <w:p w14:paraId="2740B966"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温度</w:t>
      </w:r>
      <w:r>
        <w:rPr>
          <w:rFonts w:ascii="Times New Roman" w:eastAsia="仿宋" w:cstheme="minorBidi" w:hint="eastAsia"/>
          <w:color w:val="000000" w:themeColor="text1"/>
          <w:spacing w:val="-6"/>
          <w:kern w:val="2"/>
          <w:sz w:val="32"/>
          <w:szCs w:val="32"/>
          <w14:ligatures w14:val="standardContextual"/>
        </w:rPr>
        <w:t xml:space="preserve"> 5</w:t>
      </w:r>
      <w:r>
        <w:rPr>
          <w:rFonts w:ascii="Times New Roman" w:eastAsia="仿宋" w:cstheme="minorBidi" w:hint="eastAsia"/>
          <w:color w:val="000000" w:themeColor="text1"/>
          <w:spacing w:val="-6"/>
          <w:kern w:val="2"/>
          <w:sz w:val="32"/>
          <w:szCs w:val="32"/>
          <w14:ligatures w14:val="standardContextual"/>
        </w:rPr>
        <w:t>℃～</w:t>
      </w:r>
      <w:r>
        <w:rPr>
          <w:rFonts w:ascii="Times New Roman" w:eastAsia="仿宋" w:cstheme="minorBidi" w:hint="eastAsia"/>
          <w:color w:val="000000" w:themeColor="text1"/>
          <w:spacing w:val="-6"/>
          <w:kern w:val="2"/>
          <w:sz w:val="32"/>
          <w:szCs w:val="32"/>
          <w14:ligatures w14:val="standardContextual"/>
        </w:rPr>
        <w:t>15</w:t>
      </w:r>
      <w:r>
        <w:rPr>
          <w:rFonts w:ascii="Times New Roman" w:eastAsia="仿宋" w:cstheme="minorBidi" w:hint="eastAsia"/>
          <w:color w:val="000000" w:themeColor="text1"/>
          <w:spacing w:val="-6"/>
          <w:kern w:val="2"/>
          <w:sz w:val="32"/>
          <w:szCs w:val="32"/>
          <w14:ligatures w14:val="standardContextual"/>
        </w:rPr>
        <w:t>℃：该温度范围可抑制种子呼吸作用，减少养分消耗，试验表明：</w:t>
      </w:r>
      <w:r>
        <w:rPr>
          <w:rFonts w:ascii="Times New Roman" w:eastAsia="仿宋" w:cstheme="minorBidi" w:hint="eastAsia"/>
          <w:color w:val="000000" w:themeColor="text1"/>
          <w:spacing w:val="-6"/>
          <w:kern w:val="2"/>
          <w:sz w:val="32"/>
          <w:szCs w:val="32"/>
          <w14:ligatures w14:val="standardContextual"/>
        </w:rPr>
        <w:t>5</w:t>
      </w:r>
      <w:r>
        <w:rPr>
          <w:rFonts w:ascii="Times New Roman" w:eastAsia="仿宋" w:cstheme="minorBidi" w:hint="eastAsia"/>
          <w:color w:val="000000" w:themeColor="text1"/>
          <w:spacing w:val="-6"/>
          <w:kern w:val="2"/>
          <w:sz w:val="32"/>
          <w:szCs w:val="32"/>
          <w14:ligatures w14:val="standardContextual"/>
        </w:rPr>
        <w:t>℃～</w:t>
      </w:r>
      <w:r>
        <w:rPr>
          <w:rFonts w:ascii="Times New Roman" w:eastAsia="仿宋" w:cstheme="minorBidi" w:hint="eastAsia"/>
          <w:color w:val="000000" w:themeColor="text1"/>
          <w:spacing w:val="-6"/>
          <w:kern w:val="2"/>
          <w:sz w:val="32"/>
          <w:szCs w:val="32"/>
          <w14:ligatures w14:val="standardContextual"/>
        </w:rPr>
        <w:t>15</w:t>
      </w:r>
      <w:r>
        <w:rPr>
          <w:rFonts w:ascii="Times New Roman" w:eastAsia="仿宋" w:cstheme="minorBidi" w:hint="eastAsia"/>
          <w:color w:val="000000" w:themeColor="text1"/>
          <w:spacing w:val="-6"/>
          <w:kern w:val="2"/>
          <w:sz w:val="32"/>
          <w:szCs w:val="32"/>
          <w14:ligatures w14:val="standardContextual"/>
        </w:rPr>
        <w:t>℃贮存</w:t>
      </w:r>
      <w:r>
        <w:rPr>
          <w:rFonts w:ascii="Times New Roman" w:eastAsia="仿宋" w:cstheme="minorBidi" w:hint="eastAsia"/>
          <w:color w:val="000000" w:themeColor="text1"/>
          <w:spacing w:val="-6"/>
          <w:kern w:val="2"/>
          <w:sz w:val="32"/>
          <w:szCs w:val="32"/>
          <w14:ligatures w14:val="standardContextual"/>
        </w:rPr>
        <w:t xml:space="preserve"> 1 </w:t>
      </w:r>
      <w:r>
        <w:rPr>
          <w:rFonts w:ascii="Times New Roman" w:eastAsia="仿宋" w:cstheme="minorBidi" w:hint="eastAsia"/>
          <w:color w:val="000000" w:themeColor="text1"/>
          <w:spacing w:val="-6"/>
          <w:kern w:val="2"/>
          <w:sz w:val="32"/>
          <w:szCs w:val="32"/>
          <w14:ligatures w14:val="standardContextual"/>
        </w:rPr>
        <w:t>年，种子发芽率下降≤</w:t>
      </w:r>
      <w:r>
        <w:rPr>
          <w:rFonts w:ascii="Times New Roman" w:eastAsia="仿宋" w:cstheme="minorBidi" w:hint="eastAsia"/>
          <w:color w:val="000000" w:themeColor="text1"/>
          <w:spacing w:val="-6"/>
          <w:kern w:val="2"/>
          <w:sz w:val="32"/>
          <w:szCs w:val="32"/>
          <w14:ligatures w14:val="standardContextual"/>
        </w:rPr>
        <w:t>8%</w:t>
      </w:r>
      <w:r>
        <w:rPr>
          <w:rFonts w:ascii="Times New Roman" w:eastAsia="仿宋" w:cstheme="minorBidi" w:hint="eastAsia"/>
          <w:color w:val="000000" w:themeColor="text1"/>
          <w:spacing w:val="-6"/>
          <w:kern w:val="2"/>
          <w:sz w:val="32"/>
          <w:szCs w:val="32"/>
          <w14:ligatures w14:val="standardContextual"/>
        </w:rPr>
        <w:t>，而</w:t>
      </w:r>
      <w:r>
        <w:rPr>
          <w:rFonts w:ascii="Times New Roman" w:eastAsia="仿宋" w:cstheme="minorBidi" w:hint="eastAsia"/>
          <w:color w:val="000000" w:themeColor="text1"/>
          <w:spacing w:val="-6"/>
          <w:kern w:val="2"/>
          <w:sz w:val="32"/>
          <w:szCs w:val="32"/>
          <w14:ligatures w14:val="standardContextual"/>
        </w:rPr>
        <w:t xml:space="preserve"> 25</w:t>
      </w:r>
      <w:r>
        <w:rPr>
          <w:rFonts w:ascii="Times New Roman" w:eastAsia="仿宋" w:cstheme="minorBidi" w:hint="eastAsia"/>
          <w:color w:val="000000" w:themeColor="text1"/>
          <w:spacing w:val="-6"/>
          <w:kern w:val="2"/>
          <w:sz w:val="32"/>
          <w:szCs w:val="32"/>
          <w14:ligatures w14:val="standardContextual"/>
        </w:rPr>
        <w:t>℃以上贮存</w:t>
      </w:r>
      <w:r>
        <w:rPr>
          <w:rFonts w:ascii="Times New Roman" w:eastAsia="仿宋" w:cstheme="minorBidi" w:hint="eastAsia"/>
          <w:color w:val="000000" w:themeColor="text1"/>
          <w:spacing w:val="-6"/>
          <w:kern w:val="2"/>
          <w:sz w:val="32"/>
          <w:szCs w:val="32"/>
          <w14:ligatures w14:val="standardContextual"/>
        </w:rPr>
        <w:t xml:space="preserve"> 1 </w:t>
      </w:r>
      <w:r>
        <w:rPr>
          <w:rFonts w:ascii="Times New Roman" w:eastAsia="仿宋" w:cstheme="minorBidi" w:hint="eastAsia"/>
          <w:color w:val="000000" w:themeColor="text1"/>
          <w:spacing w:val="-6"/>
          <w:kern w:val="2"/>
          <w:sz w:val="32"/>
          <w:szCs w:val="32"/>
          <w14:ligatures w14:val="standardContextual"/>
        </w:rPr>
        <w:t>年发芽率下降≥</w:t>
      </w:r>
      <w:r>
        <w:rPr>
          <w:rFonts w:ascii="Times New Roman" w:eastAsia="仿宋" w:cstheme="minorBidi" w:hint="eastAsia"/>
          <w:color w:val="000000" w:themeColor="text1"/>
          <w:spacing w:val="-6"/>
          <w:kern w:val="2"/>
          <w:sz w:val="32"/>
          <w:szCs w:val="32"/>
          <w14:ligatures w14:val="standardContextual"/>
        </w:rPr>
        <w:t>20%</w:t>
      </w:r>
      <w:r>
        <w:rPr>
          <w:rFonts w:ascii="Times New Roman" w:eastAsia="仿宋" w:cstheme="minorBidi" w:hint="eastAsia"/>
          <w:color w:val="000000" w:themeColor="text1"/>
          <w:spacing w:val="-6"/>
          <w:kern w:val="2"/>
          <w:sz w:val="32"/>
          <w:szCs w:val="32"/>
          <w14:ligatures w14:val="standardContextual"/>
        </w:rPr>
        <w:t>；</w:t>
      </w:r>
    </w:p>
    <w:p w14:paraId="7915484E"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相对湿度</w:t>
      </w:r>
      <w:r>
        <w:rPr>
          <w:rFonts w:ascii="Times New Roman" w:eastAsia="仿宋" w:cstheme="minorBidi" w:hint="eastAsia"/>
          <w:color w:val="000000" w:themeColor="text1"/>
          <w:spacing w:val="-6"/>
          <w:kern w:val="2"/>
          <w:sz w:val="32"/>
          <w:szCs w:val="32"/>
          <w14:ligatures w14:val="standardContextual"/>
        </w:rPr>
        <w:t xml:space="preserve"> 30%</w:t>
      </w:r>
      <w:r>
        <w:rPr>
          <w:rFonts w:ascii="Times New Roman" w:eastAsia="仿宋" w:cstheme="minorBidi" w:hint="eastAsia"/>
          <w:color w:val="000000" w:themeColor="text1"/>
          <w:spacing w:val="-6"/>
          <w:kern w:val="2"/>
          <w:sz w:val="32"/>
          <w:szCs w:val="32"/>
          <w14:ligatures w14:val="standardContextual"/>
        </w:rPr>
        <w:t>～</w:t>
      </w:r>
      <w:r>
        <w:rPr>
          <w:rFonts w:ascii="Times New Roman" w:eastAsia="仿宋" w:cstheme="minorBidi" w:hint="eastAsia"/>
          <w:color w:val="000000" w:themeColor="text1"/>
          <w:spacing w:val="-6"/>
          <w:kern w:val="2"/>
          <w:sz w:val="32"/>
          <w:szCs w:val="32"/>
          <w14:ligatures w14:val="standardContextual"/>
        </w:rPr>
        <w:t>60%</w:t>
      </w:r>
      <w:r>
        <w:rPr>
          <w:rFonts w:ascii="Times New Roman" w:eastAsia="仿宋" w:cstheme="minorBidi" w:hint="eastAsia"/>
          <w:color w:val="000000" w:themeColor="text1"/>
          <w:spacing w:val="-6"/>
          <w:kern w:val="2"/>
          <w:sz w:val="32"/>
          <w:szCs w:val="32"/>
          <w14:ligatures w14:val="standardContextual"/>
        </w:rPr>
        <w:t>：可避免种子吸潮霉变，试验表明：相对湿度超过</w:t>
      </w:r>
      <w:r>
        <w:rPr>
          <w:rFonts w:ascii="Times New Roman" w:eastAsia="仿宋" w:cstheme="minorBidi" w:hint="eastAsia"/>
          <w:color w:val="000000" w:themeColor="text1"/>
          <w:spacing w:val="-6"/>
          <w:kern w:val="2"/>
          <w:sz w:val="32"/>
          <w:szCs w:val="32"/>
          <w14:ligatures w14:val="standardContextual"/>
        </w:rPr>
        <w:t xml:space="preserve"> 60% </w:t>
      </w:r>
      <w:r>
        <w:rPr>
          <w:rFonts w:ascii="Times New Roman" w:eastAsia="仿宋" w:cstheme="minorBidi" w:hint="eastAsia"/>
          <w:color w:val="000000" w:themeColor="text1"/>
          <w:spacing w:val="-6"/>
          <w:kern w:val="2"/>
          <w:sz w:val="32"/>
          <w:szCs w:val="32"/>
          <w14:ligatures w14:val="standardContextual"/>
        </w:rPr>
        <w:t>时，贮存</w:t>
      </w:r>
      <w:r>
        <w:rPr>
          <w:rFonts w:ascii="Times New Roman" w:eastAsia="仿宋" w:cstheme="minorBidi" w:hint="eastAsia"/>
          <w:color w:val="000000" w:themeColor="text1"/>
          <w:spacing w:val="-6"/>
          <w:kern w:val="2"/>
          <w:sz w:val="32"/>
          <w:szCs w:val="32"/>
          <w14:ligatures w14:val="standardContextual"/>
        </w:rPr>
        <w:t xml:space="preserve"> 6 </w:t>
      </w:r>
      <w:proofErr w:type="gramStart"/>
      <w:r>
        <w:rPr>
          <w:rFonts w:ascii="Times New Roman" w:eastAsia="仿宋" w:cstheme="minorBidi" w:hint="eastAsia"/>
          <w:color w:val="000000" w:themeColor="text1"/>
          <w:spacing w:val="-6"/>
          <w:kern w:val="2"/>
          <w:sz w:val="32"/>
          <w:szCs w:val="32"/>
          <w14:ligatures w14:val="standardContextual"/>
        </w:rPr>
        <w:t>个</w:t>
      </w:r>
      <w:proofErr w:type="gramEnd"/>
      <w:r>
        <w:rPr>
          <w:rFonts w:ascii="Times New Roman" w:eastAsia="仿宋" w:cstheme="minorBidi" w:hint="eastAsia"/>
          <w:color w:val="000000" w:themeColor="text1"/>
          <w:spacing w:val="-6"/>
          <w:kern w:val="2"/>
          <w:sz w:val="32"/>
          <w:szCs w:val="32"/>
          <w14:ligatures w14:val="standardContextual"/>
        </w:rPr>
        <w:t>月后种子霉变率≥</w:t>
      </w:r>
      <w:r>
        <w:rPr>
          <w:rFonts w:ascii="Times New Roman" w:eastAsia="仿宋" w:cstheme="minorBidi" w:hint="eastAsia"/>
          <w:color w:val="000000" w:themeColor="text1"/>
          <w:spacing w:val="-6"/>
          <w:kern w:val="2"/>
          <w:sz w:val="32"/>
          <w:szCs w:val="32"/>
          <w14:ligatures w14:val="standardContextual"/>
        </w:rPr>
        <w:t>5%</w:t>
      </w:r>
      <w:r>
        <w:rPr>
          <w:rFonts w:ascii="Times New Roman" w:eastAsia="仿宋" w:cstheme="minorBidi" w:hint="eastAsia"/>
          <w:color w:val="000000" w:themeColor="text1"/>
          <w:spacing w:val="-6"/>
          <w:kern w:val="2"/>
          <w:sz w:val="32"/>
          <w:szCs w:val="32"/>
          <w14:ligatures w14:val="standardContextual"/>
        </w:rPr>
        <w:t>，低于</w:t>
      </w:r>
      <w:r>
        <w:rPr>
          <w:rFonts w:ascii="Times New Roman" w:eastAsia="仿宋" w:cstheme="minorBidi" w:hint="eastAsia"/>
          <w:color w:val="000000" w:themeColor="text1"/>
          <w:spacing w:val="-6"/>
          <w:kern w:val="2"/>
          <w:sz w:val="32"/>
          <w:szCs w:val="32"/>
          <w14:ligatures w14:val="standardContextual"/>
        </w:rPr>
        <w:t xml:space="preserve"> 30% </w:t>
      </w:r>
      <w:r>
        <w:rPr>
          <w:rFonts w:ascii="Times New Roman" w:eastAsia="仿宋" w:cstheme="minorBidi" w:hint="eastAsia"/>
          <w:color w:val="000000" w:themeColor="text1"/>
          <w:spacing w:val="-6"/>
          <w:kern w:val="2"/>
          <w:sz w:val="32"/>
          <w:szCs w:val="32"/>
          <w14:ligatures w14:val="standardContextual"/>
        </w:rPr>
        <w:t>时种子易失水干缩，发芽率也会下降；</w:t>
      </w:r>
    </w:p>
    <w:p w14:paraId="4083D8C3" w14:textId="77777777" w:rsidR="00D02BCE" w:rsidRDefault="00000000">
      <w:pPr>
        <w:pStyle w:val="aa"/>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定期检查要求：针对甘草种子贮存期间可能出现的霉变、虫蛀问题，试验表明每</w:t>
      </w:r>
      <w:r>
        <w:rPr>
          <w:rFonts w:ascii="Times New Roman" w:eastAsia="仿宋" w:cstheme="minorBidi" w:hint="eastAsia"/>
          <w:color w:val="000000" w:themeColor="text1"/>
          <w:spacing w:val="-6"/>
          <w:kern w:val="2"/>
          <w:sz w:val="32"/>
          <w:szCs w:val="32"/>
          <w14:ligatures w14:val="standardContextual"/>
        </w:rPr>
        <w:t xml:space="preserve"> 3 </w:t>
      </w:r>
      <w:proofErr w:type="gramStart"/>
      <w:r>
        <w:rPr>
          <w:rFonts w:ascii="Times New Roman" w:eastAsia="仿宋" w:cstheme="minorBidi" w:hint="eastAsia"/>
          <w:color w:val="000000" w:themeColor="text1"/>
          <w:spacing w:val="-6"/>
          <w:kern w:val="2"/>
          <w:sz w:val="32"/>
          <w:szCs w:val="32"/>
          <w14:ligatures w14:val="standardContextual"/>
        </w:rPr>
        <w:t>个</w:t>
      </w:r>
      <w:proofErr w:type="gramEnd"/>
      <w:r>
        <w:rPr>
          <w:rFonts w:ascii="Times New Roman" w:eastAsia="仿宋" w:cstheme="minorBidi" w:hint="eastAsia"/>
          <w:color w:val="000000" w:themeColor="text1"/>
          <w:spacing w:val="-6"/>
          <w:kern w:val="2"/>
          <w:sz w:val="32"/>
          <w:szCs w:val="32"/>
          <w14:ligatures w14:val="standardContextual"/>
        </w:rPr>
        <w:t>月检查</w:t>
      </w:r>
      <w:r>
        <w:rPr>
          <w:rFonts w:ascii="Times New Roman" w:eastAsia="仿宋" w:cstheme="minorBidi" w:hint="eastAsia"/>
          <w:color w:val="000000" w:themeColor="text1"/>
          <w:spacing w:val="-6"/>
          <w:kern w:val="2"/>
          <w:sz w:val="32"/>
          <w:szCs w:val="32"/>
          <w14:ligatures w14:val="standardContextual"/>
        </w:rPr>
        <w:t xml:space="preserve"> 1 </w:t>
      </w:r>
      <w:r>
        <w:rPr>
          <w:rFonts w:ascii="Times New Roman" w:eastAsia="仿宋" w:cstheme="minorBidi" w:hint="eastAsia"/>
          <w:color w:val="000000" w:themeColor="text1"/>
          <w:spacing w:val="-6"/>
          <w:kern w:val="2"/>
          <w:sz w:val="32"/>
          <w:szCs w:val="32"/>
          <w14:ligatures w14:val="standardContextual"/>
        </w:rPr>
        <w:t>次，可及时发现异常并处理，确保种子贮存期内质量稳定。</w:t>
      </w:r>
    </w:p>
    <w:p w14:paraId="1D1F9792" w14:textId="77777777" w:rsidR="00D02BCE" w:rsidRDefault="00000000">
      <w:pPr>
        <w:numPr>
          <w:ilvl w:val="0"/>
          <w:numId w:val="11"/>
        </w:numPr>
        <w:rPr>
          <w:rFonts w:ascii="Times New Roman" w:eastAsia="黑体" w:hAnsi="Times New Roman"/>
          <w:sz w:val="32"/>
          <w:szCs w:val="32"/>
        </w:rPr>
      </w:pPr>
      <w:r>
        <w:rPr>
          <w:rFonts w:ascii="Times New Roman" w:eastAsia="黑体" w:hAnsi="Times New Roman"/>
          <w:sz w:val="32"/>
          <w:szCs w:val="32"/>
        </w:rPr>
        <w:t>重大意见分歧的处理依据和结果</w:t>
      </w:r>
    </w:p>
    <w:p w14:paraId="600670A3" w14:textId="77777777" w:rsidR="00D02BCE" w:rsidRDefault="00000000">
      <w:pPr>
        <w:spacing w:after="100"/>
        <w:ind w:firstLineChars="200" w:firstLine="616"/>
        <w:rPr>
          <w:rFonts w:ascii="Times New Roman" w:eastAsia="黑体" w:hAnsi="Times New Roman"/>
          <w:sz w:val="32"/>
          <w:szCs w:val="32"/>
        </w:rPr>
      </w:pPr>
      <w:r>
        <w:rPr>
          <w:rFonts w:ascii="Times New Roman" w:eastAsia="仿宋" w:hAnsi="Times New Roman" w:hint="eastAsia"/>
          <w:color w:val="000000" w:themeColor="text1"/>
          <w:spacing w:val="-6"/>
          <w:sz w:val="32"/>
          <w:szCs w:val="32"/>
        </w:rPr>
        <w:t>本文件在编写过程中没有重大意见分歧。</w:t>
      </w:r>
    </w:p>
    <w:p w14:paraId="721C0AAF" w14:textId="77777777" w:rsidR="00D02BCE" w:rsidRDefault="00000000">
      <w:pPr>
        <w:numPr>
          <w:ilvl w:val="0"/>
          <w:numId w:val="11"/>
        </w:numPr>
        <w:rPr>
          <w:rFonts w:ascii="Times New Roman" w:eastAsia="黑体" w:hAnsi="Times New Roman"/>
          <w:sz w:val="32"/>
          <w:szCs w:val="32"/>
        </w:rPr>
      </w:pPr>
      <w:r>
        <w:rPr>
          <w:rFonts w:ascii="Times New Roman" w:eastAsia="黑体" w:hAnsi="Times New Roman"/>
          <w:sz w:val="32"/>
          <w:szCs w:val="32"/>
        </w:rPr>
        <w:t>采用国际标准或国外先进标准的，说明采标程度，以及国内外同类标准水平的对比情况</w:t>
      </w:r>
    </w:p>
    <w:p w14:paraId="38D2C3E0" w14:textId="77777777" w:rsidR="00D02BCE" w:rsidRDefault="00000000">
      <w:pPr>
        <w:spacing w:after="100"/>
        <w:ind w:firstLineChars="200" w:firstLine="643"/>
        <w:rPr>
          <w:rFonts w:ascii="Times New Roman" w:eastAsia="黑体" w:hAnsi="Times New Roman"/>
          <w:sz w:val="32"/>
          <w:szCs w:val="32"/>
        </w:rPr>
      </w:pPr>
      <w:r>
        <w:rPr>
          <w:rFonts w:ascii="仿宋" w:eastAsia="仿宋" w:hAnsi="仿宋" w:hint="eastAsia"/>
          <w:b/>
          <w:bCs/>
          <w:sz w:val="32"/>
          <w:szCs w:val="32"/>
        </w:rPr>
        <w:t>1、采标程度</w:t>
      </w:r>
    </w:p>
    <w:p w14:paraId="08B13C39" w14:textId="77777777" w:rsidR="00D02BCE" w:rsidRDefault="00000000" w:rsidP="009804D2">
      <w:pPr>
        <w:ind w:firstLineChars="200" w:firstLine="640"/>
        <w:jc w:val="both"/>
        <w:rPr>
          <w:rFonts w:ascii="仿宋" w:eastAsia="仿宋" w:hAnsi="仿宋" w:hint="eastAsia"/>
          <w:sz w:val="32"/>
          <w:szCs w:val="32"/>
        </w:rPr>
      </w:pPr>
      <w:r>
        <w:rPr>
          <w:rFonts w:ascii="仿宋" w:eastAsia="仿宋" w:hAnsi="仿宋" w:hint="eastAsia"/>
          <w:sz w:val="32"/>
          <w:szCs w:val="32"/>
        </w:rPr>
        <w:t>本文件未采用国际标准和国外标准，采用了国内先进标准。其中，国标采用了《GB/T 2930.1-2017 草种子检验规程 扦样》《GB/T 2930.2-2017 草种子检验规程 净度分析》《GB/T 2930.3-2017 草种子检验规程 其他植物种子数测定》《GB/T 2930.4-2017 草种子检验规程 发芽试验》《GB/T 2930.5-2017 草种子检验规程 生活力的生物化学（四唑）测定》</w:t>
      </w:r>
      <w:r>
        <w:rPr>
          <w:rFonts w:ascii="仿宋" w:eastAsia="仿宋" w:hAnsi="仿宋" w:hint="eastAsia"/>
          <w:sz w:val="32"/>
          <w:szCs w:val="32"/>
        </w:rPr>
        <w:lastRenderedPageBreak/>
        <w:t>《GB/T 2930.8-2017 草种子检验规程 水分测定》《GB/T 2930.11-2017 草种子检验规程 检验报告》7 项。</w:t>
      </w:r>
    </w:p>
    <w:p w14:paraId="12601400" w14:textId="77777777" w:rsidR="00D02BCE" w:rsidRDefault="00000000">
      <w:pPr>
        <w:numPr>
          <w:ilvl w:val="0"/>
          <w:numId w:val="12"/>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国内外同类标准水平的对比情况</w:t>
      </w:r>
    </w:p>
    <w:p w14:paraId="0AEC0DCF" w14:textId="77777777" w:rsidR="00D02BCE" w:rsidRDefault="00000000" w:rsidP="009804D2">
      <w:pPr>
        <w:spacing w:after="100"/>
        <w:ind w:firstLineChars="200" w:firstLine="640"/>
        <w:jc w:val="both"/>
        <w:rPr>
          <w:rFonts w:ascii="仿宋" w:eastAsia="仿宋" w:hAnsi="仿宋" w:hint="eastAsia"/>
          <w:b/>
          <w:bCs/>
          <w:sz w:val="32"/>
          <w:szCs w:val="32"/>
        </w:rPr>
      </w:pPr>
      <w:r>
        <w:rPr>
          <w:rFonts w:ascii="仿宋" w:eastAsia="仿宋" w:hAnsi="仿宋" w:hint="eastAsia"/>
          <w:sz w:val="32"/>
          <w:szCs w:val="32"/>
        </w:rPr>
        <w:t>在“国家标准全文公开系统”网站上，搜索“甘草”，找到2个标准（详见表4），其中1个为甘草定义的标准，一个为《保健食品中甘草酸的测定》；均与《甘草种子质量分级与处理技术规程》标准编写内容不同的。</w:t>
      </w:r>
    </w:p>
    <w:p w14:paraId="1CDA6E75" w14:textId="77777777" w:rsidR="00D02BCE" w:rsidRPr="009804D2" w:rsidRDefault="00000000">
      <w:pPr>
        <w:spacing w:after="100"/>
        <w:jc w:val="center"/>
        <w:rPr>
          <w:rFonts w:ascii="仿宋" w:eastAsia="仿宋" w:hAnsi="仿宋" w:hint="eastAsia"/>
          <w:b/>
          <w:bCs/>
          <w:sz w:val="28"/>
          <w:szCs w:val="28"/>
        </w:rPr>
      </w:pPr>
      <w:r w:rsidRPr="009804D2">
        <w:rPr>
          <w:rFonts w:ascii="仿宋" w:eastAsia="仿宋" w:hAnsi="仿宋" w:cs="仿宋" w:hint="eastAsia"/>
          <w:b/>
          <w:sz w:val="28"/>
          <w:szCs w:val="28"/>
        </w:rPr>
        <w:t>表4  国家标准信息服务平台检索相关标准</w:t>
      </w:r>
    </w:p>
    <w:tbl>
      <w:tblPr>
        <w:tblStyle w:val="a7"/>
        <w:tblW w:w="4903" w:type="pct"/>
        <w:tblLayout w:type="fixed"/>
        <w:tblLook w:val="04A0" w:firstRow="1" w:lastRow="0" w:firstColumn="1" w:lastColumn="0" w:noHBand="0" w:noVBand="1"/>
      </w:tblPr>
      <w:tblGrid>
        <w:gridCol w:w="796"/>
        <w:gridCol w:w="2331"/>
        <w:gridCol w:w="3500"/>
        <w:gridCol w:w="1508"/>
      </w:tblGrid>
      <w:tr w:rsidR="00D02BCE" w14:paraId="09ED797D" w14:textId="77777777">
        <w:trPr>
          <w:trHeight w:val="863"/>
        </w:trPr>
        <w:tc>
          <w:tcPr>
            <w:tcW w:w="489" w:type="pct"/>
            <w:vAlign w:val="center"/>
          </w:tcPr>
          <w:p w14:paraId="02CC3116" w14:textId="77777777" w:rsidR="00D02BCE" w:rsidRDefault="00000000">
            <w:pPr>
              <w:spacing w:after="80"/>
              <w:rPr>
                <w:rFonts w:ascii="仿宋" w:eastAsia="仿宋" w:hAnsi="仿宋" w:cs="仿宋" w:hint="eastAsia"/>
                <w:sz w:val="24"/>
              </w:rPr>
            </w:pPr>
            <w:r>
              <w:rPr>
                <w:rFonts w:ascii="仿宋" w:eastAsia="仿宋" w:hAnsi="仿宋" w:cs="仿宋" w:hint="eastAsia"/>
                <w:b/>
                <w:bCs/>
                <w:spacing w:val="-6"/>
                <w:sz w:val="24"/>
              </w:rPr>
              <w:t>序号</w:t>
            </w:r>
          </w:p>
        </w:tc>
        <w:tc>
          <w:tcPr>
            <w:tcW w:w="1432" w:type="pct"/>
            <w:vAlign w:val="center"/>
          </w:tcPr>
          <w:p w14:paraId="6E83BD68" w14:textId="77777777" w:rsidR="00D02BCE" w:rsidRDefault="00000000">
            <w:pPr>
              <w:spacing w:after="80"/>
              <w:ind w:firstLine="482"/>
              <w:rPr>
                <w:rFonts w:ascii="仿宋" w:eastAsia="仿宋" w:hAnsi="仿宋" w:cs="仿宋" w:hint="eastAsia"/>
                <w:sz w:val="24"/>
              </w:rPr>
            </w:pPr>
            <w:r>
              <w:rPr>
                <w:rFonts w:ascii="仿宋" w:eastAsia="仿宋" w:hAnsi="仿宋" w:cs="仿宋" w:hint="eastAsia"/>
                <w:b/>
                <w:bCs/>
                <w:sz w:val="24"/>
              </w:rPr>
              <w:t>标准编号</w:t>
            </w:r>
          </w:p>
        </w:tc>
        <w:tc>
          <w:tcPr>
            <w:tcW w:w="2150" w:type="pct"/>
            <w:vAlign w:val="center"/>
          </w:tcPr>
          <w:p w14:paraId="4F062343" w14:textId="77777777" w:rsidR="00D02BCE" w:rsidRDefault="00000000">
            <w:pPr>
              <w:spacing w:after="80"/>
              <w:ind w:firstLine="482"/>
              <w:rPr>
                <w:rFonts w:ascii="仿宋" w:eastAsia="仿宋" w:hAnsi="仿宋" w:cs="仿宋" w:hint="eastAsia"/>
                <w:sz w:val="24"/>
              </w:rPr>
            </w:pPr>
            <w:r>
              <w:rPr>
                <w:rFonts w:ascii="仿宋" w:eastAsia="仿宋" w:hAnsi="仿宋" w:cs="仿宋" w:hint="eastAsia"/>
                <w:b/>
                <w:bCs/>
                <w:sz w:val="24"/>
              </w:rPr>
              <w:t>标准名称</w:t>
            </w:r>
          </w:p>
        </w:tc>
        <w:tc>
          <w:tcPr>
            <w:tcW w:w="927" w:type="pct"/>
            <w:vAlign w:val="center"/>
          </w:tcPr>
          <w:p w14:paraId="3983A213" w14:textId="77777777" w:rsidR="00D02BCE" w:rsidRDefault="00000000">
            <w:pPr>
              <w:spacing w:after="80"/>
              <w:rPr>
                <w:rFonts w:ascii="仿宋" w:eastAsia="仿宋" w:hAnsi="仿宋" w:cs="仿宋" w:hint="eastAsia"/>
                <w:sz w:val="24"/>
              </w:rPr>
            </w:pPr>
            <w:r>
              <w:rPr>
                <w:rFonts w:ascii="仿宋" w:eastAsia="仿宋" w:hAnsi="仿宋" w:cs="仿宋" w:hint="eastAsia"/>
                <w:b/>
                <w:bCs/>
                <w:sz w:val="24"/>
              </w:rPr>
              <w:t>实施日期</w:t>
            </w:r>
          </w:p>
        </w:tc>
      </w:tr>
      <w:tr w:rsidR="00D02BCE" w14:paraId="3A1D9DF3" w14:textId="77777777">
        <w:trPr>
          <w:trHeight w:val="490"/>
        </w:trPr>
        <w:tc>
          <w:tcPr>
            <w:tcW w:w="489" w:type="pct"/>
            <w:vAlign w:val="center"/>
          </w:tcPr>
          <w:p w14:paraId="765A67EE"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1</w:t>
            </w:r>
          </w:p>
        </w:tc>
        <w:tc>
          <w:tcPr>
            <w:tcW w:w="1432" w:type="pct"/>
            <w:vAlign w:val="center"/>
          </w:tcPr>
          <w:p w14:paraId="05520628" w14:textId="77777777" w:rsidR="00D02BCE" w:rsidRDefault="00000000">
            <w:pPr>
              <w:spacing w:after="80"/>
              <w:rPr>
                <w:rFonts w:ascii="仿宋" w:eastAsia="仿宋" w:hAnsi="仿宋" w:cs="仿宋" w:hint="eastAsia"/>
                <w:sz w:val="24"/>
              </w:rPr>
            </w:pPr>
            <w:r>
              <w:rPr>
                <w:rFonts w:ascii="仿宋" w:eastAsia="仿宋" w:hAnsi="仿宋" w:cs="仿宋" w:hint="eastAsia"/>
                <w:sz w:val="24"/>
              </w:rPr>
              <w:t>GB/T 19618-2004</w:t>
            </w:r>
          </w:p>
        </w:tc>
        <w:tc>
          <w:tcPr>
            <w:tcW w:w="2150" w:type="pct"/>
            <w:vAlign w:val="center"/>
          </w:tcPr>
          <w:p w14:paraId="36C2E733" w14:textId="77777777" w:rsidR="00D02BCE" w:rsidRDefault="00000000">
            <w:pPr>
              <w:spacing w:after="80"/>
              <w:rPr>
                <w:rFonts w:ascii="仿宋" w:eastAsia="仿宋" w:hAnsi="仿宋" w:cs="仿宋" w:hint="eastAsia"/>
                <w:sz w:val="24"/>
              </w:rPr>
            </w:pPr>
            <w:r>
              <w:rPr>
                <w:rFonts w:ascii="仿宋" w:eastAsia="仿宋" w:hAnsi="仿宋" w:cs="仿宋" w:hint="eastAsia"/>
                <w:sz w:val="24"/>
              </w:rPr>
              <w:t>甘草</w:t>
            </w:r>
          </w:p>
        </w:tc>
        <w:tc>
          <w:tcPr>
            <w:tcW w:w="927" w:type="pct"/>
            <w:vAlign w:val="center"/>
          </w:tcPr>
          <w:p w14:paraId="6E2C71FB" w14:textId="77777777" w:rsidR="00D02BCE" w:rsidRDefault="00000000">
            <w:pPr>
              <w:spacing w:after="80"/>
              <w:rPr>
                <w:rFonts w:ascii="仿宋" w:eastAsia="仿宋" w:hAnsi="仿宋" w:cs="仿宋" w:hint="eastAsia"/>
                <w:sz w:val="24"/>
              </w:rPr>
            </w:pPr>
            <w:r>
              <w:rPr>
                <w:rFonts w:ascii="仿宋" w:eastAsia="仿宋" w:hAnsi="仿宋" w:cs="仿宋" w:hint="eastAsia"/>
                <w:sz w:val="24"/>
              </w:rPr>
              <w:t>2005-06-01</w:t>
            </w:r>
          </w:p>
        </w:tc>
      </w:tr>
      <w:tr w:rsidR="00D02BCE" w14:paraId="7A91BB6D" w14:textId="77777777">
        <w:trPr>
          <w:trHeight w:val="490"/>
        </w:trPr>
        <w:tc>
          <w:tcPr>
            <w:tcW w:w="489" w:type="pct"/>
            <w:vAlign w:val="center"/>
          </w:tcPr>
          <w:p w14:paraId="1D413F2F"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2</w:t>
            </w:r>
          </w:p>
        </w:tc>
        <w:tc>
          <w:tcPr>
            <w:tcW w:w="1432" w:type="pct"/>
            <w:vAlign w:val="center"/>
          </w:tcPr>
          <w:p w14:paraId="6B21A19F" w14:textId="77777777" w:rsidR="00D02BCE" w:rsidRDefault="00000000">
            <w:pPr>
              <w:spacing w:after="80"/>
              <w:rPr>
                <w:rFonts w:ascii="仿宋" w:eastAsia="仿宋" w:hAnsi="仿宋" w:cs="仿宋" w:hint="eastAsia"/>
                <w:sz w:val="24"/>
              </w:rPr>
            </w:pPr>
            <w:r>
              <w:rPr>
                <w:rFonts w:ascii="仿宋" w:eastAsia="仿宋" w:hAnsi="仿宋" w:cs="仿宋" w:hint="eastAsia"/>
                <w:sz w:val="24"/>
              </w:rPr>
              <w:t>GB/T 22248-2025</w:t>
            </w:r>
          </w:p>
        </w:tc>
        <w:tc>
          <w:tcPr>
            <w:tcW w:w="2150" w:type="pct"/>
            <w:vAlign w:val="center"/>
          </w:tcPr>
          <w:p w14:paraId="04424FC5" w14:textId="77777777" w:rsidR="00D02BCE" w:rsidRDefault="00000000">
            <w:pPr>
              <w:spacing w:after="80"/>
              <w:rPr>
                <w:rFonts w:ascii="仿宋" w:eastAsia="仿宋" w:hAnsi="仿宋" w:cs="仿宋" w:hint="eastAsia"/>
                <w:sz w:val="24"/>
              </w:rPr>
            </w:pPr>
            <w:r>
              <w:rPr>
                <w:rFonts w:ascii="仿宋" w:eastAsia="仿宋" w:hAnsi="仿宋" w:cs="仿宋" w:hint="eastAsia"/>
                <w:sz w:val="24"/>
              </w:rPr>
              <w:t>保健食品中甘草酸的测定</w:t>
            </w:r>
          </w:p>
        </w:tc>
        <w:tc>
          <w:tcPr>
            <w:tcW w:w="927" w:type="pct"/>
            <w:vAlign w:val="center"/>
          </w:tcPr>
          <w:p w14:paraId="7EFAE78B" w14:textId="77777777" w:rsidR="00D02BCE" w:rsidRDefault="00000000">
            <w:pPr>
              <w:spacing w:after="80"/>
              <w:rPr>
                <w:rFonts w:ascii="仿宋" w:eastAsia="仿宋" w:hAnsi="仿宋" w:cs="仿宋" w:hint="eastAsia"/>
                <w:sz w:val="24"/>
              </w:rPr>
            </w:pPr>
            <w:r>
              <w:rPr>
                <w:rFonts w:ascii="仿宋" w:eastAsia="仿宋" w:hAnsi="仿宋" w:cs="仿宋" w:hint="eastAsia"/>
                <w:sz w:val="24"/>
              </w:rPr>
              <w:t>2025-10-01</w:t>
            </w:r>
          </w:p>
        </w:tc>
      </w:tr>
    </w:tbl>
    <w:p w14:paraId="43D02F39" w14:textId="77777777" w:rsidR="00D02BCE" w:rsidRDefault="00000000" w:rsidP="009804D2">
      <w:pPr>
        <w:spacing w:after="100"/>
        <w:ind w:firstLineChars="200" w:firstLine="640"/>
        <w:jc w:val="both"/>
        <w:rPr>
          <w:rFonts w:ascii="仿宋" w:eastAsia="仿宋" w:hAnsi="仿宋" w:hint="eastAsia"/>
          <w:sz w:val="32"/>
          <w:szCs w:val="32"/>
        </w:rPr>
      </w:pPr>
      <w:r>
        <w:rPr>
          <w:rFonts w:ascii="仿宋" w:eastAsia="仿宋" w:hAnsi="仿宋" w:hint="eastAsia"/>
          <w:sz w:val="32"/>
          <w:szCs w:val="32"/>
        </w:rPr>
        <w:t>在“行业标准信息服务平台”网站上，搜索“甘草”，找到6个标准（详见表5），其中2个为</w:t>
      </w:r>
      <w:r>
        <w:rPr>
          <w:rFonts w:ascii="仿宋" w:eastAsia="仿宋" w:hAnsi="仿宋"/>
          <w:sz w:val="32"/>
          <w:szCs w:val="32"/>
        </w:rPr>
        <w:t>口腔清洁护理用品</w:t>
      </w:r>
      <w:r>
        <w:rPr>
          <w:rFonts w:ascii="仿宋" w:eastAsia="仿宋" w:hAnsi="仿宋" w:hint="eastAsia"/>
          <w:sz w:val="32"/>
          <w:szCs w:val="32"/>
        </w:rPr>
        <w:t>的标准，2个标准与</w:t>
      </w:r>
      <w:r>
        <w:rPr>
          <w:rFonts w:ascii="仿宋" w:eastAsia="仿宋" w:hAnsi="仿宋"/>
          <w:sz w:val="32"/>
          <w:szCs w:val="32"/>
        </w:rPr>
        <w:t>化妆品</w:t>
      </w:r>
      <w:r>
        <w:rPr>
          <w:rFonts w:ascii="仿宋" w:eastAsia="仿宋" w:hAnsi="仿宋" w:hint="eastAsia"/>
          <w:sz w:val="32"/>
          <w:szCs w:val="32"/>
        </w:rPr>
        <w:t>相关，1个与食品相关，一个标准为甘草属不同品种杂交特异性、</w:t>
      </w:r>
      <w:r>
        <w:rPr>
          <w:rFonts w:ascii="仿宋" w:eastAsia="仿宋" w:hAnsi="仿宋"/>
          <w:sz w:val="32"/>
          <w:szCs w:val="32"/>
        </w:rPr>
        <w:t>一致性和稳定性测试指南</w:t>
      </w:r>
      <w:r>
        <w:rPr>
          <w:rFonts w:ascii="仿宋" w:eastAsia="仿宋" w:hAnsi="仿宋" w:hint="eastAsia"/>
          <w:sz w:val="32"/>
          <w:szCs w:val="32"/>
        </w:rPr>
        <w:t>，均与《甘草种子质量分级与处理技术规程》标准编写内容不同的。</w:t>
      </w:r>
    </w:p>
    <w:p w14:paraId="24B06378" w14:textId="77777777" w:rsidR="00D02BCE" w:rsidRPr="009804D2" w:rsidRDefault="00000000">
      <w:pPr>
        <w:ind w:firstLine="643"/>
        <w:jc w:val="center"/>
        <w:rPr>
          <w:rFonts w:ascii="仿宋" w:eastAsia="仿宋" w:hAnsi="仿宋" w:hint="eastAsia"/>
          <w:sz w:val="28"/>
          <w:szCs w:val="28"/>
        </w:rPr>
      </w:pPr>
      <w:r w:rsidRPr="009804D2">
        <w:rPr>
          <w:rFonts w:ascii="仿宋" w:eastAsia="仿宋" w:hAnsi="仿宋" w:cs="仿宋" w:hint="eastAsia"/>
          <w:b/>
          <w:bCs/>
          <w:sz w:val="28"/>
          <w:szCs w:val="28"/>
        </w:rPr>
        <w:t>表5  行业标准信息服务平台检索相关标准</w:t>
      </w:r>
    </w:p>
    <w:tbl>
      <w:tblPr>
        <w:tblStyle w:val="a7"/>
        <w:tblW w:w="5056" w:type="pct"/>
        <w:jc w:val="center"/>
        <w:tblLayout w:type="fixed"/>
        <w:tblLook w:val="04A0" w:firstRow="1" w:lastRow="0" w:firstColumn="1" w:lastColumn="0" w:noHBand="0" w:noVBand="1"/>
      </w:tblPr>
      <w:tblGrid>
        <w:gridCol w:w="715"/>
        <w:gridCol w:w="2233"/>
        <w:gridCol w:w="4008"/>
        <w:gridCol w:w="1433"/>
      </w:tblGrid>
      <w:tr w:rsidR="00D02BCE" w14:paraId="6E9F66AF" w14:textId="77777777">
        <w:trPr>
          <w:trHeight w:val="1001"/>
          <w:jc w:val="center"/>
        </w:trPr>
        <w:tc>
          <w:tcPr>
            <w:tcW w:w="426" w:type="pct"/>
            <w:vAlign w:val="center"/>
          </w:tcPr>
          <w:p w14:paraId="1DE4AA31" w14:textId="77777777" w:rsidR="00D02BCE" w:rsidRDefault="00000000">
            <w:pPr>
              <w:spacing w:after="80"/>
              <w:rPr>
                <w:rFonts w:ascii="仿宋" w:eastAsia="仿宋" w:hAnsi="仿宋" w:cs="仿宋" w:hint="eastAsia"/>
                <w:sz w:val="24"/>
              </w:rPr>
            </w:pPr>
            <w:r>
              <w:rPr>
                <w:rFonts w:ascii="仿宋" w:eastAsia="仿宋" w:hAnsi="仿宋" w:cs="仿宋" w:hint="eastAsia"/>
                <w:b/>
                <w:bCs/>
                <w:sz w:val="24"/>
              </w:rPr>
              <w:t>序号</w:t>
            </w:r>
          </w:p>
        </w:tc>
        <w:tc>
          <w:tcPr>
            <w:tcW w:w="1330" w:type="pct"/>
            <w:vAlign w:val="center"/>
          </w:tcPr>
          <w:p w14:paraId="6861EB19" w14:textId="77777777" w:rsidR="00D02BCE" w:rsidRDefault="00000000">
            <w:pPr>
              <w:spacing w:after="80"/>
              <w:ind w:firstLine="482"/>
              <w:jc w:val="both"/>
              <w:rPr>
                <w:rFonts w:ascii="仿宋" w:eastAsia="仿宋" w:hAnsi="仿宋" w:cs="仿宋" w:hint="eastAsia"/>
                <w:sz w:val="24"/>
              </w:rPr>
            </w:pPr>
            <w:r>
              <w:rPr>
                <w:rFonts w:ascii="仿宋" w:eastAsia="仿宋" w:hAnsi="仿宋" w:cs="仿宋" w:hint="eastAsia"/>
                <w:b/>
                <w:bCs/>
                <w:sz w:val="24"/>
              </w:rPr>
              <w:t>标准编号</w:t>
            </w:r>
          </w:p>
        </w:tc>
        <w:tc>
          <w:tcPr>
            <w:tcW w:w="2388" w:type="pct"/>
            <w:vAlign w:val="center"/>
          </w:tcPr>
          <w:p w14:paraId="0F84FAFF" w14:textId="77777777" w:rsidR="00D02BCE" w:rsidRDefault="00000000">
            <w:pPr>
              <w:spacing w:after="80"/>
              <w:jc w:val="center"/>
              <w:rPr>
                <w:rFonts w:ascii="仿宋" w:eastAsia="仿宋" w:hAnsi="仿宋" w:cs="仿宋" w:hint="eastAsia"/>
                <w:sz w:val="24"/>
              </w:rPr>
            </w:pPr>
            <w:r>
              <w:rPr>
                <w:rFonts w:ascii="仿宋" w:eastAsia="仿宋" w:hAnsi="仿宋" w:cs="仿宋" w:hint="eastAsia"/>
                <w:b/>
                <w:bCs/>
                <w:sz w:val="24"/>
              </w:rPr>
              <w:t>标准名称</w:t>
            </w:r>
          </w:p>
        </w:tc>
        <w:tc>
          <w:tcPr>
            <w:tcW w:w="854" w:type="pct"/>
            <w:vAlign w:val="center"/>
          </w:tcPr>
          <w:p w14:paraId="7B9DC51A" w14:textId="77777777" w:rsidR="00D02BCE" w:rsidRDefault="00000000">
            <w:pPr>
              <w:spacing w:after="80"/>
              <w:jc w:val="center"/>
              <w:rPr>
                <w:rFonts w:ascii="仿宋" w:eastAsia="仿宋" w:hAnsi="仿宋" w:cs="仿宋" w:hint="eastAsia"/>
                <w:sz w:val="24"/>
              </w:rPr>
            </w:pPr>
            <w:r>
              <w:rPr>
                <w:rFonts w:ascii="仿宋" w:eastAsia="仿宋" w:hAnsi="仿宋" w:cs="仿宋" w:hint="eastAsia"/>
                <w:b/>
                <w:bCs/>
                <w:sz w:val="24"/>
              </w:rPr>
              <w:t>实施日期</w:t>
            </w:r>
          </w:p>
        </w:tc>
      </w:tr>
      <w:tr w:rsidR="00D02BCE" w14:paraId="6EB45250" w14:textId="77777777">
        <w:trPr>
          <w:trHeight w:val="725"/>
          <w:jc w:val="center"/>
        </w:trPr>
        <w:tc>
          <w:tcPr>
            <w:tcW w:w="426" w:type="pct"/>
            <w:vAlign w:val="center"/>
          </w:tcPr>
          <w:p w14:paraId="74334BAC"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1</w:t>
            </w:r>
          </w:p>
        </w:tc>
        <w:tc>
          <w:tcPr>
            <w:tcW w:w="1330" w:type="pct"/>
            <w:vAlign w:val="center"/>
          </w:tcPr>
          <w:p w14:paraId="6EEAE850"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QB/T 8081-2025</w:t>
            </w:r>
          </w:p>
        </w:tc>
        <w:tc>
          <w:tcPr>
            <w:tcW w:w="2388" w:type="pct"/>
            <w:vAlign w:val="center"/>
          </w:tcPr>
          <w:p w14:paraId="44DF3561" w14:textId="77777777" w:rsidR="00D02BCE" w:rsidRDefault="00000000">
            <w:pPr>
              <w:spacing w:after="80"/>
              <w:jc w:val="center"/>
              <w:rPr>
                <w:rFonts w:ascii="仿宋" w:eastAsia="仿宋" w:hAnsi="仿宋" w:cs="仿宋" w:hint="eastAsia"/>
                <w:sz w:val="24"/>
              </w:rPr>
            </w:pPr>
            <w:hyperlink r:id="rId8" w:tgtFrame="https://hbba.sacinfo.org.cn/_blank" w:tooltip="口腔清洁护理用品 牙膏用甘草次酸" w:history="1">
              <w:r>
                <w:rPr>
                  <w:rFonts w:ascii="仿宋" w:eastAsia="仿宋" w:hAnsi="仿宋" w:cs="仿宋"/>
                  <w:sz w:val="24"/>
                </w:rPr>
                <w:t>口腔清洁护理用品 牙膏用</w:t>
              </w:r>
              <w:proofErr w:type="gramStart"/>
              <w:r>
                <w:rPr>
                  <w:rFonts w:ascii="仿宋" w:eastAsia="仿宋" w:hAnsi="仿宋" w:cs="仿宋"/>
                  <w:sz w:val="24"/>
                </w:rPr>
                <w:t>甘草次酸</w:t>
              </w:r>
              <w:proofErr w:type="gramEnd"/>
            </w:hyperlink>
          </w:p>
        </w:tc>
        <w:tc>
          <w:tcPr>
            <w:tcW w:w="854" w:type="pct"/>
            <w:vAlign w:val="center"/>
          </w:tcPr>
          <w:p w14:paraId="420FAEDE"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2025-11-01</w:t>
            </w:r>
          </w:p>
        </w:tc>
      </w:tr>
      <w:tr w:rsidR="00D02BCE" w14:paraId="4206B4A5" w14:textId="77777777">
        <w:trPr>
          <w:trHeight w:val="646"/>
          <w:jc w:val="center"/>
        </w:trPr>
        <w:tc>
          <w:tcPr>
            <w:tcW w:w="426" w:type="pct"/>
            <w:vAlign w:val="center"/>
          </w:tcPr>
          <w:p w14:paraId="16C6B4D6"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lastRenderedPageBreak/>
              <w:t>2</w:t>
            </w:r>
          </w:p>
        </w:tc>
        <w:tc>
          <w:tcPr>
            <w:tcW w:w="1330" w:type="pct"/>
            <w:vAlign w:val="center"/>
          </w:tcPr>
          <w:p w14:paraId="60142D43"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NY/T 4219-2022</w:t>
            </w:r>
          </w:p>
        </w:tc>
        <w:tc>
          <w:tcPr>
            <w:tcW w:w="2388" w:type="pct"/>
            <w:vAlign w:val="center"/>
          </w:tcPr>
          <w:p w14:paraId="01195409" w14:textId="77777777" w:rsidR="00D02BCE" w:rsidRDefault="00000000">
            <w:pPr>
              <w:spacing w:after="80"/>
              <w:jc w:val="center"/>
              <w:rPr>
                <w:rFonts w:ascii="仿宋" w:eastAsia="仿宋" w:hAnsi="仿宋" w:cs="仿宋" w:hint="eastAsia"/>
                <w:sz w:val="24"/>
              </w:rPr>
            </w:pPr>
            <w:r>
              <w:rPr>
                <w:rFonts w:ascii="仿宋" w:eastAsia="仿宋" w:hAnsi="仿宋" w:cs="仿宋"/>
                <w:sz w:val="24"/>
              </w:rPr>
              <w:t>植物品种特异性、一致性和稳定性测试指南 甘草属</w:t>
            </w:r>
          </w:p>
        </w:tc>
        <w:tc>
          <w:tcPr>
            <w:tcW w:w="854" w:type="pct"/>
            <w:vAlign w:val="center"/>
          </w:tcPr>
          <w:p w14:paraId="43B997F0"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2023-03-01</w:t>
            </w:r>
          </w:p>
        </w:tc>
      </w:tr>
      <w:tr w:rsidR="00D02BCE" w14:paraId="13B1212F" w14:textId="77777777">
        <w:trPr>
          <w:trHeight w:val="719"/>
          <w:jc w:val="center"/>
        </w:trPr>
        <w:tc>
          <w:tcPr>
            <w:tcW w:w="426" w:type="pct"/>
            <w:vAlign w:val="center"/>
          </w:tcPr>
          <w:p w14:paraId="164CF6CF"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3</w:t>
            </w:r>
          </w:p>
        </w:tc>
        <w:tc>
          <w:tcPr>
            <w:tcW w:w="1330" w:type="pct"/>
            <w:vAlign w:val="center"/>
          </w:tcPr>
          <w:p w14:paraId="21A52703"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SN/T 3854-2014</w:t>
            </w:r>
          </w:p>
        </w:tc>
        <w:tc>
          <w:tcPr>
            <w:tcW w:w="2388" w:type="pct"/>
            <w:vAlign w:val="center"/>
          </w:tcPr>
          <w:p w14:paraId="57D66053" w14:textId="77777777" w:rsidR="00D02BCE" w:rsidRDefault="00000000">
            <w:pPr>
              <w:spacing w:after="80"/>
              <w:jc w:val="center"/>
              <w:rPr>
                <w:rFonts w:ascii="仿宋" w:eastAsia="仿宋" w:hAnsi="仿宋" w:cs="仿宋" w:hint="eastAsia"/>
                <w:sz w:val="24"/>
              </w:rPr>
            </w:pPr>
            <w:r>
              <w:rPr>
                <w:rFonts w:ascii="仿宋" w:eastAsia="仿宋" w:hAnsi="仿宋" w:cs="仿宋"/>
                <w:sz w:val="24"/>
              </w:rPr>
              <w:t>出口食品中天然甜味剂甜菊糖苷、甜菊双糖苷、甘草酸、</w:t>
            </w:r>
            <w:proofErr w:type="gramStart"/>
            <w:r>
              <w:rPr>
                <w:rFonts w:ascii="仿宋" w:eastAsia="仿宋" w:hAnsi="仿宋" w:cs="仿宋"/>
                <w:sz w:val="24"/>
              </w:rPr>
              <w:t>甘草次酸的</w:t>
            </w:r>
            <w:proofErr w:type="gramEnd"/>
            <w:r>
              <w:rPr>
                <w:rFonts w:ascii="仿宋" w:eastAsia="仿宋" w:hAnsi="仿宋" w:cs="仿宋"/>
                <w:sz w:val="24"/>
              </w:rPr>
              <w:t>测定 高效液相色谱法</w:t>
            </w:r>
          </w:p>
        </w:tc>
        <w:tc>
          <w:tcPr>
            <w:tcW w:w="854" w:type="pct"/>
            <w:vAlign w:val="center"/>
          </w:tcPr>
          <w:p w14:paraId="563A3FDF"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2014-08-01</w:t>
            </w:r>
          </w:p>
        </w:tc>
      </w:tr>
      <w:tr w:rsidR="00D02BCE" w14:paraId="7640AF26" w14:textId="77777777">
        <w:trPr>
          <w:trHeight w:val="646"/>
          <w:jc w:val="center"/>
        </w:trPr>
        <w:tc>
          <w:tcPr>
            <w:tcW w:w="426" w:type="pct"/>
            <w:vAlign w:val="center"/>
          </w:tcPr>
          <w:p w14:paraId="0D52D361"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4</w:t>
            </w:r>
          </w:p>
        </w:tc>
        <w:tc>
          <w:tcPr>
            <w:tcW w:w="1330" w:type="pct"/>
            <w:vAlign w:val="center"/>
          </w:tcPr>
          <w:p w14:paraId="3D83F8C5"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QB/T 5096-2017</w:t>
            </w:r>
          </w:p>
        </w:tc>
        <w:tc>
          <w:tcPr>
            <w:tcW w:w="2388" w:type="pct"/>
            <w:vAlign w:val="center"/>
          </w:tcPr>
          <w:p w14:paraId="0AEB70D1" w14:textId="77777777" w:rsidR="00D02BCE" w:rsidRDefault="00000000">
            <w:pPr>
              <w:spacing w:after="80"/>
              <w:jc w:val="center"/>
              <w:rPr>
                <w:rFonts w:ascii="仿宋" w:eastAsia="仿宋" w:hAnsi="仿宋" w:cs="仿宋" w:hint="eastAsia"/>
                <w:sz w:val="24"/>
              </w:rPr>
            </w:pPr>
            <w:r>
              <w:rPr>
                <w:rFonts w:ascii="仿宋" w:eastAsia="仿宋" w:hAnsi="仿宋" w:cs="仿宋"/>
                <w:sz w:val="24"/>
              </w:rPr>
              <w:t>口腔清洁护理用品 牙膏中甘草</w:t>
            </w:r>
            <w:proofErr w:type="gramStart"/>
            <w:r>
              <w:rPr>
                <w:rFonts w:ascii="仿宋" w:eastAsia="仿宋" w:hAnsi="仿宋" w:cs="仿宋"/>
                <w:sz w:val="24"/>
              </w:rPr>
              <w:t>酸二钾的</w:t>
            </w:r>
            <w:proofErr w:type="gramEnd"/>
            <w:r>
              <w:rPr>
                <w:rFonts w:ascii="仿宋" w:eastAsia="仿宋" w:hAnsi="仿宋" w:cs="仿宋"/>
                <w:sz w:val="24"/>
              </w:rPr>
              <w:t>测定 高效液相色谱法</w:t>
            </w:r>
          </w:p>
        </w:tc>
        <w:tc>
          <w:tcPr>
            <w:tcW w:w="854" w:type="pct"/>
            <w:vAlign w:val="center"/>
          </w:tcPr>
          <w:p w14:paraId="0553ADD6"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2017-10-01</w:t>
            </w:r>
          </w:p>
        </w:tc>
      </w:tr>
      <w:tr w:rsidR="00D02BCE" w14:paraId="77B69FB3" w14:textId="77777777">
        <w:trPr>
          <w:trHeight w:val="646"/>
          <w:jc w:val="center"/>
        </w:trPr>
        <w:tc>
          <w:tcPr>
            <w:tcW w:w="426" w:type="pct"/>
            <w:vAlign w:val="center"/>
          </w:tcPr>
          <w:p w14:paraId="2A8C3ECA"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5</w:t>
            </w:r>
          </w:p>
        </w:tc>
        <w:tc>
          <w:tcPr>
            <w:tcW w:w="1330" w:type="pct"/>
            <w:vAlign w:val="center"/>
          </w:tcPr>
          <w:p w14:paraId="61519A21"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QB/T 4951-2016</w:t>
            </w:r>
          </w:p>
        </w:tc>
        <w:tc>
          <w:tcPr>
            <w:tcW w:w="2388" w:type="pct"/>
            <w:vAlign w:val="center"/>
          </w:tcPr>
          <w:p w14:paraId="1292E086" w14:textId="77777777" w:rsidR="00D02BCE" w:rsidRDefault="00000000">
            <w:pPr>
              <w:spacing w:after="80"/>
              <w:jc w:val="center"/>
              <w:rPr>
                <w:rFonts w:ascii="仿宋" w:eastAsia="仿宋" w:hAnsi="仿宋" w:cs="仿宋" w:hint="eastAsia"/>
                <w:sz w:val="24"/>
              </w:rPr>
            </w:pPr>
            <w:r>
              <w:rPr>
                <w:rFonts w:ascii="仿宋" w:eastAsia="仿宋" w:hAnsi="仿宋" w:cs="仿宋"/>
                <w:sz w:val="24"/>
              </w:rPr>
              <w:t>化妆品用原料 光果甘草（Glycyrrhiza glabra）根提取物</w:t>
            </w:r>
          </w:p>
        </w:tc>
        <w:tc>
          <w:tcPr>
            <w:tcW w:w="854" w:type="pct"/>
            <w:vAlign w:val="center"/>
          </w:tcPr>
          <w:p w14:paraId="27BC23D0"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2016-09-01</w:t>
            </w:r>
          </w:p>
        </w:tc>
      </w:tr>
      <w:tr w:rsidR="00D02BCE" w14:paraId="4B343B65" w14:textId="77777777">
        <w:trPr>
          <w:trHeight w:val="1108"/>
          <w:jc w:val="center"/>
        </w:trPr>
        <w:tc>
          <w:tcPr>
            <w:tcW w:w="426" w:type="pct"/>
            <w:vAlign w:val="center"/>
          </w:tcPr>
          <w:p w14:paraId="34199E9F"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6</w:t>
            </w:r>
          </w:p>
        </w:tc>
        <w:tc>
          <w:tcPr>
            <w:tcW w:w="1330" w:type="pct"/>
            <w:vAlign w:val="center"/>
          </w:tcPr>
          <w:p w14:paraId="55E718B2"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SN/T 1500-2004</w:t>
            </w:r>
          </w:p>
        </w:tc>
        <w:tc>
          <w:tcPr>
            <w:tcW w:w="2388" w:type="pct"/>
            <w:vAlign w:val="center"/>
          </w:tcPr>
          <w:p w14:paraId="1DAB43D3" w14:textId="77777777" w:rsidR="00D02BCE" w:rsidRDefault="00000000">
            <w:pPr>
              <w:spacing w:after="80"/>
              <w:jc w:val="center"/>
              <w:rPr>
                <w:rFonts w:ascii="仿宋" w:eastAsia="仿宋" w:hAnsi="仿宋" w:cs="仿宋" w:hint="eastAsia"/>
                <w:sz w:val="24"/>
              </w:rPr>
            </w:pPr>
            <w:hyperlink r:id="rId9" w:tgtFrame="https://hbba.sacinfo.org.cn/_blank" w:tooltip="化妆品中甘草酸二钾的检测方法 液相色谱法" w:history="1">
              <w:r>
                <w:rPr>
                  <w:rFonts w:ascii="仿宋" w:eastAsia="仿宋" w:hAnsi="仿宋" w:cs="仿宋"/>
                  <w:sz w:val="24"/>
                </w:rPr>
                <w:t>化妆品中甘草</w:t>
              </w:r>
              <w:proofErr w:type="gramStart"/>
              <w:r>
                <w:rPr>
                  <w:rFonts w:ascii="仿宋" w:eastAsia="仿宋" w:hAnsi="仿宋" w:cs="仿宋"/>
                  <w:sz w:val="24"/>
                </w:rPr>
                <w:t>酸二钾的</w:t>
              </w:r>
              <w:proofErr w:type="gramEnd"/>
              <w:r>
                <w:rPr>
                  <w:rFonts w:ascii="仿宋" w:eastAsia="仿宋" w:hAnsi="仿宋" w:cs="仿宋"/>
                  <w:sz w:val="24"/>
                </w:rPr>
                <w:t>检测方法 液相色谱法</w:t>
              </w:r>
            </w:hyperlink>
          </w:p>
        </w:tc>
        <w:tc>
          <w:tcPr>
            <w:tcW w:w="854" w:type="pct"/>
            <w:vAlign w:val="center"/>
          </w:tcPr>
          <w:p w14:paraId="4E55C35A" w14:textId="77777777" w:rsidR="00D02BCE" w:rsidRDefault="00000000">
            <w:pPr>
              <w:spacing w:after="80"/>
              <w:jc w:val="center"/>
              <w:rPr>
                <w:rFonts w:ascii="仿宋" w:eastAsia="仿宋" w:hAnsi="仿宋" w:cs="仿宋" w:hint="eastAsia"/>
                <w:sz w:val="24"/>
              </w:rPr>
            </w:pPr>
            <w:r>
              <w:rPr>
                <w:rFonts w:ascii="仿宋" w:eastAsia="仿宋" w:hAnsi="仿宋" w:cs="仿宋" w:hint="eastAsia"/>
                <w:sz w:val="24"/>
              </w:rPr>
              <w:t>2005-04-01</w:t>
            </w:r>
          </w:p>
        </w:tc>
      </w:tr>
    </w:tbl>
    <w:p w14:paraId="2DD77A84" w14:textId="77777777" w:rsidR="00D02BCE" w:rsidRDefault="00000000" w:rsidP="009804D2">
      <w:pPr>
        <w:ind w:firstLine="643"/>
        <w:jc w:val="both"/>
        <w:rPr>
          <w:rFonts w:ascii="仿宋" w:eastAsia="仿宋" w:hAnsi="仿宋" w:hint="eastAsia"/>
          <w:sz w:val="32"/>
          <w:szCs w:val="32"/>
        </w:rPr>
      </w:pPr>
      <w:r>
        <w:rPr>
          <w:rFonts w:ascii="仿宋" w:eastAsia="仿宋" w:hAnsi="仿宋" w:hint="eastAsia"/>
          <w:sz w:val="32"/>
          <w:szCs w:val="32"/>
        </w:rPr>
        <w:t>在“地方标准信息服务平台”网站上，搜索“甘草”，找到20个标准（详见表6），其中17个标准是甘草种植栽培方面的，1个标准是病虫害方面的，1个标准是</w:t>
      </w:r>
      <w:hyperlink r:id="rId10" w:tgtFrame="https://dbba.sacinfo.org.cn/_blank" w:tooltip="中药材产地趁鲜切制技术规程 甘草" w:history="1">
        <w:r>
          <w:rPr>
            <w:rFonts w:ascii="仿宋" w:eastAsia="仿宋" w:hAnsi="仿宋"/>
            <w:sz w:val="32"/>
            <w:szCs w:val="32"/>
          </w:rPr>
          <w:t>中药材产地</w:t>
        </w:r>
        <w:proofErr w:type="gramStart"/>
        <w:r>
          <w:rPr>
            <w:rFonts w:ascii="仿宋" w:eastAsia="仿宋" w:hAnsi="仿宋"/>
            <w:sz w:val="32"/>
            <w:szCs w:val="32"/>
          </w:rPr>
          <w:t>鲜切技术</w:t>
        </w:r>
        <w:proofErr w:type="gramEnd"/>
        <w:r>
          <w:rPr>
            <w:rFonts w:ascii="仿宋" w:eastAsia="仿宋" w:hAnsi="仿宋" w:hint="eastAsia"/>
            <w:sz w:val="32"/>
            <w:szCs w:val="32"/>
          </w:rPr>
          <w:t>方面</w:t>
        </w:r>
      </w:hyperlink>
      <w:r>
        <w:rPr>
          <w:rFonts w:ascii="仿宋" w:eastAsia="仿宋" w:hAnsi="仿宋" w:hint="eastAsia"/>
          <w:sz w:val="32"/>
          <w:szCs w:val="32"/>
        </w:rPr>
        <w:t>的，1个标准是</w:t>
      </w:r>
      <w:hyperlink r:id="rId11" w:tgtFrame="https://dbba.sacinfo.org.cn/_blank" w:tooltip="乌拉尔甘草种子质量分级" w:history="1">
        <w:r>
          <w:rPr>
            <w:rFonts w:ascii="仿宋" w:eastAsia="仿宋" w:hAnsi="仿宋"/>
            <w:sz w:val="32"/>
            <w:szCs w:val="32"/>
          </w:rPr>
          <w:t>乌拉尔甘草种子质量分级</w:t>
        </w:r>
      </w:hyperlink>
      <w:r>
        <w:rPr>
          <w:rFonts w:ascii="仿宋" w:eastAsia="仿宋" w:hAnsi="仿宋" w:hint="eastAsia"/>
          <w:sz w:val="32"/>
          <w:szCs w:val="32"/>
        </w:rPr>
        <w:t>方面的，与本标准的实施不冲突。</w:t>
      </w:r>
    </w:p>
    <w:p w14:paraId="3E83F837" w14:textId="77777777" w:rsidR="00D02BCE" w:rsidRPr="009804D2" w:rsidRDefault="00000000">
      <w:pPr>
        <w:ind w:firstLine="643"/>
        <w:jc w:val="center"/>
        <w:rPr>
          <w:rFonts w:ascii="仿宋" w:eastAsia="仿宋" w:hAnsi="仿宋" w:hint="eastAsia"/>
          <w:sz w:val="28"/>
          <w:szCs w:val="28"/>
        </w:rPr>
      </w:pPr>
      <w:r w:rsidRPr="009804D2">
        <w:rPr>
          <w:rFonts w:ascii="仿宋" w:eastAsia="仿宋" w:hAnsi="仿宋" w:cs="仿宋" w:hint="eastAsia"/>
          <w:b/>
          <w:bCs/>
          <w:sz w:val="28"/>
          <w:szCs w:val="28"/>
        </w:rPr>
        <w:t>表6  地方标准信息服务平台检索相关标准</w:t>
      </w:r>
    </w:p>
    <w:tbl>
      <w:tblPr>
        <w:tblW w:w="5066" w:type="pct"/>
        <w:tblBorders>
          <w:top w:val="single" w:sz="4" w:space="0" w:color="DDDDDD"/>
          <w:left w:val="single" w:sz="4" w:space="0" w:color="DDDDDD"/>
          <w:bottom w:val="single" w:sz="4" w:space="0" w:color="DDDDDD"/>
          <w:right w:val="single" w:sz="4" w:space="0" w:color="DDDDDD"/>
        </w:tblBorders>
        <w:shd w:val="clear" w:color="auto" w:fill="FFFFFF"/>
        <w:tblCellMar>
          <w:top w:w="80" w:type="dxa"/>
          <w:left w:w="80" w:type="dxa"/>
          <w:bottom w:w="80" w:type="dxa"/>
          <w:right w:w="80" w:type="dxa"/>
        </w:tblCellMar>
        <w:tblLook w:val="04A0" w:firstRow="1" w:lastRow="0" w:firstColumn="1" w:lastColumn="0" w:noHBand="0" w:noVBand="1"/>
      </w:tblPr>
      <w:tblGrid>
        <w:gridCol w:w="2066"/>
        <w:gridCol w:w="3392"/>
        <w:gridCol w:w="1706"/>
        <w:gridCol w:w="1242"/>
      </w:tblGrid>
      <w:tr w:rsidR="00D02BCE" w14:paraId="1319276C" w14:textId="77777777">
        <w:trPr>
          <w:trHeight w:val="90"/>
        </w:trPr>
        <w:tc>
          <w:tcPr>
            <w:tcW w:w="1228"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67D61CC9" w14:textId="77777777" w:rsidR="00D02BCE" w:rsidRDefault="00000000">
            <w:pPr>
              <w:spacing w:after="80"/>
              <w:jc w:val="center"/>
              <w:rPr>
                <w:rFonts w:ascii="Helvetica" w:eastAsia="Helvetica" w:hAnsi="Helvetica" w:cs="Helvetica"/>
                <w:color w:val="333333"/>
                <w:kern w:val="0"/>
                <w:sz w:val="14"/>
                <w:szCs w:val="14"/>
                <w:lang w:bidi="ar"/>
              </w:rPr>
            </w:pPr>
            <w:r>
              <w:rPr>
                <w:rFonts w:ascii="仿宋" w:eastAsia="仿宋" w:hAnsi="仿宋" w:cs="仿宋" w:hint="eastAsia"/>
                <w:b/>
                <w:bCs/>
              </w:rPr>
              <w:t>序号</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1B3DD0" w14:textId="77777777" w:rsidR="00D02BCE" w:rsidRDefault="00000000">
            <w:pPr>
              <w:spacing w:after="80"/>
              <w:ind w:firstLine="482"/>
              <w:jc w:val="center"/>
              <w:rPr>
                <w:rFonts w:ascii="Helvetica" w:eastAsia="Helvetica" w:hAnsi="Helvetica" w:cs="Helvetica"/>
                <w:color w:val="337AB7"/>
                <w:kern w:val="0"/>
                <w:sz w:val="14"/>
                <w:szCs w:val="14"/>
                <w:lang w:bidi="ar"/>
              </w:rPr>
            </w:pPr>
            <w:r>
              <w:rPr>
                <w:rFonts w:ascii="仿宋" w:eastAsia="仿宋" w:hAnsi="仿宋" w:cs="仿宋" w:hint="eastAsia"/>
                <w:b/>
                <w:bCs/>
              </w:rPr>
              <w:t>标准编号</w:t>
            </w:r>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1F1287" w14:textId="77777777" w:rsidR="00D02BCE" w:rsidRDefault="00000000">
            <w:pPr>
              <w:spacing w:after="80"/>
              <w:jc w:val="center"/>
              <w:rPr>
                <w:rFonts w:ascii="Helvetica" w:eastAsia="Helvetica" w:hAnsi="Helvetica" w:cs="Helvetica"/>
                <w:color w:val="333333"/>
                <w:kern w:val="0"/>
                <w:sz w:val="14"/>
                <w:szCs w:val="14"/>
                <w:lang w:bidi="ar"/>
              </w:rPr>
            </w:pPr>
            <w:r>
              <w:rPr>
                <w:rFonts w:ascii="仿宋" w:eastAsia="仿宋" w:hAnsi="仿宋" w:cs="仿宋" w:hint="eastAsia"/>
                <w:b/>
                <w:bCs/>
              </w:rPr>
              <w:t>标准名称</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16A733" w14:textId="77777777" w:rsidR="00D02BCE" w:rsidRDefault="00000000">
            <w:pPr>
              <w:spacing w:after="80"/>
              <w:jc w:val="center"/>
              <w:rPr>
                <w:rFonts w:ascii="Helvetica" w:eastAsia="Helvetica" w:hAnsi="Helvetica" w:cs="Helvetica"/>
                <w:color w:val="333333"/>
                <w:sz w:val="14"/>
                <w:szCs w:val="14"/>
                <w:shd w:val="clear" w:color="auto" w:fill="F5F5F5"/>
              </w:rPr>
            </w:pPr>
            <w:r>
              <w:rPr>
                <w:rFonts w:ascii="仿宋" w:eastAsia="仿宋" w:hAnsi="仿宋" w:cs="仿宋" w:hint="eastAsia"/>
                <w:b/>
                <w:bCs/>
              </w:rPr>
              <w:t>省市区</w:t>
            </w:r>
          </w:p>
        </w:tc>
      </w:tr>
      <w:tr w:rsidR="00D02BCE" w14:paraId="27897D76" w14:textId="77777777">
        <w:trPr>
          <w:trHeight w:val="90"/>
        </w:trPr>
        <w:tc>
          <w:tcPr>
            <w:tcW w:w="1228"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470A102F"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DB62/T 5140-2025</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1BAC85" w14:textId="77777777" w:rsidR="00D02BCE" w:rsidRDefault="00000000">
            <w:pPr>
              <w:spacing w:after="80"/>
              <w:jc w:val="center"/>
              <w:rPr>
                <w:rFonts w:ascii="仿宋" w:eastAsia="仿宋" w:hAnsi="仿宋" w:cs="仿宋" w:hint="eastAsia"/>
                <w:szCs w:val="22"/>
              </w:rPr>
            </w:pPr>
            <w:hyperlink r:id="rId12" w:tgtFrame="https://dbba.sacinfo.org.cn/_blank" w:tooltip="绿色食品 甘草生产技术规程" w:history="1">
              <w:r>
                <w:rPr>
                  <w:rFonts w:ascii="仿宋" w:eastAsia="仿宋" w:hAnsi="仿宋" w:cs="仿宋"/>
                  <w:szCs w:val="22"/>
                </w:rPr>
                <w:t>绿色食品 甘草生产技术规程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B6552B"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甘肃省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EE06D8" w14:textId="77777777" w:rsidR="00D02BCE" w:rsidRDefault="00000000">
            <w:pPr>
              <w:spacing w:after="80"/>
              <w:jc w:val="center"/>
              <w:rPr>
                <w:rFonts w:ascii="仿宋" w:eastAsia="仿宋" w:hAnsi="仿宋" w:cs="仿宋" w:hint="eastAsia"/>
                <w:szCs w:val="22"/>
              </w:rPr>
            </w:pPr>
            <w:r>
              <w:rPr>
                <w:rFonts w:ascii="仿宋" w:eastAsia="仿宋" w:hAnsi="仿宋" w:cs="仿宋" w:hint="eastAsia"/>
                <w:szCs w:val="22"/>
              </w:rPr>
              <w:t>2025-11-28</w:t>
            </w:r>
          </w:p>
        </w:tc>
      </w:tr>
      <w:tr w:rsidR="00D02BCE" w14:paraId="5AD2723B" w14:textId="77777777">
        <w:trPr>
          <w:trHeight w:val="90"/>
        </w:trPr>
        <w:tc>
          <w:tcPr>
            <w:tcW w:w="1228"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609EEE68"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DB62/T 2835-2025</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2D041E" w14:textId="77777777" w:rsidR="00D02BCE" w:rsidRDefault="00000000">
            <w:pPr>
              <w:spacing w:after="80"/>
              <w:jc w:val="center"/>
              <w:rPr>
                <w:rFonts w:ascii="仿宋" w:eastAsia="仿宋" w:hAnsi="仿宋" w:cs="仿宋" w:hint="eastAsia"/>
                <w:szCs w:val="22"/>
              </w:rPr>
            </w:pPr>
            <w:hyperlink r:id="rId13" w:tgtFrame="https://dbba.sacinfo.org.cn/_blank" w:tooltip="甘草种子繁育技术规程" w:history="1">
              <w:r>
                <w:rPr>
                  <w:rFonts w:ascii="仿宋" w:eastAsia="仿宋" w:hAnsi="仿宋" w:cs="仿宋"/>
                  <w:szCs w:val="22"/>
                </w:rPr>
                <w:t>甘草种子繁育技术规程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03C1CC"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甘肃省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2E9338"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2025-07-30</w:t>
            </w:r>
          </w:p>
        </w:tc>
      </w:tr>
      <w:tr w:rsidR="00D02BCE" w14:paraId="08FDAD24"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7525B0"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DB14/T 3306-2025</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33AC20" w14:textId="77777777" w:rsidR="00D02BCE" w:rsidRDefault="00000000">
            <w:pPr>
              <w:spacing w:after="80"/>
              <w:jc w:val="center"/>
              <w:rPr>
                <w:rFonts w:ascii="仿宋" w:eastAsia="仿宋" w:hAnsi="仿宋" w:cs="仿宋" w:hint="eastAsia"/>
                <w:szCs w:val="22"/>
              </w:rPr>
            </w:pPr>
            <w:hyperlink r:id="rId14" w:tgtFrame="https://dbba.sacinfo.org.cn/_blank" w:tooltip="中药材产地趁鲜切制技术规程 甘草" w:history="1">
              <w:r>
                <w:rPr>
                  <w:rFonts w:ascii="仿宋" w:eastAsia="仿宋" w:hAnsi="仿宋" w:cs="仿宋"/>
                  <w:szCs w:val="22"/>
                </w:rPr>
                <w:t>中药材产地趁鲜切制技术规程 甘草</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5F23A3"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山西省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E70028"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2025-07-14</w:t>
            </w:r>
          </w:p>
        </w:tc>
      </w:tr>
      <w:tr w:rsidR="00D02BCE" w14:paraId="1C583BF1"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E7F0CF"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DB1505/T 16—2024</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0DE78E" w14:textId="77777777" w:rsidR="00D02BCE" w:rsidRDefault="00000000">
            <w:pPr>
              <w:spacing w:after="80"/>
              <w:jc w:val="center"/>
              <w:rPr>
                <w:rFonts w:ascii="仿宋" w:eastAsia="仿宋" w:hAnsi="仿宋" w:cs="仿宋" w:hint="eastAsia"/>
                <w:szCs w:val="22"/>
              </w:rPr>
            </w:pPr>
            <w:hyperlink r:id="rId15" w:tgtFrame="https://dbba.sacinfo.org.cn/_blank" w:tooltip="沙棘-甘草间作种植技术规程" w:history="1">
              <w:r>
                <w:rPr>
                  <w:rFonts w:ascii="仿宋" w:eastAsia="仿宋" w:hAnsi="仿宋" w:cs="仿宋"/>
                  <w:szCs w:val="22"/>
                </w:rPr>
                <w:t>沙棘-甘草间作种植技术规程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78E876"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通辽市</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7AC158"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2024-06-10</w:t>
            </w:r>
          </w:p>
        </w:tc>
      </w:tr>
      <w:tr w:rsidR="00D02BCE" w14:paraId="09E08277"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004068"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 6108/T 77—</w:t>
            </w:r>
            <w:r>
              <w:rPr>
                <w:rFonts w:ascii="仿宋" w:eastAsia="仿宋" w:hAnsi="仿宋" w:cs="仿宋"/>
                <w:szCs w:val="22"/>
              </w:rPr>
              <w:lastRenderedPageBreak/>
              <w:t>2023</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B37D92" w14:textId="77777777" w:rsidR="00D02BCE" w:rsidRDefault="00000000">
            <w:pPr>
              <w:spacing w:after="80"/>
              <w:jc w:val="center"/>
              <w:rPr>
                <w:rFonts w:ascii="仿宋" w:eastAsia="仿宋" w:hAnsi="仿宋" w:cs="仿宋" w:hint="eastAsia"/>
                <w:szCs w:val="22"/>
              </w:rPr>
            </w:pPr>
            <w:hyperlink r:id="rId16" w:tgtFrame="https://dbba.sacinfo.org.cn/_blank" w:tooltip="甘草栽培技术规程" w:history="1">
              <w:r>
                <w:rPr>
                  <w:rFonts w:ascii="仿宋" w:eastAsia="仿宋" w:hAnsi="仿宋" w:cs="仿宋"/>
                  <w:szCs w:val="22"/>
                </w:rPr>
                <w:t>甘草栽培技术规程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E50ED4"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榆林市</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76928A"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2024-01-</w:t>
            </w:r>
            <w:r>
              <w:rPr>
                <w:rFonts w:ascii="仿宋" w:eastAsia="仿宋" w:hAnsi="仿宋" w:cs="仿宋"/>
                <w:szCs w:val="22"/>
              </w:rPr>
              <w:lastRenderedPageBreak/>
              <w:t>05</w:t>
            </w:r>
          </w:p>
        </w:tc>
      </w:tr>
      <w:tr w:rsidR="00D02BCE" w14:paraId="5306BAC3"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F9C9E7"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lastRenderedPageBreak/>
              <w:t>DB14/T 2457-2022</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C35F02" w14:textId="77777777" w:rsidR="00D02BCE" w:rsidRDefault="00000000">
            <w:pPr>
              <w:spacing w:after="80"/>
              <w:jc w:val="center"/>
              <w:rPr>
                <w:rFonts w:ascii="仿宋" w:eastAsia="仿宋" w:hAnsi="仿宋" w:cs="仿宋" w:hint="eastAsia"/>
                <w:szCs w:val="22"/>
              </w:rPr>
            </w:pPr>
            <w:hyperlink r:id="rId17" w:tgtFrame="https://dbba.sacinfo.org.cn/_blank" w:tooltip="甘草种苗生产技术规程" w:history="1">
              <w:r>
                <w:rPr>
                  <w:rFonts w:ascii="仿宋" w:eastAsia="仿宋" w:hAnsi="仿宋" w:cs="仿宋"/>
                  <w:szCs w:val="22"/>
                </w:rPr>
                <w:t>甘草种苗生产技术规程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20C37E"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山西省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F884AD"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2022-07-29</w:t>
            </w:r>
          </w:p>
        </w:tc>
      </w:tr>
      <w:tr w:rsidR="00D02BCE" w14:paraId="07B64CDA"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37A37B"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DB14/T 2456-2022</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877AF4" w14:textId="77777777" w:rsidR="00D02BCE" w:rsidRDefault="00000000">
            <w:pPr>
              <w:spacing w:after="80"/>
              <w:jc w:val="center"/>
              <w:rPr>
                <w:rFonts w:ascii="仿宋" w:eastAsia="仿宋" w:hAnsi="仿宋" w:cs="仿宋" w:hint="eastAsia"/>
                <w:szCs w:val="22"/>
              </w:rPr>
            </w:pPr>
            <w:hyperlink r:id="rId18" w:tgtFrame="https://dbba.sacinfo.org.cn/_blank" w:tooltip="甘草移栽生产技术规程" w:history="1">
              <w:r>
                <w:rPr>
                  <w:rFonts w:ascii="仿宋" w:eastAsia="仿宋" w:hAnsi="仿宋" w:cs="仿宋"/>
                  <w:szCs w:val="22"/>
                </w:rPr>
                <w:t>甘草移栽生产技术规程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84B13D"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山西省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905FC1"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2022-07-29</w:t>
            </w:r>
          </w:p>
        </w:tc>
      </w:tr>
      <w:tr w:rsidR="00D02BCE" w14:paraId="0B94AFED"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AF0396"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DB15/T 2208—2021</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297AC5" w14:textId="77777777" w:rsidR="00D02BCE" w:rsidRDefault="00000000">
            <w:pPr>
              <w:spacing w:after="80"/>
              <w:jc w:val="center"/>
              <w:rPr>
                <w:rFonts w:ascii="仿宋" w:eastAsia="仿宋" w:hAnsi="仿宋" w:cs="仿宋" w:hint="eastAsia"/>
                <w:szCs w:val="22"/>
              </w:rPr>
            </w:pPr>
            <w:hyperlink r:id="rId19" w:tgtFrame="https://dbba.sacinfo.org.cn/_blank" w:tooltip="内蒙古东部地区甘草栽培技术规程" w:history="1">
              <w:r>
                <w:rPr>
                  <w:rFonts w:ascii="仿宋" w:eastAsia="仿宋" w:hAnsi="仿宋" w:cs="仿宋"/>
                  <w:szCs w:val="22"/>
                </w:rPr>
                <w:t>内蒙古东部地区甘草栽培技术规程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5792FD"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内蒙古自治区</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AEA8F6"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2021-06-25</w:t>
            </w:r>
          </w:p>
        </w:tc>
      </w:tr>
      <w:tr w:rsidR="00D02BCE" w14:paraId="0C049429"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2DC04E"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DB15/T 2207—2021</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376CCC" w14:textId="77777777" w:rsidR="00D02BCE" w:rsidRDefault="00000000">
            <w:pPr>
              <w:spacing w:after="80"/>
              <w:jc w:val="center"/>
              <w:rPr>
                <w:rFonts w:ascii="仿宋" w:eastAsia="仿宋" w:hAnsi="仿宋" w:cs="仿宋" w:hint="eastAsia"/>
                <w:szCs w:val="22"/>
              </w:rPr>
            </w:pPr>
            <w:hyperlink r:id="rId20" w:tgtFrame="https://dbba.sacinfo.org.cn/_blank" w:tooltip="内蒙甘草种子繁育技术规程" w:history="1">
              <w:r>
                <w:rPr>
                  <w:rFonts w:ascii="仿宋" w:eastAsia="仿宋" w:hAnsi="仿宋" w:cs="仿宋"/>
                  <w:szCs w:val="22"/>
                </w:rPr>
                <w:t>内蒙甘草种子繁育技术规程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557646"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内蒙古自治区</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A71CB2"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2021-06-25</w:t>
            </w:r>
          </w:p>
        </w:tc>
      </w:tr>
      <w:tr w:rsidR="00D02BCE" w14:paraId="7BB4F930"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B4A4EA"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DB15/T 2206—2021</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276B70" w14:textId="77777777" w:rsidR="00D02BCE" w:rsidRDefault="00000000">
            <w:pPr>
              <w:spacing w:after="80"/>
              <w:jc w:val="center"/>
              <w:rPr>
                <w:rFonts w:ascii="仿宋" w:eastAsia="仿宋" w:hAnsi="仿宋" w:cs="仿宋" w:hint="eastAsia"/>
                <w:szCs w:val="22"/>
              </w:rPr>
            </w:pPr>
            <w:hyperlink r:id="rId21" w:tgtFrame="https://dbba.sacinfo.org.cn/_blank" w:tooltip="内蒙甘草育苗技术规程" w:history="1">
              <w:r>
                <w:rPr>
                  <w:rFonts w:ascii="仿宋" w:eastAsia="仿宋" w:hAnsi="仿宋" w:cs="仿宋"/>
                  <w:szCs w:val="22"/>
                </w:rPr>
                <w:t>内蒙甘草育苗技术规程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519E00"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内蒙古自治区</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2738A6"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2021-06-25</w:t>
            </w:r>
          </w:p>
        </w:tc>
      </w:tr>
      <w:tr w:rsidR="00D02BCE" w14:paraId="66FA5C8C"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8B22E"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DB23/T 2794—2021</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686DCB" w14:textId="77777777" w:rsidR="00D02BCE" w:rsidRDefault="00000000">
            <w:pPr>
              <w:spacing w:after="80"/>
              <w:jc w:val="center"/>
              <w:rPr>
                <w:rFonts w:ascii="仿宋" w:eastAsia="仿宋" w:hAnsi="仿宋" w:cs="仿宋" w:hint="eastAsia"/>
                <w:szCs w:val="22"/>
              </w:rPr>
            </w:pPr>
            <w:hyperlink r:id="rId22" w:tgtFrame="https://dbba.sacinfo.org.cn/_blank" w:tooltip="坡地建植刺果甘草技术规程" w:history="1">
              <w:r>
                <w:rPr>
                  <w:rFonts w:ascii="仿宋" w:eastAsia="仿宋" w:hAnsi="仿宋" w:cs="仿宋"/>
                  <w:szCs w:val="22"/>
                </w:rPr>
                <w:t>坡地建植刺果甘草技术规程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48F1D8"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黑龙江省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72B0ED"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2021-02-10</w:t>
            </w:r>
          </w:p>
        </w:tc>
      </w:tr>
      <w:tr w:rsidR="00D02BCE" w14:paraId="135752F3"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BD48A4"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DB15/T 1890—2020</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9896FD" w14:textId="77777777" w:rsidR="00D02BCE" w:rsidRDefault="00000000">
            <w:pPr>
              <w:spacing w:after="80"/>
              <w:jc w:val="center"/>
              <w:rPr>
                <w:rFonts w:ascii="仿宋" w:eastAsia="仿宋" w:hAnsi="仿宋" w:cs="仿宋" w:hint="eastAsia"/>
                <w:szCs w:val="22"/>
              </w:rPr>
            </w:pPr>
            <w:hyperlink r:id="rId23" w:tgtFrame="https://dbba.sacinfo.org.cn/_blank" w:tooltip="甘草栽培技术规程" w:history="1">
              <w:r>
                <w:rPr>
                  <w:rFonts w:ascii="仿宋" w:eastAsia="仿宋" w:hAnsi="仿宋" w:cs="仿宋"/>
                  <w:szCs w:val="22"/>
                </w:rPr>
                <w:t>甘草栽培技术规程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E558D3"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内蒙古自治区</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8D8C97"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2020-06-10</w:t>
            </w:r>
          </w:p>
        </w:tc>
      </w:tr>
      <w:tr w:rsidR="00D02BCE" w14:paraId="63E4DE78"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1602CE"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DB62/T 1962-2018</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765A1A" w14:textId="77777777" w:rsidR="00D02BCE" w:rsidRDefault="00000000">
            <w:pPr>
              <w:spacing w:after="80"/>
              <w:jc w:val="center"/>
              <w:rPr>
                <w:rFonts w:ascii="仿宋" w:eastAsia="仿宋" w:hAnsi="仿宋" w:cs="仿宋" w:hint="eastAsia"/>
                <w:szCs w:val="22"/>
              </w:rPr>
            </w:pPr>
            <w:hyperlink r:id="rId24" w:tgtFrame="https://dbba.sacinfo.org.cn/_blank" w:tooltip="绿色食品 河西地区甘草生产技术规程" w:history="1">
              <w:r>
                <w:rPr>
                  <w:rFonts w:ascii="仿宋" w:eastAsia="仿宋" w:hAnsi="仿宋" w:cs="仿宋"/>
                  <w:szCs w:val="22"/>
                </w:rPr>
                <w:t>绿色食品 河西地区甘草生产技术规程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6B52F1"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甘肃省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59A392"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2018-05-01</w:t>
            </w:r>
          </w:p>
        </w:tc>
      </w:tr>
      <w:tr w:rsidR="00D02BCE" w14:paraId="42696D8A"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3797E7"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DB22/T 1072-2018</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CB71DB" w14:textId="77777777" w:rsidR="00D02BCE" w:rsidRDefault="00000000">
            <w:pPr>
              <w:spacing w:after="80"/>
              <w:jc w:val="center"/>
              <w:rPr>
                <w:rFonts w:ascii="仿宋" w:eastAsia="仿宋" w:hAnsi="仿宋" w:cs="仿宋" w:hint="eastAsia"/>
                <w:szCs w:val="22"/>
              </w:rPr>
            </w:pPr>
            <w:hyperlink r:id="rId25" w:tgtFrame="https://dbba.sacinfo.org.cn/_blank" w:tooltip="绿色食品 甘草生产技术规范" w:history="1">
              <w:r>
                <w:rPr>
                  <w:rFonts w:ascii="仿宋" w:eastAsia="仿宋" w:hAnsi="仿宋" w:cs="仿宋"/>
                  <w:szCs w:val="22"/>
                </w:rPr>
                <w:t>绿色食品 甘草生产技术规范</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DB987B"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吉林省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7569D1"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2018-08-30</w:t>
            </w:r>
          </w:p>
        </w:tc>
      </w:tr>
      <w:tr w:rsidR="00D02BCE" w14:paraId="72C80687"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9C0F36"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DB22/T 2720-2017</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0080C8" w14:textId="77777777" w:rsidR="00D02BCE" w:rsidRDefault="00000000">
            <w:pPr>
              <w:spacing w:after="80"/>
              <w:jc w:val="center"/>
              <w:rPr>
                <w:rFonts w:ascii="仿宋" w:eastAsia="仿宋" w:hAnsi="仿宋" w:cs="仿宋" w:hint="eastAsia"/>
                <w:szCs w:val="22"/>
              </w:rPr>
            </w:pPr>
            <w:hyperlink r:id="rId26" w:tgtFrame="https://dbba.sacinfo.org.cn/_blank" w:tooltip="地理标志产品 白城甘草" w:history="1">
              <w:r>
                <w:rPr>
                  <w:rFonts w:ascii="仿宋" w:eastAsia="仿宋" w:hAnsi="仿宋" w:cs="仿宋"/>
                  <w:szCs w:val="22"/>
                </w:rPr>
                <w:t>地理标志产品 白城甘草</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593D4B"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吉林省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912869"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2018-01-30</w:t>
            </w:r>
          </w:p>
        </w:tc>
      </w:tr>
      <w:tr w:rsidR="00D02BCE" w14:paraId="6077B3AD"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AF66B2"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DB15/T 1300-2017</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03AC08" w14:textId="77777777" w:rsidR="00D02BCE" w:rsidRDefault="00000000">
            <w:pPr>
              <w:spacing w:after="80"/>
              <w:jc w:val="center"/>
              <w:rPr>
                <w:rFonts w:ascii="仿宋" w:eastAsia="仿宋" w:hAnsi="仿宋" w:cs="仿宋" w:hint="eastAsia"/>
                <w:szCs w:val="22"/>
              </w:rPr>
            </w:pPr>
            <w:hyperlink r:id="rId27" w:tgtFrame="https://dbba.sacinfo.org.cn/_blank" w:tooltip="乌拉尔甘草种子质量分级" w:history="1">
              <w:r>
                <w:rPr>
                  <w:rFonts w:ascii="仿宋" w:eastAsia="仿宋" w:hAnsi="仿宋" w:cs="仿宋"/>
                  <w:szCs w:val="22"/>
                </w:rPr>
                <w:t>乌拉尔甘草种子质量分级</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EB8200"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内蒙古自治区</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E724B4"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2018-03-25</w:t>
            </w:r>
          </w:p>
        </w:tc>
      </w:tr>
      <w:tr w:rsidR="00D02BCE" w14:paraId="3AB8F4E3"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34ED14"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DB65/T 3921-2016</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78146B" w14:textId="77777777" w:rsidR="00D02BCE" w:rsidRDefault="00000000">
            <w:pPr>
              <w:spacing w:after="80"/>
              <w:jc w:val="center"/>
              <w:rPr>
                <w:rFonts w:ascii="仿宋" w:eastAsia="仿宋" w:hAnsi="仿宋" w:cs="仿宋" w:hint="eastAsia"/>
                <w:szCs w:val="22"/>
              </w:rPr>
            </w:pPr>
            <w:hyperlink r:id="rId28" w:tgtFrame="https://dbba.sacinfo.org.cn/_blank" w:tooltip="甘草生产技术规程" w:history="1">
              <w:r>
                <w:rPr>
                  <w:rFonts w:ascii="仿宋" w:eastAsia="仿宋" w:hAnsi="仿宋" w:cs="仿宋"/>
                  <w:szCs w:val="22"/>
                </w:rPr>
                <w:t>甘草生产技术规程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B44C53"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新疆维吾尔自治区</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E0E4DE"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2016-10-15</w:t>
            </w:r>
          </w:p>
        </w:tc>
      </w:tr>
      <w:tr w:rsidR="00D02BCE" w14:paraId="27669BBC"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9772F1"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DB64/T 935-2013</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217686" w14:textId="77777777" w:rsidR="00D02BCE" w:rsidRDefault="00000000">
            <w:pPr>
              <w:spacing w:after="80"/>
              <w:jc w:val="center"/>
              <w:rPr>
                <w:rFonts w:ascii="仿宋" w:eastAsia="仿宋" w:hAnsi="仿宋" w:cs="仿宋" w:hint="eastAsia"/>
                <w:szCs w:val="22"/>
              </w:rPr>
            </w:pPr>
            <w:hyperlink r:id="rId29" w:tgtFrame="https://dbba.sacinfo.org.cn/_blank" w:tooltip="甘草主要病虫害调查技术规范" w:history="1">
              <w:r>
                <w:rPr>
                  <w:rFonts w:ascii="仿宋" w:eastAsia="仿宋" w:hAnsi="仿宋" w:cs="仿宋"/>
                  <w:szCs w:val="22"/>
                </w:rPr>
                <w:t>甘草主要病虫害调查技术规范</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CCA688"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宁夏回族自治区</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1D7D8F"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2013-12-17</w:t>
            </w:r>
          </w:p>
        </w:tc>
      </w:tr>
      <w:tr w:rsidR="00D02BCE" w14:paraId="3C4E874E"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714B66"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DB62/T 2059-2011</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664232" w14:textId="77777777" w:rsidR="00D02BCE" w:rsidRDefault="00000000">
            <w:pPr>
              <w:spacing w:after="80"/>
              <w:jc w:val="center"/>
              <w:rPr>
                <w:rFonts w:ascii="仿宋" w:eastAsia="仿宋" w:hAnsi="仿宋" w:cs="仿宋" w:hint="eastAsia"/>
                <w:szCs w:val="22"/>
              </w:rPr>
            </w:pPr>
            <w:hyperlink r:id="rId30" w:tgtFrame="https://dbba.sacinfo.org.cn/_blank" w:tooltip="地理标志产品 民勤甘草" w:history="1">
              <w:r>
                <w:rPr>
                  <w:rFonts w:ascii="仿宋" w:eastAsia="仿宋" w:hAnsi="仿宋" w:cs="仿宋"/>
                  <w:szCs w:val="22"/>
                </w:rPr>
                <w:t>地理标志产品 民勤甘草</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067691"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甘肃省</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FF82ED"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2011-06-</w:t>
            </w:r>
            <w:r>
              <w:rPr>
                <w:rFonts w:ascii="仿宋" w:eastAsia="仿宋" w:hAnsi="仿宋" w:cs="仿宋"/>
                <w:szCs w:val="22"/>
              </w:rPr>
              <w:lastRenderedPageBreak/>
              <w:t>20</w:t>
            </w:r>
          </w:p>
        </w:tc>
      </w:tr>
      <w:tr w:rsidR="00D02BCE" w14:paraId="5624D8F6" w14:textId="77777777">
        <w:trPr>
          <w:trHeight w:val="90"/>
        </w:trPr>
        <w:tc>
          <w:tcPr>
            <w:tcW w:w="12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A98092"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lastRenderedPageBreak/>
              <w:t>DB64/T 513-2007</w:t>
            </w:r>
          </w:p>
        </w:tc>
        <w:tc>
          <w:tcPr>
            <w:tcW w:w="20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B63496" w14:textId="77777777" w:rsidR="00D02BCE" w:rsidRDefault="00000000">
            <w:pPr>
              <w:spacing w:after="80"/>
              <w:jc w:val="center"/>
              <w:rPr>
                <w:rFonts w:ascii="仿宋" w:eastAsia="仿宋" w:hAnsi="仿宋" w:cs="仿宋" w:hint="eastAsia"/>
                <w:szCs w:val="22"/>
              </w:rPr>
            </w:pPr>
            <w:hyperlink r:id="rId31" w:tgtFrame="https://dbba.sacinfo.org.cn/_blank" w:tooltip="乌拉尔甘草栽培技术规程" w:history="1">
              <w:r>
                <w:rPr>
                  <w:rFonts w:ascii="仿宋" w:eastAsia="仿宋" w:hAnsi="仿宋" w:cs="仿宋"/>
                  <w:szCs w:val="22"/>
                </w:rPr>
                <w:t>乌拉尔甘草栽培技术规程</w:t>
              </w:r>
            </w:hyperlink>
          </w:p>
        </w:tc>
        <w:tc>
          <w:tcPr>
            <w:tcW w:w="10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0C2647"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宁夏回族自治区</w:t>
            </w: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2525B8" w14:textId="77777777" w:rsidR="00D02BCE" w:rsidRDefault="00000000">
            <w:pPr>
              <w:spacing w:after="80"/>
              <w:jc w:val="center"/>
              <w:rPr>
                <w:rFonts w:ascii="仿宋" w:eastAsia="仿宋" w:hAnsi="仿宋" w:cs="仿宋" w:hint="eastAsia"/>
                <w:szCs w:val="22"/>
              </w:rPr>
            </w:pPr>
            <w:r>
              <w:rPr>
                <w:rFonts w:ascii="仿宋" w:eastAsia="仿宋" w:hAnsi="仿宋" w:cs="仿宋"/>
                <w:szCs w:val="22"/>
              </w:rPr>
              <w:t>2007-12-29</w:t>
            </w:r>
          </w:p>
        </w:tc>
      </w:tr>
    </w:tbl>
    <w:p w14:paraId="5DADBF2A" w14:textId="77777777" w:rsidR="00D02BCE" w:rsidRDefault="00000000">
      <w:pPr>
        <w:rPr>
          <w:rFonts w:ascii="Times New Roman" w:eastAsia="黑体" w:hAnsi="Times New Roman"/>
          <w:sz w:val="32"/>
          <w:szCs w:val="32"/>
        </w:rPr>
      </w:pPr>
      <w:r>
        <w:rPr>
          <w:rFonts w:ascii="Times New Roman" w:eastAsia="黑体" w:hAnsi="Times New Roman"/>
          <w:sz w:val="32"/>
          <w:szCs w:val="32"/>
        </w:rPr>
        <w:t>八、推广实施</w:t>
      </w:r>
    </w:p>
    <w:p w14:paraId="6D8B8B3E" w14:textId="77777777" w:rsidR="00D02BCE" w:rsidRDefault="00000000">
      <w:pPr>
        <w:numPr>
          <w:ilvl w:val="0"/>
          <w:numId w:val="13"/>
        </w:numPr>
        <w:spacing w:after="0" w:line="240" w:lineRule="auto"/>
        <w:ind w:firstLine="643"/>
        <w:jc w:val="both"/>
        <w:rPr>
          <w:rFonts w:ascii="仿宋" w:eastAsia="仿宋" w:hAnsi="仿宋" w:hint="eastAsia"/>
          <w:b/>
          <w:bCs/>
          <w:sz w:val="32"/>
          <w:szCs w:val="32"/>
          <w14:ligatures w14:val="none"/>
        </w:rPr>
      </w:pPr>
      <w:r>
        <w:rPr>
          <w:rFonts w:ascii="仿宋" w:eastAsia="仿宋" w:hAnsi="仿宋" w:hint="eastAsia"/>
          <w:b/>
          <w:bCs/>
          <w:sz w:val="32"/>
          <w:szCs w:val="32"/>
          <w14:ligatures w14:val="none"/>
        </w:rPr>
        <w:t>实施标准的政策措施</w:t>
      </w:r>
    </w:p>
    <w:p w14:paraId="1D69B353" w14:textId="77777777" w:rsidR="00D02BCE" w:rsidRDefault="00000000" w:rsidP="009804D2">
      <w:pPr>
        <w:spacing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保本标准落地见效，规范甘草种子生产、检验、处理及应用全流程，发挥标准对甘草产业提质增效的支撑作用，标准发布后将以内蒙古为核心推广区域，辐射甘草主产区，分阶段稳步推进实施。结合甘草产业实际需求（种子质量管控、硬实破除技术推广、标准化种植应用），拟定如下推广实施方案：</w:t>
      </w:r>
    </w:p>
    <w:p w14:paraId="7B113CE8" w14:textId="77777777" w:rsidR="00D02BCE" w:rsidRDefault="00000000">
      <w:pPr>
        <w:spacing w:after="0" w:line="240" w:lineRule="auto"/>
        <w:ind w:firstLine="640"/>
        <w:jc w:val="both"/>
        <w:rPr>
          <w:rFonts w:ascii="仿宋_GB2312" w:eastAsia="仿宋_GB2312" w:hAnsi="仿宋_GB2312" w:cs="仿宋_GB2312" w:hint="eastAsia"/>
          <w:b/>
          <w:bCs/>
          <w:sz w:val="32"/>
          <w:szCs w:val="32"/>
          <w14:ligatures w14:val="none"/>
        </w:rPr>
      </w:pPr>
      <w:r>
        <w:rPr>
          <w:rFonts w:ascii="仿宋_GB2312" w:eastAsia="仿宋_GB2312" w:hAnsi="仿宋_GB2312" w:cs="仿宋_GB2312" w:hint="eastAsia"/>
          <w:b/>
          <w:bCs/>
          <w:sz w:val="32"/>
          <w:szCs w:val="32"/>
          <w14:ligatures w14:val="none"/>
        </w:rPr>
        <w:t>第一阶段（发布后 1 年内）：强化标准宣贯普及</w:t>
      </w:r>
    </w:p>
    <w:p w14:paraId="5F5A949A"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聚焦甘草种子生产企业、规模化种植基地、基层农业技术推广部门及种植户等核心受众，开展多渠道、针对性宣</w:t>
      </w:r>
      <w:proofErr w:type="gramStart"/>
      <w:r>
        <w:rPr>
          <w:rFonts w:ascii="仿宋_GB2312" w:eastAsia="仿宋_GB2312" w:hAnsi="仿宋_GB2312" w:cs="仿宋_GB2312" w:hint="eastAsia"/>
          <w:sz w:val="32"/>
          <w:szCs w:val="32"/>
          <w14:ligatures w14:val="none"/>
        </w:rPr>
        <w:t>贯</w:t>
      </w:r>
      <w:proofErr w:type="gramEnd"/>
      <w:r>
        <w:rPr>
          <w:rFonts w:ascii="仿宋_GB2312" w:eastAsia="仿宋_GB2312" w:hAnsi="仿宋_GB2312" w:cs="仿宋_GB2312" w:hint="eastAsia"/>
          <w:sz w:val="32"/>
          <w:szCs w:val="32"/>
          <w14:ligatures w14:val="none"/>
        </w:rPr>
        <w:t>。</w:t>
      </w:r>
    </w:p>
    <w:p w14:paraId="3103CFC2"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联合内蒙古标准化协会、内蒙古自治区林业和草原局，通过行业会议、技术培训班等形式，解读标准中种子质量分级指标、检验方法、硬实破除关键技术等核心内容。</w:t>
      </w:r>
    </w:p>
    <w:p w14:paraId="7A4609F5"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依托起草单位（蒙草生态、内蒙古蒙</w:t>
      </w:r>
      <w:proofErr w:type="gramStart"/>
      <w:r>
        <w:rPr>
          <w:rFonts w:ascii="仿宋_GB2312" w:eastAsia="仿宋_GB2312" w:hAnsi="仿宋_GB2312" w:cs="仿宋_GB2312" w:hint="eastAsia"/>
          <w:sz w:val="32"/>
          <w:szCs w:val="32"/>
          <w14:ligatures w14:val="none"/>
        </w:rPr>
        <w:t>草草业</w:t>
      </w:r>
      <w:proofErr w:type="gramEnd"/>
      <w:r>
        <w:rPr>
          <w:rFonts w:ascii="仿宋_GB2312" w:eastAsia="仿宋_GB2312" w:hAnsi="仿宋_GB2312" w:cs="仿宋_GB2312" w:hint="eastAsia"/>
          <w:sz w:val="32"/>
          <w:szCs w:val="32"/>
          <w14:ligatures w14:val="none"/>
        </w:rPr>
        <w:t>科技等）的产业平台，在种业中心、技术创新中心等场所设置标准展板，制作通俗易懂的图文手册、短视频（重点演示硬实破除实操步骤、检验指标测定方法），通过企业公众号、行业交流群等渠道传播；确保技术推广“最后一公里”畅通，帮助种植</w:t>
      </w:r>
      <w:r>
        <w:rPr>
          <w:rFonts w:ascii="仿宋_GB2312" w:eastAsia="仿宋_GB2312" w:hAnsi="仿宋_GB2312" w:cs="仿宋_GB2312" w:hint="eastAsia"/>
          <w:sz w:val="32"/>
          <w:szCs w:val="32"/>
          <w14:ligatures w14:val="none"/>
        </w:rPr>
        <w:lastRenderedPageBreak/>
        <w:t>户快速理解标准核心要求。</w:t>
      </w:r>
    </w:p>
    <w:p w14:paraId="6BF8FCF4" w14:textId="77777777" w:rsidR="00D02BCE" w:rsidRDefault="00000000">
      <w:pPr>
        <w:spacing w:after="0" w:line="240" w:lineRule="auto"/>
        <w:ind w:firstLine="640"/>
        <w:jc w:val="both"/>
        <w:rPr>
          <w:rFonts w:ascii="仿宋_GB2312" w:eastAsia="仿宋_GB2312" w:hAnsi="仿宋_GB2312" w:cs="仿宋_GB2312" w:hint="eastAsia"/>
          <w:b/>
          <w:bCs/>
          <w:sz w:val="32"/>
          <w:szCs w:val="32"/>
          <w14:ligatures w14:val="none"/>
        </w:rPr>
      </w:pPr>
      <w:r>
        <w:rPr>
          <w:rFonts w:ascii="仿宋_GB2312" w:eastAsia="仿宋_GB2312" w:hAnsi="仿宋_GB2312" w:cs="仿宋_GB2312" w:hint="eastAsia"/>
          <w:b/>
          <w:bCs/>
          <w:sz w:val="32"/>
          <w:szCs w:val="32"/>
          <w14:ligatures w14:val="none"/>
        </w:rPr>
        <w:t>第二阶段（发布后 2-3 年）：推动标准全面应用</w:t>
      </w:r>
    </w:p>
    <w:p w14:paraId="4A0D0DB5"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以项目实施为载体，促进标准在实际生产中落地：</w:t>
      </w:r>
    </w:p>
    <w:p w14:paraId="71D3B656"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鼓励起草单位及区内甘草种子龙头企业，在种子生产、销售及中药材规范化种植（GAP）基地、生态修复项目投标中主动引用本标准，将标准要求纳入项目实施合同。</w:t>
      </w:r>
    </w:p>
    <w:p w14:paraId="6206FC6C"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在项目实施现场开展实操培训，针对种子扦样、净度分析、硬实度测定、机械破皮/温度处理等关键环节进行手把手指导，解决企业和种植户“不会用” 的问题。</w:t>
      </w:r>
    </w:p>
    <w:p w14:paraId="410EACC0"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联合市场监管、林业和草原等部门，将本标准作为甘草种子质量抽检、市场监管的参考依据，引导种子流通环节按标准分级标识、规范包装，逐步扭转种子质量参差不齐的局面。</w:t>
      </w:r>
    </w:p>
    <w:p w14:paraId="6B0622B4" w14:textId="77777777" w:rsidR="00D02BCE" w:rsidRDefault="00000000">
      <w:pPr>
        <w:spacing w:after="0" w:line="240" w:lineRule="auto"/>
        <w:ind w:firstLine="640"/>
        <w:jc w:val="both"/>
        <w:rPr>
          <w:rFonts w:ascii="仿宋_GB2312" w:eastAsia="仿宋_GB2312" w:hAnsi="仿宋_GB2312" w:cs="仿宋_GB2312" w:hint="eastAsia"/>
          <w:b/>
          <w:bCs/>
          <w:sz w:val="32"/>
          <w:szCs w:val="32"/>
          <w14:ligatures w14:val="none"/>
        </w:rPr>
      </w:pPr>
      <w:r>
        <w:rPr>
          <w:rFonts w:ascii="仿宋_GB2312" w:eastAsia="仿宋_GB2312" w:hAnsi="仿宋_GB2312" w:cs="仿宋_GB2312" w:hint="eastAsia"/>
          <w:b/>
          <w:bCs/>
          <w:sz w:val="32"/>
          <w:szCs w:val="32"/>
          <w14:ligatures w14:val="none"/>
        </w:rPr>
        <w:t>第三阶段（发布后 5 年内）：实现产业规范引领</w:t>
      </w:r>
    </w:p>
    <w:p w14:paraId="656E553D"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推动标准成为甘草种子产业的通用规范，形成标准化应用长效机制：</w:t>
      </w:r>
    </w:p>
    <w:p w14:paraId="54C8FD1F"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打造一批标准应用示范基地（包括中药材专用甘草种植示范园、生态修复用甘草种植示范点），总结推广“标准 + 技术+产业”的应用模式，通过现场观摩、案例分享等形式扩大影响力。</w:t>
      </w:r>
    </w:p>
    <w:p w14:paraId="3DA360AF"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收集标准实施过程中的反馈意见，适时开展标准修订完善，确保标准与产业发展需求动态匹配。</w:t>
      </w:r>
    </w:p>
    <w:p w14:paraId="3FC0EBEC" w14:textId="77777777" w:rsidR="00D02BCE"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lastRenderedPageBreak/>
        <w:t>推动标准在全国甘草主产区的推广应用，逐步将标准中的质量分级、处理技术等核心要求，融入地方甘草产业发展政策，促进甘草种子生产、流通、应用全链条标准化，为中医药产业高质量发展及生态修复工程提供坚实技术支撑。</w:t>
      </w:r>
    </w:p>
    <w:p w14:paraId="6727881C" w14:textId="77777777" w:rsidR="00D02BCE" w:rsidRDefault="00000000">
      <w:pPr>
        <w:spacing w:after="0" w:line="360" w:lineRule="auto"/>
        <w:ind w:firstLine="640"/>
        <w:jc w:val="both"/>
        <w:rPr>
          <w:rFonts w:ascii="Times New Roman" w:eastAsia="黑体" w:hAnsi="Times New Roman"/>
          <w:sz w:val="32"/>
          <w:szCs w:val="32"/>
        </w:rPr>
      </w:pPr>
      <w:r>
        <w:rPr>
          <w:rFonts w:ascii="Times New Roman" w:eastAsia="黑体" w:hAnsi="Times New Roman"/>
          <w:sz w:val="32"/>
          <w:szCs w:val="32"/>
        </w:rPr>
        <w:t>九、其他应说明的事项</w:t>
      </w:r>
    </w:p>
    <w:p w14:paraId="729D9008" w14:textId="54F76439" w:rsidR="00D02BCE" w:rsidRDefault="009804D2">
      <w:pPr>
        <w:ind w:firstLine="643"/>
        <w:rPr>
          <w:rFonts w:ascii="仿宋" w:eastAsia="仿宋" w:hAnsi="仿宋" w:hint="eastAsia"/>
          <w:sz w:val="32"/>
          <w:szCs w:val="32"/>
        </w:rPr>
      </w:pPr>
      <w:r>
        <w:rPr>
          <w:rFonts w:ascii="仿宋" w:eastAsia="仿宋" w:hAnsi="仿宋" w:hint="eastAsia"/>
          <w:sz w:val="32"/>
          <w:szCs w:val="32"/>
        </w:rPr>
        <w:t>无</w:t>
      </w:r>
      <w:r w:rsidR="00000000">
        <w:rPr>
          <w:rFonts w:ascii="仿宋" w:eastAsia="仿宋" w:hAnsi="仿宋" w:hint="eastAsia"/>
          <w:sz w:val="32"/>
          <w:szCs w:val="32"/>
        </w:rPr>
        <w:t>。</w:t>
      </w:r>
    </w:p>
    <w:p w14:paraId="21AB7865" w14:textId="77777777" w:rsidR="00D02BCE" w:rsidRDefault="00D02BCE">
      <w:pPr>
        <w:rPr>
          <w:rFonts w:ascii="Times New Roman" w:eastAsia="黑体" w:hAnsi="Times New Roman"/>
          <w:sz w:val="32"/>
          <w:szCs w:val="32"/>
        </w:rPr>
      </w:pPr>
    </w:p>
    <w:sectPr w:rsidR="00D02B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B1E82" w14:textId="77777777" w:rsidR="004A24EC" w:rsidRDefault="004A24EC">
      <w:pPr>
        <w:spacing w:line="240" w:lineRule="auto"/>
        <w:rPr>
          <w:rFonts w:hint="eastAsia"/>
        </w:rPr>
      </w:pPr>
      <w:r>
        <w:separator/>
      </w:r>
    </w:p>
  </w:endnote>
  <w:endnote w:type="continuationSeparator" w:id="0">
    <w:p w14:paraId="08182D21" w14:textId="77777777" w:rsidR="004A24EC" w:rsidRDefault="004A24E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F1F43" w14:textId="77777777" w:rsidR="004A24EC" w:rsidRDefault="004A24EC">
      <w:pPr>
        <w:spacing w:after="0"/>
        <w:rPr>
          <w:rFonts w:hint="eastAsia"/>
        </w:rPr>
      </w:pPr>
      <w:r>
        <w:separator/>
      </w:r>
    </w:p>
  </w:footnote>
  <w:footnote w:type="continuationSeparator" w:id="0">
    <w:p w14:paraId="6FB740AD" w14:textId="77777777" w:rsidR="004A24EC" w:rsidRDefault="004A24EC">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41AE84"/>
    <w:multiLevelType w:val="singleLevel"/>
    <w:tmpl w:val="8241AE84"/>
    <w:lvl w:ilvl="0">
      <w:start w:val="1"/>
      <w:numFmt w:val="chineseCounting"/>
      <w:suff w:val="nothing"/>
      <w:lvlText w:val="（%1）"/>
      <w:lvlJc w:val="left"/>
      <w:rPr>
        <w:rFonts w:hint="eastAsia"/>
      </w:rPr>
    </w:lvl>
  </w:abstractNum>
  <w:abstractNum w:abstractNumId="1" w15:restartNumberingAfterBreak="0">
    <w:nsid w:val="89B211C0"/>
    <w:multiLevelType w:val="singleLevel"/>
    <w:tmpl w:val="89B211C0"/>
    <w:lvl w:ilvl="0">
      <w:start w:val="1"/>
      <w:numFmt w:val="decimal"/>
      <w:suff w:val="nothing"/>
      <w:lvlText w:val="%1、"/>
      <w:lvlJc w:val="left"/>
    </w:lvl>
  </w:abstractNum>
  <w:abstractNum w:abstractNumId="2" w15:restartNumberingAfterBreak="0">
    <w:nsid w:val="984985D4"/>
    <w:multiLevelType w:val="singleLevel"/>
    <w:tmpl w:val="984985D4"/>
    <w:lvl w:ilvl="0">
      <w:start w:val="6"/>
      <w:numFmt w:val="chineseCounting"/>
      <w:suff w:val="nothing"/>
      <w:lvlText w:val="%1、"/>
      <w:lvlJc w:val="left"/>
      <w:rPr>
        <w:rFonts w:hint="eastAsia"/>
      </w:rPr>
    </w:lvl>
  </w:abstractNum>
  <w:abstractNum w:abstractNumId="3" w15:restartNumberingAfterBreak="0">
    <w:nsid w:val="B8F8412E"/>
    <w:multiLevelType w:val="singleLevel"/>
    <w:tmpl w:val="B8F8412E"/>
    <w:lvl w:ilvl="0">
      <w:start w:val="1"/>
      <w:numFmt w:val="decimal"/>
      <w:suff w:val="nothing"/>
      <w:lvlText w:val="%1、"/>
      <w:lvlJc w:val="left"/>
    </w:lvl>
  </w:abstractNum>
  <w:abstractNum w:abstractNumId="4" w15:restartNumberingAfterBreak="0">
    <w:nsid w:val="C75708D4"/>
    <w:multiLevelType w:val="singleLevel"/>
    <w:tmpl w:val="C75708D4"/>
    <w:lvl w:ilvl="0">
      <w:start w:val="1"/>
      <w:numFmt w:val="chineseCounting"/>
      <w:suff w:val="nothing"/>
      <w:lvlText w:val="（%1）"/>
      <w:lvlJc w:val="left"/>
      <w:rPr>
        <w:rFonts w:hint="eastAsia"/>
      </w:rPr>
    </w:lvl>
  </w:abstractNum>
  <w:abstractNum w:abstractNumId="5" w15:restartNumberingAfterBreak="0">
    <w:nsid w:val="D4C306EA"/>
    <w:multiLevelType w:val="singleLevel"/>
    <w:tmpl w:val="D4C306EA"/>
    <w:lvl w:ilvl="0">
      <w:start w:val="1"/>
      <w:numFmt w:val="chineseCounting"/>
      <w:suff w:val="nothing"/>
      <w:lvlText w:val="（%1）"/>
      <w:lvlJc w:val="left"/>
      <w:rPr>
        <w:rFonts w:hint="eastAsia"/>
      </w:rPr>
    </w:lvl>
  </w:abstractNum>
  <w:abstractNum w:abstractNumId="6" w15:restartNumberingAfterBreak="0">
    <w:nsid w:val="E6B8CFE3"/>
    <w:multiLevelType w:val="singleLevel"/>
    <w:tmpl w:val="E6B8CFE3"/>
    <w:lvl w:ilvl="0">
      <w:start w:val="1"/>
      <w:numFmt w:val="decimal"/>
      <w:suff w:val="nothing"/>
      <w:lvlText w:val="（%1）"/>
      <w:lvlJc w:val="left"/>
    </w:lvl>
  </w:abstractNum>
  <w:abstractNum w:abstractNumId="7" w15:restartNumberingAfterBreak="0">
    <w:nsid w:val="F2AFDC29"/>
    <w:multiLevelType w:val="singleLevel"/>
    <w:tmpl w:val="F2AFDC29"/>
    <w:lvl w:ilvl="0">
      <w:start w:val="1"/>
      <w:numFmt w:val="decimal"/>
      <w:suff w:val="nothing"/>
      <w:lvlText w:val="（%1）"/>
      <w:lvlJc w:val="left"/>
    </w:lvl>
  </w:abstractNum>
  <w:abstractNum w:abstractNumId="8" w15:restartNumberingAfterBreak="0">
    <w:nsid w:val="FF115866"/>
    <w:multiLevelType w:val="singleLevel"/>
    <w:tmpl w:val="FF115866"/>
    <w:lvl w:ilvl="0">
      <w:start w:val="1"/>
      <w:numFmt w:val="decimal"/>
      <w:suff w:val="nothing"/>
      <w:lvlText w:val="（%1）"/>
      <w:lvlJc w:val="left"/>
    </w:lvl>
  </w:abstractNum>
  <w:abstractNum w:abstractNumId="9" w15:restartNumberingAfterBreak="0">
    <w:nsid w:val="147F5E84"/>
    <w:multiLevelType w:val="singleLevel"/>
    <w:tmpl w:val="147F5E84"/>
    <w:lvl w:ilvl="0">
      <w:start w:val="2"/>
      <w:numFmt w:val="decimal"/>
      <w:suff w:val="nothing"/>
      <w:lvlText w:val="%1、"/>
      <w:lvlJc w:val="left"/>
    </w:lvl>
  </w:abstractNum>
  <w:abstractNum w:abstractNumId="10" w15:restartNumberingAfterBreak="0">
    <w:nsid w:val="168A52EC"/>
    <w:multiLevelType w:val="multilevel"/>
    <w:tmpl w:val="168A52EC"/>
    <w:lvl w:ilvl="0">
      <w:start w:val="1"/>
      <w:numFmt w:val="japaneseCounting"/>
      <w:lvlText w:val="%1、"/>
      <w:lvlJc w:val="left"/>
      <w:pPr>
        <w:ind w:left="720" w:hanging="720"/>
      </w:pPr>
      <w:rPr>
        <w:rFonts w:ascii="黑体" w:eastAsia="黑体" w:hAnsi="黑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EEB84CB"/>
    <w:multiLevelType w:val="singleLevel"/>
    <w:tmpl w:val="3EEB84CB"/>
    <w:lvl w:ilvl="0">
      <w:start w:val="1"/>
      <w:numFmt w:val="decimal"/>
      <w:suff w:val="nothing"/>
      <w:lvlText w:val="（%1）"/>
      <w:lvlJc w:val="left"/>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570381433">
    <w:abstractNumId w:val="12"/>
  </w:num>
  <w:num w:numId="2" w16cid:durableId="1949653146">
    <w:abstractNumId w:val="10"/>
  </w:num>
  <w:num w:numId="3" w16cid:durableId="1085541097">
    <w:abstractNumId w:val="4"/>
  </w:num>
  <w:num w:numId="4" w16cid:durableId="1783960140">
    <w:abstractNumId w:val="5"/>
  </w:num>
  <w:num w:numId="5" w16cid:durableId="1663466472">
    <w:abstractNumId w:val="0"/>
  </w:num>
  <w:num w:numId="6" w16cid:durableId="1043292974">
    <w:abstractNumId w:val="3"/>
  </w:num>
  <w:num w:numId="7" w16cid:durableId="920405166">
    <w:abstractNumId w:val="8"/>
  </w:num>
  <w:num w:numId="8" w16cid:durableId="1316763642">
    <w:abstractNumId w:val="7"/>
  </w:num>
  <w:num w:numId="9" w16cid:durableId="1622224713">
    <w:abstractNumId w:val="6"/>
  </w:num>
  <w:num w:numId="10" w16cid:durableId="39667719">
    <w:abstractNumId w:val="11"/>
  </w:num>
  <w:num w:numId="11" w16cid:durableId="1309047979">
    <w:abstractNumId w:val="2"/>
  </w:num>
  <w:num w:numId="12" w16cid:durableId="1751805438">
    <w:abstractNumId w:val="9"/>
  </w:num>
  <w:num w:numId="13" w16cid:durableId="1678775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E3"/>
    <w:rsid w:val="00007E4A"/>
    <w:rsid w:val="00121F61"/>
    <w:rsid w:val="001E0388"/>
    <w:rsid w:val="002720DC"/>
    <w:rsid w:val="003764AD"/>
    <w:rsid w:val="003D54CD"/>
    <w:rsid w:val="00495D61"/>
    <w:rsid w:val="004A24EC"/>
    <w:rsid w:val="007002AA"/>
    <w:rsid w:val="00816170"/>
    <w:rsid w:val="00863994"/>
    <w:rsid w:val="008A6C2C"/>
    <w:rsid w:val="009804D2"/>
    <w:rsid w:val="00995049"/>
    <w:rsid w:val="00A65D94"/>
    <w:rsid w:val="00B735D2"/>
    <w:rsid w:val="00C22607"/>
    <w:rsid w:val="00D02BCE"/>
    <w:rsid w:val="00DF1108"/>
    <w:rsid w:val="00E96815"/>
    <w:rsid w:val="00F16BD5"/>
    <w:rsid w:val="00FA48B5"/>
    <w:rsid w:val="00FB13E3"/>
    <w:rsid w:val="01964270"/>
    <w:rsid w:val="0196601E"/>
    <w:rsid w:val="02E1151B"/>
    <w:rsid w:val="035148F2"/>
    <w:rsid w:val="03685798"/>
    <w:rsid w:val="03EA43FF"/>
    <w:rsid w:val="05CA098C"/>
    <w:rsid w:val="05F477B7"/>
    <w:rsid w:val="06D651CD"/>
    <w:rsid w:val="07E37AE3"/>
    <w:rsid w:val="0851668F"/>
    <w:rsid w:val="08601134"/>
    <w:rsid w:val="093E76C7"/>
    <w:rsid w:val="09D04097"/>
    <w:rsid w:val="0A0D7099"/>
    <w:rsid w:val="0A426D43"/>
    <w:rsid w:val="0AFA761E"/>
    <w:rsid w:val="0B6947A3"/>
    <w:rsid w:val="0C0F70F9"/>
    <w:rsid w:val="0C601702"/>
    <w:rsid w:val="0D5C5FEA"/>
    <w:rsid w:val="0DE1360B"/>
    <w:rsid w:val="0E250E55"/>
    <w:rsid w:val="0EEB52EC"/>
    <w:rsid w:val="0F232962"/>
    <w:rsid w:val="0F8C0A60"/>
    <w:rsid w:val="101B4C2C"/>
    <w:rsid w:val="103E1D5B"/>
    <w:rsid w:val="10702130"/>
    <w:rsid w:val="10741C20"/>
    <w:rsid w:val="10831E63"/>
    <w:rsid w:val="109860AC"/>
    <w:rsid w:val="10CD1330"/>
    <w:rsid w:val="11A622AD"/>
    <w:rsid w:val="11C97303"/>
    <w:rsid w:val="129E4D32"/>
    <w:rsid w:val="12EF37E0"/>
    <w:rsid w:val="140C2170"/>
    <w:rsid w:val="141136FB"/>
    <w:rsid w:val="14C91E0F"/>
    <w:rsid w:val="156F6E5A"/>
    <w:rsid w:val="169A3A63"/>
    <w:rsid w:val="16AB773F"/>
    <w:rsid w:val="16BA5F81"/>
    <w:rsid w:val="174B2FAF"/>
    <w:rsid w:val="187A3B4C"/>
    <w:rsid w:val="189C1D14"/>
    <w:rsid w:val="198C1D89"/>
    <w:rsid w:val="19DC433A"/>
    <w:rsid w:val="1AB570BD"/>
    <w:rsid w:val="1BB54B5D"/>
    <w:rsid w:val="1C1D316C"/>
    <w:rsid w:val="1CF163A7"/>
    <w:rsid w:val="1DD43CFE"/>
    <w:rsid w:val="1E171E3D"/>
    <w:rsid w:val="1F704E11"/>
    <w:rsid w:val="1F8B663F"/>
    <w:rsid w:val="1FAB6CE1"/>
    <w:rsid w:val="1FDF5322"/>
    <w:rsid w:val="1FFB74E5"/>
    <w:rsid w:val="21C30312"/>
    <w:rsid w:val="221B4EDA"/>
    <w:rsid w:val="2265586D"/>
    <w:rsid w:val="235D02F2"/>
    <w:rsid w:val="241A0B5A"/>
    <w:rsid w:val="24D64800"/>
    <w:rsid w:val="25897AC4"/>
    <w:rsid w:val="258E50DA"/>
    <w:rsid w:val="25CE3729"/>
    <w:rsid w:val="26773DC1"/>
    <w:rsid w:val="268A58A2"/>
    <w:rsid w:val="26D67BB1"/>
    <w:rsid w:val="27221F7E"/>
    <w:rsid w:val="27802801"/>
    <w:rsid w:val="27D112AE"/>
    <w:rsid w:val="28700888"/>
    <w:rsid w:val="2973261D"/>
    <w:rsid w:val="29C933E6"/>
    <w:rsid w:val="29E03A2B"/>
    <w:rsid w:val="2A041F62"/>
    <w:rsid w:val="2A701253"/>
    <w:rsid w:val="2A9A4F00"/>
    <w:rsid w:val="2B577D1D"/>
    <w:rsid w:val="2C016BF2"/>
    <w:rsid w:val="2D0B0DBF"/>
    <w:rsid w:val="2DA336ED"/>
    <w:rsid w:val="2DCE2518"/>
    <w:rsid w:val="2DFB0E33"/>
    <w:rsid w:val="2E156399"/>
    <w:rsid w:val="2E2A1718"/>
    <w:rsid w:val="2EA3508F"/>
    <w:rsid w:val="2F8A06C1"/>
    <w:rsid w:val="30872E52"/>
    <w:rsid w:val="30D92C91"/>
    <w:rsid w:val="30F707E2"/>
    <w:rsid w:val="314A2E63"/>
    <w:rsid w:val="316E170B"/>
    <w:rsid w:val="32D3237F"/>
    <w:rsid w:val="331561BB"/>
    <w:rsid w:val="33C8696E"/>
    <w:rsid w:val="33D463AE"/>
    <w:rsid w:val="3442156A"/>
    <w:rsid w:val="345E211C"/>
    <w:rsid w:val="34BB30CA"/>
    <w:rsid w:val="34D643A8"/>
    <w:rsid w:val="350B5E00"/>
    <w:rsid w:val="354E2190"/>
    <w:rsid w:val="35F91628"/>
    <w:rsid w:val="370945C1"/>
    <w:rsid w:val="372C02AF"/>
    <w:rsid w:val="37386C54"/>
    <w:rsid w:val="38651CCB"/>
    <w:rsid w:val="38DC33F0"/>
    <w:rsid w:val="38F90665"/>
    <w:rsid w:val="394A0EC1"/>
    <w:rsid w:val="39EE5CF0"/>
    <w:rsid w:val="3A1219DE"/>
    <w:rsid w:val="3A39340F"/>
    <w:rsid w:val="3B556027"/>
    <w:rsid w:val="3BD80A06"/>
    <w:rsid w:val="3EA11583"/>
    <w:rsid w:val="3F4563B2"/>
    <w:rsid w:val="3FC714BD"/>
    <w:rsid w:val="40257A51"/>
    <w:rsid w:val="417E7959"/>
    <w:rsid w:val="42E14644"/>
    <w:rsid w:val="442A3DC9"/>
    <w:rsid w:val="44C63AF1"/>
    <w:rsid w:val="44F93EC7"/>
    <w:rsid w:val="4553327A"/>
    <w:rsid w:val="458B0897"/>
    <w:rsid w:val="47D26C51"/>
    <w:rsid w:val="480F1C53"/>
    <w:rsid w:val="48EC5AF0"/>
    <w:rsid w:val="48FA020D"/>
    <w:rsid w:val="4A3E237C"/>
    <w:rsid w:val="4AAE5753"/>
    <w:rsid w:val="4CE41429"/>
    <w:rsid w:val="4D5D6FBD"/>
    <w:rsid w:val="4E7B594C"/>
    <w:rsid w:val="4E9E5ADF"/>
    <w:rsid w:val="50D2381E"/>
    <w:rsid w:val="51917235"/>
    <w:rsid w:val="523C0B30"/>
    <w:rsid w:val="52BE26ED"/>
    <w:rsid w:val="52D7761B"/>
    <w:rsid w:val="542E6D81"/>
    <w:rsid w:val="545A4256"/>
    <w:rsid w:val="54662BFB"/>
    <w:rsid w:val="552D4CAD"/>
    <w:rsid w:val="55BE2ABC"/>
    <w:rsid w:val="56290384"/>
    <w:rsid w:val="57272CC6"/>
    <w:rsid w:val="587C752E"/>
    <w:rsid w:val="58C85C32"/>
    <w:rsid w:val="592C70D2"/>
    <w:rsid w:val="59F667CF"/>
    <w:rsid w:val="5B9B762E"/>
    <w:rsid w:val="5BD14DFE"/>
    <w:rsid w:val="5D504448"/>
    <w:rsid w:val="5F0E0117"/>
    <w:rsid w:val="5F3062DF"/>
    <w:rsid w:val="5F5778F8"/>
    <w:rsid w:val="5FBC1D27"/>
    <w:rsid w:val="61840B64"/>
    <w:rsid w:val="63100901"/>
    <w:rsid w:val="63A728E8"/>
    <w:rsid w:val="63F0428F"/>
    <w:rsid w:val="65801643"/>
    <w:rsid w:val="65E240AB"/>
    <w:rsid w:val="65FC33BF"/>
    <w:rsid w:val="66F67E0E"/>
    <w:rsid w:val="67490101"/>
    <w:rsid w:val="67CC0B6F"/>
    <w:rsid w:val="68DE6DAC"/>
    <w:rsid w:val="691C02C3"/>
    <w:rsid w:val="69601EB7"/>
    <w:rsid w:val="6A7554AA"/>
    <w:rsid w:val="6B685BDF"/>
    <w:rsid w:val="6C0B7E9A"/>
    <w:rsid w:val="6C8E6220"/>
    <w:rsid w:val="6CC30793"/>
    <w:rsid w:val="6E1119D2"/>
    <w:rsid w:val="6F524050"/>
    <w:rsid w:val="6F6C6FA0"/>
    <w:rsid w:val="6F712728"/>
    <w:rsid w:val="6FA8783E"/>
    <w:rsid w:val="70763D6E"/>
    <w:rsid w:val="70C60603"/>
    <w:rsid w:val="718030F6"/>
    <w:rsid w:val="723D4B43"/>
    <w:rsid w:val="73AB1F81"/>
    <w:rsid w:val="749B1FF5"/>
    <w:rsid w:val="74A52E74"/>
    <w:rsid w:val="759479A6"/>
    <w:rsid w:val="75A1363B"/>
    <w:rsid w:val="764D37C3"/>
    <w:rsid w:val="765D3A06"/>
    <w:rsid w:val="76E14D6A"/>
    <w:rsid w:val="774921DC"/>
    <w:rsid w:val="77E06CE0"/>
    <w:rsid w:val="78434E7D"/>
    <w:rsid w:val="79CD412D"/>
    <w:rsid w:val="7A613CEF"/>
    <w:rsid w:val="7A8772A3"/>
    <w:rsid w:val="7BA23C69"/>
    <w:rsid w:val="7BAC4AE8"/>
    <w:rsid w:val="7C8350F2"/>
    <w:rsid w:val="7CDC5B66"/>
    <w:rsid w:val="7DB303AF"/>
    <w:rsid w:val="7EC446FA"/>
    <w:rsid w:val="7FA9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D372"/>
  <w15:docId w15:val="{3E373006-2CF4-46FD-97A0-39C785C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2">
    <w:name w:val="heading 2"/>
    <w:basedOn w:val="a2"/>
    <w:next w:val="a2"/>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uiPriority w:val="99"/>
    <w:semiHidden/>
    <w:unhideWhenUsed/>
    <w:qFormat/>
    <w:pPr>
      <w:widowControl/>
      <w:spacing w:before="100" w:beforeAutospacing="1" w:after="100" w:afterAutospacing="1"/>
    </w:pPr>
    <w:rPr>
      <w:rFonts w:ascii="宋体" w:eastAsia="宋体" w:hAnsi="宋体" w:cs="宋体"/>
      <w:kern w:val="0"/>
      <w:sz w:val="24"/>
    </w:rPr>
  </w:style>
  <w:style w:type="table" w:styleId="a7">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3"/>
    <w:uiPriority w:val="99"/>
    <w:semiHidden/>
    <w:unhideWhenUsed/>
    <w:qFormat/>
    <w:rPr>
      <w:color w:val="0000FF"/>
      <w:u w:val="single"/>
    </w:rPr>
  </w:style>
  <w:style w:type="paragraph" w:styleId="a9">
    <w:name w:val="List Paragraph"/>
    <w:basedOn w:val="a2"/>
    <w:uiPriority w:val="34"/>
    <w:qFormat/>
    <w:pPr>
      <w:ind w:firstLineChars="200" w:firstLine="420"/>
    </w:pPr>
  </w:style>
  <w:style w:type="paragraph" w:customStyle="1" w:styleId="a0">
    <w:name w:val="标准文件_一级条标题"/>
    <w:basedOn w:val="a"/>
    <w:next w:val="aa"/>
    <w:qFormat/>
    <w:pPr>
      <w:numPr>
        <w:ilvl w:val="2"/>
      </w:numPr>
      <w:spacing w:beforeLines="50" w:before="50" w:afterLines="50" w:after="50"/>
      <w:outlineLvl w:val="1"/>
    </w:pPr>
  </w:style>
  <w:style w:type="paragraph" w:customStyle="1" w:styleId="a">
    <w:name w:val="标准文件_章标题"/>
    <w:next w:val="aa"/>
    <w:qFormat/>
    <w:pPr>
      <w:numPr>
        <w:ilvl w:val="1"/>
        <w:numId w:val="1"/>
      </w:numPr>
      <w:spacing w:beforeLines="100" w:before="100" w:afterLines="100" w:after="100"/>
      <w:jc w:val="both"/>
      <w:outlineLvl w:val="0"/>
    </w:pPr>
    <w:rPr>
      <w:rFonts w:ascii="黑体" w:eastAsia="黑体"/>
      <w:sz w:val="21"/>
    </w:rPr>
  </w:style>
  <w:style w:type="paragraph" w:customStyle="1" w:styleId="aa">
    <w:name w:val="标准文件_段"/>
    <w:qFormat/>
    <w:pPr>
      <w:autoSpaceDE w:val="0"/>
      <w:autoSpaceDN w:val="0"/>
      <w:ind w:firstLineChars="200" w:firstLine="200"/>
      <w:jc w:val="both"/>
    </w:pPr>
    <w:rPr>
      <w:rFonts w:ascii="宋体"/>
      <w:sz w:val="21"/>
    </w:rPr>
  </w:style>
  <w:style w:type="paragraph" w:customStyle="1" w:styleId="a1">
    <w:name w:val="标准文件_二级条标题"/>
    <w:next w:val="aa"/>
    <w:qFormat/>
    <w:pPr>
      <w:widowControl w:val="0"/>
      <w:numPr>
        <w:ilvl w:val="3"/>
        <w:numId w:val="1"/>
      </w:numPr>
      <w:spacing w:beforeLines="50" w:before="50" w:afterLines="50" w:after="50"/>
      <w:jc w:val="both"/>
      <w:outlineLvl w:val="2"/>
    </w:pPr>
    <w:rPr>
      <w:rFonts w:ascii="黑体" w:eastAsia="黑体"/>
      <w:sz w:val="21"/>
    </w:rPr>
  </w:style>
  <w:style w:type="paragraph" w:customStyle="1" w:styleId="ab">
    <w:name w:val="标准文件_页脚奇数页"/>
    <w:qFormat/>
    <w:pPr>
      <w:ind w:right="227"/>
      <w:jc w:val="right"/>
    </w:pPr>
    <w:rPr>
      <w:rFonts w:ascii="宋体"/>
      <w:sz w:val="18"/>
    </w:rPr>
  </w:style>
  <w:style w:type="paragraph" w:customStyle="1" w:styleId="ac">
    <w:name w:val="标准文件_表格"/>
    <w:basedOn w:val="aa"/>
    <w:qFormat/>
    <w:pPr>
      <w:ind w:firstLineChars="0" w:firstLine="0"/>
      <w:jc w:val="center"/>
    </w:pPr>
    <w:rPr>
      <w:sz w:val="18"/>
    </w:rPr>
  </w:style>
  <w:style w:type="paragraph" w:styleId="ad">
    <w:name w:val="header"/>
    <w:basedOn w:val="a2"/>
    <w:link w:val="ae"/>
    <w:uiPriority w:val="99"/>
    <w:unhideWhenUsed/>
    <w:rsid w:val="003D54CD"/>
    <w:pPr>
      <w:tabs>
        <w:tab w:val="center" w:pos="4153"/>
        <w:tab w:val="right" w:pos="8306"/>
      </w:tabs>
      <w:snapToGrid w:val="0"/>
      <w:spacing w:line="240" w:lineRule="auto"/>
      <w:jc w:val="center"/>
    </w:pPr>
    <w:rPr>
      <w:sz w:val="18"/>
      <w:szCs w:val="18"/>
    </w:rPr>
  </w:style>
  <w:style w:type="character" w:customStyle="1" w:styleId="ae">
    <w:name w:val="页眉 字符"/>
    <w:basedOn w:val="a3"/>
    <w:link w:val="ad"/>
    <w:uiPriority w:val="99"/>
    <w:rsid w:val="003D54CD"/>
    <w:rPr>
      <w:rFonts w:asciiTheme="minorHAnsi" w:eastAsiaTheme="minorEastAsia" w:hAnsiTheme="minorHAnsi" w:cstheme="minorBidi"/>
      <w:kern w:val="2"/>
      <w:sz w:val="18"/>
      <w:szCs w:val="18"/>
      <w14:ligatures w14:val="standardContextual"/>
    </w:rPr>
  </w:style>
  <w:style w:type="paragraph" w:styleId="af">
    <w:name w:val="footer"/>
    <w:basedOn w:val="a2"/>
    <w:link w:val="af0"/>
    <w:uiPriority w:val="99"/>
    <w:unhideWhenUsed/>
    <w:rsid w:val="003D54CD"/>
    <w:pPr>
      <w:tabs>
        <w:tab w:val="center" w:pos="4153"/>
        <w:tab w:val="right" w:pos="8306"/>
      </w:tabs>
      <w:snapToGrid w:val="0"/>
      <w:spacing w:line="240" w:lineRule="auto"/>
    </w:pPr>
    <w:rPr>
      <w:sz w:val="18"/>
      <w:szCs w:val="18"/>
    </w:rPr>
  </w:style>
  <w:style w:type="character" w:customStyle="1" w:styleId="af0">
    <w:name w:val="页脚 字符"/>
    <w:basedOn w:val="a3"/>
    <w:link w:val="af"/>
    <w:uiPriority w:val="99"/>
    <w:rsid w:val="003D54CD"/>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784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bba.sacinfo.org.cn/stdDetail/7056f5fa7f50b5e1ec6064c974d41b3868cea91d19de8bb62af7ab5974a25e19" TargetMode="External"/><Relationship Id="rId18" Type="http://schemas.openxmlformats.org/officeDocument/2006/relationships/hyperlink" Target="https://dbba.sacinfo.org.cn/stdDetail/ab4b78061e98468a2cdc00cd4db7a0d820c069d63fc969dbb01fb77cddde6e45" TargetMode="External"/><Relationship Id="rId26" Type="http://schemas.openxmlformats.org/officeDocument/2006/relationships/hyperlink" Target="https://dbba.sacinfo.org.cn/stdDetail/f749868913d771f60c6d57024afb99d0" TargetMode="External"/><Relationship Id="rId3" Type="http://schemas.openxmlformats.org/officeDocument/2006/relationships/styles" Target="styles.xml"/><Relationship Id="rId21" Type="http://schemas.openxmlformats.org/officeDocument/2006/relationships/hyperlink" Target="https://dbba.sacinfo.org.cn/stdDetail/5e6d2974a101d300d0442890891c95e65cc5c59cffdb27d0c3268084d1260e83" TargetMode="External"/><Relationship Id="rId7" Type="http://schemas.openxmlformats.org/officeDocument/2006/relationships/endnotes" Target="endnotes.xml"/><Relationship Id="rId12" Type="http://schemas.openxmlformats.org/officeDocument/2006/relationships/hyperlink" Target="https://dbba.sacinfo.org.cn/stdDetail/82187d70ae455db5718446dd2961b0484e0fdaa5117b79cdb5a3265e6a434c2c" TargetMode="External"/><Relationship Id="rId17" Type="http://schemas.openxmlformats.org/officeDocument/2006/relationships/hyperlink" Target="https://dbba.sacinfo.org.cn/stdDetail/ab4b78061e98468a2cdc00cd4db7a0d8f5bbea8912a0b4ef4c2b0ef7d697e500" TargetMode="External"/><Relationship Id="rId25" Type="http://schemas.openxmlformats.org/officeDocument/2006/relationships/hyperlink" Target="https://dbba.sacinfo.org.cn/stdDetail/3c7630e2967c416334cd860c438a62f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bba.sacinfo.org.cn/stdDetail/e8ede77f4dd0c349506dec10c24e3f8d30829a8046cc72407e5b4fb3f8341ff0" TargetMode="External"/><Relationship Id="rId20" Type="http://schemas.openxmlformats.org/officeDocument/2006/relationships/hyperlink" Target="https://dbba.sacinfo.org.cn/stdDetail/5e6d2974a101d300d0442890891c95e60993701871c271c865f3c46f48fb18d1" TargetMode="External"/><Relationship Id="rId29" Type="http://schemas.openxmlformats.org/officeDocument/2006/relationships/hyperlink" Target="https://dbba.sacinfo.org.cn/stdDetail/810acd8d6304608fed051b9058ca4bf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ba.sacinfo.org.cn/stdDetail/27de62f269c17d906c58b54b20cb2ec2" TargetMode="External"/><Relationship Id="rId24" Type="http://schemas.openxmlformats.org/officeDocument/2006/relationships/hyperlink" Target="https://dbba.sacinfo.org.cn/stdDetail/113a83b793b17910ccb2a6773c1daa392810e18b56370af1888f6605b3467c9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bba.sacinfo.org.cn/stdDetail/3c9d774c38c8c850a9ff02c3bc041d3d9e4dcfefec441c3d5b63669a7e2e8434" TargetMode="External"/><Relationship Id="rId23" Type="http://schemas.openxmlformats.org/officeDocument/2006/relationships/hyperlink" Target="https://dbba.sacinfo.org.cn/stdDetail/87a336433a60b19e1dad124cd14c95d46e785882817e88a9f108f66802aab3f8" TargetMode="External"/><Relationship Id="rId28" Type="http://schemas.openxmlformats.org/officeDocument/2006/relationships/hyperlink" Target="https://dbba.sacinfo.org.cn/stdDetail/fcbe4ea3a6f5e0cc40999e7651eff4ca" TargetMode="External"/><Relationship Id="rId10" Type="http://schemas.openxmlformats.org/officeDocument/2006/relationships/hyperlink" Target="https://dbba.sacinfo.org.cn/stdDetail/1d4d4e1cd1138c2a4127e080c8f56c1730b499f9e08a14861e02b55946b7b33d" TargetMode="External"/><Relationship Id="rId19" Type="http://schemas.openxmlformats.org/officeDocument/2006/relationships/hyperlink" Target="https://dbba.sacinfo.org.cn/stdDetail/5e6d2974a101d300d0442890891c95e6ad1405cd23bd94d3ddb6e19229612812" TargetMode="External"/><Relationship Id="rId31" Type="http://schemas.openxmlformats.org/officeDocument/2006/relationships/hyperlink" Target="https://dbba.sacinfo.org.cn/stdDetail/400c64d729507a91ef0180c1a09179ac" TargetMode="External"/><Relationship Id="rId4" Type="http://schemas.openxmlformats.org/officeDocument/2006/relationships/settings" Target="settings.xml"/><Relationship Id="rId9" Type="http://schemas.openxmlformats.org/officeDocument/2006/relationships/hyperlink" Target="https://hbba.sacinfo.org.cn/stdDetail/4679eee50cac82e562eda16900f8bd25" TargetMode="External"/><Relationship Id="rId14" Type="http://schemas.openxmlformats.org/officeDocument/2006/relationships/hyperlink" Target="https://dbba.sacinfo.org.cn/stdDetail/1d4d4e1cd1138c2a4127e080c8f56c1730b499f9e08a14861e02b55946b7b33d" TargetMode="External"/><Relationship Id="rId22" Type="http://schemas.openxmlformats.org/officeDocument/2006/relationships/hyperlink" Target="https://dbba.sacinfo.org.cn/stdDetail/73eff8f0d1633d206d39772cda29f58a7665a617a7b4801532f78c972a6d1139" TargetMode="External"/><Relationship Id="rId27" Type="http://schemas.openxmlformats.org/officeDocument/2006/relationships/hyperlink" Target="https://dbba.sacinfo.org.cn/stdDetail/27de62f269c17d906c58b54b20cb2ec2" TargetMode="External"/><Relationship Id="rId30" Type="http://schemas.openxmlformats.org/officeDocument/2006/relationships/hyperlink" Target="https://dbba.sacinfo.org.cn/stdDetail/b01c97f9bcd27062b8773eb56204ca45" TargetMode="External"/><Relationship Id="rId8" Type="http://schemas.openxmlformats.org/officeDocument/2006/relationships/hyperlink" Target="https://hbba.sacinfo.org.cn/stdDetail/839dd01063daef32aa526bd4a0ab71b06e785882817e88a9f108f66802aab3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E048-DDEE-4701-BB5F-01AEC83B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2567</Words>
  <Characters>14636</Characters>
  <Application>Microsoft Office Word</Application>
  <DocSecurity>0</DocSecurity>
  <Lines>121</Lines>
  <Paragraphs>34</Paragraphs>
  <ScaleCrop>false</ScaleCrop>
  <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苑榕</dc:creator>
  <cp:lastModifiedBy>Administrator</cp:lastModifiedBy>
  <cp:revision>8</cp:revision>
  <dcterms:created xsi:type="dcterms:W3CDTF">2025-09-10T06:16:00Z</dcterms:created>
  <dcterms:modified xsi:type="dcterms:W3CDTF">2026-02-02T08:16:00Z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eyJoZGlkIjoiNWJkZDkyYWQ3MmYyNGQ5ZTU1NTE1MjRkMTI4MDUwNjciLCJ1c2VySWQiOiIyMjYxNTQwMTgifQ==</vt:lpwstr>
  </property>
  <property fmtid="{D5CDD505-2E9C-101B-9397-08002B2CF9AE}" pid="3" name="KSOProductBuildVer">
    <vt:lpwstr>2052-12.1.0.24657</vt:lpwstr>
  </property>
  <property fmtid="{D5CDD505-2E9C-101B-9397-08002B2CF9AE}" pid="4" name="ICV">
    <vt:lpwstr>AD64B022285441D9B245ED5D023C7424_13</vt:lpwstr>
  </property>
</Properties>
</file>