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02A7D">
        <w:tc>
          <w:tcPr>
            <w:tcW w:w="509" w:type="dxa"/>
          </w:tcPr>
          <w:p w:rsidR="00E02A7D" w:rsidRDefault="00F46EB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E02A7D" w:rsidRDefault="00F46EB5" w:rsidP="00513684">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513684">
              <w:rPr>
                <w:rFonts w:ascii="黑体" w:eastAsia="黑体" w:hAnsi="黑体" w:hint="eastAsia"/>
                <w:sz w:val="21"/>
                <w:szCs w:val="21"/>
              </w:rPr>
              <w:t>59.060.20</w:t>
            </w:r>
            <w:r>
              <w:rPr>
                <w:rFonts w:ascii="黑体" w:eastAsia="黑体" w:hAnsi="黑体"/>
                <w:sz w:val="21"/>
                <w:szCs w:val="21"/>
              </w:rPr>
              <w:fldChar w:fldCharType="end"/>
            </w:r>
            <w:bookmarkEnd w:id="0"/>
          </w:p>
        </w:tc>
      </w:tr>
      <w:tr w:rsidR="00E02A7D">
        <w:tc>
          <w:tcPr>
            <w:tcW w:w="509" w:type="dxa"/>
          </w:tcPr>
          <w:p w:rsidR="00E02A7D" w:rsidRDefault="00F46EB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E02A7D" w:rsidRDefault="00F46EB5" w:rsidP="000941B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513684">
              <w:rPr>
                <w:rFonts w:ascii="黑体" w:eastAsia="黑体" w:hAnsi="黑体" w:hint="eastAsia"/>
                <w:sz w:val="21"/>
                <w:szCs w:val="21"/>
              </w:rPr>
              <w:t>W 52</w:t>
            </w:r>
            <w:r>
              <w:rPr>
                <w:rFonts w:ascii="黑体" w:eastAsia="黑体" w:hAnsi="黑体"/>
                <w:sz w:val="21"/>
                <w:szCs w:val="21"/>
              </w:rPr>
              <w:fldChar w:fldCharType="end"/>
            </w:r>
            <w:bookmarkEnd w:id="1"/>
          </w:p>
        </w:tc>
      </w:tr>
    </w:tbl>
    <w:p w:rsidR="00E02A7D" w:rsidRDefault="00F46EB5">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E02A7D" w:rsidRDefault="00F46EB5">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D736B4">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E02A7D" w:rsidRDefault="00F46EB5">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E02A7D" w:rsidRDefault="00F46EB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E02A7D" w:rsidRDefault="00E02A7D">
      <w:pPr>
        <w:pStyle w:val="affff9"/>
        <w:framePr w:w="9639" w:h="6976" w:hRule="exact" w:hSpace="0" w:vSpace="0" w:wrap="around" w:hAnchor="page" w:y="6408"/>
        <w:jc w:val="center"/>
        <w:rPr>
          <w:rFonts w:ascii="黑体" w:eastAsia="黑体" w:hAnsi="黑体"/>
          <w:b w:val="0"/>
          <w:bCs w:val="0"/>
          <w:w w:val="100"/>
        </w:rPr>
      </w:pPr>
    </w:p>
    <w:p w:rsidR="00E02A7D" w:rsidRDefault="00F46EB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0E7ACB" w:rsidRPr="000E7ACB">
        <w:rPr>
          <w:rFonts w:hint="eastAsia"/>
        </w:rPr>
        <w:t>无味抑菌防螨棉花被</w:t>
      </w:r>
      <w:r>
        <w:fldChar w:fldCharType="end"/>
      </w:r>
      <w:bookmarkEnd w:id="7"/>
    </w:p>
    <w:p w:rsidR="00E02A7D" w:rsidRDefault="00E02A7D">
      <w:pPr>
        <w:framePr w:w="9639" w:h="6974" w:hRule="exact" w:wrap="around" w:vAnchor="page" w:hAnchor="page" w:x="1419" w:y="6408" w:anchorLock="1"/>
        <w:ind w:left="-1418"/>
      </w:pPr>
    </w:p>
    <w:p w:rsidR="00E02A7D" w:rsidRDefault="00F46EB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175D9A" w:rsidRPr="00175D9A">
        <w:rPr>
          <w:rFonts w:eastAsia="黑体"/>
          <w:szCs w:val="28"/>
        </w:rPr>
        <w:t>Odorless, antibacterial, and mite resistant cotton quilt</w:t>
      </w:r>
      <w:r w:rsidR="00C739D9">
        <w:rPr>
          <w:rFonts w:eastAsia="黑体"/>
          <w:szCs w:val="28"/>
        </w:rPr>
        <w:t>s</w:t>
      </w:r>
      <w:r>
        <w:rPr>
          <w:rFonts w:eastAsia="黑体"/>
          <w:szCs w:val="28"/>
        </w:rPr>
        <w:fldChar w:fldCharType="end"/>
      </w:r>
      <w:bookmarkEnd w:id="8"/>
    </w:p>
    <w:p w:rsidR="00A025BA" w:rsidRDefault="00A025BA">
      <w:pPr>
        <w:pStyle w:val="afffffff1"/>
        <w:framePr w:w="9639" w:h="6974" w:hRule="exact" w:wrap="around" w:vAnchor="page" w:hAnchor="page" w:x="1419" w:y="6408" w:anchorLock="1"/>
        <w:textAlignment w:val="bottom"/>
        <w:rPr>
          <w:rFonts w:eastAsia="黑体"/>
          <w:szCs w:val="28"/>
        </w:rPr>
      </w:pPr>
    </w:p>
    <w:p w:rsidR="00A025BA" w:rsidRDefault="00A025BA">
      <w:pPr>
        <w:pStyle w:val="afffffff1"/>
        <w:framePr w:w="9639" w:h="6974" w:hRule="exact" w:wrap="around" w:vAnchor="page" w:hAnchor="page" w:x="1419" w:y="6408" w:anchorLock="1"/>
        <w:textAlignment w:val="bottom"/>
        <w:rPr>
          <w:rFonts w:eastAsia="黑体"/>
          <w:szCs w:val="28"/>
        </w:rPr>
      </w:pPr>
    </w:p>
    <w:p w:rsidR="00A025BA" w:rsidRPr="00A025BA" w:rsidRDefault="00A025BA">
      <w:pPr>
        <w:pStyle w:val="afffffff1"/>
        <w:framePr w:w="9639" w:h="6974" w:hRule="exact" w:wrap="around" w:vAnchor="page" w:hAnchor="page" w:x="1419" w:y="6408" w:anchorLock="1"/>
        <w:textAlignment w:val="bottom"/>
        <w:rPr>
          <w:rFonts w:ascii="宋体" w:hAnsi="宋体"/>
          <w:sz w:val="24"/>
          <w:szCs w:val="24"/>
        </w:rPr>
      </w:pPr>
      <w:r w:rsidRPr="00A025BA">
        <w:rPr>
          <w:rFonts w:ascii="宋体" w:hAnsi="宋体" w:hint="eastAsia"/>
          <w:sz w:val="24"/>
          <w:szCs w:val="24"/>
        </w:rPr>
        <w:t>（征求意见稿）</w:t>
      </w:r>
    </w:p>
    <w:p w:rsidR="00E02A7D" w:rsidRDefault="00E02A7D">
      <w:pPr>
        <w:framePr w:w="9639" w:h="6974" w:hRule="exact" w:wrap="around" w:vAnchor="page" w:hAnchor="page" w:x="1419" w:y="6408" w:anchorLock="1"/>
        <w:spacing w:line="760" w:lineRule="exact"/>
        <w:ind w:left="-1418"/>
      </w:pPr>
    </w:p>
    <w:p w:rsidR="00E02A7D" w:rsidRDefault="00F46EB5">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E02A7D" w:rsidRDefault="00F46EB5">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E02A7D" w:rsidRDefault="00F46EB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E02A7D" w:rsidRDefault="00F46EB5">
      <w:pPr>
        <w:rPr>
          <w:rFonts w:ascii="宋体" w:hAnsi="宋体"/>
          <w:sz w:val="28"/>
          <w:szCs w:val="28"/>
        </w:rPr>
        <w:sectPr w:rsidR="00E02A7D" w:rsidSect="003A6DF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3A6DFC" w:rsidRDefault="003A6DFC" w:rsidP="003A6DFC">
      <w:pPr>
        <w:pStyle w:val="affffff3"/>
        <w:spacing w:after="360"/>
        <w:rPr>
          <w:rFonts w:hint="eastAsia"/>
        </w:rPr>
      </w:pPr>
      <w:bookmarkStart w:id="16" w:name="_Toc137288571"/>
      <w:bookmarkStart w:id="17" w:name="_Toc141272483"/>
      <w:bookmarkStart w:id="18" w:name="_Toc147912237"/>
      <w:bookmarkStart w:id="19" w:name="_Toc148629163"/>
      <w:bookmarkStart w:id="20" w:name="_Toc160092234"/>
      <w:bookmarkStart w:id="21" w:name="_Toc171330263"/>
      <w:bookmarkStart w:id="22" w:name="_Toc137628779"/>
      <w:bookmarkStart w:id="23" w:name="_Toc147136679"/>
      <w:bookmarkStart w:id="24" w:name="_Toc159252381"/>
      <w:bookmarkStart w:id="25" w:name="_Toc147912174"/>
      <w:bookmarkStart w:id="26" w:name="_Toc178152288"/>
      <w:bookmarkStart w:id="27" w:name="_Toc181882797"/>
      <w:bookmarkStart w:id="28" w:name="_Toc206494448"/>
      <w:bookmarkStart w:id="29" w:name="_Toc206496087"/>
      <w:bookmarkStart w:id="30" w:name="_Toc213159263"/>
      <w:bookmarkStart w:id="31" w:name="BookMark1"/>
      <w:r w:rsidRPr="003A6DFC">
        <w:rPr>
          <w:rFonts w:hint="eastAsia"/>
          <w:spacing w:val="320"/>
        </w:rPr>
        <w:lastRenderedPageBreak/>
        <w:t>目</w:t>
      </w:r>
      <w:r>
        <w:rPr>
          <w:rFonts w:hint="eastAsia"/>
        </w:rPr>
        <w:t>次</w:t>
      </w:r>
    </w:p>
    <w:p w:rsidR="003A6DFC" w:rsidRPr="003A6DFC" w:rsidRDefault="003A6DFC">
      <w:pPr>
        <w:pStyle w:val="10"/>
        <w:tabs>
          <w:tab w:val="right" w:leader="dot" w:pos="9344"/>
        </w:tabs>
        <w:rPr>
          <w:rFonts w:asciiTheme="minorHAnsi" w:eastAsiaTheme="minorEastAsia" w:hAnsiTheme="minorHAnsi" w:cstheme="minorBidi"/>
          <w:noProof/>
          <w:szCs w:val="22"/>
        </w:rPr>
      </w:pPr>
      <w:r w:rsidRPr="003A6DFC">
        <w:fldChar w:fldCharType="begin"/>
      </w:r>
      <w:r w:rsidRPr="003A6DFC">
        <w:instrText xml:space="preserve"> TOC \o "1-1" \h </w:instrText>
      </w:r>
      <w:r w:rsidRPr="003A6DFC">
        <w:fldChar w:fldCharType="separate"/>
      </w:r>
      <w:hyperlink w:anchor="_Toc218413194" w:history="1">
        <w:r w:rsidRPr="003A6DFC">
          <w:rPr>
            <w:rStyle w:val="affff5"/>
            <w:rFonts w:hint="eastAsia"/>
            <w:noProof/>
          </w:rPr>
          <w:t>前言</w:t>
        </w:r>
        <w:r w:rsidRPr="003A6DFC">
          <w:rPr>
            <w:noProof/>
          </w:rPr>
          <w:tab/>
        </w:r>
        <w:r w:rsidRPr="003A6DFC">
          <w:rPr>
            <w:noProof/>
          </w:rPr>
          <w:fldChar w:fldCharType="begin"/>
        </w:r>
        <w:r w:rsidRPr="003A6DFC">
          <w:rPr>
            <w:noProof/>
          </w:rPr>
          <w:instrText xml:space="preserve"> PAGEREF _Toc218413194 \h </w:instrText>
        </w:r>
        <w:r w:rsidRPr="003A6DFC">
          <w:rPr>
            <w:noProof/>
          </w:rPr>
        </w:r>
        <w:r w:rsidRPr="003A6DFC">
          <w:rPr>
            <w:noProof/>
          </w:rPr>
          <w:fldChar w:fldCharType="separate"/>
        </w:r>
        <w:r w:rsidR="00D60146">
          <w:rPr>
            <w:noProof/>
          </w:rPr>
          <w:t>II</w:t>
        </w:r>
        <w:r w:rsidRPr="003A6DFC">
          <w:rPr>
            <w:noProof/>
          </w:rPr>
          <w:fldChar w:fldCharType="end"/>
        </w:r>
      </w:hyperlink>
    </w:p>
    <w:p w:rsidR="003A6DFC" w:rsidRPr="003A6DFC" w:rsidRDefault="003A6DFC">
      <w:pPr>
        <w:pStyle w:val="10"/>
        <w:tabs>
          <w:tab w:val="right" w:leader="dot" w:pos="9344"/>
        </w:tabs>
        <w:rPr>
          <w:rFonts w:asciiTheme="minorHAnsi" w:eastAsiaTheme="minorEastAsia" w:hAnsiTheme="minorHAnsi" w:cstheme="minorBidi"/>
          <w:noProof/>
          <w:szCs w:val="22"/>
        </w:rPr>
      </w:pPr>
      <w:hyperlink w:anchor="_Toc218413195" w:history="1">
        <w:r w:rsidRPr="003A6DFC">
          <w:rPr>
            <w:rStyle w:val="affff5"/>
            <w:noProof/>
          </w:rPr>
          <w:t>1</w:t>
        </w:r>
        <w:r>
          <w:rPr>
            <w:rStyle w:val="affff5"/>
            <w:noProof/>
          </w:rPr>
          <w:t xml:space="preserve"> </w:t>
        </w:r>
        <w:r w:rsidRPr="003A6DFC">
          <w:rPr>
            <w:rStyle w:val="affff5"/>
            <w:rFonts w:hint="eastAsia"/>
            <w:noProof/>
          </w:rPr>
          <w:t xml:space="preserve"> 范围</w:t>
        </w:r>
        <w:r w:rsidRPr="003A6DFC">
          <w:rPr>
            <w:noProof/>
          </w:rPr>
          <w:tab/>
        </w:r>
        <w:r w:rsidRPr="003A6DFC">
          <w:rPr>
            <w:noProof/>
          </w:rPr>
          <w:fldChar w:fldCharType="begin"/>
        </w:r>
        <w:r w:rsidRPr="003A6DFC">
          <w:rPr>
            <w:noProof/>
          </w:rPr>
          <w:instrText xml:space="preserve"> PAGEREF _Toc218413195 \h </w:instrText>
        </w:r>
        <w:r w:rsidRPr="003A6DFC">
          <w:rPr>
            <w:noProof/>
          </w:rPr>
        </w:r>
        <w:r w:rsidRPr="003A6DFC">
          <w:rPr>
            <w:noProof/>
          </w:rPr>
          <w:fldChar w:fldCharType="separate"/>
        </w:r>
        <w:r w:rsidR="00D60146">
          <w:rPr>
            <w:noProof/>
          </w:rPr>
          <w:t>1</w:t>
        </w:r>
        <w:r w:rsidRPr="003A6DFC">
          <w:rPr>
            <w:noProof/>
          </w:rPr>
          <w:fldChar w:fldCharType="end"/>
        </w:r>
      </w:hyperlink>
    </w:p>
    <w:p w:rsidR="003A6DFC" w:rsidRPr="003A6DFC" w:rsidRDefault="003A6DFC">
      <w:pPr>
        <w:pStyle w:val="10"/>
        <w:tabs>
          <w:tab w:val="right" w:leader="dot" w:pos="9344"/>
        </w:tabs>
        <w:rPr>
          <w:rFonts w:asciiTheme="minorHAnsi" w:eastAsiaTheme="minorEastAsia" w:hAnsiTheme="minorHAnsi" w:cstheme="minorBidi"/>
          <w:noProof/>
          <w:szCs w:val="22"/>
        </w:rPr>
      </w:pPr>
      <w:hyperlink w:anchor="_Toc218413196" w:history="1">
        <w:r w:rsidRPr="003A6DFC">
          <w:rPr>
            <w:rStyle w:val="affff5"/>
            <w:noProof/>
          </w:rPr>
          <w:t>2</w:t>
        </w:r>
        <w:r>
          <w:rPr>
            <w:rStyle w:val="affff5"/>
            <w:noProof/>
          </w:rPr>
          <w:t xml:space="preserve"> </w:t>
        </w:r>
        <w:r w:rsidRPr="003A6DFC">
          <w:rPr>
            <w:rStyle w:val="affff5"/>
            <w:rFonts w:hint="eastAsia"/>
            <w:noProof/>
          </w:rPr>
          <w:t xml:space="preserve"> 规范性引用文件</w:t>
        </w:r>
        <w:r w:rsidRPr="003A6DFC">
          <w:rPr>
            <w:noProof/>
          </w:rPr>
          <w:tab/>
        </w:r>
        <w:r w:rsidRPr="003A6DFC">
          <w:rPr>
            <w:noProof/>
          </w:rPr>
          <w:fldChar w:fldCharType="begin"/>
        </w:r>
        <w:r w:rsidRPr="003A6DFC">
          <w:rPr>
            <w:noProof/>
          </w:rPr>
          <w:instrText xml:space="preserve"> PAGEREF _Toc218413196 \h </w:instrText>
        </w:r>
        <w:r w:rsidRPr="003A6DFC">
          <w:rPr>
            <w:noProof/>
          </w:rPr>
        </w:r>
        <w:r w:rsidRPr="003A6DFC">
          <w:rPr>
            <w:noProof/>
          </w:rPr>
          <w:fldChar w:fldCharType="separate"/>
        </w:r>
        <w:r w:rsidR="00D60146">
          <w:rPr>
            <w:noProof/>
          </w:rPr>
          <w:t>1</w:t>
        </w:r>
        <w:r w:rsidRPr="003A6DFC">
          <w:rPr>
            <w:noProof/>
          </w:rPr>
          <w:fldChar w:fldCharType="end"/>
        </w:r>
      </w:hyperlink>
    </w:p>
    <w:p w:rsidR="003A6DFC" w:rsidRPr="003A6DFC" w:rsidRDefault="003A6DFC">
      <w:pPr>
        <w:pStyle w:val="10"/>
        <w:tabs>
          <w:tab w:val="right" w:leader="dot" w:pos="9344"/>
        </w:tabs>
        <w:rPr>
          <w:rFonts w:asciiTheme="minorHAnsi" w:eastAsiaTheme="minorEastAsia" w:hAnsiTheme="minorHAnsi" w:cstheme="minorBidi"/>
          <w:noProof/>
          <w:szCs w:val="22"/>
        </w:rPr>
      </w:pPr>
      <w:hyperlink w:anchor="_Toc218413197" w:history="1">
        <w:r w:rsidRPr="003A6DFC">
          <w:rPr>
            <w:rStyle w:val="affff5"/>
            <w:noProof/>
          </w:rPr>
          <w:t>3</w:t>
        </w:r>
        <w:r>
          <w:rPr>
            <w:rStyle w:val="affff5"/>
            <w:noProof/>
          </w:rPr>
          <w:t xml:space="preserve"> </w:t>
        </w:r>
        <w:r w:rsidRPr="003A6DFC">
          <w:rPr>
            <w:rStyle w:val="affff5"/>
            <w:rFonts w:hint="eastAsia"/>
            <w:noProof/>
          </w:rPr>
          <w:t xml:space="preserve"> 术语和定义</w:t>
        </w:r>
        <w:r w:rsidRPr="003A6DFC">
          <w:rPr>
            <w:noProof/>
          </w:rPr>
          <w:tab/>
        </w:r>
        <w:r w:rsidRPr="003A6DFC">
          <w:rPr>
            <w:noProof/>
          </w:rPr>
          <w:fldChar w:fldCharType="begin"/>
        </w:r>
        <w:r w:rsidRPr="003A6DFC">
          <w:rPr>
            <w:noProof/>
          </w:rPr>
          <w:instrText xml:space="preserve"> PAGEREF _Toc218413197 \h </w:instrText>
        </w:r>
        <w:r w:rsidRPr="003A6DFC">
          <w:rPr>
            <w:noProof/>
          </w:rPr>
        </w:r>
        <w:r w:rsidRPr="003A6DFC">
          <w:rPr>
            <w:noProof/>
          </w:rPr>
          <w:fldChar w:fldCharType="separate"/>
        </w:r>
        <w:r w:rsidR="00D60146">
          <w:rPr>
            <w:noProof/>
          </w:rPr>
          <w:t>1</w:t>
        </w:r>
        <w:r w:rsidRPr="003A6DFC">
          <w:rPr>
            <w:noProof/>
          </w:rPr>
          <w:fldChar w:fldCharType="end"/>
        </w:r>
      </w:hyperlink>
    </w:p>
    <w:p w:rsidR="003A6DFC" w:rsidRPr="003A6DFC" w:rsidRDefault="003A6DFC">
      <w:pPr>
        <w:pStyle w:val="10"/>
        <w:tabs>
          <w:tab w:val="right" w:leader="dot" w:pos="9344"/>
        </w:tabs>
        <w:rPr>
          <w:rFonts w:asciiTheme="minorHAnsi" w:eastAsiaTheme="minorEastAsia" w:hAnsiTheme="minorHAnsi" w:cstheme="minorBidi"/>
          <w:noProof/>
          <w:szCs w:val="22"/>
        </w:rPr>
      </w:pPr>
      <w:hyperlink w:anchor="_Toc218413198" w:history="1">
        <w:r w:rsidRPr="003A6DFC">
          <w:rPr>
            <w:rStyle w:val="affff5"/>
            <w:noProof/>
          </w:rPr>
          <w:t>4</w:t>
        </w:r>
        <w:r>
          <w:rPr>
            <w:rStyle w:val="affff5"/>
            <w:noProof/>
          </w:rPr>
          <w:t xml:space="preserve"> </w:t>
        </w:r>
        <w:r w:rsidRPr="003A6DFC">
          <w:rPr>
            <w:rStyle w:val="affff5"/>
            <w:rFonts w:hint="eastAsia"/>
            <w:noProof/>
          </w:rPr>
          <w:t xml:space="preserve"> 技术要求</w:t>
        </w:r>
        <w:r w:rsidRPr="003A6DFC">
          <w:rPr>
            <w:noProof/>
          </w:rPr>
          <w:tab/>
        </w:r>
        <w:r w:rsidRPr="003A6DFC">
          <w:rPr>
            <w:noProof/>
          </w:rPr>
          <w:fldChar w:fldCharType="begin"/>
        </w:r>
        <w:r w:rsidRPr="003A6DFC">
          <w:rPr>
            <w:noProof/>
          </w:rPr>
          <w:instrText xml:space="preserve"> PAGEREF _Toc218413198 \h </w:instrText>
        </w:r>
        <w:r w:rsidRPr="003A6DFC">
          <w:rPr>
            <w:noProof/>
          </w:rPr>
        </w:r>
        <w:r w:rsidRPr="003A6DFC">
          <w:rPr>
            <w:noProof/>
          </w:rPr>
          <w:fldChar w:fldCharType="separate"/>
        </w:r>
        <w:r w:rsidR="00D60146">
          <w:rPr>
            <w:noProof/>
          </w:rPr>
          <w:t>2</w:t>
        </w:r>
        <w:r w:rsidRPr="003A6DFC">
          <w:rPr>
            <w:noProof/>
          </w:rPr>
          <w:fldChar w:fldCharType="end"/>
        </w:r>
      </w:hyperlink>
    </w:p>
    <w:p w:rsidR="003A6DFC" w:rsidRPr="003A6DFC" w:rsidRDefault="003A6DFC">
      <w:pPr>
        <w:pStyle w:val="10"/>
        <w:tabs>
          <w:tab w:val="right" w:leader="dot" w:pos="9344"/>
        </w:tabs>
        <w:rPr>
          <w:rFonts w:asciiTheme="minorHAnsi" w:eastAsiaTheme="minorEastAsia" w:hAnsiTheme="minorHAnsi" w:cstheme="minorBidi"/>
          <w:noProof/>
          <w:szCs w:val="22"/>
        </w:rPr>
      </w:pPr>
      <w:hyperlink w:anchor="_Toc218413199" w:history="1">
        <w:r w:rsidRPr="003A6DFC">
          <w:rPr>
            <w:rStyle w:val="affff5"/>
            <w:noProof/>
          </w:rPr>
          <w:t>5</w:t>
        </w:r>
        <w:r>
          <w:rPr>
            <w:rStyle w:val="affff5"/>
            <w:noProof/>
          </w:rPr>
          <w:t xml:space="preserve"> </w:t>
        </w:r>
        <w:r w:rsidRPr="003A6DFC">
          <w:rPr>
            <w:rStyle w:val="affff5"/>
            <w:rFonts w:hint="eastAsia"/>
            <w:noProof/>
          </w:rPr>
          <w:t xml:space="preserve"> 试验方法</w:t>
        </w:r>
        <w:r w:rsidRPr="003A6DFC">
          <w:rPr>
            <w:noProof/>
          </w:rPr>
          <w:tab/>
        </w:r>
        <w:r w:rsidRPr="003A6DFC">
          <w:rPr>
            <w:noProof/>
          </w:rPr>
          <w:fldChar w:fldCharType="begin"/>
        </w:r>
        <w:r w:rsidRPr="003A6DFC">
          <w:rPr>
            <w:noProof/>
          </w:rPr>
          <w:instrText xml:space="preserve"> PAGEREF _Toc218413199 \h </w:instrText>
        </w:r>
        <w:r w:rsidRPr="003A6DFC">
          <w:rPr>
            <w:noProof/>
          </w:rPr>
        </w:r>
        <w:r w:rsidRPr="003A6DFC">
          <w:rPr>
            <w:noProof/>
          </w:rPr>
          <w:fldChar w:fldCharType="separate"/>
        </w:r>
        <w:r w:rsidR="00D60146">
          <w:rPr>
            <w:noProof/>
          </w:rPr>
          <w:t>2</w:t>
        </w:r>
        <w:r w:rsidRPr="003A6DFC">
          <w:rPr>
            <w:noProof/>
          </w:rPr>
          <w:fldChar w:fldCharType="end"/>
        </w:r>
      </w:hyperlink>
    </w:p>
    <w:p w:rsidR="003A6DFC" w:rsidRPr="003A6DFC" w:rsidRDefault="003A6DFC">
      <w:pPr>
        <w:pStyle w:val="10"/>
        <w:tabs>
          <w:tab w:val="right" w:leader="dot" w:pos="9344"/>
        </w:tabs>
        <w:rPr>
          <w:rFonts w:asciiTheme="minorHAnsi" w:eastAsiaTheme="minorEastAsia" w:hAnsiTheme="minorHAnsi" w:cstheme="minorBidi"/>
          <w:noProof/>
          <w:szCs w:val="22"/>
        </w:rPr>
      </w:pPr>
      <w:hyperlink w:anchor="_Toc218413200" w:history="1">
        <w:r w:rsidRPr="003A6DFC">
          <w:rPr>
            <w:rStyle w:val="affff5"/>
            <w:noProof/>
          </w:rPr>
          <w:t>6</w:t>
        </w:r>
        <w:r>
          <w:rPr>
            <w:rStyle w:val="affff5"/>
            <w:noProof/>
          </w:rPr>
          <w:t xml:space="preserve"> </w:t>
        </w:r>
        <w:r w:rsidRPr="003A6DFC">
          <w:rPr>
            <w:rStyle w:val="affff5"/>
            <w:rFonts w:hint="eastAsia"/>
            <w:noProof/>
          </w:rPr>
          <w:t xml:space="preserve"> 检验规则</w:t>
        </w:r>
        <w:r w:rsidRPr="003A6DFC">
          <w:rPr>
            <w:noProof/>
          </w:rPr>
          <w:tab/>
        </w:r>
        <w:r w:rsidRPr="003A6DFC">
          <w:rPr>
            <w:noProof/>
          </w:rPr>
          <w:fldChar w:fldCharType="begin"/>
        </w:r>
        <w:r w:rsidRPr="003A6DFC">
          <w:rPr>
            <w:noProof/>
          </w:rPr>
          <w:instrText xml:space="preserve"> PAGEREF _Toc218413200 \h </w:instrText>
        </w:r>
        <w:r w:rsidRPr="003A6DFC">
          <w:rPr>
            <w:noProof/>
          </w:rPr>
        </w:r>
        <w:r w:rsidRPr="003A6DFC">
          <w:rPr>
            <w:noProof/>
          </w:rPr>
          <w:fldChar w:fldCharType="separate"/>
        </w:r>
        <w:r w:rsidR="00D60146">
          <w:rPr>
            <w:noProof/>
          </w:rPr>
          <w:t>3</w:t>
        </w:r>
        <w:r w:rsidRPr="003A6DFC">
          <w:rPr>
            <w:noProof/>
          </w:rPr>
          <w:fldChar w:fldCharType="end"/>
        </w:r>
      </w:hyperlink>
    </w:p>
    <w:p w:rsidR="003A6DFC" w:rsidRPr="003A6DFC" w:rsidRDefault="003A6DFC">
      <w:pPr>
        <w:pStyle w:val="10"/>
        <w:tabs>
          <w:tab w:val="right" w:leader="dot" w:pos="9344"/>
        </w:tabs>
        <w:rPr>
          <w:rFonts w:asciiTheme="minorHAnsi" w:eastAsiaTheme="minorEastAsia" w:hAnsiTheme="minorHAnsi" w:cstheme="minorBidi"/>
          <w:noProof/>
          <w:szCs w:val="22"/>
        </w:rPr>
      </w:pPr>
      <w:hyperlink w:anchor="_Toc218413201" w:history="1">
        <w:r w:rsidRPr="003A6DFC">
          <w:rPr>
            <w:rStyle w:val="affff5"/>
            <w:noProof/>
          </w:rPr>
          <w:t>7</w:t>
        </w:r>
        <w:r>
          <w:rPr>
            <w:rStyle w:val="affff5"/>
            <w:noProof/>
          </w:rPr>
          <w:t xml:space="preserve"> </w:t>
        </w:r>
        <w:r w:rsidRPr="003A6DFC">
          <w:rPr>
            <w:rStyle w:val="affff5"/>
            <w:rFonts w:hint="eastAsia"/>
            <w:noProof/>
          </w:rPr>
          <w:t xml:space="preserve"> 标志、包装、运输和贮存</w:t>
        </w:r>
        <w:r w:rsidRPr="003A6DFC">
          <w:rPr>
            <w:noProof/>
          </w:rPr>
          <w:tab/>
        </w:r>
        <w:r w:rsidRPr="003A6DFC">
          <w:rPr>
            <w:noProof/>
          </w:rPr>
          <w:fldChar w:fldCharType="begin"/>
        </w:r>
        <w:r w:rsidRPr="003A6DFC">
          <w:rPr>
            <w:noProof/>
          </w:rPr>
          <w:instrText xml:space="preserve"> PAGEREF _Toc218413201 \h </w:instrText>
        </w:r>
        <w:r w:rsidRPr="003A6DFC">
          <w:rPr>
            <w:noProof/>
          </w:rPr>
        </w:r>
        <w:r w:rsidRPr="003A6DFC">
          <w:rPr>
            <w:noProof/>
          </w:rPr>
          <w:fldChar w:fldCharType="separate"/>
        </w:r>
        <w:r w:rsidR="00D60146">
          <w:rPr>
            <w:noProof/>
          </w:rPr>
          <w:t>4</w:t>
        </w:r>
        <w:r w:rsidRPr="003A6DFC">
          <w:rPr>
            <w:noProof/>
          </w:rPr>
          <w:fldChar w:fldCharType="end"/>
        </w:r>
      </w:hyperlink>
    </w:p>
    <w:p w:rsidR="003A6DFC" w:rsidRPr="003A6DFC" w:rsidRDefault="003A6DFC">
      <w:pPr>
        <w:pStyle w:val="10"/>
        <w:tabs>
          <w:tab w:val="right" w:leader="dot" w:pos="9344"/>
        </w:tabs>
        <w:rPr>
          <w:rFonts w:asciiTheme="minorHAnsi" w:eastAsiaTheme="minorEastAsia" w:hAnsiTheme="minorHAnsi" w:cstheme="minorBidi"/>
          <w:noProof/>
          <w:szCs w:val="22"/>
        </w:rPr>
      </w:pPr>
      <w:hyperlink w:anchor="_Toc218413202" w:history="1">
        <w:r w:rsidRPr="003A6DFC">
          <w:rPr>
            <w:rStyle w:val="affff5"/>
            <w:rFonts w:hint="eastAsia"/>
            <w:noProof/>
          </w:rPr>
          <w:t>参考文献</w:t>
        </w:r>
        <w:r w:rsidRPr="003A6DFC">
          <w:rPr>
            <w:noProof/>
          </w:rPr>
          <w:tab/>
        </w:r>
        <w:r w:rsidRPr="003A6DFC">
          <w:rPr>
            <w:noProof/>
          </w:rPr>
          <w:fldChar w:fldCharType="begin"/>
        </w:r>
        <w:r w:rsidRPr="003A6DFC">
          <w:rPr>
            <w:noProof/>
          </w:rPr>
          <w:instrText xml:space="preserve"> PAGEREF _Toc218413202 \h </w:instrText>
        </w:r>
        <w:r w:rsidRPr="003A6DFC">
          <w:rPr>
            <w:noProof/>
          </w:rPr>
        </w:r>
        <w:r w:rsidRPr="003A6DFC">
          <w:rPr>
            <w:noProof/>
          </w:rPr>
          <w:fldChar w:fldCharType="separate"/>
        </w:r>
        <w:r w:rsidR="00D60146">
          <w:rPr>
            <w:noProof/>
          </w:rPr>
          <w:t>6</w:t>
        </w:r>
        <w:r w:rsidRPr="003A6DFC">
          <w:rPr>
            <w:noProof/>
          </w:rPr>
          <w:fldChar w:fldCharType="end"/>
        </w:r>
      </w:hyperlink>
    </w:p>
    <w:p w:rsidR="003A6DFC" w:rsidRPr="003A6DFC" w:rsidRDefault="003A6DFC" w:rsidP="003A6DFC">
      <w:pPr>
        <w:pStyle w:val="affffff3"/>
        <w:spacing w:after="360"/>
        <w:sectPr w:rsidR="003A6DFC" w:rsidRPr="003A6DFC" w:rsidSect="003A6DFC">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3A6DFC">
        <w:fldChar w:fldCharType="end"/>
      </w:r>
    </w:p>
    <w:p w:rsidR="00E02A7D" w:rsidRDefault="00F46EB5">
      <w:pPr>
        <w:pStyle w:val="a6"/>
        <w:spacing w:after="360"/>
      </w:pPr>
      <w:bookmarkStart w:id="32" w:name="BookMark2"/>
      <w:bookmarkStart w:id="33" w:name="_Toc218413194"/>
      <w:bookmarkEnd w:id="31"/>
      <w:r>
        <w:rPr>
          <w:spacing w:val="320"/>
        </w:rPr>
        <w:lastRenderedPageBreak/>
        <w:t>前</w:t>
      </w:r>
      <w:r>
        <w:t>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3"/>
    </w:p>
    <w:p w:rsidR="00E02A7D" w:rsidRDefault="00F46EB5">
      <w:pPr>
        <w:pStyle w:val="affffe"/>
        <w:spacing w:line="288" w:lineRule="auto"/>
        <w:ind w:firstLine="420"/>
      </w:pPr>
      <w:r>
        <w:rPr>
          <w:rFonts w:hint="eastAsia"/>
        </w:rPr>
        <w:t>本文件按照GB/T 1.1—2020《标准化工作导则  第1部分：标准化文件的结构和起草规则》的规定起草。</w:t>
      </w:r>
    </w:p>
    <w:p w:rsidR="00E02A7D" w:rsidRDefault="00F46EB5">
      <w:pPr>
        <w:pStyle w:val="affffe"/>
        <w:spacing w:line="288" w:lineRule="auto"/>
        <w:ind w:firstLine="420"/>
      </w:pPr>
      <w:r>
        <w:rPr>
          <w:rFonts w:hint="eastAsia"/>
        </w:rPr>
        <w:t>请注意本文件的某些内容可能涉及专利。本文件的发布机构不承担识别专利的责任。</w:t>
      </w:r>
    </w:p>
    <w:p w:rsidR="00E02A7D" w:rsidRDefault="00F46EB5">
      <w:pPr>
        <w:pStyle w:val="affffe"/>
        <w:spacing w:line="288" w:lineRule="auto"/>
        <w:ind w:firstLine="420"/>
      </w:pPr>
      <w:r>
        <w:rPr>
          <w:rFonts w:hint="eastAsia"/>
        </w:rPr>
        <w:t>本文件由</w:t>
      </w:r>
      <w:proofErr w:type="gramStart"/>
      <w:r w:rsidR="00A56A23" w:rsidRPr="00A56A23">
        <w:rPr>
          <w:rFonts w:hint="eastAsia"/>
        </w:rPr>
        <w:t>南通棉盛家用</w:t>
      </w:r>
      <w:proofErr w:type="gramEnd"/>
      <w:r w:rsidR="00A56A23" w:rsidRPr="00A56A23">
        <w:rPr>
          <w:rFonts w:hint="eastAsia"/>
        </w:rPr>
        <w:t>纺织品有限公司</w:t>
      </w:r>
      <w:r>
        <w:rPr>
          <w:rFonts w:hint="eastAsia"/>
        </w:rPr>
        <w:t>提出。</w:t>
      </w:r>
    </w:p>
    <w:p w:rsidR="00E02A7D" w:rsidRDefault="00F46EB5">
      <w:pPr>
        <w:pStyle w:val="affffe"/>
        <w:spacing w:line="288" w:lineRule="auto"/>
        <w:ind w:firstLine="420"/>
      </w:pPr>
      <w:r>
        <w:rPr>
          <w:rFonts w:hint="eastAsia"/>
        </w:rPr>
        <w:t>本文件由中国中小企业协会归口。</w:t>
      </w:r>
    </w:p>
    <w:p w:rsidR="00E02A7D" w:rsidRDefault="00F46EB5">
      <w:pPr>
        <w:pStyle w:val="affffe"/>
        <w:spacing w:line="288" w:lineRule="auto"/>
        <w:ind w:firstLine="420"/>
      </w:pPr>
      <w:r>
        <w:rPr>
          <w:rFonts w:hint="eastAsia"/>
        </w:rPr>
        <w:t>本文件起草单位：</w:t>
      </w:r>
      <w:proofErr w:type="gramStart"/>
      <w:r w:rsidR="00A56A23" w:rsidRPr="00A56A23">
        <w:rPr>
          <w:rFonts w:hint="eastAsia"/>
        </w:rPr>
        <w:t>南通棉盛家用</w:t>
      </w:r>
      <w:proofErr w:type="gramEnd"/>
      <w:r w:rsidR="00A56A23" w:rsidRPr="00A56A23">
        <w:rPr>
          <w:rFonts w:hint="eastAsia"/>
        </w:rPr>
        <w:t>纺织品有限公司</w:t>
      </w:r>
      <w:r w:rsidR="00A56A23">
        <w:rPr>
          <w:rFonts w:hint="eastAsia"/>
        </w:rPr>
        <w:t>、</w:t>
      </w:r>
      <w:r w:rsidR="00A56A23" w:rsidRPr="00A56A23">
        <w:rPr>
          <w:rFonts w:hint="eastAsia"/>
        </w:rPr>
        <w:t>河北芙丝汀贸易有限公司、重庆初伦家居用品有限公司、南通艾科斯佳纺织科技有限公司、南通长颈鹿纺织科技有限公司</w:t>
      </w:r>
      <w:r>
        <w:rPr>
          <w:rFonts w:hint="eastAsia"/>
        </w:rPr>
        <w:t>。</w:t>
      </w:r>
    </w:p>
    <w:p w:rsidR="00E02A7D" w:rsidRPr="00C125B6" w:rsidRDefault="00F46EB5" w:rsidP="00C125B6">
      <w:pPr>
        <w:pStyle w:val="affffe"/>
        <w:spacing w:line="288" w:lineRule="auto"/>
        <w:ind w:firstLine="420"/>
      </w:pPr>
      <w:r>
        <w:rPr>
          <w:rFonts w:hint="eastAsia"/>
        </w:rPr>
        <w:t>本文件主要起草人：</w:t>
      </w:r>
      <w:r w:rsidR="00E47C01" w:rsidRPr="00E47C01">
        <w:rPr>
          <w:rFonts w:hint="eastAsia"/>
        </w:rPr>
        <w:t>徐光明</w:t>
      </w:r>
      <w:r w:rsidR="00E47C01">
        <w:rPr>
          <w:rFonts w:hint="eastAsia"/>
        </w:rPr>
        <w:t>、</w:t>
      </w:r>
      <w:r w:rsidR="00E47C01" w:rsidRPr="00E47C01">
        <w:rPr>
          <w:rFonts w:hint="eastAsia"/>
        </w:rPr>
        <w:t>马涛</w:t>
      </w:r>
      <w:r w:rsidR="00E47C01">
        <w:rPr>
          <w:rFonts w:hint="eastAsia"/>
        </w:rPr>
        <w:t>、</w:t>
      </w:r>
      <w:r w:rsidR="00E47C01" w:rsidRPr="00E47C01">
        <w:rPr>
          <w:rFonts w:hint="eastAsia"/>
        </w:rPr>
        <w:t>易贤林</w:t>
      </w:r>
      <w:r w:rsidR="00E47C01">
        <w:rPr>
          <w:rFonts w:hint="eastAsia"/>
        </w:rPr>
        <w:t>、</w:t>
      </w:r>
      <w:r w:rsidR="00E47C01" w:rsidRPr="00E47C01">
        <w:rPr>
          <w:rFonts w:hint="eastAsia"/>
        </w:rPr>
        <w:t>凌友春</w:t>
      </w:r>
      <w:r w:rsidR="00E47C01">
        <w:rPr>
          <w:rFonts w:hint="eastAsia"/>
        </w:rPr>
        <w:t>、</w:t>
      </w:r>
      <w:r w:rsidR="00E47C01" w:rsidRPr="00E47C01">
        <w:rPr>
          <w:rFonts w:hint="eastAsia"/>
        </w:rPr>
        <w:t>王增华</w:t>
      </w:r>
      <w:r>
        <w:rPr>
          <w:rFonts w:hint="eastAsia"/>
        </w:rPr>
        <w:t>。</w:t>
      </w:r>
    </w:p>
    <w:p w:rsidR="00E02A7D" w:rsidRDefault="00E02A7D">
      <w:pPr>
        <w:pStyle w:val="affffe"/>
        <w:ind w:firstLine="420"/>
      </w:pPr>
    </w:p>
    <w:p w:rsidR="00E02A7D" w:rsidRDefault="00E02A7D">
      <w:pPr>
        <w:pStyle w:val="affffe"/>
        <w:ind w:firstLine="420"/>
        <w:sectPr w:rsidR="00E02A7D" w:rsidSect="003A6DFC">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E02A7D" w:rsidRDefault="00E02A7D">
      <w:pPr>
        <w:spacing w:line="20" w:lineRule="exact"/>
        <w:jc w:val="center"/>
        <w:rPr>
          <w:rFonts w:ascii="黑体" w:eastAsia="黑体" w:hAnsi="黑体"/>
          <w:sz w:val="32"/>
          <w:szCs w:val="32"/>
        </w:rPr>
      </w:pPr>
      <w:bookmarkStart w:id="34" w:name="BookMark4"/>
      <w:bookmarkEnd w:id="32"/>
    </w:p>
    <w:p w:rsidR="00E02A7D" w:rsidRDefault="00E02A7D">
      <w:pPr>
        <w:spacing w:line="20" w:lineRule="exact"/>
        <w:jc w:val="center"/>
        <w:rPr>
          <w:rFonts w:ascii="黑体" w:eastAsia="黑体" w:hAnsi="黑体"/>
          <w:sz w:val="32"/>
          <w:szCs w:val="32"/>
        </w:rPr>
      </w:pPr>
    </w:p>
    <w:bookmarkStart w:id="35" w:name="NEW_STAND_NAME" w:displacedByCustomXml="next"/>
    <w:sdt>
      <w:sdtPr>
        <w:tag w:val="NEW_STAND_NAME"/>
        <w:id w:val="595910757"/>
        <w:lock w:val="sdtLocked"/>
        <w:placeholder>
          <w:docPart w:val="7E4D79857A3744BF8B06ECA5172CB02A"/>
        </w:placeholder>
      </w:sdtPr>
      <w:sdtEndPr/>
      <w:sdtContent>
        <w:p w:rsidR="00E02A7D" w:rsidRDefault="00175D9A" w:rsidP="00175D9A">
          <w:pPr>
            <w:pStyle w:val="afffffffff1"/>
            <w:spacing w:beforeLines="100" w:before="240" w:afterLines="220" w:after="528"/>
          </w:pPr>
          <w:r>
            <w:rPr>
              <w:rFonts w:hint="eastAsia"/>
            </w:rPr>
            <w:t>无味抑菌防</w:t>
          </w:r>
          <w:proofErr w:type="gramStart"/>
          <w:r>
            <w:rPr>
              <w:rFonts w:hint="eastAsia"/>
            </w:rPr>
            <w:t>螨</w:t>
          </w:r>
          <w:proofErr w:type="gramEnd"/>
          <w:r>
            <w:rPr>
              <w:rFonts w:hint="eastAsia"/>
            </w:rPr>
            <w:t>棉花被</w:t>
          </w:r>
        </w:p>
      </w:sdtContent>
    </w:sdt>
    <w:p w:rsidR="00E02A7D" w:rsidRDefault="00F46EB5" w:rsidP="00A12766">
      <w:pPr>
        <w:pStyle w:val="affc"/>
        <w:spacing w:before="240" w:after="240" w:line="288" w:lineRule="auto"/>
      </w:pPr>
      <w:bookmarkStart w:id="36" w:name="_Toc24884211"/>
      <w:bookmarkStart w:id="37" w:name="_Toc160092235"/>
      <w:bookmarkStart w:id="38" w:name="_Toc26986771"/>
      <w:bookmarkStart w:id="39" w:name="_Toc148629164"/>
      <w:bookmarkStart w:id="40" w:name="_Toc26986530"/>
      <w:bookmarkStart w:id="41" w:name="_Toc24884218"/>
      <w:bookmarkStart w:id="42" w:name="_Toc159252382"/>
      <w:bookmarkStart w:id="43" w:name="_Toc147912238"/>
      <w:bookmarkStart w:id="44" w:name="_Toc147912175"/>
      <w:bookmarkStart w:id="45" w:name="_Toc137288572"/>
      <w:bookmarkStart w:id="46" w:name="_Toc137628780"/>
      <w:bookmarkStart w:id="47" w:name="_Toc26648465"/>
      <w:bookmarkStart w:id="48" w:name="_Toc141272484"/>
      <w:bookmarkStart w:id="49" w:name="_Toc26718930"/>
      <w:bookmarkStart w:id="50" w:name="_Toc17233325"/>
      <w:bookmarkStart w:id="51" w:name="_Toc17233333"/>
      <w:bookmarkStart w:id="52" w:name="_Toc171330264"/>
      <w:bookmarkStart w:id="53" w:name="_Toc178152289"/>
      <w:bookmarkStart w:id="54" w:name="_Toc147136680"/>
      <w:bookmarkStart w:id="55" w:name="_Toc181882798"/>
      <w:bookmarkStart w:id="56" w:name="_Toc206494449"/>
      <w:bookmarkStart w:id="57" w:name="_Toc206496088"/>
      <w:bookmarkStart w:id="58" w:name="_Toc213159264"/>
      <w:bookmarkStart w:id="59" w:name="_Toc218413195"/>
      <w:bookmarkEnd w:id="35"/>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E02A7D" w:rsidRPr="007820A7" w:rsidRDefault="00F46EB5" w:rsidP="00A12766">
      <w:pPr>
        <w:pStyle w:val="affffe"/>
        <w:spacing w:line="288" w:lineRule="auto"/>
        <w:ind w:firstLine="420"/>
      </w:pPr>
      <w:bookmarkStart w:id="60" w:name="_Toc24884212"/>
      <w:bookmarkStart w:id="61" w:name="_Toc26648466"/>
      <w:bookmarkStart w:id="62" w:name="_Toc24884219"/>
      <w:bookmarkStart w:id="63" w:name="_Toc17233334"/>
      <w:bookmarkStart w:id="64" w:name="_Toc17233326"/>
      <w:r w:rsidRPr="00EF60B2">
        <w:rPr>
          <w:rFonts w:hint="eastAsia"/>
        </w:rPr>
        <w:t>本文件规定了</w:t>
      </w:r>
      <w:bookmarkStart w:id="65" w:name="OLE_LINK1"/>
      <w:bookmarkStart w:id="66" w:name="OLE_LINK2"/>
      <w:r w:rsidR="00AC3B9B" w:rsidRPr="00AC3B9B">
        <w:rPr>
          <w:rFonts w:hint="eastAsia"/>
        </w:rPr>
        <w:t>无味抑菌防</w:t>
      </w:r>
      <w:proofErr w:type="gramStart"/>
      <w:r w:rsidR="00AC3B9B" w:rsidRPr="00AC3B9B">
        <w:rPr>
          <w:rFonts w:hint="eastAsia"/>
        </w:rPr>
        <w:t>螨</w:t>
      </w:r>
      <w:proofErr w:type="gramEnd"/>
      <w:r w:rsidR="00AC3B9B" w:rsidRPr="00AC3B9B">
        <w:rPr>
          <w:rFonts w:hint="eastAsia"/>
        </w:rPr>
        <w:t>棉花被</w:t>
      </w:r>
      <w:bookmarkEnd w:id="65"/>
      <w:bookmarkEnd w:id="66"/>
      <w:r w:rsidRPr="00EF60B2">
        <w:rPr>
          <w:rFonts w:hint="eastAsia"/>
        </w:rPr>
        <w:t>的</w:t>
      </w:r>
      <w:r w:rsidR="00871F08">
        <w:rPr>
          <w:rFonts w:hint="eastAsia"/>
        </w:rPr>
        <w:t>技术要求、检验规则、标志、</w:t>
      </w:r>
      <w:r w:rsidR="00890DA2">
        <w:rPr>
          <w:rFonts w:hint="eastAsia"/>
        </w:rPr>
        <w:t>使用说明、</w:t>
      </w:r>
      <w:r w:rsidR="00871F08">
        <w:rPr>
          <w:rFonts w:hint="eastAsia"/>
        </w:rPr>
        <w:t>包装、运输和贮存，描述了试验</w:t>
      </w:r>
      <w:r w:rsidR="00871F08" w:rsidRPr="007820A7">
        <w:rPr>
          <w:rFonts w:hint="eastAsia"/>
        </w:rPr>
        <w:t>方法</w:t>
      </w:r>
      <w:r w:rsidRPr="007820A7">
        <w:rPr>
          <w:rFonts w:hint="eastAsia"/>
        </w:rPr>
        <w:t>。</w:t>
      </w:r>
    </w:p>
    <w:p w:rsidR="00E02A7D" w:rsidRPr="007820A7" w:rsidRDefault="00F46EB5" w:rsidP="00A12766">
      <w:pPr>
        <w:pStyle w:val="affffe"/>
        <w:spacing w:line="288" w:lineRule="auto"/>
        <w:ind w:firstLine="420"/>
      </w:pPr>
      <w:r w:rsidRPr="007820A7">
        <w:rPr>
          <w:rFonts w:hint="eastAsia"/>
        </w:rPr>
        <w:t>本文件适用于</w:t>
      </w:r>
      <w:r w:rsidR="00AC3B9B" w:rsidRPr="00AC3B9B">
        <w:rPr>
          <w:rFonts w:hint="eastAsia"/>
        </w:rPr>
        <w:t>无味抑菌防</w:t>
      </w:r>
      <w:proofErr w:type="gramStart"/>
      <w:r w:rsidR="00AC3B9B" w:rsidRPr="00AC3B9B">
        <w:rPr>
          <w:rFonts w:hint="eastAsia"/>
        </w:rPr>
        <w:t>螨</w:t>
      </w:r>
      <w:proofErr w:type="gramEnd"/>
      <w:r w:rsidR="00AC3B9B" w:rsidRPr="00AC3B9B">
        <w:rPr>
          <w:rFonts w:hint="eastAsia"/>
        </w:rPr>
        <w:t>棉花被</w:t>
      </w:r>
      <w:r w:rsidR="00515780">
        <w:rPr>
          <w:rFonts w:hint="eastAsia"/>
        </w:rPr>
        <w:t>（以下简称“棉花被”）</w:t>
      </w:r>
      <w:r w:rsidR="00AC3B9B">
        <w:rPr>
          <w:rFonts w:hint="eastAsia"/>
        </w:rPr>
        <w:t>的生产和检验</w:t>
      </w:r>
      <w:r w:rsidRPr="007820A7">
        <w:rPr>
          <w:rFonts w:hint="eastAsia"/>
        </w:rPr>
        <w:t>。</w:t>
      </w:r>
    </w:p>
    <w:p w:rsidR="00E02A7D" w:rsidRPr="007820A7" w:rsidRDefault="00F46EB5" w:rsidP="00A12766">
      <w:pPr>
        <w:pStyle w:val="affc"/>
        <w:spacing w:before="240" w:after="240" w:line="288" w:lineRule="auto"/>
      </w:pPr>
      <w:bookmarkStart w:id="67" w:name="_Toc26986772"/>
      <w:bookmarkStart w:id="68" w:name="_Toc148629165"/>
      <w:bookmarkStart w:id="69" w:name="_Toc160092236"/>
      <w:bookmarkStart w:id="70" w:name="_Toc147912176"/>
      <w:bookmarkStart w:id="71" w:name="_Toc137288573"/>
      <w:bookmarkStart w:id="72" w:name="_Toc147912239"/>
      <w:bookmarkStart w:id="73" w:name="_Toc141272485"/>
      <w:bookmarkStart w:id="74" w:name="_Toc159252383"/>
      <w:bookmarkStart w:id="75" w:name="_Toc26986531"/>
      <w:bookmarkStart w:id="76" w:name="_Toc137628781"/>
      <w:bookmarkStart w:id="77" w:name="_Toc147136681"/>
      <w:bookmarkStart w:id="78" w:name="_Toc178152290"/>
      <w:bookmarkStart w:id="79" w:name="_Toc26718931"/>
      <w:bookmarkStart w:id="80" w:name="_Toc171330265"/>
      <w:bookmarkStart w:id="81" w:name="_Toc181882799"/>
      <w:bookmarkStart w:id="82" w:name="_Toc206494450"/>
      <w:bookmarkStart w:id="83" w:name="_Toc206496089"/>
      <w:bookmarkStart w:id="84" w:name="_Toc213159265"/>
      <w:bookmarkStart w:id="85" w:name="_Toc218413196"/>
      <w:r w:rsidRPr="007820A7">
        <w:rPr>
          <w:rFonts w:hint="eastAsia"/>
        </w:rPr>
        <w:t>规范性引用文件</w:t>
      </w:r>
      <w:bookmarkEnd w:id="60"/>
      <w:bookmarkEnd w:id="61"/>
      <w:bookmarkEnd w:id="62"/>
      <w:bookmarkEnd w:id="63"/>
      <w:bookmarkEnd w:id="64"/>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02A7D" w:rsidRPr="007820A7" w:rsidRDefault="00F46EB5" w:rsidP="00A12766">
          <w:pPr>
            <w:pStyle w:val="affffe"/>
            <w:spacing w:line="288" w:lineRule="auto"/>
            <w:ind w:firstLine="420"/>
          </w:pPr>
          <w:r w:rsidRPr="007820A7">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E463D" w:rsidRPr="004709A1" w:rsidRDefault="00CE463D" w:rsidP="00A12766">
      <w:pPr>
        <w:pStyle w:val="affffe"/>
        <w:spacing w:line="288" w:lineRule="auto"/>
        <w:ind w:firstLine="420"/>
      </w:pPr>
      <w:bookmarkStart w:id="86" w:name="_Toc137288574"/>
      <w:bookmarkStart w:id="87" w:name="_Toc141272486"/>
      <w:bookmarkStart w:id="88" w:name="_Toc137628782"/>
      <w:bookmarkStart w:id="89" w:name="OLE_LINK21"/>
      <w:bookmarkStart w:id="90" w:name="OLE_LINK22"/>
      <w:bookmarkEnd w:id="86"/>
      <w:bookmarkEnd w:id="87"/>
      <w:bookmarkEnd w:id="88"/>
      <w:r w:rsidRPr="004709A1">
        <w:rPr>
          <w:rFonts w:hint="eastAsia"/>
        </w:rPr>
        <w:t>GB/T 5296.</w:t>
      </w:r>
      <w:bookmarkEnd w:id="89"/>
      <w:bookmarkEnd w:id="90"/>
      <w:r w:rsidRPr="004709A1">
        <w:rPr>
          <w:rFonts w:hint="eastAsia"/>
        </w:rPr>
        <w:t xml:space="preserve">1  </w:t>
      </w:r>
      <w:r w:rsidR="00CD2F68" w:rsidRPr="004709A1">
        <w:rPr>
          <w:rFonts w:hint="eastAsia"/>
        </w:rPr>
        <w:t>消费品使用说明  第 4 部分：纺织品和服装</w:t>
      </w:r>
    </w:p>
    <w:p w:rsidR="001A1546" w:rsidRPr="004709A1" w:rsidRDefault="001A1546" w:rsidP="00A12766">
      <w:pPr>
        <w:pStyle w:val="affffe"/>
        <w:spacing w:line="288" w:lineRule="auto"/>
        <w:ind w:firstLine="420"/>
      </w:pPr>
      <w:r w:rsidRPr="004709A1">
        <w:rPr>
          <w:rFonts w:hint="eastAsia"/>
        </w:rPr>
        <w:t xml:space="preserve">GB 18383  </w:t>
      </w:r>
      <w:proofErr w:type="gramStart"/>
      <w:r w:rsidRPr="004709A1">
        <w:rPr>
          <w:rFonts w:hint="eastAsia"/>
        </w:rPr>
        <w:t>絮用纤维</w:t>
      </w:r>
      <w:proofErr w:type="gramEnd"/>
      <w:r w:rsidRPr="004709A1">
        <w:rPr>
          <w:rFonts w:hint="eastAsia"/>
        </w:rPr>
        <w:t>制品通用技术要求</w:t>
      </w:r>
    </w:p>
    <w:p w:rsidR="00CD2F68" w:rsidRPr="004709A1" w:rsidRDefault="00CD2F68" w:rsidP="00A12766">
      <w:pPr>
        <w:pStyle w:val="affffe"/>
        <w:spacing w:line="288" w:lineRule="auto"/>
        <w:ind w:firstLine="420"/>
      </w:pPr>
      <w:bookmarkStart w:id="91" w:name="OLE_LINK49"/>
      <w:bookmarkStart w:id="92" w:name="OLE_LINK50"/>
      <w:r w:rsidRPr="004709A1">
        <w:rPr>
          <w:rFonts w:hint="eastAsia"/>
        </w:rPr>
        <w:t>GB 18401</w:t>
      </w:r>
      <w:bookmarkEnd w:id="91"/>
      <w:bookmarkEnd w:id="92"/>
      <w:r w:rsidRPr="004709A1">
        <w:rPr>
          <w:rFonts w:hint="eastAsia"/>
        </w:rPr>
        <w:t xml:space="preserve">  国家纺织产品基本安全技术规范</w:t>
      </w:r>
    </w:p>
    <w:p w:rsidR="001F7908" w:rsidRPr="004709A1" w:rsidRDefault="001F7908" w:rsidP="00A12766">
      <w:pPr>
        <w:pStyle w:val="affffe"/>
        <w:spacing w:line="288" w:lineRule="auto"/>
        <w:ind w:firstLine="420"/>
      </w:pPr>
      <w:r w:rsidRPr="004709A1">
        <w:rPr>
          <w:rFonts w:hint="eastAsia"/>
        </w:rPr>
        <w:t>GB/T 20944.3  纺织品  抗菌性能的评价  第 3 部分：振荡法</w:t>
      </w:r>
    </w:p>
    <w:p w:rsidR="00263891" w:rsidRPr="004709A1" w:rsidRDefault="00263891" w:rsidP="00A12766">
      <w:pPr>
        <w:pStyle w:val="affffe"/>
        <w:spacing w:line="288" w:lineRule="auto"/>
        <w:ind w:firstLine="420"/>
      </w:pPr>
      <w:r w:rsidRPr="004709A1">
        <w:rPr>
          <w:rFonts w:hint="eastAsia"/>
        </w:rPr>
        <w:t>GB/T 22796  床上用品</w:t>
      </w:r>
    </w:p>
    <w:p w:rsidR="00263891" w:rsidRPr="004709A1" w:rsidRDefault="00263891" w:rsidP="00A12766">
      <w:pPr>
        <w:pStyle w:val="affffe"/>
        <w:spacing w:line="288" w:lineRule="auto"/>
        <w:ind w:firstLine="420"/>
      </w:pPr>
      <w:r w:rsidRPr="004709A1">
        <w:rPr>
          <w:rFonts w:hint="eastAsia"/>
        </w:rPr>
        <w:t>GB/T 24121  纺织制品  断针类残留物的检测方法</w:t>
      </w:r>
    </w:p>
    <w:p w:rsidR="001F7908" w:rsidRDefault="001F7908" w:rsidP="00A12766">
      <w:pPr>
        <w:pStyle w:val="affffe"/>
        <w:spacing w:line="288" w:lineRule="auto"/>
        <w:ind w:firstLine="420"/>
        <w:rPr>
          <w:rFonts w:hint="eastAsia"/>
        </w:rPr>
      </w:pPr>
      <w:r w:rsidRPr="004709A1">
        <w:t>GB/T 24253</w:t>
      </w:r>
      <w:r w:rsidRPr="004709A1">
        <w:rPr>
          <w:rFonts w:hint="eastAsia"/>
        </w:rPr>
        <w:t xml:space="preserve">  纺织品  防</w:t>
      </w:r>
      <w:proofErr w:type="gramStart"/>
      <w:r w:rsidRPr="004709A1">
        <w:rPr>
          <w:rFonts w:hint="eastAsia"/>
        </w:rPr>
        <w:t>螨</w:t>
      </w:r>
      <w:proofErr w:type="gramEnd"/>
      <w:r w:rsidRPr="004709A1">
        <w:rPr>
          <w:rFonts w:hint="eastAsia"/>
        </w:rPr>
        <w:t>性能的评价</w:t>
      </w:r>
    </w:p>
    <w:p w:rsidR="000B0C7E" w:rsidRPr="004709A1" w:rsidRDefault="000B0C7E" w:rsidP="00A12766">
      <w:pPr>
        <w:pStyle w:val="affffe"/>
        <w:spacing w:line="288" w:lineRule="auto"/>
        <w:ind w:firstLine="420"/>
      </w:pPr>
      <w:r>
        <w:rPr>
          <w:rFonts w:hint="eastAsia"/>
        </w:rPr>
        <w:t xml:space="preserve">GB 31701  </w:t>
      </w:r>
      <w:r w:rsidRPr="000B0C7E">
        <w:rPr>
          <w:rFonts w:hint="eastAsia"/>
        </w:rPr>
        <w:t>婴幼儿及儿童纺织产品安全技术规范</w:t>
      </w:r>
    </w:p>
    <w:p w:rsidR="00623971" w:rsidRPr="007820A7" w:rsidRDefault="00623971" w:rsidP="00A12766">
      <w:pPr>
        <w:pStyle w:val="affffe"/>
        <w:spacing w:line="288" w:lineRule="auto"/>
        <w:ind w:firstLine="420"/>
      </w:pPr>
      <w:r w:rsidRPr="004709A1">
        <w:rPr>
          <w:rFonts w:hint="eastAsia"/>
        </w:rPr>
        <w:t>GB/T 31713  抗菌纺织品安全性卫生要求</w:t>
      </w:r>
    </w:p>
    <w:p w:rsidR="00E02A7D" w:rsidRPr="007820A7" w:rsidRDefault="00F46EB5" w:rsidP="00A12766">
      <w:pPr>
        <w:pStyle w:val="affc"/>
        <w:spacing w:before="240" w:after="240" w:line="288" w:lineRule="auto"/>
      </w:pPr>
      <w:bookmarkStart w:id="93" w:name="_Toc147136682"/>
      <w:bookmarkStart w:id="94" w:name="_Toc147912240"/>
      <w:bookmarkStart w:id="95" w:name="_Toc178152291"/>
      <w:bookmarkStart w:id="96" w:name="_Toc147912177"/>
      <w:bookmarkStart w:id="97" w:name="_Toc148629166"/>
      <w:bookmarkStart w:id="98" w:name="_Toc160092237"/>
      <w:bookmarkStart w:id="99" w:name="_Toc159252384"/>
      <w:bookmarkStart w:id="100" w:name="_Toc171330266"/>
      <w:bookmarkStart w:id="101" w:name="_Toc181882800"/>
      <w:bookmarkStart w:id="102" w:name="_Toc206494451"/>
      <w:bookmarkStart w:id="103" w:name="_Toc206496090"/>
      <w:bookmarkStart w:id="104" w:name="_Toc213159266"/>
      <w:bookmarkStart w:id="105" w:name="_Toc218413197"/>
      <w:r w:rsidRPr="007820A7">
        <w:t>术语和定义</w:t>
      </w:r>
      <w:bookmarkEnd w:id="93"/>
      <w:bookmarkEnd w:id="94"/>
      <w:bookmarkEnd w:id="95"/>
      <w:bookmarkEnd w:id="96"/>
      <w:bookmarkEnd w:id="97"/>
      <w:bookmarkEnd w:id="98"/>
      <w:bookmarkEnd w:id="99"/>
      <w:bookmarkEnd w:id="100"/>
      <w:bookmarkEnd w:id="101"/>
      <w:bookmarkEnd w:id="102"/>
      <w:bookmarkEnd w:id="103"/>
      <w:bookmarkEnd w:id="104"/>
      <w:bookmarkEnd w:id="105"/>
    </w:p>
    <w:bookmarkStart w:id="106" w:name="_Toc26986532" w:displacedByCustomXml="next"/>
    <w:bookmarkEnd w:id="106" w:displacedByCustomXml="next"/>
    <w:bookmarkStart w:id="107" w:name="OLE_LINK28" w:displacedByCustomXml="next"/>
    <w:bookmarkStart w:id="108" w:name="OLE_LINK27"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bookmarkEnd w:id="108" w:displacedByCustomXml="prev"/>
        <w:bookmarkEnd w:id="107" w:displacedByCustomXml="prev"/>
        <w:p w:rsidR="00E02A7D" w:rsidRPr="00D22A91" w:rsidRDefault="003E381A" w:rsidP="00A12766">
          <w:pPr>
            <w:pStyle w:val="affffe"/>
            <w:spacing w:line="288" w:lineRule="auto"/>
            <w:ind w:firstLine="420"/>
          </w:pPr>
          <w:r w:rsidRPr="00D22A91">
            <w:t>GB/T 22796</w:t>
          </w:r>
          <w:r w:rsidRPr="00D22A91">
            <w:rPr>
              <w:rFonts w:hint="eastAsia"/>
            </w:rPr>
            <w:t xml:space="preserve"> 界定的以及下列术语和定义适用于本文件。</w:t>
          </w:r>
        </w:p>
      </w:sdtContent>
    </w:sdt>
    <w:p w:rsidR="00805554" w:rsidRPr="00D22A91" w:rsidRDefault="00805554" w:rsidP="00A12766">
      <w:pPr>
        <w:pStyle w:val="affffffffffd"/>
        <w:spacing w:line="288" w:lineRule="auto"/>
        <w:ind w:left="420" w:hangingChars="200" w:hanging="420"/>
        <w:rPr>
          <w:rFonts w:ascii="黑体" w:eastAsia="黑体" w:hAnsi="黑体"/>
        </w:rPr>
      </w:pPr>
      <w:bookmarkStart w:id="109" w:name="_Toc213159267"/>
      <w:bookmarkStart w:id="110" w:name="_Toc178152292"/>
      <w:bookmarkStart w:id="111" w:name="_Toc143675540"/>
      <w:bookmarkStart w:id="112" w:name="_Toc143617070"/>
      <w:r w:rsidRPr="00D22A91">
        <w:rPr>
          <w:rFonts w:ascii="黑体" w:eastAsia="黑体" w:hAnsi="黑体"/>
        </w:rPr>
        <w:br/>
      </w:r>
      <w:r w:rsidRPr="00D22A91">
        <w:rPr>
          <w:rFonts w:ascii="黑体" w:eastAsia="黑体" w:hAnsi="黑体" w:hint="eastAsia"/>
        </w:rPr>
        <w:t>棉花被</w:t>
      </w:r>
      <w:r w:rsidR="00C739D9" w:rsidRPr="00D22A91">
        <w:rPr>
          <w:rFonts w:ascii="黑体" w:eastAsia="黑体" w:hAnsi="黑体" w:hint="eastAsia"/>
        </w:rPr>
        <w:t xml:space="preserve">  cotton quilts</w:t>
      </w:r>
    </w:p>
    <w:p w:rsidR="00805554" w:rsidRPr="00D22A91" w:rsidRDefault="00805554" w:rsidP="00A12766">
      <w:pPr>
        <w:pStyle w:val="affffe"/>
        <w:spacing w:line="288" w:lineRule="auto"/>
        <w:ind w:firstLine="420"/>
      </w:pPr>
      <w:r w:rsidRPr="00D22A91">
        <w:rPr>
          <w:rFonts w:hint="eastAsia"/>
        </w:rPr>
        <w:t>以纺织面料为胎套，以</w:t>
      </w:r>
      <w:bookmarkStart w:id="113" w:name="OLE_LINK19"/>
      <w:bookmarkStart w:id="114" w:name="OLE_LINK20"/>
      <w:r w:rsidRPr="00D22A91">
        <w:rPr>
          <w:rFonts w:hint="eastAsia"/>
        </w:rPr>
        <w:t>棉花</w:t>
      </w:r>
      <w:r w:rsidR="005F7E4A" w:rsidRPr="00D22A91">
        <w:rPr>
          <w:rFonts w:hint="eastAsia"/>
        </w:rPr>
        <w:t>（或棉花与其他纤维混合</w:t>
      </w:r>
      <w:bookmarkEnd w:id="113"/>
      <w:bookmarkEnd w:id="114"/>
      <w:r w:rsidR="004847AF" w:rsidRPr="00D22A91">
        <w:rPr>
          <w:rFonts w:hint="eastAsia"/>
        </w:rPr>
        <w:t>（棉花含量≥50%）</w:t>
      </w:r>
      <w:r w:rsidR="005F7E4A" w:rsidRPr="00D22A91">
        <w:rPr>
          <w:rFonts w:hint="eastAsia"/>
        </w:rPr>
        <w:t>）</w:t>
      </w:r>
      <w:r w:rsidRPr="00D22A91">
        <w:rPr>
          <w:rFonts w:hint="eastAsia"/>
        </w:rPr>
        <w:t>为填充物，经制胎并与胎套</w:t>
      </w:r>
      <w:proofErr w:type="gramStart"/>
      <w:r w:rsidRPr="00D22A91">
        <w:rPr>
          <w:rFonts w:hint="eastAsia"/>
        </w:rPr>
        <w:t>绗</w:t>
      </w:r>
      <w:proofErr w:type="gramEnd"/>
      <w:r w:rsidRPr="00D22A91">
        <w:rPr>
          <w:rFonts w:hint="eastAsia"/>
        </w:rPr>
        <w:t>缝而成的产品。</w:t>
      </w:r>
    </w:p>
    <w:p w:rsidR="00620F34" w:rsidRPr="00D22A91" w:rsidRDefault="00620F34" w:rsidP="00A12766">
      <w:pPr>
        <w:pStyle w:val="affffffffffd"/>
        <w:spacing w:line="288" w:lineRule="auto"/>
        <w:ind w:left="420" w:hangingChars="200" w:hanging="420"/>
        <w:rPr>
          <w:rFonts w:ascii="黑体" w:eastAsia="黑体" w:hAnsi="黑体"/>
        </w:rPr>
      </w:pPr>
      <w:r w:rsidRPr="00D22A91">
        <w:rPr>
          <w:rFonts w:ascii="黑体" w:eastAsia="黑体" w:hAnsi="黑体"/>
        </w:rPr>
        <w:br/>
      </w:r>
      <w:proofErr w:type="gramStart"/>
      <w:r w:rsidRPr="00D22A91">
        <w:rPr>
          <w:rFonts w:ascii="黑体" w:eastAsia="黑体" w:hAnsi="黑体" w:hint="eastAsia"/>
        </w:rPr>
        <w:t>胎套</w:t>
      </w:r>
      <w:proofErr w:type="gramEnd"/>
      <w:r w:rsidR="000926AE" w:rsidRPr="00D22A91">
        <w:rPr>
          <w:rFonts w:ascii="黑体" w:eastAsia="黑体" w:hAnsi="黑体" w:hint="eastAsia"/>
        </w:rPr>
        <w:t xml:space="preserve">  wadding covers</w:t>
      </w:r>
    </w:p>
    <w:p w:rsidR="000926AE" w:rsidRPr="000926AE" w:rsidRDefault="000926AE" w:rsidP="00A12766">
      <w:pPr>
        <w:pStyle w:val="affffe"/>
        <w:spacing w:line="288" w:lineRule="auto"/>
        <w:ind w:firstLine="420"/>
      </w:pPr>
      <w:r w:rsidRPr="00D22A91">
        <w:rPr>
          <w:rFonts w:hint="eastAsia"/>
        </w:rPr>
        <w:t>用于直接包覆、固定填充</w:t>
      </w:r>
      <w:r>
        <w:rPr>
          <w:rFonts w:hint="eastAsia"/>
        </w:rPr>
        <w:t>物的被套。</w:t>
      </w:r>
    </w:p>
    <w:p w:rsidR="00CC393D" w:rsidRDefault="000926AE" w:rsidP="00A12766">
      <w:pPr>
        <w:pStyle w:val="affffe"/>
        <w:spacing w:line="288" w:lineRule="auto"/>
        <w:ind w:firstLine="420"/>
      </w:pPr>
      <w:r>
        <w:rPr>
          <w:rFonts w:hint="eastAsia"/>
        </w:rPr>
        <w:t>[来源：</w:t>
      </w:r>
      <w:bookmarkStart w:id="115" w:name="OLE_LINK29"/>
      <w:r>
        <w:rPr>
          <w:rFonts w:hint="eastAsia"/>
        </w:rPr>
        <w:t>GB/T 24252—2019</w:t>
      </w:r>
      <w:bookmarkEnd w:id="115"/>
      <w:r>
        <w:rPr>
          <w:rFonts w:hint="eastAsia"/>
        </w:rPr>
        <w:t>，3.4]</w:t>
      </w:r>
    </w:p>
    <w:p w:rsidR="00CC393D" w:rsidRDefault="00CC393D" w:rsidP="00A12766">
      <w:pPr>
        <w:pStyle w:val="affffffffffd"/>
        <w:spacing w:line="288" w:lineRule="auto"/>
        <w:ind w:left="420" w:hangingChars="200" w:hanging="420"/>
        <w:rPr>
          <w:rFonts w:ascii="黑体" w:eastAsia="黑体" w:hAnsi="黑体"/>
        </w:rPr>
      </w:pPr>
      <w:r w:rsidRPr="00CC393D">
        <w:rPr>
          <w:rFonts w:ascii="黑体" w:eastAsia="黑体" w:hAnsi="黑体"/>
        </w:rPr>
        <w:br/>
      </w:r>
      <w:r>
        <w:rPr>
          <w:rFonts w:ascii="黑体" w:eastAsia="黑体" w:hAnsi="黑体" w:hint="eastAsia"/>
        </w:rPr>
        <w:t>抑菌率  bacteriostatic rate</w:t>
      </w:r>
    </w:p>
    <w:p w:rsidR="00CC393D" w:rsidRPr="00CC393D" w:rsidRDefault="00CC393D" w:rsidP="00A12766">
      <w:pPr>
        <w:pStyle w:val="affffe"/>
        <w:spacing w:line="288" w:lineRule="auto"/>
        <w:ind w:firstLine="420"/>
      </w:pPr>
      <w:r w:rsidRPr="00CC393D">
        <w:rPr>
          <w:rFonts w:hint="eastAsia"/>
        </w:rPr>
        <w:t>试验样品接种细菌</w:t>
      </w:r>
      <w:r>
        <w:rPr>
          <w:rFonts w:hint="eastAsia"/>
        </w:rPr>
        <w:t>，</w:t>
      </w:r>
      <w:r w:rsidRPr="00CC393D">
        <w:rPr>
          <w:rFonts w:hint="eastAsia"/>
        </w:rPr>
        <w:t>定时恒温振荡培养后</w:t>
      </w:r>
      <w:r>
        <w:rPr>
          <w:rFonts w:hint="eastAsia"/>
        </w:rPr>
        <w:t>，</w:t>
      </w:r>
      <w:r w:rsidRPr="00CC393D">
        <w:rPr>
          <w:rFonts w:hint="eastAsia"/>
        </w:rPr>
        <w:t>对照样与试样活菌浓度的差值与对照样活菌浓度之比的百分率。</w:t>
      </w:r>
    </w:p>
    <w:p w:rsidR="00CC393D" w:rsidRDefault="00CC393D" w:rsidP="00A12766">
      <w:pPr>
        <w:pStyle w:val="affffe"/>
        <w:spacing w:line="288" w:lineRule="auto"/>
        <w:ind w:firstLine="420"/>
      </w:pPr>
      <w:bookmarkStart w:id="116" w:name="OLE_LINK25"/>
      <w:bookmarkStart w:id="117" w:name="OLE_LINK26"/>
      <w:r>
        <w:rPr>
          <w:rFonts w:hint="eastAsia"/>
        </w:rPr>
        <w:t>[来源：</w:t>
      </w:r>
      <w:bookmarkStart w:id="118" w:name="OLE_LINK32"/>
      <w:bookmarkStart w:id="119" w:name="OLE_LINK33"/>
      <w:r>
        <w:rPr>
          <w:rFonts w:hint="eastAsia"/>
        </w:rPr>
        <w:t>FZ/T 34016—2022</w:t>
      </w:r>
      <w:bookmarkEnd w:id="118"/>
      <w:bookmarkEnd w:id="119"/>
      <w:r>
        <w:rPr>
          <w:rFonts w:hint="eastAsia"/>
        </w:rPr>
        <w:t>，3.2]</w:t>
      </w:r>
      <w:bookmarkEnd w:id="116"/>
      <w:bookmarkEnd w:id="117"/>
    </w:p>
    <w:p w:rsidR="00CC393D" w:rsidRPr="00CC393D" w:rsidRDefault="00CC393D" w:rsidP="00A12766">
      <w:pPr>
        <w:pStyle w:val="affffffffffd"/>
        <w:spacing w:line="288" w:lineRule="auto"/>
        <w:ind w:left="420" w:hangingChars="200" w:hanging="420"/>
        <w:rPr>
          <w:rFonts w:ascii="黑体" w:eastAsia="黑体" w:hAnsi="黑体"/>
        </w:rPr>
      </w:pPr>
      <w:r w:rsidRPr="00CC393D">
        <w:rPr>
          <w:rFonts w:ascii="黑体" w:eastAsia="黑体" w:hAnsi="黑体"/>
        </w:rPr>
        <w:lastRenderedPageBreak/>
        <w:br/>
      </w:r>
      <w:r w:rsidRPr="00CC393D">
        <w:rPr>
          <w:rFonts w:ascii="黑体" w:eastAsia="黑体" w:hAnsi="黑体" w:hint="eastAsia"/>
        </w:rPr>
        <w:t>防</w:t>
      </w:r>
      <w:proofErr w:type="gramStart"/>
      <w:r w:rsidRPr="00CC393D">
        <w:rPr>
          <w:rFonts w:ascii="黑体" w:eastAsia="黑体" w:hAnsi="黑体" w:hint="eastAsia"/>
        </w:rPr>
        <w:t>螨</w:t>
      </w:r>
      <w:proofErr w:type="gramEnd"/>
      <w:r w:rsidRPr="00CC393D">
        <w:rPr>
          <w:rFonts w:ascii="黑体" w:eastAsia="黑体" w:hAnsi="黑体" w:hint="eastAsia"/>
        </w:rPr>
        <w:t xml:space="preserve">性能 </w:t>
      </w:r>
      <w:r>
        <w:rPr>
          <w:rFonts w:ascii="黑体" w:eastAsia="黑体" w:hAnsi="黑体" w:hint="eastAsia"/>
        </w:rPr>
        <w:t xml:space="preserve"> </w:t>
      </w:r>
      <w:r w:rsidRPr="00CC393D">
        <w:rPr>
          <w:rFonts w:ascii="黑体" w:eastAsia="黑体" w:hAnsi="黑体" w:hint="eastAsia"/>
        </w:rPr>
        <w:t>anti-mites activity</w:t>
      </w:r>
    </w:p>
    <w:p w:rsidR="00CC393D" w:rsidRDefault="00CC393D" w:rsidP="00A12766">
      <w:pPr>
        <w:pStyle w:val="affffe"/>
        <w:spacing w:line="288" w:lineRule="auto"/>
        <w:ind w:firstLine="420"/>
      </w:pPr>
      <w:r>
        <w:rPr>
          <w:rFonts w:hint="eastAsia"/>
        </w:rPr>
        <w:t>棉花被</w:t>
      </w:r>
      <w:r w:rsidR="00334236">
        <w:rPr>
          <w:rFonts w:hint="eastAsia"/>
        </w:rPr>
        <w:t>（3.1）</w:t>
      </w:r>
      <w:r>
        <w:rPr>
          <w:rFonts w:hint="eastAsia"/>
        </w:rPr>
        <w:t>所具有的趋避螨虫或抑制螨虫生长繁殖的性能。</w:t>
      </w:r>
    </w:p>
    <w:p w:rsidR="00CC393D" w:rsidRPr="00CC393D" w:rsidRDefault="00CC393D" w:rsidP="00A12766">
      <w:pPr>
        <w:pStyle w:val="affffe"/>
        <w:spacing w:line="288" w:lineRule="auto"/>
        <w:ind w:firstLine="420"/>
      </w:pPr>
      <w:r>
        <w:rPr>
          <w:rFonts w:hint="eastAsia"/>
        </w:rPr>
        <w:t>[来源：</w:t>
      </w:r>
      <w:bookmarkStart w:id="120" w:name="OLE_LINK30"/>
      <w:bookmarkStart w:id="121" w:name="OLE_LINK31"/>
      <w:r>
        <w:rPr>
          <w:rFonts w:hint="eastAsia"/>
        </w:rPr>
        <w:t>GB/T 24253—2009</w:t>
      </w:r>
      <w:bookmarkEnd w:id="120"/>
      <w:bookmarkEnd w:id="121"/>
      <w:r>
        <w:rPr>
          <w:rFonts w:hint="eastAsia"/>
        </w:rPr>
        <w:t>，3.2，有修改]</w:t>
      </w:r>
    </w:p>
    <w:p w:rsidR="00E16D14" w:rsidRPr="007820A7" w:rsidRDefault="00891F3E" w:rsidP="00A12766">
      <w:pPr>
        <w:pStyle w:val="affc"/>
        <w:spacing w:before="240" w:after="240" w:line="288" w:lineRule="auto"/>
      </w:pPr>
      <w:bookmarkStart w:id="122" w:name="_Toc218413198"/>
      <w:r w:rsidRPr="007820A7">
        <w:rPr>
          <w:rFonts w:hint="eastAsia"/>
        </w:rPr>
        <w:t>技术</w:t>
      </w:r>
      <w:r w:rsidR="00E16D14" w:rsidRPr="007820A7">
        <w:rPr>
          <w:rFonts w:hint="eastAsia"/>
        </w:rPr>
        <w:t>要求</w:t>
      </w:r>
      <w:bookmarkEnd w:id="109"/>
      <w:bookmarkEnd w:id="122"/>
    </w:p>
    <w:p w:rsidR="0037646D" w:rsidRDefault="003C5414" w:rsidP="00A12766">
      <w:pPr>
        <w:pStyle w:val="affd"/>
        <w:spacing w:before="120" w:after="120" w:line="288" w:lineRule="auto"/>
      </w:pPr>
      <w:r>
        <w:t>基本要求</w:t>
      </w:r>
    </w:p>
    <w:p w:rsidR="0037646D" w:rsidRDefault="00702F8D" w:rsidP="00A12766">
      <w:pPr>
        <w:pStyle w:val="affffffffa"/>
        <w:spacing w:line="288" w:lineRule="auto"/>
      </w:pPr>
      <w:proofErr w:type="gramStart"/>
      <w:r>
        <w:rPr>
          <w:rFonts w:hint="eastAsia"/>
        </w:rPr>
        <w:t>胎套</w:t>
      </w:r>
      <w:r w:rsidR="001A1546">
        <w:rPr>
          <w:rFonts w:hint="eastAsia"/>
        </w:rPr>
        <w:t>中</w:t>
      </w:r>
      <w:proofErr w:type="gramEnd"/>
      <w:r w:rsidR="001A1546">
        <w:rPr>
          <w:rFonts w:hint="eastAsia"/>
        </w:rPr>
        <w:t>填充</w:t>
      </w:r>
      <w:r w:rsidR="00224151">
        <w:rPr>
          <w:rFonts w:hint="eastAsia"/>
        </w:rPr>
        <w:t>物</w:t>
      </w:r>
      <w:r w:rsidR="001A1546">
        <w:rPr>
          <w:rFonts w:hint="eastAsia"/>
        </w:rPr>
        <w:t xml:space="preserve">应符合 </w:t>
      </w:r>
      <w:bookmarkStart w:id="123" w:name="OLE_LINK11"/>
      <w:bookmarkStart w:id="124" w:name="OLE_LINK12"/>
      <w:r w:rsidR="001A1546">
        <w:rPr>
          <w:rFonts w:hint="eastAsia"/>
        </w:rPr>
        <w:t>GB 18383</w:t>
      </w:r>
      <w:bookmarkEnd w:id="123"/>
      <w:bookmarkEnd w:id="124"/>
      <w:r w:rsidR="001A1546">
        <w:rPr>
          <w:rFonts w:hint="eastAsia"/>
        </w:rPr>
        <w:t xml:space="preserve"> 的规定。</w:t>
      </w:r>
    </w:p>
    <w:p w:rsidR="0037646D" w:rsidRDefault="0037646D" w:rsidP="00A12766">
      <w:pPr>
        <w:pStyle w:val="affffffffa"/>
        <w:spacing w:line="288" w:lineRule="auto"/>
      </w:pPr>
      <w:r>
        <w:rPr>
          <w:rFonts w:hint="eastAsia"/>
        </w:rPr>
        <w:t>选用的缝线、纽扣、拉链等附件应符合相关产品标准要求。</w:t>
      </w:r>
    </w:p>
    <w:p w:rsidR="001A1546" w:rsidRDefault="00224151" w:rsidP="00A12766">
      <w:pPr>
        <w:pStyle w:val="affffffffa"/>
        <w:spacing w:line="288" w:lineRule="auto"/>
      </w:pPr>
      <w:proofErr w:type="gramStart"/>
      <w:r>
        <w:rPr>
          <w:rFonts w:hint="eastAsia"/>
        </w:rPr>
        <w:t>胎套的</w:t>
      </w:r>
      <w:proofErr w:type="gramEnd"/>
      <w:r>
        <w:rPr>
          <w:rFonts w:hint="eastAsia"/>
        </w:rPr>
        <w:t>面料、填充物均应符合明示抗菌性能、防</w:t>
      </w:r>
      <w:proofErr w:type="gramStart"/>
      <w:r>
        <w:rPr>
          <w:rFonts w:hint="eastAsia"/>
        </w:rPr>
        <w:t>螨</w:t>
      </w:r>
      <w:proofErr w:type="gramEnd"/>
      <w:r>
        <w:rPr>
          <w:rFonts w:hint="eastAsia"/>
        </w:rPr>
        <w:t>性能。</w:t>
      </w:r>
      <w:r w:rsidR="001A1546">
        <w:rPr>
          <w:rFonts w:hint="eastAsia"/>
        </w:rPr>
        <w:t>被套</w:t>
      </w:r>
      <w:r w:rsidR="00907680">
        <w:rPr>
          <w:rFonts w:hint="eastAsia"/>
        </w:rPr>
        <w:t>（如有）</w:t>
      </w:r>
      <w:r w:rsidR="001A1546">
        <w:rPr>
          <w:rFonts w:hint="eastAsia"/>
        </w:rPr>
        <w:t>的主体面料应符合明示抗菌</w:t>
      </w:r>
      <w:r w:rsidR="00C640BE">
        <w:rPr>
          <w:rFonts w:hint="eastAsia"/>
        </w:rPr>
        <w:t>率、对螨虫的驱避率</w:t>
      </w:r>
      <w:r w:rsidR="001A1546">
        <w:rPr>
          <w:rFonts w:hint="eastAsia"/>
        </w:rPr>
        <w:t>。</w:t>
      </w:r>
    </w:p>
    <w:p w:rsidR="00083B37" w:rsidRDefault="00083B37" w:rsidP="00A12766">
      <w:pPr>
        <w:pStyle w:val="affd"/>
        <w:spacing w:before="120" w:after="120" w:line="288" w:lineRule="auto"/>
      </w:pPr>
      <w:r>
        <w:rPr>
          <w:rFonts w:hint="eastAsia"/>
        </w:rPr>
        <w:t>安全性能</w:t>
      </w:r>
    </w:p>
    <w:p w:rsidR="00083B37" w:rsidRPr="00083B37" w:rsidRDefault="00083B37" w:rsidP="00A12766">
      <w:pPr>
        <w:pStyle w:val="affffe"/>
        <w:spacing w:line="288" w:lineRule="auto"/>
        <w:ind w:firstLine="420"/>
      </w:pPr>
      <w:r>
        <w:rPr>
          <w:rFonts w:hint="eastAsia"/>
        </w:rPr>
        <w:t>棉花被中的胎套、填充物的安全性能</w:t>
      </w:r>
      <w:r w:rsidRPr="001A1546">
        <w:rPr>
          <w:rFonts w:hint="eastAsia"/>
        </w:rPr>
        <w:t xml:space="preserve">应符合 </w:t>
      </w:r>
      <w:bookmarkStart w:id="125" w:name="OLE_LINK34"/>
      <w:bookmarkStart w:id="126" w:name="OLE_LINK35"/>
      <w:bookmarkStart w:id="127" w:name="OLE_LINK38"/>
      <w:r w:rsidRPr="001A1546">
        <w:rPr>
          <w:rFonts w:hint="eastAsia"/>
        </w:rPr>
        <w:t>GB 18401</w:t>
      </w:r>
      <w:bookmarkEnd w:id="125"/>
      <w:bookmarkEnd w:id="126"/>
      <w:bookmarkEnd w:id="127"/>
      <w:r w:rsidR="000B0C7E">
        <w:rPr>
          <w:rFonts w:hint="eastAsia"/>
        </w:rPr>
        <w:t xml:space="preserve"> 的要求，其中婴幼儿及儿童</w:t>
      </w:r>
      <w:r w:rsidR="00C72DD4">
        <w:rPr>
          <w:rFonts w:hint="eastAsia"/>
        </w:rPr>
        <w:t>棉花被</w:t>
      </w:r>
      <w:r w:rsidR="000B0C7E">
        <w:rPr>
          <w:rFonts w:hint="eastAsia"/>
        </w:rPr>
        <w:t>的安全性能应符合 GB 31701 的要求</w:t>
      </w:r>
      <w:r>
        <w:rPr>
          <w:rFonts w:hint="eastAsia"/>
        </w:rPr>
        <w:t>。</w:t>
      </w:r>
    </w:p>
    <w:p w:rsidR="003C5414" w:rsidRDefault="003C5414" w:rsidP="00A12766">
      <w:pPr>
        <w:pStyle w:val="affd"/>
        <w:spacing w:before="120" w:after="120" w:line="288" w:lineRule="auto"/>
      </w:pPr>
      <w:r>
        <w:t>内在质量</w:t>
      </w:r>
      <w:r w:rsidR="00263891">
        <w:rPr>
          <w:rFonts w:hint="eastAsia"/>
        </w:rPr>
        <w:t>、</w:t>
      </w:r>
      <w:r>
        <w:t>外观质量</w:t>
      </w:r>
      <w:r w:rsidR="00263891">
        <w:rPr>
          <w:rFonts w:hint="eastAsia"/>
        </w:rPr>
        <w:t>、</w:t>
      </w:r>
      <w:r>
        <w:t>工艺质量</w:t>
      </w:r>
    </w:p>
    <w:p w:rsidR="003C5414" w:rsidRPr="00263891" w:rsidRDefault="00263891" w:rsidP="00A12766">
      <w:pPr>
        <w:pStyle w:val="affffe"/>
        <w:spacing w:line="288" w:lineRule="auto"/>
        <w:ind w:firstLine="420"/>
      </w:pPr>
      <w:r>
        <w:rPr>
          <w:rFonts w:hint="eastAsia"/>
        </w:rPr>
        <w:t xml:space="preserve">应符合 </w:t>
      </w:r>
      <w:bookmarkStart w:id="128" w:name="OLE_LINK13"/>
      <w:bookmarkStart w:id="129" w:name="OLE_LINK14"/>
      <w:bookmarkStart w:id="130" w:name="OLE_LINK17"/>
      <w:bookmarkStart w:id="131" w:name="OLE_LINK18"/>
      <w:r>
        <w:rPr>
          <w:rFonts w:hint="eastAsia"/>
        </w:rPr>
        <w:t>GB/T 22796</w:t>
      </w:r>
      <w:bookmarkEnd w:id="128"/>
      <w:bookmarkEnd w:id="129"/>
      <w:r>
        <w:rPr>
          <w:rFonts w:hint="eastAsia"/>
        </w:rPr>
        <w:t xml:space="preserve"> 的规定。</w:t>
      </w:r>
      <w:bookmarkEnd w:id="130"/>
      <w:bookmarkEnd w:id="131"/>
    </w:p>
    <w:p w:rsidR="003C5414" w:rsidRDefault="00A7189E" w:rsidP="00A12766">
      <w:pPr>
        <w:pStyle w:val="affd"/>
        <w:spacing w:before="120" w:after="120" w:line="288" w:lineRule="auto"/>
      </w:pPr>
      <w:r>
        <w:rPr>
          <w:rFonts w:hint="eastAsia"/>
        </w:rPr>
        <w:t>棉花</w:t>
      </w:r>
      <w:r>
        <w:t>气味</w:t>
      </w:r>
    </w:p>
    <w:p w:rsidR="003C5414" w:rsidRDefault="00515780" w:rsidP="00A12766">
      <w:pPr>
        <w:pStyle w:val="affffe"/>
        <w:spacing w:line="288" w:lineRule="auto"/>
        <w:ind w:firstLine="420"/>
      </w:pPr>
      <w:r>
        <w:rPr>
          <w:rFonts w:hint="eastAsia"/>
        </w:rPr>
        <w:t>棉花被</w:t>
      </w:r>
      <w:r w:rsidR="00263891">
        <w:rPr>
          <w:rFonts w:hint="eastAsia"/>
        </w:rPr>
        <w:t>应无填充原料</w:t>
      </w:r>
      <w:r w:rsidR="00263891" w:rsidRPr="00263891">
        <w:rPr>
          <w:rFonts w:hint="eastAsia"/>
        </w:rPr>
        <w:t>棉花本身独特的气味</w:t>
      </w:r>
      <w:r w:rsidR="00263891">
        <w:rPr>
          <w:rFonts w:hint="eastAsia"/>
        </w:rPr>
        <w:t>。</w:t>
      </w:r>
    </w:p>
    <w:p w:rsidR="003C5414" w:rsidRDefault="003C5414" w:rsidP="00A12766">
      <w:pPr>
        <w:pStyle w:val="affd"/>
        <w:spacing w:before="120" w:after="120" w:line="288" w:lineRule="auto"/>
      </w:pPr>
      <w:r>
        <w:t>抑菌性能</w:t>
      </w:r>
    </w:p>
    <w:p w:rsidR="003C5414" w:rsidRDefault="00515780" w:rsidP="00A12766">
      <w:pPr>
        <w:pStyle w:val="affffe"/>
        <w:spacing w:line="288" w:lineRule="auto"/>
        <w:ind w:firstLine="420"/>
      </w:pPr>
      <w:r>
        <w:rPr>
          <w:rFonts w:hint="eastAsia"/>
        </w:rPr>
        <w:t>棉花被</w:t>
      </w:r>
      <w:r w:rsidR="001F7908">
        <w:rPr>
          <w:rFonts w:hint="eastAsia"/>
        </w:rPr>
        <w:t>对金黄色葡萄球菌、大肠杆菌、白色念珠菌的抑菌率均应大于或等于 90%。</w:t>
      </w:r>
    </w:p>
    <w:p w:rsidR="003C5414" w:rsidRDefault="003C5414" w:rsidP="00A12766">
      <w:pPr>
        <w:pStyle w:val="affd"/>
        <w:spacing w:before="120" w:after="120" w:line="288" w:lineRule="auto"/>
      </w:pPr>
      <w:r>
        <w:t>防</w:t>
      </w:r>
      <w:proofErr w:type="gramStart"/>
      <w:r>
        <w:t>螨</w:t>
      </w:r>
      <w:proofErr w:type="gramEnd"/>
      <w:r>
        <w:t>性能</w:t>
      </w:r>
    </w:p>
    <w:p w:rsidR="003C5414" w:rsidRDefault="00515780" w:rsidP="00A12766">
      <w:pPr>
        <w:pStyle w:val="affffe"/>
        <w:spacing w:line="288" w:lineRule="auto"/>
        <w:ind w:firstLine="420"/>
      </w:pPr>
      <w:bookmarkStart w:id="132" w:name="OLE_LINK23"/>
      <w:bookmarkStart w:id="133" w:name="OLE_LINK24"/>
      <w:r>
        <w:rPr>
          <w:rFonts w:hint="eastAsia"/>
        </w:rPr>
        <w:t>棉花被对螨虫的驱避率</w:t>
      </w:r>
      <w:bookmarkEnd w:id="132"/>
      <w:bookmarkEnd w:id="133"/>
      <w:r w:rsidR="001F7908">
        <w:rPr>
          <w:rFonts w:hint="eastAsia"/>
        </w:rPr>
        <w:t>应大于或等于 80%。</w:t>
      </w:r>
    </w:p>
    <w:p w:rsidR="003C5414" w:rsidRDefault="003C5414" w:rsidP="00A12766">
      <w:pPr>
        <w:pStyle w:val="affd"/>
        <w:spacing w:before="120" w:after="120" w:line="288" w:lineRule="auto"/>
      </w:pPr>
      <w:r>
        <w:t>卫生要求</w:t>
      </w:r>
    </w:p>
    <w:p w:rsidR="003C5414" w:rsidRDefault="00623971" w:rsidP="00A12766">
      <w:pPr>
        <w:pStyle w:val="affffe"/>
        <w:spacing w:line="288" w:lineRule="auto"/>
        <w:ind w:firstLine="420"/>
      </w:pPr>
      <w:r>
        <w:rPr>
          <w:rFonts w:hint="eastAsia"/>
        </w:rPr>
        <w:t xml:space="preserve">应符合 </w:t>
      </w:r>
      <w:bookmarkStart w:id="134" w:name="OLE_LINK3"/>
      <w:bookmarkStart w:id="135" w:name="OLE_LINK4"/>
      <w:bookmarkStart w:id="136" w:name="OLE_LINK5"/>
      <w:bookmarkStart w:id="137" w:name="OLE_LINK6"/>
      <w:r>
        <w:rPr>
          <w:rFonts w:hint="eastAsia"/>
        </w:rPr>
        <w:t>GB/T 31713</w:t>
      </w:r>
      <w:bookmarkEnd w:id="134"/>
      <w:bookmarkEnd w:id="135"/>
      <w:r>
        <w:rPr>
          <w:rFonts w:hint="eastAsia"/>
        </w:rPr>
        <w:t xml:space="preserve"> 的规定。</w:t>
      </w:r>
      <w:bookmarkEnd w:id="136"/>
      <w:bookmarkEnd w:id="137"/>
    </w:p>
    <w:p w:rsidR="00263891" w:rsidRDefault="00263891" w:rsidP="00A12766">
      <w:pPr>
        <w:pStyle w:val="affd"/>
        <w:spacing w:before="120" w:after="120" w:line="288" w:lineRule="auto"/>
      </w:pPr>
      <w:r>
        <w:t>金属残留物</w:t>
      </w:r>
    </w:p>
    <w:p w:rsidR="00263891" w:rsidRPr="00263891" w:rsidRDefault="00515780" w:rsidP="00A12766">
      <w:pPr>
        <w:pStyle w:val="affffe"/>
        <w:spacing w:line="288" w:lineRule="auto"/>
        <w:ind w:firstLine="420"/>
      </w:pPr>
      <w:r>
        <w:rPr>
          <w:rFonts w:hint="eastAsia"/>
        </w:rPr>
        <w:t>棉花被</w:t>
      </w:r>
      <w:r w:rsidR="00263891" w:rsidRPr="00263891">
        <w:rPr>
          <w:rFonts w:hint="eastAsia"/>
        </w:rPr>
        <w:t>中应无缝针、断针等对人体可能造成伤害的金属残留物。</w:t>
      </w:r>
    </w:p>
    <w:p w:rsidR="007E4FA3" w:rsidRDefault="00891F3E" w:rsidP="00A12766">
      <w:pPr>
        <w:pStyle w:val="affc"/>
        <w:spacing w:before="240" w:after="240" w:line="288" w:lineRule="auto"/>
      </w:pPr>
      <w:bookmarkStart w:id="138" w:name="_Toc181882802"/>
      <w:bookmarkStart w:id="139" w:name="_Toc218413199"/>
      <w:r w:rsidRPr="007820A7">
        <w:rPr>
          <w:rFonts w:hint="eastAsia"/>
        </w:rPr>
        <w:t>试验方法</w:t>
      </w:r>
      <w:bookmarkEnd w:id="139"/>
    </w:p>
    <w:p w:rsidR="00515780" w:rsidRDefault="00515780" w:rsidP="00A12766">
      <w:pPr>
        <w:pStyle w:val="affd"/>
        <w:spacing w:before="120" w:after="120" w:line="288" w:lineRule="auto"/>
      </w:pPr>
      <w:r>
        <w:rPr>
          <w:rFonts w:hint="eastAsia"/>
        </w:rPr>
        <w:t>安全性能</w:t>
      </w:r>
    </w:p>
    <w:p w:rsidR="00515780" w:rsidRPr="00515780" w:rsidRDefault="00515780" w:rsidP="00A12766">
      <w:pPr>
        <w:pStyle w:val="affffe"/>
        <w:spacing w:line="288" w:lineRule="auto"/>
        <w:ind w:firstLine="420"/>
      </w:pPr>
      <w:r>
        <w:rPr>
          <w:rFonts w:hint="eastAsia"/>
        </w:rPr>
        <w:t xml:space="preserve">按 </w:t>
      </w:r>
      <w:r w:rsidRPr="001A1546">
        <w:rPr>
          <w:rFonts w:hint="eastAsia"/>
        </w:rPr>
        <w:t>GB 18401</w:t>
      </w:r>
      <w:r w:rsidR="000B0C7E">
        <w:rPr>
          <w:rFonts w:hint="eastAsia"/>
        </w:rPr>
        <w:t>、</w:t>
      </w:r>
      <w:bookmarkStart w:id="140" w:name="OLE_LINK47"/>
      <w:bookmarkStart w:id="141" w:name="OLE_LINK48"/>
      <w:r w:rsidR="000B0C7E">
        <w:rPr>
          <w:rFonts w:hint="eastAsia"/>
        </w:rPr>
        <w:t>GB 31701</w:t>
      </w:r>
      <w:bookmarkEnd w:id="140"/>
      <w:bookmarkEnd w:id="141"/>
      <w:r>
        <w:rPr>
          <w:rFonts w:hint="eastAsia"/>
        </w:rPr>
        <w:t xml:space="preserve"> 的</w:t>
      </w:r>
      <w:r w:rsidR="000B0C7E">
        <w:rPr>
          <w:rFonts w:hint="eastAsia"/>
        </w:rPr>
        <w:t>相关</w:t>
      </w:r>
      <w:r>
        <w:rPr>
          <w:rFonts w:hint="eastAsia"/>
        </w:rPr>
        <w:t>规定进行。</w:t>
      </w:r>
    </w:p>
    <w:p w:rsidR="004B6FE8" w:rsidRDefault="004B6FE8" w:rsidP="00A12766">
      <w:pPr>
        <w:pStyle w:val="affd"/>
        <w:spacing w:before="120" w:after="120" w:line="288" w:lineRule="auto"/>
      </w:pPr>
      <w:r>
        <w:t>内在质量</w:t>
      </w:r>
      <w:r>
        <w:rPr>
          <w:rFonts w:hint="eastAsia"/>
        </w:rPr>
        <w:t>、</w:t>
      </w:r>
      <w:r>
        <w:t>外观质量</w:t>
      </w:r>
      <w:r>
        <w:rPr>
          <w:rFonts w:hint="eastAsia"/>
        </w:rPr>
        <w:t>、</w:t>
      </w:r>
      <w:r>
        <w:t>工艺质量</w:t>
      </w:r>
    </w:p>
    <w:p w:rsidR="004B6FE8" w:rsidRPr="004B6FE8" w:rsidRDefault="004B6FE8" w:rsidP="00A12766">
      <w:pPr>
        <w:pStyle w:val="affffe"/>
        <w:spacing w:line="288" w:lineRule="auto"/>
        <w:ind w:firstLine="420"/>
      </w:pPr>
      <w:r>
        <w:rPr>
          <w:rFonts w:hint="eastAsia"/>
        </w:rPr>
        <w:t>按 GB/T 22796 的规定进行。</w:t>
      </w:r>
    </w:p>
    <w:p w:rsidR="004B6FE8" w:rsidRDefault="00A7189E" w:rsidP="00A12766">
      <w:pPr>
        <w:pStyle w:val="affd"/>
        <w:spacing w:before="120" w:after="120" w:line="288" w:lineRule="auto"/>
      </w:pPr>
      <w:r>
        <w:rPr>
          <w:rFonts w:hint="eastAsia"/>
        </w:rPr>
        <w:lastRenderedPageBreak/>
        <w:t>棉花气味</w:t>
      </w:r>
    </w:p>
    <w:p w:rsidR="004B6FE8" w:rsidRDefault="004B6FE8" w:rsidP="00A12766">
      <w:pPr>
        <w:pStyle w:val="affffffffa"/>
        <w:spacing w:line="288" w:lineRule="auto"/>
      </w:pPr>
      <w:r>
        <w:rPr>
          <w:rFonts w:hint="eastAsia"/>
        </w:rPr>
        <w:t>检测应在洁净的无异常气味的环境中由经过训练和考核的专业人员进行。样品开封后，立即进行该项目的检测，操作者洗净双手后戴手套，双手拿起样品靠近鼻孔，仔细嗅闻样品所带有的气味。</w:t>
      </w:r>
    </w:p>
    <w:p w:rsidR="004B6FE8" w:rsidRPr="004B6FE8" w:rsidRDefault="004B6FE8" w:rsidP="00A12766">
      <w:pPr>
        <w:pStyle w:val="affffffffa"/>
        <w:spacing w:line="288" w:lineRule="auto"/>
      </w:pPr>
      <w:r>
        <w:rPr>
          <w:rFonts w:hint="eastAsia"/>
        </w:rPr>
        <w:t>应有 2 人独立检测，并以 2 人一致的结果为样品检测结果。如 2 人检测结果不一致，则增加 1人检测，最终以 2 人一致的结果为样品检测结果。</w:t>
      </w:r>
    </w:p>
    <w:p w:rsidR="001F7908" w:rsidRDefault="001F7908" w:rsidP="00A12766">
      <w:pPr>
        <w:pStyle w:val="affd"/>
        <w:spacing w:before="120" w:after="120" w:line="288" w:lineRule="auto"/>
      </w:pPr>
      <w:r>
        <w:rPr>
          <w:rFonts w:hint="eastAsia"/>
        </w:rPr>
        <w:t>抑菌性能</w:t>
      </w:r>
    </w:p>
    <w:p w:rsidR="00263891" w:rsidRPr="00263891" w:rsidRDefault="001F7908" w:rsidP="00A12766">
      <w:pPr>
        <w:pStyle w:val="affffe"/>
        <w:spacing w:line="288" w:lineRule="auto"/>
        <w:ind w:firstLine="420"/>
      </w:pPr>
      <w:r w:rsidRPr="001F7908">
        <w:rPr>
          <w:rFonts w:hint="eastAsia"/>
        </w:rPr>
        <w:t xml:space="preserve">按 </w:t>
      </w:r>
      <w:bookmarkStart w:id="142" w:name="OLE_LINK7"/>
      <w:bookmarkStart w:id="143" w:name="OLE_LINK8"/>
      <w:r w:rsidRPr="001F7908">
        <w:rPr>
          <w:rFonts w:hint="eastAsia"/>
        </w:rPr>
        <w:t>GB/T 20944.3</w:t>
      </w:r>
      <w:bookmarkEnd w:id="142"/>
      <w:bookmarkEnd w:id="143"/>
      <w:r w:rsidRPr="001F7908">
        <w:rPr>
          <w:rFonts w:hint="eastAsia"/>
        </w:rPr>
        <w:t xml:space="preserve"> 的规定进行。</w:t>
      </w:r>
    </w:p>
    <w:p w:rsidR="001F7908" w:rsidRDefault="001F7908" w:rsidP="00A12766">
      <w:pPr>
        <w:pStyle w:val="affd"/>
        <w:spacing w:before="120" w:after="120" w:line="288" w:lineRule="auto"/>
      </w:pPr>
      <w:r>
        <w:rPr>
          <w:rFonts w:hint="eastAsia"/>
        </w:rPr>
        <w:t>防</w:t>
      </w:r>
      <w:proofErr w:type="gramStart"/>
      <w:r>
        <w:rPr>
          <w:rFonts w:hint="eastAsia"/>
        </w:rPr>
        <w:t>螨</w:t>
      </w:r>
      <w:proofErr w:type="gramEnd"/>
      <w:r>
        <w:rPr>
          <w:rFonts w:hint="eastAsia"/>
        </w:rPr>
        <w:t>性能</w:t>
      </w:r>
    </w:p>
    <w:p w:rsidR="001F7908" w:rsidRPr="001F7908" w:rsidRDefault="001F7908" w:rsidP="00A12766">
      <w:pPr>
        <w:pStyle w:val="affffe"/>
        <w:spacing w:line="288" w:lineRule="auto"/>
        <w:ind w:firstLine="420"/>
      </w:pPr>
      <w:r w:rsidRPr="001F7908">
        <w:rPr>
          <w:rFonts w:hint="eastAsia"/>
        </w:rPr>
        <w:t xml:space="preserve">按 </w:t>
      </w:r>
      <w:bookmarkStart w:id="144" w:name="OLE_LINK9"/>
      <w:bookmarkStart w:id="145" w:name="OLE_LINK10"/>
      <w:r w:rsidRPr="001F7908">
        <w:rPr>
          <w:rFonts w:hint="eastAsia"/>
        </w:rPr>
        <w:t>GB/T 24253</w:t>
      </w:r>
      <w:bookmarkEnd w:id="144"/>
      <w:bookmarkEnd w:id="145"/>
      <w:r w:rsidRPr="001F7908">
        <w:rPr>
          <w:rFonts w:hint="eastAsia"/>
        </w:rPr>
        <w:t xml:space="preserve"> 的规定进行。</w:t>
      </w:r>
    </w:p>
    <w:p w:rsidR="009164CA" w:rsidRDefault="00623971" w:rsidP="00A12766">
      <w:pPr>
        <w:pStyle w:val="affd"/>
        <w:spacing w:before="120" w:after="120" w:line="288" w:lineRule="auto"/>
      </w:pPr>
      <w:r>
        <w:t>卫生要求</w:t>
      </w:r>
    </w:p>
    <w:p w:rsidR="00623971" w:rsidRDefault="00623971" w:rsidP="00A12766">
      <w:pPr>
        <w:pStyle w:val="affffe"/>
        <w:spacing w:line="288" w:lineRule="auto"/>
        <w:ind w:firstLine="420"/>
      </w:pPr>
      <w:r>
        <w:rPr>
          <w:rFonts w:hint="eastAsia"/>
        </w:rPr>
        <w:t>按 GB/T 31713 的规定进行。</w:t>
      </w:r>
    </w:p>
    <w:p w:rsidR="00263891" w:rsidRDefault="00263891" w:rsidP="00A12766">
      <w:pPr>
        <w:pStyle w:val="affd"/>
        <w:spacing w:before="120" w:after="120" w:line="288" w:lineRule="auto"/>
      </w:pPr>
      <w:r>
        <w:t>金属残留物</w:t>
      </w:r>
    </w:p>
    <w:p w:rsidR="00263891" w:rsidRPr="00263891" w:rsidRDefault="00263891" w:rsidP="00A12766">
      <w:pPr>
        <w:pStyle w:val="affffe"/>
        <w:spacing w:line="288" w:lineRule="auto"/>
        <w:ind w:firstLine="420"/>
      </w:pPr>
      <w:r>
        <w:rPr>
          <w:rFonts w:hint="eastAsia"/>
        </w:rPr>
        <w:t xml:space="preserve">按 </w:t>
      </w:r>
      <w:bookmarkStart w:id="146" w:name="OLE_LINK15"/>
      <w:bookmarkStart w:id="147" w:name="OLE_LINK16"/>
      <w:r>
        <w:rPr>
          <w:rFonts w:hint="eastAsia"/>
        </w:rPr>
        <w:t>GB/T 24121</w:t>
      </w:r>
      <w:bookmarkEnd w:id="146"/>
      <w:bookmarkEnd w:id="147"/>
      <w:r>
        <w:rPr>
          <w:rFonts w:hint="eastAsia"/>
        </w:rPr>
        <w:t xml:space="preserve"> 的规定进行，采用台式或手持式金属检测仪，检测灵敏度（标准铁球测试卡）为 1.0 mm。</w:t>
      </w:r>
    </w:p>
    <w:p w:rsidR="005F75C5" w:rsidRPr="007820A7" w:rsidRDefault="009F13E7" w:rsidP="00A12766">
      <w:pPr>
        <w:pStyle w:val="affc"/>
        <w:spacing w:before="240" w:after="240" w:line="288" w:lineRule="auto"/>
      </w:pPr>
      <w:bookmarkStart w:id="148" w:name="_Toc218413200"/>
      <w:bookmarkEnd w:id="138"/>
      <w:r w:rsidRPr="007820A7">
        <w:rPr>
          <w:rFonts w:hint="eastAsia"/>
        </w:rPr>
        <w:t>检验规则</w:t>
      </w:r>
      <w:bookmarkEnd w:id="148"/>
    </w:p>
    <w:p w:rsidR="00CE463D" w:rsidRDefault="00CE463D" w:rsidP="00A12766">
      <w:pPr>
        <w:pStyle w:val="affd"/>
        <w:spacing w:before="120" w:after="120" w:line="288" w:lineRule="auto"/>
      </w:pPr>
      <w:r w:rsidRPr="007820A7">
        <w:rPr>
          <w:rFonts w:hint="eastAsia"/>
        </w:rPr>
        <w:t>检验分类</w:t>
      </w:r>
    </w:p>
    <w:p w:rsidR="00334236" w:rsidRDefault="00DB19D4" w:rsidP="00A12766">
      <w:pPr>
        <w:pStyle w:val="affffe"/>
        <w:spacing w:line="288" w:lineRule="auto"/>
        <w:ind w:firstLine="420"/>
      </w:pPr>
      <w:r>
        <w:rPr>
          <w:rFonts w:hint="eastAsia"/>
        </w:rPr>
        <w:t>棉花</w:t>
      </w:r>
      <w:r w:rsidR="00334236">
        <w:rPr>
          <w:rFonts w:hint="eastAsia"/>
        </w:rPr>
        <w:t>被成品检验分为出厂检验和型式检验</w:t>
      </w:r>
      <w:r>
        <w:rPr>
          <w:rFonts w:hint="eastAsia"/>
        </w:rPr>
        <w:t>。</w:t>
      </w:r>
    </w:p>
    <w:p w:rsidR="00334236" w:rsidRDefault="000638D1" w:rsidP="00A12766">
      <w:pPr>
        <w:pStyle w:val="affd"/>
        <w:spacing w:before="120" w:after="120" w:line="288" w:lineRule="auto"/>
      </w:pPr>
      <w:r>
        <w:rPr>
          <w:rFonts w:hint="eastAsia"/>
        </w:rPr>
        <w:t>组批</w:t>
      </w:r>
    </w:p>
    <w:p w:rsidR="000638D1" w:rsidRPr="000638D1" w:rsidRDefault="000638D1" w:rsidP="00A12766">
      <w:pPr>
        <w:pStyle w:val="affffe"/>
        <w:spacing w:line="288" w:lineRule="auto"/>
        <w:ind w:firstLine="420"/>
      </w:pPr>
      <w:r>
        <w:rPr>
          <w:rFonts w:hint="eastAsia"/>
        </w:rPr>
        <w:t>以同一品种原料投产，按同一生产工艺生产出来的同一规格、同一颜色的棉花被组成的一个检验批。</w:t>
      </w:r>
    </w:p>
    <w:p w:rsidR="000638D1" w:rsidRDefault="000638D1" w:rsidP="00A12766">
      <w:pPr>
        <w:pStyle w:val="affd"/>
        <w:spacing w:before="120" w:after="120" w:line="288" w:lineRule="auto"/>
      </w:pPr>
      <w:r>
        <w:rPr>
          <w:rFonts w:hint="eastAsia"/>
        </w:rPr>
        <w:t>出厂检验</w:t>
      </w:r>
    </w:p>
    <w:p w:rsidR="000638D1" w:rsidRPr="000638D1" w:rsidRDefault="000638D1" w:rsidP="00A12766">
      <w:pPr>
        <w:pStyle w:val="affffe"/>
        <w:spacing w:line="288" w:lineRule="auto"/>
        <w:ind w:firstLine="420"/>
      </w:pPr>
      <w:r>
        <w:rPr>
          <w:rFonts w:hint="eastAsia"/>
        </w:rPr>
        <w:t>棉花被</w:t>
      </w:r>
      <w:r w:rsidRPr="000638D1">
        <w:rPr>
          <w:rFonts w:hint="eastAsia"/>
        </w:rPr>
        <w:t>出厂前应对外观质量、工艺质量逐</w:t>
      </w:r>
      <w:r>
        <w:rPr>
          <w:rFonts w:hint="eastAsia"/>
        </w:rPr>
        <w:t>件</w:t>
      </w:r>
      <w:r w:rsidRPr="000638D1">
        <w:rPr>
          <w:rFonts w:hint="eastAsia"/>
        </w:rPr>
        <w:t>进行检验，经检验合格后方可出厂</w:t>
      </w:r>
      <w:r>
        <w:rPr>
          <w:rFonts w:hint="eastAsia"/>
        </w:rPr>
        <w:t>。</w:t>
      </w:r>
    </w:p>
    <w:p w:rsidR="000638D1" w:rsidRDefault="000638D1" w:rsidP="00A12766">
      <w:pPr>
        <w:pStyle w:val="affd"/>
        <w:spacing w:before="120" w:after="120" w:line="288" w:lineRule="auto"/>
      </w:pPr>
      <w:r>
        <w:rPr>
          <w:rFonts w:hint="eastAsia"/>
        </w:rPr>
        <w:t>型式检验</w:t>
      </w:r>
    </w:p>
    <w:p w:rsidR="00CC6BCC" w:rsidRPr="00CC6BCC" w:rsidRDefault="00CC6BCC" w:rsidP="00A12766">
      <w:pPr>
        <w:pStyle w:val="affe"/>
        <w:spacing w:before="120" w:after="120" w:line="288" w:lineRule="auto"/>
      </w:pPr>
      <w:r>
        <w:rPr>
          <w:rFonts w:hint="eastAsia"/>
        </w:rPr>
        <w:t>检验周期</w:t>
      </w:r>
    </w:p>
    <w:p w:rsidR="00CC6BCC" w:rsidRDefault="009E2DF7" w:rsidP="00A12766">
      <w:pPr>
        <w:pStyle w:val="affffe"/>
        <w:spacing w:line="288" w:lineRule="auto"/>
        <w:ind w:firstLine="420"/>
      </w:pPr>
      <w:r w:rsidRPr="009E2DF7">
        <w:rPr>
          <w:rFonts w:hint="eastAsia"/>
        </w:rPr>
        <w:t>正常生产时，每年至少进行</w:t>
      </w:r>
      <w:r>
        <w:rPr>
          <w:rFonts w:hint="eastAsia"/>
        </w:rPr>
        <w:t>一</w:t>
      </w:r>
      <w:r w:rsidRPr="009E2DF7">
        <w:rPr>
          <w:rFonts w:hint="eastAsia"/>
        </w:rPr>
        <w:t>次型式检验。有下列情况之一</w:t>
      </w:r>
      <w:r>
        <w:rPr>
          <w:rFonts w:hint="eastAsia"/>
        </w:rPr>
        <w:t>时</w:t>
      </w:r>
      <w:r w:rsidRPr="009E2DF7">
        <w:rPr>
          <w:rFonts w:hint="eastAsia"/>
        </w:rPr>
        <w:t>，也应进行型式检验</w:t>
      </w:r>
      <w:r w:rsidR="00CC6BCC">
        <w:rPr>
          <w:rFonts w:hint="eastAsia"/>
        </w:rPr>
        <w:t>：</w:t>
      </w:r>
    </w:p>
    <w:p w:rsidR="00CC6BCC" w:rsidRDefault="00CC6BCC" w:rsidP="00A12766">
      <w:pPr>
        <w:pStyle w:val="af5"/>
        <w:spacing w:line="288" w:lineRule="auto"/>
      </w:pPr>
      <w:r>
        <w:rPr>
          <w:rFonts w:hint="eastAsia"/>
        </w:rPr>
        <w:t>产品转厂生产</w:t>
      </w:r>
      <w:r w:rsidRPr="00CC6BCC">
        <w:rPr>
          <w:rFonts w:hint="eastAsia"/>
        </w:rPr>
        <w:t>试制定型鉴定</w:t>
      </w:r>
      <w:r>
        <w:rPr>
          <w:rFonts w:hint="eastAsia"/>
        </w:rPr>
        <w:t>；</w:t>
      </w:r>
    </w:p>
    <w:p w:rsidR="00CC6BCC" w:rsidRDefault="00CC6BCC" w:rsidP="00A12766">
      <w:pPr>
        <w:pStyle w:val="af5"/>
        <w:spacing w:line="288" w:lineRule="auto"/>
      </w:pPr>
      <w:r>
        <w:rPr>
          <w:rFonts w:hint="eastAsia"/>
        </w:rPr>
        <w:t>产品结构、工艺、材料有重大改变；</w:t>
      </w:r>
    </w:p>
    <w:p w:rsidR="00CC6BCC" w:rsidRDefault="00CC6BCC" w:rsidP="00A12766">
      <w:pPr>
        <w:pStyle w:val="af5"/>
        <w:spacing w:line="288" w:lineRule="auto"/>
      </w:pPr>
      <w:r>
        <w:rPr>
          <w:rFonts w:hint="eastAsia"/>
        </w:rPr>
        <w:t>产品停产半年以上恢复生产；</w:t>
      </w:r>
    </w:p>
    <w:p w:rsidR="000638D1" w:rsidRPr="000638D1" w:rsidRDefault="00CC6BCC" w:rsidP="00A12766">
      <w:pPr>
        <w:pStyle w:val="af5"/>
        <w:spacing w:line="288" w:lineRule="auto"/>
      </w:pPr>
      <w:r w:rsidRPr="00CC6BCC">
        <w:rPr>
          <w:rFonts w:hint="eastAsia"/>
        </w:rPr>
        <w:t>出厂检验的结果与上次型式检验有较大差异</w:t>
      </w:r>
      <w:r w:rsidR="009E2DF7" w:rsidRPr="009E2DF7">
        <w:rPr>
          <w:rFonts w:hint="eastAsia"/>
        </w:rPr>
        <w:t>。</w:t>
      </w:r>
    </w:p>
    <w:p w:rsidR="00334236" w:rsidRDefault="00CC6BCC" w:rsidP="00A12766">
      <w:pPr>
        <w:pStyle w:val="affe"/>
        <w:spacing w:before="120" w:after="120" w:line="288" w:lineRule="auto"/>
      </w:pPr>
      <w:r>
        <w:rPr>
          <w:rFonts w:hint="eastAsia"/>
        </w:rPr>
        <w:t>抽样</w:t>
      </w:r>
    </w:p>
    <w:p w:rsidR="001B23B4" w:rsidRDefault="00CC6BCC" w:rsidP="00A12766">
      <w:pPr>
        <w:pStyle w:val="affffffff9"/>
        <w:spacing w:line="288" w:lineRule="auto"/>
      </w:pPr>
      <w:r>
        <w:rPr>
          <w:rFonts w:hint="eastAsia"/>
        </w:rPr>
        <w:t>型式</w:t>
      </w:r>
      <w:r w:rsidRPr="00CC6BCC">
        <w:rPr>
          <w:rFonts w:hint="eastAsia"/>
        </w:rPr>
        <w:t>检验样品应从经出厂检验合格批</w:t>
      </w:r>
      <w:r>
        <w:rPr>
          <w:rFonts w:hint="eastAsia"/>
        </w:rPr>
        <w:t>的棉花被</w:t>
      </w:r>
      <w:r w:rsidRPr="00CC6BCC">
        <w:rPr>
          <w:rFonts w:hint="eastAsia"/>
        </w:rPr>
        <w:t>中随机抽取，包装应完整</w:t>
      </w:r>
      <w:r>
        <w:rPr>
          <w:rFonts w:hint="eastAsia"/>
        </w:rPr>
        <w:t>。</w:t>
      </w:r>
      <w:bookmarkStart w:id="149" w:name="OLE_LINK39"/>
      <w:bookmarkStart w:id="150" w:name="OLE_LINK40"/>
    </w:p>
    <w:p w:rsidR="00CC6BCC" w:rsidRDefault="00CC6BCC" w:rsidP="00A12766">
      <w:pPr>
        <w:pStyle w:val="affffffff9"/>
        <w:spacing w:line="288" w:lineRule="auto"/>
      </w:pPr>
      <w:r w:rsidRPr="00CC6BCC">
        <w:rPr>
          <w:rFonts w:hint="eastAsia"/>
        </w:rPr>
        <w:t>安全</w:t>
      </w:r>
      <w:r>
        <w:rPr>
          <w:rFonts w:hint="eastAsia"/>
        </w:rPr>
        <w:t>性能</w:t>
      </w:r>
      <w:r w:rsidR="00790002">
        <w:rPr>
          <w:rFonts w:hint="eastAsia"/>
        </w:rPr>
        <w:t>、</w:t>
      </w:r>
      <w:r w:rsidRPr="00CC6BCC">
        <w:rPr>
          <w:rFonts w:hint="eastAsia"/>
        </w:rPr>
        <w:t>内在质量</w:t>
      </w:r>
      <w:r w:rsidR="00790002">
        <w:rPr>
          <w:rFonts w:hint="eastAsia"/>
        </w:rPr>
        <w:t>、抑菌性能、防</w:t>
      </w:r>
      <w:proofErr w:type="gramStart"/>
      <w:r w:rsidR="00790002">
        <w:rPr>
          <w:rFonts w:hint="eastAsia"/>
        </w:rPr>
        <w:t>螨</w:t>
      </w:r>
      <w:proofErr w:type="gramEnd"/>
      <w:r w:rsidR="00790002">
        <w:rPr>
          <w:rFonts w:hint="eastAsia"/>
        </w:rPr>
        <w:t>性能、卫生要求</w:t>
      </w:r>
      <w:r w:rsidRPr="00CC6BCC">
        <w:rPr>
          <w:rFonts w:hint="eastAsia"/>
        </w:rPr>
        <w:t>抽样方案</w:t>
      </w:r>
      <w:bookmarkEnd w:id="149"/>
      <w:bookmarkEnd w:id="150"/>
      <w:r w:rsidRPr="00CC6BCC">
        <w:rPr>
          <w:rFonts w:hint="eastAsia"/>
        </w:rPr>
        <w:t>见表</w:t>
      </w:r>
      <w:r>
        <w:rPr>
          <w:rFonts w:hint="eastAsia"/>
        </w:rPr>
        <w:t xml:space="preserve"> 1</w:t>
      </w:r>
      <w:r w:rsidRPr="00CC6BCC">
        <w:rPr>
          <w:rFonts w:hint="eastAsia"/>
        </w:rPr>
        <w:t>。</w:t>
      </w:r>
    </w:p>
    <w:p w:rsidR="00CC6BCC" w:rsidRDefault="00695ABA" w:rsidP="00A12766">
      <w:pPr>
        <w:pStyle w:val="aff2"/>
        <w:spacing w:before="120" w:after="120" w:line="288" w:lineRule="auto"/>
      </w:pPr>
      <w:r w:rsidRPr="00CC6BCC">
        <w:rPr>
          <w:rFonts w:hint="eastAsia"/>
        </w:rPr>
        <w:lastRenderedPageBreak/>
        <w:t>安全</w:t>
      </w:r>
      <w:r>
        <w:rPr>
          <w:rFonts w:hint="eastAsia"/>
        </w:rPr>
        <w:t>性能、</w:t>
      </w:r>
      <w:r w:rsidRPr="00CC6BCC">
        <w:rPr>
          <w:rFonts w:hint="eastAsia"/>
        </w:rPr>
        <w:t>内在质量</w:t>
      </w:r>
      <w:r w:rsidR="00790002">
        <w:rPr>
          <w:rFonts w:hint="eastAsia"/>
        </w:rPr>
        <w:t>、抑菌性能、防</w:t>
      </w:r>
      <w:proofErr w:type="gramStart"/>
      <w:r w:rsidR="00790002">
        <w:rPr>
          <w:rFonts w:hint="eastAsia"/>
        </w:rPr>
        <w:t>螨</w:t>
      </w:r>
      <w:proofErr w:type="gramEnd"/>
      <w:r w:rsidR="00790002">
        <w:rPr>
          <w:rFonts w:hint="eastAsia"/>
        </w:rPr>
        <w:t>性能、卫生要求</w:t>
      </w:r>
      <w:r w:rsidRPr="00CC6BCC">
        <w:rPr>
          <w:rFonts w:hint="eastAsia"/>
        </w:rPr>
        <w:t>抽样方案</w:t>
      </w:r>
    </w:p>
    <w:p w:rsidR="00F02A82" w:rsidRPr="00F02A82" w:rsidRDefault="00F02A82" w:rsidP="00A12766">
      <w:pPr>
        <w:pStyle w:val="affffe"/>
        <w:spacing w:line="288" w:lineRule="auto"/>
        <w:ind w:firstLine="360"/>
        <w:jc w:val="right"/>
        <w:rPr>
          <w:sz w:val="18"/>
          <w:szCs w:val="18"/>
        </w:rPr>
      </w:pPr>
      <w:r w:rsidRPr="00F02A82">
        <w:rPr>
          <w:rFonts w:hint="eastAsia"/>
          <w:sz w:val="18"/>
          <w:szCs w:val="18"/>
        </w:rPr>
        <w:t>单位为件</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9"/>
        <w:gridCol w:w="2341"/>
        <w:gridCol w:w="2342"/>
        <w:gridCol w:w="2342"/>
      </w:tblGrid>
      <w:tr w:rsidR="00695ABA" w:rsidTr="0048199B">
        <w:trPr>
          <w:jc w:val="center"/>
        </w:trPr>
        <w:tc>
          <w:tcPr>
            <w:tcW w:w="2349" w:type="dxa"/>
            <w:tcBorders>
              <w:top w:val="single" w:sz="8" w:space="0" w:color="auto"/>
            </w:tcBorders>
            <w:shd w:val="clear" w:color="auto" w:fill="auto"/>
            <w:vAlign w:val="center"/>
          </w:tcPr>
          <w:p w:rsidR="00695ABA" w:rsidRDefault="0048199B" w:rsidP="00A12766">
            <w:pPr>
              <w:pStyle w:val="afffffffff2"/>
              <w:spacing w:line="288" w:lineRule="auto"/>
            </w:pPr>
            <w:bookmarkStart w:id="151" w:name="OLE_LINK41"/>
            <w:bookmarkStart w:id="152" w:name="OLE_LINK42"/>
            <w:r>
              <w:rPr>
                <w:rFonts w:hint="eastAsia"/>
              </w:rPr>
              <w:t>批量范围</w:t>
            </w:r>
            <w:r w:rsidR="00F02A82">
              <w:rPr>
                <w:rFonts w:hint="eastAsia"/>
              </w:rPr>
              <w:t xml:space="preserve"> </w:t>
            </w:r>
            <w:r w:rsidR="00F02A82" w:rsidRPr="00F02A82">
              <w:rPr>
                <w:rFonts w:ascii="Times New Roman"/>
                <w:i/>
              </w:rPr>
              <w:t>N</w:t>
            </w:r>
          </w:p>
        </w:tc>
        <w:tc>
          <w:tcPr>
            <w:tcW w:w="2341" w:type="dxa"/>
            <w:tcBorders>
              <w:top w:val="single" w:sz="8" w:space="0" w:color="auto"/>
            </w:tcBorders>
            <w:shd w:val="clear" w:color="auto" w:fill="auto"/>
            <w:vAlign w:val="center"/>
          </w:tcPr>
          <w:p w:rsidR="00695ABA" w:rsidRDefault="0048199B" w:rsidP="00A12766">
            <w:pPr>
              <w:pStyle w:val="afffffffff2"/>
              <w:spacing w:line="288" w:lineRule="auto"/>
            </w:pPr>
            <w:r>
              <w:rPr>
                <w:rFonts w:hint="eastAsia"/>
              </w:rPr>
              <w:t>样本大小</w:t>
            </w:r>
            <w:r w:rsidR="00F02A82">
              <w:rPr>
                <w:rFonts w:hint="eastAsia"/>
              </w:rPr>
              <w:t xml:space="preserve"> </w:t>
            </w:r>
            <w:r w:rsidR="00F02A82" w:rsidRPr="00F02A82">
              <w:rPr>
                <w:rFonts w:ascii="Times New Roman"/>
                <w:i/>
              </w:rPr>
              <w:t>n</w:t>
            </w:r>
          </w:p>
        </w:tc>
        <w:tc>
          <w:tcPr>
            <w:tcW w:w="2342" w:type="dxa"/>
            <w:tcBorders>
              <w:top w:val="single" w:sz="8" w:space="0" w:color="auto"/>
            </w:tcBorders>
            <w:shd w:val="clear" w:color="auto" w:fill="auto"/>
            <w:vAlign w:val="center"/>
          </w:tcPr>
          <w:p w:rsidR="00695ABA" w:rsidRDefault="0048199B" w:rsidP="00A12766">
            <w:pPr>
              <w:pStyle w:val="afffffffff2"/>
              <w:spacing w:line="288" w:lineRule="auto"/>
            </w:pPr>
            <w:r>
              <w:rPr>
                <w:rFonts w:hint="eastAsia"/>
              </w:rPr>
              <w:t>合格判定数</w:t>
            </w:r>
            <w:r w:rsidR="00F02A82" w:rsidRPr="00F02A82">
              <w:rPr>
                <w:rFonts w:ascii="Times New Roman"/>
              </w:rPr>
              <w:t xml:space="preserve"> Ac</w:t>
            </w:r>
          </w:p>
        </w:tc>
        <w:tc>
          <w:tcPr>
            <w:tcW w:w="2342" w:type="dxa"/>
            <w:tcBorders>
              <w:top w:val="single" w:sz="8" w:space="0" w:color="auto"/>
            </w:tcBorders>
            <w:shd w:val="clear" w:color="auto" w:fill="auto"/>
            <w:vAlign w:val="center"/>
          </w:tcPr>
          <w:p w:rsidR="00695ABA" w:rsidRDefault="0048199B" w:rsidP="00A12766">
            <w:pPr>
              <w:pStyle w:val="afffffffff2"/>
              <w:spacing w:line="288" w:lineRule="auto"/>
            </w:pPr>
            <w:r>
              <w:rPr>
                <w:rFonts w:hint="eastAsia"/>
              </w:rPr>
              <w:t>不合格判定数</w:t>
            </w:r>
            <w:r w:rsidR="00F02A82">
              <w:rPr>
                <w:rFonts w:hint="eastAsia"/>
              </w:rPr>
              <w:t xml:space="preserve"> </w:t>
            </w:r>
            <w:r w:rsidR="00F02A82" w:rsidRPr="00F02A82">
              <w:rPr>
                <w:rFonts w:ascii="Times New Roman"/>
              </w:rPr>
              <w:t>Re</w:t>
            </w:r>
          </w:p>
        </w:tc>
      </w:tr>
      <w:tr w:rsidR="00695ABA" w:rsidTr="0048199B">
        <w:trPr>
          <w:jc w:val="center"/>
        </w:trPr>
        <w:tc>
          <w:tcPr>
            <w:tcW w:w="2349" w:type="dxa"/>
            <w:shd w:val="clear" w:color="auto" w:fill="auto"/>
            <w:vAlign w:val="center"/>
          </w:tcPr>
          <w:p w:rsidR="00695ABA" w:rsidRDefault="0048199B" w:rsidP="00A12766">
            <w:pPr>
              <w:pStyle w:val="afffffffff2"/>
              <w:spacing w:line="288" w:lineRule="auto"/>
            </w:pPr>
            <w:r>
              <w:rPr>
                <w:rFonts w:hint="eastAsia"/>
              </w:rPr>
              <w:t>2</w:t>
            </w:r>
            <w:r w:rsidRPr="0048199B">
              <w:rPr>
                <w:rFonts w:hint="eastAsia"/>
              </w:rPr>
              <w:t>～</w:t>
            </w:r>
            <w:r>
              <w:rPr>
                <w:rFonts w:hint="eastAsia"/>
              </w:rPr>
              <w:t>1 200</w:t>
            </w:r>
          </w:p>
        </w:tc>
        <w:tc>
          <w:tcPr>
            <w:tcW w:w="2341" w:type="dxa"/>
            <w:shd w:val="clear" w:color="auto" w:fill="auto"/>
            <w:vAlign w:val="center"/>
          </w:tcPr>
          <w:p w:rsidR="00695ABA" w:rsidRDefault="0048199B" w:rsidP="00A12766">
            <w:pPr>
              <w:pStyle w:val="afffffffff2"/>
              <w:spacing w:line="288" w:lineRule="auto"/>
            </w:pPr>
            <w:r>
              <w:rPr>
                <w:rFonts w:hint="eastAsia"/>
              </w:rPr>
              <w:t>2</w:t>
            </w:r>
          </w:p>
        </w:tc>
        <w:tc>
          <w:tcPr>
            <w:tcW w:w="2342" w:type="dxa"/>
            <w:shd w:val="clear" w:color="auto" w:fill="auto"/>
            <w:vAlign w:val="center"/>
          </w:tcPr>
          <w:p w:rsidR="00695ABA" w:rsidRDefault="0048199B" w:rsidP="00A12766">
            <w:pPr>
              <w:pStyle w:val="afffffffff2"/>
              <w:spacing w:line="288" w:lineRule="auto"/>
            </w:pPr>
            <w:r>
              <w:rPr>
                <w:rFonts w:hint="eastAsia"/>
              </w:rPr>
              <w:t>0</w:t>
            </w:r>
          </w:p>
        </w:tc>
        <w:tc>
          <w:tcPr>
            <w:tcW w:w="2342" w:type="dxa"/>
            <w:shd w:val="clear" w:color="auto" w:fill="auto"/>
            <w:vAlign w:val="center"/>
          </w:tcPr>
          <w:p w:rsidR="00695ABA" w:rsidRDefault="0048199B" w:rsidP="00A12766">
            <w:pPr>
              <w:pStyle w:val="afffffffff2"/>
              <w:spacing w:line="288" w:lineRule="auto"/>
            </w:pPr>
            <w:r>
              <w:rPr>
                <w:rFonts w:hint="eastAsia"/>
              </w:rPr>
              <w:t>1</w:t>
            </w:r>
          </w:p>
        </w:tc>
      </w:tr>
      <w:tr w:rsidR="00695ABA" w:rsidTr="0048199B">
        <w:trPr>
          <w:jc w:val="center"/>
        </w:trPr>
        <w:tc>
          <w:tcPr>
            <w:tcW w:w="2349" w:type="dxa"/>
            <w:shd w:val="clear" w:color="auto" w:fill="auto"/>
            <w:vAlign w:val="center"/>
          </w:tcPr>
          <w:p w:rsidR="00695ABA" w:rsidRDefault="0048199B" w:rsidP="00A12766">
            <w:pPr>
              <w:pStyle w:val="afffffffff2"/>
              <w:spacing w:line="288" w:lineRule="auto"/>
            </w:pPr>
            <w:r>
              <w:rPr>
                <w:rFonts w:hint="eastAsia"/>
              </w:rPr>
              <w:t>1 201</w:t>
            </w:r>
            <w:r w:rsidRPr="0048199B">
              <w:rPr>
                <w:rFonts w:hint="eastAsia"/>
              </w:rPr>
              <w:t>～</w:t>
            </w:r>
            <w:r>
              <w:rPr>
                <w:rFonts w:hint="eastAsia"/>
              </w:rPr>
              <w:t>3 200</w:t>
            </w:r>
          </w:p>
        </w:tc>
        <w:tc>
          <w:tcPr>
            <w:tcW w:w="2341" w:type="dxa"/>
            <w:shd w:val="clear" w:color="auto" w:fill="auto"/>
            <w:vAlign w:val="center"/>
          </w:tcPr>
          <w:p w:rsidR="00695ABA" w:rsidRDefault="0048199B" w:rsidP="00A12766">
            <w:pPr>
              <w:pStyle w:val="afffffffff2"/>
              <w:spacing w:line="288" w:lineRule="auto"/>
            </w:pPr>
            <w:r>
              <w:rPr>
                <w:rFonts w:hint="eastAsia"/>
              </w:rPr>
              <w:t>3</w:t>
            </w:r>
          </w:p>
        </w:tc>
        <w:tc>
          <w:tcPr>
            <w:tcW w:w="2342" w:type="dxa"/>
            <w:shd w:val="clear" w:color="auto" w:fill="auto"/>
            <w:vAlign w:val="center"/>
          </w:tcPr>
          <w:p w:rsidR="00695ABA" w:rsidRDefault="0048199B" w:rsidP="00A12766">
            <w:pPr>
              <w:pStyle w:val="afffffffff2"/>
              <w:spacing w:line="288" w:lineRule="auto"/>
            </w:pPr>
            <w:r>
              <w:rPr>
                <w:rFonts w:hint="eastAsia"/>
              </w:rPr>
              <w:t>0</w:t>
            </w:r>
          </w:p>
        </w:tc>
        <w:tc>
          <w:tcPr>
            <w:tcW w:w="2342" w:type="dxa"/>
            <w:shd w:val="clear" w:color="auto" w:fill="auto"/>
            <w:vAlign w:val="center"/>
          </w:tcPr>
          <w:p w:rsidR="00695ABA" w:rsidRDefault="0048199B" w:rsidP="00A12766">
            <w:pPr>
              <w:pStyle w:val="afffffffff2"/>
              <w:spacing w:line="288" w:lineRule="auto"/>
            </w:pPr>
            <w:r>
              <w:rPr>
                <w:rFonts w:hint="eastAsia"/>
              </w:rPr>
              <w:t>1</w:t>
            </w:r>
          </w:p>
        </w:tc>
      </w:tr>
      <w:tr w:rsidR="00695ABA" w:rsidTr="0048199B">
        <w:trPr>
          <w:jc w:val="center"/>
        </w:trPr>
        <w:tc>
          <w:tcPr>
            <w:tcW w:w="2349" w:type="dxa"/>
            <w:shd w:val="clear" w:color="auto" w:fill="auto"/>
            <w:vAlign w:val="center"/>
          </w:tcPr>
          <w:p w:rsidR="00695ABA" w:rsidRDefault="0048199B" w:rsidP="00A12766">
            <w:pPr>
              <w:pStyle w:val="afffffffff2"/>
              <w:spacing w:line="288" w:lineRule="auto"/>
            </w:pPr>
            <w:r>
              <w:rPr>
                <w:rFonts w:hint="eastAsia"/>
              </w:rPr>
              <w:t>3 201</w:t>
            </w:r>
            <w:r w:rsidRPr="0048199B">
              <w:rPr>
                <w:rFonts w:hint="eastAsia"/>
              </w:rPr>
              <w:t>～</w:t>
            </w:r>
            <w:r>
              <w:rPr>
                <w:rFonts w:hint="eastAsia"/>
              </w:rPr>
              <w:t>10 000</w:t>
            </w:r>
          </w:p>
        </w:tc>
        <w:tc>
          <w:tcPr>
            <w:tcW w:w="2341" w:type="dxa"/>
            <w:shd w:val="clear" w:color="auto" w:fill="auto"/>
            <w:vAlign w:val="center"/>
          </w:tcPr>
          <w:p w:rsidR="00695ABA" w:rsidRDefault="0048199B" w:rsidP="00A12766">
            <w:pPr>
              <w:pStyle w:val="afffffffff2"/>
              <w:spacing w:line="288" w:lineRule="auto"/>
            </w:pPr>
            <w:r>
              <w:rPr>
                <w:rFonts w:hint="eastAsia"/>
              </w:rPr>
              <w:t>5</w:t>
            </w:r>
          </w:p>
        </w:tc>
        <w:tc>
          <w:tcPr>
            <w:tcW w:w="2342" w:type="dxa"/>
            <w:shd w:val="clear" w:color="auto" w:fill="auto"/>
            <w:vAlign w:val="center"/>
          </w:tcPr>
          <w:p w:rsidR="00695ABA" w:rsidRDefault="0048199B" w:rsidP="00A12766">
            <w:pPr>
              <w:pStyle w:val="afffffffff2"/>
              <w:spacing w:line="288" w:lineRule="auto"/>
            </w:pPr>
            <w:r>
              <w:rPr>
                <w:rFonts w:hint="eastAsia"/>
              </w:rPr>
              <w:t>0</w:t>
            </w:r>
          </w:p>
        </w:tc>
        <w:tc>
          <w:tcPr>
            <w:tcW w:w="2342" w:type="dxa"/>
            <w:shd w:val="clear" w:color="auto" w:fill="auto"/>
            <w:vAlign w:val="center"/>
          </w:tcPr>
          <w:p w:rsidR="00695ABA" w:rsidRDefault="0048199B" w:rsidP="00A12766">
            <w:pPr>
              <w:pStyle w:val="afffffffff2"/>
              <w:spacing w:line="288" w:lineRule="auto"/>
            </w:pPr>
            <w:r>
              <w:rPr>
                <w:rFonts w:hint="eastAsia"/>
              </w:rPr>
              <w:t>1</w:t>
            </w:r>
          </w:p>
        </w:tc>
      </w:tr>
      <w:tr w:rsidR="00695ABA" w:rsidTr="0048199B">
        <w:trPr>
          <w:jc w:val="center"/>
        </w:trPr>
        <w:tc>
          <w:tcPr>
            <w:tcW w:w="2349" w:type="dxa"/>
            <w:shd w:val="clear" w:color="auto" w:fill="auto"/>
            <w:vAlign w:val="center"/>
          </w:tcPr>
          <w:p w:rsidR="00695ABA" w:rsidRDefault="0048199B" w:rsidP="00A12766">
            <w:pPr>
              <w:pStyle w:val="afffffffff2"/>
              <w:spacing w:line="288" w:lineRule="auto"/>
            </w:pPr>
            <w:r>
              <w:rPr>
                <w:rFonts w:hint="eastAsia"/>
              </w:rPr>
              <w:t>＞10 000</w:t>
            </w:r>
          </w:p>
        </w:tc>
        <w:tc>
          <w:tcPr>
            <w:tcW w:w="2341" w:type="dxa"/>
            <w:shd w:val="clear" w:color="auto" w:fill="auto"/>
            <w:vAlign w:val="center"/>
          </w:tcPr>
          <w:p w:rsidR="00695ABA" w:rsidRDefault="0048199B" w:rsidP="00A12766">
            <w:pPr>
              <w:pStyle w:val="afffffffff2"/>
              <w:spacing w:line="288" w:lineRule="auto"/>
            </w:pPr>
            <w:r>
              <w:rPr>
                <w:rFonts w:hint="eastAsia"/>
              </w:rPr>
              <w:t>8</w:t>
            </w:r>
          </w:p>
        </w:tc>
        <w:tc>
          <w:tcPr>
            <w:tcW w:w="2342" w:type="dxa"/>
            <w:shd w:val="clear" w:color="auto" w:fill="auto"/>
            <w:vAlign w:val="center"/>
          </w:tcPr>
          <w:p w:rsidR="00695ABA" w:rsidRDefault="0048199B" w:rsidP="00A12766">
            <w:pPr>
              <w:pStyle w:val="afffffffff2"/>
              <w:spacing w:line="288" w:lineRule="auto"/>
            </w:pPr>
            <w:r>
              <w:rPr>
                <w:rFonts w:hint="eastAsia"/>
              </w:rPr>
              <w:t>0</w:t>
            </w:r>
          </w:p>
        </w:tc>
        <w:tc>
          <w:tcPr>
            <w:tcW w:w="2342" w:type="dxa"/>
            <w:shd w:val="clear" w:color="auto" w:fill="auto"/>
            <w:vAlign w:val="center"/>
          </w:tcPr>
          <w:p w:rsidR="00695ABA" w:rsidRDefault="0048199B" w:rsidP="00A12766">
            <w:pPr>
              <w:pStyle w:val="afffffffff2"/>
              <w:spacing w:line="288" w:lineRule="auto"/>
            </w:pPr>
            <w:r>
              <w:rPr>
                <w:rFonts w:hint="eastAsia"/>
              </w:rPr>
              <w:t>1</w:t>
            </w:r>
          </w:p>
        </w:tc>
      </w:tr>
      <w:tr w:rsidR="0048199B" w:rsidTr="00D54F5C">
        <w:trPr>
          <w:jc w:val="center"/>
        </w:trPr>
        <w:tc>
          <w:tcPr>
            <w:tcW w:w="9374" w:type="dxa"/>
            <w:gridSpan w:val="4"/>
            <w:shd w:val="clear" w:color="auto" w:fill="auto"/>
            <w:vAlign w:val="center"/>
          </w:tcPr>
          <w:p w:rsidR="0048199B" w:rsidRDefault="0048199B" w:rsidP="00A12766">
            <w:pPr>
              <w:pStyle w:val="afff2"/>
              <w:spacing w:line="288" w:lineRule="auto"/>
            </w:pPr>
            <w:r w:rsidRPr="0048199B">
              <w:rPr>
                <w:rFonts w:hint="eastAsia"/>
              </w:rPr>
              <w:t>试验需要对</w:t>
            </w:r>
            <w:r>
              <w:rPr>
                <w:rFonts w:hint="eastAsia"/>
              </w:rPr>
              <w:t>棉花被</w:t>
            </w:r>
            <w:r w:rsidRPr="0048199B">
              <w:rPr>
                <w:rFonts w:hint="eastAsia"/>
              </w:rPr>
              <w:t>进行破坏，故无法再计入生产批。</w:t>
            </w:r>
          </w:p>
        </w:tc>
      </w:tr>
      <w:bookmarkEnd w:id="151"/>
      <w:bookmarkEnd w:id="152"/>
    </w:tbl>
    <w:p w:rsidR="00695ABA" w:rsidRDefault="00695ABA" w:rsidP="00A12766">
      <w:pPr>
        <w:pStyle w:val="affffe"/>
        <w:spacing w:line="288" w:lineRule="auto"/>
        <w:ind w:firstLine="420"/>
      </w:pPr>
    </w:p>
    <w:p w:rsidR="00695ABA" w:rsidRDefault="00790002" w:rsidP="00A12766">
      <w:pPr>
        <w:pStyle w:val="affffffff9"/>
        <w:spacing w:line="288" w:lineRule="auto"/>
      </w:pPr>
      <w:bookmarkStart w:id="153" w:name="OLE_LINK43"/>
      <w:bookmarkStart w:id="154" w:name="OLE_LINK44"/>
      <w:r w:rsidRPr="00790002">
        <w:rPr>
          <w:rFonts w:hint="eastAsia"/>
        </w:rPr>
        <w:t>外观质量</w:t>
      </w:r>
      <w:r>
        <w:rPr>
          <w:rFonts w:hint="eastAsia"/>
        </w:rPr>
        <w:t>、</w:t>
      </w:r>
      <w:r w:rsidRPr="00790002">
        <w:rPr>
          <w:rFonts w:hint="eastAsia"/>
        </w:rPr>
        <w:t>工艺质量</w:t>
      </w:r>
      <w:r>
        <w:rPr>
          <w:rFonts w:hint="eastAsia"/>
        </w:rPr>
        <w:t>、</w:t>
      </w:r>
      <w:bookmarkEnd w:id="153"/>
      <w:bookmarkEnd w:id="154"/>
      <w:r>
        <w:rPr>
          <w:rFonts w:hint="eastAsia"/>
        </w:rPr>
        <w:t>棉花气味、金属残留物</w:t>
      </w:r>
      <w:r w:rsidRPr="00790002">
        <w:rPr>
          <w:rFonts w:hint="eastAsia"/>
        </w:rPr>
        <w:t xml:space="preserve">抽样方案见表 </w:t>
      </w:r>
      <w:r>
        <w:rPr>
          <w:rFonts w:hint="eastAsia"/>
        </w:rPr>
        <w:t>2</w:t>
      </w:r>
      <w:r w:rsidRPr="00790002">
        <w:rPr>
          <w:rFonts w:hint="eastAsia"/>
        </w:rPr>
        <w:t>。</w:t>
      </w:r>
    </w:p>
    <w:p w:rsidR="00790002" w:rsidRDefault="00790002" w:rsidP="00A12766">
      <w:pPr>
        <w:pStyle w:val="aff2"/>
        <w:spacing w:before="120" w:after="120" w:line="288" w:lineRule="auto"/>
      </w:pPr>
      <w:r w:rsidRPr="00790002">
        <w:rPr>
          <w:rFonts w:hint="eastAsia"/>
        </w:rPr>
        <w:t>外观质量</w:t>
      </w:r>
      <w:r>
        <w:rPr>
          <w:rFonts w:hint="eastAsia"/>
        </w:rPr>
        <w:t>、</w:t>
      </w:r>
      <w:r w:rsidRPr="00790002">
        <w:rPr>
          <w:rFonts w:hint="eastAsia"/>
        </w:rPr>
        <w:t>工艺质量</w:t>
      </w:r>
      <w:r>
        <w:rPr>
          <w:rFonts w:hint="eastAsia"/>
        </w:rPr>
        <w:t>、棉花气味、金属残留物</w:t>
      </w:r>
      <w:r w:rsidRPr="00790002">
        <w:rPr>
          <w:rFonts w:hint="eastAsia"/>
        </w:rPr>
        <w:t>抽样方案</w:t>
      </w:r>
    </w:p>
    <w:p w:rsidR="00296847" w:rsidRPr="00296847" w:rsidRDefault="00296847" w:rsidP="00A12766">
      <w:pPr>
        <w:pStyle w:val="affffe"/>
        <w:spacing w:line="288" w:lineRule="auto"/>
        <w:ind w:firstLine="360"/>
        <w:jc w:val="right"/>
        <w:rPr>
          <w:sz w:val="18"/>
          <w:szCs w:val="18"/>
        </w:rPr>
      </w:pPr>
      <w:r w:rsidRPr="00296847">
        <w:rPr>
          <w:rFonts w:hint="eastAsia"/>
          <w:sz w:val="18"/>
          <w:szCs w:val="18"/>
        </w:rPr>
        <w:t>单位为件</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9"/>
        <w:gridCol w:w="2341"/>
        <w:gridCol w:w="2342"/>
        <w:gridCol w:w="2342"/>
      </w:tblGrid>
      <w:tr w:rsidR="00790002" w:rsidTr="00CD3B84">
        <w:trPr>
          <w:jc w:val="center"/>
        </w:trPr>
        <w:tc>
          <w:tcPr>
            <w:tcW w:w="2349" w:type="dxa"/>
            <w:tcBorders>
              <w:top w:val="single" w:sz="8" w:space="0" w:color="auto"/>
            </w:tcBorders>
            <w:shd w:val="clear" w:color="auto" w:fill="auto"/>
            <w:vAlign w:val="center"/>
          </w:tcPr>
          <w:p w:rsidR="00790002" w:rsidRDefault="00790002" w:rsidP="00A12766">
            <w:pPr>
              <w:pStyle w:val="afffffffff2"/>
              <w:spacing w:line="288" w:lineRule="auto"/>
            </w:pPr>
            <w:r>
              <w:rPr>
                <w:rFonts w:hint="eastAsia"/>
              </w:rPr>
              <w:t xml:space="preserve">批量范围 </w:t>
            </w:r>
            <w:r w:rsidRPr="00F02A82">
              <w:rPr>
                <w:rFonts w:ascii="Times New Roman"/>
                <w:i/>
              </w:rPr>
              <w:t>N</w:t>
            </w:r>
          </w:p>
        </w:tc>
        <w:tc>
          <w:tcPr>
            <w:tcW w:w="2341" w:type="dxa"/>
            <w:tcBorders>
              <w:top w:val="single" w:sz="8" w:space="0" w:color="auto"/>
            </w:tcBorders>
            <w:shd w:val="clear" w:color="auto" w:fill="auto"/>
            <w:vAlign w:val="center"/>
          </w:tcPr>
          <w:p w:rsidR="00790002" w:rsidRDefault="00790002" w:rsidP="00A12766">
            <w:pPr>
              <w:pStyle w:val="afffffffff2"/>
              <w:spacing w:line="288" w:lineRule="auto"/>
            </w:pPr>
            <w:r>
              <w:rPr>
                <w:rFonts w:hint="eastAsia"/>
              </w:rPr>
              <w:t xml:space="preserve">样本大小 </w:t>
            </w:r>
            <w:r w:rsidRPr="00F02A82">
              <w:rPr>
                <w:rFonts w:ascii="Times New Roman"/>
                <w:i/>
              </w:rPr>
              <w:t>n</w:t>
            </w:r>
          </w:p>
        </w:tc>
        <w:tc>
          <w:tcPr>
            <w:tcW w:w="2342" w:type="dxa"/>
            <w:tcBorders>
              <w:top w:val="single" w:sz="8" w:space="0" w:color="auto"/>
            </w:tcBorders>
            <w:shd w:val="clear" w:color="auto" w:fill="auto"/>
            <w:vAlign w:val="center"/>
          </w:tcPr>
          <w:p w:rsidR="00790002" w:rsidRDefault="00790002" w:rsidP="00A12766">
            <w:pPr>
              <w:pStyle w:val="afffffffff2"/>
              <w:spacing w:line="288" w:lineRule="auto"/>
            </w:pPr>
            <w:r>
              <w:rPr>
                <w:rFonts w:hint="eastAsia"/>
              </w:rPr>
              <w:t>合格判定数</w:t>
            </w:r>
            <w:r w:rsidRPr="00F02A82">
              <w:rPr>
                <w:rFonts w:ascii="Times New Roman"/>
              </w:rPr>
              <w:t xml:space="preserve"> Ac</w:t>
            </w:r>
          </w:p>
        </w:tc>
        <w:tc>
          <w:tcPr>
            <w:tcW w:w="2342" w:type="dxa"/>
            <w:tcBorders>
              <w:top w:val="single" w:sz="8" w:space="0" w:color="auto"/>
            </w:tcBorders>
            <w:shd w:val="clear" w:color="auto" w:fill="auto"/>
            <w:vAlign w:val="center"/>
          </w:tcPr>
          <w:p w:rsidR="00790002" w:rsidRDefault="00790002" w:rsidP="00A12766">
            <w:pPr>
              <w:pStyle w:val="afffffffff2"/>
              <w:spacing w:line="288" w:lineRule="auto"/>
            </w:pPr>
            <w:r>
              <w:rPr>
                <w:rFonts w:hint="eastAsia"/>
              </w:rPr>
              <w:t xml:space="preserve">不合格判定数 </w:t>
            </w:r>
            <w:r w:rsidRPr="00F02A82">
              <w:rPr>
                <w:rFonts w:ascii="Times New Roman"/>
              </w:rPr>
              <w:t>Re</w:t>
            </w:r>
          </w:p>
        </w:tc>
      </w:tr>
      <w:tr w:rsidR="00790002" w:rsidTr="00CD3B84">
        <w:trPr>
          <w:jc w:val="center"/>
        </w:trPr>
        <w:tc>
          <w:tcPr>
            <w:tcW w:w="2349" w:type="dxa"/>
            <w:shd w:val="clear" w:color="auto" w:fill="auto"/>
            <w:vAlign w:val="center"/>
          </w:tcPr>
          <w:p w:rsidR="00790002" w:rsidRDefault="00790002" w:rsidP="00A12766">
            <w:pPr>
              <w:pStyle w:val="afffffffff2"/>
              <w:spacing w:line="288" w:lineRule="auto"/>
            </w:pPr>
            <w:r>
              <w:rPr>
                <w:rFonts w:hint="eastAsia"/>
              </w:rPr>
              <w:t>2</w:t>
            </w:r>
            <w:r w:rsidRPr="0048199B">
              <w:rPr>
                <w:rFonts w:hint="eastAsia"/>
              </w:rPr>
              <w:t>～</w:t>
            </w:r>
            <w:r>
              <w:rPr>
                <w:rFonts w:hint="eastAsia"/>
              </w:rPr>
              <w:t>1 200</w:t>
            </w:r>
          </w:p>
        </w:tc>
        <w:tc>
          <w:tcPr>
            <w:tcW w:w="2341" w:type="dxa"/>
            <w:shd w:val="clear" w:color="auto" w:fill="auto"/>
            <w:vAlign w:val="center"/>
          </w:tcPr>
          <w:p w:rsidR="00790002" w:rsidRDefault="00790002" w:rsidP="00A12766">
            <w:pPr>
              <w:pStyle w:val="afffffffff2"/>
              <w:spacing w:line="288" w:lineRule="auto"/>
            </w:pPr>
            <w:r>
              <w:rPr>
                <w:rFonts w:hint="eastAsia"/>
              </w:rPr>
              <w:t>20</w:t>
            </w:r>
          </w:p>
        </w:tc>
        <w:tc>
          <w:tcPr>
            <w:tcW w:w="2342" w:type="dxa"/>
            <w:shd w:val="clear" w:color="auto" w:fill="auto"/>
            <w:vAlign w:val="center"/>
          </w:tcPr>
          <w:p w:rsidR="00790002" w:rsidRDefault="00790002" w:rsidP="00A12766">
            <w:pPr>
              <w:pStyle w:val="afffffffff2"/>
              <w:spacing w:line="288" w:lineRule="auto"/>
            </w:pPr>
            <w:r>
              <w:rPr>
                <w:rFonts w:hint="eastAsia"/>
              </w:rPr>
              <w:t>1</w:t>
            </w:r>
          </w:p>
        </w:tc>
        <w:tc>
          <w:tcPr>
            <w:tcW w:w="2342" w:type="dxa"/>
            <w:shd w:val="clear" w:color="auto" w:fill="auto"/>
            <w:vAlign w:val="center"/>
          </w:tcPr>
          <w:p w:rsidR="00790002" w:rsidRDefault="00790002" w:rsidP="00A12766">
            <w:pPr>
              <w:pStyle w:val="afffffffff2"/>
              <w:spacing w:line="288" w:lineRule="auto"/>
            </w:pPr>
            <w:r>
              <w:rPr>
                <w:rFonts w:hint="eastAsia"/>
              </w:rPr>
              <w:t>2</w:t>
            </w:r>
          </w:p>
        </w:tc>
      </w:tr>
      <w:tr w:rsidR="00790002" w:rsidTr="00CD3B84">
        <w:trPr>
          <w:jc w:val="center"/>
        </w:trPr>
        <w:tc>
          <w:tcPr>
            <w:tcW w:w="2349" w:type="dxa"/>
            <w:shd w:val="clear" w:color="auto" w:fill="auto"/>
            <w:vAlign w:val="center"/>
          </w:tcPr>
          <w:p w:rsidR="00790002" w:rsidRDefault="00790002" w:rsidP="00A12766">
            <w:pPr>
              <w:pStyle w:val="afffffffff2"/>
              <w:spacing w:line="288" w:lineRule="auto"/>
            </w:pPr>
            <w:r>
              <w:rPr>
                <w:rFonts w:hint="eastAsia"/>
              </w:rPr>
              <w:t>1 201</w:t>
            </w:r>
            <w:r w:rsidRPr="0048199B">
              <w:rPr>
                <w:rFonts w:hint="eastAsia"/>
              </w:rPr>
              <w:t>～</w:t>
            </w:r>
            <w:r>
              <w:rPr>
                <w:rFonts w:hint="eastAsia"/>
              </w:rPr>
              <w:t>10 000</w:t>
            </w:r>
          </w:p>
        </w:tc>
        <w:tc>
          <w:tcPr>
            <w:tcW w:w="2341" w:type="dxa"/>
            <w:shd w:val="clear" w:color="auto" w:fill="auto"/>
            <w:vAlign w:val="center"/>
          </w:tcPr>
          <w:p w:rsidR="00790002" w:rsidRDefault="00790002" w:rsidP="00A12766">
            <w:pPr>
              <w:pStyle w:val="afffffffff2"/>
              <w:spacing w:line="288" w:lineRule="auto"/>
            </w:pPr>
            <w:r>
              <w:rPr>
                <w:rFonts w:hint="eastAsia"/>
              </w:rPr>
              <w:t>32</w:t>
            </w:r>
          </w:p>
        </w:tc>
        <w:tc>
          <w:tcPr>
            <w:tcW w:w="2342" w:type="dxa"/>
            <w:shd w:val="clear" w:color="auto" w:fill="auto"/>
            <w:vAlign w:val="center"/>
          </w:tcPr>
          <w:p w:rsidR="00790002" w:rsidRDefault="00790002" w:rsidP="00A12766">
            <w:pPr>
              <w:pStyle w:val="afffffffff2"/>
              <w:spacing w:line="288" w:lineRule="auto"/>
            </w:pPr>
            <w:r>
              <w:rPr>
                <w:rFonts w:hint="eastAsia"/>
              </w:rPr>
              <w:t>3</w:t>
            </w:r>
          </w:p>
        </w:tc>
        <w:tc>
          <w:tcPr>
            <w:tcW w:w="2342" w:type="dxa"/>
            <w:shd w:val="clear" w:color="auto" w:fill="auto"/>
            <w:vAlign w:val="center"/>
          </w:tcPr>
          <w:p w:rsidR="00790002" w:rsidRDefault="00790002" w:rsidP="00A12766">
            <w:pPr>
              <w:pStyle w:val="afffffffff2"/>
              <w:spacing w:line="288" w:lineRule="auto"/>
            </w:pPr>
            <w:r>
              <w:rPr>
                <w:rFonts w:hint="eastAsia"/>
              </w:rPr>
              <w:t>4</w:t>
            </w:r>
          </w:p>
        </w:tc>
      </w:tr>
      <w:tr w:rsidR="00790002" w:rsidTr="00CD3B84">
        <w:trPr>
          <w:jc w:val="center"/>
        </w:trPr>
        <w:tc>
          <w:tcPr>
            <w:tcW w:w="2349" w:type="dxa"/>
            <w:shd w:val="clear" w:color="auto" w:fill="auto"/>
            <w:vAlign w:val="center"/>
          </w:tcPr>
          <w:p w:rsidR="00790002" w:rsidRDefault="00790002" w:rsidP="00A12766">
            <w:pPr>
              <w:pStyle w:val="afffffffff2"/>
              <w:spacing w:line="288" w:lineRule="auto"/>
            </w:pPr>
            <w:r>
              <w:rPr>
                <w:rFonts w:hint="eastAsia"/>
              </w:rPr>
              <w:t>10 001</w:t>
            </w:r>
            <w:r w:rsidRPr="0048199B">
              <w:rPr>
                <w:rFonts w:hint="eastAsia"/>
              </w:rPr>
              <w:t>～</w:t>
            </w:r>
            <w:r>
              <w:rPr>
                <w:rFonts w:hint="eastAsia"/>
              </w:rPr>
              <w:t>35 000</w:t>
            </w:r>
          </w:p>
        </w:tc>
        <w:tc>
          <w:tcPr>
            <w:tcW w:w="2341" w:type="dxa"/>
            <w:shd w:val="clear" w:color="auto" w:fill="auto"/>
            <w:vAlign w:val="center"/>
          </w:tcPr>
          <w:p w:rsidR="00790002" w:rsidRDefault="00790002" w:rsidP="00A12766">
            <w:pPr>
              <w:pStyle w:val="afffffffff2"/>
              <w:spacing w:line="288" w:lineRule="auto"/>
            </w:pPr>
            <w:r>
              <w:rPr>
                <w:rFonts w:hint="eastAsia"/>
              </w:rPr>
              <w:t>50</w:t>
            </w:r>
          </w:p>
        </w:tc>
        <w:tc>
          <w:tcPr>
            <w:tcW w:w="2342" w:type="dxa"/>
            <w:shd w:val="clear" w:color="auto" w:fill="auto"/>
            <w:vAlign w:val="center"/>
          </w:tcPr>
          <w:p w:rsidR="00790002" w:rsidRDefault="00790002" w:rsidP="00A12766">
            <w:pPr>
              <w:pStyle w:val="afffffffff2"/>
              <w:spacing w:line="288" w:lineRule="auto"/>
            </w:pPr>
            <w:r>
              <w:rPr>
                <w:rFonts w:hint="eastAsia"/>
              </w:rPr>
              <w:t>5</w:t>
            </w:r>
          </w:p>
        </w:tc>
        <w:tc>
          <w:tcPr>
            <w:tcW w:w="2342" w:type="dxa"/>
            <w:shd w:val="clear" w:color="auto" w:fill="auto"/>
            <w:vAlign w:val="center"/>
          </w:tcPr>
          <w:p w:rsidR="00790002" w:rsidRDefault="00790002" w:rsidP="00A12766">
            <w:pPr>
              <w:pStyle w:val="afffffffff2"/>
              <w:spacing w:line="288" w:lineRule="auto"/>
            </w:pPr>
            <w:r>
              <w:rPr>
                <w:rFonts w:hint="eastAsia"/>
              </w:rPr>
              <w:t>6</w:t>
            </w:r>
          </w:p>
        </w:tc>
      </w:tr>
      <w:tr w:rsidR="00790002" w:rsidTr="00CD3B84">
        <w:trPr>
          <w:jc w:val="center"/>
        </w:trPr>
        <w:tc>
          <w:tcPr>
            <w:tcW w:w="2349" w:type="dxa"/>
            <w:shd w:val="clear" w:color="auto" w:fill="auto"/>
            <w:vAlign w:val="center"/>
          </w:tcPr>
          <w:p w:rsidR="00790002" w:rsidRDefault="00790002" w:rsidP="00A12766">
            <w:pPr>
              <w:pStyle w:val="afffffffff2"/>
              <w:spacing w:line="288" w:lineRule="auto"/>
            </w:pPr>
            <w:r>
              <w:rPr>
                <w:rFonts w:hint="eastAsia"/>
              </w:rPr>
              <w:t>＞35 000</w:t>
            </w:r>
          </w:p>
        </w:tc>
        <w:tc>
          <w:tcPr>
            <w:tcW w:w="2341" w:type="dxa"/>
            <w:shd w:val="clear" w:color="auto" w:fill="auto"/>
            <w:vAlign w:val="center"/>
          </w:tcPr>
          <w:p w:rsidR="00790002" w:rsidRDefault="00790002" w:rsidP="00A12766">
            <w:pPr>
              <w:pStyle w:val="afffffffff2"/>
              <w:spacing w:line="288" w:lineRule="auto"/>
            </w:pPr>
            <w:r>
              <w:rPr>
                <w:rFonts w:hint="eastAsia"/>
              </w:rPr>
              <w:t>80</w:t>
            </w:r>
          </w:p>
        </w:tc>
        <w:tc>
          <w:tcPr>
            <w:tcW w:w="2342" w:type="dxa"/>
            <w:shd w:val="clear" w:color="auto" w:fill="auto"/>
            <w:vAlign w:val="center"/>
          </w:tcPr>
          <w:p w:rsidR="00790002" w:rsidRDefault="00790002" w:rsidP="00A12766">
            <w:pPr>
              <w:pStyle w:val="afffffffff2"/>
              <w:spacing w:line="288" w:lineRule="auto"/>
            </w:pPr>
            <w:r>
              <w:rPr>
                <w:rFonts w:hint="eastAsia"/>
              </w:rPr>
              <w:t>10</w:t>
            </w:r>
          </w:p>
        </w:tc>
        <w:tc>
          <w:tcPr>
            <w:tcW w:w="2342" w:type="dxa"/>
            <w:shd w:val="clear" w:color="auto" w:fill="auto"/>
            <w:vAlign w:val="center"/>
          </w:tcPr>
          <w:p w:rsidR="00790002" w:rsidRDefault="00790002" w:rsidP="00A12766">
            <w:pPr>
              <w:pStyle w:val="afffffffff2"/>
              <w:spacing w:line="288" w:lineRule="auto"/>
            </w:pPr>
            <w:r>
              <w:rPr>
                <w:rFonts w:hint="eastAsia"/>
              </w:rPr>
              <w:t>11</w:t>
            </w:r>
          </w:p>
        </w:tc>
      </w:tr>
      <w:tr w:rsidR="00790002" w:rsidTr="00CD3B84">
        <w:trPr>
          <w:jc w:val="center"/>
        </w:trPr>
        <w:tc>
          <w:tcPr>
            <w:tcW w:w="9374" w:type="dxa"/>
            <w:gridSpan w:val="4"/>
            <w:shd w:val="clear" w:color="auto" w:fill="auto"/>
            <w:vAlign w:val="center"/>
          </w:tcPr>
          <w:p w:rsidR="00790002" w:rsidRDefault="00790002" w:rsidP="00A12766">
            <w:pPr>
              <w:pStyle w:val="afff2"/>
              <w:spacing w:line="288" w:lineRule="auto"/>
            </w:pPr>
            <w:r w:rsidRPr="0048199B">
              <w:rPr>
                <w:rFonts w:hint="eastAsia"/>
              </w:rPr>
              <w:t>试验</w:t>
            </w:r>
            <w:r w:rsidR="001B23B4">
              <w:rPr>
                <w:rFonts w:hint="eastAsia"/>
              </w:rPr>
              <w:t>不会</w:t>
            </w:r>
            <w:r w:rsidRPr="0048199B">
              <w:rPr>
                <w:rFonts w:hint="eastAsia"/>
              </w:rPr>
              <w:t>对</w:t>
            </w:r>
            <w:r>
              <w:rPr>
                <w:rFonts w:hint="eastAsia"/>
              </w:rPr>
              <w:t>棉花被</w:t>
            </w:r>
            <w:r w:rsidRPr="0048199B">
              <w:rPr>
                <w:rFonts w:hint="eastAsia"/>
              </w:rPr>
              <w:t>进行破坏，故</w:t>
            </w:r>
            <w:r w:rsidR="001B23B4">
              <w:rPr>
                <w:rFonts w:hint="eastAsia"/>
              </w:rPr>
              <w:t>可重新</w:t>
            </w:r>
            <w:r w:rsidRPr="0048199B">
              <w:rPr>
                <w:rFonts w:hint="eastAsia"/>
              </w:rPr>
              <w:t>再计入生产批。</w:t>
            </w:r>
          </w:p>
        </w:tc>
      </w:tr>
    </w:tbl>
    <w:p w:rsidR="00790002" w:rsidRDefault="00790002" w:rsidP="00A12766">
      <w:pPr>
        <w:pStyle w:val="affffe"/>
        <w:spacing w:line="288" w:lineRule="auto"/>
        <w:ind w:firstLine="420"/>
      </w:pPr>
    </w:p>
    <w:p w:rsidR="001B23B4" w:rsidRDefault="001B23B4" w:rsidP="00A12766">
      <w:pPr>
        <w:pStyle w:val="affffffff9"/>
        <w:spacing w:line="288" w:lineRule="auto"/>
      </w:pPr>
      <w:r>
        <w:rPr>
          <w:rFonts w:hint="eastAsia"/>
        </w:rPr>
        <w:t xml:space="preserve">实施抽样时，当样本数量大于批量范围 </w:t>
      </w:r>
      <w:r w:rsidRPr="001B23B4">
        <w:rPr>
          <w:rFonts w:ascii="Times New Roman"/>
          <w:i/>
        </w:rPr>
        <w:t>N</w:t>
      </w:r>
      <w:r>
        <w:rPr>
          <w:rFonts w:hint="eastAsia"/>
        </w:rPr>
        <w:t xml:space="preserve"> 时，实施全检，合格判定数 Ac 为0。</w:t>
      </w:r>
    </w:p>
    <w:p w:rsidR="001B23B4" w:rsidRDefault="001B23B4" w:rsidP="00A12766">
      <w:pPr>
        <w:pStyle w:val="affffffff9"/>
        <w:spacing w:line="288" w:lineRule="auto"/>
      </w:pPr>
      <w:r>
        <w:rPr>
          <w:rFonts w:hint="eastAsia"/>
        </w:rPr>
        <w:t>抽样方案另有规定或合同协议的，按有关规定和合同协议执行。</w:t>
      </w:r>
    </w:p>
    <w:p w:rsidR="001B23B4" w:rsidRDefault="00B2022B" w:rsidP="00A12766">
      <w:pPr>
        <w:pStyle w:val="affe"/>
        <w:spacing w:before="120" w:after="120" w:line="288" w:lineRule="auto"/>
      </w:pPr>
      <w:r>
        <w:rPr>
          <w:rFonts w:hint="eastAsia"/>
        </w:rPr>
        <w:t>判定规则</w:t>
      </w:r>
    </w:p>
    <w:p w:rsidR="00B2022B" w:rsidRDefault="00B2022B" w:rsidP="00A12766">
      <w:pPr>
        <w:pStyle w:val="afff"/>
        <w:spacing w:before="120" w:after="120" w:line="288" w:lineRule="auto"/>
      </w:pPr>
      <w:r>
        <w:rPr>
          <w:rFonts w:hint="eastAsia"/>
        </w:rPr>
        <w:t>单件判定</w:t>
      </w:r>
    </w:p>
    <w:p w:rsidR="00B2022B" w:rsidRDefault="00B2022B" w:rsidP="00A12766">
      <w:pPr>
        <w:pStyle w:val="affffe"/>
        <w:spacing w:line="288" w:lineRule="auto"/>
        <w:ind w:firstLine="420"/>
      </w:pPr>
      <w:r w:rsidRPr="00B2022B">
        <w:rPr>
          <w:rFonts w:hint="eastAsia"/>
        </w:rPr>
        <w:t>单件样品的</w:t>
      </w:r>
      <w:bookmarkStart w:id="155" w:name="OLE_LINK45"/>
      <w:bookmarkStart w:id="156" w:name="OLE_LINK46"/>
      <w:r w:rsidRPr="00B2022B">
        <w:rPr>
          <w:rFonts w:hint="eastAsia"/>
        </w:rPr>
        <w:t>安全</w:t>
      </w:r>
      <w:r>
        <w:rPr>
          <w:rFonts w:hint="eastAsia"/>
        </w:rPr>
        <w:t>性能</w:t>
      </w:r>
      <w:r w:rsidRPr="00B2022B">
        <w:rPr>
          <w:rFonts w:hint="eastAsia"/>
        </w:rPr>
        <w:t>、内在质量、</w:t>
      </w:r>
      <w:r w:rsidR="007D6B97" w:rsidRPr="00790002">
        <w:rPr>
          <w:rFonts w:hint="eastAsia"/>
        </w:rPr>
        <w:t>外观质量</w:t>
      </w:r>
      <w:r w:rsidR="007D6B97">
        <w:rPr>
          <w:rFonts w:hint="eastAsia"/>
        </w:rPr>
        <w:t>、</w:t>
      </w:r>
      <w:r w:rsidR="007D6B97" w:rsidRPr="00790002">
        <w:rPr>
          <w:rFonts w:hint="eastAsia"/>
        </w:rPr>
        <w:t>工艺质量</w:t>
      </w:r>
      <w:r w:rsidR="007D6B97">
        <w:rPr>
          <w:rFonts w:hint="eastAsia"/>
        </w:rPr>
        <w:t>、棉花气味、抑菌性能、防</w:t>
      </w:r>
      <w:proofErr w:type="gramStart"/>
      <w:r w:rsidR="007D6B97">
        <w:rPr>
          <w:rFonts w:hint="eastAsia"/>
        </w:rPr>
        <w:t>螨</w:t>
      </w:r>
      <w:proofErr w:type="gramEnd"/>
      <w:r w:rsidR="007D6B97">
        <w:rPr>
          <w:rFonts w:hint="eastAsia"/>
        </w:rPr>
        <w:t>性能、卫生要求、金属残留物</w:t>
      </w:r>
      <w:bookmarkEnd w:id="155"/>
      <w:bookmarkEnd w:id="156"/>
      <w:r w:rsidRPr="00B2022B">
        <w:rPr>
          <w:rFonts w:hint="eastAsia"/>
        </w:rPr>
        <w:t>全部符合</w:t>
      </w:r>
      <w:r w:rsidR="007D6B97">
        <w:rPr>
          <w:rFonts w:hint="eastAsia"/>
        </w:rPr>
        <w:t>本文件</w:t>
      </w:r>
      <w:r w:rsidRPr="00B2022B">
        <w:rPr>
          <w:rFonts w:hint="eastAsia"/>
        </w:rPr>
        <w:t>第</w:t>
      </w:r>
      <w:r w:rsidR="007D6B97">
        <w:rPr>
          <w:rFonts w:hint="eastAsia"/>
        </w:rPr>
        <w:t xml:space="preserve"> </w:t>
      </w:r>
      <w:r w:rsidRPr="00B2022B">
        <w:rPr>
          <w:rFonts w:hint="eastAsia"/>
        </w:rPr>
        <w:t>4</w:t>
      </w:r>
      <w:r w:rsidR="007D6B97">
        <w:rPr>
          <w:rFonts w:hint="eastAsia"/>
        </w:rPr>
        <w:t xml:space="preserve"> </w:t>
      </w:r>
      <w:r w:rsidRPr="00B2022B">
        <w:rPr>
          <w:rFonts w:hint="eastAsia"/>
        </w:rPr>
        <w:t>章的规定，则该</w:t>
      </w:r>
      <w:r w:rsidR="007D6B97">
        <w:rPr>
          <w:rFonts w:hint="eastAsia"/>
        </w:rPr>
        <w:t>棉花被</w:t>
      </w:r>
      <w:r w:rsidRPr="00B2022B">
        <w:rPr>
          <w:rFonts w:hint="eastAsia"/>
        </w:rPr>
        <w:t>合格，否则为不合格。</w:t>
      </w:r>
    </w:p>
    <w:p w:rsidR="00B2022B" w:rsidRDefault="00B2022B" w:rsidP="00A12766">
      <w:pPr>
        <w:pStyle w:val="afff"/>
        <w:spacing w:before="120" w:after="120" w:line="288" w:lineRule="auto"/>
      </w:pPr>
      <w:r>
        <w:rPr>
          <w:rFonts w:hint="eastAsia"/>
        </w:rPr>
        <w:t>批量判定</w:t>
      </w:r>
    </w:p>
    <w:p w:rsidR="00B2022B" w:rsidRDefault="007D6B97" w:rsidP="00A12766">
      <w:pPr>
        <w:pStyle w:val="affffe"/>
        <w:spacing w:line="288" w:lineRule="auto"/>
        <w:ind w:firstLine="420"/>
      </w:pPr>
      <w:r w:rsidRPr="00B2022B">
        <w:rPr>
          <w:rFonts w:hint="eastAsia"/>
        </w:rPr>
        <w:t>安全</w:t>
      </w:r>
      <w:r>
        <w:rPr>
          <w:rFonts w:hint="eastAsia"/>
        </w:rPr>
        <w:t>性能</w:t>
      </w:r>
      <w:r w:rsidRPr="00B2022B">
        <w:rPr>
          <w:rFonts w:hint="eastAsia"/>
        </w:rPr>
        <w:t>、内在质量、</w:t>
      </w:r>
      <w:r w:rsidRPr="00790002">
        <w:rPr>
          <w:rFonts w:hint="eastAsia"/>
        </w:rPr>
        <w:t>外观质量</w:t>
      </w:r>
      <w:r>
        <w:rPr>
          <w:rFonts w:hint="eastAsia"/>
        </w:rPr>
        <w:t>、</w:t>
      </w:r>
      <w:r w:rsidRPr="00790002">
        <w:rPr>
          <w:rFonts w:hint="eastAsia"/>
        </w:rPr>
        <w:t>工艺质量</w:t>
      </w:r>
      <w:r>
        <w:rPr>
          <w:rFonts w:hint="eastAsia"/>
        </w:rPr>
        <w:t>、棉花气味、抑菌性能、防</w:t>
      </w:r>
      <w:proofErr w:type="gramStart"/>
      <w:r>
        <w:rPr>
          <w:rFonts w:hint="eastAsia"/>
        </w:rPr>
        <w:t>螨</w:t>
      </w:r>
      <w:proofErr w:type="gramEnd"/>
      <w:r>
        <w:rPr>
          <w:rFonts w:hint="eastAsia"/>
        </w:rPr>
        <w:t>性能、卫生要求、金属残留物</w:t>
      </w:r>
      <w:r w:rsidRPr="007D6B97">
        <w:rPr>
          <w:rFonts w:hint="eastAsia"/>
        </w:rPr>
        <w:t>按表</w:t>
      </w:r>
      <w:r>
        <w:rPr>
          <w:rFonts w:hint="eastAsia"/>
        </w:rPr>
        <w:t xml:space="preserve"> 1 </w:t>
      </w:r>
      <w:r w:rsidRPr="007D6B97">
        <w:rPr>
          <w:rFonts w:hint="eastAsia"/>
        </w:rPr>
        <w:t>和表</w:t>
      </w:r>
      <w:r>
        <w:rPr>
          <w:rFonts w:hint="eastAsia"/>
        </w:rPr>
        <w:t xml:space="preserve"> 2 </w:t>
      </w:r>
      <w:r w:rsidRPr="007D6B97">
        <w:rPr>
          <w:rFonts w:hint="eastAsia"/>
        </w:rPr>
        <w:t>的抽样方案检验</w:t>
      </w:r>
      <w:r>
        <w:rPr>
          <w:rFonts w:hint="eastAsia"/>
        </w:rPr>
        <w:t>，</w:t>
      </w:r>
      <w:r w:rsidRPr="007D6B97">
        <w:rPr>
          <w:rFonts w:hint="eastAsia"/>
        </w:rPr>
        <w:t>达到合格判定数，判该批</w:t>
      </w:r>
      <w:r>
        <w:rPr>
          <w:rFonts w:hint="eastAsia"/>
        </w:rPr>
        <w:t>棉花被</w:t>
      </w:r>
      <w:r w:rsidRPr="007D6B97">
        <w:rPr>
          <w:rFonts w:hint="eastAsia"/>
        </w:rPr>
        <w:t>合格。否则，</w:t>
      </w:r>
      <w:r>
        <w:rPr>
          <w:rFonts w:hint="eastAsia"/>
        </w:rPr>
        <w:t>判</w:t>
      </w:r>
      <w:r w:rsidRPr="007D6B97">
        <w:rPr>
          <w:rFonts w:hint="eastAsia"/>
        </w:rPr>
        <w:t>该批</w:t>
      </w:r>
      <w:r>
        <w:rPr>
          <w:rFonts w:hint="eastAsia"/>
        </w:rPr>
        <w:t>棉花被</w:t>
      </w:r>
      <w:r w:rsidRPr="007D6B97">
        <w:rPr>
          <w:rFonts w:hint="eastAsia"/>
        </w:rPr>
        <w:t>不合格。</w:t>
      </w:r>
    </w:p>
    <w:p w:rsidR="00B2022B" w:rsidRDefault="00B2022B" w:rsidP="00A12766">
      <w:pPr>
        <w:pStyle w:val="afff"/>
        <w:spacing w:before="120" w:after="120" w:line="288" w:lineRule="auto"/>
      </w:pPr>
      <w:r>
        <w:rPr>
          <w:rFonts w:hint="eastAsia"/>
        </w:rPr>
        <w:t>复验规定</w:t>
      </w:r>
    </w:p>
    <w:p w:rsidR="00B2022B" w:rsidRPr="00B2022B" w:rsidRDefault="007D6B97" w:rsidP="00A12766">
      <w:pPr>
        <w:pStyle w:val="affffe"/>
        <w:spacing w:line="288" w:lineRule="auto"/>
        <w:ind w:firstLine="420"/>
      </w:pPr>
      <w:r w:rsidRPr="007D6B97">
        <w:rPr>
          <w:rFonts w:hint="eastAsia"/>
        </w:rPr>
        <w:t>若批量判定达不到合格品合格判定数，可进行</w:t>
      </w:r>
      <w:r>
        <w:rPr>
          <w:rFonts w:hint="eastAsia"/>
        </w:rPr>
        <w:t>一</w:t>
      </w:r>
      <w:r w:rsidRPr="007D6B97">
        <w:rPr>
          <w:rFonts w:hint="eastAsia"/>
        </w:rPr>
        <w:t>次复验</w:t>
      </w:r>
      <w:r>
        <w:rPr>
          <w:rFonts w:hint="eastAsia"/>
        </w:rPr>
        <w:t>。</w:t>
      </w:r>
      <w:r w:rsidR="00581533">
        <w:rPr>
          <w:rFonts w:hint="eastAsia"/>
        </w:rPr>
        <w:t>复验</w:t>
      </w:r>
      <w:proofErr w:type="gramStart"/>
      <w:r w:rsidR="00581533">
        <w:rPr>
          <w:rFonts w:hint="eastAsia"/>
        </w:rPr>
        <w:t>按首次</w:t>
      </w:r>
      <w:proofErr w:type="gramEnd"/>
      <w:r w:rsidR="00581533">
        <w:rPr>
          <w:rFonts w:hint="eastAsia"/>
        </w:rPr>
        <w:t>检验的规定执行，复验达到合格判定数，则判该批棉花被</w:t>
      </w:r>
      <w:r w:rsidRPr="007D6B97">
        <w:rPr>
          <w:rFonts w:hint="eastAsia"/>
        </w:rPr>
        <w:t>合格，</w:t>
      </w:r>
      <w:r>
        <w:rPr>
          <w:rFonts w:hint="eastAsia"/>
        </w:rPr>
        <w:t>否则</w:t>
      </w:r>
      <w:r w:rsidR="00581533">
        <w:rPr>
          <w:rFonts w:hint="eastAsia"/>
        </w:rPr>
        <w:t>，判该批棉花被</w:t>
      </w:r>
      <w:r w:rsidRPr="007D6B97">
        <w:rPr>
          <w:rFonts w:hint="eastAsia"/>
        </w:rPr>
        <w:t>不合格</w:t>
      </w:r>
      <w:r>
        <w:rPr>
          <w:rFonts w:hint="eastAsia"/>
        </w:rPr>
        <w:t>。</w:t>
      </w:r>
    </w:p>
    <w:p w:rsidR="00E02A7D" w:rsidRDefault="00C344CE" w:rsidP="00A12766">
      <w:pPr>
        <w:pStyle w:val="affc"/>
        <w:spacing w:before="240" w:after="240" w:line="288" w:lineRule="auto"/>
      </w:pPr>
      <w:bookmarkStart w:id="157" w:name="_Toc218413201"/>
      <w:r w:rsidRPr="007820A7">
        <w:rPr>
          <w:rFonts w:hint="eastAsia"/>
        </w:rPr>
        <w:t>标志、包装、运输和贮存</w:t>
      </w:r>
      <w:bookmarkEnd w:id="110"/>
      <w:bookmarkEnd w:id="157"/>
    </w:p>
    <w:p w:rsidR="00E60464" w:rsidRDefault="00E60464" w:rsidP="00A12766">
      <w:pPr>
        <w:pStyle w:val="affd"/>
        <w:spacing w:before="120" w:after="120" w:line="288" w:lineRule="auto"/>
      </w:pPr>
      <w:r>
        <w:rPr>
          <w:rFonts w:hint="eastAsia"/>
        </w:rPr>
        <w:t>标志</w:t>
      </w:r>
    </w:p>
    <w:p w:rsidR="00CD2F68" w:rsidRDefault="00384508" w:rsidP="00A12766">
      <w:pPr>
        <w:pStyle w:val="affffffffa"/>
        <w:spacing w:line="288" w:lineRule="auto"/>
      </w:pPr>
      <w:r>
        <w:rPr>
          <w:rFonts w:hint="eastAsia"/>
        </w:rPr>
        <w:t>棉花被</w:t>
      </w:r>
      <w:r w:rsidR="00E60464">
        <w:rPr>
          <w:rFonts w:hint="eastAsia"/>
        </w:rPr>
        <w:t xml:space="preserve">使用说明应符合 GB/T 5296.4、GB 18401 </w:t>
      </w:r>
      <w:r w:rsidR="00262995">
        <w:rPr>
          <w:rFonts w:hint="eastAsia"/>
        </w:rPr>
        <w:t>的规定，婴幼儿及儿童棉花被使用说明还应符合 GB 31701 的规定。</w:t>
      </w:r>
      <w:r w:rsidR="00E60464">
        <w:rPr>
          <w:rFonts w:hint="eastAsia"/>
        </w:rPr>
        <w:t>如有需要，还可包括其他内容。</w:t>
      </w:r>
    </w:p>
    <w:p w:rsidR="00CD2F68" w:rsidRDefault="00384508" w:rsidP="00A12766">
      <w:pPr>
        <w:pStyle w:val="affffffffa"/>
        <w:spacing w:line="288" w:lineRule="auto"/>
      </w:pPr>
      <w:r>
        <w:rPr>
          <w:rFonts w:hint="eastAsia"/>
        </w:rPr>
        <w:lastRenderedPageBreak/>
        <w:t>棉花被</w:t>
      </w:r>
      <w:r w:rsidR="00E60464">
        <w:rPr>
          <w:rFonts w:hint="eastAsia"/>
        </w:rPr>
        <w:t>规格标注内容应包括宽度、长度</w:t>
      </w:r>
      <w:r w:rsidR="00CD2F68">
        <w:rPr>
          <w:rFonts w:hint="eastAsia"/>
        </w:rPr>
        <w:t>、</w:t>
      </w:r>
      <w:r w:rsidR="00E60464">
        <w:rPr>
          <w:rFonts w:hint="eastAsia"/>
        </w:rPr>
        <w:t>填充物质量。</w:t>
      </w:r>
    </w:p>
    <w:p w:rsidR="00CD2F68" w:rsidRDefault="00384508" w:rsidP="00A12766">
      <w:pPr>
        <w:pStyle w:val="affffffffa"/>
        <w:spacing w:line="288" w:lineRule="auto"/>
      </w:pPr>
      <w:r>
        <w:rPr>
          <w:rFonts w:hint="eastAsia"/>
        </w:rPr>
        <w:t>棉花被</w:t>
      </w:r>
      <w:r w:rsidR="00E60464">
        <w:rPr>
          <w:rFonts w:hint="eastAsia"/>
        </w:rPr>
        <w:t>应标明抗菌</w:t>
      </w:r>
      <w:r w:rsidR="00C640BE">
        <w:rPr>
          <w:rFonts w:hint="eastAsia"/>
        </w:rPr>
        <w:t>率</w:t>
      </w:r>
      <w:r w:rsidR="00E60464">
        <w:rPr>
          <w:rFonts w:hint="eastAsia"/>
        </w:rPr>
        <w:t>、</w:t>
      </w:r>
      <w:r w:rsidR="00C640BE">
        <w:rPr>
          <w:rFonts w:hint="eastAsia"/>
        </w:rPr>
        <w:t>对螨虫的驱避率</w:t>
      </w:r>
      <w:r w:rsidR="00E60464">
        <w:rPr>
          <w:rFonts w:hint="eastAsia"/>
        </w:rPr>
        <w:t>及使用注意事项等内容。</w:t>
      </w:r>
    </w:p>
    <w:p w:rsidR="00E60464" w:rsidRDefault="00384508" w:rsidP="00A12766">
      <w:pPr>
        <w:pStyle w:val="affffffffa"/>
        <w:spacing w:line="288" w:lineRule="auto"/>
      </w:pPr>
      <w:r>
        <w:rPr>
          <w:rFonts w:hint="eastAsia"/>
        </w:rPr>
        <w:t>棉花被</w:t>
      </w:r>
      <w:r w:rsidR="00E60464">
        <w:rPr>
          <w:rFonts w:hint="eastAsia"/>
        </w:rPr>
        <w:t>应标明厂名、厂址。</w:t>
      </w:r>
    </w:p>
    <w:p w:rsidR="00E60464" w:rsidRDefault="00E60464" w:rsidP="00A12766">
      <w:pPr>
        <w:pStyle w:val="affd"/>
        <w:spacing w:before="120" w:after="120" w:line="288" w:lineRule="auto"/>
      </w:pPr>
      <w:r>
        <w:rPr>
          <w:rFonts w:hint="eastAsia"/>
        </w:rPr>
        <w:t>包装</w:t>
      </w:r>
    </w:p>
    <w:p w:rsidR="00E60464" w:rsidRDefault="00E60464" w:rsidP="00A12766">
      <w:pPr>
        <w:pStyle w:val="affffe"/>
        <w:spacing w:line="288" w:lineRule="auto"/>
        <w:ind w:firstLine="420"/>
      </w:pPr>
      <w:r>
        <w:rPr>
          <w:rFonts w:hint="eastAsia"/>
        </w:rPr>
        <w:t>每</w:t>
      </w:r>
      <w:bookmarkStart w:id="158" w:name="OLE_LINK36"/>
      <w:bookmarkStart w:id="159" w:name="OLE_LINK37"/>
      <w:r w:rsidR="000638D1">
        <w:rPr>
          <w:rFonts w:hint="eastAsia"/>
        </w:rPr>
        <w:t>件</w:t>
      </w:r>
      <w:r w:rsidR="00384508">
        <w:rPr>
          <w:rFonts w:hint="eastAsia"/>
        </w:rPr>
        <w:t>棉花被</w:t>
      </w:r>
      <w:bookmarkEnd w:id="158"/>
      <w:bookmarkEnd w:id="159"/>
      <w:r w:rsidR="00581533">
        <w:rPr>
          <w:rFonts w:hint="eastAsia"/>
        </w:rPr>
        <w:t>应有包装，包装大小根据具体</w:t>
      </w:r>
      <w:bookmarkStart w:id="160" w:name="_GoBack"/>
      <w:r w:rsidR="00581533">
        <w:rPr>
          <w:rFonts w:hint="eastAsia"/>
        </w:rPr>
        <w:t>产品</w:t>
      </w:r>
      <w:bookmarkEnd w:id="160"/>
      <w:r w:rsidR="00581533">
        <w:rPr>
          <w:rFonts w:hint="eastAsia"/>
        </w:rPr>
        <w:t>而定。包装材料应选择适当，保证棉花被</w:t>
      </w:r>
      <w:r>
        <w:rPr>
          <w:rFonts w:hint="eastAsia"/>
        </w:rPr>
        <w:t>不易散落、破损、</w:t>
      </w:r>
      <w:proofErr w:type="gramStart"/>
      <w:r>
        <w:rPr>
          <w:rFonts w:hint="eastAsia"/>
        </w:rPr>
        <w:t>沾污</w:t>
      </w:r>
      <w:proofErr w:type="gramEnd"/>
      <w:r>
        <w:rPr>
          <w:rFonts w:hint="eastAsia"/>
        </w:rPr>
        <w:t>和受潮。</w:t>
      </w:r>
    </w:p>
    <w:p w:rsidR="00E60464" w:rsidRDefault="00E60464" w:rsidP="00A12766">
      <w:pPr>
        <w:pStyle w:val="affd"/>
        <w:spacing w:before="120" w:after="120" w:line="288" w:lineRule="auto"/>
      </w:pPr>
      <w:r>
        <w:rPr>
          <w:rFonts w:hint="eastAsia"/>
        </w:rPr>
        <w:t>运输</w:t>
      </w:r>
    </w:p>
    <w:p w:rsidR="00E60464" w:rsidRDefault="00384508" w:rsidP="00A12766">
      <w:pPr>
        <w:pStyle w:val="affffe"/>
        <w:spacing w:line="288" w:lineRule="auto"/>
        <w:ind w:firstLine="420"/>
      </w:pPr>
      <w:r>
        <w:rPr>
          <w:rFonts w:hint="eastAsia"/>
        </w:rPr>
        <w:t>棉花被</w:t>
      </w:r>
      <w:r w:rsidR="00E60464">
        <w:rPr>
          <w:rFonts w:hint="eastAsia"/>
        </w:rPr>
        <w:t>运输应防潮、防火、防污染。</w:t>
      </w:r>
    </w:p>
    <w:p w:rsidR="00E60464" w:rsidRDefault="00E60464" w:rsidP="00A12766">
      <w:pPr>
        <w:pStyle w:val="affd"/>
        <w:spacing w:before="120" w:after="120" w:line="288" w:lineRule="auto"/>
      </w:pPr>
      <w:r>
        <w:rPr>
          <w:rFonts w:hint="eastAsia"/>
        </w:rPr>
        <w:t>贮存</w:t>
      </w:r>
    </w:p>
    <w:p w:rsidR="00CE463D" w:rsidRDefault="00384508" w:rsidP="00A12766">
      <w:pPr>
        <w:pStyle w:val="affffe"/>
        <w:spacing w:line="288" w:lineRule="auto"/>
        <w:ind w:firstLine="420"/>
      </w:pPr>
      <w:r>
        <w:rPr>
          <w:rFonts w:hint="eastAsia"/>
        </w:rPr>
        <w:t>棉花被</w:t>
      </w:r>
      <w:r w:rsidR="00E60464">
        <w:rPr>
          <w:rFonts w:hint="eastAsia"/>
        </w:rPr>
        <w:t>应放在阴凉、通风、干燥、清洁库房内，并防蛀、防霉。</w:t>
      </w:r>
    </w:p>
    <w:p w:rsidR="007B34E9" w:rsidRDefault="007B34E9" w:rsidP="00A12766">
      <w:pPr>
        <w:pStyle w:val="affffe"/>
        <w:spacing w:line="288" w:lineRule="auto"/>
        <w:ind w:firstLine="420"/>
        <w:sectPr w:rsidR="007B34E9" w:rsidSect="003A6DFC">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pPr>
      <w:bookmarkStart w:id="161" w:name="BookMark6"/>
      <w:bookmarkEnd w:id="34"/>
    </w:p>
    <w:p w:rsidR="007B34E9" w:rsidRDefault="007B34E9" w:rsidP="00A12766">
      <w:pPr>
        <w:pStyle w:val="afffff5"/>
        <w:spacing w:before="96" w:after="120" w:line="288" w:lineRule="auto"/>
      </w:pPr>
      <w:bookmarkStart w:id="162" w:name="_Toc218413202"/>
      <w:r w:rsidRPr="007B34E9">
        <w:rPr>
          <w:rFonts w:hint="eastAsia"/>
          <w:spacing w:val="105"/>
        </w:rPr>
        <w:lastRenderedPageBreak/>
        <w:t>参考文</w:t>
      </w:r>
      <w:r>
        <w:rPr>
          <w:rFonts w:hint="eastAsia"/>
        </w:rPr>
        <w:t>献</w:t>
      </w:r>
      <w:bookmarkEnd w:id="162"/>
    </w:p>
    <w:p w:rsidR="007B34E9" w:rsidRDefault="007B34E9" w:rsidP="00A12766">
      <w:pPr>
        <w:pStyle w:val="affffe"/>
        <w:spacing w:line="288" w:lineRule="auto"/>
        <w:ind w:firstLine="420"/>
      </w:pPr>
      <w:r>
        <w:rPr>
          <w:rFonts w:hint="eastAsia"/>
        </w:rPr>
        <w:t>[1]  GB/T 24252—2019  蚕丝被</w:t>
      </w:r>
    </w:p>
    <w:p w:rsidR="007B34E9" w:rsidRDefault="007B34E9" w:rsidP="00A12766">
      <w:pPr>
        <w:pStyle w:val="affffe"/>
        <w:spacing w:line="288" w:lineRule="auto"/>
        <w:ind w:firstLine="420"/>
      </w:pPr>
      <w:r>
        <w:rPr>
          <w:rFonts w:hint="eastAsia"/>
        </w:rPr>
        <w:t xml:space="preserve">[2]  </w:t>
      </w:r>
      <w:r w:rsidRPr="007B34E9">
        <w:t>GB/T 24253</w:t>
      </w:r>
      <w:r w:rsidRPr="007B34E9">
        <w:rPr>
          <w:rFonts w:hAnsi="宋体"/>
        </w:rPr>
        <w:t>—</w:t>
      </w:r>
      <w:r w:rsidRPr="007B34E9">
        <w:t>2009</w:t>
      </w:r>
      <w:r>
        <w:rPr>
          <w:rFonts w:hint="eastAsia"/>
        </w:rPr>
        <w:t xml:space="preserve">  </w:t>
      </w:r>
      <w:r w:rsidRPr="007B34E9">
        <w:rPr>
          <w:rFonts w:hint="eastAsia"/>
        </w:rPr>
        <w:t xml:space="preserve">纺织品 </w:t>
      </w:r>
      <w:r>
        <w:rPr>
          <w:rFonts w:hint="eastAsia"/>
        </w:rPr>
        <w:t xml:space="preserve"> </w:t>
      </w:r>
      <w:r w:rsidRPr="007B34E9">
        <w:rPr>
          <w:rFonts w:hint="eastAsia"/>
        </w:rPr>
        <w:t>防</w:t>
      </w:r>
      <w:proofErr w:type="gramStart"/>
      <w:r w:rsidRPr="007B34E9">
        <w:rPr>
          <w:rFonts w:hint="eastAsia"/>
        </w:rPr>
        <w:t>螨</w:t>
      </w:r>
      <w:proofErr w:type="gramEnd"/>
      <w:r w:rsidRPr="007B34E9">
        <w:rPr>
          <w:rFonts w:hint="eastAsia"/>
        </w:rPr>
        <w:t>性能的评价</w:t>
      </w:r>
    </w:p>
    <w:p w:rsidR="007B34E9" w:rsidRPr="007B34E9" w:rsidRDefault="007B34E9" w:rsidP="00A12766">
      <w:pPr>
        <w:pStyle w:val="affffe"/>
        <w:spacing w:line="288" w:lineRule="auto"/>
        <w:ind w:firstLine="420"/>
      </w:pPr>
      <w:r>
        <w:rPr>
          <w:rFonts w:hint="eastAsia"/>
        </w:rPr>
        <w:t xml:space="preserve">[3]  FZ/T 34016—2022  </w:t>
      </w:r>
      <w:r w:rsidRPr="007B34E9">
        <w:rPr>
          <w:rFonts w:hint="eastAsia"/>
        </w:rPr>
        <w:t>天然抑菌麻纺织品</w:t>
      </w:r>
    </w:p>
    <w:p w:rsidR="00E02A7D" w:rsidRDefault="00F46EB5" w:rsidP="0016615D">
      <w:pPr>
        <w:pStyle w:val="affffe"/>
        <w:ind w:firstLineChars="0" w:firstLine="0"/>
        <w:jc w:val="center"/>
      </w:pPr>
      <w:bookmarkStart w:id="163" w:name="BookMark8"/>
      <w:bookmarkEnd w:id="111"/>
      <w:bookmarkEnd w:id="112"/>
      <w:bookmarkEnd w:id="161"/>
      <w:r>
        <w:rPr>
          <w:noProof/>
        </w:rPr>
        <w:drawing>
          <wp:inline distT="0" distB="0" distL="0" distR="0" wp14:anchorId="4D4A04EF" wp14:editId="2BAC2C27">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9"/>
                    <a:stretch>
                      <a:fillRect/>
                    </a:stretch>
                  </pic:blipFill>
                  <pic:spPr>
                    <a:xfrm>
                      <a:off x="0" y="0"/>
                      <a:ext cx="1485900" cy="317500"/>
                    </a:xfrm>
                    <a:prstGeom prst="rect">
                      <a:avLst/>
                    </a:prstGeom>
                  </pic:spPr>
                </pic:pic>
              </a:graphicData>
            </a:graphic>
          </wp:inline>
        </w:drawing>
      </w:r>
      <w:bookmarkEnd w:id="163"/>
    </w:p>
    <w:sectPr w:rsidR="00E02A7D" w:rsidSect="003A6DFC">
      <w:headerReference w:type="even" r:id="rId30"/>
      <w:headerReference w:type="default" r:id="rId31"/>
      <w:footerReference w:type="even" r:id="rId32"/>
      <w:footerReference w:type="default" r:id="rId33"/>
      <w:pgSz w:w="11906" w:h="16838"/>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4C9" w:rsidRDefault="008604C9">
      <w:pPr>
        <w:spacing w:line="240" w:lineRule="auto"/>
      </w:pPr>
      <w:r>
        <w:separator/>
      </w:r>
    </w:p>
  </w:endnote>
  <w:endnote w:type="continuationSeparator" w:id="0">
    <w:p w:rsidR="008604C9" w:rsidRDefault="00860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FC" w:rsidRPr="003A6DFC" w:rsidRDefault="003A6DFC" w:rsidP="003A6DFC">
    <w:pPr>
      <w:pStyle w:val="affffa"/>
    </w:pPr>
    <w:r>
      <w:fldChar w:fldCharType="begin"/>
    </w:r>
    <w:r>
      <w:instrText xml:space="preserve"> PAGE   \* MERGEFORMAT \* MERGEFORMAT </w:instrText>
    </w:r>
    <w:r>
      <w:fldChar w:fldCharType="separate"/>
    </w:r>
    <w:r w:rsidR="00D60146">
      <w:rPr>
        <w:noProof/>
      </w:rP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FC" w:rsidRDefault="003A6DFC" w:rsidP="003A6DFC">
    <w:pPr>
      <w:pStyle w:val="affffb"/>
    </w:pPr>
    <w:r>
      <w:fldChar w:fldCharType="begin"/>
    </w:r>
    <w:r>
      <w:instrText>PAGE   \* MERGEFORMAT</w:instrText>
    </w:r>
    <w:r>
      <w:fldChar w:fldCharType="separate"/>
    </w:r>
    <w:r w:rsidRPr="003A6DFC">
      <w:rPr>
        <w:noProof/>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FC" w:rsidRDefault="003A6DFC">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3A6DFC" w:rsidRDefault="003A6DFC" w:rsidP="003A6DFC">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3A6DFC">
    <w:pPr>
      <w:pStyle w:val="affffb"/>
    </w:pPr>
    <w:r>
      <w:fldChar w:fldCharType="begin"/>
    </w:r>
    <w:r>
      <w:instrText>PAGE   \* MERGEFORMAT</w:instrText>
    </w:r>
    <w:r>
      <w:fldChar w:fldCharType="separate"/>
    </w:r>
    <w:r w:rsidR="00D60146" w:rsidRPr="00D60146">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FC" w:rsidRPr="003A6DFC" w:rsidRDefault="003A6DFC" w:rsidP="003A6DFC">
    <w:pPr>
      <w:pStyle w:val="affffa"/>
    </w:pPr>
    <w:r>
      <w:fldChar w:fldCharType="begin"/>
    </w:r>
    <w:r>
      <w:instrText xml:space="preserve"> PAGE   \* MERGEFORMAT \* MERGEFORMAT </w:instrText>
    </w:r>
    <w:r>
      <w:fldChar w:fldCharType="separate"/>
    </w:r>
    <w:r w:rsidR="00D60146">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FC" w:rsidRDefault="003A6DFC" w:rsidP="003A6DFC">
    <w:pPr>
      <w:pStyle w:val="affffb"/>
    </w:pPr>
    <w:r>
      <w:fldChar w:fldCharType="begin"/>
    </w:r>
    <w:r>
      <w:instrText>PAGE   \* MERGEFORMAT</w:instrText>
    </w:r>
    <w:r>
      <w:fldChar w:fldCharType="separate"/>
    </w:r>
    <w:r w:rsidRPr="003A6DFC">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3A6DFC" w:rsidRDefault="003A6DFC" w:rsidP="003A6DFC">
    <w:pPr>
      <w:pStyle w:val="affffa"/>
    </w:pPr>
    <w:r>
      <w:fldChar w:fldCharType="begin"/>
    </w:r>
    <w:r>
      <w:instrText xml:space="preserve"> PAGE   \* MERGEFORMAT \* MERGEFORMAT </w:instrText>
    </w:r>
    <w:r>
      <w:fldChar w:fldCharType="separate"/>
    </w:r>
    <w:r w:rsidR="00D60146">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3A6DFC">
    <w:pPr>
      <w:pStyle w:val="affffb"/>
    </w:pPr>
    <w:r>
      <w:fldChar w:fldCharType="begin"/>
    </w:r>
    <w:r>
      <w:instrText>PAGE   \* MERGEFORMAT</w:instrText>
    </w:r>
    <w:r>
      <w:fldChar w:fldCharType="separate"/>
    </w:r>
    <w:r w:rsidR="00D60146" w:rsidRPr="00D60146">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4C9" w:rsidRDefault="008604C9">
      <w:pPr>
        <w:spacing w:line="240" w:lineRule="auto"/>
      </w:pPr>
      <w:r>
        <w:separator/>
      </w:r>
    </w:p>
  </w:footnote>
  <w:footnote w:type="continuationSeparator" w:id="0">
    <w:p w:rsidR="008604C9" w:rsidRDefault="008604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FC" w:rsidRDefault="003A6DFC">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FC" w:rsidRPr="003A6DFC" w:rsidRDefault="003A6DFC" w:rsidP="003A6DFC">
    <w:pPr>
      <w:pStyle w:val="afffff4"/>
    </w:pPr>
    <w:r>
      <w:fldChar w:fldCharType="begin"/>
    </w:r>
    <w:r>
      <w:instrText xml:space="preserve"> STYLEREF  标准文件_文件编号 \* MERGEFORMAT </w:instrText>
    </w:r>
    <w:r>
      <w:fldChar w:fldCharType="separate"/>
    </w:r>
    <w:r w:rsidR="00D60146">
      <w:rPr>
        <w:noProof/>
      </w:rPr>
      <w:t>T/CASMES XXXX</w:t>
    </w:r>
    <w:r w:rsidR="00D60146">
      <w:rPr>
        <w:noProof/>
      </w:rPr>
      <w:t>—</w:t>
    </w:r>
    <w:r w:rsidR="00D60146">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FC" w:rsidRDefault="003A6DFC" w:rsidP="003A6DFC">
    <w:pPr>
      <w:pStyle w:val="afffff3"/>
    </w:pPr>
    <w:r>
      <w:fldChar w:fldCharType="begin"/>
    </w:r>
    <w:r>
      <w:instrText xml:space="preserve"> STYLEREF  标准文件_文件编号  \* MERGEFORMAT </w:instrText>
    </w:r>
    <w:r>
      <w:fldChar w:fldCharType="separate"/>
    </w:r>
    <w:r w:rsidR="00D60146">
      <w:rPr>
        <w:noProof/>
      </w:rPr>
      <w:t>T/CASMES XXXX</w:t>
    </w:r>
    <w:r w:rsidR="00D60146">
      <w:rPr>
        <w:noProof/>
      </w:rPr>
      <w:t>—</w:t>
    </w:r>
    <w:r w:rsidR="00D60146">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3A6DFC" w:rsidRDefault="003A6DFC" w:rsidP="003A6DFC">
    <w:pPr>
      <w:pStyle w:val="afffff4"/>
    </w:pPr>
    <w:r>
      <w:fldChar w:fldCharType="begin"/>
    </w:r>
    <w:r>
      <w:instrText xml:space="preserve"> STYLEREF  标准文件_文件编号 \* MERGEFORMAT </w:instrText>
    </w:r>
    <w:r>
      <w:fldChar w:fldCharType="separate"/>
    </w:r>
    <w:r w:rsidR="00D60146">
      <w:rPr>
        <w:noProof/>
      </w:rPr>
      <w:t>T/CASMES XXXX</w:t>
    </w:r>
    <w:r w:rsidR="00D60146">
      <w:rPr>
        <w:noProof/>
      </w:rPr>
      <w:t>—</w:t>
    </w:r>
    <w:r w:rsidR="00D60146">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3A6DFC">
    <w:pPr>
      <w:pStyle w:val="afffff3"/>
    </w:pPr>
    <w:r>
      <w:fldChar w:fldCharType="begin"/>
    </w:r>
    <w:r>
      <w:instrText xml:space="preserve"> STYLEREF  标准文件_文件编号  \* MERGEFORMAT </w:instrText>
    </w:r>
    <w:r>
      <w:fldChar w:fldCharType="separate"/>
    </w:r>
    <w:r w:rsidR="00D60146">
      <w:rPr>
        <w:noProof/>
      </w:rPr>
      <w:t>T/CASMES XXXX</w:t>
    </w:r>
    <w:r w:rsidR="00D60146">
      <w:rPr>
        <w:noProof/>
      </w:rPr>
      <w:t>—</w:t>
    </w:r>
    <w:r w:rsidR="00D60146">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FC" w:rsidRPr="003A6DFC" w:rsidRDefault="003A6DFC" w:rsidP="003A6DFC">
    <w:pPr>
      <w:pStyle w:val="afffff4"/>
    </w:pPr>
    <w:r>
      <w:fldChar w:fldCharType="begin"/>
    </w:r>
    <w:r>
      <w:instrText xml:space="preserve"> STYLEREF  标准文件_文件编号 \* MERGEFORMAT </w:instrText>
    </w:r>
    <w:r>
      <w:fldChar w:fldCharType="separate"/>
    </w:r>
    <w:r w:rsidR="00D60146">
      <w:rPr>
        <w:noProof/>
      </w:rPr>
      <w:t>T/CASMES XXXX</w:t>
    </w:r>
    <w:r w:rsidR="00D60146">
      <w:rPr>
        <w:noProof/>
      </w:rPr>
      <w:t>—</w:t>
    </w:r>
    <w:r w:rsidR="00D60146">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FC" w:rsidRDefault="003A6DFC" w:rsidP="003A6DFC">
    <w:pPr>
      <w:pStyle w:val="afffff3"/>
    </w:pPr>
    <w:r>
      <w:fldChar w:fldCharType="begin"/>
    </w:r>
    <w:r>
      <w:instrText xml:space="preserve"> STYLEREF  标准文件_文件编号  \* MERGEFORMAT </w:instrText>
    </w:r>
    <w:r>
      <w:fldChar w:fldCharType="separate"/>
    </w:r>
    <w:r w:rsidR="00D60146">
      <w:rPr>
        <w:noProof/>
      </w:rPr>
      <w:t>T/CASMES XXXX</w:t>
    </w:r>
    <w:r w:rsidR="00D60146">
      <w:rPr>
        <w:noProof/>
      </w:rPr>
      <w:t>—</w:t>
    </w:r>
    <w:r w:rsidR="00D60146">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3A6DFC" w:rsidRDefault="003A6DFC" w:rsidP="003A6DFC">
    <w:pPr>
      <w:pStyle w:val="afffff4"/>
    </w:pPr>
    <w:r>
      <w:fldChar w:fldCharType="begin"/>
    </w:r>
    <w:r>
      <w:instrText xml:space="preserve"> STYLEREF  标准文件_文件编号 \* MERGEFORMAT </w:instrText>
    </w:r>
    <w:r>
      <w:fldChar w:fldCharType="separate"/>
    </w:r>
    <w:r w:rsidR="00D60146">
      <w:rPr>
        <w:noProof/>
      </w:rPr>
      <w:t>T/CASMES XXXX</w:t>
    </w:r>
    <w:r w:rsidR="00D60146">
      <w:rPr>
        <w:noProof/>
      </w:rPr>
      <w:t>—</w:t>
    </w:r>
    <w:r w:rsidR="00D60146">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3A6DFC">
    <w:pPr>
      <w:pStyle w:val="afffff3"/>
    </w:pPr>
    <w:r>
      <w:fldChar w:fldCharType="begin"/>
    </w:r>
    <w:r>
      <w:instrText xml:space="preserve"> STYLEREF  标准文件_文件编号  \* MERGEFORMAT </w:instrText>
    </w:r>
    <w:r>
      <w:fldChar w:fldCharType="separate"/>
    </w:r>
    <w:r w:rsidR="00D60146">
      <w:rPr>
        <w:noProof/>
      </w:rPr>
      <w:t>T/CASMES XXXX</w:t>
    </w:r>
    <w:r w:rsidR="00D60146">
      <w:rPr>
        <w:noProof/>
      </w:rPr>
      <w:t>—</w:t>
    </w:r>
    <w:r w:rsidR="00D60146">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8850D98A"/>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233"/>
    <w:rsid w:val="0000040A"/>
    <w:rsid w:val="00000465"/>
    <w:rsid w:val="00000A94"/>
    <w:rsid w:val="00001972"/>
    <w:rsid w:val="00001D9A"/>
    <w:rsid w:val="00002AEF"/>
    <w:rsid w:val="00002C07"/>
    <w:rsid w:val="00005822"/>
    <w:rsid w:val="00007B3A"/>
    <w:rsid w:val="000107E0"/>
    <w:rsid w:val="00010C43"/>
    <w:rsid w:val="000118B1"/>
    <w:rsid w:val="00011FDE"/>
    <w:rsid w:val="00012FFD"/>
    <w:rsid w:val="00013B9B"/>
    <w:rsid w:val="00014162"/>
    <w:rsid w:val="000142B8"/>
    <w:rsid w:val="00014340"/>
    <w:rsid w:val="000145D4"/>
    <w:rsid w:val="00016A9C"/>
    <w:rsid w:val="00016E8B"/>
    <w:rsid w:val="000171D7"/>
    <w:rsid w:val="00017FE7"/>
    <w:rsid w:val="00020C57"/>
    <w:rsid w:val="00021DE1"/>
    <w:rsid w:val="00022184"/>
    <w:rsid w:val="00022762"/>
    <w:rsid w:val="00023371"/>
    <w:rsid w:val="0002360A"/>
    <w:rsid w:val="000238E0"/>
    <w:rsid w:val="000249DB"/>
    <w:rsid w:val="0002595E"/>
    <w:rsid w:val="00025EB2"/>
    <w:rsid w:val="00026992"/>
    <w:rsid w:val="000303C3"/>
    <w:rsid w:val="00031D38"/>
    <w:rsid w:val="000331D3"/>
    <w:rsid w:val="0003329B"/>
    <w:rsid w:val="000346A5"/>
    <w:rsid w:val="00034D35"/>
    <w:rsid w:val="000359C3"/>
    <w:rsid w:val="00035A7D"/>
    <w:rsid w:val="00035D01"/>
    <w:rsid w:val="000365ED"/>
    <w:rsid w:val="00036942"/>
    <w:rsid w:val="00037360"/>
    <w:rsid w:val="00037F93"/>
    <w:rsid w:val="00037FAE"/>
    <w:rsid w:val="00040BB7"/>
    <w:rsid w:val="00041521"/>
    <w:rsid w:val="0004249A"/>
    <w:rsid w:val="00042D82"/>
    <w:rsid w:val="00043282"/>
    <w:rsid w:val="000432BE"/>
    <w:rsid w:val="00044286"/>
    <w:rsid w:val="00044B6E"/>
    <w:rsid w:val="000463CB"/>
    <w:rsid w:val="000469A3"/>
    <w:rsid w:val="00047F28"/>
    <w:rsid w:val="000503AA"/>
    <w:rsid w:val="000506A1"/>
    <w:rsid w:val="000515DD"/>
    <w:rsid w:val="0005265A"/>
    <w:rsid w:val="0005380E"/>
    <w:rsid w:val="000539DD"/>
    <w:rsid w:val="00053BD3"/>
    <w:rsid w:val="000556ED"/>
    <w:rsid w:val="0005571D"/>
    <w:rsid w:val="00055824"/>
    <w:rsid w:val="00055FE2"/>
    <w:rsid w:val="0005616F"/>
    <w:rsid w:val="000564A4"/>
    <w:rsid w:val="00057739"/>
    <w:rsid w:val="00057E9B"/>
    <w:rsid w:val="00060C2E"/>
    <w:rsid w:val="00061033"/>
    <w:rsid w:val="000619E9"/>
    <w:rsid w:val="00062251"/>
    <w:rsid w:val="000622D4"/>
    <w:rsid w:val="00063014"/>
    <w:rsid w:val="0006357D"/>
    <w:rsid w:val="000638D1"/>
    <w:rsid w:val="000651BE"/>
    <w:rsid w:val="000678E2"/>
    <w:rsid w:val="00067F1E"/>
    <w:rsid w:val="00070891"/>
    <w:rsid w:val="00071CC0"/>
    <w:rsid w:val="00071CFC"/>
    <w:rsid w:val="0007226A"/>
    <w:rsid w:val="00073C8C"/>
    <w:rsid w:val="00075FC5"/>
    <w:rsid w:val="000770BC"/>
    <w:rsid w:val="00077B64"/>
    <w:rsid w:val="00080A1C"/>
    <w:rsid w:val="00082317"/>
    <w:rsid w:val="0008275C"/>
    <w:rsid w:val="00083B37"/>
    <w:rsid w:val="00083D2C"/>
    <w:rsid w:val="00083DAC"/>
    <w:rsid w:val="0008513C"/>
    <w:rsid w:val="00086AA1"/>
    <w:rsid w:val="00087A77"/>
    <w:rsid w:val="00090CA6"/>
    <w:rsid w:val="00091105"/>
    <w:rsid w:val="00092266"/>
    <w:rsid w:val="00092477"/>
    <w:rsid w:val="000926AE"/>
    <w:rsid w:val="00092B8A"/>
    <w:rsid w:val="00092FB0"/>
    <w:rsid w:val="00093191"/>
    <w:rsid w:val="000934C5"/>
    <w:rsid w:val="00093D25"/>
    <w:rsid w:val="00093DAB"/>
    <w:rsid w:val="000941B8"/>
    <w:rsid w:val="0009428E"/>
    <w:rsid w:val="00094D73"/>
    <w:rsid w:val="00096AD3"/>
    <w:rsid w:val="00096D63"/>
    <w:rsid w:val="000A0B60"/>
    <w:rsid w:val="000A0EAF"/>
    <w:rsid w:val="000A0EB8"/>
    <w:rsid w:val="000A17F3"/>
    <w:rsid w:val="000A188B"/>
    <w:rsid w:val="000A19FC"/>
    <w:rsid w:val="000A20A1"/>
    <w:rsid w:val="000A296B"/>
    <w:rsid w:val="000A6E23"/>
    <w:rsid w:val="000A7311"/>
    <w:rsid w:val="000A778A"/>
    <w:rsid w:val="000B060F"/>
    <w:rsid w:val="000B09E8"/>
    <w:rsid w:val="000B0C7E"/>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6FCB"/>
    <w:rsid w:val="000C71B4"/>
    <w:rsid w:val="000C7666"/>
    <w:rsid w:val="000D0A9C"/>
    <w:rsid w:val="000D1795"/>
    <w:rsid w:val="000D24D9"/>
    <w:rsid w:val="000D2651"/>
    <w:rsid w:val="000D3037"/>
    <w:rsid w:val="000D329A"/>
    <w:rsid w:val="000D4B9C"/>
    <w:rsid w:val="000D4EB6"/>
    <w:rsid w:val="000D5333"/>
    <w:rsid w:val="000D6AFC"/>
    <w:rsid w:val="000D725E"/>
    <w:rsid w:val="000D753B"/>
    <w:rsid w:val="000D75F4"/>
    <w:rsid w:val="000E2C5F"/>
    <w:rsid w:val="000E494C"/>
    <w:rsid w:val="000E4C9E"/>
    <w:rsid w:val="000E6150"/>
    <w:rsid w:val="000E634C"/>
    <w:rsid w:val="000E6FD7"/>
    <w:rsid w:val="000E7ACB"/>
    <w:rsid w:val="000E7BC8"/>
    <w:rsid w:val="000F06E1"/>
    <w:rsid w:val="000F0E3C"/>
    <w:rsid w:val="000F19D5"/>
    <w:rsid w:val="000F1EB5"/>
    <w:rsid w:val="000F4050"/>
    <w:rsid w:val="000F4AEA"/>
    <w:rsid w:val="000F5570"/>
    <w:rsid w:val="000F6760"/>
    <w:rsid w:val="000F67E9"/>
    <w:rsid w:val="000F770D"/>
    <w:rsid w:val="000F7C4D"/>
    <w:rsid w:val="00100897"/>
    <w:rsid w:val="001009A9"/>
    <w:rsid w:val="00100EE7"/>
    <w:rsid w:val="00103C9F"/>
    <w:rsid w:val="00104926"/>
    <w:rsid w:val="00104FFC"/>
    <w:rsid w:val="0010562F"/>
    <w:rsid w:val="00106564"/>
    <w:rsid w:val="00106D6A"/>
    <w:rsid w:val="00110B0F"/>
    <w:rsid w:val="00111C82"/>
    <w:rsid w:val="00111E06"/>
    <w:rsid w:val="0011231D"/>
    <w:rsid w:val="001138CF"/>
    <w:rsid w:val="00113B1E"/>
    <w:rsid w:val="00113DBC"/>
    <w:rsid w:val="001155D3"/>
    <w:rsid w:val="0011711C"/>
    <w:rsid w:val="001201C3"/>
    <w:rsid w:val="00124130"/>
    <w:rsid w:val="00124E4F"/>
    <w:rsid w:val="001260B7"/>
    <w:rsid w:val="001265CB"/>
    <w:rsid w:val="00127ECE"/>
    <w:rsid w:val="00131022"/>
    <w:rsid w:val="00131B18"/>
    <w:rsid w:val="001321C6"/>
    <w:rsid w:val="001325C4"/>
    <w:rsid w:val="00132C88"/>
    <w:rsid w:val="00133010"/>
    <w:rsid w:val="001338EE"/>
    <w:rsid w:val="00133AAE"/>
    <w:rsid w:val="001344D2"/>
    <w:rsid w:val="00135323"/>
    <w:rsid w:val="001356C4"/>
    <w:rsid w:val="00135DC9"/>
    <w:rsid w:val="001361A8"/>
    <w:rsid w:val="00137565"/>
    <w:rsid w:val="001408F1"/>
    <w:rsid w:val="00141114"/>
    <w:rsid w:val="00142969"/>
    <w:rsid w:val="001446C2"/>
    <w:rsid w:val="00145173"/>
    <w:rsid w:val="001457E7"/>
    <w:rsid w:val="00145D9D"/>
    <w:rsid w:val="0014618C"/>
    <w:rsid w:val="00146388"/>
    <w:rsid w:val="00150918"/>
    <w:rsid w:val="00151231"/>
    <w:rsid w:val="001529E5"/>
    <w:rsid w:val="00152FB3"/>
    <w:rsid w:val="00153C7E"/>
    <w:rsid w:val="00156B25"/>
    <w:rsid w:val="00156B54"/>
    <w:rsid w:val="00156E1A"/>
    <w:rsid w:val="001577AD"/>
    <w:rsid w:val="00157894"/>
    <w:rsid w:val="00157B55"/>
    <w:rsid w:val="001604AB"/>
    <w:rsid w:val="00161B09"/>
    <w:rsid w:val="001642FA"/>
    <w:rsid w:val="001649EB"/>
    <w:rsid w:val="00164BAF"/>
    <w:rsid w:val="00164FA8"/>
    <w:rsid w:val="00165065"/>
    <w:rsid w:val="00165434"/>
    <w:rsid w:val="0016580B"/>
    <w:rsid w:val="00165F49"/>
    <w:rsid w:val="0016615D"/>
    <w:rsid w:val="00166588"/>
    <w:rsid w:val="001668A0"/>
    <w:rsid w:val="00166B88"/>
    <w:rsid w:val="0016770A"/>
    <w:rsid w:val="00170804"/>
    <w:rsid w:val="001708E9"/>
    <w:rsid w:val="00172256"/>
    <w:rsid w:val="0017340B"/>
    <w:rsid w:val="00173FB1"/>
    <w:rsid w:val="00175D9A"/>
    <w:rsid w:val="00176DFD"/>
    <w:rsid w:val="001771B0"/>
    <w:rsid w:val="00177322"/>
    <w:rsid w:val="001852C9"/>
    <w:rsid w:val="00186B87"/>
    <w:rsid w:val="00187A0B"/>
    <w:rsid w:val="00187F6B"/>
    <w:rsid w:val="00190087"/>
    <w:rsid w:val="001913C4"/>
    <w:rsid w:val="0019348F"/>
    <w:rsid w:val="0019384B"/>
    <w:rsid w:val="00193A07"/>
    <w:rsid w:val="00194C95"/>
    <w:rsid w:val="00195C34"/>
    <w:rsid w:val="00196EF5"/>
    <w:rsid w:val="00197C5D"/>
    <w:rsid w:val="00197F20"/>
    <w:rsid w:val="001A1546"/>
    <w:rsid w:val="001A1A53"/>
    <w:rsid w:val="001A234A"/>
    <w:rsid w:val="001A241A"/>
    <w:rsid w:val="001A4993"/>
    <w:rsid w:val="001A4CF3"/>
    <w:rsid w:val="001A6696"/>
    <w:rsid w:val="001A6AA9"/>
    <w:rsid w:val="001B002B"/>
    <w:rsid w:val="001B06E8"/>
    <w:rsid w:val="001B23B4"/>
    <w:rsid w:val="001B28AB"/>
    <w:rsid w:val="001B2B87"/>
    <w:rsid w:val="001B4D89"/>
    <w:rsid w:val="001B5147"/>
    <w:rsid w:val="001B5521"/>
    <w:rsid w:val="001B71D0"/>
    <w:rsid w:val="001B71EE"/>
    <w:rsid w:val="001C04A8"/>
    <w:rsid w:val="001C237D"/>
    <w:rsid w:val="001C2C03"/>
    <w:rsid w:val="001C42F7"/>
    <w:rsid w:val="001C49E5"/>
    <w:rsid w:val="001C4EBD"/>
    <w:rsid w:val="001C680C"/>
    <w:rsid w:val="001C6B59"/>
    <w:rsid w:val="001C78CC"/>
    <w:rsid w:val="001C7FEA"/>
    <w:rsid w:val="001D0499"/>
    <w:rsid w:val="001D0BBE"/>
    <w:rsid w:val="001D0ED4"/>
    <w:rsid w:val="001D19EB"/>
    <w:rsid w:val="001D212F"/>
    <w:rsid w:val="001D29D7"/>
    <w:rsid w:val="001D2DE7"/>
    <w:rsid w:val="001D2F48"/>
    <w:rsid w:val="001D3DDF"/>
    <w:rsid w:val="001D411C"/>
    <w:rsid w:val="001D4B69"/>
    <w:rsid w:val="001D6EC9"/>
    <w:rsid w:val="001E0282"/>
    <w:rsid w:val="001E1B6A"/>
    <w:rsid w:val="001E2484"/>
    <w:rsid w:val="001E3CC4"/>
    <w:rsid w:val="001E4882"/>
    <w:rsid w:val="001E5D97"/>
    <w:rsid w:val="001E73AB"/>
    <w:rsid w:val="001E763E"/>
    <w:rsid w:val="001E7864"/>
    <w:rsid w:val="001E7FAD"/>
    <w:rsid w:val="001F092D"/>
    <w:rsid w:val="001F0CE4"/>
    <w:rsid w:val="001F143A"/>
    <w:rsid w:val="001F1605"/>
    <w:rsid w:val="001F20E9"/>
    <w:rsid w:val="001F22A1"/>
    <w:rsid w:val="001F2508"/>
    <w:rsid w:val="001F3640"/>
    <w:rsid w:val="001F3CC4"/>
    <w:rsid w:val="001F3F36"/>
    <w:rsid w:val="001F4816"/>
    <w:rsid w:val="001F69B4"/>
    <w:rsid w:val="001F77C7"/>
    <w:rsid w:val="001F7908"/>
    <w:rsid w:val="001F79C5"/>
    <w:rsid w:val="00200183"/>
    <w:rsid w:val="00200333"/>
    <w:rsid w:val="002006C7"/>
    <w:rsid w:val="00200852"/>
    <w:rsid w:val="0020107D"/>
    <w:rsid w:val="0020250F"/>
    <w:rsid w:val="00202868"/>
    <w:rsid w:val="00202AA4"/>
    <w:rsid w:val="00202FC4"/>
    <w:rsid w:val="002031F7"/>
    <w:rsid w:val="00203F62"/>
    <w:rsid w:val="002040E6"/>
    <w:rsid w:val="0020527B"/>
    <w:rsid w:val="00205F2C"/>
    <w:rsid w:val="00206BB2"/>
    <w:rsid w:val="00207F8F"/>
    <w:rsid w:val="00210B15"/>
    <w:rsid w:val="002115D1"/>
    <w:rsid w:val="002142EA"/>
    <w:rsid w:val="00215A7B"/>
    <w:rsid w:val="00215ADD"/>
    <w:rsid w:val="002204BB"/>
    <w:rsid w:val="002205D7"/>
    <w:rsid w:val="00221B79"/>
    <w:rsid w:val="00221C6B"/>
    <w:rsid w:val="00222C5F"/>
    <w:rsid w:val="00224151"/>
    <w:rsid w:val="00224EBB"/>
    <w:rsid w:val="002250DD"/>
    <w:rsid w:val="002253A1"/>
    <w:rsid w:val="00225CF8"/>
    <w:rsid w:val="0022794E"/>
    <w:rsid w:val="002302E7"/>
    <w:rsid w:val="0023108B"/>
    <w:rsid w:val="002312CA"/>
    <w:rsid w:val="0023210F"/>
    <w:rsid w:val="002329BB"/>
    <w:rsid w:val="00233D64"/>
    <w:rsid w:val="002347C3"/>
    <w:rsid w:val="0023482A"/>
    <w:rsid w:val="002355EC"/>
    <w:rsid w:val="002359CB"/>
    <w:rsid w:val="00235B99"/>
    <w:rsid w:val="0024129E"/>
    <w:rsid w:val="00242DD5"/>
    <w:rsid w:val="002433DA"/>
    <w:rsid w:val="00243540"/>
    <w:rsid w:val="00243B87"/>
    <w:rsid w:val="0024497B"/>
    <w:rsid w:val="0024515B"/>
    <w:rsid w:val="00246021"/>
    <w:rsid w:val="00246051"/>
    <w:rsid w:val="0024666E"/>
    <w:rsid w:val="00247F52"/>
    <w:rsid w:val="00250A9B"/>
    <w:rsid w:val="00250B25"/>
    <w:rsid w:val="00250BBE"/>
    <w:rsid w:val="0025154F"/>
    <w:rsid w:val="002515C2"/>
    <w:rsid w:val="0025194F"/>
    <w:rsid w:val="00255306"/>
    <w:rsid w:val="0026115A"/>
    <w:rsid w:val="00261189"/>
    <w:rsid w:val="00261318"/>
    <w:rsid w:val="0026148A"/>
    <w:rsid w:val="00262696"/>
    <w:rsid w:val="00262995"/>
    <w:rsid w:val="00263891"/>
    <w:rsid w:val="00263D25"/>
    <w:rsid w:val="002643C3"/>
    <w:rsid w:val="00264A0C"/>
    <w:rsid w:val="00266115"/>
    <w:rsid w:val="00266EEB"/>
    <w:rsid w:val="00267EF4"/>
    <w:rsid w:val="00270CB8"/>
    <w:rsid w:val="00272B08"/>
    <w:rsid w:val="00272D54"/>
    <w:rsid w:val="0027518E"/>
    <w:rsid w:val="00275297"/>
    <w:rsid w:val="002812B6"/>
    <w:rsid w:val="00281BB8"/>
    <w:rsid w:val="00281E9E"/>
    <w:rsid w:val="00282405"/>
    <w:rsid w:val="002833F6"/>
    <w:rsid w:val="00284EFA"/>
    <w:rsid w:val="00285170"/>
    <w:rsid w:val="00285361"/>
    <w:rsid w:val="002857FB"/>
    <w:rsid w:val="00286D75"/>
    <w:rsid w:val="002878A2"/>
    <w:rsid w:val="002927E8"/>
    <w:rsid w:val="00292B7C"/>
    <w:rsid w:val="00292D60"/>
    <w:rsid w:val="00293B30"/>
    <w:rsid w:val="00294379"/>
    <w:rsid w:val="00294D34"/>
    <w:rsid w:val="00294E3B"/>
    <w:rsid w:val="00296193"/>
    <w:rsid w:val="00296847"/>
    <w:rsid w:val="00296C66"/>
    <w:rsid w:val="00296EBE"/>
    <w:rsid w:val="002974E3"/>
    <w:rsid w:val="002A084B"/>
    <w:rsid w:val="002A1260"/>
    <w:rsid w:val="002A1589"/>
    <w:rsid w:val="002A1608"/>
    <w:rsid w:val="002A25DC"/>
    <w:rsid w:val="002A3AAB"/>
    <w:rsid w:val="002A4C96"/>
    <w:rsid w:val="002A4CEA"/>
    <w:rsid w:val="002A5977"/>
    <w:rsid w:val="002A5A13"/>
    <w:rsid w:val="002A6FE5"/>
    <w:rsid w:val="002A757F"/>
    <w:rsid w:val="002A75F8"/>
    <w:rsid w:val="002A7F44"/>
    <w:rsid w:val="002B02FF"/>
    <w:rsid w:val="002B06A2"/>
    <w:rsid w:val="002B0C40"/>
    <w:rsid w:val="002B1966"/>
    <w:rsid w:val="002B20F9"/>
    <w:rsid w:val="002B4508"/>
    <w:rsid w:val="002B5779"/>
    <w:rsid w:val="002B5BDB"/>
    <w:rsid w:val="002B5EA7"/>
    <w:rsid w:val="002B5F3E"/>
    <w:rsid w:val="002B6F97"/>
    <w:rsid w:val="002B7332"/>
    <w:rsid w:val="002B7F51"/>
    <w:rsid w:val="002C09E7"/>
    <w:rsid w:val="002C0B1C"/>
    <w:rsid w:val="002C1E06"/>
    <w:rsid w:val="002C3F07"/>
    <w:rsid w:val="002C5278"/>
    <w:rsid w:val="002C7765"/>
    <w:rsid w:val="002C7EBB"/>
    <w:rsid w:val="002D06C1"/>
    <w:rsid w:val="002D2A08"/>
    <w:rsid w:val="002D2BAA"/>
    <w:rsid w:val="002D33BA"/>
    <w:rsid w:val="002D42B5"/>
    <w:rsid w:val="002D4F1A"/>
    <w:rsid w:val="002D6EC6"/>
    <w:rsid w:val="002D79AC"/>
    <w:rsid w:val="002E039D"/>
    <w:rsid w:val="002E098D"/>
    <w:rsid w:val="002E0FB1"/>
    <w:rsid w:val="002E4589"/>
    <w:rsid w:val="002E4D5A"/>
    <w:rsid w:val="002E6326"/>
    <w:rsid w:val="002E743E"/>
    <w:rsid w:val="002F30E0"/>
    <w:rsid w:val="002F35E4"/>
    <w:rsid w:val="002F3730"/>
    <w:rsid w:val="002F38E1"/>
    <w:rsid w:val="002F3DC5"/>
    <w:rsid w:val="002F44EA"/>
    <w:rsid w:val="002F4AF8"/>
    <w:rsid w:val="002F7999"/>
    <w:rsid w:val="002F7AF6"/>
    <w:rsid w:val="00300E63"/>
    <w:rsid w:val="003016AE"/>
    <w:rsid w:val="00301C18"/>
    <w:rsid w:val="003022CC"/>
    <w:rsid w:val="00302F5F"/>
    <w:rsid w:val="0030441D"/>
    <w:rsid w:val="00305293"/>
    <w:rsid w:val="00306063"/>
    <w:rsid w:val="003066FB"/>
    <w:rsid w:val="00306EBB"/>
    <w:rsid w:val="0031259F"/>
    <w:rsid w:val="00312D90"/>
    <w:rsid w:val="00313B85"/>
    <w:rsid w:val="00313C50"/>
    <w:rsid w:val="0031445D"/>
    <w:rsid w:val="003152C8"/>
    <w:rsid w:val="00317275"/>
    <w:rsid w:val="003176C1"/>
    <w:rsid w:val="00317988"/>
    <w:rsid w:val="003206FA"/>
    <w:rsid w:val="003221B4"/>
    <w:rsid w:val="0032258D"/>
    <w:rsid w:val="00322E62"/>
    <w:rsid w:val="00323D04"/>
    <w:rsid w:val="00324D13"/>
    <w:rsid w:val="00324EDD"/>
    <w:rsid w:val="00326522"/>
    <w:rsid w:val="00326563"/>
    <w:rsid w:val="003331E4"/>
    <w:rsid w:val="00333964"/>
    <w:rsid w:val="00334236"/>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73D"/>
    <w:rsid w:val="00364A53"/>
    <w:rsid w:val="00364CFC"/>
    <w:rsid w:val="003654CB"/>
    <w:rsid w:val="00365AA9"/>
    <w:rsid w:val="00365F86"/>
    <w:rsid w:val="00365F87"/>
    <w:rsid w:val="003663B8"/>
    <w:rsid w:val="00366E89"/>
    <w:rsid w:val="003705F4"/>
    <w:rsid w:val="00370B46"/>
    <w:rsid w:val="00370D58"/>
    <w:rsid w:val="00371316"/>
    <w:rsid w:val="00373179"/>
    <w:rsid w:val="003734E8"/>
    <w:rsid w:val="0037646D"/>
    <w:rsid w:val="00376713"/>
    <w:rsid w:val="003771E2"/>
    <w:rsid w:val="0038118C"/>
    <w:rsid w:val="00381815"/>
    <w:rsid w:val="003819AF"/>
    <w:rsid w:val="003820E9"/>
    <w:rsid w:val="00382D22"/>
    <w:rsid w:val="00382DE7"/>
    <w:rsid w:val="003832D1"/>
    <w:rsid w:val="0038347B"/>
    <w:rsid w:val="00384508"/>
    <w:rsid w:val="00384856"/>
    <w:rsid w:val="00384C7D"/>
    <w:rsid w:val="00384FFC"/>
    <w:rsid w:val="003872FC"/>
    <w:rsid w:val="0038778E"/>
    <w:rsid w:val="00387ADC"/>
    <w:rsid w:val="00390020"/>
    <w:rsid w:val="003903D6"/>
    <w:rsid w:val="00390AD0"/>
    <w:rsid w:val="00390EE6"/>
    <w:rsid w:val="0039118F"/>
    <w:rsid w:val="00392AD7"/>
    <w:rsid w:val="003938D9"/>
    <w:rsid w:val="00394376"/>
    <w:rsid w:val="003943FF"/>
    <w:rsid w:val="003970C7"/>
    <w:rsid w:val="00397401"/>
    <w:rsid w:val="003974EB"/>
    <w:rsid w:val="00397CC5"/>
    <w:rsid w:val="003A1582"/>
    <w:rsid w:val="003A387E"/>
    <w:rsid w:val="003A3D9C"/>
    <w:rsid w:val="003A3DD6"/>
    <w:rsid w:val="003A4077"/>
    <w:rsid w:val="003A46D4"/>
    <w:rsid w:val="003A4AA7"/>
    <w:rsid w:val="003A61D4"/>
    <w:rsid w:val="003A6DFC"/>
    <w:rsid w:val="003A7105"/>
    <w:rsid w:val="003B09AD"/>
    <w:rsid w:val="003B0EFA"/>
    <w:rsid w:val="003B1F18"/>
    <w:rsid w:val="003B5BF0"/>
    <w:rsid w:val="003B60BF"/>
    <w:rsid w:val="003B64D4"/>
    <w:rsid w:val="003B6BE3"/>
    <w:rsid w:val="003B7A41"/>
    <w:rsid w:val="003C010C"/>
    <w:rsid w:val="003C0A67"/>
    <w:rsid w:val="003C0A6C"/>
    <w:rsid w:val="003C0B21"/>
    <w:rsid w:val="003C0C3C"/>
    <w:rsid w:val="003C14F8"/>
    <w:rsid w:val="003C1747"/>
    <w:rsid w:val="003C217A"/>
    <w:rsid w:val="003C2BA3"/>
    <w:rsid w:val="003C2F7F"/>
    <w:rsid w:val="003C3540"/>
    <w:rsid w:val="003C4561"/>
    <w:rsid w:val="003C5414"/>
    <w:rsid w:val="003C5A43"/>
    <w:rsid w:val="003D0519"/>
    <w:rsid w:val="003D0F29"/>
    <w:rsid w:val="003D0FF6"/>
    <w:rsid w:val="003D144A"/>
    <w:rsid w:val="003D151B"/>
    <w:rsid w:val="003D262C"/>
    <w:rsid w:val="003D5204"/>
    <w:rsid w:val="003D5BC3"/>
    <w:rsid w:val="003D65A1"/>
    <w:rsid w:val="003D6D61"/>
    <w:rsid w:val="003D75A0"/>
    <w:rsid w:val="003E0133"/>
    <w:rsid w:val="003E091D"/>
    <w:rsid w:val="003E1C53"/>
    <w:rsid w:val="003E1C8F"/>
    <w:rsid w:val="003E2A58"/>
    <w:rsid w:val="003E2A69"/>
    <w:rsid w:val="003E2D49"/>
    <w:rsid w:val="003E2E5E"/>
    <w:rsid w:val="003E2FD4"/>
    <w:rsid w:val="003E381A"/>
    <w:rsid w:val="003E49F6"/>
    <w:rsid w:val="003E637D"/>
    <w:rsid w:val="003E659E"/>
    <w:rsid w:val="003E660F"/>
    <w:rsid w:val="003F0841"/>
    <w:rsid w:val="003F10DA"/>
    <w:rsid w:val="003F14B1"/>
    <w:rsid w:val="003F23D3"/>
    <w:rsid w:val="003F33FC"/>
    <w:rsid w:val="003F379E"/>
    <w:rsid w:val="003F3F08"/>
    <w:rsid w:val="003F3FF3"/>
    <w:rsid w:val="003F46EF"/>
    <w:rsid w:val="003F49F1"/>
    <w:rsid w:val="003F51EC"/>
    <w:rsid w:val="003F5C87"/>
    <w:rsid w:val="003F5D81"/>
    <w:rsid w:val="003F6272"/>
    <w:rsid w:val="00400E72"/>
    <w:rsid w:val="00401400"/>
    <w:rsid w:val="00402DA2"/>
    <w:rsid w:val="00404869"/>
    <w:rsid w:val="00405884"/>
    <w:rsid w:val="00407D39"/>
    <w:rsid w:val="00410CE4"/>
    <w:rsid w:val="00411E4D"/>
    <w:rsid w:val="00413A48"/>
    <w:rsid w:val="00413BFA"/>
    <w:rsid w:val="0041477A"/>
    <w:rsid w:val="004162E2"/>
    <w:rsid w:val="004167A3"/>
    <w:rsid w:val="00417E6F"/>
    <w:rsid w:val="00420D65"/>
    <w:rsid w:val="0042406F"/>
    <w:rsid w:val="004322AE"/>
    <w:rsid w:val="00432DAA"/>
    <w:rsid w:val="00433F50"/>
    <w:rsid w:val="00434305"/>
    <w:rsid w:val="0043572A"/>
    <w:rsid w:val="00435DF7"/>
    <w:rsid w:val="004369BA"/>
    <w:rsid w:val="00436A47"/>
    <w:rsid w:val="0044083F"/>
    <w:rsid w:val="00440C94"/>
    <w:rsid w:val="004410D6"/>
    <w:rsid w:val="00441AE7"/>
    <w:rsid w:val="00442864"/>
    <w:rsid w:val="00445574"/>
    <w:rsid w:val="004467FB"/>
    <w:rsid w:val="00451478"/>
    <w:rsid w:val="00451E70"/>
    <w:rsid w:val="00452D6B"/>
    <w:rsid w:val="00453C1B"/>
    <w:rsid w:val="0045412E"/>
    <w:rsid w:val="00454484"/>
    <w:rsid w:val="0045517B"/>
    <w:rsid w:val="00460B43"/>
    <w:rsid w:val="004625C8"/>
    <w:rsid w:val="00462937"/>
    <w:rsid w:val="00463B77"/>
    <w:rsid w:val="00463C7B"/>
    <w:rsid w:val="0046438B"/>
    <w:rsid w:val="004644A6"/>
    <w:rsid w:val="004659BD"/>
    <w:rsid w:val="0046712B"/>
    <w:rsid w:val="00470730"/>
    <w:rsid w:val="00470775"/>
    <w:rsid w:val="004709A1"/>
    <w:rsid w:val="00471438"/>
    <w:rsid w:val="00471FC2"/>
    <w:rsid w:val="00472F60"/>
    <w:rsid w:val="00473378"/>
    <w:rsid w:val="004746B1"/>
    <w:rsid w:val="00474DE4"/>
    <w:rsid w:val="0047583F"/>
    <w:rsid w:val="00475BF8"/>
    <w:rsid w:val="00475DE8"/>
    <w:rsid w:val="004764D7"/>
    <w:rsid w:val="00477069"/>
    <w:rsid w:val="00477FF9"/>
    <w:rsid w:val="0048199B"/>
    <w:rsid w:val="00481C44"/>
    <w:rsid w:val="004847AF"/>
    <w:rsid w:val="00484936"/>
    <w:rsid w:val="00485C89"/>
    <w:rsid w:val="00486629"/>
    <w:rsid w:val="00486BE3"/>
    <w:rsid w:val="0048702B"/>
    <w:rsid w:val="004905E4"/>
    <w:rsid w:val="00490A89"/>
    <w:rsid w:val="00490AB4"/>
    <w:rsid w:val="00490CA0"/>
    <w:rsid w:val="004926D5"/>
    <w:rsid w:val="00492F02"/>
    <w:rsid w:val="004939AE"/>
    <w:rsid w:val="004948E5"/>
    <w:rsid w:val="004952D7"/>
    <w:rsid w:val="004976DA"/>
    <w:rsid w:val="00497AC0"/>
    <w:rsid w:val="004A0022"/>
    <w:rsid w:val="004A07A8"/>
    <w:rsid w:val="004A12DF"/>
    <w:rsid w:val="004A1BA8"/>
    <w:rsid w:val="004A2269"/>
    <w:rsid w:val="004A31E2"/>
    <w:rsid w:val="004A4B57"/>
    <w:rsid w:val="004A5C5A"/>
    <w:rsid w:val="004A63FA"/>
    <w:rsid w:val="004A6A3D"/>
    <w:rsid w:val="004A7975"/>
    <w:rsid w:val="004B0272"/>
    <w:rsid w:val="004B0800"/>
    <w:rsid w:val="004B2701"/>
    <w:rsid w:val="004B2D42"/>
    <w:rsid w:val="004B2E1B"/>
    <w:rsid w:val="004B3AA8"/>
    <w:rsid w:val="004B3E93"/>
    <w:rsid w:val="004B5C4B"/>
    <w:rsid w:val="004B6FE8"/>
    <w:rsid w:val="004B713C"/>
    <w:rsid w:val="004C07DA"/>
    <w:rsid w:val="004C1FBC"/>
    <w:rsid w:val="004C25A2"/>
    <w:rsid w:val="004C290A"/>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55ED"/>
    <w:rsid w:val="004D5BAF"/>
    <w:rsid w:val="004D7C42"/>
    <w:rsid w:val="004E0465"/>
    <w:rsid w:val="004E127B"/>
    <w:rsid w:val="004E1670"/>
    <w:rsid w:val="004E19B7"/>
    <w:rsid w:val="004E1C0A"/>
    <w:rsid w:val="004E30C5"/>
    <w:rsid w:val="004E353B"/>
    <w:rsid w:val="004E4AA5"/>
    <w:rsid w:val="004E4AEE"/>
    <w:rsid w:val="004E59E3"/>
    <w:rsid w:val="004E67C0"/>
    <w:rsid w:val="004E753A"/>
    <w:rsid w:val="004E7C78"/>
    <w:rsid w:val="004F2E3B"/>
    <w:rsid w:val="004F391A"/>
    <w:rsid w:val="004F3CFB"/>
    <w:rsid w:val="004F4CAC"/>
    <w:rsid w:val="004F4E72"/>
    <w:rsid w:val="004F6456"/>
    <w:rsid w:val="004F696E"/>
    <w:rsid w:val="004F6C71"/>
    <w:rsid w:val="00501139"/>
    <w:rsid w:val="00501C76"/>
    <w:rsid w:val="0050363E"/>
    <w:rsid w:val="005039BC"/>
    <w:rsid w:val="00503CE2"/>
    <w:rsid w:val="005043BB"/>
    <w:rsid w:val="00504A3D"/>
    <w:rsid w:val="00505455"/>
    <w:rsid w:val="00505767"/>
    <w:rsid w:val="005073F0"/>
    <w:rsid w:val="00510A7B"/>
    <w:rsid w:val="00512F6E"/>
    <w:rsid w:val="00513038"/>
    <w:rsid w:val="00513684"/>
    <w:rsid w:val="00514174"/>
    <w:rsid w:val="0051560C"/>
    <w:rsid w:val="00515780"/>
    <w:rsid w:val="00516088"/>
    <w:rsid w:val="005161B6"/>
    <w:rsid w:val="005163E9"/>
    <w:rsid w:val="00516B0B"/>
    <w:rsid w:val="0052041F"/>
    <w:rsid w:val="00520CDF"/>
    <w:rsid w:val="00521737"/>
    <w:rsid w:val="005220EC"/>
    <w:rsid w:val="00523F95"/>
    <w:rsid w:val="00524D65"/>
    <w:rsid w:val="0052559B"/>
    <w:rsid w:val="00525B16"/>
    <w:rsid w:val="00527AA4"/>
    <w:rsid w:val="00532A99"/>
    <w:rsid w:val="005336D6"/>
    <w:rsid w:val="00533D04"/>
    <w:rsid w:val="00534804"/>
    <w:rsid w:val="00534BDF"/>
    <w:rsid w:val="005354EA"/>
    <w:rsid w:val="0053585F"/>
    <w:rsid w:val="00535B0F"/>
    <w:rsid w:val="00535EC4"/>
    <w:rsid w:val="00535ED9"/>
    <w:rsid w:val="00536782"/>
    <w:rsid w:val="0053692B"/>
    <w:rsid w:val="00536A6B"/>
    <w:rsid w:val="00536A79"/>
    <w:rsid w:val="0054096B"/>
    <w:rsid w:val="00540CD6"/>
    <w:rsid w:val="00541055"/>
    <w:rsid w:val="00541853"/>
    <w:rsid w:val="00542085"/>
    <w:rsid w:val="00543380"/>
    <w:rsid w:val="005433B5"/>
    <w:rsid w:val="00543BDA"/>
    <w:rsid w:val="00543C90"/>
    <w:rsid w:val="005441CC"/>
    <w:rsid w:val="005479DA"/>
    <w:rsid w:val="00547BCC"/>
    <w:rsid w:val="0055013B"/>
    <w:rsid w:val="00550559"/>
    <w:rsid w:val="00550828"/>
    <w:rsid w:val="00551F6F"/>
    <w:rsid w:val="00551FA5"/>
    <w:rsid w:val="0055293C"/>
    <w:rsid w:val="00555044"/>
    <w:rsid w:val="0055749F"/>
    <w:rsid w:val="00557B22"/>
    <w:rsid w:val="00561475"/>
    <w:rsid w:val="005618F8"/>
    <w:rsid w:val="00562308"/>
    <w:rsid w:val="005630D7"/>
    <w:rsid w:val="005638DF"/>
    <w:rsid w:val="00563B7A"/>
    <w:rsid w:val="0056487B"/>
    <w:rsid w:val="00564BDA"/>
    <w:rsid w:val="00564FB9"/>
    <w:rsid w:val="0056615A"/>
    <w:rsid w:val="00566B74"/>
    <w:rsid w:val="005679E4"/>
    <w:rsid w:val="00567C7A"/>
    <w:rsid w:val="005701EF"/>
    <w:rsid w:val="0057201A"/>
    <w:rsid w:val="00572E73"/>
    <w:rsid w:val="00573D9E"/>
    <w:rsid w:val="00574305"/>
    <w:rsid w:val="00576C50"/>
    <w:rsid w:val="005801E3"/>
    <w:rsid w:val="00581533"/>
    <w:rsid w:val="00581802"/>
    <w:rsid w:val="005836A8"/>
    <w:rsid w:val="00583B54"/>
    <w:rsid w:val="00584058"/>
    <w:rsid w:val="0058409C"/>
    <w:rsid w:val="00584262"/>
    <w:rsid w:val="005844E1"/>
    <w:rsid w:val="00584E39"/>
    <w:rsid w:val="00585681"/>
    <w:rsid w:val="00586630"/>
    <w:rsid w:val="005878D4"/>
    <w:rsid w:val="00587ADD"/>
    <w:rsid w:val="0059014B"/>
    <w:rsid w:val="005927D6"/>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6945"/>
    <w:rsid w:val="005A72C6"/>
    <w:rsid w:val="005A7830"/>
    <w:rsid w:val="005A7FCE"/>
    <w:rsid w:val="005B0F3F"/>
    <w:rsid w:val="005B191C"/>
    <w:rsid w:val="005B4718"/>
    <w:rsid w:val="005B4903"/>
    <w:rsid w:val="005B4DA9"/>
    <w:rsid w:val="005B5046"/>
    <w:rsid w:val="005B51CE"/>
    <w:rsid w:val="005B5885"/>
    <w:rsid w:val="005B5CD7"/>
    <w:rsid w:val="005B6CF6"/>
    <w:rsid w:val="005B7422"/>
    <w:rsid w:val="005C1943"/>
    <w:rsid w:val="005C29B8"/>
    <w:rsid w:val="005C5F21"/>
    <w:rsid w:val="005C7055"/>
    <w:rsid w:val="005C7156"/>
    <w:rsid w:val="005D0C75"/>
    <w:rsid w:val="005D15DA"/>
    <w:rsid w:val="005D1AAF"/>
    <w:rsid w:val="005D3034"/>
    <w:rsid w:val="005D3E41"/>
    <w:rsid w:val="005D4171"/>
    <w:rsid w:val="005D4708"/>
    <w:rsid w:val="005D4C0D"/>
    <w:rsid w:val="005D4D7F"/>
    <w:rsid w:val="005D502F"/>
    <w:rsid w:val="005D5711"/>
    <w:rsid w:val="005D6A95"/>
    <w:rsid w:val="005D6B2C"/>
    <w:rsid w:val="005D6D9C"/>
    <w:rsid w:val="005D71D6"/>
    <w:rsid w:val="005E2335"/>
    <w:rsid w:val="005E3372"/>
    <w:rsid w:val="005E34CA"/>
    <w:rsid w:val="005E3C18"/>
    <w:rsid w:val="005E3FD4"/>
    <w:rsid w:val="005E4250"/>
    <w:rsid w:val="005E4D6E"/>
    <w:rsid w:val="005E5DE5"/>
    <w:rsid w:val="005E6812"/>
    <w:rsid w:val="005E7881"/>
    <w:rsid w:val="005E78E0"/>
    <w:rsid w:val="005F0BC0"/>
    <w:rsid w:val="005F0D9C"/>
    <w:rsid w:val="005F284E"/>
    <w:rsid w:val="005F291B"/>
    <w:rsid w:val="005F737D"/>
    <w:rsid w:val="005F75C5"/>
    <w:rsid w:val="005F7E4A"/>
    <w:rsid w:val="00601042"/>
    <w:rsid w:val="006015CE"/>
    <w:rsid w:val="00601C78"/>
    <w:rsid w:val="00604784"/>
    <w:rsid w:val="00606419"/>
    <w:rsid w:val="00607B2A"/>
    <w:rsid w:val="00607CE9"/>
    <w:rsid w:val="00607D29"/>
    <w:rsid w:val="00612952"/>
    <w:rsid w:val="00612E39"/>
    <w:rsid w:val="00613ACF"/>
    <w:rsid w:val="00614CC1"/>
    <w:rsid w:val="00615A9D"/>
    <w:rsid w:val="00617387"/>
    <w:rsid w:val="006205D6"/>
    <w:rsid w:val="00620F34"/>
    <w:rsid w:val="006218EC"/>
    <w:rsid w:val="00621F20"/>
    <w:rsid w:val="00623971"/>
    <w:rsid w:val="006252D8"/>
    <w:rsid w:val="006257F8"/>
    <w:rsid w:val="006259BC"/>
    <w:rsid w:val="0062636B"/>
    <w:rsid w:val="0062669D"/>
    <w:rsid w:val="006306F9"/>
    <w:rsid w:val="0063076B"/>
    <w:rsid w:val="0063131F"/>
    <w:rsid w:val="00632182"/>
    <w:rsid w:val="00632AE0"/>
    <w:rsid w:val="00633B60"/>
    <w:rsid w:val="00633C17"/>
    <w:rsid w:val="00634D9E"/>
    <w:rsid w:val="00635E03"/>
    <w:rsid w:val="00636158"/>
    <w:rsid w:val="00636E3E"/>
    <w:rsid w:val="0063739A"/>
    <w:rsid w:val="006379F7"/>
    <w:rsid w:val="00637B62"/>
    <w:rsid w:val="00637E4D"/>
    <w:rsid w:val="006405CF"/>
    <w:rsid w:val="00640620"/>
    <w:rsid w:val="006410FE"/>
    <w:rsid w:val="00641A1F"/>
    <w:rsid w:val="00642E71"/>
    <w:rsid w:val="006436BA"/>
    <w:rsid w:val="00645904"/>
    <w:rsid w:val="00645E1D"/>
    <w:rsid w:val="00647161"/>
    <w:rsid w:val="0064763C"/>
    <w:rsid w:val="00647BCA"/>
    <w:rsid w:val="00651ACB"/>
    <w:rsid w:val="00651C47"/>
    <w:rsid w:val="00652AB2"/>
    <w:rsid w:val="00653FED"/>
    <w:rsid w:val="00654881"/>
    <w:rsid w:val="00654EC0"/>
    <w:rsid w:val="0065525B"/>
    <w:rsid w:val="0065536F"/>
    <w:rsid w:val="0065556E"/>
    <w:rsid w:val="00655D4F"/>
    <w:rsid w:val="00656D29"/>
    <w:rsid w:val="00657114"/>
    <w:rsid w:val="00661913"/>
    <w:rsid w:val="00662FF4"/>
    <w:rsid w:val="00663434"/>
    <w:rsid w:val="006640E5"/>
    <w:rsid w:val="006646F1"/>
    <w:rsid w:val="00664929"/>
    <w:rsid w:val="00664ACA"/>
    <w:rsid w:val="00664F62"/>
    <w:rsid w:val="006655E1"/>
    <w:rsid w:val="00671316"/>
    <w:rsid w:val="00672060"/>
    <w:rsid w:val="00672BFD"/>
    <w:rsid w:val="00672ED9"/>
    <w:rsid w:val="00676D05"/>
    <w:rsid w:val="006770F4"/>
    <w:rsid w:val="006776E1"/>
    <w:rsid w:val="00677A84"/>
    <w:rsid w:val="0068026D"/>
    <w:rsid w:val="006808DA"/>
    <w:rsid w:val="00680A27"/>
    <w:rsid w:val="006816A4"/>
    <w:rsid w:val="006819B8"/>
    <w:rsid w:val="00683789"/>
    <w:rsid w:val="006840A6"/>
    <w:rsid w:val="00684319"/>
    <w:rsid w:val="00684B53"/>
    <w:rsid w:val="006850CD"/>
    <w:rsid w:val="00685AAB"/>
    <w:rsid w:val="0069402C"/>
    <w:rsid w:val="00695040"/>
    <w:rsid w:val="00695ABA"/>
    <w:rsid w:val="00696253"/>
    <w:rsid w:val="00696E4C"/>
    <w:rsid w:val="006A07AA"/>
    <w:rsid w:val="006A2426"/>
    <w:rsid w:val="006A25E5"/>
    <w:rsid w:val="006A2B46"/>
    <w:rsid w:val="006A2BED"/>
    <w:rsid w:val="006A32D0"/>
    <w:rsid w:val="006A336D"/>
    <w:rsid w:val="006A37B9"/>
    <w:rsid w:val="006A3C0A"/>
    <w:rsid w:val="006A4324"/>
    <w:rsid w:val="006A45B5"/>
    <w:rsid w:val="006A4EF2"/>
    <w:rsid w:val="006A5D8F"/>
    <w:rsid w:val="006A6F85"/>
    <w:rsid w:val="006A7A48"/>
    <w:rsid w:val="006B182E"/>
    <w:rsid w:val="006B1CE5"/>
    <w:rsid w:val="006B1F31"/>
    <w:rsid w:val="006B2672"/>
    <w:rsid w:val="006B4507"/>
    <w:rsid w:val="006B4CA2"/>
    <w:rsid w:val="006B4CE4"/>
    <w:rsid w:val="006B54BF"/>
    <w:rsid w:val="006B5B98"/>
    <w:rsid w:val="006B5E3D"/>
    <w:rsid w:val="006B5F44"/>
    <w:rsid w:val="006B5F90"/>
    <w:rsid w:val="006B62E4"/>
    <w:rsid w:val="006B709F"/>
    <w:rsid w:val="006C1BBA"/>
    <w:rsid w:val="006C2079"/>
    <w:rsid w:val="006C384C"/>
    <w:rsid w:val="006C4338"/>
    <w:rsid w:val="006C58FD"/>
    <w:rsid w:val="006C5A62"/>
    <w:rsid w:val="006C5D68"/>
    <w:rsid w:val="006C6976"/>
    <w:rsid w:val="006C6DD0"/>
    <w:rsid w:val="006C780B"/>
    <w:rsid w:val="006D01B3"/>
    <w:rsid w:val="006D04EA"/>
    <w:rsid w:val="006D142F"/>
    <w:rsid w:val="006D16C4"/>
    <w:rsid w:val="006D3E96"/>
    <w:rsid w:val="006D4515"/>
    <w:rsid w:val="006D4BB1"/>
    <w:rsid w:val="006D54D3"/>
    <w:rsid w:val="006D58CA"/>
    <w:rsid w:val="006D6593"/>
    <w:rsid w:val="006E1533"/>
    <w:rsid w:val="006E23BC"/>
    <w:rsid w:val="006E2C59"/>
    <w:rsid w:val="006E2DBF"/>
    <w:rsid w:val="006E2ED0"/>
    <w:rsid w:val="006E32C5"/>
    <w:rsid w:val="006F03A8"/>
    <w:rsid w:val="006F208F"/>
    <w:rsid w:val="006F245B"/>
    <w:rsid w:val="006F2ACA"/>
    <w:rsid w:val="006F2ADC"/>
    <w:rsid w:val="006F2BFE"/>
    <w:rsid w:val="006F31E9"/>
    <w:rsid w:val="006F3623"/>
    <w:rsid w:val="006F49C9"/>
    <w:rsid w:val="006F6284"/>
    <w:rsid w:val="007002C5"/>
    <w:rsid w:val="00702C13"/>
    <w:rsid w:val="00702F8D"/>
    <w:rsid w:val="007034BF"/>
    <w:rsid w:val="00703D0F"/>
    <w:rsid w:val="00704387"/>
    <w:rsid w:val="007043D0"/>
    <w:rsid w:val="00707669"/>
    <w:rsid w:val="00711C4E"/>
    <w:rsid w:val="00711CBA"/>
    <w:rsid w:val="00711F3D"/>
    <w:rsid w:val="00711FB5"/>
    <w:rsid w:val="00712A01"/>
    <w:rsid w:val="007130F7"/>
    <w:rsid w:val="00714F58"/>
    <w:rsid w:val="00716CEF"/>
    <w:rsid w:val="007210B0"/>
    <w:rsid w:val="00721C45"/>
    <w:rsid w:val="0072222C"/>
    <w:rsid w:val="00722FBF"/>
    <w:rsid w:val="00722FC2"/>
    <w:rsid w:val="00724C32"/>
    <w:rsid w:val="00724E1B"/>
    <w:rsid w:val="00725949"/>
    <w:rsid w:val="00725F55"/>
    <w:rsid w:val="00726E08"/>
    <w:rsid w:val="00727253"/>
    <w:rsid w:val="00727FA2"/>
    <w:rsid w:val="00731054"/>
    <w:rsid w:val="007322D9"/>
    <w:rsid w:val="00732BC0"/>
    <w:rsid w:val="00733EFA"/>
    <w:rsid w:val="007350F2"/>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694"/>
    <w:rsid w:val="007522E4"/>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7E3"/>
    <w:rsid w:val="00774DA4"/>
    <w:rsid w:val="00775520"/>
    <w:rsid w:val="00776599"/>
    <w:rsid w:val="00776C5F"/>
    <w:rsid w:val="00777920"/>
    <w:rsid w:val="0078114B"/>
    <w:rsid w:val="00781DD2"/>
    <w:rsid w:val="007820A7"/>
    <w:rsid w:val="007836CE"/>
    <w:rsid w:val="0078385D"/>
    <w:rsid w:val="00783ECF"/>
    <w:rsid w:val="0078413A"/>
    <w:rsid w:val="007857D7"/>
    <w:rsid w:val="00786ABA"/>
    <w:rsid w:val="007873E2"/>
    <w:rsid w:val="00787D56"/>
    <w:rsid w:val="00790002"/>
    <w:rsid w:val="00790990"/>
    <w:rsid w:val="00791998"/>
    <w:rsid w:val="00791E96"/>
    <w:rsid w:val="0079325C"/>
    <w:rsid w:val="007959E8"/>
    <w:rsid w:val="00795E9C"/>
    <w:rsid w:val="007A0418"/>
    <w:rsid w:val="007A0521"/>
    <w:rsid w:val="007A2E12"/>
    <w:rsid w:val="007A321F"/>
    <w:rsid w:val="007A3475"/>
    <w:rsid w:val="007A41C8"/>
    <w:rsid w:val="007A54CE"/>
    <w:rsid w:val="007A5778"/>
    <w:rsid w:val="007A6FD9"/>
    <w:rsid w:val="007A6FFB"/>
    <w:rsid w:val="007A7FFA"/>
    <w:rsid w:val="007B0145"/>
    <w:rsid w:val="007B04EB"/>
    <w:rsid w:val="007B0D4F"/>
    <w:rsid w:val="007B2635"/>
    <w:rsid w:val="007B34E9"/>
    <w:rsid w:val="007B3844"/>
    <w:rsid w:val="007B397C"/>
    <w:rsid w:val="007B5A3D"/>
    <w:rsid w:val="007B5B95"/>
    <w:rsid w:val="007B6032"/>
    <w:rsid w:val="007B68EA"/>
    <w:rsid w:val="007B6ADE"/>
    <w:rsid w:val="007B6BCD"/>
    <w:rsid w:val="007B7453"/>
    <w:rsid w:val="007C2010"/>
    <w:rsid w:val="007C2D89"/>
    <w:rsid w:val="007C440F"/>
    <w:rsid w:val="007C44CE"/>
    <w:rsid w:val="007C4593"/>
    <w:rsid w:val="007C5309"/>
    <w:rsid w:val="007C6069"/>
    <w:rsid w:val="007C6C08"/>
    <w:rsid w:val="007D06C4"/>
    <w:rsid w:val="007D1352"/>
    <w:rsid w:val="007D1F4C"/>
    <w:rsid w:val="007D2508"/>
    <w:rsid w:val="007D346A"/>
    <w:rsid w:val="007D5DB6"/>
    <w:rsid w:val="007D6518"/>
    <w:rsid w:val="007D6B97"/>
    <w:rsid w:val="007D76BD"/>
    <w:rsid w:val="007E0BF1"/>
    <w:rsid w:val="007E3D0F"/>
    <w:rsid w:val="007E4FA3"/>
    <w:rsid w:val="007E5444"/>
    <w:rsid w:val="007E562A"/>
    <w:rsid w:val="007E7312"/>
    <w:rsid w:val="007E7B59"/>
    <w:rsid w:val="007F0ED8"/>
    <w:rsid w:val="007F0F63"/>
    <w:rsid w:val="007F19AC"/>
    <w:rsid w:val="007F1CDD"/>
    <w:rsid w:val="007F2817"/>
    <w:rsid w:val="007F45C4"/>
    <w:rsid w:val="007F50E1"/>
    <w:rsid w:val="007F61F8"/>
    <w:rsid w:val="007F662C"/>
    <w:rsid w:val="007F75CE"/>
    <w:rsid w:val="008013A4"/>
    <w:rsid w:val="00801DB8"/>
    <w:rsid w:val="008027CE"/>
    <w:rsid w:val="00802F42"/>
    <w:rsid w:val="00804383"/>
    <w:rsid w:val="00804BB7"/>
    <w:rsid w:val="00804D41"/>
    <w:rsid w:val="00805554"/>
    <w:rsid w:val="008066C7"/>
    <w:rsid w:val="00806804"/>
    <w:rsid w:val="00810257"/>
    <w:rsid w:val="00810258"/>
    <w:rsid w:val="008104F5"/>
    <w:rsid w:val="0081095C"/>
    <w:rsid w:val="00811072"/>
    <w:rsid w:val="00811369"/>
    <w:rsid w:val="00815419"/>
    <w:rsid w:val="0081596F"/>
    <w:rsid w:val="008163C8"/>
    <w:rsid w:val="008164A1"/>
    <w:rsid w:val="008169B9"/>
    <w:rsid w:val="00817325"/>
    <w:rsid w:val="008209E6"/>
    <w:rsid w:val="008215A9"/>
    <w:rsid w:val="00823303"/>
    <w:rsid w:val="008233B2"/>
    <w:rsid w:val="008237F8"/>
    <w:rsid w:val="008239F9"/>
    <w:rsid w:val="00823A9F"/>
    <w:rsid w:val="00823C85"/>
    <w:rsid w:val="0082405B"/>
    <w:rsid w:val="00825138"/>
    <w:rsid w:val="00826831"/>
    <w:rsid w:val="008269DD"/>
    <w:rsid w:val="00830621"/>
    <w:rsid w:val="00830CD7"/>
    <w:rsid w:val="0083199F"/>
    <w:rsid w:val="00831CB2"/>
    <w:rsid w:val="0083261B"/>
    <w:rsid w:val="0083348C"/>
    <w:rsid w:val="008365D6"/>
    <w:rsid w:val="00836E08"/>
    <w:rsid w:val="008370EC"/>
    <w:rsid w:val="008373D3"/>
    <w:rsid w:val="00837516"/>
    <w:rsid w:val="008402D7"/>
    <w:rsid w:val="00840617"/>
    <w:rsid w:val="00840A9F"/>
    <w:rsid w:val="00840F84"/>
    <w:rsid w:val="00842A47"/>
    <w:rsid w:val="00843C13"/>
    <w:rsid w:val="008449BD"/>
    <w:rsid w:val="008454F8"/>
    <w:rsid w:val="008514D0"/>
    <w:rsid w:val="0085173A"/>
    <w:rsid w:val="00853B2F"/>
    <w:rsid w:val="00854236"/>
    <w:rsid w:val="00860349"/>
    <w:rsid w:val="008603CE"/>
    <w:rsid w:val="008604C9"/>
    <w:rsid w:val="00861B04"/>
    <w:rsid w:val="008620FC"/>
    <w:rsid w:val="008627A5"/>
    <w:rsid w:val="00863E05"/>
    <w:rsid w:val="0086520A"/>
    <w:rsid w:val="00865ACA"/>
    <w:rsid w:val="00865D28"/>
    <w:rsid w:val="00865F85"/>
    <w:rsid w:val="00867C10"/>
    <w:rsid w:val="0087040B"/>
    <w:rsid w:val="00870439"/>
    <w:rsid w:val="00870922"/>
    <w:rsid w:val="00870DA1"/>
    <w:rsid w:val="00871EAF"/>
    <w:rsid w:val="00871F08"/>
    <w:rsid w:val="00873D3A"/>
    <w:rsid w:val="008760F0"/>
    <w:rsid w:val="008772AA"/>
    <w:rsid w:val="00880AB5"/>
    <w:rsid w:val="00881654"/>
    <w:rsid w:val="00881FF9"/>
    <w:rsid w:val="008822E1"/>
    <w:rsid w:val="00883BEB"/>
    <w:rsid w:val="00883F93"/>
    <w:rsid w:val="00884DB3"/>
    <w:rsid w:val="00885A9D"/>
    <w:rsid w:val="008864F6"/>
    <w:rsid w:val="008871FC"/>
    <w:rsid w:val="00887295"/>
    <w:rsid w:val="0089049D"/>
    <w:rsid w:val="00890CD8"/>
    <w:rsid w:val="00890DA2"/>
    <w:rsid w:val="00891F3E"/>
    <w:rsid w:val="008928C9"/>
    <w:rsid w:val="008930CB"/>
    <w:rsid w:val="00893369"/>
    <w:rsid w:val="008938DC"/>
    <w:rsid w:val="00893D63"/>
    <w:rsid w:val="00893FD1"/>
    <w:rsid w:val="00894836"/>
    <w:rsid w:val="00895172"/>
    <w:rsid w:val="00895680"/>
    <w:rsid w:val="00896106"/>
    <w:rsid w:val="00896DFF"/>
    <w:rsid w:val="0089762C"/>
    <w:rsid w:val="008A00B9"/>
    <w:rsid w:val="008A1624"/>
    <w:rsid w:val="008A1643"/>
    <w:rsid w:val="008A173B"/>
    <w:rsid w:val="008A1893"/>
    <w:rsid w:val="008A3FE8"/>
    <w:rsid w:val="008A4BBF"/>
    <w:rsid w:val="008A57E6"/>
    <w:rsid w:val="008A69F6"/>
    <w:rsid w:val="008A6F81"/>
    <w:rsid w:val="008A769A"/>
    <w:rsid w:val="008B08C0"/>
    <w:rsid w:val="008B0C9C"/>
    <w:rsid w:val="008B166D"/>
    <w:rsid w:val="008B17F4"/>
    <w:rsid w:val="008B3056"/>
    <w:rsid w:val="008B3615"/>
    <w:rsid w:val="008B4738"/>
    <w:rsid w:val="008B4AC4"/>
    <w:rsid w:val="008B50C8"/>
    <w:rsid w:val="008B5281"/>
    <w:rsid w:val="008B553B"/>
    <w:rsid w:val="008B6EA9"/>
    <w:rsid w:val="008B7E05"/>
    <w:rsid w:val="008C1797"/>
    <w:rsid w:val="008C1E43"/>
    <w:rsid w:val="008C219C"/>
    <w:rsid w:val="008C351E"/>
    <w:rsid w:val="008C475E"/>
    <w:rsid w:val="008C619A"/>
    <w:rsid w:val="008C71B4"/>
    <w:rsid w:val="008D0880"/>
    <w:rsid w:val="008D0CE8"/>
    <w:rsid w:val="008D2D1D"/>
    <w:rsid w:val="008D453D"/>
    <w:rsid w:val="008D53AD"/>
    <w:rsid w:val="008D562B"/>
    <w:rsid w:val="008D5733"/>
    <w:rsid w:val="008D597F"/>
    <w:rsid w:val="008D5A13"/>
    <w:rsid w:val="008D5CB3"/>
    <w:rsid w:val="008D5D3E"/>
    <w:rsid w:val="008D622B"/>
    <w:rsid w:val="008D666C"/>
    <w:rsid w:val="008D66CB"/>
    <w:rsid w:val="008D7B54"/>
    <w:rsid w:val="008E080F"/>
    <w:rsid w:val="008E0817"/>
    <w:rsid w:val="008E0C9D"/>
    <w:rsid w:val="008E1648"/>
    <w:rsid w:val="008E1B3E"/>
    <w:rsid w:val="008E2319"/>
    <w:rsid w:val="008E3104"/>
    <w:rsid w:val="008E31E0"/>
    <w:rsid w:val="008E4BB6"/>
    <w:rsid w:val="008E5518"/>
    <w:rsid w:val="008E6A84"/>
    <w:rsid w:val="008F043A"/>
    <w:rsid w:val="008F0CDC"/>
    <w:rsid w:val="008F17A3"/>
    <w:rsid w:val="008F1ED3"/>
    <w:rsid w:val="008F44DC"/>
    <w:rsid w:val="008F4510"/>
    <w:rsid w:val="008F4C29"/>
    <w:rsid w:val="008F5CBF"/>
    <w:rsid w:val="008F5CD7"/>
    <w:rsid w:val="008F70BD"/>
    <w:rsid w:val="008F788F"/>
    <w:rsid w:val="008F7EA2"/>
    <w:rsid w:val="0090031A"/>
    <w:rsid w:val="00901B76"/>
    <w:rsid w:val="00902722"/>
    <w:rsid w:val="009027BC"/>
    <w:rsid w:val="00903FAA"/>
    <w:rsid w:val="00904EB2"/>
    <w:rsid w:val="00905780"/>
    <w:rsid w:val="009058CB"/>
    <w:rsid w:val="00905BE9"/>
    <w:rsid w:val="009062E6"/>
    <w:rsid w:val="0090638C"/>
    <w:rsid w:val="00906427"/>
    <w:rsid w:val="00907680"/>
    <w:rsid w:val="00911965"/>
    <w:rsid w:val="00911BE5"/>
    <w:rsid w:val="00912BFD"/>
    <w:rsid w:val="009133EA"/>
    <w:rsid w:val="00913CA9"/>
    <w:rsid w:val="009145AE"/>
    <w:rsid w:val="009146CE"/>
    <w:rsid w:val="00914CA7"/>
    <w:rsid w:val="00915C3E"/>
    <w:rsid w:val="009161A8"/>
    <w:rsid w:val="009164CA"/>
    <w:rsid w:val="009212CB"/>
    <w:rsid w:val="009223DF"/>
    <w:rsid w:val="00923618"/>
    <w:rsid w:val="009245AE"/>
    <w:rsid w:val="009245F5"/>
    <w:rsid w:val="009249EC"/>
    <w:rsid w:val="00924FB6"/>
    <w:rsid w:val="009273B3"/>
    <w:rsid w:val="009279B3"/>
    <w:rsid w:val="0093038B"/>
    <w:rsid w:val="009305B5"/>
    <w:rsid w:val="00931404"/>
    <w:rsid w:val="009322F8"/>
    <w:rsid w:val="009349DF"/>
    <w:rsid w:val="00935BBC"/>
    <w:rsid w:val="00936610"/>
    <w:rsid w:val="009378DD"/>
    <w:rsid w:val="00941F8A"/>
    <w:rsid w:val="009429D5"/>
    <w:rsid w:val="00942BF1"/>
    <w:rsid w:val="0094331D"/>
    <w:rsid w:val="009441A8"/>
    <w:rsid w:val="00944D29"/>
    <w:rsid w:val="00945180"/>
    <w:rsid w:val="00945428"/>
    <w:rsid w:val="0094603E"/>
    <w:rsid w:val="0094607B"/>
    <w:rsid w:val="0095108C"/>
    <w:rsid w:val="00953590"/>
    <w:rsid w:val="00953604"/>
    <w:rsid w:val="0095496B"/>
    <w:rsid w:val="00960713"/>
    <w:rsid w:val="00960F1E"/>
    <w:rsid w:val="009610DC"/>
    <w:rsid w:val="00961490"/>
    <w:rsid w:val="00962877"/>
    <w:rsid w:val="0096381A"/>
    <w:rsid w:val="00965E04"/>
    <w:rsid w:val="009674AD"/>
    <w:rsid w:val="009701CD"/>
    <w:rsid w:val="00970CDC"/>
    <w:rsid w:val="00972926"/>
    <w:rsid w:val="0097456C"/>
    <w:rsid w:val="00975727"/>
    <w:rsid w:val="009759A2"/>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2A"/>
    <w:rsid w:val="009A72AD"/>
    <w:rsid w:val="009A78E1"/>
    <w:rsid w:val="009B09E0"/>
    <w:rsid w:val="009B0A24"/>
    <w:rsid w:val="009B0BAA"/>
    <w:rsid w:val="009B0BC5"/>
    <w:rsid w:val="009B1247"/>
    <w:rsid w:val="009B3512"/>
    <w:rsid w:val="009B469C"/>
    <w:rsid w:val="009B4A5E"/>
    <w:rsid w:val="009B587E"/>
    <w:rsid w:val="009B6029"/>
    <w:rsid w:val="009B6971"/>
    <w:rsid w:val="009C1B2D"/>
    <w:rsid w:val="009C27F1"/>
    <w:rsid w:val="009C3152"/>
    <w:rsid w:val="009C3257"/>
    <w:rsid w:val="009C4CFA"/>
    <w:rsid w:val="009C5070"/>
    <w:rsid w:val="009C638C"/>
    <w:rsid w:val="009C727F"/>
    <w:rsid w:val="009D074A"/>
    <w:rsid w:val="009D112C"/>
    <w:rsid w:val="009D1385"/>
    <w:rsid w:val="009D2128"/>
    <w:rsid w:val="009D47FA"/>
    <w:rsid w:val="009D4C5B"/>
    <w:rsid w:val="009D50D2"/>
    <w:rsid w:val="009D5A61"/>
    <w:rsid w:val="009D6BCA"/>
    <w:rsid w:val="009D6ED1"/>
    <w:rsid w:val="009E0F62"/>
    <w:rsid w:val="009E1671"/>
    <w:rsid w:val="009E2A0A"/>
    <w:rsid w:val="009E2DF7"/>
    <w:rsid w:val="009E4A58"/>
    <w:rsid w:val="009E575C"/>
    <w:rsid w:val="009E5A2D"/>
    <w:rsid w:val="009E5AB2"/>
    <w:rsid w:val="009E6219"/>
    <w:rsid w:val="009F03B3"/>
    <w:rsid w:val="009F13E7"/>
    <w:rsid w:val="009F33F4"/>
    <w:rsid w:val="009F70BD"/>
    <w:rsid w:val="009F7D1D"/>
    <w:rsid w:val="00A0096C"/>
    <w:rsid w:val="00A01757"/>
    <w:rsid w:val="00A01A17"/>
    <w:rsid w:val="00A025BA"/>
    <w:rsid w:val="00A028C0"/>
    <w:rsid w:val="00A02BAE"/>
    <w:rsid w:val="00A06271"/>
    <w:rsid w:val="00A0692F"/>
    <w:rsid w:val="00A06A6B"/>
    <w:rsid w:val="00A06EFB"/>
    <w:rsid w:val="00A07574"/>
    <w:rsid w:val="00A07A87"/>
    <w:rsid w:val="00A07AFD"/>
    <w:rsid w:val="00A07E47"/>
    <w:rsid w:val="00A07FA6"/>
    <w:rsid w:val="00A10088"/>
    <w:rsid w:val="00A11CAB"/>
    <w:rsid w:val="00A12766"/>
    <w:rsid w:val="00A129D0"/>
    <w:rsid w:val="00A12C33"/>
    <w:rsid w:val="00A13408"/>
    <w:rsid w:val="00A138BA"/>
    <w:rsid w:val="00A14C8E"/>
    <w:rsid w:val="00A153D9"/>
    <w:rsid w:val="00A15F09"/>
    <w:rsid w:val="00A169B6"/>
    <w:rsid w:val="00A16E01"/>
    <w:rsid w:val="00A20DF0"/>
    <w:rsid w:val="00A21691"/>
    <w:rsid w:val="00A2271D"/>
    <w:rsid w:val="00A237D5"/>
    <w:rsid w:val="00A25037"/>
    <w:rsid w:val="00A26A0D"/>
    <w:rsid w:val="00A2706C"/>
    <w:rsid w:val="00A30EFC"/>
    <w:rsid w:val="00A31984"/>
    <w:rsid w:val="00A32238"/>
    <w:rsid w:val="00A32D73"/>
    <w:rsid w:val="00A3367B"/>
    <w:rsid w:val="00A3402A"/>
    <w:rsid w:val="00A3597D"/>
    <w:rsid w:val="00A361E4"/>
    <w:rsid w:val="00A36DD1"/>
    <w:rsid w:val="00A4006C"/>
    <w:rsid w:val="00A40091"/>
    <w:rsid w:val="00A4030F"/>
    <w:rsid w:val="00A415D1"/>
    <w:rsid w:val="00A41C79"/>
    <w:rsid w:val="00A41CB5"/>
    <w:rsid w:val="00A42CDF"/>
    <w:rsid w:val="00A4452E"/>
    <w:rsid w:val="00A44692"/>
    <w:rsid w:val="00A4472C"/>
    <w:rsid w:val="00A44E69"/>
    <w:rsid w:val="00A458E3"/>
    <w:rsid w:val="00A4661E"/>
    <w:rsid w:val="00A52606"/>
    <w:rsid w:val="00A52A97"/>
    <w:rsid w:val="00A547A2"/>
    <w:rsid w:val="00A55BD6"/>
    <w:rsid w:val="00A55D50"/>
    <w:rsid w:val="00A55D9F"/>
    <w:rsid w:val="00A5646C"/>
    <w:rsid w:val="00A56A23"/>
    <w:rsid w:val="00A56AD3"/>
    <w:rsid w:val="00A57142"/>
    <w:rsid w:val="00A60B7D"/>
    <w:rsid w:val="00A614E1"/>
    <w:rsid w:val="00A63028"/>
    <w:rsid w:val="00A648CD"/>
    <w:rsid w:val="00A64FC8"/>
    <w:rsid w:val="00A6537A"/>
    <w:rsid w:val="00A6631D"/>
    <w:rsid w:val="00A67866"/>
    <w:rsid w:val="00A70B07"/>
    <w:rsid w:val="00A7189E"/>
    <w:rsid w:val="00A723F8"/>
    <w:rsid w:val="00A74026"/>
    <w:rsid w:val="00A7498B"/>
    <w:rsid w:val="00A77345"/>
    <w:rsid w:val="00A77958"/>
    <w:rsid w:val="00A77CCB"/>
    <w:rsid w:val="00A81FF8"/>
    <w:rsid w:val="00A8292E"/>
    <w:rsid w:val="00A82C25"/>
    <w:rsid w:val="00A83658"/>
    <w:rsid w:val="00A83D8D"/>
    <w:rsid w:val="00A8446B"/>
    <w:rsid w:val="00A8473F"/>
    <w:rsid w:val="00A84F50"/>
    <w:rsid w:val="00A85693"/>
    <w:rsid w:val="00A862D6"/>
    <w:rsid w:val="00A870C9"/>
    <w:rsid w:val="00A8715E"/>
    <w:rsid w:val="00A871AA"/>
    <w:rsid w:val="00A91CE8"/>
    <w:rsid w:val="00A9295B"/>
    <w:rsid w:val="00A92BFB"/>
    <w:rsid w:val="00A93234"/>
    <w:rsid w:val="00A93386"/>
    <w:rsid w:val="00A933F1"/>
    <w:rsid w:val="00A93B09"/>
    <w:rsid w:val="00A94750"/>
    <w:rsid w:val="00A9511D"/>
    <w:rsid w:val="00A952D7"/>
    <w:rsid w:val="00A9583B"/>
    <w:rsid w:val="00A963F7"/>
    <w:rsid w:val="00A96AD8"/>
    <w:rsid w:val="00AA052C"/>
    <w:rsid w:val="00AA0765"/>
    <w:rsid w:val="00AA199A"/>
    <w:rsid w:val="00AA1E45"/>
    <w:rsid w:val="00AA25BA"/>
    <w:rsid w:val="00AA2E51"/>
    <w:rsid w:val="00AA4286"/>
    <w:rsid w:val="00AA456B"/>
    <w:rsid w:val="00AA57F5"/>
    <w:rsid w:val="00AA6360"/>
    <w:rsid w:val="00AA672E"/>
    <w:rsid w:val="00AA6E3A"/>
    <w:rsid w:val="00AA6EC9"/>
    <w:rsid w:val="00AB3CB1"/>
    <w:rsid w:val="00AB5273"/>
    <w:rsid w:val="00AB563C"/>
    <w:rsid w:val="00AB6309"/>
    <w:rsid w:val="00AB6C5F"/>
    <w:rsid w:val="00AB6EFF"/>
    <w:rsid w:val="00AB7129"/>
    <w:rsid w:val="00AC04F3"/>
    <w:rsid w:val="00AC27A6"/>
    <w:rsid w:val="00AC30F7"/>
    <w:rsid w:val="00AC3A5A"/>
    <w:rsid w:val="00AC3B9B"/>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D5DF7"/>
    <w:rsid w:val="00AE070A"/>
    <w:rsid w:val="00AE0BDC"/>
    <w:rsid w:val="00AE101C"/>
    <w:rsid w:val="00AE2977"/>
    <w:rsid w:val="00AE2A69"/>
    <w:rsid w:val="00AE33EB"/>
    <w:rsid w:val="00AE37E5"/>
    <w:rsid w:val="00AE5483"/>
    <w:rsid w:val="00AE5EB4"/>
    <w:rsid w:val="00AE67B8"/>
    <w:rsid w:val="00AE6876"/>
    <w:rsid w:val="00AE689F"/>
    <w:rsid w:val="00AE74AB"/>
    <w:rsid w:val="00AF0C18"/>
    <w:rsid w:val="00AF0E0E"/>
    <w:rsid w:val="00AF3DE5"/>
    <w:rsid w:val="00AF47C5"/>
    <w:rsid w:val="00AF5398"/>
    <w:rsid w:val="00AF57F2"/>
    <w:rsid w:val="00AF77A7"/>
    <w:rsid w:val="00AF7ABB"/>
    <w:rsid w:val="00B004A4"/>
    <w:rsid w:val="00B00817"/>
    <w:rsid w:val="00B03F83"/>
    <w:rsid w:val="00B049AF"/>
    <w:rsid w:val="00B061C9"/>
    <w:rsid w:val="00B06DD9"/>
    <w:rsid w:val="00B07242"/>
    <w:rsid w:val="00B076FF"/>
    <w:rsid w:val="00B078D8"/>
    <w:rsid w:val="00B10534"/>
    <w:rsid w:val="00B113DB"/>
    <w:rsid w:val="00B11D8A"/>
    <w:rsid w:val="00B12981"/>
    <w:rsid w:val="00B1365A"/>
    <w:rsid w:val="00B138CF"/>
    <w:rsid w:val="00B147DD"/>
    <w:rsid w:val="00B156FD"/>
    <w:rsid w:val="00B16513"/>
    <w:rsid w:val="00B1692E"/>
    <w:rsid w:val="00B16C34"/>
    <w:rsid w:val="00B2022B"/>
    <w:rsid w:val="00B217F6"/>
    <w:rsid w:val="00B21F61"/>
    <w:rsid w:val="00B224D7"/>
    <w:rsid w:val="00B23558"/>
    <w:rsid w:val="00B24404"/>
    <w:rsid w:val="00B261F1"/>
    <w:rsid w:val="00B265BC"/>
    <w:rsid w:val="00B3081F"/>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50E50"/>
    <w:rsid w:val="00B52120"/>
    <w:rsid w:val="00B52DA1"/>
    <w:rsid w:val="00B54ABC"/>
    <w:rsid w:val="00B56FBE"/>
    <w:rsid w:val="00B56FD0"/>
    <w:rsid w:val="00B60ACF"/>
    <w:rsid w:val="00B62B58"/>
    <w:rsid w:val="00B65149"/>
    <w:rsid w:val="00B656D0"/>
    <w:rsid w:val="00B65E6F"/>
    <w:rsid w:val="00B66567"/>
    <w:rsid w:val="00B66613"/>
    <w:rsid w:val="00B66F52"/>
    <w:rsid w:val="00B66FE5"/>
    <w:rsid w:val="00B70483"/>
    <w:rsid w:val="00B72880"/>
    <w:rsid w:val="00B7409A"/>
    <w:rsid w:val="00B74CB4"/>
    <w:rsid w:val="00B75650"/>
    <w:rsid w:val="00B758BF"/>
    <w:rsid w:val="00B77750"/>
    <w:rsid w:val="00B77EC8"/>
    <w:rsid w:val="00B827A6"/>
    <w:rsid w:val="00B8319A"/>
    <w:rsid w:val="00B831CE"/>
    <w:rsid w:val="00B83727"/>
    <w:rsid w:val="00B86624"/>
    <w:rsid w:val="00B86677"/>
    <w:rsid w:val="00B86FED"/>
    <w:rsid w:val="00B87131"/>
    <w:rsid w:val="00B93613"/>
    <w:rsid w:val="00B939B1"/>
    <w:rsid w:val="00B95B36"/>
    <w:rsid w:val="00B96D40"/>
    <w:rsid w:val="00B97386"/>
    <w:rsid w:val="00B97EBB"/>
    <w:rsid w:val="00BA263B"/>
    <w:rsid w:val="00BA429A"/>
    <w:rsid w:val="00BA42B2"/>
    <w:rsid w:val="00BA58D4"/>
    <w:rsid w:val="00BA5B9E"/>
    <w:rsid w:val="00BA7C9A"/>
    <w:rsid w:val="00BB03FE"/>
    <w:rsid w:val="00BB29D6"/>
    <w:rsid w:val="00BB50A2"/>
    <w:rsid w:val="00BB5F8F"/>
    <w:rsid w:val="00BB657A"/>
    <w:rsid w:val="00BC14D9"/>
    <w:rsid w:val="00BC1A4E"/>
    <w:rsid w:val="00BC1F2F"/>
    <w:rsid w:val="00BC5DC7"/>
    <w:rsid w:val="00BC6B8B"/>
    <w:rsid w:val="00BC6E9F"/>
    <w:rsid w:val="00BC73D8"/>
    <w:rsid w:val="00BD1B56"/>
    <w:rsid w:val="00BD4CA6"/>
    <w:rsid w:val="00BD52D7"/>
    <w:rsid w:val="00BD5AD2"/>
    <w:rsid w:val="00BD5B4B"/>
    <w:rsid w:val="00BD5EBE"/>
    <w:rsid w:val="00BD7AAB"/>
    <w:rsid w:val="00BE16EB"/>
    <w:rsid w:val="00BE1E54"/>
    <w:rsid w:val="00BE22F3"/>
    <w:rsid w:val="00BE2A8F"/>
    <w:rsid w:val="00BE33AB"/>
    <w:rsid w:val="00BE4FCA"/>
    <w:rsid w:val="00BE5033"/>
    <w:rsid w:val="00BE5B52"/>
    <w:rsid w:val="00BE6CFE"/>
    <w:rsid w:val="00BE7047"/>
    <w:rsid w:val="00BE7816"/>
    <w:rsid w:val="00BE7B8D"/>
    <w:rsid w:val="00BE7C0F"/>
    <w:rsid w:val="00BE7DB5"/>
    <w:rsid w:val="00BF0993"/>
    <w:rsid w:val="00BF10A9"/>
    <w:rsid w:val="00BF1703"/>
    <w:rsid w:val="00BF231C"/>
    <w:rsid w:val="00BF3303"/>
    <w:rsid w:val="00BF51E5"/>
    <w:rsid w:val="00BF5771"/>
    <w:rsid w:val="00BF5F57"/>
    <w:rsid w:val="00BF604F"/>
    <w:rsid w:val="00BF74A6"/>
    <w:rsid w:val="00BF7EE9"/>
    <w:rsid w:val="00C0045D"/>
    <w:rsid w:val="00C013AD"/>
    <w:rsid w:val="00C01A72"/>
    <w:rsid w:val="00C01FCD"/>
    <w:rsid w:val="00C03763"/>
    <w:rsid w:val="00C03857"/>
    <w:rsid w:val="00C04904"/>
    <w:rsid w:val="00C04DD4"/>
    <w:rsid w:val="00C056B3"/>
    <w:rsid w:val="00C06670"/>
    <w:rsid w:val="00C067ED"/>
    <w:rsid w:val="00C103E5"/>
    <w:rsid w:val="00C1086A"/>
    <w:rsid w:val="00C12555"/>
    <w:rsid w:val="00C125B6"/>
    <w:rsid w:val="00C12AD6"/>
    <w:rsid w:val="00C13319"/>
    <w:rsid w:val="00C13EE9"/>
    <w:rsid w:val="00C1687C"/>
    <w:rsid w:val="00C17B05"/>
    <w:rsid w:val="00C20018"/>
    <w:rsid w:val="00C20217"/>
    <w:rsid w:val="00C21540"/>
    <w:rsid w:val="00C21906"/>
    <w:rsid w:val="00C21BFA"/>
    <w:rsid w:val="00C22F98"/>
    <w:rsid w:val="00C2343B"/>
    <w:rsid w:val="00C2408D"/>
    <w:rsid w:val="00C24C8D"/>
    <w:rsid w:val="00C25024"/>
    <w:rsid w:val="00C25FE2"/>
    <w:rsid w:val="00C262B2"/>
    <w:rsid w:val="00C26A89"/>
    <w:rsid w:val="00C26B53"/>
    <w:rsid w:val="00C276A5"/>
    <w:rsid w:val="00C279B2"/>
    <w:rsid w:val="00C27CB7"/>
    <w:rsid w:val="00C27E21"/>
    <w:rsid w:val="00C3207A"/>
    <w:rsid w:val="00C32BD7"/>
    <w:rsid w:val="00C33E50"/>
    <w:rsid w:val="00C344CE"/>
    <w:rsid w:val="00C34BE0"/>
    <w:rsid w:val="00C34C20"/>
    <w:rsid w:val="00C35A3E"/>
    <w:rsid w:val="00C40293"/>
    <w:rsid w:val="00C42130"/>
    <w:rsid w:val="00C421F2"/>
    <w:rsid w:val="00C423A4"/>
    <w:rsid w:val="00C423E3"/>
    <w:rsid w:val="00C44BF5"/>
    <w:rsid w:val="00C460D6"/>
    <w:rsid w:val="00C47CE0"/>
    <w:rsid w:val="00C50379"/>
    <w:rsid w:val="00C521D6"/>
    <w:rsid w:val="00C55232"/>
    <w:rsid w:val="00C55338"/>
    <w:rsid w:val="00C553A4"/>
    <w:rsid w:val="00C55A06"/>
    <w:rsid w:val="00C55D03"/>
    <w:rsid w:val="00C56681"/>
    <w:rsid w:val="00C601BC"/>
    <w:rsid w:val="00C606DD"/>
    <w:rsid w:val="00C61118"/>
    <w:rsid w:val="00C6329F"/>
    <w:rsid w:val="00C63340"/>
    <w:rsid w:val="00C63C44"/>
    <w:rsid w:val="00C640BE"/>
    <w:rsid w:val="00C643F9"/>
    <w:rsid w:val="00C64E95"/>
    <w:rsid w:val="00C71372"/>
    <w:rsid w:val="00C71739"/>
    <w:rsid w:val="00C719F9"/>
    <w:rsid w:val="00C72410"/>
    <w:rsid w:val="00C7275C"/>
    <w:rsid w:val="00C7287F"/>
    <w:rsid w:val="00C72DD4"/>
    <w:rsid w:val="00C739D9"/>
    <w:rsid w:val="00C73FB9"/>
    <w:rsid w:val="00C80CB8"/>
    <w:rsid w:val="00C80D75"/>
    <w:rsid w:val="00C819F8"/>
    <w:rsid w:val="00C8248C"/>
    <w:rsid w:val="00C84E33"/>
    <w:rsid w:val="00C86D6F"/>
    <w:rsid w:val="00C905FC"/>
    <w:rsid w:val="00C91255"/>
    <w:rsid w:val="00C918FE"/>
    <w:rsid w:val="00C92D03"/>
    <w:rsid w:val="00C9319C"/>
    <w:rsid w:val="00C93966"/>
    <w:rsid w:val="00C9435D"/>
    <w:rsid w:val="00C9459D"/>
    <w:rsid w:val="00C94DF2"/>
    <w:rsid w:val="00C96741"/>
    <w:rsid w:val="00C97CA8"/>
    <w:rsid w:val="00CA0EC2"/>
    <w:rsid w:val="00CA14AE"/>
    <w:rsid w:val="00CA2D1B"/>
    <w:rsid w:val="00CA2EAF"/>
    <w:rsid w:val="00CA3066"/>
    <w:rsid w:val="00CA30A7"/>
    <w:rsid w:val="00CA375D"/>
    <w:rsid w:val="00CA3E4F"/>
    <w:rsid w:val="00CA3FF2"/>
    <w:rsid w:val="00CA40FE"/>
    <w:rsid w:val="00CA42FC"/>
    <w:rsid w:val="00CA662A"/>
    <w:rsid w:val="00CA6929"/>
    <w:rsid w:val="00CA794D"/>
    <w:rsid w:val="00CA7979"/>
    <w:rsid w:val="00CA7AFD"/>
    <w:rsid w:val="00CA7C3C"/>
    <w:rsid w:val="00CB0189"/>
    <w:rsid w:val="00CB0BA2"/>
    <w:rsid w:val="00CB16C1"/>
    <w:rsid w:val="00CB1A42"/>
    <w:rsid w:val="00CB1B0C"/>
    <w:rsid w:val="00CB1CAC"/>
    <w:rsid w:val="00CB2C0B"/>
    <w:rsid w:val="00CB37F4"/>
    <w:rsid w:val="00CB3956"/>
    <w:rsid w:val="00CB3BAE"/>
    <w:rsid w:val="00CB4072"/>
    <w:rsid w:val="00CB470C"/>
    <w:rsid w:val="00CB517D"/>
    <w:rsid w:val="00CB641C"/>
    <w:rsid w:val="00CB7A65"/>
    <w:rsid w:val="00CB7F7C"/>
    <w:rsid w:val="00CC038D"/>
    <w:rsid w:val="00CC08DB"/>
    <w:rsid w:val="00CC14D4"/>
    <w:rsid w:val="00CC222A"/>
    <w:rsid w:val="00CC2616"/>
    <w:rsid w:val="00CC393D"/>
    <w:rsid w:val="00CC39FF"/>
    <w:rsid w:val="00CC3C2F"/>
    <w:rsid w:val="00CC3E59"/>
    <w:rsid w:val="00CC4AC8"/>
    <w:rsid w:val="00CC4AFC"/>
    <w:rsid w:val="00CC5233"/>
    <w:rsid w:val="00CC5DE6"/>
    <w:rsid w:val="00CC6BCC"/>
    <w:rsid w:val="00CC6E4E"/>
    <w:rsid w:val="00CC6FE8"/>
    <w:rsid w:val="00CC71CC"/>
    <w:rsid w:val="00CC7202"/>
    <w:rsid w:val="00CC79E8"/>
    <w:rsid w:val="00CD2771"/>
    <w:rsid w:val="00CD2808"/>
    <w:rsid w:val="00CD28BF"/>
    <w:rsid w:val="00CD2F68"/>
    <w:rsid w:val="00CD3585"/>
    <w:rsid w:val="00CD4092"/>
    <w:rsid w:val="00CD4A20"/>
    <w:rsid w:val="00CD50A1"/>
    <w:rsid w:val="00CD519E"/>
    <w:rsid w:val="00CD5642"/>
    <w:rsid w:val="00CD6091"/>
    <w:rsid w:val="00CD7BDB"/>
    <w:rsid w:val="00CE0A1F"/>
    <w:rsid w:val="00CE0C4F"/>
    <w:rsid w:val="00CE19C3"/>
    <w:rsid w:val="00CE1BAA"/>
    <w:rsid w:val="00CE2763"/>
    <w:rsid w:val="00CE30EA"/>
    <w:rsid w:val="00CE463D"/>
    <w:rsid w:val="00CE58C5"/>
    <w:rsid w:val="00CE6F60"/>
    <w:rsid w:val="00CF048A"/>
    <w:rsid w:val="00CF155A"/>
    <w:rsid w:val="00CF2947"/>
    <w:rsid w:val="00CF67EF"/>
    <w:rsid w:val="00CF686F"/>
    <w:rsid w:val="00CF6E3B"/>
    <w:rsid w:val="00CF6E60"/>
    <w:rsid w:val="00CF7BCA"/>
    <w:rsid w:val="00CF7DEB"/>
    <w:rsid w:val="00D008FD"/>
    <w:rsid w:val="00D0181D"/>
    <w:rsid w:val="00D02CFD"/>
    <w:rsid w:val="00D0321C"/>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16B3A"/>
    <w:rsid w:val="00D2038D"/>
    <w:rsid w:val="00D20737"/>
    <w:rsid w:val="00D21A6F"/>
    <w:rsid w:val="00D21E81"/>
    <w:rsid w:val="00D223DE"/>
    <w:rsid w:val="00D22603"/>
    <w:rsid w:val="00D22A91"/>
    <w:rsid w:val="00D23351"/>
    <w:rsid w:val="00D244A8"/>
    <w:rsid w:val="00D2455D"/>
    <w:rsid w:val="00D25E37"/>
    <w:rsid w:val="00D2661A"/>
    <w:rsid w:val="00D27123"/>
    <w:rsid w:val="00D27582"/>
    <w:rsid w:val="00D27EC4"/>
    <w:rsid w:val="00D30797"/>
    <w:rsid w:val="00D314B3"/>
    <w:rsid w:val="00D31AAE"/>
    <w:rsid w:val="00D31DF5"/>
    <w:rsid w:val="00D32719"/>
    <w:rsid w:val="00D3284D"/>
    <w:rsid w:val="00D33333"/>
    <w:rsid w:val="00D33B38"/>
    <w:rsid w:val="00D34E62"/>
    <w:rsid w:val="00D352A2"/>
    <w:rsid w:val="00D357E4"/>
    <w:rsid w:val="00D357F6"/>
    <w:rsid w:val="00D35E85"/>
    <w:rsid w:val="00D374A0"/>
    <w:rsid w:val="00D37781"/>
    <w:rsid w:val="00D37E39"/>
    <w:rsid w:val="00D37EAA"/>
    <w:rsid w:val="00D4162B"/>
    <w:rsid w:val="00D4177D"/>
    <w:rsid w:val="00D41D8D"/>
    <w:rsid w:val="00D42369"/>
    <w:rsid w:val="00D43078"/>
    <w:rsid w:val="00D44CC4"/>
    <w:rsid w:val="00D4514F"/>
    <w:rsid w:val="00D451E2"/>
    <w:rsid w:val="00D45725"/>
    <w:rsid w:val="00D45E89"/>
    <w:rsid w:val="00D45E8D"/>
    <w:rsid w:val="00D466AE"/>
    <w:rsid w:val="00D4734F"/>
    <w:rsid w:val="00D479B4"/>
    <w:rsid w:val="00D51BF3"/>
    <w:rsid w:val="00D526D3"/>
    <w:rsid w:val="00D5369A"/>
    <w:rsid w:val="00D53AF9"/>
    <w:rsid w:val="00D53B6A"/>
    <w:rsid w:val="00D53C27"/>
    <w:rsid w:val="00D54A5A"/>
    <w:rsid w:val="00D55CA8"/>
    <w:rsid w:val="00D60146"/>
    <w:rsid w:val="00D60EAE"/>
    <w:rsid w:val="00D6546A"/>
    <w:rsid w:val="00D66846"/>
    <w:rsid w:val="00D675FB"/>
    <w:rsid w:val="00D70623"/>
    <w:rsid w:val="00D70E75"/>
    <w:rsid w:val="00D71A93"/>
    <w:rsid w:val="00D71F25"/>
    <w:rsid w:val="00D72A9C"/>
    <w:rsid w:val="00D736B4"/>
    <w:rsid w:val="00D73E91"/>
    <w:rsid w:val="00D746D8"/>
    <w:rsid w:val="00D77031"/>
    <w:rsid w:val="00D81CAC"/>
    <w:rsid w:val="00D82C18"/>
    <w:rsid w:val="00D8340A"/>
    <w:rsid w:val="00D84941"/>
    <w:rsid w:val="00D84FA1"/>
    <w:rsid w:val="00D851F0"/>
    <w:rsid w:val="00D86DB7"/>
    <w:rsid w:val="00D87BF5"/>
    <w:rsid w:val="00D90721"/>
    <w:rsid w:val="00D926D0"/>
    <w:rsid w:val="00D93030"/>
    <w:rsid w:val="00D93982"/>
    <w:rsid w:val="00D950E1"/>
    <w:rsid w:val="00D952A6"/>
    <w:rsid w:val="00D953CE"/>
    <w:rsid w:val="00D97F99"/>
    <w:rsid w:val="00DA0D6A"/>
    <w:rsid w:val="00DA1298"/>
    <w:rsid w:val="00DA1E08"/>
    <w:rsid w:val="00DA24F8"/>
    <w:rsid w:val="00DA28E8"/>
    <w:rsid w:val="00DA38D3"/>
    <w:rsid w:val="00DA3932"/>
    <w:rsid w:val="00DA3AFC"/>
    <w:rsid w:val="00DA4D11"/>
    <w:rsid w:val="00DA4E55"/>
    <w:rsid w:val="00DA64F8"/>
    <w:rsid w:val="00DA6A04"/>
    <w:rsid w:val="00DA6C15"/>
    <w:rsid w:val="00DB0258"/>
    <w:rsid w:val="00DB0E65"/>
    <w:rsid w:val="00DB19D4"/>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9A"/>
    <w:rsid w:val="00DD25C6"/>
    <w:rsid w:val="00DD32A6"/>
    <w:rsid w:val="00DD44B8"/>
    <w:rsid w:val="00DD4FE5"/>
    <w:rsid w:val="00DD5097"/>
    <w:rsid w:val="00DD54B0"/>
    <w:rsid w:val="00DD55D1"/>
    <w:rsid w:val="00DD57EE"/>
    <w:rsid w:val="00DD5AD2"/>
    <w:rsid w:val="00DD68C1"/>
    <w:rsid w:val="00DD6BCC"/>
    <w:rsid w:val="00DE0A4B"/>
    <w:rsid w:val="00DE1F82"/>
    <w:rsid w:val="00DE2410"/>
    <w:rsid w:val="00DE2939"/>
    <w:rsid w:val="00DE36A7"/>
    <w:rsid w:val="00DE3711"/>
    <w:rsid w:val="00DE438D"/>
    <w:rsid w:val="00DE6E81"/>
    <w:rsid w:val="00DE703F"/>
    <w:rsid w:val="00DE72B0"/>
    <w:rsid w:val="00DE74FD"/>
    <w:rsid w:val="00DE7595"/>
    <w:rsid w:val="00DF039D"/>
    <w:rsid w:val="00DF1961"/>
    <w:rsid w:val="00DF39F2"/>
    <w:rsid w:val="00DF3F7D"/>
    <w:rsid w:val="00DF44DE"/>
    <w:rsid w:val="00DF49C5"/>
    <w:rsid w:val="00DF5BA9"/>
    <w:rsid w:val="00DF6B6B"/>
    <w:rsid w:val="00E01138"/>
    <w:rsid w:val="00E02A7D"/>
    <w:rsid w:val="00E02DFB"/>
    <w:rsid w:val="00E030F9"/>
    <w:rsid w:val="00E0311A"/>
    <w:rsid w:val="00E03138"/>
    <w:rsid w:val="00E05A47"/>
    <w:rsid w:val="00E06404"/>
    <w:rsid w:val="00E102CB"/>
    <w:rsid w:val="00E11A85"/>
    <w:rsid w:val="00E11CF3"/>
    <w:rsid w:val="00E123E6"/>
    <w:rsid w:val="00E12495"/>
    <w:rsid w:val="00E14430"/>
    <w:rsid w:val="00E159EF"/>
    <w:rsid w:val="00E15CCD"/>
    <w:rsid w:val="00E16D14"/>
    <w:rsid w:val="00E202EF"/>
    <w:rsid w:val="00E210B5"/>
    <w:rsid w:val="00E2197E"/>
    <w:rsid w:val="00E21A6B"/>
    <w:rsid w:val="00E2552F"/>
    <w:rsid w:val="00E2705F"/>
    <w:rsid w:val="00E27BB2"/>
    <w:rsid w:val="00E300B7"/>
    <w:rsid w:val="00E3137A"/>
    <w:rsid w:val="00E32CCF"/>
    <w:rsid w:val="00E33080"/>
    <w:rsid w:val="00E34A98"/>
    <w:rsid w:val="00E35D1E"/>
    <w:rsid w:val="00E364F9"/>
    <w:rsid w:val="00E365FA"/>
    <w:rsid w:val="00E36789"/>
    <w:rsid w:val="00E36DBC"/>
    <w:rsid w:val="00E40E67"/>
    <w:rsid w:val="00E40F26"/>
    <w:rsid w:val="00E422A8"/>
    <w:rsid w:val="00E4380D"/>
    <w:rsid w:val="00E44A83"/>
    <w:rsid w:val="00E45C8C"/>
    <w:rsid w:val="00E4691B"/>
    <w:rsid w:val="00E47AFB"/>
    <w:rsid w:val="00E47C01"/>
    <w:rsid w:val="00E502C1"/>
    <w:rsid w:val="00E502DD"/>
    <w:rsid w:val="00E50D3A"/>
    <w:rsid w:val="00E51181"/>
    <w:rsid w:val="00E51387"/>
    <w:rsid w:val="00E51E68"/>
    <w:rsid w:val="00E52EFD"/>
    <w:rsid w:val="00E535D7"/>
    <w:rsid w:val="00E5408A"/>
    <w:rsid w:val="00E56800"/>
    <w:rsid w:val="00E60464"/>
    <w:rsid w:val="00E60C63"/>
    <w:rsid w:val="00E6208D"/>
    <w:rsid w:val="00E62BB0"/>
    <w:rsid w:val="00E62FF9"/>
    <w:rsid w:val="00E635D6"/>
    <w:rsid w:val="00E636E8"/>
    <w:rsid w:val="00E639BC"/>
    <w:rsid w:val="00E64796"/>
    <w:rsid w:val="00E664CC"/>
    <w:rsid w:val="00E67547"/>
    <w:rsid w:val="00E70388"/>
    <w:rsid w:val="00E7062A"/>
    <w:rsid w:val="00E70F92"/>
    <w:rsid w:val="00E715BA"/>
    <w:rsid w:val="00E718F1"/>
    <w:rsid w:val="00E71C57"/>
    <w:rsid w:val="00E720E8"/>
    <w:rsid w:val="00E72A6F"/>
    <w:rsid w:val="00E73289"/>
    <w:rsid w:val="00E74313"/>
    <w:rsid w:val="00E74C54"/>
    <w:rsid w:val="00E7521A"/>
    <w:rsid w:val="00E768E3"/>
    <w:rsid w:val="00E76E23"/>
    <w:rsid w:val="00E773D4"/>
    <w:rsid w:val="00E77A03"/>
    <w:rsid w:val="00E8020C"/>
    <w:rsid w:val="00E816FA"/>
    <w:rsid w:val="00E822E8"/>
    <w:rsid w:val="00E82554"/>
    <w:rsid w:val="00E82606"/>
    <w:rsid w:val="00E82E5B"/>
    <w:rsid w:val="00E831C1"/>
    <w:rsid w:val="00E846C8"/>
    <w:rsid w:val="00E84957"/>
    <w:rsid w:val="00E84A55"/>
    <w:rsid w:val="00E84C0F"/>
    <w:rsid w:val="00E85BFF"/>
    <w:rsid w:val="00E90391"/>
    <w:rsid w:val="00E906C2"/>
    <w:rsid w:val="00E907EF"/>
    <w:rsid w:val="00E91774"/>
    <w:rsid w:val="00E91C8B"/>
    <w:rsid w:val="00E92412"/>
    <w:rsid w:val="00E9311F"/>
    <w:rsid w:val="00E934D1"/>
    <w:rsid w:val="00E9436D"/>
    <w:rsid w:val="00E94AF0"/>
    <w:rsid w:val="00E94FAA"/>
    <w:rsid w:val="00E95351"/>
    <w:rsid w:val="00E95D13"/>
    <w:rsid w:val="00E95DD3"/>
    <w:rsid w:val="00E967A6"/>
    <w:rsid w:val="00E969D5"/>
    <w:rsid w:val="00E971DE"/>
    <w:rsid w:val="00EA29FB"/>
    <w:rsid w:val="00EA58D1"/>
    <w:rsid w:val="00EA61BC"/>
    <w:rsid w:val="00EA681A"/>
    <w:rsid w:val="00EA735B"/>
    <w:rsid w:val="00EB1E69"/>
    <w:rsid w:val="00EB2086"/>
    <w:rsid w:val="00EB31ED"/>
    <w:rsid w:val="00EB31FD"/>
    <w:rsid w:val="00EB568C"/>
    <w:rsid w:val="00EB5EDF"/>
    <w:rsid w:val="00EB60FE"/>
    <w:rsid w:val="00EB6F50"/>
    <w:rsid w:val="00EB71D8"/>
    <w:rsid w:val="00EB74DB"/>
    <w:rsid w:val="00EB7E63"/>
    <w:rsid w:val="00EC5359"/>
    <w:rsid w:val="00EC562A"/>
    <w:rsid w:val="00EC6D37"/>
    <w:rsid w:val="00EC79E2"/>
    <w:rsid w:val="00EC7E6A"/>
    <w:rsid w:val="00ED067A"/>
    <w:rsid w:val="00ED1B48"/>
    <w:rsid w:val="00ED2A1C"/>
    <w:rsid w:val="00ED2B50"/>
    <w:rsid w:val="00ED2C0D"/>
    <w:rsid w:val="00ED5491"/>
    <w:rsid w:val="00ED5F55"/>
    <w:rsid w:val="00EE0350"/>
    <w:rsid w:val="00EE0719"/>
    <w:rsid w:val="00EE07E5"/>
    <w:rsid w:val="00EE0D7B"/>
    <w:rsid w:val="00EE0E80"/>
    <w:rsid w:val="00EE60DF"/>
    <w:rsid w:val="00EE613F"/>
    <w:rsid w:val="00EE7295"/>
    <w:rsid w:val="00EE7869"/>
    <w:rsid w:val="00EF054A"/>
    <w:rsid w:val="00EF1B7A"/>
    <w:rsid w:val="00EF3235"/>
    <w:rsid w:val="00EF3B6F"/>
    <w:rsid w:val="00EF40F8"/>
    <w:rsid w:val="00EF4A64"/>
    <w:rsid w:val="00EF5FA4"/>
    <w:rsid w:val="00EF60B2"/>
    <w:rsid w:val="00EF7E72"/>
    <w:rsid w:val="00F00145"/>
    <w:rsid w:val="00F0215E"/>
    <w:rsid w:val="00F025FB"/>
    <w:rsid w:val="00F027C5"/>
    <w:rsid w:val="00F02A82"/>
    <w:rsid w:val="00F03377"/>
    <w:rsid w:val="00F04C71"/>
    <w:rsid w:val="00F06C5B"/>
    <w:rsid w:val="00F06D37"/>
    <w:rsid w:val="00F06D8C"/>
    <w:rsid w:val="00F07B9D"/>
    <w:rsid w:val="00F1071F"/>
    <w:rsid w:val="00F11586"/>
    <w:rsid w:val="00F1183B"/>
    <w:rsid w:val="00F11C9F"/>
    <w:rsid w:val="00F11DB2"/>
    <w:rsid w:val="00F12263"/>
    <w:rsid w:val="00F12549"/>
    <w:rsid w:val="00F12805"/>
    <w:rsid w:val="00F12AF0"/>
    <w:rsid w:val="00F1409D"/>
    <w:rsid w:val="00F14214"/>
    <w:rsid w:val="00F157A9"/>
    <w:rsid w:val="00F16F00"/>
    <w:rsid w:val="00F20134"/>
    <w:rsid w:val="00F2145C"/>
    <w:rsid w:val="00F2216A"/>
    <w:rsid w:val="00F23A54"/>
    <w:rsid w:val="00F23B5C"/>
    <w:rsid w:val="00F24694"/>
    <w:rsid w:val="00F24DBD"/>
    <w:rsid w:val="00F259BB"/>
    <w:rsid w:val="00F25B71"/>
    <w:rsid w:val="00F25BB6"/>
    <w:rsid w:val="00F269F2"/>
    <w:rsid w:val="00F26B7E"/>
    <w:rsid w:val="00F27A3B"/>
    <w:rsid w:val="00F3237E"/>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6EB5"/>
    <w:rsid w:val="00F474D0"/>
    <w:rsid w:val="00F50179"/>
    <w:rsid w:val="00F501DE"/>
    <w:rsid w:val="00F508EC"/>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74E60"/>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0958"/>
    <w:rsid w:val="00FA112C"/>
    <w:rsid w:val="00FA257F"/>
    <w:rsid w:val="00FA5537"/>
    <w:rsid w:val="00FA5658"/>
    <w:rsid w:val="00FA662D"/>
    <w:rsid w:val="00FA73B1"/>
    <w:rsid w:val="00FA784E"/>
    <w:rsid w:val="00FB0CB9"/>
    <w:rsid w:val="00FB1796"/>
    <w:rsid w:val="00FB231D"/>
    <w:rsid w:val="00FB45F1"/>
    <w:rsid w:val="00FB4A72"/>
    <w:rsid w:val="00FB54E8"/>
    <w:rsid w:val="00FB6142"/>
    <w:rsid w:val="00FB7054"/>
    <w:rsid w:val="00FC0846"/>
    <w:rsid w:val="00FC0FFB"/>
    <w:rsid w:val="00FC17B7"/>
    <w:rsid w:val="00FC1970"/>
    <w:rsid w:val="00FC2864"/>
    <w:rsid w:val="00FC2CB7"/>
    <w:rsid w:val="00FC4090"/>
    <w:rsid w:val="00FC55B4"/>
    <w:rsid w:val="00FD00E6"/>
    <w:rsid w:val="00FD09A1"/>
    <w:rsid w:val="00FD23B6"/>
    <w:rsid w:val="00FD2A7C"/>
    <w:rsid w:val="00FD59EB"/>
    <w:rsid w:val="00FD7299"/>
    <w:rsid w:val="00FE06AA"/>
    <w:rsid w:val="00FE075E"/>
    <w:rsid w:val="00FE0ADE"/>
    <w:rsid w:val="00FE0C47"/>
    <w:rsid w:val="00FE1E2A"/>
    <w:rsid w:val="00FE1FBE"/>
    <w:rsid w:val="00FE3901"/>
    <w:rsid w:val="00FE39D3"/>
    <w:rsid w:val="00FE3A2C"/>
    <w:rsid w:val="00FE4BCE"/>
    <w:rsid w:val="00FE54AE"/>
    <w:rsid w:val="00FE576A"/>
    <w:rsid w:val="00FE6195"/>
    <w:rsid w:val="00FE6B1B"/>
    <w:rsid w:val="00FE7E79"/>
    <w:rsid w:val="00FF3E7D"/>
    <w:rsid w:val="00FF48ED"/>
    <w:rsid w:val="00FF49BE"/>
    <w:rsid w:val="00FF5B99"/>
    <w:rsid w:val="00FF6390"/>
    <w:rsid w:val="00FF730C"/>
    <w:rsid w:val="00FF73F4"/>
    <w:rsid w:val="00FF7CE4"/>
    <w:rsid w:val="00FF7E0F"/>
    <w:rsid w:val="00FF7E39"/>
    <w:rsid w:val="1250014B"/>
    <w:rsid w:val="587106FE"/>
    <w:rsid w:val="60567FC7"/>
    <w:rsid w:val="6DB8406F"/>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790002"/>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790002"/>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2190">
      <w:bodyDiv w:val="1"/>
      <w:marLeft w:val="0"/>
      <w:marRight w:val="0"/>
      <w:marTop w:val="0"/>
      <w:marBottom w:val="0"/>
      <w:divBdr>
        <w:top w:val="none" w:sz="0" w:space="0" w:color="auto"/>
        <w:left w:val="none" w:sz="0" w:space="0" w:color="auto"/>
        <w:bottom w:val="none" w:sz="0" w:space="0" w:color="auto"/>
        <w:right w:val="none" w:sz="0" w:space="0" w:color="auto"/>
      </w:divBdr>
    </w:div>
    <w:div w:id="663165609">
      <w:bodyDiv w:val="1"/>
      <w:marLeft w:val="0"/>
      <w:marRight w:val="0"/>
      <w:marTop w:val="0"/>
      <w:marBottom w:val="0"/>
      <w:divBdr>
        <w:top w:val="none" w:sz="0" w:space="0" w:color="auto"/>
        <w:left w:val="none" w:sz="0" w:space="0" w:color="auto"/>
        <w:bottom w:val="none" w:sz="0" w:space="0" w:color="auto"/>
        <w:right w:val="none" w:sz="0" w:space="0" w:color="auto"/>
      </w:divBdr>
      <w:divsChild>
        <w:div w:id="102968986">
          <w:marLeft w:val="0"/>
          <w:marRight w:val="0"/>
          <w:marTop w:val="0"/>
          <w:marBottom w:val="0"/>
          <w:divBdr>
            <w:top w:val="none" w:sz="0" w:space="0" w:color="auto"/>
            <w:left w:val="none" w:sz="0" w:space="0" w:color="auto"/>
            <w:bottom w:val="none" w:sz="0" w:space="0" w:color="auto"/>
            <w:right w:val="none" w:sz="0" w:space="0" w:color="auto"/>
          </w:divBdr>
        </w:div>
      </w:divsChild>
    </w:div>
    <w:div w:id="107551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jpeg"/><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5833CC" w:rsidRDefault="00B365AD">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5833CC" w:rsidRDefault="00B365AD">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5833CC" w:rsidRDefault="00B365AD">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0C7CE3"/>
    <w:rsid w:val="0018616C"/>
    <w:rsid w:val="002B6B55"/>
    <w:rsid w:val="00311C5D"/>
    <w:rsid w:val="00325B37"/>
    <w:rsid w:val="00390538"/>
    <w:rsid w:val="003950ED"/>
    <w:rsid w:val="003A7168"/>
    <w:rsid w:val="003D6F5F"/>
    <w:rsid w:val="0050314B"/>
    <w:rsid w:val="00536258"/>
    <w:rsid w:val="0057103A"/>
    <w:rsid w:val="005833CC"/>
    <w:rsid w:val="00597D0D"/>
    <w:rsid w:val="005C2F04"/>
    <w:rsid w:val="005E0303"/>
    <w:rsid w:val="00607032"/>
    <w:rsid w:val="006150F4"/>
    <w:rsid w:val="0062547E"/>
    <w:rsid w:val="00630818"/>
    <w:rsid w:val="006472C1"/>
    <w:rsid w:val="00674F9C"/>
    <w:rsid w:val="006B7E22"/>
    <w:rsid w:val="00711B8A"/>
    <w:rsid w:val="00713BFC"/>
    <w:rsid w:val="0071731E"/>
    <w:rsid w:val="007265EA"/>
    <w:rsid w:val="00752311"/>
    <w:rsid w:val="00790E8F"/>
    <w:rsid w:val="00794590"/>
    <w:rsid w:val="007E20FA"/>
    <w:rsid w:val="0080705F"/>
    <w:rsid w:val="0083275B"/>
    <w:rsid w:val="00890897"/>
    <w:rsid w:val="008A2338"/>
    <w:rsid w:val="008B48B0"/>
    <w:rsid w:val="00900BD8"/>
    <w:rsid w:val="0090335E"/>
    <w:rsid w:val="00933221"/>
    <w:rsid w:val="009356D8"/>
    <w:rsid w:val="00957597"/>
    <w:rsid w:val="009A0CF5"/>
    <w:rsid w:val="009C5075"/>
    <w:rsid w:val="009E4515"/>
    <w:rsid w:val="00A03BDE"/>
    <w:rsid w:val="00A5563D"/>
    <w:rsid w:val="00A6754E"/>
    <w:rsid w:val="00A83292"/>
    <w:rsid w:val="00B365AD"/>
    <w:rsid w:val="00B54193"/>
    <w:rsid w:val="00B726CD"/>
    <w:rsid w:val="00BA7177"/>
    <w:rsid w:val="00BB2F23"/>
    <w:rsid w:val="00BB7713"/>
    <w:rsid w:val="00BE49BF"/>
    <w:rsid w:val="00C77DF9"/>
    <w:rsid w:val="00D011A0"/>
    <w:rsid w:val="00D05AA8"/>
    <w:rsid w:val="00D25BE1"/>
    <w:rsid w:val="00D639F1"/>
    <w:rsid w:val="00D829DA"/>
    <w:rsid w:val="00E63551"/>
    <w:rsid w:val="00E847DA"/>
    <w:rsid w:val="00F26D42"/>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E2AFF-680E-428D-9FBA-5784FC6B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2886</TotalTime>
  <Pages>1</Pages>
  <Words>638</Words>
  <Characters>3638</Characters>
  <Application>Microsoft Office Word</Application>
  <DocSecurity>0</DocSecurity>
  <Lines>30</Lines>
  <Paragraphs>8</Paragraphs>
  <ScaleCrop>false</ScaleCrop>
  <Company>PCMI</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1812</cp:revision>
  <cp:lastPrinted>2026-01-04T02:01:00Z</cp:lastPrinted>
  <dcterms:created xsi:type="dcterms:W3CDTF">2023-06-10T03:18:00Z</dcterms:created>
  <dcterms:modified xsi:type="dcterms:W3CDTF">2026-01-04T02:01:00Z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2052-12.1.0.18276</vt:lpwstr>
  </property>
  <property fmtid="{D5CDD505-2E9C-101B-9397-08002B2CF9AE}" pid="16" name="ICV">
    <vt:lpwstr>DC64A97C9F9545809F7365B21C457B77_12</vt:lpwstr>
  </property>
</Properties>
</file>