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02EF6">
        <w:tc>
          <w:tcPr>
            <w:tcW w:w="509" w:type="dxa"/>
          </w:tcPr>
          <w:p w:rsidR="00C02EF6" w:rsidRDefault="00A329E8">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02EF6" w:rsidRDefault="00A329E8" w:rsidP="00DB1347">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B1347">
              <w:rPr>
                <w:rFonts w:ascii="黑体" w:eastAsia="黑体" w:hAnsi="黑体" w:hint="eastAsia"/>
                <w:sz w:val="21"/>
                <w:szCs w:val="21"/>
              </w:rPr>
              <w:t>77.120.99</w:t>
            </w:r>
            <w:r>
              <w:rPr>
                <w:rFonts w:ascii="黑体" w:eastAsia="黑体" w:hAnsi="黑体"/>
                <w:sz w:val="21"/>
                <w:szCs w:val="21"/>
              </w:rPr>
              <w:fldChar w:fldCharType="end"/>
            </w:r>
            <w:bookmarkEnd w:id="0"/>
          </w:p>
        </w:tc>
      </w:tr>
      <w:tr w:rsidR="00C02EF6">
        <w:tc>
          <w:tcPr>
            <w:tcW w:w="509" w:type="dxa"/>
          </w:tcPr>
          <w:p w:rsidR="00C02EF6" w:rsidRDefault="00A329E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02EF6">
              <w:trPr>
                <w:trHeight w:hRule="exact" w:val="1021"/>
              </w:trPr>
              <w:tc>
                <w:tcPr>
                  <w:tcW w:w="9242" w:type="dxa"/>
                  <w:vAlign w:val="center"/>
                </w:tcPr>
                <w:p w:rsidR="00C02EF6" w:rsidRDefault="00A329E8" w:rsidP="0026320D">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C02EF6" w:rsidRDefault="00A329E8" w:rsidP="00DB134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B1347">
              <w:rPr>
                <w:rFonts w:ascii="黑体" w:eastAsia="黑体" w:hAnsi="黑体" w:hint="eastAsia"/>
                <w:sz w:val="21"/>
                <w:szCs w:val="21"/>
              </w:rPr>
              <w:t>H 65</w:t>
            </w:r>
            <w:r>
              <w:rPr>
                <w:rFonts w:ascii="黑体" w:eastAsia="黑体" w:hAnsi="黑体"/>
                <w:sz w:val="21"/>
                <w:szCs w:val="21"/>
              </w:rPr>
              <w:fldChar w:fldCharType="end"/>
            </w:r>
            <w:bookmarkEnd w:id="1"/>
          </w:p>
        </w:tc>
      </w:tr>
    </w:tbl>
    <w:p w:rsidR="00C02EF6" w:rsidRDefault="00A329E8">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C02EF6" w:rsidRDefault="00A329E8">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C02EF6" w:rsidRDefault="00A329E8">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C02EF6" w:rsidRDefault="00A329E8">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C02EF6" w:rsidRDefault="00C02EF6">
      <w:pPr>
        <w:pStyle w:val="affff9"/>
        <w:framePr w:w="9639" w:h="6976" w:hRule="exact" w:hSpace="0" w:vSpace="0" w:wrap="around" w:hAnchor="page" w:y="6408"/>
        <w:jc w:val="center"/>
        <w:rPr>
          <w:rFonts w:ascii="黑体" w:eastAsia="黑体" w:hAnsi="黑体"/>
          <w:b w:val="0"/>
          <w:bCs w:val="0"/>
          <w:w w:val="100"/>
        </w:rPr>
      </w:pPr>
    </w:p>
    <w:p w:rsidR="00C02EF6" w:rsidRDefault="00A329E8">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D13758" w:rsidRPr="00D13758">
        <w:rPr>
          <w:rFonts w:hint="eastAsia"/>
        </w:rPr>
        <w:t>纳米二氧化铈抛光液缓冲能力测试方法</w:t>
      </w:r>
      <w:r>
        <w:fldChar w:fldCharType="end"/>
      </w:r>
      <w:bookmarkEnd w:id="7"/>
    </w:p>
    <w:p w:rsidR="00C02EF6" w:rsidRDefault="00C02EF6">
      <w:pPr>
        <w:framePr w:w="9639" w:h="6974" w:hRule="exact" w:wrap="around" w:vAnchor="page" w:hAnchor="page" w:x="1419" w:y="6408" w:anchorLock="1"/>
        <w:ind w:left="-1418"/>
      </w:pPr>
    </w:p>
    <w:p w:rsidR="00C02EF6" w:rsidRDefault="00A329E8">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D13758" w:rsidRPr="00D13758">
        <w:rPr>
          <w:rFonts w:eastAsia="黑体"/>
          <w:szCs w:val="28"/>
        </w:rPr>
        <w:t>Test method for buffering capacity of nano cerium dioxide polishing liquid</w:t>
      </w:r>
      <w:r>
        <w:rPr>
          <w:rFonts w:eastAsia="黑体"/>
          <w:szCs w:val="28"/>
        </w:rPr>
        <w:fldChar w:fldCharType="end"/>
      </w:r>
      <w:bookmarkEnd w:id="8"/>
    </w:p>
    <w:p w:rsidR="00C02EF6" w:rsidRDefault="00C02EF6">
      <w:pPr>
        <w:framePr w:w="9639" w:h="6974" w:hRule="exact" w:wrap="around" w:vAnchor="page" w:hAnchor="page" w:x="1419" w:y="6408" w:anchorLock="1"/>
        <w:spacing w:line="760" w:lineRule="exact"/>
        <w:ind w:left="-1418"/>
      </w:pPr>
    </w:p>
    <w:p w:rsidR="00C02EF6" w:rsidRDefault="00C02EF6">
      <w:pPr>
        <w:pStyle w:val="afffffff1"/>
        <w:framePr w:w="9639" w:h="6974" w:hRule="exact" w:wrap="around" w:vAnchor="page" w:hAnchor="page" w:x="1419" w:y="6408" w:anchorLock="1"/>
        <w:textAlignment w:val="bottom"/>
        <w:rPr>
          <w:rFonts w:eastAsia="黑体"/>
          <w:szCs w:val="28"/>
        </w:rPr>
      </w:pPr>
    </w:p>
    <w:bookmarkStart w:id="9" w:name="_GoBack"/>
    <w:p w:rsidR="00C02EF6" w:rsidRDefault="00A329E8">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26320D">
        <w:rPr>
          <w:sz w:val="24"/>
          <w:szCs w:val="28"/>
        </w:rPr>
      </w:r>
      <w:r>
        <w:rPr>
          <w:sz w:val="24"/>
          <w:szCs w:val="28"/>
        </w:rPr>
        <w:fldChar w:fldCharType="end"/>
      </w:r>
      <w:bookmarkEnd w:id="10"/>
      <w:bookmarkEnd w:id="9"/>
    </w:p>
    <w:p w:rsidR="00C02EF6" w:rsidRDefault="00A329E8">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C02EF6" w:rsidRDefault="00A329E8">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C02EF6" w:rsidRDefault="00A329E8">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C02EF6" w:rsidRDefault="00A329E8">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C02EF6" w:rsidRDefault="00A329E8">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C02EF6" w:rsidRDefault="00A329E8">
      <w:pPr>
        <w:rPr>
          <w:rFonts w:ascii="宋体" w:hAnsi="宋体"/>
          <w:sz w:val="28"/>
          <w:szCs w:val="28"/>
        </w:rPr>
        <w:sectPr w:rsidR="00C02EF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A0454F" w:rsidRDefault="00A0454F" w:rsidP="00A0454F">
      <w:pPr>
        <w:pStyle w:val="affffff3"/>
        <w:spacing w:after="360"/>
      </w:pPr>
      <w:bookmarkStart w:id="20" w:name="BookMark1"/>
      <w:bookmarkStart w:id="21" w:name="_Toc208578454"/>
      <w:bookmarkStart w:id="22" w:name="_Toc208584787"/>
      <w:bookmarkStart w:id="23" w:name="_Toc208584826"/>
      <w:r w:rsidRPr="00A0454F">
        <w:rPr>
          <w:rFonts w:hint="eastAsia"/>
          <w:spacing w:val="320"/>
        </w:rPr>
        <w:lastRenderedPageBreak/>
        <w:t>目</w:t>
      </w:r>
      <w:r>
        <w:rPr>
          <w:rFonts w:hint="eastAsia"/>
        </w:rPr>
        <w:t>次</w:t>
      </w:r>
    </w:p>
    <w:p w:rsidR="00A0454F" w:rsidRPr="00A0454F" w:rsidRDefault="00A0454F">
      <w:pPr>
        <w:pStyle w:val="10"/>
        <w:tabs>
          <w:tab w:val="right" w:leader="dot" w:pos="9344"/>
        </w:tabs>
        <w:rPr>
          <w:rFonts w:asciiTheme="minorHAnsi" w:eastAsiaTheme="minorEastAsia" w:hAnsiTheme="minorHAnsi" w:cstheme="minorBidi"/>
          <w:noProof/>
          <w:szCs w:val="22"/>
        </w:rPr>
      </w:pPr>
      <w:r w:rsidRPr="00A0454F">
        <w:fldChar w:fldCharType="begin"/>
      </w:r>
      <w:r w:rsidRPr="00A0454F">
        <w:instrText xml:space="preserve"> TOC \o "1-1" \h </w:instrText>
      </w:r>
      <w:r w:rsidRPr="00A0454F">
        <w:fldChar w:fldCharType="separate"/>
      </w:r>
      <w:hyperlink w:anchor="_Toc220506739" w:history="1">
        <w:r w:rsidRPr="00A0454F">
          <w:rPr>
            <w:rStyle w:val="affff5"/>
            <w:rFonts w:hint="eastAsia"/>
            <w:noProof/>
          </w:rPr>
          <w:t>前言</w:t>
        </w:r>
        <w:r w:rsidRPr="00A0454F">
          <w:rPr>
            <w:noProof/>
          </w:rPr>
          <w:tab/>
        </w:r>
        <w:r w:rsidRPr="00A0454F">
          <w:rPr>
            <w:noProof/>
          </w:rPr>
          <w:fldChar w:fldCharType="begin"/>
        </w:r>
        <w:r w:rsidRPr="00A0454F">
          <w:rPr>
            <w:noProof/>
          </w:rPr>
          <w:instrText xml:space="preserve"> PAGEREF _Toc220506739 \h </w:instrText>
        </w:r>
        <w:r w:rsidRPr="00A0454F">
          <w:rPr>
            <w:noProof/>
          </w:rPr>
        </w:r>
        <w:r w:rsidRPr="00A0454F">
          <w:rPr>
            <w:noProof/>
          </w:rPr>
          <w:fldChar w:fldCharType="separate"/>
        </w:r>
        <w:r w:rsidR="00415491">
          <w:rPr>
            <w:noProof/>
          </w:rPr>
          <w:t>II</w:t>
        </w:r>
        <w:r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40" w:history="1">
        <w:r w:rsidR="00A0454F" w:rsidRPr="00A0454F">
          <w:rPr>
            <w:rStyle w:val="affff5"/>
            <w:noProof/>
          </w:rPr>
          <w:t>1</w:t>
        </w:r>
        <w:r w:rsidR="00A0454F">
          <w:rPr>
            <w:rStyle w:val="affff5"/>
            <w:noProof/>
          </w:rPr>
          <w:t xml:space="preserve"> </w:t>
        </w:r>
        <w:r w:rsidR="00A0454F" w:rsidRPr="00A0454F">
          <w:rPr>
            <w:rStyle w:val="affff5"/>
            <w:rFonts w:hint="eastAsia"/>
            <w:noProof/>
          </w:rPr>
          <w:t xml:space="preserve"> 范围</w:t>
        </w:r>
        <w:r w:rsidR="00A0454F" w:rsidRPr="00A0454F">
          <w:rPr>
            <w:noProof/>
          </w:rPr>
          <w:tab/>
        </w:r>
        <w:r w:rsidR="00A0454F" w:rsidRPr="00A0454F">
          <w:rPr>
            <w:noProof/>
          </w:rPr>
          <w:fldChar w:fldCharType="begin"/>
        </w:r>
        <w:r w:rsidR="00A0454F" w:rsidRPr="00A0454F">
          <w:rPr>
            <w:noProof/>
          </w:rPr>
          <w:instrText xml:space="preserve"> PAGEREF _Toc220506740 \h </w:instrText>
        </w:r>
        <w:r w:rsidR="00A0454F" w:rsidRPr="00A0454F">
          <w:rPr>
            <w:noProof/>
          </w:rPr>
        </w:r>
        <w:r w:rsidR="00A0454F" w:rsidRPr="00A0454F">
          <w:rPr>
            <w:noProof/>
          </w:rPr>
          <w:fldChar w:fldCharType="separate"/>
        </w:r>
        <w:r w:rsidR="00415491">
          <w:rPr>
            <w:noProof/>
          </w:rPr>
          <w:t>1</w:t>
        </w:r>
        <w:r w:rsidR="00A0454F"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41" w:history="1">
        <w:r w:rsidR="00A0454F" w:rsidRPr="00A0454F">
          <w:rPr>
            <w:rStyle w:val="affff5"/>
            <w:noProof/>
          </w:rPr>
          <w:t>2</w:t>
        </w:r>
        <w:r w:rsidR="00A0454F">
          <w:rPr>
            <w:rStyle w:val="affff5"/>
            <w:noProof/>
          </w:rPr>
          <w:t xml:space="preserve"> </w:t>
        </w:r>
        <w:r w:rsidR="00A0454F" w:rsidRPr="00A0454F">
          <w:rPr>
            <w:rStyle w:val="affff5"/>
            <w:rFonts w:hint="eastAsia"/>
            <w:noProof/>
          </w:rPr>
          <w:t xml:space="preserve"> 规范性引用文件</w:t>
        </w:r>
        <w:r w:rsidR="00A0454F" w:rsidRPr="00A0454F">
          <w:rPr>
            <w:noProof/>
          </w:rPr>
          <w:tab/>
        </w:r>
        <w:r w:rsidR="00A0454F" w:rsidRPr="00A0454F">
          <w:rPr>
            <w:noProof/>
          </w:rPr>
          <w:fldChar w:fldCharType="begin"/>
        </w:r>
        <w:r w:rsidR="00A0454F" w:rsidRPr="00A0454F">
          <w:rPr>
            <w:noProof/>
          </w:rPr>
          <w:instrText xml:space="preserve"> PAGEREF _Toc220506741 \h </w:instrText>
        </w:r>
        <w:r w:rsidR="00A0454F" w:rsidRPr="00A0454F">
          <w:rPr>
            <w:noProof/>
          </w:rPr>
        </w:r>
        <w:r w:rsidR="00A0454F" w:rsidRPr="00A0454F">
          <w:rPr>
            <w:noProof/>
          </w:rPr>
          <w:fldChar w:fldCharType="separate"/>
        </w:r>
        <w:r w:rsidR="00415491">
          <w:rPr>
            <w:noProof/>
          </w:rPr>
          <w:t>1</w:t>
        </w:r>
        <w:r w:rsidR="00A0454F"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42" w:history="1">
        <w:r w:rsidR="00A0454F" w:rsidRPr="00A0454F">
          <w:rPr>
            <w:rStyle w:val="affff5"/>
            <w:noProof/>
          </w:rPr>
          <w:t>3</w:t>
        </w:r>
        <w:r w:rsidR="00A0454F">
          <w:rPr>
            <w:rStyle w:val="affff5"/>
            <w:noProof/>
          </w:rPr>
          <w:t xml:space="preserve"> </w:t>
        </w:r>
        <w:r w:rsidR="00A0454F" w:rsidRPr="00A0454F">
          <w:rPr>
            <w:rStyle w:val="affff5"/>
            <w:rFonts w:hint="eastAsia"/>
            <w:noProof/>
          </w:rPr>
          <w:t xml:space="preserve"> 术语和定义</w:t>
        </w:r>
        <w:r w:rsidR="00A0454F" w:rsidRPr="00A0454F">
          <w:rPr>
            <w:noProof/>
          </w:rPr>
          <w:tab/>
        </w:r>
        <w:r w:rsidR="00A0454F" w:rsidRPr="00A0454F">
          <w:rPr>
            <w:noProof/>
          </w:rPr>
          <w:fldChar w:fldCharType="begin"/>
        </w:r>
        <w:r w:rsidR="00A0454F" w:rsidRPr="00A0454F">
          <w:rPr>
            <w:noProof/>
          </w:rPr>
          <w:instrText xml:space="preserve"> PAGEREF _Toc220506742 \h </w:instrText>
        </w:r>
        <w:r w:rsidR="00A0454F" w:rsidRPr="00A0454F">
          <w:rPr>
            <w:noProof/>
          </w:rPr>
        </w:r>
        <w:r w:rsidR="00A0454F" w:rsidRPr="00A0454F">
          <w:rPr>
            <w:noProof/>
          </w:rPr>
          <w:fldChar w:fldCharType="separate"/>
        </w:r>
        <w:r w:rsidR="00415491">
          <w:rPr>
            <w:noProof/>
          </w:rPr>
          <w:t>1</w:t>
        </w:r>
        <w:r w:rsidR="00A0454F"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43" w:history="1">
        <w:r w:rsidR="00A0454F" w:rsidRPr="00A0454F">
          <w:rPr>
            <w:rStyle w:val="affff5"/>
            <w:noProof/>
          </w:rPr>
          <w:t>4</w:t>
        </w:r>
        <w:r w:rsidR="00A0454F">
          <w:rPr>
            <w:rStyle w:val="affff5"/>
            <w:noProof/>
          </w:rPr>
          <w:t xml:space="preserve"> </w:t>
        </w:r>
        <w:r w:rsidR="00A0454F" w:rsidRPr="00A0454F">
          <w:rPr>
            <w:rStyle w:val="affff5"/>
            <w:rFonts w:hint="eastAsia"/>
            <w:noProof/>
          </w:rPr>
          <w:t xml:space="preserve"> 测试原理</w:t>
        </w:r>
        <w:r w:rsidR="00A0454F" w:rsidRPr="00A0454F">
          <w:rPr>
            <w:noProof/>
          </w:rPr>
          <w:tab/>
        </w:r>
        <w:r w:rsidR="00A0454F" w:rsidRPr="00A0454F">
          <w:rPr>
            <w:noProof/>
          </w:rPr>
          <w:fldChar w:fldCharType="begin"/>
        </w:r>
        <w:r w:rsidR="00A0454F" w:rsidRPr="00A0454F">
          <w:rPr>
            <w:noProof/>
          </w:rPr>
          <w:instrText xml:space="preserve"> PAGEREF _Toc220506743 \h </w:instrText>
        </w:r>
        <w:r w:rsidR="00A0454F" w:rsidRPr="00A0454F">
          <w:rPr>
            <w:noProof/>
          </w:rPr>
        </w:r>
        <w:r w:rsidR="00A0454F" w:rsidRPr="00A0454F">
          <w:rPr>
            <w:noProof/>
          </w:rPr>
          <w:fldChar w:fldCharType="separate"/>
        </w:r>
        <w:r w:rsidR="00415491">
          <w:rPr>
            <w:noProof/>
          </w:rPr>
          <w:t>1</w:t>
        </w:r>
        <w:r w:rsidR="00A0454F"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44" w:history="1">
        <w:r w:rsidR="00A0454F" w:rsidRPr="00A0454F">
          <w:rPr>
            <w:rStyle w:val="affff5"/>
            <w:noProof/>
          </w:rPr>
          <w:t>5</w:t>
        </w:r>
        <w:r w:rsidR="00A0454F">
          <w:rPr>
            <w:rStyle w:val="affff5"/>
            <w:noProof/>
          </w:rPr>
          <w:t xml:space="preserve"> </w:t>
        </w:r>
        <w:r w:rsidR="00A0454F" w:rsidRPr="00A0454F">
          <w:rPr>
            <w:rStyle w:val="affff5"/>
            <w:rFonts w:hint="eastAsia"/>
            <w:noProof/>
          </w:rPr>
          <w:t xml:space="preserve"> 试剂与仪器</w:t>
        </w:r>
        <w:r w:rsidR="00A0454F" w:rsidRPr="00A0454F">
          <w:rPr>
            <w:noProof/>
          </w:rPr>
          <w:tab/>
        </w:r>
        <w:r w:rsidR="00A0454F" w:rsidRPr="00A0454F">
          <w:rPr>
            <w:noProof/>
          </w:rPr>
          <w:fldChar w:fldCharType="begin"/>
        </w:r>
        <w:r w:rsidR="00A0454F" w:rsidRPr="00A0454F">
          <w:rPr>
            <w:noProof/>
          </w:rPr>
          <w:instrText xml:space="preserve"> PAGEREF _Toc220506744 \h </w:instrText>
        </w:r>
        <w:r w:rsidR="00A0454F" w:rsidRPr="00A0454F">
          <w:rPr>
            <w:noProof/>
          </w:rPr>
        </w:r>
        <w:r w:rsidR="00A0454F" w:rsidRPr="00A0454F">
          <w:rPr>
            <w:noProof/>
          </w:rPr>
          <w:fldChar w:fldCharType="separate"/>
        </w:r>
        <w:r w:rsidR="00415491">
          <w:rPr>
            <w:noProof/>
          </w:rPr>
          <w:t>1</w:t>
        </w:r>
        <w:r w:rsidR="00A0454F"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45" w:history="1">
        <w:r w:rsidR="00A0454F" w:rsidRPr="00A0454F">
          <w:rPr>
            <w:rStyle w:val="affff5"/>
            <w:noProof/>
          </w:rPr>
          <w:t>6</w:t>
        </w:r>
        <w:r w:rsidR="00A0454F">
          <w:rPr>
            <w:rStyle w:val="affff5"/>
            <w:noProof/>
          </w:rPr>
          <w:t xml:space="preserve"> </w:t>
        </w:r>
        <w:r w:rsidR="00A0454F" w:rsidRPr="00A0454F">
          <w:rPr>
            <w:rStyle w:val="affff5"/>
            <w:rFonts w:hint="eastAsia"/>
            <w:noProof/>
          </w:rPr>
          <w:t xml:space="preserve"> 样品制备</w:t>
        </w:r>
        <w:r w:rsidR="00A0454F" w:rsidRPr="00A0454F">
          <w:rPr>
            <w:noProof/>
          </w:rPr>
          <w:tab/>
        </w:r>
        <w:r w:rsidR="00A0454F" w:rsidRPr="00A0454F">
          <w:rPr>
            <w:noProof/>
          </w:rPr>
          <w:fldChar w:fldCharType="begin"/>
        </w:r>
        <w:r w:rsidR="00A0454F" w:rsidRPr="00A0454F">
          <w:rPr>
            <w:noProof/>
          </w:rPr>
          <w:instrText xml:space="preserve"> PAGEREF _Toc220506745 \h </w:instrText>
        </w:r>
        <w:r w:rsidR="00A0454F" w:rsidRPr="00A0454F">
          <w:rPr>
            <w:noProof/>
          </w:rPr>
        </w:r>
        <w:r w:rsidR="00A0454F" w:rsidRPr="00A0454F">
          <w:rPr>
            <w:noProof/>
          </w:rPr>
          <w:fldChar w:fldCharType="separate"/>
        </w:r>
        <w:r w:rsidR="00415491">
          <w:rPr>
            <w:noProof/>
          </w:rPr>
          <w:t>2</w:t>
        </w:r>
        <w:r w:rsidR="00A0454F"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46" w:history="1">
        <w:r w:rsidR="00A0454F" w:rsidRPr="00A0454F">
          <w:rPr>
            <w:rStyle w:val="affff5"/>
            <w:noProof/>
          </w:rPr>
          <w:t>7</w:t>
        </w:r>
        <w:r w:rsidR="00A0454F">
          <w:rPr>
            <w:rStyle w:val="affff5"/>
            <w:noProof/>
          </w:rPr>
          <w:t xml:space="preserve"> </w:t>
        </w:r>
        <w:r w:rsidR="00A0454F" w:rsidRPr="00A0454F">
          <w:rPr>
            <w:rStyle w:val="affff5"/>
            <w:rFonts w:hint="eastAsia"/>
            <w:noProof/>
          </w:rPr>
          <w:t xml:space="preserve"> 测试步骤</w:t>
        </w:r>
        <w:r w:rsidR="00A0454F" w:rsidRPr="00A0454F">
          <w:rPr>
            <w:noProof/>
          </w:rPr>
          <w:tab/>
        </w:r>
        <w:r w:rsidR="00A0454F" w:rsidRPr="00A0454F">
          <w:rPr>
            <w:noProof/>
          </w:rPr>
          <w:fldChar w:fldCharType="begin"/>
        </w:r>
        <w:r w:rsidR="00A0454F" w:rsidRPr="00A0454F">
          <w:rPr>
            <w:noProof/>
          </w:rPr>
          <w:instrText xml:space="preserve"> PAGEREF _Toc220506746 \h </w:instrText>
        </w:r>
        <w:r w:rsidR="00A0454F" w:rsidRPr="00A0454F">
          <w:rPr>
            <w:noProof/>
          </w:rPr>
        </w:r>
        <w:r w:rsidR="00A0454F" w:rsidRPr="00A0454F">
          <w:rPr>
            <w:noProof/>
          </w:rPr>
          <w:fldChar w:fldCharType="separate"/>
        </w:r>
        <w:r w:rsidR="00415491">
          <w:rPr>
            <w:noProof/>
          </w:rPr>
          <w:t>2</w:t>
        </w:r>
        <w:r w:rsidR="00A0454F"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47" w:history="1">
        <w:r w:rsidR="00A0454F" w:rsidRPr="00A0454F">
          <w:rPr>
            <w:rStyle w:val="affff5"/>
            <w:noProof/>
          </w:rPr>
          <w:t>8</w:t>
        </w:r>
        <w:r w:rsidR="00A0454F">
          <w:rPr>
            <w:rStyle w:val="affff5"/>
            <w:noProof/>
          </w:rPr>
          <w:t xml:space="preserve"> </w:t>
        </w:r>
        <w:r w:rsidR="00A0454F" w:rsidRPr="00A0454F">
          <w:rPr>
            <w:rStyle w:val="affff5"/>
            <w:rFonts w:hint="eastAsia"/>
            <w:noProof/>
          </w:rPr>
          <w:t xml:space="preserve"> 数据处理</w:t>
        </w:r>
        <w:r w:rsidR="00A0454F" w:rsidRPr="00A0454F">
          <w:rPr>
            <w:noProof/>
          </w:rPr>
          <w:tab/>
        </w:r>
        <w:r w:rsidR="00A0454F" w:rsidRPr="00A0454F">
          <w:rPr>
            <w:noProof/>
          </w:rPr>
          <w:fldChar w:fldCharType="begin"/>
        </w:r>
        <w:r w:rsidR="00A0454F" w:rsidRPr="00A0454F">
          <w:rPr>
            <w:noProof/>
          </w:rPr>
          <w:instrText xml:space="preserve"> PAGEREF _Toc220506747 \h </w:instrText>
        </w:r>
        <w:r w:rsidR="00A0454F" w:rsidRPr="00A0454F">
          <w:rPr>
            <w:noProof/>
          </w:rPr>
        </w:r>
        <w:r w:rsidR="00A0454F" w:rsidRPr="00A0454F">
          <w:rPr>
            <w:noProof/>
          </w:rPr>
          <w:fldChar w:fldCharType="separate"/>
        </w:r>
        <w:r w:rsidR="00415491">
          <w:rPr>
            <w:noProof/>
          </w:rPr>
          <w:t>3</w:t>
        </w:r>
        <w:r w:rsidR="00A0454F"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48" w:history="1">
        <w:r w:rsidR="00A0454F" w:rsidRPr="00A0454F">
          <w:rPr>
            <w:rStyle w:val="affff5"/>
            <w:noProof/>
          </w:rPr>
          <w:t>9</w:t>
        </w:r>
        <w:r w:rsidR="00A0454F">
          <w:rPr>
            <w:rStyle w:val="affff5"/>
            <w:noProof/>
          </w:rPr>
          <w:t xml:space="preserve"> </w:t>
        </w:r>
        <w:r w:rsidR="00A0454F" w:rsidRPr="00A0454F">
          <w:rPr>
            <w:rStyle w:val="affff5"/>
            <w:rFonts w:hint="eastAsia"/>
            <w:noProof/>
          </w:rPr>
          <w:t xml:space="preserve"> 精密度</w:t>
        </w:r>
        <w:r w:rsidR="00A0454F" w:rsidRPr="00A0454F">
          <w:rPr>
            <w:noProof/>
          </w:rPr>
          <w:tab/>
        </w:r>
        <w:r w:rsidR="00A0454F" w:rsidRPr="00A0454F">
          <w:rPr>
            <w:noProof/>
          </w:rPr>
          <w:fldChar w:fldCharType="begin"/>
        </w:r>
        <w:r w:rsidR="00A0454F" w:rsidRPr="00A0454F">
          <w:rPr>
            <w:noProof/>
          </w:rPr>
          <w:instrText xml:space="preserve"> PAGEREF _Toc220506748 \h </w:instrText>
        </w:r>
        <w:r w:rsidR="00A0454F" w:rsidRPr="00A0454F">
          <w:rPr>
            <w:noProof/>
          </w:rPr>
        </w:r>
        <w:r w:rsidR="00A0454F" w:rsidRPr="00A0454F">
          <w:rPr>
            <w:noProof/>
          </w:rPr>
          <w:fldChar w:fldCharType="separate"/>
        </w:r>
        <w:r w:rsidR="00415491">
          <w:rPr>
            <w:noProof/>
          </w:rPr>
          <w:t>4</w:t>
        </w:r>
        <w:r w:rsidR="00A0454F"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49" w:history="1">
        <w:r w:rsidR="00A0454F" w:rsidRPr="00A0454F">
          <w:rPr>
            <w:rStyle w:val="affff5"/>
            <w:noProof/>
          </w:rPr>
          <w:t>10</w:t>
        </w:r>
        <w:r w:rsidR="00A0454F">
          <w:rPr>
            <w:rStyle w:val="affff5"/>
            <w:noProof/>
          </w:rPr>
          <w:t xml:space="preserve"> </w:t>
        </w:r>
        <w:r w:rsidR="00A0454F" w:rsidRPr="00A0454F">
          <w:rPr>
            <w:rStyle w:val="affff5"/>
            <w:rFonts w:hint="eastAsia"/>
            <w:noProof/>
          </w:rPr>
          <w:t xml:space="preserve"> 注意事项</w:t>
        </w:r>
        <w:r w:rsidR="00A0454F" w:rsidRPr="00A0454F">
          <w:rPr>
            <w:noProof/>
          </w:rPr>
          <w:tab/>
        </w:r>
        <w:r w:rsidR="00A0454F" w:rsidRPr="00A0454F">
          <w:rPr>
            <w:noProof/>
          </w:rPr>
          <w:fldChar w:fldCharType="begin"/>
        </w:r>
        <w:r w:rsidR="00A0454F" w:rsidRPr="00A0454F">
          <w:rPr>
            <w:noProof/>
          </w:rPr>
          <w:instrText xml:space="preserve"> PAGEREF _Toc220506749 \h </w:instrText>
        </w:r>
        <w:r w:rsidR="00A0454F" w:rsidRPr="00A0454F">
          <w:rPr>
            <w:noProof/>
          </w:rPr>
        </w:r>
        <w:r w:rsidR="00A0454F" w:rsidRPr="00A0454F">
          <w:rPr>
            <w:noProof/>
          </w:rPr>
          <w:fldChar w:fldCharType="separate"/>
        </w:r>
        <w:r w:rsidR="00415491">
          <w:rPr>
            <w:noProof/>
          </w:rPr>
          <w:t>4</w:t>
        </w:r>
        <w:r w:rsidR="00A0454F"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50" w:history="1">
        <w:r w:rsidR="00A0454F" w:rsidRPr="00A0454F">
          <w:rPr>
            <w:rStyle w:val="affff5"/>
            <w:noProof/>
          </w:rPr>
          <w:t>11</w:t>
        </w:r>
        <w:r w:rsidR="00A0454F">
          <w:rPr>
            <w:rStyle w:val="affff5"/>
            <w:noProof/>
          </w:rPr>
          <w:t xml:space="preserve"> </w:t>
        </w:r>
        <w:r w:rsidR="00A0454F" w:rsidRPr="00A0454F">
          <w:rPr>
            <w:rStyle w:val="affff5"/>
            <w:rFonts w:hint="eastAsia"/>
            <w:noProof/>
          </w:rPr>
          <w:t xml:space="preserve"> 试验报告</w:t>
        </w:r>
        <w:r w:rsidR="00A0454F" w:rsidRPr="00A0454F">
          <w:rPr>
            <w:noProof/>
          </w:rPr>
          <w:tab/>
        </w:r>
        <w:r w:rsidR="00A0454F" w:rsidRPr="00A0454F">
          <w:rPr>
            <w:noProof/>
          </w:rPr>
          <w:fldChar w:fldCharType="begin"/>
        </w:r>
        <w:r w:rsidR="00A0454F" w:rsidRPr="00A0454F">
          <w:rPr>
            <w:noProof/>
          </w:rPr>
          <w:instrText xml:space="preserve"> PAGEREF _Toc220506750 \h </w:instrText>
        </w:r>
        <w:r w:rsidR="00A0454F" w:rsidRPr="00A0454F">
          <w:rPr>
            <w:noProof/>
          </w:rPr>
        </w:r>
        <w:r w:rsidR="00A0454F" w:rsidRPr="00A0454F">
          <w:rPr>
            <w:noProof/>
          </w:rPr>
          <w:fldChar w:fldCharType="separate"/>
        </w:r>
        <w:r w:rsidR="00415491">
          <w:rPr>
            <w:noProof/>
          </w:rPr>
          <w:t>4</w:t>
        </w:r>
        <w:r w:rsidR="00A0454F" w:rsidRPr="00A0454F">
          <w:rPr>
            <w:noProof/>
          </w:rPr>
          <w:fldChar w:fldCharType="end"/>
        </w:r>
      </w:hyperlink>
    </w:p>
    <w:p w:rsidR="00A0454F" w:rsidRPr="00A0454F" w:rsidRDefault="005B3CC9">
      <w:pPr>
        <w:pStyle w:val="10"/>
        <w:tabs>
          <w:tab w:val="right" w:leader="dot" w:pos="9344"/>
        </w:tabs>
        <w:rPr>
          <w:rFonts w:asciiTheme="minorHAnsi" w:eastAsiaTheme="minorEastAsia" w:hAnsiTheme="minorHAnsi" w:cstheme="minorBidi"/>
          <w:noProof/>
          <w:szCs w:val="22"/>
        </w:rPr>
      </w:pPr>
      <w:hyperlink w:anchor="_Toc220506751" w:history="1">
        <w:r w:rsidR="00A0454F" w:rsidRPr="00A0454F">
          <w:rPr>
            <w:rStyle w:val="affff5"/>
            <w:rFonts w:hint="eastAsia"/>
            <w:noProof/>
          </w:rPr>
          <w:t>附录</w:t>
        </w:r>
        <w:r w:rsidR="00A0454F">
          <w:rPr>
            <w:rStyle w:val="affff5"/>
            <w:rFonts w:hint="eastAsia"/>
            <w:noProof/>
          </w:rPr>
          <w:t>A</w:t>
        </w:r>
        <w:r w:rsidR="00A0454F" w:rsidRPr="00A0454F">
          <w:rPr>
            <w:rStyle w:val="affff5"/>
            <w:rFonts w:hint="eastAsia"/>
            <w:noProof/>
          </w:rPr>
          <w:t>（规范性）</w:t>
        </w:r>
        <w:r w:rsidR="00A0454F">
          <w:rPr>
            <w:rStyle w:val="affff5"/>
            <w:noProof/>
          </w:rPr>
          <w:t xml:space="preserve"> </w:t>
        </w:r>
        <w:r w:rsidR="00A0454F" w:rsidRPr="00A0454F">
          <w:rPr>
            <w:rStyle w:val="affff5"/>
            <w:noProof/>
          </w:rPr>
          <w:t xml:space="preserve"> </w:t>
        </w:r>
        <w:r w:rsidR="00A0454F" w:rsidRPr="00A0454F">
          <w:rPr>
            <w:rStyle w:val="affff5"/>
            <w:rFonts w:hint="eastAsia"/>
            <w:noProof/>
          </w:rPr>
          <w:t>标准溶液标定方法</w:t>
        </w:r>
        <w:r w:rsidR="00A0454F" w:rsidRPr="00A0454F">
          <w:rPr>
            <w:noProof/>
          </w:rPr>
          <w:tab/>
        </w:r>
        <w:r w:rsidR="00A0454F" w:rsidRPr="00A0454F">
          <w:rPr>
            <w:noProof/>
          </w:rPr>
          <w:fldChar w:fldCharType="begin"/>
        </w:r>
        <w:r w:rsidR="00A0454F" w:rsidRPr="00A0454F">
          <w:rPr>
            <w:noProof/>
          </w:rPr>
          <w:instrText xml:space="preserve"> PAGEREF _Toc220506751 \h </w:instrText>
        </w:r>
        <w:r w:rsidR="00A0454F" w:rsidRPr="00A0454F">
          <w:rPr>
            <w:noProof/>
          </w:rPr>
        </w:r>
        <w:r w:rsidR="00A0454F" w:rsidRPr="00A0454F">
          <w:rPr>
            <w:noProof/>
          </w:rPr>
          <w:fldChar w:fldCharType="separate"/>
        </w:r>
        <w:r w:rsidR="00415491">
          <w:rPr>
            <w:noProof/>
          </w:rPr>
          <w:t>6</w:t>
        </w:r>
        <w:r w:rsidR="00A0454F" w:rsidRPr="00A0454F">
          <w:rPr>
            <w:noProof/>
          </w:rPr>
          <w:fldChar w:fldCharType="end"/>
        </w:r>
      </w:hyperlink>
    </w:p>
    <w:p w:rsidR="00A0454F" w:rsidRPr="00A0454F" w:rsidRDefault="00A0454F" w:rsidP="00A0454F">
      <w:pPr>
        <w:pStyle w:val="affffff3"/>
        <w:spacing w:after="360"/>
        <w:sectPr w:rsidR="00A0454F" w:rsidRPr="00A0454F" w:rsidSect="00A0454F">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A0454F">
        <w:fldChar w:fldCharType="end"/>
      </w:r>
    </w:p>
    <w:p w:rsidR="00C02EF6" w:rsidRDefault="00A329E8">
      <w:pPr>
        <w:pStyle w:val="a6"/>
        <w:spacing w:before="560" w:after="360"/>
      </w:pPr>
      <w:bookmarkStart w:id="24" w:name="_Toc220506739"/>
      <w:bookmarkStart w:id="25" w:name="BookMark2"/>
      <w:bookmarkEnd w:id="20"/>
      <w:r>
        <w:rPr>
          <w:spacing w:val="320"/>
        </w:rPr>
        <w:lastRenderedPageBreak/>
        <w:t>前</w:t>
      </w:r>
      <w:r>
        <w:t>言</w:t>
      </w:r>
      <w:bookmarkEnd w:id="21"/>
      <w:bookmarkEnd w:id="22"/>
      <w:bookmarkEnd w:id="23"/>
      <w:bookmarkEnd w:id="24"/>
    </w:p>
    <w:p w:rsidR="00C02EF6" w:rsidRDefault="00A329E8">
      <w:pPr>
        <w:pStyle w:val="affffe"/>
        <w:spacing w:line="288" w:lineRule="auto"/>
        <w:ind w:firstLine="420"/>
      </w:pPr>
      <w:r>
        <w:rPr>
          <w:rFonts w:hint="eastAsia"/>
        </w:rPr>
        <w:t>本文件按照GB/T 1.1—2020《标准化工作导则  第1部分：标准化文件的结构和起草规则》的规定起草。</w:t>
      </w:r>
    </w:p>
    <w:p w:rsidR="00C02EF6" w:rsidRDefault="00A329E8">
      <w:pPr>
        <w:pStyle w:val="affffe"/>
        <w:spacing w:line="288" w:lineRule="auto"/>
        <w:ind w:firstLine="420"/>
      </w:pPr>
      <w:r>
        <w:rPr>
          <w:rFonts w:hint="eastAsia"/>
        </w:rPr>
        <w:t>请注意本文件的某些内容可能涉及专利。本文件的发布机构不承担识别专利的责任。</w:t>
      </w:r>
    </w:p>
    <w:p w:rsidR="00C02EF6" w:rsidRDefault="00A329E8">
      <w:pPr>
        <w:pStyle w:val="affffe"/>
        <w:spacing w:line="288" w:lineRule="auto"/>
        <w:ind w:firstLine="420"/>
      </w:pPr>
      <w:r>
        <w:rPr>
          <w:rFonts w:hint="eastAsia"/>
        </w:rPr>
        <w:t>本文件由</w:t>
      </w:r>
      <w:r w:rsidR="00DB1347" w:rsidRPr="00DB1347">
        <w:rPr>
          <w:rFonts w:hint="eastAsia"/>
        </w:rPr>
        <w:t>内蒙古科技大学</w:t>
      </w:r>
      <w:r>
        <w:rPr>
          <w:rFonts w:hint="eastAsia"/>
        </w:rPr>
        <w:t>提出。</w:t>
      </w:r>
    </w:p>
    <w:p w:rsidR="00C02EF6" w:rsidRDefault="00A329E8">
      <w:pPr>
        <w:pStyle w:val="affffe"/>
        <w:spacing w:line="288" w:lineRule="auto"/>
        <w:ind w:firstLine="420"/>
      </w:pPr>
      <w:r>
        <w:rPr>
          <w:rFonts w:hint="eastAsia"/>
        </w:rPr>
        <w:t>本文件由中国中小企业协会归口。</w:t>
      </w:r>
    </w:p>
    <w:p w:rsidR="00C02EF6" w:rsidRDefault="00A329E8">
      <w:pPr>
        <w:pStyle w:val="affffe"/>
        <w:spacing w:line="288" w:lineRule="auto"/>
        <w:ind w:firstLine="420"/>
      </w:pPr>
      <w:r>
        <w:rPr>
          <w:rFonts w:hint="eastAsia"/>
        </w:rPr>
        <w:t>本文件起草单位：</w:t>
      </w:r>
      <w:r w:rsidR="00DB1347" w:rsidRPr="00DB1347">
        <w:rPr>
          <w:rFonts w:hint="eastAsia"/>
        </w:rPr>
        <w:t>内蒙古科技大学</w:t>
      </w:r>
      <w:r>
        <w:rPr>
          <w:rFonts w:hint="eastAsia"/>
        </w:rPr>
        <w:t>、××××、××××</w:t>
      </w:r>
    </w:p>
    <w:p w:rsidR="00C02EF6" w:rsidRDefault="00A329E8">
      <w:pPr>
        <w:pStyle w:val="affffe"/>
        <w:spacing w:line="288" w:lineRule="auto"/>
        <w:ind w:firstLine="420"/>
      </w:pPr>
      <w:r>
        <w:rPr>
          <w:rFonts w:hint="eastAsia"/>
        </w:rPr>
        <w:t>本文件主要起草人：×××、×××、×××</w:t>
      </w:r>
    </w:p>
    <w:p w:rsidR="00C02EF6" w:rsidRDefault="00C02EF6">
      <w:pPr>
        <w:pStyle w:val="affffe"/>
        <w:ind w:firstLine="420"/>
      </w:pPr>
    </w:p>
    <w:p w:rsidR="00C02EF6" w:rsidRDefault="00C02EF6">
      <w:pPr>
        <w:pStyle w:val="affffe"/>
        <w:ind w:firstLine="420"/>
        <w:sectPr w:rsidR="00C02EF6">
          <w:pgSz w:w="11906" w:h="16838"/>
          <w:pgMar w:top="1928" w:right="1134" w:bottom="1134" w:left="1134" w:header="1418" w:footer="1134" w:gutter="284"/>
          <w:pgNumType w:fmt="upperRoman"/>
          <w:cols w:space="425"/>
          <w:formProt w:val="0"/>
          <w:docGrid w:linePitch="312"/>
        </w:sectPr>
      </w:pPr>
    </w:p>
    <w:p w:rsidR="00C02EF6" w:rsidRDefault="00C02EF6">
      <w:pPr>
        <w:spacing w:line="20" w:lineRule="exact"/>
        <w:jc w:val="center"/>
        <w:rPr>
          <w:rFonts w:ascii="黑体" w:eastAsia="黑体" w:hAnsi="黑体"/>
          <w:sz w:val="32"/>
          <w:szCs w:val="32"/>
        </w:rPr>
      </w:pPr>
      <w:bookmarkStart w:id="26" w:name="BookMark4"/>
      <w:bookmarkEnd w:id="25"/>
    </w:p>
    <w:p w:rsidR="00C02EF6" w:rsidRDefault="00C02EF6">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20597E48987B42BCAF772A57416104EB"/>
        </w:placeholder>
      </w:sdtPr>
      <w:sdtEndPr/>
      <w:sdtContent>
        <w:p w:rsidR="00C02EF6" w:rsidRDefault="00D13758" w:rsidP="00D13758">
          <w:pPr>
            <w:pStyle w:val="afffffffff1"/>
            <w:spacing w:beforeLines="100" w:before="240" w:afterLines="220" w:after="528"/>
          </w:pPr>
          <w:r>
            <w:rPr>
              <w:rFonts w:hint="eastAsia"/>
            </w:rPr>
            <w:t>纳米二氧化铈抛光液缓冲能力测试方法</w:t>
          </w:r>
        </w:p>
      </w:sdtContent>
    </w:sdt>
    <w:p w:rsidR="00C02EF6" w:rsidRDefault="00A329E8">
      <w:pPr>
        <w:pStyle w:val="affc"/>
        <w:spacing w:before="240" w:after="240"/>
      </w:pPr>
      <w:bookmarkStart w:id="28" w:name="_Toc17233325"/>
      <w:bookmarkStart w:id="29" w:name="_Toc208584788"/>
      <w:bookmarkStart w:id="30" w:name="_Toc208584827"/>
      <w:bookmarkStart w:id="31" w:name="_Toc24884211"/>
      <w:bookmarkStart w:id="32" w:name="_Toc24884218"/>
      <w:bookmarkStart w:id="33" w:name="_Toc26718930"/>
      <w:bookmarkStart w:id="34" w:name="_Toc17233333"/>
      <w:bookmarkStart w:id="35" w:name="_Toc26986530"/>
      <w:bookmarkStart w:id="36" w:name="_Toc26986771"/>
      <w:bookmarkStart w:id="37" w:name="_Toc97192964"/>
      <w:bookmarkStart w:id="38" w:name="_Toc208578455"/>
      <w:bookmarkStart w:id="39" w:name="_Toc26648465"/>
      <w:bookmarkStart w:id="40" w:name="_Toc220506740"/>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rsidR="00C02EF6" w:rsidRDefault="00A329E8">
      <w:pPr>
        <w:pStyle w:val="affffe"/>
        <w:spacing w:line="288" w:lineRule="auto"/>
        <w:ind w:firstLine="420"/>
      </w:pPr>
      <w:bookmarkStart w:id="41" w:name="_Toc17233326"/>
      <w:bookmarkStart w:id="42" w:name="_Toc17233334"/>
      <w:bookmarkStart w:id="43" w:name="_Toc24884212"/>
      <w:bookmarkStart w:id="44" w:name="_Toc24884219"/>
      <w:bookmarkStart w:id="45" w:name="_Toc26648466"/>
      <w:r>
        <w:t>本文件规定了</w:t>
      </w:r>
      <w:r w:rsidR="00A0454F" w:rsidRPr="00A0454F">
        <w:rPr>
          <w:rFonts w:hint="eastAsia"/>
        </w:rPr>
        <w:t>纳米二氧化铈抛光液缓冲能力的测试原理、</w:t>
      </w:r>
      <w:r w:rsidR="00A0454F">
        <w:rPr>
          <w:rFonts w:hint="eastAsia"/>
        </w:rPr>
        <w:t>试剂与仪器、样品制备、测试步骤、数据处理、精密度、注意事项和试验报告。</w:t>
      </w:r>
    </w:p>
    <w:p w:rsidR="00C02EF6" w:rsidRDefault="00A329E8">
      <w:pPr>
        <w:pStyle w:val="affffe"/>
        <w:spacing w:line="288" w:lineRule="auto"/>
        <w:ind w:firstLine="420"/>
      </w:pPr>
      <w:r>
        <w:t>本文件适用于</w:t>
      </w:r>
      <w:r w:rsidR="00A0454F">
        <w:t>以纳米二氧化铈为主要磨料，分散于水相体系（含或不含分散剂、络合剂等添加剂）的抛光液，包括电子级、</w:t>
      </w:r>
      <w:proofErr w:type="gramStart"/>
      <w:r w:rsidR="00A0454F">
        <w:t>光学级</w:t>
      </w:r>
      <w:proofErr w:type="gramEnd"/>
      <w:r w:rsidR="00A0454F">
        <w:t>等各类应用场景的纳米二氧化铈抛光液缓冲能力测试。</w:t>
      </w:r>
    </w:p>
    <w:p w:rsidR="00C02EF6" w:rsidRDefault="00A329E8">
      <w:pPr>
        <w:pStyle w:val="affc"/>
        <w:spacing w:before="240" w:after="240"/>
      </w:pPr>
      <w:bookmarkStart w:id="46" w:name="_Toc26718931"/>
      <w:bookmarkStart w:id="47" w:name="_Toc26986772"/>
      <w:bookmarkStart w:id="48" w:name="_Toc26986531"/>
      <w:bookmarkStart w:id="49" w:name="_Toc97192965"/>
      <w:bookmarkStart w:id="50" w:name="_Toc208584789"/>
      <w:bookmarkStart w:id="51" w:name="_Toc208578456"/>
      <w:bookmarkStart w:id="52" w:name="_Toc208584828"/>
      <w:bookmarkStart w:id="53" w:name="_Toc220506741"/>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0DA52993486641C18704FD4EE249FD1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C02EF6" w:rsidRDefault="00A329E8" w:rsidP="00977191">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02EF6" w:rsidRDefault="00977191" w:rsidP="00977191">
      <w:pPr>
        <w:pStyle w:val="affffe"/>
        <w:spacing w:line="288" w:lineRule="auto"/>
        <w:ind w:firstLine="420"/>
      </w:pPr>
      <w:r>
        <w:rPr>
          <w:rFonts w:hint="eastAsia"/>
        </w:rPr>
        <w:t xml:space="preserve">GB/T 622  </w:t>
      </w:r>
      <w:r w:rsidR="00A0454F" w:rsidRPr="00A0454F">
        <w:rPr>
          <w:rFonts w:hint="eastAsia"/>
        </w:rPr>
        <w:t xml:space="preserve">化学试剂 </w:t>
      </w:r>
      <w:r w:rsidR="00A0454F">
        <w:rPr>
          <w:rFonts w:hint="eastAsia"/>
        </w:rPr>
        <w:t xml:space="preserve"> </w:t>
      </w:r>
      <w:r w:rsidR="00A0454F" w:rsidRPr="00A0454F">
        <w:rPr>
          <w:rFonts w:hint="eastAsia"/>
        </w:rPr>
        <w:t>盐酸</w:t>
      </w:r>
    </w:p>
    <w:p w:rsidR="00977191" w:rsidRDefault="00977191" w:rsidP="00977191">
      <w:pPr>
        <w:pStyle w:val="affffe"/>
        <w:spacing w:line="288" w:lineRule="auto"/>
        <w:ind w:firstLine="420"/>
      </w:pPr>
      <w:r>
        <w:rPr>
          <w:rFonts w:hint="eastAsia"/>
        </w:rPr>
        <w:t xml:space="preserve">GB/T 629  </w:t>
      </w:r>
      <w:r w:rsidR="00A0454F" w:rsidRPr="00A0454F">
        <w:rPr>
          <w:rFonts w:hint="eastAsia"/>
        </w:rPr>
        <w:t xml:space="preserve">化学试剂 </w:t>
      </w:r>
      <w:r w:rsidR="00A0454F">
        <w:rPr>
          <w:rFonts w:hint="eastAsia"/>
        </w:rPr>
        <w:t xml:space="preserve"> </w:t>
      </w:r>
      <w:r w:rsidR="00A0454F" w:rsidRPr="00A0454F">
        <w:rPr>
          <w:rFonts w:hint="eastAsia"/>
        </w:rPr>
        <w:t>氢氧化钠</w:t>
      </w:r>
    </w:p>
    <w:p w:rsidR="00977191" w:rsidRDefault="00977191" w:rsidP="00977191">
      <w:pPr>
        <w:pStyle w:val="affffe"/>
        <w:spacing w:line="288" w:lineRule="auto"/>
        <w:ind w:firstLine="420"/>
      </w:pPr>
      <w:r>
        <w:rPr>
          <w:rFonts w:hint="eastAsia"/>
        </w:rPr>
        <w:t xml:space="preserve">GB/T 6682  </w:t>
      </w:r>
      <w:r w:rsidR="00A0454F" w:rsidRPr="00A0454F">
        <w:rPr>
          <w:rFonts w:hint="eastAsia"/>
        </w:rPr>
        <w:t>分析实验室用水规格和试验方法</w:t>
      </w:r>
    </w:p>
    <w:p w:rsidR="00977191" w:rsidRDefault="00977191" w:rsidP="00977191">
      <w:pPr>
        <w:pStyle w:val="affffe"/>
        <w:spacing w:line="288" w:lineRule="auto"/>
        <w:ind w:firstLine="420"/>
      </w:pPr>
      <w:r>
        <w:rPr>
          <w:rFonts w:hint="eastAsia"/>
        </w:rPr>
        <w:t xml:space="preserve">GB/T 27501  </w:t>
      </w:r>
      <w:r w:rsidR="00A0454F" w:rsidRPr="00A0454F">
        <w:rPr>
          <w:rFonts w:hint="eastAsia"/>
        </w:rPr>
        <w:t>pH</w:t>
      </w:r>
      <w:r w:rsidR="00A0454F">
        <w:rPr>
          <w:rFonts w:hint="eastAsia"/>
        </w:rPr>
        <w:t xml:space="preserve"> </w:t>
      </w:r>
      <w:r w:rsidR="00A0454F" w:rsidRPr="00A0454F">
        <w:rPr>
          <w:rFonts w:hint="eastAsia"/>
        </w:rPr>
        <w:t>值测定用缓冲溶液制备方法</w:t>
      </w:r>
    </w:p>
    <w:p w:rsidR="00C02EF6" w:rsidRDefault="00A329E8">
      <w:pPr>
        <w:pStyle w:val="affc"/>
        <w:spacing w:before="240" w:after="240"/>
      </w:pPr>
      <w:bookmarkStart w:id="54" w:name="_Toc97192966"/>
      <w:bookmarkStart w:id="55" w:name="_Toc208584790"/>
      <w:bookmarkStart w:id="56" w:name="_Toc208584829"/>
      <w:bookmarkStart w:id="57" w:name="_Toc208578457"/>
      <w:bookmarkStart w:id="58" w:name="_Toc220506742"/>
      <w:r>
        <w:rPr>
          <w:rFonts w:hint="eastAsia"/>
          <w:szCs w:val="21"/>
        </w:rPr>
        <w:t>术语和定义</w:t>
      </w:r>
      <w:bookmarkEnd w:id="54"/>
      <w:bookmarkEnd w:id="55"/>
      <w:bookmarkEnd w:id="56"/>
      <w:bookmarkEnd w:id="57"/>
      <w:bookmarkEnd w:id="58"/>
    </w:p>
    <w:bookmarkStart w:id="59" w:name="_Toc26986532" w:displacedByCustomXml="next"/>
    <w:bookmarkEnd w:id="59" w:displacedByCustomXml="next"/>
    <w:sdt>
      <w:sdtPr>
        <w:id w:val="-1909835108"/>
        <w:placeholder>
          <w:docPart w:val="E223C3A0EB1E4EE88153CCC24637FA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C02EF6" w:rsidRDefault="00A329E8" w:rsidP="005B5588">
          <w:pPr>
            <w:pStyle w:val="affffe"/>
            <w:spacing w:line="288" w:lineRule="auto"/>
            <w:ind w:firstLine="420"/>
          </w:pPr>
          <w:r>
            <w:t>下列术语和定义适用于本文件。</w:t>
          </w:r>
        </w:p>
      </w:sdtContent>
    </w:sdt>
    <w:p w:rsidR="00C02EF6" w:rsidRDefault="00A329E8" w:rsidP="005B5588">
      <w:pPr>
        <w:pStyle w:val="affffffffffd"/>
        <w:spacing w:line="288" w:lineRule="auto"/>
        <w:ind w:left="420" w:hangingChars="200" w:hanging="420"/>
        <w:rPr>
          <w:rFonts w:ascii="黑体" w:eastAsia="黑体" w:hAnsi="黑体"/>
        </w:rPr>
      </w:pPr>
      <w:r w:rsidRPr="005B5588">
        <w:rPr>
          <w:rFonts w:ascii="黑体" w:eastAsia="黑体" w:hAnsi="黑体"/>
        </w:rPr>
        <w:br/>
      </w:r>
      <w:r w:rsidR="005B5588" w:rsidRPr="005B5588">
        <w:rPr>
          <w:rFonts w:ascii="黑体" w:eastAsia="黑体" w:hAnsi="黑体"/>
        </w:rPr>
        <w:t>纳米二氧化铈抛光液</w:t>
      </w:r>
      <w:r w:rsidR="005B5588" w:rsidRPr="005B5588">
        <w:rPr>
          <w:rFonts w:ascii="黑体" w:eastAsia="黑体" w:hAnsi="黑体" w:hint="eastAsia"/>
        </w:rPr>
        <w:t xml:space="preserve">  </w:t>
      </w:r>
      <w:proofErr w:type="spellStart"/>
      <w:r w:rsidR="004F64B3">
        <w:rPr>
          <w:rFonts w:ascii="黑体" w:eastAsia="黑体" w:hAnsi="黑体" w:hint="eastAsia"/>
        </w:rPr>
        <w:t>nano</w:t>
      </w:r>
      <w:proofErr w:type="spellEnd"/>
      <w:r w:rsidR="004F64B3">
        <w:rPr>
          <w:rFonts w:ascii="黑体" w:eastAsia="黑体" w:hAnsi="黑体" w:hint="eastAsia"/>
        </w:rPr>
        <w:t xml:space="preserve"> cerium dioxide polishing liquid</w:t>
      </w:r>
    </w:p>
    <w:p w:rsidR="005B5588" w:rsidRDefault="005B5588" w:rsidP="005B5588">
      <w:pPr>
        <w:pStyle w:val="affffe"/>
        <w:spacing w:line="288" w:lineRule="auto"/>
        <w:ind w:firstLine="420"/>
      </w:pPr>
      <w:r w:rsidRPr="005B5588">
        <w:rPr>
          <w:rFonts w:hint="eastAsia"/>
        </w:rPr>
        <w:t>以粒径为</w:t>
      </w:r>
      <w:r>
        <w:rPr>
          <w:rFonts w:hint="eastAsia"/>
        </w:rPr>
        <w:t>（1</w:t>
      </w:r>
      <w:r>
        <w:rPr>
          <w:rFonts w:hAnsi="宋体" w:hint="eastAsia"/>
        </w:rPr>
        <w:t>～</w:t>
      </w:r>
      <w:r>
        <w:rPr>
          <w:rFonts w:hint="eastAsia"/>
        </w:rPr>
        <w:t>100）</w:t>
      </w:r>
      <w:r w:rsidRPr="005B5588">
        <w:rPr>
          <w:rFonts w:hint="eastAsia"/>
        </w:rPr>
        <w:t>nm 的二氧化铈为主要磨料，经分散处理后形成的稳定分散体系，用于光学玻璃、半导体晶圆等材料表面抛光的液体产品</w:t>
      </w:r>
      <w:r>
        <w:rPr>
          <w:rFonts w:hint="eastAsia"/>
        </w:rPr>
        <w:t>。</w:t>
      </w:r>
    </w:p>
    <w:p w:rsidR="005B5588" w:rsidRDefault="005B5588" w:rsidP="005B5588">
      <w:pPr>
        <w:pStyle w:val="affffffffffd"/>
        <w:spacing w:line="288" w:lineRule="auto"/>
        <w:ind w:left="420" w:hangingChars="200" w:hanging="420"/>
        <w:rPr>
          <w:rFonts w:ascii="黑体" w:eastAsia="黑体" w:hAnsi="黑体"/>
        </w:rPr>
      </w:pPr>
      <w:r w:rsidRPr="005B5588">
        <w:rPr>
          <w:rFonts w:ascii="黑体" w:eastAsia="黑体" w:hAnsi="黑体"/>
        </w:rPr>
        <w:br/>
      </w:r>
      <w:r>
        <w:rPr>
          <w:rFonts w:ascii="黑体" w:eastAsia="黑体" w:hAnsi="黑体"/>
        </w:rPr>
        <w:t>缓冲能力</w:t>
      </w:r>
      <w:r w:rsidR="004F64B3">
        <w:rPr>
          <w:rFonts w:ascii="黑体" w:eastAsia="黑体" w:hAnsi="黑体" w:hint="eastAsia"/>
        </w:rPr>
        <w:t xml:space="preserve">  buffer capacity</w:t>
      </w:r>
    </w:p>
    <w:p w:rsidR="005B5588" w:rsidRDefault="005B5588" w:rsidP="005B5588">
      <w:pPr>
        <w:pStyle w:val="affffe"/>
        <w:spacing w:line="288" w:lineRule="auto"/>
        <w:ind w:firstLine="420"/>
      </w:pPr>
      <w:r w:rsidRPr="005B5588">
        <w:rPr>
          <w:rFonts w:hint="eastAsia"/>
        </w:rPr>
        <w:t>抛光液体系抵抗</w:t>
      </w:r>
      <w:r w:rsidRPr="005B5588">
        <w:t xml:space="preserve"> pH </w:t>
      </w:r>
      <w:r w:rsidRPr="005B5588">
        <w:rPr>
          <w:rFonts w:hint="eastAsia"/>
        </w:rPr>
        <w:t>值变化的能力，用单位体积抛光液在加入强酸（盐酸）或强碱（氢氧化钠）后，</w:t>
      </w:r>
      <w:r w:rsidRPr="005B5588">
        <w:t xml:space="preserve">pH </w:t>
      </w:r>
      <w:r w:rsidRPr="005B5588">
        <w:rPr>
          <w:rFonts w:hint="eastAsia"/>
        </w:rPr>
        <w:t>值变化</w:t>
      </w:r>
      <w:r w:rsidRPr="005B5588">
        <w:t xml:space="preserve"> 1 </w:t>
      </w:r>
      <w:proofErr w:type="gramStart"/>
      <w:r w:rsidRPr="005B5588">
        <w:rPr>
          <w:rFonts w:hint="eastAsia"/>
        </w:rPr>
        <w:t>个</w:t>
      </w:r>
      <w:proofErr w:type="gramEnd"/>
      <w:r w:rsidRPr="005B5588">
        <w:rPr>
          <w:rFonts w:hint="eastAsia"/>
        </w:rPr>
        <w:t>单位所需酸或碱的物质的量表示，单位为</w:t>
      </w:r>
      <w:r w:rsidRPr="005B5588">
        <w:t xml:space="preserve"> </w:t>
      </w:r>
      <w:proofErr w:type="spellStart"/>
      <w:r w:rsidRPr="005B5588">
        <w:t>mmol</w:t>
      </w:r>
      <w:proofErr w:type="spellEnd"/>
      <w:r w:rsidRPr="005B5588">
        <w:t>/L</w:t>
      </w:r>
      <w:r w:rsidR="00977191" w:rsidRPr="00977191">
        <w:rPr>
          <w:rFonts w:hint="eastAsia"/>
        </w:rPr>
        <w:t>·</w:t>
      </w:r>
      <w:r w:rsidRPr="005B5588">
        <w:t>pH</w:t>
      </w:r>
      <w:r>
        <w:t>。</w:t>
      </w:r>
    </w:p>
    <w:p w:rsidR="005B5588" w:rsidRDefault="005B5588" w:rsidP="005B5588">
      <w:pPr>
        <w:pStyle w:val="affc"/>
        <w:spacing w:before="240" w:after="240"/>
      </w:pPr>
      <w:bookmarkStart w:id="60" w:name="_Toc220506743"/>
      <w:r>
        <w:t>测试原理</w:t>
      </w:r>
      <w:bookmarkEnd w:id="60"/>
    </w:p>
    <w:p w:rsidR="005B5588" w:rsidRDefault="005B5588" w:rsidP="004F64B3">
      <w:pPr>
        <w:pStyle w:val="affffe"/>
        <w:spacing w:line="288" w:lineRule="auto"/>
        <w:ind w:firstLine="420"/>
      </w:pPr>
      <w:r>
        <w:t>通过向纳米二氧化铈抛光液中定量滴定标准浓度的盐酸（</w:t>
      </w:r>
      <w:proofErr w:type="spellStart"/>
      <w:r>
        <w:t>HCl</w:t>
      </w:r>
      <w:proofErr w:type="spellEnd"/>
      <w:r>
        <w:t>）或氢氧化钠（</w:t>
      </w:r>
      <w:proofErr w:type="spellStart"/>
      <w:r>
        <w:t>NaOH</w:t>
      </w:r>
      <w:proofErr w:type="spellEnd"/>
      <w:r>
        <w:t xml:space="preserve">）溶液，利用 pH 计实时监测体系 pH 值变化，记录 pH 值变化 1 </w:t>
      </w:r>
      <w:proofErr w:type="gramStart"/>
      <w:r>
        <w:t>个</w:t>
      </w:r>
      <w:proofErr w:type="gramEnd"/>
      <w:r>
        <w:t>单位时消耗的酸或碱体积。根据滴定剂浓度、消耗体积及样品体积，按公式计算抛光液的酸缓冲能力和</w:t>
      </w:r>
      <w:proofErr w:type="gramStart"/>
      <w:r>
        <w:t>碱缓冲</w:t>
      </w:r>
      <w:proofErr w:type="gramEnd"/>
      <w:r>
        <w:t>能力，核心反映抛光液体系对酸碱干扰的抵抗能力。</w:t>
      </w:r>
    </w:p>
    <w:p w:rsidR="005B5588" w:rsidRDefault="005B5588" w:rsidP="005B5588">
      <w:pPr>
        <w:pStyle w:val="affc"/>
        <w:spacing w:before="240" w:after="240"/>
      </w:pPr>
      <w:bookmarkStart w:id="61" w:name="_Toc220506744"/>
      <w:r>
        <w:t>试剂与仪器</w:t>
      </w:r>
      <w:bookmarkEnd w:id="61"/>
    </w:p>
    <w:p w:rsidR="005B5588" w:rsidRDefault="005B5588" w:rsidP="005B5588">
      <w:pPr>
        <w:pStyle w:val="affd"/>
        <w:spacing w:before="120" w:after="120"/>
      </w:pPr>
      <w:r>
        <w:t>试剂</w:t>
      </w:r>
    </w:p>
    <w:p w:rsidR="005B5588" w:rsidRDefault="005B5588" w:rsidP="0019194F">
      <w:pPr>
        <w:pStyle w:val="affffffffa"/>
      </w:pPr>
      <w:r>
        <w:rPr>
          <w:rFonts w:hint="eastAsia"/>
        </w:rPr>
        <w:t>盐酸（</w:t>
      </w:r>
      <w:proofErr w:type="spellStart"/>
      <w:r>
        <w:rPr>
          <w:rFonts w:hint="eastAsia"/>
        </w:rPr>
        <w:t>HCl</w:t>
      </w:r>
      <w:proofErr w:type="spellEnd"/>
      <w:r>
        <w:rPr>
          <w:rFonts w:hint="eastAsia"/>
        </w:rPr>
        <w:t xml:space="preserve">）：分析纯，符合 GB/T 622 的规定，配制成 0.1 </w:t>
      </w:r>
      <w:proofErr w:type="spellStart"/>
      <w:r>
        <w:rPr>
          <w:rFonts w:hint="eastAsia"/>
        </w:rPr>
        <w:t>mol</w:t>
      </w:r>
      <w:proofErr w:type="spellEnd"/>
      <w:r>
        <w:rPr>
          <w:rFonts w:hint="eastAsia"/>
        </w:rPr>
        <w:t>/L 标准溶液，</w:t>
      </w:r>
      <w:r w:rsidR="00977191">
        <w:t>其浓度按附录 A.1 的方法标定，</w:t>
      </w:r>
      <w:r>
        <w:rPr>
          <w:rFonts w:hint="eastAsia"/>
        </w:rPr>
        <w:t>浓度误差</w:t>
      </w:r>
      <w:r w:rsidR="0019194F">
        <w:rPr>
          <w:rFonts w:hint="eastAsia"/>
        </w:rPr>
        <w:t xml:space="preserve">不超过 </w:t>
      </w:r>
      <w:r>
        <w:rPr>
          <w:rFonts w:hint="eastAsia"/>
        </w:rPr>
        <w:t xml:space="preserve">±0.002 </w:t>
      </w:r>
      <w:proofErr w:type="spellStart"/>
      <w:r>
        <w:rPr>
          <w:rFonts w:hint="eastAsia"/>
        </w:rPr>
        <w:t>mol</w:t>
      </w:r>
      <w:proofErr w:type="spellEnd"/>
      <w:r>
        <w:rPr>
          <w:rFonts w:hint="eastAsia"/>
        </w:rPr>
        <w:t>/L。</w:t>
      </w:r>
    </w:p>
    <w:p w:rsidR="005B5588" w:rsidRDefault="005B5588" w:rsidP="004F64B3">
      <w:pPr>
        <w:pStyle w:val="affffffffa"/>
        <w:spacing w:line="288" w:lineRule="auto"/>
      </w:pPr>
      <w:r>
        <w:rPr>
          <w:rFonts w:hint="eastAsia"/>
        </w:rPr>
        <w:lastRenderedPageBreak/>
        <w:t>氢氧化钠（</w:t>
      </w:r>
      <w:proofErr w:type="spellStart"/>
      <w:r>
        <w:rPr>
          <w:rFonts w:hint="eastAsia"/>
        </w:rPr>
        <w:t>NaOH</w:t>
      </w:r>
      <w:proofErr w:type="spellEnd"/>
      <w:r>
        <w:rPr>
          <w:rFonts w:hint="eastAsia"/>
        </w:rPr>
        <w:t xml:space="preserve">）：分析纯，符合 GB/T 629 的规定，配制成 0.1 </w:t>
      </w:r>
      <w:proofErr w:type="spellStart"/>
      <w:r>
        <w:rPr>
          <w:rFonts w:hint="eastAsia"/>
        </w:rPr>
        <w:t>mol</w:t>
      </w:r>
      <w:proofErr w:type="spellEnd"/>
      <w:r>
        <w:rPr>
          <w:rFonts w:hint="eastAsia"/>
        </w:rPr>
        <w:t>/L 标准溶液，</w:t>
      </w:r>
      <w:r w:rsidR="00977191">
        <w:t>其浓度按附录 A.2 的方法标定，</w:t>
      </w:r>
      <w:r>
        <w:rPr>
          <w:rFonts w:hint="eastAsia"/>
        </w:rPr>
        <w:t>浓度误差</w:t>
      </w:r>
      <w:r w:rsidR="0019194F">
        <w:rPr>
          <w:rFonts w:hint="eastAsia"/>
        </w:rPr>
        <w:t xml:space="preserve">不超过 </w:t>
      </w:r>
      <w:r>
        <w:rPr>
          <w:rFonts w:hint="eastAsia"/>
        </w:rPr>
        <w:t xml:space="preserve">±0.002 </w:t>
      </w:r>
      <w:proofErr w:type="spellStart"/>
      <w:r>
        <w:rPr>
          <w:rFonts w:hint="eastAsia"/>
        </w:rPr>
        <w:t>mol</w:t>
      </w:r>
      <w:proofErr w:type="spellEnd"/>
      <w:r>
        <w:rPr>
          <w:rFonts w:hint="eastAsia"/>
        </w:rPr>
        <w:t>/L。</w:t>
      </w:r>
    </w:p>
    <w:p w:rsidR="005B5588" w:rsidRDefault="005B5588" w:rsidP="004F64B3">
      <w:pPr>
        <w:pStyle w:val="affffffffa"/>
        <w:spacing w:line="288" w:lineRule="auto"/>
      </w:pPr>
      <w:r>
        <w:rPr>
          <w:rFonts w:hint="eastAsia"/>
        </w:rPr>
        <w:t>标准缓冲溶液：pH=4.00、6.86、9.18（25 ℃），用于 pH 计校准。</w:t>
      </w:r>
    </w:p>
    <w:p w:rsidR="005B5588" w:rsidRDefault="005B5588" w:rsidP="004F64B3">
      <w:pPr>
        <w:pStyle w:val="affffffffa"/>
        <w:spacing w:line="288" w:lineRule="auto"/>
      </w:pPr>
      <w:r>
        <w:rPr>
          <w:rFonts w:hint="eastAsia"/>
        </w:rPr>
        <w:t xml:space="preserve">去离子水：符合 GB/T 6682 </w:t>
      </w:r>
      <w:r w:rsidR="0019194F">
        <w:rPr>
          <w:rFonts w:hint="eastAsia"/>
        </w:rPr>
        <w:t>一级水要求，电导率</w:t>
      </w:r>
      <w:r w:rsidR="004F64B3">
        <w:rPr>
          <w:rFonts w:hint="eastAsia"/>
        </w:rPr>
        <w:t xml:space="preserve">小于或等于 </w:t>
      </w:r>
      <w:r>
        <w:rPr>
          <w:rFonts w:hint="eastAsia"/>
        </w:rPr>
        <w:t xml:space="preserve">0.01 </w:t>
      </w:r>
      <w:proofErr w:type="spellStart"/>
      <w:r>
        <w:rPr>
          <w:rFonts w:hint="eastAsia"/>
        </w:rPr>
        <w:t>mS</w:t>
      </w:r>
      <w:proofErr w:type="spellEnd"/>
      <w:r>
        <w:rPr>
          <w:rFonts w:hint="eastAsia"/>
        </w:rPr>
        <w:t>/m。</w:t>
      </w:r>
    </w:p>
    <w:p w:rsidR="004F64B3" w:rsidRDefault="004F64B3" w:rsidP="004F64B3">
      <w:pPr>
        <w:pStyle w:val="affd"/>
        <w:spacing w:before="120" w:after="120"/>
      </w:pPr>
      <w:r>
        <w:t>仪器</w:t>
      </w:r>
    </w:p>
    <w:p w:rsidR="004F64B3" w:rsidRDefault="004F64B3" w:rsidP="004F64B3">
      <w:pPr>
        <w:pStyle w:val="affffffffa"/>
        <w:spacing w:line="288" w:lineRule="auto"/>
      </w:pPr>
      <w:r>
        <w:rPr>
          <w:rFonts w:hint="eastAsia"/>
        </w:rPr>
        <w:t xml:space="preserve">pH </w:t>
      </w:r>
      <w:r w:rsidR="0019194F">
        <w:rPr>
          <w:rFonts w:hint="eastAsia"/>
        </w:rPr>
        <w:t>计：精度</w:t>
      </w:r>
      <w:r>
        <w:rPr>
          <w:rFonts w:hint="eastAsia"/>
        </w:rPr>
        <w:t>不低于 0.01 pH，符合 GB/T 27501 的规定，配备玻璃复合电极。</w:t>
      </w:r>
    </w:p>
    <w:p w:rsidR="004F64B3" w:rsidRDefault="0019194F" w:rsidP="004F64B3">
      <w:pPr>
        <w:pStyle w:val="affffffffa"/>
        <w:spacing w:line="288" w:lineRule="auto"/>
      </w:pPr>
      <w:r>
        <w:rPr>
          <w:rFonts w:hint="eastAsia"/>
        </w:rPr>
        <w:t>恒温水浴锅：控温精度</w:t>
      </w:r>
      <w:r w:rsidR="00977191">
        <w:rPr>
          <w:rFonts w:hint="eastAsia"/>
        </w:rPr>
        <w:t>不低于</w:t>
      </w:r>
      <w:r w:rsidR="004F64B3">
        <w:rPr>
          <w:rFonts w:hint="eastAsia"/>
        </w:rPr>
        <w:t xml:space="preserve"> ±0.1 ℃，温度范围 20 ℃</w:t>
      </w:r>
      <w:r w:rsidR="004F64B3">
        <w:rPr>
          <w:rFonts w:hAnsi="宋体" w:hint="eastAsia"/>
        </w:rPr>
        <w:t>～</w:t>
      </w:r>
      <w:r w:rsidR="004F64B3">
        <w:rPr>
          <w:rFonts w:hint="eastAsia"/>
        </w:rPr>
        <w:t>50 ℃。</w:t>
      </w:r>
    </w:p>
    <w:p w:rsidR="004F64B3" w:rsidRDefault="004F64B3" w:rsidP="004F64B3">
      <w:pPr>
        <w:pStyle w:val="affffffffa"/>
        <w:spacing w:line="288" w:lineRule="auto"/>
      </w:pPr>
      <w:r>
        <w:rPr>
          <w:rFonts w:hint="eastAsia"/>
        </w:rPr>
        <w:t>磁力搅拌器：转速 0 r/min</w:t>
      </w:r>
      <w:r>
        <w:rPr>
          <w:rFonts w:hAnsi="宋体" w:hint="eastAsia"/>
        </w:rPr>
        <w:t>～</w:t>
      </w:r>
      <w:r>
        <w:rPr>
          <w:rFonts w:hint="eastAsia"/>
        </w:rPr>
        <w:t>1 000</w:t>
      </w:r>
      <w:r w:rsidRPr="004F64B3">
        <w:rPr>
          <w:rFonts w:hint="eastAsia"/>
        </w:rPr>
        <w:t xml:space="preserve"> </w:t>
      </w:r>
      <w:r>
        <w:rPr>
          <w:rFonts w:hint="eastAsia"/>
        </w:rPr>
        <w:t>r/min 可调，配备聚四氟乙烯搅拌子。</w:t>
      </w:r>
    </w:p>
    <w:p w:rsidR="004F64B3" w:rsidRDefault="004F64B3" w:rsidP="004F64B3">
      <w:pPr>
        <w:pStyle w:val="affffffffa"/>
        <w:spacing w:line="288" w:lineRule="auto"/>
      </w:pPr>
      <w:r>
        <w:rPr>
          <w:rFonts w:hint="eastAsia"/>
        </w:rPr>
        <w:t>酸/碱滴定管：容积 50 mL，精度 0.01 mL。</w:t>
      </w:r>
    </w:p>
    <w:p w:rsidR="004F64B3" w:rsidRDefault="004F64B3" w:rsidP="004F64B3">
      <w:pPr>
        <w:pStyle w:val="affffffffa"/>
        <w:spacing w:line="288" w:lineRule="auto"/>
      </w:pPr>
      <w:r>
        <w:rPr>
          <w:rFonts w:hint="eastAsia"/>
        </w:rPr>
        <w:t>移液管：容积 50 mL，精度 0.1 mL。</w:t>
      </w:r>
    </w:p>
    <w:p w:rsidR="004F64B3" w:rsidRDefault="004F64B3" w:rsidP="004F64B3">
      <w:pPr>
        <w:pStyle w:val="affffffffa"/>
        <w:spacing w:line="288" w:lineRule="auto"/>
      </w:pPr>
      <w:r>
        <w:rPr>
          <w:rFonts w:hint="eastAsia"/>
        </w:rPr>
        <w:t>烧杯：容积 100 mL，符合玻璃量器要求。</w:t>
      </w:r>
    </w:p>
    <w:p w:rsidR="004F64B3" w:rsidRDefault="0019194F" w:rsidP="004F64B3">
      <w:pPr>
        <w:pStyle w:val="affffffffa"/>
        <w:spacing w:line="288" w:lineRule="auto"/>
      </w:pPr>
      <w:r>
        <w:rPr>
          <w:rFonts w:hint="eastAsia"/>
        </w:rPr>
        <w:t>超声分散仪：功率</w:t>
      </w:r>
      <w:r w:rsidR="004F64B3">
        <w:rPr>
          <w:rFonts w:hint="eastAsia"/>
        </w:rPr>
        <w:t>不低于 100 W，频率 20 kHz</w:t>
      </w:r>
      <w:r w:rsidR="004F64B3">
        <w:rPr>
          <w:rFonts w:hAnsi="宋体" w:hint="eastAsia"/>
        </w:rPr>
        <w:t>～</w:t>
      </w:r>
      <w:r w:rsidR="004F64B3">
        <w:rPr>
          <w:rFonts w:hint="eastAsia"/>
        </w:rPr>
        <w:t>40</w:t>
      </w:r>
      <w:r w:rsidR="004F64B3" w:rsidRPr="004F64B3">
        <w:rPr>
          <w:rFonts w:hint="eastAsia"/>
        </w:rPr>
        <w:t xml:space="preserve"> </w:t>
      </w:r>
      <w:r w:rsidR="004F64B3">
        <w:rPr>
          <w:rFonts w:hint="eastAsia"/>
        </w:rPr>
        <w:t>kHz。</w:t>
      </w:r>
    </w:p>
    <w:p w:rsidR="004F64B3" w:rsidRDefault="004F64B3" w:rsidP="004F64B3">
      <w:pPr>
        <w:pStyle w:val="affffffffa"/>
        <w:spacing w:line="288" w:lineRule="auto"/>
      </w:pPr>
      <w:r>
        <w:rPr>
          <w:rFonts w:hint="eastAsia"/>
        </w:rPr>
        <w:t>电子天平：精度 0.001 g。</w:t>
      </w:r>
    </w:p>
    <w:p w:rsidR="004F64B3" w:rsidRDefault="004F64B3" w:rsidP="004F64B3">
      <w:pPr>
        <w:pStyle w:val="affffffffa"/>
        <w:spacing w:line="288" w:lineRule="auto"/>
      </w:pPr>
      <w:r>
        <w:rPr>
          <w:rFonts w:hint="eastAsia"/>
        </w:rPr>
        <w:t>计时器：精度 0.1 s。</w:t>
      </w:r>
    </w:p>
    <w:p w:rsidR="004F64B3" w:rsidRDefault="004F64B3" w:rsidP="004F64B3">
      <w:pPr>
        <w:pStyle w:val="affc"/>
        <w:spacing w:before="240" w:after="240"/>
      </w:pPr>
      <w:bookmarkStart w:id="62" w:name="_Toc220506745"/>
      <w:r>
        <w:t>样品制备</w:t>
      </w:r>
      <w:bookmarkEnd w:id="62"/>
    </w:p>
    <w:p w:rsidR="004F64B3" w:rsidRDefault="004F64B3" w:rsidP="004F64B3">
      <w:pPr>
        <w:pStyle w:val="affd"/>
        <w:spacing w:before="120" w:after="120"/>
      </w:pPr>
      <w:r>
        <w:t>样品预处理</w:t>
      </w:r>
    </w:p>
    <w:p w:rsidR="004F64B3" w:rsidRDefault="004F64B3" w:rsidP="004F64B3">
      <w:pPr>
        <w:pStyle w:val="affffe"/>
        <w:spacing w:line="288" w:lineRule="auto"/>
        <w:ind w:firstLine="420"/>
      </w:pPr>
      <w:proofErr w:type="gramStart"/>
      <w:r w:rsidRPr="004F64B3">
        <w:rPr>
          <w:rFonts w:hint="eastAsia"/>
        </w:rPr>
        <w:t>取待测试</w:t>
      </w:r>
      <w:proofErr w:type="gramEnd"/>
      <w:r w:rsidRPr="004F64B3">
        <w:rPr>
          <w:rFonts w:hint="eastAsia"/>
        </w:rPr>
        <w:t>样，置于洁净容器中，若样品存在沉淀或分层，放入超声</w:t>
      </w:r>
      <w:proofErr w:type="gramStart"/>
      <w:r w:rsidRPr="004F64B3">
        <w:rPr>
          <w:rFonts w:hint="eastAsia"/>
        </w:rPr>
        <w:t>分散仪</w:t>
      </w:r>
      <w:proofErr w:type="gramEnd"/>
      <w:r w:rsidRPr="004F64B3">
        <w:rPr>
          <w:rFonts w:hint="eastAsia"/>
        </w:rPr>
        <w:t>中分散 30 min</w:t>
      </w:r>
      <w:r>
        <w:rPr>
          <w:rFonts w:hint="eastAsia"/>
        </w:rPr>
        <w:t>，</w:t>
      </w:r>
      <w:r w:rsidRPr="004F64B3">
        <w:rPr>
          <w:rFonts w:hint="eastAsia"/>
        </w:rPr>
        <w:t>频率 25 kHz</w:t>
      </w:r>
      <w:r>
        <w:rPr>
          <w:rFonts w:hint="eastAsia"/>
        </w:rPr>
        <w:t>、</w:t>
      </w:r>
      <w:r w:rsidRPr="004F64B3">
        <w:rPr>
          <w:rFonts w:hint="eastAsia"/>
        </w:rPr>
        <w:t>功率 150 W</w:t>
      </w:r>
      <w:r>
        <w:rPr>
          <w:rFonts w:hint="eastAsia"/>
        </w:rPr>
        <w:t>，</w:t>
      </w:r>
      <w:r w:rsidR="0019194F">
        <w:rPr>
          <w:rFonts w:hint="eastAsia"/>
        </w:rPr>
        <w:t>确保</w:t>
      </w:r>
      <w:r w:rsidRPr="004F64B3">
        <w:rPr>
          <w:rFonts w:hint="eastAsia"/>
        </w:rPr>
        <w:t>体系均匀分散，无明显颗粒沉降</w:t>
      </w:r>
      <w:r>
        <w:rPr>
          <w:rFonts w:hint="eastAsia"/>
        </w:rPr>
        <w:t>。</w:t>
      </w:r>
    </w:p>
    <w:p w:rsidR="004F64B3" w:rsidRDefault="004F64B3" w:rsidP="004F64B3">
      <w:pPr>
        <w:pStyle w:val="affd"/>
        <w:spacing w:before="120" w:after="120"/>
      </w:pPr>
      <w:r>
        <w:t>测试液制备</w:t>
      </w:r>
    </w:p>
    <w:p w:rsidR="004F64B3" w:rsidRDefault="004F64B3" w:rsidP="004F64B3">
      <w:pPr>
        <w:pStyle w:val="affffe"/>
        <w:spacing w:line="288" w:lineRule="auto"/>
        <w:ind w:firstLine="420"/>
      </w:pPr>
      <w:r>
        <w:t>用移液管准确吸取预处理后的抛光液 50.0 mL，置于 100 mL 烧杯中，若抛光液固含量</w:t>
      </w:r>
      <w:r>
        <w:rPr>
          <w:rFonts w:hint="eastAsia"/>
        </w:rPr>
        <w:t xml:space="preserve">大于 </w:t>
      </w:r>
      <w:r>
        <w:t xml:space="preserve">20 </w:t>
      </w:r>
      <w:proofErr w:type="spellStart"/>
      <w:r>
        <w:t>wt</w:t>
      </w:r>
      <w:proofErr w:type="spellEnd"/>
      <w:r>
        <w:t>%，按 1:1 体积比用去离子水稀释，记录稀释比例（</w:t>
      </w:r>
      <m:oMath>
        <m:r>
          <w:rPr>
            <w:rFonts w:ascii="Cambria Math" w:hAnsi="Cambria Math"/>
          </w:rPr>
          <m:t>f</m:t>
        </m:r>
      </m:oMath>
      <w:r>
        <w:t>），稀释后样品应再次超声分散 10 min，确保均匀性。</w:t>
      </w:r>
    </w:p>
    <w:p w:rsidR="004F64B3" w:rsidRDefault="004F64B3" w:rsidP="004F64B3">
      <w:pPr>
        <w:pStyle w:val="affc"/>
        <w:spacing w:before="240" w:after="240"/>
      </w:pPr>
      <w:bookmarkStart w:id="63" w:name="_Toc220506746"/>
      <w:r>
        <w:t>测试步骤</w:t>
      </w:r>
      <w:bookmarkEnd w:id="63"/>
    </w:p>
    <w:p w:rsidR="004F64B3" w:rsidRDefault="004F64B3" w:rsidP="004F64B3">
      <w:pPr>
        <w:pStyle w:val="affd"/>
        <w:spacing w:before="120" w:after="120"/>
      </w:pPr>
      <w:r>
        <w:t>仪器校准</w:t>
      </w:r>
    </w:p>
    <w:p w:rsidR="004F64B3" w:rsidRDefault="004F64B3" w:rsidP="004F64B3">
      <w:pPr>
        <w:pStyle w:val="affffffffa"/>
        <w:spacing w:line="288" w:lineRule="auto"/>
      </w:pPr>
      <w:r>
        <w:rPr>
          <w:rFonts w:hint="eastAsia"/>
        </w:rPr>
        <w:t>开启恒温水浴锅，设定温度为 25 ℃±0.1 ℃，待温度稳定。</w:t>
      </w:r>
    </w:p>
    <w:p w:rsidR="004F64B3" w:rsidRDefault="004F64B3" w:rsidP="004F64B3">
      <w:pPr>
        <w:pStyle w:val="affffffffa"/>
        <w:spacing w:line="288" w:lineRule="auto"/>
      </w:pPr>
      <w:r>
        <w:rPr>
          <w:rFonts w:hint="eastAsia"/>
        </w:rPr>
        <w:t xml:space="preserve">按 GB/T 27501 要求，用 pH=4.00、6.86、9.18 的标准缓冲溶液校准 pH </w:t>
      </w:r>
      <w:r w:rsidR="0019194F">
        <w:rPr>
          <w:rFonts w:hint="eastAsia"/>
        </w:rPr>
        <w:t>计，校准后电极误差应</w:t>
      </w:r>
      <w:r>
        <w:rPr>
          <w:rFonts w:hint="eastAsia"/>
        </w:rPr>
        <w:t xml:space="preserve">小于或等于 0.02 pH，电极应浸泡在 3 </w:t>
      </w:r>
      <w:proofErr w:type="spellStart"/>
      <w:r>
        <w:rPr>
          <w:rFonts w:hint="eastAsia"/>
        </w:rPr>
        <w:t>mol</w:t>
      </w:r>
      <w:proofErr w:type="spellEnd"/>
      <w:r>
        <w:rPr>
          <w:rFonts w:hint="eastAsia"/>
        </w:rPr>
        <w:t>/L 氯化钾保护液中备用。</w:t>
      </w:r>
    </w:p>
    <w:p w:rsidR="004F64B3" w:rsidRDefault="004F64B3" w:rsidP="004F64B3">
      <w:pPr>
        <w:pStyle w:val="affd"/>
        <w:spacing w:before="120" w:after="120"/>
      </w:pPr>
      <w:r>
        <w:t>初始</w:t>
      </w:r>
      <w:r>
        <w:rPr>
          <w:rFonts w:hint="eastAsia"/>
        </w:rPr>
        <w:t xml:space="preserve"> pH 值测量</w:t>
      </w:r>
    </w:p>
    <w:p w:rsidR="004F64B3" w:rsidRDefault="004F64B3" w:rsidP="004C03EE">
      <w:pPr>
        <w:pStyle w:val="affffffffa"/>
        <w:spacing w:line="288" w:lineRule="auto"/>
      </w:pPr>
      <w:r>
        <w:rPr>
          <w:rFonts w:hint="eastAsia"/>
        </w:rPr>
        <w:t>将制备好的测试液放入 25 ℃±0.1 ℃ 恒温水浴锅中，插入 pH 计电极。电极应完全浸没在液体中，避免接触烧杯底部或搅拌子。</w:t>
      </w:r>
    </w:p>
    <w:p w:rsidR="004F64B3" w:rsidRDefault="004F64B3" w:rsidP="004C03EE">
      <w:pPr>
        <w:pStyle w:val="affffffffa"/>
        <w:spacing w:line="288" w:lineRule="auto"/>
      </w:pPr>
      <w:r>
        <w:rPr>
          <w:rFonts w:hint="eastAsia"/>
        </w:rPr>
        <w:t>放入磁力搅拌子，开启磁力搅拌器，设定转速为</w:t>
      </w:r>
      <w:r>
        <w:t xml:space="preserve"> 150 r/min</w:t>
      </w:r>
      <w:r w:rsidR="004C03EE">
        <w:rPr>
          <w:rFonts w:hint="eastAsia"/>
        </w:rPr>
        <w:t>±</w:t>
      </w:r>
      <w:r>
        <w:t>20 r/min</w:t>
      </w:r>
      <w:r>
        <w:rPr>
          <w:rFonts w:hint="eastAsia"/>
        </w:rPr>
        <w:t>，搅拌稳定</w:t>
      </w:r>
      <w:r>
        <w:t xml:space="preserve"> 10 min </w:t>
      </w:r>
      <w:r>
        <w:rPr>
          <w:rFonts w:hint="eastAsia"/>
        </w:rPr>
        <w:t>后，记录初始</w:t>
      </w:r>
      <w:r>
        <w:t xml:space="preserve"> pH </w:t>
      </w:r>
      <w:r>
        <w:rPr>
          <w:rFonts w:hint="eastAsia"/>
        </w:rPr>
        <w:t>值（</w:t>
      </w:r>
      <w:r>
        <w:t>pH</w:t>
      </w:r>
      <w:r>
        <w:t>₀</w:t>
      </w:r>
      <w:r>
        <w:rPr>
          <w:rFonts w:hint="eastAsia"/>
        </w:rPr>
        <w:t>），读数精确至</w:t>
      </w:r>
      <w:r>
        <w:t xml:space="preserve"> 0.01 pH</w:t>
      </w:r>
      <w:r>
        <w:rPr>
          <w:rFonts w:hint="eastAsia"/>
        </w:rPr>
        <w:t>。</w:t>
      </w:r>
    </w:p>
    <w:p w:rsidR="004C03EE" w:rsidRDefault="004C03EE" w:rsidP="004C03EE">
      <w:pPr>
        <w:pStyle w:val="affd"/>
        <w:spacing w:before="120" w:after="120"/>
      </w:pPr>
      <w:r>
        <w:t>酸滴定测试</w:t>
      </w:r>
    </w:p>
    <w:p w:rsidR="004C03EE" w:rsidRDefault="004C03EE" w:rsidP="004C03EE">
      <w:pPr>
        <w:pStyle w:val="affffffffa"/>
        <w:spacing w:line="288" w:lineRule="auto"/>
      </w:pPr>
      <w:r>
        <w:rPr>
          <w:rFonts w:hint="eastAsia"/>
        </w:rPr>
        <w:t xml:space="preserve">用 0.1 </w:t>
      </w:r>
      <w:proofErr w:type="spellStart"/>
      <w:r>
        <w:rPr>
          <w:rFonts w:hint="eastAsia"/>
        </w:rPr>
        <w:t>mol</w:t>
      </w:r>
      <w:proofErr w:type="spellEnd"/>
      <w:r>
        <w:rPr>
          <w:rFonts w:hint="eastAsia"/>
        </w:rPr>
        <w:t xml:space="preserve">/L </w:t>
      </w:r>
      <w:proofErr w:type="spellStart"/>
      <w:r>
        <w:rPr>
          <w:rFonts w:hint="eastAsia"/>
        </w:rPr>
        <w:t>HCl</w:t>
      </w:r>
      <w:proofErr w:type="spellEnd"/>
      <w:r>
        <w:rPr>
          <w:rFonts w:hint="eastAsia"/>
        </w:rPr>
        <w:t xml:space="preserve"> 标准溶液</w:t>
      </w:r>
      <w:proofErr w:type="gramStart"/>
      <w:r>
        <w:rPr>
          <w:rFonts w:hint="eastAsia"/>
        </w:rPr>
        <w:t>润洗酸滴定管</w:t>
      </w:r>
      <w:proofErr w:type="gramEnd"/>
      <w:r>
        <w:rPr>
          <w:rFonts w:hint="eastAsia"/>
        </w:rPr>
        <w:t xml:space="preserve"> 3 次，每次润洗体积 5 mL。装入 </w:t>
      </w:r>
      <w:proofErr w:type="spellStart"/>
      <w:r>
        <w:rPr>
          <w:rFonts w:hint="eastAsia"/>
        </w:rPr>
        <w:t>HCl</w:t>
      </w:r>
      <w:proofErr w:type="spellEnd"/>
      <w:r>
        <w:rPr>
          <w:rFonts w:hint="eastAsia"/>
        </w:rPr>
        <w:t xml:space="preserve"> 标准溶液，排气泡并调整液面至 0.00 mL 刻度。</w:t>
      </w:r>
    </w:p>
    <w:p w:rsidR="004C03EE" w:rsidRDefault="004C03EE" w:rsidP="004C03EE">
      <w:pPr>
        <w:pStyle w:val="affffffffa"/>
        <w:spacing w:line="288" w:lineRule="auto"/>
      </w:pPr>
      <w:r>
        <w:rPr>
          <w:rFonts w:hint="eastAsia"/>
        </w:rPr>
        <w:t xml:space="preserve">保持 50 r/min±20 r/min </w:t>
      </w:r>
      <w:r w:rsidR="00F5579F">
        <w:rPr>
          <w:rFonts w:hint="eastAsia"/>
        </w:rPr>
        <w:t>搅拌</w:t>
      </w:r>
      <w:r>
        <w:rPr>
          <w:rFonts w:hint="eastAsia"/>
        </w:rPr>
        <w:t xml:space="preserve">，向测试液中逐滴加入 </w:t>
      </w:r>
      <w:proofErr w:type="spellStart"/>
      <w:r>
        <w:rPr>
          <w:rFonts w:hint="eastAsia"/>
        </w:rPr>
        <w:t>HCl</w:t>
      </w:r>
      <w:proofErr w:type="spellEnd"/>
      <w:r>
        <w:rPr>
          <w:rFonts w:hint="eastAsia"/>
        </w:rPr>
        <w:t xml:space="preserve"> 标准溶液，每次滴加 0.10 mL，滴</w:t>
      </w:r>
      <w:r>
        <w:rPr>
          <w:rFonts w:hint="eastAsia"/>
        </w:rPr>
        <w:lastRenderedPageBreak/>
        <w:t>加后搅拌 30 s，记录 pH 值及对应的滴定体积。</w:t>
      </w:r>
    </w:p>
    <w:p w:rsidR="004C03EE" w:rsidRDefault="004C03EE" w:rsidP="004C03EE">
      <w:pPr>
        <w:pStyle w:val="affffffffa"/>
        <w:spacing w:line="288" w:lineRule="auto"/>
      </w:pPr>
      <w:r>
        <w:rPr>
          <w:rFonts w:hint="eastAsia"/>
        </w:rPr>
        <w:t>持续滴定至体系</w:t>
      </w:r>
      <w:r>
        <w:t xml:space="preserve"> pH </w:t>
      </w:r>
      <w:r>
        <w:rPr>
          <w:rFonts w:hint="eastAsia"/>
        </w:rPr>
        <w:t>值降至</w:t>
      </w:r>
      <w:r>
        <w:t xml:space="preserve"> pH</w:t>
      </w:r>
      <w:r>
        <w:t>₀</w:t>
      </w:r>
      <w:r>
        <w:t>-1.00</w:t>
      </w:r>
      <w:r>
        <w:rPr>
          <w:rFonts w:hint="eastAsia"/>
        </w:rPr>
        <w:t>±</w:t>
      </w:r>
      <w:r>
        <w:t>0.02</w:t>
      </w:r>
      <w:r>
        <w:rPr>
          <w:rFonts w:hint="eastAsia"/>
        </w:rPr>
        <w:t>，停止滴定，记录消耗</w:t>
      </w:r>
      <w:r>
        <w:t xml:space="preserve"> </w:t>
      </w:r>
      <w:proofErr w:type="spellStart"/>
      <w:r>
        <w:t>HCl</w:t>
      </w:r>
      <w:proofErr w:type="spellEnd"/>
      <w:r>
        <w:t xml:space="preserve"> </w:t>
      </w:r>
      <w:r>
        <w:rPr>
          <w:rFonts w:hint="eastAsia"/>
        </w:rPr>
        <w:t>标准溶液的总体积（</w:t>
      </w:r>
      <m:oMath>
        <m:sSub>
          <m:sSubPr>
            <m:ctrlPr>
              <w:rPr>
                <w:rFonts w:ascii="Cambria Math" w:hAnsi="Cambria Math"/>
                <w:i/>
                <w:kern w:val="2"/>
                <w:szCs w:val="21"/>
              </w:rPr>
            </m:ctrlPr>
          </m:sSubPr>
          <m:e>
            <m:r>
              <w:rPr>
                <w:rFonts w:ascii="Cambria Math" w:hAnsi="Cambria Math"/>
              </w:rPr>
              <m:t>V</m:t>
            </m:r>
          </m:e>
          <m:sub>
            <m:r>
              <w:rPr>
                <w:rFonts w:ascii="Cambria Math" w:hAnsi="Cambria Math"/>
              </w:rPr>
              <m:t>1</m:t>
            </m:r>
          </m:sub>
        </m:sSub>
      </m:oMath>
      <w:r>
        <w:rPr>
          <w:rFonts w:hint="eastAsia"/>
        </w:rPr>
        <w:t>），精确至</w:t>
      </w:r>
      <w:r>
        <w:t xml:space="preserve"> 0.01 mL。</w:t>
      </w:r>
    </w:p>
    <w:p w:rsidR="004C03EE" w:rsidRDefault="004C03EE" w:rsidP="004C03EE">
      <w:pPr>
        <w:pStyle w:val="affd"/>
        <w:spacing w:before="120" w:after="120"/>
      </w:pPr>
      <w:r>
        <w:t>碱滴定测试</w:t>
      </w:r>
    </w:p>
    <w:p w:rsidR="004C03EE" w:rsidRDefault="004C03EE" w:rsidP="00F5579F">
      <w:pPr>
        <w:pStyle w:val="affffffffa"/>
        <w:spacing w:line="288" w:lineRule="auto"/>
      </w:pPr>
      <w:r>
        <w:rPr>
          <w:rFonts w:hint="eastAsia"/>
        </w:rPr>
        <w:t>另取同批次预处理后的抛光液，按 6.2 步骤制备平行测试液。</w:t>
      </w:r>
    </w:p>
    <w:p w:rsidR="004C03EE" w:rsidRDefault="004C03EE" w:rsidP="00F5579F">
      <w:pPr>
        <w:pStyle w:val="affffffffa"/>
        <w:spacing w:line="288" w:lineRule="auto"/>
      </w:pPr>
      <w:r>
        <w:rPr>
          <w:rFonts w:hint="eastAsia"/>
        </w:rPr>
        <w:t>重复本文件 7.1</w:t>
      </w:r>
      <w:r>
        <w:rPr>
          <w:rFonts w:hAnsi="宋体" w:hint="eastAsia"/>
        </w:rPr>
        <w:t>～</w:t>
      </w:r>
      <w:r>
        <w:t>7.2 条</w:t>
      </w:r>
      <w:r>
        <w:rPr>
          <w:rFonts w:hint="eastAsia"/>
        </w:rPr>
        <w:t>步骤，测量初始</w:t>
      </w:r>
      <w:r>
        <w:t xml:space="preserve"> pH </w:t>
      </w:r>
      <w:r>
        <w:rPr>
          <w:rFonts w:hint="eastAsia"/>
        </w:rPr>
        <w:t>值（</w:t>
      </w:r>
      <w:r>
        <w:t>pH</w:t>
      </w:r>
      <w:r>
        <w:t>₀</w:t>
      </w:r>
      <w:r>
        <w:t>'</w:t>
      </w:r>
      <w:r>
        <w:rPr>
          <w:rFonts w:hint="eastAsia"/>
        </w:rPr>
        <w:t>），</w:t>
      </w:r>
      <w:r>
        <w:t>pH</w:t>
      </w:r>
      <w:r>
        <w:t>₀</w:t>
      </w:r>
      <w:r>
        <w:t xml:space="preserve">' </w:t>
      </w:r>
      <w:r>
        <w:rPr>
          <w:rFonts w:hint="eastAsia"/>
        </w:rPr>
        <w:t>与</w:t>
      </w:r>
      <w:r>
        <w:t xml:space="preserve"> pH</w:t>
      </w:r>
      <w:r>
        <w:t>₀</w:t>
      </w:r>
      <w:r>
        <w:rPr>
          <w:rFonts w:hint="eastAsia"/>
        </w:rPr>
        <w:t xml:space="preserve"> 的偏差应不大于 </w:t>
      </w:r>
      <w:r>
        <w:t>0.05 pH</w:t>
      </w:r>
      <w:r>
        <w:rPr>
          <w:rFonts w:hint="eastAsia"/>
        </w:rPr>
        <w:t>，否则应重新制备样品。</w:t>
      </w:r>
    </w:p>
    <w:p w:rsidR="00F5579F" w:rsidRDefault="004C03EE" w:rsidP="00F5579F">
      <w:pPr>
        <w:pStyle w:val="affffffffa"/>
        <w:spacing w:line="288" w:lineRule="auto"/>
      </w:pPr>
      <w:r>
        <w:rPr>
          <w:rFonts w:hint="eastAsia"/>
        </w:rPr>
        <w:t xml:space="preserve">用 0.1 </w:t>
      </w:r>
      <w:proofErr w:type="spellStart"/>
      <w:r>
        <w:rPr>
          <w:rFonts w:hint="eastAsia"/>
        </w:rPr>
        <w:t>mol</w:t>
      </w:r>
      <w:proofErr w:type="spellEnd"/>
      <w:r>
        <w:rPr>
          <w:rFonts w:hint="eastAsia"/>
        </w:rPr>
        <w:t xml:space="preserve">/L </w:t>
      </w:r>
      <w:proofErr w:type="spellStart"/>
      <w:r>
        <w:rPr>
          <w:rFonts w:hint="eastAsia"/>
        </w:rPr>
        <w:t>NaOH</w:t>
      </w:r>
      <w:proofErr w:type="spellEnd"/>
      <w:r>
        <w:rPr>
          <w:rFonts w:hint="eastAsia"/>
        </w:rPr>
        <w:t xml:space="preserve"> 标准溶液润洗碱滴定管 3 次，每次润洗体积 5 mL。装入 </w:t>
      </w:r>
      <w:proofErr w:type="spellStart"/>
      <w:r>
        <w:rPr>
          <w:rFonts w:hint="eastAsia"/>
        </w:rPr>
        <w:t>NaOH</w:t>
      </w:r>
      <w:proofErr w:type="spellEnd"/>
      <w:r>
        <w:rPr>
          <w:rFonts w:hint="eastAsia"/>
        </w:rPr>
        <w:t xml:space="preserve"> 标准溶液，排气泡并调整液面至 0.00 mL </w:t>
      </w:r>
      <w:r w:rsidR="00F5579F">
        <w:rPr>
          <w:rFonts w:hint="eastAsia"/>
        </w:rPr>
        <w:t>刻度。</w:t>
      </w:r>
    </w:p>
    <w:p w:rsidR="00F5579F" w:rsidRDefault="004C03EE" w:rsidP="00F5579F">
      <w:pPr>
        <w:pStyle w:val="affffffffa"/>
        <w:spacing w:line="288" w:lineRule="auto"/>
      </w:pPr>
      <w:r>
        <w:rPr>
          <w:rFonts w:hint="eastAsia"/>
        </w:rPr>
        <w:t>保持</w:t>
      </w:r>
      <w:r w:rsidR="00F5579F">
        <w:rPr>
          <w:rFonts w:hint="eastAsia"/>
        </w:rPr>
        <w:t xml:space="preserve"> 150 r/min±20 r/min </w:t>
      </w:r>
      <w:r>
        <w:rPr>
          <w:rFonts w:hint="eastAsia"/>
        </w:rPr>
        <w:t xml:space="preserve">搅拌，逐滴加入 </w:t>
      </w:r>
      <w:proofErr w:type="spellStart"/>
      <w:r>
        <w:rPr>
          <w:rFonts w:hint="eastAsia"/>
        </w:rPr>
        <w:t>NaOH</w:t>
      </w:r>
      <w:proofErr w:type="spellEnd"/>
      <w:r>
        <w:rPr>
          <w:rFonts w:hint="eastAsia"/>
        </w:rPr>
        <w:t xml:space="preserve"> 标准溶液，每次滴加 0.10 mL，滴加后搅拌 30 s，记录 pH </w:t>
      </w:r>
      <w:r w:rsidR="00F5579F">
        <w:rPr>
          <w:rFonts w:hint="eastAsia"/>
        </w:rPr>
        <w:t>值及对应的滴定体积。</w:t>
      </w:r>
    </w:p>
    <w:p w:rsidR="004C03EE" w:rsidRDefault="004C03EE" w:rsidP="00F5579F">
      <w:pPr>
        <w:pStyle w:val="affffffffa"/>
        <w:spacing w:line="288" w:lineRule="auto"/>
      </w:pPr>
      <w:r>
        <w:rPr>
          <w:rFonts w:hint="eastAsia"/>
        </w:rPr>
        <w:t>持续滴定至体系</w:t>
      </w:r>
      <w:r>
        <w:t xml:space="preserve"> pH </w:t>
      </w:r>
      <w:r>
        <w:rPr>
          <w:rFonts w:hint="eastAsia"/>
        </w:rPr>
        <w:t>值升至</w:t>
      </w:r>
      <w:r>
        <w:t xml:space="preserve"> pH</w:t>
      </w:r>
      <w:r>
        <w:t>₀</w:t>
      </w:r>
      <w:r>
        <w:t>'+1.00</w:t>
      </w:r>
      <w:r w:rsidR="00F5579F">
        <w:rPr>
          <w:rFonts w:hint="eastAsia"/>
        </w:rPr>
        <w:t>±</w:t>
      </w:r>
      <w:r>
        <w:t>0.02</w:t>
      </w:r>
      <w:r>
        <w:rPr>
          <w:rFonts w:hint="eastAsia"/>
        </w:rPr>
        <w:t>，停止滴定，记录消耗</w:t>
      </w:r>
      <w:r>
        <w:t xml:space="preserve"> </w:t>
      </w:r>
      <w:proofErr w:type="spellStart"/>
      <w:r>
        <w:t>NaOH</w:t>
      </w:r>
      <w:proofErr w:type="spellEnd"/>
      <w:r>
        <w:t xml:space="preserve"> </w:t>
      </w:r>
      <w:r>
        <w:rPr>
          <w:rFonts w:hint="eastAsia"/>
        </w:rPr>
        <w:t>标准溶液的总体积（</w:t>
      </w:r>
      <m:oMath>
        <m:sSub>
          <m:sSubPr>
            <m:ctrlPr>
              <w:rPr>
                <w:rFonts w:ascii="Cambria Math" w:hAnsi="Cambria Math"/>
                <w:i/>
                <w:kern w:val="2"/>
                <w:szCs w:val="21"/>
              </w:rPr>
            </m:ctrlPr>
          </m:sSubPr>
          <m:e>
            <m:r>
              <w:rPr>
                <w:rFonts w:ascii="Cambria Math" w:hAnsi="Cambria Math"/>
              </w:rPr>
              <m:t>V</m:t>
            </m:r>
          </m:e>
          <m:sub>
            <m:r>
              <w:rPr>
                <w:rFonts w:ascii="Cambria Math" w:hAnsi="Cambria Math"/>
              </w:rPr>
              <m:t>2</m:t>
            </m:r>
          </m:sub>
        </m:sSub>
      </m:oMath>
      <w:r>
        <w:rPr>
          <w:rFonts w:hint="eastAsia"/>
        </w:rPr>
        <w:t>），精确至</w:t>
      </w:r>
      <w:r>
        <w:t xml:space="preserve"> 0.01 mL</w:t>
      </w:r>
      <w:r>
        <w:rPr>
          <w:rFonts w:hint="eastAsia"/>
        </w:rPr>
        <w:t>。</w:t>
      </w:r>
    </w:p>
    <w:p w:rsidR="004C03EE" w:rsidRDefault="00F5579F" w:rsidP="00F5579F">
      <w:pPr>
        <w:pStyle w:val="affd"/>
        <w:spacing w:before="120" w:after="120"/>
      </w:pPr>
      <w:r>
        <w:t>平行测试</w:t>
      </w:r>
    </w:p>
    <w:p w:rsidR="00F5579F" w:rsidRDefault="00F5579F" w:rsidP="00F5579F">
      <w:pPr>
        <w:pStyle w:val="affffe"/>
        <w:spacing w:line="288" w:lineRule="auto"/>
        <w:ind w:firstLine="420"/>
      </w:pPr>
      <w:r>
        <w:t>每个样品应进行 3 次平行测试，每次测试</w:t>
      </w:r>
      <w:r>
        <w:rPr>
          <w:rFonts w:hint="eastAsia"/>
        </w:rPr>
        <w:t>应</w:t>
      </w:r>
      <w:r>
        <w:t>重新制备测试液，确保数据可靠性。</w:t>
      </w:r>
    </w:p>
    <w:p w:rsidR="00F5579F" w:rsidRDefault="00F5579F" w:rsidP="00F5579F">
      <w:pPr>
        <w:pStyle w:val="affd"/>
        <w:spacing w:before="120" w:after="120"/>
      </w:pPr>
      <w:r>
        <w:t>仪器清洗</w:t>
      </w:r>
    </w:p>
    <w:p w:rsidR="00F5579F" w:rsidRDefault="00F5579F" w:rsidP="00F5579F">
      <w:pPr>
        <w:pStyle w:val="affffe"/>
        <w:spacing w:line="288" w:lineRule="auto"/>
        <w:ind w:firstLine="420"/>
      </w:pPr>
      <w:r w:rsidRPr="00F5579F">
        <w:rPr>
          <w:rFonts w:hint="eastAsia"/>
        </w:rPr>
        <w:t>测试结束后，用去离子水冲洗 pH 计电极</w:t>
      </w:r>
      <w:r>
        <w:rPr>
          <w:rFonts w:hint="eastAsia"/>
        </w:rPr>
        <w:t>（3</w:t>
      </w:r>
      <w:r>
        <w:rPr>
          <w:rFonts w:hAnsi="宋体" w:hint="eastAsia"/>
        </w:rPr>
        <w:t>～</w:t>
      </w:r>
      <w:r>
        <w:rPr>
          <w:rFonts w:hint="eastAsia"/>
        </w:rPr>
        <w:t>5）</w:t>
      </w:r>
      <w:r w:rsidRPr="00F5579F">
        <w:rPr>
          <w:rFonts w:hint="eastAsia"/>
        </w:rPr>
        <w:t xml:space="preserve">次，浸泡在 3 </w:t>
      </w:r>
      <w:proofErr w:type="spellStart"/>
      <w:r w:rsidRPr="00F5579F">
        <w:rPr>
          <w:rFonts w:hint="eastAsia"/>
        </w:rPr>
        <w:t>mol</w:t>
      </w:r>
      <w:proofErr w:type="spellEnd"/>
      <w:r w:rsidRPr="00F5579F">
        <w:rPr>
          <w:rFonts w:hint="eastAsia"/>
        </w:rPr>
        <w:t>/L 氯化钾保护液中；滴定管、烧杯等器皿用去离子水清洗干净，晾干备用</w:t>
      </w:r>
      <w:r>
        <w:rPr>
          <w:rFonts w:hint="eastAsia"/>
        </w:rPr>
        <w:t>。</w:t>
      </w:r>
    </w:p>
    <w:p w:rsidR="00F5579F" w:rsidRDefault="00F5579F" w:rsidP="00F5579F">
      <w:pPr>
        <w:pStyle w:val="affc"/>
        <w:spacing w:before="240" w:after="240"/>
      </w:pPr>
      <w:bookmarkStart w:id="64" w:name="_Toc220506747"/>
      <w:r>
        <w:rPr>
          <w:rFonts w:hint="eastAsia"/>
        </w:rPr>
        <w:t>数据处理</w:t>
      </w:r>
      <w:bookmarkEnd w:id="64"/>
    </w:p>
    <w:p w:rsidR="00F5579F" w:rsidRDefault="00F5579F" w:rsidP="00F5579F">
      <w:pPr>
        <w:pStyle w:val="affd"/>
        <w:spacing w:before="120" w:after="120"/>
      </w:pPr>
      <w:r>
        <w:rPr>
          <w:rFonts w:hint="eastAsia"/>
        </w:rPr>
        <w:t>缓冲能力计算</w:t>
      </w:r>
    </w:p>
    <w:p w:rsidR="00F5579F" w:rsidRDefault="00F5579F" w:rsidP="00F5579F">
      <w:pPr>
        <w:pStyle w:val="affe"/>
        <w:spacing w:before="120" w:after="120"/>
      </w:pPr>
      <w:r>
        <w:rPr>
          <w:rFonts w:hint="eastAsia"/>
        </w:rPr>
        <w:t>酸缓冲能力</w:t>
      </w:r>
    </w:p>
    <w:p w:rsidR="00F5579F" w:rsidRDefault="00F5579F" w:rsidP="000B0114">
      <w:pPr>
        <w:pStyle w:val="affffe"/>
        <w:spacing w:line="288" w:lineRule="auto"/>
        <w:ind w:firstLine="420"/>
      </w:pPr>
      <w:r>
        <w:rPr>
          <w:rFonts w:hint="eastAsia"/>
        </w:rPr>
        <w:t>按公式（1）计算酸缓冲能力：</w:t>
      </w:r>
    </w:p>
    <w:p w:rsidR="00F5579F" w:rsidRDefault="00F5579F" w:rsidP="000B0114">
      <w:pPr>
        <w:pStyle w:val="affffffa"/>
        <w:spacing w:line="288" w:lineRule="auto"/>
      </w:pPr>
      <w:r>
        <w:tab/>
      </w:r>
      <m:oMath>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×1000×f</m:t>
            </m:r>
          </m:num>
          <m:den>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×∆pH</m:t>
            </m:r>
          </m:den>
        </m:f>
      </m:oMath>
      <w:r w:rsidRPr="00F5579F">
        <w:rPr>
          <w:rFonts w:ascii="微软雅黑" w:eastAsia="微软雅黑" w:hAnsi="微软雅黑"/>
        </w:rPr>
        <w:tab/>
      </w:r>
      <w:r>
        <w:t>(</w:t>
      </w:r>
      <w:r>
        <w:fldChar w:fldCharType="begin"/>
      </w:r>
      <w:r>
        <w:instrText xml:space="preserve"> AUTONUM </w:instrText>
      </w:r>
      <w:r>
        <w:fldChar w:fldCharType="end"/>
      </w:r>
      <w:r>
        <w:t>)</w:t>
      </w:r>
    </w:p>
    <w:p w:rsidR="00F5579F" w:rsidRPr="00F5579F" w:rsidRDefault="00F5579F" w:rsidP="000B0114">
      <w:pPr>
        <w:pStyle w:val="affffd"/>
        <w:spacing w:line="288" w:lineRule="auto"/>
        <w:ind w:firstLine="420"/>
      </w:pPr>
      <w:r>
        <w:rPr>
          <w:rFonts w:hint="eastAsia"/>
        </w:rPr>
        <w:t>式中：</w:t>
      </w:r>
    </w:p>
    <w:p w:rsidR="00F5579F" w:rsidRDefault="005B3CC9" w:rsidP="000B0114">
      <w:pPr>
        <w:pStyle w:val="affffe"/>
        <w:spacing w:line="288" w:lineRule="auto"/>
        <w:ind w:firstLine="420"/>
      </w:pPr>
      <m:oMath>
        <m:sSub>
          <m:sSubPr>
            <m:ctrlPr>
              <w:rPr>
                <w:rFonts w:ascii="Cambria Math" w:hAnsi="Cambria Math"/>
                <w:kern w:val="2"/>
                <w:szCs w:val="21"/>
              </w:rPr>
            </m:ctrlPr>
          </m:sSubPr>
          <m:e>
            <m:r>
              <w:rPr>
                <w:rFonts w:ascii="Cambria Math" w:hAnsi="Cambria Math"/>
              </w:rPr>
              <m:t>β</m:t>
            </m:r>
          </m:e>
          <m:sub>
            <m:r>
              <w:rPr>
                <w:rFonts w:ascii="Cambria Math" w:hAnsi="Cambria Math"/>
              </w:rPr>
              <m:t>1</m:t>
            </m:r>
          </m:sub>
        </m:sSub>
      </m:oMath>
      <w:r w:rsidR="00F5579F">
        <w:rPr>
          <w:kern w:val="2"/>
          <w:szCs w:val="21"/>
        </w:rPr>
        <w:t>——</w:t>
      </w:r>
      <w:r w:rsidR="00F5579F">
        <w:t>酸缓冲能力，单位为毫摩尔每升每 pH（</w:t>
      </w:r>
      <w:proofErr w:type="spellStart"/>
      <w:r w:rsidR="00F5579F">
        <w:t>mmol</w:t>
      </w:r>
      <w:proofErr w:type="spellEnd"/>
      <w:r w:rsidR="00F5579F">
        <w:t>/L</w:t>
      </w:r>
      <w:r w:rsidR="00F5579F">
        <w:rPr>
          <w:rFonts w:ascii="MS Gothic" w:eastAsia="MS Gothic" w:hAnsi="MS Gothic" w:cs="MS Gothic" w:hint="eastAsia"/>
        </w:rPr>
        <w:t>・</w:t>
      </w:r>
      <w:r w:rsidR="00F5579F">
        <w:t>pH）；</w:t>
      </w:r>
    </w:p>
    <w:p w:rsidR="00F5579F" w:rsidRDefault="005B3CC9" w:rsidP="000B0114">
      <w:pPr>
        <w:pStyle w:val="affffe"/>
        <w:spacing w:line="288" w:lineRule="auto"/>
        <w:ind w:firstLine="420"/>
        <w:rPr>
          <w:kern w:val="2"/>
          <w:szCs w:val="21"/>
        </w:rPr>
      </w:pPr>
      <m:oMath>
        <m:sSub>
          <m:sSubPr>
            <m:ctrlPr>
              <w:rPr>
                <w:rFonts w:ascii="Cambria Math" w:hAnsi="Cambria Math"/>
                <w:i/>
                <w:kern w:val="2"/>
                <w:szCs w:val="21"/>
              </w:rPr>
            </m:ctrlPr>
          </m:sSubPr>
          <m:e>
            <m:r>
              <w:rPr>
                <w:rFonts w:ascii="Cambria Math" w:hAnsi="Cambria Math"/>
              </w:rPr>
              <m:t>c</m:t>
            </m:r>
          </m:e>
          <m:sub>
            <m:r>
              <w:rPr>
                <w:rFonts w:ascii="Cambria Math" w:hAnsi="Cambria Math"/>
              </w:rPr>
              <m:t>1</m:t>
            </m:r>
          </m:sub>
        </m:sSub>
      </m:oMath>
      <w:r w:rsidR="00F5579F">
        <w:rPr>
          <w:kern w:val="2"/>
          <w:szCs w:val="21"/>
        </w:rPr>
        <w:t>——</w:t>
      </w:r>
      <w:proofErr w:type="spellStart"/>
      <w:r w:rsidR="00F5579F" w:rsidRPr="00F5579F">
        <w:rPr>
          <w:kern w:val="2"/>
          <w:szCs w:val="21"/>
        </w:rPr>
        <w:t>HCl</w:t>
      </w:r>
      <w:proofErr w:type="spellEnd"/>
      <w:r w:rsidR="00F5579F" w:rsidRPr="00F5579F">
        <w:rPr>
          <w:kern w:val="2"/>
          <w:szCs w:val="21"/>
        </w:rPr>
        <w:t xml:space="preserve"> 标准溶液浓度，单位为摩尔每升（</w:t>
      </w:r>
      <w:proofErr w:type="spellStart"/>
      <w:r w:rsidR="00F5579F" w:rsidRPr="00F5579F">
        <w:rPr>
          <w:kern w:val="2"/>
          <w:szCs w:val="21"/>
        </w:rPr>
        <w:t>mol</w:t>
      </w:r>
      <w:proofErr w:type="spellEnd"/>
      <w:r w:rsidR="00F5579F" w:rsidRPr="00F5579F">
        <w:rPr>
          <w:kern w:val="2"/>
          <w:szCs w:val="21"/>
        </w:rPr>
        <w:t>/L）</w:t>
      </w:r>
      <w:r w:rsidR="00F5579F">
        <w:rPr>
          <w:kern w:val="2"/>
          <w:szCs w:val="21"/>
        </w:rPr>
        <w:t>；</w:t>
      </w:r>
    </w:p>
    <w:p w:rsidR="00F5579F" w:rsidRDefault="005B3CC9" w:rsidP="000B0114">
      <w:pPr>
        <w:pStyle w:val="affffe"/>
        <w:spacing w:line="288" w:lineRule="auto"/>
        <w:ind w:firstLine="420"/>
        <w:rPr>
          <w:kern w:val="2"/>
          <w:szCs w:val="21"/>
        </w:rPr>
      </w:pPr>
      <m:oMath>
        <m:sSub>
          <m:sSubPr>
            <m:ctrlPr>
              <w:rPr>
                <w:rFonts w:ascii="Cambria Math" w:hAnsi="Cambria Math"/>
                <w:i/>
                <w:kern w:val="2"/>
                <w:szCs w:val="21"/>
              </w:rPr>
            </m:ctrlPr>
          </m:sSubPr>
          <m:e>
            <m:r>
              <w:rPr>
                <w:rFonts w:ascii="Cambria Math" w:hAnsi="Cambria Math"/>
              </w:rPr>
              <m:t>V</m:t>
            </m:r>
          </m:e>
          <m:sub>
            <m:r>
              <w:rPr>
                <w:rFonts w:ascii="Cambria Math" w:hAnsi="Cambria Math"/>
              </w:rPr>
              <m:t>1</m:t>
            </m:r>
          </m:sub>
        </m:sSub>
      </m:oMath>
      <w:r w:rsidR="00F5579F">
        <w:rPr>
          <w:kern w:val="2"/>
          <w:szCs w:val="21"/>
        </w:rPr>
        <w:t>——</w:t>
      </w:r>
      <w:r w:rsidR="00F5579F" w:rsidRPr="00F5579F">
        <w:rPr>
          <w:kern w:val="2"/>
          <w:szCs w:val="21"/>
        </w:rPr>
        <w:t xml:space="preserve">消耗 </w:t>
      </w:r>
      <w:proofErr w:type="spellStart"/>
      <w:r w:rsidR="00F5579F" w:rsidRPr="00F5579F">
        <w:rPr>
          <w:kern w:val="2"/>
          <w:szCs w:val="21"/>
        </w:rPr>
        <w:t>HCl</w:t>
      </w:r>
      <w:proofErr w:type="spellEnd"/>
      <w:r w:rsidR="00F5579F" w:rsidRPr="00F5579F">
        <w:rPr>
          <w:kern w:val="2"/>
          <w:szCs w:val="21"/>
        </w:rPr>
        <w:t xml:space="preserve"> 标准溶液的总体积，单位为升（L）；</w:t>
      </w:r>
    </w:p>
    <w:p w:rsidR="00F5579F" w:rsidRDefault="00F5579F" w:rsidP="000B0114">
      <w:pPr>
        <w:pStyle w:val="affffe"/>
        <w:spacing w:line="288" w:lineRule="auto"/>
        <w:ind w:firstLine="420"/>
      </w:pPr>
      <m:oMath>
        <m:r>
          <w:rPr>
            <w:rFonts w:ascii="Cambria Math" w:hAnsi="Cambria Math"/>
          </w:rPr>
          <m:t>f</m:t>
        </m:r>
      </m:oMath>
      <w:r>
        <w:t>——</w:t>
      </w:r>
      <w:r w:rsidRPr="00F5579F">
        <w:rPr>
          <w:rFonts w:hint="eastAsia"/>
        </w:rPr>
        <w:t>样品稀释比例（未稀释时</w:t>
      </w:r>
      <w:r>
        <w:rPr>
          <w:rFonts w:hint="eastAsia"/>
        </w:rPr>
        <w:t xml:space="preserve"> </w:t>
      </w:r>
      <m:oMath>
        <m:r>
          <w:rPr>
            <w:rFonts w:ascii="Cambria Math" w:hAnsi="Cambria Math"/>
          </w:rPr>
          <m:t>f</m:t>
        </m:r>
      </m:oMath>
      <w:r w:rsidRPr="00F5579F">
        <w:rPr>
          <w:rFonts w:hint="eastAsia"/>
        </w:rPr>
        <w:t>=1）；</w:t>
      </w:r>
    </w:p>
    <w:p w:rsidR="00F5579F" w:rsidRDefault="005B3CC9" w:rsidP="000B0114">
      <w:pPr>
        <w:pStyle w:val="affffe"/>
        <w:spacing w:line="288" w:lineRule="auto"/>
        <w:ind w:firstLine="420"/>
      </w:pPr>
      <m:oMath>
        <m:sSub>
          <m:sSubPr>
            <m:ctrlPr>
              <w:rPr>
                <w:rFonts w:ascii="Cambria Math" w:hAnsi="Cambria Math"/>
                <w:i/>
                <w:kern w:val="2"/>
                <w:szCs w:val="21"/>
              </w:rPr>
            </m:ctrlPr>
          </m:sSubPr>
          <m:e>
            <m:r>
              <w:rPr>
                <w:rFonts w:ascii="Cambria Math" w:hAnsi="Cambria Math"/>
              </w:rPr>
              <m:t>V</m:t>
            </m:r>
          </m:e>
          <m:sub>
            <m:r>
              <w:rPr>
                <w:rFonts w:ascii="Cambria Math" w:hAnsi="Cambria Math"/>
              </w:rPr>
              <m:t>0</m:t>
            </m:r>
          </m:sub>
        </m:sSub>
      </m:oMath>
      <w:r w:rsidR="00F5579F">
        <w:rPr>
          <w:kern w:val="2"/>
          <w:szCs w:val="21"/>
        </w:rPr>
        <w:t>——</w:t>
      </w:r>
      <w:r w:rsidR="00F5579F">
        <w:t>测试液初始体积，单位为升（L）</w:t>
      </w:r>
      <w:r w:rsidR="000B0114">
        <w:t>；</w:t>
      </w:r>
    </w:p>
    <w:p w:rsidR="00F5579F" w:rsidRDefault="00F5579F" w:rsidP="000B0114">
      <w:pPr>
        <w:pStyle w:val="afff2"/>
        <w:spacing w:line="288" w:lineRule="auto"/>
      </w:pPr>
      <w:r>
        <w:t xml:space="preserve">本方法中 </w:t>
      </w:r>
      <m:oMath>
        <m:sSub>
          <m:sSubPr>
            <m:ctrlPr>
              <w:rPr>
                <w:rFonts w:ascii="Cambria Math" w:hAnsi="Cambria Math"/>
                <w:i/>
                <w:kern w:val="2"/>
                <w:sz w:val="21"/>
                <w:szCs w:val="21"/>
              </w:rPr>
            </m:ctrlPr>
          </m:sSubPr>
          <m:e>
            <m:r>
              <w:rPr>
                <w:rFonts w:ascii="Cambria Math" w:hAnsi="Cambria Math"/>
              </w:rPr>
              <m:t>V</m:t>
            </m:r>
          </m:e>
          <m:sub>
            <m:r>
              <w:rPr>
                <w:rFonts w:ascii="Cambria Math" w:hAnsi="Cambria Math"/>
              </w:rPr>
              <m:t>0</m:t>
            </m:r>
          </m:sub>
        </m:sSub>
      </m:oMath>
      <w:r>
        <w:t xml:space="preserve">=0.05 </w:t>
      </w:r>
      <w:r>
        <w:rPr>
          <w:rFonts w:hint="eastAsia"/>
        </w:rPr>
        <w:t>L。</w:t>
      </w:r>
    </w:p>
    <w:p w:rsidR="00F5579F" w:rsidRDefault="00F5579F" w:rsidP="000B0114">
      <w:pPr>
        <w:pStyle w:val="affffe"/>
        <w:spacing w:line="288" w:lineRule="auto"/>
        <w:ind w:firstLine="420"/>
      </w:pPr>
      <m:oMath>
        <m:r>
          <w:rPr>
            <w:rFonts w:ascii="Cambria Math" w:hAnsi="Cambria Math"/>
          </w:rPr>
          <m:t>∆pH</m:t>
        </m:r>
      </m:oMath>
      <w:r>
        <w:t>——</w:t>
      </w:r>
      <w:r w:rsidRPr="00F5579F">
        <w:t xml:space="preserve">pH </w:t>
      </w:r>
      <w:r>
        <w:t>值变化量</w:t>
      </w:r>
      <w:r w:rsidR="000B0114">
        <w:t>。</w:t>
      </w:r>
    </w:p>
    <w:p w:rsidR="00F5579F" w:rsidRPr="00F5579F" w:rsidRDefault="00F5579F" w:rsidP="000B0114">
      <w:pPr>
        <w:pStyle w:val="afff2"/>
        <w:spacing w:line="288" w:lineRule="auto"/>
      </w:pPr>
      <w:r w:rsidRPr="00F5579F">
        <w:t xml:space="preserve">本方法中 </w:t>
      </w:r>
      <m:oMath>
        <m:r>
          <w:rPr>
            <w:rFonts w:ascii="Cambria Math" w:hAnsi="Cambria Math"/>
          </w:rPr>
          <m:t>∆pH</m:t>
        </m:r>
      </m:oMath>
      <w:r w:rsidRPr="00F5579F">
        <w:t>=1.00</w:t>
      </w:r>
      <w:r>
        <w:t>。</w:t>
      </w:r>
    </w:p>
    <w:p w:rsidR="00F5579F" w:rsidRDefault="00F5579F" w:rsidP="00F5579F">
      <w:pPr>
        <w:pStyle w:val="affe"/>
        <w:spacing w:before="120" w:after="120"/>
      </w:pPr>
      <w:r>
        <w:t>碱缓冲能力</w:t>
      </w:r>
    </w:p>
    <w:p w:rsidR="00F5579F" w:rsidRDefault="00F5579F" w:rsidP="000B0114">
      <w:pPr>
        <w:pStyle w:val="affffe"/>
        <w:spacing w:line="288" w:lineRule="auto"/>
        <w:ind w:firstLine="420"/>
      </w:pPr>
      <w:r>
        <w:rPr>
          <w:rFonts w:hint="eastAsia"/>
        </w:rPr>
        <w:t>按公式（2）计算碱缓冲能力：</w:t>
      </w:r>
    </w:p>
    <w:p w:rsidR="00F5579F" w:rsidRDefault="00F5579F" w:rsidP="000B0114">
      <w:pPr>
        <w:pStyle w:val="affffffa"/>
        <w:spacing w:line="288" w:lineRule="auto"/>
      </w:pPr>
      <w:r>
        <w:tab/>
      </w:r>
      <m:oMath>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×1000×f</m:t>
            </m:r>
          </m:num>
          <m:den>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×∆pH</m:t>
            </m:r>
          </m:den>
        </m:f>
      </m:oMath>
      <w:r w:rsidRPr="00F5579F">
        <w:rPr>
          <w:rFonts w:ascii="微软雅黑" w:eastAsia="微软雅黑" w:hAnsi="微软雅黑"/>
        </w:rPr>
        <w:tab/>
      </w:r>
      <w:r>
        <w:t>(</w:t>
      </w:r>
      <w:r>
        <w:fldChar w:fldCharType="begin"/>
      </w:r>
      <w:r>
        <w:instrText xml:space="preserve"> AUTONUM </w:instrText>
      </w:r>
      <w:r>
        <w:fldChar w:fldCharType="end"/>
      </w:r>
      <w:r>
        <w:t>)</w:t>
      </w:r>
    </w:p>
    <w:p w:rsidR="00F5579F" w:rsidRDefault="00F5579F" w:rsidP="000B0114">
      <w:pPr>
        <w:pStyle w:val="affffd"/>
        <w:spacing w:line="288" w:lineRule="auto"/>
        <w:ind w:firstLine="420"/>
      </w:pPr>
      <w:r>
        <w:rPr>
          <w:rFonts w:hint="eastAsia"/>
        </w:rPr>
        <w:t>式中：</w:t>
      </w:r>
    </w:p>
    <w:p w:rsidR="00121C41" w:rsidRDefault="005B3CC9" w:rsidP="000B0114">
      <w:pPr>
        <w:pStyle w:val="affffe"/>
        <w:spacing w:line="288" w:lineRule="auto"/>
        <w:ind w:firstLine="420"/>
        <w:rPr>
          <w:kern w:val="2"/>
          <w:szCs w:val="21"/>
        </w:rPr>
      </w:pPr>
      <m:oMath>
        <m:sSub>
          <m:sSubPr>
            <m:ctrlPr>
              <w:rPr>
                <w:rFonts w:ascii="Cambria Math" w:hAnsi="Cambria Math"/>
                <w:kern w:val="2"/>
                <w:szCs w:val="21"/>
              </w:rPr>
            </m:ctrlPr>
          </m:sSubPr>
          <m:e>
            <m:r>
              <w:rPr>
                <w:rFonts w:ascii="Cambria Math" w:hAnsi="Cambria Math"/>
              </w:rPr>
              <m:t>β</m:t>
            </m:r>
          </m:e>
          <m:sub>
            <m:r>
              <w:rPr>
                <w:rFonts w:ascii="Cambria Math" w:hAnsi="Cambria Math"/>
              </w:rPr>
              <m:t>2</m:t>
            </m:r>
          </m:sub>
        </m:sSub>
      </m:oMath>
      <w:r w:rsidR="00121C41">
        <w:rPr>
          <w:kern w:val="2"/>
          <w:szCs w:val="21"/>
        </w:rPr>
        <w:t>——</w:t>
      </w:r>
      <w:r w:rsidR="00121C41" w:rsidRPr="00121C41">
        <w:rPr>
          <w:kern w:val="2"/>
          <w:szCs w:val="21"/>
        </w:rPr>
        <w:t>碱缓冲能力，单位为毫摩尔每升每 pH（</w:t>
      </w:r>
      <w:proofErr w:type="spellStart"/>
      <w:r w:rsidR="00121C41" w:rsidRPr="00121C41">
        <w:rPr>
          <w:kern w:val="2"/>
          <w:szCs w:val="21"/>
        </w:rPr>
        <w:t>mmol</w:t>
      </w:r>
      <w:proofErr w:type="spellEnd"/>
      <w:r w:rsidR="00121C41" w:rsidRPr="00121C41">
        <w:rPr>
          <w:kern w:val="2"/>
          <w:szCs w:val="21"/>
        </w:rPr>
        <w:t>/L</w:t>
      </w:r>
      <w:r w:rsidR="00121C41" w:rsidRPr="00121C41">
        <w:rPr>
          <w:rFonts w:ascii="MS Gothic" w:eastAsia="MS Gothic" w:hAnsi="MS Gothic" w:cs="MS Gothic" w:hint="eastAsia"/>
          <w:kern w:val="2"/>
          <w:szCs w:val="21"/>
        </w:rPr>
        <w:t>・</w:t>
      </w:r>
      <w:r w:rsidR="00121C41" w:rsidRPr="00121C41">
        <w:rPr>
          <w:kern w:val="2"/>
          <w:szCs w:val="21"/>
        </w:rPr>
        <w:t>pH）</w:t>
      </w:r>
      <w:r w:rsidR="00121C41">
        <w:rPr>
          <w:kern w:val="2"/>
          <w:szCs w:val="21"/>
        </w:rPr>
        <w:t>；</w:t>
      </w:r>
    </w:p>
    <w:p w:rsidR="00121C41" w:rsidRDefault="005B3CC9" w:rsidP="000B0114">
      <w:pPr>
        <w:pStyle w:val="affffe"/>
        <w:spacing w:line="288" w:lineRule="auto"/>
        <w:ind w:firstLine="420"/>
        <w:rPr>
          <w:kern w:val="2"/>
          <w:szCs w:val="21"/>
        </w:rPr>
      </w:pPr>
      <m:oMath>
        <m:sSub>
          <m:sSubPr>
            <m:ctrlPr>
              <w:rPr>
                <w:rFonts w:ascii="Cambria Math" w:hAnsi="Cambria Math"/>
                <w:i/>
                <w:kern w:val="2"/>
                <w:szCs w:val="21"/>
              </w:rPr>
            </m:ctrlPr>
          </m:sSubPr>
          <m:e>
            <m:r>
              <w:rPr>
                <w:rFonts w:ascii="Cambria Math" w:hAnsi="Cambria Math"/>
              </w:rPr>
              <m:t>c</m:t>
            </m:r>
          </m:e>
          <m:sub>
            <m:r>
              <w:rPr>
                <w:rFonts w:ascii="Cambria Math" w:hAnsi="Cambria Math"/>
              </w:rPr>
              <m:t>2</m:t>
            </m:r>
          </m:sub>
        </m:sSub>
      </m:oMath>
      <w:r w:rsidR="00121C41">
        <w:rPr>
          <w:kern w:val="2"/>
          <w:szCs w:val="21"/>
        </w:rPr>
        <w:t>——</w:t>
      </w:r>
      <w:proofErr w:type="spellStart"/>
      <w:r w:rsidR="00121C41" w:rsidRPr="00121C41">
        <w:rPr>
          <w:kern w:val="2"/>
          <w:szCs w:val="21"/>
        </w:rPr>
        <w:t>NaOH</w:t>
      </w:r>
      <w:proofErr w:type="spellEnd"/>
      <w:r w:rsidR="00121C41" w:rsidRPr="00121C41">
        <w:rPr>
          <w:kern w:val="2"/>
          <w:szCs w:val="21"/>
        </w:rPr>
        <w:t xml:space="preserve"> 标准溶液浓度，单位为摩尔每升（</w:t>
      </w:r>
      <w:proofErr w:type="spellStart"/>
      <w:r w:rsidR="00121C41" w:rsidRPr="00121C41">
        <w:rPr>
          <w:kern w:val="2"/>
          <w:szCs w:val="21"/>
        </w:rPr>
        <w:t>mol</w:t>
      </w:r>
      <w:proofErr w:type="spellEnd"/>
      <w:r w:rsidR="00121C41" w:rsidRPr="00121C41">
        <w:rPr>
          <w:kern w:val="2"/>
          <w:szCs w:val="21"/>
        </w:rPr>
        <w:t>/L）</w:t>
      </w:r>
      <w:r w:rsidR="00121C41">
        <w:rPr>
          <w:kern w:val="2"/>
          <w:szCs w:val="21"/>
        </w:rPr>
        <w:t>；</w:t>
      </w:r>
    </w:p>
    <w:p w:rsidR="00121C41" w:rsidRDefault="005B3CC9" w:rsidP="000B0114">
      <w:pPr>
        <w:pStyle w:val="affffe"/>
        <w:spacing w:line="288" w:lineRule="auto"/>
        <w:ind w:firstLine="420"/>
        <w:rPr>
          <w:kern w:val="2"/>
          <w:szCs w:val="21"/>
        </w:rPr>
      </w:pPr>
      <m:oMath>
        <m:sSub>
          <m:sSubPr>
            <m:ctrlPr>
              <w:rPr>
                <w:rFonts w:ascii="Cambria Math" w:hAnsi="Cambria Math"/>
                <w:i/>
                <w:kern w:val="2"/>
                <w:szCs w:val="21"/>
              </w:rPr>
            </m:ctrlPr>
          </m:sSubPr>
          <m:e>
            <m:r>
              <w:rPr>
                <w:rFonts w:ascii="Cambria Math" w:hAnsi="Cambria Math"/>
              </w:rPr>
              <m:t>V</m:t>
            </m:r>
          </m:e>
          <m:sub>
            <m:r>
              <w:rPr>
                <w:rFonts w:ascii="Cambria Math" w:hAnsi="Cambria Math"/>
              </w:rPr>
              <m:t>2</m:t>
            </m:r>
          </m:sub>
        </m:sSub>
      </m:oMath>
      <w:r w:rsidR="00121C41">
        <w:rPr>
          <w:kern w:val="2"/>
          <w:szCs w:val="21"/>
        </w:rPr>
        <w:t>——</w:t>
      </w:r>
      <w:r w:rsidR="00121C41" w:rsidRPr="00121C41">
        <w:rPr>
          <w:kern w:val="2"/>
          <w:szCs w:val="21"/>
        </w:rPr>
        <w:t xml:space="preserve">消耗 </w:t>
      </w:r>
      <w:proofErr w:type="spellStart"/>
      <w:r w:rsidR="00121C41" w:rsidRPr="00121C41">
        <w:rPr>
          <w:kern w:val="2"/>
          <w:szCs w:val="21"/>
        </w:rPr>
        <w:t>NaOH</w:t>
      </w:r>
      <w:proofErr w:type="spellEnd"/>
      <w:r w:rsidR="00121C41" w:rsidRPr="00121C41">
        <w:rPr>
          <w:kern w:val="2"/>
          <w:szCs w:val="21"/>
        </w:rPr>
        <w:t xml:space="preserve"> 标准溶液的总体积，单位为升（L）</w:t>
      </w:r>
      <w:r w:rsidR="00121C41">
        <w:rPr>
          <w:kern w:val="2"/>
          <w:szCs w:val="21"/>
        </w:rPr>
        <w:t>。</w:t>
      </w:r>
    </w:p>
    <w:p w:rsidR="00121C41" w:rsidRDefault="00121C41" w:rsidP="00121C41">
      <w:pPr>
        <w:pStyle w:val="affd"/>
        <w:spacing w:before="120" w:after="120"/>
      </w:pPr>
      <w:r>
        <w:t>结果表示</w:t>
      </w:r>
    </w:p>
    <w:p w:rsidR="00121C41" w:rsidRDefault="00121C41" w:rsidP="000B0114">
      <w:pPr>
        <w:pStyle w:val="affffffffa"/>
        <w:spacing w:line="288" w:lineRule="auto"/>
      </w:pPr>
      <w:r w:rsidRPr="00121C41">
        <w:t>计算 3 次平行测试的</w:t>
      </w:r>
      <w:r>
        <w:rPr>
          <w:rFonts w:hint="eastAsia"/>
        </w:rPr>
        <w:t xml:space="preserve"> </w:t>
      </w:r>
      <m:oMath>
        <m:sSub>
          <m:sSubPr>
            <m:ctrlPr>
              <w:rPr>
                <w:rFonts w:ascii="Cambria Math" w:hAnsi="Cambria Math"/>
                <w:kern w:val="2"/>
                <w:szCs w:val="21"/>
              </w:rPr>
            </m:ctrlPr>
          </m:sSubPr>
          <m:e>
            <m:r>
              <w:rPr>
                <w:rFonts w:ascii="Cambria Math" w:hAnsi="Cambria Math"/>
              </w:rPr>
              <m:t>β</m:t>
            </m:r>
          </m:e>
          <m:sub>
            <m:r>
              <w:rPr>
                <w:rFonts w:ascii="Cambria Math" w:hAnsi="Cambria Math"/>
              </w:rPr>
              <m:t>1</m:t>
            </m:r>
          </m:sub>
        </m:sSub>
      </m:oMath>
      <w:r>
        <w:rPr>
          <w:rFonts w:hint="eastAsia"/>
          <w:kern w:val="2"/>
          <w:szCs w:val="21"/>
        </w:rPr>
        <w:t xml:space="preserve"> </w:t>
      </w:r>
      <w:r w:rsidRPr="00121C41">
        <w:t>和</w:t>
      </w:r>
      <w:r>
        <w:rPr>
          <w:rFonts w:hint="eastAsia"/>
        </w:rPr>
        <w:t xml:space="preserve"> </w:t>
      </w:r>
      <m:oMath>
        <m:sSub>
          <m:sSubPr>
            <m:ctrlPr>
              <w:rPr>
                <w:rFonts w:ascii="Cambria Math" w:hAnsi="Cambria Math"/>
                <w:kern w:val="2"/>
                <w:szCs w:val="21"/>
              </w:rPr>
            </m:ctrlPr>
          </m:sSubPr>
          <m:e>
            <m:r>
              <w:rPr>
                <w:rFonts w:ascii="Cambria Math" w:hAnsi="Cambria Math"/>
              </w:rPr>
              <m:t>β</m:t>
            </m:r>
          </m:e>
          <m:sub>
            <m:r>
              <w:rPr>
                <w:rFonts w:ascii="Cambria Math" w:hAnsi="Cambria Math"/>
              </w:rPr>
              <m:t>2</m:t>
            </m:r>
          </m:sub>
        </m:sSub>
      </m:oMath>
      <w:r>
        <w:rPr>
          <w:rFonts w:hint="eastAsia"/>
          <w:kern w:val="2"/>
          <w:szCs w:val="21"/>
        </w:rPr>
        <w:t xml:space="preserve"> </w:t>
      </w:r>
      <w:r>
        <w:t>平均值（</w:t>
      </w:r>
      <m:oMath>
        <m:bar>
          <m:barPr>
            <m:pos m:val="top"/>
            <m:ctrlPr>
              <w:rPr>
                <w:rFonts w:ascii="Cambria Math" w:hAnsi="Cambria Math"/>
              </w:rPr>
            </m:ctrlPr>
          </m:barPr>
          <m:e>
            <m:sSub>
              <m:sSubPr>
                <m:ctrlPr>
                  <w:rPr>
                    <w:rFonts w:ascii="Cambria Math" w:hAnsi="Cambria Math"/>
                    <w:i/>
                  </w:rPr>
                </m:ctrlPr>
              </m:sSubPr>
              <m:e>
                <m:r>
                  <w:rPr>
                    <w:rFonts w:ascii="Cambria Math" w:hAnsi="Cambria Math"/>
                  </w:rPr>
                  <m:t>β</m:t>
                </m:r>
              </m:e>
              <m:sub>
                <m:r>
                  <w:rPr>
                    <w:rFonts w:ascii="Cambria Math" w:hAnsi="Cambria Math"/>
                  </w:rPr>
                  <m:t>1</m:t>
                </m:r>
              </m:sub>
            </m:sSub>
          </m:e>
        </m:bar>
      </m:oMath>
      <w:r>
        <w:t>、</w:t>
      </w:r>
      <m:oMath>
        <m:bar>
          <m:barPr>
            <m:pos m:val="top"/>
            <m:ctrlPr>
              <w:rPr>
                <w:rFonts w:ascii="Cambria Math" w:hAnsi="Cambria Math"/>
              </w:rPr>
            </m:ctrlPr>
          </m:barPr>
          <m:e>
            <m:sSub>
              <m:sSubPr>
                <m:ctrlPr>
                  <w:rPr>
                    <w:rFonts w:ascii="Cambria Math" w:hAnsi="Cambria Math"/>
                    <w:i/>
                  </w:rPr>
                </m:ctrlPr>
              </m:sSubPr>
              <m:e>
                <m:r>
                  <w:rPr>
                    <w:rFonts w:ascii="Cambria Math" w:hAnsi="Cambria Math"/>
                  </w:rPr>
                  <m:t>β</m:t>
                </m:r>
              </m:e>
              <m:sub>
                <m:r>
                  <w:rPr>
                    <w:rFonts w:ascii="Cambria Math" w:hAnsi="Cambria Math"/>
                  </w:rPr>
                  <m:t>2</m:t>
                </m:r>
              </m:sub>
            </m:sSub>
          </m:e>
        </m:bar>
      </m:oMath>
      <w:r>
        <w:t>），结果保留两位有效数字。</w:t>
      </w:r>
    </w:p>
    <w:p w:rsidR="00121C41" w:rsidRDefault="00121C41" w:rsidP="000B0114">
      <w:pPr>
        <w:pStyle w:val="affffffffa"/>
        <w:spacing w:line="288" w:lineRule="auto"/>
      </w:pPr>
      <w:r>
        <w:t>按公式（</w:t>
      </w:r>
      <w:r>
        <w:rPr>
          <w:rFonts w:hint="eastAsia"/>
        </w:rPr>
        <w:t>3</w:t>
      </w:r>
      <w:r>
        <w:t>）</w:t>
      </w:r>
      <w:r w:rsidRPr="00121C41">
        <w:t>计算相对标准偏差</w:t>
      </w:r>
      <w:r>
        <w:t>：</w:t>
      </w:r>
    </w:p>
    <w:p w:rsidR="00121C41" w:rsidRDefault="00121C41" w:rsidP="000B0114">
      <w:pPr>
        <w:pStyle w:val="affffffa"/>
        <w:spacing w:line="288" w:lineRule="auto"/>
      </w:pPr>
      <w:r>
        <w:tab/>
      </w:r>
      <m:oMath>
        <m:r>
          <m:rPr>
            <m:sty m:val="p"/>
          </m:rPr>
          <w:rPr>
            <w:rFonts w:ascii="Cambria Math" w:hAnsi="Cambria Math"/>
          </w:rPr>
          <m:t>RSD=</m:t>
        </m:r>
        <m:f>
          <m:fPr>
            <m:ctrlPr>
              <w:rPr>
                <w:rFonts w:ascii="Cambria Math" w:hAnsi="Cambria Math"/>
              </w:rPr>
            </m:ctrlPr>
          </m:fPr>
          <m:num>
            <m:r>
              <w:rPr>
                <w:rFonts w:ascii="Cambria Math" w:hAnsi="Cambria Math"/>
              </w:rPr>
              <m:t>s</m:t>
            </m:r>
          </m:num>
          <m:den>
            <m:bar>
              <m:barPr>
                <m:pos m:val="top"/>
                <m:ctrlPr>
                  <w:rPr>
                    <w:rFonts w:ascii="Cambria Math" w:hAnsi="Cambria Math"/>
                    <w:i/>
                  </w:rPr>
                </m:ctrlPr>
              </m:barPr>
              <m:e>
                <m:r>
                  <w:rPr>
                    <w:rFonts w:ascii="Cambria Math" w:hAnsi="Cambria Math"/>
                  </w:rPr>
                  <m:t>x</m:t>
                </m:r>
              </m:e>
            </m:bar>
          </m:den>
        </m:f>
        <m:r>
          <w:rPr>
            <w:rFonts w:ascii="Cambria Math" w:hAnsi="Cambria Math"/>
          </w:rPr>
          <m:t>×100%</m:t>
        </m:r>
      </m:oMath>
      <w:r w:rsidRPr="00121C41">
        <w:rPr>
          <w:rFonts w:ascii="微软雅黑" w:eastAsia="微软雅黑" w:hAnsi="微软雅黑"/>
        </w:rPr>
        <w:tab/>
      </w:r>
      <w:r>
        <w:t>(</w:t>
      </w:r>
      <w:r>
        <w:fldChar w:fldCharType="begin"/>
      </w:r>
      <w:r>
        <w:instrText xml:space="preserve"> AUTONUM </w:instrText>
      </w:r>
      <w:r>
        <w:fldChar w:fldCharType="end"/>
      </w:r>
      <w:r>
        <w:t>)</w:t>
      </w:r>
    </w:p>
    <w:p w:rsidR="00121C41" w:rsidRDefault="00121C41" w:rsidP="000B0114">
      <w:pPr>
        <w:pStyle w:val="affffd"/>
        <w:spacing w:line="288" w:lineRule="auto"/>
        <w:ind w:firstLine="420"/>
      </w:pPr>
      <w:r>
        <w:rPr>
          <w:rFonts w:hint="eastAsia"/>
        </w:rPr>
        <w:t>式中：</w:t>
      </w:r>
    </w:p>
    <w:p w:rsidR="00121C41" w:rsidRDefault="00121C41" w:rsidP="000B0114">
      <w:pPr>
        <w:pStyle w:val="affffe"/>
        <w:spacing w:line="288" w:lineRule="auto"/>
        <w:ind w:firstLine="420"/>
      </w:pPr>
      <m:oMath>
        <m:r>
          <m:rPr>
            <m:sty m:val="p"/>
          </m:rPr>
          <w:rPr>
            <w:rFonts w:ascii="Cambria Math" w:hAnsi="Cambria Math"/>
          </w:rPr>
          <m:t>RSD</m:t>
        </m:r>
      </m:oMath>
      <w:r>
        <w:t>——</w:t>
      </w:r>
      <w:r w:rsidRPr="00121C41">
        <w:t>相对标准偏差</w:t>
      </w:r>
      <w:r>
        <w:t>；</w:t>
      </w:r>
    </w:p>
    <w:p w:rsidR="00121C41" w:rsidRDefault="00121C41" w:rsidP="000B0114">
      <w:pPr>
        <w:pStyle w:val="affffe"/>
        <w:spacing w:line="288" w:lineRule="auto"/>
        <w:ind w:firstLine="420"/>
      </w:pPr>
      <m:oMath>
        <m:r>
          <w:rPr>
            <w:rFonts w:ascii="Cambria Math" w:hAnsi="Cambria Math"/>
          </w:rPr>
          <m:t>s</m:t>
        </m:r>
      </m:oMath>
      <w:r>
        <w:t>——</w:t>
      </w:r>
      <w:r>
        <w:t>标准偏差；</w:t>
      </w:r>
    </w:p>
    <w:p w:rsidR="00121C41" w:rsidRDefault="005B3CC9" w:rsidP="000B0114">
      <w:pPr>
        <w:pStyle w:val="affffe"/>
        <w:spacing w:line="288" w:lineRule="auto"/>
        <w:ind w:firstLine="420"/>
      </w:pPr>
      <m:oMath>
        <m:bar>
          <m:barPr>
            <m:pos m:val="top"/>
            <m:ctrlPr>
              <w:rPr>
                <w:rFonts w:ascii="Cambria Math" w:hAnsi="Cambria Math"/>
                <w:i/>
                <w:kern w:val="2"/>
                <w:szCs w:val="21"/>
              </w:rPr>
            </m:ctrlPr>
          </m:barPr>
          <m:e>
            <m:r>
              <w:rPr>
                <w:rFonts w:ascii="Cambria Math" w:hAnsi="Cambria Math"/>
              </w:rPr>
              <m:t>x</m:t>
            </m:r>
          </m:e>
        </m:bar>
      </m:oMath>
      <w:r w:rsidR="00121C41">
        <w:rPr>
          <w:kern w:val="2"/>
          <w:szCs w:val="21"/>
        </w:rPr>
        <w:t>——</w:t>
      </w:r>
      <w:r w:rsidR="00121C41">
        <w:t>平均值。</w:t>
      </w:r>
    </w:p>
    <w:p w:rsidR="00121C41" w:rsidRDefault="00121C41" w:rsidP="00121C41">
      <w:pPr>
        <w:pStyle w:val="affd"/>
        <w:spacing w:before="120" w:after="120"/>
      </w:pPr>
      <w:r>
        <w:t>数据有效性判断</w:t>
      </w:r>
    </w:p>
    <w:p w:rsidR="00121C41" w:rsidRDefault="00121C41" w:rsidP="000B0114">
      <w:pPr>
        <w:pStyle w:val="affffe"/>
        <w:spacing w:line="288" w:lineRule="auto"/>
        <w:ind w:firstLine="420"/>
      </w:pPr>
      <w:r w:rsidRPr="00121C41">
        <w:rPr>
          <w:rFonts w:hint="eastAsia"/>
        </w:rPr>
        <w:t>当 3 次平行测试的相对标准偏差（RSD）≤5% 时，数据有效；若 RSD＞5%</w:t>
      </w:r>
      <w:r>
        <w:rPr>
          <w:rFonts w:hint="eastAsia"/>
        </w:rPr>
        <w:t>，应</w:t>
      </w:r>
      <w:r w:rsidRPr="00121C41">
        <w:rPr>
          <w:rFonts w:hint="eastAsia"/>
        </w:rPr>
        <w:t>重新制备样品进行测试，并排查异常原因</w:t>
      </w:r>
      <w:r>
        <w:rPr>
          <w:rFonts w:hint="eastAsia"/>
        </w:rPr>
        <w:t>。</w:t>
      </w:r>
    </w:p>
    <w:p w:rsidR="00121C41" w:rsidRDefault="00121C41" w:rsidP="00121C41">
      <w:pPr>
        <w:pStyle w:val="affc"/>
        <w:spacing w:before="240" w:after="240"/>
      </w:pPr>
      <w:bookmarkStart w:id="65" w:name="_Toc220506748"/>
      <w:r>
        <w:t>精密度</w:t>
      </w:r>
      <w:bookmarkEnd w:id="65"/>
    </w:p>
    <w:p w:rsidR="00121C41" w:rsidRDefault="00121C41" w:rsidP="00121C41">
      <w:pPr>
        <w:pStyle w:val="affd"/>
        <w:spacing w:before="120" w:after="120"/>
      </w:pPr>
      <w:r>
        <w:t>重复性</w:t>
      </w:r>
    </w:p>
    <w:p w:rsidR="00121C41" w:rsidRDefault="00121C41" w:rsidP="007468F7">
      <w:pPr>
        <w:pStyle w:val="affffe"/>
        <w:spacing w:line="288" w:lineRule="auto"/>
        <w:ind w:firstLine="420"/>
      </w:pPr>
      <w:r w:rsidRPr="00121C41">
        <w:rPr>
          <w:rFonts w:hint="eastAsia"/>
        </w:rPr>
        <w:t>在同一实验室，由同一操作人员、使用同一设备，对同一样品在短时间内进行 6 次平行测试，酸缓冲能力和</w:t>
      </w:r>
      <w:proofErr w:type="gramStart"/>
      <w:r w:rsidRPr="00121C41">
        <w:rPr>
          <w:rFonts w:hint="eastAsia"/>
        </w:rPr>
        <w:t>碱缓冲</w:t>
      </w:r>
      <w:proofErr w:type="gramEnd"/>
      <w:r w:rsidRPr="00121C41">
        <w:rPr>
          <w:rFonts w:hint="eastAsia"/>
        </w:rPr>
        <w:t>能力的重复性相对标准偏差（RSD）均</w:t>
      </w:r>
      <w:r w:rsidR="000B0114">
        <w:rPr>
          <w:rFonts w:hint="eastAsia"/>
        </w:rPr>
        <w:t xml:space="preserve"> </w:t>
      </w:r>
      <w:r w:rsidRPr="00121C41">
        <w:rPr>
          <w:rFonts w:hint="eastAsia"/>
        </w:rPr>
        <w:t>≤3%</w:t>
      </w:r>
      <w:r>
        <w:rPr>
          <w:rFonts w:hint="eastAsia"/>
        </w:rPr>
        <w:t>。</w:t>
      </w:r>
    </w:p>
    <w:p w:rsidR="00121C41" w:rsidRDefault="00121C41" w:rsidP="00121C41">
      <w:pPr>
        <w:pStyle w:val="affd"/>
        <w:spacing w:before="120" w:after="120"/>
      </w:pPr>
      <w:r>
        <w:t>再现性</w:t>
      </w:r>
    </w:p>
    <w:p w:rsidR="00121C41" w:rsidRDefault="00121C41" w:rsidP="007468F7">
      <w:pPr>
        <w:pStyle w:val="affffe"/>
        <w:spacing w:line="288" w:lineRule="auto"/>
        <w:ind w:firstLine="420"/>
      </w:pPr>
      <w:r w:rsidRPr="00121C41">
        <w:rPr>
          <w:rFonts w:hint="eastAsia"/>
        </w:rPr>
        <w:t>在不同实验室，由不同操作人员、使用不同设备，对同一样品进行测试，酸缓冲能力和</w:t>
      </w:r>
      <w:proofErr w:type="gramStart"/>
      <w:r w:rsidRPr="00121C41">
        <w:rPr>
          <w:rFonts w:hint="eastAsia"/>
        </w:rPr>
        <w:t>碱缓冲</w:t>
      </w:r>
      <w:proofErr w:type="gramEnd"/>
      <w:r w:rsidRPr="00121C41">
        <w:rPr>
          <w:rFonts w:hint="eastAsia"/>
        </w:rPr>
        <w:t>能力的再现性相对标准偏差（RSD）均</w:t>
      </w:r>
      <w:r>
        <w:rPr>
          <w:rFonts w:hint="eastAsia"/>
        </w:rPr>
        <w:t xml:space="preserve"> </w:t>
      </w:r>
      <w:r w:rsidRPr="00121C41">
        <w:rPr>
          <w:rFonts w:hint="eastAsia"/>
        </w:rPr>
        <w:t>≤8%</w:t>
      </w:r>
      <w:r>
        <w:rPr>
          <w:rFonts w:hint="eastAsia"/>
        </w:rPr>
        <w:t>。</w:t>
      </w:r>
    </w:p>
    <w:p w:rsidR="007468F7" w:rsidRDefault="007468F7" w:rsidP="007468F7">
      <w:pPr>
        <w:pStyle w:val="affc"/>
        <w:spacing w:before="240" w:after="240"/>
      </w:pPr>
      <w:bookmarkStart w:id="66" w:name="_Toc220506749"/>
      <w:r>
        <w:t>注意事项</w:t>
      </w:r>
      <w:bookmarkEnd w:id="66"/>
    </w:p>
    <w:p w:rsidR="007468F7" w:rsidRDefault="007468F7" w:rsidP="007468F7">
      <w:pPr>
        <w:pStyle w:val="affffffff7"/>
        <w:spacing w:line="288" w:lineRule="auto"/>
      </w:pPr>
      <w:r>
        <w:rPr>
          <w:rFonts w:hint="eastAsia"/>
        </w:rPr>
        <w:t>测试环境应保持恒温（25 ℃±2 ℃）、恒湿（40%</w:t>
      </w:r>
      <w:r>
        <w:rPr>
          <w:rFonts w:hAnsi="宋体" w:hint="eastAsia"/>
        </w:rPr>
        <w:t>～</w:t>
      </w:r>
      <w:r>
        <w:rPr>
          <w:rFonts w:hint="eastAsia"/>
        </w:rPr>
        <w:t>60%），避免气流、粉尘影响测试结果。</w:t>
      </w:r>
    </w:p>
    <w:p w:rsidR="007468F7" w:rsidRDefault="007468F7" w:rsidP="007468F7">
      <w:pPr>
        <w:pStyle w:val="affffffff7"/>
        <w:spacing w:line="288" w:lineRule="auto"/>
      </w:pPr>
      <w:r>
        <w:rPr>
          <w:rFonts w:hint="eastAsia"/>
        </w:rPr>
        <w:t>滴定过程中应控制滴加速度，避免局部酸碱浓度过高导致 pH 值突变，每次滴加间隔应一致。</w:t>
      </w:r>
    </w:p>
    <w:p w:rsidR="007468F7" w:rsidRDefault="007468F7" w:rsidP="007468F7">
      <w:pPr>
        <w:pStyle w:val="affffffff7"/>
        <w:spacing w:line="288" w:lineRule="auto"/>
      </w:pPr>
      <w:r>
        <w:rPr>
          <w:rFonts w:hint="eastAsia"/>
        </w:rPr>
        <w:t xml:space="preserve">pH </w:t>
      </w:r>
      <w:r w:rsidR="000B0114">
        <w:rPr>
          <w:rFonts w:hint="eastAsia"/>
        </w:rPr>
        <w:t>计电极应定期维护，测试前应检查电极</w:t>
      </w:r>
      <w:proofErr w:type="gramStart"/>
      <w:r w:rsidR="000B0114">
        <w:rPr>
          <w:rFonts w:hint="eastAsia"/>
        </w:rPr>
        <w:t>膜是否</w:t>
      </w:r>
      <w:proofErr w:type="gramEnd"/>
      <w:r w:rsidR="000B0114">
        <w:rPr>
          <w:rFonts w:hint="eastAsia"/>
        </w:rPr>
        <w:t>完好，若有污染应</w:t>
      </w:r>
      <w:r>
        <w:rPr>
          <w:rFonts w:hint="eastAsia"/>
        </w:rPr>
        <w:t>用去离子水冲洗后，用稀硝酸溶液（5%）浸泡 5 min，再用去离子水冲洗干净。</w:t>
      </w:r>
    </w:p>
    <w:p w:rsidR="007468F7" w:rsidRDefault="007468F7" w:rsidP="007468F7">
      <w:pPr>
        <w:pStyle w:val="affffffff7"/>
        <w:spacing w:line="288" w:lineRule="auto"/>
      </w:pPr>
      <w:r>
        <w:rPr>
          <w:rFonts w:hint="eastAsia"/>
        </w:rPr>
        <w:t>纳米二氧化铈颗粒可能吸附在电极表面，测试过程中每滴定 5 次应轻轻晃动电极，避免颗粒堆积影响读数。</w:t>
      </w:r>
    </w:p>
    <w:p w:rsidR="007468F7" w:rsidRDefault="007468F7" w:rsidP="007468F7">
      <w:pPr>
        <w:pStyle w:val="affffffff7"/>
        <w:spacing w:line="288" w:lineRule="auto"/>
      </w:pPr>
      <w:r>
        <w:rPr>
          <w:rFonts w:hint="eastAsia"/>
        </w:rPr>
        <w:t>若抛光液中含有易挥发或易氧化添加剂，应在密封条件下进行滴定，减少成分损失。</w:t>
      </w:r>
    </w:p>
    <w:p w:rsidR="007468F7" w:rsidRDefault="007468F7" w:rsidP="007468F7">
      <w:pPr>
        <w:pStyle w:val="affffffff7"/>
        <w:spacing w:line="288" w:lineRule="auto"/>
      </w:pPr>
      <w:r>
        <w:rPr>
          <w:rFonts w:hint="eastAsia"/>
        </w:rPr>
        <w:t xml:space="preserve">标准溶液应定期标定，有效期为 1 </w:t>
      </w:r>
      <w:proofErr w:type="gramStart"/>
      <w:r>
        <w:rPr>
          <w:rFonts w:hint="eastAsia"/>
        </w:rPr>
        <w:t>个</w:t>
      </w:r>
      <w:proofErr w:type="gramEnd"/>
      <w:r>
        <w:rPr>
          <w:rFonts w:hint="eastAsia"/>
        </w:rPr>
        <w:t>月，若出现浑浊、沉淀等异常应重新配制。</w:t>
      </w:r>
    </w:p>
    <w:p w:rsidR="007468F7" w:rsidRDefault="007468F7" w:rsidP="007468F7">
      <w:pPr>
        <w:pStyle w:val="affc"/>
        <w:spacing w:before="240" w:after="240"/>
      </w:pPr>
      <w:bookmarkStart w:id="67" w:name="_Toc220506750"/>
      <w:r>
        <w:t>试验报告</w:t>
      </w:r>
      <w:bookmarkEnd w:id="67"/>
    </w:p>
    <w:p w:rsidR="007468F7" w:rsidRDefault="007468F7" w:rsidP="007468F7">
      <w:pPr>
        <w:pStyle w:val="affffe"/>
        <w:spacing w:line="288" w:lineRule="auto"/>
        <w:ind w:firstLine="420"/>
      </w:pPr>
      <w:r>
        <w:rPr>
          <w:rFonts w:hint="eastAsia"/>
        </w:rPr>
        <w:t>试验报告应包含以下内容：</w:t>
      </w:r>
    </w:p>
    <w:p w:rsidR="007468F7" w:rsidRDefault="007468F7" w:rsidP="007468F7">
      <w:pPr>
        <w:pStyle w:val="af5"/>
        <w:spacing w:line="288" w:lineRule="auto"/>
      </w:pPr>
      <w:r>
        <w:rPr>
          <w:rFonts w:hint="eastAsia"/>
        </w:rPr>
        <w:t>报告编号、测试日期、测试人员；</w:t>
      </w:r>
    </w:p>
    <w:p w:rsidR="007468F7" w:rsidRDefault="007468F7" w:rsidP="007468F7">
      <w:pPr>
        <w:pStyle w:val="af5"/>
        <w:spacing w:line="288" w:lineRule="auto"/>
      </w:pPr>
      <w:r>
        <w:rPr>
          <w:rFonts w:hint="eastAsia"/>
        </w:rPr>
        <w:t>样品信息：样品名称、型号、生产批号、固含量、添加剂成分、预处理方式及稀释比例；</w:t>
      </w:r>
    </w:p>
    <w:p w:rsidR="007468F7" w:rsidRDefault="007468F7" w:rsidP="007468F7">
      <w:pPr>
        <w:pStyle w:val="af5"/>
        <w:spacing w:line="288" w:lineRule="auto"/>
      </w:pPr>
      <w:r>
        <w:rPr>
          <w:rFonts w:hint="eastAsia"/>
        </w:rPr>
        <w:t>测试条件：环境温度、湿度、恒温水浴温度、仪器型号及校准情况、试剂规格及浓度；</w:t>
      </w:r>
    </w:p>
    <w:p w:rsidR="007468F7" w:rsidRDefault="007468F7" w:rsidP="007468F7">
      <w:pPr>
        <w:pStyle w:val="af5"/>
        <w:spacing w:line="288" w:lineRule="auto"/>
      </w:pPr>
      <w:r>
        <w:rPr>
          <w:rFonts w:hint="eastAsia"/>
        </w:rPr>
        <w:t>原始数据：3 次平行测试的初始 pH 值、滴定体积与对应的 pH 值变化记录；</w:t>
      </w:r>
    </w:p>
    <w:p w:rsidR="007468F7" w:rsidRDefault="007468F7" w:rsidP="007468F7">
      <w:pPr>
        <w:pStyle w:val="af5"/>
        <w:spacing w:line="288" w:lineRule="auto"/>
      </w:pPr>
      <w:r>
        <w:rPr>
          <w:rFonts w:hint="eastAsia"/>
        </w:rPr>
        <w:lastRenderedPageBreak/>
        <w:t>计算结果：酸缓冲能力（平均值、标准偏差、RSD）、碱缓冲能力（平均值、标准偏差、RSD）；</w:t>
      </w:r>
    </w:p>
    <w:p w:rsidR="007468F7" w:rsidRDefault="007468F7" w:rsidP="007468F7">
      <w:pPr>
        <w:pStyle w:val="af5"/>
        <w:spacing w:line="288" w:lineRule="auto"/>
      </w:pPr>
      <w:r>
        <w:rPr>
          <w:rFonts w:hint="eastAsia"/>
        </w:rPr>
        <w:t>精密度验证结果；</w:t>
      </w:r>
    </w:p>
    <w:p w:rsidR="007468F7" w:rsidRDefault="007468F7" w:rsidP="007468F7">
      <w:pPr>
        <w:pStyle w:val="af5"/>
        <w:spacing w:line="288" w:lineRule="auto"/>
      </w:pPr>
      <w:r>
        <w:rPr>
          <w:rFonts w:hint="eastAsia"/>
        </w:rPr>
        <w:t>异常情况说明：若出现数据异常、操作偏差等情况，需注明原因及处理方式；</w:t>
      </w:r>
    </w:p>
    <w:p w:rsidR="007468F7" w:rsidRDefault="007468F7" w:rsidP="007468F7">
      <w:pPr>
        <w:pStyle w:val="af5"/>
        <w:spacing w:line="288" w:lineRule="auto"/>
      </w:pPr>
      <w:r>
        <w:rPr>
          <w:rFonts w:hint="eastAsia"/>
        </w:rPr>
        <w:t>结论：明确样品的缓冲能力水平；</w:t>
      </w:r>
    </w:p>
    <w:p w:rsidR="007468F7" w:rsidRDefault="007468F7" w:rsidP="007468F7">
      <w:pPr>
        <w:pStyle w:val="af5"/>
        <w:spacing w:line="288" w:lineRule="auto"/>
      </w:pPr>
      <w:r>
        <w:rPr>
          <w:rFonts w:hint="eastAsia"/>
        </w:rPr>
        <w:t>备注：其他需要说明的事项。</w:t>
      </w:r>
    </w:p>
    <w:p w:rsidR="000B0114" w:rsidRDefault="000B0114" w:rsidP="007468F7">
      <w:pPr>
        <w:pStyle w:val="af5"/>
        <w:spacing w:line="288" w:lineRule="auto"/>
        <w:sectPr w:rsidR="000B0114" w:rsidSect="000B0114">
          <w:pgSz w:w="11906" w:h="16838"/>
          <w:pgMar w:top="1928" w:right="1134" w:bottom="1134" w:left="1134" w:header="1418" w:footer="1134" w:gutter="284"/>
          <w:pgNumType w:start="1"/>
          <w:cols w:space="425"/>
          <w:formProt w:val="0"/>
          <w:docGrid w:linePitch="312"/>
        </w:sectPr>
      </w:pPr>
    </w:p>
    <w:p w:rsidR="000B0114" w:rsidRDefault="000B0114" w:rsidP="000B0114">
      <w:pPr>
        <w:pStyle w:val="af8"/>
        <w:rPr>
          <w:vanish w:val="0"/>
        </w:rPr>
      </w:pPr>
      <w:bookmarkStart w:id="68" w:name="BookMark5"/>
      <w:bookmarkEnd w:id="26"/>
    </w:p>
    <w:p w:rsidR="000B0114" w:rsidRDefault="000B0114" w:rsidP="000B0114">
      <w:pPr>
        <w:pStyle w:val="afe"/>
        <w:rPr>
          <w:vanish w:val="0"/>
        </w:rPr>
      </w:pPr>
    </w:p>
    <w:p w:rsidR="000B0114" w:rsidRDefault="000B0114" w:rsidP="000B0114">
      <w:pPr>
        <w:pStyle w:val="aff3"/>
        <w:spacing w:after="120"/>
      </w:pPr>
      <w:r>
        <w:br/>
      </w:r>
      <w:bookmarkStart w:id="69" w:name="_Toc220506751"/>
      <w:r>
        <w:rPr>
          <w:rFonts w:hint="eastAsia"/>
        </w:rPr>
        <w:t>（规范性）</w:t>
      </w:r>
      <w:r>
        <w:br/>
      </w:r>
      <w:r>
        <w:rPr>
          <w:rFonts w:hint="eastAsia"/>
        </w:rPr>
        <w:t>标准溶液标定方法</w:t>
      </w:r>
      <w:bookmarkEnd w:id="69"/>
    </w:p>
    <w:p w:rsidR="000B0114" w:rsidRDefault="000B0114" w:rsidP="000B0114">
      <w:pPr>
        <w:pStyle w:val="aff4"/>
        <w:spacing w:before="120" w:after="120"/>
      </w:pPr>
      <w:r>
        <w:t xml:space="preserve">0.1 </w:t>
      </w:r>
      <w:proofErr w:type="spellStart"/>
      <w:r>
        <w:t>mol</w:t>
      </w:r>
      <w:proofErr w:type="spellEnd"/>
      <w:r>
        <w:t xml:space="preserve">/L </w:t>
      </w:r>
      <w:proofErr w:type="spellStart"/>
      <w:r>
        <w:t>HCl</w:t>
      </w:r>
      <w:proofErr w:type="spellEnd"/>
      <w:r>
        <w:t xml:space="preserve"> 标准溶液标定</w:t>
      </w:r>
    </w:p>
    <w:p w:rsidR="000B0114" w:rsidRDefault="000B0114" w:rsidP="000B0114">
      <w:pPr>
        <w:pStyle w:val="affffe"/>
        <w:spacing w:line="288" w:lineRule="auto"/>
        <w:ind w:firstLine="420"/>
      </w:pPr>
      <w:r w:rsidRPr="000B0114">
        <w:t>称取 0.2 g（精确至 0.0001 g）于</w:t>
      </w:r>
      <w:r>
        <w:t xml:space="preserve"> 270</w:t>
      </w:r>
      <w:r>
        <w:rPr>
          <w:rFonts w:hint="eastAsia"/>
        </w:rPr>
        <w:t xml:space="preserve"> ℃</w:t>
      </w:r>
      <w:r>
        <w:rPr>
          <w:rFonts w:hAnsi="宋体" w:hint="eastAsia"/>
        </w:rPr>
        <w:t>～</w:t>
      </w:r>
      <w:r w:rsidRPr="000B0114">
        <w:t>300</w:t>
      </w:r>
      <w:r>
        <w:rPr>
          <w:rFonts w:hint="eastAsia"/>
        </w:rPr>
        <w:t xml:space="preserve"> ℃ </w:t>
      </w:r>
      <w:r w:rsidRPr="000B0114">
        <w:t xml:space="preserve">灼烧至恒重的基准无水碳酸钠，置于 250 mL 锥形瓶中，加 50 mL </w:t>
      </w:r>
      <w:r>
        <w:t>去离子水溶解。</w:t>
      </w:r>
      <w:r w:rsidRPr="000B0114">
        <w:t>滴加 2 滴甲基红</w:t>
      </w:r>
      <w:r>
        <w:t>-</w:t>
      </w:r>
      <w:r w:rsidRPr="000B0114">
        <w:t xml:space="preserve">溴甲酚绿混合指示剂，用待标定的 </w:t>
      </w:r>
      <w:proofErr w:type="spellStart"/>
      <w:r w:rsidRPr="000B0114">
        <w:t>HCl</w:t>
      </w:r>
      <w:proofErr w:type="spellEnd"/>
      <w:r w:rsidRPr="000B0114">
        <w:t xml:space="preserve"> 溶液滴定至溶液由绿色变为暗红色，煮沸 2 min，冷却后继续滴定至暗红色</w:t>
      </w:r>
      <w:r>
        <w:rPr>
          <w:rFonts w:hint="eastAsia"/>
        </w:rPr>
        <w:t>。</w:t>
      </w:r>
      <w:r w:rsidRPr="000B0114">
        <w:t xml:space="preserve">记录消耗 </w:t>
      </w:r>
      <w:proofErr w:type="spellStart"/>
      <w:r w:rsidRPr="000B0114">
        <w:t>HCl</w:t>
      </w:r>
      <w:proofErr w:type="spellEnd"/>
      <w:r w:rsidRPr="000B0114">
        <w:t xml:space="preserve"> 溶液体积，按公式（A.1）计算浓度</w:t>
      </w:r>
      <w:r>
        <w:t>：</w:t>
      </w:r>
    </w:p>
    <w:p w:rsidR="000B0114" w:rsidRDefault="000B0114" w:rsidP="000B0114">
      <w:pPr>
        <w:pStyle w:val="affffffa"/>
        <w:spacing w:line="288" w:lineRule="auto"/>
      </w:pPr>
      <w:r>
        <w:tab/>
      </w:r>
      <m:oMath>
        <m:sSub>
          <m:sSubPr>
            <m:ctrlPr>
              <w:rPr>
                <w:rFonts w:ascii="Cambria Math" w:hAnsi="Cambria Math"/>
              </w:rPr>
            </m:ctrlPr>
          </m:sSubPr>
          <m:e>
            <m:r>
              <w:rPr>
                <w:rFonts w:ascii="Cambria Math" w:hAnsi="Cambria Math"/>
              </w:rPr>
              <m:t>c</m:t>
            </m:r>
          </m:e>
          <m:sub>
            <m:r>
              <w:rPr>
                <w:rFonts w:ascii="Cambria Math" w:hAnsi="Cambria Math"/>
              </w:rPr>
              <m:t>HCl</m:t>
            </m:r>
          </m:sub>
        </m:sSub>
        <m:r>
          <w:rPr>
            <w:rFonts w:ascii="Cambria Math" w:hAnsi="Cambria Math"/>
          </w:rPr>
          <m:t>=</m:t>
        </m:r>
        <m:f>
          <m:fPr>
            <m:ctrlPr>
              <w:rPr>
                <w:rFonts w:ascii="Cambria Math" w:hAnsi="Cambria Math"/>
                <w:i/>
              </w:rPr>
            </m:ctrlPr>
          </m:fPr>
          <m:num>
            <m:r>
              <w:rPr>
                <w:rFonts w:ascii="Cambria Math" w:hAnsi="Cambria Math"/>
              </w:rPr>
              <m:t>m×1000</m:t>
            </m:r>
          </m:num>
          <m:den>
            <m:r>
              <w:rPr>
                <w:rFonts w:ascii="Cambria Math" w:hAnsi="Cambria Math"/>
              </w:rPr>
              <m:t>V×52.99</m:t>
            </m:r>
          </m:den>
        </m:f>
      </m:oMath>
      <w:r w:rsidRPr="000B0114">
        <w:rPr>
          <w:rFonts w:ascii="微软雅黑" w:eastAsia="微软雅黑" w:hAnsi="微软雅黑"/>
        </w:rPr>
        <w:tab/>
      </w:r>
      <w:r>
        <w:t>(A</w:t>
      </w:r>
      <w:proofErr w:type="gramStart"/>
      <w:r>
        <w:t>.</w:t>
      </w:r>
      <w:proofErr w:type="gramEnd"/>
      <w:r>
        <w:fldChar w:fldCharType="begin"/>
      </w:r>
      <w:r>
        <w:instrText xml:space="preserve"> seq fulu_equation_134140586939984482 </w:instrText>
      </w:r>
      <w:r>
        <w:fldChar w:fldCharType="separate"/>
      </w:r>
      <w:r w:rsidR="00415491">
        <w:rPr>
          <w:noProof/>
        </w:rPr>
        <w:t>1</w:t>
      </w:r>
      <w:r>
        <w:fldChar w:fldCharType="end"/>
      </w:r>
      <w:r>
        <w:t>)</w:t>
      </w:r>
    </w:p>
    <w:p w:rsidR="000B0114" w:rsidRPr="000B0114" w:rsidRDefault="000B0114" w:rsidP="000B0114">
      <w:pPr>
        <w:pStyle w:val="affffd"/>
        <w:spacing w:line="288" w:lineRule="auto"/>
        <w:ind w:firstLine="420"/>
      </w:pPr>
      <w:r>
        <w:rPr>
          <w:rFonts w:hint="eastAsia"/>
        </w:rPr>
        <w:t>式中：</w:t>
      </w:r>
    </w:p>
    <w:p w:rsidR="000B0114" w:rsidRDefault="000B0114" w:rsidP="000B0114">
      <w:pPr>
        <w:pStyle w:val="affffe"/>
        <w:spacing w:line="288" w:lineRule="auto"/>
        <w:ind w:firstLine="420"/>
      </w:pPr>
      <m:oMath>
        <m:r>
          <w:rPr>
            <w:rFonts w:ascii="Cambria Math" w:hAnsi="Cambria Math"/>
          </w:rPr>
          <m:t>m</m:t>
        </m:r>
      </m:oMath>
      <w:r>
        <w:t>——</w:t>
      </w:r>
      <w:r>
        <w:t>无水碳酸钠质量，单位为克（g）；</w:t>
      </w:r>
    </w:p>
    <w:p w:rsidR="000B0114" w:rsidRDefault="000B0114" w:rsidP="000B0114">
      <w:pPr>
        <w:pStyle w:val="affffe"/>
        <w:spacing w:line="288" w:lineRule="auto"/>
        <w:ind w:firstLine="420"/>
      </w:pPr>
      <m:oMath>
        <m:r>
          <w:rPr>
            <w:rFonts w:ascii="Cambria Math" w:hAnsi="Cambria Math"/>
          </w:rPr>
          <m:t>V</m:t>
        </m:r>
      </m:oMath>
      <w:r>
        <w:t>——</w:t>
      </w:r>
      <w:r>
        <w:t xml:space="preserve">消耗 </w:t>
      </w:r>
      <w:proofErr w:type="spellStart"/>
      <w:r>
        <w:t>HCl</w:t>
      </w:r>
      <w:proofErr w:type="spellEnd"/>
      <w:r>
        <w:t xml:space="preserve"> 溶液体积，单位为毫升（mL）。</w:t>
      </w:r>
    </w:p>
    <w:p w:rsidR="000B0114" w:rsidRDefault="000B0114" w:rsidP="000B0114">
      <w:pPr>
        <w:pStyle w:val="afff2"/>
        <w:spacing w:line="288" w:lineRule="auto"/>
      </w:pPr>
      <w:r>
        <w:rPr>
          <w:rFonts w:hint="eastAsia"/>
        </w:rPr>
        <w:t>“</w:t>
      </w:r>
      <w:r w:rsidRPr="000B0114">
        <w:t>52.99</w:t>
      </w:r>
      <w:r>
        <w:rPr>
          <w:rFonts w:hint="eastAsia"/>
        </w:rPr>
        <w:t>”为</w:t>
      </w:r>
      <w:r w:rsidRPr="000B0114">
        <w:rPr>
          <w:rFonts w:hint="eastAsia"/>
        </w:rPr>
        <w:t>无水碳酸钠（</w:t>
      </w:r>
      <w:r w:rsidRPr="000B0114">
        <w:t xml:space="preserve">1/2 </w:t>
      </w:r>
      <w:proofErr w:type="spellStart"/>
      <w:r w:rsidRPr="000B0114">
        <w:t>Na</w:t>
      </w:r>
      <w:r w:rsidRPr="000B0114">
        <w:t>₂</w:t>
      </w:r>
      <w:r w:rsidRPr="000B0114">
        <w:t>CO</w:t>
      </w:r>
      <w:proofErr w:type="spellEnd"/>
      <w:r w:rsidRPr="000B0114">
        <w:t>₃</w:t>
      </w:r>
      <w:r w:rsidRPr="000B0114">
        <w:rPr>
          <w:rFonts w:hint="eastAsia"/>
        </w:rPr>
        <w:t>）的摩尔质量，单位</w:t>
      </w:r>
      <w:proofErr w:type="gramStart"/>
      <w:r w:rsidRPr="000B0114">
        <w:rPr>
          <w:rFonts w:hint="eastAsia"/>
        </w:rPr>
        <w:t>为克每摩尔</w:t>
      </w:r>
      <w:proofErr w:type="gramEnd"/>
      <w:r w:rsidRPr="000B0114">
        <w:rPr>
          <w:rFonts w:hint="eastAsia"/>
        </w:rPr>
        <w:t>（</w:t>
      </w:r>
      <w:r w:rsidRPr="000B0114">
        <w:t>g/</w:t>
      </w:r>
      <w:proofErr w:type="spellStart"/>
      <w:r w:rsidRPr="000B0114">
        <w:t>mol</w:t>
      </w:r>
      <w:proofErr w:type="spellEnd"/>
      <w:r w:rsidRPr="000B0114">
        <w:rPr>
          <w:rFonts w:hint="eastAsia"/>
        </w:rPr>
        <w:t>）。</w:t>
      </w:r>
    </w:p>
    <w:p w:rsidR="000B0114" w:rsidRDefault="000B0114" w:rsidP="000B0114">
      <w:pPr>
        <w:pStyle w:val="aff4"/>
        <w:spacing w:before="120" w:after="120"/>
      </w:pPr>
      <w:r>
        <w:t xml:space="preserve">0.1 </w:t>
      </w:r>
      <w:proofErr w:type="spellStart"/>
      <w:r>
        <w:t>mol</w:t>
      </w:r>
      <w:proofErr w:type="spellEnd"/>
      <w:r>
        <w:t xml:space="preserve">/L </w:t>
      </w:r>
      <w:proofErr w:type="spellStart"/>
      <w:r>
        <w:t>NaOH</w:t>
      </w:r>
      <w:proofErr w:type="spellEnd"/>
      <w:r>
        <w:t xml:space="preserve"> 标准溶液标定</w:t>
      </w:r>
    </w:p>
    <w:p w:rsidR="000B0114" w:rsidRDefault="000B0114" w:rsidP="000B0114">
      <w:pPr>
        <w:pStyle w:val="affffe"/>
        <w:spacing w:line="288" w:lineRule="auto"/>
        <w:ind w:firstLine="420"/>
      </w:pPr>
      <w:r w:rsidRPr="000B0114">
        <w:rPr>
          <w:rFonts w:hint="eastAsia"/>
        </w:rPr>
        <w:t>称取 0.4 g（精确至 0.0001 g）于 105</w:t>
      </w:r>
      <w:r>
        <w:rPr>
          <w:rFonts w:hint="eastAsia"/>
        </w:rPr>
        <w:t xml:space="preserve"> ℃</w:t>
      </w:r>
      <w:r>
        <w:rPr>
          <w:rFonts w:hAnsi="宋体" w:hint="eastAsia"/>
        </w:rPr>
        <w:t>～</w:t>
      </w:r>
      <w:r w:rsidRPr="000B0114">
        <w:rPr>
          <w:rFonts w:hint="eastAsia"/>
        </w:rPr>
        <w:t>110</w:t>
      </w:r>
      <w:r>
        <w:rPr>
          <w:rFonts w:hint="eastAsia"/>
        </w:rPr>
        <w:t xml:space="preserve"> </w:t>
      </w:r>
      <w:r w:rsidRPr="000B0114">
        <w:rPr>
          <w:rFonts w:hint="eastAsia"/>
        </w:rPr>
        <w:t>℃</w:t>
      </w:r>
      <w:r>
        <w:rPr>
          <w:rFonts w:hint="eastAsia"/>
        </w:rPr>
        <w:t xml:space="preserve"> </w:t>
      </w:r>
      <w:proofErr w:type="gramStart"/>
      <w:r w:rsidRPr="000B0114">
        <w:rPr>
          <w:rFonts w:hint="eastAsia"/>
        </w:rPr>
        <w:t>干燥至</w:t>
      </w:r>
      <w:proofErr w:type="gramEnd"/>
      <w:r w:rsidRPr="000B0114">
        <w:rPr>
          <w:rFonts w:hint="eastAsia"/>
        </w:rPr>
        <w:t xml:space="preserve">恒重的基准邻苯二甲酸氢钾，置于 250 mL 锥形瓶中，加 50 mL </w:t>
      </w:r>
      <w:r>
        <w:rPr>
          <w:rFonts w:hint="eastAsia"/>
        </w:rPr>
        <w:t>去离子水溶解。</w:t>
      </w:r>
      <w:r w:rsidRPr="000B0114">
        <w:rPr>
          <w:rFonts w:hint="eastAsia"/>
        </w:rPr>
        <w:t xml:space="preserve">滴加 2 滴酚酞指示剂，用待标定的 </w:t>
      </w:r>
      <w:proofErr w:type="spellStart"/>
      <w:r w:rsidRPr="000B0114">
        <w:rPr>
          <w:rFonts w:hint="eastAsia"/>
        </w:rPr>
        <w:t>NaOH</w:t>
      </w:r>
      <w:proofErr w:type="spellEnd"/>
      <w:r w:rsidRPr="000B0114">
        <w:rPr>
          <w:rFonts w:hint="eastAsia"/>
        </w:rPr>
        <w:t xml:space="preserve"> 溶液滴定至溶液呈粉红色并保持 30 s 不褪色</w:t>
      </w:r>
      <w:r>
        <w:rPr>
          <w:rFonts w:hint="eastAsia"/>
        </w:rPr>
        <w:t>。</w:t>
      </w:r>
      <w:r w:rsidRPr="000B0114">
        <w:rPr>
          <w:rFonts w:hint="eastAsia"/>
        </w:rPr>
        <w:t xml:space="preserve">记录消耗 </w:t>
      </w:r>
      <w:proofErr w:type="spellStart"/>
      <w:r w:rsidRPr="000B0114">
        <w:rPr>
          <w:rFonts w:hint="eastAsia"/>
        </w:rPr>
        <w:t>NaOH</w:t>
      </w:r>
      <w:proofErr w:type="spellEnd"/>
      <w:r w:rsidRPr="000B0114">
        <w:rPr>
          <w:rFonts w:hint="eastAsia"/>
        </w:rPr>
        <w:t xml:space="preserve"> 溶液体积，按公式（A.2）计算浓度</w:t>
      </w:r>
      <w:r>
        <w:rPr>
          <w:rFonts w:hint="eastAsia"/>
        </w:rPr>
        <w:t>：</w:t>
      </w:r>
    </w:p>
    <w:p w:rsidR="000B0114" w:rsidRDefault="000B0114" w:rsidP="000B0114">
      <w:pPr>
        <w:pStyle w:val="affffffa"/>
        <w:spacing w:line="288" w:lineRule="auto"/>
      </w:pPr>
      <w:r>
        <w:tab/>
      </w:r>
      <m:oMath>
        <m:sSub>
          <m:sSubPr>
            <m:ctrlPr>
              <w:rPr>
                <w:rFonts w:ascii="Cambria Math" w:hAnsi="Cambria Math"/>
              </w:rPr>
            </m:ctrlPr>
          </m:sSubPr>
          <m:e>
            <m:r>
              <w:rPr>
                <w:rFonts w:ascii="Cambria Math" w:hAnsi="Cambria Math"/>
              </w:rPr>
              <m:t>c</m:t>
            </m:r>
          </m:e>
          <m:sub>
            <m:r>
              <w:rPr>
                <w:rFonts w:ascii="Cambria Math" w:hAnsi="Cambria Math"/>
              </w:rPr>
              <m:t>NaOH</m:t>
            </m:r>
          </m:sub>
        </m:sSub>
        <m:r>
          <w:rPr>
            <w:rFonts w:ascii="Cambria Math" w:hAnsi="Cambria Math"/>
          </w:rPr>
          <m:t>=</m:t>
        </m:r>
        <m:f>
          <m:fPr>
            <m:ctrlPr>
              <w:rPr>
                <w:rFonts w:ascii="Cambria Math" w:hAnsi="Cambria Math"/>
                <w:i/>
              </w:rPr>
            </m:ctrlPr>
          </m:fPr>
          <m:num>
            <m:r>
              <w:rPr>
                <w:rFonts w:ascii="Cambria Math" w:hAnsi="Cambria Math"/>
              </w:rPr>
              <m:t>m×1000</m:t>
            </m:r>
          </m:num>
          <m:den>
            <m:r>
              <w:rPr>
                <w:rFonts w:ascii="Cambria Math" w:hAnsi="Cambria Math"/>
              </w:rPr>
              <m:t>V×204.22</m:t>
            </m:r>
          </m:den>
        </m:f>
      </m:oMath>
      <w:r w:rsidRPr="000B0114">
        <w:rPr>
          <w:rFonts w:ascii="微软雅黑" w:eastAsia="微软雅黑" w:hAnsi="微软雅黑"/>
        </w:rPr>
        <w:tab/>
      </w:r>
      <w:r>
        <w:t>(A</w:t>
      </w:r>
      <w:proofErr w:type="gramStart"/>
      <w:r>
        <w:t>.</w:t>
      </w:r>
      <w:proofErr w:type="gramEnd"/>
      <w:r>
        <w:fldChar w:fldCharType="begin"/>
      </w:r>
      <w:r>
        <w:instrText xml:space="preserve">  seq fulu_equation_134140586939984482  </w:instrText>
      </w:r>
      <w:r>
        <w:fldChar w:fldCharType="separate"/>
      </w:r>
      <w:r w:rsidR="00415491">
        <w:rPr>
          <w:noProof/>
        </w:rPr>
        <w:t>2</w:t>
      </w:r>
      <w:r>
        <w:fldChar w:fldCharType="end"/>
      </w:r>
      <w:r>
        <w:t>)</w:t>
      </w:r>
    </w:p>
    <w:p w:rsidR="000B0114" w:rsidRPr="000B0114" w:rsidRDefault="000B0114" w:rsidP="000B0114">
      <w:pPr>
        <w:pStyle w:val="affffd"/>
        <w:spacing w:line="288" w:lineRule="auto"/>
        <w:ind w:firstLine="420"/>
      </w:pPr>
      <w:r>
        <w:rPr>
          <w:rFonts w:hint="eastAsia"/>
        </w:rPr>
        <w:t>式中：</w:t>
      </w:r>
    </w:p>
    <w:p w:rsidR="000B0114" w:rsidRDefault="000B0114" w:rsidP="000B0114">
      <w:pPr>
        <w:pStyle w:val="affffe"/>
        <w:spacing w:line="288" w:lineRule="auto"/>
        <w:ind w:firstLine="420"/>
      </w:pPr>
      <m:oMath>
        <m:r>
          <w:rPr>
            <w:rFonts w:ascii="Cambria Math" w:hAnsi="Cambria Math"/>
          </w:rPr>
          <m:t>m</m:t>
        </m:r>
      </m:oMath>
      <w:r>
        <w:t>——</w:t>
      </w:r>
      <w:r w:rsidRPr="000B0114">
        <w:t>邻苯二甲酸氢钾质量，单位为克（g）</w:t>
      </w:r>
      <w:r>
        <w:t>；</w:t>
      </w:r>
    </w:p>
    <w:p w:rsidR="000B0114" w:rsidRDefault="000B0114" w:rsidP="000B0114">
      <w:pPr>
        <w:pStyle w:val="affffe"/>
        <w:spacing w:line="288" w:lineRule="auto"/>
        <w:ind w:firstLine="420"/>
      </w:pPr>
      <m:oMath>
        <m:r>
          <w:rPr>
            <w:rFonts w:ascii="Cambria Math" w:hAnsi="Cambria Math"/>
          </w:rPr>
          <m:t>V</m:t>
        </m:r>
      </m:oMath>
      <w:r>
        <w:t>——</w:t>
      </w:r>
      <w:r w:rsidRPr="000B0114">
        <w:t xml:space="preserve">消耗 </w:t>
      </w:r>
      <w:proofErr w:type="spellStart"/>
      <w:r w:rsidRPr="000B0114">
        <w:t>NaOH</w:t>
      </w:r>
      <w:proofErr w:type="spellEnd"/>
      <w:r w:rsidRPr="000B0114">
        <w:t xml:space="preserve"> 溶液体积，单位为毫升（mL）</w:t>
      </w:r>
      <w:r>
        <w:t>。</w:t>
      </w:r>
    </w:p>
    <w:p w:rsidR="000B0114" w:rsidRDefault="000B0114" w:rsidP="00A0454F">
      <w:pPr>
        <w:pStyle w:val="afff2"/>
        <w:spacing w:line="288" w:lineRule="auto"/>
      </w:pPr>
      <w:r>
        <w:rPr>
          <w:rFonts w:hint="eastAsia"/>
        </w:rPr>
        <w:t>“204.22”为</w:t>
      </w:r>
      <w:r w:rsidRPr="000B0114">
        <w:t>邻苯二甲酸氢钾（KHC</w:t>
      </w:r>
      <w:r w:rsidRPr="000B0114">
        <w:t>₈</w:t>
      </w:r>
      <w:r w:rsidRPr="000B0114">
        <w:t>H</w:t>
      </w:r>
      <w:r w:rsidRPr="000B0114">
        <w:t>₄</w:t>
      </w:r>
      <w:r w:rsidRPr="000B0114">
        <w:t>O</w:t>
      </w:r>
      <w:r w:rsidRPr="000B0114">
        <w:t>₄</w:t>
      </w:r>
      <w:r w:rsidRPr="000B0114">
        <w:t>）的摩尔质量，单位</w:t>
      </w:r>
      <w:proofErr w:type="gramStart"/>
      <w:r w:rsidRPr="000B0114">
        <w:t>为克每摩尔</w:t>
      </w:r>
      <w:proofErr w:type="gramEnd"/>
      <w:r w:rsidRPr="000B0114">
        <w:t>（g/</w:t>
      </w:r>
      <w:proofErr w:type="spellStart"/>
      <w:r w:rsidRPr="000B0114">
        <w:t>mol</w:t>
      </w:r>
      <w:proofErr w:type="spellEnd"/>
      <w:r w:rsidRPr="000B0114">
        <w:t>）。</w:t>
      </w:r>
    </w:p>
    <w:p w:rsidR="00A0454F" w:rsidRPr="00A0454F" w:rsidRDefault="00A0454F" w:rsidP="00A0454F">
      <w:pPr>
        <w:pStyle w:val="affffe"/>
        <w:ind w:firstLineChars="0" w:firstLine="0"/>
        <w:jc w:val="center"/>
      </w:pPr>
      <w:bookmarkStart w:id="70" w:name="BookMark8"/>
      <w:bookmarkEnd w:id="68"/>
      <w:r>
        <w:rPr>
          <w:rFonts w:hint="eastAsia"/>
          <w:noProof/>
        </w:rPr>
        <w:drawing>
          <wp:inline distT="0" distB="0" distL="0" distR="0" wp14:anchorId="283484A8" wp14:editId="01D1FB79">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485900" cy="317500"/>
                    </a:xfrm>
                    <a:prstGeom prst="rect">
                      <a:avLst/>
                    </a:prstGeom>
                  </pic:spPr>
                </pic:pic>
              </a:graphicData>
            </a:graphic>
          </wp:inline>
        </w:drawing>
      </w:r>
      <w:bookmarkEnd w:id="70"/>
    </w:p>
    <w:sectPr w:rsidR="00A0454F" w:rsidRPr="00A0454F" w:rsidSect="000B0114">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CC9" w:rsidRDefault="005B3CC9">
      <w:pPr>
        <w:spacing w:line="240" w:lineRule="auto"/>
      </w:pPr>
      <w:r>
        <w:separator/>
      </w:r>
    </w:p>
  </w:endnote>
  <w:endnote w:type="continuationSeparator" w:id="0">
    <w:p w:rsidR="005B3CC9" w:rsidRDefault="005B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F7" w:rsidRDefault="007468F7">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F7" w:rsidRDefault="007468F7">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F7" w:rsidRDefault="007468F7">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F7" w:rsidRDefault="007468F7">
    <w:pPr>
      <w:pStyle w:val="affffb"/>
    </w:pPr>
    <w:r>
      <w:fldChar w:fldCharType="begin"/>
    </w:r>
    <w:r>
      <w:instrText>PAGE   \* MERGEFORMAT</w:instrText>
    </w:r>
    <w:r>
      <w:fldChar w:fldCharType="separate"/>
    </w:r>
    <w:r w:rsidR="00415491" w:rsidRPr="00415491">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CC9" w:rsidRDefault="005B3CC9">
      <w:pPr>
        <w:spacing w:line="240" w:lineRule="auto"/>
      </w:pPr>
      <w:r>
        <w:separator/>
      </w:r>
    </w:p>
  </w:footnote>
  <w:footnote w:type="continuationSeparator" w:id="0">
    <w:p w:rsidR="005B3CC9" w:rsidRDefault="005B3C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F7" w:rsidRDefault="007468F7">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F7" w:rsidRDefault="007468F7">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F7" w:rsidRDefault="007468F7">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F7" w:rsidRDefault="007468F7">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15491">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F7" w:rsidRDefault="007468F7">
    <w:pPr>
      <w:pStyle w:val="afffff3"/>
    </w:pPr>
    <w:r>
      <w:fldChar w:fldCharType="begin"/>
    </w:r>
    <w:r>
      <w:instrText xml:space="preserve"> STYLEREF  标准文件_文件编号  \* MERGEFORMAT </w:instrText>
    </w:r>
    <w:r>
      <w:fldChar w:fldCharType="separate"/>
    </w:r>
    <w:r w:rsidR="00415491">
      <w:rPr>
        <w:noProof/>
      </w:rPr>
      <w:t>T/CASMES XXXX</w:t>
    </w:r>
    <w:r w:rsidR="00415491">
      <w:rPr>
        <w:noProof/>
      </w:rPr>
      <w:t>—</w:t>
    </w:r>
    <w:r w:rsidR="00415491">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6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114"/>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22E"/>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1C41"/>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94F"/>
    <w:rsid w:val="0019348F"/>
    <w:rsid w:val="00193A07"/>
    <w:rsid w:val="00194C95"/>
    <w:rsid w:val="00195C34"/>
    <w:rsid w:val="00196EF5"/>
    <w:rsid w:val="001A1A53"/>
    <w:rsid w:val="001A234A"/>
    <w:rsid w:val="001A4CF3"/>
    <w:rsid w:val="001A6696"/>
    <w:rsid w:val="001B06E8"/>
    <w:rsid w:val="001B3CC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20D"/>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3D4"/>
    <w:rsid w:val="002A4CEA"/>
    <w:rsid w:val="002A5977"/>
    <w:rsid w:val="002A5A13"/>
    <w:rsid w:val="002A757F"/>
    <w:rsid w:val="002A7C52"/>
    <w:rsid w:val="002A7F44"/>
    <w:rsid w:val="002B0C40"/>
    <w:rsid w:val="002B1966"/>
    <w:rsid w:val="002B4508"/>
    <w:rsid w:val="002B5779"/>
    <w:rsid w:val="002B7332"/>
    <w:rsid w:val="002B7F51"/>
    <w:rsid w:val="002C09E7"/>
    <w:rsid w:val="002C1E06"/>
    <w:rsid w:val="002C3F07"/>
    <w:rsid w:val="002C5278"/>
    <w:rsid w:val="002C7EBB"/>
    <w:rsid w:val="002D06C1"/>
    <w:rsid w:val="002D0DCF"/>
    <w:rsid w:val="002D42B5"/>
    <w:rsid w:val="002D4F1A"/>
    <w:rsid w:val="002D6EC6"/>
    <w:rsid w:val="002D79AC"/>
    <w:rsid w:val="002E039D"/>
    <w:rsid w:val="002E1526"/>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A"/>
    <w:rsid w:val="00324EDD"/>
    <w:rsid w:val="003331E4"/>
    <w:rsid w:val="00336C64"/>
    <w:rsid w:val="00337162"/>
    <w:rsid w:val="0034194F"/>
    <w:rsid w:val="003445E0"/>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B5C"/>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491"/>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4D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03EE"/>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4B3"/>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CC9"/>
    <w:rsid w:val="005B4903"/>
    <w:rsid w:val="005B51CE"/>
    <w:rsid w:val="005B5588"/>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4F7F"/>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8F7"/>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2DE"/>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7A25"/>
    <w:rsid w:val="008603CE"/>
    <w:rsid w:val="008620FC"/>
    <w:rsid w:val="008627A5"/>
    <w:rsid w:val="00863E05"/>
    <w:rsid w:val="00865ACA"/>
    <w:rsid w:val="00865D28"/>
    <w:rsid w:val="00865F85"/>
    <w:rsid w:val="00867C10"/>
    <w:rsid w:val="00870439"/>
    <w:rsid w:val="00870DA1"/>
    <w:rsid w:val="008717F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DA5"/>
    <w:rsid w:val="00965E04"/>
    <w:rsid w:val="009674AD"/>
    <w:rsid w:val="00970CDC"/>
    <w:rsid w:val="00975727"/>
    <w:rsid w:val="00977010"/>
    <w:rsid w:val="00977191"/>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54F"/>
    <w:rsid w:val="00A06A6B"/>
    <w:rsid w:val="00A07E47"/>
    <w:rsid w:val="00A129D0"/>
    <w:rsid w:val="00A12C33"/>
    <w:rsid w:val="00A138BA"/>
    <w:rsid w:val="00A14C8E"/>
    <w:rsid w:val="00A153D9"/>
    <w:rsid w:val="00A15F09"/>
    <w:rsid w:val="00A169B6"/>
    <w:rsid w:val="00A2271D"/>
    <w:rsid w:val="00A22D2D"/>
    <w:rsid w:val="00A237D5"/>
    <w:rsid w:val="00A30EFC"/>
    <w:rsid w:val="00A31984"/>
    <w:rsid w:val="00A329E8"/>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3EF7"/>
    <w:rsid w:val="00B049AF"/>
    <w:rsid w:val="00B07242"/>
    <w:rsid w:val="00B10534"/>
    <w:rsid w:val="00B113DB"/>
    <w:rsid w:val="00B11D8A"/>
    <w:rsid w:val="00B12981"/>
    <w:rsid w:val="00B147DD"/>
    <w:rsid w:val="00B156FD"/>
    <w:rsid w:val="00B21F61"/>
    <w:rsid w:val="00B23870"/>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5EEF"/>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EF6"/>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162"/>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758"/>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106"/>
    <w:rsid w:val="00D6417C"/>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347"/>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DFB"/>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04C"/>
    <w:rsid w:val="00EF054A"/>
    <w:rsid w:val="00EF3235"/>
    <w:rsid w:val="00EF7E72"/>
    <w:rsid w:val="00F06D37"/>
    <w:rsid w:val="00F07B9D"/>
    <w:rsid w:val="00F11586"/>
    <w:rsid w:val="00F1183B"/>
    <w:rsid w:val="00F11C9F"/>
    <w:rsid w:val="00F12263"/>
    <w:rsid w:val="00F1409D"/>
    <w:rsid w:val="00F14214"/>
    <w:rsid w:val="00F157A9"/>
    <w:rsid w:val="00F16F00"/>
    <w:rsid w:val="00F23CA9"/>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579F"/>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191"/>
    <w:rsid w:val="00FC17B7"/>
    <w:rsid w:val="00FC2CB7"/>
    <w:rsid w:val="00FC4090"/>
    <w:rsid w:val="00FC55B4"/>
    <w:rsid w:val="00FD00E6"/>
    <w:rsid w:val="00FD09A1"/>
    <w:rsid w:val="00FD2A7C"/>
    <w:rsid w:val="00FD530D"/>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AB9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8592">
      <w:bodyDiv w:val="1"/>
      <w:marLeft w:val="0"/>
      <w:marRight w:val="0"/>
      <w:marTop w:val="0"/>
      <w:marBottom w:val="0"/>
      <w:divBdr>
        <w:top w:val="none" w:sz="0" w:space="0" w:color="auto"/>
        <w:left w:val="none" w:sz="0" w:space="0" w:color="auto"/>
        <w:bottom w:val="none" w:sz="0" w:space="0" w:color="auto"/>
        <w:right w:val="none" w:sz="0" w:space="0" w:color="auto"/>
      </w:divBdr>
    </w:div>
    <w:div w:id="624703800">
      <w:bodyDiv w:val="1"/>
      <w:marLeft w:val="0"/>
      <w:marRight w:val="0"/>
      <w:marTop w:val="0"/>
      <w:marBottom w:val="0"/>
      <w:divBdr>
        <w:top w:val="none" w:sz="0" w:space="0" w:color="auto"/>
        <w:left w:val="none" w:sz="0" w:space="0" w:color="auto"/>
        <w:bottom w:val="none" w:sz="0" w:space="0" w:color="auto"/>
        <w:right w:val="none" w:sz="0" w:space="0" w:color="auto"/>
      </w:divBdr>
      <w:divsChild>
        <w:div w:id="1926762445">
          <w:marLeft w:val="0"/>
          <w:marRight w:val="0"/>
          <w:marTop w:val="0"/>
          <w:marBottom w:val="0"/>
          <w:divBdr>
            <w:top w:val="none" w:sz="0" w:space="0" w:color="auto"/>
            <w:left w:val="none" w:sz="0" w:space="0" w:color="auto"/>
            <w:bottom w:val="none" w:sz="0" w:space="0" w:color="auto"/>
            <w:right w:val="none" w:sz="0" w:space="0" w:color="auto"/>
          </w:divBdr>
        </w:div>
      </w:divsChild>
    </w:div>
    <w:div w:id="1446315123">
      <w:bodyDiv w:val="1"/>
      <w:marLeft w:val="0"/>
      <w:marRight w:val="0"/>
      <w:marTop w:val="0"/>
      <w:marBottom w:val="0"/>
      <w:divBdr>
        <w:top w:val="none" w:sz="0" w:space="0" w:color="auto"/>
        <w:left w:val="none" w:sz="0" w:space="0" w:color="auto"/>
        <w:bottom w:val="none" w:sz="0" w:space="0" w:color="auto"/>
        <w:right w:val="none" w:sz="0" w:space="0" w:color="auto"/>
      </w:divBdr>
    </w:div>
    <w:div w:id="1619798037">
      <w:bodyDiv w:val="1"/>
      <w:marLeft w:val="0"/>
      <w:marRight w:val="0"/>
      <w:marTop w:val="0"/>
      <w:marBottom w:val="0"/>
      <w:divBdr>
        <w:top w:val="none" w:sz="0" w:space="0" w:color="auto"/>
        <w:left w:val="none" w:sz="0" w:space="0" w:color="auto"/>
        <w:bottom w:val="none" w:sz="0" w:space="0" w:color="auto"/>
        <w:right w:val="none" w:sz="0" w:space="0" w:color="auto"/>
      </w:divBdr>
    </w:div>
    <w:div w:id="1760327676">
      <w:bodyDiv w:val="1"/>
      <w:marLeft w:val="0"/>
      <w:marRight w:val="0"/>
      <w:marTop w:val="0"/>
      <w:marBottom w:val="0"/>
      <w:divBdr>
        <w:top w:val="none" w:sz="0" w:space="0" w:color="auto"/>
        <w:left w:val="none" w:sz="0" w:space="0" w:color="auto"/>
        <w:bottom w:val="none" w:sz="0" w:space="0" w:color="auto"/>
        <w:right w:val="none" w:sz="0" w:space="0" w:color="auto"/>
      </w:divBdr>
    </w:div>
    <w:div w:id="1798135967">
      <w:bodyDiv w:val="1"/>
      <w:marLeft w:val="0"/>
      <w:marRight w:val="0"/>
      <w:marTop w:val="0"/>
      <w:marBottom w:val="0"/>
      <w:divBdr>
        <w:top w:val="none" w:sz="0" w:space="0" w:color="auto"/>
        <w:left w:val="none" w:sz="0" w:space="0" w:color="auto"/>
        <w:bottom w:val="none" w:sz="0" w:space="0" w:color="auto"/>
        <w:right w:val="none" w:sz="0" w:space="0" w:color="auto"/>
      </w:divBdr>
    </w:div>
    <w:div w:id="1846550854">
      <w:bodyDiv w:val="1"/>
      <w:marLeft w:val="0"/>
      <w:marRight w:val="0"/>
      <w:marTop w:val="0"/>
      <w:marBottom w:val="0"/>
      <w:divBdr>
        <w:top w:val="none" w:sz="0" w:space="0" w:color="auto"/>
        <w:left w:val="none" w:sz="0" w:space="0" w:color="auto"/>
        <w:bottom w:val="none" w:sz="0" w:space="0" w:color="auto"/>
        <w:right w:val="none" w:sz="0" w:space="0" w:color="auto"/>
      </w:divBdr>
    </w:div>
    <w:div w:id="2040350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597E48987B42BCAF772A57416104EB"/>
        <w:category>
          <w:name w:val="常规"/>
          <w:gallery w:val="placeholder"/>
        </w:category>
        <w:types>
          <w:type w:val="bbPlcHdr"/>
        </w:types>
        <w:behaviors>
          <w:behavior w:val="content"/>
        </w:behaviors>
        <w:guid w:val="{B373ACA2-3B7A-4637-B1F4-3C3807AFC916}"/>
      </w:docPartPr>
      <w:docPartBody>
        <w:p w:rsidR="00D74894" w:rsidRDefault="005036C9">
          <w:pPr>
            <w:pStyle w:val="20597E48987B42BCAF772A57416104EB"/>
          </w:pPr>
          <w:r>
            <w:rPr>
              <w:rStyle w:val="a3"/>
              <w:rFonts w:hint="eastAsia"/>
            </w:rPr>
            <w:t>单击或点击此处输入文字。</w:t>
          </w:r>
        </w:p>
      </w:docPartBody>
    </w:docPart>
    <w:docPart>
      <w:docPartPr>
        <w:name w:val="0DA52993486641C18704FD4EE249FD13"/>
        <w:category>
          <w:name w:val="常规"/>
          <w:gallery w:val="placeholder"/>
        </w:category>
        <w:types>
          <w:type w:val="bbPlcHdr"/>
        </w:types>
        <w:behaviors>
          <w:behavior w:val="content"/>
        </w:behaviors>
        <w:guid w:val="{F8DCBFAE-9BAD-4813-A78C-90D58F8CA7E5}"/>
      </w:docPartPr>
      <w:docPartBody>
        <w:p w:rsidR="00D74894" w:rsidRDefault="005036C9">
          <w:pPr>
            <w:pStyle w:val="0DA52993486641C18704FD4EE249FD13"/>
          </w:pPr>
          <w:r>
            <w:rPr>
              <w:rStyle w:val="a3"/>
              <w:rFonts w:hint="eastAsia"/>
            </w:rPr>
            <w:t>选择一项。</w:t>
          </w:r>
        </w:p>
      </w:docPartBody>
    </w:docPart>
    <w:docPart>
      <w:docPartPr>
        <w:name w:val="E223C3A0EB1E4EE88153CCC24637FA36"/>
        <w:category>
          <w:name w:val="常规"/>
          <w:gallery w:val="placeholder"/>
        </w:category>
        <w:types>
          <w:type w:val="bbPlcHdr"/>
        </w:types>
        <w:behaviors>
          <w:behavior w:val="content"/>
        </w:behaviors>
        <w:guid w:val="{2BFCFA79-3092-4279-9F08-2A07D1F8F21D}"/>
      </w:docPartPr>
      <w:docPartBody>
        <w:p w:rsidR="00D74894" w:rsidRDefault="005036C9">
          <w:pPr>
            <w:pStyle w:val="E223C3A0EB1E4EE88153CCC24637FA3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DB"/>
    <w:rsid w:val="002765DB"/>
    <w:rsid w:val="003523EC"/>
    <w:rsid w:val="003636D1"/>
    <w:rsid w:val="005036C9"/>
    <w:rsid w:val="00853D35"/>
    <w:rsid w:val="009C01FD"/>
    <w:rsid w:val="00D7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523EC"/>
    <w:rPr>
      <w:color w:val="808080"/>
    </w:rPr>
  </w:style>
  <w:style w:type="paragraph" w:customStyle="1" w:styleId="20597E48987B42BCAF772A57416104EB">
    <w:name w:val="20597E48987B42BCAF772A57416104EB"/>
    <w:pPr>
      <w:widowControl w:val="0"/>
      <w:jc w:val="both"/>
    </w:pPr>
    <w:rPr>
      <w:kern w:val="2"/>
      <w:sz w:val="21"/>
      <w:szCs w:val="22"/>
    </w:rPr>
  </w:style>
  <w:style w:type="paragraph" w:customStyle="1" w:styleId="0DA52993486641C18704FD4EE249FD13">
    <w:name w:val="0DA52993486641C18704FD4EE249FD13"/>
    <w:pPr>
      <w:widowControl w:val="0"/>
      <w:jc w:val="both"/>
    </w:pPr>
    <w:rPr>
      <w:kern w:val="2"/>
      <w:sz w:val="21"/>
      <w:szCs w:val="22"/>
    </w:rPr>
  </w:style>
  <w:style w:type="paragraph" w:customStyle="1" w:styleId="E223C3A0EB1E4EE88153CCC24637FA36">
    <w:name w:val="E223C3A0EB1E4EE88153CCC24637FA36"/>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523EC"/>
    <w:rPr>
      <w:color w:val="808080"/>
    </w:rPr>
  </w:style>
  <w:style w:type="paragraph" w:customStyle="1" w:styleId="20597E48987B42BCAF772A57416104EB">
    <w:name w:val="20597E48987B42BCAF772A57416104EB"/>
    <w:pPr>
      <w:widowControl w:val="0"/>
      <w:jc w:val="both"/>
    </w:pPr>
    <w:rPr>
      <w:kern w:val="2"/>
      <w:sz w:val="21"/>
      <w:szCs w:val="22"/>
    </w:rPr>
  </w:style>
  <w:style w:type="paragraph" w:customStyle="1" w:styleId="0DA52993486641C18704FD4EE249FD13">
    <w:name w:val="0DA52993486641C18704FD4EE249FD13"/>
    <w:pPr>
      <w:widowControl w:val="0"/>
      <w:jc w:val="both"/>
    </w:pPr>
    <w:rPr>
      <w:kern w:val="2"/>
      <w:sz w:val="21"/>
      <w:szCs w:val="22"/>
    </w:rPr>
  </w:style>
  <w:style w:type="paragraph" w:customStyle="1" w:styleId="E223C3A0EB1E4EE88153CCC24637FA36">
    <w:name w:val="E223C3A0EB1E4EE88153CCC24637FA3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07538-2EBE-455B-9A8C-E369B436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313</TotalTime>
  <Pages>9</Pages>
  <Words>949</Words>
  <Characters>5413</Characters>
  <Application>Microsoft Office Word</Application>
  <DocSecurity>0</DocSecurity>
  <Lines>45</Lines>
  <Paragraphs>12</Paragraphs>
  <ScaleCrop>false</ScaleCrop>
  <Company>PCMI</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16</cp:revision>
  <cp:lastPrinted>2026-01-29T01:46:00Z</cp:lastPrinted>
  <dcterms:created xsi:type="dcterms:W3CDTF">2025-09-12T06:05:00Z</dcterms:created>
  <dcterms:modified xsi:type="dcterms:W3CDTF">2026-01-29T01:47:00Z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2052-12.1.0.22529</vt:lpwstr>
  </property>
  <property fmtid="{D5CDD505-2E9C-101B-9397-08002B2CF9AE}" pid="16" name="ICV">
    <vt:lpwstr>47FA3D5DC1DD4CEA9A69FC9D503173AA_12</vt:lpwstr>
  </property>
</Properties>
</file>