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45BF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224DE72">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B76B720">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35.240.01</w:t>
            </w:r>
            <w:r>
              <w:rPr>
                <w:rFonts w:ascii="黑体" w:hAnsi="黑体" w:eastAsia="黑体"/>
                <w:sz w:val="21"/>
                <w:szCs w:val="21"/>
              </w:rPr>
              <w:fldChar w:fldCharType="end"/>
            </w:r>
            <w:bookmarkEnd w:id="0"/>
          </w:p>
        </w:tc>
      </w:tr>
      <w:tr w14:paraId="4A19E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6F5905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05AFF36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L 60</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137AF45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5E1CD742">
            <w:pPr>
              <w:pStyle w:val="49"/>
              <w:framePr w:w="0" w:hRule="auto" w:wrap="auto" w:vAnchor="margin" w:hAnchor="text" w:xAlign="left" w:yAlign="inline"/>
              <w:rPr>
                <w:rFonts w:hint="eastAsia" w:ascii="宋体" w:hAnsi="宋体"/>
                <w:sz w:val="28"/>
                <w:szCs w:val="28"/>
              </w:rPr>
            </w:pPr>
            <w:bookmarkStart w:id="2" w:name="_Hlk26473981"/>
            <w:r>
              <w:rPr>
                <w:sz w:val="21"/>
                <w:szCs w:val="21"/>
              </w:rPr>
              <w:t xml:space="preserve"> </w:t>
            </w:r>
          </w:p>
        </w:tc>
      </w:tr>
    </w:tbl>
    <w:p w14:paraId="6EFB8C22">
      <w:pPr>
        <w:pStyle w:val="50"/>
        <w:framePr w:w="9639" w:h="624" w:hRule="exact" w:hSpace="181" w:vSpace="181" w:wrap="around" w:hAnchor="page" w:x="1305" w:y="2269"/>
        <w:rPr>
          <w:rFonts w:hint="eastAsia" w:ascii="黑体" w:hAnsi="黑体" w:eastAsia="黑体"/>
          <w:b w:val="0"/>
          <w:bCs w:val="0"/>
          <w:w w:val="100"/>
          <w:sz w:val="48"/>
          <w:szCs w:val="48"/>
        </w:rPr>
      </w:pPr>
      <w:r>
        <w:rPr>
          <w:rFonts w:hint="eastAsia" w:ascii="黑体" w:hAnsi="黑体" w:eastAsia="黑体"/>
          <w:b w:val="0"/>
          <w:bCs w:val="0"/>
          <w:w w:val="100"/>
          <w:sz w:val="48"/>
          <w:szCs w:val="48"/>
        </w:rPr>
        <w:t>团体标准</w:t>
      </w:r>
    </w:p>
    <w:bookmarkEnd w:id="2"/>
    <w:p w14:paraId="08667532">
      <w:pPr>
        <w:pStyle w:val="195"/>
        <w:rPr>
          <w:lang w:val="fr-FR"/>
        </w:rPr>
      </w:pPr>
      <w:bookmarkStart w:id="3" w:name="OLE_LINK5"/>
      <w:r>
        <w:rPr>
          <w:rFonts w:hint="eastAsia"/>
          <w:lang w:val="fr-FR"/>
        </w:rPr>
        <w:t>T/LZLSF</w:t>
      </w:r>
      <w:bookmarkEnd w:id="3"/>
      <w:r>
        <w:rPr>
          <w:lang w:val="fr-FR"/>
        </w:rPr>
        <w:t xml:space="preserve"> </w:t>
      </w:r>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rPr>
          <w:rFonts w:hint="eastAsia"/>
        </w:rPr>
        <w:t>XXXX</w:t>
      </w:r>
      <w:r>
        <w:fldChar w:fldCharType="end"/>
      </w:r>
      <w:bookmarkEnd w:id="4"/>
      <w:r>
        <w:rPr>
          <w:rFonts w:hAnsi="黑体"/>
          <w:lang w:val="fr-FR"/>
        </w:rPr>
        <w:t>—</w:t>
      </w:r>
      <w:r>
        <w:rPr>
          <w:rFonts w:hint="eastAsia"/>
        </w:rPr>
        <w:t>2026</w:t>
      </w:r>
    </w:p>
    <w:p w14:paraId="6BA0BA18">
      <w:pPr>
        <w:pStyle w:val="196"/>
        <w:rPr>
          <w:rFonts w:hint="eastAsia"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101028C0">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6F8154E">
      <w:pPr>
        <w:pStyle w:val="50"/>
        <w:framePr w:w="9639" w:h="6976" w:hRule="exact" w:hSpace="0" w:vSpace="0" w:wrap="around" w:hAnchor="page" w:y="6408"/>
        <w:jc w:val="center"/>
        <w:rPr>
          <w:rFonts w:hint="eastAsia" w:ascii="黑体" w:hAnsi="黑体" w:eastAsia="黑体"/>
          <w:b w:val="0"/>
          <w:bCs w:val="0"/>
          <w:w w:val="100"/>
        </w:rPr>
      </w:pPr>
    </w:p>
    <w:p w14:paraId="06563D16">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t>特色米粉产业园区信息化管理系统</w:t>
      </w:r>
      <w:r>
        <w:rPr>
          <w:rFonts w:hint="eastAsia"/>
        </w:rPr>
        <w:t xml:space="preserve">      </w:t>
      </w:r>
      <w:r>
        <w:t>通用要求</w:t>
      </w:r>
      <w:r>
        <w:fldChar w:fldCharType="end"/>
      </w:r>
      <w:bookmarkEnd w:id="6"/>
    </w:p>
    <w:p w14:paraId="3572301D">
      <w:pPr>
        <w:framePr w:w="9639" w:h="6974" w:hRule="exact" w:wrap="around" w:vAnchor="page" w:hAnchor="page" w:x="1419" w:y="6408" w:anchorLock="1"/>
        <w:ind w:left="-1418"/>
      </w:pPr>
    </w:p>
    <w:p w14:paraId="78AC8812">
      <w:pPr>
        <w:pStyle w:val="125"/>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7"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General requirements for the information management system of industrial park of characteristic rice noodle</w:t>
      </w:r>
      <w:r>
        <w:rPr>
          <w:rFonts w:ascii="黑体" w:hAnsi="黑体" w:eastAsia="黑体"/>
          <w:szCs w:val="28"/>
        </w:rPr>
        <w:fldChar w:fldCharType="end"/>
      </w:r>
      <w:bookmarkEnd w:id="7"/>
    </w:p>
    <w:p w14:paraId="0DED1BF2">
      <w:pPr>
        <w:framePr w:w="9639" w:h="6974" w:hRule="exact" w:wrap="around" w:vAnchor="page" w:hAnchor="page" w:x="1419" w:y="6408" w:anchorLock="1"/>
        <w:spacing w:line="760" w:lineRule="exact"/>
        <w:ind w:left="-1418"/>
      </w:pPr>
    </w:p>
    <w:p w14:paraId="5C55BAB3">
      <w:pPr>
        <w:pStyle w:val="125"/>
        <w:framePr w:w="9639" w:h="6974" w:hRule="exact" w:wrap="around" w:vAnchor="page" w:hAnchor="page" w:x="1419" w:y="6408" w:anchorLock="1"/>
        <w:textAlignment w:val="bottom"/>
        <w:rPr>
          <w:rFonts w:eastAsia="黑体"/>
          <w:szCs w:val="28"/>
        </w:rPr>
      </w:pPr>
    </w:p>
    <w:p w14:paraId="5FE8502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8" w:name="下拉1"/>
      <w:r>
        <w:rPr>
          <w:sz w:val="24"/>
          <w:szCs w:val="28"/>
        </w:rPr>
        <w:instrText xml:space="preserve"> FORMDROPDOWN </w:instrText>
      </w:r>
      <w:r>
        <w:rPr>
          <w:sz w:val="24"/>
          <w:szCs w:val="28"/>
        </w:rPr>
        <w:fldChar w:fldCharType="separate"/>
      </w:r>
      <w:r>
        <w:rPr>
          <w:sz w:val="24"/>
          <w:szCs w:val="28"/>
        </w:rPr>
        <w:fldChar w:fldCharType="end"/>
      </w:r>
      <w:bookmarkEnd w:id="8"/>
    </w:p>
    <w:p w14:paraId="6E589E72">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9"/>
    </w:p>
    <w:p w14:paraId="58C35BE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14:paraId="59AA44C6">
      <w:pPr>
        <w:pStyle w:val="193"/>
        <w:framePr w:wrap="around" w:y="14176"/>
      </w:pPr>
      <w:r>
        <w:rPr>
          <w:rFonts w:ascii="黑体"/>
        </w:rPr>
        <w:fldChar w:fldCharType="begin">
          <w:ffData>
            <w:name w:val="PLSH_DATE_Y"/>
            <w:enabled/>
            <w:calcOnExit w:val="0"/>
            <w:textInput>
              <w:default w:val="2026"/>
              <w:maxLength w:val="4"/>
            </w:textInput>
          </w:ffData>
        </w:fldChar>
      </w:r>
      <w:bookmarkStart w:id="11"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741D4A2D">
      <w:pPr>
        <w:pStyle w:val="194"/>
        <w:framePr w:wrap="around" w:y="14176"/>
      </w:pPr>
      <w:r>
        <w:rPr>
          <w:rFonts w:ascii="黑体"/>
        </w:rPr>
        <w:fldChar w:fldCharType="begin">
          <w:ffData>
            <w:name w:val="CROT_DATE_Y"/>
            <w:enabled/>
            <w:calcOnExit w:val="0"/>
            <w:textInput>
              <w:default w:val="2026"/>
              <w:maxLength w:val="4"/>
            </w:textInput>
          </w:ffData>
        </w:fldChar>
      </w:r>
      <w:bookmarkStart w:id="14"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14:paraId="22B38FEB">
      <w:pPr>
        <w:pStyle w:val="151"/>
        <w:framePr w:h="584" w:hRule="exact" w:hSpace="181" w:vSpace="181" w:wrap="around" w:y="15027"/>
        <w:rPr>
          <w:rFonts w:hint="eastAsia" w:hAnsi="黑体"/>
        </w:rPr>
      </w:pPr>
      <w:r>
        <w:rPr>
          <w:rFonts w:hint="eastAsia" w:hAnsi="黑体"/>
          <w:w w:val="100"/>
          <w:sz w:val="28"/>
        </w:rPr>
        <w:fldChar w:fldCharType="begin">
          <w:ffData>
            <w:name w:val="fm"/>
            <w:enabled/>
            <w:calcOnExit w:val="0"/>
            <w:textInput>
              <w:default w:val="柳州市螺蛳粉协会"/>
            </w:textInput>
          </w:ffData>
        </w:fldChar>
      </w:r>
      <w:bookmarkStart w:id="17" w:name="fm"/>
      <w:r>
        <w:rPr>
          <w:rFonts w:hint="eastAsia" w:hAnsi="黑体"/>
          <w:w w:val="100"/>
          <w:sz w:val="28"/>
        </w:rPr>
        <w:instrText xml:space="preserve"> </w:instrText>
      </w:r>
      <w:r>
        <w:rPr>
          <w:rFonts w:hAnsi="黑体"/>
          <w:w w:val="100"/>
          <w:sz w:val="28"/>
        </w:rPr>
        <w:instrText xml:space="preserve">FORMTEXT</w:instrText>
      </w:r>
      <w:r>
        <w:rPr>
          <w:rFonts w:hint="eastAsia" w:hAnsi="黑体"/>
          <w:w w:val="100"/>
          <w:sz w:val="28"/>
        </w:rPr>
        <w:instrText xml:space="preserve"> </w:instrText>
      </w:r>
      <w:r>
        <w:rPr>
          <w:rFonts w:hint="eastAsia" w:hAnsi="黑体"/>
          <w:w w:val="100"/>
          <w:sz w:val="28"/>
        </w:rPr>
        <w:fldChar w:fldCharType="separate"/>
      </w:r>
      <w:r>
        <w:rPr>
          <w:rFonts w:hint="eastAsia" w:hAnsi="黑体"/>
          <w:w w:val="100"/>
          <w:sz w:val="28"/>
        </w:rPr>
        <w:t>柳州市螺蛳粉协会</w:t>
      </w:r>
      <w:r>
        <w:rPr>
          <w:rFonts w:hint="eastAsia" w:hAnsi="黑体"/>
          <w:w w:val="100"/>
          <w:sz w:val="28"/>
        </w:rPr>
        <w:fldChar w:fldCharType="end"/>
      </w:r>
      <w:bookmarkEnd w:id="17"/>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DA4EFAE">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B8BC0BA">
      <w:pPr>
        <w:pStyle w:val="89"/>
        <w:spacing w:after="468"/>
      </w:pPr>
      <w:bookmarkStart w:id="18" w:name="BookMark2"/>
      <w:r>
        <w:rPr>
          <w:spacing w:val="320"/>
        </w:rPr>
        <w:t>前</w:t>
      </w:r>
      <w:r>
        <w:t>言</w:t>
      </w:r>
    </w:p>
    <w:p w14:paraId="5B6D633B">
      <w:pPr>
        <w:pStyle w:val="56"/>
        <w:ind w:firstLine="420"/>
      </w:pPr>
      <w:r>
        <w:rPr>
          <w:rFonts w:hint="eastAsia"/>
        </w:rPr>
        <w:t>本文件按照GB/T 1.1—2020《标准化工作导则  第1部分：标准化文件的结构和起草规则》的规定起草。</w:t>
      </w:r>
    </w:p>
    <w:p w14:paraId="0E84A91A">
      <w:pPr>
        <w:pStyle w:val="56"/>
        <w:ind w:firstLine="420"/>
      </w:pPr>
      <w:r>
        <w:rPr>
          <w:rFonts w:hint="eastAsia"/>
        </w:rPr>
        <w:t>请注意本文件的某些内容可能涉及专利。本文件的发布机构不承担识别专利的责任。</w:t>
      </w:r>
    </w:p>
    <w:p w14:paraId="1257F5AF">
      <w:pPr>
        <w:pStyle w:val="56"/>
        <w:ind w:firstLine="420"/>
      </w:pPr>
      <w:r>
        <w:rPr>
          <w:rFonts w:hint="eastAsia"/>
        </w:rPr>
        <w:t>本文件由由</w:t>
      </w:r>
      <w:bookmarkStart w:id="19" w:name="OLE_LINK1"/>
      <w:r>
        <w:rPr>
          <w:rFonts w:hint="eastAsia"/>
        </w:rPr>
        <w:t>柳州市工业和信息化局</w:t>
      </w:r>
      <w:bookmarkEnd w:id="19"/>
      <w:r>
        <w:rPr>
          <w:rFonts w:hint="eastAsia"/>
        </w:rPr>
        <w:t>提出、归口并宣贯。</w:t>
      </w:r>
    </w:p>
    <w:p w14:paraId="33591677">
      <w:pPr>
        <w:pStyle w:val="56"/>
        <w:ind w:firstLine="420"/>
      </w:pPr>
      <w:r>
        <w:rPr>
          <w:rFonts w:hint="eastAsia"/>
        </w:rPr>
        <w:t>本文件起草单位：广西科技大学、柳州市螺蛳粉协会、柳州工学院、长沙理工大学、柳州市质量检验检测研究中心、广西柳州河西高新区管委会、柳州市知识产权保护中心、广西兴柳食品有限公司、广西美吉食品科技有限责任公司、杭州微念品牌管理有限公司。</w:t>
      </w:r>
    </w:p>
    <w:p w14:paraId="0394853E">
      <w:pPr>
        <w:pStyle w:val="56"/>
        <w:ind w:firstLine="420"/>
      </w:pPr>
      <w:r>
        <w:rPr>
          <w:rFonts w:hint="eastAsia"/>
        </w:rPr>
        <w:t>本文件主要起草人：田艳、唐婷范、程昊、吴慧、李艳松、黄文艺、唐机文、王裕雅、熊建文、卿明义、郑立浪、张文康、黄小佳、莫春燕、唐文斌、陈一帆、欧智园、莫勤吉、朱旭文、郭双。</w:t>
      </w:r>
    </w:p>
    <w:p w14:paraId="4FD1B07A">
      <w:pPr>
        <w:pStyle w:val="56"/>
        <w:ind w:firstLine="420"/>
      </w:pPr>
      <w:bookmarkStart w:id="44" w:name="_GoBack"/>
      <w:bookmarkEnd w:id="44"/>
    </w:p>
    <w:p w14:paraId="7BB805C7">
      <w:pPr>
        <w:pStyle w:val="56"/>
        <w:ind w:firstLine="42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p>
    <w:bookmarkEnd w:id="18"/>
    <w:p w14:paraId="5DC298C7">
      <w:pPr>
        <w:spacing w:line="20" w:lineRule="exact"/>
        <w:jc w:val="center"/>
        <w:rPr>
          <w:rFonts w:hint="eastAsia" w:ascii="黑体" w:hAnsi="黑体" w:eastAsia="黑体"/>
          <w:sz w:val="32"/>
          <w:szCs w:val="32"/>
        </w:rPr>
      </w:pPr>
      <w:bookmarkStart w:id="20" w:name="BookMark4"/>
    </w:p>
    <w:p w14:paraId="0D6C034E">
      <w:pPr>
        <w:spacing w:line="20" w:lineRule="exact"/>
        <w:jc w:val="center"/>
        <w:rPr>
          <w:rFonts w:hint="eastAsia" w:ascii="黑体" w:hAnsi="黑体" w:eastAsia="黑体"/>
          <w:sz w:val="32"/>
          <w:szCs w:val="32"/>
        </w:rPr>
      </w:pPr>
    </w:p>
    <w:sdt>
      <w:sdtPr>
        <w:tag w:val="NEW_STAND_NAME"/>
        <w:id w:val="595910757"/>
        <w:lock w:val="sdtLocked"/>
        <w:placeholder>
          <w:docPart w:val="857757902E564297A3869A4E895B9E76"/>
        </w:placeholder>
      </w:sdtPr>
      <w:sdtContent>
        <w:p w14:paraId="03C7883A">
          <w:pPr>
            <w:pStyle w:val="177"/>
            <w:spacing w:before="312" w:beforeLines="100" w:after="686" w:afterLines="220"/>
            <w:rPr>
              <w:rFonts w:hint="eastAsia"/>
            </w:rPr>
          </w:pPr>
          <w:bookmarkStart w:id="21" w:name="NEW_STAND_NAME"/>
          <w:r>
            <w:rPr>
              <w:rFonts w:hint="eastAsia"/>
            </w:rPr>
            <w:t>特色米粉产业园区信息化管理系统</w:t>
          </w:r>
          <w:r>
            <w:t>通用要求</w:t>
          </w:r>
        </w:p>
      </w:sdtContent>
    </w:sdt>
    <w:bookmarkEnd w:id="21"/>
    <w:p w14:paraId="18C1D816">
      <w:pPr>
        <w:pStyle w:val="104"/>
        <w:spacing w:before="312" w:after="312"/>
      </w:pPr>
      <w:bookmarkStart w:id="22" w:name="_Toc26986771"/>
      <w:bookmarkStart w:id="23" w:name="_Toc17233333"/>
      <w:bookmarkStart w:id="24" w:name="_Toc24884218"/>
      <w:bookmarkStart w:id="25" w:name="_Toc17233325"/>
      <w:bookmarkStart w:id="26" w:name="_Toc26718930"/>
      <w:bookmarkStart w:id="27" w:name="_Toc97191423"/>
      <w:bookmarkStart w:id="28" w:name="_Toc26648465"/>
      <w:bookmarkStart w:id="29" w:name="_Toc26986530"/>
      <w:bookmarkStart w:id="30" w:name="_Toc24884211"/>
      <w:r>
        <w:rPr>
          <w:rFonts w:hint="eastAsia"/>
        </w:rPr>
        <w:t>范围</w:t>
      </w:r>
      <w:bookmarkEnd w:id="22"/>
      <w:bookmarkEnd w:id="23"/>
      <w:bookmarkEnd w:id="24"/>
      <w:bookmarkEnd w:id="25"/>
      <w:bookmarkEnd w:id="26"/>
      <w:bookmarkEnd w:id="27"/>
      <w:bookmarkEnd w:id="28"/>
      <w:bookmarkEnd w:id="29"/>
      <w:bookmarkEnd w:id="30"/>
    </w:p>
    <w:p w14:paraId="5F8B949D">
      <w:pPr>
        <w:pStyle w:val="56"/>
        <w:ind w:firstLine="420"/>
      </w:pPr>
      <w:bookmarkStart w:id="31" w:name="_Toc17233326"/>
      <w:bookmarkStart w:id="32" w:name="_Toc26648466"/>
      <w:bookmarkStart w:id="33" w:name="_Toc24884219"/>
      <w:bookmarkStart w:id="34" w:name="_Toc24884212"/>
      <w:bookmarkStart w:id="35" w:name="_Toc17233334"/>
      <w:r>
        <w:rPr>
          <w:rFonts w:hint="eastAsia"/>
        </w:rPr>
        <w:t>本文件界定了特色米粉产业园区信息化管理系统的术语和定义，规定了总则、总体设计、信息化管理系统、设备调试及验收、系统运行维护等要求。</w:t>
      </w:r>
    </w:p>
    <w:p w14:paraId="08D135F6">
      <w:pPr>
        <w:pStyle w:val="56"/>
        <w:ind w:firstLine="420"/>
      </w:pPr>
      <w:r>
        <w:rPr>
          <w:rFonts w:hint="eastAsia"/>
        </w:rPr>
        <w:t>本文件适用于柳州市特色米粉产业园区信息化管理系统设计，可为特色米粉产业园区信息化建设与管理提供参考。</w:t>
      </w:r>
    </w:p>
    <w:p w14:paraId="5D0FD98F">
      <w:pPr>
        <w:pStyle w:val="104"/>
        <w:spacing w:before="312" w:after="312"/>
      </w:pPr>
      <w:bookmarkStart w:id="36" w:name="_Toc26986531"/>
      <w:bookmarkStart w:id="37" w:name="_Toc97191424"/>
      <w:bookmarkStart w:id="38" w:name="_Toc26718931"/>
      <w:bookmarkStart w:id="39" w:name="_Toc26986772"/>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117CF4AD5CDE4C219EA90AD1B977130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41A2FD2">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BA96235">
      <w:pPr>
        <w:pStyle w:val="56"/>
        <w:ind w:firstLine="420"/>
        <w:rPr>
          <w:szCs w:val="21"/>
        </w:rPr>
      </w:pPr>
      <w:bookmarkStart w:id="40" w:name="_Hlk101281213"/>
      <w:r>
        <w:rPr>
          <w:rFonts w:hint="eastAsia"/>
          <w:szCs w:val="21"/>
        </w:rPr>
        <w:t>G</w:t>
      </w:r>
      <w:r>
        <w:rPr>
          <w:szCs w:val="21"/>
        </w:rPr>
        <w:t>B/T 22080</w:t>
      </w:r>
      <w:bookmarkEnd w:id="40"/>
      <w:r>
        <w:rPr>
          <w:szCs w:val="21"/>
        </w:rPr>
        <w:t xml:space="preserve"> </w:t>
      </w:r>
      <w:r>
        <w:rPr>
          <w:rFonts w:hint="eastAsia"/>
          <w:szCs w:val="21"/>
        </w:rPr>
        <w:t xml:space="preserve"> 信息技术  安全技术  信息安全管理体系  要求</w:t>
      </w:r>
    </w:p>
    <w:p w14:paraId="6C2959B4">
      <w:pPr>
        <w:pStyle w:val="56"/>
        <w:ind w:firstLine="420"/>
        <w:rPr>
          <w:szCs w:val="21"/>
        </w:rPr>
      </w:pPr>
      <w:r>
        <w:rPr>
          <w:rFonts w:hint="eastAsia"/>
          <w:szCs w:val="21"/>
        </w:rPr>
        <w:t>G</w:t>
      </w:r>
      <w:r>
        <w:rPr>
          <w:szCs w:val="21"/>
        </w:rPr>
        <w:t xml:space="preserve">B/T 28827.1 </w:t>
      </w:r>
      <w:r>
        <w:rPr>
          <w:rFonts w:hint="eastAsia"/>
          <w:szCs w:val="21"/>
        </w:rPr>
        <w:t xml:space="preserve"> 信息技术服务  运行维护  第1部分：通用要求</w:t>
      </w:r>
    </w:p>
    <w:p w14:paraId="09632F0D">
      <w:pPr>
        <w:pStyle w:val="56"/>
        <w:ind w:firstLine="420"/>
        <w:rPr>
          <w:szCs w:val="21"/>
        </w:rPr>
      </w:pPr>
      <w:r>
        <w:rPr>
          <w:rFonts w:hint="eastAsia"/>
          <w:szCs w:val="21"/>
        </w:rPr>
        <w:t>G</w:t>
      </w:r>
      <w:r>
        <w:rPr>
          <w:szCs w:val="21"/>
        </w:rPr>
        <w:t xml:space="preserve">B/T 36344 </w:t>
      </w:r>
      <w:r>
        <w:rPr>
          <w:rFonts w:hint="eastAsia"/>
          <w:szCs w:val="21"/>
        </w:rPr>
        <w:t xml:space="preserve"> 信息技术  数据质量评价指标</w:t>
      </w:r>
    </w:p>
    <w:p w14:paraId="3D10C57D">
      <w:pPr>
        <w:pStyle w:val="56"/>
        <w:ind w:firstLine="420"/>
        <w:rPr>
          <w:szCs w:val="21"/>
        </w:rPr>
      </w:pPr>
      <w:r>
        <w:rPr>
          <w:rFonts w:hint="eastAsia"/>
          <w:szCs w:val="21"/>
        </w:rPr>
        <w:t>G</w:t>
      </w:r>
      <w:r>
        <w:rPr>
          <w:szCs w:val="21"/>
        </w:rPr>
        <w:t xml:space="preserve">B/T 36626 </w:t>
      </w:r>
      <w:r>
        <w:rPr>
          <w:rFonts w:hint="eastAsia"/>
          <w:szCs w:val="21"/>
        </w:rPr>
        <w:t xml:space="preserve"> 信息安全技术  信息系统安全运维管理指南</w:t>
      </w:r>
    </w:p>
    <w:p w14:paraId="477515FD">
      <w:pPr>
        <w:pStyle w:val="56"/>
        <w:ind w:firstLine="420"/>
        <w:rPr>
          <w:rStyle w:val="32"/>
          <w:szCs w:val="21"/>
        </w:rPr>
      </w:pPr>
      <w:r>
        <w:rPr>
          <w:rStyle w:val="32"/>
          <w:rFonts w:hint="eastAsia"/>
          <w:szCs w:val="21"/>
        </w:rPr>
        <w:t>GB 50057  建筑物防雷设计规范</w:t>
      </w:r>
    </w:p>
    <w:p w14:paraId="71D972FC">
      <w:pPr>
        <w:pStyle w:val="56"/>
        <w:ind w:firstLine="420"/>
        <w:rPr>
          <w:szCs w:val="21"/>
        </w:rPr>
      </w:pPr>
      <w:r>
        <w:rPr>
          <w:rStyle w:val="32"/>
          <w:rFonts w:hint="eastAsia"/>
          <w:szCs w:val="21"/>
        </w:rPr>
        <w:t>GB 50343  建筑物电子信息系统防雷技术规范</w:t>
      </w:r>
    </w:p>
    <w:p w14:paraId="3E1D12DA">
      <w:pPr>
        <w:pStyle w:val="104"/>
        <w:spacing w:before="312" w:after="312"/>
      </w:pPr>
      <w:bookmarkStart w:id="41" w:name="_Toc97191425"/>
      <w:r>
        <w:rPr>
          <w:rFonts w:hint="eastAsia"/>
          <w:szCs w:val="21"/>
        </w:rPr>
        <w:t>术语和定义</w:t>
      </w:r>
      <w:bookmarkEnd w:id="41"/>
    </w:p>
    <w:p w14:paraId="7C68FED9">
      <w:pPr>
        <w:pStyle w:val="56"/>
        <w:ind w:firstLine="420"/>
      </w:pPr>
      <w:bookmarkStart w:id="42" w:name="_Toc26986532"/>
      <w:bookmarkEnd w:id="42"/>
      <w:sdt>
        <w:sdtPr>
          <w:id w:val="-1909835108"/>
          <w:placeholder>
            <w:docPart w:val="6332737A588E4887BDA08D9E0CD5A42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t>下列术语和定义适用于本文件。</w:t>
          </w:r>
        </w:sdtContent>
      </w:sdt>
    </w:p>
    <w:p w14:paraId="6305B9E0">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特色米粉产业园区  c</w:t>
      </w:r>
      <w:r>
        <w:rPr>
          <w:rFonts w:ascii="黑体" w:hAnsi="黑体" w:eastAsia="黑体"/>
        </w:rPr>
        <w:t xml:space="preserve">haracteristic </w:t>
      </w:r>
      <w:r>
        <w:rPr>
          <w:rFonts w:hint="eastAsia" w:ascii="黑体" w:hAnsi="黑体" w:eastAsia="黑体"/>
        </w:rPr>
        <w:t>r</w:t>
      </w:r>
      <w:r>
        <w:rPr>
          <w:rFonts w:ascii="黑体" w:hAnsi="黑体" w:eastAsia="黑体"/>
        </w:rPr>
        <w:t>ice noodle industrial park</w:t>
      </w:r>
    </w:p>
    <w:p w14:paraId="6DB8A7B4">
      <w:pPr>
        <w:pStyle w:val="56"/>
        <w:ind w:firstLine="420"/>
        <w:rPr>
          <w:rFonts w:hint="eastAsia" w:ascii="黑体" w:hAnsi="黑体" w:eastAsia="黑体"/>
        </w:rPr>
      </w:pPr>
      <w:r>
        <w:rPr>
          <w:rFonts w:hint="eastAsia"/>
        </w:rPr>
        <w:t>以构建特色米粉产品检验、研发、展示、电子商务、快递物流等公共服务平台，集现代农业、餐饮服务、特色米粉加工、电子商务、快递物流、文化旅游等一体的产业链条，以特色米粉为主要产品的产业园区。</w:t>
      </w:r>
    </w:p>
    <w:p w14:paraId="6006A2B8">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信息化管理系统  </w:t>
      </w:r>
      <w:r>
        <w:rPr>
          <w:rFonts w:ascii="黑体" w:hAnsi="黑体" w:eastAsia="黑体"/>
        </w:rPr>
        <w:t xml:space="preserve">information </w:t>
      </w:r>
      <w:r>
        <w:rPr>
          <w:rFonts w:hint="eastAsia" w:ascii="黑体" w:hAnsi="黑体" w:eastAsia="黑体"/>
        </w:rPr>
        <w:t>m</w:t>
      </w:r>
      <w:r>
        <w:rPr>
          <w:rFonts w:ascii="黑体" w:hAnsi="黑体" w:eastAsia="黑体"/>
        </w:rPr>
        <w:t>anagement system</w:t>
      </w:r>
    </w:p>
    <w:p w14:paraId="799D5045">
      <w:pPr>
        <w:pStyle w:val="56"/>
        <w:ind w:firstLine="420"/>
      </w:pPr>
      <w:r>
        <w:t>构建以满足对一定区域范围内特色米粉产业园区信息采集、传输、存储、分析、决策、应用、管理与共享为目标的管理平台。</w:t>
      </w:r>
    </w:p>
    <w:p w14:paraId="231D68B2">
      <w:pPr>
        <w:pStyle w:val="104"/>
        <w:spacing w:before="312" w:after="312"/>
      </w:pPr>
      <w:r>
        <w:rPr>
          <w:rFonts w:hint="eastAsia"/>
        </w:rPr>
        <w:t>总则</w:t>
      </w:r>
    </w:p>
    <w:p w14:paraId="3A46316E">
      <w:pPr>
        <w:pStyle w:val="56"/>
        <w:ind w:firstLine="420"/>
      </w:pPr>
      <w:r>
        <w:t>信息化管理系统应设计合理、技术先进、安全可靠、经济可行、兼容共享。系统的总体架构、性能功能和设备选择等应与</w:t>
      </w:r>
      <w:r>
        <w:rPr>
          <w:rFonts w:hint="eastAsia"/>
        </w:rPr>
        <w:t>生产</w:t>
      </w:r>
      <w:r>
        <w:t>规模、自然环境和管理模式相适应。</w:t>
      </w:r>
    </w:p>
    <w:p w14:paraId="31E32EB7">
      <w:pPr>
        <w:pStyle w:val="56"/>
        <w:ind w:firstLine="420"/>
      </w:pPr>
    </w:p>
    <w:p w14:paraId="7383EF94">
      <w:pPr>
        <w:pStyle w:val="56"/>
        <w:ind w:firstLine="420"/>
      </w:pPr>
    </w:p>
    <w:p w14:paraId="278AFD73">
      <w:pPr>
        <w:pStyle w:val="104"/>
        <w:spacing w:before="312" w:after="312"/>
      </w:pPr>
      <w:r>
        <w:t>总体设计</w:t>
      </w:r>
    </w:p>
    <w:p w14:paraId="1A29E1D9">
      <w:pPr>
        <w:pStyle w:val="162"/>
      </w:pPr>
      <w:r>
        <w:rPr>
          <w:rFonts w:hint="eastAsia"/>
        </w:rPr>
        <w:t>信息化管理系统是对管理范围内的特色米粉产业园区信息获取、传输、存储、处理、分析、利用等进行管理的应用平台，应具有地理信息一张图、行业管理、数据采集、专题管理、公众服务、数据交换接口等功能。</w:t>
      </w:r>
    </w:p>
    <w:p w14:paraId="53C9F6BB">
      <w:pPr>
        <w:pStyle w:val="162"/>
      </w:pPr>
      <w:r>
        <w:rPr>
          <w:rFonts w:hint="eastAsia"/>
        </w:rPr>
        <w:t>信息化管理系统的接口和通信协议应符合标准化、规范化要求，保障在纵向与横向上实现数据传输、交换和共享。</w:t>
      </w:r>
    </w:p>
    <w:p w14:paraId="060B46EB">
      <w:pPr>
        <w:pStyle w:val="162"/>
        <w:rPr>
          <w:rFonts w:hint="eastAsia" w:hAnsi="宋体"/>
        </w:rPr>
      </w:pPr>
      <w:r>
        <w:rPr>
          <w:rFonts w:hint="eastAsia" w:hAnsi="宋体"/>
        </w:rPr>
        <w:t>充分考虑信息化管理系统平台上的数据质量，依据G</w:t>
      </w:r>
      <w:r>
        <w:rPr>
          <w:rFonts w:hAnsi="宋体"/>
        </w:rPr>
        <w:t>B/T 36344</w:t>
      </w:r>
      <w:r>
        <w:rPr>
          <w:rFonts w:hint="eastAsia" w:hAnsi="宋体"/>
        </w:rPr>
        <w:t>对数据质量提出评价指标，并不断优化。</w:t>
      </w:r>
    </w:p>
    <w:p w14:paraId="79AC56D2">
      <w:pPr>
        <w:pStyle w:val="162"/>
      </w:pPr>
      <w:r>
        <w:rPr>
          <w:rFonts w:hint="eastAsia" w:hAnsi="宋体"/>
        </w:rPr>
        <w:t>本文件</w:t>
      </w:r>
      <w:r>
        <w:rPr>
          <w:rFonts w:hint="eastAsia"/>
        </w:rPr>
        <w:t>对系统安装调试及验收、运行维护与管理进行规范，内容包括设备安装、系统调试、项目验收、运行维护、故障处理和人员培训等。</w:t>
      </w:r>
    </w:p>
    <w:p w14:paraId="638BB1FE">
      <w:pPr>
        <w:pStyle w:val="104"/>
        <w:spacing w:before="312" w:after="312"/>
      </w:pPr>
      <w:r>
        <w:rPr>
          <w:rFonts w:hint="eastAsia"/>
        </w:rPr>
        <w:t>信息化管理系统</w:t>
      </w:r>
    </w:p>
    <w:p w14:paraId="01385949">
      <w:pPr>
        <w:pStyle w:val="105"/>
        <w:spacing w:before="156" w:after="156"/>
      </w:pPr>
      <w:r>
        <w:rPr>
          <w:rFonts w:hint="eastAsia"/>
        </w:rPr>
        <w:t>一般规定</w:t>
      </w:r>
    </w:p>
    <w:p w14:paraId="69C5EA3B">
      <w:pPr>
        <w:pStyle w:val="165"/>
      </w:pPr>
      <w:r>
        <w:rPr>
          <w:rFonts w:hint="eastAsia"/>
        </w:rPr>
        <w:t>信息化管理系统建设应综合考虑区域内特色米粉产业园区分布、企业管理模式、网络环境、经济状况等，进行系统总体设计。</w:t>
      </w:r>
    </w:p>
    <w:p w14:paraId="68B7D9C9">
      <w:pPr>
        <w:pStyle w:val="165"/>
      </w:pPr>
      <w:r>
        <w:rPr>
          <w:rFonts w:hint="eastAsia"/>
        </w:rPr>
        <w:t>应按上级行政相关业务主管部门要求的数据内容实现数据共享，并应在建设前向上级行政相关业务主管部门提交数据对接申请，实现数据交互。</w:t>
      </w:r>
    </w:p>
    <w:p w14:paraId="702ADF17">
      <w:pPr>
        <w:pStyle w:val="165"/>
      </w:pPr>
      <w:r>
        <w:t>信息化管理系统应采用加密措施，通过内部加密接口进行访问，防止数据外泄。</w:t>
      </w:r>
    </w:p>
    <w:p w14:paraId="37BD64D9">
      <w:pPr>
        <w:pStyle w:val="165"/>
      </w:pPr>
      <w:r>
        <w:rPr>
          <w:rFonts w:hint="eastAsia"/>
        </w:rPr>
        <w:t>应按照G</w:t>
      </w:r>
      <w:r>
        <w:t>B/T 22080</w:t>
      </w:r>
      <w:r>
        <w:rPr>
          <w:rFonts w:hint="eastAsia"/>
        </w:rPr>
        <w:t>建立信息安全管理体系，对信息化平台运行过程中的风险进行制定业务连续性和灾难恢复策略以及应急预案，保持信息的保密性、完整性和可用性。</w:t>
      </w:r>
    </w:p>
    <w:p w14:paraId="77D2BD75">
      <w:pPr>
        <w:pStyle w:val="165"/>
      </w:pPr>
      <w:r>
        <w:rPr>
          <w:rFonts w:hint="eastAsia"/>
        </w:rPr>
        <w:t>信息化管理系统宜依托政务云、商务云平台运行，应满足系统安全性和稳定性要求。</w:t>
      </w:r>
    </w:p>
    <w:p w14:paraId="6ABB2F88">
      <w:pPr>
        <w:pStyle w:val="165"/>
      </w:pPr>
      <w:r>
        <w:rPr>
          <w:rFonts w:hint="eastAsia"/>
        </w:rPr>
        <w:t>应建立实时同步的备份管理系统。</w:t>
      </w:r>
    </w:p>
    <w:p w14:paraId="2A1B6254">
      <w:pPr>
        <w:pStyle w:val="105"/>
        <w:spacing w:before="156" w:after="156"/>
      </w:pPr>
      <w:r>
        <w:rPr>
          <w:rFonts w:hint="eastAsia"/>
        </w:rPr>
        <w:t>总体架构</w:t>
      </w:r>
    </w:p>
    <w:p w14:paraId="7797F5E5">
      <w:pPr>
        <w:pStyle w:val="56"/>
        <w:ind w:firstLine="420"/>
      </w:pPr>
      <w:r>
        <w:t>信息化管理系统</w:t>
      </w:r>
      <w:r>
        <w:rPr>
          <w:rFonts w:hint="eastAsia"/>
        </w:rPr>
        <w:t>应</w:t>
      </w:r>
      <w:r>
        <w:t>以特色米粉概况、运行管理概况为管理对象，以满足柳州市行政主管部门监管需求为目标，提供</w:t>
      </w:r>
      <w:r>
        <w:rPr>
          <w:rFonts w:hint="eastAsia"/>
        </w:rPr>
        <w:t>地理信息一张图、特色米粉概况、数据报表、信息查询、公众服务的管理需求。</w:t>
      </w:r>
    </w:p>
    <w:p w14:paraId="1BC15A0A">
      <w:pPr>
        <w:pStyle w:val="105"/>
        <w:spacing w:before="156" w:after="156"/>
      </w:pPr>
      <w:r>
        <w:rPr>
          <w:rFonts w:hint="eastAsia"/>
        </w:rPr>
        <w:t>系统功能</w:t>
      </w:r>
    </w:p>
    <w:p w14:paraId="63A7F13F">
      <w:pPr>
        <w:pStyle w:val="56"/>
        <w:ind w:firstLine="420"/>
      </w:pPr>
      <w:r>
        <w:rPr>
          <w:rFonts w:hint="eastAsia"/>
        </w:rPr>
        <w:t>信息化管理系统，对全柳州市特色米粉整体概况、区域范围内产业园区工程各类报表定制与信息智能查询、面向公众公开信息等提供功能，包括柳州市地理信息一张图展示特色米粉概况，报警处置信息汇总展示。面向公众公开信息以柳州市行政主管部门监管和用户需求而定，可包括米粉价格、政策法规等。</w:t>
      </w:r>
    </w:p>
    <w:p w14:paraId="3CDEDFE5">
      <w:pPr>
        <w:pStyle w:val="105"/>
        <w:spacing w:before="156" w:after="156"/>
      </w:pPr>
      <w:r>
        <w:rPr>
          <w:rFonts w:hint="eastAsia"/>
        </w:rPr>
        <w:t>系统性能</w:t>
      </w:r>
    </w:p>
    <w:p w14:paraId="4D401E25">
      <w:pPr>
        <w:pStyle w:val="165"/>
      </w:pPr>
      <w:r>
        <w:rPr>
          <w:rFonts w:hint="eastAsia"/>
        </w:rPr>
        <w:t>宜采用B/S结构，方便用户随时随地访问。</w:t>
      </w:r>
    </w:p>
    <w:p w14:paraId="2FD155FF">
      <w:pPr>
        <w:pStyle w:val="165"/>
      </w:pPr>
      <w:r>
        <w:rPr>
          <w:rFonts w:hint="eastAsia"/>
        </w:rPr>
        <w:t>存储2年以上历史数据。</w:t>
      </w:r>
    </w:p>
    <w:p w14:paraId="0CDCE857">
      <w:pPr>
        <w:pStyle w:val="165"/>
      </w:pPr>
      <w:r>
        <w:rPr>
          <w:rFonts w:hint="eastAsia"/>
        </w:rPr>
        <w:t>软件应能与上级信息管理系统对接，并支持特色米粉企业级系统数据接入。</w:t>
      </w:r>
    </w:p>
    <w:p w14:paraId="11C9F6C6">
      <w:pPr>
        <w:pStyle w:val="165"/>
      </w:pPr>
      <w:r>
        <w:rPr>
          <w:rFonts w:hint="eastAsia"/>
        </w:rPr>
        <w:t>宜支持多种访问方式，并支持手机、ipad等移动端对系统主要功能的访问和使用。</w:t>
      </w:r>
    </w:p>
    <w:p w14:paraId="0C0CC101">
      <w:pPr>
        <w:pStyle w:val="165"/>
        <w:numPr>
          <w:ilvl w:val="0"/>
          <w:numId w:val="0"/>
        </w:numPr>
      </w:pPr>
    </w:p>
    <w:p w14:paraId="60550A3E">
      <w:pPr>
        <w:pStyle w:val="165"/>
        <w:numPr>
          <w:ilvl w:val="0"/>
          <w:numId w:val="0"/>
        </w:numPr>
      </w:pPr>
    </w:p>
    <w:p w14:paraId="3976E648">
      <w:pPr>
        <w:pStyle w:val="105"/>
        <w:spacing w:before="156" w:after="156"/>
      </w:pPr>
      <w:r>
        <w:rPr>
          <w:rFonts w:hint="eastAsia"/>
        </w:rPr>
        <w:t>共享数据</w:t>
      </w:r>
    </w:p>
    <w:p w14:paraId="216D385E">
      <w:pPr>
        <w:pStyle w:val="165"/>
      </w:pPr>
      <w:r>
        <w:rPr>
          <w:rFonts w:hint="eastAsia"/>
        </w:rPr>
        <w:t>信息化管理系统数据接口应采用Http满足json格式，明确接口名称、参数及权限校验协议。共享数据包括静态数据和动态数据两大类，静态共享数据是用户填报、录入到信息化管理系统中的数据信息，动态共享数据是特色米粉产业园区信息化管理系统在线采集的数据信息，动态数据宜设置在线填报方式作为补充。</w:t>
      </w:r>
    </w:p>
    <w:p w14:paraId="76182A50">
      <w:pPr>
        <w:pStyle w:val="165"/>
      </w:pPr>
      <w:r>
        <w:rPr>
          <w:rFonts w:hint="eastAsia"/>
        </w:rPr>
        <w:t>静态共享数据主要包括行业概况、集中产业园区加工现状、当年项目管理、发展规划、各地专家库等各类信息。</w:t>
      </w:r>
    </w:p>
    <w:p w14:paraId="181C39CC">
      <w:pPr>
        <w:pStyle w:val="105"/>
        <w:spacing w:before="156" w:after="156"/>
      </w:pPr>
      <w:r>
        <w:rPr>
          <w:rFonts w:hint="eastAsia"/>
        </w:rPr>
        <w:t>主要设备</w:t>
      </w:r>
    </w:p>
    <w:p w14:paraId="0DE20EF8">
      <w:pPr>
        <w:pStyle w:val="56"/>
        <w:ind w:firstLine="420"/>
      </w:pPr>
      <w:r>
        <w:rPr>
          <w:rFonts w:hint="eastAsia"/>
        </w:rPr>
        <w:t>信息化管理系统的主要设备包括大屏展示系统、扩声系统、备份管理系统、中央控制系统、计算机及办公设备、通信及应急设备等。</w:t>
      </w:r>
    </w:p>
    <w:p w14:paraId="3464FAFD">
      <w:pPr>
        <w:pStyle w:val="104"/>
        <w:spacing w:before="312" w:after="312"/>
      </w:pPr>
      <w:r>
        <w:rPr>
          <w:rFonts w:hint="eastAsia"/>
        </w:rPr>
        <w:t>设备调试及验收</w:t>
      </w:r>
    </w:p>
    <w:p w14:paraId="20FD8CE9">
      <w:pPr>
        <w:pStyle w:val="105"/>
        <w:spacing w:before="156" w:after="156"/>
      </w:pPr>
      <w:r>
        <w:rPr>
          <w:rFonts w:hint="eastAsia"/>
        </w:rPr>
        <w:t>一般规定</w:t>
      </w:r>
    </w:p>
    <w:p w14:paraId="3A1387AF">
      <w:pPr>
        <w:pStyle w:val="165"/>
      </w:pPr>
      <w:r>
        <w:t>设备到达现场后，应进行检验或验证，合格后方可进入安装施工现场。</w:t>
      </w:r>
    </w:p>
    <w:p w14:paraId="1A491187">
      <w:pPr>
        <w:pStyle w:val="165"/>
      </w:pPr>
      <w:r>
        <w:rPr>
          <w:rFonts w:hint="eastAsia"/>
        </w:rPr>
        <w:t>室外设备应根据现场极端环境条件，设立防尘、防沙、防水、防冻、防潮、防晒、防腐蚀等措施。当温度无法满足设备要求的环境温度时，应考虑相应防护措施。</w:t>
      </w:r>
    </w:p>
    <w:p w14:paraId="0032306E">
      <w:pPr>
        <w:pStyle w:val="165"/>
      </w:pPr>
      <w:r>
        <w:rPr>
          <w:rFonts w:hint="eastAsia"/>
        </w:rPr>
        <w:t>系统安装结束后，应对仪器设备、系统软件等进行单体调试，整体联合调试通过后方可进入试运行。</w:t>
      </w:r>
    </w:p>
    <w:p w14:paraId="20788AE9">
      <w:pPr>
        <w:pStyle w:val="165"/>
      </w:pPr>
      <w:r>
        <w:rPr>
          <w:rFonts w:hint="eastAsia"/>
        </w:rPr>
        <w:t>项目具备验收条件时，应及时组织验收，未经验收或验收不合格的项目不应交付使用或进行后续建设。验收工作应相互衔接，不应重复进行。</w:t>
      </w:r>
    </w:p>
    <w:p w14:paraId="4B75C0CC">
      <w:pPr>
        <w:pStyle w:val="105"/>
        <w:spacing w:before="156" w:after="156"/>
      </w:pPr>
      <w:r>
        <w:rPr>
          <w:rFonts w:hint="eastAsia"/>
        </w:rPr>
        <w:t>系统调试</w:t>
      </w:r>
    </w:p>
    <w:p w14:paraId="7F722427">
      <w:pPr>
        <w:pStyle w:val="165"/>
      </w:pPr>
      <w:r>
        <w:rPr>
          <w:rFonts w:hint="eastAsia"/>
        </w:rPr>
        <w:t>系统安装结束后，应进行现场调试。</w:t>
      </w:r>
    </w:p>
    <w:p w14:paraId="58E1E866">
      <w:pPr>
        <w:pStyle w:val="165"/>
      </w:pPr>
      <w:r>
        <w:rPr>
          <w:rFonts w:hint="eastAsia"/>
        </w:rPr>
        <w:t>软件系统调试宜包括下列内容：</w:t>
      </w:r>
    </w:p>
    <w:p w14:paraId="6D9D712F">
      <w:pPr>
        <w:pStyle w:val="174"/>
      </w:pPr>
      <w:r>
        <w:rPr>
          <w:rFonts w:hint="eastAsia"/>
        </w:rPr>
        <w:t>检查操作界面，包括设备操作画面和运行工况显示；</w:t>
      </w:r>
    </w:p>
    <w:p w14:paraId="4C0C1A00">
      <w:pPr>
        <w:pStyle w:val="174"/>
      </w:pPr>
      <w:r>
        <w:rPr>
          <w:rFonts w:hint="eastAsia"/>
        </w:rPr>
        <w:t>各个功能模块功能检验；</w:t>
      </w:r>
    </w:p>
    <w:p w14:paraId="074E4AA5">
      <w:pPr>
        <w:pStyle w:val="174"/>
      </w:pPr>
      <w:r>
        <w:rPr>
          <w:rFonts w:hint="eastAsia"/>
        </w:rPr>
        <w:t>边界值录入检验；</w:t>
      </w:r>
    </w:p>
    <w:p w14:paraId="61924AD8">
      <w:pPr>
        <w:pStyle w:val="174"/>
      </w:pPr>
      <w:r>
        <w:rPr>
          <w:rFonts w:hint="eastAsia"/>
        </w:rPr>
        <w:t>系统技术性能指标的检验。</w:t>
      </w:r>
    </w:p>
    <w:p w14:paraId="444E356F">
      <w:pPr>
        <w:pStyle w:val="165"/>
      </w:pPr>
      <w:r>
        <w:rPr>
          <w:rFonts w:hint="eastAsia"/>
        </w:rPr>
        <w:t>控制系统调试宜包括下列内容：</w:t>
      </w:r>
    </w:p>
    <w:p w14:paraId="0764AB8F">
      <w:pPr>
        <w:pStyle w:val="174"/>
        <w:numPr>
          <w:ilvl w:val="0"/>
          <w:numId w:val="32"/>
        </w:numPr>
      </w:pPr>
      <w:r>
        <w:rPr>
          <w:rFonts w:hint="eastAsia"/>
        </w:rPr>
        <w:t>控制方式切换及手动、自动方式下控制功能检验；</w:t>
      </w:r>
    </w:p>
    <w:p w14:paraId="3C164452">
      <w:pPr>
        <w:pStyle w:val="174"/>
      </w:pPr>
      <w:r>
        <w:rPr>
          <w:rFonts w:hint="eastAsia"/>
        </w:rPr>
        <w:t>设备联动、自动运行功能检验；</w:t>
      </w:r>
    </w:p>
    <w:p w14:paraId="3D47E08C">
      <w:pPr>
        <w:pStyle w:val="174"/>
      </w:pPr>
      <w:r>
        <w:rPr>
          <w:rFonts w:hint="eastAsia"/>
        </w:rPr>
        <w:t>故障和报警设备响应检验；</w:t>
      </w:r>
    </w:p>
    <w:p w14:paraId="097E1DC6">
      <w:pPr>
        <w:pStyle w:val="174"/>
      </w:pPr>
      <w:r>
        <w:rPr>
          <w:rFonts w:hint="eastAsia"/>
        </w:rPr>
        <w:t>技术指标检验。</w:t>
      </w:r>
    </w:p>
    <w:p w14:paraId="4648F046">
      <w:pPr>
        <w:pStyle w:val="165"/>
      </w:pPr>
      <w:r>
        <w:rPr>
          <w:rFonts w:hint="eastAsia"/>
        </w:rPr>
        <w:t>防雷、接地等辅助设施应进行调试检测，应符合GB 50057和GB 50343相关要求。</w:t>
      </w:r>
    </w:p>
    <w:p w14:paraId="773681DF">
      <w:pPr>
        <w:pStyle w:val="165"/>
      </w:pPr>
      <w:r>
        <w:rPr>
          <w:rFonts w:hint="eastAsia"/>
        </w:rPr>
        <w:t>测试完成后，各项功能参数指标均应符合设计要求，方可投入试运行。</w:t>
      </w:r>
    </w:p>
    <w:p w14:paraId="01213D0E">
      <w:pPr>
        <w:pStyle w:val="105"/>
        <w:spacing w:before="156" w:after="156"/>
      </w:pPr>
      <w:r>
        <w:rPr>
          <w:rFonts w:hint="eastAsia"/>
        </w:rPr>
        <w:t>设备验收</w:t>
      </w:r>
    </w:p>
    <w:p w14:paraId="732FEB12">
      <w:pPr>
        <w:pStyle w:val="56"/>
        <w:ind w:firstLine="420"/>
      </w:pPr>
      <w:r>
        <w:rPr>
          <w:rFonts w:hint="eastAsia"/>
        </w:rPr>
        <w:t>设备具备验收条件时，应及时组织验收，未经验收或验收不合格的项目不应交付使用或进行后续建设。验收工作应相互衔接，不应重复进行。</w:t>
      </w:r>
    </w:p>
    <w:p w14:paraId="1059F918">
      <w:pPr>
        <w:pStyle w:val="104"/>
        <w:spacing w:before="312" w:after="312"/>
      </w:pPr>
      <w:r>
        <w:rPr>
          <w:rFonts w:hint="eastAsia"/>
        </w:rPr>
        <w:t>系统运行维护</w:t>
      </w:r>
    </w:p>
    <w:p w14:paraId="66B5CDC8">
      <w:pPr>
        <w:pStyle w:val="105"/>
        <w:spacing w:before="156" w:after="156"/>
      </w:pPr>
      <w:r>
        <w:rPr>
          <w:rFonts w:hint="eastAsia"/>
        </w:rPr>
        <w:t>一般规定</w:t>
      </w:r>
    </w:p>
    <w:p w14:paraId="67A4571B">
      <w:pPr>
        <w:pStyle w:val="165"/>
      </w:pPr>
      <w:r>
        <w:rPr>
          <w:rFonts w:hint="eastAsia"/>
        </w:rPr>
        <w:t>系统投入运行前，管理单位应配备相应人员，并制定系统运行操作与维护技术规程和管理制度，对人员进行技术培训。信息化管理系统运行管理专职人员不应少于1人。</w:t>
      </w:r>
    </w:p>
    <w:p w14:paraId="26AEA4C4">
      <w:pPr>
        <w:pStyle w:val="165"/>
      </w:pPr>
      <w:r>
        <w:t>系统运行和维护应进行授权管理，对运行操作人员进行专业培训，能够按设计文件和使用说明书要求进行操作使用。</w:t>
      </w:r>
    </w:p>
    <w:p w14:paraId="14F3B3A5">
      <w:pPr>
        <w:pStyle w:val="165"/>
      </w:pPr>
      <w:r>
        <w:rPr>
          <w:rFonts w:hint="eastAsia"/>
        </w:rPr>
        <w:t>任何设备、软件接（装）入系统前应进行病毒检测与审核批准，不应安装与系统无关的软件和设备。</w:t>
      </w:r>
    </w:p>
    <w:p w14:paraId="643F7C82">
      <w:pPr>
        <w:pStyle w:val="165"/>
      </w:pPr>
      <w:r>
        <w:rPr>
          <w:rFonts w:hint="eastAsia"/>
        </w:rPr>
        <w:t>管理单位应建立和保存系统运行、管理及故障检修等各种记录。</w:t>
      </w:r>
    </w:p>
    <w:p w14:paraId="72987093">
      <w:pPr>
        <w:pStyle w:val="165"/>
      </w:pPr>
      <w:r>
        <w:rPr>
          <w:rFonts w:hint="eastAsia"/>
        </w:rPr>
        <w:t>管理单位应建立系统故障应急响应制度，根据工程改扩建、系统运行状况、技术发展动态等需求，适时对系统进行改造与升级。</w:t>
      </w:r>
    </w:p>
    <w:p w14:paraId="5D23A013">
      <w:pPr>
        <w:pStyle w:val="165"/>
      </w:pPr>
      <w:r>
        <w:rPr>
          <w:rFonts w:hint="eastAsia"/>
        </w:rPr>
        <w:t>系统与设备的运行维护除应符合本文件的要求外，还应符合设计文件、产品说明书和G</w:t>
      </w:r>
      <w:r>
        <w:t>B/T 36626</w:t>
      </w:r>
      <w:r>
        <w:rPr>
          <w:rFonts w:hint="eastAsia"/>
        </w:rPr>
        <w:t>的相关规定。</w:t>
      </w:r>
    </w:p>
    <w:p w14:paraId="3AC0EFAA">
      <w:pPr>
        <w:pStyle w:val="165"/>
      </w:pPr>
      <w:r>
        <w:rPr>
          <w:rFonts w:hint="eastAsia"/>
        </w:rPr>
        <w:t>鼓励采用购买社会化服务等方式，实现专业化和规范化运维管理，确保系统可持续运行。</w:t>
      </w:r>
    </w:p>
    <w:p w14:paraId="16B722C7">
      <w:pPr>
        <w:pStyle w:val="105"/>
        <w:spacing w:before="156" w:after="156"/>
      </w:pPr>
      <w:r>
        <w:rPr>
          <w:rFonts w:hint="eastAsia"/>
        </w:rPr>
        <w:t>运行维护</w:t>
      </w:r>
    </w:p>
    <w:p w14:paraId="0ABDF3DA">
      <w:pPr>
        <w:pStyle w:val="165"/>
      </w:pPr>
      <w:r>
        <w:rPr>
          <w:rFonts w:hint="eastAsia"/>
        </w:rPr>
        <w:t>系统日常运行维护，应符合G</w:t>
      </w:r>
      <w:r>
        <w:t>B/T 28827.1</w:t>
      </w:r>
      <w:r>
        <w:rPr>
          <w:rFonts w:hint="eastAsia"/>
        </w:rPr>
        <w:t>要求及下列规定：</w:t>
      </w:r>
    </w:p>
    <w:p w14:paraId="3440B794">
      <w:pPr>
        <w:pStyle w:val="174"/>
        <w:numPr>
          <w:ilvl w:val="0"/>
          <w:numId w:val="33"/>
        </w:numPr>
      </w:pPr>
      <w:r>
        <w:rPr>
          <w:rFonts w:hint="eastAsia"/>
        </w:rPr>
        <w:t>保持机房和环境整洁；</w:t>
      </w:r>
    </w:p>
    <w:p w14:paraId="31CF8A40">
      <w:pPr>
        <w:pStyle w:val="174"/>
      </w:pPr>
      <w:r>
        <w:rPr>
          <w:rFonts w:hint="eastAsia"/>
        </w:rPr>
        <w:t>保持信息化管理系统完好与正常使用；</w:t>
      </w:r>
    </w:p>
    <w:p w14:paraId="01F778CB">
      <w:pPr>
        <w:pStyle w:val="174"/>
      </w:pPr>
      <w:r>
        <w:rPr>
          <w:rFonts w:hint="eastAsia"/>
        </w:rPr>
        <w:t>系统供电正常；</w:t>
      </w:r>
    </w:p>
    <w:p w14:paraId="0DE1B86D">
      <w:pPr>
        <w:pStyle w:val="174"/>
      </w:pPr>
      <w:r>
        <w:rPr>
          <w:rFonts w:hint="eastAsia"/>
        </w:rPr>
        <w:t>使用UPS电源时，应避免阳光直射，远离火源，保持通风。</w:t>
      </w:r>
    </w:p>
    <w:p w14:paraId="276CD550">
      <w:pPr>
        <w:pStyle w:val="165"/>
      </w:pPr>
      <w:r>
        <w:rPr>
          <w:rFonts w:hint="eastAsia"/>
        </w:rPr>
        <w:t>通信设施设备运行维护，应符合下列规定：</w:t>
      </w:r>
    </w:p>
    <w:p w14:paraId="154032E2">
      <w:pPr>
        <w:pStyle w:val="174"/>
        <w:numPr>
          <w:ilvl w:val="0"/>
          <w:numId w:val="34"/>
        </w:numPr>
      </w:pPr>
      <w:r>
        <w:rPr>
          <w:rFonts w:hint="eastAsia"/>
        </w:rPr>
        <w:t>通信设施设备应检查通电后指示灯状态和线缆连接是否完好；</w:t>
      </w:r>
    </w:p>
    <w:p w14:paraId="5AECD341">
      <w:pPr>
        <w:pStyle w:val="174"/>
      </w:pPr>
      <w:r>
        <w:rPr>
          <w:rFonts w:hint="eastAsia"/>
        </w:rPr>
        <w:t>通信设施设备清洁外壳，进行防水、防潮处理；</w:t>
      </w:r>
    </w:p>
    <w:p w14:paraId="4A714592">
      <w:pPr>
        <w:pStyle w:val="174"/>
      </w:pPr>
      <w:r>
        <w:rPr>
          <w:rFonts w:hint="eastAsia"/>
        </w:rPr>
        <w:t>通信电缆应检测线缆，测试数据传输效果。</w:t>
      </w:r>
    </w:p>
    <w:p w14:paraId="7686CD86">
      <w:pPr>
        <w:pStyle w:val="105"/>
        <w:spacing w:before="156" w:after="156"/>
      </w:pPr>
      <w:r>
        <w:rPr>
          <w:rFonts w:hint="eastAsia"/>
        </w:rPr>
        <w:t>故障处理</w:t>
      </w:r>
    </w:p>
    <w:p w14:paraId="2C878591">
      <w:pPr>
        <w:pStyle w:val="165"/>
      </w:pPr>
      <w:r>
        <w:rPr>
          <w:rFonts w:hint="eastAsia"/>
        </w:rPr>
        <w:t>故障处理，应符合下列规定：</w:t>
      </w:r>
    </w:p>
    <w:p w14:paraId="661BD720">
      <w:pPr>
        <w:pStyle w:val="174"/>
        <w:numPr>
          <w:ilvl w:val="0"/>
          <w:numId w:val="35"/>
        </w:numPr>
      </w:pPr>
      <w:r>
        <w:rPr>
          <w:rFonts w:hint="eastAsia"/>
        </w:rPr>
        <w:t>在处理系统故障、进行重要测试或操作时，运行管理维护人员不得交接班；</w:t>
      </w:r>
    </w:p>
    <w:p w14:paraId="5518E374">
      <w:pPr>
        <w:pStyle w:val="174"/>
      </w:pPr>
      <w:r>
        <w:rPr>
          <w:rFonts w:hint="eastAsia"/>
        </w:rPr>
        <w:t>发现系统监测数据与实际不符等异常情况时，应及时处理并做好记录；</w:t>
      </w:r>
    </w:p>
    <w:p w14:paraId="36DACA82">
      <w:pPr>
        <w:pStyle w:val="174"/>
      </w:pPr>
      <w:r>
        <w:rPr>
          <w:rFonts w:hint="eastAsia"/>
        </w:rPr>
        <w:t>控制软件出现乱码提示、死机等情况时，应由专业维修人员进行处理，并填写记录。</w:t>
      </w:r>
    </w:p>
    <w:p w14:paraId="0297B040">
      <w:pPr>
        <w:pStyle w:val="165"/>
      </w:pPr>
      <w:r>
        <w:rPr>
          <w:rFonts w:hint="eastAsia"/>
        </w:rPr>
        <w:t>传感器或设备故障处理，主要检查雷击损毁、继电器元器件故障和通信故障。</w:t>
      </w:r>
    </w:p>
    <w:p w14:paraId="1051449F">
      <w:pPr>
        <w:pStyle w:val="105"/>
        <w:spacing w:before="156" w:after="156"/>
      </w:pPr>
      <w:r>
        <w:rPr>
          <w:rFonts w:hint="eastAsia"/>
        </w:rPr>
        <w:t>人员培训</w:t>
      </w:r>
    </w:p>
    <w:p w14:paraId="18C2322D">
      <w:pPr>
        <w:pStyle w:val="165"/>
      </w:pPr>
      <w:r>
        <w:rPr>
          <w:rFonts w:hint="eastAsia"/>
        </w:rPr>
        <w:t>系统安装调试完成后，设计及施工方应提供系统及设备使用说明书和系统运行操作规程，对系统运行管理人员进行技术培训。</w:t>
      </w:r>
    </w:p>
    <w:p w14:paraId="6D0BAB7B">
      <w:pPr>
        <w:pStyle w:val="165"/>
      </w:pPr>
      <w:r>
        <w:rPr>
          <w:rFonts w:hint="eastAsia"/>
        </w:rPr>
        <w:t>培训人员应为信息化管理系统运行管理人员，使其掌握日常运行与维护要点，能进行正常操作使用和简易维护。</w:t>
      </w:r>
    </w:p>
    <w:p w14:paraId="73BE844B">
      <w:pPr>
        <w:pStyle w:val="165"/>
      </w:pPr>
      <w:r>
        <w:rPr>
          <w:rFonts w:hint="eastAsia"/>
        </w:rPr>
        <w:t>培训内容包括系统总体架构、功能和组成，主要硬件设备及功能，仪器仪表维护要点，系统运行与操作使用方法，相关技术规范和标准等。</w:t>
      </w:r>
    </w:p>
    <w:bookmarkEnd w:id="20"/>
    <w:p w14:paraId="6EE61FC3">
      <w:pPr>
        <w:pStyle w:val="56"/>
        <w:ind w:firstLine="0" w:firstLineChars="0"/>
        <w:jc w:val="center"/>
      </w:pPr>
      <w:bookmarkStart w:id="43"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0"/>
                    <a:stretch>
                      <a:fillRect/>
                    </a:stretch>
                  </pic:blipFill>
                  <pic:spPr>
                    <a:xfrm>
                      <a:off x="0" y="0"/>
                      <a:ext cx="1485900" cy="317500"/>
                    </a:xfrm>
                    <a:prstGeom prst="rect">
                      <a:avLst/>
                    </a:prstGeom>
                  </pic:spPr>
                </pic:pic>
              </a:graphicData>
            </a:graphic>
          </wp:inline>
        </w:drawing>
      </w:r>
      <w:bookmarkEnd w:id="43"/>
    </w:p>
    <w:sectPr>
      <w:headerReference r:id="rId15" w:type="default"/>
      <w:footerReference r:id="rId17" w:type="default"/>
      <w:headerReference r:id="rId16" w:type="even"/>
      <w:footerReference r:id="rId18" w:type="even"/>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169C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93795">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52C1B">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1F02">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C2125">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E3BF3">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37FC6">
    <w:pPr>
      <w:pStyle w:val="51"/>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7BC5A">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EE078">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1ACD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EC1FF">
    <w:pPr>
      <w:pStyle w:val="61"/>
      <w:rPr>
        <w:rFonts w:hint="eastAsia"/>
      </w:rPr>
    </w:pPr>
    <w:r>
      <w:fldChar w:fldCharType="begin"/>
    </w:r>
    <w:r>
      <w:instrText xml:space="preserve"> STYLEREF  标准文件_文件编号  \* MERGEFORMAT </w:instrText>
    </w:r>
    <w:r>
      <w:fldChar w:fldCharType="separate"/>
    </w:r>
    <w:r>
      <w:t>T/LZLSF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57A5D">
    <w:pPr>
      <w:pStyle w:val="62"/>
      <w:rPr>
        <w:rFonts w:hint="eastAsia"/>
      </w:rPr>
    </w:pPr>
    <w:r>
      <w:fldChar w:fldCharType="begin"/>
    </w:r>
    <w:r>
      <w:instrText xml:space="preserve"> STYLEREF  标准文件_文件编号 \* MERGEFORMAT </w:instrText>
    </w:r>
    <w:r>
      <w:fldChar w:fldCharType="separate"/>
    </w:r>
    <w:r>
      <w:t>T/LZLSF XXXX—2026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7434E">
    <w:pPr>
      <w:pStyle w:val="61"/>
      <w:rPr>
        <w:rFonts w:hint="eastAsia"/>
      </w:rPr>
    </w:pPr>
    <w:r>
      <w:fldChar w:fldCharType="begin"/>
    </w:r>
    <w:r>
      <w:instrText xml:space="preserve"> STYLEREF  标准文件_文件编号  \* MERGEFORMAT </w:instrText>
    </w:r>
    <w:r>
      <w:fldChar w:fldCharType="separate"/>
    </w:r>
    <w:r>
      <w:t>T/LZLSF XXXX—2026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5289D">
    <w:pPr>
      <w:pStyle w:val="62"/>
      <w:rPr>
        <w:rFonts w:hint="eastAsia"/>
      </w:rPr>
    </w:pPr>
    <w:r>
      <w:fldChar w:fldCharType="begin"/>
    </w:r>
    <w:r>
      <w:instrText xml:space="preserve"> STYLEREF  标准文件_文件编号 \* MERGEFORMAT </w:instrText>
    </w:r>
    <w:r>
      <w:fldChar w:fldCharType="separate"/>
    </w:r>
    <w:r>
      <w:t>T/LZLSF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BE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06AA"/>
    <w:rsid w:val="001321C6"/>
    <w:rsid w:val="001325C4"/>
    <w:rsid w:val="00133010"/>
    <w:rsid w:val="001338EE"/>
    <w:rsid w:val="00133AAE"/>
    <w:rsid w:val="00135323"/>
    <w:rsid w:val="001356C4"/>
    <w:rsid w:val="0014016A"/>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3900"/>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690"/>
    <w:rsid w:val="002B0C40"/>
    <w:rsid w:val="002B1966"/>
    <w:rsid w:val="002B4508"/>
    <w:rsid w:val="002B5779"/>
    <w:rsid w:val="002B5EFB"/>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119E"/>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0B44"/>
    <w:rsid w:val="00581802"/>
    <w:rsid w:val="005836A8"/>
    <w:rsid w:val="0058409C"/>
    <w:rsid w:val="00584262"/>
    <w:rsid w:val="00586630"/>
    <w:rsid w:val="00587ADD"/>
    <w:rsid w:val="0059110C"/>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0F4E"/>
    <w:rsid w:val="00651ACB"/>
    <w:rsid w:val="00651C47"/>
    <w:rsid w:val="00652AB2"/>
    <w:rsid w:val="00653FED"/>
    <w:rsid w:val="00654EC0"/>
    <w:rsid w:val="0065525B"/>
    <w:rsid w:val="00655D4F"/>
    <w:rsid w:val="00656D29"/>
    <w:rsid w:val="0066224A"/>
    <w:rsid w:val="006640E5"/>
    <w:rsid w:val="006646F1"/>
    <w:rsid w:val="00664929"/>
    <w:rsid w:val="00664F62"/>
    <w:rsid w:val="006655E1"/>
    <w:rsid w:val="00667BD7"/>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0FC"/>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4C5E"/>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59F0"/>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70E3"/>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7F9"/>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00D3"/>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C57DD"/>
    <w:rsid w:val="009D112C"/>
    <w:rsid w:val="009D37C6"/>
    <w:rsid w:val="009D47FA"/>
    <w:rsid w:val="009D4C5B"/>
    <w:rsid w:val="009D50D2"/>
    <w:rsid w:val="009D6BCA"/>
    <w:rsid w:val="009E0F62"/>
    <w:rsid w:val="009E4A58"/>
    <w:rsid w:val="009E5A2D"/>
    <w:rsid w:val="009E5AB2"/>
    <w:rsid w:val="009E6219"/>
    <w:rsid w:val="009F03B3"/>
    <w:rsid w:val="009F2E7A"/>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2BEF"/>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1839"/>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5311E8E"/>
    <w:rsid w:val="169A1CB5"/>
    <w:rsid w:val="23B00D6A"/>
    <w:rsid w:val="2FDE58A3"/>
    <w:rsid w:val="30BA4FD6"/>
    <w:rsid w:val="343A5A3C"/>
    <w:rsid w:val="3ED6180F"/>
    <w:rsid w:val="3F1B3EC7"/>
    <w:rsid w:val="3F5860E5"/>
    <w:rsid w:val="401F30A7"/>
    <w:rsid w:val="43FB34E3"/>
    <w:rsid w:val="49366D6C"/>
    <w:rsid w:val="55A46EBE"/>
    <w:rsid w:val="561849E2"/>
    <w:rsid w:val="586800D1"/>
    <w:rsid w:val="6A0942FC"/>
    <w:rsid w:val="72233A82"/>
    <w:rsid w:val="770E3BAA"/>
    <w:rsid w:val="7C920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57757902E564297A3869A4E895B9E76"/>
        <w:style w:val=""/>
        <w:category>
          <w:name w:val="常规"/>
          <w:gallery w:val="placeholder"/>
        </w:category>
        <w:types>
          <w:type w:val="bbPlcHdr"/>
        </w:types>
        <w:behaviors>
          <w:behavior w:val="content"/>
        </w:behaviors>
        <w:description w:val=""/>
        <w:guid w:val="{4F4C2C38-3810-44B8-946A-F7822882DE2F}"/>
      </w:docPartPr>
      <w:docPartBody>
        <w:p w14:paraId="4442AC90">
          <w:pPr>
            <w:pStyle w:val="5"/>
            <w:rPr>
              <w:rFonts w:hint="eastAsia"/>
            </w:rPr>
          </w:pPr>
          <w:r>
            <w:rPr>
              <w:rStyle w:val="4"/>
              <w:rFonts w:hint="eastAsia"/>
            </w:rPr>
            <w:t>单击或点击此处输入文字。</w:t>
          </w:r>
        </w:p>
      </w:docPartBody>
    </w:docPart>
    <w:docPart>
      <w:docPartPr>
        <w:name w:val="117CF4AD5CDE4C219EA90AD1B977130C"/>
        <w:style w:val=""/>
        <w:category>
          <w:name w:val="常规"/>
          <w:gallery w:val="placeholder"/>
        </w:category>
        <w:types>
          <w:type w:val="bbPlcHdr"/>
        </w:types>
        <w:behaviors>
          <w:behavior w:val="content"/>
        </w:behaviors>
        <w:description w:val=""/>
        <w:guid w:val="{56B939BC-87EC-4E58-A278-39CF0F00E1FC}"/>
      </w:docPartPr>
      <w:docPartBody>
        <w:p w14:paraId="52371702">
          <w:pPr>
            <w:pStyle w:val="6"/>
            <w:rPr>
              <w:rFonts w:hint="eastAsia"/>
            </w:rPr>
          </w:pPr>
          <w:r>
            <w:rPr>
              <w:rStyle w:val="4"/>
              <w:rFonts w:hint="eastAsia"/>
            </w:rPr>
            <w:t>选择一项。</w:t>
          </w:r>
        </w:p>
      </w:docPartBody>
    </w:docPart>
    <w:docPart>
      <w:docPartPr>
        <w:name w:val="6332737A588E4887BDA08D9E0CD5A426"/>
        <w:style w:val=""/>
        <w:category>
          <w:name w:val="常规"/>
          <w:gallery w:val="placeholder"/>
        </w:category>
        <w:types>
          <w:type w:val="bbPlcHdr"/>
        </w:types>
        <w:behaviors>
          <w:behavior w:val="content"/>
        </w:behaviors>
        <w:description w:val=""/>
        <w:guid w:val="{A19AE9E7-6C44-44D6-AFB4-B9B5D62A5B70}"/>
      </w:docPartPr>
      <w:docPartBody>
        <w:p w14:paraId="64AC4A09">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CD4"/>
    <w:rsid w:val="00282BCF"/>
    <w:rsid w:val="0032119E"/>
    <w:rsid w:val="004B587E"/>
    <w:rsid w:val="005B14BC"/>
    <w:rsid w:val="0060519E"/>
    <w:rsid w:val="00727814"/>
    <w:rsid w:val="00731CD4"/>
    <w:rsid w:val="00C22DDF"/>
    <w:rsid w:val="00FC2154"/>
    <w:rsid w:val="00FE6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57757902E564297A3869A4E895B9E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17CF4AD5CDE4C219EA90AD1B97713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332737A588E4887BDA08D9E0CD5A42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9B3142-A02B-4D25-972C-862C03D126BF}">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8</Pages>
  <Words>1161</Words>
  <Characters>1397</Characters>
  <Lines>100</Lines>
  <Paragraphs>123</Paragraphs>
  <TotalTime>0</TotalTime>
  <ScaleCrop>false</ScaleCrop>
  <LinksUpToDate>false</LinksUpToDate>
  <CharactersWithSpaces>1477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2022-04-27T02:01:00Z</dcterms:created>
  <dc:creator>微软用户</dc:creator>
  <dc:description>&lt;config cover="true" show_menu="true" version="1.0.0" doctype="SDKXY"&gt;_x000d_
&lt;/config&gt;</dc:description>
  <cp:lastModifiedBy>tiantianluv</cp:lastModifiedBy>
  <cp:lastPrinted>2020-08-30T10:00:00Z</cp:lastPrinted>
  <dcterms:modified xsi:type="dcterms:W3CDTF">2026-01-11T11:33:33Z</dcterms:modified>
  <dc:title>地方标准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eyJoZGlkIjoiZTA4NzIyN2MxYTlmMzQ1NGE2MjU5NWRkMjhlOGMxYTAiLCJ1c2VySWQiOiI1MDEzNTczMjcifQ==</vt:lpwstr>
  </property>
  <property fmtid="{D5CDD505-2E9C-101B-9397-08002B2CF9AE}" pid="16" name="KSOProductBuildVer">
    <vt:lpwstr>2052-12.1.0.24034</vt:lpwstr>
  </property>
  <property fmtid="{D5CDD505-2E9C-101B-9397-08002B2CF9AE}" pid="17" name="ICV">
    <vt:lpwstr>5CD9E265E14F4FCF9888BDA79E0B9BAB_12</vt:lpwstr>
  </property>
</Properties>
</file>