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A6622" w:rsidRPr="00EA6622">
              <w:rPr>
                <w:rFonts w:ascii="黑体" w:eastAsia="黑体" w:hAnsi="黑体"/>
                <w:sz w:val="21"/>
                <w:szCs w:val="21"/>
              </w:rPr>
              <w:t>03.080.99</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563695">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726A07">
                    <w:t>CIAD</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A6622" w:rsidRPr="00EA6622">
              <w:rPr>
                <w:rFonts w:ascii="黑体" w:eastAsia="黑体" w:hAnsi="黑体"/>
                <w:sz w:val="21"/>
                <w:szCs w:val="21"/>
              </w:rPr>
              <w:t>A16</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A6622" w:rsidRPr="00EA6622">
        <w:rPr>
          <w:rFonts w:ascii="黑体" w:eastAsia="黑体" w:hint="eastAsia"/>
          <w:b w:val="0"/>
          <w:w w:val="100"/>
          <w:sz w:val="48"/>
        </w:rPr>
        <w:t>中国城乡发展国际交流协会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2C56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8776801"/>
      <w:bookmarkStart w:id="11" w:name="_GoBack"/>
      <w:r w:rsidR="00264E5F">
        <w:t>"互联网 + 护理服务" 上门护理的安全管理与质量控制规范</w:t>
      </w:r>
      <w:bookmarkEnd w:id="10"/>
      <w:bookmarkEnd w:id="11"/>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2"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A6622">
        <w:rPr>
          <w:rFonts w:eastAsia="黑体"/>
          <w:noProof/>
          <w:szCs w:val="28"/>
        </w:rPr>
        <w:t xml:space="preserve"> </w:t>
      </w:r>
      <w:r>
        <w:rPr>
          <w:rFonts w:eastAsia="黑体"/>
          <w:noProof/>
          <w:szCs w:val="28"/>
        </w:rPr>
        <w:fldChar w:fldCharType="end"/>
      </w:r>
      <w:bookmarkEnd w:id="12"/>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noProof/>
          <w:sz w:val="24"/>
          <w:szCs w:val="28"/>
        </w:rPr>
        <w:instrText xml:space="preserve"> FORMDROPDOWN </w:instrText>
      </w:r>
      <w:r w:rsidR="00A429B3">
        <w:rPr>
          <w:noProof/>
          <w:sz w:val="24"/>
          <w:szCs w:val="28"/>
        </w:rPr>
      </w:r>
      <w:r w:rsidR="00A429B3">
        <w:rPr>
          <w:noProof/>
          <w:sz w:val="24"/>
          <w:szCs w:val="28"/>
        </w:rPr>
        <w:fldChar w:fldCharType="separate"/>
      </w:r>
      <w:r>
        <w:rPr>
          <w:noProof/>
          <w:sz w:val="24"/>
          <w:szCs w:val="28"/>
        </w:rPr>
        <w:fldChar w:fldCharType="end"/>
      </w:r>
      <w:bookmarkEnd w:id="13"/>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Pr>
          <w:noProof/>
          <w:sz w:val="21"/>
          <w:szCs w:val="28"/>
        </w:rPr>
        <w:instrText xml:space="preserve"> FORMTEXT </w:instrText>
      </w:r>
      <w:r>
        <w:rPr>
          <w:noProof/>
          <w:sz w:val="21"/>
          <w:szCs w:val="28"/>
        </w:rPr>
      </w:r>
      <w:r>
        <w:rPr>
          <w:noProof/>
          <w:sz w:val="21"/>
          <w:szCs w:val="28"/>
        </w:rPr>
        <w:fldChar w:fldCharType="separate"/>
      </w:r>
      <w:r w:rsidR="00EA6622">
        <w:rPr>
          <w:noProof/>
          <w:sz w:val="21"/>
          <w:szCs w:val="28"/>
        </w:rPr>
        <w:t> </w:t>
      </w:r>
      <w:r w:rsidR="00EA6622">
        <w:rPr>
          <w:noProof/>
          <w:sz w:val="21"/>
          <w:szCs w:val="28"/>
        </w:rPr>
        <w:t> </w:t>
      </w:r>
      <w:r w:rsidR="00EA6622">
        <w:rPr>
          <w:noProof/>
          <w:sz w:val="21"/>
          <w:szCs w:val="28"/>
        </w:rPr>
        <w:t> </w:t>
      </w:r>
      <w:r w:rsidR="00EA6622">
        <w:rPr>
          <w:noProof/>
          <w:sz w:val="21"/>
          <w:szCs w:val="28"/>
        </w:rPr>
        <w:t> </w:t>
      </w:r>
      <w:r w:rsidR="00EA6622">
        <w:rPr>
          <w:noProof/>
          <w:sz w:val="21"/>
          <w:szCs w:val="28"/>
        </w:rPr>
        <w:t> </w:t>
      </w:r>
      <w:r>
        <w:rPr>
          <w:noProof/>
          <w:sz w:val="21"/>
          <w:szCs w:val="28"/>
        </w:rPr>
        <w:fldChar w:fldCharType="end"/>
      </w:r>
      <w:bookmarkEnd w:id="14"/>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Pr="00A6537A">
        <w:rPr>
          <w:b/>
          <w:noProof/>
          <w:sz w:val="21"/>
          <w:szCs w:val="28"/>
        </w:rPr>
        <w:instrText xml:space="preserve"> FORMDROPDOWN </w:instrText>
      </w:r>
      <w:r w:rsidR="00A429B3">
        <w:rPr>
          <w:b/>
          <w:noProof/>
          <w:sz w:val="21"/>
          <w:szCs w:val="28"/>
        </w:rPr>
      </w:r>
      <w:r w:rsidR="00A429B3">
        <w:rPr>
          <w:b/>
          <w:noProof/>
          <w:sz w:val="21"/>
          <w:szCs w:val="28"/>
        </w:rPr>
        <w:fldChar w:fldCharType="separate"/>
      </w:r>
      <w:r w:rsidRPr="00A6537A">
        <w:rPr>
          <w:b/>
          <w:noProof/>
          <w:sz w:val="21"/>
          <w:szCs w:val="28"/>
        </w:rPr>
        <w:fldChar w:fldCharType="end"/>
      </w:r>
      <w:bookmarkEnd w:id="15"/>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1"/>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2"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A6622" w:rsidRPr="00EA6622">
        <w:rPr>
          <w:rFonts w:hAnsi="黑体" w:hint="eastAsia"/>
          <w:w w:val="100"/>
          <w:sz w:val="28"/>
        </w:rPr>
        <w:t>中国城乡发展国际交流协会</w:t>
      </w:r>
      <w:r w:rsidRPr="004C7E8B">
        <w:rPr>
          <w:rFonts w:hAnsi="黑体"/>
          <w:w w:val="100"/>
          <w:sz w:val="28"/>
        </w:rPr>
        <w:fldChar w:fldCharType="end"/>
      </w:r>
      <w:bookmarkEnd w:id="22"/>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0A30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EA6622" w:rsidRDefault="00EA6622" w:rsidP="00EA6622">
      <w:pPr>
        <w:pStyle w:val="affffff2"/>
        <w:spacing w:after="360"/>
      </w:pPr>
      <w:bookmarkStart w:id="23" w:name="BookMark1"/>
      <w:r w:rsidRPr="00EA6622">
        <w:rPr>
          <w:spacing w:val="320"/>
        </w:rPr>
        <w:lastRenderedPageBreak/>
        <w:t>目</w:t>
      </w:r>
      <w:r>
        <w:t>次</w:t>
      </w:r>
    </w:p>
    <w:p w:rsidR="00563695" w:rsidRDefault="00EA6622">
      <w:pPr>
        <w:pStyle w:val="TOC1"/>
        <w:tabs>
          <w:tab w:val="right" w:leader="dot" w:pos="9344"/>
        </w:tabs>
        <w:rPr>
          <w:rFonts w:asciiTheme="minorHAnsi" w:eastAsiaTheme="minorEastAsia" w:hAnsiTheme="minorHAnsi" w:cstheme="minorBidi"/>
          <w:noProof/>
          <w:szCs w:val="22"/>
        </w:rPr>
      </w:pPr>
      <w:r w:rsidRPr="00EA6622">
        <w:fldChar w:fldCharType="begin"/>
      </w:r>
      <w:r w:rsidRPr="00EA6622">
        <w:instrText xml:space="preserve"> TOC \o "1-1" \h \t "标准文件_一级条标题,2,标准文件_附录一级条标题,2," </w:instrText>
      </w:r>
      <w:r w:rsidRPr="00EA6622">
        <w:fldChar w:fldCharType="separate"/>
      </w:r>
      <w:bookmarkStart w:id="24" w:name="_Hlk218776766"/>
      <w:r w:rsidR="00563695" w:rsidRPr="00494F0B">
        <w:rPr>
          <w:rStyle w:val="affffffe"/>
          <w:noProof/>
        </w:rPr>
        <w:fldChar w:fldCharType="begin"/>
      </w:r>
      <w:r w:rsidR="00563695" w:rsidRPr="00494F0B">
        <w:rPr>
          <w:rStyle w:val="affffffe"/>
          <w:noProof/>
        </w:rPr>
        <w:instrText xml:space="preserve"> </w:instrText>
      </w:r>
      <w:r w:rsidR="00563695">
        <w:rPr>
          <w:noProof/>
        </w:rPr>
        <w:instrText>HYPERLINK \l "_Toc218776747"</w:instrText>
      </w:r>
      <w:r w:rsidR="00563695" w:rsidRPr="00494F0B">
        <w:rPr>
          <w:rStyle w:val="affffffe"/>
          <w:noProof/>
        </w:rPr>
        <w:instrText xml:space="preserve"> </w:instrText>
      </w:r>
      <w:r w:rsidR="00563695" w:rsidRPr="00494F0B">
        <w:rPr>
          <w:rStyle w:val="affffffe"/>
          <w:noProof/>
        </w:rPr>
      </w:r>
      <w:r w:rsidR="00563695" w:rsidRPr="00494F0B">
        <w:rPr>
          <w:rStyle w:val="affffffe"/>
          <w:noProof/>
        </w:rPr>
        <w:fldChar w:fldCharType="separate"/>
      </w:r>
      <w:r w:rsidR="00563695" w:rsidRPr="00494F0B">
        <w:rPr>
          <w:rStyle w:val="affffffe"/>
          <w:noProof/>
          <w:spacing w:val="320"/>
        </w:rPr>
        <w:t>前</w:t>
      </w:r>
      <w:r w:rsidR="00563695" w:rsidRPr="00494F0B">
        <w:rPr>
          <w:rStyle w:val="affffffe"/>
          <w:noProof/>
        </w:rPr>
        <w:t>言</w:t>
      </w:r>
      <w:r w:rsidR="00563695">
        <w:rPr>
          <w:noProof/>
        </w:rPr>
        <w:tab/>
      </w:r>
      <w:r w:rsidR="00563695">
        <w:rPr>
          <w:noProof/>
        </w:rPr>
        <w:fldChar w:fldCharType="begin"/>
      </w:r>
      <w:r w:rsidR="00563695">
        <w:rPr>
          <w:noProof/>
        </w:rPr>
        <w:instrText xml:space="preserve"> PAGEREF _Toc218776747 \h </w:instrText>
      </w:r>
      <w:r w:rsidR="00563695">
        <w:rPr>
          <w:noProof/>
        </w:rPr>
      </w:r>
      <w:r w:rsidR="00563695">
        <w:rPr>
          <w:noProof/>
        </w:rPr>
        <w:fldChar w:fldCharType="separate"/>
      </w:r>
      <w:r w:rsidR="00563695">
        <w:rPr>
          <w:noProof/>
        </w:rPr>
        <w:t>II</w:t>
      </w:r>
      <w:r w:rsidR="00563695">
        <w:rPr>
          <w:noProof/>
        </w:rPr>
        <w:fldChar w:fldCharType="end"/>
      </w:r>
      <w:r w:rsidR="00563695" w:rsidRPr="00494F0B">
        <w:rPr>
          <w:rStyle w:val="affffffe"/>
          <w:noProof/>
        </w:rPr>
        <w:fldChar w:fldCharType="end"/>
      </w:r>
    </w:p>
    <w:p w:rsidR="00563695" w:rsidRDefault="00563695">
      <w:pPr>
        <w:pStyle w:val="TOC1"/>
        <w:tabs>
          <w:tab w:val="right" w:leader="dot" w:pos="9344"/>
        </w:tabs>
        <w:rPr>
          <w:rFonts w:asciiTheme="minorHAnsi" w:eastAsiaTheme="minorEastAsia" w:hAnsiTheme="minorHAnsi" w:cstheme="minorBidi"/>
          <w:noProof/>
          <w:szCs w:val="22"/>
        </w:rPr>
      </w:pPr>
      <w:hyperlink w:anchor="_Toc218776748" w:history="1">
        <w:r w:rsidRPr="00494F0B">
          <w:rPr>
            <w:rStyle w:val="affffffe"/>
            <w:noProof/>
          </w:rPr>
          <w:t>1 范围</w:t>
        </w:r>
        <w:r>
          <w:rPr>
            <w:noProof/>
          </w:rPr>
          <w:tab/>
        </w:r>
        <w:r>
          <w:rPr>
            <w:noProof/>
          </w:rPr>
          <w:fldChar w:fldCharType="begin"/>
        </w:r>
        <w:r>
          <w:rPr>
            <w:noProof/>
          </w:rPr>
          <w:instrText xml:space="preserve"> PAGEREF _Toc218776748 \h </w:instrText>
        </w:r>
        <w:r>
          <w:rPr>
            <w:noProof/>
          </w:rPr>
        </w:r>
        <w:r>
          <w:rPr>
            <w:noProof/>
          </w:rPr>
          <w:fldChar w:fldCharType="separate"/>
        </w:r>
        <w:r>
          <w:rPr>
            <w:noProof/>
          </w:rPr>
          <w:t>1</w:t>
        </w:r>
        <w:r>
          <w:rPr>
            <w:noProof/>
          </w:rPr>
          <w:fldChar w:fldCharType="end"/>
        </w:r>
      </w:hyperlink>
    </w:p>
    <w:p w:rsidR="00563695" w:rsidRDefault="00563695">
      <w:pPr>
        <w:pStyle w:val="TOC1"/>
        <w:tabs>
          <w:tab w:val="right" w:leader="dot" w:pos="9344"/>
        </w:tabs>
        <w:rPr>
          <w:rFonts w:asciiTheme="minorHAnsi" w:eastAsiaTheme="minorEastAsia" w:hAnsiTheme="minorHAnsi" w:cstheme="minorBidi"/>
          <w:noProof/>
          <w:szCs w:val="22"/>
        </w:rPr>
      </w:pPr>
      <w:hyperlink w:anchor="_Toc218776749" w:history="1">
        <w:r w:rsidRPr="00494F0B">
          <w:rPr>
            <w:rStyle w:val="affffffe"/>
            <w:noProof/>
          </w:rPr>
          <w:t>2 规范性引用文件</w:t>
        </w:r>
        <w:r>
          <w:rPr>
            <w:noProof/>
          </w:rPr>
          <w:tab/>
        </w:r>
        <w:r>
          <w:rPr>
            <w:noProof/>
          </w:rPr>
          <w:fldChar w:fldCharType="begin"/>
        </w:r>
        <w:r>
          <w:rPr>
            <w:noProof/>
          </w:rPr>
          <w:instrText xml:space="preserve"> PAGEREF _Toc218776749 \h </w:instrText>
        </w:r>
        <w:r>
          <w:rPr>
            <w:noProof/>
          </w:rPr>
        </w:r>
        <w:r>
          <w:rPr>
            <w:noProof/>
          </w:rPr>
          <w:fldChar w:fldCharType="separate"/>
        </w:r>
        <w:r>
          <w:rPr>
            <w:noProof/>
          </w:rPr>
          <w:t>1</w:t>
        </w:r>
        <w:r>
          <w:rPr>
            <w:noProof/>
          </w:rPr>
          <w:fldChar w:fldCharType="end"/>
        </w:r>
      </w:hyperlink>
    </w:p>
    <w:p w:rsidR="00563695" w:rsidRDefault="00563695">
      <w:pPr>
        <w:pStyle w:val="TOC1"/>
        <w:tabs>
          <w:tab w:val="right" w:leader="dot" w:pos="9344"/>
        </w:tabs>
        <w:rPr>
          <w:rFonts w:asciiTheme="minorHAnsi" w:eastAsiaTheme="minorEastAsia" w:hAnsiTheme="minorHAnsi" w:cstheme="minorBidi"/>
          <w:noProof/>
          <w:szCs w:val="22"/>
        </w:rPr>
      </w:pPr>
      <w:hyperlink w:anchor="_Toc218776750" w:history="1">
        <w:r w:rsidRPr="00494F0B">
          <w:rPr>
            <w:rStyle w:val="affffffe"/>
            <w:noProof/>
          </w:rPr>
          <w:t>3 术语和定义</w:t>
        </w:r>
        <w:r>
          <w:rPr>
            <w:noProof/>
          </w:rPr>
          <w:tab/>
        </w:r>
        <w:r>
          <w:rPr>
            <w:noProof/>
          </w:rPr>
          <w:fldChar w:fldCharType="begin"/>
        </w:r>
        <w:r>
          <w:rPr>
            <w:noProof/>
          </w:rPr>
          <w:instrText xml:space="preserve"> PAGEREF _Toc218776750 \h </w:instrText>
        </w:r>
        <w:r>
          <w:rPr>
            <w:noProof/>
          </w:rPr>
        </w:r>
        <w:r>
          <w:rPr>
            <w:noProof/>
          </w:rPr>
          <w:fldChar w:fldCharType="separate"/>
        </w:r>
        <w:r>
          <w:rPr>
            <w:noProof/>
          </w:rPr>
          <w:t>1</w:t>
        </w:r>
        <w:r>
          <w:rPr>
            <w:noProof/>
          </w:rPr>
          <w:fldChar w:fldCharType="end"/>
        </w:r>
      </w:hyperlink>
    </w:p>
    <w:p w:rsidR="00563695" w:rsidRDefault="00563695">
      <w:pPr>
        <w:pStyle w:val="TOC1"/>
        <w:tabs>
          <w:tab w:val="right" w:leader="dot" w:pos="9344"/>
        </w:tabs>
        <w:rPr>
          <w:rFonts w:asciiTheme="minorHAnsi" w:eastAsiaTheme="minorEastAsia" w:hAnsiTheme="minorHAnsi" w:cstheme="minorBidi"/>
          <w:noProof/>
          <w:szCs w:val="22"/>
        </w:rPr>
      </w:pPr>
      <w:hyperlink w:anchor="_Toc218776751" w:history="1">
        <w:r w:rsidRPr="00494F0B">
          <w:rPr>
            <w:rStyle w:val="affffffe"/>
            <w:noProof/>
          </w:rPr>
          <w:t>4 安全管理要求</w:t>
        </w:r>
        <w:r>
          <w:rPr>
            <w:noProof/>
          </w:rPr>
          <w:tab/>
        </w:r>
        <w:r>
          <w:rPr>
            <w:noProof/>
          </w:rPr>
          <w:fldChar w:fldCharType="begin"/>
        </w:r>
        <w:r>
          <w:rPr>
            <w:noProof/>
          </w:rPr>
          <w:instrText xml:space="preserve"> PAGEREF _Toc218776751 \h </w:instrText>
        </w:r>
        <w:r>
          <w:rPr>
            <w:noProof/>
          </w:rPr>
        </w:r>
        <w:r>
          <w:rPr>
            <w:noProof/>
          </w:rPr>
          <w:fldChar w:fldCharType="separate"/>
        </w:r>
        <w:r>
          <w:rPr>
            <w:noProof/>
          </w:rPr>
          <w:t>1</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52" w:history="1">
        <w:r w:rsidRPr="00494F0B">
          <w:rPr>
            <w:rStyle w:val="affffffe"/>
            <w:noProof/>
            <w14:scene3d>
              <w14:camera w14:prst="orthographicFront"/>
              <w14:lightRig w14:rig="threePt" w14:dir="t">
                <w14:rot w14:lat="0" w14:lon="0" w14:rev="0"/>
              </w14:lightRig>
            </w14:scene3d>
          </w:rPr>
          <w:t>4.1</w:t>
        </w:r>
        <w:r w:rsidRPr="00494F0B">
          <w:rPr>
            <w:rStyle w:val="affffffe"/>
            <w:noProof/>
          </w:rPr>
          <w:t xml:space="preserve"> 服务前安全管理</w:t>
        </w:r>
        <w:r>
          <w:rPr>
            <w:noProof/>
          </w:rPr>
          <w:tab/>
        </w:r>
        <w:r>
          <w:rPr>
            <w:noProof/>
          </w:rPr>
          <w:fldChar w:fldCharType="begin"/>
        </w:r>
        <w:r>
          <w:rPr>
            <w:noProof/>
          </w:rPr>
          <w:instrText xml:space="preserve"> PAGEREF _Toc218776752 \h </w:instrText>
        </w:r>
        <w:r>
          <w:rPr>
            <w:noProof/>
          </w:rPr>
        </w:r>
        <w:r>
          <w:rPr>
            <w:noProof/>
          </w:rPr>
          <w:fldChar w:fldCharType="separate"/>
        </w:r>
        <w:r>
          <w:rPr>
            <w:noProof/>
          </w:rPr>
          <w:t>1</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53" w:history="1">
        <w:r w:rsidRPr="00494F0B">
          <w:rPr>
            <w:rStyle w:val="affffffe"/>
            <w:noProof/>
            <w14:scene3d>
              <w14:camera w14:prst="orthographicFront"/>
              <w14:lightRig w14:rig="threePt" w14:dir="t">
                <w14:rot w14:lat="0" w14:lon="0" w14:rev="0"/>
              </w14:lightRig>
            </w14:scene3d>
          </w:rPr>
          <w:t>4.2</w:t>
        </w:r>
        <w:r w:rsidRPr="00494F0B">
          <w:rPr>
            <w:rStyle w:val="affffffe"/>
            <w:noProof/>
          </w:rPr>
          <w:t xml:space="preserve"> 服务中安全管理</w:t>
        </w:r>
        <w:r>
          <w:rPr>
            <w:noProof/>
          </w:rPr>
          <w:tab/>
        </w:r>
        <w:r>
          <w:rPr>
            <w:noProof/>
          </w:rPr>
          <w:fldChar w:fldCharType="begin"/>
        </w:r>
        <w:r>
          <w:rPr>
            <w:noProof/>
          </w:rPr>
          <w:instrText xml:space="preserve"> PAGEREF _Toc218776753 \h </w:instrText>
        </w:r>
        <w:r>
          <w:rPr>
            <w:noProof/>
          </w:rPr>
        </w:r>
        <w:r>
          <w:rPr>
            <w:noProof/>
          </w:rPr>
          <w:fldChar w:fldCharType="separate"/>
        </w:r>
        <w:r>
          <w:rPr>
            <w:noProof/>
          </w:rPr>
          <w:t>3</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54" w:history="1">
        <w:r w:rsidRPr="00494F0B">
          <w:rPr>
            <w:rStyle w:val="affffffe"/>
            <w:noProof/>
            <w14:scene3d>
              <w14:camera w14:prst="orthographicFront"/>
              <w14:lightRig w14:rig="threePt" w14:dir="t">
                <w14:rot w14:lat="0" w14:lon="0" w14:rev="0"/>
              </w14:lightRig>
            </w14:scene3d>
          </w:rPr>
          <w:t>4.3</w:t>
        </w:r>
        <w:r w:rsidRPr="00494F0B">
          <w:rPr>
            <w:rStyle w:val="affffffe"/>
            <w:noProof/>
          </w:rPr>
          <w:t xml:space="preserve"> 服务后安全管理</w:t>
        </w:r>
        <w:r>
          <w:rPr>
            <w:noProof/>
          </w:rPr>
          <w:tab/>
        </w:r>
        <w:r>
          <w:rPr>
            <w:noProof/>
          </w:rPr>
          <w:fldChar w:fldCharType="begin"/>
        </w:r>
        <w:r>
          <w:rPr>
            <w:noProof/>
          </w:rPr>
          <w:instrText xml:space="preserve"> PAGEREF _Toc218776754 \h </w:instrText>
        </w:r>
        <w:r>
          <w:rPr>
            <w:noProof/>
          </w:rPr>
        </w:r>
        <w:r>
          <w:rPr>
            <w:noProof/>
          </w:rPr>
          <w:fldChar w:fldCharType="separate"/>
        </w:r>
        <w:r>
          <w:rPr>
            <w:noProof/>
          </w:rPr>
          <w:t>4</w:t>
        </w:r>
        <w:r>
          <w:rPr>
            <w:noProof/>
          </w:rPr>
          <w:fldChar w:fldCharType="end"/>
        </w:r>
      </w:hyperlink>
    </w:p>
    <w:p w:rsidR="00563695" w:rsidRDefault="00563695">
      <w:pPr>
        <w:pStyle w:val="TOC1"/>
        <w:tabs>
          <w:tab w:val="right" w:leader="dot" w:pos="9344"/>
        </w:tabs>
        <w:rPr>
          <w:rFonts w:asciiTheme="minorHAnsi" w:eastAsiaTheme="minorEastAsia" w:hAnsiTheme="minorHAnsi" w:cstheme="minorBidi"/>
          <w:noProof/>
          <w:szCs w:val="22"/>
        </w:rPr>
      </w:pPr>
      <w:hyperlink w:anchor="_Toc218776755" w:history="1">
        <w:r w:rsidRPr="00494F0B">
          <w:rPr>
            <w:rStyle w:val="affffffe"/>
            <w:noProof/>
          </w:rPr>
          <w:t>5 质量控制要求</w:t>
        </w:r>
        <w:r>
          <w:rPr>
            <w:noProof/>
          </w:rPr>
          <w:tab/>
        </w:r>
        <w:r>
          <w:rPr>
            <w:noProof/>
          </w:rPr>
          <w:fldChar w:fldCharType="begin"/>
        </w:r>
        <w:r>
          <w:rPr>
            <w:noProof/>
          </w:rPr>
          <w:instrText xml:space="preserve"> PAGEREF _Toc218776755 \h </w:instrText>
        </w:r>
        <w:r>
          <w:rPr>
            <w:noProof/>
          </w:rPr>
        </w:r>
        <w:r>
          <w:rPr>
            <w:noProof/>
          </w:rPr>
          <w:fldChar w:fldCharType="separate"/>
        </w:r>
        <w:r>
          <w:rPr>
            <w:noProof/>
          </w:rPr>
          <w:t>4</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56" w:history="1">
        <w:r w:rsidRPr="00494F0B">
          <w:rPr>
            <w:rStyle w:val="affffffe"/>
            <w:noProof/>
            <w14:scene3d>
              <w14:camera w14:prst="orthographicFront"/>
              <w14:lightRig w14:rig="threePt" w14:dir="t">
                <w14:rot w14:lat="0" w14:lon="0" w14:rev="0"/>
              </w14:lightRig>
            </w14:scene3d>
          </w:rPr>
          <w:t>5.1</w:t>
        </w:r>
        <w:r w:rsidRPr="00494F0B">
          <w:rPr>
            <w:rStyle w:val="affffffe"/>
            <w:noProof/>
          </w:rPr>
          <w:t xml:space="preserve"> 服务流程质量控制</w:t>
        </w:r>
        <w:r>
          <w:rPr>
            <w:noProof/>
          </w:rPr>
          <w:tab/>
        </w:r>
        <w:r>
          <w:rPr>
            <w:noProof/>
          </w:rPr>
          <w:fldChar w:fldCharType="begin"/>
        </w:r>
        <w:r>
          <w:rPr>
            <w:noProof/>
          </w:rPr>
          <w:instrText xml:space="preserve"> PAGEREF _Toc218776756 \h </w:instrText>
        </w:r>
        <w:r>
          <w:rPr>
            <w:noProof/>
          </w:rPr>
        </w:r>
        <w:r>
          <w:rPr>
            <w:noProof/>
          </w:rPr>
          <w:fldChar w:fldCharType="separate"/>
        </w:r>
        <w:r>
          <w:rPr>
            <w:noProof/>
          </w:rPr>
          <w:t>4</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57" w:history="1">
        <w:r w:rsidRPr="00494F0B">
          <w:rPr>
            <w:rStyle w:val="affffffe"/>
            <w:noProof/>
            <w14:scene3d>
              <w14:camera w14:prst="orthographicFront"/>
              <w14:lightRig w14:rig="threePt" w14:dir="t">
                <w14:rot w14:lat="0" w14:lon="0" w14:rev="0"/>
              </w14:lightRig>
            </w14:scene3d>
          </w:rPr>
          <w:t>5.2</w:t>
        </w:r>
        <w:r w:rsidRPr="00494F0B">
          <w:rPr>
            <w:rStyle w:val="affffffe"/>
            <w:noProof/>
          </w:rPr>
          <w:t xml:space="preserve"> 服务质量指标</w:t>
        </w:r>
        <w:r>
          <w:rPr>
            <w:noProof/>
          </w:rPr>
          <w:tab/>
        </w:r>
        <w:r>
          <w:rPr>
            <w:noProof/>
          </w:rPr>
          <w:fldChar w:fldCharType="begin"/>
        </w:r>
        <w:r>
          <w:rPr>
            <w:noProof/>
          </w:rPr>
          <w:instrText xml:space="preserve"> PAGEREF _Toc218776757 \h </w:instrText>
        </w:r>
        <w:r>
          <w:rPr>
            <w:noProof/>
          </w:rPr>
        </w:r>
        <w:r>
          <w:rPr>
            <w:noProof/>
          </w:rPr>
          <w:fldChar w:fldCharType="separate"/>
        </w:r>
        <w:r>
          <w:rPr>
            <w:noProof/>
          </w:rPr>
          <w:t>5</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58" w:history="1">
        <w:r w:rsidRPr="00494F0B">
          <w:rPr>
            <w:rStyle w:val="affffffe"/>
            <w:noProof/>
            <w14:scene3d>
              <w14:camera w14:prst="orthographicFront"/>
              <w14:lightRig w14:rig="threePt" w14:dir="t">
                <w14:rot w14:lat="0" w14:lon="0" w14:rev="0"/>
              </w14:lightRig>
            </w14:scene3d>
          </w:rPr>
          <w:t>5.3</w:t>
        </w:r>
        <w:r w:rsidRPr="00494F0B">
          <w:rPr>
            <w:rStyle w:val="affffffe"/>
            <w:noProof/>
          </w:rPr>
          <w:t xml:space="preserve"> 人员质量控制</w:t>
        </w:r>
        <w:r>
          <w:rPr>
            <w:noProof/>
          </w:rPr>
          <w:tab/>
        </w:r>
        <w:r>
          <w:rPr>
            <w:noProof/>
          </w:rPr>
          <w:fldChar w:fldCharType="begin"/>
        </w:r>
        <w:r>
          <w:rPr>
            <w:noProof/>
          </w:rPr>
          <w:instrText xml:space="preserve"> PAGEREF _Toc218776758 \h </w:instrText>
        </w:r>
        <w:r>
          <w:rPr>
            <w:noProof/>
          </w:rPr>
        </w:r>
        <w:r>
          <w:rPr>
            <w:noProof/>
          </w:rPr>
          <w:fldChar w:fldCharType="separate"/>
        </w:r>
        <w:r>
          <w:rPr>
            <w:noProof/>
          </w:rPr>
          <w:t>5</w:t>
        </w:r>
        <w:r>
          <w:rPr>
            <w:noProof/>
          </w:rPr>
          <w:fldChar w:fldCharType="end"/>
        </w:r>
      </w:hyperlink>
    </w:p>
    <w:p w:rsidR="00563695" w:rsidRDefault="00563695">
      <w:pPr>
        <w:pStyle w:val="TOC1"/>
        <w:tabs>
          <w:tab w:val="right" w:leader="dot" w:pos="9344"/>
        </w:tabs>
        <w:rPr>
          <w:rFonts w:asciiTheme="minorHAnsi" w:eastAsiaTheme="minorEastAsia" w:hAnsiTheme="minorHAnsi" w:cstheme="minorBidi"/>
          <w:noProof/>
          <w:szCs w:val="22"/>
        </w:rPr>
      </w:pPr>
      <w:hyperlink w:anchor="_Toc218776759" w:history="1">
        <w:r w:rsidRPr="00494F0B">
          <w:rPr>
            <w:rStyle w:val="affffffe"/>
            <w:noProof/>
          </w:rPr>
          <w:t>6 监督与改进</w:t>
        </w:r>
        <w:r>
          <w:rPr>
            <w:noProof/>
          </w:rPr>
          <w:tab/>
        </w:r>
        <w:r>
          <w:rPr>
            <w:noProof/>
          </w:rPr>
          <w:fldChar w:fldCharType="begin"/>
        </w:r>
        <w:r>
          <w:rPr>
            <w:noProof/>
          </w:rPr>
          <w:instrText xml:space="preserve"> PAGEREF _Toc218776759 \h </w:instrText>
        </w:r>
        <w:r>
          <w:rPr>
            <w:noProof/>
          </w:rPr>
        </w:r>
        <w:r>
          <w:rPr>
            <w:noProof/>
          </w:rPr>
          <w:fldChar w:fldCharType="separate"/>
        </w:r>
        <w:r>
          <w:rPr>
            <w:noProof/>
          </w:rPr>
          <w:t>5</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60" w:history="1">
        <w:r w:rsidRPr="00494F0B">
          <w:rPr>
            <w:rStyle w:val="affffffe"/>
            <w:noProof/>
            <w14:scene3d>
              <w14:camera w14:prst="orthographicFront"/>
              <w14:lightRig w14:rig="threePt" w14:dir="t">
                <w14:rot w14:lat="0" w14:lon="0" w14:rev="0"/>
              </w14:lightRig>
            </w14:scene3d>
          </w:rPr>
          <w:t>6.1</w:t>
        </w:r>
        <w:r w:rsidRPr="00494F0B">
          <w:rPr>
            <w:rStyle w:val="affffffe"/>
            <w:noProof/>
          </w:rPr>
          <w:t xml:space="preserve"> 内部监督</w:t>
        </w:r>
        <w:r>
          <w:rPr>
            <w:noProof/>
          </w:rPr>
          <w:tab/>
        </w:r>
        <w:r>
          <w:rPr>
            <w:noProof/>
          </w:rPr>
          <w:fldChar w:fldCharType="begin"/>
        </w:r>
        <w:r>
          <w:rPr>
            <w:noProof/>
          </w:rPr>
          <w:instrText xml:space="preserve"> PAGEREF _Toc218776760 \h </w:instrText>
        </w:r>
        <w:r>
          <w:rPr>
            <w:noProof/>
          </w:rPr>
        </w:r>
        <w:r>
          <w:rPr>
            <w:noProof/>
          </w:rPr>
          <w:fldChar w:fldCharType="separate"/>
        </w:r>
        <w:r>
          <w:rPr>
            <w:noProof/>
          </w:rPr>
          <w:t>5</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61" w:history="1">
        <w:r w:rsidRPr="00494F0B">
          <w:rPr>
            <w:rStyle w:val="affffffe"/>
            <w:noProof/>
            <w14:scene3d>
              <w14:camera w14:prst="orthographicFront"/>
              <w14:lightRig w14:rig="threePt" w14:dir="t">
                <w14:rot w14:lat="0" w14:lon="0" w14:rev="0"/>
              </w14:lightRig>
            </w14:scene3d>
          </w:rPr>
          <w:t>6.2</w:t>
        </w:r>
        <w:r w:rsidRPr="00494F0B">
          <w:rPr>
            <w:rStyle w:val="affffffe"/>
            <w:noProof/>
          </w:rPr>
          <w:t xml:space="preserve"> 外部监督</w:t>
        </w:r>
        <w:r>
          <w:rPr>
            <w:noProof/>
          </w:rPr>
          <w:tab/>
        </w:r>
        <w:r>
          <w:rPr>
            <w:noProof/>
          </w:rPr>
          <w:fldChar w:fldCharType="begin"/>
        </w:r>
        <w:r>
          <w:rPr>
            <w:noProof/>
          </w:rPr>
          <w:instrText xml:space="preserve"> PAGEREF _Toc218776761 \h </w:instrText>
        </w:r>
        <w:r>
          <w:rPr>
            <w:noProof/>
          </w:rPr>
        </w:r>
        <w:r>
          <w:rPr>
            <w:noProof/>
          </w:rPr>
          <w:fldChar w:fldCharType="separate"/>
        </w:r>
        <w:r>
          <w:rPr>
            <w:noProof/>
          </w:rPr>
          <w:t>6</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62" w:history="1">
        <w:r w:rsidRPr="00494F0B">
          <w:rPr>
            <w:rStyle w:val="affffffe"/>
            <w:noProof/>
            <w14:scene3d>
              <w14:camera w14:prst="orthographicFront"/>
              <w14:lightRig w14:rig="threePt" w14:dir="t">
                <w14:rot w14:lat="0" w14:lon="0" w14:rev="0"/>
              </w14:lightRig>
            </w14:scene3d>
          </w:rPr>
          <w:t>6.3</w:t>
        </w:r>
        <w:r w:rsidRPr="00494F0B">
          <w:rPr>
            <w:rStyle w:val="affffffe"/>
            <w:noProof/>
          </w:rPr>
          <w:t xml:space="preserve"> 持续改进</w:t>
        </w:r>
        <w:r>
          <w:rPr>
            <w:noProof/>
          </w:rPr>
          <w:tab/>
        </w:r>
        <w:r>
          <w:rPr>
            <w:noProof/>
          </w:rPr>
          <w:fldChar w:fldCharType="begin"/>
        </w:r>
        <w:r>
          <w:rPr>
            <w:noProof/>
          </w:rPr>
          <w:instrText xml:space="preserve"> PAGEREF _Toc218776762 \h </w:instrText>
        </w:r>
        <w:r>
          <w:rPr>
            <w:noProof/>
          </w:rPr>
        </w:r>
        <w:r>
          <w:rPr>
            <w:noProof/>
          </w:rPr>
          <w:fldChar w:fldCharType="separate"/>
        </w:r>
        <w:r>
          <w:rPr>
            <w:noProof/>
          </w:rPr>
          <w:t>6</w:t>
        </w:r>
        <w:r>
          <w:rPr>
            <w:noProof/>
          </w:rPr>
          <w:fldChar w:fldCharType="end"/>
        </w:r>
      </w:hyperlink>
    </w:p>
    <w:p w:rsidR="00563695" w:rsidRDefault="00563695">
      <w:pPr>
        <w:pStyle w:val="TOC1"/>
        <w:tabs>
          <w:tab w:val="right" w:leader="dot" w:pos="9344"/>
        </w:tabs>
        <w:rPr>
          <w:rFonts w:asciiTheme="minorHAnsi" w:eastAsiaTheme="minorEastAsia" w:hAnsiTheme="minorHAnsi" w:cstheme="minorBidi"/>
          <w:noProof/>
          <w:szCs w:val="22"/>
        </w:rPr>
      </w:pPr>
      <w:hyperlink w:anchor="_Toc218776763" w:history="1">
        <w:r w:rsidRPr="00494F0B">
          <w:rPr>
            <w:rStyle w:val="affffffe"/>
            <w:noProof/>
          </w:rPr>
          <w:t>7 档案管理</w:t>
        </w:r>
        <w:r>
          <w:rPr>
            <w:noProof/>
          </w:rPr>
          <w:tab/>
        </w:r>
        <w:r>
          <w:rPr>
            <w:noProof/>
          </w:rPr>
          <w:fldChar w:fldCharType="begin"/>
        </w:r>
        <w:r>
          <w:rPr>
            <w:noProof/>
          </w:rPr>
          <w:instrText xml:space="preserve"> PAGEREF _Toc218776763 \h </w:instrText>
        </w:r>
        <w:r>
          <w:rPr>
            <w:noProof/>
          </w:rPr>
        </w:r>
        <w:r>
          <w:rPr>
            <w:noProof/>
          </w:rPr>
          <w:fldChar w:fldCharType="separate"/>
        </w:r>
        <w:r>
          <w:rPr>
            <w:noProof/>
          </w:rPr>
          <w:t>6</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64" w:history="1">
        <w:r w:rsidRPr="00494F0B">
          <w:rPr>
            <w:rStyle w:val="affffffe"/>
            <w:noProof/>
            <w14:scene3d>
              <w14:camera w14:prst="orthographicFront"/>
              <w14:lightRig w14:rig="threePt" w14:dir="t">
                <w14:rot w14:lat="0" w14:lon="0" w14:rev="0"/>
              </w14:lightRig>
            </w14:scene3d>
          </w:rPr>
          <w:t>7.1</w:t>
        </w:r>
        <w:r w:rsidRPr="00494F0B">
          <w:rPr>
            <w:rStyle w:val="affffffe"/>
            <w:noProof/>
          </w:rPr>
          <w:t xml:space="preserve"> 档案内容</w:t>
        </w:r>
        <w:r>
          <w:rPr>
            <w:noProof/>
          </w:rPr>
          <w:tab/>
        </w:r>
        <w:r>
          <w:rPr>
            <w:noProof/>
          </w:rPr>
          <w:fldChar w:fldCharType="begin"/>
        </w:r>
        <w:r>
          <w:rPr>
            <w:noProof/>
          </w:rPr>
          <w:instrText xml:space="preserve"> PAGEREF _Toc218776764 \h </w:instrText>
        </w:r>
        <w:r>
          <w:rPr>
            <w:noProof/>
          </w:rPr>
        </w:r>
        <w:r>
          <w:rPr>
            <w:noProof/>
          </w:rPr>
          <w:fldChar w:fldCharType="separate"/>
        </w:r>
        <w:r>
          <w:rPr>
            <w:noProof/>
          </w:rPr>
          <w:t>6</w:t>
        </w:r>
        <w:r>
          <w:rPr>
            <w:noProof/>
          </w:rPr>
          <w:fldChar w:fldCharType="end"/>
        </w:r>
      </w:hyperlink>
    </w:p>
    <w:p w:rsidR="00563695" w:rsidRDefault="00563695">
      <w:pPr>
        <w:pStyle w:val="TOC2"/>
        <w:rPr>
          <w:rFonts w:asciiTheme="minorHAnsi" w:eastAsiaTheme="minorEastAsia" w:hAnsiTheme="minorHAnsi" w:cstheme="minorBidi"/>
          <w:noProof/>
          <w:szCs w:val="22"/>
        </w:rPr>
      </w:pPr>
      <w:hyperlink w:anchor="_Toc218776765" w:history="1">
        <w:r w:rsidRPr="00494F0B">
          <w:rPr>
            <w:rStyle w:val="affffffe"/>
            <w:noProof/>
            <w14:scene3d>
              <w14:camera w14:prst="orthographicFront"/>
              <w14:lightRig w14:rig="threePt" w14:dir="t">
                <w14:rot w14:lat="0" w14:lon="0" w14:rev="0"/>
              </w14:lightRig>
            </w14:scene3d>
          </w:rPr>
          <w:t>7.2</w:t>
        </w:r>
        <w:r w:rsidRPr="00494F0B">
          <w:rPr>
            <w:rStyle w:val="affffffe"/>
            <w:noProof/>
          </w:rPr>
          <w:t xml:space="preserve"> 档案存储与保管</w:t>
        </w:r>
        <w:r>
          <w:rPr>
            <w:noProof/>
          </w:rPr>
          <w:tab/>
        </w:r>
        <w:r>
          <w:rPr>
            <w:noProof/>
          </w:rPr>
          <w:fldChar w:fldCharType="begin"/>
        </w:r>
        <w:r>
          <w:rPr>
            <w:noProof/>
          </w:rPr>
          <w:instrText xml:space="preserve"> PAGEREF _Toc218776765 \h </w:instrText>
        </w:r>
        <w:r>
          <w:rPr>
            <w:noProof/>
          </w:rPr>
        </w:r>
        <w:r>
          <w:rPr>
            <w:noProof/>
          </w:rPr>
          <w:fldChar w:fldCharType="separate"/>
        </w:r>
        <w:r>
          <w:rPr>
            <w:noProof/>
          </w:rPr>
          <w:t>6</w:t>
        </w:r>
        <w:r>
          <w:rPr>
            <w:noProof/>
          </w:rPr>
          <w:fldChar w:fldCharType="end"/>
        </w:r>
      </w:hyperlink>
      <w:bookmarkEnd w:id="24"/>
    </w:p>
    <w:p w:rsidR="00EA6622" w:rsidRPr="00EA6622" w:rsidRDefault="00EA6622" w:rsidP="00EA6622">
      <w:pPr>
        <w:pStyle w:val="affffff2"/>
        <w:spacing w:after="360"/>
        <w:sectPr w:rsidR="00EA6622" w:rsidRPr="00EA6622" w:rsidSect="00EA6622">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EA6622">
        <w:fldChar w:fldCharType="end"/>
      </w:r>
    </w:p>
    <w:p w:rsidR="00EA6622" w:rsidRDefault="00EA6622" w:rsidP="00EA6622">
      <w:pPr>
        <w:pStyle w:val="a6"/>
        <w:spacing w:after="360"/>
      </w:pPr>
      <w:bookmarkStart w:id="25" w:name="BookMark2"/>
      <w:bookmarkStart w:id="26" w:name="_Toc218776747"/>
      <w:bookmarkEnd w:id="23"/>
      <w:r w:rsidRPr="00EA6622">
        <w:rPr>
          <w:spacing w:val="320"/>
        </w:rPr>
        <w:lastRenderedPageBreak/>
        <w:t>前</w:t>
      </w:r>
      <w:r>
        <w:t>言</w:t>
      </w:r>
      <w:bookmarkEnd w:id="26"/>
    </w:p>
    <w:p w:rsidR="00EA6622" w:rsidRDefault="00EA6622" w:rsidP="00EA6622">
      <w:pPr>
        <w:pStyle w:val="affffb"/>
        <w:ind w:firstLine="420"/>
      </w:pPr>
      <w:r>
        <w:rPr>
          <w:rFonts w:hint="eastAsia"/>
        </w:rPr>
        <w:t>本文件按照GB/T 1.1—2020《标准化工作导则  第1部分：标准化文件的结构和起草规则》的规定起草。</w:t>
      </w:r>
    </w:p>
    <w:p w:rsidR="00EA6622" w:rsidRDefault="00EA6622" w:rsidP="00EA6622">
      <w:pPr>
        <w:pStyle w:val="affffb"/>
        <w:ind w:firstLine="420"/>
      </w:pPr>
      <w:r>
        <w:rPr>
          <w:rFonts w:hint="eastAsia"/>
        </w:rPr>
        <w:t>本文件由</w:t>
      </w:r>
      <w:r w:rsidRPr="00EA6622">
        <w:rPr>
          <w:rFonts w:hint="eastAsia"/>
        </w:rPr>
        <w:t>开封市中心医院</w:t>
      </w:r>
      <w:r>
        <w:rPr>
          <w:rFonts w:hint="eastAsia"/>
        </w:rPr>
        <w:t>提出。</w:t>
      </w:r>
    </w:p>
    <w:p w:rsidR="00EA6622" w:rsidRDefault="00EA6622" w:rsidP="00EA6622">
      <w:pPr>
        <w:pStyle w:val="affffb"/>
        <w:ind w:firstLine="420"/>
      </w:pPr>
      <w:r>
        <w:rPr>
          <w:rFonts w:hint="eastAsia"/>
        </w:rPr>
        <w:t>本文件由</w:t>
      </w:r>
      <w:r w:rsidRPr="00EA6622">
        <w:rPr>
          <w:rFonts w:hint="eastAsia"/>
        </w:rPr>
        <w:t>中国城乡发展国际交流协会</w:t>
      </w:r>
      <w:r>
        <w:rPr>
          <w:rFonts w:hint="eastAsia"/>
        </w:rPr>
        <w:t>归口。</w:t>
      </w:r>
    </w:p>
    <w:p w:rsidR="00EA6622" w:rsidRDefault="00EA6622" w:rsidP="00EA6622">
      <w:pPr>
        <w:pStyle w:val="affffb"/>
        <w:ind w:firstLine="420"/>
      </w:pPr>
      <w:r>
        <w:rPr>
          <w:rFonts w:hint="eastAsia"/>
        </w:rPr>
        <w:t>本文件起草单位：</w:t>
      </w:r>
    </w:p>
    <w:p w:rsidR="00EA6622" w:rsidRDefault="00EA6622" w:rsidP="00EA6622">
      <w:pPr>
        <w:pStyle w:val="affffb"/>
        <w:ind w:firstLine="420"/>
      </w:pPr>
      <w:r>
        <w:rPr>
          <w:rFonts w:hint="eastAsia"/>
        </w:rPr>
        <w:t>本文件主要起草人：</w:t>
      </w:r>
    </w:p>
    <w:p w:rsidR="00EA6622" w:rsidRDefault="00EA6622" w:rsidP="00EA6622">
      <w:pPr>
        <w:pStyle w:val="affffb"/>
        <w:ind w:firstLine="420"/>
      </w:pPr>
    </w:p>
    <w:p w:rsidR="00EA6622" w:rsidRPr="00EA6622" w:rsidRDefault="00EA6622" w:rsidP="00EA6622">
      <w:pPr>
        <w:pStyle w:val="affffb"/>
        <w:ind w:firstLine="420"/>
        <w:sectPr w:rsidR="00EA6622" w:rsidRPr="00EA6622" w:rsidSect="00EA6622">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7" w:name="BookMark4"/>
      <w:bookmarkEnd w:id="25"/>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CCB5D2BC1F24EB08AAB966349A1718B"/>
        </w:placeholder>
      </w:sdtPr>
      <w:sdtEndPr/>
      <w:sdtContent>
        <w:bookmarkStart w:id="28" w:name="NEW_STAND_NAME" w:displacedByCustomXml="prev"/>
        <w:p w:rsidR="00F26B7E" w:rsidRPr="00F26B7E" w:rsidRDefault="00563695" w:rsidP="00563695">
          <w:pPr>
            <w:pStyle w:val="afffffffff8"/>
            <w:spacing w:beforeLines="100" w:before="240" w:afterLines="220" w:after="528"/>
          </w:pPr>
          <w:r>
            <w:t>"互联网 + 护理服务" 上门护理的安全管理与质量控制规范</w:t>
          </w:r>
        </w:p>
      </w:sdtContent>
    </w:sdt>
    <w:bookmarkEnd w:id="28" w:displacedByCustomXml="prev"/>
    <w:p w:rsidR="00E2552F" w:rsidRDefault="00E2552F" w:rsidP="00A77CCB">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2964"/>
      <w:bookmarkStart w:id="38" w:name="_Toc218776748"/>
      <w:r>
        <w:rPr>
          <w:rFonts w:hint="eastAsia"/>
        </w:rPr>
        <w:t>范围</w:t>
      </w:r>
      <w:bookmarkEnd w:id="29"/>
      <w:bookmarkEnd w:id="30"/>
      <w:bookmarkEnd w:id="31"/>
      <w:bookmarkEnd w:id="32"/>
      <w:bookmarkEnd w:id="33"/>
      <w:bookmarkEnd w:id="34"/>
      <w:bookmarkEnd w:id="35"/>
      <w:bookmarkEnd w:id="36"/>
      <w:bookmarkEnd w:id="37"/>
      <w:bookmarkEnd w:id="38"/>
    </w:p>
    <w:p w:rsidR="00264E5F" w:rsidRDefault="00264E5F" w:rsidP="00264E5F">
      <w:pPr>
        <w:pStyle w:val="affffb"/>
        <w:ind w:firstLine="420"/>
      </w:pPr>
      <w:bookmarkStart w:id="39" w:name="_Toc17233326"/>
      <w:bookmarkStart w:id="40" w:name="_Toc17233334"/>
      <w:bookmarkStart w:id="41" w:name="_Toc24884212"/>
      <w:bookmarkStart w:id="42" w:name="_Toc24884219"/>
      <w:bookmarkStart w:id="43" w:name="_Toc26648466"/>
      <w:bookmarkStart w:id="44" w:name="_Hlk218776733"/>
      <w:r>
        <w:rPr>
          <w:rFonts w:hint="eastAsia"/>
        </w:rPr>
        <w:t>本规范规定了 “互联网 + 护理服务”（以下简称 “互联网护理服务”）上门护理的安全管理要求（含服务前评估、人员资质、物品管理、环境安全、应急处置等）、质量控制指标（含服务流程、技术操作、患者满意度等）、监督与改进机制及档案管理要求。</w:t>
      </w:r>
    </w:p>
    <w:p w:rsidR="00264E5F" w:rsidRDefault="00264E5F" w:rsidP="00264E5F">
      <w:pPr>
        <w:pStyle w:val="affffb"/>
        <w:ind w:firstLine="420"/>
      </w:pPr>
      <w:r>
        <w:rPr>
          <w:rFonts w:hint="eastAsia"/>
        </w:rPr>
        <w:t>本规范适用于本企业通过互联网平台（含 APP、小程序、官网等）承接的上门护理服务，包括但不限于居家伤口护理、静脉采血、胰岛素注射、导尿管护理、鼻饲管护理、压疮护理等非侵入性或低风险侵入性护理项目。</w:t>
      </w:r>
    </w:p>
    <w:p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18776749"/>
      <w:bookmarkEnd w:id="44"/>
      <w:r>
        <w:rPr>
          <w:rFonts w:hint="eastAsia"/>
        </w:rPr>
        <w:t>规范性引用文件</w:t>
      </w:r>
      <w:bookmarkEnd w:id="39"/>
      <w:bookmarkEnd w:id="40"/>
      <w:bookmarkEnd w:id="41"/>
      <w:bookmarkEnd w:id="42"/>
      <w:bookmarkEnd w:id="43"/>
      <w:bookmarkEnd w:id="45"/>
      <w:bookmarkEnd w:id="46"/>
      <w:bookmarkEnd w:id="47"/>
      <w:bookmarkEnd w:id="48"/>
      <w:bookmarkEnd w:id="49"/>
    </w:p>
    <w:sdt>
      <w:sdtPr>
        <w:rPr>
          <w:rFonts w:hint="eastAsia"/>
        </w:rPr>
        <w:id w:val="715848253"/>
        <w:placeholder>
          <w:docPart w:val="701120B20AED4408BB642DD889C305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45E60" w:rsidRDefault="00045E60" w:rsidP="00045E60">
      <w:pPr>
        <w:pStyle w:val="affffb"/>
        <w:ind w:firstLine="420"/>
      </w:pPr>
      <w:r>
        <w:rPr>
          <w:rFonts w:hint="eastAsia"/>
        </w:rPr>
        <w:t>GB/T 43153-2023</w:t>
      </w:r>
      <w:r w:rsidR="00726A07">
        <w:t xml:space="preserve"> </w:t>
      </w:r>
      <w:r>
        <w:rPr>
          <w:rFonts w:hint="eastAsia"/>
        </w:rPr>
        <w:t>居家养老上门服务基本规范</w:t>
      </w:r>
    </w:p>
    <w:p w:rsidR="00264E5F" w:rsidRDefault="00264E5F" w:rsidP="00045E60">
      <w:pPr>
        <w:pStyle w:val="affffb"/>
        <w:ind w:firstLine="420"/>
      </w:pPr>
      <w:r>
        <w:rPr>
          <w:rFonts w:hint="eastAsia"/>
        </w:rPr>
        <w:t xml:space="preserve">WS/T </w:t>
      </w:r>
      <w:r w:rsidR="00045E60">
        <w:t xml:space="preserve">431 </w:t>
      </w:r>
      <w:r>
        <w:rPr>
          <w:rFonts w:hint="eastAsia"/>
        </w:rPr>
        <w:t>护理分级</w:t>
      </w:r>
    </w:p>
    <w:p w:rsidR="00264E5F" w:rsidRDefault="00045E60" w:rsidP="00264E5F">
      <w:pPr>
        <w:pStyle w:val="affffb"/>
        <w:ind w:firstLine="420"/>
      </w:pPr>
      <w:r w:rsidRPr="00045E60">
        <w:t>WS/T 592</w:t>
      </w:r>
      <w:r w:rsidR="00264E5F">
        <w:rPr>
          <w:rFonts w:hint="eastAsia"/>
        </w:rPr>
        <w:t xml:space="preserve"> </w:t>
      </w:r>
      <w:r w:rsidRPr="00045E60">
        <w:rPr>
          <w:rFonts w:hint="eastAsia"/>
        </w:rPr>
        <w:t>医院感染预防与控制评价规范</w:t>
      </w:r>
    </w:p>
    <w:p w:rsidR="00B265BC" w:rsidRPr="00E030F9" w:rsidRDefault="00FD59EB" w:rsidP="00FD59EB">
      <w:pPr>
        <w:pStyle w:val="affc"/>
        <w:spacing w:before="240" w:after="240"/>
      </w:pPr>
      <w:bookmarkStart w:id="50" w:name="_Toc97192966"/>
      <w:bookmarkStart w:id="51" w:name="_Toc218776750"/>
      <w:r>
        <w:rPr>
          <w:rFonts w:hint="eastAsia"/>
          <w:szCs w:val="21"/>
        </w:rPr>
        <w:t>术语和定义</w:t>
      </w:r>
      <w:bookmarkEnd w:id="50"/>
      <w:bookmarkEnd w:id="51"/>
    </w:p>
    <w:bookmarkStart w:id="52" w:name="_Toc26986532" w:displacedByCustomXml="next"/>
    <w:bookmarkEnd w:id="52" w:displacedByCustomXml="next"/>
    <w:sdt>
      <w:sdtPr>
        <w:id w:val="-1909835108"/>
        <w:placeholder>
          <w:docPart w:val="E181C383D6284603BDA9CECB1FEAA4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64E5F" w:rsidP="00BA263B">
          <w:pPr>
            <w:pStyle w:val="affffb"/>
            <w:ind w:firstLine="420"/>
          </w:pPr>
          <w:r>
            <w:t>下列术语和定义适用于本文件。</w:t>
          </w:r>
        </w:p>
      </w:sdtContent>
    </w:sdt>
    <w:p w:rsidR="00264E5F" w:rsidRPr="00264E5F" w:rsidRDefault="00264E5F" w:rsidP="00264E5F">
      <w:pPr>
        <w:pStyle w:val="afffffffffff5"/>
        <w:ind w:left="420" w:hangingChars="200" w:hanging="420"/>
        <w:rPr>
          <w:rFonts w:ascii="黑体" w:eastAsia="黑体" w:hAnsi="黑体"/>
        </w:rPr>
      </w:pPr>
      <w:r w:rsidRPr="00264E5F">
        <w:rPr>
          <w:rFonts w:ascii="黑体" w:eastAsia="黑体" w:hAnsi="黑体"/>
        </w:rPr>
        <w:br/>
      </w:r>
      <w:r w:rsidRPr="00264E5F">
        <w:rPr>
          <w:rFonts w:ascii="黑体" w:eastAsia="黑体" w:hAnsi="黑体" w:hint="eastAsia"/>
        </w:rPr>
        <w:t>互联网 + 护理服务</w:t>
      </w:r>
    </w:p>
    <w:p w:rsidR="00264E5F" w:rsidRDefault="00264E5F" w:rsidP="00264E5F">
      <w:pPr>
        <w:pStyle w:val="affffb"/>
        <w:ind w:firstLine="420"/>
      </w:pPr>
      <w:r>
        <w:rPr>
          <w:rFonts w:hint="eastAsia"/>
        </w:rPr>
        <w:t>指本企业依托互联网平台，整合护理资源，由具备相应资质的护理人员为居家患者提供的专业护理服务，服务流程包括线上预约、线下上门护理及术后随访。</w:t>
      </w:r>
    </w:p>
    <w:p w:rsidR="00264E5F" w:rsidRPr="00264E5F" w:rsidRDefault="00264E5F" w:rsidP="00264E5F">
      <w:pPr>
        <w:pStyle w:val="afffffffffff5"/>
        <w:ind w:left="420" w:hangingChars="200" w:hanging="420"/>
        <w:rPr>
          <w:rFonts w:ascii="黑体" w:eastAsia="黑体" w:hAnsi="黑体"/>
        </w:rPr>
      </w:pPr>
      <w:r w:rsidRPr="00264E5F">
        <w:rPr>
          <w:rFonts w:ascii="黑体" w:eastAsia="黑体" w:hAnsi="黑体"/>
        </w:rPr>
        <w:br/>
      </w:r>
      <w:r w:rsidRPr="00264E5F">
        <w:rPr>
          <w:rFonts w:ascii="黑体" w:eastAsia="黑体" w:hAnsi="黑体" w:hint="eastAsia"/>
        </w:rPr>
        <w:t>上门护理人员</w:t>
      </w:r>
    </w:p>
    <w:p w:rsidR="00264E5F" w:rsidRDefault="00264E5F" w:rsidP="00264E5F">
      <w:pPr>
        <w:pStyle w:val="affffb"/>
        <w:ind w:firstLine="420"/>
      </w:pPr>
      <w:r>
        <w:rPr>
          <w:rFonts w:hint="eastAsia"/>
        </w:rPr>
        <w:t>指经本企业审核录用，具备护士执业资格证书，接受过互联网护理服务专项培训，可独立开展上门护理服务的注册护士。</w:t>
      </w:r>
    </w:p>
    <w:p w:rsidR="00264E5F" w:rsidRPr="00264E5F" w:rsidRDefault="00264E5F" w:rsidP="00264E5F">
      <w:pPr>
        <w:pStyle w:val="afffffffffff5"/>
        <w:ind w:left="420" w:hangingChars="200" w:hanging="420"/>
        <w:rPr>
          <w:rFonts w:ascii="黑体" w:eastAsia="黑体" w:hAnsi="黑体"/>
        </w:rPr>
      </w:pPr>
      <w:r w:rsidRPr="00264E5F">
        <w:rPr>
          <w:rFonts w:ascii="黑体" w:eastAsia="黑体" w:hAnsi="黑体"/>
        </w:rPr>
        <w:br/>
      </w:r>
      <w:r w:rsidRPr="00264E5F">
        <w:rPr>
          <w:rFonts w:ascii="黑体" w:eastAsia="黑体" w:hAnsi="黑体" w:hint="eastAsia"/>
        </w:rPr>
        <w:t>服务对象</w:t>
      </w:r>
    </w:p>
    <w:p w:rsidR="00264E5F" w:rsidRDefault="00264E5F" w:rsidP="00264E5F">
      <w:pPr>
        <w:pStyle w:val="affffb"/>
        <w:ind w:firstLine="420"/>
      </w:pPr>
      <w:r>
        <w:rPr>
          <w:rFonts w:hint="eastAsia"/>
        </w:rPr>
        <w:t>指通过本企业互联网平台预约上门护理服务，经评估符合服务适应证（如病情稳定、居家环境适合护理操作），无禁忌证（如严重传染病急性期、精神障碍无法配合）的居家患者。</w:t>
      </w:r>
    </w:p>
    <w:p w:rsidR="00264E5F" w:rsidRPr="00264E5F" w:rsidRDefault="00264E5F" w:rsidP="00264E5F">
      <w:pPr>
        <w:pStyle w:val="afffffffffff5"/>
        <w:ind w:left="420" w:hangingChars="200" w:hanging="420"/>
        <w:rPr>
          <w:rFonts w:ascii="黑体" w:eastAsia="黑体" w:hAnsi="黑体"/>
        </w:rPr>
      </w:pPr>
      <w:r w:rsidRPr="00264E5F">
        <w:rPr>
          <w:rFonts w:ascii="黑体" w:eastAsia="黑体" w:hAnsi="黑体"/>
        </w:rPr>
        <w:br/>
      </w:r>
      <w:r w:rsidRPr="00264E5F">
        <w:rPr>
          <w:rFonts w:ascii="黑体" w:eastAsia="黑体" w:hAnsi="黑体" w:hint="eastAsia"/>
        </w:rPr>
        <w:t>护理风险评估</w:t>
      </w:r>
    </w:p>
    <w:p w:rsidR="00264E5F" w:rsidRDefault="00264E5F" w:rsidP="00264E5F">
      <w:pPr>
        <w:pStyle w:val="affffb"/>
        <w:ind w:firstLine="420"/>
      </w:pPr>
      <w:r>
        <w:rPr>
          <w:rFonts w:hint="eastAsia"/>
        </w:rPr>
        <w:t>指服务前通过线上问卷、电话沟通或线下初访，对服务对象病情、居家环境、护理操作难度及潜在风险（如跌倒、感染、操作并发症）进行的综合评估，用于判断是否适合提供上门护理服务及制定个性化服务方案。</w:t>
      </w:r>
    </w:p>
    <w:p w:rsidR="00264E5F" w:rsidRPr="00264E5F" w:rsidRDefault="00264E5F" w:rsidP="00264E5F">
      <w:pPr>
        <w:pStyle w:val="afffffffffff5"/>
        <w:ind w:left="420" w:hangingChars="200" w:hanging="420"/>
        <w:rPr>
          <w:rFonts w:ascii="黑体" w:eastAsia="黑体" w:hAnsi="黑体"/>
        </w:rPr>
      </w:pPr>
      <w:r w:rsidRPr="00264E5F">
        <w:rPr>
          <w:rFonts w:ascii="黑体" w:eastAsia="黑体" w:hAnsi="黑体"/>
        </w:rPr>
        <w:br/>
      </w:r>
      <w:r w:rsidRPr="00264E5F">
        <w:rPr>
          <w:rFonts w:ascii="黑体" w:eastAsia="黑体" w:hAnsi="黑体" w:hint="eastAsia"/>
        </w:rPr>
        <w:t>应急处置</w:t>
      </w:r>
    </w:p>
    <w:p w:rsidR="004B3E93" w:rsidRDefault="00264E5F" w:rsidP="00264E5F">
      <w:pPr>
        <w:pStyle w:val="affffb"/>
        <w:ind w:firstLine="420"/>
      </w:pPr>
      <w:r>
        <w:rPr>
          <w:rFonts w:hint="eastAsia"/>
        </w:rPr>
        <w:t>指上门护理服务过程中，因服务对象病情突发变化（如低血糖、过敏反应）或护理操作意外（如穿刺失败导致血肿），护理人员采取的紧急处理措施及后续转诊协调工作。</w:t>
      </w:r>
    </w:p>
    <w:p w:rsidR="00264E5F" w:rsidRDefault="00264E5F" w:rsidP="00264E5F">
      <w:pPr>
        <w:pStyle w:val="affc"/>
        <w:spacing w:before="240" w:after="240"/>
      </w:pPr>
      <w:bookmarkStart w:id="53" w:name="_Toc218776751"/>
      <w:r>
        <w:rPr>
          <w:rFonts w:hint="eastAsia"/>
        </w:rPr>
        <w:t>安全管理要求</w:t>
      </w:r>
      <w:bookmarkEnd w:id="53"/>
    </w:p>
    <w:p w:rsidR="00264E5F" w:rsidRDefault="00264E5F" w:rsidP="00264E5F">
      <w:pPr>
        <w:pStyle w:val="affd"/>
        <w:spacing w:before="120" w:after="120"/>
      </w:pPr>
      <w:bookmarkStart w:id="54" w:name="_Toc218776752"/>
      <w:r>
        <w:rPr>
          <w:rFonts w:hint="eastAsia"/>
        </w:rPr>
        <w:t>服务前安全管理</w:t>
      </w:r>
      <w:bookmarkEnd w:id="54"/>
    </w:p>
    <w:p w:rsidR="00264E5F" w:rsidRDefault="00264E5F" w:rsidP="00264E5F">
      <w:pPr>
        <w:pStyle w:val="affe"/>
        <w:spacing w:before="120" w:after="120"/>
      </w:pPr>
      <w:r>
        <w:rPr>
          <w:rFonts w:hint="eastAsia"/>
        </w:rPr>
        <w:lastRenderedPageBreak/>
        <w:t>服务对象评估</w:t>
      </w:r>
    </w:p>
    <w:p w:rsidR="00264E5F" w:rsidRDefault="00264E5F" w:rsidP="00264E5F">
      <w:pPr>
        <w:pStyle w:val="afffffffff0"/>
      </w:pPr>
      <w:r>
        <w:rPr>
          <w:rFonts w:hint="eastAsia"/>
        </w:rPr>
        <w:t>评估流程按下列步骤：</w:t>
      </w:r>
    </w:p>
    <w:p w:rsidR="00264E5F" w:rsidRDefault="00264E5F" w:rsidP="00264E5F">
      <w:pPr>
        <w:pStyle w:val="af5"/>
      </w:pPr>
      <w:r>
        <w:rPr>
          <w:rFonts w:hint="eastAsia"/>
        </w:rPr>
        <w:t>服务对象通过平台提交预约申请时，需填写《上门护理服务评估问卷》，内容包括基本信息（姓名、年龄、联系方式、既往病史）、护理需求（服务项目、频次）、病情现状（如伤口类型、血糖控制情况）及居家环境（如是否有电梯、操作空间大小）；</w:t>
      </w:r>
    </w:p>
    <w:p w:rsidR="00264E5F" w:rsidRDefault="00264E5F" w:rsidP="00264E5F">
      <w:pPr>
        <w:pStyle w:val="af5"/>
      </w:pPr>
      <w:r>
        <w:rPr>
          <w:rFonts w:hint="eastAsia"/>
        </w:rPr>
        <w:t>平台审核人员在 2h 内完成问卷初筛，对病情复杂或信息不全的服务对象，通过电话进一步沟通确认；</w:t>
      </w:r>
    </w:p>
    <w:p w:rsidR="00264E5F" w:rsidRDefault="00264E5F" w:rsidP="00264E5F">
      <w:pPr>
        <w:pStyle w:val="af5"/>
      </w:pPr>
      <w:r>
        <w:rPr>
          <w:rFonts w:hint="eastAsia"/>
        </w:rPr>
        <w:t>对初筛符合条件的服务对象，由上门护理人员在服务前 24h 内进行线上或线下二次评估，重点评估：病情稳定性（如是否有近期发热、血压波动）、护理操作适应证与禁忌证（如静脉</w:t>
      </w:r>
      <w:proofErr w:type="gramStart"/>
      <w:r>
        <w:rPr>
          <w:rFonts w:hint="eastAsia"/>
        </w:rPr>
        <w:t>采血需</w:t>
      </w:r>
      <w:proofErr w:type="gramEnd"/>
      <w:r>
        <w:rPr>
          <w:rFonts w:hint="eastAsia"/>
        </w:rPr>
        <w:t>确认凝血功能正常）、居家环境安全性（如地面是否防滑、是否有宠物干扰）；</w:t>
      </w:r>
    </w:p>
    <w:p w:rsidR="00264E5F" w:rsidRDefault="00264E5F" w:rsidP="00264E5F">
      <w:pPr>
        <w:pStyle w:val="afffffffff0"/>
      </w:pPr>
      <w:r>
        <w:rPr>
          <w:rFonts w:hint="eastAsia"/>
        </w:rPr>
        <w:t>评估结果判定</w:t>
      </w:r>
    </w:p>
    <w:p w:rsidR="00264E5F" w:rsidRDefault="00264E5F" w:rsidP="00264E5F">
      <w:pPr>
        <w:pStyle w:val="af5"/>
        <w:numPr>
          <w:ilvl w:val="0"/>
          <w:numId w:val="33"/>
        </w:numPr>
      </w:pPr>
      <w:r>
        <w:rPr>
          <w:rFonts w:hint="eastAsia"/>
        </w:rPr>
        <w:t>符合以下条件可提供服务：病情稳定、无严重基础疾病急性发作、居家环境满足护理操作要求、服务对象或家属可配合；</w:t>
      </w:r>
    </w:p>
    <w:p w:rsidR="00264E5F" w:rsidRDefault="00264E5F" w:rsidP="00264E5F">
      <w:pPr>
        <w:pStyle w:val="af5"/>
      </w:pPr>
      <w:r>
        <w:rPr>
          <w:rFonts w:hint="eastAsia"/>
        </w:rPr>
        <w:t>存在以下情况</w:t>
      </w:r>
      <w:proofErr w:type="gramStart"/>
      <w:r>
        <w:rPr>
          <w:rFonts w:hint="eastAsia"/>
        </w:rPr>
        <w:t>需拒绝</w:t>
      </w:r>
      <w:proofErr w:type="gramEnd"/>
      <w:r>
        <w:rPr>
          <w:rFonts w:hint="eastAsia"/>
        </w:rPr>
        <w:t>服务：传染病急性期（如乙肝大</w:t>
      </w:r>
      <w:proofErr w:type="gramStart"/>
      <w:r>
        <w:rPr>
          <w:rFonts w:hint="eastAsia"/>
        </w:rPr>
        <w:t>三阳伴肝功能</w:t>
      </w:r>
      <w:proofErr w:type="gramEnd"/>
      <w:r>
        <w:rPr>
          <w:rFonts w:hint="eastAsia"/>
        </w:rPr>
        <w:t>异常）、病情危重需紧急医疗干预（如心率＞120 次 / 分、血压＜90/60mmHg）、居家环境存在严重安全隐患（如无照明、空间狭窄无法操作）、服务对象或家属拒绝签署《知情同意书》；</w:t>
      </w:r>
    </w:p>
    <w:p w:rsidR="00264E5F" w:rsidRDefault="00264E5F" w:rsidP="00264E5F">
      <w:pPr>
        <w:pStyle w:val="af5"/>
      </w:pPr>
      <w:r>
        <w:rPr>
          <w:rFonts w:hint="eastAsia"/>
        </w:rPr>
        <w:t>需调整服务方案的情况：如服务对象存在跌倒风险，</w:t>
      </w:r>
      <w:proofErr w:type="gramStart"/>
      <w:r>
        <w:rPr>
          <w:rFonts w:hint="eastAsia"/>
        </w:rPr>
        <w:t>需建议</w:t>
      </w:r>
      <w:proofErr w:type="gramEnd"/>
      <w:r>
        <w:rPr>
          <w:rFonts w:hint="eastAsia"/>
        </w:rPr>
        <w:t>家属陪同；</w:t>
      </w:r>
      <w:proofErr w:type="gramStart"/>
      <w:r>
        <w:rPr>
          <w:rFonts w:hint="eastAsia"/>
        </w:rPr>
        <w:t>需冷链</w:t>
      </w:r>
      <w:proofErr w:type="gramEnd"/>
      <w:r>
        <w:rPr>
          <w:rFonts w:hint="eastAsia"/>
        </w:rPr>
        <w:t>保存药品，需确认居家有冰箱。</w:t>
      </w:r>
    </w:p>
    <w:p w:rsidR="00264E5F" w:rsidRDefault="00264E5F" w:rsidP="00264E5F">
      <w:pPr>
        <w:pStyle w:val="affe"/>
        <w:spacing w:before="120" w:after="120"/>
      </w:pPr>
      <w:r>
        <w:rPr>
          <w:rFonts w:hint="eastAsia"/>
        </w:rPr>
        <w:t>人员资质与培训</w:t>
      </w:r>
    </w:p>
    <w:p w:rsidR="00264E5F" w:rsidRDefault="00264E5F" w:rsidP="00264E5F">
      <w:pPr>
        <w:pStyle w:val="afffffffff0"/>
      </w:pPr>
      <w:r>
        <w:rPr>
          <w:rFonts w:hint="eastAsia"/>
        </w:rPr>
        <w:t>资质要求：</w:t>
      </w:r>
    </w:p>
    <w:p w:rsidR="00264E5F" w:rsidRDefault="00264E5F" w:rsidP="00264E5F">
      <w:pPr>
        <w:pStyle w:val="af5"/>
        <w:numPr>
          <w:ilvl w:val="0"/>
          <w:numId w:val="34"/>
        </w:numPr>
      </w:pPr>
      <w:r>
        <w:rPr>
          <w:rFonts w:hint="eastAsia"/>
        </w:rPr>
        <w:t>上门护理人员需持有有效的护士执业资格证书，且注册年限≥2 年，具备居家护理相关经验（如社区护理、老年护理）；</w:t>
      </w:r>
    </w:p>
    <w:p w:rsidR="00264E5F" w:rsidRDefault="00264E5F" w:rsidP="00264E5F">
      <w:pPr>
        <w:pStyle w:val="af5"/>
      </w:pPr>
      <w:r>
        <w:rPr>
          <w:rFonts w:hint="eastAsia"/>
        </w:rPr>
        <w:t>无医疗事故记录、无违法违规执业行为，近 3 年护士定期考核合格；</w:t>
      </w:r>
    </w:p>
    <w:p w:rsidR="00264E5F" w:rsidRDefault="00264E5F" w:rsidP="00264E5F">
      <w:pPr>
        <w:pStyle w:val="afffffffff0"/>
      </w:pPr>
      <w:r>
        <w:rPr>
          <w:rFonts w:hint="eastAsia"/>
        </w:rPr>
        <w:t>专项培训：</w:t>
      </w:r>
    </w:p>
    <w:p w:rsidR="00264E5F" w:rsidRDefault="00264E5F" w:rsidP="00264E5F">
      <w:pPr>
        <w:pStyle w:val="af5"/>
        <w:numPr>
          <w:ilvl w:val="0"/>
          <w:numId w:val="35"/>
        </w:numPr>
      </w:pPr>
      <w:r>
        <w:rPr>
          <w:rFonts w:hint="eastAsia"/>
        </w:rPr>
        <w:t>入职培训：内容包括互联网护理服务平台操作、上门服务礼仪、安全风险防控（如防暴力、防跌倒）、应急处置流程，培训时长≥16 学时，考核合格（理论≥80 分、实操≥85 分）方可上岗；</w:t>
      </w:r>
    </w:p>
    <w:p w:rsidR="00264E5F" w:rsidRDefault="00264E5F" w:rsidP="00264E5F">
      <w:pPr>
        <w:pStyle w:val="af5"/>
      </w:pPr>
      <w:r>
        <w:rPr>
          <w:rFonts w:hint="eastAsia"/>
        </w:rPr>
        <w:t>定期培训：每季度开展 1 次专项培训，内容包括新护理技术（如新型伤口敷料使用）、感染控制更新（如新冠疫情期间防护要求）、典型案例分析（如过敏反应应急处理），培训后需进行实操考核；</w:t>
      </w:r>
    </w:p>
    <w:p w:rsidR="00264E5F" w:rsidRDefault="00264E5F" w:rsidP="00264E5F">
      <w:pPr>
        <w:pStyle w:val="af5"/>
      </w:pPr>
      <w:r>
        <w:rPr>
          <w:rFonts w:hint="eastAsia"/>
        </w:rPr>
        <w:t>特殊项目培训：开展高风险护理项目（如 PICC 维护、造口护理）前，需对护理人员进行专项培训并考核，考核通过方可承接该类服务。</w:t>
      </w:r>
    </w:p>
    <w:p w:rsidR="00264E5F" w:rsidRDefault="00264E5F" w:rsidP="00264E5F">
      <w:pPr>
        <w:pStyle w:val="affe"/>
        <w:spacing w:before="120" w:after="120"/>
      </w:pPr>
      <w:r>
        <w:rPr>
          <w:rFonts w:hint="eastAsia"/>
        </w:rPr>
        <w:t>物品与设备管理</w:t>
      </w:r>
    </w:p>
    <w:p w:rsidR="00264E5F" w:rsidRDefault="00264E5F" w:rsidP="00264E5F">
      <w:pPr>
        <w:pStyle w:val="afffffffff0"/>
      </w:pPr>
      <w:r>
        <w:rPr>
          <w:rFonts w:hint="eastAsia"/>
        </w:rPr>
        <w:t>物品准备：</w:t>
      </w:r>
    </w:p>
    <w:p w:rsidR="00264E5F" w:rsidRDefault="00264E5F" w:rsidP="00264E5F">
      <w:pPr>
        <w:pStyle w:val="af5"/>
        <w:numPr>
          <w:ilvl w:val="0"/>
          <w:numId w:val="36"/>
        </w:numPr>
      </w:pPr>
      <w:r>
        <w:rPr>
          <w:rFonts w:hint="eastAsia"/>
        </w:rPr>
        <w:t>护理物品需使用本企业统一采购的医用耗材，符合国家医疗器械标准，在有效期内使用，如无菌敷料、一次性注射器、消毒用品（75% 乙醇、碘伏）；</w:t>
      </w:r>
    </w:p>
    <w:p w:rsidR="00264E5F" w:rsidRDefault="00264E5F" w:rsidP="00264E5F">
      <w:pPr>
        <w:pStyle w:val="af5"/>
      </w:pPr>
      <w:r>
        <w:rPr>
          <w:rFonts w:hint="eastAsia"/>
        </w:rPr>
        <w:t>每个上门护理人员配备标准化 “护理包”，按服务项目分类配置（如伤口护理包含生理盐水、无菌纱布、剪刀，采血包含采血管、止血带、消毒棉片），</w:t>
      </w:r>
      <w:proofErr w:type="gramStart"/>
      <w:r>
        <w:rPr>
          <w:rFonts w:hint="eastAsia"/>
        </w:rPr>
        <w:t>护理包需标注</w:t>
      </w:r>
      <w:proofErr w:type="gramEnd"/>
      <w:r>
        <w:rPr>
          <w:rFonts w:hint="eastAsia"/>
        </w:rPr>
        <w:t>消毒日期、有效期，每周更换 1 次备用包；</w:t>
      </w:r>
    </w:p>
    <w:p w:rsidR="00264E5F" w:rsidRDefault="00264E5F" w:rsidP="00264E5F">
      <w:pPr>
        <w:pStyle w:val="afffffffff0"/>
      </w:pPr>
      <w:r>
        <w:rPr>
          <w:rFonts w:hint="eastAsia"/>
        </w:rPr>
        <w:t>设备管理：</w:t>
      </w:r>
    </w:p>
    <w:p w:rsidR="00264E5F" w:rsidRDefault="00264E5F" w:rsidP="00264E5F">
      <w:pPr>
        <w:pStyle w:val="af5"/>
        <w:numPr>
          <w:ilvl w:val="0"/>
          <w:numId w:val="37"/>
        </w:numPr>
      </w:pPr>
      <w:r>
        <w:rPr>
          <w:rFonts w:hint="eastAsia"/>
        </w:rPr>
        <w:t xml:space="preserve">便携式医疗设备（如血糖仪、血压计、紫外线消毒灯）需定期校准，血压计每 3 </w:t>
      </w:r>
      <w:proofErr w:type="gramStart"/>
      <w:r>
        <w:rPr>
          <w:rFonts w:hint="eastAsia"/>
        </w:rPr>
        <w:t>个</w:t>
      </w:r>
      <w:proofErr w:type="gramEnd"/>
      <w:r>
        <w:rPr>
          <w:rFonts w:hint="eastAsia"/>
        </w:rPr>
        <w:t>月校准 1 次，</w:t>
      </w:r>
      <w:proofErr w:type="gramStart"/>
      <w:r>
        <w:rPr>
          <w:rFonts w:hint="eastAsia"/>
        </w:rPr>
        <w:t>血糖仪每</w:t>
      </w:r>
      <w:proofErr w:type="gramEnd"/>
      <w:r>
        <w:rPr>
          <w:rFonts w:hint="eastAsia"/>
        </w:rPr>
        <w:t xml:space="preserve"> 6 </w:t>
      </w:r>
      <w:proofErr w:type="gramStart"/>
      <w:r>
        <w:rPr>
          <w:rFonts w:hint="eastAsia"/>
        </w:rPr>
        <w:t>个</w:t>
      </w:r>
      <w:proofErr w:type="gramEnd"/>
      <w:r>
        <w:rPr>
          <w:rFonts w:hint="eastAsia"/>
        </w:rPr>
        <w:t>月校准 1 次，校准记录需存档；</w:t>
      </w:r>
    </w:p>
    <w:p w:rsidR="00264E5F" w:rsidRDefault="00264E5F" w:rsidP="00264E5F">
      <w:pPr>
        <w:pStyle w:val="af5"/>
      </w:pPr>
      <w:r>
        <w:rPr>
          <w:rFonts w:hint="eastAsia"/>
        </w:rPr>
        <w:t>设备使用前需检查外观是否完好、电量是否充足，如发现设备故障（如血糖仪读数异常），立即更换备用设备，故障设备送修并记录；</w:t>
      </w:r>
    </w:p>
    <w:p w:rsidR="00264E5F" w:rsidRDefault="00264E5F" w:rsidP="00264E5F">
      <w:pPr>
        <w:pStyle w:val="afffffffff0"/>
      </w:pPr>
      <w:r>
        <w:rPr>
          <w:rFonts w:hint="eastAsia"/>
        </w:rPr>
        <w:t>感染控制：</w:t>
      </w:r>
    </w:p>
    <w:p w:rsidR="00264E5F" w:rsidRDefault="00264E5F" w:rsidP="00264E5F">
      <w:pPr>
        <w:pStyle w:val="af5"/>
        <w:numPr>
          <w:ilvl w:val="0"/>
          <w:numId w:val="38"/>
        </w:numPr>
      </w:pPr>
      <w:r>
        <w:rPr>
          <w:rFonts w:hint="eastAsia"/>
        </w:rPr>
        <w:t>护理</w:t>
      </w:r>
      <w:proofErr w:type="gramStart"/>
      <w:r>
        <w:rPr>
          <w:rFonts w:hint="eastAsia"/>
        </w:rPr>
        <w:t>包使用</w:t>
      </w:r>
      <w:proofErr w:type="gramEnd"/>
      <w:r>
        <w:rPr>
          <w:rFonts w:hint="eastAsia"/>
        </w:rPr>
        <w:t>前需检查外包装是否完好，如有破损或污染，立即更换；</w:t>
      </w:r>
    </w:p>
    <w:p w:rsidR="00264E5F" w:rsidRDefault="00264E5F" w:rsidP="00264E5F">
      <w:pPr>
        <w:pStyle w:val="af5"/>
      </w:pPr>
      <w:r>
        <w:rPr>
          <w:rFonts w:hint="eastAsia"/>
        </w:rPr>
        <w:t>一次性耗材使用后需放入医用锐器盒或医疗垃圾袋，严禁重复使用；</w:t>
      </w:r>
    </w:p>
    <w:p w:rsidR="00264E5F" w:rsidRDefault="00264E5F" w:rsidP="00264E5F">
      <w:pPr>
        <w:pStyle w:val="af5"/>
      </w:pPr>
      <w:r>
        <w:rPr>
          <w:rFonts w:hint="eastAsia"/>
        </w:rPr>
        <w:lastRenderedPageBreak/>
        <w:t>可重复使用物品（如止血带、剪刀）使用后需按 “清洗 - 消毒 - 灭菌” 流程处理，如止血带用 500mg/L 含氯消毒剂浸泡 30min 后晾干备用。</w:t>
      </w:r>
    </w:p>
    <w:p w:rsidR="00264E5F" w:rsidRDefault="00264E5F" w:rsidP="00264E5F">
      <w:pPr>
        <w:pStyle w:val="affd"/>
        <w:spacing w:before="120" w:after="120"/>
      </w:pPr>
      <w:bookmarkStart w:id="55" w:name="_Toc218776753"/>
      <w:r>
        <w:rPr>
          <w:rFonts w:hint="eastAsia"/>
        </w:rPr>
        <w:t>服务中安全管理</w:t>
      </w:r>
      <w:bookmarkEnd w:id="55"/>
    </w:p>
    <w:p w:rsidR="00264E5F" w:rsidRDefault="00264E5F" w:rsidP="004E7EB5">
      <w:pPr>
        <w:pStyle w:val="affe"/>
        <w:spacing w:before="120" w:after="120"/>
      </w:pPr>
      <w:r>
        <w:rPr>
          <w:rFonts w:hint="eastAsia"/>
        </w:rPr>
        <w:t>人员安全防护</w:t>
      </w:r>
    </w:p>
    <w:p w:rsidR="00264E5F" w:rsidRDefault="00264E5F" w:rsidP="004E7EB5">
      <w:pPr>
        <w:pStyle w:val="afffffffff0"/>
      </w:pPr>
      <w:r>
        <w:rPr>
          <w:rFonts w:hint="eastAsia"/>
        </w:rPr>
        <w:t>护理人员防护：</w:t>
      </w:r>
    </w:p>
    <w:p w:rsidR="00264E5F" w:rsidRDefault="00264E5F" w:rsidP="004E7EB5">
      <w:pPr>
        <w:pStyle w:val="af5"/>
        <w:numPr>
          <w:ilvl w:val="0"/>
          <w:numId w:val="39"/>
        </w:numPr>
      </w:pPr>
      <w:r>
        <w:rPr>
          <w:rFonts w:hint="eastAsia"/>
        </w:rPr>
        <w:t>上门服务时需穿着本企业统一工作服、佩戴工作牌，根据服务项目佩戴防护用品，如静脉</w:t>
      </w:r>
      <w:proofErr w:type="gramStart"/>
      <w:r>
        <w:rPr>
          <w:rFonts w:hint="eastAsia"/>
        </w:rPr>
        <w:t>采血需</w:t>
      </w:r>
      <w:proofErr w:type="gramEnd"/>
      <w:r>
        <w:rPr>
          <w:rFonts w:hint="eastAsia"/>
        </w:rPr>
        <w:t>戴一次性手套、口罩，接触传染病患者需加穿隔离衣；</w:t>
      </w:r>
    </w:p>
    <w:p w:rsidR="00264E5F" w:rsidRDefault="00264E5F" w:rsidP="004E7EB5">
      <w:pPr>
        <w:pStyle w:val="af5"/>
      </w:pPr>
      <w:r>
        <w:rPr>
          <w:rFonts w:hint="eastAsia"/>
        </w:rPr>
        <w:t>进入服务对象家中后，需确认环境安全，如发现服务对象或家属有暴力倾向、居家环境存在即时危险（如煤气泄漏），立即终止服务并撤离；</w:t>
      </w:r>
    </w:p>
    <w:p w:rsidR="00264E5F" w:rsidRDefault="00264E5F" w:rsidP="004E7EB5">
      <w:pPr>
        <w:pStyle w:val="af5"/>
      </w:pPr>
      <w:r>
        <w:rPr>
          <w:rFonts w:hint="eastAsia"/>
        </w:rPr>
        <w:t>服务过程中需保持与平台后台的实时联系，如遇特殊情况（如无法联系服务对象、环境不安全），可通过平台 “一键求助” 功能呼叫支援；</w:t>
      </w:r>
    </w:p>
    <w:p w:rsidR="00264E5F" w:rsidRDefault="00264E5F" w:rsidP="004E7EB5">
      <w:pPr>
        <w:pStyle w:val="afffffffff0"/>
      </w:pPr>
      <w:r>
        <w:rPr>
          <w:rFonts w:hint="eastAsia"/>
        </w:rPr>
        <w:t>服务对象防护：</w:t>
      </w:r>
    </w:p>
    <w:p w:rsidR="00264E5F" w:rsidRDefault="00264E5F" w:rsidP="004E7EB5">
      <w:pPr>
        <w:pStyle w:val="af5"/>
        <w:numPr>
          <w:ilvl w:val="0"/>
          <w:numId w:val="40"/>
        </w:numPr>
      </w:pPr>
      <w:r>
        <w:rPr>
          <w:rFonts w:hint="eastAsia"/>
        </w:rPr>
        <w:t>护理操作前需核对服务对象身份（姓名、年龄、服务项目），确认无误后方可操作；</w:t>
      </w:r>
    </w:p>
    <w:p w:rsidR="00264E5F" w:rsidRDefault="00264E5F" w:rsidP="004E7EB5">
      <w:pPr>
        <w:pStyle w:val="af5"/>
      </w:pPr>
      <w:r>
        <w:rPr>
          <w:rFonts w:hint="eastAsia"/>
        </w:rPr>
        <w:t>操作前需清洁双手（七步洗手法），对操作部位进行消毒（如静脉采血需用碘伏消毒 2 遍，范围直径≥5cm）；</w:t>
      </w:r>
    </w:p>
    <w:p w:rsidR="00264E5F" w:rsidRDefault="00264E5F" w:rsidP="004E7EB5">
      <w:pPr>
        <w:pStyle w:val="af5"/>
      </w:pPr>
      <w:r>
        <w:rPr>
          <w:rFonts w:hint="eastAsia"/>
        </w:rPr>
        <w:t>操作过程中需密切观察服务对象反应，如发现服务对象出现不适（如头晕、心慌），立即停止操作，协助平卧休息并测量生命体征。</w:t>
      </w:r>
    </w:p>
    <w:p w:rsidR="00264E5F" w:rsidRDefault="00264E5F" w:rsidP="004E7EB5">
      <w:pPr>
        <w:pStyle w:val="affe"/>
        <w:spacing w:before="120" w:after="120"/>
      </w:pPr>
      <w:r>
        <w:rPr>
          <w:rFonts w:hint="eastAsia"/>
        </w:rPr>
        <w:t>操作安全规范</w:t>
      </w:r>
    </w:p>
    <w:p w:rsidR="00264E5F" w:rsidRDefault="00264E5F" w:rsidP="004E7EB5">
      <w:pPr>
        <w:pStyle w:val="afffffffff0"/>
      </w:pPr>
      <w:r>
        <w:rPr>
          <w:rFonts w:hint="eastAsia"/>
        </w:rPr>
        <w:t>通用操作要求：</w:t>
      </w:r>
    </w:p>
    <w:p w:rsidR="00264E5F" w:rsidRDefault="00264E5F" w:rsidP="00E01E32">
      <w:pPr>
        <w:pStyle w:val="af5"/>
        <w:numPr>
          <w:ilvl w:val="0"/>
          <w:numId w:val="41"/>
        </w:numPr>
      </w:pPr>
      <w:r>
        <w:rPr>
          <w:rFonts w:hint="eastAsia"/>
        </w:rPr>
        <w:t>护理操作需严格遵循《临床护理操作规范》，如伤口护理需按 “清创 - 消毒 - 敷药 - 固定” 流程进行，避免操作不当导致感染；</w:t>
      </w:r>
    </w:p>
    <w:p w:rsidR="00264E5F" w:rsidRDefault="00264E5F" w:rsidP="00E01E32">
      <w:pPr>
        <w:pStyle w:val="af5"/>
      </w:pPr>
      <w:r>
        <w:rPr>
          <w:rFonts w:hint="eastAsia"/>
        </w:rPr>
        <w:t>操作过程中需向服务对象或家属解释操作目的、步骤及注意事项，如胰岛素注射需告知注射部位轮换方法；</w:t>
      </w:r>
    </w:p>
    <w:p w:rsidR="00264E5F" w:rsidRDefault="00264E5F" w:rsidP="00E01E32">
      <w:pPr>
        <w:pStyle w:val="af5"/>
      </w:pPr>
      <w:r>
        <w:rPr>
          <w:rFonts w:hint="eastAsia"/>
        </w:rPr>
        <w:t>操作完成后需整理操作区域，将医疗垃圾（如用过的棉签、注射器）放入专用医疗垃圾袋，告知服务对象或家属垃圾处理方式（如联系医疗垃圾回收机构）；</w:t>
      </w:r>
    </w:p>
    <w:p w:rsidR="00264E5F" w:rsidRDefault="00264E5F" w:rsidP="00E01E32">
      <w:pPr>
        <w:pStyle w:val="afffffffff0"/>
      </w:pPr>
      <w:r>
        <w:rPr>
          <w:rFonts w:hint="eastAsia"/>
        </w:rPr>
        <w:t>特殊操作要求：</w:t>
      </w:r>
    </w:p>
    <w:p w:rsidR="00264E5F" w:rsidRDefault="00264E5F" w:rsidP="00E01E32">
      <w:pPr>
        <w:pStyle w:val="af5"/>
        <w:numPr>
          <w:ilvl w:val="0"/>
          <w:numId w:val="42"/>
        </w:numPr>
      </w:pPr>
      <w:r>
        <w:rPr>
          <w:rFonts w:hint="eastAsia"/>
        </w:rPr>
        <w:t>静脉采血：需选择合适的血管（如肘正中静脉），穿刺角度 30°-45°，采血完成后按压穿刺点 5-10min，避免揉搓导致血肿；</w:t>
      </w:r>
    </w:p>
    <w:p w:rsidR="00264E5F" w:rsidRDefault="00264E5F" w:rsidP="00E01E32">
      <w:pPr>
        <w:pStyle w:val="af5"/>
      </w:pPr>
      <w:r>
        <w:rPr>
          <w:rFonts w:hint="eastAsia"/>
        </w:rPr>
        <w:t>导尿管护理：需严格无菌操作，用生理盐水清洁尿道口及导尿管近端（距尿道口 10cm 内），更换尿袋时需关闭引流管，避免尿液逆流；</w:t>
      </w:r>
    </w:p>
    <w:p w:rsidR="00264E5F" w:rsidRDefault="00264E5F" w:rsidP="00E01E32">
      <w:pPr>
        <w:pStyle w:val="af5"/>
      </w:pPr>
      <w:r>
        <w:rPr>
          <w:rFonts w:hint="eastAsia"/>
        </w:rPr>
        <w:t xml:space="preserve">压疮护理：需评估压疮分期（如 Ⅰ 期、Ⅱ 期），选择合适的敷料（如泡沫敷料用于 Ⅱ </w:t>
      </w:r>
      <w:proofErr w:type="gramStart"/>
      <w:r>
        <w:rPr>
          <w:rFonts w:hint="eastAsia"/>
        </w:rPr>
        <w:t>期压疮</w:t>
      </w:r>
      <w:proofErr w:type="gramEnd"/>
      <w:r>
        <w:rPr>
          <w:rFonts w:hint="eastAsia"/>
        </w:rPr>
        <w:t>），协助服务对象翻身（每 2h1 次），避免压疮加重。</w:t>
      </w:r>
    </w:p>
    <w:p w:rsidR="00264E5F" w:rsidRDefault="00264E5F" w:rsidP="00E01E32">
      <w:pPr>
        <w:pStyle w:val="affe"/>
        <w:spacing w:before="120" w:after="120"/>
      </w:pPr>
      <w:r>
        <w:rPr>
          <w:rFonts w:hint="eastAsia"/>
        </w:rPr>
        <w:t>应急处置流程</w:t>
      </w:r>
    </w:p>
    <w:p w:rsidR="00264E5F" w:rsidRDefault="00264E5F" w:rsidP="00E01E32">
      <w:pPr>
        <w:pStyle w:val="afffffffff0"/>
      </w:pPr>
      <w:r>
        <w:rPr>
          <w:rFonts w:hint="eastAsia"/>
        </w:rPr>
        <w:t>应急情况识别：</w:t>
      </w:r>
    </w:p>
    <w:p w:rsidR="00264E5F" w:rsidRDefault="00264E5F" w:rsidP="00E01E32">
      <w:pPr>
        <w:pStyle w:val="af5"/>
        <w:numPr>
          <w:ilvl w:val="0"/>
          <w:numId w:val="43"/>
        </w:numPr>
      </w:pPr>
      <w:r>
        <w:rPr>
          <w:rFonts w:hint="eastAsia"/>
        </w:rPr>
        <w:t>常见应急情况包括：服务对象突发低血糖（头晕、出冷汗、血糖＜3.9mmol/L）、过敏反应（皮肤瘙痒、皮疹、呼吸困难）、穿刺部位血肿（肿胀、疼痛）、病情加重（如胸痛、意识模糊）；</w:t>
      </w:r>
    </w:p>
    <w:p w:rsidR="00264E5F" w:rsidRDefault="00264E5F" w:rsidP="00E01E32">
      <w:pPr>
        <w:pStyle w:val="af5"/>
      </w:pPr>
      <w:r>
        <w:rPr>
          <w:rFonts w:hint="eastAsia"/>
        </w:rPr>
        <w:t>护理人员需在操作过程中及操作后 30min 内密切观察服务对象状态，及时识别异常情况；</w:t>
      </w:r>
    </w:p>
    <w:p w:rsidR="00264E5F" w:rsidRDefault="00264E5F" w:rsidP="00E01E32">
      <w:pPr>
        <w:pStyle w:val="afffffffff0"/>
      </w:pPr>
      <w:r>
        <w:rPr>
          <w:rFonts w:hint="eastAsia"/>
        </w:rPr>
        <w:t>应急处置步骤：</w:t>
      </w:r>
    </w:p>
    <w:p w:rsidR="00264E5F" w:rsidRDefault="00264E5F" w:rsidP="00E01E32">
      <w:pPr>
        <w:pStyle w:val="af5"/>
        <w:numPr>
          <w:ilvl w:val="0"/>
          <w:numId w:val="44"/>
        </w:numPr>
      </w:pPr>
      <w:r>
        <w:rPr>
          <w:rFonts w:hint="eastAsia"/>
        </w:rPr>
        <w:t>轻度异常（如轻微头晕、穿刺点少量渗血）：</w:t>
      </w:r>
    </w:p>
    <w:p w:rsidR="00264E5F" w:rsidRDefault="00264E5F" w:rsidP="00E01E32">
      <w:pPr>
        <w:pStyle w:val="af2"/>
      </w:pPr>
      <w:r>
        <w:rPr>
          <w:rFonts w:hint="eastAsia"/>
        </w:rPr>
        <w:t>立即停止操作，协助服务对象休息；</w:t>
      </w:r>
    </w:p>
    <w:p w:rsidR="00264E5F" w:rsidRDefault="00264E5F" w:rsidP="00E01E32">
      <w:pPr>
        <w:pStyle w:val="af2"/>
      </w:pPr>
      <w:r>
        <w:rPr>
          <w:rFonts w:hint="eastAsia"/>
        </w:rPr>
        <w:t>对症处理（如渗血需重新按压穿刺点，头晕需补充含糖饮料）；</w:t>
      </w:r>
    </w:p>
    <w:p w:rsidR="00264E5F" w:rsidRDefault="00264E5F" w:rsidP="00E01E32">
      <w:pPr>
        <w:pStyle w:val="af2"/>
      </w:pPr>
      <w:r>
        <w:rPr>
          <w:rFonts w:hint="eastAsia"/>
        </w:rPr>
        <w:t>观察 15-30min，确认症状缓解后，告知注意事项（如 24h 内避免穿刺部位沾水）；</w:t>
      </w:r>
    </w:p>
    <w:p w:rsidR="00264E5F" w:rsidRDefault="00264E5F" w:rsidP="00E01E32">
      <w:pPr>
        <w:pStyle w:val="afffffffff0"/>
      </w:pPr>
      <w:r>
        <w:rPr>
          <w:rFonts w:hint="eastAsia"/>
        </w:rPr>
        <w:t>中度异常（如血肿直径＞3cm、皮肤皮疹）：</w:t>
      </w:r>
    </w:p>
    <w:p w:rsidR="00264E5F" w:rsidRDefault="00264E5F" w:rsidP="00E01E32">
      <w:pPr>
        <w:pStyle w:val="af2"/>
      </w:pPr>
      <w:r>
        <w:rPr>
          <w:rFonts w:hint="eastAsia"/>
        </w:rPr>
        <w:t>立即采取处理措施（如血肿冷敷、口服抗过敏药物）；</w:t>
      </w:r>
    </w:p>
    <w:p w:rsidR="00264E5F" w:rsidRDefault="00264E5F" w:rsidP="00E01E32">
      <w:pPr>
        <w:pStyle w:val="af2"/>
      </w:pPr>
      <w:r>
        <w:rPr>
          <w:rFonts w:hint="eastAsia"/>
        </w:rPr>
        <w:t>联系平台后台，上报情况（时间、症状、处理措施）；</w:t>
      </w:r>
    </w:p>
    <w:p w:rsidR="00264E5F" w:rsidRDefault="00264E5F" w:rsidP="00E01E32">
      <w:pPr>
        <w:pStyle w:val="af2"/>
      </w:pPr>
      <w:r>
        <w:rPr>
          <w:rFonts w:hint="eastAsia"/>
        </w:rPr>
        <w:t>告知服务对象或家属后续观察要点，如症状加重需及时就医；</w:t>
      </w:r>
    </w:p>
    <w:p w:rsidR="00264E5F" w:rsidRDefault="00264E5F" w:rsidP="00E01E32">
      <w:pPr>
        <w:pStyle w:val="afffffffff0"/>
      </w:pPr>
      <w:r>
        <w:rPr>
          <w:rFonts w:hint="eastAsia"/>
        </w:rPr>
        <w:lastRenderedPageBreak/>
        <w:t>重度异常（如呼吸困难、意识丧失、血压骤降）：</w:t>
      </w:r>
    </w:p>
    <w:p w:rsidR="00264E5F" w:rsidRDefault="00264E5F" w:rsidP="00E01E32">
      <w:pPr>
        <w:pStyle w:val="af2"/>
      </w:pPr>
      <w:r>
        <w:rPr>
          <w:rFonts w:hint="eastAsia"/>
        </w:rPr>
        <w:t>立即启动急救措施（如心肺复苏、呼叫 120）；</w:t>
      </w:r>
    </w:p>
    <w:p w:rsidR="00264E5F" w:rsidRDefault="00264E5F" w:rsidP="00E01E32">
      <w:pPr>
        <w:pStyle w:val="af2"/>
      </w:pPr>
      <w:r>
        <w:rPr>
          <w:rFonts w:hint="eastAsia"/>
        </w:rPr>
        <w:t>同步联系平台后台及服务对象家属，告知急救情况及就医医院；</w:t>
      </w:r>
    </w:p>
    <w:p w:rsidR="00264E5F" w:rsidRDefault="00264E5F" w:rsidP="00E01E32">
      <w:pPr>
        <w:pStyle w:val="af2"/>
      </w:pPr>
      <w:r>
        <w:rPr>
          <w:rFonts w:hint="eastAsia"/>
        </w:rPr>
        <w:t>陪同服务对象前往医院，交接病情及处置过程，直至家属到场；</w:t>
      </w:r>
    </w:p>
    <w:p w:rsidR="00264E5F" w:rsidRDefault="00264E5F" w:rsidP="00E01E32">
      <w:pPr>
        <w:pStyle w:val="afffffffff0"/>
      </w:pPr>
      <w:r>
        <w:rPr>
          <w:rFonts w:hint="eastAsia"/>
        </w:rPr>
        <w:t>应急记录：所有应急情况处置完成后，护理人员需在 2h 内填写《上门护理应急处置记录表》，内容包括应急发生时间、症状、处置措施、结果、后续跟进情况，提交平台存档。</w:t>
      </w:r>
    </w:p>
    <w:p w:rsidR="00264E5F" w:rsidRDefault="00264E5F" w:rsidP="00E01E32">
      <w:pPr>
        <w:pStyle w:val="affd"/>
        <w:spacing w:before="120" w:after="120"/>
      </w:pPr>
      <w:bookmarkStart w:id="56" w:name="_Toc218776754"/>
      <w:r>
        <w:rPr>
          <w:rFonts w:hint="eastAsia"/>
        </w:rPr>
        <w:t>服务后安全管理</w:t>
      </w:r>
      <w:bookmarkEnd w:id="56"/>
    </w:p>
    <w:p w:rsidR="00264E5F" w:rsidRDefault="00264E5F" w:rsidP="00E01E32">
      <w:pPr>
        <w:pStyle w:val="affe"/>
        <w:spacing w:before="120" w:after="120"/>
      </w:pPr>
      <w:r>
        <w:rPr>
          <w:rFonts w:hint="eastAsia"/>
        </w:rPr>
        <w:t>随访管理</w:t>
      </w:r>
    </w:p>
    <w:p w:rsidR="00264E5F" w:rsidRDefault="00264E5F" w:rsidP="00E01E32">
      <w:pPr>
        <w:pStyle w:val="afffffffff0"/>
      </w:pPr>
      <w:r>
        <w:rPr>
          <w:rFonts w:hint="eastAsia"/>
        </w:rPr>
        <w:t>随访频次：</w:t>
      </w:r>
    </w:p>
    <w:p w:rsidR="00264E5F" w:rsidRDefault="00264E5F" w:rsidP="00E01E32">
      <w:pPr>
        <w:pStyle w:val="af5"/>
        <w:numPr>
          <w:ilvl w:val="0"/>
          <w:numId w:val="45"/>
        </w:numPr>
      </w:pPr>
      <w:r>
        <w:rPr>
          <w:rFonts w:hint="eastAsia"/>
        </w:rPr>
        <w:t>常规服务项目（如静脉采血、血压监测）：服务后 24h 内进行 1 次电话随访；</w:t>
      </w:r>
    </w:p>
    <w:p w:rsidR="00264E5F" w:rsidRDefault="00264E5F" w:rsidP="00E01E32">
      <w:pPr>
        <w:pStyle w:val="af5"/>
      </w:pPr>
      <w:r>
        <w:rPr>
          <w:rFonts w:hint="eastAsia"/>
        </w:rPr>
        <w:t>复杂服务项目（如伤口护理、造口护理）：服务后 24h 内首次随访，之后每 2-3 天随访 1 次，直至服务周期结束（如伤口愈合）；</w:t>
      </w:r>
    </w:p>
    <w:p w:rsidR="00264E5F" w:rsidRDefault="00264E5F" w:rsidP="00E01E32">
      <w:pPr>
        <w:pStyle w:val="af5"/>
      </w:pPr>
      <w:r>
        <w:rPr>
          <w:rFonts w:hint="eastAsia"/>
        </w:rPr>
        <w:t>发生应急情况的服务：服务后 12h 内首次随访，之后每天随访 1 次，直至症状完全缓解；</w:t>
      </w:r>
    </w:p>
    <w:p w:rsidR="00264E5F" w:rsidRDefault="00264E5F" w:rsidP="00E01E32">
      <w:pPr>
        <w:pStyle w:val="afffffffff0"/>
      </w:pPr>
      <w:r>
        <w:rPr>
          <w:rFonts w:hint="eastAsia"/>
        </w:rPr>
        <w:t>随访内容</w:t>
      </w:r>
    </w:p>
    <w:p w:rsidR="00264E5F" w:rsidRDefault="00264E5F" w:rsidP="00E01E32">
      <w:pPr>
        <w:pStyle w:val="af5"/>
        <w:numPr>
          <w:ilvl w:val="0"/>
          <w:numId w:val="46"/>
        </w:numPr>
      </w:pPr>
      <w:r>
        <w:rPr>
          <w:rFonts w:hint="eastAsia"/>
        </w:rPr>
        <w:t>询问服务对象身体状况（如伤口是否红肿、疼痛，有无发热）；</w:t>
      </w:r>
    </w:p>
    <w:p w:rsidR="00264E5F" w:rsidRDefault="00264E5F" w:rsidP="00E01E32">
      <w:pPr>
        <w:pStyle w:val="af5"/>
      </w:pPr>
      <w:r>
        <w:rPr>
          <w:rFonts w:hint="eastAsia"/>
        </w:rPr>
        <w:t>确认护理效果（如血糖控制情况、压疮愈合进度）；</w:t>
      </w:r>
    </w:p>
    <w:p w:rsidR="00264E5F" w:rsidRDefault="00264E5F" w:rsidP="00E01E32">
      <w:pPr>
        <w:pStyle w:val="af5"/>
      </w:pPr>
      <w:r>
        <w:rPr>
          <w:rFonts w:hint="eastAsia"/>
        </w:rPr>
        <w:t>解答服务对象或家属疑问（如敷料更换时间、饮食注意事项）；</w:t>
      </w:r>
    </w:p>
    <w:p w:rsidR="00264E5F" w:rsidRDefault="00264E5F" w:rsidP="00E01E32">
      <w:pPr>
        <w:pStyle w:val="af5"/>
      </w:pPr>
      <w:r>
        <w:rPr>
          <w:rFonts w:hint="eastAsia"/>
        </w:rPr>
        <w:t>记录随访结果，如发现异常（如伤口感染），</w:t>
      </w:r>
      <w:proofErr w:type="gramStart"/>
      <w:r>
        <w:rPr>
          <w:rFonts w:hint="eastAsia"/>
        </w:rPr>
        <w:t>需指导</w:t>
      </w:r>
      <w:proofErr w:type="gramEnd"/>
      <w:r>
        <w:rPr>
          <w:rFonts w:hint="eastAsia"/>
        </w:rPr>
        <w:t>就医或安排再次上门处理；</w:t>
      </w:r>
    </w:p>
    <w:p w:rsidR="00264E5F" w:rsidRDefault="00264E5F" w:rsidP="00E01E32">
      <w:pPr>
        <w:pStyle w:val="afffffffff0"/>
      </w:pPr>
      <w:r>
        <w:rPr>
          <w:rFonts w:hint="eastAsia"/>
        </w:rPr>
        <w:t>随访记录：随访完成后，护理人员需填写《上门护理随访记录表》，提交平台存档，若随访发现问题，需同步上报平台质量管理人员。</w:t>
      </w:r>
    </w:p>
    <w:p w:rsidR="00264E5F" w:rsidRDefault="00264E5F" w:rsidP="00815D57">
      <w:pPr>
        <w:pStyle w:val="affe"/>
        <w:spacing w:before="120" w:after="120"/>
      </w:pPr>
      <w:r>
        <w:rPr>
          <w:rFonts w:hint="eastAsia"/>
        </w:rPr>
        <w:t>医疗垃圾处理</w:t>
      </w:r>
    </w:p>
    <w:p w:rsidR="00264E5F" w:rsidRDefault="00264E5F" w:rsidP="00815D57">
      <w:pPr>
        <w:pStyle w:val="afffffffff0"/>
      </w:pPr>
      <w:r>
        <w:rPr>
          <w:rFonts w:hint="eastAsia"/>
        </w:rPr>
        <w:t>护理人员需将服务过程中产生的医疗垃圾（如一次性注射器、敷料、锐器盒）带回企业指定地点，由具备医疗垃圾处理资质的机构统一回收处置；</w:t>
      </w:r>
    </w:p>
    <w:p w:rsidR="00264E5F" w:rsidRDefault="00264E5F" w:rsidP="00815D57">
      <w:pPr>
        <w:pStyle w:val="afffffffff0"/>
      </w:pPr>
      <w:r>
        <w:rPr>
          <w:rFonts w:hint="eastAsia"/>
        </w:rPr>
        <w:t>医疗垃圾需分类存放，锐器（如针头、剪刀）放入专用锐器盒，感染性垃圾（如污染敷料）放入黄色医疗垃圾袋，严禁与生活垃圾混放；</w:t>
      </w:r>
    </w:p>
    <w:p w:rsidR="00264E5F" w:rsidRDefault="00264E5F" w:rsidP="00815D57">
      <w:pPr>
        <w:pStyle w:val="afffffffff0"/>
      </w:pPr>
      <w:r>
        <w:rPr>
          <w:rFonts w:hint="eastAsia"/>
        </w:rPr>
        <w:t>护理人员需填写《医疗垃圾回收记录表》，记录垃圾产生日期、类型、重量、回收机构，平台每月核对回收记录，确保合</w:t>
      </w:r>
      <w:proofErr w:type="gramStart"/>
      <w:r>
        <w:rPr>
          <w:rFonts w:hint="eastAsia"/>
        </w:rPr>
        <w:t>规</w:t>
      </w:r>
      <w:proofErr w:type="gramEnd"/>
      <w:r>
        <w:rPr>
          <w:rFonts w:hint="eastAsia"/>
        </w:rPr>
        <w:t>处置。</w:t>
      </w:r>
    </w:p>
    <w:p w:rsidR="00264E5F" w:rsidRDefault="00264E5F" w:rsidP="00815D57">
      <w:pPr>
        <w:pStyle w:val="affc"/>
        <w:spacing w:before="240" w:after="240"/>
      </w:pPr>
      <w:bookmarkStart w:id="57" w:name="_Toc218776755"/>
      <w:r>
        <w:rPr>
          <w:rFonts w:hint="eastAsia"/>
        </w:rPr>
        <w:t>质量控制要求</w:t>
      </w:r>
      <w:bookmarkEnd w:id="57"/>
    </w:p>
    <w:p w:rsidR="00264E5F" w:rsidRDefault="00264E5F" w:rsidP="00815D57">
      <w:pPr>
        <w:pStyle w:val="affd"/>
        <w:spacing w:before="120" w:after="120"/>
      </w:pPr>
      <w:bookmarkStart w:id="58" w:name="_Toc218776756"/>
      <w:r>
        <w:rPr>
          <w:rFonts w:hint="eastAsia"/>
        </w:rPr>
        <w:t>服务流程质量控制</w:t>
      </w:r>
      <w:bookmarkEnd w:id="58"/>
    </w:p>
    <w:p w:rsidR="00264E5F" w:rsidRDefault="00264E5F" w:rsidP="00815D57">
      <w:pPr>
        <w:pStyle w:val="affe"/>
        <w:spacing w:before="120" w:after="120"/>
      </w:pPr>
      <w:r>
        <w:rPr>
          <w:rFonts w:hint="eastAsia"/>
        </w:rPr>
        <w:t>预约响应时效</w:t>
      </w:r>
    </w:p>
    <w:p w:rsidR="00264E5F" w:rsidRDefault="00264E5F" w:rsidP="00815D57">
      <w:pPr>
        <w:pStyle w:val="afffffffff0"/>
      </w:pPr>
      <w:r>
        <w:rPr>
          <w:rFonts w:hint="eastAsia"/>
        </w:rPr>
        <w:t>平台需在服务对象提交预约申请后 30min 内完成初筛反馈，告知是否符合服务基本条件；</w:t>
      </w:r>
    </w:p>
    <w:p w:rsidR="00264E5F" w:rsidRDefault="00264E5F" w:rsidP="00815D57">
      <w:pPr>
        <w:pStyle w:val="afffffffff0"/>
      </w:pPr>
      <w:r>
        <w:rPr>
          <w:rFonts w:hint="eastAsia"/>
        </w:rPr>
        <w:t>护理人员需在确认服务后 1h 内与服务对象联系，确认服务时间、地点及注意事项；</w:t>
      </w:r>
    </w:p>
    <w:p w:rsidR="00264E5F" w:rsidRDefault="00264E5F" w:rsidP="00815D57">
      <w:pPr>
        <w:pStyle w:val="afffffffff0"/>
      </w:pPr>
      <w:r>
        <w:rPr>
          <w:rFonts w:hint="eastAsia"/>
        </w:rPr>
        <w:t>若因特殊情况（如护理人员临时有事）需调整服务时间，需提前 4h 告知服务对象，协商新时间，避免爽约；</w:t>
      </w:r>
    </w:p>
    <w:p w:rsidR="00264E5F" w:rsidRDefault="00264E5F" w:rsidP="00815D57">
      <w:pPr>
        <w:pStyle w:val="afffffffff0"/>
      </w:pPr>
      <w:r>
        <w:rPr>
          <w:rFonts w:hint="eastAsia"/>
        </w:rPr>
        <w:t>平台每月统计预约响应率（≥98%）、爽约率（≤1%），作为质量考核指标。</w:t>
      </w:r>
    </w:p>
    <w:p w:rsidR="00264E5F" w:rsidRDefault="00264E5F" w:rsidP="00815D57">
      <w:pPr>
        <w:pStyle w:val="affe"/>
        <w:spacing w:before="120" w:after="120"/>
      </w:pPr>
      <w:r>
        <w:rPr>
          <w:rFonts w:hint="eastAsia"/>
        </w:rPr>
        <w:t>服务准时率</w:t>
      </w:r>
    </w:p>
    <w:p w:rsidR="00264E5F" w:rsidRDefault="00264E5F" w:rsidP="00815D57">
      <w:pPr>
        <w:pStyle w:val="afffffffff0"/>
      </w:pPr>
      <w:r>
        <w:rPr>
          <w:rFonts w:hint="eastAsia"/>
        </w:rPr>
        <w:t>护理人员需按约定时间上门服务，提前 10-15min 到达服务地点附近，确认环境后联系服务对象；</w:t>
      </w:r>
    </w:p>
    <w:p w:rsidR="00264E5F" w:rsidRDefault="00264E5F" w:rsidP="00815D57">
      <w:pPr>
        <w:pStyle w:val="afffffffff0"/>
      </w:pPr>
      <w:r>
        <w:rPr>
          <w:rFonts w:hint="eastAsia"/>
        </w:rPr>
        <w:t>若因交通拥堵等不可</w:t>
      </w:r>
      <w:proofErr w:type="gramStart"/>
      <w:r>
        <w:rPr>
          <w:rFonts w:hint="eastAsia"/>
        </w:rPr>
        <w:t>抗因素</w:t>
      </w:r>
      <w:proofErr w:type="gramEnd"/>
      <w:r>
        <w:rPr>
          <w:rFonts w:hint="eastAsia"/>
        </w:rPr>
        <w:t>可能迟到，需提前 30min 告知服务对象，说明预计到达时间；</w:t>
      </w:r>
    </w:p>
    <w:p w:rsidR="00264E5F" w:rsidRDefault="00264E5F" w:rsidP="00815D57">
      <w:pPr>
        <w:pStyle w:val="afffffffff0"/>
      </w:pPr>
      <w:r>
        <w:rPr>
          <w:rFonts w:hint="eastAsia"/>
        </w:rPr>
        <w:t>平台每月统计服务准时率（≥95%），迟到超过 30min 且未提前告知的情况，计入护理人员绩效考核。</w:t>
      </w:r>
    </w:p>
    <w:p w:rsidR="00264E5F" w:rsidRDefault="00264E5F" w:rsidP="00815D57">
      <w:pPr>
        <w:pStyle w:val="affe"/>
        <w:spacing w:before="120" w:after="120"/>
      </w:pPr>
      <w:r>
        <w:rPr>
          <w:rFonts w:hint="eastAsia"/>
        </w:rPr>
        <w:t>操作规范符合性</w:t>
      </w:r>
    </w:p>
    <w:p w:rsidR="00264E5F" w:rsidRDefault="00264E5F" w:rsidP="00815D57">
      <w:pPr>
        <w:pStyle w:val="afffffffff0"/>
      </w:pPr>
      <w:r>
        <w:rPr>
          <w:rFonts w:hint="eastAsia"/>
        </w:rPr>
        <w:lastRenderedPageBreak/>
        <w:t>平台质量管理人员需定期（每月不少于 10% 的服务次数）通过平台监控系统（如护理人员手机定位、操作视频记录）抽查护理操作过程；</w:t>
      </w:r>
    </w:p>
    <w:p w:rsidR="00264E5F" w:rsidRDefault="00264E5F" w:rsidP="00815D57">
      <w:pPr>
        <w:pStyle w:val="afffffffff0"/>
      </w:pPr>
      <w:r>
        <w:rPr>
          <w:rFonts w:hint="eastAsia"/>
        </w:rPr>
        <w:t>抽查重点包括：操作前身份核对、手卫生、无菌操作、操作步骤完整性（如伤口消毒范围、敷料固定方法）；</w:t>
      </w:r>
    </w:p>
    <w:p w:rsidR="00264E5F" w:rsidRDefault="00264E5F" w:rsidP="00815D57">
      <w:pPr>
        <w:pStyle w:val="afffffffff0"/>
      </w:pPr>
      <w:r>
        <w:rPr>
          <w:rFonts w:hint="eastAsia"/>
        </w:rPr>
        <w:t>若发现操作不规范（如未消毒直接穿刺、无菌敷料污染），需立即暂停护理人员该项目服务资格，重新培训考核，合格后方可恢复；</w:t>
      </w:r>
    </w:p>
    <w:p w:rsidR="00264E5F" w:rsidRDefault="00264E5F" w:rsidP="00815D57">
      <w:pPr>
        <w:pStyle w:val="afffffffff0"/>
      </w:pPr>
      <w:r>
        <w:rPr>
          <w:rFonts w:hint="eastAsia"/>
        </w:rPr>
        <w:t>平台每月统计操作规范符合率（≥98%），作为护理人员资质等级评定依据。</w:t>
      </w:r>
    </w:p>
    <w:p w:rsidR="00264E5F" w:rsidRDefault="00264E5F" w:rsidP="00815D57">
      <w:pPr>
        <w:pStyle w:val="affd"/>
        <w:spacing w:before="120" w:after="120"/>
      </w:pPr>
      <w:bookmarkStart w:id="59" w:name="_Toc218776757"/>
      <w:r>
        <w:rPr>
          <w:rFonts w:hint="eastAsia"/>
        </w:rPr>
        <w:t>服务质量指标</w:t>
      </w:r>
      <w:bookmarkEnd w:id="59"/>
    </w:p>
    <w:p w:rsidR="00264E5F" w:rsidRDefault="00264E5F" w:rsidP="00815D57">
      <w:pPr>
        <w:pStyle w:val="affe"/>
        <w:spacing w:before="120" w:after="120"/>
      </w:pPr>
      <w:r>
        <w:rPr>
          <w:rFonts w:hint="eastAsia"/>
        </w:rPr>
        <w:t>技术质量指标</w:t>
      </w:r>
    </w:p>
    <w:p w:rsidR="00264E5F" w:rsidRDefault="00264E5F" w:rsidP="00815D57">
      <w:pPr>
        <w:pStyle w:val="afffffffff0"/>
      </w:pPr>
      <w:r>
        <w:rPr>
          <w:rFonts w:hint="eastAsia"/>
        </w:rPr>
        <w:t>静脉采血成功率：≥95%（以一次穿刺成功且采血量符合要求为准）；</w:t>
      </w:r>
    </w:p>
    <w:p w:rsidR="00264E5F" w:rsidRDefault="00264E5F" w:rsidP="00815D57">
      <w:pPr>
        <w:pStyle w:val="afffffffff0"/>
      </w:pPr>
      <w:r>
        <w:rPr>
          <w:rFonts w:hint="eastAsia"/>
        </w:rPr>
        <w:t>伤口护理有效率：≥90%（以服务周期结束后伤口愈合或好转为准）；</w:t>
      </w:r>
    </w:p>
    <w:p w:rsidR="00264E5F" w:rsidRDefault="00264E5F" w:rsidP="00815D57">
      <w:pPr>
        <w:pStyle w:val="afffffffff0"/>
      </w:pPr>
      <w:r>
        <w:rPr>
          <w:rFonts w:hint="eastAsia"/>
        </w:rPr>
        <w:t>血糖 / 血压测量准确率：≥98%（与医院同期测量结果对比，误差在允许范围：血糖 ±0.5mmol/L，血压 ±5mmHg）；</w:t>
      </w:r>
    </w:p>
    <w:p w:rsidR="00264E5F" w:rsidRDefault="00264E5F" w:rsidP="00815D57">
      <w:pPr>
        <w:pStyle w:val="afffffffff0"/>
      </w:pPr>
      <w:r>
        <w:rPr>
          <w:rFonts w:hint="eastAsia"/>
        </w:rPr>
        <w:t>应急处置成功率：≥99%（以应急情况得到有效控制，未造成严重后果为准）；</w:t>
      </w:r>
    </w:p>
    <w:p w:rsidR="00264E5F" w:rsidRDefault="00264E5F" w:rsidP="00815D57">
      <w:pPr>
        <w:pStyle w:val="afffffffff0"/>
      </w:pPr>
      <w:r>
        <w:rPr>
          <w:rFonts w:hint="eastAsia"/>
        </w:rPr>
        <w:t>平台每月统计上述指标，若</w:t>
      </w:r>
      <w:proofErr w:type="gramStart"/>
      <w:r>
        <w:rPr>
          <w:rFonts w:hint="eastAsia"/>
        </w:rPr>
        <w:t>某指标</w:t>
      </w:r>
      <w:proofErr w:type="gramEnd"/>
      <w:r>
        <w:rPr>
          <w:rFonts w:hint="eastAsia"/>
        </w:rPr>
        <w:t>不达标（如采血成功率＜95%），需分析原因（如人员技术不足、设备问题），制定改进措施（如专项培训、设备校准）。</w:t>
      </w:r>
    </w:p>
    <w:p w:rsidR="00264E5F" w:rsidRDefault="00264E5F" w:rsidP="00815D57">
      <w:pPr>
        <w:pStyle w:val="affe"/>
        <w:spacing w:before="120" w:after="120"/>
      </w:pPr>
      <w:r>
        <w:rPr>
          <w:rFonts w:hint="eastAsia"/>
        </w:rPr>
        <w:t>服务满意度指标</w:t>
      </w:r>
    </w:p>
    <w:p w:rsidR="00264E5F" w:rsidRDefault="00264E5F" w:rsidP="00815D57">
      <w:pPr>
        <w:pStyle w:val="afffffffff0"/>
      </w:pPr>
      <w:r>
        <w:rPr>
          <w:rFonts w:hint="eastAsia"/>
        </w:rPr>
        <w:t>服务对象满意度调查：平台在服务完成后 24h 内，通过短信或平台推送问卷，调查服务满意度，内容包括：护理人员态度、操作专业性、服务及时性、环境清洁度；</w:t>
      </w:r>
    </w:p>
    <w:p w:rsidR="00264E5F" w:rsidRDefault="00264E5F" w:rsidP="00815D57">
      <w:pPr>
        <w:pStyle w:val="afffffffff0"/>
      </w:pPr>
      <w:r>
        <w:rPr>
          <w:rFonts w:hint="eastAsia"/>
        </w:rPr>
        <w:t>满意度分级：分为非常满意、满意、一般、不满意 4 级，满意度 =（非常</w:t>
      </w:r>
      <w:proofErr w:type="gramStart"/>
      <w:r>
        <w:rPr>
          <w:rFonts w:hint="eastAsia"/>
        </w:rPr>
        <w:t>满意数</w:t>
      </w:r>
      <w:proofErr w:type="gramEnd"/>
      <w:r>
        <w:rPr>
          <w:rFonts w:hint="eastAsia"/>
        </w:rPr>
        <w:t xml:space="preserve"> + 满意数）/ 总调查数 ×100%；</w:t>
      </w:r>
    </w:p>
    <w:p w:rsidR="00264E5F" w:rsidRDefault="00264E5F" w:rsidP="00815D57">
      <w:pPr>
        <w:pStyle w:val="afffffffff0"/>
      </w:pPr>
      <w:r>
        <w:rPr>
          <w:rFonts w:hint="eastAsia"/>
        </w:rPr>
        <w:t xml:space="preserve">满意度要求：月度服务满意度≥95%，若某护理人员满意度＜90%，需进行谈话提醒，连续 2 </w:t>
      </w:r>
      <w:proofErr w:type="gramStart"/>
      <w:r>
        <w:rPr>
          <w:rFonts w:hint="eastAsia"/>
        </w:rPr>
        <w:t>个月满意</w:t>
      </w:r>
      <w:proofErr w:type="gramEnd"/>
      <w:r>
        <w:rPr>
          <w:rFonts w:hint="eastAsia"/>
        </w:rPr>
        <w:t>度＜90%，需暂停上岗培训；</w:t>
      </w:r>
    </w:p>
    <w:p w:rsidR="00264E5F" w:rsidRDefault="00264E5F" w:rsidP="00815D57">
      <w:pPr>
        <w:pStyle w:val="afffffffff0"/>
      </w:pPr>
      <w:r>
        <w:rPr>
          <w:rFonts w:hint="eastAsia"/>
        </w:rPr>
        <w:t>投诉处理：</w:t>
      </w:r>
      <w:proofErr w:type="gramStart"/>
      <w:r>
        <w:rPr>
          <w:rFonts w:hint="eastAsia"/>
        </w:rPr>
        <w:t>若服务</w:t>
      </w:r>
      <w:proofErr w:type="gramEnd"/>
      <w:r>
        <w:rPr>
          <w:rFonts w:hint="eastAsia"/>
        </w:rPr>
        <w:t>对象投诉，平台需在 24h 内响应，72h 内完成调查与处理，投诉处理满意率≥90%（以服务对象认可处理结果为准）。</w:t>
      </w:r>
    </w:p>
    <w:p w:rsidR="00264E5F" w:rsidRDefault="00264E5F" w:rsidP="00815D57">
      <w:pPr>
        <w:pStyle w:val="affd"/>
        <w:spacing w:before="120" w:after="120"/>
      </w:pPr>
      <w:bookmarkStart w:id="60" w:name="_Toc218776758"/>
      <w:r>
        <w:rPr>
          <w:rFonts w:hint="eastAsia"/>
        </w:rPr>
        <w:t>人员质量控制</w:t>
      </w:r>
      <w:bookmarkEnd w:id="60"/>
    </w:p>
    <w:p w:rsidR="00264E5F" w:rsidRDefault="00264E5F" w:rsidP="00815D57">
      <w:pPr>
        <w:pStyle w:val="affe"/>
        <w:spacing w:before="120" w:after="120"/>
      </w:pPr>
      <w:r>
        <w:rPr>
          <w:rFonts w:hint="eastAsia"/>
        </w:rPr>
        <w:t>绩效考核</w:t>
      </w:r>
    </w:p>
    <w:p w:rsidR="00264E5F" w:rsidRDefault="00264E5F" w:rsidP="00815D57">
      <w:pPr>
        <w:pStyle w:val="af5"/>
        <w:numPr>
          <w:ilvl w:val="0"/>
          <w:numId w:val="47"/>
        </w:numPr>
      </w:pPr>
      <w:r>
        <w:rPr>
          <w:rFonts w:hint="eastAsia"/>
        </w:rPr>
        <w:t>考核周期：每月 1 次，考核结果与绩效奖金、资质等级挂钩；</w:t>
      </w:r>
    </w:p>
    <w:p w:rsidR="00264E5F" w:rsidRDefault="00264E5F" w:rsidP="00815D57">
      <w:pPr>
        <w:pStyle w:val="af5"/>
      </w:pPr>
      <w:r>
        <w:rPr>
          <w:rFonts w:hint="eastAsia"/>
        </w:rPr>
        <w:t>考核内容：</w:t>
      </w:r>
    </w:p>
    <w:p w:rsidR="00264E5F" w:rsidRDefault="00264E5F" w:rsidP="00815D57">
      <w:pPr>
        <w:pStyle w:val="af2"/>
      </w:pPr>
      <w:r>
        <w:rPr>
          <w:rFonts w:hint="eastAsia"/>
        </w:rPr>
        <w:t>安全指标：服务投诉率、应急事件发生率、操作不规范次数；</w:t>
      </w:r>
    </w:p>
    <w:p w:rsidR="00264E5F" w:rsidRDefault="00264E5F" w:rsidP="00815D57">
      <w:pPr>
        <w:pStyle w:val="af2"/>
      </w:pPr>
      <w:r>
        <w:rPr>
          <w:rFonts w:hint="eastAsia"/>
        </w:rPr>
        <w:t>质量指标：服务准时率、操作成功率、随访完成率；</w:t>
      </w:r>
    </w:p>
    <w:p w:rsidR="00264E5F" w:rsidRDefault="00264E5F" w:rsidP="00815D57">
      <w:pPr>
        <w:pStyle w:val="af2"/>
      </w:pPr>
      <w:r>
        <w:rPr>
          <w:rFonts w:hint="eastAsia"/>
        </w:rPr>
        <w:t>满意度指标：服务对象满意度评分、家属评价；</w:t>
      </w:r>
    </w:p>
    <w:p w:rsidR="00264E5F" w:rsidRDefault="00264E5F" w:rsidP="00815D57">
      <w:pPr>
        <w:pStyle w:val="af5"/>
      </w:pPr>
      <w:r>
        <w:rPr>
          <w:rFonts w:hint="eastAsia"/>
        </w:rPr>
        <w:t>考核等级：分为优秀（≥90 分）、合格（80-89 分）、不合格（＜80 分），连续 2 次不合格者，暂停上门服务资格，重新培训考核。</w:t>
      </w:r>
    </w:p>
    <w:p w:rsidR="00264E5F" w:rsidRDefault="00264E5F" w:rsidP="00815D57">
      <w:pPr>
        <w:pStyle w:val="affe"/>
        <w:spacing w:before="120" w:after="120"/>
      </w:pPr>
      <w:r>
        <w:rPr>
          <w:rFonts w:hint="eastAsia"/>
        </w:rPr>
        <w:t>持续教育</w:t>
      </w:r>
    </w:p>
    <w:p w:rsidR="00264E5F" w:rsidRDefault="00264E5F" w:rsidP="00815D57">
      <w:pPr>
        <w:pStyle w:val="afffffffff0"/>
      </w:pPr>
      <w:r>
        <w:rPr>
          <w:rFonts w:hint="eastAsia"/>
        </w:rPr>
        <w:t>护理人员每年需完成不少于 24 学时的继续教育，内容包括新护理技术、感染控制新规范、互联网护理服务政策更新；</w:t>
      </w:r>
    </w:p>
    <w:p w:rsidR="00264E5F" w:rsidRDefault="00264E5F" w:rsidP="00815D57">
      <w:pPr>
        <w:pStyle w:val="afffffffff0"/>
      </w:pPr>
      <w:r>
        <w:rPr>
          <w:rFonts w:hint="eastAsia"/>
        </w:rPr>
        <w:t>平台每半年组织 1 次护理技能竞赛（如静脉穿刺、伤口换药），以赛促学，提升技术水平；</w:t>
      </w:r>
    </w:p>
    <w:p w:rsidR="00264E5F" w:rsidRDefault="00264E5F" w:rsidP="00815D57">
      <w:pPr>
        <w:pStyle w:val="afffffffff0"/>
      </w:pPr>
      <w:r>
        <w:rPr>
          <w:rFonts w:hint="eastAsia"/>
        </w:rPr>
        <w:t>鼓励护理人员参加外部培训（如社区护理研讨会、专科护士培训），取得相关证书者，企业给予培训补贴。</w:t>
      </w:r>
    </w:p>
    <w:p w:rsidR="00264E5F" w:rsidRDefault="00264E5F" w:rsidP="00264E5F">
      <w:pPr>
        <w:pStyle w:val="affffb"/>
        <w:ind w:firstLine="420"/>
      </w:pPr>
    </w:p>
    <w:p w:rsidR="00264E5F" w:rsidRDefault="00264E5F" w:rsidP="00815D57">
      <w:pPr>
        <w:pStyle w:val="affc"/>
        <w:spacing w:before="240" w:after="240"/>
      </w:pPr>
      <w:bookmarkStart w:id="61" w:name="_Toc218776759"/>
      <w:r>
        <w:rPr>
          <w:rFonts w:hint="eastAsia"/>
        </w:rPr>
        <w:t>监督与改进</w:t>
      </w:r>
      <w:bookmarkEnd w:id="61"/>
    </w:p>
    <w:p w:rsidR="00264E5F" w:rsidRDefault="00264E5F" w:rsidP="00EA6622">
      <w:pPr>
        <w:pStyle w:val="affd"/>
        <w:spacing w:before="120" w:after="120"/>
      </w:pPr>
      <w:bookmarkStart w:id="62" w:name="_Toc218776760"/>
      <w:r>
        <w:rPr>
          <w:rFonts w:hint="eastAsia"/>
        </w:rPr>
        <w:t>内部监督</w:t>
      </w:r>
      <w:bookmarkEnd w:id="62"/>
    </w:p>
    <w:p w:rsidR="00264E5F" w:rsidRDefault="00264E5F" w:rsidP="00EA6622">
      <w:pPr>
        <w:pStyle w:val="affe"/>
        <w:spacing w:before="120" w:after="120"/>
      </w:pPr>
      <w:r>
        <w:rPr>
          <w:rFonts w:hint="eastAsia"/>
        </w:rPr>
        <w:lastRenderedPageBreak/>
        <w:t>日常监督</w:t>
      </w:r>
    </w:p>
    <w:p w:rsidR="00264E5F" w:rsidRDefault="00264E5F" w:rsidP="00EA6622">
      <w:pPr>
        <w:pStyle w:val="afffffffff0"/>
      </w:pPr>
      <w:r>
        <w:rPr>
          <w:rFonts w:hint="eastAsia"/>
        </w:rPr>
        <w:t>平台质量管理人员需每日抽查上门护理服务记录（包括评估表、操作记录、随访记录），检查记录完整性、准确性，若发现记录缺失或错误，需督促护理人员 24h 内补正；</w:t>
      </w:r>
    </w:p>
    <w:p w:rsidR="00264E5F" w:rsidRDefault="00264E5F" w:rsidP="00EA6622">
      <w:pPr>
        <w:pStyle w:val="afffffffff0"/>
      </w:pPr>
      <w:r>
        <w:rPr>
          <w:rFonts w:hint="eastAsia"/>
        </w:rPr>
        <w:t>每周通过平台客服收集服务对象反馈，分析常见问题（如预约流程复杂、护理人员态度不佳），形成《每周质量监督报告》，提出改进建议；</w:t>
      </w:r>
    </w:p>
    <w:p w:rsidR="00264E5F" w:rsidRDefault="00264E5F" w:rsidP="00EA6622">
      <w:pPr>
        <w:pStyle w:val="afffffffff0"/>
      </w:pPr>
      <w:r>
        <w:rPr>
          <w:rFonts w:hint="eastAsia"/>
        </w:rPr>
        <w:t>每月现场检查护理包物品配置、设备校准情况，医疗垃圾回收记录，确保符合安全管理要求。</w:t>
      </w:r>
    </w:p>
    <w:p w:rsidR="00264E5F" w:rsidRDefault="00264E5F" w:rsidP="00EA6622">
      <w:pPr>
        <w:pStyle w:val="affe"/>
        <w:spacing w:before="120" w:after="120"/>
      </w:pPr>
      <w:r>
        <w:rPr>
          <w:rFonts w:hint="eastAsia"/>
        </w:rPr>
        <w:t>专项监督</w:t>
      </w:r>
    </w:p>
    <w:p w:rsidR="00264E5F" w:rsidRDefault="00264E5F" w:rsidP="00EA6622">
      <w:pPr>
        <w:pStyle w:val="afffffffff0"/>
      </w:pPr>
      <w:r>
        <w:rPr>
          <w:rFonts w:hint="eastAsia"/>
        </w:rPr>
        <w:t>每季度开展 1 次专项监督检查，聚焦高风险服务项目（如 PICC 维护、导尿管护理），检查内容包括：人员资质、操作规范、应急处置准备；</w:t>
      </w:r>
    </w:p>
    <w:p w:rsidR="00264E5F" w:rsidRDefault="00264E5F" w:rsidP="00EA6622">
      <w:pPr>
        <w:pStyle w:val="afffffffff0"/>
      </w:pPr>
      <w:r>
        <w:rPr>
          <w:rFonts w:hint="eastAsia"/>
        </w:rPr>
        <w:t>每年开展 1 次全面质量审计，邀请外部护理专家参与，审计范围包括安全管理流程、质量控制指标、档案管理，形成《年度质量审计报告》，明确整改项及完成时限；</w:t>
      </w:r>
    </w:p>
    <w:p w:rsidR="00264E5F" w:rsidRDefault="00264E5F" w:rsidP="00EA6622">
      <w:pPr>
        <w:pStyle w:val="afffffffff0"/>
      </w:pPr>
      <w:r>
        <w:rPr>
          <w:rFonts w:hint="eastAsia"/>
        </w:rPr>
        <w:t>对发生服务投诉或应急事件的护理人员，开展专项监督，跟踪整改情况，确保问题闭环。</w:t>
      </w:r>
    </w:p>
    <w:p w:rsidR="00264E5F" w:rsidRDefault="00264E5F" w:rsidP="00EA6622">
      <w:pPr>
        <w:pStyle w:val="affd"/>
        <w:spacing w:before="120" w:after="120"/>
      </w:pPr>
      <w:bookmarkStart w:id="63" w:name="_Toc218776761"/>
      <w:r>
        <w:rPr>
          <w:rFonts w:hint="eastAsia"/>
        </w:rPr>
        <w:t>外部监督</w:t>
      </w:r>
      <w:bookmarkEnd w:id="63"/>
    </w:p>
    <w:p w:rsidR="00264E5F" w:rsidRDefault="00264E5F" w:rsidP="00EA6622">
      <w:pPr>
        <w:pStyle w:val="affe"/>
        <w:spacing w:before="120" w:after="120"/>
      </w:pPr>
      <w:r>
        <w:rPr>
          <w:rFonts w:hint="eastAsia"/>
        </w:rPr>
        <w:t>服务对象反馈</w:t>
      </w:r>
    </w:p>
    <w:p w:rsidR="00264E5F" w:rsidRDefault="00264E5F" w:rsidP="00EA6622">
      <w:pPr>
        <w:pStyle w:val="afffffffff0"/>
      </w:pPr>
      <w:r>
        <w:rPr>
          <w:rFonts w:hint="eastAsia"/>
        </w:rPr>
        <w:t>平台需在每次服务完成后，推送《上门护理服务满意度调查问卷》，由服务对象或家属匿名填写，内容包括服务态度、操作专业性、安全保障、整体满意度；</w:t>
      </w:r>
    </w:p>
    <w:p w:rsidR="00264E5F" w:rsidRDefault="00264E5F" w:rsidP="00EA6622">
      <w:pPr>
        <w:pStyle w:val="afffffffff0"/>
      </w:pPr>
      <w:r>
        <w:rPr>
          <w:rFonts w:hint="eastAsia"/>
        </w:rPr>
        <w:t>每月统计满意度数据，分析不满意原因（如操作疼痛、随访不及时），针对性改进；</w:t>
      </w:r>
    </w:p>
    <w:p w:rsidR="00264E5F" w:rsidRDefault="00264E5F" w:rsidP="00EA6622">
      <w:pPr>
        <w:pStyle w:val="afffffffff0"/>
      </w:pPr>
      <w:r>
        <w:rPr>
          <w:rFonts w:hint="eastAsia"/>
        </w:rPr>
        <w:t>设立投诉热线与线上投诉通道，承诺 24h 内响应投诉，72h 内解决问题，投诉处理结果需反馈给服务对象，确保满意度。</w:t>
      </w:r>
    </w:p>
    <w:p w:rsidR="00264E5F" w:rsidRDefault="00264E5F" w:rsidP="00EA6622">
      <w:pPr>
        <w:pStyle w:val="affe"/>
        <w:spacing w:before="120" w:after="120"/>
      </w:pPr>
      <w:r>
        <w:rPr>
          <w:rFonts w:hint="eastAsia"/>
        </w:rPr>
        <w:t>行业监管配合</w:t>
      </w:r>
    </w:p>
    <w:p w:rsidR="00264E5F" w:rsidRDefault="00264E5F" w:rsidP="00EA6622">
      <w:pPr>
        <w:pStyle w:val="afffffffff0"/>
      </w:pPr>
      <w:r>
        <w:rPr>
          <w:rFonts w:hint="eastAsia"/>
        </w:rPr>
        <w:t>积极配合卫生健康行政部门、市场监管部门的监督检查，提供上门护理服务记录、人员资质证明、医疗垃圾处理凭证；</w:t>
      </w:r>
    </w:p>
    <w:p w:rsidR="00264E5F" w:rsidRDefault="00264E5F" w:rsidP="00EA6622">
      <w:pPr>
        <w:pStyle w:val="afffffffff0"/>
      </w:pPr>
      <w:r>
        <w:rPr>
          <w:rFonts w:hint="eastAsia"/>
        </w:rPr>
        <w:t>及时落实监管部门提出的整改要求，整改完成后提交整改报告，接受复查；</w:t>
      </w:r>
    </w:p>
    <w:p w:rsidR="00264E5F" w:rsidRDefault="00264E5F" w:rsidP="00EA6622">
      <w:pPr>
        <w:pStyle w:val="afffffffff0"/>
      </w:pPr>
      <w:r>
        <w:rPr>
          <w:rFonts w:hint="eastAsia"/>
        </w:rPr>
        <w:t>参与行业组织的 “互联网 + 护理服务” 质量评比，学习先进企业经验，持续提升服务质量。</w:t>
      </w:r>
    </w:p>
    <w:p w:rsidR="00264E5F" w:rsidRDefault="00264E5F" w:rsidP="00EA6622">
      <w:pPr>
        <w:pStyle w:val="affd"/>
        <w:spacing w:before="120" w:after="120"/>
      </w:pPr>
      <w:bookmarkStart w:id="64" w:name="_Toc218776762"/>
      <w:r>
        <w:rPr>
          <w:rFonts w:hint="eastAsia"/>
        </w:rPr>
        <w:t>持续改进</w:t>
      </w:r>
      <w:bookmarkEnd w:id="64"/>
    </w:p>
    <w:p w:rsidR="00264E5F" w:rsidRDefault="00264E5F" w:rsidP="00EA6622">
      <w:pPr>
        <w:pStyle w:val="affe"/>
        <w:spacing w:before="120" w:after="120"/>
      </w:pPr>
      <w:r>
        <w:rPr>
          <w:rFonts w:hint="eastAsia"/>
        </w:rPr>
        <w:t>问题分析与整改</w:t>
      </w:r>
    </w:p>
    <w:p w:rsidR="00264E5F" w:rsidRDefault="00264E5F" w:rsidP="00EA6622">
      <w:pPr>
        <w:pStyle w:val="afffffffff0"/>
      </w:pPr>
      <w:r>
        <w:rPr>
          <w:rFonts w:hint="eastAsia"/>
        </w:rPr>
        <w:t>平台每月召开质量分析会，参会人员包括质量管理人员、护理人员代表、客服人员，分析本月安全管理与质量控制中发现的问题（如采血成功率下降、投诉增多）；</w:t>
      </w:r>
    </w:p>
    <w:p w:rsidR="00264E5F" w:rsidRDefault="00264E5F" w:rsidP="00EA6622">
      <w:pPr>
        <w:pStyle w:val="afffffffff0"/>
      </w:pPr>
      <w:r>
        <w:rPr>
          <w:rFonts w:hint="eastAsia"/>
        </w:rPr>
        <w:t>采用 “鱼骨图”“5Why” 等方法查找问题根本原因（如采血成功率下降可能因护理人员技术不熟练、设备校准不准）；</w:t>
      </w:r>
    </w:p>
    <w:p w:rsidR="00264E5F" w:rsidRDefault="00264E5F" w:rsidP="00EA6622">
      <w:pPr>
        <w:pStyle w:val="afffffffff0"/>
      </w:pPr>
      <w:r>
        <w:rPr>
          <w:rFonts w:hint="eastAsia"/>
        </w:rPr>
        <w:t>制定整改计划，明确整改责任人、措施、时限，如技术不熟练需开展专项培训，设备问题需安排校准；</w:t>
      </w:r>
    </w:p>
    <w:p w:rsidR="00264E5F" w:rsidRDefault="00264E5F" w:rsidP="00EA6622">
      <w:pPr>
        <w:pStyle w:val="afffffffff0"/>
      </w:pPr>
      <w:r>
        <w:rPr>
          <w:rFonts w:hint="eastAsia"/>
        </w:rPr>
        <w:t>整改完成后，跟踪验证效果（如培训后采血成功率是否提升），确保问题彻底解决。</w:t>
      </w:r>
    </w:p>
    <w:p w:rsidR="00264E5F" w:rsidRDefault="00264E5F" w:rsidP="00EA6622">
      <w:pPr>
        <w:pStyle w:val="affc"/>
        <w:spacing w:before="240" w:after="240"/>
      </w:pPr>
      <w:bookmarkStart w:id="65" w:name="_Toc218776763"/>
      <w:r>
        <w:rPr>
          <w:rFonts w:hint="eastAsia"/>
        </w:rPr>
        <w:t>档案管理</w:t>
      </w:r>
      <w:bookmarkEnd w:id="65"/>
    </w:p>
    <w:p w:rsidR="00264E5F" w:rsidRDefault="00264E5F" w:rsidP="00EA6622">
      <w:pPr>
        <w:pStyle w:val="affd"/>
        <w:spacing w:before="120" w:after="120"/>
      </w:pPr>
      <w:bookmarkStart w:id="66" w:name="_Toc218776764"/>
      <w:r>
        <w:rPr>
          <w:rFonts w:hint="eastAsia"/>
        </w:rPr>
        <w:t>档案内容</w:t>
      </w:r>
      <w:bookmarkEnd w:id="66"/>
    </w:p>
    <w:p w:rsidR="00264E5F" w:rsidRDefault="00264E5F" w:rsidP="00EA6622">
      <w:pPr>
        <w:pStyle w:val="afffffffff1"/>
      </w:pPr>
      <w:r>
        <w:rPr>
          <w:rFonts w:hint="eastAsia"/>
        </w:rPr>
        <w:t>人员档案：包括上门护理人员的护士执业资格证书、培训记录、考核结果、绩效考核表，一人一档；</w:t>
      </w:r>
    </w:p>
    <w:p w:rsidR="00264E5F" w:rsidRDefault="00264E5F" w:rsidP="00EA6622">
      <w:pPr>
        <w:pStyle w:val="afffffffff1"/>
      </w:pPr>
      <w:r>
        <w:rPr>
          <w:rFonts w:hint="eastAsia"/>
        </w:rPr>
        <w:t>服务档案：包括服务对象评估问卷、知情同意书、护理操作记录、应急处置记录、随访记录、满意度调查问卷，一户一档；</w:t>
      </w:r>
    </w:p>
    <w:p w:rsidR="00264E5F" w:rsidRDefault="00264E5F" w:rsidP="00EA6622">
      <w:pPr>
        <w:pStyle w:val="afffffffff1"/>
      </w:pPr>
      <w:r>
        <w:rPr>
          <w:rFonts w:hint="eastAsia"/>
        </w:rPr>
        <w:t>设备与物品档案：包括设备校准记录、护理包消毒记录、医疗垃圾回收记录、耗材采购凭证；</w:t>
      </w:r>
    </w:p>
    <w:p w:rsidR="00264E5F" w:rsidRDefault="00264E5F" w:rsidP="00EA6622">
      <w:pPr>
        <w:pStyle w:val="afffffffff1"/>
      </w:pPr>
      <w:r>
        <w:rPr>
          <w:rFonts w:hint="eastAsia"/>
        </w:rPr>
        <w:t>质量档案：包括质量监督报告、投诉处理记录、整改计划与验证结果、年度质量审计报告。</w:t>
      </w:r>
    </w:p>
    <w:p w:rsidR="00264E5F" w:rsidRDefault="00264E5F" w:rsidP="00EA6622">
      <w:pPr>
        <w:pStyle w:val="affd"/>
        <w:spacing w:before="120" w:after="120"/>
      </w:pPr>
      <w:bookmarkStart w:id="67" w:name="_Toc218776765"/>
      <w:r>
        <w:rPr>
          <w:rFonts w:hint="eastAsia"/>
        </w:rPr>
        <w:t>档案存储与保管</w:t>
      </w:r>
      <w:bookmarkEnd w:id="67"/>
    </w:p>
    <w:p w:rsidR="00264E5F" w:rsidRDefault="00264E5F" w:rsidP="00EA6622">
      <w:pPr>
        <w:pStyle w:val="afffffffff1"/>
      </w:pPr>
      <w:r>
        <w:rPr>
          <w:rFonts w:hint="eastAsia"/>
        </w:rPr>
        <w:lastRenderedPageBreak/>
        <w:t>档案采用电子档案与纸质</w:t>
      </w:r>
      <w:proofErr w:type="gramStart"/>
      <w:r>
        <w:rPr>
          <w:rFonts w:hint="eastAsia"/>
        </w:rPr>
        <w:t>档案双</w:t>
      </w:r>
      <w:proofErr w:type="gramEnd"/>
      <w:r>
        <w:rPr>
          <w:rFonts w:hint="eastAsia"/>
        </w:rPr>
        <w:t>备份，电子档案存储在企业专用服务器，设置访问权限（如质量管理人员可查看所有档案，护理人员仅查看本人服务档案），定期备份（每月 1 次）；</w:t>
      </w:r>
    </w:p>
    <w:p w:rsidR="00264E5F" w:rsidRDefault="00264E5F" w:rsidP="00EA6622">
      <w:pPr>
        <w:pStyle w:val="afffffffff1"/>
      </w:pPr>
      <w:r>
        <w:rPr>
          <w:rFonts w:hint="eastAsia"/>
        </w:rPr>
        <w:t>纸质档案分类装订，存放于企业档案室，档案室需具备防火、防潮、防虫、防盗条件，温度控制在 15-25℃，湿度控制在 45%-65%；</w:t>
      </w:r>
    </w:p>
    <w:p w:rsidR="00264E5F" w:rsidRDefault="00264E5F" w:rsidP="00EA6622">
      <w:pPr>
        <w:pStyle w:val="afffffffff1"/>
      </w:pPr>
      <w:r>
        <w:rPr>
          <w:rFonts w:hint="eastAsia"/>
        </w:rPr>
        <w:t>档案保管期限：人员档案自护理人员离职后保存 5 年，服务档案</w:t>
      </w:r>
      <w:proofErr w:type="gramStart"/>
      <w:r>
        <w:rPr>
          <w:rFonts w:hint="eastAsia"/>
        </w:rPr>
        <w:t>自服务</w:t>
      </w:r>
      <w:proofErr w:type="gramEnd"/>
      <w:r>
        <w:rPr>
          <w:rFonts w:hint="eastAsia"/>
        </w:rPr>
        <w:t>结束后保存 3 年，设备与物品档案保存 3 年，质量档案永久保存。</w:t>
      </w:r>
    </w:p>
    <w:p w:rsidR="00EA6622" w:rsidRDefault="00EA6622" w:rsidP="00EA6622">
      <w:pPr>
        <w:pStyle w:val="affffb"/>
        <w:ind w:firstLineChars="0" w:firstLine="0"/>
        <w:jc w:val="center"/>
      </w:pPr>
      <w:bookmarkStart w:id="68" w:name="BookMark8"/>
      <w:bookmarkEnd w:id="27"/>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rsidR="00EA6622"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9B3" w:rsidRDefault="00A429B3" w:rsidP="00D86DB7">
      <w:r>
        <w:separator/>
      </w:r>
    </w:p>
    <w:p w:rsidR="00A429B3" w:rsidRDefault="00A429B3"/>
    <w:p w:rsidR="00A429B3" w:rsidRDefault="00A429B3"/>
  </w:endnote>
  <w:endnote w:type="continuationSeparator" w:id="0">
    <w:p w:rsidR="00A429B3" w:rsidRDefault="00A429B3" w:rsidP="00D86DB7">
      <w:r>
        <w:continuationSeparator/>
      </w:r>
    </w:p>
    <w:p w:rsidR="00A429B3" w:rsidRDefault="00A429B3"/>
    <w:p w:rsidR="00A429B3" w:rsidRDefault="00A42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9B3" w:rsidRDefault="00A429B3" w:rsidP="00D86DB7">
      <w:r>
        <w:separator/>
      </w:r>
    </w:p>
  </w:footnote>
  <w:footnote w:type="continuationSeparator" w:id="0">
    <w:p w:rsidR="00A429B3" w:rsidRDefault="00A429B3" w:rsidP="00D86DB7">
      <w:r>
        <w:continuationSeparator/>
      </w:r>
    </w:p>
    <w:p w:rsidR="00A429B3" w:rsidRDefault="00A429B3"/>
    <w:p w:rsidR="00A429B3" w:rsidRDefault="00A42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64E5F">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563695">
      <w:t>T/XXX XXXX</w:t>
    </w:r>
    <w:r w:rsidR="00563695">
      <w:t>—</w:t>
    </w:r>
    <w:r w:rsidR="0056369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Mhu+RSvt1KINxJeWSw1EjlNfs/T2XA4dPWKtCAxDvy3Rs1T8X6XaUzSDuFF+Br0Glb6kwFhnstiorzSkrMTMog==" w:salt="sIzWzqZxAkfAWVF2Y+E+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5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E6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7F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E5F"/>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EB5"/>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695"/>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A07"/>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D57"/>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9B3"/>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1B8"/>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E32"/>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622"/>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E2C4F9-087C-47F4-AE3B-53BA1FEF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046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CB5D2BC1F24EB08AAB966349A1718B"/>
        <w:category>
          <w:name w:val="常规"/>
          <w:gallery w:val="placeholder"/>
        </w:category>
        <w:types>
          <w:type w:val="bbPlcHdr"/>
        </w:types>
        <w:behaviors>
          <w:behavior w:val="content"/>
        </w:behaviors>
        <w:guid w:val="{EA8B070F-090E-43D2-9827-34409C78B492}"/>
      </w:docPartPr>
      <w:docPartBody>
        <w:p w:rsidR="00E80BE2" w:rsidRDefault="002B5633">
          <w:pPr>
            <w:pStyle w:val="FCCB5D2BC1F24EB08AAB966349A1718B"/>
          </w:pPr>
          <w:r w:rsidRPr="00751A05">
            <w:rPr>
              <w:rStyle w:val="a3"/>
              <w:rFonts w:hint="eastAsia"/>
            </w:rPr>
            <w:t>单击或点击此处输入文字。</w:t>
          </w:r>
        </w:p>
      </w:docPartBody>
    </w:docPart>
    <w:docPart>
      <w:docPartPr>
        <w:name w:val="701120B20AED4408BB642DD889C30549"/>
        <w:category>
          <w:name w:val="常规"/>
          <w:gallery w:val="placeholder"/>
        </w:category>
        <w:types>
          <w:type w:val="bbPlcHdr"/>
        </w:types>
        <w:behaviors>
          <w:behavior w:val="content"/>
        </w:behaviors>
        <w:guid w:val="{6F8A1B72-5B2C-41CF-B19D-1D62F530DBBB}"/>
      </w:docPartPr>
      <w:docPartBody>
        <w:p w:rsidR="00E80BE2" w:rsidRDefault="002B5633">
          <w:pPr>
            <w:pStyle w:val="701120B20AED4408BB642DD889C30549"/>
          </w:pPr>
          <w:r w:rsidRPr="00FB6243">
            <w:rPr>
              <w:rStyle w:val="a3"/>
              <w:rFonts w:hint="eastAsia"/>
            </w:rPr>
            <w:t>选择一项。</w:t>
          </w:r>
        </w:p>
      </w:docPartBody>
    </w:docPart>
    <w:docPart>
      <w:docPartPr>
        <w:name w:val="E181C383D6284603BDA9CECB1FEAA455"/>
        <w:category>
          <w:name w:val="常规"/>
          <w:gallery w:val="placeholder"/>
        </w:category>
        <w:types>
          <w:type w:val="bbPlcHdr"/>
        </w:types>
        <w:behaviors>
          <w:behavior w:val="content"/>
        </w:behaviors>
        <w:guid w:val="{7F37C757-F730-4757-B03A-E84DF240DCFD}"/>
      </w:docPartPr>
      <w:docPartBody>
        <w:p w:rsidR="00E80BE2" w:rsidRDefault="002B5633">
          <w:pPr>
            <w:pStyle w:val="E181C383D6284603BDA9CECB1FEAA45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33"/>
    <w:rsid w:val="00022EAA"/>
    <w:rsid w:val="002B5633"/>
    <w:rsid w:val="00E80BE2"/>
    <w:rsid w:val="00ED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CCB5D2BC1F24EB08AAB966349A1718B">
    <w:name w:val="FCCB5D2BC1F24EB08AAB966349A1718B"/>
    <w:pPr>
      <w:widowControl w:val="0"/>
      <w:jc w:val="both"/>
    </w:pPr>
  </w:style>
  <w:style w:type="paragraph" w:customStyle="1" w:styleId="701120B20AED4408BB642DD889C30549">
    <w:name w:val="701120B20AED4408BB642DD889C30549"/>
    <w:pPr>
      <w:widowControl w:val="0"/>
      <w:jc w:val="both"/>
    </w:pPr>
  </w:style>
  <w:style w:type="paragraph" w:customStyle="1" w:styleId="E181C383D6284603BDA9CECB1FEAA455">
    <w:name w:val="E181C383D6284603BDA9CECB1FEAA4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57D0-DEAB-423D-9AFD-7CC7F902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122</TotalTime>
  <Pages>1</Pages>
  <Words>1335</Words>
  <Characters>7614</Characters>
  <Application>Microsoft Office Word</Application>
  <DocSecurity>0</DocSecurity>
  <Lines>63</Lines>
  <Paragraphs>17</Paragraphs>
  <ScaleCrop>false</ScaleCrop>
  <Company>PCMI</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6</cp:revision>
  <cp:lastPrinted>2021-02-02T08:22:00Z</cp:lastPrinted>
  <dcterms:created xsi:type="dcterms:W3CDTF">2026-01-08T04:36:00Z</dcterms:created>
  <dcterms:modified xsi:type="dcterms:W3CDTF">2026-01-08T07:00:00Z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