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Layout w:type="fixed"/>
        <w:tblCellMar>
          <w:top w:w="0" w:type="dxa"/>
          <w:left w:w="0" w:type="dxa"/>
          <w:bottom w:w="0" w:type="dxa"/>
          <w:right w:w="0" w:type="dxa"/>
        </w:tblCellMar>
      </w:tblPr>
      <w:tblGrid>
        <w:gridCol w:w="509"/>
        <w:gridCol w:w="8855"/>
      </w:tblGrid>
      <w:tr w14:paraId="6DF8B96F">
        <w:tblPrEx>
          <w:tblCellMar>
            <w:top w:w="0" w:type="dxa"/>
            <w:left w:w="0" w:type="dxa"/>
            <w:bottom w:w="0" w:type="dxa"/>
            <w:right w:w="0" w:type="dxa"/>
          </w:tblCellMar>
        </w:tblPrEx>
        <w:tc>
          <w:tcPr>
            <w:tcW w:w="509" w:type="dxa"/>
          </w:tcPr>
          <w:p w14:paraId="69BF85AF">
            <w:pPr>
              <w:pStyle w:val="19"/>
              <w:framePr w:wrap="notBeside" w:vAnchor="page" w:hAnchor="page" w:x="1372" w:y="568"/>
              <w:shd w:val="clear"/>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3786CF4">
            <w:pPr>
              <w:pStyle w:val="19"/>
              <w:framePr w:wrap="notBeside" w:vAnchor="page" w:hAnchor="page" w:x="1372" w:y="568"/>
              <w:shd w:val="clear"/>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29</w:t>
            </w:r>
            <w:r>
              <w:rPr>
                <w:rFonts w:hint="eastAsia" w:ascii="黑体" w:hAnsi="黑体" w:eastAsia="黑体"/>
                <w:sz w:val="21"/>
                <w:szCs w:val="21"/>
              </w:rPr>
              <w:t>.</w:t>
            </w:r>
            <w:r>
              <w:rPr>
                <w:rFonts w:ascii="黑体" w:hAnsi="黑体" w:eastAsia="黑体"/>
                <w:sz w:val="21"/>
                <w:szCs w:val="21"/>
              </w:rPr>
              <w:t>120</w:t>
            </w:r>
            <w:r>
              <w:rPr>
                <w:rFonts w:hint="eastAsia" w:ascii="黑体" w:hAnsi="黑体" w:eastAsia="黑体"/>
                <w:sz w:val="21"/>
                <w:szCs w:val="21"/>
              </w:rPr>
              <w:t>.</w:t>
            </w:r>
            <w:r>
              <w:rPr>
                <w:rFonts w:ascii="黑体" w:hAnsi="黑体" w:eastAsia="黑体"/>
                <w:sz w:val="21"/>
                <w:szCs w:val="21"/>
              </w:rPr>
              <w:t>50</w:t>
            </w:r>
            <w:r>
              <w:rPr>
                <w:rFonts w:ascii="黑体" w:hAnsi="黑体" w:eastAsia="黑体"/>
                <w:sz w:val="21"/>
                <w:szCs w:val="21"/>
              </w:rPr>
              <w:fldChar w:fldCharType="end"/>
            </w:r>
            <w:bookmarkEnd w:id="0"/>
          </w:p>
        </w:tc>
      </w:tr>
      <w:tr w14:paraId="280D4273">
        <w:tblPrEx>
          <w:tblCellMar>
            <w:top w:w="0" w:type="dxa"/>
            <w:left w:w="0" w:type="dxa"/>
            <w:bottom w:w="0" w:type="dxa"/>
            <w:right w:w="0" w:type="dxa"/>
          </w:tblCellMar>
        </w:tblPrEx>
        <w:tc>
          <w:tcPr>
            <w:tcW w:w="509" w:type="dxa"/>
          </w:tcPr>
          <w:p w14:paraId="79EECDA2">
            <w:pPr>
              <w:pStyle w:val="19"/>
              <w:framePr w:wrap="notBeside" w:vAnchor="page" w:hAnchor="page" w:x="1372" w:y="568"/>
              <w:shd w:val="clear"/>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BE7B73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5953B8DC">
                  <w:pPr>
                    <w:pStyle w:val="51"/>
                    <w:framePr w:wrap="notBeside" w:vAnchor="page" w:hAnchor="page" w:x="1372" w:y="568"/>
                    <w:shd w:val="clear"/>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CIAD</w:t>
                  </w:r>
                  <w:r>
                    <w:fldChar w:fldCharType="end"/>
                  </w:r>
                  <w:bookmarkEnd w:id="1"/>
                </w:p>
              </w:tc>
            </w:tr>
          </w:tbl>
          <w:p w14:paraId="036DD83D">
            <w:pPr>
              <w:pStyle w:val="19"/>
              <w:framePr w:wrap="notBeside" w:vAnchor="page" w:hAnchor="page" w:x="1372" w:y="568"/>
              <w:shd w:val="clear"/>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K</w:t>
            </w:r>
            <w:r>
              <w:rPr>
                <w:rFonts w:ascii="黑体" w:hAnsi="黑体" w:eastAsia="黑体"/>
                <w:sz w:val="21"/>
                <w:szCs w:val="21"/>
              </w:rPr>
              <w:t>31</w:t>
            </w:r>
            <w:r>
              <w:rPr>
                <w:rFonts w:ascii="黑体" w:hAnsi="黑体" w:eastAsia="黑体"/>
                <w:sz w:val="21"/>
                <w:szCs w:val="21"/>
              </w:rPr>
              <w:fldChar w:fldCharType="end"/>
            </w:r>
            <w:bookmarkEnd w:id="2"/>
          </w:p>
        </w:tc>
      </w:tr>
    </w:tbl>
    <w:p w14:paraId="1FBB08A6">
      <w:pPr>
        <w:pStyle w:val="52"/>
        <w:framePr w:w="9639" w:h="624" w:hRule="exact" w:hSpace="181" w:vSpace="181" w:wrap="around" w:hAnchor="page" w:x="1305" w:y="2269"/>
        <w:shd w:val="clear"/>
        <w:rPr>
          <w:rFonts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5479E18">
      <w:pPr>
        <w:pStyle w:val="197"/>
        <w:framePr/>
        <w:shd w:val="clear"/>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t>CIAD</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2026</w:t>
      </w:r>
      <w:r>
        <w:fldChar w:fldCharType="end"/>
      </w:r>
      <w:bookmarkEnd w:id="6"/>
    </w:p>
    <w:p w14:paraId="0788FE1A">
      <w:pPr>
        <w:pStyle w:val="198"/>
        <w:framePr/>
        <w:shd w:val="clear"/>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2D88D6D5">
      <w:pPr>
        <w:shd w:val="clea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5A6635F">
      <w:pPr>
        <w:pStyle w:val="52"/>
        <w:framePr w:w="9639" w:h="6976" w:hRule="exact" w:hSpace="0" w:vSpace="0" w:wrap="around" w:hAnchor="page" w:y="6408"/>
        <w:shd w:val="clear"/>
        <w:jc w:val="center"/>
        <w:rPr>
          <w:rFonts w:ascii="黑体" w:hAnsi="黑体" w:eastAsia="黑体"/>
          <w:b w:val="0"/>
          <w:bCs w:val="0"/>
          <w:w w:val="100"/>
        </w:rPr>
      </w:pPr>
    </w:p>
    <w:p w14:paraId="0B3F23FC">
      <w:pPr>
        <w:pStyle w:val="199"/>
        <w:framePr w:h="6974" w:hRule="exact" w:wrap="around" w:x="1419" w:anchorLock="1"/>
        <w:shd w:val="clea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t>低压无功补偿装置通用技术规范</w:t>
      </w:r>
      <w:r>
        <w:fldChar w:fldCharType="end"/>
      </w:r>
      <w:bookmarkEnd w:id="8"/>
    </w:p>
    <w:p w14:paraId="10542064">
      <w:pPr>
        <w:framePr w:w="9639" w:h="6974" w:hRule="exact" w:wrap="around" w:vAnchor="page" w:hAnchor="page" w:x="1419" w:y="6408" w:anchorLock="1"/>
        <w:shd w:val="clear"/>
        <w:ind w:left="-1418"/>
      </w:pPr>
    </w:p>
    <w:p w14:paraId="066B4565">
      <w:pPr>
        <w:pStyle w:val="128"/>
        <w:framePr w:w="9639" w:h="6974" w:hRule="exact" w:wrap="around" w:vAnchor="page" w:hAnchor="page" w:x="1419" w:y="6408" w:anchorLock="1"/>
        <w:shd w:val="clear"/>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eastAsia="黑体"/>
          <w:szCs w:val="28"/>
        </w:rPr>
        <w:t>General technical specification for low-voltage reactive power compensation assemblies</w:t>
      </w:r>
      <w:r>
        <w:rPr>
          <w:rFonts w:eastAsia="黑体"/>
          <w:szCs w:val="28"/>
        </w:rPr>
        <w:fldChar w:fldCharType="end"/>
      </w:r>
      <w:bookmarkEnd w:id="9"/>
    </w:p>
    <w:p w14:paraId="5C51D57C">
      <w:pPr>
        <w:framePr w:w="9639" w:h="6974" w:hRule="exact" w:wrap="around" w:vAnchor="page" w:hAnchor="page" w:x="1419" w:y="6408" w:anchorLock="1"/>
        <w:shd w:val="clear"/>
        <w:spacing w:line="760" w:lineRule="exact"/>
        <w:ind w:left="-1418"/>
      </w:pPr>
    </w:p>
    <w:p w14:paraId="4A77CCD0">
      <w:pPr>
        <w:pStyle w:val="128"/>
        <w:framePr w:w="9639" w:h="6974" w:hRule="exact" w:wrap="around" w:vAnchor="page" w:hAnchor="page" w:x="1419" w:y="6408" w:anchorLock="1"/>
        <w:shd w:val="clear"/>
        <w:textAlignment w:val="bottom"/>
        <w:rPr>
          <w:rFonts w:hint="eastAsia" w:eastAsia="黑体"/>
          <w:szCs w:val="28"/>
          <w:lang w:eastAsia="zh-CN"/>
        </w:rPr>
      </w:pPr>
      <w:r>
        <w:rPr>
          <w:rFonts w:hint="eastAsia" w:eastAsia="黑体"/>
          <w:szCs w:val="28"/>
          <w:lang w:eastAsia="zh-CN"/>
        </w:rPr>
        <w:t>（</w:t>
      </w:r>
      <w:r>
        <w:rPr>
          <w:rFonts w:hint="eastAsia" w:eastAsia="黑体"/>
          <w:szCs w:val="28"/>
          <w:lang w:val="en-US" w:eastAsia="zh-CN"/>
        </w:rPr>
        <w:t>征求意见稿</w:t>
      </w:r>
      <w:r>
        <w:rPr>
          <w:rFonts w:hint="eastAsia" w:eastAsia="黑体"/>
          <w:szCs w:val="28"/>
          <w:lang w:eastAsia="zh-CN"/>
        </w:rPr>
        <w:t>）</w:t>
      </w:r>
    </w:p>
    <w:p w14:paraId="70F92E70">
      <w:pPr>
        <w:pStyle w:val="195"/>
        <w:framePr w:wrap="around" w:y="14176"/>
        <w:shd w:val="clear"/>
      </w:pPr>
      <w:r>
        <w:rPr>
          <w:rFonts w:hint="eastAsia" w:ascii="黑体"/>
          <w:lang w:val="en-US" w:eastAsia="zh-CN"/>
        </w:rPr>
        <w:t>2026</w:t>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22776797">
      <w:pPr>
        <w:pStyle w:val="196"/>
        <w:framePr w:wrap="around" w:y="14176"/>
        <w:shd w:val="clear"/>
      </w:pPr>
      <w:r>
        <w:rPr>
          <w:rFonts w:hint="eastAsia" w:ascii="黑体"/>
          <w:lang w:val="en-US" w:eastAsia="zh-CN"/>
        </w:rPr>
        <w:t>2026</w:t>
      </w:r>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实施</w:t>
      </w:r>
    </w:p>
    <w:p w14:paraId="59CDCAB8">
      <w:pPr>
        <w:pStyle w:val="154"/>
        <w:framePr w:h="584" w:hRule="exact" w:hSpace="181" w:vSpace="181" w:wrap="around" w:y="14800"/>
        <w:shd w:val="clear"/>
        <w:rPr>
          <w:rFonts w:hAnsi="黑体"/>
        </w:rPr>
      </w:pPr>
      <w:r>
        <w:rPr>
          <w:rFonts w:hAnsi="黑体"/>
          <w:w w:val="100"/>
          <w:sz w:val="28"/>
        </w:rPr>
        <w:fldChar w:fldCharType="begin">
          <w:ffData>
            <w:name w:val="fm"/>
            <w:enabled/>
            <w:calcOnExit w:val="0"/>
            <w:textInput/>
          </w:ffData>
        </w:fldChar>
      </w:r>
      <w:bookmarkStart w:id="14"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中国城乡发展国际交流协会</w:t>
      </w:r>
      <w:r>
        <w:rPr>
          <w:rFonts w:hAnsi="黑体"/>
          <w:w w:val="100"/>
          <w:sz w:val="28"/>
        </w:rPr>
        <w:fldChar w:fldCharType="end"/>
      </w:r>
      <w:bookmarkEnd w:id="14"/>
      <w:r>
        <w:rPr>
          <w:rFonts w:ascii="Times New Roman"/>
          <w:w w:val="100"/>
          <w:sz w:val="28"/>
        </w:rPr>
        <w:t>  </w:t>
      </w:r>
      <w:r>
        <w:rPr>
          <w:rStyle w:val="231"/>
          <w:rFonts w:hint="eastAsia" w:hAnsi="黑体"/>
          <w:position w:val="0"/>
        </w:rPr>
        <w:t>发</w:t>
      </w:r>
      <w:r>
        <w:rPr>
          <w:rStyle w:val="231"/>
          <w:rFonts w:hint="eastAsia" w:hAnsi="黑体"/>
          <w:spacing w:val="0"/>
          <w:position w:val="0"/>
        </w:rPr>
        <w:t>布</w:t>
      </w:r>
    </w:p>
    <w:p w14:paraId="46E6DDE5">
      <w:pPr>
        <w:shd w:val="clea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BE1925B">
      <w:pPr>
        <w:pStyle w:val="92"/>
        <w:shd w:val="clear"/>
        <w:spacing w:before="560" w:after="360"/>
      </w:pPr>
      <w:bookmarkStart w:id="15" w:name="_Toc217545434"/>
      <w:bookmarkStart w:id="16" w:name="_Toc219361690"/>
      <w:bookmarkStart w:id="17" w:name="_Toc219363978"/>
      <w:bookmarkStart w:id="18" w:name="_Toc219364078"/>
      <w:bookmarkStart w:id="19" w:name="BookMark2"/>
      <w:r>
        <w:rPr>
          <w:spacing w:val="320"/>
        </w:rPr>
        <w:t>前</w:t>
      </w:r>
      <w:r>
        <w:t>言</w:t>
      </w:r>
      <w:bookmarkEnd w:id="15"/>
      <w:bookmarkEnd w:id="16"/>
      <w:bookmarkEnd w:id="17"/>
      <w:bookmarkEnd w:id="18"/>
    </w:p>
    <w:p w14:paraId="27B878D0">
      <w:pPr>
        <w:pStyle w:val="58"/>
        <w:shd w:val="clear"/>
        <w:ind w:firstLine="420"/>
      </w:pPr>
      <w:r>
        <w:rPr>
          <w:rFonts w:hint="eastAsia"/>
        </w:rPr>
        <w:t>本文件按照GB/T 1.1—2020《标准化工作导则  第1部分：标准化文件的结构和起草规则》的规定起草。</w:t>
      </w:r>
    </w:p>
    <w:p w14:paraId="6AFF8F8A">
      <w:pPr>
        <w:pStyle w:val="58"/>
        <w:shd w:val="clear"/>
        <w:ind w:firstLine="420"/>
        <w:rPr>
          <w:rFonts w:hint="eastAsia" w:ascii="Times New Roman" w:hAnsi="Times New Roman" w:cs="Times New Roman"/>
        </w:rPr>
      </w:pPr>
      <w:r>
        <w:rPr>
          <w:rFonts w:hint="eastAsia"/>
        </w:rPr>
        <w:t>请注意本文件的某些内</w:t>
      </w:r>
      <w:r>
        <w:rPr>
          <w:rFonts w:hint="eastAsia" w:ascii="Times New Roman" w:hAnsi="Times New Roman" w:cs="Times New Roman"/>
        </w:rPr>
        <w:t>容可能涉及专利。本文件的发布机构不承担识别专利的责任。</w:t>
      </w:r>
    </w:p>
    <w:p w14:paraId="69328203">
      <w:pPr>
        <w:pStyle w:val="58"/>
        <w:shd w:val="clear"/>
        <w:ind w:firstLine="420"/>
        <w:rPr>
          <w:rFonts w:hint="eastAsia" w:ascii="Times New Roman" w:hAnsi="Times New Roman" w:cs="Times New Roman"/>
        </w:rPr>
      </w:pPr>
      <w:r>
        <w:rPr>
          <w:rFonts w:hint="eastAsia" w:ascii="Times New Roman" w:hAnsi="Times New Roman" w:cs="Times New Roman"/>
        </w:rPr>
        <w:t>本文件由</w:t>
      </w:r>
      <w:r>
        <w:rPr>
          <w:rFonts w:hint="default" w:ascii="Times New Roman" w:hAnsi="Times New Roman" w:cs="Times New Roman"/>
        </w:rPr>
        <w:t>遵义华东电控设备有限公司</w:t>
      </w:r>
      <w:r>
        <w:rPr>
          <w:rFonts w:hint="eastAsia" w:ascii="Times New Roman" w:hAnsi="Times New Roman" w:cs="Times New Roman"/>
        </w:rPr>
        <w:t>提出。</w:t>
      </w:r>
    </w:p>
    <w:p w14:paraId="51B2A80C">
      <w:pPr>
        <w:pStyle w:val="58"/>
        <w:shd w:val="clear"/>
        <w:ind w:firstLine="420"/>
        <w:rPr>
          <w:rFonts w:hint="eastAsia" w:ascii="Times New Roman" w:hAnsi="Times New Roman" w:cs="Times New Roman"/>
        </w:rPr>
      </w:pPr>
      <w:r>
        <w:rPr>
          <w:rFonts w:hint="eastAsia" w:ascii="Times New Roman" w:hAnsi="Times New Roman" w:cs="Times New Roman"/>
        </w:rPr>
        <w:t>本文件由中国城乡发展国际交流协会归口。</w:t>
      </w:r>
    </w:p>
    <w:p w14:paraId="4DE5B0F8">
      <w:pPr>
        <w:pStyle w:val="58"/>
        <w:shd w:val="clear"/>
        <w:ind w:firstLine="420"/>
        <w:rPr>
          <w:rFonts w:hint="eastAsia" w:ascii="Times New Roman" w:hAnsi="Times New Roman" w:cs="Times New Roman"/>
          <w:lang w:eastAsia="zh-CN"/>
        </w:rPr>
      </w:pPr>
      <w:r>
        <w:rPr>
          <w:rFonts w:hint="eastAsia" w:ascii="Times New Roman" w:hAnsi="Times New Roman" w:cs="Times New Roman"/>
        </w:rPr>
        <w:t>本文件起草单位：</w:t>
      </w:r>
      <w:r>
        <w:rPr>
          <w:rFonts w:hint="default" w:ascii="Times New Roman" w:hAnsi="Times New Roman" w:cs="Times New Roman"/>
        </w:rPr>
        <w:t>遵义华东电控设备有限公司</w:t>
      </w:r>
      <w:r>
        <w:rPr>
          <w:rFonts w:hint="eastAsia" w:ascii="Times New Roman" w:hAnsi="Times New Roman" w:cs="Times New Roman"/>
          <w:lang w:eastAsia="zh-CN"/>
        </w:rPr>
        <w:t>、</w:t>
      </w:r>
      <w:r>
        <w:rPr>
          <w:rFonts w:hint="eastAsia" w:ascii="Times New Roman" w:hAnsi="Times New Roman" w:cs="Times New Roman"/>
          <w:lang w:val="en-US" w:eastAsia="zh-CN"/>
        </w:rPr>
        <w:t>XXX</w:t>
      </w:r>
      <w:r>
        <w:rPr>
          <w:rFonts w:hint="eastAsia" w:ascii="Times New Roman" w:hAnsi="Times New Roman" w:cs="Times New Roman"/>
          <w:lang w:eastAsia="zh-CN"/>
        </w:rPr>
        <w:t>、</w:t>
      </w:r>
      <w:r>
        <w:rPr>
          <w:rFonts w:hint="eastAsia" w:ascii="Times New Roman" w:hAnsi="Times New Roman" w:cs="Times New Roman"/>
          <w:lang w:val="en-US" w:eastAsia="zh-CN"/>
        </w:rPr>
        <w:t>XXX</w:t>
      </w:r>
      <w:r>
        <w:rPr>
          <w:rFonts w:hint="eastAsia" w:ascii="Times New Roman" w:hAnsi="Times New Roman" w:cs="Times New Roman"/>
          <w:lang w:eastAsia="zh-CN"/>
        </w:rPr>
        <w:t>。</w:t>
      </w:r>
    </w:p>
    <w:p w14:paraId="7FC30769">
      <w:pPr>
        <w:pStyle w:val="58"/>
        <w:shd w:val="clear"/>
        <w:ind w:firstLine="420"/>
        <w:rPr>
          <w:rFonts w:hint="eastAsia" w:ascii="Times New Roman" w:hAnsi="Times New Roman" w:cs="Times New Roman"/>
          <w:lang w:eastAsia="zh-CN"/>
        </w:rPr>
      </w:pPr>
      <w:r>
        <w:rPr>
          <w:rFonts w:hint="eastAsia" w:ascii="Times New Roman" w:hAnsi="Times New Roman" w:cs="Times New Roman"/>
        </w:rPr>
        <w:t>本文件主要起草人：</w:t>
      </w:r>
      <w:r>
        <w:rPr>
          <w:rFonts w:hint="eastAsia" w:ascii="Times New Roman" w:hAnsi="Times New Roman" w:cs="Times New Roman"/>
          <w:lang w:val="en-US" w:eastAsia="zh-CN"/>
        </w:rPr>
        <w:t>XXX</w:t>
      </w:r>
      <w:r>
        <w:rPr>
          <w:rFonts w:hint="eastAsia" w:ascii="Times New Roman" w:hAnsi="Times New Roman" w:cs="Times New Roman"/>
          <w:lang w:eastAsia="zh-CN"/>
        </w:rPr>
        <w:t>、</w:t>
      </w:r>
      <w:r>
        <w:rPr>
          <w:rFonts w:hint="eastAsia" w:ascii="Times New Roman" w:hAnsi="Times New Roman" w:cs="Times New Roman"/>
          <w:lang w:val="en-US" w:eastAsia="zh-CN"/>
        </w:rPr>
        <w:t>XXX</w:t>
      </w:r>
      <w:r>
        <w:rPr>
          <w:rFonts w:hint="eastAsia" w:ascii="Times New Roman" w:hAnsi="Times New Roman" w:cs="Times New Roman"/>
          <w:lang w:eastAsia="zh-CN"/>
        </w:rPr>
        <w:t>、</w:t>
      </w:r>
      <w:r>
        <w:rPr>
          <w:rFonts w:hint="eastAsia" w:ascii="Times New Roman" w:hAnsi="Times New Roman" w:cs="Times New Roman"/>
          <w:lang w:val="en-US" w:eastAsia="zh-CN"/>
        </w:rPr>
        <w:t>XXX</w:t>
      </w:r>
      <w:r>
        <w:rPr>
          <w:rFonts w:hint="eastAsia" w:ascii="Times New Roman" w:hAnsi="Times New Roman" w:cs="Times New Roman"/>
          <w:lang w:eastAsia="zh-CN"/>
        </w:rPr>
        <w:t>。</w:t>
      </w:r>
    </w:p>
    <w:p w14:paraId="780047DE">
      <w:pPr>
        <w:pStyle w:val="58"/>
        <w:shd w:val="clear"/>
        <w:ind w:firstLine="420"/>
      </w:pPr>
    </w:p>
    <w:p w14:paraId="3DD21240">
      <w:pPr>
        <w:pStyle w:val="58"/>
        <w:shd w:val="clear"/>
        <w:ind w:firstLine="42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bookmarkEnd w:id="19"/>
    <w:p w14:paraId="3F12EBCE">
      <w:pPr>
        <w:shd w:val="clear"/>
        <w:spacing w:line="20" w:lineRule="exact"/>
        <w:jc w:val="center"/>
        <w:rPr>
          <w:rFonts w:ascii="黑体" w:hAnsi="黑体" w:eastAsia="黑体"/>
          <w:sz w:val="32"/>
          <w:szCs w:val="32"/>
        </w:rPr>
      </w:pPr>
      <w:bookmarkStart w:id="20" w:name="BookMark4"/>
    </w:p>
    <w:p w14:paraId="53ED0D69">
      <w:pPr>
        <w:shd w:val="clear"/>
        <w:spacing w:line="20" w:lineRule="exact"/>
        <w:jc w:val="center"/>
        <w:rPr>
          <w:rFonts w:ascii="黑体" w:hAnsi="黑体" w:eastAsia="黑体"/>
          <w:sz w:val="32"/>
          <w:szCs w:val="32"/>
        </w:rPr>
      </w:pPr>
    </w:p>
    <w:sdt>
      <w:sdtPr>
        <w:tag w:val="NEW_STAND_NAME"/>
        <w:id w:val="595910757"/>
        <w:lock w:val="sdtLocked"/>
        <w:placeholder>
          <w:docPart w:val="E8F3ACCCBFA344819A31A3A6CDEEE829"/>
        </w:placeholder>
      </w:sdtPr>
      <w:sdtContent>
        <w:p w14:paraId="48284B3D">
          <w:pPr>
            <w:pStyle w:val="180"/>
            <w:shd w:val="clear"/>
            <w:spacing w:before="240" w:beforeLines="100" w:after="528" w:afterLines="220"/>
          </w:pPr>
          <w:bookmarkStart w:id="21" w:name="NEW_STAND_NAME"/>
          <w:r>
            <w:rPr>
              <w:rFonts w:hint="eastAsia"/>
            </w:rPr>
            <w:t>低压无功补偿装置通用技术规范</w:t>
          </w:r>
        </w:p>
      </w:sdtContent>
    </w:sdt>
    <w:bookmarkEnd w:id="21"/>
    <w:p w14:paraId="4CDB31AF">
      <w:pPr>
        <w:pStyle w:val="107"/>
        <w:shd w:val="clear"/>
        <w:spacing w:before="240" w:after="240"/>
      </w:pPr>
      <w:bookmarkStart w:id="22" w:name="_Toc26718930"/>
      <w:bookmarkStart w:id="23" w:name="_Toc219361691"/>
      <w:bookmarkStart w:id="24" w:name="_Toc17233325"/>
      <w:bookmarkStart w:id="25" w:name="_Toc217545435"/>
      <w:bookmarkStart w:id="26" w:name="_Toc219364079"/>
      <w:bookmarkStart w:id="27" w:name="_Toc26648465"/>
      <w:bookmarkStart w:id="28" w:name="_Toc24884211"/>
      <w:bookmarkStart w:id="29" w:name="_Toc17233333"/>
      <w:bookmarkStart w:id="30" w:name="_Toc24884218"/>
      <w:bookmarkStart w:id="31" w:name="_Toc26986530"/>
      <w:bookmarkStart w:id="32" w:name="_Toc219363979"/>
      <w:bookmarkStart w:id="33" w:name="_Toc26986771"/>
      <w:bookmarkStart w:id="34" w:name="_Toc97192964"/>
      <w:r>
        <w:rPr>
          <w:rFonts w:hint="eastAsia"/>
        </w:rPr>
        <w:t>范围</w:t>
      </w:r>
      <w:bookmarkEnd w:id="22"/>
      <w:bookmarkEnd w:id="23"/>
      <w:bookmarkEnd w:id="24"/>
      <w:bookmarkEnd w:id="25"/>
      <w:bookmarkEnd w:id="26"/>
      <w:bookmarkEnd w:id="27"/>
      <w:bookmarkEnd w:id="28"/>
      <w:bookmarkEnd w:id="29"/>
      <w:bookmarkEnd w:id="30"/>
      <w:bookmarkEnd w:id="31"/>
      <w:bookmarkEnd w:id="32"/>
      <w:bookmarkEnd w:id="33"/>
      <w:bookmarkEnd w:id="34"/>
    </w:p>
    <w:p w14:paraId="2F279F1F">
      <w:pPr>
        <w:pStyle w:val="58"/>
        <w:shd w:val="clear"/>
        <w:ind w:firstLine="420"/>
      </w:pPr>
      <w:bookmarkStart w:id="35" w:name="_Toc17233326"/>
      <w:bookmarkStart w:id="36" w:name="_Toc24884212"/>
      <w:bookmarkStart w:id="37" w:name="_Toc17233334"/>
      <w:bookmarkStart w:id="38" w:name="_Toc26648466"/>
      <w:bookmarkStart w:id="39" w:name="_Toc24884219"/>
      <w:r>
        <w:rPr>
          <w:rFonts w:hint="eastAsia"/>
        </w:rPr>
        <w:t>本文件规定了低压无功补偿装置（以下简称“装置”）的术语和定义、产品分类、使用条件、技术要求、试验方法、检验规则、标志、包装、运输和贮存等要求。</w:t>
      </w:r>
    </w:p>
    <w:p w14:paraId="100DEE34">
      <w:pPr>
        <w:pStyle w:val="58"/>
        <w:shd w:val="clear"/>
        <w:ind w:firstLine="420"/>
      </w:pPr>
      <w:r>
        <w:rPr>
          <w:rFonts w:hint="eastAsia"/>
        </w:rPr>
        <w:t>本文件适用于制造业、冶金、化工、电力、石化、汽车、造船、建筑、通讯、医院和机场等用电场所的无功功率补偿装置。</w:t>
      </w:r>
    </w:p>
    <w:p w14:paraId="0177FC63">
      <w:pPr>
        <w:pStyle w:val="107"/>
        <w:shd w:val="clear"/>
        <w:spacing w:before="240" w:after="240"/>
      </w:pPr>
      <w:bookmarkStart w:id="40" w:name="_Toc26986531"/>
      <w:bookmarkStart w:id="41" w:name="_Toc26986772"/>
      <w:bookmarkStart w:id="42" w:name="_Toc26718931"/>
      <w:bookmarkStart w:id="43" w:name="_Toc217545436"/>
      <w:bookmarkStart w:id="44" w:name="_Toc219361692"/>
      <w:bookmarkStart w:id="45" w:name="_Toc219363980"/>
      <w:bookmarkStart w:id="46" w:name="_Toc97192965"/>
      <w:bookmarkStart w:id="47" w:name="_Toc219364080"/>
      <w:r>
        <w:rPr>
          <w:rFonts w:hint="eastAsia"/>
        </w:rPr>
        <w:t>规范性引用文件</w:t>
      </w:r>
      <w:bookmarkEnd w:id="35"/>
      <w:bookmarkEnd w:id="36"/>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3E144B82F64543468C2AE670473D3DF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31A1DFB">
          <w:pPr>
            <w:pStyle w:val="58"/>
            <w:shd w:val="clear"/>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74BC97B">
      <w:pPr>
        <w:pStyle w:val="58"/>
        <w:shd w:val="clear"/>
        <w:ind w:firstLine="420"/>
      </w:pPr>
      <w:r>
        <w:rPr>
          <w:rFonts w:hint="eastAsia"/>
        </w:rPr>
        <w:t>GB/T 3047.1  高度进制为20mm的面板、架和柜的基本尺寸系列</w:t>
      </w:r>
    </w:p>
    <w:p w14:paraId="009ECC3A">
      <w:pPr>
        <w:pStyle w:val="58"/>
        <w:shd w:val="clear"/>
        <w:ind w:firstLine="420"/>
      </w:pPr>
      <w:r>
        <w:rPr>
          <w:rFonts w:hint="eastAsia"/>
        </w:rPr>
        <w:t>GB/T 4025  人机界面标志标识的基本和安全规则 指示器和操作器件的编码规则</w:t>
      </w:r>
    </w:p>
    <w:p w14:paraId="31A364A6">
      <w:pPr>
        <w:pStyle w:val="58"/>
        <w:shd w:val="clear"/>
        <w:ind w:firstLine="420"/>
      </w:pPr>
      <w:r>
        <w:rPr>
          <w:rFonts w:hint="eastAsia"/>
        </w:rPr>
        <w:t>GB/T 4026  人机界面标志标识的基本和安全规则 设备端子、导体终端和导体的标识</w:t>
      </w:r>
    </w:p>
    <w:p w14:paraId="41C6D538">
      <w:pPr>
        <w:pStyle w:val="58"/>
        <w:shd w:val="clear"/>
        <w:ind w:firstLine="420"/>
      </w:pPr>
      <w:r>
        <w:rPr>
          <w:rFonts w:hint="eastAsia"/>
        </w:rPr>
        <w:t>GB/T 4208  外壳防护等级(IP代码)</w:t>
      </w:r>
    </w:p>
    <w:p w14:paraId="4BFD12FB">
      <w:pPr>
        <w:pStyle w:val="58"/>
        <w:shd w:val="clear"/>
        <w:ind w:firstLine="420"/>
      </w:pPr>
      <w:r>
        <w:rPr>
          <w:rFonts w:hint="eastAsia"/>
        </w:rPr>
        <w:t>GB/T 7251.1-2023  低压成套开关设备和控制设备 第1部分：总则</w:t>
      </w:r>
    </w:p>
    <w:p w14:paraId="57A18225">
      <w:pPr>
        <w:pStyle w:val="58"/>
        <w:shd w:val="clear"/>
        <w:ind w:firstLine="420"/>
      </w:pPr>
      <w:r>
        <w:rPr>
          <w:rFonts w:hint="eastAsia"/>
        </w:rPr>
        <w:t>GB/T 7251.8-2020  低压成套开关设备和控制设备 第8部分:智能型成套设备通用技术要求</w:t>
      </w:r>
    </w:p>
    <w:p w14:paraId="33FAADB3">
      <w:pPr>
        <w:pStyle w:val="58"/>
        <w:shd w:val="clear"/>
        <w:ind w:firstLine="420"/>
      </w:pPr>
      <w:r>
        <w:rPr>
          <w:rFonts w:hint="eastAsia"/>
        </w:rPr>
        <w:t>GB/T 14549-1993  电能质量 公用电网谐波</w:t>
      </w:r>
    </w:p>
    <w:p w14:paraId="1F542334">
      <w:pPr>
        <w:pStyle w:val="58"/>
        <w:shd w:val="clear"/>
        <w:ind w:firstLine="420"/>
      </w:pPr>
      <w:r>
        <w:rPr>
          <w:rFonts w:hint="eastAsia"/>
        </w:rPr>
        <w:t>GB/T 15576-2020  低压成套无功功率补偿装置</w:t>
      </w:r>
    </w:p>
    <w:p w14:paraId="7ABD8DBB">
      <w:pPr>
        <w:pStyle w:val="58"/>
        <w:shd w:val="clear"/>
        <w:ind w:firstLine="420"/>
      </w:pPr>
      <w:r>
        <w:rPr>
          <w:rFonts w:hint="eastAsia"/>
        </w:rPr>
        <w:t>GB/T 16935.1-2023  低压供电系统内设备的绝缘配合 第1部分：原理、要求和试验</w:t>
      </w:r>
    </w:p>
    <w:p w14:paraId="5B36EA69">
      <w:pPr>
        <w:pStyle w:val="58"/>
        <w:shd w:val="clear"/>
        <w:ind w:firstLine="420"/>
      </w:pPr>
      <w:r>
        <w:rPr>
          <w:rFonts w:hint="eastAsia"/>
        </w:rPr>
        <w:t>GB/T 20138-</w:t>
      </w:r>
      <w:r>
        <w:t>2023</w:t>
      </w:r>
      <w:r>
        <w:rPr>
          <w:rFonts w:hint="eastAsia"/>
        </w:rPr>
        <w:t xml:space="preserve"> 电器设备外壳对外界机械碰撞的防护等级（IK代码）</w:t>
      </w:r>
    </w:p>
    <w:p w14:paraId="6FA37068">
      <w:pPr>
        <w:pStyle w:val="58"/>
        <w:shd w:val="clear"/>
        <w:ind w:firstLine="420"/>
      </w:pPr>
      <w:r>
        <w:rPr>
          <w:rFonts w:hint="eastAsia"/>
        </w:rPr>
        <w:t>GB/T 29312-2022  低压无功功率补偿投切器</w:t>
      </w:r>
    </w:p>
    <w:p w14:paraId="198A62F7">
      <w:pPr>
        <w:pStyle w:val="58"/>
        <w:shd w:val="clear"/>
        <w:ind w:firstLine="420"/>
      </w:pPr>
      <w:r>
        <w:rPr>
          <w:rFonts w:hint="eastAsia"/>
        </w:rPr>
        <w:t>DL/T 597-2025  低压无功补偿控制器选用导则</w:t>
      </w:r>
    </w:p>
    <w:p w14:paraId="61825D57">
      <w:pPr>
        <w:pStyle w:val="58"/>
        <w:shd w:val="clear"/>
        <w:ind w:firstLine="420"/>
      </w:pPr>
      <w:r>
        <w:rPr>
          <w:rFonts w:hint="eastAsia"/>
        </w:rPr>
        <w:t>JB/T 9663-2013  低压无功功率自动补偿控制器</w:t>
      </w:r>
    </w:p>
    <w:p w14:paraId="46CE02AC">
      <w:pPr>
        <w:pStyle w:val="107"/>
        <w:shd w:val="clear"/>
        <w:spacing w:before="240" w:after="240"/>
      </w:pPr>
      <w:bookmarkStart w:id="48" w:name="_Toc219361693"/>
      <w:bookmarkStart w:id="49" w:name="_Toc219364081"/>
      <w:bookmarkStart w:id="50" w:name="_Toc97192966"/>
      <w:bookmarkStart w:id="51" w:name="_Toc219363981"/>
      <w:bookmarkStart w:id="52" w:name="_Toc217545437"/>
      <w:r>
        <w:rPr>
          <w:rFonts w:hint="eastAsia"/>
          <w:szCs w:val="21"/>
        </w:rPr>
        <w:t>术语和定义</w:t>
      </w:r>
      <w:bookmarkEnd w:id="48"/>
      <w:bookmarkEnd w:id="49"/>
      <w:bookmarkEnd w:id="50"/>
      <w:bookmarkEnd w:id="51"/>
      <w:bookmarkEnd w:id="52"/>
    </w:p>
    <w:sdt>
      <w:sdtPr>
        <w:id w:val="-1909835108"/>
        <w:placeholder>
          <w:docPart w:val="3BD1E60BBE4F412186CDA9CDC2E397C0"/>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8495201">
          <w:pPr>
            <w:pStyle w:val="58"/>
            <w:shd w:val="clear"/>
            <w:ind w:firstLine="420"/>
          </w:pPr>
          <w:bookmarkStart w:id="53" w:name="_Toc26986532"/>
          <w:bookmarkEnd w:id="53"/>
          <w:r>
            <w:rPr>
              <w:rFonts w:hint="eastAsia"/>
            </w:rPr>
            <w:t>GB/T 7251.1-2023、GB/T 15576-2020和DL/T 597-2025</w:t>
          </w:r>
          <w:r>
            <w:t>界定的术语和定义适用于本文件。</w:t>
          </w:r>
        </w:p>
      </w:sdtContent>
    </w:sdt>
    <w:p w14:paraId="725F6CA7">
      <w:pPr>
        <w:pStyle w:val="107"/>
        <w:shd w:val="clear"/>
        <w:spacing w:before="240" w:after="240"/>
      </w:pPr>
      <w:bookmarkStart w:id="54" w:name="_Toc219363982"/>
      <w:bookmarkStart w:id="55" w:name="_Toc219361694"/>
      <w:bookmarkStart w:id="56" w:name="_Toc219364082"/>
      <w:r>
        <w:rPr>
          <w:rFonts w:hint="eastAsia"/>
        </w:rPr>
        <w:t>分类</w:t>
      </w:r>
      <w:bookmarkEnd w:id="54"/>
      <w:bookmarkEnd w:id="55"/>
      <w:bookmarkEnd w:id="56"/>
    </w:p>
    <w:p w14:paraId="53E8E1F3">
      <w:pPr>
        <w:pStyle w:val="108"/>
        <w:shd w:val="clear"/>
        <w:spacing w:before="120" w:after="120"/>
      </w:pPr>
      <w:bookmarkStart w:id="57" w:name="_Toc219361695"/>
      <w:bookmarkStart w:id="58" w:name="_Toc219364083"/>
      <w:bookmarkStart w:id="59" w:name="_Toc219363983"/>
      <w:r>
        <w:rPr>
          <w:rFonts w:hint="eastAsia"/>
        </w:rPr>
        <w:t>按使用场所分类</w:t>
      </w:r>
      <w:bookmarkEnd w:id="57"/>
      <w:bookmarkEnd w:id="58"/>
      <w:bookmarkEnd w:id="59"/>
    </w:p>
    <w:p w14:paraId="27CEFD74">
      <w:pPr>
        <w:pStyle w:val="58"/>
        <w:shd w:val="clear"/>
        <w:ind w:firstLine="420"/>
      </w:pPr>
      <w:r>
        <w:rPr>
          <w:rFonts w:hint="eastAsia"/>
        </w:rPr>
        <w:t>按使用场所分为：</w:t>
      </w:r>
    </w:p>
    <w:p w14:paraId="3C1A41ED">
      <w:pPr>
        <w:pStyle w:val="135"/>
        <w:shd w:val="clear"/>
      </w:pPr>
      <w:r>
        <w:rPr>
          <w:rFonts w:hint="eastAsia"/>
        </w:rPr>
        <w:t>户内型：安装于室内环境，防护等级不低于IP20；</w:t>
      </w:r>
    </w:p>
    <w:p w14:paraId="64A311ED">
      <w:pPr>
        <w:pStyle w:val="135"/>
        <w:shd w:val="clear"/>
      </w:pPr>
      <w:r>
        <w:rPr>
          <w:rFonts w:hint="eastAsia"/>
        </w:rPr>
        <w:t>户外型：安装于室外环境，防护等级不低于IP44。</w:t>
      </w:r>
    </w:p>
    <w:p w14:paraId="6E3FD123">
      <w:pPr>
        <w:pStyle w:val="108"/>
        <w:shd w:val="clear"/>
        <w:spacing w:before="120" w:after="120"/>
      </w:pPr>
      <w:bookmarkStart w:id="60" w:name="_Toc219363984"/>
      <w:bookmarkStart w:id="61" w:name="_Toc219361696"/>
      <w:bookmarkStart w:id="62" w:name="_Toc219364084"/>
      <w:r>
        <w:rPr>
          <w:rFonts w:hint="eastAsia"/>
        </w:rPr>
        <w:t>按安装位置分类</w:t>
      </w:r>
      <w:bookmarkEnd w:id="60"/>
      <w:bookmarkEnd w:id="61"/>
      <w:bookmarkEnd w:id="62"/>
    </w:p>
    <w:p w14:paraId="21472F24">
      <w:pPr>
        <w:pStyle w:val="58"/>
        <w:shd w:val="clear"/>
        <w:ind w:firstLine="420"/>
      </w:pPr>
      <w:r>
        <w:rPr>
          <w:rFonts w:hint="eastAsia"/>
        </w:rPr>
        <w:t>按安装位置分类为：</w:t>
      </w:r>
    </w:p>
    <w:p w14:paraId="38012E4B">
      <w:pPr>
        <w:pStyle w:val="135"/>
        <w:shd w:val="clear"/>
      </w:pPr>
      <w:r>
        <w:rPr>
          <w:rFonts w:hint="eastAsia"/>
        </w:rPr>
        <w:t>集中补偿装置；</w:t>
      </w:r>
    </w:p>
    <w:p w14:paraId="2059C91E">
      <w:pPr>
        <w:pStyle w:val="135"/>
        <w:shd w:val="clear"/>
      </w:pPr>
      <w:r>
        <w:rPr>
          <w:rFonts w:hint="eastAsia"/>
        </w:rPr>
        <w:t>分组补偿装置；</w:t>
      </w:r>
    </w:p>
    <w:p w14:paraId="081C59C3">
      <w:pPr>
        <w:pStyle w:val="135"/>
        <w:shd w:val="clear"/>
      </w:pPr>
      <w:r>
        <w:rPr>
          <w:rFonts w:hint="eastAsia"/>
        </w:rPr>
        <w:t>末端补偿装置。</w:t>
      </w:r>
    </w:p>
    <w:p w14:paraId="3005DD57">
      <w:pPr>
        <w:pStyle w:val="108"/>
        <w:shd w:val="clear"/>
        <w:spacing w:before="120" w:after="120"/>
      </w:pPr>
      <w:bookmarkStart w:id="63" w:name="_Toc219361697"/>
      <w:bookmarkStart w:id="64" w:name="_Toc219363985"/>
      <w:bookmarkStart w:id="65" w:name="_Toc219364085"/>
      <w:r>
        <w:rPr>
          <w:rFonts w:hint="eastAsia"/>
        </w:rPr>
        <w:t>按补偿相数分类</w:t>
      </w:r>
      <w:bookmarkEnd w:id="63"/>
      <w:bookmarkEnd w:id="64"/>
      <w:bookmarkEnd w:id="65"/>
    </w:p>
    <w:p w14:paraId="6C091690">
      <w:pPr>
        <w:pStyle w:val="58"/>
        <w:shd w:val="clear"/>
        <w:ind w:firstLine="420"/>
      </w:pPr>
      <w:r>
        <w:rPr>
          <w:rFonts w:hint="eastAsia"/>
        </w:rPr>
        <w:t>按补偿相数分类为：</w:t>
      </w:r>
    </w:p>
    <w:p w14:paraId="33B388DA">
      <w:pPr>
        <w:pStyle w:val="135"/>
        <w:shd w:val="clear"/>
      </w:pPr>
      <w:r>
        <w:rPr>
          <w:rFonts w:hint="eastAsia"/>
        </w:rPr>
        <w:t>单相补偿装置；</w:t>
      </w:r>
    </w:p>
    <w:p w14:paraId="54046E5C">
      <w:pPr>
        <w:pStyle w:val="135"/>
        <w:shd w:val="clear"/>
      </w:pPr>
      <w:r>
        <w:rPr>
          <w:rFonts w:hint="eastAsia"/>
        </w:rPr>
        <w:t>相间补偿装置；</w:t>
      </w:r>
    </w:p>
    <w:p w14:paraId="37EE2245">
      <w:pPr>
        <w:pStyle w:val="135"/>
        <w:shd w:val="clear"/>
      </w:pPr>
      <w:r>
        <w:rPr>
          <w:rFonts w:hint="eastAsia"/>
        </w:rPr>
        <w:t>三相补偿装置；</w:t>
      </w:r>
    </w:p>
    <w:p w14:paraId="79534905">
      <w:pPr>
        <w:pStyle w:val="135"/>
        <w:shd w:val="clear"/>
      </w:pPr>
      <w:r>
        <w:rPr>
          <w:rFonts w:hint="eastAsia"/>
        </w:rPr>
        <w:t>混合补偿装置。</w:t>
      </w:r>
    </w:p>
    <w:p w14:paraId="30CCD771">
      <w:pPr>
        <w:pStyle w:val="108"/>
        <w:shd w:val="clear"/>
        <w:spacing w:before="120" w:after="120"/>
      </w:pPr>
      <w:bookmarkStart w:id="66" w:name="_Toc219363986"/>
      <w:bookmarkStart w:id="67" w:name="_Toc219364086"/>
      <w:bookmarkStart w:id="68" w:name="_Toc219361698"/>
      <w:r>
        <w:rPr>
          <w:rFonts w:hint="eastAsia"/>
        </w:rPr>
        <w:t>按投切电容器元件类型分类</w:t>
      </w:r>
      <w:bookmarkEnd w:id="66"/>
      <w:bookmarkEnd w:id="67"/>
      <w:bookmarkEnd w:id="68"/>
    </w:p>
    <w:p w14:paraId="6A547016">
      <w:pPr>
        <w:pStyle w:val="58"/>
        <w:shd w:val="clear"/>
        <w:ind w:firstLine="420"/>
      </w:pPr>
      <w:r>
        <w:rPr>
          <w:rFonts w:hint="eastAsia"/>
        </w:rPr>
        <w:t>按投切元件类型分类为：</w:t>
      </w:r>
    </w:p>
    <w:p w14:paraId="0926BC55">
      <w:pPr>
        <w:pStyle w:val="135"/>
        <w:shd w:val="clear"/>
      </w:pPr>
      <w:r>
        <w:rPr>
          <w:rFonts w:hint="eastAsia"/>
        </w:rPr>
        <w:t>机电开关型：采用接触器等机电开关作为投切元件；</w:t>
      </w:r>
    </w:p>
    <w:p w14:paraId="2E13C6C5">
      <w:pPr>
        <w:pStyle w:val="135"/>
        <w:shd w:val="clear"/>
      </w:pPr>
      <w:r>
        <w:rPr>
          <w:rFonts w:hint="eastAsia"/>
        </w:rPr>
        <w:t>半导体电子开关型：采用晶闸管等半导体电子开关作为投切元件；</w:t>
      </w:r>
    </w:p>
    <w:p w14:paraId="4624395B">
      <w:pPr>
        <w:pStyle w:val="135"/>
        <w:shd w:val="clear"/>
      </w:pPr>
      <w:r>
        <w:rPr>
          <w:rFonts w:hint="eastAsia"/>
        </w:rPr>
        <w:t>复合开关型：采用半导体电子开关与机电开关并联的组合体作为投切元件。</w:t>
      </w:r>
    </w:p>
    <w:p w14:paraId="3C7696CD">
      <w:pPr>
        <w:pStyle w:val="107"/>
        <w:shd w:val="clear"/>
        <w:spacing w:before="240" w:after="240"/>
      </w:pPr>
      <w:bookmarkStart w:id="69" w:name="_Toc219363987"/>
      <w:bookmarkStart w:id="70" w:name="_Toc219361699"/>
      <w:bookmarkStart w:id="71" w:name="_Toc219364087"/>
      <w:r>
        <w:rPr>
          <w:rFonts w:hint="eastAsia"/>
        </w:rPr>
        <w:t>使用条件</w:t>
      </w:r>
      <w:bookmarkEnd w:id="69"/>
      <w:bookmarkEnd w:id="70"/>
      <w:bookmarkEnd w:id="71"/>
    </w:p>
    <w:p w14:paraId="60CBE63C">
      <w:pPr>
        <w:pStyle w:val="108"/>
        <w:shd w:val="clear"/>
        <w:spacing w:before="120" w:after="120"/>
      </w:pPr>
      <w:bookmarkStart w:id="72" w:name="_Toc219364088"/>
      <w:bookmarkStart w:id="73" w:name="_Toc219363988"/>
      <w:bookmarkStart w:id="74" w:name="_Toc219361700"/>
      <w:r>
        <w:rPr>
          <w:rFonts w:hint="eastAsia"/>
        </w:rPr>
        <w:t>正常使用条件</w:t>
      </w:r>
      <w:bookmarkEnd w:id="72"/>
      <w:bookmarkEnd w:id="73"/>
      <w:bookmarkEnd w:id="74"/>
    </w:p>
    <w:p w14:paraId="18B237EB">
      <w:pPr>
        <w:pStyle w:val="68"/>
        <w:shd w:val="clear"/>
        <w:spacing w:before="120" w:after="120"/>
      </w:pPr>
      <w:bookmarkStart w:id="75" w:name="_Toc219361701"/>
      <w:bookmarkStart w:id="76" w:name="_Toc219363989"/>
      <w:r>
        <w:rPr>
          <w:rFonts w:hint="eastAsia"/>
        </w:rPr>
        <w:t>环境空气温度</w:t>
      </w:r>
      <w:bookmarkEnd w:id="75"/>
      <w:bookmarkEnd w:id="76"/>
    </w:p>
    <w:p w14:paraId="77851333">
      <w:pPr>
        <w:pStyle w:val="58"/>
        <w:shd w:val="clear"/>
        <w:ind w:firstLine="420"/>
      </w:pPr>
      <w:r>
        <w:rPr>
          <w:rFonts w:hint="eastAsia"/>
        </w:rPr>
        <w:t>环境空气温度应符合下列规定：</w:t>
      </w:r>
    </w:p>
    <w:p w14:paraId="3C84A673">
      <w:pPr>
        <w:pStyle w:val="135"/>
        <w:shd w:val="clear"/>
      </w:pPr>
      <w:r>
        <w:rPr>
          <w:rFonts w:hint="eastAsia"/>
        </w:rPr>
        <w:t>户内型：-5</w:t>
      </w:r>
      <w:r>
        <w:t> </w:t>
      </w:r>
      <w:r>
        <w:rPr>
          <w:rFonts w:hint="eastAsia"/>
        </w:rPr>
        <w:t>℃～40</w:t>
      </w:r>
      <w:r>
        <w:t> </w:t>
      </w:r>
      <w:r>
        <w:rPr>
          <w:rFonts w:hint="eastAsia"/>
        </w:rPr>
        <w:t>℃，24</w:t>
      </w:r>
      <w:r>
        <w:t> </w:t>
      </w:r>
      <w:r>
        <w:rPr>
          <w:rFonts w:hint="eastAsia"/>
        </w:rPr>
        <w:t>h平均温度不超过35</w:t>
      </w:r>
      <w:r>
        <w:t> </w:t>
      </w:r>
      <w:r>
        <w:rPr>
          <w:rFonts w:hint="eastAsia"/>
        </w:rPr>
        <w:t>℃；</w:t>
      </w:r>
    </w:p>
    <w:p w14:paraId="1DC3B1AA">
      <w:pPr>
        <w:pStyle w:val="135"/>
        <w:shd w:val="clear"/>
      </w:pPr>
      <w:r>
        <w:rPr>
          <w:rFonts w:hint="eastAsia"/>
        </w:rPr>
        <w:t>户外型：-25</w:t>
      </w:r>
      <w:r>
        <w:t> </w:t>
      </w:r>
      <w:r>
        <w:rPr>
          <w:rFonts w:hint="eastAsia"/>
        </w:rPr>
        <w:t>℃～40</w:t>
      </w:r>
      <w:r>
        <w:t> </w:t>
      </w:r>
      <w:r>
        <w:rPr>
          <w:rFonts w:hint="eastAsia"/>
        </w:rPr>
        <w:t>℃，24</w:t>
      </w:r>
      <w:r>
        <w:t> </w:t>
      </w:r>
      <w:r>
        <w:rPr>
          <w:rFonts w:hint="eastAsia"/>
        </w:rPr>
        <w:t>h平均温度不超过35</w:t>
      </w:r>
      <w:r>
        <w:t> </w:t>
      </w:r>
      <w:r>
        <w:rPr>
          <w:rFonts w:hint="eastAsia"/>
        </w:rPr>
        <w:t>℃；</w:t>
      </w:r>
    </w:p>
    <w:p w14:paraId="488A23CB">
      <w:pPr>
        <w:pStyle w:val="135"/>
        <w:shd w:val="clear"/>
      </w:pPr>
      <w:r>
        <w:rPr>
          <w:rFonts w:hint="eastAsia"/>
        </w:rPr>
        <w:t>特殊产品可扩展至-50</w:t>
      </w:r>
      <w:r>
        <w:t> </w:t>
      </w:r>
      <w:r>
        <w:rPr>
          <w:rFonts w:hint="eastAsia"/>
        </w:rPr>
        <w:t>℃～55</w:t>
      </w:r>
      <w:r>
        <w:t> </w:t>
      </w:r>
      <w:r>
        <w:rPr>
          <w:rFonts w:hint="eastAsia"/>
        </w:rPr>
        <w:t>℃（应符合温度类别要求）。</w:t>
      </w:r>
    </w:p>
    <w:p w14:paraId="07C48FDE">
      <w:pPr>
        <w:pStyle w:val="68"/>
        <w:shd w:val="clear"/>
        <w:spacing w:before="120" w:after="120"/>
      </w:pPr>
      <w:bookmarkStart w:id="77" w:name="_Toc219363990"/>
      <w:bookmarkStart w:id="78" w:name="_Toc219361702"/>
      <w:r>
        <w:rPr>
          <w:rFonts w:hint="eastAsia"/>
        </w:rPr>
        <w:t>相对湿度</w:t>
      </w:r>
      <w:bookmarkEnd w:id="77"/>
      <w:bookmarkEnd w:id="78"/>
    </w:p>
    <w:p w14:paraId="242776C5">
      <w:pPr>
        <w:pStyle w:val="167"/>
        <w:shd w:val="clear"/>
      </w:pPr>
      <w:r>
        <w:rPr>
          <w:rFonts w:hint="eastAsia"/>
        </w:rPr>
        <w:t>户内型在40</w:t>
      </w:r>
      <w:r>
        <w:t> </w:t>
      </w:r>
      <w:r>
        <w:rPr>
          <w:rFonts w:hint="eastAsia"/>
        </w:rPr>
        <w:t>℃时不超过50</w:t>
      </w:r>
      <w:r>
        <w:t> </w:t>
      </w:r>
      <w:r>
        <w:rPr>
          <w:rFonts w:hint="eastAsia"/>
        </w:rPr>
        <w:t>%，20</w:t>
      </w:r>
      <w:r>
        <w:t> </w:t>
      </w:r>
      <w:r>
        <w:rPr>
          <w:rFonts w:hint="eastAsia"/>
        </w:rPr>
        <w:t>℃时不超过90</w:t>
      </w:r>
      <w:r>
        <w:t> </w:t>
      </w:r>
      <w:r>
        <w:rPr>
          <w:rFonts w:hint="eastAsia"/>
        </w:rPr>
        <w:t>%。</w:t>
      </w:r>
    </w:p>
    <w:p w14:paraId="768BF1F1">
      <w:pPr>
        <w:pStyle w:val="167"/>
        <w:shd w:val="clear"/>
      </w:pPr>
      <w:r>
        <w:rPr>
          <w:rFonts w:hint="eastAsia"/>
        </w:rPr>
        <w:t>户外型在25</w:t>
      </w:r>
      <w:r>
        <w:t> </w:t>
      </w:r>
      <w:r>
        <w:rPr>
          <w:rFonts w:hint="eastAsia"/>
        </w:rPr>
        <w:t>℃时短时可达100</w:t>
      </w:r>
      <w:r>
        <w:t> </w:t>
      </w:r>
      <w:r>
        <w:rPr>
          <w:rFonts w:hint="eastAsia"/>
        </w:rPr>
        <w:t>%，应考虑凝露影响。</w:t>
      </w:r>
    </w:p>
    <w:p w14:paraId="48775CE0">
      <w:pPr>
        <w:pStyle w:val="68"/>
        <w:shd w:val="clear"/>
        <w:spacing w:before="120" w:after="120"/>
      </w:pPr>
      <w:bookmarkStart w:id="79" w:name="_Toc219361703"/>
      <w:bookmarkStart w:id="80" w:name="_Toc219363991"/>
      <w:r>
        <w:rPr>
          <w:rFonts w:hint="eastAsia"/>
        </w:rPr>
        <w:t>污染等级</w:t>
      </w:r>
      <w:bookmarkEnd w:id="79"/>
      <w:bookmarkEnd w:id="80"/>
    </w:p>
    <w:p w14:paraId="71CDAA87">
      <w:pPr>
        <w:pStyle w:val="58"/>
        <w:shd w:val="clear"/>
        <w:ind w:firstLine="420"/>
      </w:pPr>
      <w:r>
        <w:rPr>
          <w:rFonts w:hint="eastAsia"/>
        </w:rPr>
        <w:t>装置应在不超过GB</w:t>
      </w:r>
      <w:r>
        <w:t xml:space="preserve"> 7251</w:t>
      </w:r>
      <w:r>
        <w:rPr>
          <w:rFonts w:hint="eastAsia"/>
        </w:rPr>
        <w:t>.</w:t>
      </w:r>
      <w:r>
        <w:t>1</w:t>
      </w:r>
      <w:r>
        <w:rPr>
          <w:rFonts w:hint="eastAsia"/>
        </w:rPr>
        <w:t>-</w:t>
      </w:r>
      <w:r>
        <w:t>2023</w:t>
      </w:r>
      <w:r>
        <w:rPr>
          <w:rFonts w:hint="eastAsia"/>
        </w:rPr>
        <w:t>中7.</w:t>
      </w:r>
      <w:r>
        <w:t>1</w:t>
      </w:r>
      <w:r>
        <w:rPr>
          <w:rFonts w:hint="eastAsia"/>
        </w:rPr>
        <w:t>.</w:t>
      </w:r>
      <w:r>
        <w:t>2</w:t>
      </w:r>
      <w:r>
        <w:rPr>
          <w:rFonts w:hint="eastAsia"/>
        </w:rPr>
        <w:t>条规定的污染等级3环境中使用，特殊环境可协商确定。</w:t>
      </w:r>
    </w:p>
    <w:p w14:paraId="7B6D18FA">
      <w:pPr>
        <w:pStyle w:val="68"/>
        <w:shd w:val="clear"/>
        <w:spacing w:before="120" w:after="120"/>
      </w:pPr>
      <w:bookmarkStart w:id="81" w:name="_Toc219363992"/>
      <w:bookmarkStart w:id="82" w:name="_Toc219361704"/>
      <w:r>
        <w:rPr>
          <w:rFonts w:hint="eastAsia"/>
        </w:rPr>
        <w:t>海拔高度</w:t>
      </w:r>
      <w:bookmarkEnd w:id="81"/>
      <w:bookmarkEnd w:id="82"/>
    </w:p>
    <w:p w14:paraId="7A13E02B">
      <w:pPr>
        <w:pStyle w:val="58"/>
        <w:shd w:val="clear"/>
        <w:ind w:firstLine="420"/>
      </w:pPr>
      <w:r>
        <w:rPr>
          <w:rFonts w:hint="eastAsia"/>
        </w:rPr>
        <w:t>海拔高度应不超过2000m；海拔超过2000m时，应与制造商协商，并按GB/T 16935.1-2023中4.</w:t>
      </w:r>
      <w:r>
        <w:t>7</w:t>
      </w:r>
      <w:r>
        <w:rPr>
          <w:rFonts w:hint="eastAsia"/>
        </w:rPr>
        <w:t>.</w:t>
      </w:r>
      <w:r>
        <w:t>2</w:t>
      </w:r>
      <w:r>
        <w:rPr>
          <w:rFonts w:hint="eastAsia"/>
        </w:rPr>
        <w:t>条的要求进行修正。</w:t>
      </w:r>
    </w:p>
    <w:p w14:paraId="286A5C56">
      <w:pPr>
        <w:pStyle w:val="68"/>
        <w:shd w:val="clear"/>
        <w:spacing w:before="120" w:after="120"/>
      </w:pPr>
      <w:bookmarkStart w:id="83" w:name="_Toc219361705"/>
      <w:bookmarkStart w:id="84" w:name="_Toc219363993"/>
      <w:r>
        <w:rPr>
          <w:rFonts w:hint="eastAsia"/>
        </w:rPr>
        <w:t>安装倾斜度</w:t>
      </w:r>
      <w:bookmarkEnd w:id="83"/>
      <w:bookmarkEnd w:id="84"/>
    </w:p>
    <w:p w14:paraId="678BDDCF">
      <w:pPr>
        <w:pStyle w:val="58"/>
        <w:shd w:val="clear"/>
        <w:ind w:firstLine="420"/>
      </w:pPr>
      <w:r>
        <w:rPr>
          <w:rFonts w:hint="eastAsia"/>
        </w:rPr>
        <w:t>与垂直方向倾斜度不超过5°。</w:t>
      </w:r>
    </w:p>
    <w:p w14:paraId="554B7FDD">
      <w:pPr>
        <w:pStyle w:val="68"/>
        <w:shd w:val="clear"/>
        <w:spacing w:before="120" w:after="120"/>
      </w:pPr>
      <w:bookmarkStart w:id="85" w:name="_Toc219361706"/>
      <w:bookmarkStart w:id="86" w:name="_Toc219363994"/>
      <w:r>
        <w:rPr>
          <w:rFonts w:hint="eastAsia"/>
        </w:rPr>
        <w:t>谐波限值</w:t>
      </w:r>
      <w:bookmarkEnd w:id="85"/>
      <w:bookmarkEnd w:id="86"/>
    </w:p>
    <w:p w14:paraId="73F720EA">
      <w:pPr>
        <w:pStyle w:val="58"/>
        <w:shd w:val="clear"/>
        <w:ind w:firstLine="420"/>
      </w:pPr>
      <w:r>
        <w:rPr>
          <w:rFonts w:hint="eastAsia"/>
        </w:rPr>
        <w:t>无抑制谐波/滤波功能的装置，电压总谐波畸变率不大于5</w:t>
      </w:r>
      <w:r>
        <w:t> </w:t>
      </w:r>
      <w:r>
        <w:rPr>
          <w:rFonts w:hint="eastAsia"/>
        </w:rPr>
        <w:t>%。</w:t>
      </w:r>
    </w:p>
    <w:p w14:paraId="6AB6B734">
      <w:pPr>
        <w:pStyle w:val="108"/>
        <w:shd w:val="clear"/>
        <w:spacing w:before="120" w:after="120"/>
      </w:pPr>
      <w:bookmarkStart w:id="87" w:name="_Toc219364089"/>
      <w:bookmarkStart w:id="88" w:name="_Toc219361707"/>
      <w:bookmarkStart w:id="89" w:name="_Toc219363995"/>
      <w:r>
        <w:rPr>
          <w:rFonts w:hint="eastAsia"/>
        </w:rPr>
        <w:t>特殊使用条件</w:t>
      </w:r>
      <w:bookmarkEnd w:id="87"/>
      <w:bookmarkEnd w:id="88"/>
      <w:bookmarkEnd w:id="89"/>
    </w:p>
    <w:p w14:paraId="25A959AC">
      <w:pPr>
        <w:pStyle w:val="58"/>
        <w:shd w:val="clear"/>
        <w:ind w:firstLine="420"/>
      </w:pPr>
      <w:r>
        <w:rPr>
          <w:rFonts w:hint="eastAsia"/>
        </w:rPr>
        <w:t>若装置使用环境超出本文件5.1条规定的正常条件或符合GB/T</w:t>
      </w:r>
      <w:r>
        <w:t xml:space="preserve"> 7251</w:t>
      </w:r>
      <w:r>
        <w:rPr>
          <w:rFonts w:hint="eastAsia"/>
        </w:rPr>
        <w:t>.</w:t>
      </w:r>
      <w:r>
        <w:t>1</w:t>
      </w:r>
      <w:r>
        <w:rPr>
          <w:rFonts w:hint="eastAsia"/>
        </w:rPr>
        <w:t>-</w:t>
      </w:r>
      <w:r>
        <w:t>2023</w:t>
      </w:r>
      <w:r>
        <w:rPr>
          <w:rFonts w:hint="eastAsia"/>
        </w:rPr>
        <w:t>中7.</w:t>
      </w:r>
      <w:r>
        <w:t>2</w:t>
      </w:r>
      <w:r>
        <w:rPr>
          <w:rFonts w:hint="eastAsia"/>
        </w:rPr>
        <w:t>条所述的任何一种特殊使用条件，应由制造商与用户签订专门协议，明确特殊技术要求。</w:t>
      </w:r>
    </w:p>
    <w:p w14:paraId="69454A34">
      <w:pPr>
        <w:pStyle w:val="68"/>
        <w:shd w:val="clear"/>
        <w:spacing w:before="120" w:after="120"/>
      </w:pPr>
      <w:bookmarkStart w:id="90" w:name="_Toc219361708"/>
      <w:bookmarkStart w:id="91" w:name="_Toc219363996"/>
      <w:r>
        <w:rPr>
          <w:rFonts w:hint="eastAsia"/>
        </w:rPr>
        <w:t>电气条件</w:t>
      </w:r>
      <w:bookmarkEnd w:id="90"/>
      <w:bookmarkEnd w:id="91"/>
    </w:p>
    <w:p w14:paraId="4AE71456">
      <w:pPr>
        <w:pStyle w:val="58"/>
        <w:shd w:val="clear"/>
        <w:ind w:firstLine="420"/>
      </w:pPr>
      <w:r>
        <w:rPr>
          <w:rFonts w:hint="eastAsia"/>
        </w:rPr>
        <w:t>电源电气条件如下：</w:t>
      </w:r>
    </w:p>
    <w:p w14:paraId="094E2B7C">
      <w:pPr>
        <w:pStyle w:val="135"/>
        <w:shd w:val="clear"/>
      </w:pPr>
      <w:r>
        <w:rPr>
          <w:rFonts w:hint="eastAsia"/>
        </w:rPr>
        <w:t>额定电压：交流≤1000V（或1140V）；</w:t>
      </w:r>
    </w:p>
    <w:p w14:paraId="34F63E36">
      <w:pPr>
        <w:pStyle w:val="135"/>
        <w:shd w:val="clear"/>
      </w:pPr>
      <w:r>
        <w:rPr>
          <w:rFonts w:hint="eastAsia"/>
        </w:rPr>
        <w:t>额定频率：50</w:t>
      </w:r>
      <w:r>
        <w:t> </w:t>
      </w:r>
      <w:r>
        <w:rPr>
          <w:rFonts w:hint="eastAsia"/>
        </w:rPr>
        <w:t>Hz；</w:t>
      </w:r>
    </w:p>
    <w:p w14:paraId="61596236">
      <w:pPr>
        <w:pStyle w:val="135"/>
        <w:shd w:val="clear"/>
      </w:pPr>
      <w:r>
        <w:rPr>
          <w:rFonts w:hint="eastAsia"/>
        </w:rPr>
        <w:t>电压偏差：±</w:t>
      </w:r>
      <w:r>
        <w:t>1</w:t>
      </w:r>
      <w:r>
        <w:rPr>
          <w:rFonts w:hint="eastAsia"/>
        </w:rPr>
        <w:t>0</w:t>
      </w:r>
      <w:r>
        <w:t> </w:t>
      </w:r>
      <w:r>
        <w:rPr>
          <w:rFonts w:hint="eastAsia"/>
        </w:rPr>
        <w:t>%额定电压。</w:t>
      </w:r>
    </w:p>
    <w:p w14:paraId="12DA9E6B">
      <w:pPr>
        <w:pStyle w:val="108"/>
        <w:shd w:val="clear"/>
        <w:spacing w:before="120" w:after="120"/>
      </w:pPr>
      <w:bookmarkStart w:id="92" w:name="_Toc219363997"/>
      <w:bookmarkStart w:id="93" w:name="_Toc219364090"/>
      <w:bookmarkStart w:id="94" w:name="_Toc219361709"/>
      <w:r>
        <w:rPr>
          <w:rFonts w:hint="eastAsia"/>
        </w:rPr>
        <w:t>运输和贮存条件</w:t>
      </w:r>
      <w:bookmarkEnd w:id="92"/>
      <w:bookmarkEnd w:id="93"/>
      <w:bookmarkEnd w:id="94"/>
    </w:p>
    <w:p w14:paraId="50063343">
      <w:pPr>
        <w:pStyle w:val="58"/>
        <w:shd w:val="clear"/>
        <w:ind w:firstLine="420"/>
      </w:pPr>
      <w:r>
        <w:rPr>
          <w:rFonts w:hint="eastAsia"/>
        </w:rPr>
        <w:t>运输、贮存过程中，环境温度范围为-25℃～+55℃，短时间（不超过24h）可达到+70℃；相对湿度不超过95%，无凝露。装置经上述极限温度后，不应遭受不可恢复的损坏，在正常使用条件下应能正常工作。</w:t>
      </w:r>
    </w:p>
    <w:p w14:paraId="4C462674">
      <w:pPr>
        <w:pStyle w:val="107"/>
        <w:shd w:val="clear"/>
        <w:spacing w:before="240" w:after="240"/>
      </w:pPr>
      <w:bookmarkStart w:id="95" w:name="_Toc219361710"/>
      <w:bookmarkStart w:id="96" w:name="_Toc219363998"/>
      <w:bookmarkStart w:id="97" w:name="_Toc219364091"/>
      <w:r>
        <w:rPr>
          <w:rFonts w:hint="eastAsia"/>
        </w:rPr>
        <w:t>技术要求</w:t>
      </w:r>
      <w:bookmarkEnd w:id="95"/>
      <w:bookmarkEnd w:id="96"/>
      <w:bookmarkEnd w:id="97"/>
    </w:p>
    <w:p w14:paraId="255B0F62">
      <w:pPr>
        <w:pStyle w:val="108"/>
        <w:shd w:val="clear"/>
        <w:spacing w:before="120" w:after="120"/>
      </w:pPr>
      <w:bookmarkStart w:id="98" w:name="_Toc219363999"/>
      <w:bookmarkStart w:id="99" w:name="_Toc219361711"/>
      <w:bookmarkStart w:id="100" w:name="_Toc219364092"/>
      <w:r>
        <w:rPr>
          <w:rFonts w:hint="eastAsia"/>
        </w:rPr>
        <w:t>外观、布线、操作性能和功能</w:t>
      </w:r>
      <w:bookmarkEnd w:id="98"/>
      <w:bookmarkEnd w:id="99"/>
      <w:bookmarkEnd w:id="100"/>
    </w:p>
    <w:p w14:paraId="32FB4E8C">
      <w:pPr>
        <w:pStyle w:val="168"/>
        <w:shd w:val="clear"/>
      </w:pPr>
      <w:r>
        <w:rPr>
          <w:rFonts w:hint="eastAsia"/>
        </w:rPr>
        <w:t>装置外壳外表面应喷涂无眩目反光的覆盖层，色泽均匀，无起泡、裂纹、流痕、划痕、凹陷、锈蚀及涂层脱落等缺陷。</w:t>
      </w:r>
    </w:p>
    <w:p w14:paraId="386B5767">
      <w:pPr>
        <w:pStyle w:val="168"/>
        <w:shd w:val="clear"/>
      </w:pPr>
      <w:r>
        <w:rPr>
          <w:rFonts w:hint="eastAsia"/>
        </w:rPr>
        <w:t>装置的外形尺寸及安装尺寸符合产品图样及GB/T 3047.1的规定，构件应有足够的机械强度，能承受安装、运输及运行过程中的机械、电气和热应力。</w:t>
      </w:r>
    </w:p>
    <w:p w14:paraId="2988878C">
      <w:pPr>
        <w:pStyle w:val="168"/>
        <w:shd w:val="clear"/>
      </w:pPr>
      <w:r>
        <w:rPr>
          <w:rFonts w:hint="eastAsia"/>
        </w:rPr>
        <w:t>装置的标志清晰、数据正确，面板整洁美观，指示器和操作按键符合GB/T 4025的规定。</w:t>
      </w:r>
    </w:p>
    <w:p w14:paraId="2661E224">
      <w:pPr>
        <w:pStyle w:val="168"/>
        <w:shd w:val="clear"/>
      </w:pPr>
      <w:r>
        <w:rPr>
          <w:rFonts w:hint="eastAsia"/>
        </w:rPr>
        <w:t>导线和布线整齐，绝缘导线（或电缆）应能安全流过装置最大允许电流，并有足够的机械强度及绝缘强度；导线与电器元件端子连接牢固，接触良好，每根导线中间不允许有接线点，导线颜色符合</w:t>
      </w:r>
      <w:r>
        <w:t>GB/T 4026</w:t>
      </w:r>
      <w:r>
        <w:rPr>
          <w:rFonts w:hint="eastAsia"/>
        </w:rPr>
        <w:t>的规定。</w:t>
      </w:r>
    </w:p>
    <w:p w14:paraId="142D399A">
      <w:pPr>
        <w:pStyle w:val="168"/>
        <w:shd w:val="clear"/>
      </w:pPr>
      <w:r>
        <w:rPr>
          <w:rFonts w:hint="eastAsia"/>
        </w:rPr>
        <w:t>电器元件应布置整齐、端正，便于安装、接线、维修和更换；发热电器元件的安装应考虑对相邻电器元件的影响。</w:t>
      </w:r>
    </w:p>
    <w:p w14:paraId="2607771A">
      <w:pPr>
        <w:pStyle w:val="168"/>
        <w:shd w:val="clear"/>
      </w:pPr>
      <w:r>
        <w:rPr>
          <w:rFonts w:hint="eastAsia"/>
        </w:rPr>
        <w:t>需手动操作的器件应操作灵活，无卡滞或操作力过大现象。</w:t>
      </w:r>
    </w:p>
    <w:p w14:paraId="3E037E48">
      <w:pPr>
        <w:pStyle w:val="167"/>
        <w:shd w:val="clear"/>
      </w:pPr>
      <w:r>
        <w:rPr>
          <w:rFonts w:hint="eastAsia"/>
        </w:rPr>
        <w:t>装置应设置主保护接地端子，其导电能力与装置进线相导体的导电能力相同，并有明显、耐久的接地标志。</w:t>
      </w:r>
    </w:p>
    <w:p w14:paraId="416AFED0">
      <w:pPr>
        <w:pStyle w:val="108"/>
        <w:shd w:val="clear"/>
        <w:spacing w:before="120" w:after="120"/>
      </w:pPr>
      <w:bookmarkStart w:id="101" w:name="_Toc219361712"/>
      <w:bookmarkStart w:id="102" w:name="_Toc219364093"/>
      <w:bookmarkStart w:id="103" w:name="_Toc219364000"/>
      <w:r>
        <w:rPr>
          <w:rFonts w:hint="eastAsia"/>
        </w:rPr>
        <w:t>结构要求</w:t>
      </w:r>
      <w:bookmarkEnd w:id="101"/>
      <w:bookmarkEnd w:id="102"/>
      <w:bookmarkEnd w:id="103"/>
    </w:p>
    <w:p w14:paraId="47B3D91F">
      <w:pPr>
        <w:pStyle w:val="58"/>
        <w:shd w:val="clear"/>
        <w:ind w:firstLine="420"/>
      </w:pPr>
      <w:r>
        <w:rPr>
          <w:rFonts w:hint="eastAsia"/>
        </w:rPr>
        <w:t>装置应由能够承受在规定使用条件下产生的机械应力、电气应力、热应力和环境应力的材料构成。</w:t>
      </w:r>
    </w:p>
    <w:p w14:paraId="43BFA8E1">
      <w:pPr>
        <w:pStyle w:val="108"/>
        <w:shd w:val="clear"/>
        <w:spacing w:before="120" w:after="120"/>
      </w:pPr>
      <w:bookmarkStart w:id="104" w:name="_Toc219364001"/>
      <w:bookmarkStart w:id="105" w:name="_Toc219361713"/>
      <w:bookmarkStart w:id="106" w:name="_Toc219364094"/>
      <w:r>
        <w:rPr>
          <w:rFonts w:hint="eastAsia"/>
        </w:rPr>
        <w:t>防腐蚀</w:t>
      </w:r>
      <w:bookmarkEnd w:id="104"/>
      <w:bookmarkEnd w:id="105"/>
      <w:bookmarkEnd w:id="106"/>
    </w:p>
    <w:p w14:paraId="2ABE9083">
      <w:pPr>
        <w:pStyle w:val="168"/>
        <w:shd w:val="clear"/>
      </w:pPr>
      <w:r>
        <w:rPr>
          <w:rFonts w:hint="eastAsia"/>
        </w:rPr>
        <w:t>装置的外壳外表面应采用合适的材料或应喷涂防炫目光反射的覆盖层，表面不应有起泡、裂纹或流痕等缺陷。</w:t>
      </w:r>
    </w:p>
    <w:p w14:paraId="6BBAC415">
      <w:pPr>
        <w:pStyle w:val="168"/>
        <w:shd w:val="clear"/>
      </w:pPr>
      <w:r>
        <w:rPr>
          <w:rFonts w:hint="eastAsia"/>
        </w:rPr>
        <w:t>装置的所有金属紧固件均应有合适的镀层，镀层不应脱落、变色及生锈。</w:t>
      </w:r>
    </w:p>
    <w:p w14:paraId="7701594E">
      <w:pPr>
        <w:pStyle w:val="168"/>
        <w:shd w:val="clear"/>
      </w:pPr>
      <w:r>
        <w:rPr>
          <w:rFonts w:hint="eastAsia"/>
        </w:rPr>
        <w:t>装置的焊接件应焊接牢固，焊缝应均匀美观，无焊穿、裂纹、咬边、残渣、气孔等现象。在正常使用条件下应经得起可能会遇到的潮湿影响。</w:t>
      </w:r>
    </w:p>
    <w:p w14:paraId="66CED632">
      <w:pPr>
        <w:pStyle w:val="108"/>
        <w:shd w:val="clear"/>
        <w:spacing w:before="120" w:after="120"/>
      </w:pPr>
      <w:bookmarkStart w:id="107" w:name="_Toc219364095"/>
      <w:bookmarkStart w:id="108" w:name="_Toc219361714"/>
      <w:bookmarkStart w:id="109" w:name="_Toc219364002"/>
      <w:r>
        <w:rPr>
          <w:rFonts w:hint="eastAsia"/>
        </w:rPr>
        <w:t>绝缘材料性能</w:t>
      </w:r>
      <w:bookmarkEnd w:id="107"/>
      <w:bookmarkEnd w:id="108"/>
      <w:bookmarkEnd w:id="109"/>
    </w:p>
    <w:p w14:paraId="666ACE6E">
      <w:pPr>
        <w:pStyle w:val="58"/>
        <w:shd w:val="clear"/>
        <w:ind w:firstLine="420"/>
      </w:pPr>
      <w:r>
        <w:rPr>
          <w:rFonts w:hint="eastAsia"/>
        </w:rPr>
        <w:t>由于内部电效应而暴露于热应力下且由于部件的老化而使装置的安全性受到损害的绝缘材料的部件，不应受到正常（使用）发热、非正常发热或着火的有害影响。</w:t>
      </w:r>
    </w:p>
    <w:p w14:paraId="7D7DC5A1">
      <w:pPr>
        <w:pStyle w:val="108"/>
        <w:shd w:val="clear"/>
        <w:spacing w:before="120" w:after="120"/>
      </w:pPr>
      <w:bookmarkStart w:id="110" w:name="_Toc219364096"/>
      <w:bookmarkStart w:id="111" w:name="_Toc219364003"/>
      <w:bookmarkStart w:id="112" w:name="_Toc219361715"/>
      <w:r>
        <w:rPr>
          <w:rFonts w:hint="eastAsia"/>
        </w:rPr>
        <w:t>耐紫外线（UV）辐射</w:t>
      </w:r>
      <w:bookmarkEnd w:id="110"/>
      <w:bookmarkEnd w:id="111"/>
      <w:bookmarkEnd w:id="112"/>
    </w:p>
    <w:p w14:paraId="359697D2">
      <w:pPr>
        <w:pStyle w:val="58"/>
        <w:shd w:val="clear"/>
        <w:ind w:firstLine="420"/>
      </w:pPr>
      <w:r>
        <w:rPr>
          <w:rFonts w:hint="eastAsia"/>
        </w:rPr>
        <w:t>试验后，装置外壳和外部部件应色泽均匀，无起泡、裂纹及涂层脱落等缺陷。</w:t>
      </w:r>
    </w:p>
    <w:p w14:paraId="34B99193">
      <w:pPr>
        <w:pStyle w:val="108"/>
        <w:shd w:val="clear"/>
        <w:spacing w:before="120" w:after="120"/>
      </w:pPr>
      <w:bookmarkStart w:id="113" w:name="_Toc219364097"/>
      <w:bookmarkStart w:id="114" w:name="_Toc219361716"/>
      <w:bookmarkStart w:id="115" w:name="_Toc219364004"/>
      <w:r>
        <w:rPr>
          <w:rFonts w:hint="eastAsia"/>
        </w:rPr>
        <w:t>提升</w:t>
      </w:r>
      <w:bookmarkEnd w:id="113"/>
      <w:bookmarkEnd w:id="114"/>
      <w:bookmarkEnd w:id="115"/>
    </w:p>
    <w:p w14:paraId="7311FEBA">
      <w:pPr>
        <w:pStyle w:val="58"/>
        <w:shd w:val="clear"/>
        <w:ind w:firstLine="420"/>
      </w:pPr>
      <w:r>
        <w:rPr>
          <w:rFonts w:hint="eastAsia"/>
        </w:rPr>
        <w:t>如需要，装置应配备合适的提升装置。</w:t>
      </w:r>
    </w:p>
    <w:p w14:paraId="2FFF9F72">
      <w:pPr>
        <w:pStyle w:val="108"/>
        <w:shd w:val="clear"/>
        <w:spacing w:before="120" w:after="120"/>
      </w:pPr>
      <w:bookmarkStart w:id="116" w:name="_Toc219361717"/>
      <w:bookmarkStart w:id="117" w:name="_Toc219364098"/>
      <w:bookmarkStart w:id="118" w:name="_Toc219364005"/>
      <w:r>
        <w:rPr>
          <w:rFonts w:hint="eastAsia"/>
        </w:rPr>
        <w:t>机械碰撞试验</w:t>
      </w:r>
      <w:bookmarkEnd w:id="116"/>
      <w:bookmarkEnd w:id="117"/>
      <w:bookmarkEnd w:id="118"/>
    </w:p>
    <w:p w14:paraId="485350CB">
      <w:pPr>
        <w:pStyle w:val="58"/>
        <w:shd w:val="clear"/>
        <w:ind w:firstLine="420"/>
      </w:pPr>
      <w:r>
        <w:rPr>
          <w:rFonts w:hint="eastAsia"/>
        </w:rPr>
        <w:t>应由装置外壳提供防止机械碰撞的防护等级。</w:t>
      </w:r>
    </w:p>
    <w:p w14:paraId="7F249C64">
      <w:pPr>
        <w:pStyle w:val="108"/>
        <w:shd w:val="clear"/>
        <w:spacing w:before="120" w:after="120"/>
      </w:pPr>
      <w:bookmarkStart w:id="119" w:name="_Toc219364006"/>
      <w:bookmarkStart w:id="120" w:name="_Toc219364099"/>
      <w:bookmarkStart w:id="121" w:name="_Toc219361718"/>
      <w:r>
        <w:rPr>
          <w:rFonts w:hint="eastAsia"/>
        </w:rPr>
        <w:t>装置的防护等级</w:t>
      </w:r>
      <w:bookmarkEnd w:id="119"/>
      <w:bookmarkEnd w:id="120"/>
      <w:bookmarkEnd w:id="121"/>
    </w:p>
    <w:p w14:paraId="4DFFFB75">
      <w:pPr>
        <w:pStyle w:val="168"/>
        <w:shd w:val="clear"/>
      </w:pPr>
      <w:r>
        <w:rPr>
          <w:rFonts w:hint="eastAsia"/>
        </w:rPr>
        <w:t>户内型装置应不低于</w:t>
      </w:r>
      <w:r>
        <w:t>GB/T 4208</w:t>
      </w:r>
      <w:r>
        <w:rPr>
          <w:rFonts w:hint="eastAsia"/>
        </w:rPr>
        <w:t>规定的IP20。</w:t>
      </w:r>
    </w:p>
    <w:p w14:paraId="705E910A">
      <w:pPr>
        <w:pStyle w:val="168"/>
        <w:shd w:val="clear"/>
      </w:pPr>
      <w:r>
        <w:rPr>
          <w:rFonts w:hint="eastAsia"/>
        </w:rPr>
        <w:t>户外型装置防护等级不低于</w:t>
      </w:r>
      <w:r>
        <w:t>GB/T 4208</w:t>
      </w:r>
      <w:r>
        <w:rPr>
          <w:rFonts w:hint="eastAsia"/>
        </w:rPr>
        <w:t>规定的IP44。</w:t>
      </w:r>
    </w:p>
    <w:p w14:paraId="76EF2F28">
      <w:pPr>
        <w:pStyle w:val="168"/>
        <w:shd w:val="clear"/>
      </w:pPr>
      <w:r>
        <w:rPr>
          <w:rFonts w:hint="eastAsia"/>
        </w:rPr>
        <w:t>外壳应提供防止机械碰撞的防护等级，并符合GB/T 20138-</w:t>
      </w:r>
      <w:r>
        <w:t>2023</w:t>
      </w:r>
      <w:r>
        <w:rPr>
          <w:rFonts w:hint="eastAsia"/>
        </w:rPr>
        <w:t>的规定。</w:t>
      </w:r>
    </w:p>
    <w:p w14:paraId="3A90AC6D">
      <w:pPr>
        <w:pStyle w:val="108"/>
        <w:shd w:val="clear"/>
        <w:spacing w:before="120" w:after="120"/>
      </w:pPr>
      <w:bookmarkStart w:id="122" w:name="_Toc219361719"/>
      <w:bookmarkStart w:id="123" w:name="_Toc219364007"/>
      <w:bookmarkStart w:id="124" w:name="_Toc219364100"/>
      <w:r>
        <w:rPr>
          <w:rFonts w:hint="eastAsia"/>
        </w:rPr>
        <w:t>电气间隙和爬电距离</w:t>
      </w:r>
      <w:bookmarkEnd w:id="122"/>
      <w:bookmarkEnd w:id="123"/>
      <w:bookmarkEnd w:id="124"/>
    </w:p>
    <w:p w14:paraId="4BB4CDC7">
      <w:pPr>
        <w:pStyle w:val="168"/>
        <w:shd w:val="clear"/>
      </w:pPr>
      <w:r>
        <w:rPr>
          <w:rFonts w:hint="eastAsia"/>
        </w:rPr>
        <w:t>电气间隙应达到承受宣称电路的额定冲击耐受电压（U</w:t>
      </w:r>
      <w:r>
        <w:rPr>
          <w:vertAlign w:val="subscript"/>
        </w:rPr>
        <w:t>imp</w:t>
      </w:r>
      <w:r>
        <w:rPr>
          <w:rFonts w:hint="eastAsia"/>
        </w:rPr>
        <w:t>）。电气间隙应符合表1的规定。</w:t>
      </w:r>
    </w:p>
    <w:p w14:paraId="7247243B">
      <w:pPr>
        <w:pStyle w:val="168"/>
        <w:shd w:val="clear"/>
      </w:pPr>
      <w:r>
        <w:rPr>
          <w:rFonts w:hint="eastAsia"/>
        </w:rPr>
        <w:t>爬电距离应符合5.</w:t>
      </w:r>
      <w:r>
        <w:t>1</w:t>
      </w:r>
      <w:r>
        <w:rPr>
          <w:rFonts w:hint="eastAsia"/>
        </w:rPr>
        <w:t>.</w:t>
      </w:r>
      <w:r>
        <w:t>3</w:t>
      </w:r>
      <w:r>
        <w:rPr>
          <w:rFonts w:hint="eastAsia"/>
        </w:rPr>
        <w:t>条和表2给出的额定绝缘电压下相应的材料级别。</w:t>
      </w:r>
    </w:p>
    <w:p w14:paraId="2E45DC94">
      <w:pPr>
        <w:pStyle w:val="115"/>
        <w:shd w:val="clear"/>
        <w:spacing w:before="120" w:after="120"/>
      </w:pPr>
      <w:r>
        <w:rPr>
          <w:rFonts w:hint="eastAsia"/>
        </w:rPr>
        <w:t>空气中最小电气间隙</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4667"/>
        <w:gridCol w:w="4667"/>
      </w:tblGrid>
      <w:tr w14:paraId="7E9D08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4667" w:type="dxa"/>
            <w:tcBorders>
              <w:top w:val="single" w:color="auto" w:sz="8" w:space="0"/>
              <w:bottom w:val="single" w:color="auto" w:sz="8" w:space="0"/>
            </w:tcBorders>
            <w:shd w:val="clear" w:color="auto" w:fill="auto"/>
            <w:vAlign w:val="center"/>
          </w:tcPr>
          <w:p w14:paraId="492BD808">
            <w:pPr>
              <w:pStyle w:val="181"/>
              <w:shd w:val="clear"/>
            </w:pPr>
            <w:r>
              <w:rPr>
                <w:rFonts w:hint="eastAsia"/>
              </w:rPr>
              <w:t>额定冲击耐受电压U</w:t>
            </w:r>
            <w:r>
              <w:rPr>
                <w:vertAlign w:val="subscript"/>
              </w:rPr>
              <w:t>imp</w:t>
            </w:r>
            <w:r>
              <w:rPr>
                <w:rFonts w:hint="eastAsia"/>
              </w:rPr>
              <w:t>，k</w:t>
            </w:r>
            <w:r>
              <w:t>V</w:t>
            </w:r>
          </w:p>
        </w:tc>
        <w:tc>
          <w:tcPr>
            <w:tcW w:w="4667" w:type="dxa"/>
            <w:tcBorders>
              <w:top w:val="single" w:color="auto" w:sz="8" w:space="0"/>
              <w:bottom w:val="single" w:color="auto" w:sz="8" w:space="0"/>
            </w:tcBorders>
            <w:shd w:val="clear" w:color="auto" w:fill="auto"/>
            <w:vAlign w:val="center"/>
          </w:tcPr>
          <w:p w14:paraId="320B8293">
            <w:pPr>
              <w:pStyle w:val="181"/>
              <w:shd w:val="clear"/>
            </w:pPr>
            <w:r>
              <w:rPr>
                <w:rFonts w:hint="eastAsia"/>
              </w:rPr>
              <w:t>最小电气间隙，m</w:t>
            </w:r>
            <w:r>
              <w:t>m</w:t>
            </w:r>
          </w:p>
        </w:tc>
      </w:tr>
      <w:tr w14:paraId="3D4C21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67" w:type="dxa"/>
            <w:tcBorders>
              <w:top w:val="single" w:color="auto" w:sz="8" w:space="0"/>
            </w:tcBorders>
            <w:shd w:val="clear" w:color="auto" w:fill="auto"/>
            <w:vAlign w:val="center"/>
          </w:tcPr>
          <w:p w14:paraId="6967CB02">
            <w:pPr>
              <w:pStyle w:val="181"/>
              <w:shd w:val="clear"/>
            </w:pPr>
            <w:r>
              <w:rPr>
                <w:rFonts w:hint="eastAsia"/>
              </w:rPr>
              <w:t>≤2</w:t>
            </w:r>
            <w:r>
              <w:t>.5</w:t>
            </w:r>
          </w:p>
        </w:tc>
        <w:tc>
          <w:tcPr>
            <w:tcW w:w="4667" w:type="dxa"/>
            <w:tcBorders>
              <w:top w:val="single" w:color="auto" w:sz="8" w:space="0"/>
            </w:tcBorders>
            <w:shd w:val="clear" w:color="auto" w:fill="auto"/>
            <w:vAlign w:val="center"/>
          </w:tcPr>
          <w:p w14:paraId="4DE3F573">
            <w:pPr>
              <w:pStyle w:val="181"/>
              <w:shd w:val="clear"/>
            </w:pPr>
            <w:r>
              <w:rPr>
                <w:rFonts w:hint="eastAsia"/>
              </w:rPr>
              <w:t>1</w:t>
            </w:r>
            <w:r>
              <w:t>.5</w:t>
            </w:r>
          </w:p>
        </w:tc>
      </w:tr>
      <w:tr w14:paraId="78926B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67" w:type="dxa"/>
            <w:shd w:val="clear" w:color="auto" w:fill="auto"/>
            <w:vAlign w:val="center"/>
          </w:tcPr>
          <w:p w14:paraId="2CBE898B">
            <w:pPr>
              <w:pStyle w:val="181"/>
              <w:shd w:val="clear"/>
            </w:pPr>
            <w:r>
              <w:rPr>
                <w:rFonts w:hint="eastAsia"/>
              </w:rPr>
              <w:t>4</w:t>
            </w:r>
            <w:r>
              <w:t>.0</w:t>
            </w:r>
          </w:p>
        </w:tc>
        <w:tc>
          <w:tcPr>
            <w:tcW w:w="4667" w:type="dxa"/>
            <w:shd w:val="clear" w:color="auto" w:fill="auto"/>
            <w:vAlign w:val="center"/>
          </w:tcPr>
          <w:p w14:paraId="24AF6A6C">
            <w:pPr>
              <w:pStyle w:val="181"/>
              <w:shd w:val="clear"/>
            </w:pPr>
            <w:r>
              <w:rPr>
                <w:rFonts w:hint="eastAsia"/>
              </w:rPr>
              <w:t>3</w:t>
            </w:r>
            <w:r>
              <w:t>.0</w:t>
            </w:r>
          </w:p>
        </w:tc>
      </w:tr>
      <w:tr w14:paraId="3BFAB4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67" w:type="dxa"/>
            <w:shd w:val="clear" w:color="auto" w:fill="auto"/>
            <w:vAlign w:val="center"/>
          </w:tcPr>
          <w:p w14:paraId="242B6069">
            <w:pPr>
              <w:pStyle w:val="181"/>
              <w:shd w:val="clear"/>
            </w:pPr>
            <w:r>
              <w:rPr>
                <w:rFonts w:hint="eastAsia"/>
              </w:rPr>
              <w:t>6</w:t>
            </w:r>
            <w:r>
              <w:t>.0</w:t>
            </w:r>
          </w:p>
        </w:tc>
        <w:tc>
          <w:tcPr>
            <w:tcW w:w="4667" w:type="dxa"/>
            <w:shd w:val="clear" w:color="auto" w:fill="auto"/>
            <w:vAlign w:val="center"/>
          </w:tcPr>
          <w:p w14:paraId="2F1E644D">
            <w:pPr>
              <w:pStyle w:val="181"/>
              <w:shd w:val="clear"/>
            </w:pPr>
            <w:r>
              <w:rPr>
                <w:rFonts w:hint="eastAsia"/>
              </w:rPr>
              <w:t>5</w:t>
            </w:r>
            <w:r>
              <w:t>.5</w:t>
            </w:r>
          </w:p>
        </w:tc>
      </w:tr>
      <w:tr w14:paraId="1AE47A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67" w:type="dxa"/>
            <w:shd w:val="clear" w:color="auto" w:fill="auto"/>
            <w:vAlign w:val="center"/>
          </w:tcPr>
          <w:p w14:paraId="1BF49D8A">
            <w:pPr>
              <w:pStyle w:val="181"/>
              <w:shd w:val="clear"/>
            </w:pPr>
            <w:r>
              <w:rPr>
                <w:rFonts w:hint="eastAsia"/>
              </w:rPr>
              <w:t>8</w:t>
            </w:r>
            <w:r>
              <w:t>.0</w:t>
            </w:r>
          </w:p>
        </w:tc>
        <w:tc>
          <w:tcPr>
            <w:tcW w:w="4667" w:type="dxa"/>
            <w:shd w:val="clear" w:color="auto" w:fill="auto"/>
            <w:vAlign w:val="center"/>
          </w:tcPr>
          <w:p w14:paraId="124C79AC">
            <w:pPr>
              <w:pStyle w:val="181"/>
              <w:shd w:val="clear"/>
            </w:pPr>
            <w:r>
              <w:rPr>
                <w:rFonts w:hint="eastAsia"/>
              </w:rPr>
              <w:t>8</w:t>
            </w:r>
            <w:r>
              <w:t>.0</w:t>
            </w:r>
          </w:p>
        </w:tc>
      </w:tr>
      <w:tr w14:paraId="456535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67" w:type="dxa"/>
            <w:tcBorders>
              <w:bottom w:val="single" w:color="auto" w:sz="8" w:space="0"/>
            </w:tcBorders>
            <w:shd w:val="clear" w:color="auto" w:fill="auto"/>
            <w:vAlign w:val="center"/>
          </w:tcPr>
          <w:p w14:paraId="4A369162">
            <w:pPr>
              <w:pStyle w:val="181"/>
              <w:shd w:val="clear"/>
            </w:pPr>
            <w:r>
              <w:rPr>
                <w:rFonts w:hint="eastAsia"/>
              </w:rPr>
              <w:t>1</w:t>
            </w:r>
            <w:r>
              <w:t>2.0</w:t>
            </w:r>
          </w:p>
        </w:tc>
        <w:tc>
          <w:tcPr>
            <w:tcW w:w="4667" w:type="dxa"/>
            <w:tcBorders>
              <w:bottom w:val="single" w:color="auto" w:sz="8" w:space="0"/>
            </w:tcBorders>
            <w:shd w:val="clear" w:color="auto" w:fill="auto"/>
            <w:vAlign w:val="center"/>
          </w:tcPr>
          <w:p w14:paraId="2A742968">
            <w:pPr>
              <w:pStyle w:val="181"/>
              <w:shd w:val="clear"/>
            </w:pPr>
            <w:r>
              <w:rPr>
                <w:rFonts w:hint="eastAsia"/>
              </w:rPr>
              <w:t>1</w:t>
            </w:r>
            <w:r>
              <w:t>4.0</w:t>
            </w:r>
          </w:p>
        </w:tc>
      </w:tr>
      <w:tr w14:paraId="623F10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2"/>
            <w:tcBorders>
              <w:top w:val="single" w:color="auto" w:sz="8" w:space="0"/>
              <w:bottom w:val="single" w:color="auto" w:sz="8" w:space="0"/>
            </w:tcBorders>
            <w:shd w:val="clear" w:color="auto" w:fill="auto"/>
            <w:vAlign w:val="center"/>
          </w:tcPr>
          <w:p w14:paraId="56B7BF9F">
            <w:pPr>
              <w:pStyle w:val="182"/>
              <w:shd w:val="clear"/>
            </w:pPr>
            <w:r>
              <w:rPr>
                <w:rFonts w:hint="eastAsia"/>
              </w:rPr>
              <w:t>空气中最小电气间隙根据非均匀电场环境和污染等级3决定。</w:t>
            </w:r>
          </w:p>
        </w:tc>
      </w:tr>
    </w:tbl>
    <w:p w14:paraId="7F39DDE5">
      <w:pPr>
        <w:pStyle w:val="115"/>
        <w:shd w:val="clear"/>
        <w:spacing w:before="120" w:after="120"/>
      </w:pPr>
      <w:r>
        <w:rPr>
          <w:rFonts w:hint="eastAsia"/>
        </w:rPr>
        <w:t>爬电距离</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866"/>
        <w:gridCol w:w="1867"/>
        <w:gridCol w:w="1867"/>
        <w:gridCol w:w="1867"/>
        <w:gridCol w:w="1867"/>
      </w:tblGrid>
      <w:tr w14:paraId="3C3808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6" w:hRule="atLeast"/>
          <w:tblHeader/>
          <w:jc w:val="center"/>
        </w:trPr>
        <w:tc>
          <w:tcPr>
            <w:tcW w:w="1866" w:type="dxa"/>
            <w:vMerge w:val="restart"/>
            <w:tcBorders>
              <w:top w:val="single" w:color="auto" w:sz="8" w:space="0"/>
            </w:tcBorders>
            <w:shd w:val="clear" w:color="auto" w:fill="auto"/>
            <w:vAlign w:val="center"/>
          </w:tcPr>
          <w:p w14:paraId="6A028E67">
            <w:pPr>
              <w:pStyle w:val="181"/>
              <w:shd w:val="clear"/>
            </w:pPr>
            <w:r>
              <w:rPr>
                <w:rFonts w:hint="eastAsia"/>
              </w:rPr>
              <w:t>额定绝缘电压</w:t>
            </w:r>
            <w:r>
              <w:rPr>
                <w:vertAlign w:val="superscript"/>
              </w:rPr>
              <w:t>a</w:t>
            </w:r>
            <w:r>
              <w:rPr>
                <w:rFonts w:hint="eastAsia"/>
              </w:rPr>
              <w:t>，V</w:t>
            </w:r>
          </w:p>
        </w:tc>
        <w:tc>
          <w:tcPr>
            <w:tcW w:w="7468" w:type="dxa"/>
            <w:gridSpan w:val="4"/>
            <w:tcBorders>
              <w:top w:val="single" w:color="auto" w:sz="8" w:space="0"/>
              <w:bottom w:val="single" w:color="auto" w:sz="8" w:space="0"/>
            </w:tcBorders>
            <w:shd w:val="clear" w:color="auto" w:fill="auto"/>
            <w:vAlign w:val="center"/>
          </w:tcPr>
          <w:p w14:paraId="7F1DFB20">
            <w:pPr>
              <w:pStyle w:val="181"/>
              <w:shd w:val="clear"/>
            </w:pPr>
            <w:r>
              <w:rPr>
                <w:rFonts w:hint="eastAsia"/>
              </w:rPr>
              <w:t>最小爬电距离，m</w:t>
            </w:r>
            <w:r>
              <w:t>m</w:t>
            </w:r>
          </w:p>
        </w:tc>
      </w:tr>
      <w:tr w14:paraId="2410EA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5" w:hRule="atLeast"/>
          <w:tblHeader/>
          <w:jc w:val="center"/>
        </w:trPr>
        <w:tc>
          <w:tcPr>
            <w:tcW w:w="1866" w:type="dxa"/>
            <w:vMerge w:val="continue"/>
            <w:shd w:val="clear" w:color="auto" w:fill="auto"/>
            <w:vAlign w:val="center"/>
          </w:tcPr>
          <w:p w14:paraId="4CAC712C">
            <w:pPr>
              <w:pStyle w:val="181"/>
              <w:shd w:val="clear"/>
            </w:pPr>
          </w:p>
        </w:tc>
        <w:tc>
          <w:tcPr>
            <w:tcW w:w="7468" w:type="dxa"/>
            <w:gridSpan w:val="4"/>
            <w:tcBorders>
              <w:top w:val="single" w:color="auto" w:sz="8" w:space="0"/>
              <w:bottom w:val="single" w:color="auto" w:sz="8" w:space="0"/>
            </w:tcBorders>
            <w:shd w:val="clear" w:color="auto" w:fill="auto"/>
            <w:vAlign w:val="center"/>
          </w:tcPr>
          <w:p w14:paraId="0E7E7310">
            <w:pPr>
              <w:pStyle w:val="181"/>
              <w:shd w:val="clear"/>
            </w:pPr>
            <w:r>
              <w:rPr>
                <w:rFonts w:hint="eastAsia"/>
              </w:rPr>
              <w:t>材料组别</w:t>
            </w:r>
            <w:r>
              <w:rPr>
                <w:vertAlign w:val="superscript"/>
              </w:rPr>
              <w:t>b</w:t>
            </w:r>
          </w:p>
        </w:tc>
      </w:tr>
      <w:tr w14:paraId="3F56A4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5" w:hRule="atLeast"/>
          <w:tblHeader/>
          <w:jc w:val="center"/>
        </w:trPr>
        <w:tc>
          <w:tcPr>
            <w:tcW w:w="1866" w:type="dxa"/>
            <w:vMerge w:val="continue"/>
            <w:tcBorders>
              <w:bottom w:val="single" w:color="auto" w:sz="8" w:space="0"/>
            </w:tcBorders>
            <w:shd w:val="clear" w:color="auto" w:fill="auto"/>
            <w:vAlign w:val="center"/>
          </w:tcPr>
          <w:p w14:paraId="3805F6B5">
            <w:pPr>
              <w:pStyle w:val="181"/>
              <w:shd w:val="clear"/>
            </w:pPr>
          </w:p>
        </w:tc>
        <w:tc>
          <w:tcPr>
            <w:tcW w:w="1867" w:type="dxa"/>
            <w:tcBorders>
              <w:top w:val="single" w:color="auto" w:sz="8" w:space="0"/>
              <w:bottom w:val="single" w:color="auto" w:sz="8" w:space="0"/>
            </w:tcBorders>
            <w:shd w:val="clear" w:color="auto" w:fill="auto"/>
            <w:vAlign w:val="center"/>
          </w:tcPr>
          <w:p w14:paraId="57D65DE3">
            <w:pPr>
              <w:pStyle w:val="181"/>
              <w:shd w:val="clear"/>
            </w:pPr>
            <w:r>
              <w:rPr>
                <w:rFonts w:hint="eastAsia"/>
              </w:rPr>
              <w:t>Ⅰ</w:t>
            </w:r>
          </w:p>
        </w:tc>
        <w:tc>
          <w:tcPr>
            <w:tcW w:w="1867" w:type="dxa"/>
            <w:tcBorders>
              <w:top w:val="single" w:color="auto" w:sz="8" w:space="0"/>
              <w:bottom w:val="single" w:color="auto" w:sz="8" w:space="0"/>
            </w:tcBorders>
            <w:shd w:val="clear" w:color="auto" w:fill="auto"/>
            <w:vAlign w:val="center"/>
          </w:tcPr>
          <w:p w14:paraId="55DCA907">
            <w:pPr>
              <w:pStyle w:val="181"/>
              <w:shd w:val="clear"/>
            </w:pPr>
            <w:r>
              <w:rPr>
                <w:rFonts w:hint="eastAsia"/>
              </w:rPr>
              <w:t>Ⅱ</w:t>
            </w:r>
          </w:p>
        </w:tc>
        <w:tc>
          <w:tcPr>
            <w:tcW w:w="1867" w:type="dxa"/>
            <w:tcBorders>
              <w:top w:val="single" w:color="auto" w:sz="8" w:space="0"/>
              <w:bottom w:val="single" w:color="auto" w:sz="8" w:space="0"/>
            </w:tcBorders>
            <w:shd w:val="clear" w:color="auto" w:fill="auto"/>
            <w:vAlign w:val="center"/>
          </w:tcPr>
          <w:p w14:paraId="0D4D4A09">
            <w:pPr>
              <w:pStyle w:val="181"/>
              <w:shd w:val="clear"/>
            </w:pPr>
            <w:r>
              <w:rPr>
                <w:rFonts w:hint="eastAsia"/>
              </w:rPr>
              <w:t>Ⅲa</w:t>
            </w:r>
          </w:p>
        </w:tc>
        <w:tc>
          <w:tcPr>
            <w:tcW w:w="1867" w:type="dxa"/>
            <w:tcBorders>
              <w:top w:val="single" w:color="auto" w:sz="8" w:space="0"/>
              <w:bottom w:val="single" w:color="auto" w:sz="8" w:space="0"/>
            </w:tcBorders>
            <w:shd w:val="clear" w:color="auto" w:fill="auto"/>
            <w:vAlign w:val="center"/>
          </w:tcPr>
          <w:p w14:paraId="691E0299">
            <w:pPr>
              <w:pStyle w:val="181"/>
              <w:shd w:val="clear"/>
            </w:pPr>
            <w:r>
              <w:rPr>
                <w:rFonts w:hint="eastAsia"/>
              </w:rPr>
              <w:t>Ⅲb</w:t>
            </w:r>
          </w:p>
        </w:tc>
      </w:tr>
      <w:tr w14:paraId="51614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66" w:type="dxa"/>
            <w:tcBorders>
              <w:top w:val="single" w:color="auto" w:sz="8" w:space="0"/>
            </w:tcBorders>
            <w:shd w:val="clear" w:color="auto" w:fill="auto"/>
            <w:vAlign w:val="center"/>
          </w:tcPr>
          <w:p w14:paraId="79FCA0DC">
            <w:pPr>
              <w:pStyle w:val="181"/>
              <w:shd w:val="clear"/>
            </w:pPr>
            <w:r>
              <w:rPr>
                <w:rFonts w:hint="eastAsia"/>
              </w:rPr>
              <w:t>3</w:t>
            </w:r>
            <w:r>
              <w:t>2</w:t>
            </w:r>
          </w:p>
        </w:tc>
        <w:tc>
          <w:tcPr>
            <w:tcW w:w="1867" w:type="dxa"/>
            <w:tcBorders>
              <w:top w:val="single" w:color="auto" w:sz="8" w:space="0"/>
            </w:tcBorders>
            <w:shd w:val="clear" w:color="auto" w:fill="auto"/>
            <w:vAlign w:val="center"/>
          </w:tcPr>
          <w:p w14:paraId="6BB42310">
            <w:pPr>
              <w:pStyle w:val="181"/>
              <w:shd w:val="clear"/>
            </w:pPr>
            <w:r>
              <w:rPr>
                <w:rFonts w:hint="eastAsia"/>
              </w:rPr>
              <w:t>1</w:t>
            </w:r>
            <w:r>
              <w:t>.5</w:t>
            </w:r>
          </w:p>
        </w:tc>
        <w:tc>
          <w:tcPr>
            <w:tcW w:w="1867" w:type="dxa"/>
            <w:tcBorders>
              <w:top w:val="single" w:color="auto" w:sz="8" w:space="0"/>
            </w:tcBorders>
            <w:shd w:val="clear" w:color="auto" w:fill="auto"/>
            <w:vAlign w:val="center"/>
          </w:tcPr>
          <w:p w14:paraId="78B2027D">
            <w:pPr>
              <w:pStyle w:val="181"/>
              <w:shd w:val="clear"/>
            </w:pPr>
            <w:r>
              <w:rPr>
                <w:rFonts w:hint="eastAsia"/>
              </w:rPr>
              <w:t>1</w:t>
            </w:r>
            <w:r>
              <w:t>.5</w:t>
            </w:r>
          </w:p>
        </w:tc>
        <w:tc>
          <w:tcPr>
            <w:tcW w:w="1867" w:type="dxa"/>
            <w:tcBorders>
              <w:top w:val="single" w:color="auto" w:sz="8" w:space="0"/>
            </w:tcBorders>
            <w:shd w:val="clear" w:color="auto" w:fill="auto"/>
            <w:vAlign w:val="center"/>
          </w:tcPr>
          <w:p w14:paraId="601661FB">
            <w:pPr>
              <w:pStyle w:val="181"/>
              <w:shd w:val="clear"/>
            </w:pPr>
            <w:r>
              <w:rPr>
                <w:rFonts w:hint="eastAsia"/>
              </w:rPr>
              <w:t>1</w:t>
            </w:r>
            <w:r>
              <w:t>.5</w:t>
            </w:r>
          </w:p>
        </w:tc>
        <w:tc>
          <w:tcPr>
            <w:tcW w:w="1867" w:type="dxa"/>
            <w:tcBorders>
              <w:top w:val="single" w:color="auto" w:sz="8" w:space="0"/>
            </w:tcBorders>
            <w:shd w:val="clear" w:color="auto" w:fill="auto"/>
            <w:vAlign w:val="center"/>
          </w:tcPr>
          <w:p w14:paraId="55B9BBAA">
            <w:pPr>
              <w:pStyle w:val="181"/>
              <w:shd w:val="clear"/>
            </w:pPr>
            <w:r>
              <w:rPr>
                <w:rFonts w:hint="eastAsia"/>
              </w:rPr>
              <w:t>1</w:t>
            </w:r>
            <w:r>
              <w:t>.5</w:t>
            </w:r>
          </w:p>
        </w:tc>
      </w:tr>
      <w:tr w14:paraId="11F8B2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66" w:type="dxa"/>
            <w:shd w:val="clear" w:color="auto" w:fill="auto"/>
            <w:vAlign w:val="center"/>
          </w:tcPr>
          <w:p w14:paraId="1D13846F">
            <w:pPr>
              <w:pStyle w:val="181"/>
              <w:shd w:val="clear"/>
            </w:pPr>
            <w:r>
              <w:rPr>
                <w:rFonts w:hint="eastAsia"/>
              </w:rPr>
              <w:t>4</w:t>
            </w:r>
            <w:r>
              <w:t>0</w:t>
            </w:r>
          </w:p>
        </w:tc>
        <w:tc>
          <w:tcPr>
            <w:tcW w:w="1867" w:type="dxa"/>
            <w:shd w:val="clear" w:color="auto" w:fill="auto"/>
            <w:vAlign w:val="center"/>
          </w:tcPr>
          <w:p w14:paraId="10CC6467">
            <w:pPr>
              <w:pStyle w:val="181"/>
              <w:shd w:val="clear"/>
            </w:pPr>
            <w:r>
              <w:rPr>
                <w:rFonts w:hint="eastAsia"/>
              </w:rPr>
              <w:t>1</w:t>
            </w:r>
            <w:r>
              <w:t>.5</w:t>
            </w:r>
          </w:p>
        </w:tc>
        <w:tc>
          <w:tcPr>
            <w:tcW w:w="1867" w:type="dxa"/>
            <w:shd w:val="clear" w:color="auto" w:fill="auto"/>
            <w:vAlign w:val="center"/>
          </w:tcPr>
          <w:p w14:paraId="0C34813D">
            <w:pPr>
              <w:pStyle w:val="181"/>
              <w:shd w:val="clear"/>
            </w:pPr>
            <w:r>
              <w:rPr>
                <w:rFonts w:hint="eastAsia"/>
              </w:rPr>
              <w:t>1</w:t>
            </w:r>
            <w:r>
              <w:t>.6</w:t>
            </w:r>
          </w:p>
        </w:tc>
        <w:tc>
          <w:tcPr>
            <w:tcW w:w="1867" w:type="dxa"/>
            <w:shd w:val="clear" w:color="auto" w:fill="auto"/>
            <w:vAlign w:val="center"/>
          </w:tcPr>
          <w:p w14:paraId="554EAF04">
            <w:pPr>
              <w:pStyle w:val="181"/>
              <w:shd w:val="clear"/>
            </w:pPr>
            <w:r>
              <w:rPr>
                <w:rFonts w:hint="eastAsia"/>
              </w:rPr>
              <w:t>1</w:t>
            </w:r>
            <w:r>
              <w:t>.8</w:t>
            </w:r>
          </w:p>
        </w:tc>
        <w:tc>
          <w:tcPr>
            <w:tcW w:w="1867" w:type="dxa"/>
            <w:shd w:val="clear" w:color="auto" w:fill="auto"/>
            <w:vAlign w:val="center"/>
          </w:tcPr>
          <w:p w14:paraId="469D0C96">
            <w:pPr>
              <w:pStyle w:val="181"/>
              <w:shd w:val="clear"/>
            </w:pPr>
            <w:r>
              <w:rPr>
                <w:rFonts w:hint="eastAsia"/>
              </w:rPr>
              <w:t>1</w:t>
            </w:r>
            <w:r>
              <w:t>.8</w:t>
            </w:r>
          </w:p>
        </w:tc>
      </w:tr>
      <w:tr w14:paraId="636794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66" w:type="dxa"/>
            <w:shd w:val="clear" w:color="auto" w:fill="auto"/>
            <w:vAlign w:val="center"/>
          </w:tcPr>
          <w:p w14:paraId="0CD39B94">
            <w:pPr>
              <w:pStyle w:val="181"/>
              <w:shd w:val="clear"/>
            </w:pPr>
            <w:r>
              <w:rPr>
                <w:rFonts w:hint="eastAsia"/>
              </w:rPr>
              <w:t>5</w:t>
            </w:r>
            <w:r>
              <w:t>0</w:t>
            </w:r>
          </w:p>
        </w:tc>
        <w:tc>
          <w:tcPr>
            <w:tcW w:w="1867" w:type="dxa"/>
            <w:shd w:val="clear" w:color="auto" w:fill="auto"/>
            <w:vAlign w:val="center"/>
          </w:tcPr>
          <w:p w14:paraId="2D044419">
            <w:pPr>
              <w:pStyle w:val="181"/>
              <w:shd w:val="clear"/>
            </w:pPr>
            <w:r>
              <w:rPr>
                <w:rFonts w:hint="eastAsia"/>
              </w:rPr>
              <w:t>1</w:t>
            </w:r>
            <w:r>
              <w:t>.5</w:t>
            </w:r>
          </w:p>
        </w:tc>
        <w:tc>
          <w:tcPr>
            <w:tcW w:w="1867" w:type="dxa"/>
            <w:shd w:val="clear" w:color="auto" w:fill="auto"/>
            <w:vAlign w:val="center"/>
          </w:tcPr>
          <w:p w14:paraId="17B549ED">
            <w:pPr>
              <w:pStyle w:val="181"/>
              <w:shd w:val="clear"/>
            </w:pPr>
            <w:r>
              <w:rPr>
                <w:rFonts w:hint="eastAsia"/>
              </w:rPr>
              <w:t>1</w:t>
            </w:r>
            <w:r>
              <w:t>.7</w:t>
            </w:r>
          </w:p>
        </w:tc>
        <w:tc>
          <w:tcPr>
            <w:tcW w:w="1867" w:type="dxa"/>
            <w:shd w:val="clear" w:color="auto" w:fill="auto"/>
            <w:vAlign w:val="center"/>
          </w:tcPr>
          <w:p w14:paraId="20E1D095">
            <w:pPr>
              <w:pStyle w:val="181"/>
              <w:shd w:val="clear"/>
            </w:pPr>
            <w:r>
              <w:rPr>
                <w:rFonts w:hint="eastAsia"/>
              </w:rPr>
              <w:t>1</w:t>
            </w:r>
            <w:r>
              <w:t>.9</w:t>
            </w:r>
          </w:p>
        </w:tc>
        <w:tc>
          <w:tcPr>
            <w:tcW w:w="1867" w:type="dxa"/>
            <w:shd w:val="clear" w:color="auto" w:fill="auto"/>
            <w:vAlign w:val="center"/>
          </w:tcPr>
          <w:p w14:paraId="120BA28C">
            <w:pPr>
              <w:pStyle w:val="181"/>
              <w:shd w:val="clear"/>
            </w:pPr>
            <w:r>
              <w:rPr>
                <w:rFonts w:hint="eastAsia"/>
              </w:rPr>
              <w:t>1</w:t>
            </w:r>
            <w:r>
              <w:t>.9</w:t>
            </w:r>
          </w:p>
        </w:tc>
      </w:tr>
      <w:tr w14:paraId="581D1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66" w:type="dxa"/>
            <w:shd w:val="clear" w:color="auto" w:fill="auto"/>
            <w:vAlign w:val="center"/>
          </w:tcPr>
          <w:p w14:paraId="17A9689D">
            <w:pPr>
              <w:pStyle w:val="181"/>
              <w:shd w:val="clear"/>
            </w:pPr>
            <w:r>
              <w:rPr>
                <w:rFonts w:hint="eastAsia"/>
              </w:rPr>
              <w:t>6</w:t>
            </w:r>
            <w:r>
              <w:t>3</w:t>
            </w:r>
          </w:p>
        </w:tc>
        <w:tc>
          <w:tcPr>
            <w:tcW w:w="1867" w:type="dxa"/>
            <w:shd w:val="clear" w:color="auto" w:fill="auto"/>
            <w:vAlign w:val="center"/>
          </w:tcPr>
          <w:p w14:paraId="591F073B">
            <w:pPr>
              <w:pStyle w:val="181"/>
              <w:shd w:val="clear"/>
            </w:pPr>
            <w:r>
              <w:rPr>
                <w:rFonts w:hint="eastAsia"/>
              </w:rPr>
              <w:t>1</w:t>
            </w:r>
            <w:r>
              <w:t>.6</w:t>
            </w:r>
          </w:p>
        </w:tc>
        <w:tc>
          <w:tcPr>
            <w:tcW w:w="1867" w:type="dxa"/>
            <w:shd w:val="clear" w:color="auto" w:fill="auto"/>
            <w:vAlign w:val="center"/>
          </w:tcPr>
          <w:p w14:paraId="1665451E">
            <w:pPr>
              <w:pStyle w:val="181"/>
              <w:shd w:val="clear"/>
            </w:pPr>
            <w:r>
              <w:rPr>
                <w:rFonts w:hint="eastAsia"/>
              </w:rPr>
              <w:t>1</w:t>
            </w:r>
            <w:r>
              <w:t>.8</w:t>
            </w:r>
          </w:p>
        </w:tc>
        <w:tc>
          <w:tcPr>
            <w:tcW w:w="1867" w:type="dxa"/>
            <w:shd w:val="clear" w:color="auto" w:fill="auto"/>
            <w:vAlign w:val="center"/>
          </w:tcPr>
          <w:p w14:paraId="46194BD7">
            <w:pPr>
              <w:pStyle w:val="181"/>
              <w:shd w:val="clear"/>
            </w:pPr>
            <w:r>
              <w:rPr>
                <w:rFonts w:hint="eastAsia"/>
              </w:rPr>
              <w:t>2</w:t>
            </w:r>
          </w:p>
        </w:tc>
        <w:tc>
          <w:tcPr>
            <w:tcW w:w="1867" w:type="dxa"/>
            <w:shd w:val="clear" w:color="auto" w:fill="auto"/>
            <w:vAlign w:val="center"/>
          </w:tcPr>
          <w:p w14:paraId="537F5CEF">
            <w:pPr>
              <w:pStyle w:val="181"/>
              <w:shd w:val="clear"/>
            </w:pPr>
            <w:r>
              <w:rPr>
                <w:rFonts w:hint="eastAsia"/>
              </w:rPr>
              <w:t>2</w:t>
            </w:r>
          </w:p>
        </w:tc>
      </w:tr>
      <w:tr w14:paraId="222E52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66" w:type="dxa"/>
            <w:shd w:val="clear" w:color="auto" w:fill="auto"/>
            <w:vAlign w:val="center"/>
          </w:tcPr>
          <w:p w14:paraId="6E1DF363">
            <w:pPr>
              <w:pStyle w:val="181"/>
              <w:shd w:val="clear"/>
            </w:pPr>
            <w:r>
              <w:rPr>
                <w:rFonts w:hint="eastAsia"/>
              </w:rPr>
              <w:t>8</w:t>
            </w:r>
            <w:r>
              <w:t>0</w:t>
            </w:r>
          </w:p>
        </w:tc>
        <w:tc>
          <w:tcPr>
            <w:tcW w:w="1867" w:type="dxa"/>
            <w:shd w:val="clear" w:color="auto" w:fill="auto"/>
            <w:vAlign w:val="center"/>
          </w:tcPr>
          <w:p w14:paraId="0E0F00C6">
            <w:pPr>
              <w:pStyle w:val="181"/>
              <w:shd w:val="clear"/>
            </w:pPr>
            <w:r>
              <w:rPr>
                <w:rFonts w:hint="eastAsia"/>
              </w:rPr>
              <w:t>1</w:t>
            </w:r>
            <w:r>
              <w:t>.7</w:t>
            </w:r>
          </w:p>
        </w:tc>
        <w:tc>
          <w:tcPr>
            <w:tcW w:w="1867" w:type="dxa"/>
            <w:shd w:val="clear" w:color="auto" w:fill="auto"/>
            <w:vAlign w:val="center"/>
          </w:tcPr>
          <w:p w14:paraId="709D5D4E">
            <w:pPr>
              <w:pStyle w:val="181"/>
              <w:shd w:val="clear"/>
            </w:pPr>
            <w:r>
              <w:rPr>
                <w:rFonts w:hint="eastAsia"/>
              </w:rPr>
              <w:t>1</w:t>
            </w:r>
            <w:r>
              <w:t>.9</w:t>
            </w:r>
          </w:p>
        </w:tc>
        <w:tc>
          <w:tcPr>
            <w:tcW w:w="1867" w:type="dxa"/>
            <w:shd w:val="clear" w:color="auto" w:fill="auto"/>
            <w:vAlign w:val="center"/>
          </w:tcPr>
          <w:p w14:paraId="60116E13">
            <w:pPr>
              <w:pStyle w:val="181"/>
              <w:shd w:val="clear"/>
            </w:pPr>
            <w:r>
              <w:rPr>
                <w:rFonts w:hint="eastAsia"/>
              </w:rPr>
              <w:t>2</w:t>
            </w:r>
            <w:r>
              <w:t>.1</w:t>
            </w:r>
          </w:p>
        </w:tc>
        <w:tc>
          <w:tcPr>
            <w:tcW w:w="1867" w:type="dxa"/>
            <w:shd w:val="clear" w:color="auto" w:fill="auto"/>
            <w:vAlign w:val="center"/>
          </w:tcPr>
          <w:p w14:paraId="17B8A8BF">
            <w:pPr>
              <w:pStyle w:val="181"/>
              <w:shd w:val="clear"/>
            </w:pPr>
            <w:r>
              <w:rPr>
                <w:rFonts w:hint="eastAsia"/>
              </w:rPr>
              <w:t>2</w:t>
            </w:r>
            <w:r>
              <w:t>.1</w:t>
            </w:r>
          </w:p>
        </w:tc>
      </w:tr>
      <w:tr w14:paraId="1528A6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66" w:type="dxa"/>
            <w:shd w:val="clear" w:color="auto" w:fill="auto"/>
            <w:vAlign w:val="center"/>
          </w:tcPr>
          <w:p w14:paraId="6627500D">
            <w:pPr>
              <w:pStyle w:val="181"/>
              <w:shd w:val="clear"/>
            </w:pPr>
            <w:r>
              <w:rPr>
                <w:rFonts w:hint="eastAsia"/>
              </w:rPr>
              <w:t>1</w:t>
            </w:r>
            <w:r>
              <w:t>00</w:t>
            </w:r>
          </w:p>
        </w:tc>
        <w:tc>
          <w:tcPr>
            <w:tcW w:w="1867" w:type="dxa"/>
            <w:shd w:val="clear" w:color="auto" w:fill="auto"/>
            <w:vAlign w:val="center"/>
          </w:tcPr>
          <w:p w14:paraId="0D36F751">
            <w:pPr>
              <w:pStyle w:val="181"/>
              <w:shd w:val="clear"/>
            </w:pPr>
            <w:r>
              <w:rPr>
                <w:rFonts w:hint="eastAsia"/>
              </w:rPr>
              <w:t>1</w:t>
            </w:r>
            <w:r>
              <w:t>.8</w:t>
            </w:r>
          </w:p>
        </w:tc>
        <w:tc>
          <w:tcPr>
            <w:tcW w:w="1867" w:type="dxa"/>
            <w:shd w:val="clear" w:color="auto" w:fill="auto"/>
            <w:vAlign w:val="center"/>
          </w:tcPr>
          <w:p w14:paraId="10BA83D1">
            <w:pPr>
              <w:pStyle w:val="181"/>
              <w:shd w:val="clear"/>
            </w:pPr>
            <w:r>
              <w:rPr>
                <w:rFonts w:hint="eastAsia"/>
              </w:rPr>
              <w:t>2</w:t>
            </w:r>
          </w:p>
        </w:tc>
        <w:tc>
          <w:tcPr>
            <w:tcW w:w="1867" w:type="dxa"/>
            <w:shd w:val="clear" w:color="auto" w:fill="auto"/>
            <w:vAlign w:val="center"/>
          </w:tcPr>
          <w:p w14:paraId="5E5FB4E7">
            <w:pPr>
              <w:pStyle w:val="181"/>
              <w:shd w:val="clear"/>
            </w:pPr>
            <w:r>
              <w:rPr>
                <w:rFonts w:hint="eastAsia"/>
              </w:rPr>
              <w:t>2</w:t>
            </w:r>
            <w:r>
              <w:t>.2</w:t>
            </w:r>
          </w:p>
        </w:tc>
        <w:tc>
          <w:tcPr>
            <w:tcW w:w="1867" w:type="dxa"/>
            <w:shd w:val="clear" w:color="auto" w:fill="auto"/>
            <w:vAlign w:val="center"/>
          </w:tcPr>
          <w:p w14:paraId="18ABE2CE">
            <w:pPr>
              <w:pStyle w:val="181"/>
              <w:shd w:val="clear"/>
            </w:pPr>
            <w:r>
              <w:rPr>
                <w:rFonts w:hint="eastAsia"/>
              </w:rPr>
              <w:t>2</w:t>
            </w:r>
            <w:r>
              <w:t>.2</w:t>
            </w:r>
          </w:p>
        </w:tc>
      </w:tr>
      <w:tr w14:paraId="6B9B91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66" w:type="dxa"/>
            <w:shd w:val="clear" w:color="auto" w:fill="auto"/>
            <w:vAlign w:val="center"/>
          </w:tcPr>
          <w:p w14:paraId="539B33EA">
            <w:pPr>
              <w:pStyle w:val="181"/>
              <w:shd w:val="clear"/>
            </w:pPr>
            <w:r>
              <w:rPr>
                <w:rFonts w:hint="eastAsia"/>
              </w:rPr>
              <w:t>1</w:t>
            </w:r>
            <w:r>
              <w:t>25</w:t>
            </w:r>
          </w:p>
        </w:tc>
        <w:tc>
          <w:tcPr>
            <w:tcW w:w="1867" w:type="dxa"/>
            <w:shd w:val="clear" w:color="auto" w:fill="auto"/>
            <w:vAlign w:val="center"/>
          </w:tcPr>
          <w:p w14:paraId="04238974">
            <w:pPr>
              <w:pStyle w:val="181"/>
              <w:shd w:val="clear"/>
            </w:pPr>
            <w:r>
              <w:rPr>
                <w:rFonts w:hint="eastAsia"/>
              </w:rPr>
              <w:t>1</w:t>
            </w:r>
            <w:r>
              <w:t>.9</w:t>
            </w:r>
          </w:p>
        </w:tc>
        <w:tc>
          <w:tcPr>
            <w:tcW w:w="1867" w:type="dxa"/>
            <w:shd w:val="clear" w:color="auto" w:fill="auto"/>
            <w:vAlign w:val="center"/>
          </w:tcPr>
          <w:p w14:paraId="625CDAC4">
            <w:pPr>
              <w:pStyle w:val="181"/>
              <w:shd w:val="clear"/>
            </w:pPr>
            <w:r>
              <w:rPr>
                <w:rFonts w:hint="eastAsia"/>
              </w:rPr>
              <w:t>2</w:t>
            </w:r>
            <w:r>
              <w:t>.1</w:t>
            </w:r>
          </w:p>
        </w:tc>
        <w:tc>
          <w:tcPr>
            <w:tcW w:w="1867" w:type="dxa"/>
            <w:shd w:val="clear" w:color="auto" w:fill="auto"/>
            <w:vAlign w:val="center"/>
          </w:tcPr>
          <w:p w14:paraId="1F4170D0">
            <w:pPr>
              <w:pStyle w:val="181"/>
              <w:shd w:val="clear"/>
            </w:pPr>
            <w:r>
              <w:rPr>
                <w:rFonts w:hint="eastAsia"/>
              </w:rPr>
              <w:t>2</w:t>
            </w:r>
            <w:r>
              <w:t>.4</w:t>
            </w:r>
          </w:p>
        </w:tc>
        <w:tc>
          <w:tcPr>
            <w:tcW w:w="1867" w:type="dxa"/>
            <w:shd w:val="clear" w:color="auto" w:fill="auto"/>
            <w:vAlign w:val="center"/>
          </w:tcPr>
          <w:p w14:paraId="2C91ACB6">
            <w:pPr>
              <w:pStyle w:val="181"/>
              <w:shd w:val="clear"/>
            </w:pPr>
            <w:r>
              <w:rPr>
                <w:rFonts w:hint="eastAsia"/>
              </w:rPr>
              <w:t>2</w:t>
            </w:r>
            <w:r>
              <w:t>.4</w:t>
            </w:r>
          </w:p>
        </w:tc>
      </w:tr>
      <w:tr w14:paraId="2EE554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66" w:type="dxa"/>
            <w:shd w:val="clear" w:color="auto" w:fill="auto"/>
            <w:vAlign w:val="center"/>
          </w:tcPr>
          <w:p w14:paraId="4A1A0A6D">
            <w:pPr>
              <w:pStyle w:val="181"/>
              <w:shd w:val="clear"/>
            </w:pPr>
            <w:r>
              <w:rPr>
                <w:rFonts w:hint="eastAsia"/>
              </w:rPr>
              <w:t>1</w:t>
            </w:r>
            <w:r>
              <w:t>60</w:t>
            </w:r>
          </w:p>
        </w:tc>
        <w:tc>
          <w:tcPr>
            <w:tcW w:w="1867" w:type="dxa"/>
            <w:shd w:val="clear" w:color="auto" w:fill="auto"/>
            <w:vAlign w:val="center"/>
          </w:tcPr>
          <w:p w14:paraId="640EE72A">
            <w:pPr>
              <w:pStyle w:val="181"/>
              <w:shd w:val="clear"/>
            </w:pPr>
            <w:r>
              <w:rPr>
                <w:rFonts w:hint="eastAsia"/>
              </w:rPr>
              <w:t>2</w:t>
            </w:r>
          </w:p>
        </w:tc>
        <w:tc>
          <w:tcPr>
            <w:tcW w:w="1867" w:type="dxa"/>
            <w:shd w:val="clear" w:color="auto" w:fill="auto"/>
            <w:vAlign w:val="center"/>
          </w:tcPr>
          <w:p w14:paraId="2AC721DB">
            <w:pPr>
              <w:pStyle w:val="181"/>
              <w:shd w:val="clear"/>
            </w:pPr>
            <w:r>
              <w:rPr>
                <w:rFonts w:hint="eastAsia"/>
              </w:rPr>
              <w:t>2</w:t>
            </w:r>
            <w:r>
              <w:t>.2</w:t>
            </w:r>
          </w:p>
        </w:tc>
        <w:tc>
          <w:tcPr>
            <w:tcW w:w="1867" w:type="dxa"/>
            <w:shd w:val="clear" w:color="auto" w:fill="auto"/>
            <w:vAlign w:val="center"/>
          </w:tcPr>
          <w:p w14:paraId="346AA21B">
            <w:pPr>
              <w:pStyle w:val="181"/>
              <w:shd w:val="clear"/>
            </w:pPr>
            <w:r>
              <w:rPr>
                <w:rFonts w:hint="eastAsia"/>
              </w:rPr>
              <w:t>2</w:t>
            </w:r>
            <w:r>
              <w:t>.5</w:t>
            </w:r>
          </w:p>
        </w:tc>
        <w:tc>
          <w:tcPr>
            <w:tcW w:w="1867" w:type="dxa"/>
            <w:shd w:val="clear" w:color="auto" w:fill="auto"/>
            <w:vAlign w:val="center"/>
          </w:tcPr>
          <w:p w14:paraId="79D9AD96">
            <w:pPr>
              <w:pStyle w:val="181"/>
              <w:shd w:val="clear"/>
            </w:pPr>
            <w:r>
              <w:rPr>
                <w:rFonts w:hint="eastAsia"/>
              </w:rPr>
              <w:t>2</w:t>
            </w:r>
            <w:r>
              <w:t>.5</w:t>
            </w:r>
          </w:p>
        </w:tc>
      </w:tr>
      <w:tr w14:paraId="00DC02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66" w:type="dxa"/>
            <w:shd w:val="clear" w:color="auto" w:fill="auto"/>
            <w:vAlign w:val="center"/>
          </w:tcPr>
          <w:p w14:paraId="2ED9E4A3">
            <w:pPr>
              <w:pStyle w:val="181"/>
              <w:shd w:val="clear"/>
            </w:pPr>
            <w:r>
              <w:rPr>
                <w:rFonts w:hint="eastAsia"/>
              </w:rPr>
              <w:t>2</w:t>
            </w:r>
            <w:r>
              <w:t>00</w:t>
            </w:r>
          </w:p>
        </w:tc>
        <w:tc>
          <w:tcPr>
            <w:tcW w:w="1867" w:type="dxa"/>
            <w:shd w:val="clear" w:color="auto" w:fill="auto"/>
            <w:vAlign w:val="center"/>
          </w:tcPr>
          <w:p w14:paraId="782508D8">
            <w:pPr>
              <w:pStyle w:val="181"/>
              <w:shd w:val="clear"/>
            </w:pPr>
            <w:r>
              <w:rPr>
                <w:rFonts w:hint="eastAsia"/>
              </w:rPr>
              <w:t>2</w:t>
            </w:r>
            <w:r>
              <w:t>.5</w:t>
            </w:r>
          </w:p>
        </w:tc>
        <w:tc>
          <w:tcPr>
            <w:tcW w:w="1867" w:type="dxa"/>
            <w:shd w:val="clear" w:color="auto" w:fill="auto"/>
            <w:vAlign w:val="center"/>
          </w:tcPr>
          <w:p w14:paraId="3FD1392F">
            <w:pPr>
              <w:pStyle w:val="181"/>
              <w:shd w:val="clear"/>
            </w:pPr>
            <w:r>
              <w:rPr>
                <w:rFonts w:hint="eastAsia"/>
              </w:rPr>
              <w:t>2</w:t>
            </w:r>
            <w:r>
              <w:t>.8</w:t>
            </w:r>
          </w:p>
        </w:tc>
        <w:tc>
          <w:tcPr>
            <w:tcW w:w="1867" w:type="dxa"/>
            <w:shd w:val="clear" w:color="auto" w:fill="auto"/>
            <w:vAlign w:val="center"/>
          </w:tcPr>
          <w:p w14:paraId="588B9D82">
            <w:pPr>
              <w:pStyle w:val="181"/>
              <w:shd w:val="clear"/>
            </w:pPr>
            <w:r>
              <w:rPr>
                <w:rFonts w:hint="eastAsia"/>
              </w:rPr>
              <w:t>3</w:t>
            </w:r>
            <w:r>
              <w:t>.2</w:t>
            </w:r>
          </w:p>
        </w:tc>
        <w:tc>
          <w:tcPr>
            <w:tcW w:w="1867" w:type="dxa"/>
            <w:shd w:val="clear" w:color="auto" w:fill="auto"/>
            <w:vAlign w:val="center"/>
          </w:tcPr>
          <w:p w14:paraId="7F267178">
            <w:pPr>
              <w:pStyle w:val="181"/>
              <w:shd w:val="clear"/>
            </w:pPr>
            <w:r>
              <w:rPr>
                <w:rFonts w:hint="eastAsia"/>
              </w:rPr>
              <w:t>3</w:t>
            </w:r>
            <w:r>
              <w:t>.2</w:t>
            </w:r>
          </w:p>
        </w:tc>
      </w:tr>
      <w:tr w14:paraId="798B0F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66" w:type="dxa"/>
            <w:shd w:val="clear" w:color="auto" w:fill="auto"/>
            <w:vAlign w:val="center"/>
          </w:tcPr>
          <w:p w14:paraId="135316FB">
            <w:pPr>
              <w:pStyle w:val="181"/>
              <w:shd w:val="clear"/>
            </w:pPr>
            <w:r>
              <w:rPr>
                <w:rFonts w:hint="eastAsia"/>
              </w:rPr>
              <w:t>2</w:t>
            </w:r>
            <w:r>
              <w:t>50</w:t>
            </w:r>
          </w:p>
        </w:tc>
        <w:tc>
          <w:tcPr>
            <w:tcW w:w="1867" w:type="dxa"/>
            <w:shd w:val="clear" w:color="auto" w:fill="auto"/>
            <w:vAlign w:val="center"/>
          </w:tcPr>
          <w:p w14:paraId="75A55E51">
            <w:pPr>
              <w:pStyle w:val="181"/>
              <w:shd w:val="clear"/>
            </w:pPr>
            <w:r>
              <w:rPr>
                <w:rFonts w:hint="eastAsia"/>
              </w:rPr>
              <w:t>3</w:t>
            </w:r>
            <w:r>
              <w:t>.2</w:t>
            </w:r>
          </w:p>
        </w:tc>
        <w:tc>
          <w:tcPr>
            <w:tcW w:w="1867" w:type="dxa"/>
            <w:shd w:val="clear" w:color="auto" w:fill="auto"/>
            <w:vAlign w:val="center"/>
          </w:tcPr>
          <w:p w14:paraId="64204B89">
            <w:pPr>
              <w:pStyle w:val="181"/>
              <w:shd w:val="clear"/>
            </w:pPr>
            <w:r>
              <w:rPr>
                <w:rFonts w:hint="eastAsia"/>
              </w:rPr>
              <w:t>3</w:t>
            </w:r>
            <w:r>
              <w:t>.6</w:t>
            </w:r>
          </w:p>
        </w:tc>
        <w:tc>
          <w:tcPr>
            <w:tcW w:w="1867" w:type="dxa"/>
            <w:shd w:val="clear" w:color="auto" w:fill="auto"/>
            <w:vAlign w:val="center"/>
          </w:tcPr>
          <w:p w14:paraId="45FEC3FA">
            <w:pPr>
              <w:pStyle w:val="181"/>
              <w:shd w:val="clear"/>
            </w:pPr>
            <w:r>
              <w:rPr>
                <w:rFonts w:hint="eastAsia"/>
              </w:rPr>
              <w:t>4</w:t>
            </w:r>
          </w:p>
        </w:tc>
        <w:tc>
          <w:tcPr>
            <w:tcW w:w="1867" w:type="dxa"/>
            <w:shd w:val="clear" w:color="auto" w:fill="auto"/>
            <w:vAlign w:val="center"/>
          </w:tcPr>
          <w:p w14:paraId="59B1154D">
            <w:pPr>
              <w:pStyle w:val="181"/>
              <w:shd w:val="clear"/>
            </w:pPr>
            <w:r>
              <w:rPr>
                <w:rFonts w:hint="eastAsia"/>
              </w:rPr>
              <w:t>4</w:t>
            </w:r>
          </w:p>
        </w:tc>
      </w:tr>
      <w:tr w14:paraId="4CC1EA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66" w:type="dxa"/>
            <w:shd w:val="clear" w:color="auto" w:fill="auto"/>
            <w:vAlign w:val="center"/>
          </w:tcPr>
          <w:p w14:paraId="66E81E5A">
            <w:pPr>
              <w:pStyle w:val="181"/>
              <w:shd w:val="clear"/>
            </w:pPr>
            <w:r>
              <w:rPr>
                <w:rFonts w:hint="eastAsia"/>
              </w:rPr>
              <w:t>3</w:t>
            </w:r>
            <w:r>
              <w:t>20</w:t>
            </w:r>
          </w:p>
        </w:tc>
        <w:tc>
          <w:tcPr>
            <w:tcW w:w="1867" w:type="dxa"/>
            <w:shd w:val="clear" w:color="auto" w:fill="auto"/>
            <w:vAlign w:val="center"/>
          </w:tcPr>
          <w:p w14:paraId="71E14838">
            <w:pPr>
              <w:pStyle w:val="181"/>
              <w:shd w:val="clear"/>
            </w:pPr>
            <w:r>
              <w:rPr>
                <w:rFonts w:hint="eastAsia"/>
              </w:rPr>
              <w:t>4</w:t>
            </w:r>
          </w:p>
        </w:tc>
        <w:tc>
          <w:tcPr>
            <w:tcW w:w="1867" w:type="dxa"/>
            <w:shd w:val="clear" w:color="auto" w:fill="auto"/>
            <w:vAlign w:val="center"/>
          </w:tcPr>
          <w:p w14:paraId="6A9C9144">
            <w:pPr>
              <w:pStyle w:val="181"/>
              <w:shd w:val="clear"/>
            </w:pPr>
            <w:r>
              <w:rPr>
                <w:rFonts w:hint="eastAsia"/>
              </w:rPr>
              <w:t>4</w:t>
            </w:r>
            <w:r>
              <w:t>.5</w:t>
            </w:r>
          </w:p>
        </w:tc>
        <w:tc>
          <w:tcPr>
            <w:tcW w:w="1867" w:type="dxa"/>
            <w:shd w:val="clear" w:color="auto" w:fill="auto"/>
            <w:vAlign w:val="center"/>
          </w:tcPr>
          <w:p w14:paraId="137DC089">
            <w:pPr>
              <w:pStyle w:val="181"/>
              <w:shd w:val="clear"/>
            </w:pPr>
            <w:r>
              <w:rPr>
                <w:rFonts w:hint="eastAsia"/>
              </w:rPr>
              <w:t>5</w:t>
            </w:r>
          </w:p>
        </w:tc>
        <w:tc>
          <w:tcPr>
            <w:tcW w:w="1867" w:type="dxa"/>
            <w:shd w:val="clear" w:color="auto" w:fill="auto"/>
            <w:vAlign w:val="center"/>
          </w:tcPr>
          <w:p w14:paraId="5A5011A6">
            <w:pPr>
              <w:pStyle w:val="181"/>
              <w:shd w:val="clear"/>
            </w:pPr>
            <w:r>
              <w:rPr>
                <w:rFonts w:hint="eastAsia"/>
              </w:rPr>
              <w:t>5</w:t>
            </w:r>
          </w:p>
        </w:tc>
      </w:tr>
      <w:tr w14:paraId="2F6406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66" w:type="dxa"/>
            <w:shd w:val="clear" w:color="auto" w:fill="auto"/>
            <w:vAlign w:val="center"/>
          </w:tcPr>
          <w:p w14:paraId="465D01A6">
            <w:pPr>
              <w:pStyle w:val="181"/>
              <w:shd w:val="clear"/>
            </w:pPr>
            <w:r>
              <w:rPr>
                <w:rFonts w:hint="eastAsia"/>
              </w:rPr>
              <w:t>4</w:t>
            </w:r>
            <w:r>
              <w:t>00</w:t>
            </w:r>
          </w:p>
        </w:tc>
        <w:tc>
          <w:tcPr>
            <w:tcW w:w="1867" w:type="dxa"/>
            <w:shd w:val="clear" w:color="auto" w:fill="auto"/>
            <w:vAlign w:val="center"/>
          </w:tcPr>
          <w:p w14:paraId="79150874">
            <w:pPr>
              <w:pStyle w:val="181"/>
              <w:shd w:val="clear"/>
            </w:pPr>
            <w:r>
              <w:rPr>
                <w:rFonts w:hint="eastAsia"/>
              </w:rPr>
              <w:t>5</w:t>
            </w:r>
          </w:p>
        </w:tc>
        <w:tc>
          <w:tcPr>
            <w:tcW w:w="1867" w:type="dxa"/>
            <w:shd w:val="clear" w:color="auto" w:fill="auto"/>
            <w:vAlign w:val="center"/>
          </w:tcPr>
          <w:p w14:paraId="36F25176">
            <w:pPr>
              <w:pStyle w:val="181"/>
              <w:shd w:val="clear"/>
            </w:pPr>
            <w:r>
              <w:rPr>
                <w:rFonts w:hint="eastAsia"/>
              </w:rPr>
              <w:t>5</w:t>
            </w:r>
            <w:r>
              <w:t>.6</w:t>
            </w:r>
          </w:p>
        </w:tc>
        <w:tc>
          <w:tcPr>
            <w:tcW w:w="1867" w:type="dxa"/>
            <w:shd w:val="clear" w:color="auto" w:fill="auto"/>
            <w:vAlign w:val="center"/>
          </w:tcPr>
          <w:p w14:paraId="092BF782">
            <w:pPr>
              <w:pStyle w:val="181"/>
              <w:shd w:val="clear"/>
            </w:pPr>
            <w:r>
              <w:rPr>
                <w:rFonts w:hint="eastAsia"/>
              </w:rPr>
              <w:t>6</w:t>
            </w:r>
            <w:r>
              <w:t>.3</w:t>
            </w:r>
          </w:p>
        </w:tc>
        <w:tc>
          <w:tcPr>
            <w:tcW w:w="1867" w:type="dxa"/>
            <w:shd w:val="clear" w:color="auto" w:fill="auto"/>
            <w:vAlign w:val="center"/>
          </w:tcPr>
          <w:p w14:paraId="76C2EF52">
            <w:pPr>
              <w:pStyle w:val="181"/>
              <w:shd w:val="clear"/>
            </w:pPr>
            <w:r>
              <w:rPr>
                <w:rFonts w:hint="eastAsia"/>
              </w:rPr>
              <w:t>6</w:t>
            </w:r>
            <w:r>
              <w:t>.3</w:t>
            </w:r>
          </w:p>
        </w:tc>
      </w:tr>
      <w:tr w14:paraId="20503B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66" w:type="dxa"/>
            <w:shd w:val="clear" w:color="auto" w:fill="auto"/>
            <w:vAlign w:val="center"/>
          </w:tcPr>
          <w:p w14:paraId="2B54F514">
            <w:pPr>
              <w:pStyle w:val="181"/>
              <w:shd w:val="clear"/>
            </w:pPr>
            <w:r>
              <w:rPr>
                <w:rFonts w:hint="eastAsia"/>
              </w:rPr>
              <w:t>5</w:t>
            </w:r>
            <w:r>
              <w:t>00</w:t>
            </w:r>
          </w:p>
        </w:tc>
        <w:tc>
          <w:tcPr>
            <w:tcW w:w="1867" w:type="dxa"/>
            <w:shd w:val="clear" w:color="auto" w:fill="auto"/>
            <w:vAlign w:val="center"/>
          </w:tcPr>
          <w:p w14:paraId="754ACB31">
            <w:pPr>
              <w:pStyle w:val="181"/>
              <w:shd w:val="clear"/>
            </w:pPr>
            <w:r>
              <w:rPr>
                <w:rFonts w:hint="eastAsia"/>
              </w:rPr>
              <w:t>6</w:t>
            </w:r>
            <w:r>
              <w:t>.3</w:t>
            </w:r>
          </w:p>
        </w:tc>
        <w:tc>
          <w:tcPr>
            <w:tcW w:w="1867" w:type="dxa"/>
            <w:shd w:val="clear" w:color="auto" w:fill="auto"/>
            <w:vAlign w:val="center"/>
          </w:tcPr>
          <w:p w14:paraId="51620937">
            <w:pPr>
              <w:pStyle w:val="181"/>
              <w:shd w:val="clear"/>
            </w:pPr>
            <w:r>
              <w:rPr>
                <w:rFonts w:hint="eastAsia"/>
              </w:rPr>
              <w:t>7</w:t>
            </w:r>
            <w:r>
              <w:t>.1</w:t>
            </w:r>
          </w:p>
        </w:tc>
        <w:tc>
          <w:tcPr>
            <w:tcW w:w="1867" w:type="dxa"/>
            <w:shd w:val="clear" w:color="auto" w:fill="auto"/>
            <w:vAlign w:val="center"/>
          </w:tcPr>
          <w:p w14:paraId="39086AE8">
            <w:pPr>
              <w:pStyle w:val="181"/>
              <w:shd w:val="clear"/>
            </w:pPr>
            <w:r>
              <w:rPr>
                <w:rFonts w:hint="eastAsia"/>
              </w:rPr>
              <w:t>8</w:t>
            </w:r>
          </w:p>
        </w:tc>
        <w:tc>
          <w:tcPr>
            <w:tcW w:w="1867" w:type="dxa"/>
            <w:shd w:val="clear" w:color="auto" w:fill="auto"/>
            <w:vAlign w:val="center"/>
          </w:tcPr>
          <w:p w14:paraId="12FA1DA7">
            <w:pPr>
              <w:pStyle w:val="181"/>
              <w:shd w:val="clear"/>
            </w:pPr>
            <w:r>
              <w:rPr>
                <w:rFonts w:hint="eastAsia"/>
              </w:rPr>
              <w:t>8</w:t>
            </w:r>
          </w:p>
        </w:tc>
      </w:tr>
      <w:tr w14:paraId="71D916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66" w:type="dxa"/>
            <w:tcBorders>
              <w:bottom w:val="single" w:color="auto" w:sz="4" w:space="0"/>
            </w:tcBorders>
            <w:shd w:val="clear" w:color="auto" w:fill="auto"/>
            <w:vAlign w:val="center"/>
          </w:tcPr>
          <w:p w14:paraId="40FC01D2">
            <w:pPr>
              <w:pStyle w:val="181"/>
              <w:shd w:val="clear"/>
            </w:pPr>
            <w:r>
              <w:rPr>
                <w:rFonts w:hint="eastAsia"/>
              </w:rPr>
              <w:t>6</w:t>
            </w:r>
            <w:r>
              <w:t>30</w:t>
            </w:r>
          </w:p>
        </w:tc>
        <w:tc>
          <w:tcPr>
            <w:tcW w:w="1867" w:type="dxa"/>
            <w:tcBorders>
              <w:bottom w:val="single" w:color="auto" w:sz="4" w:space="0"/>
            </w:tcBorders>
            <w:shd w:val="clear" w:color="auto" w:fill="auto"/>
            <w:vAlign w:val="center"/>
          </w:tcPr>
          <w:p w14:paraId="1EDEBD84">
            <w:pPr>
              <w:pStyle w:val="181"/>
              <w:shd w:val="clear"/>
            </w:pPr>
            <w:r>
              <w:rPr>
                <w:rFonts w:hint="eastAsia"/>
              </w:rPr>
              <w:t>8</w:t>
            </w:r>
          </w:p>
        </w:tc>
        <w:tc>
          <w:tcPr>
            <w:tcW w:w="1867" w:type="dxa"/>
            <w:tcBorders>
              <w:bottom w:val="single" w:color="auto" w:sz="4" w:space="0"/>
            </w:tcBorders>
            <w:shd w:val="clear" w:color="auto" w:fill="auto"/>
            <w:vAlign w:val="center"/>
          </w:tcPr>
          <w:p w14:paraId="62193DD4">
            <w:pPr>
              <w:pStyle w:val="181"/>
              <w:shd w:val="clear"/>
            </w:pPr>
            <w:r>
              <w:rPr>
                <w:rFonts w:hint="eastAsia"/>
              </w:rPr>
              <w:t>9</w:t>
            </w:r>
          </w:p>
        </w:tc>
        <w:tc>
          <w:tcPr>
            <w:tcW w:w="1867" w:type="dxa"/>
            <w:tcBorders>
              <w:bottom w:val="single" w:color="auto" w:sz="4" w:space="0"/>
            </w:tcBorders>
            <w:shd w:val="clear" w:color="auto" w:fill="auto"/>
            <w:vAlign w:val="center"/>
          </w:tcPr>
          <w:p w14:paraId="7D65D5CA">
            <w:pPr>
              <w:pStyle w:val="181"/>
              <w:shd w:val="clear"/>
            </w:pPr>
            <w:r>
              <w:rPr>
                <w:rFonts w:hint="eastAsia"/>
              </w:rPr>
              <w:t>1</w:t>
            </w:r>
            <w:r>
              <w:t>0</w:t>
            </w:r>
          </w:p>
        </w:tc>
        <w:tc>
          <w:tcPr>
            <w:tcW w:w="1867" w:type="dxa"/>
            <w:tcBorders>
              <w:bottom w:val="single" w:color="auto" w:sz="4" w:space="0"/>
            </w:tcBorders>
            <w:shd w:val="clear" w:color="auto" w:fill="auto"/>
            <w:vAlign w:val="center"/>
          </w:tcPr>
          <w:p w14:paraId="46C7962D">
            <w:pPr>
              <w:pStyle w:val="181"/>
              <w:shd w:val="clear"/>
            </w:pPr>
            <w:r>
              <w:rPr>
                <w:rFonts w:hint="eastAsia"/>
              </w:rPr>
              <w:t>1</w:t>
            </w:r>
            <w:r>
              <w:t>0</w:t>
            </w:r>
          </w:p>
        </w:tc>
      </w:tr>
      <w:tr w14:paraId="6C91E2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66" w:type="dxa"/>
            <w:tcBorders>
              <w:top w:val="single" w:color="auto" w:sz="4" w:space="0"/>
              <w:bottom w:val="single" w:color="auto" w:sz="4" w:space="0"/>
            </w:tcBorders>
            <w:shd w:val="clear" w:color="auto" w:fill="auto"/>
            <w:vAlign w:val="center"/>
          </w:tcPr>
          <w:p w14:paraId="30408098">
            <w:pPr>
              <w:pStyle w:val="181"/>
              <w:shd w:val="clear"/>
            </w:pPr>
            <w:r>
              <w:rPr>
                <w:rFonts w:hint="eastAsia"/>
              </w:rPr>
              <w:t>8</w:t>
            </w:r>
            <w:r>
              <w:t>00</w:t>
            </w:r>
          </w:p>
        </w:tc>
        <w:tc>
          <w:tcPr>
            <w:tcW w:w="1867" w:type="dxa"/>
            <w:tcBorders>
              <w:top w:val="single" w:color="auto" w:sz="4" w:space="0"/>
              <w:bottom w:val="single" w:color="auto" w:sz="4" w:space="0"/>
            </w:tcBorders>
            <w:shd w:val="clear" w:color="auto" w:fill="auto"/>
            <w:vAlign w:val="center"/>
          </w:tcPr>
          <w:p w14:paraId="35921046">
            <w:pPr>
              <w:pStyle w:val="181"/>
              <w:shd w:val="clear"/>
            </w:pPr>
            <w:r>
              <w:rPr>
                <w:rFonts w:hint="eastAsia"/>
              </w:rPr>
              <w:t>1</w:t>
            </w:r>
            <w:r>
              <w:t>0</w:t>
            </w:r>
          </w:p>
        </w:tc>
        <w:tc>
          <w:tcPr>
            <w:tcW w:w="1867" w:type="dxa"/>
            <w:tcBorders>
              <w:top w:val="single" w:color="auto" w:sz="4" w:space="0"/>
              <w:bottom w:val="single" w:color="auto" w:sz="4" w:space="0"/>
            </w:tcBorders>
            <w:shd w:val="clear" w:color="auto" w:fill="auto"/>
            <w:vAlign w:val="center"/>
          </w:tcPr>
          <w:p w14:paraId="3F872B17">
            <w:pPr>
              <w:pStyle w:val="181"/>
              <w:shd w:val="clear"/>
            </w:pPr>
            <w:r>
              <w:rPr>
                <w:rFonts w:hint="eastAsia"/>
              </w:rPr>
              <w:t>1</w:t>
            </w:r>
            <w:r>
              <w:t>1</w:t>
            </w:r>
          </w:p>
        </w:tc>
        <w:tc>
          <w:tcPr>
            <w:tcW w:w="1867" w:type="dxa"/>
            <w:tcBorders>
              <w:top w:val="single" w:color="auto" w:sz="4" w:space="0"/>
              <w:bottom w:val="single" w:color="auto" w:sz="4" w:space="0"/>
            </w:tcBorders>
            <w:shd w:val="clear" w:color="auto" w:fill="auto"/>
            <w:vAlign w:val="center"/>
          </w:tcPr>
          <w:p w14:paraId="3F8CED25">
            <w:pPr>
              <w:pStyle w:val="181"/>
              <w:shd w:val="clear"/>
            </w:pPr>
            <w:r>
              <w:rPr>
                <w:rFonts w:hint="eastAsia"/>
              </w:rPr>
              <w:t>1</w:t>
            </w:r>
            <w:r>
              <w:t>2.5</w:t>
            </w:r>
          </w:p>
        </w:tc>
        <w:tc>
          <w:tcPr>
            <w:tcW w:w="1867" w:type="dxa"/>
            <w:vMerge w:val="restart"/>
            <w:tcBorders>
              <w:top w:val="single" w:color="auto" w:sz="4" w:space="0"/>
              <w:bottom w:val="single" w:color="auto" w:sz="4" w:space="0"/>
            </w:tcBorders>
            <w:shd w:val="clear" w:color="auto" w:fill="auto"/>
            <w:vAlign w:val="center"/>
          </w:tcPr>
          <w:p w14:paraId="1C726B7A">
            <w:pPr>
              <w:pStyle w:val="181"/>
              <w:shd w:val="clear"/>
            </w:pPr>
            <w:r>
              <w:rPr>
                <w:rFonts w:hint="eastAsia"/>
              </w:rPr>
              <w:t>-</w:t>
            </w:r>
            <w:r>
              <w:rPr>
                <w:vertAlign w:val="superscript"/>
              </w:rPr>
              <w:t>c</w:t>
            </w:r>
          </w:p>
        </w:tc>
      </w:tr>
      <w:tr w14:paraId="252FE4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66" w:type="dxa"/>
            <w:tcBorders>
              <w:top w:val="single" w:color="auto" w:sz="4" w:space="0"/>
            </w:tcBorders>
            <w:shd w:val="clear" w:color="auto" w:fill="auto"/>
            <w:vAlign w:val="center"/>
          </w:tcPr>
          <w:p w14:paraId="33A308DA">
            <w:pPr>
              <w:pStyle w:val="181"/>
              <w:shd w:val="clear"/>
            </w:pPr>
            <w:r>
              <w:rPr>
                <w:rFonts w:hint="eastAsia"/>
              </w:rPr>
              <w:t>1</w:t>
            </w:r>
            <w:r>
              <w:t>000</w:t>
            </w:r>
          </w:p>
        </w:tc>
        <w:tc>
          <w:tcPr>
            <w:tcW w:w="1867" w:type="dxa"/>
            <w:tcBorders>
              <w:top w:val="single" w:color="auto" w:sz="4" w:space="0"/>
            </w:tcBorders>
            <w:shd w:val="clear" w:color="auto" w:fill="auto"/>
            <w:vAlign w:val="center"/>
          </w:tcPr>
          <w:p w14:paraId="10975044">
            <w:pPr>
              <w:pStyle w:val="181"/>
              <w:shd w:val="clear"/>
            </w:pPr>
            <w:r>
              <w:rPr>
                <w:rFonts w:hint="eastAsia"/>
              </w:rPr>
              <w:t>1</w:t>
            </w:r>
            <w:r>
              <w:t>2.5</w:t>
            </w:r>
          </w:p>
        </w:tc>
        <w:tc>
          <w:tcPr>
            <w:tcW w:w="1867" w:type="dxa"/>
            <w:tcBorders>
              <w:top w:val="single" w:color="auto" w:sz="4" w:space="0"/>
            </w:tcBorders>
            <w:shd w:val="clear" w:color="auto" w:fill="auto"/>
            <w:vAlign w:val="center"/>
          </w:tcPr>
          <w:p w14:paraId="17EEF59B">
            <w:pPr>
              <w:pStyle w:val="181"/>
              <w:shd w:val="clear"/>
            </w:pPr>
            <w:r>
              <w:rPr>
                <w:rFonts w:hint="eastAsia"/>
              </w:rPr>
              <w:t>1</w:t>
            </w:r>
            <w:r>
              <w:t>4</w:t>
            </w:r>
          </w:p>
        </w:tc>
        <w:tc>
          <w:tcPr>
            <w:tcW w:w="1867" w:type="dxa"/>
            <w:tcBorders>
              <w:top w:val="single" w:color="auto" w:sz="4" w:space="0"/>
            </w:tcBorders>
            <w:shd w:val="clear" w:color="auto" w:fill="auto"/>
            <w:vAlign w:val="center"/>
          </w:tcPr>
          <w:p w14:paraId="4550F7ED">
            <w:pPr>
              <w:pStyle w:val="181"/>
              <w:shd w:val="clear"/>
            </w:pPr>
            <w:r>
              <w:rPr>
                <w:rFonts w:hint="eastAsia"/>
              </w:rPr>
              <w:t>1</w:t>
            </w:r>
            <w:r>
              <w:t>6</w:t>
            </w:r>
          </w:p>
        </w:tc>
        <w:tc>
          <w:tcPr>
            <w:tcW w:w="1867" w:type="dxa"/>
            <w:vMerge w:val="continue"/>
            <w:tcBorders>
              <w:top w:val="single" w:color="auto" w:sz="4" w:space="0"/>
            </w:tcBorders>
            <w:shd w:val="clear" w:color="auto" w:fill="auto"/>
            <w:vAlign w:val="center"/>
          </w:tcPr>
          <w:p w14:paraId="4E4416EA">
            <w:pPr>
              <w:pStyle w:val="181"/>
              <w:shd w:val="clear"/>
            </w:pPr>
          </w:p>
        </w:tc>
      </w:tr>
      <w:tr w14:paraId="46910C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66" w:type="dxa"/>
            <w:shd w:val="clear" w:color="auto" w:fill="auto"/>
            <w:vAlign w:val="center"/>
          </w:tcPr>
          <w:p w14:paraId="39582644">
            <w:pPr>
              <w:pStyle w:val="181"/>
              <w:shd w:val="clear"/>
            </w:pPr>
            <w:r>
              <w:rPr>
                <w:rFonts w:hint="eastAsia"/>
              </w:rPr>
              <w:t>1</w:t>
            </w:r>
            <w:r>
              <w:t>250</w:t>
            </w:r>
          </w:p>
        </w:tc>
        <w:tc>
          <w:tcPr>
            <w:tcW w:w="1867" w:type="dxa"/>
            <w:shd w:val="clear" w:color="auto" w:fill="auto"/>
            <w:vAlign w:val="center"/>
          </w:tcPr>
          <w:p w14:paraId="05C0C2D1">
            <w:pPr>
              <w:pStyle w:val="181"/>
              <w:shd w:val="clear"/>
            </w:pPr>
            <w:r>
              <w:rPr>
                <w:rFonts w:hint="eastAsia"/>
              </w:rPr>
              <w:t>1</w:t>
            </w:r>
            <w:r>
              <w:t>6</w:t>
            </w:r>
          </w:p>
        </w:tc>
        <w:tc>
          <w:tcPr>
            <w:tcW w:w="1867" w:type="dxa"/>
            <w:shd w:val="clear" w:color="auto" w:fill="auto"/>
            <w:vAlign w:val="center"/>
          </w:tcPr>
          <w:p w14:paraId="4EFE83AC">
            <w:pPr>
              <w:pStyle w:val="181"/>
              <w:shd w:val="clear"/>
            </w:pPr>
            <w:r>
              <w:rPr>
                <w:rFonts w:hint="eastAsia"/>
              </w:rPr>
              <w:t>1</w:t>
            </w:r>
            <w:r>
              <w:t>8</w:t>
            </w:r>
          </w:p>
        </w:tc>
        <w:tc>
          <w:tcPr>
            <w:tcW w:w="1867" w:type="dxa"/>
            <w:shd w:val="clear" w:color="auto" w:fill="auto"/>
            <w:vAlign w:val="center"/>
          </w:tcPr>
          <w:p w14:paraId="150E3CB9">
            <w:pPr>
              <w:pStyle w:val="181"/>
              <w:shd w:val="clear"/>
            </w:pPr>
            <w:r>
              <w:rPr>
                <w:rFonts w:hint="eastAsia"/>
              </w:rPr>
              <w:t>2</w:t>
            </w:r>
            <w:r>
              <w:t>0</w:t>
            </w:r>
          </w:p>
        </w:tc>
        <w:tc>
          <w:tcPr>
            <w:tcW w:w="1867" w:type="dxa"/>
            <w:vMerge w:val="continue"/>
            <w:shd w:val="clear" w:color="auto" w:fill="auto"/>
            <w:vAlign w:val="center"/>
          </w:tcPr>
          <w:p w14:paraId="5E3C3383">
            <w:pPr>
              <w:pStyle w:val="181"/>
              <w:shd w:val="clear"/>
            </w:pPr>
          </w:p>
        </w:tc>
      </w:tr>
      <w:tr w14:paraId="4DA539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66" w:type="dxa"/>
            <w:shd w:val="clear" w:color="auto" w:fill="auto"/>
            <w:vAlign w:val="center"/>
          </w:tcPr>
          <w:p w14:paraId="458CB6D2">
            <w:pPr>
              <w:pStyle w:val="181"/>
              <w:shd w:val="clear"/>
            </w:pPr>
            <w:r>
              <w:rPr>
                <w:rFonts w:hint="eastAsia"/>
              </w:rPr>
              <w:t>1</w:t>
            </w:r>
            <w:r>
              <w:t>600</w:t>
            </w:r>
          </w:p>
        </w:tc>
        <w:tc>
          <w:tcPr>
            <w:tcW w:w="1867" w:type="dxa"/>
            <w:shd w:val="clear" w:color="auto" w:fill="auto"/>
            <w:vAlign w:val="center"/>
          </w:tcPr>
          <w:p w14:paraId="424E7107">
            <w:pPr>
              <w:pStyle w:val="181"/>
              <w:shd w:val="clear"/>
            </w:pPr>
            <w:r>
              <w:rPr>
                <w:rFonts w:hint="eastAsia"/>
              </w:rPr>
              <w:t>2</w:t>
            </w:r>
            <w:r>
              <w:t>0</w:t>
            </w:r>
          </w:p>
        </w:tc>
        <w:tc>
          <w:tcPr>
            <w:tcW w:w="1867" w:type="dxa"/>
            <w:shd w:val="clear" w:color="auto" w:fill="auto"/>
            <w:vAlign w:val="center"/>
          </w:tcPr>
          <w:p w14:paraId="5652F21B">
            <w:pPr>
              <w:pStyle w:val="181"/>
              <w:shd w:val="clear"/>
            </w:pPr>
            <w:r>
              <w:rPr>
                <w:rFonts w:hint="eastAsia"/>
              </w:rPr>
              <w:t>2</w:t>
            </w:r>
            <w:r>
              <w:t>2</w:t>
            </w:r>
          </w:p>
        </w:tc>
        <w:tc>
          <w:tcPr>
            <w:tcW w:w="1867" w:type="dxa"/>
            <w:shd w:val="clear" w:color="auto" w:fill="auto"/>
            <w:vAlign w:val="center"/>
          </w:tcPr>
          <w:p w14:paraId="471EEA79">
            <w:pPr>
              <w:pStyle w:val="181"/>
              <w:shd w:val="clear"/>
            </w:pPr>
            <w:r>
              <w:rPr>
                <w:rFonts w:hint="eastAsia"/>
              </w:rPr>
              <w:t>2</w:t>
            </w:r>
            <w:r>
              <w:t>5</w:t>
            </w:r>
          </w:p>
        </w:tc>
        <w:tc>
          <w:tcPr>
            <w:tcW w:w="1867" w:type="dxa"/>
            <w:vMerge w:val="continue"/>
            <w:shd w:val="clear" w:color="auto" w:fill="auto"/>
            <w:vAlign w:val="center"/>
          </w:tcPr>
          <w:p w14:paraId="0815F6AE">
            <w:pPr>
              <w:pStyle w:val="181"/>
              <w:shd w:val="clear"/>
            </w:pPr>
          </w:p>
        </w:tc>
      </w:tr>
      <w:tr w14:paraId="5D35AA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5"/>
            <w:tcBorders>
              <w:top w:val="single" w:color="auto" w:sz="8" w:space="0"/>
              <w:bottom w:val="single" w:color="auto" w:sz="8" w:space="0"/>
            </w:tcBorders>
            <w:shd w:val="clear" w:color="auto" w:fill="auto"/>
            <w:vAlign w:val="center"/>
          </w:tcPr>
          <w:p w14:paraId="568B226F">
            <w:pPr>
              <w:pStyle w:val="183"/>
              <w:shd w:val="clear"/>
            </w:pPr>
            <w:r>
              <w:rPr>
                <w:rFonts w:hint="eastAsia"/>
              </w:rPr>
              <w:t>表中的数值来自GB/T 16935.1—20</w:t>
            </w:r>
            <w:r>
              <w:t>23</w:t>
            </w:r>
            <w:r>
              <w:rPr>
                <w:rFonts w:hint="eastAsia"/>
              </w:rPr>
              <w:t>，但保持最小值1.5</w:t>
            </w:r>
            <w:r>
              <w:t> </w:t>
            </w:r>
            <w:r>
              <w:rPr>
                <w:rFonts w:hint="eastAsia"/>
              </w:rPr>
              <w:t>mm。</w:t>
            </w:r>
          </w:p>
          <w:p w14:paraId="2508E143">
            <w:pPr>
              <w:pStyle w:val="183"/>
              <w:shd w:val="clear"/>
            </w:pPr>
            <w:r>
              <w:rPr>
                <w:rFonts w:hint="eastAsia"/>
              </w:rPr>
              <w:t>表中的数据是在污染等级3条件下的规定。</w:t>
            </w:r>
          </w:p>
          <w:p w14:paraId="32B4CD53">
            <w:pPr>
              <w:pStyle w:val="183"/>
              <w:shd w:val="clear"/>
            </w:pPr>
            <w:r>
              <w:rPr>
                <w:rFonts w:hint="eastAsia"/>
              </w:rPr>
              <w:t>用测量来确定爬电距离的方法见GB</w:t>
            </w:r>
            <w:r>
              <w:t>/T 7251</w:t>
            </w:r>
            <w:r>
              <w:rPr>
                <w:rFonts w:hint="eastAsia"/>
              </w:rPr>
              <w:t>.</w:t>
            </w:r>
            <w:r>
              <w:t>1</w:t>
            </w:r>
            <w:r>
              <w:rPr>
                <w:rFonts w:hint="eastAsia"/>
              </w:rPr>
              <w:t>-</w:t>
            </w:r>
            <w:r>
              <w:t>2023</w:t>
            </w:r>
            <w:r>
              <w:rPr>
                <w:rFonts w:hint="eastAsia"/>
              </w:rPr>
              <w:t>中附录F。</w:t>
            </w:r>
          </w:p>
        </w:tc>
      </w:tr>
      <w:tr w14:paraId="74A486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5"/>
            <w:tcBorders>
              <w:top w:val="single" w:color="auto" w:sz="8" w:space="0"/>
            </w:tcBorders>
            <w:shd w:val="clear" w:color="auto" w:fill="auto"/>
            <w:vAlign w:val="center"/>
          </w:tcPr>
          <w:p w14:paraId="6ECEE6C0">
            <w:pPr>
              <w:pStyle w:val="104"/>
              <w:shd w:val="clear"/>
            </w:pPr>
            <w:r>
              <w:rPr>
                <w:rFonts w:hint="eastAsia"/>
              </w:rPr>
              <w:t>作为例外，对于额定绝缘电压</w:t>
            </w:r>
            <w:r>
              <w:t xml:space="preserve"> 127 V、208 V、415 V、440 V、660 V/690 V 和 830 V, 可采用分别对应于 125 V、200 V、400 V、630 V 和 800 V 的较低挡的爬电距离。</w:t>
            </w:r>
          </w:p>
          <w:p w14:paraId="1277427F">
            <w:pPr>
              <w:pStyle w:val="104"/>
              <w:shd w:val="clear"/>
            </w:pPr>
            <w:r>
              <w:t>根据相比电痕化指数 (CTI) 的范围值，材料组别分组如下:</w:t>
            </w:r>
          </w:p>
          <w:p w14:paraId="043EC799">
            <w:pPr>
              <w:pStyle w:val="135"/>
              <w:shd w:val="clear"/>
              <w:rPr>
                <w:rFonts w:hAnsi="宋体"/>
                <w:sz w:val="18"/>
              </w:rPr>
            </w:pPr>
            <w:r>
              <w:rPr>
                <w:rFonts w:hAnsi="宋体"/>
                <w:sz w:val="18"/>
              </w:rPr>
              <w:t>材料组别 Ⅰ CTI</w:t>
            </w:r>
            <w:r>
              <w:rPr>
                <w:rFonts w:hint="eastAsia" w:hAnsi="宋体"/>
                <w:sz w:val="18"/>
              </w:rPr>
              <w:t>≥</w:t>
            </w:r>
            <w:r>
              <w:rPr>
                <w:rFonts w:hAnsi="宋体"/>
                <w:sz w:val="18"/>
              </w:rPr>
              <w:t>600；</w:t>
            </w:r>
          </w:p>
          <w:p w14:paraId="777BFAAA">
            <w:pPr>
              <w:pStyle w:val="135"/>
              <w:shd w:val="clear"/>
              <w:rPr>
                <w:rFonts w:hAnsi="宋体"/>
                <w:sz w:val="18"/>
              </w:rPr>
            </w:pPr>
            <w:r>
              <w:rPr>
                <w:rFonts w:hAnsi="宋体"/>
                <w:sz w:val="18"/>
              </w:rPr>
              <w:t>材料组别 Ⅱ 400</w:t>
            </w:r>
            <w:r>
              <w:rPr>
                <w:rFonts w:hint="eastAsia" w:hAnsi="宋体"/>
                <w:sz w:val="18"/>
              </w:rPr>
              <w:t>≤</w:t>
            </w:r>
            <w:r>
              <w:rPr>
                <w:rFonts w:hAnsi="宋体"/>
                <w:sz w:val="18"/>
              </w:rPr>
              <w:t>CTI</w:t>
            </w:r>
            <w:r>
              <w:rPr>
                <w:rFonts w:hint="eastAsia" w:hAnsi="宋体"/>
                <w:sz w:val="18"/>
              </w:rPr>
              <w:t>＜</w:t>
            </w:r>
            <w:r>
              <w:rPr>
                <w:rFonts w:hAnsi="宋体"/>
                <w:sz w:val="18"/>
              </w:rPr>
              <w:t>600；</w:t>
            </w:r>
          </w:p>
          <w:p w14:paraId="6A4C53E6">
            <w:pPr>
              <w:pStyle w:val="135"/>
              <w:shd w:val="clear"/>
              <w:rPr>
                <w:rFonts w:hAnsi="宋体"/>
                <w:sz w:val="18"/>
              </w:rPr>
            </w:pPr>
            <w:r>
              <w:rPr>
                <w:rFonts w:hAnsi="宋体"/>
                <w:sz w:val="18"/>
              </w:rPr>
              <w:t>材料组别 Ⅲa 175</w:t>
            </w:r>
            <w:r>
              <w:rPr>
                <w:rFonts w:hint="eastAsia" w:hAnsi="宋体"/>
                <w:sz w:val="18"/>
              </w:rPr>
              <w:t>≤</w:t>
            </w:r>
            <w:r>
              <w:rPr>
                <w:rFonts w:hAnsi="宋体"/>
                <w:sz w:val="18"/>
              </w:rPr>
              <w:t>CTI</w:t>
            </w:r>
            <w:r>
              <w:rPr>
                <w:rFonts w:hint="eastAsia" w:hAnsi="宋体"/>
                <w:sz w:val="18"/>
              </w:rPr>
              <w:t>＜</w:t>
            </w:r>
            <w:r>
              <w:rPr>
                <w:rFonts w:hAnsi="宋体"/>
                <w:sz w:val="18"/>
              </w:rPr>
              <w:t>400；</w:t>
            </w:r>
          </w:p>
          <w:p w14:paraId="0D3BA069">
            <w:pPr>
              <w:pStyle w:val="135"/>
              <w:shd w:val="clear"/>
              <w:rPr>
                <w:rFonts w:hAnsi="宋体"/>
                <w:sz w:val="18"/>
              </w:rPr>
            </w:pPr>
            <w:r>
              <w:rPr>
                <w:rFonts w:hAnsi="宋体"/>
                <w:sz w:val="18"/>
              </w:rPr>
              <w:t>材料组别 Ⅲb 100</w:t>
            </w:r>
            <w:r>
              <w:rPr>
                <w:rFonts w:hint="eastAsia" w:hAnsi="宋体"/>
                <w:sz w:val="18"/>
              </w:rPr>
              <w:t>≤</w:t>
            </w:r>
            <w:r>
              <w:rPr>
                <w:rFonts w:hAnsi="宋体"/>
                <w:sz w:val="18"/>
              </w:rPr>
              <w:t>CTI</w:t>
            </w:r>
            <w:r>
              <w:rPr>
                <w:rFonts w:hint="eastAsia" w:hAnsi="宋体"/>
                <w:sz w:val="18"/>
              </w:rPr>
              <w:t>＜</w:t>
            </w:r>
            <w:r>
              <w:rPr>
                <w:rFonts w:hAnsi="宋体"/>
                <w:sz w:val="18"/>
              </w:rPr>
              <w:t>175。</w:t>
            </w:r>
          </w:p>
          <w:p w14:paraId="4385874E">
            <w:pPr>
              <w:pStyle w:val="58"/>
              <w:shd w:val="clear"/>
              <w:ind w:firstLine="420"/>
            </w:pPr>
            <w:r>
              <w:rPr>
                <w:vertAlign w:val="superscript"/>
              </w:rPr>
              <w:t>c</w:t>
            </w:r>
            <w:r>
              <w:rPr>
                <w:rFonts w:hint="eastAsia" w:ascii="宋体" w:hAnsi="宋体"/>
                <w:sz w:val="18"/>
              </w:rPr>
              <w:t>材料组别Ⅲb 一般不宜用于630 V以上的污染等级3。</w:t>
            </w:r>
          </w:p>
        </w:tc>
      </w:tr>
    </w:tbl>
    <w:p w14:paraId="5B33B46D">
      <w:pPr>
        <w:pStyle w:val="108"/>
        <w:shd w:val="clear"/>
        <w:spacing w:before="120" w:after="120"/>
      </w:pPr>
      <w:bookmarkStart w:id="125" w:name="_Toc219364008"/>
      <w:bookmarkStart w:id="126" w:name="_Toc219364101"/>
      <w:bookmarkStart w:id="127" w:name="_Toc219361720"/>
      <w:r>
        <w:rPr>
          <w:rFonts w:hint="eastAsia"/>
        </w:rPr>
        <w:t>电击防护和保护电路完整性</w:t>
      </w:r>
      <w:bookmarkEnd w:id="125"/>
      <w:bookmarkEnd w:id="126"/>
      <w:bookmarkEnd w:id="127"/>
    </w:p>
    <w:p w14:paraId="5B0196B6">
      <w:pPr>
        <w:pStyle w:val="58"/>
        <w:shd w:val="clear"/>
        <w:ind w:firstLine="420"/>
      </w:pPr>
      <w:r>
        <w:rPr>
          <w:rFonts w:hint="eastAsia"/>
        </w:rPr>
        <w:t>对保护电路有效性，应验证其防止下面列出的装置内部故障产生的后果的功能。</w:t>
      </w:r>
    </w:p>
    <w:p w14:paraId="7AB14B43">
      <w:pPr>
        <w:pStyle w:val="135"/>
        <w:shd w:val="clear"/>
      </w:pPr>
      <w:r>
        <w:rPr>
          <w:rFonts w:hint="eastAsia"/>
        </w:rPr>
        <w:t>检查保护接地措施是否完整，各连接处的连接情况是否良好。</w:t>
      </w:r>
    </w:p>
    <w:p w14:paraId="7EA14CC3">
      <w:pPr>
        <w:pStyle w:val="135"/>
        <w:shd w:val="clear"/>
      </w:pPr>
      <w:r>
        <w:rPr>
          <w:rFonts w:hint="eastAsia"/>
        </w:rPr>
        <w:t>应验证装置的不同外露可导电部分是否有效地连接到仅限外部保护导体的端子上，且电路的电阻不应超过0.1</w:t>
      </w:r>
      <w:r>
        <w:t> </w:t>
      </w:r>
      <w:r>
        <w:rPr>
          <w:rFonts w:hint="eastAsia"/>
        </w:rPr>
        <w:t>Ω。</w:t>
      </w:r>
    </w:p>
    <w:p w14:paraId="0D0AC5C3">
      <w:pPr>
        <w:pStyle w:val="135"/>
        <w:shd w:val="clear"/>
      </w:pPr>
      <w:r>
        <w:rPr>
          <w:rFonts w:hint="eastAsia"/>
        </w:rPr>
        <w:t>应使用电阻测量仪器进行验证，此仪器至少能输出10</w:t>
      </w:r>
      <w:r>
        <w:t> </w:t>
      </w:r>
      <w:r>
        <w:rPr>
          <w:rFonts w:hint="eastAsia"/>
        </w:rPr>
        <w:t>A交流或直流电流。在每个外露可导电部分与外部保护导体的端子之间通以此电流。电阻不应超过0.1</w:t>
      </w:r>
      <w:r>
        <w:t> </w:t>
      </w:r>
      <w:r>
        <w:rPr>
          <w:rFonts w:hint="eastAsia"/>
        </w:rPr>
        <w:t>Ω。</w:t>
      </w:r>
    </w:p>
    <w:p w14:paraId="60D69A9F">
      <w:pPr>
        <w:pStyle w:val="192"/>
        <w:shd w:val="clear"/>
      </w:pPr>
      <w:r>
        <w:rPr>
          <w:rFonts w:hint="eastAsia"/>
        </w:rPr>
        <w:t>有必要限制试验的持续时间，否则，低电流设备可能会受到试验的不利影响。</w:t>
      </w:r>
    </w:p>
    <w:p w14:paraId="699DA9D7">
      <w:pPr>
        <w:pStyle w:val="108"/>
        <w:shd w:val="clear"/>
        <w:spacing w:before="120" w:after="120"/>
      </w:pPr>
      <w:bookmarkStart w:id="128" w:name="_Toc219361721"/>
      <w:bookmarkStart w:id="129" w:name="_Toc219364009"/>
      <w:bookmarkStart w:id="130" w:name="_Toc219364102"/>
      <w:r>
        <w:rPr>
          <w:rFonts w:hint="eastAsia"/>
        </w:rPr>
        <w:t>电气元件和辅件的组合</w:t>
      </w:r>
      <w:bookmarkEnd w:id="128"/>
      <w:bookmarkEnd w:id="129"/>
      <w:bookmarkEnd w:id="130"/>
    </w:p>
    <w:p w14:paraId="0055819C">
      <w:pPr>
        <w:pStyle w:val="58"/>
        <w:shd w:val="clear"/>
        <w:ind w:firstLine="420"/>
      </w:pPr>
      <w:r>
        <w:rPr>
          <w:rFonts w:hint="eastAsia"/>
        </w:rPr>
        <w:t>按GB</w:t>
      </w:r>
      <w:r>
        <w:t>/T 15576</w:t>
      </w:r>
      <w:r>
        <w:rPr>
          <w:rFonts w:hint="eastAsia"/>
        </w:rPr>
        <w:t>-</w:t>
      </w:r>
      <w:r>
        <w:t>2020</w:t>
      </w:r>
      <w:r>
        <w:rPr>
          <w:rFonts w:hint="eastAsia"/>
        </w:rPr>
        <w:t>中7.</w:t>
      </w:r>
      <w:r>
        <w:t>5</w:t>
      </w:r>
      <w:r>
        <w:rPr>
          <w:rFonts w:hint="eastAsia"/>
        </w:rPr>
        <w:t>条规定的设计要求，电气元件和辅件的组合应经制造商检查确认。</w:t>
      </w:r>
    </w:p>
    <w:p w14:paraId="60897AB0">
      <w:pPr>
        <w:pStyle w:val="108"/>
        <w:shd w:val="clear"/>
        <w:spacing w:before="120" w:after="120"/>
      </w:pPr>
      <w:bookmarkStart w:id="131" w:name="_Toc219361722"/>
      <w:bookmarkStart w:id="132" w:name="_Toc219364010"/>
      <w:bookmarkStart w:id="133" w:name="_Toc219364103"/>
      <w:r>
        <w:rPr>
          <w:rFonts w:hint="eastAsia"/>
        </w:rPr>
        <w:t>内部电路和连接</w:t>
      </w:r>
      <w:bookmarkEnd w:id="131"/>
      <w:bookmarkEnd w:id="132"/>
      <w:bookmarkEnd w:id="133"/>
    </w:p>
    <w:p w14:paraId="2E635A42">
      <w:pPr>
        <w:pStyle w:val="58"/>
        <w:shd w:val="clear"/>
        <w:ind w:firstLine="420"/>
      </w:pPr>
      <w:r>
        <w:rPr>
          <w:rFonts w:hint="eastAsia"/>
        </w:rPr>
        <w:t>按GB</w:t>
      </w:r>
      <w:r>
        <w:t>/T 15576</w:t>
      </w:r>
      <w:r>
        <w:rPr>
          <w:rFonts w:hint="eastAsia"/>
        </w:rPr>
        <w:t>-</w:t>
      </w:r>
      <w:r>
        <w:t>2020</w:t>
      </w:r>
      <w:r>
        <w:rPr>
          <w:rFonts w:hint="eastAsia"/>
        </w:rPr>
        <w:t>中7.</w:t>
      </w:r>
      <w:r>
        <w:t>6</w:t>
      </w:r>
      <w:r>
        <w:rPr>
          <w:rFonts w:hint="eastAsia"/>
        </w:rPr>
        <w:t>条规定的设计要求，内部电路和连接应经制造商检查确认。</w:t>
      </w:r>
    </w:p>
    <w:p w14:paraId="1534AD1F">
      <w:pPr>
        <w:pStyle w:val="108"/>
        <w:shd w:val="clear"/>
        <w:spacing w:before="120" w:after="120"/>
      </w:pPr>
      <w:bookmarkStart w:id="134" w:name="_Toc219364104"/>
      <w:bookmarkStart w:id="135" w:name="_Toc219364011"/>
      <w:bookmarkStart w:id="136" w:name="_Toc219361723"/>
      <w:r>
        <w:rPr>
          <w:rFonts w:hint="eastAsia"/>
        </w:rPr>
        <w:t>外接导线端子</w:t>
      </w:r>
      <w:bookmarkEnd w:id="134"/>
      <w:bookmarkEnd w:id="135"/>
      <w:bookmarkEnd w:id="136"/>
    </w:p>
    <w:p w14:paraId="7BB698AF">
      <w:pPr>
        <w:pStyle w:val="58"/>
        <w:shd w:val="clear"/>
        <w:ind w:firstLine="420"/>
      </w:pPr>
      <w:r>
        <w:rPr>
          <w:rFonts w:hint="eastAsia"/>
        </w:rPr>
        <w:t>按GB</w:t>
      </w:r>
      <w:r>
        <w:t>/T 15576</w:t>
      </w:r>
      <w:r>
        <w:rPr>
          <w:rFonts w:hint="eastAsia"/>
        </w:rPr>
        <w:t>-</w:t>
      </w:r>
      <w:r>
        <w:t>2020</w:t>
      </w:r>
      <w:r>
        <w:rPr>
          <w:rFonts w:hint="eastAsia"/>
        </w:rPr>
        <w:t>中7.</w:t>
      </w:r>
      <w:r>
        <w:t>7</w:t>
      </w:r>
      <w:r>
        <w:rPr>
          <w:rFonts w:hint="eastAsia"/>
        </w:rPr>
        <w:t>条规定的设计要求，外接导线端子应经制造商检查确认。</w:t>
      </w:r>
    </w:p>
    <w:p w14:paraId="20E2496B">
      <w:pPr>
        <w:pStyle w:val="108"/>
        <w:shd w:val="clear"/>
        <w:spacing w:before="120" w:after="120"/>
      </w:pPr>
      <w:bookmarkStart w:id="137" w:name="_Toc219364105"/>
      <w:bookmarkStart w:id="138" w:name="_Toc219361724"/>
      <w:bookmarkStart w:id="139" w:name="_Toc219364012"/>
      <w:r>
        <w:rPr>
          <w:rFonts w:hint="eastAsia"/>
        </w:rPr>
        <w:t>介电性能</w:t>
      </w:r>
      <w:bookmarkEnd w:id="137"/>
      <w:bookmarkEnd w:id="138"/>
      <w:bookmarkEnd w:id="139"/>
    </w:p>
    <w:p w14:paraId="31FAD50E">
      <w:pPr>
        <w:pStyle w:val="58"/>
        <w:shd w:val="clear"/>
        <w:ind w:firstLine="420"/>
      </w:pPr>
      <w:r>
        <w:rPr>
          <w:rFonts w:hint="eastAsia"/>
        </w:rPr>
        <w:t>试验过程中，应没有发生击穿或放电现象。</w:t>
      </w:r>
    </w:p>
    <w:p w14:paraId="24274878">
      <w:pPr>
        <w:pStyle w:val="108"/>
        <w:shd w:val="clear"/>
        <w:spacing w:before="120" w:after="120"/>
      </w:pPr>
      <w:bookmarkStart w:id="140" w:name="_Toc219361725"/>
      <w:bookmarkStart w:id="141" w:name="_Toc219364013"/>
      <w:bookmarkStart w:id="142" w:name="_Toc219364106"/>
      <w:r>
        <w:rPr>
          <w:rFonts w:hint="eastAsia"/>
        </w:rPr>
        <w:t>温升验证</w:t>
      </w:r>
      <w:bookmarkEnd w:id="140"/>
      <w:bookmarkEnd w:id="141"/>
      <w:bookmarkEnd w:id="142"/>
    </w:p>
    <w:p w14:paraId="705062FD">
      <w:pPr>
        <w:pStyle w:val="58"/>
        <w:shd w:val="clear"/>
        <w:ind w:firstLine="420"/>
      </w:pPr>
      <w:r>
        <w:rPr>
          <w:rFonts w:hint="eastAsia"/>
        </w:rPr>
        <w:t>装置和它的电路在额定电压下，应能够承载其电流，考虑到元件的额定数据、它们的布置和应用，温升应不超过表</w:t>
      </w:r>
      <w:r>
        <w:t>3</w:t>
      </w:r>
      <w:r>
        <w:rPr>
          <w:rFonts w:hint="eastAsia"/>
        </w:rPr>
        <w:t>的限值。</w:t>
      </w:r>
    </w:p>
    <w:p w14:paraId="49D537E1">
      <w:pPr>
        <w:pStyle w:val="115"/>
        <w:shd w:val="clear"/>
        <w:spacing w:before="120" w:after="120"/>
      </w:pPr>
      <w:r>
        <w:rPr>
          <w:rFonts w:hint="eastAsia"/>
        </w:rPr>
        <w:t>温升限值</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676"/>
        <w:gridCol w:w="5658"/>
      </w:tblGrid>
      <w:tr w14:paraId="07F57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676" w:type="dxa"/>
            <w:tcBorders>
              <w:top w:val="single" w:color="auto" w:sz="8" w:space="0"/>
              <w:bottom w:val="single" w:color="auto" w:sz="4" w:space="0"/>
            </w:tcBorders>
            <w:shd w:val="clear" w:color="auto" w:fill="auto"/>
            <w:vAlign w:val="center"/>
          </w:tcPr>
          <w:p w14:paraId="481D2835">
            <w:pPr>
              <w:pStyle w:val="181"/>
              <w:shd w:val="clear"/>
            </w:pPr>
            <w:r>
              <w:rPr>
                <w:rFonts w:hint="eastAsia"/>
              </w:rPr>
              <w:t>装置的部件</w:t>
            </w:r>
          </w:p>
        </w:tc>
        <w:tc>
          <w:tcPr>
            <w:tcW w:w="5658" w:type="dxa"/>
            <w:tcBorders>
              <w:top w:val="single" w:color="auto" w:sz="8" w:space="0"/>
              <w:bottom w:val="single" w:color="auto" w:sz="4" w:space="0"/>
            </w:tcBorders>
            <w:shd w:val="clear" w:color="auto" w:fill="auto"/>
            <w:vAlign w:val="center"/>
          </w:tcPr>
          <w:p w14:paraId="219C65AD">
            <w:pPr>
              <w:pStyle w:val="181"/>
              <w:shd w:val="clear"/>
            </w:pPr>
            <w:r>
              <w:rPr>
                <w:rFonts w:hint="eastAsia"/>
              </w:rPr>
              <w:t>温升限值，K</w:t>
            </w:r>
          </w:p>
        </w:tc>
      </w:tr>
      <w:tr w14:paraId="113370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676" w:type="dxa"/>
            <w:tcBorders>
              <w:top w:val="single" w:color="auto" w:sz="4" w:space="0"/>
              <w:bottom w:val="single" w:color="auto" w:sz="4" w:space="0"/>
            </w:tcBorders>
            <w:shd w:val="clear" w:color="auto" w:fill="auto"/>
            <w:vAlign w:val="center"/>
          </w:tcPr>
          <w:p w14:paraId="6E091799">
            <w:pPr>
              <w:pStyle w:val="181"/>
              <w:shd w:val="clear"/>
            </w:pPr>
            <w:r>
              <w:rPr>
                <w:rFonts w:hint="eastAsia"/>
              </w:rPr>
              <w:t>内装元件</w:t>
            </w:r>
          </w:p>
        </w:tc>
        <w:tc>
          <w:tcPr>
            <w:tcW w:w="5658" w:type="dxa"/>
            <w:tcBorders>
              <w:top w:val="single" w:color="auto" w:sz="4" w:space="0"/>
              <w:bottom w:val="single" w:color="auto" w:sz="4" w:space="0"/>
            </w:tcBorders>
            <w:shd w:val="clear" w:color="auto" w:fill="auto"/>
            <w:vAlign w:val="center"/>
          </w:tcPr>
          <w:p w14:paraId="6DDB4D5A">
            <w:pPr>
              <w:pStyle w:val="181"/>
              <w:shd w:val="clear"/>
            </w:pPr>
            <w:r>
              <w:rPr>
                <w:rFonts w:hint="eastAsia"/>
              </w:rPr>
              <w:t>根据不同元件的有关要求，或（如果有）根据元件制造商的说明书，考虑装置内的温度</w:t>
            </w:r>
          </w:p>
        </w:tc>
      </w:tr>
      <w:tr w14:paraId="62DD55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676" w:type="dxa"/>
            <w:tcBorders>
              <w:top w:val="single" w:color="auto" w:sz="4" w:space="0"/>
            </w:tcBorders>
            <w:shd w:val="clear" w:color="auto" w:fill="auto"/>
            <w:vAlign w:val="center"/>
          </w:tcPr>
          <w:p w14:paraId="1F05CE2A">
            <w:pPr>
              <w:pStyle w:val="181"/>
              <w:shd w:val="clear"/>
            </w:pPr>
            <w:r>
              <w:rPr>
                <w:rFonts w:hint="eastAsia"/>
              </w:rPr>
              <w:t>用于连接外部绝缘导线的端子</w:t>
            </w:r>
          </w:p>
          <w:p w14:paraId="7D7B5318">
            <w:pPr>
              <w:pStyle w:val="181"/>
              <w:shd w:val="clear"/>
            </w:pPr>
            <w:r>
              <w:rPr>
                <w:rFonts w:hint="eastAsia"/>
              </w:rPr>
              <w:t>内装元件与母线连接处</w:t>
            </w:r>
          </w:p>
        </w:tc>
        <w:tc>
          <w:tcPr>
            <w:tcW w:w="5658" w:type="dxa"/>
            <w:tcBorders>
              <w:top w:val="single" w:color="auto" w:sz="4" w:space="0"/>
            </w:tcBorders>
            <w:shd w:val="clear" w:color="auto" w:fill="auto"/>
            <w:vAlign w:val="center"/>
          </w:tcPr>
          <w:p w14:paraId="7F2FABC3">
            <w:pPr>
              <w:pStyle w:val="181"/>
              <w:shd w:val="clear"/>
            </w:pPr>
            <w:r>
              <w:rPr>
                <w:rFonts w:hint="eastAsia"/>
              </w:rPr>
              <w:t>7</w:t>
            </w:r>
            <w:r>
              <w:t>0</w:t>
            </w:r>
          </w:p>
        </w:tc>
      </w:tr>
      <w:tr w14:paraId="3DE4AE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676" w:type="dxa"/>
            <w:shd w:val="clear" w:color="auto" w:fill="auto"/>
            <w:vAlign w:val="center"/>
          </w:tcPr>
          <w:p w14:paraId="465662BF">
            <w:pPr>
              <w:pStyle w:val="181"/>
              <w:shd w:val="clear"/>
            </w:pPr>
            <w:r>
              <w:rPr>
                <w:rFonts w:hint="eastAsia"/>
              </w:rPr>
              <w:t>母线固定连接处：</w:t>
            </w:r>
          </w:p>
          <w:p w14:paraId="7B1719E4">
            <w:pPr>
              <w:pStyle w:val="181"/>
              <w:shd w:val="clear"/>
            </w:pPr>
            <w:r>
              <w:rPr>
                <w:rFonts w:hint="eastAsia" w:ascii="宋体" w:hAnsi="宋体" w:cs="宋体"/>
              </w:rPr>
              <w:t>裸铜-</w:t>
            </w:r>
            <w:r>
              <w:rPr>
                <w:rFonts w:hint="eastAsia"/>
              </w:rPr>
              <w:t>裸铜</w:t>
            </w:r>
          </w:p>
          <w:p w14:paraId="40493E3C">
            <w:pPr>
              <w:pStyle w:val="181"/>
              <w:shd w:val="clear"/>
            </w:pPr>
            <w:r>
              <w:rPr>
                <w:rFonts w:hint="eastAsia" w:ascii="宋体" w:hAnsi="宋体" w:cs="宋体"/>
              </w:rPr>
              <w:t>铜搪锡-</w:t>
            </w:r>
            <w:r>
              <w:rPr>
                <w:rFonts w:hint="eastAsia"/>
              </w:rPr>
              <w:t>铜搪锡</w:t>
            </w:r>
          </w:p>
          <w:p w14:paraId="601FF466">
            <w:pPr>
              <w:pStyle w:val="181"/>
              <w:shd w:val="clear"/>
            </w:pPr>
            <w:r>
              <w:rPr>
                <w:rFonts w:hint="eastAsia" w:ascii="宋体" w:hAnsi="宋体" w:cs="宋体"/>
              </w:rPr>
              <w:t>铜镀银-</w:t>
            </w:r>
            <w:r>
              <w:rPr>
                <w:rFonts w:hint="eastAsia"/>
              </w:rPr>
              <w:t>铜镀银</w:t>
            </w:r>
          </w:p>
        </w:tc>
        <w:tc>
          <w:tcPr>
            <w:tcW w:w="5658" w:type="dxa"/>
            <w:shd w:val="clear" w:color="auto" w:fill="auto"/>
            <w:vAlign w:val="bottom"/>
          </w:tcPr>
          <w:p w14:paraId="6CEA88A2">
            <w:pPr>
              <w:pStyle w:val="181"/>
              <w:shd w:val="clear"/>
            </w:pPr>
            <w:r>
              <w:t>60</w:t>
            </w:r>
          </w:p>
          <w:p w14:paraId="7C88AB61">
            <w:pPr>
              <w:pStyle w:val="181"/>
              <w:shd w:val="clear"/>
            </w:pPr>
            <w:r>
              <w:t>65</w:t>
            </w:r>
          </w:p>
          <w:p w14:paraId="44EFC851">
            <w:pPr>
              <w:pStyle w:val="181"/>
              <w:shd w:val="clear"/>
            </w:pPr>
            <w:r>
              <w:t>70</w:t>
            </w:r>
          </w:p>
        </w:tc>
      </w:tr>
      <w:tr w14:paraId="262BCE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676" w:type="dxa"/>
            <w:shd w:val="clear" w:color="auto" w:fill="auto"/>
            <w:vAlign w:val="center"/>
          </w:tcPr>
          <w:p w14:paraId="6BC6DBC7">
            <w:pPr>
              <w:pStyle w:val="181"/>
              <w:shd w:val="clear"/>
            </w:pPr>
            <w:r>
              <w:rPr>
                <w:rFonts w:hint="eastAsia"/>
              </w:rPr>
              <w:t>操作手柄：</w:t>
            </w:r>
          </w:p>
          <w:p w14:paraId="46EA53DC">
            <w:pPr>
              <w:pStyle w:val="181"/>
              <w:shd w:val="clear"/>
            </w:pPr>
            <w:r>
              <w:rPr>
                <w:rFonts w:hint="eastAsia" w:ascii="宋体" w:hAnsi="宋体" w:cs="宋体"/>
              </w:rPr>
              <w:t>金属的</w:t>
            </w:r>
          </w:p>
          <w:p w14:paraId="0903A39A">
            <w:pPr>
              <w:pStyle w:val="181"/>
              <w:shd w:val="clear"/>
            </w:pPr>
            <w:r>
              <w:rPr>
                <w:rFonts w:hint="eastAsia" w:ascii="宋体" w:hAnsi="宋体" w:cs="宋体"/>
              </w:rPr>
              <w:t>绝缘材料的</w:t>
            </w:r>
          </w:p>
        </w:tc>
        <w:tc>
          <w:tcPr>
            <w:tcW w:w="5658" w:type="dxa"/>
            <w:shd w:val="clear" w:color="auto" w:fill="auto"/>
            <w:vAlign w:val="bottom"/>
          </w:tcPr>
          <w:p w14:paraId="796B5EA8">
            <w:pPr>
              <w:pStyle w:val="181"/>
              <w:shd w:val="clear"/>
            </w:pPr>
            <w:r>
              <w:t>15</w:t>
            </w:r>
          </w:p>
          <w:p w14:paraId="6BA7F9EC">
            <w:pPr>
              <w:pStyle w:val="181"/>
              <w:shd w:val="clear"/>
            </w:pPr>
            <w:r>
              <w:t>25</w:t>
            </w:r>
          </w:p>
        </w:tc>
      </w:tr>
      <w:tr w14:paraId="0E32D2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676" w:type="dxa"/>
            <w:tcBorders>
              <w:bottom w:val="single" w:color="auto" w:sz="8" w:space="0"/>
            </w:tcBorders>
            <w:shd w:val="clear" w:color="auto" w:fill="auto"/>
            <w:vAlign w:val="center"/>
          </w:tcPr>
          <w:p w14:paraId="0E504FFB">
            <w:pPr>
              <w:pStyle w:val="181"/>
              <w:shd w:val="clear"/>
            </w:pPr>
            <w:r>
              <w:rPr>
                <w:rFonts w:hint="eastAsia"/>
              </w:rPr>
              <w:t>可接近的外壳和覆板：</w:t>
            </w:r>
          </w:p>
          <w:p w14:paraId="3A19016A">
            <w:pPr>
              <w:pStyle w:val="181"/>
              <w:shd w:val="clear"/>
            </w:pPr>
            <w:r>
              <w:rPr>
                <w:rFonts w:hint="eastAsia" w:ascii="宋体" w:hAnsi="宋体" w:cs="宋体"/>
              </w:rPr>
              <w:t>金属表面</w:t>
            </w:r>
          </w:p>
          <w:p w14:paraId="79A43A61">
            <w:pPr>
              <w:pStyle w:val="181"/>
              <w:shd w:val="clear"/>
            </w:pPr>
            <w:r>
              <w:rPr>
                <w:rFonts w:hint="eastAsia" w:ascii="宋体" w:hAnsi="宋体" w:cs="宋体"/>
              </w:rPr>
              <w:t>绝缘表面</w:t>
            </w:r>
          </w:p>
        </w:tc>
        <w:tc>
          <w:tcPr>
            <w:tcW w:w="5658" w:type="dxa"/>
            <w:tcBorders>
              <w:bottom w:val="single" w:color="auto" w:sz="8" w:space="0"/>
            </w:tcBorders>
            <w:shd w:val="clear" w:color="auto" w:fill="auto"/>
            <w:vAlign w:val="bottom"/>
          </w:tcPr>
          <w:p w14:paraId="31BCE086">
            <w:pPr>
              <w:pStyle w:val="181"/>
              <w:shd w:val="clear"/>
            </w:pPr>
            <w:r>
              <w:t>30</w:t>
            </w:r>
          </w:p>
          <w:p w14:paraId="2C608749">
            <w:pPr>
              <w:pStyle w:val="181"/>
              <w:shd w:val="clear"/>
            </w:pPr>
            <w:r>
              <w:t>40</w:t>
            </w:r>
          </w:p>
        </w:tc>
      </w:tr>
      <w:tr w14:paraId="0FD1C7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2"/>
            <w:tcBorders>
              <w:top w:val="single" w:color="auto" w:sz="8" w:space="0"/>
              <w:bottom w:val="single" w:color="auto" w:sz="8" w:space="0"/>
            </w:tcBorders>
            <w:shd w:val="clear" w:color="auto" w:fill="auto"/>
            <w:vAlign w:val="center"/>
          </w:tcPr>
          <w:p w14:paraId="2B287B15">
            <w:pPr>
              <w:pStyle w:val="183"/>
              <w:numPr>
                <w:ilvl w:val="0"/>
                <w:numId w:val="32"/>
              </w:numPr>
              <w:shd w:val="clear"/>
            </w:pPr>
            <w:r>
              <w:rPr>
                <w:rFonts w:hint="eastAsia"/>
              </w:rPr>
              <w:t>当温升超过105</w:t>
            </w:r>
            <w:r>
              <w:t> </w:t>
            </w:r>
            <w:r>
              <w:rPr>
                <w:rFonts w:hint="eastAsia"/>
              </w:rPr>
              <w:t>K时，铜很容易产生退火。其他材料有不同的最大温升值。</w:t>
            </w:r>
          </w:p>
          <w:p w14:paraId="71777BB5">
            <w:pPr>
              <w:pStyle w:val="183"/>
              <w:numPr>
                <w:ilvl w:val="0"/>
                <w:numId w:val="32"/>
              </w:numPr>
              <w:shd w:val="clear"/>
            </w:pPr>
            <w:r>
              <w:rPr>
                <w:rFonts w:hint="eastAsia"/>
              </w:rPr>
              <w:t>本表中给出的温升限值要求在正常使用条件下周围空气平均温度不超过35</w:t>
            </w:r>
            <w:r>
              <w:t> </w:t>
            </w:r>
            <w:r>
              <w:rPr>
                <w:rFonts w:hint="eastAsia"/>
              </w:rPr>
              <w:t>℃。在验证过程中，可有不同的环境温度。</w:t>
            </w:r>
          </w:p>
        </w:tc>
      </w:tr>
    </w:tbl>
    <w:p w14:paraId="1213D8B9">
      <w:pPr>
        <w:pStyle w:val="108"/>
        <w:shd w:val="clear"/>
        <w:spacing w:before="120" w:after="120"/>
      </w:pPr>
      <w:bookmarkStart w:id="143" w:name="_Toc219361726"/>
      <w:bookmarkStart w:id="144" w:name="_Toc219364014"/>
      <w:bookmarkStart w:id="145" w:name="_Toc219364107"/>
      <w:r>
        <w:rPr>
          <w:rFonts w:hint="eastAsia"/>
        </w:rPr>
        <w:t>短路耐受强度</w:t>
      </w:r>
      <w:bookmarkEnd w:id="143"/>
      <w:bookmarkEnd w:id="144"/>
      <w:bookmarkEnd w:id="145"/>
    </w:p>
    <w:p w14:paraId="29E291A8">
      <w:pPr>
        <w:pStyle w:val="58"/>
        <w:shd w:val="clear"/>
        <w:ind w:firstLine="420"/>
      </w:pPr>
      <w:r>
        <w:rPr>
          <w:rFonts w:hint="eastAsia"/>
        </w:rPr>
        <w:t>装置的短路耐受强度应符合GB/T 7251.1-</w:t>
      </w:r>
      <w:r>
        <w:t>2023</w:t>
      </w:r>
      <w:r>
        <w:rPr>
          <w:rFonts w:hint="eastAsia"/>
        </w:rPr>
        <w:t>中9.3的规定。装置应能耐受不超过额定值的短路电流所产生的热应力和电动应力，对于无功补偿容量不小于150 kvar的装置，其主电路的额定短时耐受电流应不小于15 kA。</w:t>
      </w:r>
    </w:p>
    <w:p w14:paraId="1E6DDC5E">
      <w:pPr>
        <w:pStyle w:val="108"/>
        <w:shd w:val="clear"/>
        <w:spacing w:before="120" w:after="120"/>
      </w:pPr>
      <w:bookmarkStart w:id="146" w:name="_Toc219361727"/>
      <w:bookmarkStart w:id="147" w:name="_Toc219364015"/>
      <w:bookmarkStart w:id="148" w:name="_Toc219364108"/>
      <w:r>
        <w:rPr>
          <w:rFonts w:hint="eastAsia"/>
        </w:rPr>
        <w:t>电磁兼容性（EMC）</w:t>
      </w:r>
      <w:bookmarkEnd w:id="146"/>
      <w:bookmarkEnd w:id="147"/>
      <w:bookmarkEnd w:id="148"/>
    </w:p>
    <w:p w14:paraId="3106D494">
      <w:pPr>
        <w:pStyle w:val="58"/>
        <w:shd w:val="clear"/>
        <w:ind w:firstLine="420"/>
      </w:pPr>
      <w:r>
        <w:rPr>
          <w:rFonts w:hint="eastAsia"/>
        </w:rPr>
        <w:t>应符合GB/T 7251.1-</w:t>
      </w:r>
      <w:r>
        <w:t>2023</w:t>
      </w:r>
      <w:r>
        <w:rPr>
          <w:rFonts w:hint="eastAsia"/>
        </w:rPr>
        <w:t>中9.</w:t>
      </w:r>
      <w:r>
        <w:t>4</w:t>
      </w:r>
      <w:r>
        <w:rPr>
          <w:rFonts w:hint="eastAsia"/>
        </w:rPr>
        <w:t>条的规定，如满足下列条件，可不做EMC试验。</w:t>
      </w:r>
    </w:p>
    <w:p w14:paraId="263C3139">
      <w:pPr>
        <w:pStyle w:val="135"/>
        <w:shd w:val="clear"/>
      </w:pPr>
      <w:r>
        <w:rPr>
          <w:rFonts w:hint="eastAsia"/>
        </w:rPr>
        <w:t>按GB/T 7251.1-</w:t>
      </w:r>
      <w:r>
        <w:t>2023</w:t>
      </w:r>
      <w:r>
        <w:rPr>
          <w:rFonts w:hint="eastAsia"/>
        </w:rPr>
        <w:t>附录J中J.9.4.1条中规定的环境的EMC要求装入的器件和元件符合相关产品的标准或通用的EMC标准。</w:t>
      </w:r>
    </w:p>
    <w:p w14:paraId="2331B6D3">
      <w:pPr>
        <w:pStyle w:val="135"/>
        <w:shd w:val="clear"/>
      </w:pPr>
      <w:r>
        <w:rPr>
          <w:rFonts w:hint="eastAsia"/>
        </w:rPr>
        <w:t>内部的安装及布线是按照器件和元件制造商的说明书进行的（关于互相影响、电缆、屏蔽和接地等方面的安排）。</w:t>
      </w:r>
    </w:p>
    <w:p w14:paraId="77ABCD99">
      <w:pPr>
        <w:pStyle w:val="108"/>
        <w:shd w:val="clear"/>
        <w:spacing w:before="120" w:after="120"/>
      </w:pPr>
      <w:bookmarkStart w:id="149" w:name="_Toc219361728"/>
      <w:bookmarkStart w:id="150" w:name="_Toc219364109"/>
      <w:bookmarkStart w:id="151" w:name="_Toc219364016"/>
      <w:r>
        <w:rPr>
          <w:rFonts w:hint="eastAsia"/>
        </w:rPr>
        <w:t>机械操作</w:t>
      </w:r>
      <w:bookmarkEnd w:id="149"/>
      <w:bookmarkEnd w:id="150"/>
      <w:bookmarkEnd w:id="151"/>
    </w:p>
    <w:p w14:paraId="667E47EE">
      <w:pPr>
        <w:pStyle w:val="58"/>
        <w:shd w:val="clear"/>
        <w:ind w:firstLine="420"/>
      </w:pPr>
      <w:r>
        <w:rPr>
          <w:rFonts w:hint="eastAsia"/>
        </w:rPr>
        <w:t>在装置安装好之后，应验证机械操作是否良好。操作循环次数应为200次。同时，应检查与这些动作相关的机械联锁机构的工作。如果元器件、联锁机构、规定的防护等级等的工作状态未受损伤，而且所要求的操作力与试验前一样，则认为通过了此项试验。</w:t>
      </w:r>
    </w:p>
    <w:p w14:paraId="14FB636A">
      <w:pPr>
        <w:pStyle w:val="108"/>
        <w:shd w:val="clear"/>
        <w:spacing w:before="120" w:after="120"/>
      </w:pPr>
      <w:bookmarkStart w:id="152" w:name="_Toc219364110"/>
      <w:bookmarkStart w:id="153" w:name="_Toc219364017"/>
      <w:bookmarkStart w:id="154" w:name="_Toc219361729"/>
      <w:r>
        <w:rPr>
          <w:rFonts w:hint="eastAsia"/>
        </w:rPr>
        <w:t>噪声测试</w:t>
      </w:r>
      <w:bookmarkEnd w:id="152"/>
      <w:bookmarkEnd w:id="153"/>
      <w:bookmarkEnd w:id="154"/>
    </w:p>
    <w:p w14:paraId="04879E7F">
      <w:pPr>
        <w:pStyle w:val="58"/>
        <w:shd w:val="clear"/>
        <w:ind w:firstLine="420"/>
      </w:pPr>
      <w:r>
        <w:rPr>
          <w:rFonts w:hint="eastAsia"/>
        </w:rPr>
        <w:t>有抑制谐波和滤波功能的装置在正常工作时产生的噪声，应不大于声压级7</w:t>
      </w:r>
      <w:r>
        <w:t>0 dB</w:t>
      </w:r>
      <w:r>
        <w:rPr>
          <w:rFonts w:hint="eastAsia"/>
        </w:rPr>
        <w:t>（A声级）。</w:t>
      </w:r>
    </w:p>
    <w:p w14:paraId="0B21A4AA">
      <w:pPr>
        <w:pStyle w:val="108"/>
        <w:shd w:val="clear"/>
        <w:spacing w:before="120" w:after="120"/>
      </w:pPr>
      <w:bookmarkStart w:id="155" w:name="_Toc219364111"/>
      <w:bookmarkStart w:id="156" w:name="_Toc219361730"/>
      <w:bookmarkStart w:id="157" w:name="_Toc219364018"/>
      <w:r>
        <w:rPr>
          <w:rFonts w:hint="eastAsia"/>
        </w:rPr>
        <w:t>装置的控制和保护</w:t>
      </w:r>
      <w:bookmarkEnd w:id="155"/>
      <w:bookmarkEnd w:id="156"/>
      <w:bookmarkEnd w:id="157"/>
    </w:p>
    <w:p w14:paraId="24B6C85B">
      <w:pPr>
        <w:pStyle w:val="68"/>
        <w:shd w:val="clear"/>
        <w:spacing w:before="120" w:after="120"/>
      </w:pPr>
      <w:bookmarkStart w:id="158" w:name="_Toc219361731"/>
      <w:bookmarkStart w:id="159" w:name="_Toc219364019"/>
      <w:r>
        <w:rPr>
          <w:rFonts w:hint="eastAsia"/>
        </w:rPr>
        <w:t>一般检查</w:t>
      </w:r>
      <w:bookmarkEnd w:id="158"/>
      <w:bookmarkEnd w:id="159"/>
    </w:p>
    <w:p w14:paraId="17C0BFA6">
      <w:pPr>
        <w:pStyle w:val="167"/>
        <w:shd w:val="clear"/>
      </w:pPr>
      <w:r>
        <w:rPr>
          <w:rFonts w:hint="eastAsia"/>
        </w:rPr>
        <w:t>装置中并联电容器，应有良好的散热设施，并设有适当的保护及符合规定的投切控制。</w:t>
      </w:r>
    </w:p>
    <w:p w14:paraId="7391311A">
      <w:pPr>
        <w:pStyle w:val="135"/>
        <w:shd w:val="clear"/>
      </w:pPr>
      <w:r>
        <w:rPr>
          <w:rFonts w:hint="eastAsia"/>
        </w:rPr>
        <w:t>自动控制投切的设备，应设有工频过电压保护；</w:t>
      </w:r>
    </w:p>
    <w:p w14:paraId="75646362">
      <w:pPr>
        <w:pStyle w:val="135"/>
        <w:shd w:val="clear"/>
      </w:pPr>
      <w:r>
        <w:rPr>
          <w:rFonts w:hint="eastAsia"/>
        </w:rPr>
        <w:t>非自动控制投切的设备，宜装有过电流保护，但应保证过电流未排除前不得再投入，以防止反复投切造成事故；</w:t>
      </w:r>
    </w:p>
    <w:p w14:paraId="7EE9D5C3">
      <w:pPr>
        <w:pStyle w:val="135"/>
        <w:shd w:val="clear"/>
      </w:pPr>
      <w:r>
        <w:rPr>
          <w:rFonts w:hint="eastAsia"/>
        </w:rPr>
        <w:t>采用机电开关投入电容器时，每一组电容器在自动投入过程中，其端子间的电压不高于电容器额定电压的110</w:t>
      </w:r>
      <w:r>
        <w:t> </w:t>
      </w:r>
      <w:r>
        <w:rPr>
          <w:rFonts w:hint="eastAsia"/>
        </w:rPr>
        <w:t>%。</w:t>
      </w:r>
    </w:p>
    <w:p w14:paraId="6F250030">
      <w:pPr>
        <w:pStyle w:val="167"/>
        <w:shd w:val="clear"/>
        <w:ind w:firstLine="420"/>
      </w:pPr>
      <w:r>
        <w:rPr>
          <w:rFonts w:hint="eastAsia"/>
        </w:rPr>
        <w:t>装置应设有瞬态过电压保护，装置的瞬态过电压是指通断操作过电压和雷击过电压，为了保证装置的可靠运行，应将这种过电压限制在</w:t>
      </w:r>
      <w:r>
        <w:t>2</w:t>
      </w:r>
      <m:oMath>
        <m:rad>
          <m:radPr>
            <m:degHide m:val="1"/>
            <m:ctrlPr>
              <w:rPr>
                <w:rFonts w:ascii="Cambria Math" w:hAnsi="Cambria Math"/>
                <w:i/>
              </w:rPr>
            </m:ctrlPr>
          </m:radPr>
          <m:deg>
            <m:ctrlPr>
              <w:rPr>
                <w:rFonts w:ascii="Cambria Math" w:hAnsi="Cambria Math"/>
                <w:i/>
              </w:rPr>
            </m:ctrlPr>
          </m:deg>
          <m:e>
            <m:r>
              <m:rPr/>
              <w:rPr>
                <w:rFonts w:ascii="Cambria Math" w:hAnsi="Cambria Math"/>
              </w:rPr>
              <m:t>2</m:t>
            </m:r>
            <m:ctrlPr>
              <w:rPr>
                <w:rFonts w:ascii="Cambria Math" w:hAnsi="Cambria Math"/>
                <w:i/>
              </w:rPr>
            </m:ctrlPr>
          </m:e>
        </m:rad>
      </m:oMath>
      <w:r>
        <w:t>​</w:t>
      </w:r>
      <w:r>
        <w:rPr>
          <w:rFonts w:hint="eastAsia"/>
        </w:rPr>
        <w:t>额定电压以下。</w:t>
      </w:r>
    </w:p>
    <w:p w14:paraId="13310030">
      <w:pPr>
        <w:pStyle w:val="68"/>
        <w:shd w:val="clear"/>
        <w:spacing w:before="120" w:after="120"/>
      </w:pPr>
      <w:bookmarkStart w:id="160" w:name="_Toc219364020"/>
      <w:bookmarkStart w:id="161" w:name="_Toc219361732"/>
      <w:r>
        <w:rPr>
          <w:rFonts w:hint="eastAsia"/>
        </w:rPr>
        <w:t>工频过电压保护试验</w:t>
      </w:r>
      <w:bookmarkEnd w:id="160"/>
      <w:bookmarkEnd w:id="161"/>
    </w:p>
    <w:p w14:paraId="1DFA858B">
      <w:pPr>
        <w:pStyle w:val="58"/>
        <w:shd w:val="clear"/>
        <w:ind w:firstLine="420"/>
      </w:pPr>
      <w:r>
        <w:rPr>
          <w:rFonts w:hint="eastAsia"/>
        </w:rPr>
        <w:t>对自动控制投切的装置，应设有工频过电压保护，保护动作电压至少在1.1倍～1.2倍装置的额定电压间可调。当装置的过电压达到设定值，应在1 min内将电容器组全部切除。</w:t>
      </w:r>
    </w:p>
    <w:p w14:paraId="59E0DC98">
      <w:pPr>
        <w:pStyle w:val="68"/>
        <w:shd w:val="clear"/>
        <w:spacing w:before="120" w:after="120"/>
      </w:pPr>
      <w:bookmarkStart w:id="162" w:name="_Toc219361733"/>
      <w:bookmarkStart w:id="163" w:name="_Toc219364021"/>
      <w:r>
        <w:rPr>
          <w:rFonts w:hint="eastAsia"/>
        </w:rPr>
        <w:t>涌流试验</w:t>
      </w:r>
      <w:bookmarkEnd w:id="162"/>
      <w:bookmarkEnd w:id="163"/>
    </w:p>
    <w:p w14:paraId="7739FACC">
      <w:pPr>
        <w:pStyle w:val="58"/>
        <w:shd w:val="clear"/>
        <w:ind w:firstLine="420"/>
      </w:pPr>
      <w:r>
        <w:rPr>
          <w:rFonts w:hint="eastAsia"/>
        </w:rPr>
        <w:t>应采取措施限制电容器投入瞬间所产生的涌流，采用半导体电子开关或复合开关投切电容器的涌流应限制在该组电容器额定电流的3倍以下，采用机电开关投切电容器的涌流应限制在该组电容器额定电流的50倍以下</w:t>
      </w:r>
    </w:p>
    <w:p w14:paraId="227BA509">
      <w:pPr>
        <w:pStyle w:val="68"/>
        <w:shd w:val="clear"/>
        <w:spacing w:before="120" w:after="120"/>
      </w:pPr>
      <w:bookmarkStart w:id="164" w:name="_Toc219361734"/>
      <w:bookmarkStart w:id="165" w:name="_Toc219364022"/>
      <w:r>
        <w:rPr>
          <w:rFonts w:hint="eastAsia"/>
        </w:rPr>
        <w:t>缺相保护试验</w:t>
      </w:r>
      <w:bookmarkEnd w:id="164"/>
      <w:bookmarkEnd w:id="165"/>
    </w:p>
    <w:p w14:paraId="6F7840E6">
      <w:pPr>
        <w:pStyle w:val="58"/>
        <w:shd w:val="clear"/>
        <w:ind w:firstLine="420"/>
      </w:pPr>
      <w:r>
        <w:rPr>
          <w:rFonts w:hint="eastAsia"/>
        </w:rPr>
        <w:t>多于2条补偿支路的三相补偿装置宜装设有缺相保护。缺相保护应保证当主电路缺相或支路缺相时，将全部或缺相支路电容器切除。</w:t>
      </w:r>
    </w:p>
    <w:p w14:paraId="7C7720BC">
      <w:pPr>
        <w:pStyle w:val="108"/>
        <w:shd w:val="clear"/>
        <w:spacing w:before="120" w:after="120"/>
      </w:pPr>
      <w:bookmarkStart w:id="166" w:name="_Toc219361735"/>
      <w:bookmarkStart w:id="167" w:name="_Toc219364023"/>
      <w:bookmarkStart w:id="168" w:name="_Toc219364112"/>
      <w:r>
        <w:rPr>
          <w:rFonts w:hint="eastAsia"/>
        </w:rPr>
        <w:t>放电试验</w:t>
      </w:r>
      <w:bookmarkEnd w:id="166"/>
      <w:bookmarkEnd w:id="167"/>
      <w:bookmarkEnd w:id="168"/>
    </w:p>
    <w:p w14:paraId="5FB5F87D">
      <w:pPr>
        <w:pStyle w:val="58"/>
        <w:shd w:val="clear"/>
        <w:ind w:firstLine="420"/>
      </w:pPr>
      <w:r>
        <w:rPr>
          <w:rFonts w:hint="eastAsia"/>
        </w:rPr>
        <w:t xml:space="preserve">装置的放电设施应保证电容器断电后，从额定电压峰值放电至50 </w:t>
      </w:r>
      <w:r>
        <w:t>V</w:t>
      </w:r>
      <w:r>
        <w:rPr>
          <w:rFonts w:hint="eastAsia"/>
        </w:rPr>
        <w:t>的时间不大于3 min。</w:t>
      </w:r>
    </w:p>
    <w:p w14:paraId="012FBDAB">
      <w:pPr>
        <w:pStyle w:val="108"/>
        <w:shd w:val="clear"/>
        <w:spacing w:before="120" w:after="120"/>
      </w:pPr>
      <w:bookmarkStart w:id="169" w:name="_Toc219364113"/>
      <w:bookmarkStart w:id="170" w:name="_Toc219364024"/>
      <w:bookmarkStart w:id="171" w:name="_Toc219361736"/>
      <w:r>
        <w:rPr>
          <w:rFonts w:hint="eastAsia"/>
        </w:rPr>
        <w:t>动态响应时间检测</w:t>
      </w:r>
      <w:bookmarkEnd w:id="169"/>
      <w:bookmarkEnd w:id="170"/>
      <w:bookmarkEnd w:id="171"/>
    </w:p>
    <w:p w14:paraId="4788F5C9">
      <w:pPr>
        <w:pStyle w:val="58"/>
        <w:shd w:val="clear"/>
        <w:ind w:firstLine="420"/>
      </w:pPr>
      <w:r>
        <w:rPr>
          <w:rFonts w:hint="eastAsia"/>
        </w:rPr>
        <w:t>装置的动态响应时间应满足系统的要求，且采用半导体电子开关或复合开关投切的装置，其动态响应时间不大于1 s。</w:t>
      </w:r>
    </w:p>
    <w:p w14:paraId="1F8BF5DB">
      <w:pPr>
        <w:pStyle w:val="108"/>
        <w:shd w:val="clear"/>
        <w:spacing w:before="120" w:after="120"/>
      </w:pPr>
      <w:bookmarkStart w:id="172" w:name="_Toc219364025"/>
      <w:bookmarkStart w:id="173" w:name="_Toc219361737"/>
      <w:bookmarkStart w:id="174" w:name="_Toc219364114"/>
      <w:r>
        <w:rPr>
          <w:rFonts w:hint="eastAsia"/>
        </w:rPr>
        <w:t>抑制谐波或滤波功能</w:t>
      </w:r>
      <w:bookmarkEnd w:id="172"/>
      <w:bookmarkEnd w:id="173"/>
      <w:bookmarkEnd w:id="174"/>
    </w:p>
    <w:p w14:paraId="4B74338A">
      <w:pPr>
        <w:pStyle w:val="68"/>
        <w:shd w:val="clear"/>
        <w:spacing w:before="120" w:after="120"/>
      </w:pPr>
      <w:bookmarkStart w:id="175" w:name="_Toc219361738"/>
      <w:bookmarkStart w:id="176" w:name="_Toc219364026"/>
      <w:r>
        <w:rPr>
          <w:rFonts w:hint="eastAsia"/>
        </w:rPr>
        <w:t>有抑制谐波功能</w:t>
      </w:r>
      <w:bookmarkEnd w:id="175"/>
      <w:bookmarkEnd w:id="176"/>
    </w:p>
    <w:p w14:paraId="25BED977">
      <w:pPr>
        <w:pStyle w:val="58"/>
        <w:shd w:val="clear"/>
        <w:ind w:firstLine="420"/>
      </w:pPr>
      <w:r>
        <w:rPr>
          <w:rFonts w:hint="eastAsia"/>
        </w:rPr>
        <w:t>装置投入运行不能使系统谐波含量增加，投入电容器的工作电流应不超过电容器的额定电流。</w:t>
      </w:r>
    </w:p>
    <w:p w14:paraId="56CBF7BB">
      <w:pPr>
        <w:pStyle w:val="68"/>
        <w:shd w:val="clear"/>
        <w:spacing w:before="120" w:after="120"/>
      </w:pPr>
      <w:bookmarkStart w:id="177" w:name="_Toc219364027"/>
      <w:bookmarkStart w:id="178" w:name="_Toc219361739"/>
      <w:r>
        <w:rPr>
          <w:rFonts w:hint="eastAsia"/>
        </w:rPr>
        <w:t>有滤波功能</w:t>
      </w:r>
      <w:bookmarkEnd w:id="177"/>
      <w:bookmarkEnd w:id="178"/>
    </w:p>
    <w:p w14:paraId="15D2E9B3">
      <w:pPr>
        <w:pStyle w:val="58"/>
        <w:shd w:val="clear"/>
        <w:ind w:firstLine="420"/>
      </w:pPr>
      <w:r>
        <w:rPr>
          <w:rFonts w:hint="eastAsia"/>
        </w:rPr>
        <w:t>装置投入运行使系统谐波含量减少。</w:t>
      </w:r>
    </w:p>
    <w:p w14:paraId="576396E5">
      <w:pPr>
        <w:pStyle w:val="108"/>
        <w:shd w:val="clear"/>
        <w:spacing w:before="120" w:after="120"/>
      </w:pPr>
      <w:bookmarkStart w:id="179" w:name="_Toc219364115"/>
      <w:bookmarkStart w:id="180" w:name="_Toc219364028"/>
      <w:bookmarkStart w:id="181" w:name="_Toc219361740"/>
      <w:r>
        <w:rPr>
          <w:rFonts w:hint="eastAsia"/>
        </w:rPr>
        <w:t>通电操作试验</w:t>
      </w:r>
      <w:bookmarkEnd w:id="179"/>
      <w:bookmarkEnd w:id="180"/>
      <w:bookmarkEnd w:id="181"/>
    </w:p>
    <w:p w14:paraId="4FAD503C">
      <w:pPr>
        <w:pStyle w:val="168"/>
        <w:shd w:val="clear"/>
      </w:pPr>
      <w:r>
        <w:rPr>
          <w:rFonts w:hint="eastAsia"/>
        </w:rPr>
        <w:t>试验后，所有电器元件的动作符合电路图的要求，各个电器元件动作灵活。</w:t>
      </w:r>
    </w:p>
    <w:p w14:paraId="65B6CD1B">
      <w:pPr>
        <w:pStyle w:val="168"/>
        <w:shd w:val="clear"/>
      </w:pPr>
      <w:r>
        <w:rPr>
          <w:rFonts w:hint="eastAsia"/>
        </w:rPr>
        <w:t>有抑制谐波或滤波功能装置还应符合下列规定：</w:t>
      </w:r>
    </w:p>
    <w:p w14:paraId="53E11051">
      <w:pPr>
        <w:pStyle w:val="135"/>
        <w:shd w:val="clear"/>
      </w:pPr>
      <w:r>
        <w:rPr>
          <w:rFonts w:hint="eastAsia"/>
        </w:rPr>
        <w:t>有抑制谐波功能的装置，应根据装置提供的抑制谐波技术参数，通以适量谐波以验证装置的抑制谐波单元通电工作正常，装置投入后系统的谐波电流含量不应增加；</w:t>
      </w:r>
    </w:p>
    <w:p w14:paraId="6A8A530B">
      <w:pPr>
        <w:pStyle w:val="135"/>
        <w:shd w:val="clear"/>
      </w:pPr>
      <w:r>
        <w:rPr>
          <w:rFonts w:hint="eastAsia"/>
        </w:rPr>
        <w:t>有滤波功能的装置，应根据装置提供的滤波技术参数，通以适量谐波以验证装置的滤波单元通电工作正常，装置投入后系统的电流谐波含量至少应减少到装置投入前系统电流谐波含量的50%。</w:t>
      </w:r>
    </w:p>
    <w:p w14:paraId="22A0A759">
      <w:pPr>
        <w:pStyle w:val="108"/>
        <w:shd w:val="clear"/>
        <w:spacing w:before="120" w:after="120"/>
      </w:pPr>
      <w:bookmarkStart w:id="182" w:name="_Toc219364029"/>
      <w:bookmarkStart w:id="183" w:name="_Toc219364116"/>
      <w:bookmarkStart w:id="184" w:name="_Toc219361741"/>
      <w:r>
        <w:rPr>
          <w:rFonts w:hint="eastAsia"/>
        </w:rPr>
        <w:t>环境温度性能试验（仅适用于户外型装置）</w:t>
      </w:r>
      <w:bookmarkEnd w:id="182"/>
      <w:bookmarkEnd w:id="183"/>
      <w:bookmarkEnd w:id="184"/>
    </w:p>
    <w:p w14:paraId="4CF2ED19">
      <w:pPr>
        <w:pStyle w:val="58"/>
        <w:shd w:val="clear"/>
        <w:ind w:firstLine="420"/>
      </w:pPr>
      <w:r>
        <w:rPr>
          <w:rFonts w:hint="eastAsia"/>
        </w:rPr>
        <w:t>试验后观察装置动作功能应准确无误。</w:t>
      </w:r>
    </w:p>
    <w:p w14:paraId="0840BC87">
      <w:pPr>
        <w:pStyle w:val="108"/>
        <w:shd w:val="clear"/>
        <w:spacing w:before="120" w:after="120"/>
      </w:pPr>
      <w:bookmarkStart w:id="185" w:name="_Toc219361742"/>
      <w:bookmarkStart w:id="186" w:name="_Toc219364030"/>
      <w:bookmarkStart w:id="187" w:name="_Toc219364117"/>
      <w:r>
        <w:rPr>
          <w:rFonts w:hint="eastAsia"/>
        </w:rPr>
        <w:t>集成低压无功功率补偿装置功能验证</w:t>
      </w:r>
      <w:bookmarkEnd w:id="185"/>
      <w:bookmarkEnd w:id="186"/>
      <w:bookmarkEnd w:id="187"/>
    </w:p>
    <w:p w14:paraId="368D4D8D">
      <w:pPr>
        <w:pStyle w:val="68"/>
        <w:shd w:val="clear"/>
        <w:spacing w:before="120" w:after="120"/>
      </w:pPr>
      <w:bookmarkStart w:id="188" w:name="_Toc219361743"/>
      <w:bookmarkStart w:id="189" w:name="_Toc219364031"/>
      <w:r>
        <w:rPr>
          <w:rFonts w:hint="eastAsia"/>
        </w:rPr>
        <w:t>检测、控制功能验证</w:t>
      </w:r>
      <w:bookmarkEnd w:id="188"/>
      <w:bookmarkEnd w:id="189"/>
    </w:p>
    <w:p w14:paraId="49FF517C">
      <w:pPr>
        <w:pStyle w:val="58"/>
        <w:shd w:val="clear"/>
        <w:ind w:firstLine="420"/>
      </w:pPr>
      <w:r>
        <w:rPr>
          <w:rFonts w:hint="eastAsia"/>
        </w:rPr>
        <w:t>按JB/T 9663-2013中8.3和8.4的规定验证集成低压无功功率补偿装置的基本功能。</w:t>
      </w:r>
    </w:p>
    <w:p w14:paraId="65E4F123">
      <w:pPr>
        <w:pStyle w:val="68"/>
        <w:shd w:val="clear"/>
        <w:spacing w:before="120" w:after="120"/>
      </w:pPr>
      <w:bookmarkStart w:id="190" w:name="_Toc219364032"/>
      <w:bookmarkStart w:id="191" w:name="_Toc219361744"/>
      <w:r>
        <w:rPr>
          <w:rFonts w:hint="eastAsia"/>
        </w:rPr>
        <w:t>投切开关的投切功能验证</w:t>
      </w:r>
      <w:bookmarkEnd w:id="190"/>
      <w:bookmarkEnd w:id="191"/>
    </w:p>
    <w:p w14:paraId="106CEBF2">
      <w:pPr>
        <w:pStyle w:val="58"/>
        <w:shd w:val="clear"/>
        <w:ind w:firstLine="420"/>
      </w:pPr>
      <w:r>
        <w:rPr>
          <w:rFonts w:hint="eastAsia"/>
        </w:rPr>
        <w:t>按GB/T 29312-20</w:t>
      </w:r>
      <w:r>
        <w:t>2</w:t>
      </w:r>
      <w:r>
        <w:rPr>
          <w:rFonts w:hint="eastAsia"/>
        </w:rPr>
        <w:t>2中7.3条的规定验证集成低压无功功率补偿装置的投切功能。</w:t>
      </w:r>
    </w:p>
    <w:p w14:paraId="4BE1254A">
      <w:pPr>
        <w:pStyle w:val="68"/>
        <w:shd w:val="clear"/>
        <w:spacing w:before="120" w:after="120"/>
      </w:pPr>
      <w:bookmarkStart w:id="192" w:name="_Toc219361745"/>
      <w:bookmarkStart w:id="193" w:name="_Toc219364033"/>
      <w:r>
        <w:rPr>
          <w:rFonts w:hint="eastAsia"/>
        </w:rPr>
        <w:t>智能化</w:t>
      </w:r>
      <w:bookmarkEnd w:id="192"/>
      <w:bookmarkEnd w:id="193"/>
    </w:p>
    <w:p w14:paraId="41C0F15B">
      <w:pPr>
        <w:pStyle w:val="58"/>
        <w:shd w:val="clear"/>
        <w:ind w:firstLine="420"/>
      </w:pPr>
      <w:r>
        <w:rPr>
          <w:rFonts w:hint="eastAsia"/>
        </w:rPr>
        <w:t>按 GB/T 7251.8-2020中8.2条的规定验证系统检测数据传输和远程控制功能。</w:t>
      </w:r>
    </w:p>
    <w:p w14:paraId="7CE1D6BC">
      <w:pPr>
        <w:pStyle w:val="107"/>
        <w:shd w:val="clear"/>
        <w:spacing w:before="240" w:after="240"/>
      </w:pPr>
      <w:bookmarkStart w:id="194" w:name="_Toc219361746"/>
      <w:bookmarkStart w:id="195" w:name="_Toc219364118"/>
      <w:bookmarkStart w:id="196" w:name="_Toc219364034"/>
      <w:r>
        <w:rPr>
          <w:rFonts w:hint="eastAsia"/>
        </w:rPr>
        <w:t>试验方法</w:t>
      </w:r>
      <w:bookmarkEnd w:id="194"/>
      <w:bookmarkEnd w:id="195"/>
      <w:bookmarkEnd w:id="196"/>
    </w:p>
    <w:p w14:paraId="3B52F0F9">
      <w:pPr>
        <w:pStyle w:val="108"/>
        <w:shd w:val="clear"/>
        <w:spacing w:before="120" w:after="120"/>
      </w:pPr>
      <w:bookmarkStart w:id="197" w:name="_Toc219364119"/>
      <w:bookmarkStart w:id="198" w:name="_Toc219364035"/>
      <w:bookmarkStart w:id="199" w:name="_Toc219361747"/>
      <w:r>
        <w:rPr>
          <w:rFonts w:hint="eastAsia"/>
        </w:rPr>
        <w:t>外观、布线、操作性能和功能</w:t>
      </w:r>
      <w:bookmarkEnd w:id="197"/>
      <w:bookmarkEnd w:id="198"/>
      <w:bookmarkEnd w:id="199"/>
    </w:p>
    <w:p w14:paraId="4D912AA5">
      <w:pPr>
        <w:pStyle w:val="58"/>
        <w:shd w:val="clear"/>
        <w:ind w:firstLine="420"/>
      </w:pPr>
      <w:r>
        <w:rPr>
          <w:rFonts w:hint="eastAsia"/>
        </w:rPr>
        <w:t>于自然光线下目测检测外观质量，并根据装置的复杂程度，可能有必要检查布线，并进行电气功能试验。试验程序和试验次数取决于装置是否包括复杂联锁和程序控制装置等。</w:t>
      </w:r>
    </w:p>
    <w:p w14:paraId="551DCD63">
      <w:pPr>
        <w:pStyle w:val="108"/>
        <w:shd w:val="clear"/>
        <w:spacing w:before="120" w:after="120"/>
      </w:pPr>
      <w:bookmarkStart w:id="200" w:name="_Toc219364036"/>
      <w:bookmarkStart w:id="201" w:name="_Toc219361748"/>
      <w:bookmarkStart w:id="202" w:name="_Toc219364120"/>
      <w:r>
        <w:rPr>
          <w:rFonts w:hint="eastAsia"/>
        </w:rPr>
        <w:t>结构要求</w:t>
      </w:r>
      <w:bookmarkEnd w:id="200"/>
      <w:bookmarkEnd w:id="201"/>
      <w:bookmarkEnd w:id="202"/>
    </w:p>
    <w:p w14:paraId="5A7FBB26">
      <w:pPr>
        <w:pStyle w:val="58"/>
        <w:shd w:val="clear"/>
        <w:ind w:firstLine="420"/>
      </w:pPr>
      <w:r>
        <w:rPr>
          <w:rFonts w:hint="eastAsia"/>
        </w:rPr>
        <w:t>按GB/T</w:t>
      </w:r>
      <w:r>
        <w:t xml:space="preserve"> 15576</w:t>
      </w:r>
      <w:r>
        <w:rPr>
          <w:rFonts w:hint="eastAsia"/>
        </w:rPr>
        <w:t>-</w:t>
      </w:r>
      <w:r>
        <w:t>2020</w:t>
      </w:r>
      <w:r>
        <w:rPr>
          <w:rFonts w:hint="eastAsia"/>
        </w:rPr>
        <w:t>中9.</w:t>
      </w:r>
      <w:r>
        <w:t>2</w:t>
      </w:r>
      <w:r>
        <w:rPr>
          <w:rFonts w:hint="eastAsia"/>
        </w:rPr>
        <w:t>.</w:t>
      </w:r>
      <w:r>
        <w:t>1</w:t>
      </w:r>
      <w:r>
        <w:rPr>
          <w:rFonts w:hint="eastAsia"/>
        </w:rPr>
        <w:t>条进行验证。</w:t>
      </w:r>
    </w:p>
    <w:p w14:paraId="713B91DE">
      <w:pPr>
        <w:pStyle w:val="108"/>
        <w:shd w:val="clear"/>
        <w:spacing w:before="120" w:after="120"/>
      </w:pPr>
      <w:bookmarkStart w:id="203" w:name="_Toc219364037"/>
      <w:bookmarkStart w:id="204" w:name="_Toc219364121"/>
      <w:bookmarkStart w:id="205" w:name="_Toc219361749"/>
      <w:r>
        <w:rPr>
          <w:rFonts w:hint="eastAsia"/>
        </w:rPr>
        <w:t>防腐蚀</w:t>
      </w:r>
      <w:bookmarkEnd w:id="203"/>
      <w:bookmarkEnd w:id="204"/>
      <w:bookmarkEnd w:id="205"/>
    </w:p>
    <w:p w14:paraId="1557F586">
      <w:pPr>
        <w:pStyle w:val="58"/>
        <w:shd w:val="clear"/>
        <w:ind w:firstLine="420"/>
      </w:pPr>
      <w:r>
        <w:rPr>
          <w:rFonts w:hint="eastAsia"/>
        </w:rPr>
        <w:t>按GB/T</w:t>
      </w:r>
      <w:r>
        <w:t xml:space="preserve"> 7251</w:t>
      </w:r>
      <w:r>
        <w:rPr>
          <w:rFonts w:hint="eastAsia"/>
        </w:rPr>
        <w:t>.</w:t>
      </w:r>
      <w:r>
        <w:t>1</w:t>
      </w:r>
      <w:r>
        <w:rPr>
          <w:rFonts w:hint="eastAsia"/>
        </w:rPr>
        <w:t>-</w:t>
      </w:r>
      <w:r>
        <w:t>2023</w:t>
      </w:r>
      <w:r>
        <w:rPr>
          <w:rFonts w:hint="eastAsia"/>
        </w:rPr>
        <w:t>中1</w:t>
      </w:r>
      <w:r>
        <w:t>0</w:t>
      </w:r>
      <w:r>
        <w:rPr>
          <w:rFonts w:hint="eastAsia"/>
        </w:rPr>
        <w:t>.</w:t>
      </w:r>
      <w:r>
        <w:t>2</w:t>
      </w:r>
      <w:r>
        <w:rPr>
          <w:rFonts w:hint="eastAsia"/>
        </w:rPr>
        <w:t>.</w:t>
      </w:r>
      <w:r>
        <w:t>2</w:t>
      </w:r>
      <w:r>
        <w:rPr>
          <w:rFonts w:hint="eastAsia"/>
        </w:rPr>
        <w:t>条的规定进行验证。</w:t>
      </w:r>
    </w:p>
    <w:p w14:paraId="6A72E387">
      <w:pPr>
        <w:pStyle w:val="108"/>
        <w:shd w:val="clear"/>
        <w:spacing w:before="120" w:after="120"/>
      </w:pPr>
      <w:bookmarkStart w:id="206" w:name="_Toc219364122"/>
      <w:bookmarkStart w:id="207" w:name="_Toc219361750"/>
      <w:bookmarkStart w:id="208" w:name="_Toc219364038"/>
      <w:r>
        <w:rPr>
          <w:rFonts w:hint="eastAsia"/>
        </w:rPr>
        <w:t>绝缘材料性能</w:t>
      </w:r>
      <w:bookmarkEnd w:id="206"/>
      <w:bookmarkEnd w:id="207"/>
      <w:bookmarkEnd w:id="208"/>
    </w:p>
    <w:p w14:paraId="26209ECC">
      <w:pPr>
        <w:pStyle w:val="58"/>
        <w:shd w:val="clear"/>
        <w:ind w:firstLine="420"/>
      </w:pPr>
      <w:r>
        <w:rPr>
          <w:rFonts w:hint="eastAsia"/>
        </w:rPr>
        <w:t>按GB/T</w:t>
      </w:r>
      <w:r>
        <w:t xml:space="preserve"> 7251</w:t>
      </w:r>
      <w:r>
        <w:rPr>
          <w:rFonts w:hint="eastAsia"/>
        </w:rPr>
        <w:t>.</w:t>
      </w:r>
      <w:r>
        <w:t>1</w:t>
      </w:r>
      <w:r>
        <w:rPr>
          <w:rFonts w:hint="eastAsia"/>
        </w:rPr>
        <w:t>-</w:t>
      </w:r>
      <w:r>
        <w:t>2023</w:t>
      </w:r>
      <w:r>
        <w:rPr>
          <w:rFonts w:hint="eastAsia"/>
        </w:rPr>
        <w:t>中1</w:t>
      </w:r>
      <w:r>
        <w:t>0</w:t>
      </w:r>
      <w:r>
        <w:rPr>
          <w:rFonts w:hint="eastAsia"/>
        </w:rPr>
        <w:t>.</w:t>
      </w:r>
      <w:r>
        <w:t>2</w:t>
      </w:r>
      <w:r>
        <w:rPr>
          <w:rFonts w:hint="eastAsia"/>
        </w:rPr>
        <w:t>.</w:t>
      </w:r>
      <w:r>
        <w:t>3</w:t>
      </w:r>
      <w:r>
        <w:rPr>
          <w:rFonts w:hint="eastAsia"/>
        </w:rPr>
        <w:t>条的规定进行验证。</w:t>
      </w:r>
    </w:p>
    <w:p w14:paraId="4C78B0C1">
      <w:pPr>
        <w:pStyle w:val="108"/>
        <w:shd w:val="clear"/>
        <w:spacing w:before="120" w:after="120"/>
      </w:pPr>
      <w:bookmarkStart w:id="209" w:name="_Toc219364039"/>
      <w:bookmarkStart w:id="210" w:name="_Toc219361751"/>
      <w:bookmarkStart w:id="211" w:name="_Toc219364123"/>
      <w:r>
        <w:rPr>
          <w:rFonts w:hint="eastAsia"/>
        </w:rPr>
        <w:t>耐紫外线（UV）辐射</w:t>
      </w:r>
      <w:bookmarkEnd w:id="209"/>
      <w:bookmarkEnd w:id="210"/>
      <w:bookmarkEnd w:id="211"/>
    </w:p>
    <w:p w14:paraId="23258E1B">
      <w:pPr>
        <w:pStyle w:val="58"/>
        <w:shd w:val="clear"/>
        <w:ind w:firstLine="420"/>
      </w:pPr>
      <w:r>
        <w:rPr>
          <w:rFonts w:hint="eastAsia"/>
        </w:rPr>
        <w:t>按GB/T 7251.1-2023中10.2.</w:t>
      </w:r>
      <w:r>
        <w:t>4</w:t>
      </w:r>
      <w:r>
        <w:rPr>
          <w:rFonts w:hint="eastAsia"/>
        </w:rPr>
        <w:t>条的规定进行验证。</w:t>
      </w:r>
    </w:p>
    <w:p w14:paraId="72C96385">
      <w:pPr>
        <w:pStyle w:val="108"/>
        <w:shd w:val="clear"/>
        <w:spacing w:before="120" w:after="120"/>
      </w:pPr>
      <w:bookmarkStart w:id="212" w:name="_Toc219364040"/>
      <w:bookmarkStart w:id="213" w:name="_Toc219361752"/>
      <w:bookmarkStart w:id="214" w:name="_Toc219364124"/>
      <w:r>
        <w:rPr>
          <w:rFonts w:hint="eastAsia"/>
        </w:rPr>
        <w:t>提升</w:t>
      </w:r>
      <w:bookmarkEnd w:id="212"/>
      <w:bookmarkEnd w:id="213"/>
      <w:bookmarkEnd w:id="214"/>
    </w:p>
    <w:p w14:paraId="0098FF6C">
      <w:pPr>
        <w:pStyle w:val="58"/>
        <w:shd w:val="clear"/>
        <w:ind w:firstLine="420"/>
      </w:pPr>
      <w:r>
        <w:rPr>
          <w:rFonts w:hint="eastAsia"/>
        </w:rPr>
        <w:t>按GB/T 7251.1-2023中10.2.</w:t>
      </w:r>
      <w:r>
        <w:t>5</w:t>
      </w:r>
      <w:r>
        <w:rPr>
          <w:rFonts w:hint="eastAsia"/>
        </w:rPr>
        <w:t>条的规定进行验证。</w:t>
      </w:r>
    </w:p>
    <w:p w14:paraId="088B748E">
      <w:pPr>
        <w:pStyle w:val="108"/>
        <w:shd w:val="clear"/>
        <w:spacing w:before="120" w:after="120"/>
      </w:pPr>
      <w:bookmarkStart w:id="215" w:name="_Toc219361753"/>
      <w:bookmarkStart w:id="216" w:name="_Toc219364041"/>
      <w:bookmarkStart w:id="217" w:name="_Toc219364125"/>
      <w:r>
        <w:rPr>
          <w:rFonts w:hint="eastAsia"/>
        </w:rPr>
        <w:t>机械碰撞试验</w:t>
      </w:r>
      <w:bookmarkEnd w:id="215"/>
      <w:bookmarkEnd w:id="216"/>
      <w:bookmarkEnd w:id="217"/>
    </w:p>
    <w:p w14:paraId="69032667">
      <w:pPr>
        <w:pStyle w:val="58"/>
        <w:shd w:val="clear"/>
        <w:ind w:firstLine="420"/>
      </w:pPr>
      <w:r>
        <w:rPr>
          <w:rFonts w:hint="eastAsia"/>
        </w:rPr>
        <w:t>按GB/T 20138-</w:t>
      </w:r>
      <w:r>
        <w:t>2023</w:t>
      </w:r>
      <w:r>
        <w:rPr>
          <w:rFonts w:hint="eastAsia"/>
        </w:rPr>
        <w:t>第6章的规定进行验证。</w:t>
      </w:r>
    </w:p>
    <w:p w14:paraId="38E53950">
      <w:pPr>
        <w:pStyle w:val="108"/>
        <w:shd w:val="clear"/>
        <w:spacing w:before="120" w:after="120"/>
      </w:pPr>
      <w:bookmarkStart w:id="218" w:name="_Toc219361754"/>
      <w:bookmarkStart w:id="219" w:name="_Toc219364042"/>
      <w:bookmarkStart w:id="220" w:name="_Toc219364126"/>
      <w:r>
        <w:rPr>
          <w:rFonts w:hint="eastAsia"/>
        </w:rPr>
        <w:t>装置的防护等级</w:t>
      </w:r>
      <w:bookmarkEnd w:id="218"/>
      <w:bookmarkEnd w:id="219"/>
      <w:bookmarkEnd w:id="220"/>
    </w:p>
    <w:p w14:paraId="4CD485D5">
      <w:pPr>
        <w:pStyle w:val="58"/>
        <w:shd w:val="clear"/>
        <w:ind w:firstLine="420"/>
      </w:pPr>
      <w:r>
        <w:rPr>
          <w:rFonts w:hint="eastAsia"/>
        </w:rPr>
        <w:t>按GB/T</w:t>
      </w:r>
      <w:r>
        <w:t xml:space="preserve"> 4208</w:t>
      </w:r>
      <w:r>
        <w:rPr>
          <w:rFonts w:hint="eastAsia"/>
        </w:rPr>
        <w:t>规定的方法进行验证。</w:t>
      </w:r>
    </w:p>
    <w:p w14:paraId="101F1912">
      <w:pPr>
        <w:pStyle w:val="108"/>
        <w:shd w:val="clear"/>
        <w:spacing w:before="120" w:after="120"/>
      </w:pPr>
      <w:bookmarkStart w:id="221" w:name="_Toc219364043"/>
      <w:bookmarkStart w:id="222" w:name="_Toc219361755"/>
      <w:bookmarkStart w:id="223" w:name="_Toc219364127"/>
      <w:r>
        <w:rPr>
          <w:rFonts w:hint="eastAsia"/>
        </w:rPr>
        <w:t>电气间隙和爬电距离</w:t>
      </w:r>
      <w:bookmarkEnd w:id="221"/>
      <w:bookmarkEnd w:id="222"/>
      <w:bookmarkEnd w:id="223"/>
    </w:p>
    <w:p w14:paraId="777AE3BA">
      <w:pPr>
        <w:pStyle w:val="58"/>
        <w:shd w:val="clear"/>
        <w:ind w:firstLine="420"/>
      </w:pPr>
      <w:r>
        <w:rPr>
          <w:rFonts w:hint="eastAsia"/>
        </w:rPr>
        <w:t>用测量来确定爬电距离的方法见GB/T 7251.1-20</w:t>
      </w:r>
      <w:r>
        <w:t>2</w:t>
      </w:r>
      <w:r>
        <w:rPr>
          <w:rFonts w:hint="eastAsia"/>
        </w:rPr>
        <w:t>3的附录F。</w:t>
      </w:r>
    </w:p>
    <w:p w14:paraId="5DA05266">
      <w:pPr>
        <w:pStyle w:val="108"/>
        <w:shd w:val="clear"/>
        <w:spacing w:before="120" w:after="120"/>
      </w:pPr>
      <w:bookmarkStart w:id="224" w:name="_Toc219361756"/>
      <w:bookmarkStart w:id="225" w:name="_Toc219364044"/>
      <w:bookmarkStart w:id="226" w:name="_Toc219364128"/>
      <w:r>
        <w:rPr>
          <w:rFonts w:hint="eastAsia"/>
        </w:rPr>
        <w:t>电击防护和保护电路完整性</w:t>
      </w:r>
      <w:bookmarkEnd w:id="224"/>
      <w:bookmarkEnd w:id="225"/>
      <w:bookmarkEnd w:id="226"/>
    </w:p>
    <w:p w14:paraId="6A85F296">
      <w:pPr>
        <w:pStyle w:val="58"/>
        <w:shd w:val="clear"/>
        <w:ind w:firstLine="420"/>
      </w:pPr>
    </w:p>
    <w:p w14:paraId="2FB85509">
      <w:pPr>
        <w:pStyle w:val="58"/>
        <w:shd w:val="clear"/>
        <w:ind w:firstLine="420"/>
      </w:pPr>
      <w:r>
        <w:rPr>
          <w:rFonts w:hint="eastAsia"/>
        </w:rPr>
        <w:t>按GB/T</w:t>
      </w:r>
      <w:r>
        <w:t xml:space="preserve"> 15576</w:t>
      </w:r>
      <w:r>
        <w:rPr>
          <w:rFonts w:hint="eastAsia"/>
        </w:rPr>
        <w:t>-</w:t>
      </w:r>
      <w:r>
        <w:t>2020</w:t>
      </w:r>
      <w:r>
        <w:rPr>
          <w:rFonts w:hint="eastAsia"/>
        </w:rPr>
        <w:t>中9.</w:t>
      </w:r>
      <w:r>
        <w:t>5</w:t>
      </w:r>
      <w:r>
        <w:rPr>
          <w:rFonts w:hint="eastAsia"/>
        </w:rPr>
        <w:t>条规定的方法进行验证。</w:t>
      </w:r>
    </w:p>
    <w:p w14:paraId="4DA30D5D">
      <w:pPr>
        <w:pStyle w:val="108"/>
        <w:shd w:val="clear"/>
        <w:spacing w:before="120" w:after="120"/>
      </w:pPr>
      <w:bookmarkStart w:id="227" w:name="_Toc219361757"/>
      <w:bookmarkStart w:id="228" w:name="_Toc219364129"/>
      <w:bookmarkStart w:id="229" w:name="_Toc219364045"/>
      <w:r>
        <w:rPr>
          <w:rFonts w:hint="eastAsia"/>
        </w:rPr>
        <w:t>电气元件和辅件的组合</w:t>
      </w:r>
      <w:bookmarkEnd w:id="227"/>
      <w:bookmarkEnd w:id="228"/>
      <w:bookmarkEnd w:id="229"/>
    </w:p>
    <w:p w14:paraId="0344937D">
      <w:pPr>
        <w:pStyle w:val="58"/>
        <w:shd w:val="clear"/>
        <w:ind w:firstLine="420"/>
      </w:pPr>
      <w:r>
        <w:rPr>
          <w:rFonts w:hint="eastAsia"/>
        </w:rPr>
        <w:t>电气元件和辅件的组合应经初始制造商检查确认。</w:t>
      </w:r>
    </w:p>
    <w:p w14:paraId="78DAC8B2">
      <w:pPr>
        <w:pStyle w:val="108"/>
        <w:shd w:val="clear"/>
        <w:spacing w:before="120" w:after="120"/>
      </w:pPr>
      <w:bookmarkStart w:id="230" w:name="_Toc219361758"/>
      <w:bookmarkStart w:id="231" w:name="_Toc219364046"/>
      <w:bookmarkStart w:id="232" w:name="_Toc219364130"/>
      <w:r>
        <w:rPr>
          <w:rFonts w:hint="eastAsia"/>
        </w:rPr>
        <w:t>内部电路和连接</w:t>
      </w:r>
      <w:bookmarkEnd w:id="230"/>
      <w:bookmarkEnd w:id="231"/>
      <w:bookmarkEnd w:id="232"/>
    </w:p>
    <w:p w14:paraId="7C524DE6">
      <w:pPr>
        <w:pStyle w:val="58"/>
        <w:shd w:val="clear"/>
        <w:ind w:firstLine="420"/>
      </w:pPr>
      <w:r>
        <w:rPr>
          <w:rFonts w:hint="eastAsia"/>
        </w:rPr>
        <w:t>内部电路和连接应经初始制造商检查确认。</w:t>
      </w:r>
    </w:p>
    <w:p w14:paraId="7C835D6C">
      <w:pPr>
        <w:pStyle w:val="108"/>
        <w:shd w:val="clear"/>
        <w:spacing w:before="120" w:after="120"/>
      </w:pPr>
      <w:bookmarkStart w:id="233" w:name="_Toc219364047"/>
      <w:bookmarkStart w:id="234" w:name="_Toc219361759"/>
      <w:bookmarkStart w:id="235" w:name="_Toc219364131"/>
      <w:r>
        <w:rPr>
          <w:rFonts w:hint="eastAsia"/>
        </w:rPr>
        <w:t>外接导线端子</w:t>
      </w:r>
      <w:bookmarkEnd w:id="233"/>
      <w:bookmarkEnd w:id="234"/>
      <w:bookmarkEnd w:id="235"/>
    </w:p>
    <w:p w14:paraId="56A3F597">
      <w:pPr>
        <w:pStyle w:val="58"/>
        <w:shd w:val="clear"/>
        <w:ind w:firstLine="420"/>
      </w:pPr>
      <w:r>
        <w:rPr>
          <w:rFonts w:hint="eastAsia"/>
        </w:rPr>
        <w:t>外接导线端子应经初始制造商检查确认。</w:t>
      </w:r>
    </w:p>
    <w:p w14:paraId="6B117759">
      <w:pPr>
        <w:pStyle w:val="108"/>
        <w:shd w:val="clear"/>
        <w:spacing w:before="120" w:after="120"/>
      </w:pPr>
      <w:bookmarkStart w:id="236" w:name="_Toc219361760"/>
      <w:bookmarkStart w:id="237" w:name="_Toc219364048"/>
      <w:bookmarkStart w:id="238" w:name="_Toc219364132"/>
      <w:r>
        <w:rPr>
          <w:rFonts w:hint="eastAsia"/>
        </w:rPr>
        <w:t>介电性能</w:t>
      </w:r>
      <w:bookmarkEnd w:id="236"/>
      <w:bookmarkEnd w:id="237"/>
      <w:bookmarkEnd w:id="238"/>
    </w:p>
    <w:p w14:paraId="181C74D7">
      <w:pPr>
        <w:pStyle w:val="58"/>
        <w:shd w:val="clear"/>
        <w:ind w:firstLine="420"/>
      </w:pPr>
      <w:r>
        <w:rPr>
          <w:rFonts w:hint="eastAsia"/>
        </w:rPr>
        <w:t>按GB/T</w:t>
      </w:r>
      <w:r>
        <w:t xml:space="preserve"> 15576</w:t>
      </w:r>
      <w:r>
        <w:rPr>
          <w:rFonts w:hint="eastAsia"/>
        </w:rPr>
        <w:t>-</w:t>
      </w:r>
      <w:r>
        <w:t>2020</w:t>
      </w:r>
      <w:r>
        <w:rPr>
          <w:rFonts w:hint="eastAsia"/>
        </w:rPr>
        <w:t>中9.</w:t>
      </w:r>
      <w:r>
        <w:t>9</w:t>
      </w:r>
      <w:r>
        <w:rPr>
          <w:rFonts w:hint="eastAsia"/>
        </w:rPr>
        <w:t>条规定的方法进行验证。</w:t>
      </w:r>
    </w:p>
    <w:p w14:paraId="16BB17FA">
      <w:pPr>
        <w:pStyle w:val="108"/>
        <w:shd w:val="clear"/>
        <w:spacing w:before="120" w:after="120"/>
      </w:pPr>
      <w:bookmarkStart w:id="239" w:name="_Toc219364049"/>
      <w:bookmarkStart w:id="240" w:name="_Toc219361761"/>
      <w:bookmarkStart w:id="241" w:name="_Toc219364133"/>
      <w:r>
        <w:rPr>
          <w:rFonts w:hint="eastAsia"/>
        </w:rPr>
        <w:t>温升验证</w:t>
      </w:r>
      <w:bookmarkEnd w:id="239"/>
      <w:bookmarkEnd w:id="240"/>
      <w:bookmarkEnd w:id="241"/>
    </w:p>
    <w:p w14:paraId="6F20EDC7">
      <w:pPr>
        <w:pStyle w:val="58"/>
        <w:shd w:val="clear"/>
        <w:ind w:firstLine="420"/>
      </w:pPr>
      <w:r>
        <w:rPr>
          <w:rFonts w:hint="eastAsia"/>
        </w:rPr>
        <w:t>装置的温升极限可通过以下一种或多种方式验证：</w:t>
      </w:r>
    </w:p>
    <w:p w14:paraId="13301230">
      <w:pPr>
        <w:pStyle w:val="135"/>
        <w:shd w:val="clear"/>
      </w:pPr>
      <w:r>
        <w:rPr>
          <w:rFonts w:hint="eastAsia"/>
        </w:rPr>
        <w:t>试验见GB/T 7251.1-20</w:t>
      </w:r>
      <w:r>
        <w:t>2</w:t>
      </w:r>
      <w:r>
        <w:rPr>
          <w:rFonts w:hint="eastAsia"/>
        </w:rPr>
        <w:t>3中10.10.2；</w:t>
      </w:r>
    </w:p>
    <w:p w14:paraId="36368638">
      <w:pPr>
        <w:pStyle w:val="135"/>
        <w:shd w:val="clear"/>
      </w:pPr>
      <w:r>
        <w:rPr>
          <w:rFonts w:hint="eastAsia"/>
        </w:rPr>
        <w:t>类似方案额定数据的推导见GB/T 7251.1-20</w:t>
      </w:r>
      <w:r>
        <w:t>2</w:t>
      </w:r>
      <w:r>
        <w:rPr>
          <w:rFonts w:hint="eastAsia"/>
        </w:rPr>
        <w:t>3中10.10.3；</w:t>
      </w:r>
    </w:p>
    <w:p w14:paraId="64C7D075">
      <w:pPr>
        <w:pStyle w:val="135"/>
        <w:shd w:val="clear"/>
      </w:pPr>
      <w:r>
        <w:rPr>
          <w:rFonts w:hint="eastAsia"/>
        </w:rPr>
        <w:t>计算，即对不超过630</w:t>
      </w:r>
      <w:r>
        <w:t> </w:t>
      </w:r>
      <w:r>
        <w:rPr>
          <w:rFonts w:hint="eastAsia"/>
        </w:rPr>
        <w:t>A的分隔室装置按GB/T 7251.1-20</w:t>
      </w:r>
      <w:r>
        <w:t>2</w:t>
      </w:r>
      <w:r>
        <w:rPr>
          <w:rFonts w:hint="eastAsia"/>
        </w:rPr>
        <w:t>3中10.10.4.2的规定进行，或对不超过1600</w:t>
      </w:r>
      <w:r>
        <w:t> </w:t>
      </w:r>
      <w:r>
        <w:rPr>
          <w:rFonts w:hint="eastAsia"/>
        </w:rPr>
        <w:t>A的装置按GB/T 7251.1-20</w:t>
      </w:r>
      <w:r>
        <w:t>2</w:t>
      </w:r>
      <w:r>
        <w:rPr>
          <w:rFonts w:hint="eastAsia"/>
        </w:rPr>
        <w:t>3中10.10.4.3的规定进行。</w:t>
      </w:r>
    </w:p>
    <w:p w14:paraId="5A61F4AC">
      <w:pPr>
        <w:pStyle w:val="135"/>
        <w:shd w:val="clear"/>
      </w:pPr>
      <w:r>
        <w:rPr>
          <w:rFonts w:hint="eastAsia"/>
        </w:rPr>
        <w:t>温升验证具体方法按GB/T 7251.1-20</w:t>
      </w:r>
      <w:r>
        <w:t>2</w:t>
      </w:r>
      <w:r>
        <w:rPr>
          <w:rFonts w:hint="eastAsia"/>
        </w:rPr>
        <w:t>3中10.10。</w:t>
      </w:r>
    </w:p>
    <w:p w14:paraId="112E1D9F">
      <w:pPr>
        <w:pStyle w:val="108"/>
        <w:shd w:val="clear"/>
        <w:spacing w:before="120" w:after="120"/>
      </w:pPr>
      <w:bookmarkStart w:id="242" w:name="_Toc219361762"/>
      <w:bookmarkStart w:id="243" w:name="_Toc219364050"/>
      <w:bookmarkStart w:id="244" w:name="_Toc219364134"/>
      <w:r>
        <w:rPr>
          <w:rFonts w:hint="eastAsia"/>
        </w:rPr>
        <w:t>短路耐受强度</w:t>
      </w:r>
      <w:bookmarkEnd w:id="242"/>
      <w:bookmarkEnd w:id="243"/>
      <w:bookmarkEnd w:id="244"/>
    </w:p>
    <w:p w14:paraId="31330839">
      <w:pPr>
        <w:pStyle w:val="58"/>
        <w:shd w:val="clear"/>
        <w:ind w:firstLine="420"/>
      </w:pPr>
      <w:r>
        <w:rPr>
          <w:rFonts w:hint="eastAsia"/>
        </w:rPr>
        <w:t>试验时应拆除电容器，按照GB/T 7251.1-20</w:t>
      </w:r>
      <w:r>
        <w:t>2</w:t>
      </w:r>
      <w:r>
        <w:rPr>
          <w:rFonts w:hint="eastAsia"/>
        </w:rPr>
        <w:t>3中10.1</w:t>
      </w:r>
      <w:r>
        <w:t>1</w:t>
      </w:r>
      <w:r>
        <w:rPr>
          <w:rFonts w:hint="eastAsia"/>
        </w:rPr>
        <w:t>的规定进行。</w:t>
      </w:r>
    </w:p>
    <w:p w14:paraId="0DCF33AC">
      <w:pPr>
        <w:pStyle w:val="108"/>
        <w:shd w:val="clear"/>
        <w:spacing w:before="120" w:after="120"/>
      </w:pPr>
      <w:bookmarkStart w:id="245" w:name="_Toc219361763"/>
      <w:bookmarkStart w:id="246" w:name="_Toc219364135"/>
      <w:bookmarkStart w:id="247" w:name="_Toc219364051"/>
      <w:r>
        <w:rPr>
          <w:rFonts w:hint="eastAsia"/>
        </w:rPr>
        <w:t>电磁兼容性（EMC）</w:t>
      </w:r>
      <w:bookmarkEnd w:id="245"/>
      <w:bookmarkEnd w:id="246"/>
      <w:bookmarkEnd w:id="247"/>
    </w:p>
    <w:p w14:paraId="60FE1377">
      <w:pPr>
        <w:pStyle w:val="58"/>
        <w:shd w:val="clear"/>
        <w:ind w:firstLine="420"/>
      </w:pPr>
      <w:r>
        <w:rPr>
          <w:rFonts w:hint="eastAsia"/>
        </w:rPr>
        <w:t>电磁兼容性（EMC）按照GB/T 7251.1-20</w:t>
      </w:r>
      <w:r>
        <w:t>2</w:t>
      </w:r>
      <w:r>
        <w:rPr>
          <w:rFonts w:hint="eastAsia"/>
        </w:rPr>
        <w:t>3中J.10.12的规定进行。</w:t>
      </w:r>
    </w:p>
    <w:p w14:paraId="0E3DAF19">
      <w:pPr>
        <w:pStyle w:val="108"/>
        <w:shd w:val="clear"/>
        <w:spacing w:before="120" w:after="120"/>
      </w:pPr>
      <w:bookmarkStart w:id="248" w:name="_Toc219364052"/>
      <w:bookmarkStart w:id="249" w:name="_Toc219361764"/>
      <w:bookmarkStart w:id="250" w:name="_Toc219364136"/>
      <w:r>
        <w:rPr>
          <w:rFonts w:hint="eastAsia"/>
        </w:rPr>
        <w:t>机械操作</w:t>
      </w:r>
      <w:bookmarkEnd w:id="248"/>
      <w:bookmarkEnd w:id="249"/>
      <w:bookmarkEnd w:id="250"/>
    </w:p>
    <w:p w14:paraId="7B0934C0">
      <w:pPr>
        <w:pStyle w:val="168"/>
        <w:shd w:val="clear"/>
      </w:pPr>
      <w:r>
        <w:rPr>
          <w:rFonts w:hint="eastAsia"/>
        </w:rPr>
        <w:t>对于依据相关产品标准进行过型式试验的装置的这些器件，只要在安装时机械操作部件无损坏，则不必对这些器件进行此验证试验。</w:t>
      </w:r>
    </w:p>
    <w:p w14:paraId="6F731703">
      <w:pPr>
        <w:pStyle w:val="168"/>
        <w:shd w:val="clear"/>
      </w:pPr>
      <w:r>
        <w:rPr>
          <w:rFonts w:hint="eastAsia"/>
        </w:rPr>
        <w:t>对于需要做此验证试验的部件，在装置安装好之后，应验证机械操作是否良好。操作循环次数应为200 次。同时，应检查与这些动作相关的机械联锁机构的工作。如果元器件、联锁机构、规定的防护等级等的工作状态未受损伤，而且所要求的操作力与试验前一样，则认为通过了此项试验。</w:t>
      </w:r>
    </w:p>
    <w:p w14:paraId="2D46D27D">
      <w:pPr>
        <w:pStyle w:val="108"/>
        <w:shd w:val="clear"/>
        <w:spacing w:before="120" w:after="120"/>
      </w:pPr>
      <w:bookmarkStart w:id="251" w:name="_Toc219361765"/>
      <w:bookmarkStart w:id="252" w:name="_Toc219364053"/>
      <w:bookmarkStart w:id="253" w:name="_Toc219364137"/>
      <w:r>
        <w:rPr>
          <w:rFonts w:hint="eastAsia"/>
        </w:rPr>
        <w:t>噪声测试</w:t>
      </w:r>
      <w:bookmarkEnd w:id="251"/>
      <w:bookmarkEnd w:id="252"/>
      <w:bookmarkEnd w:id="253"/>
    </w:p>
    <w:p w14:paraId="1105DDC1">
      <w:pPr>
        <w:pStyle w:val="58"/>
        <w:shd w:val="clear"/>
        <w:ind w:firstLine="420"/>
      </w:pPr>
      <w:r>
        <w:rPr>
          <w:rFonts w:hint="eastAsia"/>
        </w:rPr>
        <w:t>按GB/T</w:t>
      </w:r>
      <w:r>
        <w:t xml:space="preserve"> 3768</w:t>
      </w:r>
      <w:r>
        <w:rPr>
          <w:rFonts w:hint="eastAsia"/>
        </w:rPr>
        <w:t>的规定进行。</w:t>
      </w:r>
    </w:p>
    <w:p w14:paraId="2918EE83">
      <w:pPr>
        <w:pStyle w:val="108"/>
        <w:shd w:val="clear"/>
        <w:spacing w:before="120" w:after="120"/>
      </w:pPr>
      <w:bookmarkStart w:id="254" w:name="_Toc219361766"/>
      <w:bookmarkStart w:id="255" w:name="_Toc219364054"/>
      <w:bookmarkStart w:id="256" w:name="_Toc219364138"/>
      <w:r>
        <w:rPr>
          <w:rFonts w:hint="eastAsia"/>
        </w:rPr>
        <w:t>装置的控制和保护</w:t>
      </w:r>
      <w:bookmarkEnd w:id="254"/>
      <w:bookmarkEnd w:id="255"/>
      <w:bookmarkEnd w:id="256"/>
    </w:p>
    <w:p w14:paraId="3C82D050">
      <w:pPr>
        <w:pStyle w:val="68"/>
        <w:shd w:val="clear"/>
        <w:spacing w:before="120" w:after="120"/>
      </w:pPr>
      <w:bookmarkStart w:id="257" w:name="_Toc219361767"/>
      <w:bookmarkStart w:id="258" w:name="_Toc219364055"/>
      <w:r>
        <w:rPr>
          <w:rFonts w:hint="eastAsia"/>
        </w:rPr>
        <w:t>一般检查</w:t>
      </w:r>
      <w:bookmarkEnd w:id="257"/>
      <w:bookmarkEnd w:id="258"/>
    </w:p>
    <w:p w14:paraId="017E53CD">
      <w:pPr>
        <w:pStyle w:val="58"/>
        <w:shd w:val="clear"/>
        <w:ind w:firstLine="420"/>
      </w:pPr>
      <w:r>
        <w:rPr>
          <w:rFonts w:hint="eastAsia"/>
        </w:rPr>
        <w:t>按6.</w:t>
      </w:r>
      <w:r>
        <w:t>20</w:t>
      </w:r>
      <w:r>
        <w:rPr>
          <w:rFonts w:hint="eastAsia"/>
        </w:rPr>
        <w:t>.</w:t>
      </w:r>
      <w:r>
        <w:t>1</w:t>
      </w:r>
      <w:r>
        <w:rPr>
          <w:rFonts w:hint="eastAsia"/>
        </w:rPr>
        <w:t>条的规定检查装置的控制和保护。</w:t>
      </w:r>
    </w:p>
    <w:p w14:paraId="66617E91">
      <w:pPr>
        <w:pStyle w:val="68"/>
        <w:shd w:val="clear"/>
        <w:spacing w:before="120" w:after="120"/>
      </w:pPr>
      <w:bookmarkStart w:id="259" w:name="_Toc219361768"/>
      <w:bookmarkStart w:id="260" w:name="_Toc219364056"/>
      <w:r>
        <w:rPr>
          <w:rFonts w:hint="eastAsia"/>
        </w:rPr>
        <w:t>工频过电压保护试验</w:t>
      </w:r>
      <w:bookmarkEnd w:id="259"/>
      <w:bookmarkEnd w:id="260"/>
    </w:p>
    <w:p w14:paraId="0F13992A">
      <w:pPr>
        <w:pStyle w:val="167"/>
        <w:shd w:val="clear"/>
      </w:pPr>
      <w:r>
        <w:rPr>
          <w:rFonts w:hint="eastAsia"/>
        </w:rPr>
        <w:t>给装置接上电源，并将电容器投切开关闭合，调整电源电压至设定值，过电压保护器件应将电容器支路断开。</w:t>
      </w:r>
    </w:p>
    <w:p w14:paraId="45416921">
      <w:pPr>
        <w:pStyle w:val="167"/>
        <w:shd w:val="clear"/>
      </w:pPr>
      <w:r>
        <w:rPr>
          <w:rFonts w:hint="eastAsia"/>
        </w:rPr>
        <w:t>做本项试验时，根据电容器情况，考虑安全，可以先将电容器拆除，然后再给装置接上电源。装置符合</w:t>
      </w:r>
      <w:r>
        <w:t>6</w:t>
      </w:r>
      <w:r>
        <w:rPr>
          <w:rFonts w:hint="eastAsia"/>
        </w:rPr>
        <w:t>.</w:t>
      </w:r>
      <w:r>
        <w:t>20</w:t>
      </w:r>
      <w:r>
        <w:rPr>
          <w:rFonts w:hint="eastAsia"/>
        </w:rPr>
        <w:t>.</w:t>
      </w:r>
      <w:r>
        <w:t>2</w:t>
      </w:r>
      <w:r>
        <w:rPr>
          <w:rFonts w:hint="eastAsia"/>
        </w:rPr>
        <w:t>的规定，则此项试验通过。</w:t>
      </w:r>
    </w:p>
    <w:p w14:paraId="796ADDDE">
      <w:pPr>
        <w:pStyle w:val="68"/>
        <w:shd w:val="clear"/>
        <w:spacing w:before="120" w:after="120"/>
      </w:pPr>
      <w:bookmarkStart w:id="261" w:name="_Toc219364057"/>
      <w:bookmarkStart w:id="262" w:name="_Toc219361769"/>
      <w:r>
        <w:rPr>
          <w:rFonts w:hint="eastAsia"/>
        </w:rPr>
        <w:t>涌流试验</w:t>
      </w:r>
      <w:bookmarkEnd w:id="261"/>
      <w:bookmarkEnd w:id="262"/>
    </w:p>
    <w:p w14:paraId="13CE8769">
      <w:pPr>
        <w:pStyle w:val="58"/>
        <w:shd w:val="clear"/>
        <w:ind w:firstLine="420"/>
      </w:pPr>
      <w:r>
        <w:rPr>
          <w:rFonts w:hint="eastAsia"/>
        </w:rPr>
        <w:t>涌流试验应检测投入最后一组电容器时电路中的涌流值。试验时，先将其余电容器全部通以额定电压，待它们工作稳定后再投入最后一组电容器，检测该最后一组电容器的涌流值。随机投入试验应不少于20次；如果最大涌流值不大于</w:t>
      </w:r>
      <w:r>
        <w:t>6</w:t>
      </w:r>
      <w:r>
        <w:rPr>
          <w:rFonts w:hint="eastAsia"/>
        </w:rPr>
        <w:t>.</w:t>
      </w:r>
      <w:r>
        <w:t>20</w:t>
      </w:r>
      <w:r>
        <w:rPr>
          <w:rFonts w:hint="eastAsia"/>
        </w:rPr>
        <w:t>.3的规定值，则此项试验通过。</w:t>
      </w:r>
    </w:p>
    <w:p w14:paraId="752D8110">
      <w:pPr>
        <w:pStyle w:val="68"/>
        <w:shd w:val="clear"/>
        <w:spacing w:before="120" w:after="120"/>
      </w:pPr>
      <w:bookmarkStart w:id="263" w:name="_Toc219361770"/>
      <w:bookmarkStart w:id="264" w:name="_Toc219364058"/>
      <w:r>
        <w:rPr>
          <w:rFonts w:hint="eastAsia"/>
        </w:rPr>
        <w:t>缺相保护试验（仅适用于有缺相保护的装置）</w:t>
      </w:r>
      <w:bookmarkEnd w:id="263"/>
      <w:bookmarkEnd w:id="264"/>
    </w:p>
    <w:p w14:paraId="6DBD2C4F">
      <w:pPr>
        <w:pStyle w:val="58"/>
        <w:shd w:val="clear"/>
        <w:ind w:firstLine="420"/>
      </w:pPr>
      <w:r>
        <w:rPr>
          <w:rFonts w:hint="eastAsia"/>
        </w:rPr>
        <w:t>首先将装置电容器全部投入运行，将主电路或支路的任何一相断开，装置的工作状态符合</w:t>
      </w:r>
      <w:r>
        <w:t>6</w:t>
      </w:r>
      <w:r>
        <w:rPr>
          <w:rFonts w:hint="eastAsia"/>
        </w:rPr>
        <w:t>.</w:t>
      </w:r>
      <w:r>
        <w:t>20</w:t>
      </w:r>
      <w:r>
        <w:rPr>
          <w:rFonts w:hint="eastAsia"/>
        </w:rPr>
        <w:t>.4的规定，则此项试验通过。</w:t>
      </w:r>
    </w:p>
    <w:p w14:paraId="0D59C950">
      <w:pPr>
        <w:pStyle w:val="108"/>
        <w:shd w:val="clear"/>
        <w:spacing w:before="120" w:after="120"/>
      </w:pPr>
      <w:bookmarkStart w:id="265" w:name="_Toc219361771"/>
      <w:bookmarkStart w:id="266" w:name="_Toc219364059"/>
      <w:bookmarkStart w:id="267" w:name="_Toc219364139"/>
      <w:r>
        <w:rPr>
          <w:rFonts w:hint="eastAsia"/>
        </w:rPr>
        <w:t>放电试验</w:t>
      </w:r>
      <w:bookmarkEnd w:id="265"/>
      <w:bookmarkEnd w:id="266"/>
      <w:bookmarkEnd w:id="267"/>
    </w:p>
    <w:p w14:paraId="488CCA38">
      <w:pPr>
        <w:pStyle w:val="58"/>
        <w:shd w:val="clear"/>
        <w:ind w:firstLine="420"/>
      </w:pPr>
      <w:r>
        <w:rPr>
          <w:rFonts w:hint="eastAsia"/>
        </w:rPr>
        <w:t>放电试验在不同容量的电容器上进行，用直流法将电容器充电至额定电压峰值，然后接通放电设备，符合</w:t>
      </w:r>
      <w:r>
        <w:t>6</w:t>
      </w:r>
      <w:r>
        <w:rPr>
          <w:rFonts w:hint="eastAsia"/>
        </w:rPr>
        <w:t>.</w:t>
      </w:r>
      <w:r>
        <w:t>21</w:t>
      </w:r>
      <w:r>
        <w:rPr>
          <w:rFonts w:hint="eastAsia"/>
        </w:rPr>
        <w:t>规定的要求，则此项试验通过。</w:t>
      </w:r>
    </w:p>
    <w:p w14:paraId="5C369D1C">
      <w:pPr>
        <w:pStyle w:val="108"/>
        <w:shd w:val="clear"/>
        <w:spacing w:before="120" w:after="120"/>
      </w:pPr>
      <w:bookmarkStart w:id="268" w:name="_Toc219361772"/>
      <w:bookmarkStart w:id="269" w:name="_Toc219364060"/>
      <w:bookmarkStart w:id="270" w:name="_Toc219364140"/>
      <w:r>
        <w:rPr>
          <w:rFonts w:hint="eastAsia"/>
        </w:rPr>
        <w:t>动态响应时间检测</w:t>
      </w:r>
      <w:bookmarkEnd w:id="268"/>
      <w:bookmarkEnd w:id="269"/>
      <w:bookmarkEnd w:id="270"/>
    </w:p>
    <w:p w14:paraId="3636220D">
      <w:pPr>
        <w:pStyle w:val="58"/>
        <w:shd w:val="clear"/>
        <w:ind w:firstLine="420"/>
      </w:pPr>
      <w:r>
        <w:rPr>
          <w:rFonts w:hint="eastAsia"/>
        </w:rPr>
        <w:t>首先将装置放在自动工作状态，给装置施加额定电压，在主电路中投入大于设定值的感性负荷，检测感性负荷电压的变化，并记录该时刻为</w:t>
      </w:r>
      <w:r>
        <w:t xml:space="preserve"> T</w:t>
      </w:r>
      <w:r>
        <w:rPr>
          <w:vertAlign w:val="subscript"/>
        </w:rPr>
        <w:t>1</w:t>
      </w:r>
      <w:r>
        <w:rPr>
          <w:rFonts w:hint="eastAsia"/>
        </w:rPr>
        <w:t>，同时检测电容器投入的电流变化，记录补偿电容器输出电流发生变化的时刻</w:t>
      </w:r>
      <w:r>
        <w:t xml:space="preserve"> T</w:t>
      </w:r>
      <w:r>
        <w:rPr>
          <w:vertAlign w:val="subscript"/>
        </w:rPr>
        <w:t>2</w:t>
      </w:r>
      <w:r>
        <w:rPr>
          <w:rFonts w:hint="eastAsia"/>
        </w:rPr>
        <w:t>，则</w:t>
      </w:r>
      <w:r>
        <w:t>T</w:t>
      </w:r>
      <w:r>
        <w:rPr>
          <w:vertAlign w:val="subscript"/>
        </w:rPr>
        <w:t>2</w:t>
      </w:r>
      <w:r>
        <w:t>−T</w:t>
      </w:r>
      <w:r>
        <w:rPr>
          <w:vertAlign w:val="subscript"/>
        </w:rPr>
        <w:t>1</w:t>
      </w:r>
      <w:r>
        <w:rPr>
          <w:rFonts w:hint="eastAsia"/>
        </w:rPr>
        <w:t>为装置的动态响应时间</w:t>
      </w:r>
      <w:r>
        <w:t>T</w:t>
      </w:r>
      <w:r>
        <w:rPr>
          <w:rFonts w:hint="eastAsia"/>
        </w:rPr>
        <w:t>。试验做</w:t>
      </w:r>
      <w:r>
        <w:t xml:space="preserve">3 </w:t>
      </w:r>
      <w:r>
        <w:rPr>
          <w:rFonts w:hint="eastAsia"/>
        </w:rPr>
        <w:t>次取最长时间</w:t>
      </w:r>
      <w:r>
        <w:t>T</w:t>
      </w:r>
      <w:r>
        <w:rPr>
          <w:rFonts w:hint="eastAsia"/>
        </w:rPr>
        <w:t>值。</w:t>
      </w:r>
    </w:p>
    <w:p w14:paraId="55C50F42">
      <w:pPr>
        <w:pStyle w:val="108"/>
        <w:shd w:val="clear"/>
        <w:spacing w:before="120" w:after="120"/>
      </w:pPr>
      <w:bookmarkStart w:id="271" w:name="_Toc219364141"/>
      <w:bookmarkStart w:id="272" w:name="_Toc219361773"/>
      <w:bookmarkStart w:id="273" w:name="_Toc219364061"/>
      <w:r>
        <w:rPr>
          <w:rFonts w:hint="eastAsia"/>
        </w:rPr>
        <w:t>抑制谐波或滤波功能</w:t>
      </w:r>
      <w:bookmarkEnd w:id="271"/>
      <w:bookmarkEnd w:id="272"/>
      <w:bookmarkEnd w:id="273"/>
    </w:p>
    <w:p w14:paraId="22E75D59">
      <w:pPr>
        <w:pStyle w:val="168"/>
        <w:shd w:val="clear"/>
      </w:pPr>
      <w:r>
        <w:rPr>
          <w:rFonts w:hint="eastAsia"/>
        </w:rPr>
        <w:t>测量谐波的方法、数据处理及测量仪器的要求应满足GB/T 14549-1993附录D的要求。</w:t>
      </w:r>
    </w:p>
    <w:p w14:paraId="03E73C35">
      <w:pPr>
        <w:pStyle w:val="168"/>
        <w:shd w:val="clear"/>
      </w:pPr>
      <w:r>
        <w:rPr>
          <w:rFonts w:hint="eastAsia"/>
        </w:rPr>
        <w:t>试验在有谐波源的条件下进行，谐波源为有谐波产生的用电系统，也可以是有谐波产生的谐波发生设备。谐波源及其参数可与制造商协商确定。分别检测并记录抑制谐波或滤波功能单元投入运行之前及抑制谐波功能单元或滤波功能单元投入运行之后的谐波电压值或 / 和谐波电流值。抑制谐波功能单元或滤波功能单元投入运行之后的谐波电压值或/和谐波电流值符合</w:t>
      </w:r>
      <w:r>
        <w:t>6</w:t>
      </w:r>
      <w:r>
        <w:rPr>
          <w:rFonts w:hint="eastAsia"/>
        </w:rPr>
        <w:t>.</w:t>
      </w:r>
      <w:r>
        <w:t>23</w:t>
      </w:r>
      <w:r>
        <w:rPr>
          <w:rFonts w:hint="eastAsia"/>
        </w:rPr>
        <w:t>的规定，则此项验证通过。</w:t>
      </w:r>
    </w:p>
    <w:p w14:paraId="58FD7FF0">
      <w:pPr>
        <w:pStyle w:val="108"/>
        <w:shd w:val="clear"/>
        <w:spacing w:before="120" w:after="120"/>
      </w:pPr>
      <w:bookmarkStart w:id="274" w:name="_Toc219361774"/>
      <w:bookmarkStart w:id="275" w:name="_Toc219364142"/>
      <w:bookmarkStart w:id="276" w:name="_Toc219364062"/>
      <w:r>
        <w:rPr>
          <w:rFonts w:hint="eastAsia"/>
        </w:rPr>
        <w:t>通电操作试验</w:t>
      </w:r>
      <w:bookmarkEnd w:id="274"/>
      <w:bookmarkEnd w:id="275"/>
      <w:bookmarkEnd w:id="276"/>
    </w:p>
    <w:p w14:paraId="22412298">
      <w:pPr>
        <w:pStyle w:val="58"/>
        <w:shd w:val="clear"/>
        <w:ind w:firstLine="420"/>
      </w:pPr>
      <w:r>
        <w:rPr>
          <w:rFonts w:hint="eastAsia"/>
        </w:rPr>
        <w:t>试验前应先检查装置的内部连线，当所有接线正确无误后，再通以额定电压的85</w:t>
      </w:r>
      <w:r>
        <w:t> </w:t>
      </w:r>
      <w:r>
        <w:rPr>
          <w:rFonts w:hint="eastAsia"/>
        </w:rPr>
        <w:t>%和110</w:t>
      </w:r>
      <w:r>
        <w:t> </w:t>
      </w:r>
      <w:r>
        <w:rPr>
          <w:rFonts w:hint="eastAsia"/>
        </w:rPr>
        <w:t>%的条件下，各操作5次，所有电器元件的动作符合电路图的要求，各个电器元件动作灵活。</w:t>
      </w:r>
    </w:p>
    <w:p w14:paraId="10220D5B">
      <w:pPr>
        <w:pStyle w:val="58"/>
        <w:shd w:val="clear"/>
        <w:ind w:firstLine="420"/>
      </w:pPr>
      <w:r>
        <w:rPr>
          <w:rFonts w:hint="eastAsia"/>
        </w:rPr>
        <w:t>有抑制谐波或滤波功能装置还应符合</w:t>
      </w:r>
      <w:r>
        <w:t>6</w:t>
      </w:r>
      <w:r>
        <w:rPr>
          <w:rFonts w:hint="eastAsia"/>
        </w:rPr>
        <w:t>.</w:t>
      </w:r>
      <w:r>
        <w:t>24</w:t>
      </w:r>
      <w:r>
        <w:rPr>
          <w:rFonts w:hint="eastAsia"/>
        </w:rPr>
        <w:t>.</w:t>
      </w:r>
      <w:r>
        <w:t>2</w:t>
      </w:r>
      <w:r>
        <w:rPr>
          <w:rFonts w:hint="eastAsia"/>
        </w:rPr>
        <w:t>的规定。</w:t>
      </w:r>
    </w:p>
    <w:p w14:paraId="05671682">
      <w:pPr>
        <w:pStyle w:val="108"/>
        <w:shd w:val="clear"/>
        <w:spacing w:before="120" w:after="120"/>
      </w:pPr>
      <w:bookmarkStart w:id="277" w:name="_Toc219364063"/>
      <w:bookmarkStart w:id="278" w:name="_Toc219361775"/>
      <w:bookmarkStart w:id="279" w:name="_Toc219364143"/>
      <w:r>
        <w:rPr>
          <w:rFonts w:hint="eastAsia"/>
        </w:rPr>
        <w:t>环境温度性能试验（仅适用于户外型装置）</w:t>
      </w:r>
      <w:bookmarkEnd w:id="277"/>
      <w:bookmarkEnd w:id="278"/>
      <w:bookmarkEnd w:id="279"/>
    </w:p>
    <w:p w14:paraId="5ED7206A">
      <w:pPr>
        <w:pStyle w:val="58"/>
        <w:shd w:val="clear"/>
        <w:ind w:firstLine="420"/>
      </w:pPr>
      <w:r>
        <w:rPr>
          <w:rFonts w:hint="eastAsia"/>
        </w:rPr>
        <w:t>将装置分别置于规定的最高环境温度</w:t>
      </w:r>
      <w:r>
        <w:t>40</w:t>
      </w:r>
      <w:r>
        <w:rPr>
          <w:rFonts w:hint="eastAsia"/>
        </w:rPr>
        <w:t>℃±</w:t>
      </w:r>
      <w:r>
        <w:t>3</w:t>
      </w:r>
      <w:r>
        <w:rPr>
          <w:rFonts w:hint="eastAsia"/>
        </w:rPr>
        <w:t>℃和最低环境温度</w:t>
      </w:r>
      <w:r>
        <w:t>−25</w:t>
      </w:r>
      <w:r>
        <w:rPr>
          <w:rFonts w:hint="eastAsia"/>
        </w:rPr>
        <w:t>℃±</w:t>
      </w:r>
      <w:r>
        <w:t>3</w:t>
      </w:r>
      <w:r>
        <w:rPr>
          <w:rFonts w:hint="eastAsia"/>
        </w:rPr>
        <w:t>℃的条件下，然后给装置接通电源，待装置内部元件的温升达到稳定值后（但不小于</w:t>
      </w:r>
      <w:r>
        <w:t>4  h</w:t>
      </w:r>
      <w:r>
        <w:rPr>
          <w:rFonts w:hint="eastAsia"/>
        </w:rPr>
        <w:t>），观察装置的动作功能。若动作功能均准确无误，则此项试验通过。</w:t>
      </w:r>
    </w:p>
    <w:p w14:paraId="7E035C45">
      <w:pPr>
        <w:pStyle w:val="108"/>
        <w:shd w:val="clear"/>
        <w:spacing w:before="120" w:after="120"/>
      </w:pPr>
      <w:bookmarkStart w:id="280" w:name="_Toc219361776"/>
      <w:bookmarkStart w:id="281" w:name="_Toc219364064"/>
      <w:bookmarkStart w:id="282" w:name="_Toc219364144"/>
      <w:r>
        <w:rPr>
          <w:rFonts w:hint="eastAsia"/>
        </w:rPr>
        <w:t>集成低压无功功率补偿装置功能验证</w:t>
      </w:r>
      <w:bookmarkEnd w:id="280"/>
      <w:bookmarkEnd w:id="281"/>
      <w:bookmarkEnd w:id="282"/>
    </w:p>
    <w:p w14:paraId="61F7B422">
      <w:pPr>
        <w:pStyle w:val="68"/>
        <w:shd w:val="clear"/>
        <w:spacing w:before="120" w:after="120"/>
      </w:pPr>
      <w:bookmarkStart w:id="283" w:name="_Toc219361777"/>
      <w:bookmarkStart w:id="284" w:name="_Toc219364065"/>
      <w:r>
        <w:rPr>
          <w:rFonts w:hint="eastAsia"/>
        </w:rPr>
        <w:t>检测、控制功能验证</w:t>
      </w:r>
      <w:bookmarkEnd w:id="283"/>
      <w:bookmarkEnd w:id="284"/>
    </w:p>
    <w:p w14:paraId="76C659EF">
      <w:pPr>
        <w:pStyle w:val="58"/>
        <w:shd w:val="clear"/>
        <w:ind w:firstLine="420"/>
      </w:pPr>
      <w:r>
        <w:rPr>
          <w:rFonts w:hint="eastAsia"/>
        </w:rPr>
        <w:t>按JB/T 9663-2013中8.3和8.4的规定验证集成低压无功功率补偿装置的基本功能。</w:t>
      </w:r>
    </w:p>
    <w:p w14:paraId="32752102">
      <w:pPr>
        <w:pStyle w:val="68"/>
        <w:shd w:val="clear"/>
        <w:spacing w:before="120" w:after="120"/>
      </w:pPr>
      <w:bookmarkStart w:id="285" w:name="_Toc219364066"/>
      <w:bookmarkStart w:id="286" w:name="_Toc219361778"/>
      <w:r>
        <w:rPr>
          <w:rFonts w:hint="eastAsia"/>
        </w:rPr>
        <w:t>投切开关的投切功能验证</w:t>
      </w:r>
      <w:bookmarkEnd w:id="285"/>
      <w:bookmarkEnd w:id="286"/>
    </w:p>
    <w:p w14:paraId="528014E1">
      <w:pPr>
        <w:pStyle w:val="58"/>
        <w:shd w:val="clear"/>
        <w:ind w:firstLine="420"/>
      </w:pPr>
      <w:r>
        <w:rPr>
          <w:rFonts w:hint="eastAsia"/>
        </w:rPr>
        <w:t>按GB/T 29312-2022中7.3条的规定验证集成低压无功功率补偿装置的投切功能。</w:t>
      </w:r>
    </w:p>
    <w:p w14:paraId="16ADDCB3">
      <w:pPr>
        <w:pStyle w:val="68"/>
        <w:shd w:val="clear"/>
        <w:spacing w:before="120" w:after="120"/>
      </w:pPr>
      <w:bookmarkStart w:id="287" w:name="_Toc219364067"/>
      <w:bookmarkStart w:id="288" w:name="_Toc219361779"/>
      <w:r>
        <w:rPr>
          <w:rFonts w:hint="eastAsia"/>
        </w:rPr>
        <w:t>智能化</w:t>
      </w:r>
      <w:bookmarkEnd w:id="287"/>
      <w:bookmarkEnd w:id="288"/>
    </w:p>
    <w:p w14:paraId="3CDADB69">
      <w:pPr>
        <w:pStyle w:val="58"/>
        <w:shd w:val="clear"/>
        <w:ind w:firstLine="420"/>
      </w:pPr>
      <w:r>
        <w:rPr>
          <w:rFonts w:hint="eastAsia"/>
        </w:rPr>
        <w:t>按 GB/T 7251.8-2020中8.2条的规定验证系统检测数据传输和远程控制功能。</w:t>
      </w:r>
    </w:p>
    <w:p w14:paraId="033E0C2E">
      <w:pPr>
        <w:pStyle w:val="107"/>
        <w:shd w:val="clear"/>
        <w:spacing w:before="240" w:after="240"/>
      </w:pPr>
      <w:bookmarkStart w:id="289" w:name="_Toc219364145"/>
      <w:bookmarkStart w:id="290" w:name="_Toc219364068"/>
      <w:bookmarkStart w:id="291" w:name="_Toc219361780"/>
      <w:r>
        <w:rPr>
          <w:rFonts w:hint="eastAsia"/>
        </w:rPr>
        <w:t>检验规则</w:t>
      </w:r>
      <w:bookmarkEnd w:id="289"/>
      <w:bookmarkEnd w:id="290"/>
      <w:bookmarkEnd w:id="291"/>
    </w:p>
    <w:p w14:paraId="32AF92B0">
      <w:pPr>
        <w:pStyle w:val="108"/>
        <w:shd w:val="clear"/>
        <w:spacing w:before="120" w:after="120"/>
      </w:pPr>
      <w:bookmarkStart w:id="292" w:name="_Toc219361781"/>
      <w:bookmarkStart w:id="293" w:name="_Toc219364069"/>
      <w:bookmarkStart w:id="294" w:name="_Toc219364146"/>
      <w:r>
        <w:rPr>
          <w:rFonts w:hint="eastAsia"/>
        </w:rPr>
        <w:t>检验分类</w:t>
      </w:r>
      <w:bookmarkEnd w:id="292"/>
      <w:bookmarkEnd w:id="293"/>
      <w:bookmarkEnd w:id="294"/>
    </w:p>
    <w:p w14:paraId="149B2EF3">
      <w:pPr>
        <w:pStyle w:val="58"/>
        <w:shd w:val="clear"/>
        <w:ind w:firstLine="420"/>
      </w:pPr>
      <w:r>
        <w:rPr>
          <w:rFonts w:hint="eastAsia"/>
        </w:rPr>
        <w:t>装置的检验分为出厂试验和型式试验。</w:t>
      </w:r>
    </w:p>
    <w:p w14:paraId="2064DEEB">
      <w:pPr>
        <w:pStyle w:val="108"/>
        <w:shd w:val="clear"/>
        <w:spacing w:before="120" w:after="120"/>
      </w:pPr>
      <w:bookmarkStart w:id="295" w:name="_Toc219364147"/>
      <w:bookmarkStart w:id="296" w:name="_Toc219364070"/>
      <w:bookmarkStart w:id="297" w:name="_Toc219361782"/>
      <w:r>
        <w:rPr>
          <w:rFonts w:hint="eastAsia"/>
        </w:rPr>
        <w:t>出厂试验</w:t>
      </w:r>
      <w:bookmarkEnd w:id="295"/>
      <w:bookmarkEnd w:id="296"/>
      <w:bookmarkEnd w:id="297"/>
    </w:p>
    <w:p w14:paraId="1A965A47">
      <w:pPr>
        <w:pStyle w:val="168"/>
        <w:shd w:val="clear"/>
      </w:pPr>
      <w:r>
        <w:rPr>
          <w:rFonts w:hint="eastAsia"/>
        </w:rPr>
        <w:t>装置应经质量检验部门检验合格，并附质量合格证明书方可出厂。</w:t>
      </w:r>
    </w:p>
    <w:p w14:paraId="58C8B184">
      <w:pPr>
        <w:pStyle w:val="168"/>
        <w:shd w:val="clear"/>
      </w:pPr>
      <w:r>
        <w:rPr>
          <w:rFonts w:hint="eastAsia"/>
        </w:rPr>
        <w:t>出厂试验应在每台装配完成后的装置上进行。</w:t>
      </w:r>
    </w:p>
    <w:p w14:paraId="264EEE1F">
      <w:pPr>
        <w:pStyle w:val="108"/>
        <w:shd w:val="clear"/>
        <w:spacing w:before="120" w:after="120"/>
      </w:pPr>
      <w:bookmarkStart w:id="298" w:name="_Toc219364148"/>
      <w:bookmarkStart w:id="299" w:name="_Toc219361783"/>
      <w:bookmarkStart w:id="300" w:name="_Toc219364071"/>
      <w:r>
        <w:rPr>
          <w:rFonts w:hint="eastAsia"/>
        </w:rPr>
        <w:t>型式试验</w:t>
      </w:r>
      <w:bookmarkEnd w:id="298"/>
      <w:bookmarkEnd w:id="299"/>
      <w:bookmarkEnd w:id="300"/>
    </w:p>
    <w:p w14:paraId="42A3B98C">
      <w:pPr>
        <w:pStyle w:val="58"/>
        <w:shd w:val="clear"/>
        <w:ind w:firstLine="420"/>
      </w:pPr>
      <w:r>
        <w:rPr>
          <w:rFonts w:hint="eastAsia"/>
        </w:rPr>
        <w:t>型式试验是对产品进行全面的性能和质量检验，以验证该产品是否符合本标准的要求。型式试验产品应为出厂试验合格的产品。全部型式试验可在一台装置样品上或在按相同设计的装置的多个部件上进行。型式试验应包括所有出厂试验的项目。有下列情况之一时，应进行部分或全部型式试验：</w:t>
      </w:r>
    </w:p>
    <w:p w14:paraId="1E121AC9">
      <w:pPr>
        <w:pStyle w:val="135"/>
        <w:shd w:val="clear"/>
      </w:pPr>
      <w:r>
        <w:rPr>
          <w:rFonts w:hint="eastAsia"/>
        </w:rPr>
        <w:t>新产品定型鉴定；</w:t>
      </w:r>
    </w:p>
    <w:p w14:paraId="379A4C37">
      <w:pPr>
        <w:pStyle w:val="135"/>
        <w:shd w:val="clear"/>
      </w:pPr>
      <w:r>
        <w:rPr>
          <w:rFonts w:hint="eastAsia"/>
        </w:rPr>
        <w:t>已定型产品转厂生产试制鉴定；</w:t>
      </w:r>
    </w:p>
    <w:p w14:paraId="356AA07D">
      <w:pPr>
        <w:pStyle w:val="135"/>
        <w:shd w:val="clear"/>
      </w:pPr>
      <w:r>
        <w:rPr>
          <w:rFonts w:hint="eastAsia"/>
        </w:rPr>
        <w:t>产品正式生产后，结构、关键元器件（如主电器、绝缘支撑件）材料、工艺有较大改变可能影响产品性能；</w:t>
      </w:r>
    </w:p>
    <w:p w14:paraId="569BB253">
      <w:pPr>
        <w:pStyle w:val="135"/>
        <w:shd w:val="clear"/>
      </w:pPr>
      <w:r>
        <w:rPr>
          <w:rFonts w:hint="eastAsia"/>
        </w:rPr>
        <w:t>产品正常生产时，定期或积累一定产量；</w:t>
      </w:r>
    </w:p>
    <w:p w14:paraId="2E150EF8">
      <w:pPr>
        <w:pStyle w:val="135"/>
        <w:shd w:val="clear"/>
      </w:pPr>
      <w:r>
        <w:rPr>
          <w:rFonts w:hint="eastAsia"/>
        </w:rPr>
        <w:t>产品长期停产后，恢复生产；</w:t>
      </w:r>
    </w:p>
    <w:p w14:paraId="7DA4387F">
      <w:pPr>
        <w:pStyle w:val="135"/>
        <w:shd w:val="clear"/>
      </w:pPr>
      <w:r>
        <w:rPr>
          <w:rFonts w:hint="eastAsia"/>
        </w:rPr>
        <w:t>出厂试验结果与上次型式试验有较大差异。</w:t>
      </w:r>
    </w:p>
    <w:p w14:paraId="7F5B14E1">
      <w:pPr>
        <w:pStyle w:val="108"/>
        <w:shd w:val="clear"/>
        <w:spacing w:before="120" w:after="120"/>
      </w:pPr>
      <w:bookmarkStart w:id="301" w:name="_Toc219364149"/>
      <w:bookmarkStart w:id="302" w:name="_Toc219364072"/>
      <w:bookmarkStart w:id="303" w:name="_Toc219361784"/>
      <w:r>
        <w:rPr>
          <w:rFonts w:hint="eastAsia"/>
        </w:rPr>
        <w:t>检验项目</w:t>
      </w:r>
      <w:bookmarkEnd w:id="301"/>
      <w:bookmarkEnd w:id="302"/>
      <w:bookmarkEnd w:id="303"/>
    </w:p>
    <w:p w14:paraId="259907B1">
      <w:pPr>
        <w:pStyle w:val="58"/>
        <w:shd w:val="clear"/>
        <w:ind w:firstLine="420"/>
      </w:pPr>
      <w:r>
        <w:rPr>
          <w:rFonts w:hint="eastAsia"/>
        </w:rPr>
        <w:t>装置的出厂检验和型式检验项目见表4。</w:t>
      </w:r>
    </w:p>
    <w:p w14:paraId="683B5DB6">
      <w:pPr>
        <w:pStyle w:val="115"/>
        <w:shd w:val="clear"/>
        <w:spacing w:before="120" w:after="120"/>
      </w:pPr>
      <w:r>
        <w:rPr>
          <w:rFonts w:hint="eastAsia"/>
        </w:rPr>
        <w:t>出厂检验、型式检验项目</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266"/>
        <w:gridCol w:w="425"/>
        <w:gridCol w:w="2410"/>
        <w:gridCol w:w="2693"/>
        <w:gridCol w:w="2540"/>
      </w:tblGrid>
      <w:tr w14:paraId="386C97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70" w:hRule="atLeast"/>
          <w:tblHeader/>
          <w:jc w:val="center"/>
        </w:trPr>
        <w:tc>
          <w:tcPr>
            <w:tcW w:w="4101" w:type="dxa"/>
            <w:gridSpan w:val="3"/>
            <w:vMerge w:val="restart"/>
            <w:tcBorders>
              <w:top w:val="single" w:color="auto" w:sz="8" w:space="0"/>
            </w:tcBorders>
            <w:shd w:val="clear" w:color="auto" w:fill="auto"/>
            <w:vAlign w:val="center"/>
          </w:tcPr>
          <w:p w14:paraId="5A124907">
            <w:pPr>
              <w:pStyle w:val="181"/>
              <w:shd w:val="clear"/>
            </w:pPr>
            <w:r>
              <w:rPr>
                <w:rFonts w:hint="eastAsia"/>
              </w:rPr>
              <w:t>试验项目</w:t>
            </w:r>
          </w:p>
        </w:tc>
        <w:tc>
          <w:tcPr>
            <w:tcW w:w="5233" w:type="dxa"/>
            <w:gridSpan w:val="2"/>
            <w:tcBorders>
              <w:top w:val="single" w:color="auto" w:sz="8" w:space="0"/>
              <w:bottom w:val="single" w:color="auto" w:sz="8" w:space="0"/>
            </w:tcBorders>
            <w:shd w:val="clear" w:color="auto" w:fill="auto"/>
            <w:vAlign w:val="center"/>
          </w:tcPr>
          <w:p w14:paraId="312A2224">
            <w:pPr>
              <w:pStyle w:val="181"/>
              <w:shd w:val="clear"/>
            </w:pPr>
            <w:r>
              <w:rPr>
                <w:rFonts w:hint="eastAsia"/>
              </w:rPr>
              <w:t>检验分类</w:t>
            </w:r>
          </w:p>
        </w:tc>
      </w:tr>
      <w:tr w14:paraId="688C2F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70" w:hRule="atLeast"/>
          <w:tblHeader/>
          <w:jc w:val="center"/>
        </w:trPr>
        <w:tc>
          <w:tcPr>
            <w:tcW w:w="4101" w:type="dxa"/>
            <w:gridSpan w:val="3"/>
            <w:vMerge w:val="continue"/>
            <w:tcBorders>
              <w:bottom w:val="single" w:color="auto" w:sz="8" w:space="0"/>
            </w:tcBorders>
            <w:shd w:val="clear" w:color="auto" w:fill="auto"/>
            <w:vAlign w:val="center"/>
          </w:tcPr>
          <w:p w14:paraId="2CC15618">
            <w:pPr>
              <w:pStyle w:val="181"/>
              <w:shd w:val="clear"/>
            </w:pPr>
          </w:p>
        </w:tc>
        <w:tc>
          <w:tcPr>
            <w:tcW w:w="2693" w:type="dxa"/>
            <w:tcBorders>
              <w:top w:val="single" w:color="auto" w:sz="8" w:space="0"/>
              <w:bottom w:val="single" w:color="auto" w:sz="8" w:space="0"/>
            </w:tcBorders>
            <w:shd w:val="clear" w:color="auto" w:fill="auto"/>
            <w:vAlign w:val="center"/>
          </w:tcPr>
          <w:p w14:paraId="34DE7E64">
            <w:pPr>
              <w:pStyle w:val="181"/>
              <w:shd w:val="clear"/>
            </w:pPr>
            <w:r>
              <w:rPr>
                <w:rFonts w:hint="eastAsia"/>
              </w:rPr>
              <w:t>出厂检验</w:t>
            </w:r>
          </w:p>
        </w:tc>
        <w:tc>
          <w:tcPr>
            <w:tcW w:w="2540" w:type="dxa"/>
            <w:tcBorders>
              <w:top w:val="single" w:color="auto" w:sz="8" w:space="0"/>
              <w:bottom w:val="single" w:color="auto" w:sz="8" w:space="0"/>
            </w:tcBorders>
            <w:shd w:val="clear" w:color="auto" w:fill="auto"/>
            <w:vAlign w:val="center"/>
          </w:tcPr>
          <w:p w14:paraId="10109E0E">
            <w:pPr>
              <w:pStyle w:val="181"/>
              <w:shd w:val="clear"/>
            </w:pPr>
            <w:r>
              <w:rPr>
                <w:rFonts w:hint="eastAsia"/>
              </w:rPr>
              <w:t>型式检验</w:t>
            </w:r>
          </w:p>
        </w:tc>
      </w:tr>
      <w:tr w14:paraId="723208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101" w:type="dxa"/>
            <w:gridSpan w:val="3"/>
            <w:tcBorders>
              <w:top w:val="single" w:color="auto" w:sz="8" w:space="0"/>
            </w:tcBorders>
            <w:shd w:val="clear" w:color="auto" w:fill="auto"/>
            <w:vAlign w:val="center"/>
          </w:tcPr>
          <w:p w14:paraId="38F6E3C2">
            <w:pPr>
              <w:pStyle w:val="181"/>
              <w:shd w:val="clear"/>
            </w:pPr>
            <w:r>
              <w:rPr>
                <w:rFonts w:hint="eastAsia"/>
              </w:rPr>
              <w:t>外观、布线、操作性能和功能</w:t>
            </w:r>
          </w:p>
        </w:tc>
        <w:tc>
          <w:tcPr>
            <w:tcW w:w="2693" w:type="dxa"/>
            <w:tcBorders>
              <w:top w:val="single" w:color="auto" w:sz="8" w:space="0"/>
            </w:tcBorders>
            <w:shd w:val="clear" w:color="auto" w:fill="auto"/>
            <w:vAlign w:val="center"/>
          </w:tcPr>
          <w:p w14:paraId="728C6CAE">
            <w:pPr>
              <w:pStyle w:val="181"/>
              <w:shd w:val="clear"/>
            </w:pPr>
            <w:r>
              <w:rPr>
                <w:rFonts w:hint="eastAsia"/>
              </w:rPr>
              <w:t>√</w:t>
            </w:r>
          </w:p>
        </w:tc>
        <w:tc>
          <w:tcPr>
            <w:tcW w:w="2540" w:type="dxa"/>
            <w:tcBorders>
              <w:top w:val="single" w:color="auto" w:sz="8" w:space="0"/>
            </w:tcBorders>
            <w:shd w:val="clear" w:color="auto" w:fill="auto"/>
            <w:vAlign w:val="center"/>
          </w:tcPr>
          <w:p w14:paraId="10323BEF">
            <w:pPr>
              <w:pStyle w:val="181"/>
              <w:shd w:val="clear"/>
            </w:pPr>
            <w:r>
              <w:rPr>
                <w:rFonts w:hint="eastAsia"/>
              </w:rPr>
              <w:t>√</w:t>
            </w:r>
          </w:p>
        </w:tc>
      </w:tr>
      <w:tr w14:paraId="0D9F09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101" w:type="dxa"/>
            <w:gridSpan w:val="3"/>
            <w:shd w:val="clear" w:color="auto" w:fill="auto"/>
            <w:vAlign w:val="center"/>
          </w:tcPr>
          <w:p w14:paraId="048B7D67">
            <w:pPr>
              <w:pStyle w:val="181"/>
              <w:shd w:val="clear"/>
            </w:pPr>
            <w:r>
              <w:rPr>
                <w:rFonts w:hint="eastAsia"/>
              </w:rPr>
              <w:t>结构要求</w:t>
            </w:r>
          </w:p>
        </w:tc>
        <w:tc>
          <w:tcPr>
            <w:tcW w:w="2693" w:type="dxa"/>
            <w:shd w:val="clear" w:color="auto" w:fill="auto"/>
            <w:vAlign w:val="center"/>
          </w:tcPr>
          <w:p w14:paraId="76568DFD">
            <w:pPr>
              <w:pStyle w:val="181"/>
              <w:shd w:val="clear"/>
            </w:pPr>
            <w:r>
              <w:rPr>
                <w:rFonts w:hint="eastAsia"/>
              </w:rPr>
              <w:t>√</w:t>
            </w:r>
          </w:p>
        </w:tc>
        <w:tc>
          <w:tcPr>
            <w:tcW w:w="2540" w:type="dxa"/>
            <w:shd w:val="clear" w:color="auto" w:fill="auto"/>
            <w:vAlign w:val="center"/>
          </w:tcPr>
          <w:p w14:paraId="71921E3D">
            <w:pPr>
              <w:pStyle w:val="181"/>
              <w:shd w:val="clear"/>
            </w:pPr>
            <w:r>
              <w:rPr>
                <w:rFonts w:hint="eastAsia"/>
              </w:rPr>
              <w:t>√</w:t>
            </w:r>
          </w:p>
        </w:tc>
      </w:tr>
      <w:tr w14:paraId="3CBCC4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101" w:type="dxa"/>
            <w:gridSpan w:val="3"/>
            <w:shd w:val="clear" w:color="auto" w:fill="auto"/>
            <w:vAlign w:val="center"/>
          </w:tcPr>
          <w:p w14:paraId="29466491">
            <w:pPr>
              <w:pStyle w:val="181"/>
              <w:shd w:val="clear"/>
            </w:pPr>
            <w:r>
              <w:rPr>
                <w:rFonts w:hint="eastAsia"/>
              </w:rPr>
              <w:t>防腐蚀</w:t>
            </w:r>
          </w:p>
        </w:tc>
        <w:tc>
          <w:tcPr>
            <w:tcW w:w="2693" w:type="dxa"/>
            <w:shd w:val="clear" w:color="auto" w:fill="auto"/>
            <w:vAlign w:val="center"/>
          </w:tcPr>
          <w:p w14:paraId="0C8CE9A4">
            <w:pPr>
              <w:pStyle w:val="181"/>
              <w:shd w:val="clear"/>
            </w:pPr>
            <w:r>
              <w:rPr>
                <w:rFonts w:hint="eastAsia"/>
              </w:rPr>
              <w:t>√</w:t>
            </w:r>
          </w:p>
        </w:tc>
        <w:tc>
          <w:tcPr>
            <w:tcW w:w="2540" w:type="dxa"/>
            <w:shd w:val="clear" w:color="auto" w:fill="auto"/>
            <w:vAlign w:val="center"/>
          </w:tcPr>
          <w:p w14:paraId="14EBFFB0">
            <w:pPr>
              <w:pStyle w:val="181"/>
              <w:shd w:val="clear"/>
            </w:pPr>
            <w:r>
              <w:rPr>
                <w:rFonts w:hint="eastAsia"/>
              </w:rPr>
              <w:t>√</w:t>
            </w:r>
          </w:p>
        </w:tc>
      </w:tr>
      <w:tr w14:paraId="154C3F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101" w:type="dxa"/>
            <w:gridSpan w:val="3"/>
            <w:shd w:val="clear" w:color="auto" w:fill="auto"/>
            <w:vAlign w:val="center"/>
          </w:tcPr>
          <w:p w14:paraId="30D99939">
            <w:pPr>
              <w:pStyle w:val="181"/>
              <w:shd w:val="clear"/>
            </w:pPr>
            <w:r>
              <w:rPr>
                <w:rFonts w:hint="eastAsia"/>
              </w:rPr>
              <w:t>绝缘材料性能</w:t>
            </w:r>
          </w:p>
        </w:tc>
        <w:tc>
          <w:tcPr>
            <w:tcW w:w="2693" w:type="dxa"/>
            <w:shd w:val="clear" w:color="auto" w:fill="auto"/>
            <w:vAlign w:val="center"/>
          </w:tcPr>
          <w:p w14:paraId="26D7DD00">
            <w:pPr>
              <w:pStyle w:val="181"/>
              <w:shd w:val="clear"/>
            </w:pPr>
            <w:r>
              <w:rPr>
                <w:rFonts w:hint="eastAsia"/>
              </w:rPr>
              <w:t>√</w:t>
            </w:r>
          </w:p>
        </w:tc>
        <w:tc>
          <w:tcPr>
            <w:tcW w:w="2540" w:type="dxa"/>
            <w:shd w:val="clear" w:color="auto" w:fill="auto"/>
            <w:vAlign w:val="center"/>
          </w:tcPr>
          <w:p w14:paraId="424612CE">
            <w:pPr>
              <w:pStyle w:val="181"/>
              <w:shd w:val="clear"/>
            </w:pPr>
            <w:r>
              <w:rPr>
                <w:rFonts w:hint="eastAsia"/>
              </w:rPr>
              <w:t>√</w:t>
            </w:r>
          </w:p>
        </w:tc>
      </w:tr>
      <w:tr w14:paraId="79862C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101" w:type="dxa"/>
            <w:gridSpan w:val="3"/>
            <w:shd w:val="clear" w:color="auto" w:fill="auto"/>
            <w:vAlign w:val="center"/>
          </w:tcPr>
          <w:p w14:paraId="292B1E15">
            <w:pPr>
              <w:pStyle w:val="181"/>
              <w:shd w:val="clear"/>
            </w:pPr>
            <w:r>
              <w:rPr>
                <w:rFonts w:hint="eastAsia"/>
              </w:rPr>
              <w:t>耐紫外线（UV）辐射</w:t>
            </w:r>
          </w:p>
        </w:tc>
        <w:tc>
          <w:tcPr>
            <w:tcW w:w="2693" w:type="dxa"/>
            <w:shd w:val="clear" w:color="auto" w:fill="auto"/>
            <w:vAlign w:val="center"/>
          </w:tcPr>
          <w:p w14:paraId="762DD668">
            <w:pPr>
              <w:pStyle w:val="181"/>
              <w:shd w:val="clear"/>
            </w:pPr>
            <w:r>
              <w:rPr>
                <w:rFonts w:hint="eastAsia"/>
              </w:rPr>
              <w:t>√</w:t>
            </w:r>
          </w:p>
        </w:tc>
        <w:tc>
          <w:tcPr>
            <w:tcW w:w="2540" w:type="dxa"/>
            <w:shd w:val="clear" w:color="auto" w:fill="auto"/>
            <w:vAlign w:val="center"/>
          </w:tcPr>
          <w:p w14:paraId="57873842">
            <w:pPr>
              <w:pStyle w:val="181"/>
              <w:shd w:val="clear"/>
            </w:pPr>
            <w:r>
              <w:rPr>
                <w:rFonts w:hint="eastAsia"/>
              </w:rPr>
              <w:t>√</w:t>
            </w:r>
          </w:p>
        </w:tc>
      </w:tr>
      <w:tr w14:paraId="3B6DE9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101" w:type="dxa"/>
            <w:gridSpan w:val="3"/>
            <w:shd w:val="clear" w:color="auto" w:fill="auto"/>
            <w:vAlign w:val="center"/>
          </w:tcPr>
          <w:p w14:paraId="2B585E0F">
            <w:pPr>
              <w:pStyle w:val="181"/>
              <w:shd w:val="clear"/>
            </w:pPr>
            <w:r>
              <w:rPr>
                <w:rFonts w:hint="eastAsia"/>
              </w:rPr>
              <w:t>提升</w:t>
            </w:r>
          </w:p>
        </w:tc>
        <w:tc>
          <w:tcPr>
            <w:tcW w:w="2693" w:type="dxa"/>
            <w:shd w:val="clear" w:color="auto" w:fill="auto"/>
            <w:vAlign w:val="center"/>
          </w:tcPr>
          <w:p w14:paraId="781D3E63">
            <w:pPr>
              <w:pStyle w:val="181"/>
              <w:shd w:val="clear"/>
            </w:pPr>
            <w:r>
              <w:rPr>
                <w:rFonts w:hint="eastAsia"/>
              </w:rPr>
              <w:t>√</w:t>
            </w:r>
          </w:p>
        </w:tc>
        <w:tc>
          <w:tcPr>
            <w:tcW w:w="2540" w:type="dxa"/>
            <w:shd w:val="clear" w:color="auto" w:fill="auto"/>
            <w:vAlign w:val="center"/>
          </w:tcPr>
          <w:p w14:paraId="14EF4D1C">
            <w:pPr>
              <w:pStyle w:val="181"/>
              <w:shd w:val="clear"/>
            </w:pPr>
            <w:r>
              <w:rPr>
                <w:rFonts w:hint="eastAsia"/>
              </w:rPr>
              <w:t>√</w:t>
            </w:r>
          </w:p>
        </w:tc>
      </w:tr>
      <w:tr w14:paraId="4BD51A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101" w:type="dxa"/>
            <w:gridSpan w:val="3"/>
            <w:shd w:val="clear" w:color="auto" w:fill="auto"/>
            <w:vAlign w:val="center"/>
          </w:tcPr>
          <w:p w14:paraId="02A1455C">
            <w:pPr>
              <w:pStyle w:val="181"/>
              <w:shd w:val="clear"/>
            </w:pPr>
            <w:r>
              <w:rPr>
                <w:rFonts w:hint="eastAsia"/>
              </w:rPr>
              <w:t>机械碰撞试验</w:t>
            </w:r>
          </w:p>
        </w:tc>
        <w:tc>
          <w:tcPr>
            <w:tcW w:w="2693" w:type="dxa"/>
            <w:shd w:val="clear" w:color="auto" w:fill="auto"/>
            <w:vAlign w:val="center"/>
          </w:tcPr>
          <w:p w14:paraId="7FEE7B76">
            <w:pPr>
              <w:pStyle w:val="181"/>
              <w:shd w:val="clear"/>
            </w:pPr>
            <w:r>
              <w:rPr>
                <w:rFonts w:hint="eastAsia"/>
              </w:rPr>
              <w:t>√</w:t>
            </w:r>
          </w:p>
        </w:tc>
        <w:tc>
          <w:tcPr>
            <w:tcW w:w="2540" w:type="dxa"/>
            <w:shd w:val="clear" w:color="auto" w:fill="auto"/>
            <w:vAlign w:val="center"/>
          </w:tcPr>
          <w:p w14:paraId="7B03620A">
            <w:pPr>
              <w:pStyle w:val="181"/>
              <w:shd w:val="clear"/>
            </w:pPr>
            <w:r>
              <w:rPr>
                <w:rFonts w:hint="eastAsia"/>
              </w:rPr>
              <w:t>√</w:t>
            </w:r>
          </w:p>
        </w:tc>
      </w:tr>
      <w:tr w14:paraId="34C68B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101" w:type="dxa"/>
            <w:gridSpan w:val="3"/>
            <w:shd w:val="clear" w:color="auto" w:fill="auto"/>
            <w:vAlign w:val="center"/>
          </w:tcPr>
          <w:p w14:paraId="4963F774">
            <w:pPr>
              <w:pStyle w:val="181"/>
              <w:shd w:val="clear"/>
            </w:pPr>
            <w:r>
              <w:rPr>
                <w:rFonts w:hint="eastAsia"/>
              </w:rPr>
              <w:t>装置的防护等级</w:t>
            </w:r>
          </w:p>
        </w:tc>
        <w:tc>
          <w:tcPr>
            <w:tcW w:w="2693" w:type="dxa"/>
            <w:shd w:val="clear" w:color="auto" w:fill="auto"/>
            <w:vAlign w:val="center"/>
          </w:tcPr>
          <w:p w14:paraId="1B1902E5">
            <w:pPr>
              <w:pStyle w:val="181"/>
              <w:shd w:val="clear"/>
            </w:pPr>
            <w:r>
              <w:rPr>
                <w:rFonts w:hint="eastAsia"/>
              </w:rPr>
              <w:t>√</w:t>
            </w:r>
          </w:p>
        </w:tc>
        <w:tc>
          <w:tcPr>
            <w:tcW w:w="2540" w:type="dxa"/>
            <w:shd w:val="clear" w:color="auto" w:fill="auto"/>
            <w:vAlign w:val="center"/>
          </w:tcPr>
          <w:p w14:paraId="2990D84B">
            <w:pPr>
              <w:pStyle w:val="181"/>
              <w:shd w:val="clear"/>
            </w:pPr>
            <w:r>
              <w:rPr>
                <w:rFonts w:hint="eastAsia"/>
              </w:rPr>
              <w:t>√</w:t>
            </w:r>
          </w:p>
        </w:tc>
      </w:tr>
      <w:tr w14:paraId="60396F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101" w:type="dxa"/>
            <w:gridSpan w:val="3"/>
            <w:shd w:val="clear" w:color="auto" w:fill="auto"/>
            <w:vAlign w:val="center"/>
          </w:tcPr>
          <w:p w14:paraId="3FE4F6BE">
            <w:pPr>
              <w:pStyle w:val="181"/>
              <w:shd w:val="clear"/>
            </w:pPr>
            <w:r>
              <w:rPr>
                <w:rFonts w:hint="eastAsia"/>
              </w:rPr>
              <w:t>电气间隙和爬电距离</w:t>
            </w:r>
          </w:p>
        </w:tc>
        <w:tc>
          <w:tcPr>
            <w:tcW w:w="2693" w:type="dxa"/>
            <w:shd w:val="clear" w:color="auto" w:fill="auto"/>
            <w:vAlign w:val="center"/>
          </w:tcPr>
          <w:p w14:paraId="4DDAB249">
            <w:pPr>
              <w:pStyle w:val="181"/>
              <w:shd w:val="clear"/>
            </w:pPr>
            <w:r>
              <w:rPr>
                <w:rFonts w:hint="eastAsia"/>
              </w:rPr>
              <w:t>√</w:t>
            </w:r>
          </w:p>
        </w:tc>
        <w:tc>
          <w:tcPr>
            <w:tcW w:w="2540" w:type="dxa"/>
            <w:shd w:val="clear" w:color="auto" w:fill="auto"/>
            <w:vAlign w:val="center"/>
          </w:tcPr>
          <w:p w14:paraId="59F67D80">
            <w:pPr>
              <w:pStyle w:val="181"/>
              <w:shd w:val="clear"/>
            </w:pPr>
            <w:r>
              <w:rPr>
                <w:rFonts w:hint="eastAsia"/>
              </w:rPr>
              <w:t>√</w:t>
            </w:r>
          </w:p>
        </w:tc>
      </w:tr>
      <w:tr w14:paraId="173D20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101" w:type="dxa"/>
            <w:gridSpan w:val="3"/>
            <w:shd w:val="clear" w:color="auto" w:fill="auto"/>
            <w:vAlign w:val="center"/>
          </w:tcPr>
          <w:p w14:paraId="16704BC6">
            <w:pPr>
              <w:pStyle w:val="181"/>
              <w:shd w:val="clear"/>
            </w:pPr>
            <w:r>
              <w:rPr>
                <w:rFonts w:hint="eastAsia"/>
              </w:rPr>
              <w:t>电击防护和保护电路完整性</w:t>
            </w:r>
          </w:p>
        </w:tc>
        <w:tc>
          <w:tcPr>
            <w:tcW w:w="2693" w:type="dxa"/>
            <w:shd w:val="clear" w:color="auto" w:fill="auto"/>
            <w:vAlign w:val="center"/>
          </w:tcPr>
          <w:p w14:paraId="6D179A22">
            <w:pPr>
              <w:pStyle w:val="181"/>
              <w:shd w:val="clear"/>
            </w:pPr>
            <w:r>
              <w:rPr>
                <w:rFonts w:hint="eastAsia"/>
              </w:rPr>
              <w:t>√</w:t>
            </w:r>
          </w:p>
        </w:tc>
        <w:tc>
          <w:tcPr>
            <w:tcW w:w="2540" w:type="dxa"/>
            <w:shd w:val="clear" w:color="auto" w:fill="auto"/>
            <w:vAlign w:val="center"/>
          </w:tcPr>
          <w:p w14:paraId="3D80F4D3">
            <w:pPr>
              <w:pStyle w:val="181"/>
              <w:shd w:val="clear"/>
            </w:pPr>
            <w:r>
              <w:rPr>
                <w:rFonts w:hint="eastAsia"/>
              </w:rPr>
              <w:t>√</w:t>
            </w:r>
          </w:p>
        </w:tc>
      </w:tr>
      <w:tr w14:paraId="4EE00E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101" w:type="dxa"/>
            <w:gridSpan w:val="3"/>
            <w:shd w:val="clear" w:color="auto" w:fill="auto"/>
            <w:vAlign w:val="center"/>
          </w:tcPr>
          <w:p w14:paraId="1F2197F2">
            <w:pPr>
              <w:pStyle w:val="181"/>
              <w:shd w:val="clear"/>
            </w:pPr>
            <w:r>
              <w:rPr>
                <w:rFonts w:hint="eastAsia"/>
              </w:rPr>
              <w:t>电气元件和辅件的组合</w:t>
            </w:r>
          </w:p>
        </w:tc>
        <w:tc>
          <w:tcPr>
            <w:tcW w:w="2693" w:type="dxa"/>
            <w:shd w:val="clear" w:color="auto" w:fill="auto"/>
            <w:vAlign w:val="center"/>
          </w:tcPr>
          <w:p w14:paraId="66CEEF76">
            <w:pPr>
              <w:pStyle w:val="181"/>
              <w:shd w:val="clear"/>
            </w:pPr>
            <w:r>
              <w:rPr>
                <w:rFonts w:hint="eastAsia"/>
              </w:rPr>
              <w:t>√</w:t>
            </w:r>
          </w:p>
        </w:tc>
        <w:tc>
          <w:tcPr>
            <w:tcW w:w="2540" w:type="dxa"/>
            <w:shd w:val="clear" w:color="auto" w:fill="auto"/>
            <w:vAlign w:val="center"/>
          </w:tcPr>
          <w:p w14:paraId="2BC565D3">
            <w:pPr>
              <w:pStyle w:val="181"/>
              <w:shd w:val="clear"/>
            </w:pPr>
            <w:r>
              <w:rPr>
                <w:rFonts w:hint="eastAsia"/>
              </w:rPr>
              <w:t>√</w:t>
            </w:r>
          </w:p>
        </w:tc>
      </w:tr>
      <w:tr w14:paraId="4A5E0F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101" w:type="dxa"/>
            <w:gridSpan w:val="3"/>
            <w:shd w:val="clear" w:color="auto" w:fill="auto"/>
            <w:vAlign w:val="center"/>
          </w:tcPr>
          <w:p w14:paraId="04AB063B">
            <w:pPr>
              <w:pStyle w:val="181"/>
              <w:shd w:val="clear"/>
            </w:pPr>
            <w:r>
              <w:rPr>
                <w:rFonts w:hint="eastAsia"/>
              </w:rPr>
              <w:t>内部电路和连接</w:t>
            </w:r>
          </w:p>
        </w:tc>
        <w:tc>
          <w:tcPr>
            <w:tcW w:w="2693" w:type="dxa"/>
            <w:shd w:val="clear" w:color="auto" w:fill="auto"/>
            <w:vAlign w:val="center"/>
          </w:tcPr>
          <w:p w14:paraId="301AB983">
            <w:pPr>
              <w:pStyle w:val="181"/>
              <w:shd w:val="clear"/>
            </w:pPr>
            <w:r>
              <w:rPr>
                <w:rFonts w:hint="eastAsia"/>
              </w:rPr>
              <w:t>√</w:t>
            </w:r>
          </w:p>
        </w:tc>
        <w:tc>
          <w:tcPr>
            <w:tcW w:w="2540" w:type="dxa"/>
            <w:shd w:val="clear" w:color="auto" w:fill="auto"/>
            <w:vAlign w:val="center"/>
          </w:tcPr>
          <w:p w14:paraId="0C4B9349">
            <w:pPr>
              <w:pStyle w:val="181"/>
              <w:shd w:val="clear"/>
            </w:pPr>
            <w:r>
              <w:rPr>
                <w:rFonts w:hint="eastAsia"/>
              </w:rPr>
              <w:t>√</w:t>
            </w:r>
          </w:p>
        </w:tc>
      </w:tr>
      <w:tr w14:paraId="37DC2B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101" w:type="dxa"/>
            <w:gridSpan w:val="3"/>
            <w:shd w:val="clear" w:color="auto" w:fill="auto"/>
            <w:vAlign w:val="center"/>
          </w:tcPr>
          <w:p w14:paraId="3610534C">
            <w:pPr>
              <w:pStyle w:val="181"/>
              <w:shd w:val="clear"/>
            </w:pPr>
            <w:r>
              <w:rPr>
                <w:rFonts w:hint="eastAsia"/>
              </w:rPr>
              <w:t>外接导线端子</w:t>
            </w:r>
          </w:p>
        </w:tc>
        <w:tc>
          <w:tcPr>
            <w:tcW w:w="2693" w:type="dxa"/>
            <w:shd w:val="clear" w:color="auto" w:fill="auto"/>
            <w:vAlign w:val="center"/>
          </w:tcPr>
          <w:p w14:paraId="2B5859BC">
            <w:pPr>
              <w:pStyle w:val="181"/>
              <w:shd w:val="clear"/>
            </w:pPr>
            <w:r>
              <w:rPr>
                <w:rFonts w:hint="eastAsia"/>
              </w:rPr>
              <w:t>√</w:t>
            </w:r>
          </w:p>
        </w:tc>
        <w:tc>
          <w:tcPr>
            <w:tcW w:w="2540" w:type="dxa"/>
            <w:shd w:val="clear" w:color="auto" w:fill="auto"/>
            <w:vAlign w:val="center"/>
          </w:tcPr>
          <w:p w14:paraId="777753F1">
            <w:pPr>
              <w:pStyle w:val="181"/>
              <w:shd w:val="clear"/>
            </w:pPr>
            <w:r>
              <w:rPr>
                <w:rFonts w:hint="eastAsia"/>
              </w:rPr>
              <w:t>√</w:t>
            </w:r>
          </w:p>
        </w:tc>
      </w:tr>
      <w:tr w14:paraId="52D291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101" w:type="dxa"/>
            <w:gridSpan w:val="3"/>
            <w:shd w:val="clear" w:color="auto" w:fill="auto"/>
            <w:vAlign w:val="center"/>
          </w:tcPr>
          <w:p w14:paraId="14893D01">
            <w:pPr>
              <w:pStyle w:val="181"/>
              <w:shd w:val="clear"/>
            </w:pPr>
            <w:r>
              <w:rPr>
                <w:rFonts w:hint="eastAsia"/>
              </w:rPr>
              <w:t>介电性能</w:t>
            </w:r>
          </w:p>
        </w:tc>
        <w:tc>
          <w:tcPr>
            <w:tcW w:w="2693" w:type="dxa"/>
            <w:shd w:val="clear" w:color="auto" w:fill="auto"/>
            <w:vAlign w:val="center"/>
          </w:tcPr>
          <w:p w14:paraId="6FF6078F">
            <w:pPr>
              <w:pStyle w:val="181"/>
              <w:shd w:val="clear"/>
            </w:pPr>
            <w:r>
              <w:rPr>
                <w:rFonts w:hint="eastAsia"/>
              </w:rPr>
              <w:t>√</w:t>
            </w:r>
          </w:p>
        </w:tc>
        <w:tc>
          <w:tcPr>
            <w:tcW w:w="2540" w:type="dxa"/>
            <w:shd w:val="clear" w:color="auto" w:fill="auto"/>
            <w:vAlign w:val="center"/>
          </w:tcPr>
          <w:p w14:paraId="4C8CDBA1">
            <w:pPr>
              <w:pStyle w:val="181"/>
              <w:shd w:val="clear"/>
            </w:pPr>
            <w:r>
              <w:rPr>
                <w:rFonts w:hint="eastAsia"/>
              </w:rPr>
              <w:t>√</w:t>
            </w:r>
          </w:p>
        </w:tc>
      </w:tr>
      <w:tr w14:paraId="2D19DB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101" w:type="dxa"/>
            <w:gridSpan w:val="3"/>
            <w:shd w:val="clear" w:color="auto" w:fill="auto"/>
            <w:vAlign w:val="center"/>
          </w:tcPr>
          <w:p w14:paraId="615E7A30">
            <w:pPr>
              <w:pStyle w:val="181"/>
              <w:shd w:val="clear"/>
            </w:pPr>
            <w:r>
              <w:rPr>
                <w:rFonts w:hint="eastAsia"/>
              </w:rPr>
              <w:t>温升验证</w:t>
            </w:r>
          </w:p>
        </w:tc>
        <w:tc>
          <w:tcPr>
            <w:tcW w:w="2693" w:type="dxa"/>
            <w:shd w:val="clear" w:color="auto" w:fill="auto"/>
            <w:vAlign w:val="center"/>
          </w:tcPr>
          <w:p w14:paraId="00825FC1">
            <w:pPr>
              <w:pStyle w:val="181"/>
              <w:shd w:val="clear"/>
            </w:pPr>
            <w:r>
              <w:rPr>
                <w:rFonts w:hint="eastAsia"/>
              </w:rPr>
              <w:t>-</w:t>
            </w:r>
          </w:p>
        </w:tc>
        <w:tc>
          <w:tcPr>
            <w:tcW w:w="2540" w:type="dxa"/>
            <w:shd w:val="clear" w:color="auto" w:fill="auto"/>
            <w:vAlign w:val="center"/>
          </w:tcPr>
          <w:p w14:paraId="24A01A33">
            <w:pPr>
              <w:pStyle w:val="181"/>
              <w:shd w:val="clear"/>
            </w:pPr>
            <w:r>
              <w:rPr>
                <w:rFonts w:hint="eastAsia"/>
              </w:rPr>
              <w:t>√</w:t>
            </w:r>
          </w:p>
        </w:tc>
      </w:tr>
      <w:tr w14:paraId="0A394B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101" w:type="dxa"/>
            <w:gridSpan w:val="3"/>
            <w:shd w:val="clear" w:color="auto" w:fill="auto"/>
            <w:vAlign w:val="center"/>
          </w:tcPr>
          <w:p w14:paraId="5123A20B">
            <w:pPr>
              <w:pStyle w:val="181"/>
              <w:shd w:val="clear"/>
            </w:pPr>
            <w:r>
              <w:rPr>
                <w:rFonts w:hint="eastAsia"/>
              </w:rPr>
              <w:t>短路耐受强度</w:t>
            </w:r>
          </w:p>
        </w:tc>
        <w:tc>
          <w:tcPr>
            <w:tcW w:w="2693" w:type="dxa"/>
            <w:shd w:val="clear" w:color="auto" w:fill="auto"/>
            <w:vAlign w:val="center"/>
          </w:tcPr>
          <w:p w14:paraId="5F0C64EC">
            <w:pPr>
              <w:pStyle w:val="181"/>
              <w:shd w:val="clear"/>
            </w:pPr>
            <w:r>
              <w:rPr>
                <w:rFonts w:hint="eastAsia"/>
              </w:rPr>
              <w:t>√</w:t>
            </w:r>
          </w:p>
        </w:tc>
        <w:tc>
          <w:tcPr>
            <w:tcW w:w="2540" w:type="dxa"/>
            <w:shd w:val="clear" w:color="auto" w:fill="auto"/>
            <w:vAlign w:val="center"/>
          </w:tcPr>
          <w:p w14:paraId="7988A545">
            <w:pPr>
              <w:pStyle w:val="181"/>
              <w:shd w:val="clear"/>
            </w:pPr>
            <w:r>
              <w:rPr>
                <w:rFonts w:hint="eastAsia"/>
              </w:rPr>
              <w:t>√</w:t>
            </w:r>
          </w:p>
        </w:tc>
      </w:tr>
      <w:tr w14:paraId="4EFFA9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101" w:type="dxa"/>
            <w:gridSpan w:val="3"/>
            <w:shd w:val="clear" w:color="auto" w:fill="auto"/>
            <w:vAlign w:val="center"/>
          </w:tcPr>
          <w:p w14:paraId="6577556F">
            <w:pPr>
              <w:pStyle w:val="181"/>
              <w:shd w:val="clear"/>
            </w:pPr>
            <w:r>
              <w:rPr>
                <w:rFonts w:hint="eastAsia"/>
              </w:rPr>
              <w:t>电磁兼容性（EMC）</w:t>
            </w:r>
          </w:p>
        </w:tc>
        <w:tc>
          <w:tcPr>
            <w:tcW w:w="2693" w:type="dxa"/>
            <w:shd w:val="clear" w:color="auto" w:fill="auto"/>
            <w:vAlign w:val="center"/>
          </w:tcPr>
          <w:p w14:paraId="2E158361">
            <w:pPr>
              <w:pStyle w:val="181"/>
              <w:shd w:val="clear"/>
            </w:pPr>
            <w:r>
              <w:rPr>
                <w:rFonts w:hint="eastAsia"/>
              </w:rPr>
              <w:t>-</w:t>
            </w:r>
          </w:p>
        </w:tc>
        <w:tc>
          <w:tcPr>
            <w:tcW w:w="2540" w:type="dxa"/>
            <w:shd w:val="clear" w:color="auto" w:fill="auto"/>
            <w:vAlign w:val="center"/>
          </w:tcPr>
          <w:p w14:paraId="0A5DE3FA">
            <w:pPr>
              <w:pStyle w:val="181"/>
              <w:shd w:val="clear"/>
            </w:pPr>
            <w:r>
              <w:rPr>
                <w:rFonts w:hint="eastAsia"/>
              </w:rPr>
              <w:t>√</w:t>
            </w:r>
          </w:p>
        </w:tc>
      </w:tr>
      <w:tr w14:paraId="19C410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101" w:type="dxa"/>
            <w:gridSpan w:val="3"/>
            <w:shd w:val="clear" w:color="auto" w:fill="auto"/>
            <w:vAlign w:val="center"/>
          </w:tcPr>
          <w:p w14:paraId="4106A4D5">
            <w:pPr>
              <w:pStyle w:val="181"/>
              <w:shd w:val="clear"/>
            </w:pPr>
            <w:r>
              <w:rPr>
                <w:rFonts w:hint="eastAsia"/>
              </w:rPr>
              <w:t>机械操作</w:t>
            </w:r>
          </w:p>
        </w:tc>
        <w:tc>
          <w:tcPr>
            <w:tcW w:w="2693" w:type="dxa"/>
            <w:shd w:val="clear" w:color="auto" w:fill="auto"/>
            <w:vAlign w:val="center"/>
          </w:tcPr>
          <w:p w14:paraId="36EE522D">
            <w:pPr>
              <w:pStyle w:val="181"/>
              <w:shd w:val="clear"/>
            </w:pPr>
            <w:r>
              <w:rPr>
                <w:rFonts w:hint="eastAsia"/>
              </w:rPr>
              <w:t>√</w:t>
            </w:r>
          </w:p>
        </w:tc>
        <w:tc>
          <w:tcPr>
            <w:tcW w:w="2540" w:type="dxa"/>
            <w:shd w:val="clear" w:color="auto" w:fill="auto"/>
            <w:vAlign w:val="center"/>
          </w:tcPr>
          <w:p w14:paraId="6FD3572B">
            <w:pPr>
              <w:pStyle w:val="181"/>
              <w:shd w:val="clear"/>
            </w:pPr>
            <w:r>
              <w:rPr>
                <w:rFonts w:hint="eastAsia"/>
              </w:rPr>
              <w:t>√</w:t>
            </w:r>
          </w:p>
        </w:tc>
      </w:tr>
      <w:tr w14:paraId="0E3C1F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101" w:type="dxa"/>
            <w:gridSpan w:val="3"/>
            <w:shd w:val="clear" w:color="auto" w:fill="auto"/>
            <w:vAlign w:val="center"/>
          </w:tcPr>
          <w:p w14:paraId="2C92158B">
            <w:pPr>
              <w:pStyle w:val="181"/>
              <w:shd w:val="clear"/>
            </w:pPr>
            <w:r>
              <w:rPr>
                <w:rFonts w:hint="eastAsia"/>
              </w:rPr>
              <w:t>噪声测试</w:t>
            </w:r>
          </w:p>
        </w:tc>
        <w:tc>
          <w:tcPr>
            <w:tcW w:w="2693" w:type="dxa"/>
            <w:shd w:val="clear" w:color="auto" w:fill="auto"/>
            <w:vAlign w:val="center"/>
          </w:tcPr>
          <w:p w14:paraId="7B512F6A">
            <w:pPr>
              <w:pStyle w:val="181"/>
              <w:shd w:val="clear"/>
            </w:pPr>
            <w:r>
              <w:rPr>
                <w:rFonts w:hint="eastAsia"/>
              </w:rPr>
              <w:t>√</w:t>
            </w:r>
          </w:p>
        </w:tc>
        <w:tc>
          <w:tcPr>
            <w:tcW w:w="2540" w:type="dxa"/>
            <w:shd w:val="clear" w:color="auto" w:fill="auto"/>
            <w:vAlign w:val="center"/>
          </w:tcPr>
          <w:p w14:paraId="7494DF01">
            <w:pPr>
              <w:pStyle w:val="181"/>
              <w:shd w:val="clear"/>
            </w:pPr>
            <w:r>
              <w:rPr>
                <w:rFonts w:hint="eastAsia"/>
              </w:rPr>
              <w:t>√</w:t>
            </w:r>
          </w:p>
        </w:tc>
      </w:tr>
      <w:tr w14:paraId="39AC36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vMerge w:val="restart"/>
            <w:shd w:val="clear" w:color="auto" w:fill="auto"/>
            <w:vAlign w:val="center"/>
          </w:tcPr>
          <w:p w14:paraId="5D1E4697">
            <w:pPr>
              <w:pStyle w:val="181"/>
              <w:shd w:val="clear"/>
            </w:pPr>
            <w:r>
              <w:rPr>
                <w:rFonts w:hint="eastAsia"/>
              </w:rPr>
              <w:t>装置的控制和保护</w:t>
            </w:r>
          </w:p>
        </w:tc>
        <w:tc>
          <w:tcPr>
            <w:tcW w:w="2835" w:type="dxa"/>
            <w:gridSpan w:val="2"/>
            <w:shd w:val="clear" w:color="auto" w:fill="auto"/>
            <w:vAlign w:val="center"/>
          </w:tcPr>
          <w:p w14:paraId="33A381FA">
            <w:pPr>
              <w:pStyle w:val="181"/>
              <w:shd w:val="clear"/>
            </w:pPr>
            <w:r>
              <w:rPr>
                <w:rFonts w:hint="eastAsia"/>
              </w:rPr>
              <w:t>一般检查</w:t>
            </w:r>
          </w:p>
        </w:tc>
        <w:tc>
          <w:tcPr>
            <w:tcW w:w="2693" w:type="dxa"/>
            <w:shd w:val="clear" w:color="auto" w:fill="auto"/>
            <w:vAlign w:val="center"/>
          </w:tcPr>
          <w:p w14:paraId="22BE2A97">
            <w:pPr>
              <w:pStyle w:val="181"/>
              <w:shd w:val="clear"/>
            </w:pPr>
            <w:r>
              <w:rPr>
                <w:rFonts w:hint="eastAsia"/>
              </w:rPr>
              <w:t>√</w:t>
            </w:r>
          </w:p>
        </w:tc>
        <w:tc>
          <w:tcPr>
            <w:tcW w:w="2540" w:type="dxa"/>
            <w:shd w:val="clear" w:color="auto" w:fill="auto"/>
            <w:vAlign w:val="center"/>
          </w:tcPr>
          <w:p w14:paraId="7474A35E">
            <w:pPr>
              <w:pStyle w:val="181"/>
              <w:shd w:val="clear"/>
            </w:pPr>
            <w:r>
              <w:rPr>
                <w:rFonts w:hint="eastAsia"/>
              </w:rPr>
              <w:t>√</w:t>
            </w:r>
          </w:p>
        </w:tc>
      </w:tr>
      <w:tr w14:paraId="52F1E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vMerge w:val="continue"/>
            <w:shd w:val="clear" w:color="auto" w:fill="auto"/>
            <w:vAlign w:val="center"/>
          </w:tcPr>
          <w:p w14:paraId="5122F979">
            <w:pPr>
              <w:pStyle w:val="181"/>
              <w:shd w:val="clear"/>
            </w:pPr>
          </w:p>
        </w:tc>
        <w:tc>
          <w:tcPr>
            <w:tcW w:w="2835" w:type="dxa"/>
            <w:gridSpan w:val="2"/>
            <w:shd w:val="clear" w:color="auto" w:fill="auto"/>
            <w:vAlign w:val="center"/>
          </w:tcPr>
          <w:p w14:paraId="5E9AA2C9">
            <w:pPr>
              <w:pStyle w:val="181"/>
              <w:shd w:val="clear"/>
            </w:pPr>
            <w:r>
              <w:rPr>
                <w:rFonts w:hint="eastAsia"/>
              </w:rPr>
              <w:t>工频过电压保护试验</w:t>
            </w:r>
          </w:p>
        </w:tc>
        <w:tc>
          <w:tcPr>
            <w:tcW w:w="2693" w:type="dxa"/>
            <w:shd w:val="clear" w:color="auto" w:fill="auto"/>
            <w:vAlign w:val="center"/>
          </w:tcPr>
          <w:p w14:paraId="6D63D062">
            <w:pPr>
              <w:pStyle w:val="181"/>
              <w:shd w:val="clear"/>
            </w:pPr>
            <w:r>
              <w:rPr>
                <w:rFonts w:hint="eastAsia"/>
              </w:rPr>
              <w:t>√</w:t>
            </w:r>
          </w:p>
        </w:tc>
        <w:tc>
          <w:tcPr>
            <w:tcW w:w="2540" w:type="dxa"/>
            <w:shd w:val="clear" w:color="auto" w:fill="auto"/>
            <w:vAlign w:val="center"/>
          </w:tcPr>
          <w:p w14:paraId="293E37DD">
            <w:pPr>
              <w:pStyle w:val="181"/>
              <w:shd w:val="clear"/>
            </w:pPr>
            <w:r>
              <w:rPr>
                <w:rFonts w:hint="eastAsia"/>
              </w:rPr>
              <w:t>√</w:t>
            </w:r>
          </w:p>
        </w:tc>
      </w:tr>
      <w:tr w14:paraId="7B2572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vMerge w:val="continue"/>
            <w:tcBorders>
              <w:bottom w:val="single" w:color="auto" w:sz="4" w:space="0"/>
            </w:tcBorders>
            <w:shd w:val="clear" w:color="auto" w:fill="auto"/>
            <w:vAlign w:val="center"/>
          </w:tcPr>
          <w:p w14:paraId="06A96405">
            <w:pPr>
              <w:pStyle w:val="181"/>
              <w:shd w:val="clear"/>
            </w:pPr>
          </w:p>
        </w:tc>
        <w:tc>
          <w:tcPr>
            <w:tcW w:w="2835" w:type="dxa"/>
            <w:gridSpan w:val="2"/>
            <w:tcBorders>
              <w:bottom w:val="single" w:color="auto" w:sz="4" w:space="0"/>
            </w:tcBorders>
            <w:shd w:val="clear" w:color="auto" w:fill="auto"/>
            <w:vAlign w:val="center"/>
          </w:tcPr>
          <w:p w14:paraId="245CC314">
            <w:pPr>
              <w:pStyle w:val="181"/>
              <w:shd w:val="clear"/>
            </w:pPr>
            <w:r>
              <w:rPr>
                <w:rFonts w:hint="eastAsia"/>
              </w:rPr>
              <w:t>涌流试验</w:t>
            </w:r>
          </w:p>
        </w:tc>
        <w:tc>
          <w:tcPr>
            <w:tcW w:w="2693" w:type="dxa"/>
            <w:tcBorders>
              <w:bottom w:val="single" w:color="auto" w:sz="4" w:space="0"/>
            </w:tcBorders>
            <w:shd w:val="clear" w:color="auto" w:fill="auto"/>
            <w:vAlign w:val="center"/>
          </w:tcPr>
          <w:p w14:paraId="15B49F06">
            <w:pPr>
              <w:pStyle w:val="181"/>
              <w:shd w:val="clear"/>
            </w:pPr>
            <w:r>
              <w:rPr>
                <w:rFonts w:hint="eastAsia"/>
              </w:rPr>
              <w:t>√</w:t>
            </w:r>
          </w:p>
        </w:tc>
        <w:tc>
          <w:tcPr>
            <w:tcW w:w="2540" w:type="dxa"/>
            <w:tcBorders>
              <w:bottom w:val="single" w:color="auto" w:sz="4" w:space="0"/>
            </w:tcBorders>
            <w:shd w:val="clear" w:color="auto" w:fill="auto"/>
            <w:vAlign w:val="center"/>
          </w:tcPr>
          <w:p w14:paraId="4D456AF7">
            <w:pPr>
              <w:pStyle w:val="181"/>
              <w:shd w:val="clear"/>
            </w:pPr>
            <w:r>
              <w:rPr>
                <w:rFonts w:hint="eastAsia"/>
              </w:rPr>
              <w:t>√</w:t>
            </w:r>
          </w:p>
        </w:tc>
      </w:tr>
      <w:tr w14:paraId="765892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70" w:hRule="atLeast"/>
          <w:tblHeader/>
          <w:jc w:val="center"/>
        </w:trPr>
        <w:tc>
          <w:tcPr>
            <w:tcW w:w="4101" w:type="dxa"/>
            <w:gridSpan w:val="3"/>
            <w:tcBorders>
              <w:bottom w:val="single" w:color="auto" w:sz="8" w:space="0"/>
            </w:tcBorders>
            <w:shd w:val="clear" w:color="auto" w:fill="auto"/>
            <w:vAlign w:val="center"/>
          </w:tcPr>
          <w:p w14:paraId="29186185">
            <w:pPr>
              <w:pStyle w:val="181"/>
              <w:shd w:val="clear"/>
            </w:pPr>
          </w:p>
        </w:tc>
        <w:tc>
          <w:tcPr>
            <w:tcW w:w="2693" w:type="dxa"/>
            <w:tcBorders>
              <w:top w:val="single" w:color="auto" w:sz="8" w:space="0"/>
              <w:bottom w:val="single" w:color="auto" w:sz="8" w:space="0"/>
            </w:tcBorders>
            <w:shd w:val="clear" w:color="auto" w:fill="auto"/>
            <w:vAlign w:val="center"/>
          </w:tcPr>
          <w:p w14:paraId="2761E7B6">
            <w:pPr>
              <w:pStyle w:val="181"/>
              <w:shd w:val="clear"/>
            </w:pPr>
            <w:r>
              <w:rPr>
                <w:rFonts w:hint="eastAsia"/>
              </w:rPr>
              <w:t>出厂检验</w:t>
            </w:r>
          </w:p>
        </w:tc>
        <w:tc>
          <w:tcPr>
            <w:tcW w:w="2540" w:type="dxa"/>
            <w:tcBorders>
              <w:top w:val="single" w:color="auto" w:sz="8" w:space="0"/>
              <w:bottom w:val="single" w:color="auto" w:sz="8" w:space="0"/>
            </w:tcBorders>
            <w:shd w:val="clear" w:color="auto" w:fill="auto"/>
            <w:vAlign w:val="center"/>
          </w:tcPr>
          <w:p w14:paraId="7202F407">
            <w:pPr>
              <w:pStyle w:val="181"/>
              <w:shd w:val="clear"/>
            </w:pPr>
            <w:r>
              <w:rPr>
                <w:rFonts w:hint="eastAsia"/>
              </w:rPr>
              <w:t>型式检验</w:t>
            </w:r>
          </w:p>
        </w:tc>
      </w:tr>
      <w:tr w14:paraId="377EBB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tcBorders>
              <w:top w:val="single" w:color="auto" w:sz="4" w:space="0"/>
              <w:bottom w:val="single" w:color="auto" w:sz="4" w:space="0"/>
            </w:tcBorders>
            <w:shd w:val="clear" w:color="auto" w:fill="auto"/>
            <w:vAlign w:val="center"/>
          </w:tcPr>
          <w:p w14:paraId="25FAB1E9">
            <w:pPr>
              <w:pStyle w:val="181"/>
              <w:shd w:val="clear"/>
            </w:pPr>
          </w:p>
        </w:tc>
        <w:tc>
          <w:tcPr>
            <w:tcW w:w="2835" w:type="dxa"/>
            <w:gridSpan w:val="2"/>
            <w:tcBorders>
              <w:top w:val="single" w:color="auto" w:sz="4" w:space="0"/>
              <w:bottom w:val="single" w:color="auto" w:sz="4" w:space="0"/>
            </w:tcBorders>
            <w:shd w:val="clear" w:color="auto" w:fill="auto"/>
            <w:vAlign w:val="center"/>
          </w:tcPr>
          <w:p w14:paraId="48A52E2D">
            <w:pPr>
              <w:pStyle w:val="181"/>
              <w:shd w:val="clear"/>
            </w:pPr>
            <w:r>
              <w:rPr>
                <w:rFonts w:hint="eastAsia"/>
              </w:rPr>
              <w:t>缺相保护试验</w:t>
            </w:r>
          </w:p>
        </w:tc>
        <w:tc>
          <w:tcPr>
            <w:tcW w:w="2693" w:type="dxa"/>
            <w:tcBorders>
              <w:top w:val="single" w:color="auto" w:sz="4" w:space="0"/>
              <w:bottom w:val="single" w:color="auto" w:sz="4" w:space="0"/>
            </w:tcBorders>
            <w:shd w:val="clear" w:color="auto" w:fill="auto"/>
            <w:vAlign w:val="center"/>
          </w:tcPr>
          <w:p w14:paraId="03E9498C">
            <w:pPr>
              <w:pStyle w:val="181"/>
              <w:shd w:val="clear"/>
            </w:pPr>
            <w:r>
              <w:rPr>
                <w:rFonts w:hint="eastAsia"/>
              </w:rPr>
              <w:t>√</w:t>
            </w:r>
          </w:p>
        </w:tc>
        <w:tc>
          <w:tcPr>
            <w:tcW w:w="2540" w:type="dxa"/>
            <w:tcBorders>
              <w:top w:val="single" w:color="auto" w:sz="4" w:space="0"/>
              <w:bottom w:val="single" w:color="auto" w:sz="4" w:space="0"/>
            </w:tcBorders>
            <w:shd w:val="clear" w:color="auto" w:fill="auto"/>
            <w:vAlign w:val="center"/>
          </w:tcPr>
          <w:p w14:paraId="27B72121">
            <w:pPr>
              <w:pStyle w:val="181"/>
              <w:shd w:val="clear"/>
            </w:pPr>
            <w:r>
              <w:rPr>
                <w:rFonts w:hint="eastAsia"/>
              </w:rPr>
              <w:t>√</w:t>
            </w:r>
          </w:p>
        </w:tc>
      </w:tr>
      <w:tr w14:paraId="44941B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101" w:type="dxa"/>
            <w:gridSpan w:val="3"/>
            <w:tcBorders>
              <w:top w:val="single" w:color="auto" w:sz="4" w:space="0"/>
              <w:bottom w:val="single" w:color="auto" w:sz="4" w:space="0"/>
            </w:tcBorders>
            <w:shd w:val="clear" w:color="auto" w:fill="auto"/>
            <w:vAlign w:val="center"/>
          </w:tcPr>
          <w:p w14:paraId="1F1F1BF3">
            <w:pPr>
              <w:pStyle w:val="181"/>
              <w:shd w:val="clear"/>
            </w:pPr>
            <w:r>
              <w:rPr>
                <w:rFonts w:hint="eastAsia"/>
              </w:rPr>
              <w:t>放电试验</w:t>
            </w:r>
          </w:p>
        </w:tc>
        <w:tc>
          <w:tcPr>
            <w:tcW w:w="2693" w:type="dxa"/>
            <w:tcBorders>
              <w:top w:val="single" w:color="auto" w:sz="4" w:space="0"/>
              <w:bottom w:val="single" w:color="auto" w:sz="4" w:space="0"/>
            </w:tcBorders>
            <w:shd w:val="clear" w:color="auto" w:fill="auto"/>
            <w:vAlign w:val="center"/>
          </w:tcPr>
          <w:p w14:paraId="0780093B">
            <w:pPr>
              <w:pStyle w:val="181"/>
              <w:shd w:val="clear"/>
            </w:pPr>
            <w:r>
              <w:rPr>
                <w:rFonts w:hint="eastAsia"/>
              </w:rPr>
              <w:t>√</w:t>
            </w:r>
          </w:p>
        </w:tc>
        <w:tc>
          <w:tcPr>
            <w:tcW w:w="2540" w:type="dxa"/>
            <w:tcBorders>
              <w:top w:val="single" w:color="auto" w:sz="4" w:space="0"/>
              <w:bottom w:val="single" w:color="auto" w:sz="4" w:space="0"/>
            </w:tcBorders>
            <w:shd w:val="clear" w:color="auto" w:fill="auto"/>
            <w:vAlign w:val="center"/>
          </w:tcPr>
          <w:p w14:paraId="55EEC8A4">
            <w:pPr>
              <w:pStyle w:val="181"/>
              <w:shd w:val="clear"/>
            </w:pPr>
            <w:r>
              <w:rPr>
                <w:rFonts w:hint="eastAsia"/>
              </w:rPr>
              <w:t>√</w:t>
            </w:r>
          </w:p>
        </w:tc>
      </w:tr>
      <w:tr w14:paraId="21A0B8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101" w:type="dxa"/>
            <w:gridSpan w:val="3"/>
            <w:tcBorders>
              <w:top w:val="single" w:color="auto" w:sz="4" w:space="0"/>
              <w:bottom w:val="single" w:color="auto" w:sz="4" w:space="0"/>
            </w:tcBorders>
            <w:shd w:val="clear" w:color="auto" w:fill="auto"/>
            <w:vAlign w:val="center"/>
          </w:tcPr>
          <w:p w14:paraId="02788BE2">
            <w:pPr>
              <w:pStyle w:val="181"/>
              <w:shd w:val="clear"/>
            </w:pPr>
            <w:r>
              <w:rPr>
                <w:rFonts w:hint="eastAsia"/>
              </w:rPr>
              <w:t>动态响应时间检测</w:t>
            </w:r>
          </w:p>
        </w:tc>
        <w:tc>
          <w:tcPr>
            <w:tcW w:w="2693" w:type="dxa"/>
            <w:tcBorders>
              <w:top w:val="single" w:color="auto" w:sz="4" w:space="0"/>
              <w:bottom w:val="single" w:color="auto" w:sz="4" w:space="0"/>
            </w:tcBorders>
            <w:shd w:val="clear" w:color="auto" w:fill="auto"/>
            <w:vAlign w:val="center"/>
          </w:tcPr>
          <w:p w14:paraId="659AFCCB">
            <w:pPr>
              <w:pStyle w:val="181"/>
              <w:shd w:val="clear"/>
            </w:pPr>
            <w:r>
              <w:rPr>
                <w:rFonts w:hint="eastAsia"/>
              </w:rPr>
              <w:t>√</w:t>
            </w:r>
          </w:p>
        </w:tc>
        <w:tc>
          <w:tcPr>
            <w:tcW w:w="2540" w:type="dxa"/>
            <w:tcBorders>
              <w:top w:val="single" w:color="auto" w:sz="4" w:space="0"/>
              <w:bottom w:val="single" w:color="auto" w:sz="4" w:space="0"/>
            </w:tcBorders>
            <w:shd w:val="clear" w:color="auto" w:fill="auto"/>
            <w:vAlign w:val="center"/>
          </w:tcPr>
          <w:p w14:paraId="05E0F196">
            <w:pPr>
              <w:pStyle w:val="181"/>
              <w:shd w:val="clear"/>
            </w:pPr>
            <w:r>
              <w:rPr>
                <w:rFonts w:hint="eastAsia"/>
              </w:rPr>
              <w:t>√</w:t>
            </w:r>
          </w:p>
        </w:tc>
      </w:tr>
      <w:tr w14:paraId="3E2B9C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691" w:type="dxa"/>
            <w:gridSpan w:val="2"/>
            <w:vMerge w:val="restart"/>
            <w:tcBorders>
              <w:top w:val="single" w:color="auto" w:sz="4" w:space="0"/>
            </w:tcBorders>
            <w:shd w:val="clear" w:color="auto" w:fill="auto"/>
            <w:vAlign w:val="center"/>
          </w:tcPr>
          <w:p w14:paraId="0ACC35A7">
            <w:pPr>
              <w:pStyle w:val="181"/>
              <w:shd w:val="clear"/>
            </w:pPr>
            <w:r>
              <w:rPr>
                <w:rFonts w:hint="eastAsia"/>
              </w:rPr>
              <w:t>抑制谐波或滤波功能</w:t>
            </w:r>
          </w:p>
        </w:tc>
        <w:tc>
          <w:tcPr>
            <w:tcW w:w="2410" w:type="dxa"/>
            <w:tcBorders>
              <w:top w:val="single" w:color="auto" w:sz="4" w:space="0"/>
            </w:tcBorders>
            <w:shd w:val="clear" w:color="auto" w:fill="auto"/>
            <w:vAlign w:val="center"/>
          </w:tcPr>
          <w:p w14:paraId="26CB3CC9">
            <w:pPr>
              <w:pStyle w:val="181"/>
              <w:shd w:val="clear"/>
            </w:pPr>
            <w:r>
              <w:rPr>
                <w:rFonts w:hint="eastAsia"/>
              </w:rPr>
              <w:t>有抑制谐波功能</w:t>
            </w:r>
          </w:p>
        </w:tc>
        <w:tc>
          <w:tcPr>
            <w:tcW w:w="2693" w:type="dxa"/>
            <w:tcBorders>
              <w:top w:val="single" w:color="auto" w:sz="4" w:space="0"/>
            </w:tcBorders>
            <w:shd w:val="clear" w:color="auto" w:fill="auto"/>
            <w:vAlign w:val="center"/>
          </w:tcPr>
          <w:p w14:paraId="5DE7B293">
            <w:pPr>
              <w:pStyle w:val="181"/>
              <w:shd w:val="clear"/>
            </w:pPr>
            <w:r>
              <w:rPr>
                <w:rFonts w:hint="eastAsia"/>
              </w:rPr>
              <w:t>-</w:t>
            </w:r>
          </w:p>
        </w:tc>
        <w:tc>
          <w:tcPr>
            <w:tcW w:w="2540" w:type="dxa"/>
            <w:tcBorders>
              <w:top w:val="single" w:color="auto" w:sz="4" w:space="0"/>
            </w:tcBorders>
            <w:shd w:val="clear" w:color="auto" w:fill="auto"/>
            <w:vAlign w:val="center"/>
          </w:tcPr>
          <w:p w14:paraId="1CBA9D27">
            <w:pPr>
              <w:pStyle w:val="181"/>
              <w:shd w:val="clear"/>
            </w:pPr>
            <w:r>
              <w:rPr>
                <w:rFonts w:hint="eastAsia"/>
              </w:rPr>
              <w:t>√</w:t>
            </w:r>
          </w:p>
        </w:tc>
      </w:tr>
      <w:tr w14:paraId="6DECDC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691" w:type="dxa"/>
            <w:gridSpan w:val="2"/>
            <w:vMerge w:val="continue"/>
            <w:shd w:val="clear" w:color="auto" w:fill="auto"/>
            <w:vAlign w:val="center"/>
          </w:tcPr>
          <w:p w14:paraId="5DA3B4C9">
            <w:pPr>
              <w:pStyle w:val="181"/>
              <w:shd w:val="clear"/>
            </w:pPr>
          </w:p>
        </w:tc>
        <w:tc>
          <w:tcPr>
            <w:tcW w:w="2410" w:type="dxa"/>
            <w:shd w:val="clear" w:color="auto" w:fill="auto"/>
            <w:vAlign w:val="center"/>
          </w:tcPr>
          <w:p w14:paraId="2A17826C">
            <w:pPr>
              <w:pStyle w:val="181"/>
              <w:shd w:val="clear"/>
            </w:pPr>
            <w:r>
              <w:rPr>
                <w:rFonts w:hint="eastAsia"/>
              </w:rPr>
              <w:t>有滤波功能</w:t>
            </w:r>
          </w:p>
        </w:tc>
        <w:tc>
          <w:tcPr>
            <w:tcW w:w="2693" w:type="dxa"/>
            <w:shd w:val="clear" w:color="auto" w:fill="auto"/>
            <w:vAlign w:val="center"/>
          </w:tcPr>
          <w:p w14:paraId="62F34445">
            <w:pPr>
              <w:pStyle w:val="181"/>
              <w:shd w:val="clear"/>
            </w:pPr>
            <w:r>
              <w:rPr>
                <w:rFonts w:hint="eastAsia"/>
              </w:rPr>
              <w:t>-</w:t>
            </w:r>
          </w:p>
        </w:tc>
        <w:tc>
          <w:tcPr>
            <w:tcW w:w="2540" w:type="dxa"/>
            <w:shd w:val="clear" w:color="auto" w:fill="auto"/>
            <w:vAlign w:val="center"/>
          </w:tcPr>
          <w:p w14:paraId="298EFF82">
            <w:pPr>
              <w:pStyle w:val="181"/>
              <w:shd w:val="clear"/>
            </w:pPr>
            <w:r>
              <w:rPr>
                <w:rFonts w:hint="eastAsia"/>
              </w:rPr>
              <w:t>√</w:t>
            </w:r>
          </w:p>
        </w:tc>
      </w:tr>
      <w:tr w14:paraId="2A3F07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101" w:type="dxa"/>
            <w:gridSpan w:val="3"/>
            <w:shd w:val="clear" w:color="auto" w:fill="auto"/>
            <w:vAlign w:val="center"/>
          </w:tcPr>
          <w:p w14:paraId="32C26637">
            <w:pPr>
              <w:pStyle w:val="181"/>
              <w:shd w:val="clear"/>
            </w:pPr>
            <w:r>
              <w:rPr>
                <w:rFonts w:hint="eastAsia"/>
              </w:rPr>
              <w:t>通电操作试验</w:t>
            </w:r>
          </w:p>
        </w:tc>
        <w:tc>
          <w:tcPr>
            <w:tcW w:w="2693" w:type="dxa"/>
            <w:shd w:val="clear" w:color="auto" w:fill="auto"/>
            <w:vAlign w:val="center"/>
          </w:tcPr>
          <w:p w14:paraId="66D82C1D">
            <w:pPr>
              <w:pStyle w:val="181"/>
              <w:shd w:val="clear"/>
            </w:pPr>
            <w:r>
              <w:rPr>
                <w:rFonts w:hint="eastAsia"/>
              </w:rPr>
              <w:t>√</w:t>
            </w:r>
          </w:p>
        </w:tc>
        <w:tc>
          <w:tcPr>
            <w:tcW w:w="2540" w:type="dxa"/>
            <w:shd w:val="clear" w:color="auto" w:fill="auto"/>
            <w:vAlign w:val="center"/>
          </w:tcPr>
          <w:p w14:paraId="0E21301A">
            <w:pPr>
              <w:pStyle w:val="181"/>
              <w:shd w:val="clear"/>
            </w:pPr>
            <w:r>
              <w:rPr>
                <w:rFonts w:hint="eastAsia"/>
              </w:rPr>
              <w:t>√</w:t>
            </w:r>
          </w:p>
        </w:tc>
      </w:tr>
      <w:tr w14:paraId="2D0C21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101" w:type="dxa"/>
            <w:gridSpan w:val="3"/>
            <w:shd w:val="clear" w:color="auto" w:fill="auto"/>
            <w:vAlign w:val="center"/>
          </w:tcPr>
          <w:p w14:paraId="13E5D5F8">
            <w:pPr>
              <w:pStyle w:val="181"/>
              <w:shd w:val="clear"/>
            </w:pPr>
            <w:r>
              <w:rPr>
                <w:rFonts w:hint="eastAsia"/>
              </w:rPr>
              <w:t>环境温度性能试验</w:t>
            </w:r>
          </w:p>
        </w:tc>
        <w:tc>
          <w:tcPr>
            <w:tcW w:w="2693" w:type="dxa"/>
            <w:shd w:val="clear" w:color="auto" w:fill="auto"/>
            <w:vAlign w:val="center"/>
          </w:tcPr>
          <w:p w14:paraId="734E4B01">
            <w:pPr>
              <w:pStyle w:val="181"/>
              <w:shd w:val="clear"/>
            </w:pPr>
            <w:r>
              <w:rPr>
                <w:rFonts w:hint="eastAsia"/>
              </w:rPr>
              <w:t>√</w:t>
            </w:r>
          </w:p>
        </w:tc>
        <w:tc>
          <w:tcPr>
            <w:tcW w:w="2540" w:type="dxa"/>
            <w:shd w:val="clear" w:color="auto" w:fill="auto"/>
            <w:vAlign w:val="center"/>
          </w:tcPr>
          <w:p w14:paraId="1DA0633F">
            <w:pPr>
              <w:pStyle w:val="181"/>
              <w:shd w:val="clear"/>
            </w:pPr>
            <w:r>
              <w:rPr>
                <w:rFonts w:hint="eastAsia"/>
              </w:rPr>
              <w:t>√</w:t>
            </w:r>
          </w:p>
        </w:tc>
      </w:tr>
      <w:tr w14:paraId="3A9889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691" w:type="dxa"/>
            <w:gridSpan w:val="2"/>
            <w:vMerge w:val="restart"/>
            <w:shd w:val="clear" w:color="auto" w:fill="auto"/>
            <w:vAlign w:val="center"/>
          </w:tcPr>
          <w:p w14:paraId="6C012A7D">
            <w:pPr>
              <w:pStyle w:val="181"/>
              <w:shd w:val="clear"/>
            </w:pPr>
            <w:r>
              <w:rPr>
                <w:rFonts w:hint="eastAsia"/>
              </w:rPr>
              <w:t>集成低压无功功率补偿装置功能验证</w:t>
            </w:r>
          </w:p>
        </w:tc>
        <w:tc>
          <w:tcPr>
            <w:tcW w:w="2410" w:type="dxa"/>
            <w:shd w:val="clear" w:color="auto" w:fill="auto"/>
            <w:vAlign w:val="center"/>
          </w:tcPr>
          <w:p w14:paraId="57C96771">
            <w:pPr>
              <w:pStyle w:val="181"/>
              <w:shd w:val="clear"/>
            </w:pPr>
            <w:r>
              <w:rPr>
                <w:rFonts w:hint="eastAsia"/>
              </w:rPr>
              <w:t>检测、控制功能验证</w:t>
            </w:r>
          </w:p>
        </w:tc>
        <w:tc>
          <w:tcPr>
            <w:tcW w:w="2693" w:type="dxa"/>
            <w:shd w:val="clear" w:color="auto" w:fill="auto"/>
            <w:vAlign w:val="center"/>
          </w:tcPr>
          <w:p w14:paraId="64923A08">
            <w:pPr>
              <w:pStyle w:val="181"/>
              <w:shd w:val="clear"/>
            </w:pPr>
            <w:r>
              <w:rPr>
                <w:rFonts w:hint="eastAsia"/>
              </w:rPr>
              <w:t>√</w:t>
            </w:r>
          </w:p>
        </w:tc>
        <w:tc>
          <w:tcPr>
            <w:tcW w:w="2540" w:type="dxa"/>
            <w:shd w:val="clear" w:color="auto" w:fill="auto"/>
            <w:vAlign w:val="center"/>
          </w:tcPr>
          <w:p w14:paraId="58C938E5">
            <w:pPr>
              <w:pStyle w:val="181"/>
              <w:shd w:val="clear"/>
            </w:pPr>
            <w:r>
              <w:rPr>
                <w:rFonts w:hint="eastAsia"/>
              </w:rPr>
              <w:t>√</w:t>
            </w:r>
          </w:p>
        </w:tc>
      </w:tr>
      <w:tr w14:paraId="6EC1B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691" w:type="dxa"/>
            <w:gridSpan w:val="2"/>
            <w:vMerge w:val="continue"/>
            <w:shd w:val="clear" w:color="auto" w:fill="auto"/>
            <w:vAlign w:val="center"/>
          </w:tcPr>
          <w:p w14:paraId="197EFAED">
            <w:pPr>
              <w:pStyle w:val="181"/>
              <w:shd w:val="clear"/>
            </w:pPr>
          </w:p>
        </w:tc>
        <w:tc>
          <w:tcPr>
            <w:tcW w:w="2410" w:type="dxa"/>
            <w:shd w:val="clear" w:color="auto" w:fill="auto"/>
            <w:vAlign w:val="center"/>
          </w:tcPr>
          <w:p w14:paraId="66457808">
            <w:pPr>
              <w:pStyle w:val="181"/>
              <w:shd w:val="clear"/>
            </w:pPr>
            <w:r>
              <w:rPr>
                <w:rFonts w:hint="eastAsia"/>
              </w:rPr>
              <w:t>投切开关的投切功能验证</w:t>
            </w:r>
          </w:p>
        </w:tc>
        <w:tc>
          <w:tcPr>
            <w:tcW w:w="2693" w:type="dxa"/>
            <w:shd w:val="clear" w:color="auto" w:fill="auto"/>
            <w:vAlign w:val="center"/>
          </w:tcPr>
          <w:p w14:paraId="121AC6C4">
            <w:pPr>
              <w:pStyle w:val="181"/>
              <w:shd w:val="clear"/>
            </w:pPr>
            <w:r>
              <w:rPr>
                <w:rFonts w:hint="eastAsia"/>
              </w:rPr>
              <w:t>√</w:t>
            </w:r>
          </w:p>
        </w:tc>
        <w:tc>
          <w:tcPr>
            <w:tcW w:w="2540" w:type="dxa"/>
            <w:shd w:val="clear" w:color="auto" w:fill="auto"/>
            <w:vAlign w:val="center"/>
          </w:tcPr>
          <w:p w14:paraId="28480A59">
            <w:pPr>
              <w:pStyle w:val="181"/>
              <w:shd w:val="clear"/>
            </w:pPr>
            <w:r>
              <w:rPr>
                <w:rFonts w:hint="eastAsia"/>
              </w:rPr>
              <w:t>√</w:t>
            </w:r>
          </w:p>
        </w:tc>
      </w:tr>
      <w:tr w14:paraId="081115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691" w:type="dxa"/>
            <w:gridSpan w:val="2"/>
            <w:vMerge w:val="continue"/>
            <w:tcBorders>
              <w:bottom w:val="single" w:color="auto" w:sz="8" w:space="0"/>
            </w:tcBorders>
            <w:shd w:val="clear" w:color="auto" w:fill="auto"/>
            <w:vAlign w:val="center"/>
          </w:tcPr>
          <w:p w14:paraId="392AADEC">
            <w:pPr>
              <w:pStyle w:val="181"/>
              <w:shd w:val="clear"/>
            </w:pPr>
          </w:p>
        </w:tc>
        <w:tc>
          <w:tcPr>
            <w:tcW w:w="2410" w:type="dxa"/>
            <w:tcBorders>
              <w:bottom w:val="single" w:color="auto" w:sz="8" w:space="0"/>
            </w:tcBorders>
            <w:shd w:val="clear" w:color="auto" w:fill="auto"/>
            <w:vAlign w:val="center"/>
          </w:tcPr>
          <w:p w14:paraId="292EA6E8">
            <w:pPr>
              <w:pStyle w:val="181"/>
              <w:shd w:val="clear"/>
            </w:pPr>
            <w:r>
              <w:rPr>
                <w:rFonts w:hint="eastAsia"/>
              </w:rPr>
              <w:t>智能化</w:t>
            </w:r>
          </w:p>
        </w:tc>
        <w:tc>
          <w:tcPr>
            <w:tcW w:w="2693" w:type="dxa"/>
            <w:tcBorders>
              <w:bottom w:val="single" w:color="auto" w:sz="8" w:space="0"/>
            </w:tcBorders>
            <w:shd w:val="clear" w:color="auto" w:fill="auto"/>
            <w:vAlign w:val="center"/>
          </w:tcPr>
          <w:p w14:paraId="7DC5D557">
            <w:pPr>
              <w:pStyle w:val="181"/>
              <w:shd w:val="clear"/>
            </w:pPr>
            <w:r>
              <w:rPr>
                <w:rFonts w:hint="eastAsia"/>
              </w:rPr>
              <w:t>-</w:t>
            </w:r>
          </w:p>
        </w:tc>
        <w:tc>
          <w:tcPr>
            <w:tcW w:w="2540" w:type="dxa"/>
            <w:tcBorders>
              <w:bottom w:val="single" w:color="auto" w:sz="8" w:space="0"/>
            </w:tcBorders>
            <w:shd w:val="clear" w:color="auto" w:fill="auto"/>
            <w:vAlign w:val="center"/>
          </w:tcPr>
          <w:p w14:paraId="29965A40">
            <w:pPr>
              <w:pStyle w:val="181"/>
              <w:shd w:val="clear"/>
            </w:pPr>
            <w:r>
              <w:rPr>
                <w:rFonts w:hint="eastAsia"/>
              </w:rPr>
              <w:t>√</w:t>
            </w:r>
          </w:p>
        </w:tc>
      </w:tr>
      <w:tr w14:paraId="351EC4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5"/>
            <w:tcBorders>
              <w:top w:val="single" w:color="auto" w:sz="8" w:space="0"/>
              <w:bottom w:val="single" w:color="auto" w:sz="8" w:space="0"/>
            </w:tcBorders>
            <w:shd w:val="clear" w:color="auto" w:fill="auto"/>
            <w:vAlign w:val="center"/>
          </w:tcPr>
          <w:p w14:paraId="25B53E2B">
            <w:pPr>
              <w:pStyle w:val="182"/>
              <w:shd w:val="clear"/>
            </w:pPr>
            <w:r>
              <w:rPr>
                <w:rFonts w:hint="eastAsia"/>
              </w:rPr>
              <w:t>“√”为需要进行试验的项目；“-”为不需要进行试验的项目。</w:t>
            </w:r>
          </w:p>
        </w:tc>
      </w:tr>
    </w:tbl>
    <w:p w14:paraId="1211F1B9">
      <w:pPr>
        <w:pStyle w:val="107"/>
        <w:shd w:val="clear"/>
        <w:spacing w:before="240" w:after="240"/>
      </w:pPr>
      <w:bookmarkStart w:id="304" w:name="_Toc219364150"/>
      <w:bookmarkStart w:id="305" w:name="_Toc219364073"/>
      <w:r>
        <w:rPr>
          <w:rFonts w:hint="eastAsia"/>
        </w:rPr>
        <w:t>标志、包装、运输和贮存</w:t>
      </w:r>
      <w:bookmarkEnd w:id="304"/>
      <w:bookmarkEnd w:id="305"/>
    </w:p>
    <w:p w14:paraId="557310C2">
      <w:pPr>
        <w:pStyle w:val="108"/>
        <w:shd w:val="clear"/>
        <w:spacing w:before="120" w:after="120"/>
      </w:pPr>
      <w:bookmarkStart w:id="306" w:name="_Toc219364074"/>
      <w:bookmarkStart w:id="307" w:name="_Toc219364151"/>
      <w:r>
        <w:rPr>
          <w:rFonts w:hint="eastAsia"/>
        </w:rPr>
        <w:t>标志</w:t>
      </w:r>
      <w:bookmarkEnd w:id="306"/>
      <w:bookmarkEnd w:id="307"/>
    </w:p>
    <w:p w14:paraId="3A56D86A">
      <w:pPr>
        <w:pStyle w:val="168"/>
        <w:shd w:val="clear"/>
      </w:pPr>
      <w:r>
        <w:rPr>
          <w:rFonts w:hint="eastAsia"/>
        </w:rPr>
        <w:t>装置铭牌上应有以下标志：</w:t>
      </w:r>
    </w:p>
    <w:p w14:paraId="30B9309A">
      <w:pPr>
        <w:pStyle w:val="135"/>
        <w:shd w:val="clear"/>
      </w:pPr>
      <w:r>
        <w:rPr>
          <w:rFonts w:hint="eastAsia"/>
        </w:rPr>
        <w:t>制造厂名称或商标；</w:t>
      </w:r>
    </w:p>
    <w:p w14:paraId="4B8A5278">
      <w:pPr>
        <w:pStyle w:val="135"/>
        <w:shd w:val="clear"/>
      </w:pPr>
      <w:r>
        <w:rPr>
          <w:rFonts w:hint="eastAsia"/>
        </w:rPr>
        <w:t>产品名称、型号；</w:t>
      </w:r>
    </w:p>
    <w:p w14:paraId="148AAD39">
      <w:pPr>
        <w:pStyle w:val="135"/>
        <w:shd w:val="clear"/>
      </w:pPr>
      <w:r>
        <w:rPr>
          <w:rFonts w:hint="eastAsia"/>
        </w:rPr>
        <w:t>额定电压；</w:t>
      </w:r>
    </w:p>
    <w:p w14:paraId="27241F34">
      <w:pPr>
        <w:pStyle w:val="135"/>
        <w:shd w:val="clear"/>
      </w:pPr>
      <w:r>
        <w:rPr>
          <w:rFonts w:hint="eastAsia"/>
        </w:rPr>
        <w:t>额定频率；</w:t>
      </w:r>
    </w:p>
    <w:p w14:paraId="2FCDC9E9">
      <w:pPr>
        <w:pStyle w:val="135"/>
        <w:shd w:val="clear"/>
      </w:pPr>
      <w:r>
        <w:rPr>
          <w:rFonts w:hint="eastAsia"/>
        </w:rPr>
        <w:t>额定容量；</w:t>
      </w:r>
    </w:p>
    <w:p w14:paraId="337DD6A3">
      <w:pPr>
        <w:pStyle w:val="135"/>
        <w:shd w:val="clear"/>
      </w:pPr>
      <w:r>
        <w:rPr>
          <w:rFonts w:hint="eastAsia"/>
        </w:rPr>
        <w:t>防护等级；</w:t>
      </w:r>
    </w:p>
    <w:p w14:paraId="04C7B615">
      <w:pPr>
        <w:pStyle w:val="135"/>
        <w:shd w:val="clear"/>
      </w:pPr>
      <w:r>
        <w:rPr>
          <w:rFonts w:hint="eastAsia"/>
        </w:rPr>
        <w:t>执行标准编号；</w:t>
      </w:r>
    </w:p>
    <w:p w14:paraId="7CA0ED36">
      <w:pPr>
        <w:pStyle w:val="135"/>
        <w:shd w:val="clear"/>
      </w:pPr>
      <w:r>
        <w:rPr>
          <w:rFonts w:hint="eastAsia"/>
        </w:rPr>
        <w:t>制造日期、出厂编号。</w:t>
      </w:r>
    </w:p>
    <w:p w14:paraId="44B9298D">
      <w:pPr>
        <w:pStyle w:val="168"/>
        <w:shd w:val="clear"/>
      </w:pPr>
      <w:r>
        <w:rPr>
          <w:rFonts w:hint="eastAsia"/>
        </w:rPr>
        <w:t>外包装箱应有以下标志：</w:t>
      </w:r>
    </w:p>
    <w:p w14:paraId="0E7BE6A9">
      <w:pPr>
        <w:pStyle w:val="135"/>
        <w:shd w:val="clear"/>
      </w:pPr>
      <w:r>
        <w:rPr>
          <w:rFonts w:hint="eastAsia"/>
        </w:rPr>
        <w:t>产品名称、型号；</w:t>
      </w:r>
    </w:p>
    <w:p w14:paraId="424C8C1B">
      <w:pPr>
        <w:pStyle w:val="135"/>
        <w:shd w:val="clear"/>
      </w:pPr>
      <w:r>
        <w:rPr>
          <w:rFonts w:hint="eastAsia"/>
        </w:rPr>
        <w:t>制造厂名称；</w:t>
      </w:r>
    </w:p>
    <w:p w14:paraId="0DA7AFD1">
      <w:pPr>
        <w:pStyle w:val="135"/>
        <w:shd w:val="clear"/>
      </w:pPr>
      <w:r>
        <w:rPr>
          <w:rFonts w:hint="eastAsia"/>
        </w:rPr>
        <w:t>“向上”“小心轻放”“防淋雨” 等标志。</w:t>
      </w:r>
    </w:p>
    <w:p w14:paraId="7510ADC1">
      <w:pPr>
        <w:pStyle w:val="108"/>
        <w:shd w:val="clear"/>
        <w:spacing w:before="120" w:after="120"/>
      </w:pPr>
      <w:bookmarkStart w:id="308" w:name="_Toc219364075"/>
      <w:bookmarkStart w:id="309" w:name="_Toc219364152"/>
      <w:r>
        <w:rPr>
          <w:rFonts w:hint="eastAsia"/>
        </w:rPr>
        <w:t>包装</w:t>
      </w:r>
      <w:bookmarkEnd w:id="308"/>
      <w:bookmarkEnd w:id="309"/>
    </w:p>
    <w:p w14:paraId="1BE6B43C">
      <w:pPr>
        <w:pStyle w:val="168"/>
        <w:shd w:val="clear"/>
      </w:pPr>
      <w:r>
        <w:rPr>
          <w:rFonts w:hint="eastAsia"/>
        </w:rPr>
        <w:t>包装前检查</w:t>
      </w:r>
    </w:p>
    <w:p w14:paraId="7C9D23A8">
      <w:pPr>
        <w:pStyle w:val="58"/>
        <w:shd w:val="clear"/>
        <w:ind w:firstLine="420"/>
      </w:pPr>
      <w:r>
        <w:rPr>
          <w:rFonts w:hint="eastAsia"/>
        </w:rPr>
        <w:t>装置包装前应检查：</w:t>
      </w:r>
    </w:p>
    <w:p w14:paraId="336DD746">
      <w:pPr>
        <w:pStyle w:val="135"/>
        <w:shd w:val="clear"/>
      </w:pPr>
      <w:r>
        <w:rPr>
          <w:rFonts w:hint="eastAsia"/>
        </w:rPr>
        <w:t>合格证和有关技术文件是否齐全；</w:t>
      </w:r>
    </w:p>
    <w:p w14:paraId="17E859FF">
      <w:pPr>
        <w:pStyle w:val="135"/>
        <w:shd w:val="clear"/>
      </w:pPr>
      <w:r>
        <w:rPr>
          <w:rFonts w:hint="eastAsia"/>
        </w:rPr>
        <w:t>外观有无损坏，表面有无灰尘等。</w:t>
      </w:r>
    </w:p>
    <w:p w14:paraId="4110317A">
      <w:pPr>
        <w:pStyle w:val="168"/>
        <w:shd w:val="clear"/>
      </w:pPr>
      <w:r>
        <w:rPr>
          <w:rFonts w:hint="eastAsia"/>
        </w:rPr>
        <w:t>包装材料宜采用可再生环保材料，包装箱应有防尘、防雨、防振措施。在经过正常条件的运输后包装箱应不损坏。</w:t>
      </w:r>
    </w:p>
    <w:p w14:paraId="2546DD41">
      <w:pPr>
        <w:pStyle w:val="108"/>
        <w:shd w:val="clear"/>
        <w:spacing w:before="120" w:after="120"/>
      </w:pPr>
      <w:bookmarkStart w:id="310" w:name="_Toc219364076"/>
      <w:bookmarkStart w:id="311" w:name="_Toc219364153"/>
      <w:r>
        <w:rPr>
          <w:rFonts w:hint="eastAsia"/>
        </w:rPr>
        <w:t>运输</w:t>
      </w:r>
      <w:bookmarkEnd w:id="310"/>
      <w:bookmarkEnd w:id="311"/>
    </w:p>
    <w:p w14:paraId="2AA2C87A">
      <w:pPr>
        <w:pStyle w:val="58"/>
        <w:shd w:val="clear"/>
        <w:ind w:firstLine="420"/>
      </w:pPr>
      <w:r>
        <w:rPr>
          <w:rFonts w:hint="eastAsia"/>
        </w:rPr>
        <w:t>装置适于陆运、水运（海运）或空运，运输和装卸应按包装箱上的标记进行。</w:t>
      </w:r>
    </w:p>
    <w:p w14:paraId="41F1BD32">
      <w:pPr>
        <w:pStyle w:val="108"/>
        <w:shd w:val="clear"/>
        <w:spacing w:before="120" w:after="120"/>
      </w:pPr>
      <w:bookmarkStart w:id="312" w:name="_Toc219364077"/>
      <w:bookmarkStart w:id="313" w:name="_Toc219364154"/>
      <w:r>
        <w:rPr>
          <w:rFonts w:hint="eastAsia"/>
        </w:rPr>
        <w:t>贮存</w:t>
      </w:r>
      <w:bookmarkEnd w:id="312"/>
      <w:bookmarkEnd w:id="313"/>
      <w:bookmarkStart w:id="315" w:name="_GoBack"/>
      <w:bookmarkEnd w:id="315"/>
    </w:p>
    <w:p w14:paraId="36A126E0">
      <w:pPr>
        <w:pStyle w:val="58"/>
        <w:shd w:val="clear"/>
        <w:ind w:firstLine="420"/>
      </w:pPr>
      <w:r>
        <w:rPr>
          <w:rFonts w:hint="eastAsia"/>
        </w:rPr>
        <w:t>装置不得曝晒及淋雨，应存放在空气流通、周围介质温度为- 25℃～55℃、空气最大相对湿度不超过90%（空气温度为 20℃±5℃时）及无腐蚀性气体的场所。</w:t>
      </w:r>
    </w:p>
    <w:bookmarkEnd w:id="20"/>
    <w:p w14:paraId="59C4E845">
      <w:pPr>
        <w:pStyle w:val="58"/>
        <w:shd w:val="clear"/>
        <w:ind w:firstLine="0" w:firstLineChars="0"/>
        <w:jc w:val="center"/>
      </w:pPr>
      <w:bookmarkStart w:id="314" w:name="BookMark8"/>
      <w:r>
        <w:drawing>
          <wp:inline distT="0" distB="0" distL="0" distR="0">
            <wp:extent cx="1485900" cy="234315"/>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7">
                      <a:clrChange>
                        <a:clrFrom>
                          <a:srgbClr val="FFFFFF">
                            <a:alpha val="100000"/>
                          </a:srgbClr>
                        </a:clrFrom>
                        <a:clrTo>
                          <a:srgbClr val="FFFFFF">
                            <a:alpha val="100000"/>
                            <a:alpha val="0"/>
                          </a:srgbClr>
                        </a:clrTo>
                      </a:clrChange>
                      <a:extLst>
                        <a:ext uri="{28A0092B-C50C-407E-A947-70E740481C1C}">
                          <a14:useLocalDpi xmlns:a14="http://schemas.microsoft.com/office/drawing/2010/main" val="0"/>
                        </a:ext>
                      </a:extLst>
                    </a:blip>
                    <a:stretch>
                      <a:fillRect/>
                    </a:stretch>
                  </pic:blipFill>
                  <pic:spPr>
                    <a:xfrm>
                      <a:off x="0" y="0"/>
                      <a:ext cx="1485900" cy="234315"/>
                    </a:xfrm>
                    <a:prstGeom prst="rect">
                      <a:avLst/>
                    </a:prstGeom>
                  </pic:spPr>
                </pic:pic>
              </a:graphicData>
            </a:graphic>
          </wp:inline>
        </w:drawing>
      </w:r>
      <w:bookmarkEnd w:id="314"/>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C6211">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4DA91">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D7350">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C229">
    <w:pPr>
      <w:pStyle w:val="54"/>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4DD5E">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FFE4B">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76647">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C5FC9">
    <w:pPr>
      <w:pStyle w:val="64"/>
    </w:pPr>
    <w:r>
      <w:fldChar w:fldCharType="begin"/>
    </w:r>
    <w:r>
      <w:instrText xml:space="preserve"> STYLEREF  标准文件_文件编号  \* MERGEFORMAT </w:instrText>
    </w:r>
    <w:r>
      <w:fldChar w:fldCharType="separate"/>
    </w:r>
    <w:r>
      <w:t>T/CIAD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B3E8A">
    <w:pPr>
      <w:pStyle w:val="19"/>
      <w:jc w:val="right"/>
    </w:pPr>
    <w:r>
      <w:fldChar w:fldCharType="begin"/>
    </w:r>
    <w:r>
      <w:instrText xml:space="preserve"> STYLEREF  标准文件_文件编号  \* MERGEFORMAT </w:instrText>
    </w:r>
    <w:r>
      <w:fldChar w:fldCharType="separate"/>
    </w:r>
    <w:r>
      <w:t>T/CIAD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6"/>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80"/>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CF6"/>
    <w:rsid w:val="0000040A"/>
    <w:rsid w:val="00000A94"/>
    <w:rsid w:val="0000124F"/>
    <w:rsid w:val="00001972"/>
    <w:rsid w:val="00001D9A"/>
    <w:rsid w:val="00002D44"/>
    <w:rsid w:val="0000375D"/>
    <w:rsid w:val="00007B3A"/>
    <w:rsid w:val="000107E0"/>
    <w:rsid w:val="00011FDE"/>
    <w:rsid w:val="00012FFD"/>
    <w:rsid w:val="00014162"/>
    <w:rsid w:val="00014340"/>
    <w:rsid w:val="00016A9C"/>
    <w:rsid w:val="00022184"/>
    <w:rsid w:val="00022762"/>
    <w:rsid w:val="000238E0"/>
    <w:rsid w:val="000249DB"/>
    <w:rsid w:val="0002595E"/>
    <w:rsid w:val="000303C3"/>
    <w:rsid w:val="000323EE"/>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ABA"/>
    <w:rsid w:val="00053BD3"/>
    <w:rsid w:val="0005412B"/>
    <w:rsid w:val="000556ED"/>
    <w:rsid w:val="00055FE2"/>
    <w:rsid w:val="0005616F"/>
    <w:rsid w:val="00060C2E"/>
    <w:rsid w:val="00061033"/>
    <w:rsid w:val="000619E9"/>
    <w:rsid w:val="000622D4"/>
    <w:rsid w:val="0006357D"/>
    <w:rsid w:val="00067F1E"/>
    <w:rsid w:val="00070C36"/>
    <w:rsid w:val="00071CC0"/>
    <w:rsid w:val="00071CFC"/>
    <w:rsid w:val="00073C8C"/>
    <w:rsid w:val="00075AA0"/>
    <w:rsid w:val="00077B64"/>
    <w:rsid w:val="00080A1C"/>
    <w:rsid w:val="00080B03"/>
    <w:rsid w:val="00082317"/>
    <w:rsid w:val="00083D2C"/>
    <w:rsid w:val="00086AA1"/>
    <w:rsid w:val="00087A77"/>
    <w:rsid w:val="00090428"/>
    <w:rsid w:val="00090CA6"/>
    <w:rsid w:val="0009113F"/>
    <w:rsid w:val="00092B8A"/>
    <w:rsid w:val="00092FB0"/>
    <w:rsid w:val="000934C5"/>
    <w:rsid w:val="00093D25"/>
    <w:rsid w:val="00093DAB"/>
    <w:rsid w:val="00094D73"/>
    <w:rsid w:val="00096D63"/>
    <w:rsid w:val="00097F92"/>
    <w:rsid w:val="000A0B60"/>
    <w:rsid w:val="000A0EB8"/>
    <w:rsid w:val="000A19FC"/>
    <w:rsid w:val="000A296B"/>
    <w:rsid w:val="000A7311"/>
    <w:rsid w:val="000B060F"/>
    <w:rsid w:val="000B1592"/>
    <w:rsid w:val="000B1FF2"/>
    <w:rsid w:val="000B3CDA"/>
    <w:rsid w:val="000B4FE1"/>
    <w:rsid w:val="000B6A0B"/>
    <w:rsid w:val="000C0F6C"/>
    <w:rsid w:val="000C11DB"/>
    <w:rsid w:val="000C1492"/>
    <w:rsid w:val="000C170C"/>
    <w:rsid w:val="000C1E78"/>
    <w:rsid w:val="000C2E3D"/>
    <w:rsid w:val="000C2FBD"/>
    <w:rsid w:val="000C4B41"/>
    <w:rsid w:val="000C57D6"/>
    <w:rsid w:val="000C6362"/>
    <w:rsid w:val="000C7666"/>
    <w:rsid w:val="000D0A9C"/>
    <w:rsid w:val="000D1795"/>
    <w:rsid w:val="000D329A"/>
    <w:rsid w:val="000D4B9C"/>
    <w:rsid w:val="000D4EB6"/>
    <w:rsid w:val="000D61D1"/>
    <w:rsid w:val="000D753B"/>
    <w:rsid w:val="000E3D2A"/>
    <w:rsid w:val="000E48C3"/>
    <w:rsid w:val="000E4C9E"/>
    <w:rsid w:val="000E6802"/>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0FA6"/>
    <w:rsid w:val="00141114"/>
    <w:rsid w:val="00142969"/>
    <w:rsid w:val="001446C2"/>
    <w:rsid w:val="001457E7"/>
    <w:rsid w:val="00145D9D"/>
    <w:rsid w:val="00146388"/>
    <w:rsid w:val="001529E5"/>
    <w:rsid w:val="00152FB3"/>
    <w:rsid w:val="00153C7E"/>
    <w:rsid w:val="00156487"/>
    <w:rsid w:val="00156B25"/>
    <w:rsid w:val="00156E1A"/>
    <w:rsid w:val="00157894"/>
    <w:rsid w:val="00157B55"/>
    <w:rsid w:val="001642FA"/>
    <w:rsid w:val="001649EB"/>
    <w:rsid w:val="00164BAF"/>
    <w:rsid w:val="00164FA8"/>
    <w:rsid w:val="00165065"/>
    <w:rsid w:val="001653DF"/>
    <w:rsid w:val="00165434"/>
    <w:rsid w:val="0016580B"/>
    <w:rsid w:val="00165F49"/>
    <w:rsid w:val="00166B88"/>
    <w:rsid w:val="0016757D"/>
    <w:rsid w:val="0016770A"/>
    <w:rsid w:val="0017076D"/>
    <w:rsid w:val="00170804"/>
    <w:rsid w:val="001708E9"/>
    <w:rsid w:val="00170B35"/>
    <w:rsid w:val="0017340B"/>
    <w:rsid w:val="00173679"/>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1356"/>
    <w:rsid w:val="001B71D0"/>
    <w:rsid w:val="001B71EE"/>
    <w:rsid w:val="001C04A8"/>
    <w:rsid w:val="001C241A"/>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4B91"/>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3C82"/>
    <w:rsid w:val="002253A1"/>
    <w:rsid w:val="00225CF8"/>
    <w:rsid w:val="0022794E"/>
    <w:rsid w:val="00233D64"/>
    <w:rsid w:val="0023482A"/>
    <w:rsid w:val="002359CB"/>
    <w:rsid w:val="00243319"/>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3F8D"/>
    <w:rsid w:val="00294D34"/>
    <w:rsid w:val="00294E3B"/>
    <w:rsid w:val="00296193"/>
    <w:rsid w:val="00296C66"/>
    <w:rsid w:val="00296EBE"/>
    <w:rsid w:val="002974E3"/>
    <w:rsid w:val="002A084B"/>
    <w:rsid w:val="002A0C76"/>
    <w:rsid w:val="002A0E2C"/>
    <w:rsid w:val="002A1260"/>
    <w:rsid w:val="002A1589"/>
    <w:rsid w:val="002A1608"/>
    <w:rsid w:val="002A25DC"/>
    <w:rsid w:val="002A3AAB"/>
    <w:rsid w:val="002A4CEA"/>
    <w:rsid w:val="002A5977"/>
    <w:rsid w:val="002A5A13"/>
    <w:rsid w:val="002A757F"/>
    <w:rsid w:val="002A7F44"/>
    <w:rsid w:val="002B0B97"/>
    <w:rsid w:val="002B0C40"/>
    <w:rsid w:val="002B1966"/>
    <w:rsid w:val="002B4508"/>
    <w:rsid w:val="002B5779"/>
    <w:rsid w:val="002B7332"/>
    <w:rsid w:val="002B7F51"/>
    <w:rsid w:val="002C09E7"/>
    <w:rsid w:val="002C1E06"/>
    <w:rsid w:val="002C3F07"/>
    <w:rsid w:val="002C5278"/>
    <w:rsid w:val="002C5787"/>
    <w:rsid w:val="002C7EBB"/>
    <w:rsid w:val="002D06C1"/>
    <w:rsid w:val="002D42B5"/>
    <w:rsid w:val="002D490A"/>
    <w:rsid w:val="002D4F1A"/>
    <w:rsid w:val="002D6EC6"/>
    <w:rsid w:val="002D79AC"/>
    <w:rsid w:val="002E039D"/>
    <w:rsid w:val="002E374E"/>
    <w:rsid w:val="002E4D5A"/>
    <w:rsid w:val="002E6326"/>
    <w:rsid w:val="002E70A9"/>
    <w:rsid w:val="002F30E0"/>
    <w:rsid w:val="002F35E4"/>
    <w:rsid w:val="002F3730"/>
    <w:rsid w:val="002F38E1"/>
    <w:rsid w:val="002F7AF6"/>
    <w:rsid w:val="00300E63"/>
    <w:rsid w:val="003014E7"/>
    <w:rsid w:val="00302B96"/>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03F7"/>
    <w:rsid w:val="0036107C"/>
    <w:rsid w:val="003615D2"/>
    <w:rsid w:val="0036429C"/>
    <w:rsid w:val="00364A53"/>
    <w:rsid w:val="003654CB"/>
    <w:rsid w:val="00365AA9"/>
    <w:rsid w:val="00365F86"/>
    <w:rsid w:val="00365F87"/>
    <w:rsid w:val="00366E89"/>
    <w:rsid w:val="003705F4"/>
    <w:rsid w:val="00370D58"/>
    <w:rsid w:val="00371316"/>
    <w:rsid w:val="0037590C"/>
    <w:rsid w:val="00376713"/>
    <w:rsid w:val="00381815"/>
    <w:rsid w:val="003819AF"/>
    <w:rsid w:val="003820E9"/>
    <w:rsid w:val="00382C86"/>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0E3F"/>
    <w:rsid w:val="003A11D1"/>
    <w:rsid w:val="003A1582"/>
    <w:rsid w:val="003A3D9C"/>
    <w:rsid w:val="003A4077"/>
    <w:rsid w:val="003A4AA7"/>
    <w:rsid w:val="003B09AD"/>
    <w:rsid w:val="003B0CD0"/>
    <w:rsid w:val="003B1F18"/>
    <w:rsid w:val="003B4512"/>
    <w:rsid w:val="003B5BF0"/>
    <w:rsid w:val="003B60BF"/>
    <w:rsid w:val="003B6BE3"/>
    <w:rsid w:val="003C010C"/>
    <w:rsid w:val="003C0A6C"/>
    <w:rsid w:val="003C1477"/>
    <w:rsid w:val="003C14F8"/>
    <w:rsid w:val="003C5A43"/>
    <w:rsid w:val="003D0519"/>
    <w:rsid w:val="003D0FF6"/>
    <w:rsid w:val="003D262C"/>
    <w:rsid w:val="003D549B"/>
    <w:rsid w:val="003D6D61"/>
    <w:rsid w:val="003E019F"/>
    <w:rsid w:val="003E091D"/>
    <w:rsid w:val="003E1C53"/>
    <w:rsid w:val="003E2A69"/>
    <w:rsid w:val="003E2D49"/>
    <w:rsid w:val="003E2FD4"/>
    <w:rsid w:val="003E4670"/>
    <w:rsid w:val="003E49F6"/>
    <w:rsid w:val="003E660F"/>
    <w:rsid w:val="003F0841"/>
    <w:rsid w:val="003F23D3"/>
    <w:rsid w:val="003F2A4A"/>
    <w:rsid w:val="003F3F08"/>
    <w:rsid w:val="003F49F1"/>
    <w:rsid w:val="003F6272"/>
    <w:rsid w:val="00400E72"/>
    <w:rsid w:val="00401400"/>
    <w:rsid w:val="00404614"/>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853"/>
    <w:rsid w:val="00463B77"/>
    <w:rsid w:val="00463C7B"/>
    <w:rsid w:val="004644A6"/>
    <w:rsid w:val="004659BD"/>
    <w:rsid w:val="00470775"/>
    <w:rsid w:val="004708F9"/>
    <w:rsid w:val="004746B1"/>
    <w:rsid w:val="0047583F"/>
    <w:rsid w:val="00475DE8"/>
    <w:rsid w:val="00481C44"/>
    <w:rsid w:val="00484936"/>
    <w:rsid w:val="00485C89"/>
    <w:rsid w:val="00486BE3"/>
    <w:rsid w:val="004905E4"/>
    <w:rsid w:val="004909CC"/>
    <w:rsid w:val="00490A89"/>
    <w:rsid w:val="00490AB4"/>
    <w:rsid w:val="00492F02"/>
    <w:rsid w:val="004939AE"/>
    <w:rsid w:val="004A12DF"/>
    <w:rsid w:val="004A1BA8"/>
    <w:rsid w:val="004A356B"/>
    <w:rsid w:val="004A4B57"/>
    <w:rsid w:val="004A5BDA"/>
    <w:rsid w:val="004A63FA"/>
    <w:rsid w:val="004A6A3D"/>
    <w:rsid w:val="004B0272"/>
    <w:rsid w:val="004B2701"/>
    <w:rsid w:val="004B2E1B"/>
    <w:rsid w:val="004B3AA8"/>
    <w:rsid w:val="004B3E93"/>
    <w:rsid w:val="004B6C68"/>
    <w:rsid w:val="004C1FBC"/>
    <w:rsid w:val="004C25A2"/>
    <w:rsid w:val="004C3F1D"/>
    <w:rsid w:val="004C458D"/>
    <w:rsid w:val="004C7556"/>
    <w:rsid w:val="004C7E8B"/>
    <w:rsid w:val="004C7E9D"/>
    <w:rsid w:val="004C7F67"/>
    <w:rsid w:val="004D076D"/>
    <w:rsid w:val="004D0EF1"/>
    <w:rsid w:val="004D1230"/>
    <w:rsid w:val="004D2253"/>
    <w:rsid w:val="004D4406"/>
    <w:rsid w:val="004D4A5D"/>
    <w:rsid w:val="004D79E9"/>
    <w:rsid w:val="004D7C42"/>
    <w:rsid w:val="004E0465"/>
    <w:rsid w:val="004E127B"/>
    <w:rsid w:val="004E1C0A"/>
    <w:rsid w:val="004E30C5"/>
    <w:rsid w:val="004E4AA5"/>
    <w:rsid w:val="004E4AEE"/>
    <w:rsid w:val="004E59E3"/>
    <w:rsid w:val="004E67C0"/>
    <w:rsid w:val="004F278C"/>
    <w:rsid w:val="004F391A"/>
    <w:rsid w:val="004F3CFB"/>
    <w:rsid w:val="004F6456"/>
    <w:rsid w:val="004F696E"/>
    <w:rsid w:val="004F6C71"/>
    <w:rsid w:val="00501139"/>
    <w:rsid w:val="0050363E"/>
    <w:rsid w:val="005039BC"/>
    <w:rsid w:val="005043BB"/>
    <w:rsid w:val="00504A3D"/>
    <w:rsid w:val="00505767"/>
    <w:rsid w:val="005059D2"/>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6352"/>
    <w:rsid w:val="005479DA"/>
    <w:rsid w:val="00547BCC"/>
    <w:rsid w:val="0055013B"/>
    <w:rsid w:val="00551F6F"/>
    <w:rsid w:val="00552F6E"/>
    <w:rsid w:val="00555044"/>
    <w:rsid w:val="00561475"/>
    <w:rsid w:val="00562308"/>
    <w:rsid w:val="0056487B"/>
    <w:rsid w:val="00564FB9"/>
    <w:rsid w:val="00573D9E"/>
    <w:rsid w:val="005801E3"/>
    <w:rsid w:val="00580469"/>
    <w:rsid w:val="00581802"/>
    <w:rsid w:val="005836A8"/>
    <w:rsid w:val="0058409C"/>
    <w:rsid w:val="00584262"/>
    <w:rsid w:val="00586630"/>
    <w:rsid w:val="00587ADD"/>
    <w:rsid w:val="00593A49"/>
    <w:rsid w:val="0059598A"/>
    <w:rsid w:val="00596160"/>
    <w:rsid w:val="005966E2"/>
    <w:rsid w:val="00597007"/>
    <w:rsid w:val="005A0966"/>
    <w:rsid w:val="005A11B7"/>
    <w:rsid w:val="005A260B"/>
    <w:rsid w:val="005A42E2"/>
    <w:rsid w:val="005A4A1B"/>
    <w:rsid w:val="005A7830"/>
    <w:rsid w:val="005A7FCE"/>
    <w:rsid w:val="005B0F3F"/>
    <w:rsid w:val="005B191C"/>
    <w:rsid w:val="005B29E6"/>
    <w:rsid w:val="005B4903"/>
    <w:rsid w:val="005B51CE"/>
    <w:rsid w:val="005B5885"/>
    <w:rsid w:val="005B5CD7"/>
    <w:rsid w:val="005B6CF6"/>
    <w:rsid w:val="005B7422"/>
    <w:rsid w:val="005C23B1"/>
    <w:rsid w:val="005C29B8"/>
    <w:rsid w:val="005C4D71"/>
    <w:rsid w:val="005C5F21"/>
    <w:rsid w:val="005C7156"/>
    <w:rsid w:val="005D0C75"/>
    <w:rsid w:val="005D4171"/>
    <w:rsid w:val="005D6A95"/>
    <w:rsid w:val="005D6B2C"/>
    <w:rsid w:val="005D6D9C"/>
    <w:rsid w:val="005E0217"/>
    <w:rsid w:val="005E2335"/>
    <w:rsid w:val="005E34CA"/>
    <w:rsid w:val="005E3C18"/>
    <w:rsid w:val="005E4250"/>
    <w:rsid w:val="005E6812"/>
    <w:rsid w:val="005E7881"/>
    <w:rsid w:val="005E78E0"/>
    <w:rsid w:val="005F0D9C"/>
    <w:rsid w:val="005F1AF6"/>
    <w:rsid w:val="005F284E"/>
    <w:rsid w:val="006015CE"/>
    <w:rsid w:val="00604784"/>
    <w:rsid w:val="0060588B"/>
    <w:rsid w:val="00605DC6"/>
    <w:rsid w:val="00606419"/>
    <w:rsid w:val="00607D29"/>
    <w:rsid w:val="00612952"/>
    <w:rsid w:val="006148B2"/>
    <w:rsid w:val="00614CC1"/>
    <w:rsid w:val="00615A9D"/>
    <w:rsid w:val="00617387"/>
    <w:rsid w:val="006205D6"/>
    <w:rsid w:val="0062435C"/>
    <w:rsid w:val="006252D8"/>
    <w:rsid w:val="006259BC"/>
    <w:rsid w:val="0062636B"/>
    <w:rsid w:val="00632182"/>
    <w:rsid w:val="00632AE0"/>
    <w:rsid w:val="00633C17"/>
    <w:rsid w:val="00634D9E"/>
    <w:rsid w:val="00636E3E"/>
    <w:rsid w:val="006379F7"/>
    <w:rsid w:val="00637E4D"/>
    <w:rsid w:val="00640620"/>
    <w:rsid w:val="00641A1F"/>
    <w:rsid w:val="0064535E"/>
    <w:rsid w:val="00645904"/>
    <w:rsid w:val="00647DD7"/>
    <w:rsid w:val="00650B7C"/>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9B6"/>
    <w:rsid w:val="006A2B46"/>
    <w:rsid w:val="006A336D"/>
    <w:rsid w:val="006A37B9"/>
    <w:rsid w:val="006A3D27"/>
    <w:rsid w:val="006B2672"/>
    <w:rsid w:val="006B468B"/>
    <w:rsid w:val="006B54BF"/>
    <w:rsid w:val="006B5F44"/>
    <w:rsid w:val="006B5F90"/>
    <w:rsid w:val="006B62E4"/>
    <w:rsid w:val="006C1BBA"/>
    <w:rsid w:val="006C2079"/>
    <w:rsid w:val="006C47B3"/>
    <w:rsid w:val="006C5A62"/>
    <w:rsid w:val="006C5D68"/>
    <w:rsid w:val="006C6976"/>
    <w:rsid w:val="006C6DD0"/>
    <w:rsid w:val="006D04EA"/>
    <w:rsid w:val="006D16C4"/>
    <w:rsid w:val="006D32ED"/>
    <w:rsid w:val="006D3E96"/>
    <w:rsid w:val="006D4515"/>
    <w:rsid w:val="006D4BB1"/>
    <w:rsid w:val="006D5164"/>
    <w:rsid w:val="006D6593"/>
    <w:rsid w:val="006E28E0"/>
    <w:rsid w:val="006F03A8"/>
    <w:rsid w:val="006F2ACA"/>
    <w:rsid w:val="006F2ADC"/>
    <w:rsid w:val="006F2BFE"/>
    <w:rsid w:val="006F31E9"/>
    <w:rsid w:val="006F6284"/>
    <w:rsid w:val="006F75F6"/>
    <w:rsid w:val="007002C5"/>
    <w:rsid w:val="00701F9C"/>
    <w:rsid w:val="00704387"/>
    <w:rsid w:val="00707669"/>
    <w:rsid w:val="00711CBA"/>
    <w:rsid w:val="00711FB5"/>
    <w:rsid w:val="00712A01"/>
    <w:rsid w:val="00714F58"/>
    <w:rsid w:val="00722FBF"/>
    <w:rsid w:val="00722FC2"/>
    <w:rsid w:val="00724E1B"/>
    <w:rsid w:val="00725433"/>
    <w:rsid w:val="00725949"/>
    <w:rsid w:val="00727FA2"/>
    <w:rsid w:val="007315EC"/>
    <w:rsid w:val="007322D9"/>
    <w:rsid w:val="00732BC0"/>
    <w:rsid w:val="0073720F"/>
    <w:rsid w:val="00737796"/>
    <w:rsid w:val="0074165C"/>
    <w:rsid w:val="00742BBE"/>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5CF6"/>
    <w:rsid w:val="00776599"/>
    <w:rsid w:val="007803B6"/>
    <w:rsid w:val="0078114B"/>
    <w:rsid w:val="00781DD2"/>
    <w:rsid w:val="00783ECF"/>
    <w:rsid w:val="0078413A"/>
    <w:rsid w:val="007917E8"/>
    <w:rsid w:val="007952ED"/>
    <w:rsid w:val="007959E8"/>
    <w:rsid w:val="00795E9C"/>
    <w:rsid w:val="007A0056"/>
    <w:rsid w:val="007A0521"/>
    <w:rsid w:val="007A2E12"/>
    <w:rsid w:val="007A3475"/>
    <w:rsid w:val="007A41C8"/>
    <w:rsid w:val="007A54CE"/>
    <w:rsid w:val="007A5D3A"/>
    <w:rsid w:val="007A6FD9"/>
    <w:rsid w:val="007A7FFA"/>
    <w:rsid w:val="007B04EB"/>
    <w:rsid w:val="007B0D4F"/>
    <w:rsid w:val="007B30C9"/>
    <w:rsid w:val="007B5A3D"/>
    <w:rsid w:val="007B5B95"/>
    <w:rsid w:val="007B6032"/>
    <w:rsid w:val="007B68EA"/>
    <w:rsid w:val="007B7453"/>
    <w:rsid w:val="007C2D89"/>
    <w:rsid w:val="007C4593"/>
    <w:rsid w:val="007C5309"/>
    <w:rsid w:val="007C6069"/>
    <w:rsid w:val="007D06C4"/>
    <w:rsid w:val="007D1352"/>
    <w:rsid w:val="007D2508"/>
    <w:rsid w:val="007D346A"/>
    <w:rsid w:val="007D54BE"/>
    <w:rsid w:val="007D6518"/>
    <w:rsid w:val="007D76BD"/>
    <w:rsid w:val="007E0BF1"/>
    <w:rsid w:val="007E315B"/>
    <w:rsid w:val="007F0ED8"/>
    <w:rsid w:val="007F0F63"/>
    <w:rsid w:val="007F75CE"/>
    <w:rsid w:val="00800D59"/>
    <w:rsid w:val="008013A4"/>
    <w:rsid w:val="008027CE"/>
    <w:rsid w:val="00802F42"/>
    <w:rsid w:val="00804383"/>
    <w:rsid w:val="00804BB7"/>
    <w:rsid w:val="00804D41"/>
    <w:rsid w:val="00805F51"/>
    <w:rsid w:val="00810257"/>
    <w:rsid w:val="008104F5"/>
    <w:rsid w:val="00811072"/>
    <w:rsid w:val="00811369"/>
    <w:rsid w:val="00815419"/>
    <w:rsid w:val="008163C8"/>
    <w:rsid w:val="008164A1"/>
    <w:rsid w:val="00817325"/>
    <w:rsid w:val="008209E6"/>
    <w:rsid w:val="00820AFF"/>
    <w:rsid w:val="00821D19"/>
    <w:rsid w:val="00823303"/>
    <w:rsid w:val="008233B2"/>
    <w:rsid w:val="00823A9F"/>
    <w:rsid w:val="00823C85"/>
    <w:rsid w:val="00825138"/>
    <w:rsid w:val="008269DD"/>
    <w:rsid w:val="00830621"/>
    <w:rsid w:val="0083348C"/>
    <w:rsid w:val="008373D3"/>
    <w:rsid w:val="00840617"/>
    <w:rsid w:val="00840F84"/>
    <w:rsid w:val="00842A47"/>
    <w:rsid w:val="00843B9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C98"/>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44A5"/>
    <w:rsid w:val="009062E6"/>
    <w:rsid w:val="009070BD"/>
    <w:rsid w:val="00911BE5"/>
    <w:rsid w:val="00913B3A"/>
    <w:rsid w:val="00913CA9"/>
    <w:rsid w:val="009145AE"/>
    <w:rsid w:val="009146CE"/>
    <w:rsid w:val="00914CA7"/>
    <w:rsid w:val="00915C3E"/>
    <w:rsid w:val="009161A8"/>
    <w:rsid w:val="00916386"/>
    <w:rsid w:val="009245AE"/>
    <w:rsid w:val="009245F5"/>
    <w:rsid w:val="009249EC"/>
    <w:rsid w:val="00926F08"/>
    <w:rsid w:val="009273B3"/>
    <w:rsid w:val="009305B5"/>
    <w:rsid w:val="0093475D"/>
    <w:rsid w:val="009378DD"/>
    <w:rsid w:val="009429D5"/>
    <w:rsid w:val="00942BF1"/>
    <w:rsid w:val="00945180"/>
    <w:rsid w:val="00945428"/>
    <w:rsid w:val="0094607B"/>
    <w:rsid w:val="00946223"/>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85BB3"/>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2F89"/>
    <w:rsid w:val="00A0096C"/>
    <w:rsid w:val="00A01757"/>
    <w:rsid w:val="00A028C0"/>
    <w:rsid w:val="00A02BAE"/>
    <w:rsid w:val="00A06A6B"/>
    <w:rsid w:val="00A07E47"/>
    <w:rsid w:val="00A129D0"/>
    <w:rsid w:val="00A12C33"/>
    <w:rsid w:val="00A138BA"/>
    <w:rsid w:val="00A14C8E"/>
    <w:rsid w:val="00A153D9"/>
    <w:rsid w:val="00A1591E"/>
    <w:rsid w:val="00A15F09"/>
    <w:rsid w:val="00A169B6"/>
    <w:rsid w:val="00A2271D"/>
    <w:rsid w:val="00A22D87"/>
    <w:rsid w:val="00A237D5"/>
    <w:rsid w:val="00A30D85"/>
    <w:rsid w:val="00A30EFC"/>
    <w:rsid w:val="00A31984"/>
    <w:rsid w:val="00A32D73"/>
    <w:rsid w:val="00A330E0"/>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46C7"/>
    <w:rsid w:val="00A77CCB"/>
    <w:rsid w:val="00A83D8D"/>
    <w:rsid w:val="00A8446B"/>
    <w:rsid w:val="00A8473F"/>
    <w:rsid w:val="00A84E2C"/>
    <w:rsid w:val="00A862D6"/>
    <w:rsid w:val="00A86956"/>
    <w:rsid w:val="00A8715E"/>
    <w:rsid w:val="00A9295B"/>
    <w:rsid w:val="00A93B09"/>
    <w:rsid w:val="00A952D7"/>
    <w:rsid w:val="00A963F7"/>
    <w:rsid w:val="00A96AD8"/>
    <w:rsid w:val="00AA052C"/>
    <w:rsid w:val="00AA1E45"/>
    <w:rsid w:val="00AA4286"/>
    <w:rsid w:val="00AA456B"/>
    <w:rsid w:val="00AA57F5"/>
    <w:rsid w:val="00AA672E"/>
    <w:rsid w:val="00AA6EC9"/>
    <w:rsid w:val="00AB3EF7"/>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18DA"/>
    <w:rsid w:val="00AF436E"/>
    <w:rsid w:val="00AF47C5"/>
    <w:rsid w:val="00AF5398"/>
    <w:rsid w:val="00B049AF"/>
    <w:rsid w:val="00B07242"/>
    <w:rsid w:val="00B0728B"/>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25BC"/>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075"/>
    <w:rsid w:val="00BA7C9A"/>
    <w:rsid w:val="00BB5F8F"/>
    <w:rsid w:val="00BB657A"/>
    <w:rsid w:val="00BC1972"/>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6C95"/>
    <w:rsid w:val="00BF74A6"/>
    <w:rsid w:val="00C013AD"/>
    <w:rsid w:val="00C04904"/>
    <w:rsid w:val="00C056B3"/>
    <w:rsid w:val="00C103E5"/>
    <w:rsid w:val="00C13319"/>
    <w:rsid w:val="00C13EE9"/>
    <w:rsid w:val="00C141A3"/>
    <w:rsid w:val="00C20A25"/>
    <w:rsid w:val="00C21540"/>
    <w:rsid w:val="00C21906"/>
    <w:rsid w:val="00C21BFA"/>
    <w:rsid w:val="00C227B9"/>
    <w:rsid w:val="00C23785"/>
    <w:rsid w:val="00C24C8D"/>
    <w:rsid w:val="00C25FE2"/>
    <w:rsid w:val="00C26B53"/>
    <w:rsid w:val="00C279B2"/>
    <w:rsid w:val="00C33E50"/>
    <w:rsid w:val="00C34C20"/>
    <w:rsid w:val="00C35A3E"/>
    <w:rsid w:val="00C412F8"/>
    <w:rsid w:val="00C42130"/>
    <w:rsid w:val="00C423A4"/>
    <w:rsid w:val="00C423E3"/>
    <w:rsid w:val="00C44BF5"/>
    <w:rsid w:val="00C469C3"/>
    <w:rsid w:val="00C46EE2"/>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2B2B"/>
    <w:rsid w:val="00C84E33"/>
    <w:rsid w:val="00C86D6F"/>
    <w:rsid w:val="00C905FC"/>
    <w:rsid w:val="00C92D03"/>
    <w:rsid w:val="00C9319C"/>
    <w:rsid w:val="00C9435D"/>
    <w:rsid w:val="00C94DF2"/>
    <w:rsid w:val="00C96741"/>
    <w:rsid w:val="00CA0501"/>
    <w:rsid w:val="00CA2D1B"/>
    <w:rsid w:val="00CA375D"/>
    <w:rsid w:val="00CA662A"/>
    <w:rsid w:val="00CA7AFD"/>
    <w:rsid w:val="00CA7C3C"/>
    <w:rsid w:val="00CB0189"/>
    <w:rsid w:val="00CB0BA2"/>
    <w:rsid w:val="00CB1A42"/>
    <w:rsid w:val="00CB1B0C"/>
    <w:rsid w:val="00CB2C0B"/>
    <w:rsid w:val="00CB517D"/>
    <w:rsid w:val="00CC038D"/>
    <w:rsid w:val="00CC08DB"/>
    <w:rsid w:val="00CC1EFD"/>
    <w:rsid w:val="00CC39FF"/>
    <w:rsid w:val="00CC3C2F"/>
    <w:rsid w:val="00CC4AC8"/>
    <w:rsid w:val="00CC5233"/>
    <w:rsid w:val="00CC5DE6"/>
    <w:rsid w:val="00CC6E4E"/>
    <w:rsid w:val="00CC6FE8"/>
    <w:rsid w:val="00CC7202"/>
    <w:rsid w:val="00CC7668"/>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01B"/>
    <w:rsid w:val="00D126F5"/>
    <w:rsid w:val="00D1489E"/>
    <w:rsid w:val="00D20737"/>
    <w:rsid w:val="00D21E81"/>
    <w:rsid w:val="00D223DE"/>
    <w:rsid w:val="00D23FCF"/>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3332"/>
    <w:rsid w:val="00D66846"/>
    <w:rsid w:val="00D675FB"/>
    <w:rsid w:val="00D71F25"/>
    <w:rsid w:val="00D72A9C"/>
    <w:rsid w:val="00D73CAD"/>
    <w:rsid w:val="00D77031"/>
    <w:rsid w:val="00D84941"/>
    <w:rsid w:val="00D84FA1"/>
    <w:rsid w:val="00D851F0"/>
    <w:rsid w:val="00D86DB7"/>
    <w:rsid w:val="00D87115"/>
    <w:rsid w:val="00D87BF5"/>
    <w:rsid w:val="00D90721"/>
    <w:rsid w:val="00D926D0"/>
    <w:rsid w:val="00D93030"/>
    <w:rsid w:val="00D94B3D"/>
    <w:rsid w:val="00D950E1"/>
    <w:rsid w:val="00D952A6"/>
    <w:rsid w:val="00D95F9B"/>
    <w:rsid w:val="00D97CB2"/>
    <w:rsid w:val="00D97F99"/>
    <w:rsid w:val="00DA1E08"/>
    <w:rsid w:val="00DA24F8"/>
    <w:rsid w:val="00DA28E8"/>
    <w:rsid w:val="00DA38D3"/>
    <w:rsid w:val="00DA3932"/>
    <w:rsid w:val="00DA3AFC"/>
    <w:rsid w:val="00DA64F8"/>
    <w:rsid w:val="00DA6C15"/>
    <w:rsid w:val="00DB0258"/>
    <w:rsid w:val="00DB286E"/>
    <w:rsid w:val="00DB3302"/>
    <w:rsid w:val="00DB38EE"/>
    <w:rsid w:val="00DB498B"/>
    <w:rsid w:val="00DB66CA"/>
    <w:rsid w:val="00DB6BCA"/>
    <w:rsid w:val="00DB6F54"/>
    <w:rsid w:val="00DB73F7"/>
    <w:rsid w:val="00DC0321"/>
    <w:rsid w:val="00DC3067"/>
    <w:rsid w:val="00DC370B"/>
    <w:rsid w:val="00DC3B34"/>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3D9E"/>
    <w:rsid w:val="00E15CCD"/>
    <w:rsid w:val="00E1657A"/>
    <w:rsid w:val="00E202EF"/>
    <w:rsid w:val="00E210B5"/>
    <w:rsid w:val="00E2552F"/>
    <w:rsid w:val="00E3137A"/>
    <w:rsid w:val="00E32CCF"/>
    <w:rsid w:val="00E34A98"/>
    <w:rsid w:val="00E35D1E"/>
    <w:rsid w:val="00E364F9"/>
    <w:rsid w:val="00E365FA"/>
    <w:rsid w:val="00E36789"/>
    <w:rsid w:val="00E44A83"/>
    <w:rsid w:val="00E5016C"/>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679FA"/>
    <w:rsid w:val="00E70388"/>
    <w:rsid w:val="00E70F92"/>
    <w:rsid w:val="00E73C4F"/>
    <w:rsid w:val="00E74313"/>
    <w:rsid w:val="00E74C54"/>
    <w:rsid w:val="00E77A03"/>
    <w:rsid w:val="00E822E8"/>
    <w:rsid w:val="00E82554"/>
    <w:rsid w:val="00E82606"/>
    <w:rsid w:val="00E831C1"/>
    <w:rsid w:val="00E846C8"/>
    <w:rsid w:val="00E84957"/>
    <w:rsid w:val="00E84A55"/>
    <w:rsid w:val="00E8574A"/>
    <w:rsid w:val="00E85BFF"/>
    <w:rsid w:val="00E90391"/>
    <w:rsid w:val="00E906C2"/>
    <w:rsid w:val="00E9311F"/>
    <w:rsid w:val="00E93313"/>
    <w:rsid w:val="00E934D1"/>
    <w:rsid w:val="00E94AF0"/>
    <w:rsid w:val="00E95D13"/>
    <w:rsid w:val="00E95DD3"/>
    <w:rsid w:val="00E969D5"/>
    <w:rsid w:val="00EA58D1"/>
    <w:rsid w:val="00EA61BC"/>
    <w:rsid w:val="00EA681A"/>
    <w:rsid w:val="00EA6EB2"/>
    <w:rsid w:val="00EA735B"/>
    <w:rsid w:val="00EB1242"/>
    <w:rsid w:val="00EB1E69"/>
    <w:rsid w:val="00EB2086"/>
    <w:rsid w:val="00EB31ED"/>
    <w:rsid w:val="00EB5EDF"/>
    <w:rsid w:val="00EB60FE"/>
    <w:rsid w:val="00EB74DB"/>
    <w:rsid w:val="00EC01C8"/>
    <w:rsid w:val="00EC5359"/>
    <w:rsid w:val="00EC562A"/>
    <w:rsid w:val="00ED067A"/>
    <w:rsid w:val="00ED2B50"/>
    <w:rsid w:val="00ED75C2"/>
    <w:rsid w:val="00EE0350"/>
    <w:rsid w:val="00EE0719"/>
    <w:rsid w:val="00EE0E80"/>
    <w:rsid w:val="00EE4EEC"/>
    <w:rsid w:val="00EE613F"/>
    <w:rsid w:val="00EE7295"/>
    <w:rsid w:val="00EE74C7"/>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2807"/>
    <w:rsid w:val="00F25BB6"/>
    <w:rsid w:val="00F2676E"/>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71D"/>
    <w:rsid w:val="00F6194E"/>
    <w:rsid w:val="00F623AC"/>
    <w:rsid w:val="00F6412A"/>
    <w:rsid w:val="00F65893"/>
    <w:rsid w:val="00F66A4A"/>
    <w:rsid w:val="00F71E22"/>
    <w:rsid w:val="00F72142"/>
    <w:rsid w:val="00F72AE7"/>
    <w:rsid w:val="00F81717"/>
    <w:rsid w:val="00F833BA"/>
    <w:rsid w:val="00F84D93"/>
    <w:rsid w:val="00F84FD0"/>
    <w:rsid w:val="00F859A8"/>
    <w:rsid w:val="00F86D87"/>
    <w:rsid w:val="00F9108B"/>
    <w:rsid w:val="00F91349"/>
    <w:rsid w:val="00F9335C"/>
    <w:rsid w:val="00F93A8A"/>
    <w:rsid w:val="00F95248"/>
    <w:rsid w:val="00F956A9"/>
    <w:rsid w:val="00F963ED"/>
    <w:rsid w:val="00F966CF"/>
    <w:rsid w:val="00F96CAE"/>
    <w:rsid w:val="00F97C99"/>
    <w:rsid w:val="00FA662D"/>
    <w:rsid w:val="00FA73B1"/>
    <w:rsid w:val="00FB0CB9"/>
    <w:rsid w:val="00FB156D"/>
    <w:rsid w:val="00FB231D"/>
    <w:rsid w:val="00FB45F1"/>
    <w:rsid w:val="00FB4A72"/>
    <w:rsid w:val="00FB54E8"/>
    <w:rsid w:val="00FB7054"/>
    <w:rsid w:val="00FC17B7"/>
    <w:rsid w:val="00FC2CB7"/>
    <w:rsid w:val="00FC3406"/>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F32FFC"/>
    <w:rsid w:val="34EE16F2"/>
    <w:rsid w:val="3C6C2A49"/>
    <w:rsid w:val="67291263"/>
    <w:rsid w:val="69607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9"/>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szCs w:val="22"/>
    </w:rPr>
  </w:style>
  <w:style w:type="paragraph" w:styleId="17">
    <w:name w:val="Balloon Text"/>
    <w:basedOn w:val="1"/>
    <w:link w:val="47"/>
    <w:semiHidden/>
    <w:unhideWhenUsed/>
    <w:uiPriority w:val="99"/>
    <w:rPr>
      <w:sz w:val="18"/>
      <w:szCs w:val="18"/>
    </w:rPr>
  </w:style>
  <w:style w:type="paragraph" w:styleId="18">
    <w:name w:val="footer"/>
    <w:basedOn w:val="1"/>
    <w:link w:val="46"/>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szCs w:val="22"/>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uiPriority w:val="0"/>
    <w:rPr>
      <w:b/>
      <w:bCs/>
      <w:kern w:val="44"/>
      <w:sz w:val="44"/>
      <w:szCs w:val="44"/>
    </w:rPr>
  </w:style>
  <w:style w:type="character" w:customStyle="1" w:styleId="37">
    <w:name w:val="标题 2 字符"/>
    <w:link w:val="3"/>
    <w:uiPriority w:val="0"/>
    <w:rPr>
      <w:rFonts w:ascii="Arial" w:hAnsi="Arial" w:eastAsia="黑体"/>
      <w:b/>
      <w:bCs/>
      <w:kern w:val="2"/>
      <w:sz w:val="32"/>
      <w:szCs w:val="32"/>
    </w:rPr>
  </w:style>
  <w:style w:type="character" w:customStyle="1" w:styleId="38">
    <w:name w:val="标题 3 字符"/>
    <w:link w:val="4"/>
    <w:uiPriority w:val="0"/>
    <w:rPr>
      <w:b/>
      <w:bCs/>
      <w:kern w:val="2"/>
      <w:sz w:val="32"/>
      <w:szCs w:val="32"/>
    </w:rPr>
  </w:style>
  <w:style w:type="character" w:customStyle="1" w:styleId="39">
    <w:name w:val="标题 4 字符"/>
    <w:link w:val="5"/>
    <w:uiPriority w:val="0"/>
    <w:rPr>
      <w:rFonts w:ascii="Arial" w:hAnsi="Arial" w:eastAsia="黑体"/>
      <w:b/>
      <w:bCs/>
      <w:kern w:val="2"/>
      <w:sz w:val="28"/>
      <w:szCs w:val="28"/>
    </w:rPr>
  </w:style>
  <w:style w:type="character" w:customStyle="1" w:styleId="40">
    <w:name w:val="标题 5 字符"/>
    <w:link w:val="6"/>
    <w:uiPriority w:val="0"/>
    <w:rPr>
      <w:b/>
      <w:bCs/>
      <w:kern w:val="2"/>
      <w:sz w:val="28"/>
      <w:szCs w:val="28"/>
    </w:rPr>
  </w:style>
  <w:style w:type="character" w:customStyle="1" w:styleId="41">
    <w:name w:val="标题 6 字符"/>
    <w:link w:val="7"/>
    <w:uiPriority w:val="0"/>
    <w:rPr>
      <w:rFonts w:ascii="Arial" w:hAnsi="Arial" w:eastAsia="黑体"/>
      <w:b/>
      <w:bCs/>
      <w:kern w:val="2"/>
      <w:sz w:val="24"/>
      <w:szCs w:val="24"/>
    </w:rPr>
  </w:style>
  <w:style w:type="character" w:customStyle="1" w:styleId="42">
    <w:name w:val="标题 7 字符"/>
    <w:link w:val="8"/>
    <w:uiPriority w:val="0"/>
    <w:rPr>
      <w:b/>
      <w:bCs/>
      <w:kern w:val="2"/>
      <w:sz w:val="24"/>
      <w:szCs w:val="24"/>
    </w:rPr>
  </w:style>
  <w:style w:type="character" w:customStyle="1" w:styleId="43">
    <w:name w:val="标题 8 字符"/>
    <w:link w:val="9"/>
    <w:uiPriority w:val="0"/>
    <w:rPr>
      <w:rFonts w:ascii="Arial" w:hAnsi="Arial" w:eastAsia="黑体"/>
      <w:kern w:val="2"/>
      <w:sz w:val="24"/>
      <w:szCs w:val="24"/>
    </w:rPr>
  </w:style>
  <w:style w:type="character" w:customStyle="1" w:styleId="44">
    <w:name w:val="标题 9 字符"/>
    <w:link w:val="10"/>
    <w:uiPriority w:val="0"/>
    <w:rPr>
      <w:rFonts w:ascii="Arial" w:hAnsi="Arial" w:eastAsia="黑体"/>
      <w:kern w:val="2"/>
      <w:sz w:val="21"/>
      <w:szCs w:val="21"/>
    </w:rPr>
  </w:style>
  <w:style w:type="character" w:customStyle="1" w:styleId="45">
    <w:name w:val="页眉 字符"/>
    <w:link w:val="19"/>
    <w:uiPriority w:val="99"/>
    <w:rPr>
      <w:kern w:val="2"/>
      <w:sz w:val="18"/>
      <w:szCs w:val="18"/>
    </w:rPr>
  </w:style>
  <w:style w:type="character" w:customStyle="1" w:styleId="46">
    <w:name w:val="页脚 字符"/>
    <w:link w:val="18"/>
    <w:uiPriority w:val="99"/>
    <w:rPr>
      <w:rFonts w:ascii="宋体"/>
      <w:kern w:val="2"/>
      <w:sz w:val="18"/>
      <w:szCs w:val="18"/>
    </w:rPr>
  </w:style>
  <w:style w:type="character" w:customStyle="1" w:styleId="47">
    <w:name w:val="批注框文本 字符"/>
    <w:link w:val="17"/>
    <w:semiHidden/>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uiPriority w:val="29"/>
    <w:rPr>
      <w:i/>
      <w:iCs/>
      <w:color w:val="000000"/>
      <w:kern w:val="2"/>
      <w:sz w:val="21"/>
      <w:szCs w:val="21"/>
    </w:rPr>
  </w:style>
  <w:style w:type="character" w:customStyle="1" w:styleId="50">
    <w:name w:val="标题 字符"/>
    <w:link w:val="27"/>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59"/>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character" w:customStyle="1" w:styleId="59">
    <w:name w:val="标准文件_段 Char"/>
    <w:link w:val="58"/>
    <w:qFormat/>
    <w:uiPriority w:val="0"/>
    <w:rPr>
      <w:rFonts w:ascii="Times New Roman" w:hAnsi="Times New Roman"/>
      <w:sz w:val="21"/>
    </w:rPr>
  </w:style>
  <w:style w:type="paragraph" w:customStyle="1" w:styleId="60">
    <w:name w:val="标准文件_版本"/>
    <w:basedOn w:val="57"/>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8"/>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8"/>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3"/>
    <w:qFormat/>
    <w:uiPriority w:val="0"/>
    <w:rPr>
      <w:kern w:val="2"/>
      <w:sz w:val="21"/>
      <w:szCs w:val="21"/>
    </w:rPr>
  </w:style>
  <w:style w:type="paragraph" w:customStyle="1" w:styleId="90">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8"/>
    <w:next w:val="58"/>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8"/>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8"/>
    <w:qFormat/>
    <w:uiPriority w:val="0"/>
    <w:pPr>
      <w:widowControl/>
      <w:numPr>
        <w:ilvl w:val="4"/>
      </w:numPr>
      <w:outlineLvl w:val="3"/>
    </w:pPr>
  </w:style>
  <w:style w:type="character" w:customStyle="1" w:styleId="98">
    <w:name w:val="Subtle Reference"/>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8"/>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8"/>
    <w:qFormat/>
    <w:uiPriority w:val="0"/>
    <w:pPr>
      <w:outlineLvl w:val="4"/>
    </w:pPr>
  </w:style>
  <w:style w:type="paragraph" w:customStyle="1" w:styleId="133">
    <w:name w:val="附录四级无标题条"/>
    <w:basedOn w:val="132"/>
    <w:next w:val="58"/>
    <w:qFormat/>
    <w:uiPriority w:val="0"/>
    <w:pPr>
      <w:outlineLvl w:val="5"/>
    </w:pPr>
  </w:style>
  <w:style w:type="paragraph" w:customStyle="1" w:styleId="134">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8"/>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8"/>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8"/>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8"/>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8"/>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8"/>
    <w:qFormat/>
    <w:uiPriority w:val="0"/>
    <w:pPr>
      <w:numPr>
        <w:ilvl w:val="0"/>
        <w:numId w:val="23"/>
      </w:numPr>
      <w:ind w:firstLine="0" w:firstLineChars="0"/>
    </w:pPr>
    <w:rPr>
      <w:rFonts w:cs="Arial"/>
      <w:szCs w:val="28"/>
    </w:rPr>
  </w:style>
  <w:style w:type="paragraph" w:customStyle="1" w:styleId="172">
    <w:name w:val="标准文件_小写罗马数字编号列项"/>
    <w:basedOn w:val="58"/>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8"/>
    <w:qFormat/>
    <w:uiPriority w:val="0"/>
    <w:pPr>
      <w:ind w:firstLine="0" w:firstLineChars="0"/>
      <w:jc w:val="center"/>
    </w:pPr>
    <w:rPr>
      <w:sz w:val="18"/>
    </w:rPr>
  </w:style>
  <w:style w:type="paragraph" w:customStyle="1" w:styleId="182">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8"/>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style>
  <w:style w:type="paragraph" w:customStyle="1" w:styleId="191">
    <w:name w:val="标准文件_一级项2"/>
    <w:basedOn w:val="58"/>
    <w:qFormat/>
    <w:uiPriority w:val="0"/>
    <w:pPr>
      <w:numPr>
        <w:ilvl w:val="0"/>
        <w:numId w:val="31"/>
      </w:numPr>
      <w:spacing w:line="300" w:lineRule="exact"/>
      <w:ind w:firstLineChars="0"/>
    </w:p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3"/>
    <w:qFormat/>
    <w:uiPriority w:val="0"/>
    <w:pPr>
      <w:framePr w:w="3997" w:h="471" w:hRule="exact" w:hSpace="0" w:vSpace="181" w:wrap="around" w:vAnchor="page" w:hAnchor="page" w:x="1419" w:y="14097"/>
    </w:pPr>
  </w:style>
  <w:style w:type="paragraph" w:customStyle="1" w:styleId="196">
    <w:name w:val="其他实施日期"/>
    <w:basedOn w:val="157"/>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frame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59"/>
    <w:link w:val="210"/>
    <w:qFormat/>
    <w:uiPriority w:val="0"/>
    <w:rPr>
      <w:rFonts w:ascii="Times New Roman"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6"/>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5"/>
    <w:next w:val="58"/>
    <w:qFormat/>
    <w:uiPriority w:val="0"/>
  </w:style>
  <w:style w:type="paragraph" w:customStyle="1" w:styleId="226">
    <w:name w:val="标准文件_术语条二"/>
    <w:basedOn w:val="168"/>
    <w:next w:val="58"/>
    <w:qFormat/>
    <w:uiPriority w:val="0"/>
  </w:style>
  <w:style w:type="paragraph" w:customStyle="1" w:styleId="227">
    <w:name w:val="标准文件_术语条三"/>
    <w:basedOn w:val="167"/>
    <w:next w:val="58"/>
    <w:qFormat/>
    <w:uiPriority w:val="0"/>
  </w:style>
  <w:style w:type="paragraph" w:customStyle="1" w:styleId="228">
    <w:name w:val="标准文件_术语条四"/>
    <w:basedOn w:val="170"/>
    <w:next w:val="58"/>
    <w:qFormat/>
    <w:uiPriority w:val="0"/>
  </w:style>
  <w:style w:type="paragraph" w:customStyle="1" w:styleId="229">
    <w:name w:val="标准文件_术语条五"/>
    <w:basedOn w:val="166"/>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character" w:customStyle="1" w:styleId="232">
    <w:name w:val="Unresolved Mention"/>
    <w:basedOn w:val="3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8F3ACCCBFA344819A31A3A6CDEEE829"/>
        <w:style w:val=""/>
        <w:category>
          <w:name w:val="常规"/>
          <w:gallery w:val="placeholder"/>
        </w:category>
        <w:types>
          <w:type w:val="bbPlcHdr"/>
        </w:types>
        <w:behaviors>
          <w:behavior w:val="content"/>
        </w:behaviors>
        <w:description w:val=""/>
        <w:guid w:val="{ADD955EB-6514-4D9F-8918-3A59AC988942}"/>
      </w:docPartPr>
      <w:docPartBody>
        <w:p w14:paraId="7F159144">
          <w:pPr>
            <w:pStyle w:val="5"/>
          </w:pPr>
          <w:r>
            <w:rPr>
              <w:rStyle w:val="4"/>
              <w:rFonts w:hint="eastAsia"/>
            </w:rPr>
            <w:t>单击或点击此处输入文字。</w:t>
          </w:r>
        </w:p>
      </w:docPartBody>
    </w:docPart>
    <w:docPart>
      <w:docPartPr>
        <w:name w:val="3E144B82F64543468C2AE670473D3DFE"/>
        <w:style w:val=""/>
        <w:category>
          <w:name w:val="常规"/>
          <w:gallery w:val="placeholder"/>
        </w:category>
        <w:types>
          <w:type w:val="bbPlcHdr"/>
        </w:types>
        <w:behaviors>
          <w:behavior w:val="content"/>
        </w:behaviors>
        <w:description w:val=""/>
        <w:guid w:val="{559F1D7E-378D-4495-8D6E-9E6C396866D1}"/>
      </w:docPartPr>
      <w:docPartBody>
        <w:p w14:paraId="4002C78D">
          <w:pPr>
            <w:pStyle w:val="6"/>
          </w:pPr>
          <w:r>
            <w:rPr>
              <w:rStyle w:val="4"/>
              <w:rFonts w:hint="eastAsia"/>
            </w:rPr>
            <w:t>选择一项。</w:t>
          </w:r>
        </w:p>
      </w:docPartBody>
    </w:docPart>
    <w:docPart>
      <w:docPartPr>
        <w:name w:val="3BD1E60BBE4F412186CDA9CDC2E397C0"/>
        <w:style w:val=""/>
        <w:category>
          <w:name w:val="常规"/>
          <w:gallery w:val="placeholder"/>
        </w:category>
        <w:types>
          <w:type w:val="bbPlcHdr"/>
        </w:types>
        <w:behaviors>
          <w:behavior w:val="content"/>
        </w:behaviors>
        <w:description w:val=""/>
        <w:guid w:val="{DFC823AB-66ED-4674-B92E-CFC75E7BDE94}"/>
      </w:docPartPr>
      <w:docPartBody>
        <w:p w14:paraId="50A65B1E">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1A1"/>
    <w:rsid w:val="00336907"/>
    <w:rsid w:val="00473C97"/>
    <w:rsid w:val="005348EA"/>
    <w:rsid w:val="00691E26"/>
    <w:rsid w:val="007021A1"/>
    <w:rsid w:val="0072583C"/>
    <w:rsid w:val="009B72C9"/>
    <w:rsid w:val="00C3466D"/>
    <w:rsid w:val="00CF4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E8F3ACCCBFA344819A31A3A6CDEEE82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E144B82F64543468C2AE670473D3D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BD1E60BBE4F412186CDA9CDC2E397C0"/>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4141DC-C1AF-4CC9-8807-BBD6F707F60A}">
  <ds:schemaRefs/>
</ds:datastoreItem>
</file>

<file path=docProps/app.xml><?xml version="1.0" encoding="utf-8"?>
<Properties xmlns="http://schemas.openxmlformats.org/officeDocument/2006/extended-properties" xmlns:vt="http://schemas.openxmlformats.org/officeDocument/2006/docPropsVTypes">
  <Template>团体标准.dotx</Template>
  <Pages>13</Pages>
  <Words>3535</Words>
  <Characters>4379</Characters>
  <Lines>71</Lines>
  <Paragraphs>20</Paragraphs>
  <TotalTime>0</TotalTime>
  <ScaleCrop>false</ScaleCrop>
  <LinksUpToDate>false</LinksUpToDate>
  <CharactersWithSpaces>4501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2026-01-15T01:59:00Z</dcterms:created>
  <dc:creator>211 1121</dc:creator>
  <cp:lastModifiedBy>吴赫川</cp:lastModifiedBy>
  <cp:lastPrinted>2021-02-02T08:22:00Z</cp:lastPrinted>
  <dcterms:modified xsi:type="dcterms:W3CDTF">2026-01-15T08:12:10Z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eyJoZGlkIjoiNzVmZmRmOTYzZTI1ZTQ2YzMxYTcyNzA0NWQ5M2E5NTgiLCJ1c2VySWQiOiI0NjE0ODEyMzMifQ==</vt:lpwstr>
  </property>
  <property fmtid="{D5CDD505-2E9C-101B-9397-08002B2CF9AE}" pid="15" name="KSOProductBuildVer">
    <vt:lpwstr>2052-12.1.0.24034</vt:lpwstr>
  </property>
  <property fmtid="{D5CDD505-2E9C-101B-9397-08002B2CF9AE}" pid="16" name="ICV">
    <vt:lpwstr>9EC1449DE0794CB5A2CDBE563689AF98_12</vt:lpwstr>
  </property>
</Properties>
</file>