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AC4AE">
      <w:pPr>
        <w:pStyle w:val="19"/>
        <w:framePr w:wrap="notBeside" w:vAnchor="page" w:hAnchor="page" w:x="1391" w:y="1"/>
        <w:tabs>
          <w:tab w:val="clear" w:pos="4153"/>
          <w:tab w:val="clear" w:pos="8306"/>
        </w:tabs>
        <w:spacing w:line="240" w:lineRule="auto"/>
        <w:jc w:val="center"/>
        <w:rPr>
          <w:rFonts w:hint="eastAsia" w:ascii="方正仿宋_GB18030" w:hAnsi="方正仿宋_GB18030" w:eastAsia="方正仿宋_GB18030" w:cs="方正仿宋_GB18030"/>
          <w:color w:val="auto"/>
          <w:sz w:val="28"/>
          <w:szCs w:val="28"/>
        </w:rPr>
      </w:pPr>
    </w:p>
    <w:p w14:paraId="0FC2A704">
      <w:pPr>
        <w:pStyle w:val="19"/>
        <w:framePr w:wrap="notBeside" w:vAnchor="page" w:hAnchor="page" w:x="1391" w:y="1"/>
        <w:tabs>
          <w:tab w:val="clear" w:pos="4153"/>
          <w:tab w:val="clear" w:pos="8306"/>
        </w:tabs>
        <w:spacing w:line="240" w:lineRule="auto"/>
        <w:jc w:val="left"/>
        <w:rPr>
          <w:rFonts w:ascii="Times New Roman" w:hAnsi="Times New Roman" w:eastAsia="黑体"/>
          <w:color w:val="auto"/>
          <w:sz w:val="21"/>
          <w:szCs w:val="21"/>
        </w:rPr>
      </w:pPr>
    </w:p>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FFF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B6AB71">
            <w:pPr>
              <w:pStyle w:val="19"/>
              <w:framePr w:wrap="notBeside" w:vAnchor="page" w:hAnchor="page" w:x="1391" w:y="1"/>
              <w:tabs>
                <w:tab w:val="clear" w:pos="4153"/>
                <w:tab w:val="clear" w:pos="8306"/>
              </w:tabs>
              <w:spacing w:line="240" w:lineRule="auto"/>
              <w:jc w:val="left"/>
              <w:rPr>
                <w:rFonts w:hint="eastAsia"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14:paraId="2AD26ABC">
            <w:pPr>
              <w:pStyle w:val="19"/>
              <w:framePr w:wrap="notBeside" w:vAnchor="page" w:hAnchor="page" w:x="1391" w:y="1"/>
              <w:tabs>
                <w:tab w:val="clear" w:pos="4153"/>
                <w:tab w:val="clear" w:pos="8306"/>
              </w:tabs>
              <w:spacing w:line="240" w:lineRule="auto"/>
              <w:jc w:val="both"/>
              <w:rPr>
                <w:rFonts w:hint="eastAsia" w:ascii="黑体" w:hAnsi="黑体" w:eastAsia="黑体"/>
                <w:color w:val="auto"/>
                <w:sz w:val="21"/>
                <w:szCs w:val="21"/>
              </w:rPr>
            </w:pPr>
            <w:r>
              <w:rPr>
                <w:rFonts w:ascii="黑体" w:hAnsi="黑体" w:eastAsia="黑体"/>
                <w:color w:val="auto"/>
                <w:sz w:val="21"/>
                <w:szCs w:val="21"/>
              </w:rPr>
              <w:fldChar w:fldCharType="begin">
                <w:ffData>
                  <w:name w:val="ICS"/>
                  <w:enabled/>
                  <w:calcOnExit w:val="0"/>
                  <w:textInput>
                    <w:default w:val="点击此处添加ICS号"/>
                  </w:textInput>
                </w:ffData>
              </w:fldChar>
            </w:r>
            <w:bookmarkStart w:id="0" w:name="ICS"/>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点击此处添加ICS号</w:t>
            </w:r>
            <w:r>
              <w:rPr>
                <w:rFonts w:ascii="黑体" w:hAnsi="黑体" w:eastAsia="黑体"/>
                <w:color w:val="auto"/>
                <w:sz w:val="21"/>
                <w:szCs w:val="21"/>
              </w:rPr>
              <w:fldChar w:fldCharType="end"/>
            </w:r>
            <w:bookmarkEnd w:id="0"/>
          </w:p>
        </w:tc>
      </w:tr>
      <w:tr w14:paraId="2270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CBBD11">
            <w:pPr>
              <w:pStyle w:val="19"/>
              <w:framePr w:wrap="notBeside" w:vAnchor="page" w:hAnchor="page" w:x="1391" w:y="1"/>
              <w:tabs>
                <w:tab w:val="clear" w:pos="4153"/>
                <w:tab w:val="clear" w:pos="8306"/>
              </w:tabs>
              <w:spacing w:before="40" w:line="240" w:lineRule="auto"/>
              <w:jc w:val="left"/>
              <w:rPr>
                <w:rFonts w:hint="eastAsia"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B771D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1D48FC82">
                  <w:pPr>
                    <w:pStyle w:val="52"/>
                    <w:framePr w:wrap="notBeside" w:vAnchor="page" w:hAnchor="page" w:x="1391" w:y="1"/>
                    <w:ind w:left="420" w:right="624"/>
                    <w:rPr>
                      <w:rFonts w:hint="eastAsia" w:ascii="宋体" w:hAnsi="宋体"/>
                      <w:color w:val="auto"/>
                      <w:sz w:val="28"/>
                      <w:szCs w:val="28"/>
                    </w:rPr>
                  </w:pPr>
                </w:p>
              </w:tc>
            </w:tr>
          </w:tbl>
          <w:p w14:paraId="5C2EF4E1">
            <w:pPr>
              <w:pStyle w:val="19"/>
              <w:framePr w:wrap="notBeside" w:vAnchor="page" w:hAnchor="page" w:x="1391" w:y="1"/>
              <w:tabs>
                <w:tab w:val="clear" w:pos="4153"/>
                <w:tab w:val="clear" w:pos="8306"/>
              </w:tabs>
              <w:spacing w:before="40" w:line="240" w:lineRule="auto"/>
              <w:jc w:val="left"/>
              <w:rPr>
                <w:rFonts w:hint="eastAsia" w:ascii="黑体" w:hAnsi="黑体" w:eastAsia="黑体"/>
                <w:color w:val="auto"/>
                <w:sz w:val="21"/>
                <w:szCs w:val="21"/>
              </w:rPr>
            </w:pPr>
            <w:r>
              <w:rPr>
                <w:rFonts w:ascii="黑体" w:hAnsi="黑体" w:eastAsia="黑体"/>
                <w:color w:val="auto"/>
                <w:sz w:val="21"/>
                <w:szCs w:val="21"/>
              </w:rPr>
              <w:fldChar w:fldCharType="begin">
                <w:ffData>
                  <w:name w:val="CSDN"/>
                  <w:enabled/>
                  <w:calcOnExit w:val="0"/>
                  <w:textInput>
                    <w:default w:val="点击此处添加CCS号"/>
                  </w:textInput>
                </w:ffData>
              </w:fldChar>
            </w:r>
            <w:bookmarkStart w:id="1" w:name="CSDN"/>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点击此处添加CCS号</w:t>
            </w:r>
            <w:r>
              <w:rPr>
                <w:rFonts w:ascii="黑体" w:hAnsi="黑体" w:eastAsia="黑体"/>
                <w:color w:val="auto"/>
                <w:sz w:val="21"/>
                <w:szCs w:val="21"/>
              </w:rPr>
              <w:fldChar w:fldCharType="end"/>
            </w:r>
            <w:bookmarkEnd w:id="1"/>
          </w:p>
        </w:tc>
      </w:tr>
    </w:tbl>
    <w:p w14:paraId="4ED0622C">
      <w:pPr>
        <w:pStyle w:val="53"/>
        <w:framePr w:w="9483" w:h="1901" w:hRule="exact" w:hSpace="181" w:vSpace="181" w:wrap="around" w:hAnchor="page" w:x="1395" w:y="1851"/>
        <w:spacing w:before="120" w:after="120"/>
        <w:rPr>
          <w:rFonts w:hint="eastAsia" w:ascii="黑体" w:hAnsi="黑体" w:eastAsia="黑体"/>
          <w:b w:val="0"/>
          <w:bCs w:val="0"/>
          <w:color w:val="auto"/>
          <w:w w:val="100"/>
          <w:sz w:val="48"/>
          <w:szCs w:val="48"/>
        </w:rPr>
      </w:pPr>
      <w:bookmarkStart w:id="2" w:name="_Hlk26473981"/>
      <w:r>
        <w:rPr>
          <w:rFonts w:hint="eastAsia" w:ascii="黑体" w:eastAsia="黑体"/>
          <w:b w:val="0"/>
          <w:color w:val="auto"/>
          <w:w w:val="100"/>
          <w:sz w:val="84"/>
          <w:szCs w:val="84"/>
        </w:rPr>
        <w:t>团体</w:t>
      </w:r>
      <w:r>
        <w:rPr>
          <w:rFonts w:hint="eastAsia" w:ascii="黑体" w:hAnsi="黑体" w:eastAsia="黑体"/>
          <w:b w:val="0"/>
          <w:bCs w:val="0"/>
          <w:color w:val="auto"/>
          <w:w w:val="100"/>
          <w:sz w:val="84"/>
          <w:szCs w:val="84"/>
        </w:rPr>
        <w:t>标准</w:t>
      </w:r>
    </w:p>
    <w:bookmarkEnd w:id="2"/>
    <w:p w14:paraId="5F433086">
      <w:pPr>
        <w:pStyle w:val="198"/>
        <w:rPr>
          <w:color w:val="auto"/>
        </w:rPr>
      </w:pPr>
      <w:r>
        <w:rPr>
          <w:color w:val="auto"/>
        </w:rPr>
        <w:t>T/</w:t>
      </w:r>
      <w:r>
        <w:rPr>
          <w:color w:val="auto"/>
        </w:rPr>
        <w:fldChar w:fldCharType="begin">
          <w:ffData>
            <w:name w:val="文字1"/>
            <w:enabled/>
            <w:calcOnExit w:val="0"/>
            <w:textInput>
              <w:default w:val="XXX"/>
            </w:textInput>
          </w:ffData>
        </w:fldChar>
      </w:r>
      <w:bookmarkStart w:id="3" w:name="文字1"/>
      <w:r>
        <w:rPr>
          <w:color w:val="auto"/>
        </w:rPr>
        <w:instrText xml:space="preserve"> FORMTEXT </w:instrText>
      </w:r>
      <w:r>
        <w:rPr>
          <w:color w:val="auto"/>
        </w:rPr>
        <w:fldChar w:fldCharType="separate"/>
      </w:r>
      <w:r>
        <w:rPr>
          <w:color w:val="auto"/>
        </w:rPr>
        <w:t>CABC</w:t>
      </w:r>
      <w:r>
        <w:rPr>
          <w:color w:val="auto"/>
        </w:rPr>
        <w:fldChar w:fldCharType="end"/>
      </w:r>
      <w:bookmarkEnd w:id="3"/>
      <w:r>
        <w:rPr>
          <w:color w:val="auto"/>
        </w:rPr>
        <w:t xml:space="preserve"> </w:t>
      </w:r>
      <w:r>
        <w:rPr>
          <w:color w:val="auto"/>
        </w:rPr>
        <w:fldChar w:fldCharType="begin">
          <w:ffData>
            <w:name w:val="NSTD_CODE_F"/>
            <w:enabled/>
            <w:calcOnExit w:val="0"/>
            <w:textInput>
              <w:default w:val="XXXX"/>
            </w:textInput>
          </w:ffData>
        </w:fldChar>
      </w:r>
      <w:bookmarkStart w:id="4" w:name="NSTD_CODE_F"/>
      <w:r>
        <w:rPr>
          <w:color w:val="auto"/>
        </w:rPr>
        <w:instrText xml:space="preserve"> FORMTEXT </w:instrText>
      </w:r>
      <w:r>
        <w:rPr>
          <w:color w:val="auto"/>
        </w:rPr>
        <w:fldChar w:fldCharType="separate"/>
      </w:r>
      <w:r>
        <w:rPr>
          <w:color w:val="auto"/>
        </w:rPr>
        <w:t>XXXX</w:t>
      </w:r>
      <w:r>
        <w:rPr>
          <w:color w:val="auto"/>
        </w:rPr>
        <w:fldChar w:fldCharType="end"/>
      </w:r>
      <w:bookmarkEnd w:id="4"/>
      <w:r>
        <w:rPr>
          <w:rFonts w:hAnsi="黑体"/>
          <w:color w:val="auto"/>
        </w:rPr>
        <w:t>—</w:t>
      </w:r>
      <w:r>
        <w:rPr>
          <w:color w:val="auto"/>
        </w:rPr>
        <w:fldChar w:fldCharType="begin">
          <w:ffData>
            <w:name w:val="NSTD_CODE_B"/>
            <w:enabled/>
            <w:calcOnExit w:val="0"/>
            <w:textInput>
              <w:default w:val="XXXX"/>
            </w:textInput>
          </w:ffData>
        </w:fldChar>
      </w:r>
      <w:bookmarkStart w:id="5" w:name="NSTD_CODE_B"/>
      <w:r>
        <w:rPr>
          <w:color w:val="auto"/>
        </w:rPr>
        <w:instrText xml:space="preserve"> FORMTEXT </w:instrText>
      </w:r>
      <w:r>
        <w:rPr>
          <w:color w:val="auto"/>
        </w:rPr>
        <w:fldChar w:fldCharType="separate"/>
      </w:r>
      <w:r>
        <w:rPr>
          <w:color w:val="auto"/>
        </w:rPr>
        <w:t>XXXX</w:t>
      </w:r>
      <w:r>
        <w:rPr>
          <w:color w:val="auto"/>
        </w:rPr>
        <w:fldChar w:fldCharType="end"/>
      </w:r>
      <w:bookmarkEnd w:id="5"/>
    </w:p>
    <w:p w14:paraId="33C49A8A">
      <w:pPr>
        <w:pStyle w:val="199"/>
        <w:rPr>
          <w:rFonts w:hint="eastAsia" w:hAnsi="黑体"/>
          <w:color w:val="auto"/>
        </w:rPr>
      </w:pPr>
      <w:r>
        <w:rPr>
          <w:rFonts w:hAnsi="黑体"/>
          <w:color w:val="auto"/>
        </w:rPr>
        <w:fldChar w:fldCharType="begin">
          <w:ffData>
            <w:name w:val="OSTD_CODE"/>
            <w:enabled/>
            <w:calcOnExit w:val="0"/>
            <w:textInput/>
          </w:ffData>
        </w:fldChar>
      </w:r>
      <w:bookmarkStart w:id="6"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6"/>
    </w:p>
    <w:p w14:paraId="46400F4E">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61D697F">
      <w:pPr>
        <w:pStyle w:val="53"/>
        <w:framePr w:w="9639" w:h="6976" w:hRule="exact" w:hSpace="0" w:vSpace="0" w:wrap="around" w:hAnchor="page" w:y="6408"/>
        <w:jc w:val="center"/>
        <w:rPr>
          <w:rFonts w:hint="eastAsia" w:ascii="黑体" w:hAnsi="黑体" w:eastAsia="黑体"/>
          <w:b w:val="0"/>
          <w:bCs w:val="0"/>
          <w:color w:val="auto"/>
          <w:w w:val="100"/>
        </w:rPr>
      </w:pPr>
    </w:p>
    <w:p w14:paraId="7596997C">
      <w:pPr>
        <w:pStyle w:val="200"/>
        <w:framePr w:w="10665" w:h="6974" w:hRule="exact" w:wrap="around" w:x="861" w:y="6220" w:anchorLock="1"/>
        <w:pBdr>
          <w:top w:val="none" w:color="auto" w:sz="0" w:space="0"/>
          <w:left w:val="none" w:color="auto" w:sz="0" w:space="0"/>
          <w:bottom w:val="none" w:color="auto" w:sz="0" w:space="0"/>
          <w:right w:val="none" w:color="auto" w:sz="0" w:space="0"/>
        </w:pBdr>
        <w:jc w:val="center"/>
        <w:rPr>
          <w:rFonts w:hint="default" w:eastAsia="微软雅黑"/>
          <w:color w:val="auto"/>
          <w:lang w:val="en-US" w:eastAsia="zh-CN"/>
        </w:rPr>
      </w:pPr>
      <w:r>
        <w:rPr>
          <w:rFonts w:hint="eastAsia" w:ascii="微软雅黑" w:hAnsi="微软雅黑" w:eastAsia="微软雅黑" w:cs="微软雅黑"/>
          <w:color w:val="auto"/>
          <w:lang w:bidi="ar"/>
        </w:rPr>
        <w:t>条</w:t>
      </w:r>
      <w:r>
        <w:rPr>
          <w:rFonts w:ascii="微软雅黑" w:hAnsi="微软雅黑" w:eastAsia="微软雅黑" w:cs="微软雅黑"/>
          <w:color w:val="auto"/>
          <w:lang w:bidi="ar"/>
        </w:rPr>
        <w:t>码师</w:t>
      </w:r>
      <w:r>
        <w:rPr>
          <w:rFonts w:hint="eastAsia" w:ascii="微软雅黑" w:hAnsi="微软雅黑" w:eastAsia="微软雅黑" w:cs="微软雅黑"/>
          <w:color w:val="auto"/>
          <w:lang w:bidi="ar"/>
        </w:rPr>
        <w:t>岗</w:t>
      </w:r>
      <w:bookmarkStart w:id="51" w:name="_GoBack"/>
      <w:bookmarkEnd w:id="51"/>
      <w:r>
        <w:rPr>
          <w:rFonts w:hint="eastAsia" w:ascii="微软雅黑" w:hAnsi="微软雅黑" w:eastAsia="微软雅黑" w:cs="微软雅黑"/>
          <w:color w:val="auto"/>
          <w:lang w:bidi="ar"/>
        </w:rPr>
        <w:t>位</w:t>
      </w:r>
      <w:r>
        <w:rPr>
          <w:rFonts w:hint="eastAsia" w:ascii="微软雅黑" w:hAnsi="微软雅黑" w:eastAsia="微软雅黑" w:cs="微软雅黑"/>
          <w:color w:val="auto"/>
          <w:lang w:val="en-US" w:eastAsia="zh-CN" w:bidi="ar"/>
        </w:rPr>
        <w:t>能力考核要求</w:t>
      </w:r>
    </w:p>
    <w:p w14:paraId="5C4FBA3E">
      <w:pPr>
        <w:framePr w:w="10665" w:h="6974" w:hRule="exact" w:wrap="around" w:vAnchor="page" w:hAnchor="page" w:x="861" w:y="6220" w:anchorLock="1"/>
        <w:pBdr>
          <w:top w:val="none" w:color="auto" w:sz="0" w:space="0"/>
          <w:left w:val="none" w:color="auto" w:sz="0" w:space="0"/>
          <w:bottom w:val="none" w:color="auto" w:sz="0" w:space="0"/>
          <w:right w:val="none" w:color="auto" w:sz="0" w:space="0"/>
        </w:pBdr>
        <w:ind w:left="-1418"/>
        <w:jc w:val="center"/>
        <w:rPr>
          <w:color w:val="auto"/>
        </w:rPr>
      </w:pPr>
    </w:p>
    <w:p w14:paraId="5AC633B7">
      <w:pPr>
        <w:framePr w:w="10665" w:h="6974" w:hRule="exact" w:wrap="around" w:vAnchor="page" w:hAnchor="page" w:x="861" w:y="6220" w:anchorLock="1"/>
        <w:spacing w:line="760" w:lineRule="exact"/>
        <w:ind w:left="-1418"/>
        <w:jc w:val="center"/>
        <w:rPr>
          <w:rFonts w:ascii="Segoe UI" w:hAnsi="Segoe UI" w:eastAsia="Segoe UI" w:cs="Segoe UI"/>
          <w:b/>
          <w:bCs/>
          <w:i w:val="0"/>
          <w:iCs w:val="0"/>
          <w:caps w:val="0"/>
          <w:color w:val="auto"/>
          <w:spacing w:val="0"/>
        </w:rPr>
      </w:pPr>
      <w:r>
        <w:rPr>
          <w:rFonts w:hint="default" w:eastAsia="宋体" w:cs="Times New Roman"/>
          <w:i w:val="0"/>
          <w:iCs w:val="0"/>
          <w:caps w:val="0"/>
          <w:color w:val="auto"/>
          <w:spacing w:val="0"/>
          <w:sz w:val="28"/>
          <w:szCs w:val="28"/>
          <w:shd w:val="clear"/>
          <w:lang w:val="en-US"/>
        </w:rPr>
        <w:t xml:space="preserve">           Barcode </w:t>
      </w:r>
      <w:r>
        <w:rPr>
          <w:rFonts w:hint="eastAsia" w:ascii="Segoe UI" w:hAnsi="Segoe UI" w:eastAsia="宋体" w:cs="Segoe UI"/>
          <w:i w:val="0"/>
          <w:iCs w:val="0"/>
          <w:caps w:val="0"/>
          <w:color w:val="auto"/>
          <w:spacing w:val="0"/>
          <w:sz w:val="24"/>
          <w:szCs w:val="24"/>
          <w:shd w:val="clear" w:fill="FFFFFF"/>
          <w:lang w:val="en-US" w:eastAsia="zh-CN"/>
        </w:rPr>
        <w:t>s</w:t>
      </w:r>
      <w:r>
        <w:rPr>
          <w:rFonts w:ascii="Segoe UI" w:hAnsi="Segoe UI" w:eastAsia="Segoe UI" w:cs="Segoe UI"/>
          <w:i w:val="0"/>
          <w:iCs w:val="0"/>
          <w:caps w:val="0"/>
          <w:color w:val="auto"/>
          <w:spacing w:val="0"/>
          <w:sz w:val="24"/>
          <w:szCs w:val="24"/>
          <w:shd w:val="clear" w:fill="FFFFFF"/>
        </w:rPr>
        <w:t>pecialist</w:t>
      </w:r>
      <w:r>
        <w:rPr>
          <w:rFonts w:hint="default" w:eastAsia="宋体" w:cs="Times New Roman"/>
          <w:i w:val="0"/>
          <w:iCs w:val="0"/>
          <w:caps w:val="0"/>
          <w:color w:val="auto"/>
          <w:spacing w:val="0"/>
          <w:sz w:val="28"/>
          <w:szCs w:val="28"/>
          <w:shd w:val="clear"/>
          <w:lang w:val="en-US"/>
        </w:rPr>
        <w:t xml:space="preserve"> job ability assessment requirements</w:t>
      </w:r>
    </w:p>
    <w:p w14:paraId="7B227153">
      <w:pPr>
        <w:framePr w:w="10665" w:h="6974" w:hRule="exact" w:wrap="around" w:vAnchor="page" w:hAnchor="page" w:x="861" w:y="6220" w:anchorLock="1"/>
        <w:spacing w:line="760" w:lineRule="exact"/>
        <w:ind w:left="-1418"/>
        <w:jc w:val="center"/>
        <w:rPr>
          <w:rFonts w:hint="eastAsia" w:ascii="Segoe UI" w:hAnsi="Segoe UI" w:eastAsia="Segoe UI" w:cs="Segoe UI"/>
          <w:i w:val="0"/>
          <w:iCs w:val="0"/>
          <w:caps w:val="0"/>
          <w:color w:val="auto"/>
          <w:spacing w:val="0"/>
          <w:sz w:val="24"/>
          <w:szCs w:val="24"/>
          <w:shd w:val="clear" w:fill="FFFFFF"/>
        </w:rPr>
      </w:pPr>
    </w:p>
    <w:p w14:paraId="322C60DF">
      <w:pPr>
        <w:framePr w:w="10665" w:h="6974" w:hRule="exact" w:wrap="around" w:vAnchor="page" w:hAnchor="page" w:x="861" w:y="6220" w:anchorLock="1"/>
        <w:spacing w:line="760" w:lineRule="exact"/>
        <w:ind w:left="-1418"/>
        <w:jc w:val="center"/>
        <w:rPr>
          <w:b w:val="0"/>
          <w:bCs w:val="0"/>
          <w:color w:val="auto"/>
          <w:sz w:val="28"/>
          <w:szCs w:val="28"/>
        </w:rPr>
      </w:pPr>
      <w:r>
        <w:rPr>
          <w:rFonts w:hint="default" w:eastAsia="宋体" w:cs="Times New Roman"/>
          <w:i w:val="0"/>
          <w:iCs w:val="0"/>
          <w:caps w:val="0"/>
          <w:color w:val="auto"/>
          <w:spacing w:val="0"/>
          <w:sz w:val="28"/>
          <w:szCs w:val="28"/>
          <w:shd w:val="clear"/>
          <w:lang w:val="en-US"/>
        </w:rPr>
        <w:t xml:space="preserve">         </w:t>
      </w:r>
      <w:r>
        <w:rPr>
          <w:rFonts w:hint="eastAsia" w:ascii="Calibri" w:hAnsi="Calibri" w:eastAsia="宋体" w:cs="Times New Roman"/>
          <w:i w:val="0"/>
          <w:iCs w:val="0"/>
          <w:caps w:val="0"/>
          <w:color w:val="auto"/>
          <w:spacing w:val="0"/>
          <w:sz w:val="28"/>
          <w:szCs w:val="28"/>
          <w:shd w:val="clear"/>
        </w:rPr>
        <w:t>(Group Standard)</w:t>
      </w:r>
    </w:p>
    <w:p w14:paraId="20EE0D33">
      <w:pPr>
        <w:pStyle w:val="128"/>
        <w:framePr w:w="10665" w:h="6974" w:hRule="exact" w:wrap="around" w:vAnchor="page" w:hAnchor="page" w:x="861" w:y="6220" w:anchorLock="1"/>
        <w:textAlignment w:val="bottom"/>
        <w:rPr>
          <w:rFonts w:eastAsia="黑体"/>
          <w:color w:val="auto"/>
          <w:szCs w:val="28"/>
        </w:rPr>
      </w:pPr>
    </w:p>
    <w:p w14:paraId="0F40A1ED">
      <w:pPr>
        <w:pStyle w:val="128"/>
        <w:framePr w:w="10665" w:h="6974" w:hRule="exact" w:wrap="around" w:vAnchor="page" w:hAnchor="page" w:x="861" w:y="6220" w:anchorLock="1"/>
        <w:spacing w:before="440" w:after="160"/>
        <w:textAlignment w:val="bottom"/>
        <w:rPr>
          <w:b/>
          <w:color w:val="auto"/>
          <w:sz w:val="21"/>
          <w:szCs w:val="28"/>
        </w:rPr>
      </w:pPr>
      <w:bookmarkStart w:id="7" w:name="下拉2"/>
      <w:r>
        <w:rPr>
          <w:rFonts w:hint="eastAsia"/>
          <w:b/>
          <w:color w:val="auto"/>
          <w:sz w:val="21"/>
          <w:szCs w:val="28"/>
        </w:rPr>
        <w:t>（</w:t>
      </w:r>
      <w:r>
        <w:rPr>
          <w:rFonts w:hint="eastAsia"/>
          <w:b/>
          <w:color w:val="auto"/>
          <w:sz w:val="21"/>
          <w:szCs w:val="28"/>
          <w:lang w:val="en-US" w:eastAsia="zh-CN"/>
        </w:rPr>
        <w:t>立项评审稿</w:t>
      </w:r>
      <w:r>
        <w:rPr>
          <w:rFonts w:hint="eastAsia"/>
          <w:b/>
          <w:color w:val="auto"/>
          <w:sz w:val="21"/>
          <w:szCs w:val="28"/>
        </w:rPr>
        <w:t>）</w:t>
      </w:r>
      <w:r>
        <w:rPr>
          <w:b/>
          <w:color w:val="auto"/>
          <w:sz w:val="21"/>
          <w:szCs w:val="28"/>
        </w:rPr>
        <w:fldChar w:fldCharType="begin">
          <w:ffData>
            <w:name w:val="下拉2"/>
            <w:enabled/>
            <w:calcOnExit w:val="0"/>
            <w:ddList>
              <w:listEntry w:val=" "/>
              <w:listEntry w:val="（）"/>
            </w:ddList>
          </w:ffData>
        </w:fldChar>
      </w:r>
      <w:r>
        <w:rPr>
          <w:b/>
          <w:color w:val="auto"/>
          <w:sz w:val="21"/>
          <w:szCs w:val="28"/>
        </w:rPr>
        <w:instrText xml:space="preserve">FORMDROPDOWN</w:instrText>
      </w:r>
      <w:r>
        <w:rPr>
          <w:b/>
          <w:color w:val="auto"/>
          <w:sz w:val="21"/>
          <w:szCs w:val="28"/>
        </w:rPr>
        <w:fldChar w:fldCharType="separate"/>
      </w:r>
      <w:r>
        <w:rPr>
          <w:b/>
          <w:color w:val="auto"/>
          <w:sz w:val="21"/>
          <w:szCs w:val="28"/>
        </w:rPr>
        <w:fldChar w:fldCharType="end"/>
      </w:r>
      <w:bookmarkEnd w:id="7"/>
    </w:p>
    <w:p w14:paraId="40963893">
      <w:pPr>
        <w:pStyle w:val="196"/>
        <w:framePr w:wrap="around" w:y="14176"/>
        <w:rPr>
          <w:color w:val="auto"/>
        </w:rPr>
      </w:pPr>
      <w:r>
        <w:rPr>
          <w:rFonts w:ascii="黑体"/>
          <w:color w:val="auto"/>
        </w:rPr>
        <w:fldChar w:fldCharType="begin">
          <w:ffData>
            <w:name w:val="PLSH_DATE_Y"/>
            <w:enabled/>
            <w:calcOnExit w:val="0"/>
            <w:textInput>
              <w:default w:val="XXXX"/>
              <w:maxLength w:val="4"/>
            </w:textInput>
          </w:ffData>
        </w:fldChar>
      </w:r>
      <w:bookmarkStart w:id="8" w:name="PLSH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8"/>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9"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9"/>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0"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0"/>
      <w:r>
        <w:rPr>
          <w:rFonts w:hint="eastAsia"/>
          <w:color w:val="auto"/>
        </w:rPr>
        <w:t>发布</w:t>
      </w:r>
    </w:p>
    <w:p w14:paraId="382BCE71">
      <w:pPr>
        <w:pStyle w:val="197"/>
        <w:framePr w:wrap="around" w:y="14176"/>
        <w:rPr>
          <w:color w:val="auto"/>
        </w:rPr>
      </w:pPr>
      <w:r>
        <w:rPr>
          <w:rFonts w:ascii="黑体"/>
          <w:color w:val="auto"/>
        </w:rPr>
        <w:fldChar w:fldCharType="begin">
          <w:ffData>
            <w:name w:val="CROT_DATE_Y"/>
            <w:enabled/>
            <w:calcOnExit w:val="0"/>
            <w:textInput>
              <w:default w:val="XXXX"/>
              <w:maxLength w:val="4"/>
            </w:textInput>
          </w:ffData>
        </w:fldChar>
      </w:r>
      <w:bookmarkStart w:id="11" w:name="CROT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1"/>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2"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2"/>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3"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3"/>
      <w:r>
        <w:rPr>
          <w:rFonts w:hint="eastAsia"/>
          <w:color w:val="auto"/>
        </w:rPr>
        <w:t>实施</w:t>
      </w:r>
    </w:p>
    <w:p w14:paraId="5BEAC0C0">
      <w:pPr>
        <w:pStyle w:val="154"/>
        <w:framePr w:h="584" w:hRule="exact" w:hSpace="181" w:vSpace="181" w:wrap="around" w:y="14800"/>
        <w:rPr>
          <w:rFonts w:hint="eastAsia" w:hAnsi="黑体"/>
          <w:color w:val="auto"/>
        </w:rPr>
      </w:pPr>
      <w:r>
        <w:rPr>
          <w:rFonts w:hAnsi="黑体"/>
          <w:color w:val="auto"/>
          <w:w w:val="100"/>
          <w:sz w:val="28"/>
        </w:rPr>
        <w:fldChar w:fldCharType="begin">
          <w:ffData>
            <w:name w:val="fm"/>
            <w:enabled/>
            <w:calcOnExit w:val="0"/>
            <w:textInput/>
          </w:ffData>
        </w:fldChar>
      </w:r>
      <w:bookmarkStart w:id="14" w:name="fm"/>
      <w:r>
        <w:rPr>
          <w:rFonts w:hAnsi="黑体"/>
          <w:color w:val="auto"/>
          <w:w w:val="100"/>
          <w:sz w:val="28"/>
        </w:rPr>
        <w:instrText xml:space="preserve"> FORMTEXT </w:instrText>
      </w:r>
      <w:r>
        <w:rPr>
          <w:rFonts w:hAnsi="黑体"/>
          <w:color w:val="auto"/>
          <w:w w:val="100"/>
          <w:sz w:val="28"/>
        </w:rPr>
        <w:fldChar w:fldCharType="separate"/>
      </w:r>
      <w:r>
        <w:rPr>
          <w:rFonts w:hint="eastAsia" w:hAnsi="黑体"/>
          <w:color w:val="auto"/>
          <w:w w:val="100"/>
          <w:sz w:val="28"/>
        </w:rPr>
        <w:t>中国条码技术与应用协会</w:t>
      </w:r>
      <w:r>
        <w:rPr>
          <w:rFonts w:hAnsi="黑体"/>
          <w:color w:val="auto"/>
          <w:w w:val="100"/>
          <w:sz w:val="28"/>
        </w:rPr>
        <w:fldChar w:fldCharType="end"/>
      </w:r>
      <w:bookmarkEnd w:id="14"/>
      <w:r>
        <w:rPr>
          <w:rFonts w:ascii="Times New Roman"/>
          <w:color w:val="auto"/>
          <w:w w:val="100"/>
          <w:sz w:val="28"/>
        </w:rPr>
        <w:t>  </w:t>
      </w:r>
      <w:r>
        <w:rPr>
          <w:rStyle w:val="232"/>
          <w:rFonts w:hint="eastAsia" w:hAnsi="黑体"/>
          <w:color w:val="auto"/>
          <w:position w:val="0"/>
        </w:rPr>
        <w:t>发</w:t>
      </w:r>
      <w:r>
        <w:rPr>
          <w:rStyle w:val="232"/>
          <w:rFonts w:hint="eastAsia" w:hAnsi="黑体"/>
          <w:color w:val="auto"/>
          <w:spacing w:val="0"/>
          <w:position w:val="0"/>
        </w:rPr>
        <w:t>布</w:t>
      </w:r>
    </w:p>
    <w:p w14:paraId="7A4C5F1C">
      <w:pPr>
        <w:rPr>
          <w:rFonts w:hint="eastAsia" w:ascii="宋体" w:hAnsi="宋体"/>
          <w:color w:val="auto"/>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E82CAC5">
      <w:pPr>
        <w:pStyle w:val="92"/>
        <w:keepNext w:val="0"/>
        <w:keepLines w:val="0"/>
        <w:pageBreakBefore w:val="0"/>
        <w:widowControl/>
        <w:shd w:val="clear" w:color="FFFFFF" w:fill="FFFFFF"/>
        <w:kinsoku/>
        <w:wordWrap/>
        <w:overflowPunct/>
        <w:topLinePunct w:val="0"/>
        <w:autoSpaceDE/>
        <w:autoSpaceDN/>
        <w:bidi w:val="0"/>
        <w:adjustRightInd/>
        <w:snapToGrid/>
        <w:spacing w:before="469" w:beforeLines="150" w:after="360" w:line="360" w:lineRule="auto"/>
        <w:ind w:left="425" w:hanging="425"/>
        <w:textAlignment w:val="auto"/>
        <w:rPr>
          <w:rFonts w:hint="eastAsia"/>
          <w:color w:val="auto"/>
          <w:spacing w:val="320"/>
        </w:rPr>
      </w:pPr>
      <w:bookmarkStart w:id="15" w:name="_Toc28406"/>
      <w:bookmarkStart w:id="16" w:name="BookMark1"/>
      <w:r>
        <w:rPr>
          <w:rFonts w:hint="eastAsia"/>
          <w:color w:val="auto"/>
          <w:spacing w:val="320"/>
        </w:rPr>
        <w:t>目次</w:t>
      </w:r>
      <w:bookmarkEnd w:id="15"/>
    </w:p>
    <w:p w14:paraId="1B274E35">
      <w:pPr>
        <w:pStyle w:val="20"/>
        <w:tabs>
          <w:tab w:val="right" w:leader="dot" w:pos="9354"/>
        </w:tabs>
        <w:rPr>
          <w:color w:val="auto"/>
        </w:rPr>
      </w:pPr>
      <w:r>
        <w:rPr>
          <w:rFonts w:hint="eastAsia"/>
          <w:color w:val="auto"/>
        </w:rPr>
        <w:fldChar w:fldCharType="begin"/>
      </w:r>
      <w:r>
        <w:rPr>
          <w:rFonts w:hint="eastAsia"/>
          <w:color w:val="auto"/>
        </w:rPr>
        <w:instrText xml:space="preserve"> TOC \o "1-1" \h \t "标准文件_一级条标题,2,标准文件_附录一级条标题,2," </w:instrText>
      </w:r>
      <w:r>
        <w:rPr>
          <w:rFonts w:hint="eastAsia"/>
          <w:color w:val="auto"/>
        </w:rPr>
        <w:fldChar w:fldCharType="separate"/>
      </w:r>
      <w:r>
        <w:rPr>
          <w:rFonts w:hint="eastAsia"/>
          <w:color w:val="auto"/>
        </w:rPr>
        <w:fldChar w:fldCharType="begin"/>
      </w:r>
      <w:r>
        <w:rPr>
          <w:rFonts w:hint="eastAsia"/>
          <w:color w:val="auto"/>
        </w:rPr>
        <w:instrText xml:space="preserve"> HYPERLINK \l _Toc28406 </w:instrText>
      </w:r>
      <w:r>
        <w:rPr>
          <w:rFonts w:hint="eastAsia"/>
          <w:color w:val="auto"/>
        </w:rPr>
        <w:fldChar w:fldCharType="separate"/>
      </w:r>
      <w:r>
        <w:rPr>
          <w:rFonts w:hint="eastAsia"/>
          <w:color w:val="auto"/>
          <w:spacing w:val="320"/>
        </w:rPr>
        <w:t>目次</w:t>
      </w:r>
      <w:r>
        <w:rPr>
          <w:color w:val="auto"/>
        </w:rPr>
        <w:tab/>
      </w:r>
      <w:r>
        <w:rPr>
          <w:color w:val="auto"/>
        </w:rPr>
        <w:fldChar w:fldCharType="begin"/>
      </w:r>
      <w:r>
        <w:rPr>
          <w:color w:val="auto"/>
        </w:rPr>
        <w:instrText xml:space="preserve"> PAGEREF _Toc28406 \h </w:instrText>
      </w:r>
      <w:r>
        <w:rPr>
          <w:color w:val="auto"/>
        </w:rPr>
        <w:fldChar w:fldCharType="separate"/>
      </w:r>
      <w:r>
        <w:rPr>
          <w:color w:val="auto"/>
        </w:rPr>
        <w:t>I</w:t>
      </w:r>
      <w:r>
        <w:rPr>
          <w:color w:val="auto"/>
        </w:rPr>
        <w:fldChar w:fldCharType="end"/>
      </w:r>
      <w:r>
        <w:rPr>
          <w:rFonts w:hint="eastAsia"/>
          <w:color w:val="auto"/>
        </w:rPr>
        <w:fldChar w:fldCharType="end"/>
      </w:r>
    </w:p>
    <w:p w14:paraId="0D18FD07">
      <w:pPr>
        <w:pStyle w:val="20"/>
        <w:tabs>
          <w:tab w:val="right" w:leader="dot" w:pos="9354"/>
        </w:tabs>
        <w:rPr>
          <w:color w:val="auto"/>
        </w:rPr>
      </w:pPr>
      <w:r>
        <w:rPr>
          <w:rFonts w:hint="eastAsia"/>
          <w:color w:val="auto"/>
        </w:rPr>
        <w:fldChar w:fldCharType="begin"/>
      </w:r>
      <w:r>
        <w:rPr>
          <w:rFonts w:hint="eastAsia"/>
          <w:color w:val="auto"/>
        </w:rPr>
        <w:instrText xml:space="preserve"> HYPERLINK \l _Toc28392 </w:instrText>
      </w:r>
      <w:r>
        <w:rPr>
          <w:rFonts w:hint="eastAsia"/>
          <w:color w:val="auto"/>
        </w:rPr>
        <w:fldChar w:fldCharType="separate"/>
      </w:r>
      <w:r>
        <w:rPr>
          <w:rFonts w:hint="eastAsia"/>
          <w:color w:val="auto"/>
          <w:spacing w:val="320"/>
        </w:rPr>
        <w:t>前</w:t>
      </w:r>
      <w:r>
        <w:rPr>
          <w:rFonts w:hint="eastAsia"/>
          <w:color w:val="auto"/>
        </w:rPr>
        <w:t>言</w:t>
      </w:r>
      <w:r>
        <w:rPr>
          <w:color w:val="auto"/>
        </w:rPr>
        <w:tab/>
      </w:r>
      <w:r>
        <w:rPr>
          <w:color w:val="auto"/>
        </w:rPr>
        <w:fldChar w:fldCharType="begin"/>
      </w:r>
      <w:r>
        <w:rPr>
          <w:color w:val="auto"/>
        </w:rPr>
        <w:instrText xml:space="preserve"> PAGEREF _Toc28392 \h </w:instrText>
      </w:r>
      <w:r>
        <w:rPr>
          <w:color w:val="auto"/>
        </w:rPr>
        <w:fldChar w:fldCharType="separate"/>
      </w:r>
      <w:r>
        <w:rPr>
          <w:color w:val="auto"/>
        </w:rPr>
        <w:t>II</w:t>
      </w:r>
      <w:r>
        <w:rPr>
          <w:color w:val="auto"/>
        </w:rPr>
        <w:fldChar w:fldCharType="end"/>
      </w:r>
      <w:r>
        <w:rPr>
          <w:rFonts w:hint="eastAsia"/>
          <w:color w:val="auto"/>
        </w:rPr>
        <w:fldChar w:fldCharType="end"/>
      </w:r>
    </w:p>
    <w:p w14:paraId="2A75862D">
      <w:pPr>
        <w:pStyle w:val="20"/>
        <w:tabs>
          <w:tab w:val="right" w:leader="dot" w:pos="9354"/>
        </w:tabs>
        <w:rPr>
          <w:color w:val="auto"/>
        </w:rPr>
      </w:pPr>
      <w:r>
        <w:rPr>
          <w:rFonts w:hint="eastAsia"/>
          <w:color w:val="auto"/>
        </w:rPr>
        <w:fldChar w:fldCharType="begin"/>
      </w:r>
      <w:r>
        <w:rPr>
          <w:rFonts w:hint="eastAsia"/>
          <w:color w:val="auto"/>
        </w:rPr>
        <w:instrText xml:space="preserve"> HYPERLINK \l _Toc1319 </w:instrText>
      </w:r>
      <w:r>
        <w:rPr>
          <w:rFonts w:hint="eastAsia"/>
          <w:color w:val="auto"/>
        </w:rPr>
        <w:fldChar w:fldCharType="separate"/>
      </w:r>
      <w:r>
        <w:rPr>
          <w:color w:val="auto"/>
          <w:spacing w:val="320"/>
        </w:rPr>
        <w:t>引</w:t>
      </w:r>
      <w:r>
        <w:rPr>
          <w:color w:val="auto"/>
        </w:rPr>
        <w:t>言</w:t>
      </w:r>
      <w:r>
        <w:rPr>
          <w:color w:val="auto"/>
        </w:rPr>
        <w:tab/>
      </w:r>
      <w:r>
        <w:rPr>
          <w:color w:val="auto"/>
        </w:rPr>
        <w:fldChar w:fldCharType="begin"/>
      </w:r>
      <w:r>
        <w:rPr>
          <w:color w:val="auto"/>
        </w:rPr>
        <w:instrText xml:space="preserve"> PAGEREF _Toc1319 \h </w:instrText>
      </w:r>
      <w:r>
        <w:rPr>
          <w:color w:val="auto"/>
        </w:rPr>
        <w:fldChar w:fldCharType="separate"/>
      </w:r>
      <w:r>
        <w:rPr>
          <w:color w:val="auto"/>
        </w:rPr>
        <w:t>III</w:t>
      </w:r>
      <w:r>
        <w:rPr>
          <w:color w:val="auto"/>
        </w:rPr>
        <w:fldChar w:fldCharType="end"/>
      </w:r>
      <w:r>
        <w:rPr>
          <w:rFonts w:hint="eastAsia"/>
          <w:color w:val="auto"/>
        </w:rPr>
        <w:fldChar w:fldCharType="end"/>
      </w:r>
    </w:p>
    <w:p w14:paraId="25B001DE">
      <w:pPr>
        <w:pStyle w:val="20"/>
        <w:tabs>
          <w:tab w:val="right" w:leader="dot" w:pos="9354"/>
        </w:tabs>
        <w:rPr>
          <w:color w:val="auto"/>
        </w:rPr>
      </w:pPr>
      <w:r>
        <w:rPr>
          <w:rFonts w:hint="eastAsia"/>
          <w:color w:val="auto"/>
        </w:rPr>
        <w:fldChar w:fldCharType="begin"/>
      </w:r>
      <w:r>
        <w:rPr>
          <w:rFonts w:hint="eastAsia"/>
          <w:color w:val="auto"/>
        </w:rPr>
        <w:instrText xml:space="preserve"> HYPERLINK \l _Toc4503 </w:instrText>
      </w:r>
      <w:r>
        <w:rPr>
          <w:rFonts w:hint="eastAsia"/>
          <w:color w:val="auto"/>
        </w:rPr>
        <w:fldChar w:fldCharType="separate"/>
      </w:r>
      <w:r>
        <w:rPr>
          <w:rFonts w:hint="eastAsia" w:ascii="黑体" w:eastAsia="黑体"/>
          <w:i w:val="0"/>
          <w:color w:val="auto"/>
        </w:rPr>
        <w:t xml:space="preserve">1 </w:t>
      </w:r>
      <w:r>
        <w:rPr>
          <w:rFonts w:hint="eastAsia"/>
          <w:color w:val="auto"/>
        </w:rPr>
        <w:t>范围</w:t>
      </w:r>
      <w:r>
        <w:rPr>
          <w:color w:val="auto"/>
        </w:rPr>
        <w:tab/>
      </w:r>
      <w:r>
        <w:rPr>
          <w:color w:val="auto"/>
        </w:rPr>
        <w:fldChar w:fldCharType="begin"/>
      </w:r>
      <w:r>
        <w:rPr>
          <w:color w:val="auto"/>
        </w:rPr>
        <w:instrText xml:space="preserve"> PAGEREF _Toc4503 \h </w:instrText>
      </w:r>
      <w:r>
        <w:rPr>
          <w:color w:val="auto"/>
        </w:rPr>
        <w:fldChar w:fldCharType="separate"/>
      </w:r>
      <w:r>
        <w:rPr>
          <w:color w:val="auto"/>
        </w:rPr>
        <w:t>4</w:t>
      </w:r>
      <w:r>
        <w:rPr>
          <w:color w:val="auto"/>
        </w:rPr>
        <w:fldChar w:fldCharType="end"/>
      </w:r>
      <w:r>
        <w:rPr>
          <w:rFonts w:hint="eastAsia"/>
          <w:color w:val="auto"/>
        </w:rPr>
        <w:fldChar w:fldCharType="end"/>
      </w:r>
    </w:p>
    <w:p w14:paraId="5BE8FF0F">
      <w:pPr>
        <w:pStyle w:val="20"/>
        <w:tabs>
          <w:tab w:val="right" w:leader="dot" w:pos="9354"/>
        </w:tabs>
        <w:rPr>
          <w:color w:val="auto"/>
        </w:rPr>
      </w:pPr>
      <w:r>
        <w:rPr>
          <w:rFonts w:hint="eastAsia"/>
          <w:color w:val="auto"/>
        </w:rPr>
        <w:fldChar w:fldCharType="begin"/>
      </w:r>
      <w:r>
        <w:rPr>
          <w:rFonts w:hint="eastAsia"/>
          <w:color w:val="auto"/>
        </w:rPr>
        <w:instrText xml:space="preserve"> HYPERLINK \l _Toc2666 </w:instrText>
      </w:r>
      <w:r>
        <w:rPr>
          <w:rFonts w:hint="eastAsia"/>
          <w:color w:val="auto"/>
        </w:rPr>
        <w:fldChar w:fldCharType="separate"/>
      </w:r>
      <w:r>
        <w:rPr>
          <w:rFonts w:hint="eastAsia" w:ascii="黑体" w:eastAsia="黑体"/>
          <w:i w:val="0"/>
          <w:color w:val="auto"/>
        </w:rPr>
        <w:t xml:space="preserve">2 </w:t>
      </w:r>
      <w:r>
        <w:rPr>
          <w:rFonts w:hint="eastAsia"/>
          <w:color w:val="auto"/>
        </w:rPr>
        <w:t>规范性引用文件</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4</w:t>
      </w:r>
      <w:r>
        <w:rPr>
          <w:color w:val="auto"/>
        </w:rPr>
        <w:fldChar w:fldCharType="end"/>
      </w:r>
      <w:r>
        <w:rPr>
          <w:rFonts w:hint="eastAsia"/>
          <w:color w:val="auto"/>
        </w:rPr>
        <w:fldChar w:fldCharType="end"/>
      </w:r>
    </w:p>
    <w:p w14:paraId="55FCD2B7">
      <w:pPr>
        <w:pStyle w:val="20"/>
        <w:tabs>
          <w:tab w:val="right" w:leader="dot" w:pos="9354"/>
        </w:tabs>
        <w:rPr>
          <w:color w:val="auto"/>
        </w:rPr>
      </w:pPr>
      <w:r>
        <w:rPr>
          <w:rFonts w:hint="eastAsia"/>
          <w:color w:val="auto"/>
        </w:rPr>
        <w:fldChar w:fldCharType="begin"/>
      </w:r>
      <w:r>
        <w:rPr>
          <w:rFonts w:hint="eastAsia"/>
          <w:color w:val="auto"/>
        </w:rPr>
        <w:instrText xml:space="preserve"> HYPERLINK \l _Toc25210 </w:instrText>
      </w:r>
      <w:r>
        <w:rPr>
          <w:rFonts w:hint="eastAsia"/>
          <w:color w:val="auto"/>
        </w:rPr>
        <w:fldChar w:fldCharType="separate"/>
      </w:r>
      <w:r>
        <w:rPr>
          <w:rFonts w:hint="eastAsia" w:ascii="黑体" w:eastAsia="黑体"/>
          <w:i w:val="0"/>
          <w:color w:val="auto"/>
        </w:rPr>
        <w:t xml:space="preserve">3 </w:t>
      </w:r>
      <w:r>
        <w:rPr>
          <w:rFonts w:hint="eastAsia"/>
          <w:color w:val="auto"/>
        </w:rPr>
        <w:t>术语和定义</w:t>
      </w:r>
      <w:r>
        <w:rPr>
          <w:color w:val="auto"/>
        </w:rPr>
        <w:tab/>
      </w:r>
      <w:r>
        <w:rPr>
          <w:color w:val="auto"/>
        </w:rPr>
        <w:fldChar w:fldCharType="begin"/>
      </w:r>
      <w:r>
        <w:rPr>
          <w:color w:val="auto"/>
        </w:rPr>
        <w:instrText xml:space="preserve"> PAGEREF _Toc25210 \h </w:instrText>
      </w:r>
      <w:r>
        <w:rPr>
          <w:color w:val="auto"/>
        </w:rPr>
        <w:fldChar w:fldCharType="separate"/>
      </w:r>
      <w:r>
        <w:rPr>
          <w:color w:val="auto"/>
        </w:rPr>
        <w:t>4</w:t>
      </w:r>
      <w:r>
        <w:rPr>
          <w:color w:val="auto"/>
        </w:rPr>
        <w:fldChar w:fldCharType="end"/>
      </w:r>
      <w:r>
        <w:rPr>
          <w:rFonts w:hint="eastAsia"/>
          <w:color w:val="auto"/>
        </w:rPr>
        <w:fldChar w:fldCharType="end"/>
      </w:r>
    </w:p>
    <w:p w14:paraId="2399833A">
      <w:pPr>
        <w:pStyle w:val="20"/>
        <w:tabs>
          <w:tab w:val="right" w:leader="dot" w:pos="9354"/>
        </w:tabs>
        <w:rPr>
          <w:color w:val="auto"/>
        </w:rPr>
      </w:pPr>
      <w:r>
        <w:rPr>
          <w:rFonts w:hint="eastAsia"/>
          <w:color w:val="auto"/>
        </w:rPr>
        <w:fldChar w:fldCharType="begin"/>
      </w:r>
      <w:r>
        <w:rPr>
          <w:rFonts w:hint="eastAsia"/>
          <w:color w:val="auto"/>
        </w:rPr>
        <w:instrText xml:space="preserve"> HYPERLINK \l _Toc31714 </w:instrText>
      </w:r>
      <w:r>
        <w:rPr>
          <w:rFonts w:hint="eastAsia"/>
          <w:color w:val="auto"/>
        </w:rPr>
        <w:fldChar w:fldCharType="separate"/>
      </w:r>
      <w:r>
        <w:rPr>
          <w:rFonts w:hint="eastAsia" w:ascii="黑体" w:eastAsia="黑体"/>
          <w:i w:val="0"/>
          <w:color w:val="auto"/>
          <w:lang w:val="en-US" w:eastAsia="zh-CN"/>
        </w:rPr>
        <w:t xml:space="preserve">4 </w:t>
      </w:r>
      <w:r>
        <w:rPr>
          <w:rFonts w:hint="default"/>
          <w:color w:val="auto"/>
          <w:lang w:val="en-US" w:eastAsia="zh-CN"/>
        </w:rPr>
        <w:t>考核</w:t>
      </w:r>
      <w:r>
        <w:rPr>
          <w:rFonts w:hint="eastAsia"/>
          <w:color w:val="auto"/>
          <w:lang w:val="en-US" w:eastAsia="zh-CN"/>
        </w:rPr>
        <w:t>方式</w:t>
      </w:r>
      <w:r>
        <w:rPr>
          <w:color w:val="auto"/>
        </w:rPr>
        <w:tab/>
      </w:r>
      <w:r>
        <w:rPr>
          <w:color w:val="auto"/>
        </w:rPr>
        <w:fldChar w:fldCharType="begin"/>
      </w:r>
      <w:r>
        <w:rPr>
          <w:color w:val="auto"/>
        </w:rPr>
        <w:instrText xml:space="preserve"> PAGEREF _Toc31714 \h </w:instrText>
      </w:r>
      <w:r>
        <w:rPr>
          <w:color w:val="auto"/>
        </w:rPr>
        <w:fldChar w:fldCharType="separate"/>
      </w:r>
      <w:r>
        <w:rPr>
          <w:color w:val="auto"/>
        </w:rPr>
        <w:t>5</w:t>
      </w:r>
      <w:r>
        <w:rPr>
          <w:color w:val="auto"/>
        </w:rPr>
        <w:fldChar w:fldCharType="end"/>
      </w:r>
      <w:r>
        <w:rPr>
          <w:rFonts w:hint="eastAsia"/>
          <w:color w:val="auto"/>
        </w:rPr>
        <w:fldChar w:fldCharType="end"/>
      </w:r>
    </w:p>
    <w:p w14:paraId="395980F2">
      <w:pPr>
        <w:pStyle w:val="20"/>
        <w:tabs>
          <w:tab w:val="right" w:leader="dot" w:pos="9354"/>
        </w:tabs>
        <w:rPr>
          <w:color w:val="auto"/>
        </w:rPr>
      </w:pPr>
      <w:r>
        <w:rPr>
          <w:rFonts w:hint="eastAsia"/>
          <w:color w:val="auto"/>
        </w:rPr>
        <w:fldChar w:fldCharType="begin"/>
      </w:r>
      <w:r>
        <w:rPr>
          <w:rFonts w:hint="eastAsia"/>
          <w:color w:val="auto"/>
        </w:rPr>
        <w:instrText xml:space="preserve"> HYPERLINK \l _Toc20310 </w:instrText>
      </w:r>
      <w:r>
        <w:rPr>
          <w:rFonts w:hint="eastAsia"/>
          <w:color w:val="auto"/>
        </w:rPr>
        <w:fldChar w:fldCharType="separate"/>
      </w:r>
      <w:r>
        <w:rPr>
          <w:rFonts w:hint="eastAsia" w:ascii="黑体" w:eastAsia="黑体"/>
          <w:i w:val="0"/>
          <w:color w:val="auto"/>
          <w:lang w:val="en-US" w:eastAsia="zh-CN"/>
        </w:rPr>
        <w:t xml:space="preserve">5 </w:t>
      </w:r>
      <w:r>
        <w:rPr>
          <w:rFonts w:hint="eastAsia"/>
          <w:color w:val="auto"/>
          <w:lang w:val="en-US" w:eastAsia="zh-CN"/>
        </w:rPr>
        <w:t>考核内容</w:t>
      </w:r>
      <w:r>
        <w:rPr>
          <w:color w:val="auto"/>
        </w:rPr>
        <w:tab/>
      </w:r>
      <w:r>
        <w:rPr>
          <w:color w:val="auto"/>
        </w:rPr>
        <w:fldChar w:fldCharType="begin"/>
      </w:r>
      <w:r>
        <w:rPr>
          <w:color w:val="auto"/>
        </w:rPr>
        <w:instrText xml:space="preserve"> PAGEREF _Toc20310 \h </w:instrText>
      </w:r>
      <w:r>
        <w:rPr>
          <w:color w:val="auto"/>
        </w:rPr>
        <w:fldChar w:fldCharType="separate"/>
      </w:r>
      <w:r>
        <w:rPr>
          <w:color w:val="auto"/>
        </w:rPr>
        <w:t>6</w:t>
      </w:r>
      <w:r>
        <w:rPr>
          <w:color w:val="auto"/>
        </w:rPr>
        <w:fldChar w:fldCharType="end"/>
      </w:r>
      <w:r>
        <w:rPr>
          <w:rFonts w:hint="eastAsia"/>
          <w:color w:val="auto"/>
        </w:rPr>
        <w:fldChar w:fldCharType="end"/>
      </w:r>
    </w:p>
    <w:p w14:paraId="0C43E673">
      <w:pPr>
        <w:pStyle w:val="20"/>
        <w:tabs>
          <w:tab w:val="right" w:leader="dot" w:pos="9354"/>
        </w:tabs>
        <w:rPr>
          <w:color w:val="auto"/>
        </w:rPr>
      </w:pPr>
      <w:r>
        <w:rPr>
          <w:rFonts w:hint="eastAsia"/>
          <w:color w:val="auto"/>
        </w:rPr>
        <w:fldChar w:fldCharType="begin"/>
      </w:r>
      <w:r>
        <w:rPr>
          <w:rFonts w:hint="eastAsia"/>
          <w:color w:val="auto"/>
        </w:rPr>
        <w:instrText xml:space="preserve"> HYPERLINK \l _Toc10403 </w:instrText>
      </w:r>
      <w:r>
        <w:rPr>
          <w:rFonts w:hint="eastAsia"/>
          <w:color w:val="auto"/>
        </w:rPr>
        <w:fldChar w:fldCharType="separate"/>
      </w:r>
      <w:r>
        <w:rPr>
          <w:rFonts w:hint="eastAsia" w:ascii="黑体" w:eastAsia="黑体"/>
          <w:i w:val="0"/>
          <w:color w:val="auto"/>
          <w:lang w:val="en-US" w:eastAsia="zh-CN"/>
        </w:rPr>
        <w:t xml:space="preserve">6 </w:t>
      </w:r>
      <w:r>
        <w:rPr>
          <w:rFonts w:hint="eastAsia"/>
          <w:color w:val="auto"/>
          <w:lang w:val="en-US" w:eastAsia="zh-CN"/>
        </w:rPr>
        <w:t>考核流程</w:t>
      </w:r>
      <w:r>
        <w:rPr>
          <w:color w:val="auto"/>
        </w:rPr>
        <w:tab/>
      </w:r>
      <w:r>
        <w:rPr>
          <w:color w:val="auto"/>
        </w:rPr>
        <w:fldChar w:fldCharType="begin"/>
      </w:r>
      <w:r>
        <w:rPr>
          <w:color w:val="auto"/>
        </w:rPr>
        <w:instrText xml:space="preserve"> PAGEREF _Toc10403 \h </w:instrText>
      </w:r>
      <w:r>
        <w:rPr>
          <w:color w:val="auto"/>
        </w:rPr>
        <w:fldChar w:fldCharType="separate"/>
      </w:r>
      <w:r>
        <w:rPr>
          <w:color w:val="auto"/>
        </w:rPr>
        <w:t>7</w:t>
      </w:r>
      <w:r>
        <w:rPr>
          <w:color w:val="auto"/>
        </w:rPr>
        <w:fldChar w:fldCharType="end"/>
      </w:r>
      <w:r>
        <w:rPr>
          <w:rFonts w:hint="eastAsia"/>
          <w:color w:val="auto"/>
        </w:rPr>
        <w:fldChar w:fldCharType="end"/>
      </w:r>
    </w:p>
    <w:p w14:paraId="48617B2E">
      <w:pPr>
        <w:pStyle w:val="20"/>
        <w:tabs>
          <w:tab w:val="right" w:leader="dot" w:pos="9354"/>
        </w:tabs>
        <w:rPr>
          <w:color w:val="auto"/>
        </w:rPr>
      </w:pPr>
      <w:r>
        <w:rPr>
          <w:rFonts w:hint="eastAsia"/>
          <w:color w:val="auto"/>
        </w:rPr>
        <w:fldChar w:fldCharType="begin"/>
      </w:r>
      <w:r>
        <w:rPr>
          <w:rFonts w:hint="eastAsia"/>
          <w:color w:val="auto"/>
        </w:rPr>
        <w:instrText xml:space="preserve"> HYPERLINK \l _Toc18864 </w:instrText>
      </w:r>
      <w:r>
        <w:rPr>
          <w:rFonts w:hint="eastAsia"/>
          <w:color w:val="auto"/>
        </w:rPr>
        <w:fldChar w:fldCharType="separate"/>
      </w:r>
      <w:r>
        <w:rPr>
          <w:rFonts w:hint="eastAsia"/>
          <w:color w:val="auto"/>
          <w:spacing w:val="105"/>
        </w:rPr>
        <w:t>参考文</w:t>
      </w:r>
      <w:r>
        <w:rPr>
          <w:rFonts w:hint="eastAsia"/>
          <w:color w:val="auto"/>
        </w:rPr>
        <w:t>献</w:t>
      </w:r>
      <w:r>
        <w:rPr>
          <w:color w:val="auto"/>
        </w:rPr>
        <w:tab/>
      </w:r>
      <w:r>
        <w:rPr>
          <w:color w:val="auto"/>
        </w:rPr>
        <w:fldChar w:fldCharType="begin"/>
      </w:r>
      <w:r>
        <w:rPr>
          <w:color w:val="auto"/>
        </w:rPr>
        <w:instrText xml:space="preserve"> PAGEREF _Toc18864 \h </w:instrText>
      </w:r>
      <w:r>
        <w:rPr>
          <w:color w:val="auto"/>
        </w:rPr>
        <w:fldChar w:fldCharType="separate"/>
      </w:r>
      <w:r>
        <w:rPr>
          <w:color w:val="auto"/>
        </w:rPr>
        <w:t>8</w:t>
      </w:r>
      <w:r>
        <w:rPr>
          <w:color w:val="auto"/>
        </w:rPr>
        <w:fldChar w:fldCharType="end"/>
      </w:r>
      <w:r>
        <w:rPr>
          <w:rFonts w:hint="eastAsia"/>
          <w:color w:val="auto"/>
        </w:rPr>
        <w:fldChar w:fldCharType="end"/>
      </w:r>
    </w:p>
    <w:p w14:paraId="1A34866B">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auto"/>
        <w:textAlignment w:val="auto"/>
        <w:rPr>
          <w:rFonts w:hint="eastAsia"/>
          <w:color w:val="auto"/>
        </w:rPr>
      </w:pPr>
      <w:r>
        <w:rPr>
          <w:rFonts w:hint="eastAsia"/>
          <w:color w:val="auto"/>
        </w:rPr>
        <w:fldChar w:fldCharType="end"/>
      </w:r>
    </w:p>
    <w:p w14:paraId="488B69C5">
      <w:pPr>
        <w:rPr>
          <w:rFonts w:hint="eastAsia"/>
          <w:color w:val="auto"/>
        </w:rPr>
      </w:pPr>
    </w:p>
    <w:p w14:paraId="488A20FD">
      <w:pPr>
        <w:rPr>
          <w:rFonts w:hint="eastAsia"/>
          <w:color w:val="auto"/>
        </w:rPr>
      </w:pPr>
    </w:p>
    <w:p w14:paraId="311F55E3">
      <w:pPr>
        <w:rPr>
          <w:rFonts w:hint="eastAsia"/>
          <w:color w:val="auto"/>
        </w:rPr>
      </w:pPr>
    </w:p>
    <w:p w14:paraId="326927E3">
      <w:pPr>
        <w:rPr>
          <w:rFonts w:hint="eastAsia"/>
          <w:color w:val="auto"/>
        </w:rPr>
      </w:pPr>
    </w:p>
    <w:p w14:paraId="30295D42">
      <w:pPr>
        <w:rPr>
          <w:rFonts w:hint="eastAsia"/>
          <w:color w:val="auto"/>
        </w:rPr>
      </w:pPr>
    </w:p>
    <w:p w14:paraId="27E03C68">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360" w:lineRule="auto"/>
        <w:textAlignment w:val="auto"/>
        <w:rPr>
          <w:rFonts w:hint="eastAsia"/>
          <w:color w:val="auto"/>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16"/>
    <w:p w14:paraId="4A950048">
      <w:pPr>
        <w:pStyle w:val="92"/>
        <w:keepNext w:val="0"/>
        <w:keepLines w:val="0"/>
        <w:pageBreakBefore w:val="0"/>
        <w:widowControl/>
        <w:kinsoku/>
        <w:wordWrap/>
        <w:overflowPunct/>
        <w:topLinePunct w:val="0"/>
        <w:autoSpaceDE/>
        <w:autoSpaceDN/>
        <w:bidi w:val="0"/>
        <w:adjustRightInd/>
        <w:snapToGrid/>
        <w:spacing w:before="469" w:beforeLines="150" w:after="360" w:line="360" w:lineRule="auto"/>
        <w:ind w:left="425" w:hanging="425"/>
        <w:textAlignment w:val="auto"/>
        <w:rPr>
          <w:color w:val="auto"/>
        </w:rPr>
      </w:pPr>
      <w:bookmarkStart w:id="17" w:name="_Toc28392"/>
      <w:bookmarkStart w:id="18" w:name="BookMark2"/>
      <w:r>
        <w:rPr>
          <w:rFonts w:hint="eastAsia"/>
          <w:color w:val="auto"/>
          <w:spacing w:val="320"/>
        </w:rPr>
        <w:t>前</w:t>
      </w:r>
      <w:r>
        <w:rPr>
          <w:rFonts w:hint="eastAsia"/>
          <w:color w:val="auto"/>
        </w:rPr>
        <w:t>言</w:t>
      </w:r>
      <w:bookmarkEnd w:id="17"/>
    </w:p>
    <w:p w14:paraId="5D8F3084">
      <w:pPr>
        <w:pStyle w:val="59"/>
        <w:keepNext w:val="0"/>
        <w:keepLines w:val="0"/>
        <w:pageBreakBefore w:val="0"/>
        <w:widowControl/>
        <w:kinsoku/>
        <w:wordWrap/>
        <w:overflowPunct/>
        <w:topLinePunct w:val="0"/>
        <w:autoSpaceDE w:val="0"/>
        <w:autoSpaceDN w:val="0"/>
        <w:bidi w:val="0"/>
        <w:adjustRightInd/>
        <w:snapToGrid/>
        <w:spacing w:before="157" w:beforeLines="50" w:line="360" w:lineRule="auto"/>
        <w:ind w:firstLine="420"/>
        <w:textAlignment w:val="auto"/>
        <w:rPr>
          <w:rFonts w:hint="eastAsia"/>
          <w:color w:val="auto"/>
        </w:rPr>
      </w:pPr>
      <w:r>
        <w:rPr>
          <w:rFonts w:hint="eastAsia"/>
          <w:color w:val="auto"/>
        </w:rPr>
        <w:t>本文件按照GB/T 1.1—2020《标准化工作导则  第1部分：标准化文件的结构和起草规则》的规定起草。</w:t>
      </w:r>
    </w:p>
    <w:p w14:paraId="3DFF20C9">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color w:val="auto"/>
        </w:rPr>
      </w:pPr>
      <w:r>
        <w:rPr>
          <w:rFonts w:hint="eastAsia"/>
          <w:color w:val="auto"/>
        </w:rPr>
        <w:t>请注意本文件的某些内容可能涉及专利。本文件的发布机构不承担识别专利的责任。</w:t>
      </w:r>
    </w:p>
    <w:p w14:paraId="2AAEBF2A">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本文件由广西职业技术学院提出。</w:t>
      </w:r>
    </w:p>
    <w:p w14:paraId="2F24916A">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本文件由中国条码技术与应用协会归口</w:t>
      </w:r>
      <w:r>
        <w:rPr>
          <w:rFonts w:hint="eastAsia"/>
          <w:color w:val="auto"/>
          <w:lang w:val="en-US" w:eastAsia="zh-CN"/>
        </w:rPr>
        <w:t>并管理</w:t>
      </w:r>
      <w:r>
        <w:rPr>
          <w:rFonts w:hint="eastAsia"/>
          <w:color w:val="auto"/>
        </w:rPr>
        <w:t>。</w:t>
      </w:r>
    </w:p>
    <w:p w14:paraId="4DC3BA63">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color w:val="auto"/>
        </w:rPr>
      </w:pPr>
      <w:r>
        <w:rPr>
          <w:rFonts w:hint="eastAsia"/>
          <w:color w:val="auto"/>
        </w:rPr>
        <w:t>本文件起草单位：广西职业技术学院、中国条码技术与应用协会、中国物品编码中心新疆分中心、四川省标准化研究院、安徽省质量和标准化研究院、辽宁省标准化研究院、浙江省质量科学研究院、贵州轻工职业技术学院、洛阳师范学院、山东轻工职业学院、贵州财经职业学院、湖南现代物流职业技术学院、哈尔滨市标准化研究院</w:t>
      </w:r>
      <w:r>
        <w:rPr>
          <w:rFonts w:hint="eastAsia"/>
          <w:color w:val="auto"/>
          <w:lang w:eastAsia="zh-CN"/>
        </w:rPr>
        <w:t>、河南省标准化和质量研究院</w:t>
      </w:r>
      <w:r>
        <w:rPr>
          <w:rFonts w:hint="eastAsia"/>
          <w:color w:val="auto"/>
        </w:rPr>
        <w:t xml:space="preserve"> 等</w:t>
      </w:r>
    </w:p>
    <w:p w14:paraId="093A4FE5">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color w:val="auto"/>
        </w:rPr>
      </w:pPr>
      <w:r>
        <w:rPr>
          <w:rFonts w:hint="eastAsia"/>
          <w:color w:val="auto"/>
        </w:rPr>
        <w:t>本文件主要起草人：</w:t>
      </w:r>
      <w:r>
        <w:rPr>
          <w:rFonts w:hint="eastAsia"/>
          <w:color w:val="auto"/>
          <w:lang w:val="en-US" w:eastAsia="zh-CN"/>
        </w:rPr>
        <w:t>吴砚峰、梁栋、田金禄、尚书山、余丽燕、张玥、刘艳平、于娇、崔庚宇、殷文正、茹克百提·艾尔肯、谢红英、韩颖、梁鹏飞、岳永强、谢艳梅、夏文燕</w:t>
      </w:r>
      <w:r>
        <w:rPr>
          <w:rFonts w:hint="eastAsia"/>
          <w:color w:val="auto"/>
        </w:rPr>
        <w:t>。</w:t>
      </w:r>
    </w:p>
    <w:p w14:paraId="32557B3D">
      <w:pPr>
        <w:rPr>
          <w:rFonts w:hint="eastAsia"/>
          <w:color w:val="auto"/>
        </w:rPr>
      </w:pPr>
      <w:r>
        <w:rPr>
          <w:rFonts w:hint="eastAsia"/>
          <w:color w:val="auto"/>
        </w:rPr>
        <w:br w:type="page"/>
      </w:r>
    </w:p>
    <w:p w14:paraId="43A9564D">
      <w:pPr>
        <w:pStyle w:val="92"/>
        <w:keepNext w:val="0"/>
        <w:keepLines w:val="0"/>
        <w:pageBreakBefore w:val="0"/>
        <w:widowControl/>
        <w:kinsoku/>
        <w:wordWrap/>
        <w:overflowPunct/>
        <w:topLinePunct w:val="0"/>
        <w:autoSpaceDE/>
        <w:autoSpaceDN/>
        <w:bidi w:val="0"/>
        <w:adjustRightInd/>
        <w:snapToGrid/>
        <w:spacing w:before="469" w:beforeLines="150" w:after="360" w:line="360" w:lineRule="auto"/>
        <w:ind w:left="425" w:hanging="425"/>
        <w:textAlignment w:val="auto"/>
        <w:rPr>
          <w:rFonts w:hint="eastAsia"/>
          <w:color w:val="auto"/>
        </w:rPr>
      </w:pPr>
      <w:bookmarkStart w:id="19" w:name="_Toc3325"/>
      <w:bookmarkStart w:id="20" w:name="_Toc1319"/>
      <w:r>
        <w:rPr>
          <w:color w:val="auto"/>
          <w:spacing w:val="320"/>
        </w:rPr>
        <w:t>引</w:t>
      </w:r>
      <w:r>
        <w:rPr>
          <w:color w:val="auto"/>
        </w:rPr>
        <w:t>言</w:t>
      </w:r>
      <w:bookmarkEnd w:id="19"/>
      <w:bookmarkEnd w:id="20"/>
    </w:p>
    <w:p w14:paraId="772BAF4D">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color w:val="auto"/>
          <w:lang w:val="en-US" w:eastAsia="zh-CN"/>
        </w:rPr>
      </w:pPr>
      <w:r>
        <w:rPr>
          <w:rFonts w:hint="eastAsia"/>
          <w:color w:val="auto"/>
          <w:lang w:val="en-US" w:eastAsia="zh-CN"/>
        </w:rPr>
        <w:t>随着信息技术发展，条码技术与物联网、大数据等融合加深。从事条码系统设计、符号检测等工作的专业人才，需掌握技术原理，具备系统开发维护、解决复杂问题及跨领域结合能力，为企业决策提供支持。</w:t>
      </w:r>
    </w:p>
    <w:p w14:paraId="357C7A48">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color w:val="auto"/>
          <w:lang w:val="en-US" w:eastAsia="zh-CN"/>
        </w:rPr>
      </w:pPr>
      <w:r>
        <w:rPr>
          <w:rFonts w:hint="eastAsia"/>
          <w:color w:val="auto"/>
          <w:lang w:val="en-US" w:eastAsia="zh-CN"/>
        </w:rPr>
        <w:t>在已编制《条码师岗位能力要求》团体标准的基础上，制定科学系统的条码师岗位能力考核要求标准十分迫切。本文件结合初、中、高级要求，明确考核采用理论知识考核、操作技能考核相结合的方式，确定对其知识、技能与素养的考核评价要求，为人才培养选拔提供依据，助力规范行业评估，提升人才素质，推动条码技术应用创新与数字化转型。</w:t>
      </w:r>
    </w:p>
    <w:p w14:paraId="6295D3A0">
      <w:pPr>
        <w:pStyle w:val="59"/>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color w:val="auto"/>
        </w:rPr>
      </w:pPr>
    </w:p>
    <w:p w14:paraId="617BBE97">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color w:val="auto"/>
        </w:rPr>
        <w:sectPr>
          <w:pgSz w:w="11906" w:h="16838"/>
          <w:pgMar w:top="1928" w:right="1134" w:bottom="1134" w:left="1134" w:header="1418" w:footer="1134" w:gutter="284"/>
          <w:pgNumType w:fmt="upperRoman"/>
          <w:cols w:space="425" w:num="1"/>
          <w:formProt w:val="0"/>
          <w:docGrid w:linePitch="312" w:charSpace="0"/>
        </w:sectPr>
      </w:pPr>
    </w:p>
    <w:bookmarkEnd w:id="18"/>
    <w:p w14:paraId="40E9F730">
      <w:pPr>
        <w:spacing w:line="20" w:lineRule="exact"/>
        <w:jc w:val="center"/>
        <w:rPr>
          <w:rFonts w:hint="eastAsia" w:ascii="黑体" w:hAnsi="黑体" w:eastAsia="黑体"/>
          <w:color w:val="auto"/>
          <w:sz w:val="32"/>
          <w:szCs w:val="32"/>
        </w:rPr>
      </w:pPr>
      <w:bookmarkStart w:id="21" w:name="BookMark4"/>
    </w:p>
    <w:p w14:paraId="51F1639E">
      <w:pPr>
        <w:spacing w:line="20" w:lineRule="exact"/>
        <w:jc w:val="center"/>
        <w:rPr>
          <w:rFonts w:hint="eastAsia" w:ascii="黑体" w:hAnsi="黑体" w:eastAsia="黑体"/>
          <w:color w:val="auto"/>
          <w:sz w:val="32"/>
          <w:szCs w:val="32"/>
        </w:rPr>
      </w:pPr>
    </w:p>
    <w:p w14:paraId="024006AE">
      <w:pPr>
        <w:pStyle w:val="200"/>
        <w:keepNext w:val="0"/>
        <w:keepLines w:val="0"/>
        <w:pageBreakBefore w:val="0"/>
        <w:framePr w:w="0" w:hRule="auto" w:wrap="auto" w:vAnchor="margin" w:hAnchor="text" w:yAlign="inline"/>
        <w:widowControl/>
        <w:kinsoku/>
        <w:wordWrap/>
        <w:overflowPunct/>
        <w:topLinePunct w:val="0"/>
        <w:autoSpaceDE/>
        <w:autoSpaceDN/>
        <w:bidi w:val="0"/>
        <w:adjustRightInd/>
        <w:snapToGrid/>
        <w:spacing w:before="313" w:beforeLines="100" w:after="313" w:afterLines="100" w:line="360" w:lineRule="auto"/>
        <w:textAlignment w:val="auto"/>
        <w:rPr>
          <w:rFonts w:hint="eastAsia"/>
          <w:color w:val="auto"/>
        </w:rPr>
      </w:pPr>
      <w:sdt>
        <w:sdtPr>
          <w:rPr>
            <w:color w:val="auto"/>
          </w:rPr>
          <w:tag w:val="NEW_STAND_NAME"/>
          <w:id w:val="595910757"/>
          <w:lock w:val="sdtLocked"/>
          <w:placeholder>
            <w:docPart w:val="4FBE2A854D4941D08DE05CC0E4370A95"/>
          </w:placeholder>
        </w:sdtPr>
        <w:sdtEndPr>
          <w:rPr>
            <w:color w:val="auto"/>
          </w:rPr>
        </w:sdtEndPr>
        <w:sdtContent>
          <w:bookmarkStart w:id="22" w:name="NEW_STAND_NAME"/>
          <w:r>
            <w:rPr>
              <w:rFonts w:hint="eastAsia"/>
              <w:color w:val="auto"/>
              <w:sz w:val="48"/>
              <w:szCs w:val="48"/>
            </w:rPr>
            <w:t>条码师岗位</w:t>
          </w:r>
          <w:r>
            <w:rPr>
              <w:rFonts w:hint="eastAsia"/>
              <w:color w:val="auto"/>
              <w:sz w:val="48"/>
              <w:szCs w:val="48"/>
              <w:lang w:val="en-US" w:eastAsia="zh-CN"/>
            </w:rPr>
            <w:t>能力考核要求</w:t>
          </w:r>
        </w:sdtContent>
      </w:sdt>
    </w:p>
    <w:bookmarkEnd w:id="22"/>
    <w:p w14:paraId="26319AD1">
      <w:pPr>
        <w:pStyle w:val="107"/>
        <w:spacing w:before="240" w:after="240"/>
        <w:rPr>
          <w:color w:val="auto"/>
        </w:rPr>
      </w:pPr>
      <w:bookmarkStart w:id="23" w:name="_Toc26986530"/>
      <w:bookmarkStart w:id="24" w:name="_Toc17233333"/>
      <w:bookmarkStart w:id="25" w:name="_Toc26718930"/>
      <w:bookmarkStart w:id="26" w:name="_Toc24884218"/>
      <w:bookmarkStart w:id="27" w:name="_Toc24884211"/>
      <w:bookmarkStart w:id="28" w:name="_Toc4503"/>
      <w:bookmarkStart w:id="29" w:name="_Toc97192964"/>
      <w:bookmarkStart w:id="30" w:name="_Toc17233325"/>
      <w:bookmarkStart w:id="31" w:name="_Toc26986771"/>
      <w:bookmarkStart w:id="32" w:name="_Toc26648465"/>
      <w:r>
        <w:rPr>
          <w:rFonts w:hint="eastAsia"/>
          <w:color w:val="auto"/>
        </w:rPr>
        <w:t>范围</w:t>
      </w:r>
      <w:bookmarkEnd w:id="23"/>
      <w:bookmarkEnd w:id="24"/>
      <w:bookmarkEnd w:id="25"/>
      <w:bookmarkEnd w:id="26"/>
      <w:bookmarkEnd w:id="27"/>
      <w:bookmarkEnd w:id="28"/>
      <w:bookmarkEnd w:id="29"/>
      <w:bookmarkEnd w:id="30"/>
      <w:bookmarkEnd w:id="31"/>
      <w:bookmarkEnd w:id="32"/>
    </w:p>
    <w:p w14:paraId="63C54A73">
      <w:pPr>
        <w:pStyle w:val="59"/>
        <w:keepNext w:val="0"/>
        <w:keepLines w:val="0"/>
        <w:pageBreakBefore w:val="0"/>
        <w:widowControl/>
        <w:kinsoku/>
        <w:wordWrap/>
        <w:overflowPunct/>
        <w:topLinePunct w:val="0"/>
        <w:autoSpaceDE w:val="0"/>
        <w:autoSpaceDN w:val="0"/>
        <w:bidi w:val="0"/>
        <w:adjustRightInd w:val="0"/>
        <w:snapToGrid w:val="0"/>
        <w:spacing w:before="157" w:beforeLines="50" w:after="157" w:afterLines="50" w:line="360" w:lineRule="auto"/>
        <w:ind w:firstLine="420"/>
        <w:textAlignment w:val="auto"/>
        <w:rPr>
          <w:rFonts w:hint="eastAsia" w:ascii="宋体" w:eastAsia="宋体"/>
          <w:color w:val="auto"/>
          <w:lang w:val="en-US" w:eastAsia="zh-CN"/>
        </w:rPr>
      </w:pPr>
      <w:bookmarkStart w:id="33" w:name="_Toc17233334"/>
      <w:bookmarkStart w:id="34" w:name="_Toc17233326"/>
      <w:bookmarkStart w:id="35" w:name="_Toc26648466"/>
      <w:bookmarkStart w:id="36" w:name="_Toc24884212"/>
      <w:bookmarkStart w:id="37" w:name="_Toc24884219"/>
      <w:r>
        <w:rPr>
          <w:rFonts w:hint="eastAsia"/>
          <w:color w:val="auto"/>
        </w:rPr>
        <w:t>本文件</w:t>
      </w:r>
      <w:r>
        <w:rPr>
          <w:rFonts w:hint="eastAsia"/>
          <w:color w:val="auto"/>
          <w:lang w:val="en-US" w:eastAsia="zh-CN"/>
        </w:rPr>
        <w:t>给出</w:t>
      </w:r>
      <w:r>
        <w:rPr>
          <w:rFonts w:hint="eastAsia"/>
          <w:color w:val="auto"/>
        </w:rPr>
        <w:t>了条码师</w:t>
      </w:r>
      <w:r>
        <w:rPr>
          <w:rFonts w:hint="eastAsia"/>
          <w:color w:val="auto"/>
          <w:lang w:val="en-US" w:eastAsia="zh-CN"/>
        </w:rPr>
        <w:t>岗位</w:t>
      </w:r>
      <w:r>
        <w:rPr>
          <w:rFonts w:hint="eastAsia"/>
          <w:color w:val="auto"/>
        </w:rPr>
        <w:t>能力考核</w:t>
      </w:r>
      <w:r>
        <w:rPr>
          <w:rFonts w:hint="eastAsia"/>
          <w:color w:val="auto"/>
          <w:lang w:val="en-US" w:eastAsia="zh-CN"/>
        </w:rPr>
        <w:t>要求</w:t>
      </w:r>
      <w:r>
        <w:rPr>
          <w:rFonts w:hint="eastAsia"/>
          <w:color w:val="auto"/>
        </w:rPr>
        <w:t>涉及的术语和定义，规定了条码师</w:t>
      </w:r>
      <w:r>
        <w:rPr>
          <w:rFonts w:hint="eastAsia"/>
          <w:color w:val="auto"/>
          <w:lang w:val="en-US" w:eastAsia="zh-CN"/>
        </w:rPr>
        <w:t>岗位能力考核方式、内容、流</w:t>
      </w:r>
      <w:r>
        <w:rPr>
          <w:rFonts w:hint="eastAsia" w:ascii="宋体" w:eastAsia="宋体"/>
          <w:color w:val="auto"/>
          <w:lang w:val="en-US" w:eastAsia="zh-CN"/>
        </w:rPr>
        <w:t>程等方面的具体要求。</w:t>
      </w:r>
    </w:p>
    <w:p w14:paraId="356563E6">
      <w:pPr>
        <w:pStyle w:val="59"/>
        <w:keepNext w:val="0"/>
        <w:keepLines w:val="0"/>
        <w:pageBreakBefore w:val="0"/>
        <w:widowControl/>
        <w:kinsoku/>
        <w:wordWrap/>
        <w:overflowPunct/>
        <w:topLinePunct w:val="0"/>
        <w:autoSpaceDE w:val="0"/>
        <w:autoSpaceDN w:val="0"/>
        <w:bidi w:val="0"/>
        <w:adjustRightInd w:val="0"/>
        <w:snapToGrid w:val="0"/>
        <w:spacing w:before="157" w:beforeLines="50" w:after="157" w:afterLines="50" w:line="360" w:lineRule="auto"/>
        <w:ind w:firstLine="420"/>
        <w:textAlignment w:val="auto"/>
        <w:rPr>
          <w:rStyle w:val="35"/>
          <w:rFonts w:hint="eastAsia" w:ascii="Calibri" w:hAnsi="Calibri" w:eastAsia="宋体"/>
          <w:color w:val="auto"/>
          <w:kern w:val="2"/>
          <w:lang w:val="en-US" w:eastAsia="zh-CN"/>
        </w:rPr>
      </w:pPr>
      <w:r>
        <w:rPr>
          <w:rFonts w:hint="eastAsia" w:ascii="宋体" w:eastAsia="宋体"/>
          <w:color w:val="auto"/>
          <w:lang w:val="en-US" w:eastAsia="zh-CN"/>
        </w:rPr>
        <w:t>本文件适</w:t>
      </w:r>
      <w:r>
        <w:rPr>
          <w:rFonts w:hint="eastAsia"/>
          <w:color w:val="auto"/>
          <w:lang w:val="en-US" w:eastAsia="zh-CN"/>
        </w:rPr>
        <w:t>用于条码师的考核、评估、选拔以及培养等环节，为相关工作提供标准化依据。</w:t>
      </w:r>
    </w:p>
    <w:p w14:paraId="6AADE326">
      <w:pPr>
        <w:pStyle w:val="107"/>
        <w:spacing w:before="240" w:after="240"/>
        <w:rPr>
          <w:rFonts w:hint="eastAsia"/>
          <w:color w:val="auto"/>
        </w:rPr>
      </w:pPr>
      <w:bookmarkStart w:id="38" w:name="_Toc2666"/>
      <w:bookmarkStart w:id="39" w:name="_Toc26986772"/>
      <w:bookmarkStart w:id="40" w:name="_Toc26986531"/>
      <w:bookmarkStart w:id="41" w:name="_Toc26718931"/>
      <w:bookmarkStart w:id="42" w:name="_Toc97192965"/>
      <w:r>
        <w:rPr>
          <w:rFonts w:hint="eastAsia"/>
          <w:color w:val="auto"/>
        </w:rPr>
        <w:t>规范性引用文件</w:t>
      </w:r>
      <w:bookmarkEnd w:id="33"/>
      <w:bookmarkEnd w:id="34"/>
      <w:bookmarkEnd w:id="35"/>
      <w:bookmarkEnd w:id="36"/>
      <w:bookmarkEnd w:id="37"/>
      <w:bookmarkEnd w:id="38"/>
      <w:bookmarkEnd w:id="39"/>
      <w:bookmarkEnd w:id="40"/>
      <w:bookmarkEnd w:id="41"/>
      <w:bookmarkEnd w:id="42"/>
    </w:p>
    <w:p w14:paraId="2E4389DD">
      <w:pPr>
        <w:keepNext w:val="0"/>
        <w:keepLines w:val="0"/>
        <w:pageBreakBefore w:val="0"/>
        <w:widowControl/>
        <w:kinsoku/>
        <w:wordWrap/>
        <w:overflowPunct/>
        <w:topLinePunct w:val="0"/>
        <w:autoSpaceDE/>
        <w:autoSpaceDN/>
        <w:bidi w:val="0"/>
        <w:adjustRightInd w:val="0"/>
        <w:snapToGrid/>
        <w:spacing w:before="157" w:beforeLines="50" w:line="360" w:lineRule="auto"/>
        <w:ind w:firstLine="420" w:firstLineChars="200"/>
        <w:jc w:val="left"/>
        <w:textAlignment w:val="auto"/>
        <w:rPr>
          <w:rFonts w:hint="eastAsia" w:ascii="宋体" w:hAnsi="Times New Roman"/>
          <w:color w:val="auto"/>
          <w:kern w:val="0"/>
          <w:szCs w:val="20"/>
        </w:rPr>
      </w:pPr>
      <w:r>
        <w:rPr>
          <w:rFonts w:hint="eastAsia" w:ascii="宋体" w:hAnsi="Times New Roman"/>
          <w:color w:val="auto"/>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B3D0F55">
      <w:pPr>
        <w:keepNext w:val="0"/>
        <w:keepLines w:val="0"/>
        <w:pageBreakBefore w:val="0"/>
        <w:widowControl/>
        <w:kinsoku/>
        <w:wordWrap/>
        <w:overflowPunct/>
        <w:topLinePunct w:val="0"/>
        <w:autoSpaceDE/>
        <w:autoSpaceDN/>
        <w:bidi w:val="0"/>
        <w:adjustRightInd w:val="0"/>
        <w:snapToGrid/>
        <w:spacing w:before="157" w:beforeLines="50" w:line="360" w:lineRule="auto"/>
        <w:ind w:firstLine="420" w:firstLineChars="200"/>
        <w:jc w:val="left"/>
        <w:textAlignment w:val="auto"/>
        <w:rPr>
          <w:rFonts w:hint="eastAsia" w:ascii="宋体" w:hAnsi="Times New Roman"/>
          <w:color w:val="auto"/>
          <w:kern w:val="0"/>
          <w:szCs w:val="20"/>
        </w:rPr>
      </w:pPr>
      <w:r>
        <w:rPr>
          <w:rFonts w:hint="eastAsia" w:ascii="宋体" w:hAnsi="Times New Roman"/>
          <w:color w:val="auto"/>
          <w:kern w:val="0"/>
          <w:szCs w:val="20"/>
        </w:rPr>
        <w:t>GB/T 12905-2019条码术语</w:t>
      </w:r>
    </w:p>
    <w:p w14:paraId="7774FEF6">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Times New Roman"/>
          <w:color w:val="auto"/>
          <w:kern w:val="0"/>
          <w:szCs w:val="20"/>
        </w:rPr>
      </w:pPr>
      <w:r>
        <w:rPr>
          <w:rFonts w:hint="eastAsia" w:ascii="宋体" w:hAnsi="Times New Roman"/>
          <w:color w:val="auto"/>
          <w:kern w:val="0"/>
          <w:szCs w:val="20"/>
        </w:rPr>
        <w:t>GB/T 37056-2018  物品编码术语</w:t>
      </w:r>
    </w:p>
    <w:p w14:paraId="7B9EB6EE">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GB/T 16830-2008</w:t>
      </w:r>
      <w:r>
        <w:rPr>
          <w:rFonts w:hint="eastAsia" w:ascii="宋体" w:hAnsi="Times New Roman" w:cs="Times New Roman"/>
          <w:color w:val="auto"/>
          <w:kern w:val="0"/>
          <w:sz w:val="21"/>
          <w:szCs w:val="20"/>
          <w:lang w:val="en-US" w:eastAsia="zh-CN" w:bidi="ar-SA"/>
        </w:rPr>
        <w:t xml:space="preserve"> </w:t>
      </w:r>
      <w:r>
        <w:rPr>
          <w:rFonts w:hint="eastAsia" w:ascii="宋体" w:hAnsi="Times New Roman" w:eastAsia="宋体" w:cs="Times New Roman"/>
          <w:color w:val="auto"/>
          <w:kern w:val="0"/>
          <w:sz w:val="21"/>
          <w:szCs w:val="20"/>
          <w:lang w:val="en-US" w:eastAsia="zh-CN" w:bidi="ar-SA"/>
        </w:rPr>
        <w:t>商品条码 储运包装商品编码与条码表示</w:t>
      </w:r>
    </w:p>
    <w:p w14:paraId="249DE643">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GB/T 18127-2009</w:t>
      </w:r>
      <w:r>
        <w:rPr>
          <w:rFonts w:hint="eastAsia" w:ascii="宋体" w:hAnsi="Times New Roman" w:cs="Times New Roman"/>
          <w:color w:val="auto"/>
          <w:kern w:val="0"/>
          <w:sz w:val="21"/>
          <w:szCs w:val="20"/>
          <w:lang w:val="en-US" w:eastAsia="zh-CN" w:bidi="ar-SA"/>
        </w:rPr>
        <w:t xml:space="preserve"> </w:t>
      </w:r>
      <w:r>
        <w:rPr>
          <w:rFonts w:hint="eastAsia" w:ascii="宋体" w:hAnsi="Times New Roman" w:eastAsia="宋体" w:cs="Times New Roman"/>
          <w:color w:val="auto"/>
          <w:kern w:val="0"/>
          <w:sz w:val="21"/>
          <w:szCs w:val="20"/>
          <w:lang w:val="en-US" w:eastAsia="zh-CN" w:bidi="ar-SA"/>
        </w:rPr>
        <w:t>商品条码 物流单元编码与条码表示</w:t>
      </w:r>
    </w:p>
    <w:p w14:paraId="77B6202C">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Times New Roman"/>
          <w:color w:val="auto"/>
          <w:kern w:val="0"/>
          <w:szCs w:val="20"/>
        </w:rPr>
      </w:pPr>
      <w:r>
        <w:rPr>
          <w:rFonts w:hint="eastAsia" w:ascii="宋体" w:hAnsi="Times New Roman" w:eastAsia="宋体" w:cs="Times New Roman"/>
          <w:color w:val="auto"/>
          <w:kern w:val="0"/>
          <w:sz w:val="21"/>
          <w:szCs w:val="20"/>
          <w:lang w:val="en-US" w:eastAsia="zh-CN" w:bidi="ar-SA"/>
        </w:rPr>
        <w:t>GB/T 31005-2014</w:t>
      </w:r>
      <w:r>
        <w:rPr>
          <w:rFonts w:hint="eastAsia" w:ascii="宋体" w:hAnsi="Times New Roman" w:cs="Times New Roman"/>
          <w:color w:val="auto"/>
          <w:kern w:val="0"/>
          <w:sz w:val="21"/>
          <w:szCs w:val="20"/>
          <w:lang w:val="en-US" w:eastAsia="zh-CN" w:bidi="ar-SA"/>
        </w:rPr>
        <w:t xml:space="preserve"> </w:t>
      </w:r>
      <w:r>
        <w:rPr>
          <w:rFonts w:hint="eastAsia" w:ascii="宋体" w:hAnsi="Times New Roman" w:eastAsia="宋体" w:cs="Times New Roman"/>
          <w:color w:val="auto"/>
          <w:kern w:val="0"/>
          <w:sz w:val="21"/>
          <w:szCs w:val="20"/>
          <w:lang w:val="en-US" w:eastAsia="zh-CN" w:bidi="ar-SA"/>
        </w:rPr>
        <w:t>托盘编码及条码表示</w:t>
      </w:r>
    </w:p>
    <w:p w14:paraId="5250D4BF">
      <w:pPr>
        <w:pStyle w:val="107"/>
        <w:spacing w:before="240" w:after="240"/>
        <w:rPr>
          <w:rFonts w:hint="eastAsia"/>
          <w:color w:val="auto"/>
        </w:rPr>
      </w:pPr>
      <w:bookmarkStart w:id="43" w:name="_Toc97192966"/>
      <w:bookmarkStart w:id="44" w:name="_Toc25210"/>
      <w:r>
        <w:rPr>
          <w:rFonts w:hint="eastAsia"/>
          <w:color w:val="auto"/>
        </w:rPr>
        <w:t>术语和定义</w:t>
      </w:r>
      <w:bookmarkEnd w:id="43"/>
      <w:bookmarkEnd w:id="44"/>
    </w:p>
    <w:sdt>
      <w:sdtPr>
        <w:rPr>
          <w:color w:val="auto"/>
        </w:rPr>
        <w:id w:val="-1"/>
        <w:placeholder>
          <w:docPart w:val="8101E16D210D49339D37D95D824813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auto"/>
        </w:rPr>
      </w:sdtEndPr>
      <w:sdtContent>
        <w:p w14:paraId="4FB447BE">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20"/>
            <w:textAlignment w:val="auto"/>
            <w:rPr>
              <w:rFonts w:hint="eastAsia" w:ascii="宋体" w:eastAsia="宋体"/>
              <w:color w:val="auto"/>
            </w:rPr>
          </w:pPr>
          <w:bookmarkStart w:id="45" w:name="_Toc26986532"/>
          <w:bookmarkEnd w:id="45"/>
          <w:r>
            <w:rPr>
              <w:rFonts w:hint="eastAsia"/>
              <w:color w:val="auto"/>
            </w:rPr>
            <w:t>GB/T 12905-2000、GB/T 18354-2021、GB/T 26337.2、GB/T 37056-2018 、GB/T 16830-2008、GB/T 18127-2009、GB/T 31005-2014界定的以及下列术语和定义适用于本文件。</w:t>
          </w:r>
        </w:p>
      </w:sdtContent>
    </w:sdt>
    <w:p w14:paraId="5BA8B6A2">
      <w:pPr>
        <w:pStyle w:val="226"/>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hanging="420" w:hangingChars="200"/>
        <w:textAlignment w:val="auto"/>
        <w:rPr>
          <w:rFonts w:hint="eastAsia" w:ascii="黑体" w:hAnsi="黑体" w:eastAsia="黑体"/>
          <w:color w:val="auto"/>
          <w:lang w:val="en-US" w:eastAsia="zh-CN"/>
        </w:rPr>
      </w:pPr>
      <w:r>
        <w:rPr>
          <w:rFonts w:hint="eastAsia" w:ascii="黑体" w:hAnsi="黑体" w:eastAsia="黑体"/>
          <w:color w:val="auto"/>
          <w:lang w:val="en-US" w:eastAsia="zh-CN"/>
        </w:rPr>
        <w:t xml:space="preserve"> 条码师 Barcode Specialist</w:t>
      </w:r>
    </w:p>
    <w:p w14:paraId="788D4E93">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从事条码系统设计与开发、符号生成与检测、设备运营与维护、技术应用与推广、教育培训与标准编制等专业人员。</w:t>
      </w:r>
    </w:p>
    <w:p w14:paraId="4EDE03FB">
      <w:pPr>
        <w:pStyle w:val="226"/>
        <w:ind w:left="420" w:hanging="420" w:hangingChars="200"/>
        <w:rPr>
          <w:rFonts w:hint="eastAsia" w:ascii="黑体" w:hAnsi="黑体" w:eastAsia="黑体"/>
          <w:color w:val="auto"/>
        </w:rPr>
      </w:pPr>
      <w:r>
        <w:rPr>
          <w:rFonts w:hint="eastAsia" w:ascii="黑体" w:hAnsi="黑体" w:eastAsia="黑体"/>
          <w:color w:val="auto"/>
        </w:rPr>
        <w:t>条码  bar code</w:t>
      </w:r>
    </w:p>
    <w:p w14:paraId="177FED0A">
      <w:pPr>
        <w:ind w:firstLine="630" w:firstLineChars="300"/>
        <w:rPr>
          <w:rFonts w:hint="eastAsia" w:ascii="宋体" w:hAnsi="宋体" w:eastAsia="宋体"/>
          <w:color w:val="auto"/>
          <w:szCs w:val="21"/>
        </w:rPr>
      </w:pPr>
      <w:r>
        <w:rPr>
          <w:rFonts w:hint="eastAsia" w:ascii="宋体" w:hAnsi="宋体" w:eastAsia="宋体"/>
          <w:color w:val="auto"/>
          <w:szCs w:val="21"/>
        </w:rPr>
        <w:t>由一组规则排列的条、空组成的符号，可供机器识读，用以表示一定的信息，包括一维条码和二维条码。</w:t>
      </w:r>
    </w:p>
    <w:p w14:paraId="4F0BFBC3">
      <w:pPr>
        <w:ind w:firstLine="630" w:firstLineChars="300"/>
        <w:rPr>
          <w:rFonts w:hint="eastAsia" w:ascii="宋体" w:hAnsi="宋体" w:eastAsia="宋体"/>
          <w:color w:val="auto"/>
          <w:szCs w:val="21"/>
        </w:rPr>
      </w:pPr>
      <w:r>
        <w:rPr>
          <w:rFonts w:hint="eastAsia" w:ascii="宋体" w:hAnsi="宋体" w:eastAsia="宋体"/>
          <w:color w:val="auto"/>
          <w:szCs w:val="21"/>
        </w:rPr>
        <w:t>[来源:GB/T 12905—2019，2.1 ]</w:t>
      </w:r>
    </w:p>
    <w:p w14:paraId="3B1BD531">
      <w:pPr>
        <w:pStyle w:val="226"/>
        <w:spacing w:line="360" w:lineRule="auto"/>
        <w:ind w:left="420" w:hanging="420" w:hangingChars="200"/>
        <w:rPr>
          <w:rFonts w:hint="eastAsia" w:ascii="黑体" w:hAnsi="黑体" w:eastAsia="黑体"/>
          <w:color w:val="auto"/>
        </w:rPr>
      </w:pPr>
      <w:r>
        <w:rPr>
          <w:rFonts w:hint="eastAsia" w:ascii="黑体" w:hAnsi="黑体" w:eastAsia="黑体"/>
          <w:color w:val="auto"/>
        </w:rPr>
        <w:t>一维条码</w:t>
      </w:r>
      <w:r>
        <w:rPr>
          <w:rFonts w:hint="eastAsia" w:ascii="黑体" w:hAnsi="黑体" w:eastAsia="黑体"/>
          <w:color w:val="auto"/>
          <w:lang w:val="en-US" w:eastAsia="zh-CN"/>
        </w:rPr>
        <w:t xml:space="preserve"> </w:t>
      </w:r>
      <w:r>
        <w:rPr>
          <w:rFonts w:hint="eastAsia" w:ascii="宋体" w:hAnsi="宋体" w:eastAsia="宋体"/>
          <w:color w:val="auto"/>
          <w:szCs w:val="21"/>
        </w:rPr>
        <w:t>linear bar code; one-dimensional bar code</w:t>
      </w:r>
    </w:p>
    <w:p w14:paraId="5F21A324">
      <w:pPr>
        <w:pStyle w:val="226"/>
        <w:numPr>
          <w:ilvl w:val="0"/>
          <w:numId w:val="0"/>
        </w:numPr>
        <w:ind w:left="420" w:firstLine="210" w:firstLineChars="100"/>
        <w:rPr>
          <w:rFonts w:ascii="黑体" w:hAnsi="黑体" w:eastAsia="黑体"/>
          <w:color w:val="auto"/>
        </w:rPr>
      </w:pPr>
      <w:r>
        <w:rPr>
          <w:rFonts w:hint="eastAsia" w:ascii="宋体" w:hAnsi="宋体" w:eastAsia="宋体"/>
          <w:color w:val="auto"/>
          <w:szCs w:val="21"/>
        </w:rPr>
        <w:t>只在一维方向上表示信息的条码符号。</w:t>
      </w:r>
    </w:p>
    <w:p w14:paraId="0427CCE1">
      <w:pPr>
        <w:ind w:firstLine="630" w:firstLineChars="300"/>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[来源:GB/T 12905—2019，2.2 ]</w:t>
      </w:r>
    </w:p>
    <w:p w14:paraId="1404C7EB">
      <w:pPr>
        <w:spacing w:line="360" w:lineRule="auto"/>
        <w:ind w:firstLine="630" w:firstLineChars="300"/>
        <w:rPr>
          <w:rFonts w:hint="eastAsia" w:ascii="宋体" w:hAnsi="宋体" w:eastAsia="宋体"/>
          <w:color w:val="auto"/>
          <w:szCs w:val="21"/>
        </w:rPr>
      </w:pPr>
    </w:p>
    <w:p w14:paraId="2B4B2D60">
      <w:pPr>
        <w:pStyle w:val="226"/>
        <w:spacing w:line="360" w:lineRule="auto"/>
        <w:ind w:left="420" w:hanging="420" w:hangingChars="200"/>
        <w:rPr>
          <w:rFonts w:hint="eastAsia" w:ascii="黑体" w:hAnsi="黑体" w:eastAsia="黑体"/>
          <w:color w:val="auto"/>
          <w:lang w:val="en-US" w:eastAsia="zh-CN"/>
        </w:rPr>
      </w:pPr>
      <w:r>
        <w:rPr>
          <w:rFonts w:hint="eastAsia" w:ascii="黑体" w:hAnsi="黑体" w:eastAsia="黑体"/>
          <w:color w:val="auto"/>
          <w:lang w:val="en-US" w:eastAsia="zh-CN"/>
        </w:rPr>
        <w:t xml:space="preserve">二维条码 </w:t>
      </w:r>
      <w:r>
        <w:rPr>
          <w:rFonts w:hint="eastAsia" w:ascii="黑体" w:hAnsi="黑体" w:eastAsia="黑体"/>
          <w:color w:val="auto"/>
        </w:rPr>
        <w:t>two-dimensional bar code; 2D code</w:t>
      </w:r>
    </w:p>
    <w:p w14:paraId="2EA0D5FD">
      <w:pPr>
        <w:pStyle w:val="226"/>
        <w:numPr>
          <w:ilvl w:val="0"/>
          <w:numId w:val="0"/>
        </w:numPr>
        <w:ind w:left="420" w:firstLine="210" w:firstLineChars="100"/>
        <w:rPr>
          <w:rFonts w:hint="eastAsia" w:ascii="宋体" w:hAnsi="宋体" w:eastAsia="宋体"/>
          <w:color w:val="auto"/>
          <w:szCs w:val="21"/>
        </w:rPr>
      </w:pPr>
      <w:r>
        <w:rPr>
          <w:rFonts w:hint="eastAsia" w:ascii="宋体" w:hAnsi="宋体" w:eastAsia="宋体"/>
          <w:color w:val="auto"/>
          <w:szCs w:val="21"/>
        </w:rPr>
        <w:t>在</w:t>
      </w:r>
      <w:r>
        <w:rPr>
          <w:rFonts w:hint="eastAsia" w:hAnsi="宋体"/>
          <w:color w:val="auto"/>
          <w:szCs w:val="21"/>
          <w:lang w:eastAsia="zh-CN"/>
        </w:rPr>
        <w:t>两个</w:t>
      </w:r>
      <w:r>
        <w:rPr>
          <w:rFonts w:hint="eastAsia" w:ascii="宋体" w:hAnsi="宋体" w:eastAsia="宋体"/>
          <w:color w:val="auto"/>
          <w:szCs w:val="21"/>
        </w:rPr>
        <w:t>维度方向上都表示信息的条码符号。</w:t>
      </w:r>
    </w:p>
    <w:p w14:paraId="5F4FD790">
      <w:pPr>
        <w:pStyle w:val="226"/>
        <w:numPr>
          <w:ilvl w:val="0"/>
          <w:numId w:val="0"/>
        </w:numPr>
        <w:ind w:left="420" w:firstLine="210" w:firstLineChars="100"/>
        <w:rPr>
          <w:rFonts w:hint="eastAsia" w:ascii="宋体" w:hAnsi="Times New Roman" w:eastAsia="宋体" w:cs="Times New Roman"/>
          <w:color w:val="auto"/>
          <w:sz w:val="21"/>
          <w:lang w:val="en-US" w:eastAsia="zh-CN" w:bidi="ar-SA"/>
        </w:rPr>
      </w:pPr>
      <w:r>
        <w:rPr>
          <w:rFonts w:hint="eastAsia" w:ascii="宋体" w:hAnsi="宋体" w:eastAsia="宋体"/>
          <w:color w:val="auto"/>
          <w:szCs w:val="21"/>
          <w:lang w:val="en-US" w:eastAsia="zh-CN"/>
        </w:rPr>
        <w:t>[来源:GB/T 12905</w:t>
      </w:r>
      <w:r>
        <w:rPr>
          <w:rFonts w:hint="eastAsia" w:ascii="宋体" w:hAnsi="Times New Roman" w:eastAsia="宋体" w:cs="Times New Roman"/>
          <w:color w:val="auto"/>
          <w:sz w:val="21"/>
          <w:lang w:val="en-US" w:eastAsia="zh-CN" w:bidi="ar-SA"/>
        </w:rPr>
        <w:t>—2019，2.3 ]</w:t>
      </w:r>
    </w:p>
    <w:p w14:paraId="4C06C8D4">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color w:val="auto"/>
        </w:rPr>
      </w:pPr>
      <w:r>
        <w:rPr>
          <w:rFonts w:hint="eastAsia" w:ascii="黑体" w:hAnsi="黑体" w:eastAsia="黑体"/>
          <w:color w:val="auto"/>
          <w:lang w:val="en-US" w:eastAsia="zh-CN"/>
        </w:rPr>
        <w:t xml:space="preserve"> </w:t>
      </w:r>
      <w:r>
        <w:rPr>
          <w:rFonts w:hint="eastAsia" w:ascii="黑体" w:hAnsi="黑体" w:eastAsia="黑体"/>
          <w:color w:val="auto"/>
        </w:rPr>
        <w:t>商品条码</w:t>
      </w:r>
      <w:r>
        <w:rPr>
          <w:rFonts w:hint="default" w:ascii="黑体" w:hAnsi="黑体" w:eastAsia="黑体"/>
          <w:color w:val="auto"/>
          <w:lang w:val="en-US"/>
        </w:rPr>
        <w:t xml:space="preserve"> </w:t>
      </w:r>
      <w:r>
        <w:rPr>
          <w:rFonts w:hint="eastAsia" w:ascii="黑体" w:hAnsi="黑体" w:eastAsia="黑体"/>
          <w:color w:val="auto"/>
        </w:rPr>
        <w:t xml:space="preserve"> barcode for commodity</w:t>
      </w:r>
    </w:p>
    <w:p w14:paraId="280912F9">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rPr>
      </w:pPr>
      <w:r>
        <w:rPr>
          <w:rFonts w:hint="eastAsia"/>
          <w:color w:val="auto"/>
        </w:rPr>
        <w:t>由一组规则排列的条、空及其对应代码组成，表示商品代码的条码符号，包括零售商品、储运包装商品、物流单元、参与方位置</w:t>
      </w:r>
      <w:r>
        <w:rPr>
          <w:rFonts w:hint="eastAsia"/>
          <w:color w:val="auto"/>
          <w:lang w:eastAsia="zh-CN"/>
        </w:rPr>
        <w:t>等</w:t>
      </w:r>
      <w:r>
        <w:rPr>
          <w:rFonts w:hint="eastAsia"/>
          <w:color w:val="auto"/>
        </w:rPr>
        <w:t>的代码与条码标识。</w:t>
      </w:r>
    </w:p>
    <w:p w14:paraId="0770BE5F">
      <w:pPr>
        <w:pStyle w:val="59"/>
        <w:keepNext w:val="0"/>
        <w:keepLines w:val="0"/>
        <w:pageBreakBefore w:val="0"/>
        <w:widowControl/>
        <w:kinsoku/>
        <w:wordWrap/>
        <w:overflowPunct/>
        <w:topLinePunct w:val="0"/>
        <w:bidi w:val="0"/>
        <w:adjustRightInd/>
        <w:snapToGrid/>
        <w:spacing w:line="360" w:lineRule="auto"/>
        <w:ind w:firstLine="420"/>
        <w:textAlignment w:val="auto"/>
        <w:rPr>
          <w:rFonts w:hint="default"/>
          <w:color w:val="auto"/>
          <w:lang w:val="en-US" w:eastAsia="zh-CN"/>
        </w:rPr>
      </w:pPr>
      <w:r>
        <w:rPr>
          <w:rFonts w:hint="eastAsia"/>
          <w:color w:val="auto"/>
        </w:rPr>
        <w:t>[来源</w:t>
      </w:r>
      <w:r>
        <w:rPr>
          <w:rFonts w:hint="eastAsia"/>
          <w:color w:val="auto"/>
          <w:lang w:val="en-US" w:eastAsia="zh-CN"/>
        </w:rPr>
        <w:t>:</w:t>
      </w:r>
      <w:r>
        <w:rPr>
          <w:rFonts w:hint="eastAsia"/>
          <w:color w:val="auto"/>
        </w:rPr>
        <w:t>GB 12904-2008</w:t>
      </w:r>
      <w:r>
        <w:rPr>
          <w:rFonts w:hint="eastAsia"/>
          <w:color w:val="auto"/>
          <w:lang w:eastAsia="zh-CN"/>
        </w:rPr>
        <w:t>，</w:t>
      </w:r>
      <w:r>
        <w:rPr>
          <w:rFonts w:hint="eastAsia"/>
          <w:color w:val="auto"/>
          <w:lang w:val="en-US" w:eastAsia="zh-CN"/>
        </w:rPr>
        <w:t>3.1</w:t>
      </w:r>
      <w:r>
        <w:rPr>
          <w:rFonts w:hint="eastAsia"/>
          <w:color w:val="auto"/>
        </w:rPr>
        <w:t xml:space="preserve"> ]</w:t>
      </w:r>
    </w:p>
    <w:p w14:paraId="26465F3F">
      <w:pPr>
        <w:pStyle w:val="168"/>
        <w:keepNext w:val="0"/>
        <w:keepLines w:val="0"/>
        <w:pageBreakBefore w:val="0"/>
        <w:widowControl w:val="0"/>
        <w:numPr>
          <w:ilvl w:val="3"/>
          <w:numId w:val="32"/>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Times New Roman"/>
          <w:color w:val="auto"/>
          <w:sz w:val="21"/>
          <w:lang w:val="en-US" w:eastAsia="zh-CN" w:bidi="ar-SA"/>
        </w:rPr>
      </w:pPr>
      <w:r>
        <w:rPr>
          <w:rFonts w:hint="default" w:ascii="黑体" w:hAnsi="黑体" w:eastAsia="黑体" w:cs="Times New Roman"/>
          <w:color w:val="auto"/>
          <w:sz w:val="21"/>
          <w:lang w:val="en-US" w:eastAsia="zh-CN" w:bidi="ar-SA"/>
        </w:rPr>
        <w:t>ITF - 14 条码  ITF - 14 barcode</w:t>
      </w:r>
    </w:p>
    <w:p w14:paraId="5D638C6E">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lang w:val="en-US" w:eastAsia="zh-CN"/>
        </w:rPr>
      </w:pPr>
      <w:r>
        <w:rPr>
          <w:rFonts w:hint="default"/>
          <w:color w:val="auto"/>
          <w:lang w:val="en-US" w:eastAsia="zh-CN"/>
        </w:rPr>
        <w:t>一种连续型、定长、具有自校验功能，并且条、空都表示信息的双向条码，常用于储运包装箱的标识。</w:t>
      </w:r>
    </w:p>
    <w:p w14:paraId="01B01CA1">
      <w:pPr>
        <w:pStyle w:val="59"/>
        <w:keepNext w:val="0"/>
        <w:keepLines w:val="0"/>
        <w:pageBreakBefore w:val="0"/>
        <w:widowControl/>
        <w:kinsoku/>
        <w:wordWrap/>
        <w:overflowPunct/>
        <w:topLinePunct w:val="0"/>
        <w:bidi w:val="0"/>
        <w:adjustRightInd/>
        <w:snapToGrid/>
        <w:spacing w:line="360" w:lineRule="auto"/>
        <w:ind w:firstLine="420"/>
        <w:textAlignment w:val="auto"/>
        <w:rPr>
          <w:rFonts w:hint="default"/>
          <w:color w:val="auto"/>
          <w:lang w:val="en-US" w:eastAsia="zh-CN"/>
        </w:rPr>
      </w:pPr>
      <w:r>
        <w:rPr>
          <w:rFonts w:hint="eastAsia"/>
          <w:color w:val="auto"/>
          <w:lang w:val="en-US" w:eastAsia="zh-CN"/>
        </w:rPr>
        <w:t>[来源:GB/T 18127-2009]</w:t>
      </w:r>
    </w:p>
    <w:p w14:paraId="574DDFEA">
      <w:pPr>
        <w:pStyle w:val="168"/>
        <w:keepNext w:val="0"/>
        <w:keepLines w:val="0"/>
        <w:pageBreakBefore w:val="0"/>
        <w:widowControl w:val="0"/>
        <w:numPr>
          <w:ilvl w:val="3"/>
          <w:numId w:val="32"/>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Times New Roman"/>
          <w:color w:val="auto"/>
          <w:sz w:val="21"/>
          <w:lang w:val="en-US" w:eastAsia="zh-CN" w:bidi="ar-SA"/>
        </w:rPr>
      </w:pPr>
      <w:r>
        <w:rPr>
          <w:rFonts w:hint="default" w:ascii="黑体" w:hAnsi="黑体" w:eastAsia="黑体" w:cs="Times New Roman"/>
          <w:color w:val="auto"/>
          <w:sz w:val="21"/>
          <w:lang w:val="en-US" w:eastAsia="zh-CN" w:bidi="ar-SA"/>
        </w:rPr>
        <w:t>GS1 - 128 条码  原UCC/EAN - 128 条码</w:t>
      </w:r>
    </w:p>
    <w:p w14:paraId="54A9A058">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lang w:val="en-US" w:eastAsia="zh-CN"/>
        </w:rPr>
      </w:pPr>
      <w:r>
        <w:rPr>
          <w:rFonts w:hint="default"/>
          <w:color w:val="auto"/>
          <w:lang w:val="en-US" w:eastAsia="zh-CN"/>
        </w:rPr>
        <w:t>一种连续型、非定长条码，能更多地标识贸易单元中需表示的信息，如产品批号、数量、规格、生产日期、有效期、交货地等，由应用标识符和数据两部分组成。</w:t>
      </w:r>
    </w:p>
    <w:p w14:paraId="55D759A4">
      <w:pPr>
        <w:pStyle w:val="59"/>
        <w:keepNext w:val="0"/>
        <w:keepLines w:val="0"/>
        <w:pageBreakBefore w:val="0"/>
        <w:widowControl/>
        <w:kinsoku/>
        <w:wordWrap/>
        <w:overflowPunct/>
        <w:topLinePunct w:val="0"/>
        <w:bidi w:val="0"/>
        <w:adjustRightInd/>
        <w:snapToGrid/>
        <w:spacing w:line="360" w:lineRule="auto"/>
        <w:ind w:firstLine="420"/>
        <w:textAlignment w:val="auto"/>
        <w:rPr>
          <w:rFonts w:hint="default"/>
          <w:color w:val="auto"/>
          <w:lang w:val="en-US" w:eastAsia="zh-CN"/>
        </w:rPr>
      </w:pPr>
      <w:r>
        <w:rPr>
          <w:rFonts w:hint="default"/>
          <w:color w:val="auto"/>
          <w:lang w:val="en-US" w:eastAsia="zh-CN"/>
        </w:rPr>
        <w:t>[来源</w:t>
      </w:r>
      <w:r>
        <w:rPr>
          <w:rFonts w:hint="eastAsia"/>
          <w:color w:val="auto"/>
          <w:lang w:val="en-US" w:eastAsia="zh-CN"/>
        </w:rPr>
        <w:t>:</w:t>
      </w:r>
      <w:r>
        <w:rPr>
          <w:rFonts w:hint="default"/>
          <w:color w:val="auto"/>
          <w:lang w:val="en-US" w:eastAsia="zh-CN"/>
        </w:rPr>
        <w:t>GB/T 15425 - 2014   商品条码 128 条码]</w:t>
      </w:r>
    </w:p>
    <w:p w14:paraId="7D0B6128">
      <w:pPr>
        <w:pStyle w:val="168"/>
        <w:keepNext w:val="0"/>
        <w:keepLines w:val="0"/>
        <w:pageBreakBefore w:val="0"/>
        <w:widowControl w:val="0"/>
        <w:numPr>
          <w:ilvl w:val="3"/>
          <w:numId w:val="32"/>
        </w:numPr>
        <w:kinsoku/>
        <w:wordWrap/>
        <w:overflowPunct/>
        <w:topLinePunct w:val="0"/>
        <w:autoSpaceDE/>
        <w:autoSpaceDN/>
        <w:bidi w:val="0"/>
        <w:adjustRightInd/>
        <w:snapToGrid/>
        <w:spacing w:before="157" w:beforeLines="50" w:after="157" w:afterLines="50"/>
        <w:textAlignment w:val="auto"/>
        <w:rPr>
          <w:rFonts w:hint="default" w:ascii="黑体" w:hAnsi="黑体" w:eastAsia="黑体" w:cs="Times New Roman"/>
          <w:color w:val="auto"/>
          <w:sz w:val="21"/>
          <w:lang w:val="en-US" w:eastAsia="zh-CN" w:bidi="ar-SA"/>
        </w:rPr>
      </w:pPr>
      <w:r>
        <w:rPr>
          <w:rFonts w:hint="default" w:ascii="黑体" w:hAnsi="黑体" w:eastAsia="黑体" w:cs="Times New Roman"/>
          <w:color w:val="auto"/>
          <w:sz w:val="21"/>
          <w:lang w:val="en-US" w:eastAsia="zh-CN" w:bidi="ar-SA"/>
        </w:rPr>
        <w:t>托盘编码</w:t>
      </w:r>
      <w:r>
        <w:rPr>
          <w:rFonts w:hint="eastAsia" w:ascii="黑体" w:hAnsi="黑体" w:eastAsia="黑体" w:cs="Times New Roman"/>
          <w:color w:val="auto"/>
          <w:sz w:val="21"/>
          <w:lang w:val="en-US" w:eastAsia="zh-CN" w:bidi="ar-SA"/>
        </w:rPr>
        <w:t xml:space="preserve">  </w:t>
      </w:r>
      <w:r>
        <w:rPr>
          <w:rFonts w:hint="default" w:ascii="黑体" w:hAnsi="黑体" w:eastAsia="黑体" w:cs="Times New Roman"/>
          <w:color w:val="auto"/>
          <w:sz w:val="21"/>
          <w:lang w:val="en-US" w:eastAsia="zh-CN" w:bidi="ar-SA"/>
        </w:rPr>
        <w:t>Pallet coding</w:t>
      </w:r>
    </w:p>
    <w:p w14:paraId="2A79CB1B">
      <w:pPr>
        <w:pStyle w:val="59"/>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lang w:val="en-US" w:eastAsia="zh-CN"/>
        </w:rPr>
      </w:pPr>
      <w:r>
        <w:rPr>
          <w:rFonts w:hint="default"/>
          <w:color w:val="auto"/>
          <w:lang w:val="en-US" w:eastAsia="zh-CN"/>
        </w:rPr>
        <w:t>为单个可重复使用托盘分配的唯一编码</w:t>
      </w:r>
      <w:r>
        <w:rPr>
          <w:rFonts w:hint="eastAsia"/>
          <w:color w:val="auto"/>
          <w:lang w:val="en-US" w:eastAsia="zh-CN"/>
        </w:rPr>
        <w:t>。</w:t>
      </w:r>
    </w:p>
    <w:p w14:paraId="45A89F2B">
      <w:pPr>
        <w:pStyle w:val="59"/>
        <w:keepNext w:val="0"/>
        <w:keepLines w:val="0"/>
        <w:pageBreakBefore w:val="0"/>
        <w:widowControl/>
        <w:kinsoku/>
        <w:wordWrap/>
        <w:overflowPunct/>
        <w:topLinePunct w:val="0"/>
        <w:bidi w:val="0"/>
        <w:adjustRightInd/>
        <w:snapToGrid/>
        <w:spacing w:line="360" w:lineRule="auto"/>
        <w:ind w:firstLine="420"/>
        <w:textAlignment w:val="auto"/>
        <w:rPr>
          <w:rFonts w:hint="default"/>
          <w:color w:val="auto"/>
          <w:lang w:val="en-US" w:eastAsia="zh-CN"/>
        </w:rPr>
      </w:pPr>
      <w:r>
        <w:rPr>
          <w:rFonts w:hint="eastAsia"/>
          <w:color w:val="auto"/>
          <w:lang w:val="en-US" w:eastAsia="zh-CN"/>
        </w:rPr>
        <w:t>[来源:</w:t>
      </w:r>
      <w:r>
        <w:rPr>
          <w:rFonts w:hint="default"/>
          <w:color w:val="auto"/>
          <w:lang w:val="en-US" w:eastAsia="zh-CN"/>
        </w:rPr>
        <w:t>GB/T 31005 - 2014</w:t>
      </w:r>
      <w:r>
        <w:rPr>
          <w:rFonts w:hint="eastAsia"/>
          <w:color w:val="auto"/>
          <w:lang w:val="en-US" w:eastAsia="zh-CN"/>
        </w:rPr>
        <w:t>]</w:t>
      </w:r>
    </w:p>
    <w:bookmarkEnd w:id="21"/>
    <w:p w14:paraId="6EA58C4D">
      <w:pPr>
        <w:pStyle w:val="107"/>
        <w:spacing w:before="240" w:after="240"/>
        <w:rPr>
          <w:rFonts w:hint="eastAsia"/>
          <w:color w:val="auto"/>
          <w:lang w:val="en-US" w:eastAsia="zh-CN"/>
        </w:rPr>
      </w:pPr>
      <w:bookmarkStart w:id="46" w:name="BookMark6"/>
      <w:r>
        <w:rPr>
          <w:rFonts w:hint="default"/>
          <w:color w:val="auto"/>
          <w:lang w:val="en-US" w:eastAsia="zh-CN"/>
        </w:rPr>
        <w:t xml:space="preserve"> </w:t>
      </w:r>
      <w:bookmarkStart w:id="47" w:name="_Toc31714"/>
      <w:r>
        <w:rPr>
          <w:rFonts w:hint="default"/>
          <w:color w:val="auto"/>
          <w:lang w:val="en-US" w:eastAsia="zh-CN"/>
        </w:rPr>
        <w:t>考核</w:t>
      </w:r>
      <w:r>
        <w:rPr>
          <w:rFonts w:hint="eastAsia"/>
          <w:color w:val="auto"/>
          <w:lang w:val="en-US" w:eastAsia="zh-CN"/>
        </w:rPr>
        <w:t>方式</w:t>
      </w:r>
      <w:bookmarkEnd w:id="47"/>
    </w:p>
    <w:p w14:paraId="01612EF2">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lang w:val="en-US" w:eastAsia="zh-CN"/>
        </w:rPr>
      </w:pPr>
      <w:r>
        <w:rPr>
          <w:rFonts w:hint="eastAsia"/>
          <w:color w:val="auto"/>
          <w:lang w:val="en-US" w:eastAsia="zh-CN"/>
        </w:rPr>
        <w:t>考核方式</w:t>
      </w:r>
      <w:r>
        <w:rPr>
          <w:rFonts w:hint="default"/>
          <w:color w:val="auto"/>
          <w:lang w:val="en-US" w:eastAsia="zh-CN"/>
        </w:rPr>
        <w:t>采用理论知识</w:t>
      </w:r>
      <w:r>
        <w:rPr>
          <w:rFonts w:hint="eastAsia"/>
          <w:color w:val="auto"/>
          <w:lang w:val="en-US" w:eastAsia="zh-CN"/>
        </w:rPr>
        <w:t>考核</w:t>
      </w:r>
      <w:r>
        <w:rPr>
          <w:rFonts w:hint="default"/>
          <w:color w:val="auto"/>
          <w:lang w:val="en-US" w:eastAsia="zh-CN"/>
        </w:rPr>
        <w:t>、</w:t>
      </w:r>
      <w:r>
        <w:rPr>
          <w:rFonts w:hint="eastAsia"/>
          <w:color w:val="auto"/>
          <w:lang w:val="en-US" w:eastAsia="zh-CN"/>
        </w:rPr>
        <w:t>操作技能</w:t>
      </w:r>
      <w:r>
        <w:rPr>
          <w:rFonts w:hint="default"/>
          <w:color w:val="auto"/>
          <w:lang w:val="en-US" w:eastAsia="zh-CN"/>
        </w:rPr>
        <w:t>考核相结合的方式，适用于从事条码系统设计与开发、符号生成与检测、设备运营与维护、技术应用与推广、教育培训与标准编制等工作的条码师（初级、中级、高级）岗位从业人员。</w:t>
      </w:r>
    </w:p>
    <w:p w14:paraId="7C33C4CC">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default" w:ascii="黑体" w:hAnsi="黑体" w:eastAsia="黑体"/>
          <w:color w:val="auto"/>
          <w:lang w:val="en-US" w:eastAsia="zh-CN"/>
        </w:rPr>
      </w:pPr>
      <w:r>
        <w:rPr>
          <w:rFonts w:hint="eastAsia" w:ascii="黑体" w:hAnsi="黑体" w:eastAsia="黑体"/>
          <w:color w:val="auto"/>
          <w:lang w:val="en-US" w:eastAsia="zh-CN"/>
        </w:rPr>
        <w:t>理论知识考核</w:t>
      </w:r>
    </w:p>
    <w:p w14:paraId="03584CC3">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lang w:val="en-US" w:eastAsia="zh-CN"/>
        </w:rPr>
      </w:pPr>
      <w:r>
        <w:rPr>
          <w:rFonts w:hint="eastAsia"/>
          <w:color w:val="auto"/>
          <w:lang w:val="en-US" w:eastAsia="zh-CN"/>
        </w:rPr>
        <w:t>（1）理论知识考核</w:t>
      </w:r>
      <w:r>
        <w:rPr>
          <w:rFonts w:hint="default"/>
          <w:color w:val="auto"/>
          <w:lang w:val="en-US" w:eastAsia="zh-CN"/>
        </w:rPr>
        <w:t>由中国条码技术与应用协会指定机构</w:t>
      </w:r>
      <w:r>
        <w:rPr>
          <w:rFonts w:hint="eastAsia"/>
          <w:color w:val="auto"/>
          <w:lang w:val="en-US" w:eastAsia="zh-CN"/>
        </w:rPr>
        <w:t>组织</w:t>
      </w:r>
      <w:r>
        <w:rPr>
          <w:rFonts w:hint="default"/>
          <w:color w:val="auto"/>
          <w:lang w:val="en-US" w:eastAsia="zh-CN"/>
        </w:rPr>
        <w:t>实施，</w:t>
      </w:r>
      <w:r>
        <w:rPr>
          <w:rFonts w:hint="eastAsia"/>
          <w:color w:val="auto"/>
          <w:lang w:val="en-US" w:eastAsia="zh-CN"/>
        </w:rPr>
        <w:t>考核方式为笔试。</w:t>
      </w:r>
    </w:p>
    <w:p w14:paraId="1C23CCDD">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lang w:val="en-US" w:eastAsia="zh-CN"/>
        </w:rPr>
      </w:pPr>
      <w:r>
        <w:rPr>
          <w:rFonts w:hint="eastAsia"/>
          <w:color w:val="auto"/>
          <w:lang w:val="en-US" w:eastAsia="zh-CN"/>
        </w:rPr>
        <w:t>（2）考核采取百分制，考核成绩达到60分及以上为通过，否则判定为考核不通过。</w:t>
      </w:r>
    </w:p>
    <w:p w14:paraId="6A80AE50">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default" w:ascii="黑体" w:hAnsi="黑体" w:eastAsia="黑体"/>
          <w:color w:val="auto"/>
          <w:lang w:val="en-US" w:eastAsia="zh-CN"/>
        </w:rPr>
      </w:pPr>
      <w:r>
        <w:rPr>
          <w:rFonts w:hint="eastAsia" w:ascii="黑体" w:hAnsi="黑体" w:eastAsia="黑体"/>
          <w:color w:val="auto"/>
          <w:lang w:val="en-US" w:eastAsia="zh-CN"/>
        </w:rPr>
        <w:t>操作技能考核</w:t>
      </w:r>
    </w:p>
    <w:p w14:paraId="731F2966">
      <w:pPr>
        <w:pStyle w:val="59"/>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color w:val="auto"/>
          <w:lang w:val="en-US" w:eastAsia="zh-CN"/>
        </w:rPr>
      </w:pPr>
      <w:r>
        <w:rPr>
          <w:rFonts w:hint="eastAsia"/>
          <w:color w:val="auto"/>
          <w:lang w:val="en-US" w:eastAsia="zh-CN"/>
        </w:rPr>
        <w:t>（1）操作技能考核</w:t>
      </w:r>
      <w:r>
        <w:rPr>
          <w:rFonts w:hint="default"/>
          <w:color w:val="auto"/>
          <w:lang w:val="en-US" w:eastAsia="zh-CN"/>
        </w:rPr>
        <w:t>由中国条码技术与应用协会指定机构</w:t>
      </w:r>
      <w:r>
        <w:rPr>
          <w:rFonts w:hint="eastAsia"/>
          <w:color w:val="auto"/>
          <w:lang w:val="en-US" w:eastAsia="zh-CN"/>
        </w:rPr>
        <w:t>组织</w:t>
      </w:r>
      <w:r>
        <w:rPr>
          <w:rFonts w:hint="default"/>
          <w:color w:val="auto"/>
          <w:lang w:val="en-US" w:eastAsia="zh-CN"/>
        </w:rPr>
        <w:t>实施，</w:t>
      </w:r>
      <w:r>
        <w:rPr>
          <w:rFonts w:hint="eastAsia"/>
          <w:color w:val="auto"/>
          <w:lang w:val="en-US" w:eastAsia="zh-CN"/>
        </w:rPr>
        <w:t>考核方式为现场操作或者模拟操作，考核方式为评定制。</w:t>
      </w:r>
    </w:p>
    <w:p w14:paraId="46336BC1">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color w:val="auto"/>
        </w:rPr>
      </w:pPr>
      <w:r>
        <w:rPr>
          <w:rFonts w:hint="eastAsia"/>
          <w:color w:val="auto"/>
          <w:lang w:val="en-US" w:eastAsia="zh-CN"/>
        </w:rPr>
        <w:t>（2）考核评定为百分制，总分达到60分及以上为合格，否则判定为考核不合格。</w:t>
      </w:r>
    </w:p>
    <w:p w14:paraId="339A11C7">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default" w:ascii="黑体" w:hAnsi="黑体" w:eastAsia="黑体"/>
          <w:color w:val="auto"/>
          <w:lang w:val="en-US" w:eastAsia="zh-CN"/>
        </w:rPr>
      </w:pPr>
      <w:r>
        <w:rPr>
          <w:rFonts w:hint="eastAsia" w:ascii="黑体" w:hAnsi="黑体" w:eastAsia="黑体"/>
          <w:color w:val="auto"/>
          <w:lang w:val="en-US" w:eastAsia="zh-CN"/>
        </w:rPr>
        <w:t>考核评价</w:t>
      </w:r>
    </w:p>
    <w:p w14:paraId="77BE3D54">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olor w:val="auto"/>
          <w:lang w:val="en-US" w:eastAsia="zh-CN"/>
        </w:rPr>
      </w:pPr>
      <w:r>
        <w:rPr>
          <w:rFonts w:hint="eastAsia"/>
          <w:color w:val="auto"/>
          <w:lang w:val="en-US" w:eastAsia="zh-CN"/>
        </w:rPr>
        <w:t>（1）理论知识考核与操作技能考核需同一次全部通过，方为考核通过；否则考核未通过。</w:t>
      </w:r>
    </w:p>
    <w:p w14:paraId="086BFC0C">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default"/>
          <w:color w:val="auto"/>
          <w:lang w:val="en-US" w:eastAsia="zh-CN"/>
        </w:rPr>
      </w:pPr>
      <w:r>
        <w:rPr>
          <w:rFonts w:hint="eastAsia"/>
          <w:color w:val="auto"/>
          <w:lang w:val="en-US" w:eastAsia="zh-CN"/>
        </w:rPr>
        <w:t>（2）考核未通过者，可在下一次继续报名参加考核。</w:t>
      </w:r>
    </w:p>
    <w:p w14:paraId="38ADDEEA">
      <w:pPr>
        <w:pStyle w:val="107"/>
        <w:spacing w:before="240" w:after="240"/>
        <w:rPr>
          <w:rFonts w:hint="default"/>
          <w:color w:val="auto"/>
          <w:lang w:val="en-US" w:eastAsia="zh-CN"/>
        </w:rPr>
      </w:pPr>
      <w:r>
        <w:rPr>
          <w:rFonts w:hint="default"/>
          <w:color w:val="auto"/>
          <w:lang w:val="en-US" w:eastAsia="zh-CN"/>
        </w:rPr>
        <w:t xml:space="preserve"> </w:t>
      </w:r>
      <w:bookmarkStart w:id="48" w:name="_Toc20310"/>
      <w:r>
        <w:rPr>
          <w:rFonts w:hint="eastAsia"/>
          <w:color w:val="auto"/>
          <w:lang w:val="en-US" w:eastAsia="zh-CN"/>
        </w:rPr>
        <w:t>考核内容</w:t>
      </w:r>
      <w:bookmarkEnd w:id="48"/>
    </w:p>
    <w:p w14:paraId="03179845">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default" w:ascii="黑体" w:hAnsi="黑体" w:eastAsia="黑体"/>
          <w:color w:val="auto"/>
          <w:lang w:val="en-US" w:eastAsia="zh-CN"/>
        </w:rPr>
      </w:pPr>
      <w:r>
        <w:rPr>
          <w:rFonts w:hint="default" w:ascii="黑体" w:hAnsi="黑体" w:eastAsia="黑体"/>
          <w:color w:val="auto"/>
          <w:lang w:val="en-US" w:eastAsia="zh-CN"/>
        </w:rPr>
        <w:t xml:space="preserve"> 理论知识考核</w:t>
      </w:r>
    </w:p>
    <w:p w14:paraId="352AD433">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s="Times New Roman"/>
          <w:color w:val="auto"/>
          <w:sz w:val="21"/>
          <w:lang w:val="en-US" w:eastAsia="zh-CN" w:bidi="ar-SA"/>
        </w:rPr>
      </w:pPr>
      <w:r>
        <w:rPr>
          <w:rFonts w:hint="eastAsia" w:cs="Times New Roman"/>
          <w:color w:val="auto"/>
          <w:sz w:val="21"/>
          <w:lang w:val="en-US" w:eastAsia="zh-CN" w:bidi="ar-SA"/>
        </w:rPr>
        <w:t>理论知识考核中，各等级考核内容须覆盖以下内容与要求，且不局限于所列范畴：</w:t>
      </w:r>
    </w:p>
    <w:p w14:paraId="6E6FA4F0">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jc w:val="center"/>
        <w:textAlignment w:val="auto"/>
        <w:rPr>
          <w:rFonts w:hint="default" w:cs="Times New Roman"/>
          <w:color w:val="auto"/>
          <w:sz w:val="21"/>
          <w:lang w:val="en-US" w:eastAsia="zh-CN" w:bidi="ar-SA"/>
        </w:rPr>
      </w:pPr>
      <w:r>
        <w:rPr>
          <w:rFonts w:hint="default" w:cs="Times New Roman"/>
          <w:color w:val="auto"/>
          <w:sz w:val="21"/>
          <w:lang w:val="en-US" w:eastAsia="zh-CN" w:bidi="ar-SA"/>
        </w:rPr>
        <w:t>表1 理论知识考核内容</w:t>
      </w:r>
    </w:p>
    <w:tbl>
      <w:tblPr>
        <w:tblStyle w:val="2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99"/>
        <w:gridCol w:w="2055"/>
        <w:gridCol w:w="6177"/>
      </w:tblGrid>
      <w:tr w14:paraId="62F8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589" w:type="pct"/>
            <w:shd w:val="clear" w:color="auto" w:fill="D7D7D7" w:themeFill="background1" w:themeFillShade="D8"/>
            <w:tcMar>
              <w:top w:w="120" w:type="dxa"/>
              <w:left w:w="120" w:type="dxa"/>
              <w:bottom w:w="120" w:type="dxa"/>
              <w:right w:w="120" w:type="dxa"/>
            </w:tcMar>
            <w:vAlign w:val="center"/>
          </w:tcPr>
          <w:p w14:paraId="6D50E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考核等级</w:t>
            </w:r>
          </w:p>
        </w:tc>
        <w:tc>
          <w:tcPr>
            <w:tcW w:w="1101" w:type="pct"/>
            <w:shd w:val="clear" w:color="auto" w:fill="D7D7D7" w:themeFill="background1" w:themeFillShade="D8"/>
            <w:tcMar>
              <w:top w:w="120" w:type="dxa"/>
              <w:left w:w="120" w:type="dxa"/>
              <w:bottom w:w="120" w:type="dxa"/>
              <w:right w:w="120" w:type="dxa"/>
            </w:tcMar>
            <w:vAlign w:val="center"/>
          </w:tcPr>
          <w:p w14:paraId="533C6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考核要点</w:t>
            </w:r>
          </w:p>
        </w:tc>
        <w:tc>
          <w:tcPr>
            <w:tcW w:w="3309" w:type="pct"/>
            <w:shd w:val="clear" w:color="auto" w:fill="D7D7D7" w:themeFill="background1" w:themeFillShade="D8"/>
            <w:tcMar>
              <w:top w:w="120" w:type="dxa"/>
              <w:left w:w="120" w:type="dxa"/>
              <w:bottom w:w="120" w:type="dxa"/>
              <w:right w:w="120" w:type="dxa"/>
            </w:tcMar>
            <w:vAlign w:val="center"/>
          </w:tcPr>
          <w:p w14:paraId="751AA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考核内容</w:t>
            </w:r>
          </w:p>
        </w:tc>
      </w:tr>
      <w:tr w14:paraId="3ABB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restart"/>
            <w:shd w:val="clear" w:color="auto" w:fill="auto"/>
            <w:tcMar>
              <w:top w:w="120" w:type="dxa"/>
              <w:left w:w="120" w:type="dxa"/>
              <w:bottom w:w="120" w:type="dxa"/>
              <w:right w:w="120" w:type="dxa"/>
            </w:tcMar>
            <w:vAlign w:val="center"/>
          </w:tcPr>
          <w:p w14:paraId="73AEBA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初级</w:t>
            </w:r>
          </w:p>
        </w:tc>
        <w:tc>
          <w:tcPr>
            <w:tcW w:w="1101" w:type="pct"/>
            <w:vMerge w:val="restart"/>
            <w:shd w:val="clear" w:color="auto" w:fill="auto"/>
            <w:tcMar>
              <w:top w:w="120" w:type="dxa"/>
              <w:left w:w="120" w:type="dxa"/>
              <w:bottom w:w="120" w:type="dxa"/>
              <w:right w:w="120" w:type="dxa"/>
            </w:tcMar>
            <w:vAlign w:val="center"/>
          </w:tcPr>
          <w:p w14:paraId="10F51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条码基础概念</w:t>
            </w:r>
          </w:p>
        </w:tc>
        <w:tc>
          <w:tcPr>
            <w:tcW w:w="3309" w:type="pct"/>
            <w:shd w:val="clear" w:color="auto" w:fill="auto"/>
            <w:tcMar>
              <w:top w:w="120" w:type="dxa"/>
              <w:left w:w="120" w:type="dxa"/>
              <w:bottom w:w="120" w:type="dxa"/>
              <w:right w:w="120" w:type="dxa"/>
            </w:tcMar>
            <w:vAlign w:val="center"/>
          </w:tcPr>
          <w:p w14:paraId="738C2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1.条码技术产生背景与发展历程、信息识别领域的基本作用</w:t>
            </w:r>
          </w:p>
        </w:tc>
      </w:tr>
      <w:tr w14:paraId="1D36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25A5DF3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6C90E71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47FDC5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2.物品编码/信息编码定义、代码设计简单原则、常见编码术语区分</w:t>
            </w:r>
          </w:p>
        </w:tc>
      </w:tr>
      <w:tr w14:paraId="18B4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70B78FB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6808E7C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179B3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3.条码与编码的关系</w:t>
            </w:r>
          </w:p>
        </w:tc>
      </w:tr>
      <w:tr w14:paraId="5F91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147FBC1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auto"/>
            <w:tcMar>
              <w:top w:w="120" w:type="dxa"/>
              <w:left w:w="120" w:type="dxa"/>
              <w:bottom w:w="120" w:type="dxa"/>
              <w:right w:w="120" w:type="dxa"/>
            </w:tcMar>
            <w:vAlign w:val="center"/>
          </w:tcPr>
          <w:p w14:paraId="0F697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条码标识与质量基础</w:t>
            </w:r>
          </w:p>
        </w:tc>
        <w:tc>
          <w:tcPr>
            <w:tcW w:w="3309" w:type="pct"/>
            <w:shd w:val="clear" w:color="auto" w:fill="auto"/>
            <w:tcMar>
              <w:top w:w="120" w:type="dxa"/>
              <w:left w:w="120" w:type="dxa"/>
              <w:bottom w:w="120" w:type="dxa"/>
              <w:right w:w="120" w:type="dxa"/>
            </w:tcMar>
            <w:vAlign w:val="center"/>
          </w:tcPr>
          <w:p w14:paraId="2CC5D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1.物品编码标识概念，分类码/标识码/属性编码用途</w:t>
            </w:r>
          </w:p>
        </w:tc>
      </w:tr>
      <w:tr w14:paraId="163B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64893E2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2020142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058B70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2.条码符号设计要素、识读原理、质量检测基本方法</w:t>
            </w:r>
          </w:p>
        </w:tc>
      </w:tr>
      <w:tr w14:paraId="5BDD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4F4C387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22B949A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75168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3.影响条码印刷质量的常见因素</w:t>
            </w:r>
          </w:p>
        </w:tc>
      </w:tr>
      <w:tr w14:paraId="6217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4D21BFC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auto"/>
            <w:tcMar>
              <w:top w:w="120" w:type="dxa"/>
              <w:left w:w="120" w:type="dxa"/>
              <w:bottom w:w="120" w:type="dxa"/>
              <w:right w:w="120" w:type="dxa"/>
            </w:tcMar>
            <w:vAlign w:val="center"/>
          </w:tcPr>
          <w:p w14:paraId="24C3C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常见条码技术应用</w:t>
            </w:r>
          </w:p>
        </w:tc>
        <w:tc>
          <w:tcPr>
            <w:tcW w:w="3309" w:type="pct"/>
            <w:shd w:val="clear" w:color="auto" w:fill="auto"/>
            <w:tcMar>
              <w:top w:w="120" w:type="dxa"/>
              <w:left w:w="120" w:type="dxa"/>
              <w:bottom w:w="120" w:type="dxa"/>
              <w:right w:w="120" w:type="dxa"/>
            </w:tcMar>
            <w:vAlign w:val="center"/>
          </w:tcPr>
          <w:p w14:paraId="57E0E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1.一维/二维码概念、分类、码制识别及场景应用</w:t>
            </w:r>
          </w:p>
        </w:tc>
      </w:tr>
      <w:tr w14:paraId="2205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56570A5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153DE95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7DA91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2.条码在供应链、电子商务等领域的基础应用逻辑</w:t>
            </w:r>
          </w:p>
        </w:tc>
      </w:tr>
      <w:tr w14:paraId="3533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589" w:type="pct"/>
            <w:vMerge w:val="restart"/>
            <w:shd w:val="clear" w:color="auto" w:fill="D7D7D7" w:themeFill="background1" w:themeFillShade="D8"/>
            <w:tcMar>
              <w:top w:w="120" w:type="dxa"/>
              <w:left w:w="120" w:type="dxa"/>
              <w:bottom w:w="120" w:type="dxa"/>
              <w:right w:w="120" w:type="dxa"/>
            </w:tcMar>
            <w:vAlign w:val="center"/>
          </w:tcPr>
          <w:p w14:paraId="45CD3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中级</w:t>
            </w:r>
          </w:p>
        </w:tc>
        <w:tc>
          <w:tcPr>
            <w:tcW w:w="1101" w:type="pct"/>
            <w:shd w:val="clear" w:color="auto" w:fill="D7D7D7" w:themeFill="background1" w:themeFillShade="D8"/>
            <w:tcMar>
              <w:top w:w="120" w:type="dxa"/>
              <w:left w:w="120" w:type="dxa"/>
              <w:bottom w:w="120" w:type="dxa"/>
              <w:right w:w="120" w:type="dxa"/>
            </w:tcMar>
            <w:vAlign w:val="center"/>
          </w:tcPr>
          <w:p w14:paraId="31441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基础内容覆盖</w:t>
            </w:r>
          </w:p>
        </w:tc>
        <w:tc>
          <w:tcPr>
            <w:tcW w:w="3309" w:type="pct"/>
            <w:shd w:val="clear" w:color="auto" w:fill="D7D7D7" w:themeFill="background1" w:themeFillShade="D8"/>
            <w:tcMar>
              <w:top w:w="120" w:type="dxa"/>
              <w:left w:w="120" w:type="dxa"/>
              <w:bottom w:w="120" w:type="dxa"/>
              <w:right w:w="120" w:type="dxa"/>
            </w:tcMar>
            <w:vAlign w:val="center"/>
          </w:tcPr>
          <w:p w14:paraId="5B5AF8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涵盖初级理论知识全部考核内容</w:t>
            </w:r>
          </w:p>
        </w:tc>
      </w:tr>
      <w:tr w14:paraId="6FB7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73A5BD2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D7D7D7" w:themeFill="background1" w:themeFillShade="D8"/>
            <w:tcMar>
              <w:top w:w="120" w:type="dxa"/>
              <w:left w:w="120" w:type="dxa"/>
              <w:bottom w:w="120" w:type="dxa"/>
              <w:right w:w="120" w:type="dxa"/>
            </w:tcMar>
            <w:vAlign w:val="center"/>
          </w:tcPr>
          <w:p w14:paraId="66489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编码与条码系统知识</w:t>
            </w:r>
          </w:p>
        </w:tc>
        <w:tc>
          <w:tcPr>
            <w:tcW w:w="3309" w:type="pct"/>
            <w:shd w:val="clear" w:color="auto" w:fill="D7D7D7" w:themeFill="background1" w:themeFillShade="D8"/>
            <w:tcMar>
              <w:top w:w="120" w:type="dxa"/>
              <w:left w:w="120" w:type="dxa"/>
              <w:bottom w:w="120" w:type="dxa"/>
              <w:right w:w="120" w:type="dxa"/>
            </w:tcMar>
            <w:vAlign w:val="center"/>
          </w:tcPr>
          <w:p w14:paraId="433AA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1.编码信息系统组成、运作流程及企业应用作用</w:t>
            </w:r>
          </w:p>
        </w:tc>
      </w:tr>
      <w:tr w14:paraId="4732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52D5C58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2370DCC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56AA1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2.GS1编码标识体系特点、架构及代码类型</w:t>
            </w:r>
          </w:p>
        </w:tc>
      </w:tr>
      <w:tr w14:paraId="099C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1655069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44BA7A5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74B68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3.GS1数据载体（一维码/二维码/RFID）原理与应用场景</w:t>
            </w:r>
          </w:p>
        </w:tc>
      </w:tr>
      <w:tr w14:paraId="608C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629718F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6BE6472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13E37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4.条码标准法规、注册备案合规要求</w:t>
            </w:r>
          </w:p>
        </w:tc>
      </w:tr>
      <w:tr w14:paraId="0B69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4D0FA98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4FB57A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30DC4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5.条码识读/数据管理系统技术架构与运作逻辑</w:t>
            </w:r>
          </w:p>
        </w:tc>
      </w:tr>
      <w:tr w14:paraId="4DE9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4F01336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D7D7D7" w:themeFill="background1" w:themeFillShade="D8"/>
            <w:tcMar>
              <w:top w:w="120" w:type="dxa"/>
              <w:left w:w="120" w:type="dxa"/>
              <w:bottom w:w="120" w:type="dxa"/>
              <w:right w:w="120" w:type="dxa"/>
            </w:tcMar>
            <w:vAlign w:val="center"/>
          </w:tcPr>
          <w:p w14:paraId="7E19D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条码质量与应用深化</w:t>
            </w:r>
          </w:p>
        </w:tc>
        <w:tc>
          <w:tcPr>
            <w:tcW w:w="3309" w:type="pct"/>
            <w:shd w:val="clear" w:color="auto" w:fill="D7D7D7" w:themeFill="background1" w:themeFillShade="D8"/>
            <w:tcMar>
              <w:top w:w="120" w:type="dxa"/>
              <w:left w:w="120" w:type="dxa"/>
              <w:bottom w:w="120" w:type="dxa"/>
              <w:right w:w="120" w:type="dxa"/>
            </w:tcMar>
            <w:vAlign w:val="center"/>
          </w:tcPr>
          <w:p w14:paraId="5C51A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1.条码质量控制方法、问题分析及改进建议</w:t>
            </w:r>
          </w:p>
        </w:tc>
      </w:tr>
      <w:tr w14:paraId="0483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6D1FD82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46BC892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12EE4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2.二维码编码原理、信息存储特点及深度应用</w:t>
            </w:r>
          </w:p>
        </w:tc>
      </w:tr>
      <w:tr w14:paraId="3690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2D0D35D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714A78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05CBA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3.我国物品编码标准体系及实际问题解决</w:t>
            </w:r>
          </w:p>
        </w:tc>
      </w:tr>
      <w:tr w14:paraId="2F3A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0B1B939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6E26C75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0448B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4.企业标准制修订与基础教材编写知识</w:t>
            </w:r>
          </w:p>
        </w:tc>
      </w:tr>
      <w:tr w14:paraId="5882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550AAE6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D7D7D7" w:themeFill="background1" w:themeFillShade="D8"/>
            <w:tcMar>
              <w:top w:w="120" w:type="dxa"/>
              <w:left w:w="120" w:type="dxa"/>
              <w:bottom w:w="120" w:type="dxa"/>
              <w:right w:w="120" w:type="dxa"/>
            </w:tcMar>
            <w:vAlign w:val="center"/>
          </w:tcPr>
          <w:p w14:paraId="736B0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行业应用拓展</w:t>
            </w:r>
          </w:p>
        </w:tc>
        <w:tc>
          <w:tcPr>
            <w:tcW w:w="3309" w:type="pct"/>
            <w:shd w:val="clear" w:color="auto" w:fill="D7D7D7" w:themeFill="background1" w:themeFillShade="D8"/>
            <w:tcMar>
              <w:top w:w="120" w:type="dxa"/>
              <w:left w:w="120" w:type="dxa"/>
              <w:bottom w:w="120" w:type="dxa"/>
              <w:right w:w="120" w:type="dxa"/>
            </w:tcMar>
            <w:vAlign w:val="center"/>
          </w:tcPr>
          <w:p w14:paraId="47140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1.GS1与供应链管理及各环节应用细节</w:t>
            </w:r>
          </w:p>
        </w:tc>
      </w:tr>
      <w:tr w14:paraId="285B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418047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4F00CE5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3DDF4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2.物联网技术与条码应用场景规划</w:t>
            </w:r>
          </w:p>
        </w:tc>
      </w:tr>
      <w:tr w14:paraId="4648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D7D7D7" w:themeFill="background1" w:themeFillShade="D8"/>
            <w:tcMar>
              <w:top w:w="120" w:type="dxa"/>
              <w:left w:w="120" w:type="dxa"/>
              <w:bottom w:w="120" w:type="dxa"/>
              <w:right w:w="120" w:type="dxa"/>
            </w:tcMar>
            <w:vAlign w:val="center"/>
          </w:tcPr>
          <w:p w14:paraId="6D02753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D7D7D7" w:themeFill="background1" w:themeFillShade="D8"/>
            <w:tcMar>
              <w:top w:w="120" w:type="dxa"/>
              <w:left w:w="120" w:type="dxa"/>
              <w:bottom w:w="120" w:type="dxa"/>
              <w:right w:w="120" w:type="dxa"/>
            </w:tcMar>
            <w:vAlign w:val="center"/>
          </w:tcPr>
          <w:p w14:paraId="1F1FB81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D7D7D7" w:themeFill="background1" w:themeFillShade="D8"/>
            <w:tcMar>
              <w:top w:w="120" w:type="dxa"/>
              <w:left w:w="120" w:type="dxa"/>
              <w:bottom w:w="120" w:type="dxa"/>
              <w:right w:w="120" w:type="dxa"/>
            </w:tcMar>
            <w:vAlign w:val="center"/>
          </w:tcPr>
          <w:p w14:paraId="42FA7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3.条码在电子商务、O2O、移动支付、快递跟踪的深度融合应用</w:t>
            </w:r>
          </w:p>
        </w:tc>
      </w:tr>
      <w:tr w14:paraId="3B2F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restart"/>
            <w:shd w:val="clear" w:color="auto" w:fill="auto"/>
            <w:tcMar>
              <w:top w:w="120" w:type="dxa"/>
              <w:left w:w="120" w:type="dxa"/>
              <w:bottom w:w="120" w:type="dxa"/>
              <w:right w:w="120" w:type="dxa"/>
            </w:tcMar>
            <w:vAlign w:val="center"/>
          </w:tcPr>
          <w:p w14:paraId="1ADF06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高级</w:t>
            </w:r>
          </w:p>
        </w:tc>
        <w:tc>
          <w:tcPr>
            <w:tcW w:w="1101" w:type="pct"/>
            <w:shd w:val="clear" w:color="auto" w:fill="auto"/>
            <w:tcMar>
              <w:top w:w="120" w:type="dxa"/>
              <w:left w:w="120" w:type="dxa"/>
              <w:bottom w:w="120" w:type="dxa"/>
              <w:right w:w="120" w:type="dxa"/>
            </w:tcMar>
            <w:vAlign w:val="center"/>
          </w:tcPr>
          <w:p w14:paraId="75781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基础内容覆盖</w:t>
            </w:r>
          </w:p>
        </w:tc>
        <w:tc>
          <w:tcPr>
            <w:tcW w:w="3309" w:type="pct"/>
            <w:shd w:val="clear" w:color="auto" w:fill="auto"/>
            <w:tcMar>
              <w:top w:w="120" w:type="dxa"/>
              <w:left w:w="120" w:type="dxa"/>
              <w:bottom w:w="120" w:type="dxa"/>
              <w:right w:w="120" w:type="dxa"/>
            </w:tcMar>
            <w:vAlign w:val="center"/>
          </w:tcPr>
          <w:p w14:paraId="5C867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涵盖初、中级理论知识全部考核内容</w:t>
            </w:r>
          </w:p>
        </w:tc>
      </w:tr>
      <w:tr w14:paraId="5DE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7BFCA13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auto"/>
            <w:tcMar>
              <w:top w:w="120" w:type="dxa"/>
              <w:left w:w="120" w:type="dxa"/>
              <w:bottom w:w="120" w:type="dxa"/>
              <w:right w:w="120" w:type="dxa"/>
            </w:tcMar>
            <w:vAlign w:val="center"/>
          </w:tcPr>
          <w:p w14:paraId="0EC5E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编码与条码技术前沿</w:t>
            </w:r>
          </w:p>
        </w:tc>
        <w:tc>
          <w:tcPr>
            <w:tcW w:w="3309" w:type="pct"/>
            <w:shd w:val="clear" w:color="auto" w:fill="auto"/>
            <w:tcMar>
              <w:top w:w="120" w:type="dxa"/>
              <w:left w:w="120" w:type="dxa"/>
              <w:bottom w:w="120" w:type="dxa"/>
              <w:right w:w="120" w:type="dxa"/>
            </w:tcMar>
            <w:vAlign w:val="center"/>
          </w:tcPr>
          <w:p w14:paraId="64650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1.GS1数据共享体系相关技术及企业数据共享机制</w:t>
            </w:r>
          </w:p>
        </w:tc>
      </w:tr>
      <w:tr w14:paraId="5BD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0D3949B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1D67ADD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1511F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2.追溯系统设计与GS1编码应用</w:t>
            </w:r>
          </w:p>
        </w:tc>
      </w:tr>
      <w:tr w14:paraId="7A7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4F6FCF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61F25B9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4690A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3.条码在前沿领域的应用趋势与创新方向</w:t>
            </w:r>
          </w:p>
        </w:tc>
      </w:tr>
      <w:tr w14:paraId="146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639AC1E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1CD2B41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4FF01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4.不同场景条码标准与实施方案制定</w:t>
            </w:r>
          </w:p>
        </w:tc>
      </w:tr>
      <w:tr w14:paraId="765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05D387A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auto"/>
            <w:tcMar>
              <w:top w:w="120" w:type="dxa"/>
              <w:left w:w="120" w:type="dxa"/>
              <w:bottom w:w="120" w:type="dxa"/>
              <w:right w:w="120" w:type="dxa"/>
            </w:tcMar>
            <w:vAlign w:val="center"/>
          </w:tcPr>
          <w:p w14:paraId="0393E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标准化与体系构建</w:t>
            </w:r>
          </w:p>
        </w:tc>
        <w:tc>
          <w:tcPr>
            <w:tcW w:w="3309" w:type="pct"/>
            <w:shd w:val="clear" w:color="auto" w:fill="auto"/>
            <w:tcMar>
              <w:top w:w="120" w:type="dxa"/>
              <w:left w:w="120" w:type="dxa"/>
              <w:bottom w:w="120" w:type="dxa"/>
              <w:right w:w="120" w:type="dxa"/>
            </w:tcMar>
            <w:vAlign w:val="center"/>
          </w:tcPr>
          <w:p w14:paraId="1F496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1.我国物品编码标准体系</w:t>
            </w:r>
          </w:p>
        </w:tc>
      </w:tr>
      <w:tr w14:paraId="2D64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0CE952E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613B8CF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54B0A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2.企业/行业级编码标准制定与优化</w:t>
            </w:r>
          </w:p>
        </w:tc>
      </w:tr>
      <w:tr w14:paraId="2413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10C956D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060DE32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49A1E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3.地方标准以上级别标准制修订与高级教材编写知识</w:t>
            </w:r>
          </w:p>
        </w:tc>
      </w:tr>
      <w:tr w14:paraId="30A3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3204861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restart"/>
            <w:shd w:val="clear" w:color="auto" w:fill="auto"/>
            <w:tcMar>
              <w:top w:w="120" w:type="dxa"/>
              <w:left w:w="120" w:type="dxa"/>
              <w:bottom w:w="120" w:type="dxa"/>
              <w:right w:w="120" w:type="dxa"/>
            </w:tcMar>
            <w:vAlign w:val="center"/>
          </w:tcPr>
          <w:p w14:paraId="57BD9D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综合应用与决策</w:t>
            </w:r>
          </w:p>
        </w:tc>
        <w:tc>
          <w:tcPr>
            <w:tcW w:w="3309" w:type="pct"/>
            <w:shd w:val="clear" w:color="auto" w:fill="auto"/>
            <w:tcMar>
              <w:top w:w="120" w:type="dxa"/>
              <w:left w:w="120" w:type="dxa"/>
              <w:bottom w:w="120" w:type="dxa"/>
              <w:right w:w="120" w:type="dxa"/>
            </w:tcMar>
            <w:vAlign w:val="center"/>
          </w:tcPr>
          <w:p w14:paraId="264E11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1.企业编码技术综合解决方案</w:t>
            </w:r>
          </w:p>
        </w:tc>
      </w:tr>
      <w:tr w14:paraId="7EEA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1754C56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6CE852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2B9F3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2.条码与其他信息技术的整合应用</w:t>
            </w:r>
          </w:p>
        </w:tc>
      </w:tr>
      <w:tr w14:paraId="036C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89" w:type="pct"/>
            <w:vMerge w:val="continue"/>
            <w:shd w:val="clear" w:color="auto" w:fill="auto"/>
            <w:tcMar>
              <w:top w:w="120" w:type="dxa"/>
              <w:left w:w="120" w:type="dxa"/>
              <w:bottom w:w="120" w:type="dxa"/>
              <w:right w:w="120" w:type="dxa"/>
            </w:tcMar>
            <w:vAlign w:val="center"/>
          </w:tcPr>
          <w:p w14:paraId="38D51FC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1101" w:type="pct"/>
            <w:vMerge w:val="continue"/>
            <w:shd w:val="clear" w:color="auto" w:fill="auto"/>
            <w:tcMar>
              <w:top w:w="120" w:type="dxa"/>
              <w:left w:w="120" w:type="dxa"/>
              <w:bottom w:w="120" w:type="dxa"/>
              <w:right w:w="120" w:type="dxa"/>
            </w:tcMar>
            <w:vAlign w:val="center"/>
          </w:tcPr>
          <w:p w14:paraId="11CE2F5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rPr>
            </w:pPr>
          </w:p>
        </w:tc>
        <w:tc>
          <w:tcPr>
            <w:tcW w:w="3309" w:type="pct"/>
            <w:shd w:val="clear" w:color="auto" w:fill="auto"/>
            <w:tcMar>
              <w:top w:w="120" w:type="dxa"/>
              <w:left w:w="120" w:type="dxa"/>
              <w:bottom w:w="120" w:type="dxa"/>
              <w:right w:w="120" w:type="dxa"/>
            </w:tcMar>
            <w:vAlign w:val="center"/>
          </w:tcPr>
          <w:p w14:paraId="25A0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3.条码技术优化物流供应链流程的方法</w:t>
            </w:r>
          </w:p>
        </w:tc>
      </w:tr>
    </w:tbl>
    <w:p w14:paraId="751E8CD9">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sz w:val="21"/>
          <w:lang w:val="en-US" w:eastAsia="zh-CN" w:bidi="ar-SA"/>
        </w:rPr>
      </w:pPr>
    </w:p>
    <w:p w14:paraId="535342CE">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default" w:ascii="黑体" w:hAnsi="黑体" w:eastAsia="黑体"/>
          <w:color w:val="auto"/>
          <w:lang w:val="en-US" w:eastAsia="zh-CN"/>
        </w:rPr>
      </w:pPr>
      <w:r>
        <w:rPr>
          <w:rFonts w:hint="default" w:ascii="黑体" w:hAnsi="黑体" w:eastAsia="黑体"/>
          <w:color w:val="auto"/>
          <w:lang w:val="en-US" w:eastAsia="zh-CN"/>
        </w:rPr>
        <w:t xml:space="preserve"> </w:t>
      </w:r>
      <w:r>
        <w:rPr>
          <w:rFonts w:hint="eastAsia" w:ascii="黑体" w:hAnsi="黑体" w:eastAsia="黑体"/>
          <w:color w:val="auto"/>
          <w:lang w:val="en-US" w:eastAsia="zh-CN"/>
        </w:rPr>
        <w:t>操作技能</w:t>
      </w:r>
      <w:r>
        <w:rPr>
          <w:rFonts w:hint="default" w:ascii="黑体" w:hAnsi="黑体" w:eastAsia="黑体"/>
          <w:color w:val="auto"/>
          <w:lang w:val="en-US" w:eastAsia="zh-CN"/>
        </w:rPr>
        <w:t>考核</w:t>
      </w:r>
    </w:p>
    <w:p w14:paraId="72221D05">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cs="Times New Roman"/>
          <w:color w:val="auto"/>
          <w:sz w:val="21"/>
          <w:lang w:val="en-US" w:eastAsia="zh-CN" w:bidi="ar-SA"/>
        </w:rPr>
      </w:pPr>
      <w:r>
        <w:rPr>
          <w:rFonts w:hint="eastAsia" w:cs="Times New Roman"/>
          <w:color w:val="auto"/>
          <w:sz w:val="21"/>
          <w:lang w:val="en-US" w:eastAsia="zh-CN" w:bidi="ar-SA"/>
        </w:rPr>
        <w:t>操作技能考核中，各等级考核内容须覆盖以下内容与要求，且不局限于所列范畴：</w:t>
      </w:r>
    </w:p>
    <w:p w14:paraId="2F94C08E">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cs="Times New Roman"/>
          <w:color w:val="auto"/>
          <w:sz w:val="21"/>
          <w:lang w:val="en-US" w:eastAsia="zh-CN" w:bidi="ar-SA"/>
        </w:rPr>
      </w:pPr>
      <w:r>
        <w:rPr>
          <w:rFonts w:hint="eastAsia" w:cs="Times New Roman"/>
          <w:color w:val="auto"/>
          <w:sz w:val="21"/>
          <w:lang w:val="en-US" w:eastAsia="zh-CN" w:bidi="ar-SA"/>
        </w:rPr>
        <w:t>表2 操作技能考核内容</w:t>
      </w:r>
    </w:p>
    <w:tbl>
      <w:tblPr>
        <w:tblStyle w:val="28"/>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88"/>
        <w:gridCol w:w="2483"/>
        <w:gridCol w:w="5660"/>
      </w:tblGrid>
      <w:tr w14:paraId="5317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jc w:val="center"/>
        </w:trPr>
        <w:tc>
          <w:tcPr>
            <w:tcW w:w="637" w:type="pct"/>
            <w:shd w:val="clear" w:color="auto" w:fill="D7D7D7" w:themeFill="background1" w:themeFillShade="D8"/>
            <w:tcMar>
              <w:top w:w="120" w:type="dxa"/>
              <w:left w:w="120" w:type="dxa"/>
              <w:bottom w:w="120" w:type="dxa"/>
              <w:right w:w="120" w:type="dxa"/>
            </w:tcMar>
            <w:vAlign w:val="center"/>
          </w:tcPr>
          <w:p w14:paraId="1C1171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考核等级</w:t>
            </w:r>
          </w:p>
        </w:tc>
        <w:tc>
          <w:tcPr>
            <w:tcW w:w="1330" w:type="pct"/>
            <w:shd w:val="clear" w:color="auto" w:fill="D7D7D7" w:themeFill="background1" w:themeFillShade="D8"/>
            <w:tcMar>
              <w:top w:w="120" w:type="dxa"/>
              <w:left w:w="120" w:type="dxa"/>
              <w:bottom w:w="120" w:type="dxa"/>
              <w:right w:w="120" w:type="dxa"/>
            </w:tcMar>
            <w:vAlign w:val="center"/>
          </w:tcPr>
          <w:p w14:paraId="7B477DA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考核要点</w:t>
            </w:r>
          </w:p>
        </w:tc>
        <w:tc>
          <w:tcPr>
            <w:tcW w:w="3032" w:type="pct"/>
            <w:shd w:val="clear" w:color="auto" w:fill="D7D7D7" w:themeFill="background1" w:themeFillShade="D8"/>
            <w:tcMar>
              <w:top w:w="120" w:type="dxa"/>
              <w:left w:w="120" w:type="dxa"/>
              <w:bottom w:w="120" w:type="dxa"/>
              <w:right w:w="120" w:type="dxa"/>
            </w:tcMar>
            <w:vAlign w:val="center"/>
          </w:tcPr>
          <w:p w14:paraId="594917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考核内容</w:t>
            </w:r>
          </w:p>
        </w:tc>
      </w:tr>
      <w:tr w14:paraId="5578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restart"/>
            <w:shd w:val="clear" w:color="auto" w:fill="auto"/>
            <w:tcMar>
              <w:top w:w="120" w:type="dxa"/>
              <w:left w:w="120" w:type="dxa"/>
              <w:bottom w:w="120" w:type="dxa"/>
              <w:right w:w="120" w:type="dxa"/>
            </w:tcMar>
            <w:vAlign w:val="center"/>
          </w:tcPr>
          <w:p w14:paraId="4233C9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初级</w:t>
            </w:r>
          </w:p>
        </w:tc>
        <w:tc>
          <w:tcPr>
            <w:tcW w:w="1330" w:type="pct"/>
            <w:vMerge w:val="restart"/>
            <w:shd w:val="clear" w:color="auto" w:fill="auto"/>
            <w:tcMar>
              <w:top w:w="120" w:type="dxa"/>
              <w:left w:w="120" w:type="dxa"/>
              <w:bottom w:w="120" w:type="dxa"/>
              <w:right w:w="120" w:type="dxa"/>
            </w:tcMar>
            <w:vAlign w:val="center"/>
          </w:tcPr>
          <w:p w14:paraId="5A0B899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设备操作与基础应用</w:t>
            </w:r>
          </w:p>
        </w:tc>
        <w:tc>
          <w:tcPr>
            <w:tcW w:w="3032" w:type="pct"/>
            <w:shd w:val="clear" w:color="auto" w:fill="auto"/>
            <w:tcMar>
              <w:top w:w="120" w:type="dxa"/>
              <w:left w:w="120" w:type="dxa"/>
              <w:bottom w:w="120" w:type="dxa"/>
              <w:right w:w="120" w:type="dxa"/>
            </w:tcMar>
            <w:vAlign w:val="center"/>
          </w:tcPr>
          <w:p w14:paraId="55A7247E">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1.条码生成软件参数设置与条码标签生成</w:t>
            </w:r>
          </w:p>
        </w:tc>
      </w:tr>
      <w:tr w14:paraId="2333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071F4142">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5893339D">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549DDD9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2.条码打印机操作（耗材安装、校准）及常见故障排除</w:t>
            </w:r>
          </w:p>
        </w:tc>
      </w:tr>
      <w:tr w14:paraId="670F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22C15746">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6A6BC790">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79C42EB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3.条码扫描设备操作与识读失败原因判断</w:t>
            </w:r>
          </w:p>
        </w:tc>
      </w:tr>
      <w:tr w14:paraId="7D8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19F86C25">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425EE094">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77DF440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4.条码数据导入Excel与实物匹配核对</w:t>
            </w:r>
          </w:p>
        </w:tc>
      </w:tr>
      <w:tr w14:paraId="2360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6263373D">
            <w:pPr>
              <w:jc w:val="center"/>
              <w:rPr>
                <w:rFonts w:hint="eastAsia" w:ascii="宋体" w:hAnsi="宋体" w:eastAsia="宋体" w:cs="宋体"/>
                <w:color w:val="auto"/>
                <w:sz w:val="21"/>
                <w:szCs w:val="21"/>
              </w:rPr>
            </w:pPr>
          </w:p>
        </w:tc>
        <w:tc>
          <w:tcPr>
            <w:tcW w:w="1330" w:type="pct"/>
            <w:vMerge w:val="restart"/>
            <w:shd w:val="clear" w:color="auto" w:fill="auto"/>
            <w:tcMar>
              <w:top w:w="120" w:type="dxa"/>
              <w:left w:w="120" w:type="dxa"/>
              <w:bottom w:w="120" w:type="dxa"/>
              <w:right w:w="120" w:type="dxa"/>
            </w:tcMar>
            <w:vAlign w:val="center"/>
          </w:tcPr>
          <w:p w14:paraId="3C230DF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基础质量把控</w:t>
            </w:r>
          </w:p>
        </w:tc>
        <w:tc>
          <w:tcPr>
            <w:tcW w:w="3032" w:type="pct"/>
            <w:shd w:val="clear" w:color="auto" w:fill="auto"/>
            <w:tcMar>
              <w:top w:w="120" w:type="dxa"/>
              <w:left w:w="120" w:type="dxa"/>
              <w:bottom w:w="120" w:type="dxa"/>
              <w:right w:w="120" w:type="dxa"/>
            </w:tcMar>
            <w:vAlign w:val="center"/>
          </w:tcPr>
          <w:p w14:paraId="43FE3DC9">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1.用简易工具检测条码清晰度、对比度</w:t>
            </w:r>
          </w:p>
        </w:tc>
      </w:tr>
      <w:tr w14:paraId="2F7A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011E0492">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3B70ED4E">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3D40F328">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2.规范粘贴与维护仓储、零售场景条码标签</w:t>
            </w:r>
          </w:p>
        </w:tc>
      </w:tr>
      <w:tr w14:paraId="2179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restart"/>
            <w:shd w:val="clear" w:color="auto" w:fill="F1F1F1" w:themeFill="background1" w:themeFillShade="F2"/>
            <w:tcMar>
              <w:top w:w="120" w:type="dxa"/>
              <w:left w:w="120" w:type="dxa"/>
              <w:bottom w:w="120" w:type="dxa"/>
              <w:right w:w="120" w:type="dxa"/>
            </w:tcMar>
            <w:vAlign w:val="center"/>
          </w:tcPr>
          <w:p w14:paraId="5409D5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中级</w:t>
            </w:r>
          </w:p>
        </w:tc>
        <w:tc>
          <w:tcPr>
            <w:tcW w:w="1330" w:type="pct"/>
            <w:shd w:val="clear" w:color="auto" w:fill="F1F1F1" w:themeFill="background1" w:themeFillShade="F2"/>
            <w:tcMar>
              <w:top w:w="120" w:type="dxa"/>
              <w:left w:w="120" w:type="dxa"/>
              <w:bottom w:w="120" w:type="dxa"/>
              <w:right w:w="120" w:type="dxa"/>
            </w:tcMar>
            <w:vAlign w:val="center"/>
          </w:tcPr>
          <w:p w14:paraId="6037110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基础内容覆盖</w:t>
            </w:r>
          </w:p>
        </w:tc>
        <w:tc>
          <w:tcPr>
            <w:tcW w:w="3032" w:type="pct"/>
            <w:shd w:val="clear" w:color="auto" w:fill="F1F1F1" w:themeFill="background1" w:themeFillShade="F2"/>
            <w:tcMar>
              <w:top w:w="120" w:type="dxa"/>
              <w:left w:w="120" w:type="dxa"/>
              <w:bottom w:w="120" w:type="dxa"/>
              <w:right w:w="120" w:type="dxa"/>
            </w:tcMar>
            <w:vAlign w:val="center"/>
          </w:tcPr>
          <w:p w14:paraId="50482583">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涵盖初级操作技能全部考核内容</w:t>
            </w:r>
          </w:p>
        </w:tc>
      </w:tr>
      <w:tr w14:paraId="412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27358B18">
            <w:pPr>
              <w:jc w:val="center"/>
              <w:rPr>
                <w:rFonts w:hint="eastAsia" w:ascii="宋体" w:hAnsi="宋体" w:eastAsia="宋体" w:cs="宋体"/>
                <w:color w:val="auto"/>
                <w:sz w:val="21"/>
                <w:szCs w:val="21"/>
              </w:rPr>
            </w:pPr>
          </w:p>
        </w:tc>
        <w:tc>
          <w:tcPr>
            <w:tcW w:w="1330" w:type="pct"/>
            <w:vMerge w:val="restart"/>
            <w:shd w:val="clear" w:color="auto" w:fill="F1F1F1" w:themeFill="background1" w:themeFillShade="F2"/>
            <w:tcMar>
              <w:top w:w="120" w:type="dxa"/>
              <w:left w:w="120" w:type="dxa"/>
              <w:bottom w:w="120" w:type="dxa"/>
              <w:right w:w="120" w:type="dxa"/>
            </w:tcMar>
            <w:vAlign w:val="center"/>
          </w:tcPr>
          <w:p w14:paraId="032D1F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业务办理与编码规范</w:t>
            </w:r>
          </w:p>
        </w:tc>
        <w:tc>
          <w:tcPr>
            <w:tcW w:w="3032" w:type="pct"/>
            <w:shd w:val="clear" w:color="auto" w:fill="F1F1F1" w:themeFill="background1" w:themeFillShade="F2"/>
            <w:tcMar>
              <w:top w:w="120" w:type="dxa"/>
              <w:left w:w="120" w:type="dxa"/>
              <w:bottom w:w="120" w:type="dxa"/>
              <w:right w:w="120" w:type="dxa"/>
            </w:tcMar>
            <w:vAlign w:val="center"/>
          </w:tcPr>
          <w:p w14:paraId="622B9040">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1.商品条码申请、续展、变更全流程办理</w:t>
            </w:r>
          </w:p>
        </w:tc>
      </w:tr>
      <w:tr w14:paraId="309E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4BF04B85">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123AC0C8">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46E74BE7">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2.企业内部编码台账建立（遵循唯一性等原则）</w:t>
            </w:r>
          </w:p>
        </w:tc>
      </w:tr>
      <w:tr w14:paraId="38F6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461E3D34">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3DEBE248">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66A06979">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3.条码合规性检查与错误纠正</w:t>
            </w:r>
          </w:p>
        </w:tc>
      </w:tr>
      <w:tr w14:paraId="6B2D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31BCCFDF">
            <w:pPr>
              <w:jc w:val="center"/>
              <w:rPr>
                <w:rFonts w:hint="eastAsia" w:ascii="宋体" w:hAnsi="宋体" w:eastAsia="宋体" w:cs="宋体"/>
                <w:color w:val="auto"/>
                <w:sz w:val="21"/>
                <w:szCs w:val="21"/>
              </w:rPr>
            </w:pPr>
          </w:p>
        </w:tc>
        <w:tc>
          <w:tcPr>
            <w:tcW w:w="1330" w:type="pct"/>
            <w:vMerge w:val="restart"/>
            <w:shd w:val="clear" w:color="auto" w:fill="F1F1F1" w:themeFill="background1" w:themeFillShade="F2"/>
            <w:tcMar>
              <w:top w:w="120" w:type="dxa"/>
              <w:left w:w="120" w:type="dxa"/>
              <w:bottom w:w="120" w:type="dxa"/>
              <w:right w:w="120" w:type="dxa"/>
            </w:tcMar>
            <w:vAlign w:val="center"/>
          </w:tcPr>
          <w:p w14:paraId="3DCFD33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项目实施与系统运维</w:t>
            </w:r>
          </w:p>
        </w:tc>
        <w:tc>
          <w:tcPr>
            <w:tcW w:w="3032" w:type="pct"/>
            <w:shd w:val="clear" w:color="auto" w:fill="F1F1F1" w:themeFill="background1" w:themeFillShade="F2"/>
            <w:tcMar>
              <w:top w:w="120" w:type="dxa"/>
              <w:left w:w="120" w:type="dxa"/>
              <w:bottom w:w="120" w:type="dxa"/>
              <w:right w:w="120" w:type="dxa"/>
            </w:tcMar>
            <w:vAlign w:val="center"/>
          </w:tcPr>
          <w:p w14:paraId="6040189F">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1.物流条码项目实施方案制定与落地</w:t>
            </w:r>
          </w:p>
        </w:tc>
      </w:tr>
      <w:tr w14:paraId="4C84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13973DA2">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04108479">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389A634B">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2.条码系统日常运维（权限管理、数据备份等）</w:t>
            </w:r>
          </w:p>
        </w:tc>
      </w:tr>
      <w:tr w14:paraId="02CB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3DC76178">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64266A16">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7595954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3.条码数据批量处理</w:t>
            </w:r>
          </w:p>
        </w:tc>
      </w:tr>
      <w:tr w14:paraId="5364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19914463">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7FB2943C">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2669D796">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4.AI优化特殊条码识别率</w:t>
            </w:r>
          </w:p>
        </w:tc>
      </w:tr>
      <w:tr w14:paraId="4CC8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1FE4B12A">
            <w:pPr>
              <w:jc w:val="center"/>
              <w:rPr>
                <w:rFonts w:hint="eastAsia" w:ascii="宋体" w:hAnsi="宋体" w:eastAsia="宋体" w:cs="宋体"/>
                <w:color w:val="auto"/>
                <w:sz w:val="21"/>
                <w:szCs w:val="21"/>
              </w:rPr>
            </w:pPr>
          </w:p>
        </w:tc>
        <w:tc>
          <w:tcPr>
            <w:tcW w:w="1330" w:type="pct"/>
            <w:vMerge w:val="restart"/>
            <w:shd w:val="clear" w:color="auto" w:fill="F1F1F1" w:themeFill="background1" w:themeFillShade="F2"/>
            <w:tcMar>
              <w:top w:w="120" w:type="dxa"/>
              <w:left w:w="120" w:type="dxa"/>
              <w:bottom w:w="120" w:type="dxa"/>
              <w:right w:w="120" w:type="dxa"/>
            </w:tcMar>
            <w:vAlign w:val="center"/>
          </w:tcPr>
          <w:p w14:paraId="1FC4FC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培训与标准编制</w:t>
            </w:r>
          </w:p>
        </w:tc>
        <w:tc>
          <w:tcPr>
            <w:tcW w:w="3032" w:type="pct"/>
            <w:shd w:val="clear" w:color="auto" w:fill="F1F1F1" w:themeFill="background1" w:themeFillShade="F2"/>
            <w:tcMar>
              <w:top w:w="120" w:type="dxa"/>
              <w:left w:w="120" w:type="dxa"/>
              <w:bottom w:w="120" w:type="dxa"/>
              <w:right w:w="120" w:type="dxa"/>
            </w:tcMar>
            <w:vAlign w:val="center"/>
          </w:tcPr>
          <w:p w14:paraId="2067106A">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1.编写一线员工实操培训课件并开展培训</w:t>
            </w:r>
          </w:p>
        </w:tc>
      </w:tr>
      <w:tr w14:paraId="7D99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4CBAE47E">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4453A14E">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317EF6D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2.制定企业内部条码应用标准</w:t>
            </w:r>
          </w:p>
        </w:tc>
      </w:tr>
      <w:tr w14:paraId="7F77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jc w:val="center"/>
        </w:trPr>
        <w:tc>
          <w:tcPr>
            <w:tcW w:w="637" w:type="pct"/>
            <w:vMerge w:val="continue"/>
            <w:shd w:val="clear" w:color="auto" w:fill="F1F1F1" w:themeFill="background1" w:themeFillShade="F2"/>
            <w:tcMar>
              <w:top w:w="120" w:type="dxa"/>
              <w:left w:w="120" w:type="dxa"/>
              <w:bottom w:w="120" w:type="dxa"/>
              <w:right w:w="120" w:type="dxa"/>
            </w:tcMar>
            <w:vAlign w:val="center"/>
          </w:tcPr>
          <w:p w14:paraId="103A8105">
            <w:pPr>
              <w:jc w:val="center"/>
              <w:rPr>
                <w:rFonts w:hint="eastAsia" w:ascii="宋体" w:hAnsi="宋体" w:eastAsia="宋体" w:cs="宋体"/>
                <w:color w:val="auto"/>
                <w:sz w:val="21"/>
                <w:szCs w:val="21"/>
              </w:rPr>
            </w:pPr>
          </w:p>
        </w:tc>
        <w:tc>
          <w:tcPr>
            <w:tcW w:w="1330" w:type="pct"/>
            <w:vMerge w:val="continue"/>
            <w:shd w:val="clear" w:color="auto" w:fill="F1F1F1" w:themeFill="background1" w:themeFillShade="F2"/>
            <w:tcMar>
              <w:top w:w="120" w:type="dxa"/>
              <w:left w:w="120" w:type="dxa"/>
              <w:bottom w:w="120" w:type="dxa"/>
              <w:right w:w="120" w:type="dxa"/>
            </w:tcMar>
            <w:vAlign w:val="center"/>
          </w:tcPr>
          <w:p w14:paraId="093E34C0">
            <w:pPr>
              <w:jc w:val="center"/>
              <w:rPr>
                <w:rFonts w:hint="eastAsia" w:ascii="宋体" w:hAnsi="宋体" w:eastAsia="宋体" w:cs="宋体"/>
                <w:color w:val="auto"/>
                <w:sz w:val="21"/>
                <w:szCs w:val="21"/>
              </w:rPr>
            </w:pPr>
          </w:p>
        </w:tc>
        <w:tc>
          <w:tcPr>
            <w:tcW w:w="3032" w:type="pct"/>
            <w:shd w:val="clear" w:color="auto" w:fill="F1F1F1" w:themeFill="background1" w:themeFillShade="F2"/>
            <w:tcMar>
              <w:top w:w="120" w:type="dxa"/>
              <w:left w:w="120" w:type="dxa"/>
              <w:bottom w:w="120" w:type="dxa"/>
              <w:right w:w="120" w:type="dxa"/>
            </w:tcMar>
            <w:vAlign w:val="center"/>
          </w:tcPr>
          <w:p w14:paraId="73FF0D75">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3.编写条码知识手册、设备操作指南等基础教材</w:t>
            </w:r>
          </w:p>
        </w:tc>
      </w:tr>
      <w:tr w14:paraId="47B2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restart"/>
            <w:shd w:val="clear" w:color="auto" w:fill="auto"/>
            <w:tcMar>
              <w:top w:w="120" w:type="dxa"/>
              <w:left w:w="120" w:type="dxa"/>
              <w:bottom w:w="120" w:type="dxa"/>
              <w:right w:w="120" w:type="dxa"/>
            </w:tcMar>
            <w:vAlign w:val="center"/>
          </w:tcPr>
          <w:p w14:paraId="0A0C43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高级</w:t>
            </w:r>
          </w:p>
        </w:tc>
        <w:tc>
          <w:tcPr>
            <w:tcW w:w="1330" w:type="pct"/>
            <w:shd w:val="clear" w:color="auto" w:fill="auto"/>
            <w:tcMar>
              <w:top w:w="120" w:type="dxa"/>
              <w:left w:w="120" w:type="dxa"/>
              <w:bottom w:w="120" w:type="dxa"/>
              <w:right w:w="120" w:type="dxa"/>
            </w:tcMar>
            <w:vAlign w:val="center"/>
          </w:tcPr>
          <w:p w14:paraId="172E566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基础内容覆盖</w:t>
            </w:r>
          </w:p>
        </w:tc>
        <w:tc>
          <w:tcPr>
            <w:tcW w:w="3032" w:type="pct"/>
            <w:shd w:val="clear" w:color="auto" w:fill="auto"/>
            <w:tcMar>
              <w:top w:w="120" w:type="dxa"/>
              <w:left w:w="120" w:type="dxa"/>
              <w:bottom w:w="120" w:type="dxa"/>
              <w:right w:w="120" w:type="dxa"/>
            </w:tcMar>
            <w:vAlign w:val="center"/>
          </w:tcPr>
          <w:p w14:paraId="7CDC0977">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涵盖初、中级操作技能全部考核内容</w:t>
            </w:r>
          </w:p>
        </w:tc>
      </w:tr>
      <w:tr w14:paraId="696E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48C461ED">
            <w:pPr>
              <w:jc w:val="center"/>
              <w:rPr>
                <w:rFonts w:hint="eastAsia" w:ascii="宋体" w:hAnsi="宋体" w:eastAsia="宋体" w:cs="宋体"/>
                <w:color w:val="auto"/>
                <w:sz w:val="21"/>
                <w:szCs w:val="21"/>
              </w:rPr>
            </w:pPr>
          </w:p>
        </w:tc>
        <w:tc>
          <w:tcPr>
            <w:tcW w:w="1330" w:type="pct"/>
            <w:vMerge w:val="restart"/>
            <w:shd w:val="clear" w:color="auto" w:fill="auto"/>
            <w:tcMar>
              <w:top w:w="120" w:type="dxa"/>
              <w:left w:w="120" w:type="dxa"/>
              <w:bottom w:w="120" w:type="dxa"/>
              <w:right w:w="120" w:type="dxa"/>
            </w:tcMar>
            <w:vAlign w:val="center"/>
          </w:tcPr>
          <w:p w14:paraId="309ED6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供应链优化与技术创新</w:t>
            </w:r>
          </w:p>
        </w:tc>
        <w:tc>
          <w:tcPr>
            <w:tcW w:w="3032" w:type="pct"/>
            <w:shd w:val="clear" w:color="auto" w:fill="auto"/>
            <w:tcMar>
              <w:top w:w="120" w:type="dxa"/>
              <w:left w:w="120" w:type="dxa"/>
              <w:bottom w:w="120" w:type="dxa"/>
              <w:right w:w="120" w:type="dxa"/>
            </w:tcMar>
            <w:vAlign w:val="center"/>
          </w:tcPr>
          <w:p w14:paraId="003B3E9B">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1.设计供应链条码应用方案并验证成效</w:t>
            </w:r>
          </w:p>
        </w:tc>
      </w:tr>
      <w:tr w14:paraId="2098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75516F67">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1754A724">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6E854974">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2.区块链融入条码追溯系统</w:t>
            </w:r>
          </w:p>
        </w:tc>
      </w:tr>
      <w:tr w14:paraId="7A0C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41EB4854">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3E726E0E">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11695A2A">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3.机器学习优化库存补货策略</w:t>
            </w:r>
          </w:p>
        </w:tc>
      </w:tr>
      <w:tr w14:paraId="3122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62C59B88">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6E936DF9">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55D4688F">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4.条码与物联网融合提升数据采集效率</w:t>
            </w:r>
          </w:p>
        </w:tc>
      </w:tr>
      <w:tr w14:paraId="67EC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4AAB2AEB">
            <w:pPr>
              <w:jc w:val="center"/>
              <w:rPr>
                <w:rFonts w:hint="eastAsia" w:ascii="宋体" w:hAnsi="宋体" w:eastAsia="宋体" w:cs="宋体"/>
                <w:color w:val="auto"/>
                <w:sz w:val="21"/>
                <w:szCs w:val="21"/>
              </w:rPr>
            </w:pPr>
          </w:p>
        </w:tc>
        <w:tc>
          <w:tcPr>
            <w:tcW w:w="1330" w:type="pct"/>
            <w:vMerge w:val="restart"/>
            <w:shd w:val="clear" w:color="auto" w:fill="auto"/>
            <w:tcMar>
              <w:top w:w="120" w:type="dxa"/>
              <w:left w:w="120" w:type="dxa"/>
              <w:bottom w:w="120" w:type="dxa"/>
              <w:right w:w="120" w:type="dxa"/>
            </w:tcMar>
            <w:vAlign w:val="center"/>
          </w:tcPr>
          <w:p w14:paraId="1E2DA5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定制化系统设计</w:t>
            </w:r>
          </w:p>
        </w:tc>
        <w:tc>
          <w:tcPr>
            <w:tcW w:w="3032" w:type="pct"/>
            <w:shd w:val="clear" w:color="auto" w:fill="auto"/>
            <w:tcMar>
              <w:top w:w="120" w:type="dxa"/>
              <w:left w:w="120" w:type="dxa"/>
              <w:bottom w:w="120" w:type="dxa"/>
              <w:right w:w="120" w:type="dxa"/>
            </w:tcMar>
            <w:vAlign w:val="center"/>
          </w:tcPr>
          <w:p w14:paraId="3FCFCAB0">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1.定制化条码系统技术选型</w:t>
            </w:r>
          </w:p>
        </w:tc>
      </w:tr>
      <w:tr w14:paraId="399D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7FBF8B5F">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7D044AA4">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651FDC15">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2.协调开发团队完成系统开发</w:t>
            </w:r>
          </w:p>
        </w:tc>
      </w:tr>
      <w:tr w14:paraId="3E7B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2124B4D3">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1B184B91">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29264220">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3.组织系统用户验收</w:t>
            </w:r>
          </w:p>
        </w:tc>
      </w:tr>
      <w:tr w14:paraId="79CF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09D9C5E8">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6AD4D55D">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5B42FD15">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4.制定系统长期迭代规划</w:t>
            </w:r>
          </w:p>
        </w:tc>
      </w:tr>
      <w:tr w14:paraId="0ED6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6882F9E4">
            <w:pPr>
              <w:jc w:val="center"/>
              <w:rPr>
                <w:rFonts w:hint="eastAsia" w:ascii="宋体" w:hAnsi="宋体" w:eastAsia="宋体" w:cs="宋体"/>
                <w:color w:val="auto"/>
                <w:sz w:val="21"/>
                <w:szCs w:val="21"/>
              </w:rPr>
            </w:pPr>
          </w:p>
        </w:tc>
        <w:tc>
          <w:tcPr>
            <w:tcW w:w="1330" w:type="pct"/>
            <w:vMerge w:val="restart"/>
            <w:shd w:val="clear" w:color="auto" w:fill="auto"/>
            <w:tcMar>
              <w:top w:w="120" w:type="dxa"/>
              <w:left w:w="120" w:type="dxa"/>
              <w:bottom w:w="120" w:type="dxa"/>
              <w:right w:w="120" w:type="dxa"/>
            </w:tcMar>
            <w:vAlign w:val="center"/>
          </w:tcPr>
          <w:p w14:paraId="5C5ACC2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高级培训与标准制定</w:t>
            </w:r>
          </w:p>
        </w:tc>
        <w:tc>
          <w:tcPr>
            <w:tcW w:w="3032" w:type="pct"/>
            <w:shd w:val="clear" w:color="auto" w:fill="auto"/>
            <w:tcMar>
              <w:top w:w="120" w:type="dxa"/>
              <w:left w:w="120" w:type="dxa"/>
              <w:bottom w:w="120" w:type="dxa"/>
              <w:right w:w="120" w:type="dxa"/>
            </w:tcMar>
            <w:vAlign w:val="center"/>
          </w:tcPr>
          <w:p w14:paraId="68B1E8C9">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1.面向中级人员开展高级课程培训</w:t>
            </w:r>
          </w:p>
        </w:tc>
      </w:tr>
      <w:tr w14:paraId="706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4801C715">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47651E22">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33181A69">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2.参与行业条码相关标准制定与修订</w:t>
            </w:r>
          </w:p>
        </w:tc>
      </w:tr>
      <w:tr w14:paraId="3142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637" w:type="pct"/>
            <w:vMerge w:val="continue"/>
            <w:shd w:val="clear" w:color="auto" w:fill="auto"/>
            <w:tcMar>
              <w:top w:w="120" w:type="dxa"/>
              <w:left w:w="120" w:type="dxa"/>
              <w:bottom w:w="120" w:type="dxa"/>
              <w:right w:w="120" w:type="dxa"/>
            </w:tcMar>
            <w:vAlign w:val="center"/>
          </w:tcPr>
          <w:p w14:paraId="3BC291C6">
            <w:pPr>
              <w:jc w:val="center"/>
              <w:rPr>
                <w:rFonts w:hint="eastAsia" w:ascii="宋体" w:hAnsi="宋体" w:eastAsia="宋体" w:cs="宋体"/>
                <w:color w:val="auto"/>
                <w:sz w:val="21"/>
                <w:szCs w:val="21"/>
              </w:rPr>
            </w:pPr>
          </w:p>
        </w:tc>
        <w:tc>
          <w:tcPr>
            <w:tcW w:w="1330" w:type="pct"/>
            <w:vMerge w:val="continue"/>
            <w:shd w:val="clear" w:color="auto" w:fill="auto"/>
            <w:tcMar>
              <w:top w:w="120" w:type="dxa"/>
              <w:left w:w="120" w:type="dxa"/>
              <w:bottom w:w="120" w:type="dxa"/>
              <w:right w:w="120" w:type="dxa"/>
            </w:tcMar>
            <w:vAlign w:val="center"/>
          </w:tcPr>
          <w:p w14:paraId="015961CE">
            <w:pPr>
              <w:jc w:val="center"/>
              <w:rPr>
                <w:rFonts w:hint="eastAsia" w:ascii="宋体" w:hAnsi="宋体" w:eastAsia="宋体" w:cs="宋体"/>
                <w:color w:val="auto"/>
                <w:sz w:val="21"/>
                <w:szCs w:val="21"/>
              </w:rPr>
            </w:pPr>
          </w:p>
        </w:tc>
        <w:tc>
          <w:tcPr>
            <w:tcW w:w="3032" w:type="pct"/>
            <w:shd w:val="clear" w:color="auto" w:fill="auto"/>
            <w:tcMar>
              <w:top w:w="120" w:type="dxa"/>
              <w:left w:w="120" w:type="dxa"/>
              <w:bottom w:w="120" w:type="dxa"/>
              <w:right w:w="120" w:type="dxa"/>
            </w:tcMar>
            <w:vAlign w:val="center"/>
          </w:tcPr>
          <w:p w14:paraId="6F463270">
            <w:pPr>
              <w:keepNext w:val="0"/>
              <w:keepLines w:val="0"/>
              <w:widowControl/>
              <w:suppressLineNumbers w:val="0"/>
              <w:pBdr>
                <w:top w:val="none" w:color="auto" w:sz="0" w:space="0"/>
                <w:left w:val="none" w:color="auto" w:sz="0" w:space="0"/>
                <w:bottom w:val="none" w:color="auto" w:sz="0" w:space="0"/>
                <w:right w:val="none" w:color="auto" w:sz="0" w:space="0"/>
              </w:pBdr>
              <w:jc w:val="both"/>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3.编写前沿技术与复杂场景解决方案的高级教材</w:t>
            </w:r>
          </w:p>
        </w:tc>
      </w:tr>
    </w:tbl>
    <w:p w14:paraId="7D31F2C2">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Times New Roman" w:eastAsia="宋体" w:cs="Times New Roman"/>
          <w:color w:val="auto"/>
          <w:sz w:val="21"/>
          <w:lang w:val="en-US" w:eastAsia="zh-CN" w:bidi="ar-SA"/>
        </w:rPr>
      </w:pPr>
    </w:p>
    <w:p w14:paraId="3C8187BA">
      <w:pPr>
        <w:pStyle w:val="107"/>
        <w:spacing w:before="240" w:after="240"/>
        <w:rPr>
          <w:rFonts w:hint="default"/>
          <w:color w:val="auto"/>
          <w:lang w:val="en-US" w:eastAsia="zh-CN"/>
        </w:rPr>
      </w:pPr>
      <w:r>
        <w:rPr>
          <w:rFonts w:hint="default"/>
          <w:color w:val="auto"/>
          <w:lang w:val="en-US" w:eastAsia="zh-CN"/>
        </w:rPr>
        <w:t xml:space="preserve"> </w:t>
      </w:r>
      <w:bookmarkStart w:id="49" w:name="_Toc10403"/>
      <w:r>
        <w:rPr>
          <w:rFonts w:hint="eastAsia"/>
          <w:color w:val="auto"/>
          <w:lang w:val="en-US" w:eastAsia="zh-CN"/>
        </w:rPr>
        <w:t>考核流程</w:t>
      </w:r>
      <w:bookmarkEnd w:id="49"/>
    </w:p>
    <w:p w14:paraId="04106528">
      <w:pPr>
        <w:rPr>
          <w:rFonts w:hint="eastAsia" w:ascii="宋体" w:hAnsi="Times New Roman" w:cs="Times New Roman"/>
          <w:color w:val="auto"/>
          <w:kern w:val="0"/>
          <w:sz w:val="21"/>
          <w:szCs w:val="20"/>
          <w:lang w:val="en-US" w:eastAsia="zh-CN" w:bidi="ar-SA"/>
        </w:rPr>
      </w:pPr>
      <w:r>
        <w:rPr>
          <w:rFonts w:hint="eastAsia" w:ascii="宋体" w:hAnsi="Times New Roman" w:cs="Times New Roman"/>
          <w:color w:val="auto"/>
          <w:kern w:val="0"/>
          <w:sz w:val="21"/>
          <w:szCs w:val="20"/>
          <w:lang w:val="en-US" w:eastAsia="zh-CN" w:bidi="ar-SA"/>
        </w:rPr>
        <w:t>（1）考核相关动态由中国条码技术与应用协会指定机构统一发布。</w:t>
      </w:r>
    </w:p>
    <w:p w14:paraId="64A2AD50">
      <w:pPr>
        <w:rPr>
          <w:rFonts w:hint="eastAsia" w:ascii="宋体" w:hAnsi="Times New Roman" w:cs="Times New Roman"/>
          <w:color w:val="auto"/>
          <w:kern w:val="0"/>
          <w:sz w:val="21"/>
          <w:szCs w:val="20"/>
          <w:lang w:val="en-US" w:eastAsia="zh-CN" w:bidi="ar-SA"/>
        </w:rPr>
      </w:pPr>
      <w:r>
        <w:rPr>
          <w:rFonts w:hint="eastAsia" w:ascii="宋体" w:hAnsi="Times New Roman" w:cs="Times New Roman"/>
          <w:color w:val="auto"/>
          <w:kern w:val="0"/>
          <w:sz w:val="21"/>
          <w:szCs w:val="20"/>
          <w:lang w:val="en-US" w:eastAsia="zh-CN" w:bidi="ar-SA"/>
        </w:rPr>
        <w:t>（2）考生依据自身条件，可自主报名参加符合报考要求的相应等级考核；考核通过者，可取得对应等级的证书。</w:t>
      </w:r>
    </w:p>
    <w:p w14:paraId="3BCDCDF2">
      <w:pPr>
        <w:rPr>
          <w:rFonts w:hint="default" w:ascii="宋体" w:hAnsi="Times New Roman" w:eastAsia="宋体" w:cs="Times New Roman"/>
          <w:color w:val="auto"/>
          <w:kern w:val="0"/>
          <w:sz w:val="21"/>
          <w:szCs w:val="20"/>
          <w:lang w:val="en-US" w:eastAsia="zh-CN" w:bidi="ar-SA"/>
        </w:rPr>
      </w:pPr>
      <w:r>
        <w:rPr>
          <w:rFonts w:hint="eastAsia" w:ascii="宋体" w:hAnsi="Times New Roman" w:cs="Times New Roman"/>
          <w:color w:val="auto"/>
          <w:kern w:val="0"/>
          <w:sz w:val="21"/>
          <w:szCs w:val="20"/>
          <w:lang w:val="en-US" w:eastAsia="zh-CN" w:bidi="ar-SA"/>
        </w:rPr>
        <w:t>（3）相应等级的证书由中国条码技术与应用协会指定机构负责颁发。</w:t>
      </w:r>
    </w:p>
    <w:p w14:paraId="0566E22B">
      <w:pPr>
        <w:rPr>
          <w:rFonts w:hint="default" w:ascii="宋体" w:hAnsi="Times New Roman" w:eastAsia="宋体" w:cs="Times New Roman"/>
          <w:color w:val="auto"/>
          <w:kern w:val="0"/>
          <w:sz w:val="21"/>
          <w:szCs w:val="20"/>
          <w:lang w:val="en-US" w:eastAsia="zh-CN" w:bidi="ar-SA"/>
        </w:rPr>
      </w:pPr>
    </w:p>
    <w:p w14:paraId="0939861D">
      <w:pPr>
        <w:rPr>
          <w:rFonts w:hint="default" w:ascii="宋体" w:hAnsi="Times New Roman" w:eastAsia="宋体" w:cs="Times New Roman"/>
          <w:color w:val="auto"/>
          <w:kern w:val="0"/>
          <w:sz w:val="21"/>
          <w:szCs w:val="20"/>
          <w:lang w:val="en-US" w:eastAsia="zh-CN" w:bidi="ar-SA"/>
        </w:rPr>
      </w:pPr>
    </w:p>
    <w:p w14:paraId="67CDADB6">
      <w:pPr>
        <w:rPr>
          <w:rFonts w:hint="eastAsia"/>
          <w:color w:val="auto"/>
          <w:spacing w:val="105"/>
        </w:rPr>
      </w:pPr>
      <w:r>
        <w:rPr>
          <w:rFonts w:hint="eastAsia"/>
          <w:color w:val="auto"/>
          <w:spacing w:val="105"/>
        </w:rPr>
        <w:br w:type="page"/>
      </w:r>
    </w:p>
    <w:p w14:paraId="19532DA6">
      <w:pPr>
        <w:pStyle w:val="66"/>
        <w:keepNext w:val="0"/>
        <w:keepLines w:val="0"/>
        <w:pageBreakBefore w:val="0"/>
        <w:widowControl/>
        <w:kinsoku/>
        <w:wordWrap/>
        <w:overflowPunct/>
        <w:topLinePunct w:val="0"/>
        <w:autoSpaceDE/>
        <w:autoSpaceDN/>
        <w:bidi w:val="0"/>
        <w:adjustRightInd/>
        <w:snapToGrid/>
        <w:spacing w:before="313" w:beforeLines="100" w:after="469" w:afterLines="150"/>
        <w:textAlignment w:val="auto"/>
        <w:rPr>
          <w:color w:val="auto"/>
        </w:rPr>
      </w:pPr>
      <w:bookmarkStart w:id="50" w:name="_Toc18864"/>
      <w:r>
        <w:rPr>
          <w:rFonts w:hint="eastAsia"/>
          <w:color w:val="auto"/>
          <w:spacing w:val="105"/>
        </w:rPr>
        <w:t>参考文</w:t>
      </w:r>
      <w:r>
        <w:rPr>
          <w:rFonts w:hint="eastAsia"/>
          <w:color w:val="auto"/>
        </w:rPr>
        <w:t>献</w:t>
      </w:r>
      <w:bookmarkEnd w:id="50"/>
    </w:p>
    <w:p w14:paraId="051EEA5C">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hint="eastAsia" w:ascii="宋体" w:hAnsi="Times New Roman"/>
          <w:color w:val="auto"/>
          <w:kern w:val="0"/>
          <w:szCs w:val="20"/>
          <w:lang w:val="en-US" w:eastAsia="zh-CN"/>
        </w:rPr>
      </w:pPr>
      <w:r>
        <w:rPr>
          <w:rFonts w:hint="eastAsia" w:ascii="宋体" w:hAnsi="Times New Roman"/>
          <w:color w:val="auto"/>
          <w:kern w:val="0"/>
          <w:szCs w:val="20"/>
          <w:lang w:val="en-US" w:eastAsia="zh-CN"/>
        </w:rPr>
        <w:t xml:space="preserve">GB/T 12905-2019 </w:t>
      </w:r>
      <w:r>
        <w:rPr>
          <w:rFonts w:hint="eastAsia" w:ascii="宋体" w:hAnsi="Times New Roman"/>
          <w:color w:val="auto"/>
          <w:kern w:val="0"/>
          <w:szCs w:val="20"/>
        </w:rPr>
        <w:t>条码术语</w:t>
      </w:r>
      <w:r>
        <w:rPr>
          <w:rFonts w:hint="eastAsia" w:ascii="宋体" w:hAnsi="Times New Roman"/>
          <w:color w:val="auto"/>
          <w:kern w:val="0"/>
          <w:szCs w:val="20"/>
          <w:lang w:val="en-US" w:eastAsia="zh-CN"/>
        </w:rPr>
        <w:t xml:space="preserve"> </w:t>
      </w:r>
    </w:p>
    <w:p w14:paraId="70E01628">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hint="eastAsia" w:ascii="宋体" w:hAnsi="Times New Roman"/>
          <w:color w:val="auto"/>
          <w:kern w:val="0"/>
          <w:szCs w:val="20"/>
        </w:rPr>
      </w:pPr>
      <w:r>
        <w:rPr>
          <w:rFonts w:hint="eastAsia" w:ascii="宋体" w:hAnsi="Times New Roman"/>
          <w:color w:val="auto"/>
          <w:kern w:val="0"/>
          <w:szCs w:val="20"/>
        </w:rPr>
        <w:t>GB/T 15425 - 2014  商品条码 128 条码</w:t>
      </w:r>
    </w:p>
    <w:p w14:paraId="21A2EDF1">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ascii="宋体" w:hAnsi="Times New Roman"/>
          <w:color w:val="auto"/>
          <w:kern w:val="0"/>
          <w:szCs w:val="20"/>
        </w:rPr>
      </w:pPr>
      <w:r>
        <w:rPr>
          <w:rFonts w:hint="eastAsia" w:ascii="宋体" w:hAnsi="Times New Roman"/>
          <w:color w:val="auto"/>
          <w:kern w:val="0"/>
          <w:szCs w:val="20"/>
        </w:rPr>
        <w:t>GB/T 37056-2018  物品编码术语</w:t>
      </w:r>
    </w:p>
    <w:p w14:paraId="0FFAE1A8">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ascii="宋体" w:hAnsi="Times New Roman"/>
          <w:color w:val="auto"/>
          <w:kern w:val="0"/>
          <w:szCs w:val="20"/>
        </w:rPr>
      </w:pPr>
      <w:r>
        <w:rPr>
          <w:rFonts w:hint="eastAsia" w:ascii="宋体" w:hAnsi="Times New Roman"/>
          <w:color w:val="auto"/>
          <w:kern w:val="0"/>
          <w:szCs w:val="20"/>
        </w:rPr>
        <w:t>GB/T 16830-2008</w:t>
      </w:r>
      <w:r>
        <w:rPr>
          <w:rFonts w:hint="eastAsia" w:ascii="宋体" w:hAnsi="Times New Roman"/>
          <w:color w:val="auto"/>
          <w:kern w:val="0"/>
          <w:szCs w:val="20"/>
          <w:lang w:val="en-US" w:eastAsia="zh-CN"/>
        </w:rPr>
        <w:t xml:space="preserve">  </w:t>
      </w:r>
      <w:r>
        <w:rPr>
          <w:rFonts w:hint="eastAsia" w:ascii="宋体" w:hAnsi="Times New Roman"/>
          <w:color w:val="auto"/>
          <w:kern w:val="0"/>
          <w:szCs w:val="20"/>
        </w:rPr>
        <w:t>商品条码 储运包装商品编码与条码表示</w:t>
      </w:r>
    </w:p>
    <w:p w14:paraId="7888F9EB">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ascii="宋体" w:hAnsi="Times New Roman"/>
          <w:color w:val="auto"/>
          <w:kern w:val="0"/>
          <w:szCs w:val="20"/>
        </w:rPr>
      </w:pPr>
      <w:r>
        <w:rPr>
          <w:rFonts w:hint="eastAsia" w:ascii="宋体" w:hAnsi="Times New Roman"/>
          <w:color w:val="auto"/>
          <w:kern w:val="0"/>
          <w:szCs w:val="20"/>
        </w:rPr>
        <w:t>GB/T 18127-2009</w:t>
      </w:r>
      <w:r>
        <w:rPr>
          <w:rFonts w:hint="eastAsia" w:ascii="宋体" w:hAnsi="Times New Roman"/>
          <w:color w:val="auto"/>
          <w:kern w:val="0"/>
          <w:szCs w:val="20"/>
          <w:lang w:val="en-US" w:eastAsia="zh-CN"/>
        </w:rPr>
        <w:t xml:space="preserve">  </w:t>
      </w:r>
      <w:r>
        <w:rPr>
          <w:rFonts w:hint="eastAsia" w:ascii="宋体" w:hAnsi="Times New Roman"/>
          <w:color w:val="auto"/>
          <w:kern w:val="0"/>
          <w:szCs w:val="20"/>
        </w:rPr>
        <w:t>商品条码 物流单元编码与条码表示</w:t>
      </w:r>
    </w:p>
    <w:p w14:paraId="19FF2166">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hint="eastAsia" w:ascii="宋体" w:hAnsi="Times New Roman"/>
          <w:color w:val="auto"/>
          <w:kern w:val="0"/>
          <w:szCs w:val="20"/>
        </w:rPr>
      </w:pPr>
      <w:r>
        <w:rPr>
          <w:rFonts w:hint="eastAsia" w:ascii="宋体" w:hAnsi="Times New Roman"/>
          <w:color w:val="auto"/>
          <w:kern w:val="0"/>
          <w:szCs w:val="20"/>
        </w:rPr>
        <w:t>GB/T 31005-2014</w:t>
      </w:r>
      <w:r>
        <w:rPr>
          <w:rFonts w:hint="eastAsia" w:ascii="宋体" w:hAnsi="Times New Roman"/>
          <w:color w:val="auto"/>
          <w:kern w:val="0"/>
          <w:szCs w:val="20"/>
          <w:lang w:val="en-US" w:eastAsia="zh-CN"/>
        </w:rPr>
        <w:t xml:space="preserve">  </w:t>
      </w:r>
      <w:r>
        <w:rPr>
          <w:rFonts w:hint="eastAsia" w:ascii="宋体" w:hAnsi="Times New Roman"/>
          <w:color w:val="auto"/>
          <w:kern w:val="0"/>
          <w:szCs w:val="20"/>
        </w:rPr>
        <w:t>托盘编码及条码表</w:t>
      </w:r>
    </w:p>
    <w:p w14:paraId="3D21DD0E">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hint="eastAsia" w:ascii="宋体" w:hAnsi="Times New Roman"/>
          <w:color w:val="auto"/>
          <w:kern w:val="0"/>
          <w:szCs w:val="20"/>
        </w:rPr>
      </w:pPr>
      <w:r>
        <w:rPr>
          <w:rFonts w:hint="eastAsia" w:ascii="宋体" w:hAnsi="Times New Roman"/>
          <w:color w:val="auto"/>
          <w:kern w:val="0"/>
          <w:szCs w:val="20"/>
        </w:rPr>
        <w:t>GB/T21070—2007</w:t>
      </w:r>
      <w:r>
        <w:rPr>
          <w:rFonts w:hint="eastAsia" w:ascii="宋体" w:hAnsi="Times New Roman"/>
          <w:color w:val="auto"/>
          <w:kern w:val="0"/>
          <w:szCs w:val="20"/>
          <w:lang w:val="en-US" w:eastAsia="zh-CN"/>
        </w:rPr>
        <w:t xml:space="preserve">  </w:t>
      </w:r>
      <w:r>
        <w:rPr>
          <w:rFonts w:hint="eastAsia" w:ascii="宋体" w:hAnsi="Times New Roman"/>
          <w:color w:val="auto"/>
          <w:kern w:val="0"/>
          <w:szCs w:val="20"/>
        </w:rPr>
        <w:t>仓储从业人员职业资质</w:t>
      </w:r>
    </w:p>
    <w:p w14:paraId="7193A765">
      <w:pPr>
        <w:keepNext w:val="0"/>
        <w:keepLines w:val="0"/>
        <w:pageBreakBefore w:val="0"/>
        <w:widowControl/>
        <w:numPr>
          <w:ilvl w:val="0"/>
          <w:numId w:val="33"/>
        </w:numPr>
        <w:kinsoku/>
        <w:wordWrap/>
        <w:overflowPunct/>
        <w:topLinePunct w:val="0"/>
        <w:autoSpaceDE/>
        <w:autoSpaceDN/>
        <w:bidi w:val="0"/>
        <w:adjustRightInd w:val="0"/>
        <w:snapToGrid/>
        <w:spacing w:line="288" w:lineRule="auto"/>
        <w:ind w:left="425" w:leftChars="0" w:hanging="425" w:firstLineChars="0"/>
        <w:jc w:val="left"/>
        <w:textAlignment w:val="auto"/>
        <w:rPr>
          <w:rFonts w:hint="eastAsia" w:ascii="宋体" w:hAnsi="Times New Roman"/>
          <w:color w:val="auto"/>
          <w:kern w:val="0"/>
          <w:szCs w:val="20"/>
        </w:rPr>
      </w:pPr>
      <w:r>
        <w:rPr>
          <w:rFonts w:hint="eastAsia" w:ascii="宋体" w:hAnsi="Times New Roman"/>
          <w:color w:val="auto"/>
          <w:kern w:val="0"/>
          <w:szCs w:val="20"/>
          <w:lang w:val="en-US" w:eastAsia="zh-CN"/>
        </w:rPr>
        <w:t>ISO/IEC 15416条码印制质量检测</w:t>
      </w:r>
    </w:p>
    <w:p w14:paraId="54A61A82">
      <w:pPr>
        <w:pStyle w:val="135"/>
        <w:numPr>
          <w:ilvl w:val="0"/>
          <w:numId w:val="33"/>
        </w:numPr>
        <w:ind w:left="425" w:leftChars="0" w:hanging="425" w:firstLineChars="0"/>
        <w:rPr>
          <w:color w:val="auto"/>
        </w:rPr>
      </w:pPr>
      <w:r>
        <w:rPr>
          <w:rFonts w:hint="eastAsia"/>
          <w:color w:val="auto"/>
        </w:rPr>
        <w:t>张成海等.条码技术与应用.本科分册[M].3版.北京:清华大学出版社,2025.</w:t>
      </w:r>
    </w:p>
    <w:p w14:paraId="026298E6">
      <w:pPr>
        <w:pStyle w:val="135"/>
        <w:numPr>
          <w:ilvl w:val="0"/>
          <w:numId w:val="33"/>
        </w:numPr>
        <w:ind w:left="425" w:leftChars="0" w:hanging="425" w:firstLineChars="0"/>
        <w:rPr>
          <w:color w:val="auto"/>
        </w:rPr>
      </w:pPr>
      <w:r>
        <w:rPr>
          <w:rFonts w:hint="eastAsia"/>
          <w:color w:val="auto"/>
        </w:rPr>
        <w:t>张成海,张铎,张志强,陆光耀等.条码技术与应用.高职高专分册[M].3版.北京:清华大学出版社,2025.</w:t>
      </w:r>
    </w:p>
    <w:p w14:paraId="5F48BA68">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7A455258">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6E8FBE0B">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1F859BFC">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2D2F1A16">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57948F04">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6BC1D8A8">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35ED90EE">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4FCA6808">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51C4A3D1">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5F710A09">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469F4781">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1979C65C">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174CF138">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70C1A6A2">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00FFCD3E">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272BE93C">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47A9DDF1">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61FF8732">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2B8F6D37">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3C1BFF59">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002D263A">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086BF447">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0142B216">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6C271353">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p w14:paraId="0F83D79A">
      <w:pPr>
        <w:keepNext w:val="0"/>
        <w:keepLines w:val="0"/>
        <w:pageBreakBefore w:val="0"/>
        <w:widowControl/>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Times New Roman"/>
          <w:color w:val="auto"/>
          <w:kern w:val="0"/>
          <w:szCs w:val="20"/>
        </w:rPr>
      </w:pPr>
    </w:p>
    <w:bookmarkEnd w:id="46"/>
    <w:p w14:paraId="692756FF">
      <w:pPr>
        <w:pStyle w:val="59"/>
        <w:ind w:firstLine="0" w:firstLineChars="0"/>
        <w:rPr>
          <w:color w:val="auto"/>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D4C18C-6115-4287-A8EB-42C31BEFCB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8F8135-8F0A-487D-BAE2-C8E0AC533102}"/>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18030">
    <w:panose1 w:val="02000000000000000000"/>
    <w:charset w:val="86"/>
    <w:family w:val="auto"/>
    <w:pitch w:val="default"/>
    <w:sig w:usb0="00000001" w:usb1="08000000" w:usb2="00000000" w:usb3="00000000" w:csb0="00040000" w:csb1="00000000"/>
    <w:embedRegular r:id="rId3" w:fontKey="{D95BD3DE-103B-4E72-A60E-3927044898B5}"/>
  </w:font>
  <w:font w:name="微软雅黑">
    <w:panose1 w:val="020B0503020204020204"/>
    <w:charset w:val="86"/>
    <w:family w:val="swiss"/>
    <w:pitch w:val="default"/>
    <w:sig w:usb0="80000287" w:usb1="2ACF3C50" w:usb2="00000016" w:usb3="00000000" w:csb0="0004001F" w:csb1="00000000"/>
    <w:embedRegular r:id="rId4" w:fontKey="{668AC720-90E2-4358-BDEC-CEBD2814A71E}"/>
  </w:font>
  <w:font w:name="Segoe UI">
    <w:panose1 w:val="020B0502040204020203"/>
    <w:charset w:val="00"/>
    <w:family w:val="auto"/>
    <w:pitch w:val="default"/>
    <w:sig w:usb0="E4002EFF" w:usb1="C000E47F" w:usb2="00000009" w:usb3="00000000" w:csb0="200001FF" w:csb1="00000000"/>
    <w:embedRegular r:id="rId5" w:fontKey="{0F8FB92A-DB54-4941-BCE0-90BF6AE8062A}"/>
  </w:font>
  <w:font w:name="WPSEMBED1">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465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7C1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3C07">
    <w:pPr>
      <w:pStyle w:val="55"/>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ECBA">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2140D">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9E88">
    <w:pPr>
      <w:pStyle w:val="64"/>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F8EB">
    <w:pPr>
      <w:pStyle w:val="19"/>
      <w:jc w:val="right"/>
    </w:pPr>
    <w:r>
      <w:fldChar w:fldCharType="begin"/>
    </w:r>
    <w:r>
      <w:instrText xml:space="preserve"> STYLEREF  标准文件_文件编号  \* MERGEFORMAT </w:instrText>
    </w:r>
    <w:r>
      <w:fldChar w:fldCharType="separate"/>
    </w:r>
    <w:r>
      <w:t>T/CABC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BED8E7C"/>
    <w:multiLevelType w:val="singleLevel"/>
    <w:tmpl w:val="4BED8E7C"/>
    <w:lvl w:ilvl="0" w:tentative="0">
      <w:start w:val="1"/>
      <w:numFmt w:val="decimal"/>
      <w:lvlText w:val="[%1]"/>
      <w:lvlJc w:val="left"/>
      <w:pPr>
        <w:tabs>
          <w:tab w:val="left" w:pos="420"/>
        </w:tabs>
        <w:ind w:left="425" w:leftChars="0" w:hanging="425" w:firstLineChars="0"/>
      </w:pPr>
      <w:rPr>
        <w:rFonts w:hint="default"/>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NzE2YmQ4OGU2ZGI0ZTdkYzlkYWI2MTg0ZGJlMzAifQ=="/>
  </w:docVars>
  <w:rsids>
    <w:rsidRoot w:val="00DE2DCA"/>
    <w:rsid w:val="0000040A"/>
    <w:rsid w:val="00000A94"/>
    <w:rsid w:val="00001972"/>
    <w:rsid w:val="00001D9A"/>
    <w:rsid w:val="00007B3A"/>
    <w:rsid w:val="000107E0"/>
    <w:rsid w:val="00011FDE"/>
    <w:rsid w:val="00012FFD"/>
    <w:rsid w:val="00014162"/>
    <w:rsid w:val="00014340"/>
    <w:rsid w:val="0001493D"/>
    <w:rsid w:val="00016A9C"/>
    <w:rsid w:val="00020026"/>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4BD"/>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13E"/>
    <w:rsid w:val="000E4C9E"/>
    <w:rsid w:val="000E6F24"/>
    <w:rsid w:val="000E6FD7"/>
    <w:rsid w:val="000E7144"/>
    <w:rsid w:val="000F06E1"/>
    <w:rsid w:val="000F0E3C"/>
    <w:rsid w:val="000F162B"/>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57E"/>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47D"/>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71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091"/>
    <w:rsid w:val="002142EA"/>
    <w:rsid w:val="00215ADD"/>
    <w:rsid w:val="00216338"/>
    <w:rsid w:val="002204BB"/>
    <w:rsid w:val="00221B79"/>
    <w:rsid w:val="00221C6B"/>
    <w:rsid w:val="002253A1"/>
    <w:rsid w:val="00225CF8"/>
    <w:rsid w:val="0022794E"/>
    <w:rsid w:val="00233D64"/>
    <w:rsid w:val="0023482A"/>
    <w:rsid w:val="002359CB"/>
    <w:rsid w:val="00237AB5"/>
    <w:rsid w:val="00243540"/>
    <w:rsid w:val="0024497B"/>
    <w:rsid w:val="0024515B"/>
    <w:rsid w:val="00246021"/>
    <w:rsid w:val="0024666E"/>
    <w:rsid w:val="00247F52"/>
    <w:rsid w:val="00250B25"/>
    <w:rsid w:val="00250BBE"/>
    <w:rsid w:val="002515C2"/>
    <w:rsid w:val="0025194F"/>
    <w:rsid w:val="0026148A"/>
    <w:rsid w:val="00262696"/>
    <w:rsid w:val="002628CB"/>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CAF"/>
    <w:rsid w:val="002C7EBB"/>
    <w:rsid w:val="002D06C1"/>
    <w:rsid w:val="002D42B5"/>
    <w:rsid w:val="002D4F1A"/>
    <w:rsid w:val="002D6EC6"/>
    <w:rsid w:val="002D79AC"/>
    <w:rsid w:val="002E039D"/>
    <w:rsid w:val="002E4D5A"/>
    <w:rsid w:val="002E594F"/>
    <w:rsid w:val="002E6326"/>
    <w:rsid w:val="002E781F"/>
    <w:rsid w:val="002F30E0"/>
    <w:rsid w:val="002F35E4"/>
    <w:rsid w:val="002F3730"/>
    <w:rsid w:val="002F38E1"/>
    <w:rsid w:val="002F7AF6"/>
    <w:rsid w:val="00300E63"/>
    <w:rsid w:val="00302F5F"/>
    <w:rsid w:val="0030441D"/>
    <w:rsid w:val="00306063"/>
    <w:rsid w:val="00310AC1"/>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B71"/>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0FC"/>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AB2"/>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0C5C"/>
    <w:rsid w:val="00441AE7"/>
    <w:rsid w:val="00445574"/>
    <w:rsid w:val="004467FB"/>
    <w:rsid w:val="00452D6B"/>
    <w:rsid w:val="00454484"/>
    <w:rsid w:val="0045517B"/>
    <w:rsid w:val="00455BE1"/>
    <w:rsid w:val="00463B77"/>
    <w:rsid w:val="00463C7B"/>
    <w:rsid w:val="004644A6"/>
    <w:rsid w:val="004659BD"/>
    <w:rsid w:val="00470775"/>
    <w:rsid w:val="004746B1"/>
    <w:rsid w:val="0047583F"/>
    <w:rsid w:val="00475DE8"/>
    <w:rsid w:val="00481C44"/>
    <w:rsid w:val="00482DDE"/>
    <w:rsid w:val="00484936"/>
    <w:rsid w:val="00485C89"/>
    <w:rsid w:val="00486BE3"/>
    <w:rsid w:val="004905E4"/>
    <w:rsid w:val="00490A89"/>
    <w:rsid w:val="00490AB4"/>
    <w:rsid w:val="00492F02"/>
    <w:rsid w:val="004939AE"/>
    <w:rsid w:val="004A12DF"/>
    <w:rsid w:val="004A16FF"/>
    <w:rsid w:val="004A1BA8"/>
    <w:rsid w:val="004A4B57"/>
    <w:rsid w:val="004A63FA"/>
    <w:rsid w:val="004A6A3D"/>
    <w:rsid w:val="004B0272"/>
    <w:rsid w:val="004B2701"/>
    <w:rsid w:val="004B28E1"/>
    <w:rsid w:val="004B2E1B"/>
    <w:rsid w:val="004B3AA8"/>
    <w:rsid w:val="004B3E93"/>
    <w:rsid w:val="004B76D6"/>
    <w:rsid w:val="004C1FBC"/>
    <w:rsid w:val="004C25A2"/>
    <w:rsid w:val="004C3F1D"/>
    <w:rsid w:val="004C458D"/>
    <w:rsid w:val="004C7556"/>
    <w:rsid w:val="004C7E8B"/>
    <w:rsid w:val="004C7E9D"/>
    <w:rsid w:val="004C7F67"/>
    <w:rsid w:val="004D076D"/>
    <w:rsid w:val="004D0EF1"/>
    <w:rsid w:val="004D1BC6"/>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35A"/>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6069"/>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13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CE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354"/>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5FAE"/>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DE9"/>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578"/>
    <w:rsid w:val="007F75CE"/>
    <w:rsid w:val="008013A4"/>
    <w:rsid w:val="008027CE"/>
    <w:rsid w:val="00802F42"/>
    <w:rsid w:val="00804383"/>
    <w:rsid w:val="00804BB7"/>
    <w:rsid w:val="00804C21"/>
    <w:rsid w:val="00804D41"/>
    <w:rsid w:val="00805C3D"/>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068"/>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2D1C"/>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8D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5AF"/>
    <w:rsid w:val="00A9295B"/>
    <w:rsid w:val="00A93B09"/>
    <w:rsid w:val="00A952D7"/>
    <w:rsid w:val="00A963F7"/>
    <w:rsid w:val="00A96AD8"/>
    <w:rsid w:val="00AA052C"/>
    <w:rsid w:val="00AA1E45"/>
    <w:rsid w:val="00AA4286"/>
    <w:rsid w:val="00AA456B"/>
    <w:rsid w:val="00AA57F5"/>
    <w:rsid w:val="00AA672E"/>
    <w:rsid w:val="00AA6EC9"/>
    <w:rsid w:val="00AB29DD"/>
    <w:rsid w:val="00AB6309"/>
    <w:rsid w:val="00AB6C5F"/>
    <w:rsid w:val="00AB7129"/>
    <w:rsid w:val="00AB7F94"/>
    <w:rsid w:val="00AC27A6"/>
    <w:rsid w:val="00AC30F7"/>
    <w:rsid w:val="00AC3A5A"/>
    <w:rsid w:val="00AC4D95"/>
    <w:rsid w:val="00AC5DF4"/>
    <w:rsid w:val="00AD0AEF"/>
    <w:rsid w:val="00AD11B7"/>
    <w:rsid w:val="00AD1A94"/>
    <w:rsid w:val="00AD1C05"/>
    <w:rsid w:val="00AD4126"/>
    <w:rsid w:val="00AD421C"/>
    <w:rsid w:val="00AD44FA"/>
    <w:rsid w:val="00AD4E8F"/>
    <w:rsid w:val="00AE070A"/>
    <w:rsid w:val="00AE101C"/>
    <w:rsid w:val="00AE2A69"/>
    <w:rsid w:val="00AE37E5"/>
    <w:rsid w:val="00AE5EB4"/>
    <w:rsid w:val="00AF0C18"/>
    <w:rsid w:val="00AF282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112"/>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6E74"/>
    <w:rsid w:val="00B87131"/>
    <w:rsid w:val="00B939B1"/>
    <w:rsid w:val="00B96D40"/>
    <w:rsid w:val="00B97386"/>
    <w:rsid w:val="00BA263B"/>
    <w:rsid w:val="00BA3D56"/>
    <w:rsid w:val="00BA42B2"/>
    <w:rsid w:val="00BA4892"/>
    <w:rsid w:val="00BA58D4"/>
    <w:rsid w:val="00BA5B9E"/>
    <w:rsid w:val="00BA7C9A"/>
    <w:rsid w:val="00BB5F8F"/>
    <w:rsid w:val="00BB657A"/>
    <w:rsid w:val="00BC1A4E"/>
    <w:rsid w:val="00BC5DC7"/>
    <w:rsid w:val="00BC6B8B"/>
    <w:rsid w:val="00BC73D8"/>
    <w:rsid w:val="00BD17D1"/>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0D6"/>
    <w:rsid w:val="00C13319"/>
    <w:rsid w:val="00C13EE9"/>
    <w:rsid w:val="00C21540"/>
    <w:rsid w:val="00C21906"/>
    <w:rsid w:val="00C21BFA"/>
    <w:rsid w:val="00C24C8D"/>
    <w:rsid w:val="00C25FE2"/>
    <w:rsid w:val="00C26B53"/>
    <w:rsid w:val="00C279B2"/>
    <w:rsid w:val="00C27B8F"/>
    <w:rsid w:val="00C33E50"/>
    <w:rsid w:val="00C34C20"/>
    <w:rsid w:val="00C35A3E"/>
    <w:rsid w:val="00C42130"/>
    <w:rsid w:val="00C423A4"/>
    <w:rsid w:val="00C423E3"/>
    <w:rsid w:val="00C44BF5"/>
    <w:rsid w:val="00C51821"/>
    <w:rsid w:val="00C521D6"/>
    <w:rsid w:val="00C55232"/>
    <w:rsid w:val="00C553A4"/>
    <w:rsid w:val="00C55A06"/>
    <w:rsid w:val="00C55D03"/>
    <w:rsid w:val="00C601BC"/>
    <w:rsid w:val="00C62C52"/>
    <w:rsid w:val="00C6329F"/>
    <w:rsid w:val="00C63340"/>
    <w:rsid w:val="00C643F9"/>
    <w:rsid w:val="00C64E95"/>
    <w:rsid w:val="00C71372"/>
    <w:rsid w:val="00C72410"/>
    <w:rsid w:val="00C7287F"/>
    <w:rsid w:val="00C75203"/>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1A1"/>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DCA"/>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9DE"/>
    <w:rsid w:val="00E3137A"/>
    <w:rsid w:val="00E31D86"/>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66D"/>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09F"/>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05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CD0"/>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61A88"/>
    <w:rsid w:val="01D55A0F"/>
    <w:rsid w:val="037071D5"/>
    <w:rsid w:val="06512F27"/>
    <w:rsid w:val="0BB86287"/>
    <w:rsid w:val="0D9074CF"/>
    <w:rsid w:val="0DE12751"/>
    <w:rsid w:val="13B9054F"/>
    <w:rsid w:val="187D188E"/>
    <w:rsid w:val="1A1A2CB5"/>
    <w:rsid w:val="1ABC20EB"/>
    <w:rsid w:val="1BC03773"/>
    <w:rsid w:val="1BEB559F"/>
    <w:rsid w:val="1C0302FC"/>
    <w:rsid w:val="1D6D1E37"/>
    <w:rsid w:val="1E76570A"/>
    <w:rsid w:val="23EA06C2"/>
    <w:rsid w:val="24B7685A"/>
    <w:rsid w:val="252A2FCC"/>
    <w:rsid w:val="252A6A50"/>
    <w:rsid w:val="29B30016"/>
    <w:rsid w:val="2A8D22F1"/>
    <w:rsid w:val="2DC62371"/>
    <w:rsid w:val="31331EC5"/>
    <w:rsid w:val="441F3676"/>
    <w:rsid w:val="460D0F7A"/>
    <w:rsid w:val="46E940A8"/>
    <w:rsid w:val="47546D12"/>
    <w:rsid w:val="4B7540A0"/>
    <w:rsid w:val="4C73767A"/>
    <w:rsid w:val="4E3B5B21"/>
    <w:rsid w:val="50AD3310"/>
    <w:rsid w:val="51AA7246"/>
    <w:rsid w:val="55725D52"/>
    <w:rsid w:val="55CA38EA"/>
    <w:rsid w:val="5B736FB6"/>
    <w:rsid w:val="5EDE6C0B"/>
    <w:rsid w:val="5EFF8F64"/>
    <w:rsid w:val="5FED32AF"/>
    <w:rsid w:val="62655B97"/>
    <w:rsid w:val="664065D2"/>
    <w:rsid w:val="681D6A2B"/>
    <w:rsid w:val="6887648C"/>
    <w:rsid w:val="692670DA"/>
    <w:rsid w:val="6B4E3AFF"/>
    <w:rsid w:val="6F8A7D56"/>
    <w:rsid w:val="6FDC4FAB"/>
    <w:rsid w:val="70076BE8"/>
    <w:rsid w:val="727E42BE"/>
    <w:rsid w:val="74C77DFD"/>
    <w:rsid w:val="774A0D27"/>
    <w:rsid w:val="78FB12B4"/>
    <w:rsid w:val="79A37587"/>
    <w:rsid w:val="7A5F16D0"/>
    <w:rsid w:val="7B3E0AC6"/>
    <w:rsid w:val="7C63789C"/>
    <w:rsid w:val="7CA0586E"/>
    <w:rsid w:val="7CD42349"/>
    <w:rsid w:val="7FA63624"/>
    <w:rsid w:val="B1BB8F57"/>
    <w:rsid w:val="FDDC9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qFormat/>
    <w:uiPriority w:val="0"/>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qFormat/>
    <w:uiPriority w:val="0"/>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34">
    <w:name w:val="批注文字 字符"/>
    <w:basedOn w:val="30"/>
    <w:link w:val="13"/>
    <w:qFormat/>
    <w:uiPriority w:val="0"/>
    <w:rPr>
      <w:rFonts w:ascii="Calibri" w:hAnsi="Calibri"/>
      <w:kern w:val="2"/>
      <w:sz w:val="21"/>
      <w:szCs w:val="21"/>
    </w:rPr>
  </w:style>
  <w:style w:type="character" w:customStyle="1" w:styleId="235">
    <w:name w:val="批注主题 字符"/>
    <w:basedOn w:val="234"/>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a\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BE2A854D4941D08DE05CC0E4370A95"/>
        <w:style w:val=""/>
        <w:category>
          <w:name w:val="常规"/>
          <w:gallery w:val="placeholder"/>
        </w:category>
        <w:types>
          <w:type w:val="bbPlcHdr"/>
        </w:types>
        <w:behaviors>
          <w:behavior w:val="content"/>
        </w:behaviors>
        <w:description w:val=""/>
        <w:guid w:val="{E2128917-10A1-46A1-9A2E-28B0523F3C07}"/>
      </w:docPartPr>
      <w:docPartBody>
        <w:p w14:paraId="0350916B">
          <w:pPr>
            <w:pStyle w:val="5"/>
            <w:rPr>
              <w:rFonts w:hint="eastAsia"/>
            </w:rPr>
          </w:pPr>
          <w:r>
            <w:rPr>
              <w:rStyle w:val="4"/>
              <w:rFonts w:hint="eastAsia"/>
            </w:rPr>
            <w:t>单击或点击此处输入文字。</w:t>
          </w:r>
        </w:p>
      </w:docPartBody>
    </w:docPart>
    <w:docPart>
      <w:docPartPr>
        <w:name w:val="8101E16D210D49339D37D95D82481391"/>
        <w:style w:val=""/>
        <w:category>
          <w:name w:val="常规"/>
          <w:gallery w:val="placeholder"/>
        </w:category>
        <w:types>
          <w:type w:val="bbPlcHdr"/>
        </w:types>
        <w:behaviors>
          <w:behavior w:val="content"/>
        </w:behaviors>
        <w:description w:val=""/>
        <w:guid w:val="{7172CBD2-B759-475B-827F-9C811A500E70}"/>
      </w:docPartPr>
      <w:docPartBody>
        <w:p w14:paraId="6EA8BED0">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C8"/>
    <w:rsid w:val="0001371C"/>
    <w:rsid w:val="000E6F24"/>
    <w:rsid w:val="001F243B"/>
    <w:rsid w:val="00233C37"/>
    <w:rsid w:val="00331684"/>
    <w:rsid w:val="00344393"/>
    <w:rsid w:val="0055429C"/>
    <w:rsid w:val="0074052E"/>
    <w:rsid w:val="0095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FBE2A854D4941D08DE05CC0E4370A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101E16D210D49339D37D95D824813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28a91e1b-9e2a-431c-8d15-63454a47b474</errorID>
      <errorWord> </errorWord>
      <group>L1_AI</group>
      <groupName>深度校对</groupName>
      <ability>L2_AI_Punc</ability>
      <abilityName>标点纠错</abilityName>
      <candidateList>
        <item/>
      </candidateList>
      <explain>此处空格冗余，建议删除。</explain>
      <paraID>4DC3BA63</paraID>
      <start>159</start>
      <end>160</end>
      <status>ignored</status>
      <modifiedWord/>
      <trackRevisions>false</trackRevisions>
    </reviewItem>
    <reviewItem>
      <errorID>7d635f88-05b1-49a4-ad2a-d45631048730</errorID>
      <errorWord>条码术语</errorWord>
      <group>L1_AI</group>
      <groupName>深度校对</groupName>
      <ability>L2_AI_Punc</ability>
      <abilityName>标点纠错</abilityName>
      <candidateList>
        <item>《条码术语》</item>
      </candidateList>
      <explain/>
      <paraID>7B3D0F55</paraID>
      <start>15</start>
      <end>19</end>
      <status>ignored</status>
      <modifiedWord/>
      <trackRevisions>false</trackRevisions>
    </reviewItem>
    <reviewItem>
      <errorID>5d389d08-7032-44c0-a9e3-e76ca43f4c41</errorID>
      <errorWord>  物品编码术语</errorWord>
      <group>L1_AI</group>
      <groupName>深度校对</groupName>
      <ability>L2_AI_Punc</ability>
      <abilityName>标点纠错</abilityName>
      <candidateList>
        <item>《物品编码术语》</item>
      </candidateList>
      <explain/>
      <paraID>7774FEF6</paraID>
      <start>15</start>
      <end>23</end>
      <status>ignored</status>
      <modifiedWord/>
      <trackRevisions>false</trackRevisions>
    </reviewItem>
    <reviewItem>
      <errorID>b7141ba2-7bbf-44f3-91b4-eadbad5a4582</errorID>
      <errorWord> 商品条码 储运包装商品编码与条码表示</errorWord>
      <group>L1_AI</group>
      <groupName>深度校对</groupName>
      <ability>L2_AI_Punc</ability>
      <abilityName>标点纠错</abilityName>
      <candidateList>
        <item>《商品条码储运包装商品编码与条码表示》</item>
      </candidateList>
      <explain/>
      <paraID>7B9EB6EE</paraID>
      <start>15</start>
      <end>34</end>
      <status>ignored</status>
      <modifiedWord/>
      <trackRevisions>false</trackRevisions>
    </reviewItem>
    <reviewItem>
      <errorID>0dc0020a-3def-48ec-be7a-fd7494eaa69c</errorID>
      <errorWord> 商品条码 物流单元编码与条码表示</errorWord>
      <group>L1_AI</group>
      <groupName>深度校对</groupName>
      <ability>L2_AI_Punc</ability>
      <abilityName>标点纠错</abilityName>
      <candidateList>
        <item>《商品条码物流单元编码与条码表示》</item>
      </candidateList>
      <explain/>
      <paraID>249DE643</paraID>
      <start>15</start>
      <end>32</end>
      <status>ignored</status>
      <modifiedWord/>
      <trackRevisions>false</trackRevisions>
    </reviewItem>
    <reviewItem>
      <errorID>5fda8a8a-4026-44b5-90ca-cbd3d29a76c2</errorID>
      <errorWord> 托盘编码及条码表示</errorWord>
      <group>L1_AI</group>
      <groupName>深度校对</groupName>
      <ability>L2_AI_Punc</ability>
      <abilityName>标点纠错</abilityName>
      <candidateList>
        <item>《托盘编码及条码表示》</item>
      </candidateList>
      <explain/>
      <paraID>77B6202C</paraID>
      <start>15</start>
      <end>25</end>
      <status>ignored</status>
      <modifiedWord/>
      <trackRevisions>false</trackRevisions>
    </reviewItem>
    <reviewItem>
      <errorID>aaeaf6e8-3376-420a-9a81-9f47ff198365</errorID>
      <errorWord> </errorWord>
      <group>L1_AI</group>
      <groupName>深度校对</groupName>
      <ability>L2_AI_Punc</ability>
      <abilityName>标点纠错</abilityName>
      <candidateList>
        <item/>
      </candidateList>
      <explain>此处空格冗余，建议删除。</explain>
      <paraID>4FB447BE</paraID>
      <start>61</start>
      <end>62</end>
      <status>ignored</status>
      <modifiedWord/>
      <trackRevisions>false</trackRevisions>
    </reviewItem>
    <reviewItem>
      <errorID>9c314255-04f6-48dc-a7f6-1ffb1cea3f4c</errorID>
      <errorWord>:</errorWord>
      <group>L1_Format</group>
      <groupName>格式问题</groupName>
      <ability>L2_HalfPunc</ability>
      <abilityName>全半角检查</abilityName>
      <candidateList>
        <item>：</item>
      </candidateList>
      <explain>文本全半角错误。</explain>
      <paraID>4F0BFBC3</paraID>
      <start>3</start>
      <end>4</end>
      <status>ignored</status>
      <modifiedWord/>
      <trackRevisions>false</trackRevisions>
    </reviewItem>
    <reviewItem>
      <errorID>d5ea3197-056e-4cfd-995a-dac5ef674308</errorID>
      <errorWord>:</errorWord>
      <group>L1_Format</group>
      <groupName>格式问题</groupName>
      <ability>L2_HalfPunc</ability>
      <abilityName>全半角检查</abilityName>
      <candidateList>
        <item>：</item>
      </candidateList>
      <explain>文本全半角错误。</explain>
      <paraID> 427CCE1</paraID>
      <start>3</start>
      <end>4</end>
      <status>ignored</status>
      <modifiedWord/>
      <trackRevisions>false</trackRevisions>
    </reviewItem>
    <reviewItem>
      <errorID>e7440520-334b-412e-8bec-e1a49215be00</errorID>
      <errorWord>二个</errorWord>
      <group>L1_AI</group>
      <groupName>深度校对</groupName>
      <ability>L2_AI_Word</ability>
      <abilityName>字词纠错</abilityName>
      <candidateList>
        <item>两个</item>
      </candidateList>
      <explain/>
      <paraID>2EA0D5FD</paraID>
      <start>1</start>
      <end>3</end>
      <status>modified</status>
      <modifiedWord>两个</modifiedWord>
      <trackRevisions>false</trackRevisions>
    </reviewItem>
    <reviewItem>
      <errorID>b7867c65-8b2f-4620-91f1-4de65148f37c</errorID>
      <errorWord>:</errorWord>
      <group>L1_Format</group>
      <groupName>格式问题</groupName>
      <ability>L2_HalfPunc</ability>
      <abilityName>全半角检查</abilityName>
      <candidateList>
        <item>：</item>
      </candidateList>
      <explain>文本全半角错误。</explain>
      <paraID>5F4FD790</paraID>
      <start>3</start>
      <end>4</end>
      <status>ignored</status>
      <modifiedWord/>
      <trackRevisions>false</trackRevisions>
    </reviewItem>
    <reviewItem>
      <errorID>8149f7b6-d2c5-4799-b836-9278fdad757d</errorID>
      <errorWord>等等</errorWord>
      <group>L1_AI</group>
      <groupName>深度校对</groupName>
      <ability>L2_AI_Word</ability>
      <abilityName>字词纠错</abilityName>
      <candidateList>
        <item>等</item>
      </candidateList>
      <explain/>
      <paraID>280912F9</paraID>
      <start>56</start>
      <end>57</end>
      <status>modified</status>
      <modifiedWord>等</modifiedWord>
      <trackRevisions>false</trackRevisions>
    </reviewItem>
    <reviewItem>
      <errorID>c30c8a79-0e18-46a4-92e3-3b88b8187458</errorID>
      <errorWord>:</errorWord>
      <group>L1_Format</group>
      <groupName>格式问题</groupName>
      <ability>L2_HalfPunc</ability>
      <abilityName>全半角检查</abilityName>
      <candidateList>
        <item>：</item>
      </candidateList>
      <explain>文本全半角错误。</explain>
      <paraID> 770BE5F</paraID>
      <start>3</start>
      <end>4</end>
      <status>ignored</status>
      <modifiedWord/>
      <trackRevisions>false</trackRevisions>
    </reviewItem>
    <reviewItem>
      <errorID>c66fcc94-862e-44ad-9a19-67efa342081b</errorID>
      <errorWord>:</errorWord>
      <group>L1_Format</group>
      <groupName>格式问题</groupName>
      <ability>L2_HalfPunc</ability>
      <abilityName>全半角检查</abilityName>
      <candidateList>
        <item>：</item>
      </candidateList>
      <explain>文本全半角错误。</explain>
      <paraID> 1B01CA1</paraID>
      <start>3</start>
      <end>4</end>
      <status>ignored</status>
      <modifiedWord/>
      <trackRevisions>false</trackRevisions>
    </reviewItem>
    <reviewItem>
      <errorID>34742343-874d-40dc-8638-a3f87947abfe</errorID>
      <errorWord>:</errorWord>
      <group>L1_Format</group>
      <groupName>格式问题</groupName>
      <ability>L2_HalfPunc</ability>
      <abilityName>全半角检查</abilityName>
      <candidateList>
        <item>：</item>
      </candidateList>
      <explain>文本全半角错误。</explain>
      <paraID>55D759A4</paraID>
      <start>3</start>
      <end>4</end>
      <status>ignored</status>
      <modifiedWord/>
      <trackRevisions>false</trackRevisions>
    </reviewItem>
    <reviewItem>
      <errorID>ebdb09f7-2b61-4a71-b933-62240d5ca51d</errorID>
      <errorWord>:</errorWord>
      <group>L1_Format</group>
      <groupName>格式问题</groupName>
      <ability>L2_HalfPunc</ability>
      <abilityName>全半角检查</abilityName>
      <candidateList>
        <item>：</item>
      </candidateList>
      <explain>文本全半角错误。</explain>
      <paraID>45A89F2B</paraID>
      <start>3</start>
      <end>4</end>
      <status>ignored</status>
      <modifiedWord/>
      <trackRevisions>false</trackRevisions>
    </reviewItem>
    <reviewItem>
      <errorID>1e7bb964-58bb-40e7-9c17-cb47b1f85df1</errorID>
      <errorWord>。</errorWord>
      <group>L1_AI</group>
      <groupName>深度校对</groupName>
      <ability>L2_AI_Punc</ability>
      <abilityName>标点纠错</abilityName>
      <candidateList>
        <item/>
      </candidateList>
      <explain/>
      <paraID>45A89F2B</paraID>
      <start>22</start>
      <end>22</end>
      <status>modified</status>
      <modifiedWord/>
      <trackRevisions>false</trackRevisions>
    </reviewItem>
    <reviewItem>
      <errorID>69fe5e7f-e70f-4ca2-8454-5780dafc4406</errorID>
      <errorWord>,</errorWord>
      <group>L1_Format</group>
      <groupName>格式问题</groupName>
      <ability>L2_HalfPunc</ability>
      <abilityName>全半角检查</abilityName>
      <candidateList>
        <item>，</item>
      </candidateList>
      <explain>文本全半角错误。</explain>
      <paraID>54A61A82</paraID>
      <start>34</start>
      <end>35</end>
      <status>ignored</status>
      <modifiedWord/>
      <trackRevisions>false</trackRevisions>
    </reviewItem>
    <reviewItem>
      <errorID>dfeac61a-bf63-47b8-a66a-43f95e48c43d</errorID>
      <errorWord>,</errorWord>
      <group>L1_Format</group>
      <groupName>格式问题</groupName>
      <ability>L2_HalfPunc</ability>
      <abilityName>全半角检查</abilityName>
      <candidateList>
        <item>，</item>
      </candidateList>
      <explain>文本全半角错误。</explain>
      <paraID> 26298E6</paraID>
      <start>3</start>
      <end>4</end>
      <status>ignored</status>
      <modifiedWord/>
      <trackRevisions>false</trackRevisions>
    </reviewItem>
    <reviewItem>
      <errorID>d380e30b-9417-4193-9728-3c47d0a3d710</errorID>
      <errorWord>,</errorWord>
      <group>L1_Format</group>
      <groupName>格式问题</groupName>
      <ability>L2_HalfPunc</ability>
      <abilityName>全半角检查</abilityName>
      <candidateList>
        <item>，</item>
      </candidateList>
      <explain>文本全半角错误。</explain>
      <paraID> 26298E6</paraID>
      <start>6</start>
      <end>7</end>
      <status>ignored</status>
      <modifiedWord/>
      <trackRevisions>false</trackRevisions>
    </reviewItem>
    <reviewItem>
      <errorID>2b6bf73e-b253-4fff-987c-038da7b36fa3</errorID>
      <errorWord>,</errorWord>
      <group>L1_Format</group>
      <groupName>格式问题</groupName>
      <ability>L2_HalfPunc</ability>
      <abilityName>全半角检查</abilityName>
      <candidateList>
        <item>，</item>
      </candidateList>
      <explain>文本全半角错误。</explain>
      <paraID> 26298E6</paraID>
      <start>10</start>
      <end>11</end>
      <status>ignored</status>
      <modifiedWord/>
      <trackRevisions>false</trackRevisions>
    </reviewItem>
    <reviewItem>
      <errorID>95f6999c-2b37-4b9d-8748-7f5fb9c06232</errorID>
      <errorWord>,</errorWord>
      <group>L1_Format</group>
      <groupName>格式问题</groupName>
      <ability>L2_HalfPunc</ability>
      <abilityName>全半角检查</abilityName>
      <candidateList>
        <item>，</item>
      </candidateList>
      <explain>文本全半角错误。</explain>
      <paraID> 26298E6</paraID>
      <start>47</start>
      <end>48</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c884d-a779-456f-80ec-a399d4cb1684}">
  <ds:schemaRefs/>
</ds:datastoreItem>
</file>

<file path=customXml/itemProps3.xml><?xml version="1.0" encoding="utf-8"?>
<ds:datastoreItem xmlns:ds="http://schemas.openxmlformats.org/officeDocument/2006/customXml" ds:itemID="{7EC55B22-52DB-4CDB-9F3F-B94432B72F6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1312</Words>
  <Characters>1683</Characters>
  <Lines>639</Lines>
  <Paragraphs>519</Paragraphs>
  <TotalTime>2</TotalTime>
  <ScaleCrop>false</ScaleCrop>
  <LinksUpToDate>false</LinksUpToDate>
  <CharactersWithSpaces>1790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2025-04-11T01:49:00Z</dcterms:created>
  <dc:creator>sunyp</dc:creator>
  <cp:lastModifiedBy>SMOULDER</cp:lastModifiedBy>
  <cp:lastPrinted>2025-04-14T13:42:00Z</cp:lastPrinted>
  <dcterms:modified xsi:type="dcterms:W3CDTF">2026-01-16T06:41:31Z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eyJoZGlkIjoiNDEzZGIxYzAxMGU4ZmU5MTlhMzFjMjYzN2JkZTdmMzAiLCJ1c2VySWQiOiIzMTIxMDIzOTEifQ==</vt:lpwstr>
  </property>
  <property fmtid="{D5CDD505-2E9C-101B-9397-08002B2CF9AE}" pid="15" name="KSOProductBuildVer">
    <vt:lpwstr>2052-12.1.0.24657</vt:lpwstr>
  </property>
  <property fmtid="{D5CDD505-2E9C-101B-9397-08002B2CF9AE}" pid="16" name="ICV">
    <vt:lpwstr>0DAAF6265C9C473C80332118D89D0890_13</vt:lpwstr>
  </property>
</Properties>
</file>