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6785" w14:textId="77777777" w:rsidR="001D0ADF" w:rsidRPr="007F58B0" w:rsidRDefault="001D0ADF" w:rsidP="001D0ADF">
      <w:pPr>
        <w:widowControl/>
        <w:snapToGrid w:val="0"/>
        <w:spacing w:afterLines="50" w:after="160" w:line="360" w:lineRule="auto"/>
        <w:jc w:val="center"/>
        <w:outlineLvl w:val="1"/>
        <w:rPr>
          <w:rFonts w:ascii="宋体" w:eastAsia="宋体" w:hAnsi="宋体" w:cs="Times New Roman"/>
          <w:b/>
          <w:kern w:val="0"/>
          <w:sz w:val="30"/>
          <w:szCs w:val="30"/>
        </w:rPr>
      </w:pPr>
      <w:bookmarkStart w:id="0" w:name="_Toc22742"/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编制</w:t>
      </w:r>
      <w:r w:rsidRPr="007F58B0">
        <w:rPr>
          <w:rFonts w:ascii="宋体" w:eastAsia="宋体" w:hAnsi="宋体" w:cs="Times New Roman" w:hint="eastAsia"/>
          <w:b/>
          <w:kern w:val="0"/>
          <w:sz w:val="30"/>
          <w:szCs w:val="30"/>
        </w:rPr>
        <w:t>说明</w:t>
      </w:r>
      <w:bookmarkEnd w:id="0"/>
    </w:p>
    <w:p w14:paraId="09CF0275" w14:textId="77777777" w:rsidR="001D0ADF" w:rsidRPr="007F58B0" w:rsidRDefault="001D0ADF" w:rsidP="001D0AD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精准控制爆破</w:t>
      </w:r>
      <w:r w:rsidRPr="007F58B0">
        <w:rPr>
          <w:rFonts w:ascii="宋体" w:eastAsia="宋体" w:hAnsi="宋体" w:cs="Times New Roman" w:hint="eastAsia"/>
          <w:kern w:val="0"/>
          <w:szCs w:val="21"/>
        </w:rPr>
        <w:t>技术是厦门安能建设有限公司、</w:t>
      </w:r>
      <w:r>
        <w:rPr>
          <w:rFonts w:ascii="宋体" w:eastAsia="宋体" w:hAnsi="宋体" w:cs="Times New Roman" w:hint="eastAsia"/>
          <w:kern w:val="0"/>
          <w:szCs w:val="21"/>
        </w:rPr>
        <w:t>华侨大学</w:t>
      </w:r>
      <w:r w:rsidRPr="007F58B0">
        <w:rPr>
          <w:rFonts w:ascii="宋体" w:eastAsia="宋体" w:hAnsi="宋体" w:cs="Times New Roman" w:hint="eastAsia"/>
          <w:kern w:val="0"/>
          <w:szCs w:val="21"/>
        </w:rPr>
        <w:t>、</w:t>
      </w:r>
      <w:r>
        <w:rPr>
          <w:rFonts w:ascii="宋体" w:eastAsia="宋体" w:hAnsi="宋体" w:cs="Times New Roman" w:hint="eastAsia"/>
          <w:kern w:val="0"/>
          <w:szCs w:val="21"/>
        </w:rPr>
        <w:t>福建省五洲建设集团有限公司、集美大学、厦门理工学院</w:t>
      </w:r>
      <w:r w:rsidRPr="007F58B0">
        <w:rPr>
          <w:rFonts w:ascii="宋体" w:eastAsia="宋体" w:hAnsi="宋体" w:cs="Times New Roman" w:hint="eastAsia"/>
          <w:kern w:val="0"/>
          <w:szCs w:val="21"/>
        </w:rPr>
        <w:t>等单位历时十</w:t>
      </w:r>
      <w:r>
        <w:rPr>
          <w:rFonts w:ascii="宋体" w:eastAsia="宋体" w:hAnsi="宋体" w:cs="Times New Roman" w:hint="eastAsia"/>
          <w:kern w:val="0"/>
          <w:szCs w:val="21"/>
        </w:rPr>
        <w:t>五</w:t>
      </w:r>
      <w:r w:rsidRPr="007F58B0">
        <w:rPr>
          <w:rFonts w:ascii="宋体" w:eastAsia="宋体" w:hAnsi="宋体" w:cs="Times New Roman" w:hint="eastAsia"/>
          <w:kern w:val="0"/>
          <w:szCs w:val="21"/>
        </w:rPr>
        <w:t>年研发的</w:t>
      </w:r>
      <w:r>
        <w:rPr>
          <w:rFonts w:ascii="宋体" w:eastAsia="宋体" w:hAnsi="宋体" w:cs="Times New Roman" w:hint="eastAsia"/>
          <w:kern w:val="0"/>
          <w:szCs w:val="21"/>
        </w:rPr>
        <w:t>控制爆破</w:t>
      </w:r>
      <w:r w:rsidRPr="007F58B0">
        <w:rPr>
          <w:rFonts w:ascii="宋体" w:eastAsia="宋体" w:hAnsi="宋体" w:cs="Times New Roman" w:hint="eastAsia"/>
          <w:kern w:val="0"/>
          <w:szCs w:val="21"/>
        </w:rPr>
        <w:t>新技术，该技术成功应用于</w:t>
      </w:r>
      <w:r w:rsidRPr="001F666E">
        <w:rPr>
          <w:rFonts w:ascii="宋体" w:eastAsia="宋体" w:hAnsi="宋体" w:cs="Times New Roman" w:hint="eastAsia"/>
          <w:kern w:val="0"/>
          <w:szCs w:val="21"/>
        </w:rPr>
        <w:t>宁德</w:t>
      </w:r>
      <w:proofErr w:type="gramStart"/>
      <w:r w:rsidRPr="001F666E">
        <w:rPr>
          <w:rFonts w:ascii="宋体" w:eastAsia="宋体" w:hAnsi="宋体" w:cs="Times New Roman" w:hint="eastAsia"/>
          <w:kern w:val="0"/>
          <w:szCs w:val="21"/>
        </w:rPr>
        <w:t>锂</w:t>
      </w:r>
      <w:proofErr w:type="gramEnd"/>
      <w:r w:rsidRPr="001F666E">
        <w:rPr>
          <w:rFonts w:ascii="宋体" w:eastAsia="宋体" w:hAnsi="宋体" w:cs="Times New Roman" w:hint="eastAsia"/>
          <w:kern w:val="0"/>
          <w:szCs w:val="21"/>
        </w:rPr>
        <w:t>电车里湾片区防洪防潮工程、福建省昌西水库工程、宜昌市清江水系生态工程</w:t>
      </w:r>
      <w:r>
        <w:rPr>
          <w:rFonts w:ascii="宋体" w:eastAsia="宋体" w:hAnsi="宋体" w:cs="Times New Roman" w:hint="eastAsia"/>
          <w:kern w:val="0"/>
          <w:szCs w:val="21"/>
        </w:rPr>
        <w:t>、</w:t>
      </w:r>
      <w:r w:rsidRPr="001F666E">
        <w:rPr>
          <w:rFonts w:ascii="宋体" w:eastAsia="宋体" w:hAnsi="宋体" w:cs="Times New Roman" w:hint="eastAsia"/>
          <w:kern w:val="0"/>
          <w:szCs w:val="21"/>
        </w:rPr>
        <w:t>福州港三都奥7号泊位</w:t>
      </w:r>
      <w:proofErr w:type="gramStart"/>
      <w:r w:rsidRPr="007F58B0">
        <w:rPr>
          <w:rFonts w:ascii="宋体" w:eastAsia="宋体" w:hAnsi="宋体" w:cs="Times New Roman" w:hint="eastAsia"/>
          <w:kern w:val="0"/>
          <w:szCs w:val="21"/>
        </w:rPr>
        <w:t>等余项省</w:t>
      </w:r>
      <w:proofErr w:type="gramEnd"/>
      <w:r w:rsidRPr="007F58B0">
        <w:rPr>
          <w:rFonts w:ascii="宋体" w:eastAsia="宋体" w:hAnsi="宋体" w:cs="Times New Roman" w:hint="eastAsia"/>
          <w:kern w:val="0"/>
          <w:szCs w:val="21"/>
        </w:rPr>
        <w:t>内外工程的</w:t>
      </w:r>
      <w:r>
        <w:rPr>
          <w:rFonts w:ascii="宋体" w:eastAsia="宋体" w:hAnsi="宋体" w:cs="Times New Roman" w:hint="eastAsia"/>
          <w:kern w:val="0"/>
          <w:szCs w:val="21"/>
        </w:rPr>
        <w:t>岩土工程施工中</w:t>
      </w:r>
      <w:r w:rsidRPr="007F58B0">
        <w:rPr>
          <w:rFonts w:ascii="宋体" w:eastAsia="宋体" w:hAnsi="宋体" w:cs="Times New Roman" w:hint="eastAsia"/>
          <w:kern w:val="0"/>
          <w:szCs w:val="21"/>
        </w:rPr>
        <w:t>，取得了良好的经济效益和社会效益</w:t>
      </w:r>
      <w:r>
        <w:rPr>
          <w:rFonts w:ascii="宋体" w:eastAsia="宋体" w:hAnsi="宋体" w:cs="Times New Roman" w:hint="eastAsia"/>
          <w:kern w:val="0"/>
          <w:szCs w:val="21"/>
        </w:rPr>
        <w:t>，该技术于2</w:t>
      </w:r>
      <w:r>
        <w:rPr>
          <w:rFonts w:ascii="宋体" w:eastAsia="宋体" w:hAnsi="宋体" w:cs="Times New Roman"/>
          <w:kern w:val="0"/>
          <w:szCs w:val="21"/>
        </w:rPr>
        <w:t>022</w:t>
      </w:r>
      <w:r>
        <w:rPr>
          <w:rFonts w:ascii="宋体" w:eastAsia="宋体" w:hAnsi="宋体" w:cs="Times New Roman" w:hint="eastAsia"/>
          <w:kern w:val="0"/>
          <w:szCs w:val="21"/>
        </w:rPr>
        <w:t>年获得福建水利科学技术奖一等奖</w:t>
      </w:r>
      <w:r w:rsidRPr="007F58B0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59DEB43" w14:textId="77777777" w:rsidR="001D0ADF" w:rsidRPr="007F58B0" w:rsidRDefault="001D0ADF" w:rsidP="001D0ADF">
      <w:pPr>
        <w:widowControl/>
        <w:snapToGri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2024</w:t>
      </w:r>
      <w:r w:rsidRPr="007F58B0">
        <w:rPr>
          <w:rFonts w:ascii="宋体" w:eastAsia="宋体" w:hAnsi="宋体" w:cs="Times New Roman" w:hint="eastAsia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 w:rsidRPr="007F58B0">
        <w:rPr>
          <w:rFonts w:ascii="宋体" w:eastAsia="宋体" w:hAnsi="宋体" w:cs="Times New Roman" w:hint="eastAsia"/>
          <w:kern w:val="0"/>
          <w:szCs w:val="21"/>
        </w:rPr>
        <w:t>月，以厦门安能建设有限公司为主，向</w:t>
      </w:r>
      <w:r>
        <w:rPr>
          <w:rFonts w:ascii="宋体" w:eastAsia="宋体" w:hAnsi="宋体" w:cs="Times New Roman" w:hint="eastAsia"/>
          <w:kern w:val="0"/>
          <w:szCs w:val="21"/>
        </w:rPr>
        <w:t>福建省土木工程建筑行业协会</w:t>
      </w:r>
      <w:r w:rsidRPr="007F58B0">
        <w:rPr>
          <w:rFonts w:ascii="宋体" w:eastAsia="宋体" w:hAnsi="宋体" w:cs="Times New Roman" w:hint="eastAsia"/>
          <w:kern w:val="0"/>
          <w:szCs w:val="21"/>
        </w:rPr>
        <w:t>申请</w:t>
      </w:r>
      <w:r>
        <w:rPr>
          <w:rFonts w:ascii="宋体" w:eastAsia="宋体" w:hAnsi="宋体" w:cs="Times New Roman" w:hint="eastAsia"/>
          <w:kern w:val="0"/>
          <w:szCs w:val="21"/>
        </w:rPr>
        <w:t>团体</w:t>
      </w:r>
      <w:r w:rsidRPr="007F58B0">
        <w:rPr>
          <w:rFonts w:ascii="宋体" w:eastAsia="宋体" w:hAnsi="宋体" w:cs="Times New Roman" w:hint="eastAsia"/>
          <w:kern w:val="0"/>
          <w:szCs w:val="21"/>
        </w:rPr>
        <w:t>标准立项，</w:t>
      </w:r>
      <w:r>
        <w:rPr>
          <w:rFonts w:ascii="宋体" w:eastAsia="宋体" w:hAnsi="宋体" w:cs="Times New Roman" w:hint="eastAsia"/>
          <w:kern w:val="0"/>
          <w:szCs w:val="21"/>
        </w:rPr>
        <w:t>福建省土木工程建筑行业协会于2</w:t>
      </w:r>
      <w:r>
        <w:rPr>
          <w:rFonts w:ascii="宋体" w:eastAsia="宋体" w:hAnsi="宋体" w:cs="Times New Roman"/>
          <w:kern w:val="0"/>
          <w:szCs w:val="21"/>
        </w:rPr>
        <w:t>024</w:t>
      </w:r>
      <w:r>
        <w:rPr>
          <w:rFonts w:ascii="宋体" w:eastAsia="宋体" w:hAnsi="宋体" w:cs="Times New Roman" w:hint="eastAsia"/>
          <w:kern w:val="0"/>
          <w:szCs w:val="21"/>
        </w:rPr>
        <w:t>年5月</w:t>
      </w:r>
      <w:r w:rsidRPr="007F58B0">
        <w:rPr>
          <w:rFonts w:ascii="宋体" w:eastAsia="宋体" w:hAnsi="宋体" w:cs="Times New Roman" w:hint="eastAsia"/>
          <w:kern w:val="0"/>
          <w:szCs w:val="21"/>
        </w:rPr>
        <w:t>批准立项。</w:t>
      </w:r>
    </w:p>
    <w:p w14:paraId="76576259" w14:textId="77777777" w:rsidR="001D0ADF" w:rsidRPr="007F58B0" w:rsidRDefault="001D0ADF" w:rsidP="001D0ADF">
      <w:pPr>
        <w:widowControl/>
        <w:snapToGri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7F58B0">
        <w:rPr>
          <w:rFonts w:ascii="宋体" w:eastAsia="宋体" w:hAnsi="宋体" w:cs="Times New Roman" w:hint="eastAsia"/>
          <w:kern w:val="0"/>
          <w:szCs w:val="21"/>
        </w:rPr>
        <w:t>本</w:t>
      </w:r>
      <w:r>
        <w:rPr>
          <w:rFonts w:ascii="宋体" w:eastAsia="宋体" w:hAnsi="宋体" w:cs="Times New Roman" w:hint="eastAsia"/>
          <w:kern w:val="0"/>
          <w:szCs w:val="21"/>
        </w:rPr>
        <w:t>标准</w:t>
      </w:r>
      <w:r w:rsidRPr="007F58B0">
        <w:rPr>
          <w:rFonts w:ascii="宋体" w:eastAsia="宋体" w:hAnsi="宋体" w:cs="Times New Roman" w:hint="eastAsia"/>
          <w:kern w:val="0"/>
          <w:szCs w:val="21"/>
        </w:rPr>
        <w:t>制订过程中，编制组进行了广泛的调查研究，总结了</w:t>
      </w:r>
      <w:r>
        <w:rPr>
          <w:rFonts w:ascii="Times New Roman" w:eastAsia="宋体" w:hAnsi="Times New Roman" w:cs="Times New Roman"/>
          <w:kern w:val="0"/>
          <w:szCs w:val="21"/>
        </w:rPr>
        <w:t>20</w:t>
      </w:r>
      <w:r w:rsidRPr="007F58B0">
        <w:rPr>
          <w:rFonts w:ascii="宋体" w:eastAsia="宋体" w:hAnsi="宋体" w:cs="Times New Roman" w:hint="eastAsia"/>
          <w:kern w:val="0"/>
          <w:szCs w:val="21"/>
        </w:rPr>
        <w:t>多项</w:t>
      </w:r>
      <w:r>
        <w:rPr>
          <w:rFonts w:ascii="宋体" w:eastAsia="宋体" w:hAnsi="宋体" w:cs="Times New Roman" w:hint="eastAsia"/>
          <w:kern w:val="0"/>
          <w:szCs w:val="21"/>
        </w:rPr>
        <w:t>岩土工程精准控制爆破</w:t>
      </w:r>
      <w:r w:rsidRPr="007F58B0">
        <w:rPr>
          <w:rFonts w:ascii="宋体" w:eastAsia="宋体" w:hAnsi="宋体" w:cs="Times New Roman" w:hint="eastAsia"/>
          <w:kern w:val="0"/>
          <w:szCs w:val="21"/>
        </w:rPr>
        <w:t>的实践经验，同时参考了国内相关技术标准，结合实践经验确定施工技术参数。</w:t>
      </w:r>
    </w:p>
    <w:p w14:paraId="1164D796" w14:textId="77777777" w:rsidR="001D0ADF" w:rsidRPr="007F58B0" w:rsidRDefault="001D0ADF" w:rsidP="001D0ADF">
      <w:pPr>
        <w:widowControl/>
        <w:snapToGri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7F58B0">
        <w:rPr>
          <w:rFonts w:ascii="宋体" w:eastAsia="宋体" w:hAnsi="宋体" w:cs="Times New Roman" w:hint="eastAsia"/>
          <w:kern w:val="0"/>
          <w:szCs w:val="21"/>
        </w:rPr>
        <w:t>为便于广大设计、施工、科研、学校等单位有关人员在使用本</w:t>
      </w:r>
      <w:r>
        <w:rPr>
          <w:rFonts w:ascii="宋体" w:eastAsia="宋体" w:hAnsi="宋体" w:cs="Times New Roman" w:hint="eastAsia"/>
          <w:kern w:val="0"/>
          <w:szCs w:val="21"/>
        </w:rPr>
        <w:t>标准</w:t>
      </w:r>
      <w:r w:rsidRPr="007F58B0">
        <w:rPr>
          <w:rFonts w:ascii="宋体" w:eastAsia="宋体" w:hAnsi="宋体" w:cs="Times New Roman" w:hint="eastAsia"/>
          <w:kern w:val="0"/>
          <w:szCs w:val="21"/>
        </w:rPr>
        <w:t>时能正确理解和执行条文规定，《</w:t>
      </w:r>
      <w:r>
        <w:rPr>
          <w:rFonts w:ascii="宋体" w:eastAsia="宋体" w:hAnsi="宋体" w:cs="Times New Roman" w:hint="eastAsia"/>
          <w:kern w:val="0"/>
          <w:szCs w:val="21"/>
        </w:rPr>
        <w:t>岩土工程精准控制爆破施工标准</w:t>
      </w:r>
      <w:r w:rsidRPr="007F58B0">
        <w:rPr>
          <w:rFonts w:ascii="宋体" w:eastAsia="宋体" w:hAnsi="宋体" w:cs="Times New Roman" w:hint="eastAsia"/>
          <w:kern w:val="0"/>
          <w:szCs w:val="21"/>
        </w:rPr>
        <w:t>》编制组按章、节、条顺序编制了本规程的条文说明，对条文规定的目的、依据以及执行中需注意的有关事项进行了说明。但是，本条文说明不具备与规程正文同等的法律效力，仅供使用者作为理解和把握规程规定的参考。</w:t>
      </w:r>
    </w:p>
    <w:sectPr w:rsidR="001D0ADF" w:rsidRPr="007F58B0" w:rsidSect="001D0ADF">
      <w:pgSz w:w="8390" w:h="11905"/>
      <w:pgMar w:top="1247" w:right="1020" w:bottom="1020" w:left="1134" w:header="851" w:footer="992" w:gutter="0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DF"/>
    <w:rsid w:val="001D0ADF"/>
    <w:rsid w:val="00223ED4"/>
    <w:rsid w:val="008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C32D1"/>
  <w15:chartTrackingRefBased/>
  <w15:docId w15:val="{A2118252-C55D-4765-899F-A1889E0B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DF"/>
    <w:pPr>
      <w:widowControl w:val="0"/>
      <w:jc w:val="both"/>
    </w:pPr>
    <w:rPr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D0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D0ADF"/>
    <w:rPr>
      <w:sz w:val="18"/>
      <w:szCs w:val="18"/>
      <w:lang w:eastAsia="zh-CN"/>
    </w:rPr>
  </w:style>
  <w:style w:type="paragraph" w:styleId="a5">
    <w:name w:val="header"/>
    <w:basedOn w:val="a"/>
    <w:link w:val="a6"/>
    <w:qFormat/>
    <w:rsid w:val="001D0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1D0ADF"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zhanghy</dc:creator>
  <cp:keywords/>
  <dc:description/>
  <cp:lastModifiedBy>zhanghy</cp:lastModifiedBy>
  <cp:revision>1</cp:revision>
  <dcterms:created xsi:type="dcterms:W3CDTF">2025-12-31T06:37:00Z</dcterms:created>
  <dcterms:modified xsi:type="dcterms:W3CDTF">2025-12-31T06:39:00Z</dcterms:modified>
</cp:coreProperties>
</file>