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A3F" w14:textId="77777777" w:rsidR="0009664B" w:rsidRPr="0009664B" w:rsidRDefault="0009664B" w:rsidP="0009664B">
      <w:pPr>
        <w:snapToGrid w:val="0"/>
        <w:rPr>
          <w:rFonts w:ascii="Times New Roman" w:eastAsia="宋体" w:hAnsi="Times New Roman" w:cs="Times New Roman"/>
          <w:sz w:val="30"/>
          <w:szCs w:val="30"/>
        </w:rPr>
      </w:pPr>
      <w:proofErr w:type="gramStart"/>
      <w:r w:rsidRPr="0009664B">
        <w:rPr>
          <w:rFonts w:ascii="Times New Roman" w:eastAsia="宋体" w:hAnsi="Times New Roman" w:cs="Times New Roman"/>
          <w:b/>
          <w:bCs/>
          <w:sz w:val="30"/>
          <w:szCs w:val="30"/>
        </w:rPr>
        <w:t>ICS</w:t>
      </w:r>
      <w:r w:rsidRPr="0009664B">
        <w:rPr>
          <w:rFonts w:ascii="Times New Roman" w:eastAsia="宋体" w:hAnsi="Times New Roman" w:cs="Times New Roman" w:hint="eastAsia"/>
          <w:b/>
          <w:bCs/>
          <w:sz w:val="30"/>
          <w:szCs w:val="30"/>
        </w:rPr>
        <w:t xml:space="preserve"> </w:t>
      </w:r>
      <w:r w:rsidRPr="0009664B">
        <w:rPr>
          <w:rFonts w:ascii="Times New Roman" w:eastAsia="宋体" w:hAnsi="Times New Roman" w:cs="Times New Roman"/>
          <w:sz w:val="30"/>
          <w:szCs w:val="30"/>
        </w:rPr>
        <w:t xml:space="preserve"> 93.020</w:t>
      </w:r>
      <w:proofErr w:type="gramEnd"/>
    </w:p>
    <w:p w14:paraId="6C9CC005" w14:textId="5073AC51" w:rsidR="0009664B" w:rsidRPr="0009664B" w:rsidRDefault="0009664B" w:rsidP="0009664B">
      <w:pPr>
        <w:snapToGrid w:val="0"/>
        <w:spacing w:line="360" w:lineRule="auto"/>
        <w:ind w:right="-2"/>
        <w:rPr>
          <w:rFonts w:ascii="Times New Roman" w:eastAsia="宋体" w:hAnsi="Times New Roman" w:cs="Times New Roman"/>
          <w:b/>
          <w:color w:val="000000"/>
          <w:sz w:val="32"/>
          <w:szCs w:val="32"/>
        </w:rPr>
      </w:pPr>
      <w:proofErr w:type="gramStart"/>
      <w:r w:rsidRPr="0009664B">
        <w:rPr>
          <w:rFonts w:ascii="Times New Roman" w:eastAsia="宋体" w:hAnsi="Times New Roman" w:cs="Times New Roman"/>
          <w:b/>
          <w:bCs/>
          <w:sz w:val="30"/>
        </w:rPr>
        <w:t>P</w:t>
      </w:r>
      <w:r w:rsidRPr="0009664B">
        <w:rPr>
          <w:rFonts w:ascii="Times New Roman" w:eastAsia="宋体" w:hAnsi="Times New Roman" w:cs="Times New Roman" w:hint="eastAsia"/>
          <w:b/>
          <w:bCs/>
          <w:sz w:val="30"/>
        </w:rPr>
        <w:t xml:space="preserve">  </w:t>
      </w:r>
      <w:r w:rsidR="00387962">
        <w:rPr>
          <w:rFonts w:ascii="Times New Roman" w:eastAsia="宋体" w:hAnsi="Times New Roman" w:cs="Times New Roman"/>
          <w:sz w:val="30"/>
        </w:rPr>
        <w:t>13</w:t>
      </w:r>
      <w:proofErr w:type="gramEnd"/>
      <w:r w:rsidRPr="0009664B">
        <w:rPr>
          <w:rFonts w:ascii="Times New Roman" w:eastAsia="宋体" w:hAnsi="Times New Roman" w:cs="Times New Roman" w:hint="eastAsia"/>
          <w:b/>
          <w:color w:val="000000"/>
          <w:sz w:val="32"/>
          <w:szCs w:val="32"/>
        </w:rPr>
        <w:t xml:space="preserve">           </w:t>
      </w:r>
    </w:p>
    <w:p w14:paraId="547F778D" w14:textId="79931A75" w:rsidR="0009664B" w:rsidRPr="0009664B" w:rsidRDefault="0009664B" w:rsidP="0009664B">
      <w:pPr>
        <w:snapToGrid w:val="0"/>
        <w:spacing w:line="360" w:lineRule="auto"/>
        <w:ind w:right="-2"/>
        <w:jc w:val="center"/>
        <w:rPr>
          <w:rFonts w:ascii="Times New Roman" w:eastAsia="黑体" w:hAnsi="Times New Roman" w:cs="Times New Roman"/>
          <w:b/>
          <w:bCs/>
          <w:sz w:val="72"/>
        </w:rPr>
      </w:pPr>
      <w:r w:rsidRPr="0009664B">
        <w:rPr>
          <w:rFonts w:ascii="Times New Roman" w:eastAsia="宋体" w:hAnsi="Times New Roman" w:cs="Times New Roman" w:hint="eastAsia"/>
          <w:b/>
          <w:color w:val="000000"/>
          <w:sz w:val="28"/>
          <w:szCs w:val="28"/>
        </w:rPr>
        <w:t>福建省土木工程建筑行业协会团体标准</w:t>
      </w:r>
      <w:r w:rsidRPr="0009664B">
        <w:rPr>
          <w:rFonts w:ascii="Times New Roman" w:eastAsia="黑体" w:hAnsi="Times New Roman" w:cs="Times New Roman" w:hint="eastAsia"/>
          <w:b/>
          <w:bCs/>
          <w:sz w:val="32"/>
        </w:rPr>
        <w:t xml:space="preserve">   </w:t>
      </w:r>
      <w:r w:rsidRPr="0009664B">
        <w:rPr>
          <w:rFonts w:ascii="Times New Roman" w:eastAsia="黑体" w:hAnsi="Times New Roman" w:cs="Times New Roman"/>
          <w:b/>
          <w:bCs/>
          <w:sz w:val="52"/>
          <w:szCs w:val="52"/>
          <w14:shadow w14:blurRad="50800" w14:dist="38100" w14:dir="2700000" w14:sx="100000" w14:sy="100000" w14:kx="0" w14:ky="0" w14:algn="tl">
            <w14:srgbClr w14:val="000000">
              <w14:alpha w14:val="60000"/>
            </w14:srgbClr>
          </w14:shadow>
        </w:rPr>
        <w:t>TB</w:t>
      </w:r>
    </w:p>
    <w:p w14:paraId="391A4041" w14:textId="7390FC52" w:rsidR="0009664B" w:rsidRPr="0009664B" w:rsidRDefault="0009664B" w:rsidP="0009664B">
      <w:pPr>
        <w:snapToGrid w:val="0"/>
        <w:spacing w:line="360" w:lineRule="auto"/>
        <w:jc w:val="right"/>
        <w:rPr>
          <w:rFonts w:ascii="Times New Roman" w:eastAsia="宋体" w:hAnsi="Times New Roman" w:cs="Times New Roman"/>
          <w:b/>
          <w:bCs/>
          <w:color w:val="000080"/>
          <w:sz w:val="24"/>
        </w:rPr>
      </w:pPr>
      <w:r w:rsidRPr="0009664B">
        <w:rPr>
          <w:rFonts w:ascii="Times New Roman" w:eastAsia="宋体" w:hAnsi="Times New Roman" w:cs="Times New Roman" w:hint="eastAsia"/>
          <w:sz w:val="24"/>
        </w:rPr>
        <w:t>编号</w:t>
      </w:r>
      <w:r w:rsidRPr="0009664B">
        <w:rPr>
          <w:rFonts w:ascii="Times New Roman" w:eastAsia="宋体" w:hAnsi="Times New Roman" w:cs="Times New Roman"/>
          <w:sz w:val="24"/>
        </w:rPr>
        <w:t>：</w:t>
      </w:r>
      <w:r w:rsidR="002913D0" w:rsidRPr="002913D0">
        <w:rPr>
          <w:rFonts w:ascii="Times New Roman" w:eastAsia="宋体" w:hAnsi="Times New Roman" w:cs="Times New Roman"/>
          <w:sz w:val="24"/>
        </w:rPr>
        <w:t>T/TJ 00XX—20</w:t>
      </w:r>
      <w:r w:rsidR="002913D0">
        <w:rPr>
          <w:rFonts w:ascii="Times New Roman" w:eastAsia="宋体" w:hAnsi="Times New Roman" w:cs="Times New Roman"/>
          <w:sz w:val="24"/>
        </w:rPr>
        <w:t>XX</w:t>
      </w:r>
    </w:p>
    <w:p w14:paraId="3F1FC3E5" w14:textId="6ED8EA74" w:rsidR="0009664B" w:rsidRPr="0009664B" w:rsidRDefault="0009664B" w:rsidP="0009664B">
      <w:pPr>
        <w:spacing w:line="360" w:lineRule="auto"/>
        <w:rPr>
          <w:rFonts w:ascii="Times New Roman" w:eastAsia="宋体" w:hAnsi="Times New Roman" w:cs="Times New Roman"/>
          <w:b/>
          <w:bCs/>
          <w:color w:val="000080"/>
          <w:sz w:val="44"/>
        </w:rPr>
      </w:pPr>
      <w:r w:rsidRPr="0009664B">
        <w:rPr>
          <w:rFonts w:ascii="Times New Roman" w:eastAsia="宋体" w:hAnsi="Times New Roman" w:cs="Times New Roman"/>
          <w:b/>
          <w:bCs/>
          <w:noProof/>
          <w:color w:val="000080"/>
          <w:sz w:val="20"/>
        </w:rPr>
        <mc:AlternateContent>
          <mc:Choice Requires="wps">
            <w:drawing>
              <wp:anchor distT="0" distB="0" distL="114300" distR="114300" simplePos="0" relativeHeight="251662336" behindDoc="0" locked="0" layoutInCell="1" allowOverlap="1" wp14:anchorId="7151DE6A" wp14:editId="5E57F182">
                <wp:simplePos x="0" y="0"/>
                <wp:positionH relativeFrom="column">
                  <wp:posOffset>-967105</wp:posOffset>
                </wp:positionH>
                <wp:positionV relativeFrom="paragraph">
                  <wp:posOffset>1270</wp:posOffset>
                </wp:positionV>
                <wp:extent cx="7819390" cy="5715"/>
                <wp:effectExtent l="13970" t="10795" r="15240" b="1206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9390" cy="5715"/>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8073E2" id="直接连接符 5"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1pt" to="539.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" strokeweight="1.25pt">
                <v:fill o:detectmouseclick="t"/>
              </v:line>
            </w:pict>
          </mc:Fallback>
        </mc:AlternateContent>
      </w:r>
    </w:p>
    <w:p w14:paraId="40AB1091" w14:textId="77777777" w:rsidR="0009664B" w:rsidRPr="0009664B" w:rsidRDefault="0009664B" w:rsidP="0009664B">
      <w:pPr>
        <w:spacing w:line="360" w:lineRule="auto"/>
        <w:rPr>
          <w:rFonts w:ascii="Times New Roman" w:eastAsia="宋体" w:hAnsi="Times New Roman" w:cs="Times New Roman"/>
          <w:b/>
          <w:bCs/>
          <w:color w:val="000080"/>
          <w:sz w:val="44"/>
        </w:rPr>
      </w:pPr>
    </w:p>
    <w:p w14:paraId="19ED4BF2" w14:textId="7BA2AC1F" w:rsidR="0009664B" w:rsidRPr="0009664B" w:rsidRDefault="0009664B" w:rsidP="0009664B">
      <w:pPr>
        <w:snapToGrid w:val="0"/>
        <w:spacing w:line="360" w:lineRule="auto"/>
        <w:jc w:val="center"/>
        <w:rPr>
          <w:rFonts w:ascii="黑体" w:eastAsia="黑体" w:hAnsi="Times New Roman" w:cs="Times New Roman"/>
          <w:b/>
          <w:bCs/>
          <w:sz w:val="36"/>
          <w:szCs w:val="36"/>
        </w:rPr>
      </w:pPr>
      <w:bookmarkStart w:id="0" w:name="OLE_LINK1"/>
      <w:bookmarkStart w:id="1" w:name="OLE_LINK2"/>
      <w:r>
        <w:rPr>
          <w:rFonts w:ascii="黑体" w:eastAsia="黑体" w:hAnsi="Times New Roman" w:cs="Times New Roman" w:hint="eastAsia"/>
          <w:b/>
          <w:bCs/>
          <w:sz w:val="36"/>
          <w:szCs w:val="36"/>
        </w:rPr>
        <w:t>岩土工程精准控制爆破施工</w:t>
      </w:r>
      <w:r w:rsidR="00E54F75">
        <w:rPr>
          <w:rFonts w:ascii="黑体" w:eastAsia="黑体" w:hAnsi="Times New Roman" w:cs="Times New Roman" w:hint="eastAsia"/>
          <w:b/>
          <w:bCs/>
          <w:sz w:val="36"/>
          <w:szCs w:val="36"/>
        </w:rPr>
        <w:t>技术</w:t>
      </w:r>
      <w:r>
        <w:rPr>
          <w:rFonts w:ascii="黑体" w:eastAsia="黑体" w:hAnsi="Times New Roman" w:cs="Times New Roman" w:hint="eastAsia"/>
          <w:b/>
          <w:bCs/>
          <w:sz w:val="36"/>
          <w:szCs w:val="36"/>
        </w:rPr>
        <w:t>标准</w:t>
      </w:r>
      <w:bookmarkEnd w:id="0"/>
      <w:bookmarkEnd w:id="1"/>
    </w:p>
    <w:p w14:paraId="3F874D2B" w14:textId="7900B8BF" w:rsidR="0009664B" w:rsidRPr="0009664B" w:rsidRDefault="00E54F75" w:rsidP="0009664B">
      <w:pPr>
        <w:snapToGrid w:val="0"/>
        <w:spacing w:line="360" w:lineRule="auto"/>
        <w:jc w:val="center"/>
        <w:rPr>
          <w:rFonts w:ascii="Times New Roman" w:eastAsia="宋体" w:hAnsi="Times New Roman" w:cs="Times New Roman"/>
          <w:b/>
          <w:bCs/>
          <w:color w:val="000080"/>
          <w:sz w:val="28"/>
          <w:szCs w:val="28"/>
        </w:rPr>
      </w:pPr>
      <w:r w:rsidRPr="00E54F75">
        <w:rPr>
          <w:rFonts w:ascii="Times New Roman" w:eastAsia="黑体" w:hAnsi="Times New Roman" w:cs="Times New Roman"/>
          <w:sz w:val="28"/>
          <w:szCs w:val="28"/>
        </w:rPr>
        <w:t>Geotechnical engineering precision control blasting construction technology standard</w:t>
      </w:r>
    </w:p>
    <w:p w14:paraId="44A844AF" w14:textId="77777777" w:rsidR="0009664B" w:rsidRPr="0009664B" w:rsidRDefault="0009664B" w:rsidP="0009664B">
      <w:pPr>
        <w:spacing w:line="240" w:lineRule="atLeast"/>
        <w:rPr>
          <w:rFonts w:ascii="Times New Roman" w:eastAsia="宋体" w:hAnsi="Times New Roman" w:cs="Times New Roman"/>
          <w:b/>
          <w:bCs/>
          <w:sz w:val="24"/>
        </w:rPr>
      </w:pPr>
    </w:p>
    <w:p w14:paraId="065FD428" w14:textId="77777777" w:rsidR="0009664B" w:rsidRPr="0009664B" w:rsidRDefault="0009664B" w:rsidP="0009664B">
      <w:pPr>
        <w:spacing w:line="240" w:lineRule="atLeast"/>
        <w:ind w:firstLineChars="200" w:firstLine="482"/>
        <w:rPr>
          <w:rFonts w:ascii="Times New Roman" w:eastAsia="宋体" w:hAnsi="Times New Roman" w:cs="Times New Roman"/>
          <w:b/>
          <w:bCs/>
          <w:sz w:val="24"/>
        </w:rPr>
      </w:pPr>
    </w:p>
    <w:p w14:paraId="255AA932" w14:textId="77777777" w:rsidR="0009664B" w:rsidRPr="0009664B" w:rsidRDefault="0009664B" w:rsidP="0009664B">
      <w:pPr>
        <w:spacing w:line="240" w:lineRule="atLeast"/>
        <w:ind w:firstLineChars="200" w:firstLine="482"/>
        <w:rPr>
          <w:rFonts w:ascii="Times New Roman" w:eastAsia="宋体" w:hAnsi="Times New Roman" w:cs="Times New Roman"/>
          <w:b/>
          <w:bCs/>
          <w:sz w:val="24"/>
        </w:rPr>
      </w:pPr>
    </w:p>
    <w:p w14:paraId="2219B284" w14:textId="77777777" w:rsidR="0009664B" w:rsidRPr="0009664B" w:rsidRDefault="0009664B" w:rsidP="0009664B">
      <w:pPr>
        <w:spacing w:line="240" w:lineRule="atLeast"/>
        <w:ind w:firstLineChars="200" w:firstLine="482"/>
        <w:rPr>
          <w:rFonts w:ascii="Times New Roman" w:eastAsia="宋体" w:hAnsi="Times New Roman" w:cs="Times New Roman"/>
          <w:b/>
          <w:bCs/>
          <w:sz w:val="24"/>
        </w:rPr>
      </w:pPr>
    </w:p>
    <w:p w14:paraId="56D0C6F7" w14:textId="77777777" w:rsidR="0009664B" w:rsidRPr="0009664B" w:rsidRDefault="0009664B" w:rsidP="0009664B">
      <w:pPr>
        <w:snapToGrid w:val="0"/>
        <w:spacing w:beforeLines="100" w:before="240" w:line="240" w:lineRule="atLeast"/>
        <w:ind w:firstLineChars="700" w:firstLine="1968"/>
        <w:rPr>
          <w:rFonts w:ascii="宋体" w:eastAsia="宋体" w:hAnsi="宋体" w:cs="仿宋_GB2312"/>
          <w:b/>
          <w:sz w:val="28"/>
          <w:szCs w:val="28"/>
        </w:rPr>
      </w:pPr>
    </w:p>
    <w:p w14:paraId="226DD83C" w14:textId="79DADC40" w:rsidR="0009664B" w:rsidRPr="0009664B" w:rsidRDefault="002913D0" w:rsidP="0009664B">
      <w:pPr>
        <w:spacing w:line="240" w:lineRule="atLeast"/>
        <w:jc w:val="center"/>
        <w:rPr>
          <w:rFonts w:ascii="宋体" w:eastAsia="宋体" w:hAnsi="宋体" w:cs="仿宋_GB2312"/>
          <w:b/>
          <w:sz w:val="28"/>
          <w:szCs w:val="28"/>
        </w:rPr>
      </w:pPr>
      <w:r>
        <w:rPr>
          <w:rFonts w:ascii="Times New Roman" w:eastAsia="宋体" w:hAnsi="Times New Roman" w:cs="Times New Roman"/>
          <w:b/>
          <w:bCs/>
          <w:sz w:val="24"/>
        </w:rPr>
        <w:t>20XX-XX-XX</w:t>
      </w:r>
      <w:r w:rsidR="0009664B" w:rsidRPr="0009664B">
        <w:rPr>
          <w:rFonts w:ascii="黑体" w:eastAsia="宋体" w:hAnsi="Times New Roman" w:cs="Times New Roman" w:hint="eastAsia"/>
          <w:b/>
          <w:bCs/>
          <w:sz w:val="24"/>
        </w:rPr>
        <w:t>发布</w:t>
      </w:r>
      <w:proofErr w:type="gramStart"/>
      <w:r w:rsidR="0009664B" w:rsidRPr="0009664B">
        <w:rPr>
          <w:rFonts w:ascii="黑体" w:eastAsia="宋体" w:hAnsi="Times New Roman" w:cs="Times New Roman" w:hint="eastAsia"/>
          <w:b/>
          <w:bCs/>
          <w:sz w:val="24"/>
        </w:rPr>
        <w:t xml:space="preserve">　　　　　</w:t>
      </w:r>
      <w:proofErr w:type="gramEnd"/>
      <w:r>
        <w:rPr>
          <w:rFonts w:ascii="Times New Roman" w:eastAsia="宋体" w:hAnsi="Times New Roman" w:cs="Times New Roman"/>
          <w:b/>
          <w:bCs/>
          <w:sz w:val="24"/>
        </w:rPr>
        <w:t>20XX-XX-XX</w:t>
      </w:r>
      <w:r w:rsidR="0009664B" w:rsidRPr="0009664B">
        <w:rPr>
          <w:rFonts w:ascii="Times New Roman" w:eastAsia="宋体" w:hAnsi="Times New Roman" w:cs="Times New Roman" w:hint="eastAsia"/>
          <w:b/>
          <w:bCs/>
          <w:sz w:val="24"/>
        </w:rPr>
        <w:t xml:space="preserve"> </w:t>
      </w:r>
      <w:r w:rsidR="0009664B" w:rsidRPr="0009664B">
        <w:rPr>
          <w:rFonts w:ascii="黑体" w:eastAsia="宋体" w:hAnsi="Times New Roman" w:cs="Times New Roman" w:hint="eastAsia"/>
          <w:b/>
          <w:bCs/>
          <w:sz w:val="24"/>
        </w:rPr>
        <w:t>实施</w:t>
      </w:r>
    </w:p>
    <w:p w14:paraId="6B0D3BDA" w14:textId="1DB91538" w:rsidR="0009664B" w:rsidRPr="0009664B" w:rsidRDefault="0009664B" w:rsidP="0009664B">
      <w:pPr>
        <w:snapToGrid w:val="0"/>
        <w:spacing w:line="240" w:lineRule="atLeast"/>
        <w:rPr>
          <w:rFonts w:ascii="宋体" w:eastAsia="宋体" w:hAnsi="宋体" w:cs="仿宋_GB2312"/>
          <w:b/>
          <w:sz w:val="28"/>
          <w:szCs w:val="28"/>
        </w:rPr>
      </w:pPr>
      <w:r w:rsidRPr="0009664B">
        <w:rPr>
          <w:rFonts w:ascii="Times New Roman" w:eastAsia="宋体" w:hAnsi="Times New Roman" w:cs="Times New Roman"/>
          <w:b/>
          <w:bCs/>
          <w:noProof/>
          <w:sz w:val="20"/>
        </w:rPr>
        <mc:AlternateContent>
          <mc:Choice Requires="wps">
            <w:drawing>
              <wp:anchor distT="0" distB="0" distL="114300" distR="114300" simplePos="0" relativeHeight="251663360" behindDoc="0" locked="0" layoutInCell="1" allowOverlap="1" wp14:anchorId="6CCE796C" wp14:editId="05F4DC6E">
                <wp:simplePos x="0" y="0"/>
                <wp:positionH relativeFrom="column">
                  <wp:posOffset>-1112520</wp:posOffset>
                </wp:positionH>
                <wp:positionV relativeFrom="paragraph">
                  <wp:posOffset>173990</wp:posOffset>
                </wp:positionV>
                <wp:extent cx="8039100" cy="635"/>
                <wp:effectExtent l="11430" t="12065" r="17145" b="158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0" cy="635"/>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BECA8D"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13.7pt" to="545.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" strokeweight="1.25pt">
                <v:fill o:detectmouseclick="t"/>
              </v:line>
            </w:pict>
          </mc:Fallback>
        </mc:AlternateContent>
      </w:r>
    </w:p>
    <w:p w14:paraId="75BE1407" w14:textId="5D197173" w:rsidR="0009664B" w:rsidRPr="0009664B" w:rsidRDefault="0009664B" w:rsidP="0009664B">
      <w:pPr>
        <w:snapToGrid w:val="0"/>
        <w:spacing w:beforeLines="50" w:before="120" w:line="240" w:lineRule="atLeast"/>
        <w:jc w:val="center"/>
        <w:rPr>
          <w:rFonts w:ascii="宋体" w:eastAsia="宋体" w:hAnsi="宋体" w:cs="仿宋_GB2312"/>
          <w:b/>
          <w:spacing w:val="40"/>
          <w:sz w:val="28"/>
          <w:szCs w:val="28"/>
        </w:rPr>
      </w:pPr>
      <w:r w:rsidRPr="0009664B">
        <w:rPr>
          <w:rFonts w:ascii="宋体" w:eastAsia="宋体" w:hAnsi="宋体" w:cs="仿宋_GB2312" w:hint="eastAsia"/>
          <w:b/>
          <w:spacing w:val="40"/>
          <w:sz w:val="28"/>
          <w:szCs w:val="28"/>
        </w:rPr>
        <w:t>福建省土木</w:t>
      </w:r>
      <w:r>
        <w:rPr>
          <w:rFonts w:ascii="宋体" w:eastAsia="宋体" w:hAnsi="宋体" w:cs="仿宋_GB2312" w:hint="eastAsia"/>
          <w:b/>
          <w:spacing w:val="40"/>
          <w:sz w:val="28"/>
          <w:szCs w:val="28"/>
        </w:rPr>
        <w:t>工程</w:t>
      </w:r>
      <w:r w:rsidRPr="0009664B">
        <w:rPr>
          <w:rFonts w:ascii="宋体" w:eastAsia="宋体" w:hAnsi="宋体" w:cs="仿宋_GB2312" w:hint="eastAsia"/>
          <w:b/>
          <w:spacing w:val="40"/>
          <w:sz w:val="28"/>
          <w:szCs w:val="28"/>
        </w:rPr>
        <w:t>建筑</w:t>
      </w:r>
      <w:r>
        <w:rPr>
          <w:rFonts w:ascii="宋体" w:eastAsia="宋体" w:hAnsi="宋体" w:cs="仿宋_GB2312" w:hint="eastAsia"/>
          <w:b/>
          <w:spacing w:val="40"/>
          <w:sz w:val="28"/>
          <w:szCs w:val="28"/>
        </w:rPr>
        <w:t>行业协会</w:t>
      </w:r>
      <w:r w:rsidRPr="0009664B">
        <w:rPr>
          <w:rFonts w:ascii="宋体" w:eastAsia="宋体" w:hAnsi="宋体" w:cs="仿宋_GB2312" w:hint="eastAsia"/>
          <w:b/>
          <w:spacing w:val="40"/>
          <w:sz w:val="28"/>
          <w:szCs w:val="28"/>
        </w:rPr>
        <w:t>发布</w:t>
      </w:r>
    </w:p>
    <w:p w14:paraId="181337DF" w14:textId="77777777" w:rsidR="0009664B" w:rsidRPr="0009664B" w:rsidRDefault="0009664B" w:rsidP="0009664B">
      <w:pPr>
        <w:rPr>
          <w:rFonts w:ascii="仿宋_GB2312" w:eastAsia="仿宋_GB2312" w:hAnsi="仿宋_GB2312" w:cs="仿宋_GB2312"/>
          <w:b/>
          <w:sz w:val="28"/>
          <w:szCs w:val="28"/>
        </w:rPr>
      </w:pPr>
    </w:p>
    <w:p w14:paraId="34532C12" w14:textId="77777777" w:rsidR="0009664B" w:rsidRPr="0009664B" w:rsidRDefault="0009664B" w:rsidP="0009664B">
      <w:pPr>
        <w:rPr>
          <w:rFonts w:ascii="仿宋_GB2312" w:eastAsia="仿宋_GB2312" w:hAnsi="仿宋_GB2312" w:cs="仿宋_GB2312"/>
          <w:b/>
          <w:sz w:val="28"/>
          <w:szCs w:val="28"/>
        </w:rPr>
      </w:pPr>
    </w:p>
    <w:p w14:paraId="75CE8202" w14:textId="00D24C8C" w:rsidR="0009664B" w:rsidRPr="0009664B" w:rsidRDefault="0009664B" w:rsidP="0009664B">
      <w:pPr>
        <w:snapToGrid w:val="0"/>
        <w:jc w:val="center"/>
        <w:rPr>
          <w:rFonts w:ascii="宋体" w:eastAsia="宋体" w:hAnsi="宋体" w:cs="仿宋_GB2312"/>
          <w:b/>
          <w:sz w:val="32"/>
          <w:szCs w:val="32"/>
        </w:rPr>
      </w:pPr>
      <w:r w:rsidRPr="0009664B">
        <w:rPr>
          <w:rFonts w:ascii="宋体" w:eastAsia="宋体" w:hAnsi="宋体" w:cs="仿宋_GB2312" w:hint="eastAsia"/>
          <w:b/>
          <w:sz w:val="32"/>
          <w:szCs w:val="32"/>
        </w:rPr>
        <w:lastRenderedPageBreak/>
        <w:t>福建省土木</w:t>
      </w:r>
      <w:r>
        <w:rPr>
          <w:rFonts w:ascii="宋体" w:eastAsia="宋体" w:hAnsi="宋体" w:cs="仿宋_GB2312" w:hint="eastAsia"/>
          <w:b/>
          <w:sz w:val="32"/>
          <w:szCs w:val="32"/>
        </w:rPr>
        <w:t>工程建筑行业协会</w:t>
      </w:r>
      <w:r w:rsidRPr="0009664B">
        <w:rPr>
          <w:rFonts w:ascii="宋体" w:eastAsia="宋体" w:hAnsi="宋体" w:cs="仿宋_GB2312" w:hint="eastAsia"/>
          <w:b/>
          <w:sz w:val="32"/>
          <w:szCs w:val="32"/>
        </w:rPr>
        <w:t>团体标准</w:t>
      </w:r>
    </w:p>
    <w:p w14:paraId="0E5E6DE8" w14:textId="77777777" w:rsidR="0009664B" w:rsidRPr="0009664B" w:rsidRDefault="0009664B" w:rsidP="0009664B">
      <w:pPr>
        <w:snapToGrid w:val="0"/>
        <w:jc w:val="center"/>
        <w:rPr>
          <w:rFonts w:ascii="Times New Roman" w:eastAsia="仿宋_GB2312" w:hAnsi="Times New Roman" w:cs="Times New Roman"/>
          <w:color w:val="000000"/>
          <w:sz w:val="36"/>
          <w:szCs w:val="20"/>
        </w:rPr>
      </w:pPr>
    </w:p>
    <w:p w14:paraId="57AB1567" w14:textId="610247FE" w:rsidR="0009664B" w:rsidRDefault="0009664B" w:rsidP="0009664B">
      <w:pPr>
        <w:snapToGrid w:val="0"/>
        <w:jc w:val="center"/>
        <w:rPr>
          <w:rFonts w:ascii="Times New Roman" w:eastAsia="仿宋_GB2312" w:hAnsi="Times New Roman" w:cs="Times New Roman"/>
          <w:color w:val="000000"/>
          <w:sz w:val="36"/>
          <w:szCs w:val="20"/>
        </w:rPr>
      </w:pPr>
    </w:p>
    <w:p w14:paraId="2F90CF30" w14:textId="61693E33" w:rsidR="0009664B" w:rsidRDefault="0009664B" w:rsidP="0009664B">
      <w:pPr>
        <w:snapToGrid w:val="0"/>
        <w:jc w:val="center"/>
        <w:rPr>
          <w:rFonts w:ascii="Times New Roman" w:eastAsia="仿宋_GB2312" w:hAnsi="Times New Roman" w:cs="Times New Roman"/>
          <w:color w:val="000000"/>
          <w:sz w:val="36"/>
          <w:szCs w:val="20"/>
        </w:rPr>
      </w:pPr>
    </w:p>
    <w:p w14:paraId="1D841B99" w14:textId="77777777" w:rsidR="0009664B" w:rsidRPr="0009664B" w:rsidRDefault="0009664B" w:rsidP="0009664B">
      <w:pPr>
        <w:snapToGrid w:val="0"/>
        <w:jc w:val="center"/>
        <w:rPr>
          <w:rFonts w:ascii="Times New Roman" w:eastAsia="仿宋_GB2312" w:hAnsi="Times New Roman" w:cs="Times New Roman"/>
          <w:color w:val="000000"/>
          <w:sz w:val="36"/>
          <w:szCs w:val="20"/>
        </w:rPr>
      </w:pPr>
    </w:p>
    <w:p w14:paraId="764F946A" w14:textId="29B7E350" w:rsidR="0009664B" w:rsidRPr="0009664B" w:rsidRDefault="0009664B" w:rsidP="0009664B">
      <w:pPr>
        <w:snapToGrid w:val="0"/>
        <w:spacing w:line="360" w:lineRule="auto"/>
        <w:jc w:val="center"/>
        <w:rPr>
          <w:rFonts w:ascii="黑体" w:eastAsia="黑体" w:hAnsi="Times New Roman" w:cs="Times New Roman"/>
          <w:b/>
          <w:bCs/>
          <w:sz w:val="36"/>
          <w:szCs w:val="36"/>
        </w:rPr>
      </w:pPr>
      <w:bookmarkStart w:id="2" w:name="_Hlk204270100"/>
      <w:r>
        <w:rPr>
          <w:rFonts w:ascii="黑体" w:eastAsia="黑体" w:hAnsi="Times New Roman" w:cs="Times New Roman" w:hint="eastAsia"/>
          <w:b/>
          <w:bCs/>
          <w:sz w:val="36"/>
          <w:szCs w:val="36"/>
        </w:rPr>
        <w:t>岩土工程施工精准控制爆破施工标准</w:t>
      </w:r>
    </w:p>
    <w:p w14:paraId="4AEF341C" w14:textId="6BF64001" w:rsidR="0009664B" w:rsidRPr="0009664B" w:rsidRDefault="0009664B" w:rsidP="0009664B">
      <w:pPr>
        <w:snapToGrid w:val="0"/>
        <w:jc w:val="center"/>
        <w:rPr>
          <w:rFonts w:ascii="Times New Roman" w:eastAsia="宋体" w:hAnsi="Times New Roman" w:cs="Times New Roman"/>
          <w:b/>
          <w:bCs/>
          <w:color w:val="000080"/>
          <w:sz w:val="24"/>
        </w:rPr>
      </w:pPr>
      <w:r w:rsidRPr="0009664B">
        <w:rPr>
          <w:rFonts w:ascii="Times New Roman" w:eastAsia="黑体" w:hAnsi="Times New Roman" w:cs="Times New Roman"/>
          <w:sz w:val="28"/>
          <w:szCs w:val="28"/>
        </w:rPr>
        <w:t>Construction standard for precise controlled blasting in geotechnical engineering</w:t>
      </w:r>
    </w:p>
    <w:bookmarkEnd w:id="2"/>
    <w:p w14:paraId="55AEE48C" w14:textId="77777777" w:rsidR="0009664B" w:rsidRPr="0009664B" w:rsidRDefault="0009664B" w:rsidP="0009664B">
      <w:pPr>
        <w:snapToGrid w:val="0"/>
        <w:jc w:val="center"/>
        <w:rPr>
          <w:rFonts w:ascii="Times New Roman" w:eastAsia="仿宋_GB2312" w:hAnsi="Times New Roman" w:cs="Times New Roman"/>
          <w:color w:val="000000"/>
          <w:sz w:val="36"/>
          <w:szCs w:val="20"/>
        </w:rPr>
      </w:pPr>
    </w:p>
    <w:p w14:paraId="3182A88D" w14:textId="152769A6" w:rsidR="0009664B" w:rsidRPr="0009664B" w:rsidRDefault="0009664B" w:rsidP="0009664B">
      <w:pPr>
        <w:snapToGrid w:val="0"/>
        <w:spacing w:line="360" w:lineRule="auto"/>
        <w:jc w:val="center"/>
        <w:rPr>
          <w:rFonts w:ascii="Times New Roman" w:eastAsia="仿宋_GB2312" w:hAnsi="Times New Roman" w:cs="Times New Roman"/>
          <w:color w:val="000000"/>
          <w:sz w:val="36"/>
          <w:szCs w:val="20"/>
        </w:rPr>
      </w:pPr>
      <w:r w:rsidRPr="0009664B">
        <w:rPr>
          <w:rFonts w:ascii="Times New Roman" w:eastAsia="宋体" w:hAnsi="Times New Roman" w:cs="Times New Roman" w:hint="eastAsia"/>
          <w:color w:val="000000"/>
          <w:sz w:val="28"/>
        </w:rPr>
        <w:t>编号：</w:t>
      </w:r>
      <w:r w:rsidRPr="0009664B">
        <w:rPr>
          <w:rFonts w:ascii="Times New Roman" w:eastAsia="宋体" w:hAnsi="Times New Roman" w:cs="Times New Roman"/>
          <w:sz w:val="28"/>
        </w:rPr>
        <w:t>T/</w:t>
      </w:r>
      <w:r w:rsidR="0039040E">
        <w:rPr>
          <w:rFonts w:ascii="Times New Roman" w:eastAsia="宋体" w:hAnsi="Times New Roman" w:cs="Times New Roman"/>
          <w:sz w:val="28"/>
        </w:rPr>
        <w:t>XX</w:t>
      </w:r>
      <w:r w:rsidRPr="0009664B">
        <w:rPr>
          <w:rFonts w:ascii="Times New Roman" w:eastAsia="宋体" w:hAnsi="Times New Roman" w:cs="Times New Roman"/>
          <w:sz w:val="28"/>
        </w:rPr>
        <w:t xml:space="preserve"> </w:t>
      </w:r>
      <w:r w:rsidR="004A29EA">
        <w:rPr>
          <w:rFonts w:ascii="Times New Roman" w:eastAsia="宋体" w:hAnsi="Times New Roman" w:cs="Times New Roman"/>
          <w:sz w:val="28"/>
        </w:rPr>
        <w:t>XXX</w:t>
      </w:r>
      <w:r w:rsidRPr="0009664B">
        <w:rPr>
          <w:rFonts w:ascii="Times New Roman" w:eastAsia="宋体" w:hAnsi="Times New Roman" w:cs="Times New Roman" w:hint="eastAsia"/>
          <w:sz w:val="28"/>
          <w:lang w:val="en-GB"/>
        </w:rPr>
        <w:t>—</w:t>
      </w:r>
      <w:r w:rsidRPr="0009664B">
        <w:rPr>
          <w:rFonts w:ascii="Times New Roman" w:eastAsia="宋体" w:hAnsi="Times New Roman" w:cs="Times New Roman"/>
          <w:sz w:val="28"/>
        </w:rPr>
        <w:t>20</w:t>
      </w:r>
      <w:r>
        <w:rPr>
          <w:rFonts w:ascii="Times New Roman" w:eastAsia="宋体" w:hAnsi="Times New Roman" w:cs="Times New Roman"/>
          <w:sz w:val="28"/>
        </w:rPr>
        <w:t>25</w:t>
      </w:r>
    </w:p>
    <w:p w14:paraId="7C88ECF4" w14:textId="6927611A" w:rsidR="0009664B" w:rsidRDefault="0009664B" w:rsidP="0009664B">
      <w:pPr>
        <w:snapToGrid w:val="0"/>
        <w:spacing w:line="360" w:lineRule="auto"/>
        <w:jc w:val="center"/>
        <w:rPr>
          <w:rFonts w:ascii="Times New Roman" w:eastAsia="宋体" w:hAnsi="Times New Roman" w:cs="Times New Roman"/>
          <w:color w:val="000000"/>
          <w:sz w:val="28"/>
          <w:szCs w:val="28"/>
        </w:rPr>
      </w:pPr>
    </w:p>
    <w:p w14:paraId="26C51E4E" w14:textId="7328537A" w:rsidR="0009664B" w:rsidRDefault="0009664B" w:rsidP="0009664B">
      <w:pPr>
        <w:snapToGrid w:val="0"/>
        <w:spacing w:line="360" w:lineRule="auto"/>
        <w:jc w:val="center"/>
        <w:rPr>
          <w:rFonts w:ascii="Times New Roman" w:eastAsia="宋体" w:hAnsi="Times New Roman" w:cs="Times New Roman"/>
          <w:color w:val="000000"/>
          <w:sz w:val="28"/>
          <w:szCs w:val="28"/>
        </w:rPr>
      </w:pPr>
    </w:p>
    <w:p w14:paraId="6D17518D" w14:textId="0D0DE05F" w:rsidR="0009664B" w:rsidRDefault="0009664B" w:rsidP="0009664B">
      <w:pPr>
        <w:snapToGrid w:val="0"/>
        <w:spacing w:line="360" w:lineRule="auto"/>
        <w:jc w:val="center"/>
        <w:rPr>
          <w:rFonts w:ascii="Times New Roman" w:eastAsia="宋体" w:hAnsi="Times New Roman" w:cs="Times New Roman"/>
          <w:color w:val="000000"/>
          <w:sz w:val="28"/>
          <w:szCs w:val="28"/>
        </w:rPr>
      </w:pPr>
    </w:p>
    <w:p w14:paraId="68655DB2" w14:textId="13C876EB" w:rsidR="0009664B" w:rsidRDefault="0009664B" w:rsidP="0009664B">
      <w:pPr>
        <w:snapToGrid w:val="0"/>
        <w:spacing w:line="360" w:lineRule="auto"/>
        <w:jc w:val="center"/>
        <w:rPr>
          <w:rFonts w:ascii="Times New Roman" w:eastAsia="宋体" w:hAnsi="Times New Roman" w:cs="Times New Roman"/>
          <w:color w:val="000000"/>
          <w:sz w:val="28"/>
          <w:szCs w:val="28"/>
        </w:rPr>
      </w:pPr>
    </w:p>
    <w:p w14:paraId="0C86D583" w14:textId="77777777" w:rsidR="0009664B" w:rsidRDefault="0009664B" w:rsidP="0009664B">
      <w:pPr>
        <w:snapToGrid w:val="0"/>
        <w:spacing w:line="360" w:lineRule="auto"/>
        <w:jc w:val="center"/>
        <w:rPr>
          <w:rFonts w:ascii="Times New Roman" w:eastAsia="宋体" w:hAnsi="Times New Roman" w:cs="Times New Roman"/>
          <w:color w:val="000000"/>
          <w:sz w:val="28"/>
          <w:szCs w:val="28"/>
        </w:rPr>
      </w:pPr>
    </w:p>
    <w:p w14:paraId="1B1B9AC9" w14:textId="77777777" w:rsidR="0009664B" w:rsidRPr="0009664B" w:rsidRDefault="0009664B" w:rsidP="0009664B">
      <w:pPr>
        <w:snapToGrid w:val="0"/>
        <w:spacing w:line="360" w:lineRule="auto"/>
        <w:jc w:val="center"/>
        <w:rPr>
          <w:rFonts w:ascii="Times New Roman" w:eastAsia="宋体" w:hAnsi="Times New Roman" w:cs="Times New Roman"/>
          <w:color w:val="000000"/>
          <w:sz w:val="28"/>
          <w:szCs w:val="28"/>
        </w:rPr>
      </w:pPr>
    </w:p>
    <w:p w14:paraId="2BF754A3" w14:textId="679076FD" w:rsidR="0009664B" w:rsidRPr="0009664B" w:rsidRDefault="0009664B" w:rsidP="0009664B">
      <w:pPr>
        <w:snapToGrid w:val="0"/>
        <w:spacing w:line="360" w:lineRule="auto"/>
        <w:jc w:val="center"/>
        <w:rPr>
          <w:rFonts w:ascii="Times New Roman" w:eastAsia="宋体" w:hAnsi="Times New Roman" w:cs="Times New Roman"/>
          <w:color w:val="000000"/>
          <w:sz w:val="28"/>
          <w:szCs w:val="28"/>
        </w:rPr>
      </w:pPr>
      <w:r w:rsidRPr="0009664B">
        <w:rPr>
          <w:rFonts w:ascii="Times New Roman" w:eastAsia="宋体" w:hAnsi="Times New Roman" w:cs="Times New Roman" w:hint="eastAsia"/>
          <w:color w:val="000000"/>
          <w:sz w:val="28"/>
          <w:szCs w:val="28"/>
        </w:rPr>
        <w:t>批准部门：福建省土木</w:t>
      </w:r>
      <w:r>
        <w:rPr>
          <w:rFonts w:ascii="Times New Roman" w:eastAsia="宋体" w:hAnsi="Times New Roman" w:cs="Times New Roman" w:hint="eastAsia"/>
          <w:color w:val="000000"/>
          <w:sz w:val="28"/>
          <w:szCs w:val="28"/>
        </w:rPr>
        <w:t>工程建筑行业协会</w:t>
      </w:r>
    </w:p>
    <w:p w14:paraId="4A76BEC4" w14:textId="13657A1A" w:rsidR="0009664B" w:rsidRPr="0009664B" w:rsidRDefault="0009664B" w:rsidP="0009664B">
      <w:pPr>
        <w:snapToGrid w:val="0"/>
        <w:spacing w:line="360" w:lineRule="auto"/>
        <w:jc w:val="center"/>
        <w:rPr>
          <w:rFonts w:ascii="Times New Roman" w:eastAsia="宋体" w:hAnsi="Times New Roman" w:cs="Times New Roman"/>
          <w:szCs w:val="22"/>
        </w:rPr>
      </w:pPr>
      <w:r w:rsidRPr="0009664B">
        <w:rPr>
          <w:rFonts w:ascii="Times New Roman" w:eastAsia="宋体" w:hAnsi="Times New Roman" w:cs="Times New Roman" w:hint="eastAsia"/>
          <w:color w:val="000000"/>
          <w:sz w:val="28"/>
          <w:szCs w:val="28"/>
        </w:rPr>
        <w:t>施行日期：</w:t>
      </w:r>
      <w:r w:rsidR="004A29EA">
        <w:rPr>
          <w:rFonts w:ascii="Times New Roman" w:eastAsia="宋体" w:hAnsi="Times New Roman" w:cs="Times New Roman"/>
          <w:color w:val="000000"/>
          <w:sz w:val="28"/>
          <w:szCs w:val="28"/>
        </w:rPr>
        <w:t>XXXX</w:t>
      </w:r>
      <w:r w:rsidRPr="0009664B">
        <w:rPr>
          <w:rFonts w:ascii="Times New Roman" w:eastAsia="宋体" w:hAnsi="Times New Roman" w:cs="Times New Roman" w:hint="eastAsia"/>
          <w:color w:val="000000"/>
          <w:sz w:val="28"/>
          <w:szCs w:val="28"/>
        </w:rPr>
        <w:t>年</w:t>
      </w:r>
      <w:r w:rsidR="004A29EA">
        <w:rPr>
          <w:rFonts w:ascii="Times New Roman" w:eastAsia="宋体" w:hAnsi="Times New Roman" w:cs="Times New Roman"/>
          <w:color w:val="000000"/>
          <w:sz w:val="28"/>
          <w:szCs w:val="28"/>
        </w:rPr>
        <w:t>XX</w:t>
      </w:r>
      <w:r w:rsidRPr="0009664B">
        <w:rPr>
          <w:rFonts w:ascii="Times New Roman" w:eastAsia="宋体" w:hAnsi="Times New Roman" w:cs="Times New Roman" w:hint="eastAsia"/>
          <w:color w:val="000000"/>
          <w:sz w:val="28"/>
          <w:szCs w:val="28"/>
        </w:rPr>
        <w:t>月</w:t>
      </w:r>
      <w:r w:rsidR="004A29EA">
        <w:rPr>
          <w:rFonts w:ascii="Times New Roman" w:eastAsia="宋体" w:hAnsi="Times New Roman" w:cs="Times New Roman"/>
          <w:color w:val="000000"/>
          <w:sz w:val="28"/>
          <w:szCs w:val="28"/>
        </w:rPr>
        <w:t>XX</w:t>
      </w:r>
      <w:r w:rsidRPr="0009664B">
        <w:rPr>
          <w:rFonts w:ascii="Times New Roman" w:eastAsia="宋体" w:hAnsi="Times New Roman" w:cs="Times New Roman" w:hint="eastAsia"/>
          <w:color w:val="000000"/>
          <w:sz w:val="28"/>
          <w:szCs w:val="28"/>
        </w:rPr>
        <w:t>日</w:t>
      </w:r>
    </w:p>
    <w:p w14:paraId="48813EF8" w14:textId="77777777" w:rsidR="0009664B" w:rsidRPr="0009664B" w:rsidRDefault="0009664B" w:rsidP="0009664B">
      <w:pPr>
        <w:widowControl/>
        <w:kinsoku w:val="0"/>
        <w:snapToGrid w:val="0"/>
        <w:spacing w:before="36" w:line="216" w:lineRule="auto"/>
        <w:jc w:val="center"/>
        <w:rPr>
          <w:rFonts w:ascii="宋体" w:eastAsia="宋体" w:hAnsi="宋体" w:cs="Times New Roman"/>
          <w:kern w:val="0"/>
          <w:sz w:val="28"/>
          <w:szCs w:val="28"/>
        </w:rPr>
      </w:pPr>
    </w:p>
    <w:p w14:paraId="30B8BE9D" w14:textId="164827B1" w:rsidR="0009664B" w:rsidRPr="0009664B" w:rsidRDefault="0009664B" w:rsidP="0009664B">
      <w:pPr>
        <w:widowControl/>
        <w:kinsoku w:val="0"/>
        <w:snapToGrid w:val="0"/>
        <w:spacing w:before="36" w:line="216" w:lineRule="auto"/>
        <w:jc w:val="center"/>
        <w:rPr>
          <w:rFonts w:ascii="宋体" w:eastAsia="宋体" w:hAnsi="宋体" w:cs="Times New Roman"/>
          <w:kern w:val="0"/>
          <w:sz w:val="28"/>
          <w:szCs w:val="28"/>
        </w:rPr>
      </w:pPr>
      <w:r w:rsidRPr="0009664B">
        <w:rPr>
          <w:rFonts w:ascii="宋体" w:eastAsia="宋体" w:hAnsi="宋体" w:cs="Times New Roman"/>
          <w:kern w:val="0"/>
          <w:sz w:val="28"/>
          <w:szCs w:val="28"/>
        </w:rPr>
        <w:t>202</w:t>
      </w:r>
      <w:r>
        <w:rPr>
          <w:rFonts w:ascii="宋体" w:eastAsia="宋体" w:hAnsi="宋体" w:cs="Times New Roman"/>
          <w:kern w:val="0"/>
          <w:sz w:val="28"/>
          <w:szCs w:val="28"/>
        </w:rPr>
        <w:t>5</w:t>
      </w:r>
      <w:r w:rsidRPr="0009664B">
        <w:rPr>
          <w:rFonts w:ascii="宋体" w:eastAsia="宋体" w:hAnsi="宋体" w:cs="Times New Roman"/>
          <w:kern w:val="0"/>
          <w:sz w:val="28"/>
          <w:szCs w:val="28"/>
        </w:rPr>
        <w:t xml:space="preserve"> </w:t>
      </w:r>
      <w:r>
        <w:rPr>
          <w:rFonts w:ascii="宋体" w:eastAsia="宋体" w:hAnsi="宋体" w:cs="Times New Roman" w:hint="eastAsia"/>
          <w:kern w:val="0"/>
          <w:sz w:val="28"/>
          <w:szCs w:val="28"/>
        </w:rPr>
        <w:t>厦门</w:t>
      </w:r>
    </w:p>
    <w:p w14:paraId="3A755C50" w14:textId="77777777" w:rsidR="0009664B" w:rsidRPr="0009664B" w:rsidRDefault="0009664B" w:rsidP="0009664B">
      <w:pPr>
        <w:snapToGrid w:val="0"/>
        <w:spacing w:line="360" w:lineRule="auto"/>
        <w:jc w:val="center"/>
        <w:rPr>
          <w:rFonts w:ascii="Times New Roman" w:eastAsia="宋体" w:hAnsi="Times New Roman" w:cs="Times New Roman"/>
          <w:b/>
          <w:bCs/>
          <w:sz w:val="36"/>
          <w:szCs w:val="36"/>
        </w:rPr>
      </w:pPr>
      <w:r w:rsidRPr="0009664B">
        <w:rPr>
          <w:rFonts w:ascii="Times New Roman" w:eastAsia="宋体" w:hAnsi="Times New Roman" w:cs="Times New Roman" w:hint="eastAsia"/>
          <w:b/>
          <w:bCs/>
          <w:sz w:val="36"/>
          <w:szCs w:val="36"/>
        </w:rPr>
        <w:br w:type="page"/>
      </w:r>
      <w:r w:rsidRPr="0009664B">
        <w:rPr>
          <w:rFonts w:ascii="Times New Roman" w:eastAsia="宋体" w:hAnsi="Times New Roman" w:cs="Times New Roman" w:hint="eastAsia"/>
          <w:b/>
          <w:bCs/>
          <w:sz w:val="36"/>
          <w:szCs w:val="36"/>
        </w:rPr>
        <w:lastRenderedPageBreak/>
        <w:t>前</w:t>
      </w:r>
      <w:r w:rsidRPr="0009664B">
        <w:rPr>
          <w:rFonts w:ascii="Times New Roman" w:eastAsia="宋体" w:hAnsi="Times New Roman" w:cs="Times New Roman" w:hint="eastAsia"/>
          <w:b/>
          <w:bCs/>
          <w:sz w:val="36"/>
          <w:szCs w:val="36"/>
        </w:rPr>
        <w:t xml:space="preserve">  </w:t>
      </w:r>
      <w:r w:rsidRPr="0009664B">
        <w:rPr>
          <w:rFonts w:ascii="Times New Roman" w:eastAsia="宋体" w:hAnsi="Times New Roman" w:cs="Times New Roman" w:hint="eastAsia"/>
          <w:b/>
          <w:bCs/>
          <w:sz w:val="36"/>
          <w:szCs w:val="36"/>
        </w:rPr>
        <w:t>言</w:t>
      </w:r>
    </w:p>
    <w:p w14:paraId="43632EC9" w14:textId="51C3A489" w:rsidR="0009664B" w:rsidRPr="0009664B" w:rsidRDefault="0009664B" w:rsidP="0009664B">
      <w:pPr>
        <w:widowControl/>
        <w:shd w:val="clear" w:color="auto" w:fill="FFFFFF"/>
        <w:snapToGrid w:val="0"/>
        <w:spacing w:line="360" w:lineRule="auto"/>
        <w:ind w:firstLine="482"/>
        <w:jc w:val="left"/>
        <w:rPr>
          <w:rFonts w:ascii="微软雅黑" w:eastAsia="微软雅黑" w:hAnsi="微软雅黑" w:cs="宋体"/>
          <w:color w:val="000000"/>
          <w:kern w:val="0"/>
          <w:szCs w:val="21"/>
        </w:rPr>
      </w:pPr>
      <w:r w:rsidRPr="0009664B">
        <w:rPr>
          <w:rFonts w:ascii="宋体" w:eastAsia="宋体" w:hAnsi="宋体" w:cs="宋体" w:hint="eastAsia"/>
          <w:color w:val="000000"/>
          <w:kern w:val="0"/>
          <w:szCs w:val="21"/>
        </w:rPr>
        <w:t>本标准是根据【关于《</w:t>
      </w:r>
      <w:r>
        <w:rPr>
          <w:rFonts w:ascii="宋体" w:eastAsia="宋体" w:hAnsi="宋体" w:cs="宋体" w:hint="eastAsia"/>
          <w:color w:val="000000"/>
          <w:kern w:val="0"/>
          <w:szCs w:val="21"/>
        </w:rPr>
        <w:t>岩土工程精准控制爆破施工标准</w:t>
      </w:r>
      <w:r w:rsidRPr="0009664B">
        <w:rPr>
          <w:rFonts w:ascii="宋体" w:eastAsia="宋体" w:hAnsi="宋体" w:cs="宋体" w:hint="eastAsia"/>
          <w:color w:val="000000"/>
          <w:kern w:val="0"/>
          <w:szCs w:val="21"/>
        </w:rPr>
        <w:t>》团体标准立项的通知】（闽土建</w:t>
      </w:r>
      <w:r w:rsidRPr="0009664B">
        <w:rPr>
          <w:rFonts w:ascii="Times New Roman" w:eastAsia="宋体" w:hAnsi="Times New Roman" w:cs="Times New Roman"/>
          <w:color w:val="000000"/>
          <w:kern w:val="0"/>
          <w:szCs w:val="21"/>
        </w:rPr>
        <w:t>[202</w:t>
      </w:r>
      <w:r>
        <w:rPr>
          <w:rFonts w:ascii="Times New Roman" w:eastAsia="宋体" w:hAnsi="Times New Roman" w:cs="Times New Roman"/>
          <w:color w:val="000000"/>
          <w:kern w:val="0"/>
          <w:szCs w:val="21"/>
        </w:rPr>
        <w:t>4</w:t>
      </w:r>
      <w:r w:rsidRPr="0009664B">
        <w:rPr>
          <w:rFonts w:ascii="Times New Roman" w:eastAsia="宋体" w:hAnsi="Times New Roman" w:cs="Times New Roman"/>
          <w:color w:val="000000"/>
          <w:kern w:val="0"/>
          <w:szCs w:val="21"/>
        </w:rPr>
        <w:t>]</w:t>
      </w:r>
      <w:r w:rsidRPr="0009664B">
        <w:rPr>
          <w:rFonts w:ascii="宋体" w:eastAsia="宋体" w:hAnsi="宋体" w:cs="宋体" w:hint="eastAsia"/>
          <w:color w:val="000000"/>
          <w:kern w:val="0"/>
          <w:szCs w:val="21"/>
        </w:rPr>
        <w:t xml:space="preserve"> </w:t>
      </w:r>
      <w:r w:rsidRPr="0009664B">
        <w:rPr>
          <w:rFonts w:ascii="Times New Roman" w:eastAsia="宋体" w:hAnsi="Times New Roman" w:cs="Times New Roman"/>
          <w:color w:val="000000"/>
          <w:kern w:val="0"/>
          <w:szCs w:val="21"/>
        </w:rPr>
        <w:t>1</w:t>
      </w:r>
      <w:r w:rsidRPr="0009664B">
        <w:rPr>
          <w:rFonts w:ascii="宋体" w:eastAsia="宋体" w:hAnsi="宋体" w:cs="宋体" w:hint="eastAsia"/>
          <w:color w:val="000000"/>
          <w:kern w:val="0"/>
          <w:szCs w:val="21"/>
        </w:rPr>
        <w:t xml:space="preserve"> 号）的要求，由厦门安能建设有限公司、</w:t>
      </w:r>
      <w:r>
        <w:rPr>
          <w:rFonts w:ascii="宋体" w:eastAsia="宋体" w:hAnsi="宋体" w:cs="宋体" w:hint="eastAsia"/>
          <w:color w:val="000000"/>
          <w:kern w:val="0"/>
          <w:szCs w:val="21"/>
        </w:rPr>
        <w:t>华侨大学</w:t>
      </w:r>
      <w:r w:rsidRPr="0009664B">
        <w:rPr>
          <w:rFonts w:ascii="宋体" w:eastAsia="宋体" w:hAnsi="宋体" w:cs="宋体" w:hint="eastAsia"/>
          <w:color w:val="000000"/>
          <w:kern w:val="0"/>
          <w:szCs w:val="21"/>
        </w:rPr>
        <w:t>、福建省</w:t>
      </w:r>
      <w:r>
        <w:rPr>
          <w:rFonts w:ascii="宋体" w:eastAsia="宋体" w:hAnsi="宋体" w:cs="宋体" w:hint="eastAsia"/>
          <w:color w:val="000000"/>
          <w:kern w:val="0"/>
          <w:szCs w:val="21"/>
        </w:rPr>
        <w:t>五洲建设集团有限公司</w:t>
      </w:r>
      <w:r w:rsidRPr="0009664B">
        <w:rPr>
          <w:rFonts w:ascii="宋体" w:eastAsia="宋体" w:hAnsi="宋体" w:cs="宋体" w:hint="eastAsia"/>
          <w:color w:val="000000"/>
          <w:kern w:val="0"/>
          <w:szCs w:val="21"/>
        </w:rPr>
        <w:t>会同有关单位共同编制而成的。</w:t>
      </w:r>
    </w:p>
    <w:p w14:paraId="4F069C5A" w14:textId="00A68376" w:rsidR="0009664B" w:rsidRPr="0009664B" w:rsidRDefault="0009664B" w:rsidP="0009664B">
      <w:pPr>
        <w:widowControl/>
        <w:tabs>
          <w:tab w:val="center" w:pos="4201"/>
          <w:tab w:val="right" w:leader="dot" w:pos="9298"/>
        </w:tabs>
        <w:autoSpaceDE w:val="0"/>
        <w:autoSpaceDN w:val="0"/>
        <w:snapToGrid w:val="0"/>
        <w:spacing w:line="360" w:lineRule="auto"/>
        <w:ind w:firstLineChars="200" w:firstLine="420"/>
        <w:rPr>
          <w:rFonts w:ascii="宋体" w:eastAsia="宋体" w:hAnsi="宋体" w:cs="Times New Roman"/>
          <w:kern w:val="0"/>
          <w:szCs w:val="21"/>
        </w:rPr>
      </w:pPr>
      <w:r w:rsidRPr="0009664B">
        <w:rPr>
          <w:rFonts w:ascii="宋体" w:eastAsia="宋体" w:hAnsi="宋体" w:cs="Times New Roman" w:hint="eastAsia"/>
          <w:color w:val="000000"/>
          <w:kern w:val="0"/>
          <w:szCs w:val="21"/>
        </w:rPr>
        <w:t>本标准由</w:t>
      </w:r>
      <w:r w:rsidR="00AF0C63">
        <w:rPr>
          <w:rFonts w:ascii="Times New Roman" w:eastAsia="宋体" w:hAnsi="Times New Roman" w:cs="Times New Roman"/>
          <w:color w:val="000000"/>
          <w:kern w:val="0"/>
          <w:szCs w:val="21"/>
        </w:rPr>
        <w:t>8</w:t>
      </w:r>
      <w:r w:rsidRPr="0009664B">
        <w:rPr>
          <w:rFonts w:ascii="宋体" w:eastAsia="宋体" w:hAnsi="宋体" w:cs="Times New Roman" w:hint="eastAsia"/>
          <w:color w:val="000000"/>
          <w:kern w:val="0"/>
          <w:szCs w:val="21"/>
        </w:rPr>
        <w:t>章及附录组成，内容包括：</w:t>
      </w:r>
      <w:r w:rsidRPr="0009664B">
        <w:rPr>
          <w:rFonts w:ascii="Times New Roman" w:eastAsia="宋体" w:hAnsi="Times New Roman" w:cs="Times New Roman"/>
          <w:color w:val="000000"/>
          <w:kern w:val="0"/>
          <w:szCs w:val="21"/>
        </w:rPr>
        <w:t>1.</w:t>
      </w:r>
      <w:r w:rsidRPr="0009664B">
        <w:rPr>
          <w:rFonts w:ascii="宋体" w:eastAsia="宋体" w:hAnsi="宋体" w:cs="Times New Roman" w:hint="eastAsia"/>
          <w:color w:val="000000"/>
          <w:kern w:val="0"/>
          <w:szCs w:val="21"/>
        </w:rPr>
        <w:t>总则；</w:t>
      </w:r>
      <w:r w:rsidR="00AF0C63">
        <w:rPr>
          <w:rFonts w:ascii="宋体" w:eastAsia="宋体" w:hAnsi="宋体" w:cs="Times New Roman" w:hint="eastAsia"/>
          <w:color w:val="000000"/>
          <w:kern w:val="0"/>
          <w:szCs w:val="21"/>
        </w:rPr>
        <w:t>2</w:t>
      </w:r>
      <w:r w:rsidR="00AF0C63">
        <w:rPr>
          <w:rFonts w:ascii="宋体" w:eastAsia="宋体" w:hAnsi="宋体" w:cs="Times New Roman"/>
          <w:color w:val="000000"/>
          <w:kern w:val="0"/>
          <w:szCs w:val="21"/>
        </w:rPr>
        <w:t>.</w:t>
      </w:r>
      <w:r w:rsidR="00AF0C63">
        <w:rPr>
          <w:rFonts w:ascii="宋体" w:eastAsia="宋体" w:hAnsi="宋体" w:cs="Times New Roman" w:hint="eastAsia"/>
          <w:color w:val="000000"/>
          <w:kern w:val="0"/>
          <w:szCs w:val="21"/>
        </w:rPr>
        <w:t>引用文件；</w:t>
      </w:r>
      <w:r w:rsidR="00AF0C63">
        <w:rPr>
          <w:rFonts w:ascii="Times New Roman" w:eastAsia="宋体" w:hAnsi="Times New Roman" w:cs="Times New Roman"/>
          <w:color w:val="000000"/>
          <w:kern w:val="0"/>
          <w:szCs w:val="21"/>
        </w:rPr>
        <w:t>3</w:t>
      </w:r>
      <w:r w:rsidRPr="0009664B">
        <w:rPr>
          <w:rFonts w:ascii="Times New Roman" w:eastAsia="宋体" w:hAnsi="Times New Roman" w:cs="Times New Roman" w:hint="eastAsia"/>
          <w:color w:val="000000"/>
          <w:kern w:val="0"/>
          <w:szCs w:val="21"/>
        </w:rPr>
        <w:t>.</w:t>
      </w:r>
      <w:r w:rsidRPr="0009664B">
        <w:rPr>
          <w:rFonts w:ascii="宋体" w:eastAsia="宋体" w:hAnsi="宋体" w:cs="Times New Roman" w:hint="eastAsia"/>
          <w:color w:val="000000"/>
          <w:kern w:val="0"/>
          <w:szCs w:val="21"/>
        </w:rPr>
        <w:t>术语；</w:t>
      </w:r>
      <w:r w:rsidR="00AF0C63">
        <w:rPr>
          <w:rFonts w:ascii="Times New Roman" w:eastAsia="宋体" w:hAnsi="Times New Roman" w:cs="Times New Roman"/>
          <w:color w:val="000000"/>
          <w:kern w:val="0"/>
          <w:szCs w:val="21"/>
        </w:rPr>
        <w:t>4</w:t>
      </w:r>
      <w:r w:rsidRPr="0009664B">
        <w:rPr>
          <w:rFonts w:ascii="Times New Roman" w:eastAsia="宋体" w:hAnsi="Times New Roman" w:cs="Times New Roman" w:hint="eastAsia"/>
          <w:color w:val="000000"/>
          <w:kern w:val="0"/>
          <w:szCs w:val="21"/>
        </w:rPr>
        <w:t>.</w:t>
      </w:r>
      <w:r w:rsidRPr="0009664B">
        <w:rPr>
          <w:rFonts w:ascii="宋体" w:eastAsia="宋体" w:hAnsi="宋体" w:cs="Times New Roman" w:hint="eastAsia"/>
          <w:color w:val="000000"/>
          <w:kern w:val="0"/>
          <w:szCs w:val="21"/>
        </w:rPr>
        <w:t>基本规定；</w:t>
      </w:r>
      <w:r w:rsidR="00AF0C63">
        <w:rPr>
          <w:rFonts w:ascii="Times New Roman" w:eastAsia="宋体" w:hAnsi="Times New Roman" w:cs="Times New Roman"/>
          <w:color w:val="000000"/>
          <w:kern w:val="0"/>
          <w:szCs w:val="21"/>
        </w:rPr>
        <w:t>5</w:t>
      </w:r>
      <w:r w:rsidRPr="0009664B">
        <w:rPr>
          <w:rFonts w:ascii="Times New Roman" w:eastAsia="宋体" w:hAnsi="Times New Roman" w:cs="Times New Roman" w:hint="eastAsia"/>
          <w:color w:val="000000"/>
          <w:kern w:val="0"/>
          <w:szCs w:val="21"/>
        </w:rPr>
        <w:t>.</w:t>
      </w:r>
      <w:r w:rsidR="00AF0C63">
        <w:rPr>
          <w:rFonts w:ascii="Times New Roman" w:eastAsia="宋体" w:hAnsi="Times New Roman" w:cs="Times New Roman" w:hint="eastAsia"/>
          <w:color w:val="000000"/>
          <w:kern w:val="0"/>
          <w:szCs w:val="21"/>
        </w:rPr>
        <w:t>爆破设计</w:t>
      </w:r>
      <w:r w:rsidRPr="0009664B">
        <w:rPr>
          <w:rFonts w:ascii="宋体" w:eastAsia="宋体" w:hAnsi="宋体" w:cs="Times New Roman" w:hint="eastAsia"/>
          <w:color w:val="000000"/>
          <w:kern w:val="0"/>
          <w:szCs w:val="21"/>
        </w:rPr>
        <w:t>；</w:t>
      </w:r>
      <w:r w:rsidR="00AF0C63">
        <w:rPr>
          <w:rFonts w:ascii="Times New Roman" w:eastAsia="宋体" w:hAnsi="Times New Roman" w:cs="Times New Roman"/>
          <w:kern w:val="0"/>
          <w:szCs w:val="21"/>
        </w:rPr>
        <w:t>6</w:t>
      </w:r>
      <w:r w:rsidRPr="0009664B">
        <w:rPr>
          <w:rFonts w:ascii="Times New Roman" w:eastAsia="宋体" w:hAnsi="Times New Roman" w:cs="Times New Roman" w:hint="eastAsia"/>
          <w:kern w:val="0"/>
          <w:szCs w:val="21"/>
        </w:rPr>
        <w:t>.</w:t>
      </w:r>
      <w:r w:rsidR="00AF0C63">
        <w:rPr>
          <w:rFonts w:ascii="Times New Roman" w:eastAsia="宋体" w:hAnsi="Times New Roman" w:cs="Times New Roman" w:hint="eastAsia"/>
          <w:kern w:val="0"/>
          <w:szCs w:val="21"/>
        </w:rPr>
        <w:t>爆破施工</w:t>
      </w:r>
      <w:r w:rsidRPr="0009664B">
        <w:rPr>
          <w:rFonts w:ascii="宋体" w:eastAsia="宋体" w:hAnsi="宋体" w:cs="Times New Roman" w:hint="eastAsia"/>
          <w:kern w:val="0"/>
          <w:szCs w:val="21"/>
        </w:rPr>
        <w:t>；</w:t>
      </w:r>
      <w:r w:rsidR="00AF0C63">
        <w:rPr>
          <w:rFonts w:ascii="Times New Roman" w:eastAsia="宋体" w:hAnsi="Times New Roman" w:cs="Times New Roman"/>
          <w:kern w:val="0"/>
          <w:szCs w:val="21"/>
        </w:rPr>
        <w:t>7</w:t>
      </w:r>
      <w:r w:rsidRPr="0009664B">
        <w:rPr>
          <w:rFonts w:ascii="Times New Roman" w:eastAsia="宋体" w:hAnsi="Times New Roman" w:cs="Times New Roman" w:hint="eastAsia"/>
          <w:kern w:val="0"/>
          <w:szCs w:val="21"/>
        </w:rPr>
        <w:t>.</w:t>
      </w:r>
      <w:r w:rsidR="00AF0C63">
        <w:rPr>
          <w:rFonts w:ascii="Times New Roman" w:eastAsia="宋体" w:hAnsi="Times New Roman" w:cs="Times New Roman" w:hint="eastAsia"/>
          <w:kern w:val="0"/>
          <w:szCs w:val="21"/>
        </w:rPr>
        <w:t>爆破安全监测与控制</w:t>
      </w:r>
      <w:r w:rsidRPr="0009664B">
        <w:rPr>
          <w:rFonts w:ascii="Times New Roman" w:eastAsia="宋体" w:hAnsi="Times New Roman" w:cs="Times New Roman" w:hint="eastAsia"/>
          <w:kern w:val="0"/>
          <w:szCs w:val="21"/>
        </w:rPr>
        <w:t>；</w:t>
      </w:r>
      <w:r w:rsidRPr="0009664B">
        <w:rPr>
          <w:rFonts w:ascii="Times New Roman" w:eastAsia="宋体" w:hAnsi="Times New Roman" w:cs="Times New Roman"/>
          <w:kern w:val="0"/>
          <w:szCs w:val="21"/>
        </w:rPr>
        <w:t>8</w:t>
      </w:r>
      <w:r w:rsidRPr="0009664B">
        <w:rPr>
          <w:rFonts w:ascii="Times New Roman" w:eastAsia="宋体" w:hAnsi="Times New Roman" w:cs="Times New Roman" w:hint="eastAsia"/>
          <w:kern w:val="0"/>
          <w:szCs w:val="21"/>
        </w:rPr>
        <w:t>.</w:t>
      </w:r>
      <w:r w:rsidR="00AF0C63">
        <w:rPr>
          <w:rFonts w:ascii="Times New Roman" w:eastAsia="宋体" w:hAnsi="Times New Roman" w:cs="Times New Roman" w:hint="eastAsia"/>
          <w:kern w:val="0"/>
          <w:szCs w:val="21"/>
        </w:rPr>
        <w:t>爆破安全管理</w:t>
      </w:r>
      <w:r w:rsidRPr="0009664B">
        <w:rPr>
          <w:rFonts w:ascii="Times New Roman" w:eastAsia="宋体" w:hAnsi="Times New Roman" w:cs="Times New Roman" w:hint="eastAsia"/>
          <w:kern w:val="0"/>
          <w:szCs w:val="21"/>
        </w:rPr>
        <w:t>；</w:t>
      </w:r>
      <w:r w:rsidRPr="0009664B">
        <w:rPr>
          <w:rFonts w:ascii="Times New Roman" w:eastAsia="宋体" w:hAnsi="Times New Roman" w:cs="Times New Roman"/>
          <w:kern w:val="0"/>
          <w:szCs w:val="21"/>
        </w:rPr>
        <w:t>9</w:t>
      </w:r>
      <w:r w:rsidRPr="0009664B">
        <w:rPr>
          <w:rFonts w:ascii="Times New Roman" w:eastAsia="宋体" w:hAnsi="Times New Roman" w:cs="Times New Roman" w:hint="eastAsia"/>
          <w:kern w:val="0"/>
          <w:szCs w:val="21"/>
        </w:rPr>
        <w:t>.</w:t>
      </w:r>
      <w:r w:rsidR="00AF0C63">
        <w:rPr>
          <w:rFonts w:ascii="Times New Roman" w:eastAsia="宋体" w:hAnsi="Times New Roman" w:cs="Times New Roman" w:hint="eastAsia"/>
          <w:kern w:val="0"/>
          <w:szCs w:val="21"/>
        </w:rPr>
        <w:t>质量检查预验收</w:t>
      </w:r>
      <w:r w:rsidRPr="0009664B">
        <w:rPr>
          <w:rFonts w:ascii="宋体" w:eastAsia="宋体" w:hAnsi="宋体" w:cs="Times New Roman" w:hint="eastAsia"/>
          <w:kern w:val="0"/>
          <w:szCs w:val="21"/>
        </w:rPr>
        <w:t>和附录。</w:t>
      </w:r>
    </w:p>
    <w:p w14:paraId="4BA8FF89" w14:textId="4CB91B32" w:rsidR="0009664B" w:rsidRPr="0009664B" w:rsidRDefault="0009664B" w:rsidP="0009664B">
      <w:pPr>
        <w:widowControl/>
        <w:tabs>
          <w:tab w:val="center" w:pos="4201"/>
          <w:tab w:val="right" w:leader="dot" w:pos="9298"/>
        </w:tabs>
        <w:autoSpaceDE w:val="0"/>
        <w:autoSpaceDN w:val="0"/>
        <w:snapToGrid w:val="0"/>
        <w:spacing w:line="360" w:lineRule="auto"/>
        <w:ind w:firstLineChars="200" w:firstLine="420"/>
        <w:rPr>
          <w:rFonts w:ascii="宋体" w:eastAsia="宋体" w:hAnsi="宋体" w:cs="Times New Roman"/>
          <w:color w:val="000000"/>
          <w:kern w:val="0"/>
          <w:szCs w:val="21"/>
        </w:rPr>
      </w:pPr>
      <w:r w:rsidRPr="0009664B">
        <w:rPr>
          <w:rFonts w:ascii="宋体" w:eastAsia="宋体" w:hAnsi="Times New Roman" w:cs="Times New Roman" w:hint="eastAsia"/>
          <w:kern w:val="0"/>
          <w:szCs w:val="21"/>
        </w:rPr>
        <w:t>本标准由福建省土木</w:t>
      </w:r>
      <w:r w:rsidR="00AF0C63">
        <w:rPr>
          <w:rFonts w:ascii="宋体" w:eastAsia="宋体" w:hAnsi="Times New Roman" w:cs="Times New Roman" w:hint="eastAsia"/>
          <w:kern w:val="0"/>
          <w:szCs w:val="21"/>
        </w:rPr>
        <w:t>工程</w:t>
      </w:r>
      <w:r w:rsidRPr="0009664B">
        <w:rPr>
          <w:rFonts w:ascii="宋体" w:eastAsia="宋体" w:hAnsi="Times New Roman" w:cs="Times New Roman" w:hint="eastAsia"/>
          <w:kern w:val="0"/>
          <w:szCs w:val="21"/>
        </w:rPr>
        <w:t>建筑</w:t>
      </w:r>
      <w:r w:rsidR="00AF0C63">
        <w:rPr>
          <w:rFonts w:ascii="宋体" w:eastAsia="宋体" w:hAnsi="Times New Roman" w:cs="Times New Roman" w:hint="eastAsia"/>
          <w:kern w:val="0"/>
          <w:szCs w:val="21"/>
        </w:rPr>
        <w:t>行业协会</w:t>
      </w:r>
      <w:r w:rsidRPr="0009664B">
        <w:rPr>
          <w:rFonts w:ascii="宋体" w:eastAsia="宋体" w:hAnsi="Times New Roman" w:cs="Times New Roman" w:hint="eastAsia"/>
          <w:kern w:val="0"/>
          <w:szCs w:val="21"/>
        </w:rPr>
        <w:t>负责管</w:t>
      </w:r>
      <w:r w:rsidRPr="0009664B">
        <w:rPr>
          <w:rFonts w:ascii="宋体" w:eastAsia="宋体" w:hAnsi="Times New Roman" w:cs="Times New Roman" w:hint="eastAsia"/>
          <w:color w:val="000000"/>
          <w:kern w:val="0"/>
          <w:szCs w:val="21"/>
        </w:rPr>
        <w:t>理，</w:t>
      </w:r>
      <w:r w:rsidRPr="0009664B">
        <w:rPr>
          <w:rFonts w:ascii="宋体" w:eastAsia="宋体" w:hAnsi="宋体" w:cs="Times New Roman" w:hint="eastAsia"/>
          <w:color w:val="000000"/>
          <w:kern w:val="0"/>
          <w:szCs w:val="21"/>
        </w:rPr>
        <w:t>由厦门安能建设有限公司负责标准技术内容的解释。本标准在执行过程中，请各单位认真总结经验，积极积累技术资料，如发现需要修改和补充完善之处，请将修改意见和建议，</w:t>
      </w:r>
      <w:r w:rsidRPr="0009664B">
        <w:rPr>
          <w:rFonts w:ascii="宋体" w:eastAsia="宋体" w:hAnsi="Times New Roman" w:cs="Times New Roman" w:hint="eastAsia"/>
          <w:color w:val="000000"/>
          <w:kern w:val="0"/>
          <w:szCs w:val="21"/>
        </w:rPr>
        <w:t>寄送福建省土木</w:t>
      </w:r>
      <w:r w:rsidR="00AF0C63">
        <w:rPr>
          <w:rFonts w:ascii="宋体" w:eastAsia="宋体" w:hAnsi="Times New Roman" w:cs="Times New Roman" w:hint="eastAsia"/>
          <w:color w:val="000000"/>
          <w:kern w:val="0"/>
          <w:szCs w:val="21"/>
        </w:rPr>
        <w:t>工程</w:t>
      </w:r>
      <w:r w:rsidRPr="0009664B">
        <w:rPr>
          <w:rFonts w:ascii="宋体" w:eastAsia="宋体" w:hAnsi="Times New Roman" w:cs="Times New Roman" w:hint="eastAsia"/>
          <w:color w:val="000000"/>
          <w:kern w:val="0"/>
          <w:szCs w:val="21"/>
        </w:rPr>
        <w:t>建筑</w:t>
      </w:r>
      <w:r w:rsidR="00AF0C63">
        <w:rPr>
          <w:rFonts w:ascii="宋体" w:eastAsia="宋体" w:hAnsi="Times New Roman" w:cs="Times New Roman" w:hint="eastAsia"/>
          <w:color w:val="000000"/>
          <w:kern w:val="0"/>
          <w:szCs w:val="21"/>
        </w:rPr>
        <w:t>行业协会</w:t>
      </w:r>
      <w:r w:rsidRPr="0009664B">
        <w:rPr>
          <w:rFonts w:ascii="宋体" w:eastAsia="宋体" w:hAnsi="Times New Roman" w:cs="Times New Roman" w:hint="eastAsia"/>
          <w:color w:val="000000"/>
          <w:kern w:val="0"/>
          <w:szCs w:val="21"/>
        </w:rPr>
        <w:t>（地址：</w:t>
      </w:r>
      <w:r w:rsidR="00AF0C63" w:rsidRPr="00AF0C63">
        <w:rPr>
          <w:rFonts w:ascii="宋体" w:eastAsia="宋体" w:hAnsi="Times New Roman" w:cs="Times New Roman" w:hint="eastAsia"/>
          <w:color w:val="000000"/>
          <w:kern w:val="0"/>
          <w:szCs w:val="21"/>
        </w:rPr>
        <w:t>福建省厦门市</w:t>
      </w:r>
      <w:bookmarkStart w:id="3" w:name="OLE_LINK3"/>
      <w:r w:rsidR="00AF0C63" w:rsidRPr="00AF0C63">
        <w:rPr>
          <w:rFonts w:ascii="宋体" w:eastAsia="宋体" w:hAnsi="Times New Roman" w:cs="Times New Roman" w:hint="eastAsia"/>
          <w:color w:val="000000"/>
          <w:kern w:val="0"/>
          <w:szCs w:val="21"/>
        </w:rPr>
        <w:t>思明区厦禾路362号建设大厦</w:t>
      </w:r>
      <w:bookmarkEnd w:id="3"/>
      <w:r w:rsidR="00AF0C63" w:rsidRPr="00AF0C63">
        <w:rPr>
          <w:rFonts w:ascii="宋体" w:eastAsia="宋体" w:hAnsi="Times New Roman" w:cs="Times New Roman" w:hint="eastAsia"/>
          <w:color w:val="000000"/>
          <w:kern w:val="0"/>
          <w:szCs w:val="21"/>
        </w:rPr>
        <w:t>3008室</w:t>
      </w:r>
      <w:r w:rsidRPr="0009664B">
        <w:rPr>
          <w:rFonts w:ascii="宋体" w:eastAsia="宋体" w:hAnsi="Times New Roman" w:cs="Times New Roman" w:hint="eastAsia"/>
          <w:color w:val="000000"/>
          <w:kern w:val="0"/>
          <w:szCs w:val="21"/>
        </w:rPr>
        <w:t>，邮编</w:t>
      </w:r>
      <w:r w:rsidRPr="0009664B">
        <w:rPr>
          <w:rFonts w:ascii="Times New Roman" w:eastAsia="宋体" w:hAnsi="Times New Roman" w:cs="Times New Roman"/>
          <w:color w:val="000000"/>
          <w:kern w:val="0"/>
          <w:szCs w:val="21"/>
        </w:rPr>
        <w:t>：</w:t>
      </w:r>
      <w:r w:rsidRPr="0009664B">
        <w:rPr>
          <w:rFonts w:ascii="Times New Roman" w:eastAsia="宋体" w:hAnsi="Times New Roman" w:cs="Times New Roman"/>
          <w:color w:val="000000"/>
          <w:kern w:val="0"/>
          <w:szCs w:val="21"/>
        </w:rPr>
        <w:t>35000</w:t>
      </w:r>
      <w:r w:rsidR="00AF0C63">
        <w:rPr>
          <w:rFonts w:ascii="Times New Roman" w:eastAsia="宋体" w:hAnsi="Times New Roman" w:cs="Times New Roman"/>
          <w:color w:val="000000"/>
          <w:kern w:val="0"/>
          <w:szCs w:val="21"/>
        </w:rPr>
        <w:t>3</w:t>
      </w:r>
      <w:r w:rsidRPr="0009664B">
        <w:rPr>
          <w:rFonts w:ascii="Times New Roman" w:eastAsia="宋体" w:hAnsi="Times New Roman" w:cs="Times New Roman"/>
          <w:color w:val="000000"/>
          <w:kern w:val="0"/>
          <w:szCs w:val="21"/>
        </w:rPr>
        <w:t>）</w:t>
      </w:r>
      <w:r w:rsidRPr="0009664B">
        <w:rPr>
          <w:rFonts w:ascii="宋体" w:eastAsia="宋体" w:hAnsi="Times New Roman" w:cs="Times New Roman" w:hint="eastAsia"/>
          <w:color w:val="000000"/>
          <w:kern w:val="0"/>
          <w:szCs w:val="21"/>
        </w:rPr>
        <w:t>或</w:t>
      </w:r>
      <w:r w:rsidRPr="0009664B">
        <w:rPr>
          <w:rFonts w:ascii="宋体" w:eastAsia="宋体" w:hAnsi="宋体" w:cs="Times New Roman" w:hint="eastAsia"/>
          <w:color w:val="000000"/>
          <w:kern w:val="0"/>
          <w:szCs w:val="21"/>
        </w:rPr>
        <w:t>厦门安能建设有限公司技术中心（地址：厦门市思明区湖明路</w:t>
      </w:r>
      <w:r w:rsidRPr="0009664B">
        <w:rPr>
          <w:rFonts w:ascii="Times New Roman" w:eastAsia="宋体" w:hAnsi="Times New Roman" w:cs="Times New Roman"/>
          <w:color w:val="000000"/>
          <w:kern w:val="0"/>
          <w:szCs w:val="21"/>
        </w:rPr>
        <w:t>116</w:t>
      </w:r>
      <w:r w:rsidRPr="0009664B">
        <w:rPr>
          <w:rFonts w:ascii="宋体" w:eastAsia="宋体" w:hAnsi="宋体" w:cs="Times New Roman" w:hint="eastAsia"/>
          <w:color w:val="000000"/>
          <w:kern w:val="0"/>
          <w:szCs w:val="21"/>
        </w:rPr>
        <w:t>号，邮编：</w:t>
      </w:r>
      <w:r w:rsidRPr="0009664B">
        <w:rPr>
          <w:rFonts w:ascii="Times New Roman" w:eastAsia="宋体" w:hAnsi="Times New Roman" w:cs="Times New Roman"/>
          <w:color w:val="000000"/>
          <w:kern w:val="0"/>
          <w:szCs w:val="21"/>
        </w:rPr>
        <w:t>361004</w:t>
      </w:r>
      <w:r w:rsidRPr="0009664B">
        <w:rPr>
          <w:rFonts w:ascii="宋体" w:eastAsia="宋体" w:hAnsi="宋体" w:cs="Times New Roman" w:hint="eastAsia"/>
          <w:color w:val="000000"/>
          <w:kern w:val="0"/>
          <w:szCs w:val="21"/>
        </w:rPr>
        <w:t>，单位电话：</w:t>
      </w:r>
      <w:r w:rsidRPr="0009664B">
        <w:rPr>
          <w:rFonts w:ascii="Times New Roman" w:eastAsia="宋体" w:hAnsi="Times New Roman" w:cs="Times New Roman"/>
          <w:color w:val="000000"/>
          <w:kern w:val="0"/>
          <w:szCs w:val="21"/>
        </w:rPr>
        <w:t>0592</w:t>
      </w:r>
      <w:r w:rsidRPr="0009664B">
        <w:rPr>
          <w:rFonts w:ascii="宋体" w:eastAsia="宋体" w:hAnsi="宋体" w:cs="Times New Roman" w:hint="eastAsia"/>
          <w:color w:val="000000"/>
          <w:kern w:val="0"/>
          <w:szCs w:val="21"/>
        </w:rPr>
        <w:t>-</w:t>
      </w:r>
      <w:r w:rsidRPr="0009664B">
        <w:rPr>
          <w:rFonts w:ascii="Times New Roman" w:eastAsia="宋体" w:hAnsi="Times New Roman" w:cs="Times New Roman"/>
          <w:color w:val="000000"/>
          <w:kern w:val="0"/>
          <w:szCs w:val="21"/>
        </w:rPr>
        <w:t>5090361</w:t>
      </w:r>
      <w:r w:rsidRPr="0009664B">
        <w:rPr>
          <w:rFonts w:ascii="宋体" w:eastAsia="宋体" w:hAnsi="宋体" w:cs="Times New Roman" w:hint="eastAsia"/>
          <w:color w:val="000000"/>
          <w:kern w:val="0"/>
          <w:szCs w:val="21"/>
        </w:rPr>
        <w:t>，邮箱：</w:t>
      </w:r>
      <w:r w:rsidRPr="0009664B">
        <w:rPr>
          <w:rFonts w:ascii="Times New Roman" w:eastAsia="宋体" w:hAnsi="Times New Roman" w:cs="Times New Roman"/>
          <w:color w:val="000000"/>
          <w:kern w:val="0"/>
          <w:szCs w:val="21"/>
        </w:rPr>
        <w:t>13606096773@139.com</w:t>
      </w:r>
      <w:r w:rsidRPr="0009664B">
        <w:rPr>
          <w:rFonts w:ascii="Times New Roman" w:eastAsia="宋体" w:hAnsi="Times New Roman" w:cs="Times New Roman"/>
          <w:color w:val="000000"/>
          <w:kern w:val="0"/>
          <w:szCs w:val="21"/>
        </w:rPr>
        <w:t>）</w:t>
      </w:r>
      <w:r w:rsidRPr="0009664B">
        <w:rPr>
          <w:rFonts w:ascii="宋体" w:eastAsia="宋体" w:hAnsi="宋体" w:cs="Times New Roman" w:hint="eastAsia"/>
          <w:color w:val="000000"/>
          <w:kern w:val="0"/>
          <w:szCs w:val="21"/>
        </w:rPr>
        <w:t>，以供今后修订时使用和参考。</w:t>
      </w:r>
    </w:p>
    <w:p w14:paraId="2D60189E" w14:textId="68AC7410" w:rsidR="0009664B" w:rsidRPr="0009664B" w:rsidRDefault="0009664B" w:rsidP="0009664B">
      <w:pPr>
        <w:widowControl/>
        <w:tabs>
          <w:tab w:val="center" w:pos="4201"/>
          <w:tab w:val="right" w:leader="dot" w:pos="9298"/>
        </w:tabs>
        <w:autoSpaceDE w:val="0"/>
        <w:autoSpaceDN w:val="0"/>
        <w:snapToGrid w:val="0"/>
        <w:spacing w:line="360" w:lineRule="auto"/>
        <w:ind w:firstLineChars="200" w:firstLine="420"/>
        <w:rPr>
          <w:rFonts w:ascii="宋体" w:eastAsia="宋体" w:hAnsi="宋体" w:cs="Times New Roman"/>
          <w:color w:val="000000"/>
          <w:kern w:val="0"/>
          <w:szCs w:val="21"/>
        </w:rPr>
      </w:pPr>
      <w:bookmarkStart w:id="4" w:name="_Toc576"/>
      <w:bookmarkStart w:id="5" w:name="_Toc27265"/>
      <w:bookmarkStart w:id="6" w:name="_Toc2484"/>
      <w:r w:rsidRPr="0009664B">
        <w:rPr>
          <w:rFonts w:ascii="宋体" w:eastAsia="宋体" w:hAnsi="Times New Roman" w:cs="Times New Roman" w:hint="eastAsia"/>
          <w:color w:val="000000"/>
          <w:kern w:val="0"/>
          <w:szCs w:val="21"/>
          <w:lang w:val="zh-CN"/>
        </w:rPr>
        <w:t>主编单位</w:t>
      </w:r>
      <w:bookmarkEnd w:id="4"/>
      <w:bookmarkEnd w:id="5"/>
      <w:bookmarkEnd w:id="6"/>
      <w:r w:rsidRPr="0009664B">
        <w:rPr>
          <w:rFonts w:ascii="宋体" w:eastAsia="宋体" w:hAnsi="Times New Roman" w:cs="Times New Roman" w:hint="eastAsia"/>
          <w:color w:val="000000"/>
          <w:kern w:val="0"/>
          <w:szCs w:val="21"/>
          <w:lang w:val="zh-CN"/>
        </w:rPr>
        <w:t>：</w:t>
      </w:r>
      <w:r w:rsidRPr="0009664B">
        <w:rPr>
          <w:rFonts w:ascii="宋体" w:eastAsia="宋体" w:hAnsi="宋体" w:cs="Times New Roman" w:hint="eastAsia"/>
          <w:color w:val="000000"/>
          <w:kern w:val="0"/>
          <w:szCs w:val="21"/>
        </w:rPr>
        <w:t>厦门安能建设有限公司</w:t>
      </w:r>
    </w:p>
    <w:p w14:paraId="5A9D23D0" w14:textId="0497A294" w:rsidR="0009664B" w:rsidRPr="0009664B" w:rsidRDefault="00AF0C63" w:rsidP="00B63A08">
      <w:pPr>
        <w:widowControl/>
        <w:tabs>
          <w:tab w:val="center" w:pos="4201"/>
          <w:tab w:val="right" w:leader="dot" w:pos="9298"/>
        </w:tabs>
        <w:autoSpaceDE w:val="0"/>
        <w:autoSpaceDN w:val="0"/>
        <w:snapToGrid w:val="0"/>
        <w:spacing w:line="360" w:lineRule="auto"/>
        <w:ind w:firstLineChars="675" w:firstLine="1418"/>
        <w:rPr>
          <w:rFonts w:ascii="宋体" w:eastAsia="宋体" w:hAnsi="宋体" w:cs="Times New Roman"/>
          <w:color w:val="000000"/>
          <w:kern w:val="0"/>
          <w:szCs w:val="21"/>
        </w:rPr>
      </w:pPr>
      <w:r>
        <w:rPr>
          <w:rFonts w:ascii="宋体" w:eastAsia="宋体" w:hAnsi="宋体" w:cs="Times New Roman" w:hint="eastAsia"/>
          <w:color w:val="000000"/>
          <w:kern w:val="0"/>
          <w:szCs w:val="21"/>
        </w:rPr>
        <w:t>华侨大学</w:t>
      </w:r>
    </w:p>
    <w:p w14:paraId="5973C82A" w14:textId="0FF84963" w:rsidR="0009664B" w:rsidRPr="0009664B" w:rsidRDefault="0009664B" w:rsidP="00B63A08">
      <w:pPr>
        <w:widowControl/>
        <w:tabs>
          <w:tab w:val="center" w:pos="4201"/>
          <w:tab w:val="right" w:leader="dot" w:pos="9298"/>
        </w:tabs>
        <w:autoSpaceDE w:val="0"/>
        <w:autoSpaceDN w:val="0"/>
        <w:snapToGrid w:val="0"/>
        <w:spacing w:line="360" w:lineRule="auto"/>
        <w:ind w:firstLineChars="675" w:firstLine="1418"/>
        <w:rPr>
          <w:rFonts w:ascii="宋体" w:eastAsia="宋体" w:hAnsi="宋体" w:cs="Times New Roman"/>
          <w:color w:val="000000"/>
          <w:kern w:val="0"/>
          <w:szCs w:val="21"/>
        </w:rPr>
      </w:pPr>
      <w:r w:rsidRPr="0009664B">
        <w:rPr>
          <w:rFonts w:ascii="宋体" w:eastAsia="宋体" w:hAnsi="宋体" w:cs="Times New Roman" w:hint="eastAsia"/>
          <w:color w:val="000000"/>
          <w:kern w:val="0"/>
          <w:szCs w:val="21"/>
        </w:rPr>
        <w:t>福建省</w:t>
      </w:r>
      <w:r w:rsidR="00AF0C63">
        <w:rPr>
          <w:rFonts w:ascii="宋体" w:eastAsia="宋体" w:hAnsi="宋体" w:cs="Times New Roman" w:hint="eastAsia"/>
          <w:color w:val="000000"/>
          <w:kern w:val="0"/>
          <w:szCs w:val="21"/>
        </w:rPr>
        <w:t>五洲建设集团有限公司</w:t>
      </w:r>
      <w:r w:rsidRPr="0009664B">
        <w:rPr>
          <w:rFonts w:ascii="宋体" w:eastAsia="宋体" w:hAnsi="宋体" w:cs="Times New Roman" w:hint="eastAsia"/>
          <w:color w:val="000000"/>
          <w:kern w:val="0"/>
          <w:szCs w:val="21"/>
        </w:rPr>
        <w:t>有限公司</w:t>
      </w:r>
    </w:p>
    <w:p w14:paraId="49D2D8C9" w14:textId="3AED8166" w:rsidR="0009664B" w:rsidRPr="0009664B" w:rsidRDefault="0009664B" w:rsidP="0009664B">
      <w:pPr>
        <w:widowControl/>
        <w:tabs>
          <w:tab w:val="center" w:pos="4201"/>
          <w:tab w:val="right" w:leader="dot" w:pos="9298"/>
        </w:tabs>
        <w:autoSpaceDE w:val="0"/>
        <w:autoSpaceDN w:val="0"/>
        <w:snapToGrid w:val="0"/>
        <w:spacing w:line="360" w:lineRule="auto"/>
        <w:ind w:firstLineChars="200" w:firstLine="420"/>
        <w:rPr>
          <w:rFonts w:ascii="宋体" w:eastAsia="宋体" w:hAnsi="宋体" w:cs="Times New Roman"/>
          <w:color w:val="000000"/>
          <w:kern w:val="0"/>
          <w:szCs w:val="21"/>
        </w:rPr>
      </w:pPr>
      <w:bookmarkStart w:id="7" w:name="_Toc12635"/>
      <w:bookmarkStart w:id="8" w:name="_Toc16016"/>
      <w:bookmarkStart w:id="9" w:name="_Toc10621"/>
      <w:r w:rsidRPr="0009664B">
        <w:rPr>
          <w:rFonts w:ascii="宋体" w:eastAsia="宋体" w:hAnsi="Times New Roman" w:cs="Times New Roman" w:hint="eastAsia"/>
          <w:color w:val="000000"/>
          <w:kern w:val="0"/>
          <w:szCs w:val="21"/>
          <w:lang w:val="zh-CN"/>
        </w:rPr>
        <w:t>参编单位</w:t>
      </w:r>
      <w:bookmarkEnd w:id="7"/>
      <w:bookmarkEnd w:id="8"/>
      <w:bookmarkEnd w:id="9"/>
      <w:r w:rsidRPr="0009664B">
        <w:rPr>
          <w:rFonts w:ascii="宋体" w:eastAsia="宋体" w:hAnsi="Times New Roman" w:cs="Times New Roman" w:hint="eastAsia"/>
          <w:color w:val="000000"/>
          <w:kern w:val="0"/>
          <w:szCs w:val="21"/>
          <w:lang w:val="zh-CN"/>
        </w:rPr>
        <w:t>：</w:t>
      </w:r>
      <w:r w:rsidR="00E33BC3">
        <w:rPr>
          <w:rFonts w:ascii="宋体" w:eastAsia="宋体" w:hAnsi="Times New Roman" w:cs="Times New Roman" w:hint="eastAsia"/>
          <w:color w:val="000000"/>
          <w:kern w:val="0"/>
          <w:szCs w:val="21"/>
          <w:lang w:val="zh-CN"/>
        </w:rPr>
        <w:t>集美大学</w:t>
      </w:r>
    </w:p>
    <w:p w14:paraId="38D37594" w14:textId="3FA5C524" w:rsidR="0009664B" w:rsidRPr="0009664B" w:rsidRDefault="00E33BC3" w:rsidP="00B63A08">
      <w:pPr>
        <w:widowControl/>
        <w:tabs>
          <w:tab w:val="center" w:pos="4201"/>
          <w:tab w:val="right" w:leader="dot" w:pos="9298"/>
        </w:tabs>
        <w:autoSpaceDE w:val="0"/>
        <w:autoSpaceDN w:val="0"/>
        <w:snapToGrid w:val="0"/>
        <w:spacing w:line="360" w:lineRule="auto"/>
        <w:ind w:firstLineChars="675" w:firstLine="1418"/>
        <w:rPr>
          <w:rFonts w:ascii="宋体" w:eastAsia="宋体" w:hAnsi="宋体" w:cs="Times New Roman"/>
          <w:color w:val="000000"/>
          <w:kern w:val="0"/>
          <w:szCs w:val="21"/>
        </w:rPr>
      </w:pPr>
      <w:r>
        <w:rPr>
          <w:rFonts w:ascii="宋体" w:eastAsia="宋体" w:hAnsi="宋体" w:cs="Times New Roman" w:hint="eastAsia"/>
          <w:color w:val="000000"/>
          <w:kern w:val="0"/>
          <w:szCs w:val="21"/>
        </w:rPr>
        <w:t>厦门理工学院</w:t>
      </w:r>
    </w:p>
    <w:p w14:paraId="6F591A3A" w14:textId="77777777" w:rsidR="0043123F" w:rsidRPr="0009664B" w:rsidRDefault="0043123F" w:rsidP="0043123F">
      <w:pPr>
        <w:widowControl/>
        <w:tabs>
          <w:tab w:val="center" w:pos="4201"/>
          <w:tab w:val="right" w:leader="dot" w:pos="9298"/>
        </w:tabs>
        <w:autoSpaceDE w:val="0"/>
        <w:autoSpaceDN w:val="0"/>
        <w:snapToGrid w:val="0"/>
        <w:spacing w:line="360" w:lineRule="auto"/>
        <w:ind w:firstLineChars="675" w:firstLine="1418"/>
        <w:rPr>
          <w:rFonts w:ascii="宋体" w:eastAsia="宋体" w:hAnsi="宋体" w:cs="Times New Roman"/>
          <w:color w:val="000000"/>
          <w:kern w:val="0"/>
          <w:szCs w:val="21"/>
        </w:rPr>
      </w:pPr>
      <w:r>
        <w:rPr>
          <w:rFonts w:ascii="宋体" w:eastAsia="宋体" w:hAnsi="宋体" w:cs="Times New Roman" w:hint="eastAsia"/>
          <w:color w:val="000000"/>
          <w:kern w:val="0"/>
          <w:szCs w:val="21"/>
        </w:rPr>
        <w:t>三明学院</w:t>
      </w:r>
    </w:p>
    <w:p w14:paraId="705B3CE8" w14:textId="77777777" w:rsidR="0043123F" w:rsidRPr="0009664B" w:rsidRDefault="0043123F" w:rsidP="0043123F">
      <w:pPr>
        <w:widowControl/>
        <w:tabs>
          <w:tab w:val="center" w:pos="4201"/>
          <w:tab w:val="right" w:leader="dot" w:pos="9298"/>
        </w:tabs>
        <w:autoSpaceDE w:val="0"/>
        <w:autoSpaceDN w:val="0"/>
        <w:snapToGrid w:val="0"/>
        <w:spacing w:line="360" w:lineRule="auto"/>
        <w:ind w:rightChars="-135" w:right="-283" w:firstLineChars="675" w:firstLine="1418"/>
        <w:rPr>
          <w:rFonts w:ascii="宋体" w:eastAsia="宋体" w:hAnsi="宋体" w:cs="Times New Roman"/>
          <w:color w:val="000000"/>
          <w:kern w:val="0"/>
          <w:szCs w:val="21"/>
        </w:rPr>
      </w:pPr>
      <w:r>
        <w:rPr>
          <w:rFonts w:ascii="宋体" w:eastAsia="宋体" w:hAnsi="宋体" w:cs="Times New Roman" w:hint="eastAsia"/>
          <w:color w:val="000000"/>
          <w:kern w:val="0"/>
          <w:szCs w:val="21"/>
        </w:rPr>
        <w:lastRenderedPageBreak/>
        <w:t>中国水利水电科学研究院</w:t>
      </w:r>
    </w:p>
    <w:p w14:paraId="23529173" w14:textId="485013B0" w:rsidR="0009664B" w:rsidRDefault="00E33BC3" w:rsidP="00B63A08">
      <w:pPr>
        <w:widowControl/>
        <w:tabs>
          <w:tab w:val="center" w:pos="4201"/>
          <w:tab w:val="right" w:leader="dot" w:pos="9298"/>
        </w:tabs>
        <w:autoSpaceDE w:val="0"/>
        <w:autoSpaceDN w:val="0"/>
        <w:snapToGrid w:val="0"/>
        <w:spacing w:line="360" w:lineRule="auto"/>
        <w:ind w:rightChars="-135" w:right="-283" w:firstLineChars="675" w:firstLine="1418"/>
        <w:rPr>
          <w:rFonts w:ascii="宋体" w:eastAsia="宋体" w:hAnsi="宋体" w:cs="Times New Roman"/>
          <w:color w:val="000000"/>
          <w:kern w:val="0"/>
          <w:szCs w:val="21"/>
        </w:rPr>
      </w:pPr>
      <w:r w:rsidRPr="00E33BC3">
        <w:rPr>
          <w:rFonts w:ascii="宋体" w:eastAsia="宋体" w:hAnsi="宋体" w:cs="Times New Roman" w:hint="eastAsia"/>
          <w:color w:val="000000"/>
          <w:kern w:val="0"/>
          <w:szCs w:val="21"/>
        </w:rPr>
        <w:t>中国电建集团华东勘测设计研究院有限公司</w:t>
      </w:r>
    </w:p>
    <w:p w14:paraId="43102114" w14:textId="1679E0C5" w:rsidR="0043123F" w:rsidRDefault="0043123F" w:rsidP="00B63A08">
      <w:pPr>
        <w:widowControl/>
        <w:tabs>
          <w:tab w:val="center" w:pos="4201"/>
          <w:tab w:val="right" w:leader="dot" w:pos="9298"/>
        </w:tabs>
        <w:autoSpaceDE w:val="0"/>
        <w:autoSpaceDN w:val="0"/>
        <w:snapToGrid w:val="0"/>
        <w:spacing w:line="360" w:lineRule="auto"/>
        <w:ind w:rightChars="-135" w:right="-283" w:firstLineChars="675" w:firstLine="1418"/>
        <w:rPr>
          <w:rFonts w:ascii="宋体" w:eastAsia="宋体" w:hAnsi="宋体" w:cs="Times New Roman"/>
          <w:color w:val="000000"/>
          <w:kern w:val="0"/>
          <w:szCs w:val="21"/>
        </w:rPr>
      </w:pPr>
      <w:r w:rsidRPr="0043123F">
        <w:rPr>
          <w:rFonts w:ascii="宋体" w:eastAsia="宋体" w:hAnsi="宋体" w:cs="Times New Roman" w:hint="eastAsia"/>
          <w:color w:val="000000"/>
          <w:kern w:val="0"/>
          <w:szCs w:val="21"/>
        </w:rPr>
        <w:t>福建省水利水电勘测设计研究院有限公司</w:t>
      </w:r>
    </w:p>
    <w:p w14:paraId="47960CAC" w14:textId="128CC68A" w:rsidR="0009664B" w:rsidRDefault="00E33BC3" w:rsidP="001E1C8B">
      <w:pPr>
        <w:widowControl/>
        <w:tabs>
          <w:tab w:val="center" w:pos="4201"/>
          <w:tab w:val="right" w:leader="dot" w:pos="9298"/>
        </w:tabs>
        <w:autoSpaceDE w:val="0"/>
        <w:autoSpaceDN w:val="0"/>
        <w:snapToGrid w:val="0"/>
        <w:spacing w:line="360" w:lineRule="auto"/>
        <w:ind w:firstLineChars="675" w:firstLine="1418"/>
        <w:rPr>
          <w:rFonts w:ascii="宋体" w:eastAsia="宋体" w:hAnsi="宋体" w:cs="Times New Roman"/>
          <w:color w:val="000000"/>
          <w:kern w:val="0"/>
          <w:szCs w:val="21"/>
        </w:rPr>
      </w:pPr>
      <w:proofErr w:type="gramStart"/>
      <w:r>
        <w:rPr>
          <w:rFonts w:ascii="宋体" w:eastAsia="宋体" w:hAnsi="宋体" w:cs="Times New Roman" w:hint="eastAsia"/>
          <w:color w:val="000000"/>
          <w:kern w:val="0"/>
          <w:szCs w:val="21"/>
        </w:rPr>
        <w:t>福建省恒鼎建筑工程</w:t>
      </w:r>
      <w:proofErr w:type="gramEnd"/>
      <w:r>
        <w:rPr>
          <w:rFonts w:ascii="宋体" w:eastAsia="宋体" w:hAnsi="宋体" w:cs="Times New Roman" w:hint="eastAsia"/>
          <w:color w:val="000000"/>
          <w:kern w:val="0"/>
          <w:szCs w:val="21"/>
        </w:rPr>
        <w:t>有限公司</w:t>
      </w:r>
    </w:p>
    <w:p w14:paraId="3DA94678" w14:textId="00DD55D8" w:rsidR="00E33BC3" w:rsidRDefault="00E33BC3" w:rsidP="001E1C8B">
      <w:pPr>
        <w:widowControl/>
        <w:tabs>
          <w:tab w:val="center" w:pos="4201"/>
          <w:tab w:val="right" w:leader="dot" w:pos="9298"/>
        </w:tabs>
        <w:autoSpaceDE w:val="0"/>
        <w:autoSpaceDN w:val="0"/>
        <w:snapToGrid w:val="0"/>
        <w:spacing w:line="360" w:lineRule="auto"/>
        <w:ind w:firstLineChars="675" w:firstLine="1418"/>
        <w:rPr>
          <w:rFonts w:ascii="宋体" w:eastAsia="宋体" w:hAnsi="宋体" w:cs="Times New Roman"/>
          <w:color w:val="000000"/>
          <w:kern w:val="0"/>
          <w:szCs w:val="21"/>
        </w:rPr>
      </w:pPr>
      <w:r>
        <w:rPr>
          <w:rFonts w:ascii="宋体" w:eastAsia="宋体" w:hAnsi="宋体" w:cs="Times New Roman" w:hint="eastAsia"/>
          <w:color w:val="000000"/>
          <w:kern w:val="0"/>
          <w:szCs w:val="21"/>
        </w:rPr>
        <w:t>中科城发（福建）建设集团有限公司</w:t>
      </w:r>
    </w:p>
    <w:p w14:paraId="4632FBA3" w14:textId="24F5C665" w:rsidR="00E33BC3" w:rsidRDefault="00E33BC3" w:rsidP="001E1C8B">
      <w:pPr>
        <w:widowControl/>
        <w:tabs>
          <w:tab w:val="center" w:pos="4201"/>
          <w:tab w:val="right" w:leader="dot" w:pos="9298"/>
        </w:tabs>
        <w:autoSpaceDE w:val="0"/>
        <w:autoSpaceDN w:val="0"/>
        <w:snapToGrid w:val="0"/>
        <w:spacing w:line="360" w:lineRule="auto"/>
        <w:ind w:firstLineChars="675" w:firstLine="1418"/>
        <w:rPr>
          <w:rFonts w:ascii="宋体" w:eastAsia="宋体" w:hAnsi="宋体" w:cs="Times New Roman"/>
          <w:color w:val="000000"/>
          <w:kern w:val="0"/>
          <w:szCs w:val="21"/>
        </w:rPr>
      </w:pPr>
      <w:r>
        <w:rPr>
          <w:rFonts w:ascii="宋体" w:eastAsia="宋体" w:hAnsi="宋体" w:cs="Times New Roman" w:hint="eastAsia"/>
          <w:color w:val="000000"/>
          <w:kern w:val="0"/>
          <w:szCs w:val="21"/>
        </w:rPr>
        <w:t>中达（福建）建设服务有限公司</w:t>
      </w:r>
    </w:p>
    <w:p w14:paraId="03C8E058" w14:textId="4C5346AA" w:rsidR="003342F7" w:rsidRPr="0009664B" w:rsidRDefault="003342F7" w:rsidP="001E1C8B">
      <w:pPr>
        <w:widowControl/>
        <w:tabs>
          <w:tab w:val="center" w:pos="4201"/>
          <w:tab w:val="right" w:leader="dot" w:pos="9298"/>
        </w:tabs>
        <w:autoSpaceDE w:val="0"/>
        <w:autoSpaceDN w:val="0"/>
        <w:snapToGrid w:val="0"/>
        <w:spacing w:line="360" w:lineRule="auto"/>
        <w:ind w:firstLineChars="675" w:firstLine="1418"/>
        <w:rPr>
          <w:rFonts w:ascii="宋体" w:eastAsia="宋体" w:hAnsi="宋体" w:cs="Times New Roman"/>
          <w:color w:val="000000"/>
          <w:kern w:val="0"/>
          <w:szCs w:val="21"/>
        </w:rPr>
      </w:pPr>
      <w:r>
        <w:rPr>
          <w:rFonts w:ascii="宋体" w:eastAsia="宋体" w:hAnsi="宋体" w:cs="Times New Roman" w:hint="eastAsia"/>
          <w:color w:val="000000"/>
          <w:kern w:val="0"/>
          <w:szCs w:val="21"/>
        </w:rPr>
        <w:t>展文建设有限公司</w:t>
      </w:r>
    </w:p>
    <w:p w14:paraId="493A6196" w14:textId="3264D576" w:rsidR="00B63A08" w:rsidRDefault="0009664B" w:rsidP="00B63A08">
      <w:pPr>
        <w:widowControl/>
        <w:tabs>
          <w:tab w:val="center" w:pos="4201"/>
          <w:tab w:val="right" w:leader="dot" w:pos="9298"/>
        </w:tabs>
        <w:autoSpaceDE w:val="0"/>
        <w:autoSpaceDN w:val="0"/>
        <w:snapToGrid w:val="0"/>
        <w:spacing w:line="360" w:lineRule="auto"/>
        <w:ind w:firstLineChars="200" w:firstLine="420"/>
        <w:rPr>
          <w:rFonts w:ascii="宋体" w:eastAsia="宋体" w:hAnsi="宋体" w:cs="Times New Roman"/>
          <w:color w:val="000000"/>
          <w:kern w:val="0"/>
          <w:szCs w:val="21"/>
        </w:rPr>
      </w:pPr>
      <w:bookmarkStart w:id="10" w:name="_Toc10006"/>
      <w:bookmarkStart w:id="11" w:name="_Toc8990"/>
      <w:bookmarkStart w:id="12" w:name="_Toc5735"/>
      <w:r w:rsidRPr="0009664B">
        <w:rPr>
          <w:rFonts w:ascii="宋体" w:eastAsia="宋体" w:hAnsi="Times New Roman" w:cs="Times New Roman" w:hint="eastAsia"/>
          <w:color w:val="000000"/>
          <w:kern w:val="0"/>
          <w:szCs w:val="21"/>
          <w:lang w:val="zh-CN"/>
        </w:rPr>
        <w:t>主要起草人</w:t>
      </w:r>
      <w:bookmarkEnd w:id="10"/>
      <w:bookmarkEnd w:id="11"/>
      <w:bookmarkEnd w:id="12"/>
      <w:r w:rsidRPr="0009664B">
        <w:rPr>
          <w:rFonts w:ascii="宋体" w:eastAsia="宋体" w:hAnsi="Times New Roman" w:cs="Times New Roman" w:hint="eastAsia"/>
          <w:color w:val="000000"/>
          <w:kern w:val="0"/>
          <w:szCs w:val="21"/>
          <w:lang w:val="zh-CN"/>
        </w:rPr>
        <w:t>：</w:t>
      </w:r>
      <w:r w:rsidR="00E33BC3">
        <w:rPr>
          <w:rFonts w:ascii="宋体" w:eastAsia="宋体" w:hAnsi="Times New Roman" w:cs="Times New Roman" w:hint="eastAsia"/>
          <w:color w:val="000000"/>
          <w:kern w:val="0"/>
          <w:szCs w:val="21"/>
          <w:lang w:val="zh-CN"/>
        </w:rPr>
        <w:t>陈新泉</w:t>
      </w:r>
      <w:r w:rsidRPr="0009664B">
        <w:rPr>
          <w:rFonts w:ascii="宋体" w:eastAsia="宋体" w:hAnsi="宋体" w:cs="Times New Roman" w:hint="eastAsia"/>
          <w:color w:val="000000"/>
          <w:kern w:val="0"/>
          <w:szCs w:val="21"/>
        </w:rPr>
        <w:t xml:space="preserve">  </w:t>
      </w:r>
      <w:proofErr w:type="gramStart"/>
      <w:r w:rsidR="00E33BC3">
        <w:rPr>
          <w:rFonts w:ascii="宋体" w:eastAsia="宋体" w:hAnsi="宋体" w:cs="Times New Roman" w:hint="eastAsia"/>
          <w:color w:val="000000"/>
          <w:kern w:val="0"/>
          <w:szCs w:val="21"/>
        </w:rPr>
        <w:t>俞</w:t>
      </w:r>
      <w:proofErr w:type="gramEnd"/>
      <w:r w:rsidR="00E33BC3">
        <w:rPr>
          <w:rFonts w:ascii="宋体" w:eastAsia="宋体" w:hAnsi="宋体" w:cs="Times New Roman" w:hint="eastAsia"/>
          <w:color w:val="000000"/>
          <w:kern w:val="0"/>
          <w:szCs w:val="21"/>
        </w:rPr>
        <w:t xml:space="preserve"> </w:t>
      </w:r>
      <w:r w:rsidR="00E33BC3">
        <w:rPr>
          <w:rFonts w:ascii="宋体" w:eastAsia="宋体" w:hAnsi="宋体" w:cs="Times New Roman"/>
          <w:color w:val="000000"/>
          <w:kern w:val="0"/>
          <w:szCs w:val="21"/>
        </w:rPr>
        <w:t xml:space="preserve"> </w:t>
      </w:r>
      <w:proofErr w:type="gramStart"/>
      <w:r w:rsidR="00E33BC3">
        <w:rPr>
          <w:rFonts w:ascii="宋体" w:eastAsia="宋体" w:hAnsi="宋体" w:cs="Times New Roman" w:hint="eastAsia"/>
          <w:color w:val="000000"/>
          <w:kern w:val="0"/>
          <w:szCs w:val="21"/>
        </w:rPr>
        <w:t>缙</w:t>
      </w:r>
      <w:proofErr w:type="gramEnd"/>
      <w:r w:rsidR="00E33BC3">
        <w:rPr>
          <w:rFonts w:ascii="宋体" w:eastAsia="宋体" w:hAnsi="宋体" w:cs="Times New Roman" w:hint="eastAsia"/>
          <w:color w:val="000000"/>
          <w:kern w:val="0"/>
          <w:szCs w:val="21"/>
        </w:rPr>
        <w:t xml:space="preserve"> </w:t>
      </w:r>
      <w:r w:rsidR="00E33BC3">
        <w:rPr>
          <w:rFonts w:ascii="宋体" w:eastAsia="宋体" w:hAnsi="宋体" w:cs="Times New Roman"/>
          <w:color w:val="000000"/>
          <w:kern w:val="0"/>
          <w:szCs w:val="21"/>
        </w:rPr>
        <w:t xml:space="preserve"> </w:t>
      </w:r>
      <w:proofErr w:type="gramStart"/>
      <w:r w:rsidR="001E1C8B">
        <w:rPr>
          <w:rFonts w:ascii="宋体" w:eastAsia="宋体" w:hAnsi="宋体" w:cs="Times New Roman" w:hint="eastAsia"/>
          <w:color w:val="000000"/>
          <w:kern w:val="0"/>
          <w:szCs w:val="21"/>
        </w:rPr>
        <w:t>李财辉</w:t>
      </w:r>
      <w:proofErr w:type="gramEnd"/>
      <w:r w:rsidR="0098723D" w:rsidRPr="0009664B">
        <w:rPr>
          <w:rFonts w:ascii="宋体" w:eastAsia="宋体" w:hAnsi="宋体" w:cs="Times New Roman" w:hint="eastAsia"/>
          <w:color w:val="000000"/>
          <w:kern w:val="0"/>
          <w:szCs w:val="21"/>
        </w:rPr>
        <w:t xml:space="preserve">  </w:t>
      </w:r>
      <w:r w:rsidR="00E33BC3">
        <w:rPr>
          <w:rFonts w:ascii="宋体" w:eastAsia="宋体" w:hAnsi="宋体" w:cs="Times New Roman" w:hint="eastAsia"/>
          <w:color w:val="000000"/>
          <w:kern w:val="0"/>
          <w:szCs w:val="21"/>
        </w:rPr>
        <w:t xml:space="preserve">刘 </w:t>
      </w:r>
      <w:r w:rsidR="00E33BC3">
        <w:rPr>
          <w:rFonts w:ascii="宋体" w:eastAsia="宋体" w:hAnsi="宋体" w:cs="Times New Roman"/>
          <w:color w:val="000000"/>
          <w:kern w:val="0"/>
          <w:szCs w:val="21"/>
        </w:rPr>
        <w:t xml:space="preserve"> </w:t>
      </w:r>
      <w:r w:rsidR="00E33BC3">
        <w:rPr>
          <w:rFonts w:ascii="宋体" w:eastAsia="宋体" w:hAnsi="宋体" w:cs="Times New Roman" w:hint="eastAsia"/>
          <w:color w:val="000000"/>
          <w:kern w:val="0"/>
          <w:szCs w:val="21"/>
        </w:rPr>
        <w:t>宁</w:t>
      </w:r>
      <w:r w:rsidR="008B1264">
        <w:rPr>
          <w:rFonts w:ascii="宋体" w:eastAsia="宋体" w:hAnsi="宋体" w:cs="Times New Roman" w:hint="eastAsia"/>
          <w:color w:val="000000"/>
          <w:kern w:val="0"/>
          <w:szCs w:val="21"/>
        </w:rPr>
        <w:t xml:space="preserve"> </w:t>
      </w:r>
      <w:r w:rsidR="001E1C8B">
        <w:rPr>
          <w:rFonts w:ascii="宋体" w:eastAsia="宋体" w:hAnsi="宋体" w:cs="Times New Roman"/>
          <w:color w:val="000000"/>
          <w:kern w:val="0"/>
          <w:szCs w:val="21"/>
        </w:rPr>
        <w:t xml:space="preserve"> </w:t>
      </w:r>
      <w:r w:rsidR="001E1C8B">
        <w:rPr>
          <w:rFonts w:ascii="宋体" w:eastAsia="宋体" w:hAnsi="宋体" w:cs="Times New Roman" w:hint="eastAsia"/>
          <w:color w:val="000000"/>
          <w:kern w:val="0"/>
          <w:szCs w:val="21"/>
        </w:rPr>
        <w:t>方自奋</w:t>
      </w:r>
      <w:r w:rsidR="008B1264">
        <w:rPr>
          <w:rFonts w:ascii="宋体" w:eastAsia="宋体" w:hAnsi="宋体" w:cs="Times New Roman"/>
          <w:color w:val="000000"/>
          <w:kern w:val="0"/>
          <w:szCs w:val="21"/>
        </w:rPr>
        <w:t xml:space="preserve"> </w:t>
      </w:r>
    </w:p>
    <w:p w14:paraId="6270F68D" w14:textId="0E75CDE2" w:rsidR="0009664B" w:rsidRPr="0009664B" w:rsidRDefault="00B63A08" w:rsidP="0009664B">
      <w:pPr>
        <w:widowControl/>
        <w:tabs>
          <w:tab w:val="center" w:pos="4201"/>
          <w:tab w:val="right" w:leader="dot" w:pos="9298"/>
        </w:tabs>
        <w:autoSpaceDE w:val="0"/>
        <w:autoSpaceDN w:val="0"/>
        <w:snapToGrid w:val="0"/>
        <w:spacing w:line="360" w:lineRule="auto"/>
        <w:ind w:firstLineChars="200" w:firstLine="420"/>
        <w:rPr>
          <w:rFonts w:ascii="宋体" w:eastAsia="宋体" w:hAnsi="宋体" w:cs="Times New Roman"/>
          <w:color w:val="000000"/>
          <w:kern w:val="0"/>
          <w:szCs w:val="21"/>
        </w:rPr>
      </w:pPr>
      <w:r>
        <w:rPr>
          <w:rFonts w:ascii="宋体" w:eastAsia="宋体" w:hAnsi="宋体" w:cs="Times New Roman"/>
          <w:color w:val="000000"/>
          <w:kern w:val="0"/>
          <w:szCs w:val="21"/>
        </w:rPr>
        <w:t xml:space="preserve">           </w:t>
      </w:r>
      <w:r w:rsidR="008B1264">
        <w:rPr>
          <w:rFonts w:ascii="宋体" w:eastAsia="宋体" w:hAnsi="宋体" w:cs="Times New Roman"/>
          <w:color w:val="000000"/>
          <w:kern w:val="0"/>
          <w:szCs w:val="21"/>
        </w:rPr>
        <w:t xml:space="preserve"> </w:t>
      </w:r>
      <w:proofErr w:type="gramStart"/>
      <w:r w:rsidR="0098723D">
        <w:rPr>
          <w:rFonts w:ascii="宋体" w:eastAsia="宋体" w:hAnsi="宋体" w:cs="Times New Roman" w:hint="eastAsia"/>
          <w:color w:val="000000"/>
          <w:kern w:val="0"/>
          <w:szCs w:val="21"/>
        </w:rPr>
        <w:t>高楠瑜</w:t>
      </w:r>
      <w:proofErr w:type="gramEnd"/>
      <w:r w:rsidR="0098723D">
        <w:rPr>
          <w:rFonts w:ascii="宋体" w:eastAsia="宋体" w:hAnsi="宋体" w:cs="Times New Roman" w:hint="eastAsia"/>
          <w:color w:val="000000"/>
          <w:kern w:val="0"/>
          <w:szCs w:val="21"/>
        </w:rPr>
        <w:t xml:space="preserve"> </w:t>
      </w:r>
      <w:r w:rsidR="0098723D">
        <w:rPr>
          <w:rFonts w:ascii="宋体" w:eastAsia="宋体" w:hAnsi="宋体" w:cs="Times New Roman"/>
          <w:color w:val="000000"/>
          <w:kern w:val="0"/>
          <w:szCs w:val="21"/>
        </w:rPr>
        <w:t xml:space="preserve"> </w:t>
      </w:r>
      <w:r>
        <w:rPr>
          <w:rFonts w:ascii="宋体" w:eastAsia="宋体" w:hAnsi="宋体" w:cs="Times New Roman" w:hint="eastAsia"/>
          <w:color w:val="000000"/>
          <w:kern w:val="0"/>
          <w:szCs w:val="21"/>
        </w:rPr>
        <w:t xml:space="preserve">张海英 </w:t>
      </w:r>
      <w:r>
        <w:rPr>
          <w:rFonts w:ascii="宋体" w:eastAsia="宋体" w:hAnsi="宋体" w:cs="Times New Roman"/>
          <w:color w:val="000000"/>
          <w:kern w:val="0"/>
          <w:szCs w:val="21"/>
        </w:rPr>
        <w:t xml:space="preserve"> </w:t>
      </w:r>
      <w:proofErr w:type="gramStart"/>
      <w:r>
        <w:rPr>
          <w:rFonts w:ascii="宋体" w:eastAsia="宋体" w:hAnsi="宋体" w:cs="Times New Roman" w:hint="eastAsia"/>
          <w:color w:val="000000"/>
          <w:kern w:val="0"/>
          <w:szCs w:val="21"/>
        </w:rPr>
        <w:t>苏史周</w:t>
      </w:r>
      <w:proofErr w:type="gramEnd"/>
      <w:r w:rsidR="008B1264">
        <w:rPr>
          <w:rFonts w:ascii="宋体" w:eastAsia="宋体" w:hAnsi="宋体" w:cs="Times New Roman" w:hint="eastAsia"/>
          <w:color w:val="000000"/>
          <w:kern w:val="0"/>
          <w:szCs w:val="21"/>
        </w:rPr>
        <w:t xml:space="preserve"> </w:t>
      </w:r>
      <w:r w:rsidR="008B1264">
        <w:rPr>
          <w:rFonts w:ascii="宋体" w:eastAsia="宋体" w:hAnsi="宋体" w:cs="Times New Roman"/>
          <w:color w:val="000000"/>
          <w:kern w:val="0"/>
          <w:szCs w:val="21"/>
        </w:rPr>
        <w:t xml:space="preserve"> </w:t>
      </w:r>
      <w:r w:rsidR="008B1264">
        <w:rPr>
          <w:rFonts w:ascii="宋体" w:eastAsia="宋体" w:hAnsi="宋体" w:cs="Times New Roman" w:hint="eastAsia"/>
          <w:color w:val="000000"/>
          <w:kern w:val="0"/>
          <w:szCs w:val="21"/>
        </w:rPr>
        <w:t>林建文</w:t>
      </w:r>
      <w:r w:rsidR="008B1264" w:rsidRPr="0009664B">
        <w:rPr>
          <w:rFonts w:ascii="宋体" w:eastAsia="宋体" w:hAnsi="宋体" w:cs="Times New Roman" w:hint="eastAsia"/>
          <w:color w:val="000000"/>
          <w:kern w:val="0"/>
          <w:szCs w:val="21"/>
        </w:rPr>
        <w:t xml:space="preserve">  </w:t>
      </w:r>
      <w:proofErr w:type="gramStart"/>
      <w:r w:rsidR="008B1264">
        <w:rPr>
          <w:rFonts w:ascii="宋体" w:eastAsia="宋体" w:hAnsi="宋体" w:cs="Times New Roman" w:hint="eastAsia"/>
          <w:color w:val="000000"/>
          <w:kern w:val="0"/>
          <w:szCs w:val="21"/>
        </w:rPr>
        <w:t>姚</w:t>
      </w:r>
      <w:proofErr w:type="gramEnd"/>
      <w:r w:rsidR="008B1264">
        <w:rPr>
          <w:rFonts w:ascii="宋体" w:eastAsia="宋体" w:hAnsi="宋体" w:cs="Times New Roman" w:hint="eastAsia"/>
          <w:color w:val="000000"/>
          <w:kern w:val="0"/>
          <w:szCs w:val="21"/>
        </w:rPr>
        <w:t xml:space="preserve"> </w:t>
      </w:r>
      <w:r w:rsidR="008B1264">
        <w:rPr>
          <w:rFonts w:ascii="宋体" w:eastAsia="宋体" w:hAnsi="宋体" w:cs="Times New Roman"/>
          <w:color w:val="000000"/>
          <w:kern w:val="0"/>
          <w:szCs w:val="21"/>
        </w:rPr>
        <w:t xml:space="preserve"> </w:t>
      </w:r>
      <w:proofErr w:type="gramStart"/>
      <w:r w:rsidR="008B1264">
        <w:rPr>
          <w:rFonts w:ascii="宋体" w:eastAsia="宋体" w:hAnsi="宋体" w:cs="Times New Roman" w:hint="eastAsia"/>
          <w:color w:val="000000"/>
          <w:kern w:val="0"/>
          <w:szCs w:val="21"/>
        </w:rPr>
        <w:t>玮</w:t>
      </w:r>
      <w:proofErr w:type="gramEnd"/>
    </w:p>
    <w:p w14:paraId="22AF77C9" w14:textId="7B97F4C4" w:rsidR="0009664B" w:rsidRPr="0009664B" w:rsidRDefault="00E33BC3" w:rsidP="00335076">
      <w:pPr>
        <w:widowControl/>
        <w:tabs>
          <w:tab w:val="center" w:pos="4201"/>
          <w:tab w:val="right" w:leader="dot" w:pos="9298"/>
        </w:tabs>
        <w:autoSpaceDE w:val="0"/>
        <w:autoSpaceDN w:val="0"/>
        <w:snapToGrid w:val="0"/>
        <w:spacing w:line="360" w:lineRule="auto"/>
        <w:ind w:firstLineChars="800" w:firstLine="1680"/>
        <w:rPr>
          <w:rFonts w:ascii="宋体" w:eastAsia="宋体" w:hAnsi="宋体" w:cs="Times New Roman"/>
          <w:kern w:val="0"/>
          <w:szCs w:val="21"/>
        </w:rPr>
      </w:pPr>
      <w:r>
        <w:rPr>
          <w:rFonts w:ascii="宋体" w:eastAsia="宋体" w:hAnsi="宋体" w:cs="Times New Roman" w:hint="eastAsia"/>
          <w:kern w:val="0"/>
          <w:szCs w:val="21"/>
        </w:rPr>
        <w:t>潘以恒</w:t>
      </w:r>
      <w:r w:rsidR="0009664B" w:rsidRPr="0009664B">
        <w:rPr>
          <w:rFonts w:ascii="宋体" w:eastAsia="宋体" w:hAnsi="宋体" w:cs="Times New Roman" w:hint="eastAsia"/>
          <w:kern w:val="0"/>
          <w:szCs w:val="21"/>
        </w:rPr>
        <w:t xml:space="preserve">  </w:t>
      </w:r>
      <w:r>
        <w:rPr>
          <w:rFonts w:ascii="宋体" w:eastAsia="宋体" w:hAnsi="宋体" w:cs="Times New Roman" w:hint="eastAsia"/>
          <w:kern w:val="0"/>
          <w:szCs w:val="21"/>
        </w:rPr>
        <w:t>付晓强</w:t>
      </w:r>
      <w:r w:rsidR="0009664B" w:rsidRPr="0009664B">
        <w:rPr>
          <w:rFonts w:ascii="宋体" w:eastAsia="宋体" w:hAnsi="宋体" w:cs="Times New Roman" w:hint="eastAsia"/>
          <w:kern w:val="0"/>
          <w:szCs w:val="21"/>
        </w:rPr>
        <w:t xml:space="preserve">  </w:t>
      </w:r>
      <w:r w:rsidR="001E1C8B">
        <w:rPr>
          <w:rFonts w:ascii="宋体" w:eastAsia="宋体" w:hAnsi="宋体" w:cs="Times New Roman" w:hint="eastAsia"/>
          <w:kern w:val="0"/>
          <w:szCs w:val="21"/>
        </w:rPr>
        <w:t>姚成林</w:t>
      </w:r>
      <w:r w:rsidR="008B1264" w:rsidRPr="0009664B">
        <w:rPr>
          <w:rFonts w:ascii="宋体" w:eastAsia="宋体" w:hAnsi="宋体" w:cs="Times New Roman" w:hint="eastAsia"/>
          <w:kern w:val="0"/>
          <w:szCs w:val="21"/>
        </w:rPr>
        <w:t xml:space="preserve">  </w:t>
      </w:r>
      <w:r w:rsidR="008B1264">
        <w:rPr>
          <w:rFonts w:ascii="宋体" w:eastAsia="宋体" w:hAnsi="宋体" w:cs="Times New Roman" w:hint="eastAsia"/>
          <w:kern w:val="0"/>
          <w:szCs w:val="21"/>
        </w:rPr>
        <w:t>罗顺达</w:t>
      </w:r>
      <w:r w:rsidR="008B1264" w:rsidRPr="0009664B">
        <w:rPr>
          <w:rFonts w:ascii="宋体" w:eastAsia="宋体" w:hAnsi="宋体" w:cs="Times New Roman" w:hint="eastAsia"/>
          <w:kern w:val="0"/>
          <w:szCs w:val="21"/>
        </w:rPr>
        <w:t xml:space="preserve">  </w:t>
      </w:r>
      <w:r w:rsidR="008B1264">
        <w:rPr>
          <w:rFonts w:ascii="宋体" w:eastAsia="宋体" w:hAnsi="宋体" w:cs="Times New Roman" w:hint="eastAsia"/>
          <w:kern w:val="0"/>
          <w:szCs w:val="21"/>
        </w:rPr>
        <w:t>蔡燕燕</w:t>
      </w:r>
    </w:p>
    <w:p w14:paraId="40931776" w14:textId="2BC955CD" w:rsidR="0009664B" w:rsidRPr="0009664B" w:rsidRDefault="00B63A08" w:rsidP="00335076">
      <w:pPr>
        <w:widowControl/>
        <w:tabs>
          <w:tab w:val="center" w:pos="4201"/>
          <w:tab w:val="right" w:leader="dot" w:pos="9298"/>
        </w:tabs>
        <w:autoSpaceDE w:val="0"/>
        <w:autoSpaceDN w:val="0"/>
        <w:snapToGrid w:val="0"/>
        <w:spacing w:line="360" w:lineRule="auto"/>
        <w:ind w:firstLineChars="800" w:firstLine="1680"/>
        <w:rPr>
          <w:rFonts w:ascii="宋体" w:eastAsia="宋体" w:hAnsi="宋体" w:cs="Times New Roman"/>
          <w:kern w:val="0"/>
          <w:szCs w:val="21"/>
        </w:rPr>
      </w:pPr>
      <w:r>
        <w:rPr>
          <w:rFonts w:ascii="宋体" w:eastAsia="宋体" w:hAnsi="宋体" w:cs="Times New Roman" w:hint="eastAsia"/>
          <w:kern w:val="0"/>
          <w:szCs w:val="21"/>
        </w:rPr>
        <w:t xml:space="preserve">汪 </w:t>
      </w:r>
      <w:r>
        <w:rPr>
          <w:rFonts w:ascii="宋体" w:eastAsia="宋体" w:hAnsi="宋体" w:cs="Times New Roman"/>
          <w:kern w:val="0"/>
          <w:szCs w:val="21"/>
        </w:rPr>
        <w:t xml:space="preserve"> </w:t>
      </w:r>
      <w:r>
        <w:rPr>
          <w:rFonts w:ascii="宋体" w:eastAsia="宋体" w:hAnsi="宋体" w:cs="Times New Roman" w:hint="eastAsia"/>
          <w:kern w:val="0"/>
          <w:szCs w:val="21"/>
        </w:rPr>
        <w:t>杰</w:t>
      </w:r>
      <w:r w:rsidR="008B1264">
        <w:rPr>
          <w:rFonts w:ascii="宋体" w:eastAsia="宋体" w:hAnsi="宋体" w:cs="Times New Roman" w:hint="eastAsia"/>
          <w:kern w:val="0"/>
          <w:szCs w:val="21"/>
        </w:rPr>
        <w:t xml:space="preserve"> </w:t>
      </w:r>
      <w:r w:rsidR="008B1264">
        <w:rPr>
          <w:rFonts w:ascii="宋体" w:eastAsia="宋体" w:hAnsi="宋体" w:cs="Times New Roman"/>
          <w:kern w:val="0"/>
          <w:szCs w:val="21"/>
        </w:rPr>
        <w:t xml:space="preserve"> </w:t>
      </w:r>
      <w:r w:rsidR="008B1264">
        <w:rPr>
          <w:rFonts w:ascii="宋体" w:eastAsia="宋体" w:hAnsi="宋体" w:cs="Times New Roman" w:hint="eastAsia"/>
          <w:kern w:val="0"/>
          <w:szCs w:val="21"/>
        </w:rPr>
        <w:t xml:space="preserve">曾 </w:t>
      </w:r>
      <w:r w:rsidR="008B1264">
        <w:rPr>
          <w:rFonts w:ascii="宋体" w:eastAsia="宋体" w:hAnsi="宋体" w:cs="Times New Roman"/>
          <w:kern w:val="0"/>
          <w:szCs w:val="21"/>
        </w:rPr>
        <w:t xml:space="preserve"> </w:t>
      </w:r>
      <w:proofErr w:type="gramStart"/>
      <w:r w:rsidR="008B1264">
        <w:rPr>
          <w:rFonts w:ascii="宋体" w:eastAsia="宋体" w:hAnsi="宋体" w:cs="Times New Roman" w:hint="eastAsia"/>
          <w:kern w:val="0"/>
          <w:szCs w:val="21"/>
        </w:rPr>
        <w:t>韬</w:t>
      </w:r>
      <w:proofErr w:type="gramEnd"/>
      <w:r w:rsidR="008B1264" w:rsidRPr="0009664B">
        <w:rPr>
          <w:rFonts w:ascii="宋体" w:eastAsia="宋体" w:hAnsi="宋体" w:cs="Times New Roman" w:hint="eastAsia"/>
          <w:kern w:val="0"/>
          <w:szCs w:val="21"/>
        </w:rPr>
        <w:t xml:space="preserve">  </w:t>
      </w:r>
      <w:r w:rsidR="008B1264">
        <w:rPr>
          <w:rFonts w:ascii="宋体" w:eastAsia="宋体" w:hAnsi="宋体" w:cs="Times New Roman" w:hint="eastAsia"/>
          <w:kern w:val="0"/>
          <w:szCs w:val="21"/>
        </w:rPr>
        <w:t>高要辉</w:t>
      </w:r>
      <w:r w:rsidR="008B1264" w:rsidRPr="0009664B">
        <w:rPr>
          <w:rFonts w:ascii="宋体" w:eastAsia="宋体" w:hAnsi="宋体" w:cs="Times New Roman" w:hint="eastAsia"/>
          <w:kern w:val="0"/>
          <w:szCs w:val="21"/>
        </w:rPr>
        <w:t xml:space="preserve">  </w:t>
      </w:r>
      <w:r w:rsidR="008B1264">
        <w:rPr>
          <w:rFonts w:ascii="宋体" w:eastAsia="宋体" w:hAnsi="宋体" w:cs="Times New Roman" w:hint="eastAsia"/>
          <w:kern w:val="0"/>
          <w:szCs w:val="21"/>
        </w:rPr>
        <w:t>周先齐</w:t>
      </w:r>
      <w:r w:rsidR="008B1264" w:rsidRPr="0009664B">
        <w:rPr>
          <w:rFonts w:ascii="宋体" w:eastAsia="宋体" w:hAnsi="宋体" w:cs="Times New Roman" w:hint="eastAsia"/>
          <w:kern w:val="0"/>
          <w:szCs w:val="21"/>
        </w:rPr>
        <w:t xml:space="preserve">  </w:t>
      </w:r>
      <w:r w:rsidR="008B1264">
        <w:rPr>
          <w:rFonts w:ascii="宋体" w:eastAsia="宋体" w:hAnsi="宋体" w:cs="Times New Roman" w:hint="eastAsia"/>
          <w:kern w:val="0"/>
          <w:szCs w:val="21"/>
        </w:rPr>
        <w:t xml:space="preserve">陈 </w:t>
      </w:r>
      <w:r w:rsidR="008B1264">
        <w:rPr>
          <w:rFonts w:ascii="宋体" w:eastAsia="宋体" w:hAnsi="宋体" w:cs="Times New Roman"/>
          <w:kern w:val="0"/>
          <w:szCs w:val="21"/>
        </w:rPr>
        <w:t xml:space="preserve"> </w:t>
      </w:r>
      <w:r w:rsidR="008B1264">
        <w:rPr>
          <w:rFonts w:ascii="宋体" w:eastAsia="宋体" w:hAnsi="宋体" w:cs="Times New Roman" w:hint="eastAsia"/>
          <w:kern w:val="0"/>
          <w:szCs w:val="21"/>
        </w:rPr>
        <w:t>珺</w:t>
      </w:r>
    </w:p>
    <w:p w14:paraId="604A20A0" w14:textId="0538FF76" w:rsidR="00335076" w:rsidRDefault="00980E54" w:rsidP="00335076">
      <w:pPr>
        <w:widowControl/>
        <w:tabs>
          <w:tab w:val="center" w:pos="4201"/>
          <w:tab w:val="right" w:leader="dot" w:pos="9298"/>
        </w:tabs>
        <w:autoSpaceDE w:val="0"/>
        <w:autoSpaceDN w:val="0"/>
        <w:snapToGrid w:val="0"/>
        <w:spacing w:line="360" w:lineRule="auto"/>
        <w:ind w:firstLineChars="800" w:firstLine="1680"/>
        <w:rPr>
          <w:rFonts w:ascii="宋体" w:eastAsia="宋体" w:hAnsi="宋体" w:cs="Times New Roman"/>
          <w:color w:val="000000" w:themeColor="text1"/>
          <w:kern w:val="0"/>
          <w:szCs w:val="21"/>
        </w:rPr>
      </w:pPr>
      <w:r w:rsidRPr="008B1264">
        <w:rPr>
          <w:rFonts w:ascii="宋体" w:eastAsia="宋体" w:hAnsi="宋体" w:cs="Times New Roman" w:hint="eastAsia"/>
          <w:color w:val="000000" w:themeColor="text1"/>
          <w:kern w:val="0"/>
          <w:szCs w:val="21"/>
        </w:rPr>
        <w:t>王振文</w:t>
      </w:r>
      <w:r w:rsidR="00335076" w:rsidRPr="008B1264">
        <w:rPr>
          <w:rFonts w:ascii="宋体" w:eastAsia="宋体" w:hAnsi="宋体" w:cs="Times New Roman" w:hint="eastAsia"/>
          <w:color w:val="000000" w:themeColor="text1"/>
          <w:kern w:val="0"/>
          <w:szCs w:val="21"/>
        </w:rPr>
        <w:t xml:space="preserve"> </w:t>
      </w:r>
      <w:r w:rsidR="00335076" w:rsidRPr="008B1264">
        <w:rPr>
          <w:rFonts w:ascii="宋体" w:eastAsia="宋体" w:hAnsi="宋体" w:cs="Times New Roman"/>
          <w:color w:val="000000" w:themeColor="text1"/>
          <w:kern w:val="0"/>
          <w:szCs w:val="21"/>
        </w:rPr>
        <w:t xml:space="preserve"> </w:t>
      </w:r>
      <w:r w:rsidR="003342F7">
        <w:rPr>
          <w:rFonts w:ascii="宋体" w:eastAsia="宋体" w:hAnsi="宋体" w:cs="Times New Roman" w:hint="eastAsia"/>
          <w:color w:val="000000" w:themeColor="text1"/>
          <w:kern w:val="0"/>
          <w:szCs w:val="21"/>
        </w:rPr>
        <w:t>吉燎原</w:t>
      </w:r>
      <w:r w:rsidR="00335076" w:rsidRPr="008B1264">
        <w:rPr>
          <w:rFonts w:ascii="宋体" w:eastAsia="宋体" w:hAnsi="宋体" w:cs="Times New Roman" w:hint="eastAsia"/>
          <w:color w:val="000000" w:themeColor="text1"/>
          <w:kern w:val="0"/>
          <w:szCs w:val="21"/>
        </w:rPr>
        <w:t xml:space="preserve"> </w:t>
      </w:r>
      <w:r w:rsidR="00335076" w:rsidRPr="008B1264">
        <w:rPr>
          <w:rFonts w:ascii="宋体" w:eastAsia="宋体" w:hAnsi="宋体" w:cs="Times New Roman"/>
          <w:color w:val="000000" w:themeColor="text1"/>
          <w:kern w:val="0"/>
          <w:szCs w:val="21"/>
        </w:rPr>
        <w:t xml:space="preserve"> </w:t>
      </w:r>
      <w:r w:rsidR="001E1C8B" w:rsidRPr="0009664B">
        <w:rPr>
          <w:rFonts w:ascii="宋体" w:eastAsia="宋体" w:hAnsi="宋体" w:cs="Times New Roman" w:hint="eastAsia"/>
          <w:kern w:val="0"/>
          <w:szCs w:val="21"/>
        </w:rPr>
        <w:t>张  新</w:t>
      </w:r>
      <w:r w:rsidR="00335076" w:rsidRPr="008B1264">
        <w:rPr>
          <w:rFonts w:ascii="宋体" w:eastAsia="宋体" w:hAnsi="宋体" w:cs="Times New Roman" w:hint="eastAsia"/>
          <w:color w:val="000000" w:themeColor="text1"/>
          <w:kern w:val="0"/>
          <w:szCs w:val="21"/>
        </w:rPr>
        <w:t xml:space="preserve"> </w:t>
      </w:r>
      <w:r w:rsidR="00335076" w:rsidRPr="008B1264">
        <w:rPr>
          <w:rFonts w:ascii="宋体" w:eastAsia="宋体" w:hAnsi="宋体" w:cs="Times New Roman"/>
          <w:color w:val="000000" w:themeColor="text1"/>
          <w:kern w:val="0"/>
          <w:szCs w:val="21"/>
        </w:rPr>
        <w:t xml:space="preserve"> </w:t>
      </w:r>
      <w:r w:rsidRPr="008B1264">
        <w:rPr>
          <w:rFonts w:ascii="宋体" w:eastAsia="宋体" w:hAnsi="宋体" w:cs="Times New Roman" w:hint="eastAsia"/>
          <w:color w:val="000000" w:themeColor="text1"/>
          <w:kern w:val="0"/>
          <w:szCs w:val="21"/>
        </w:rPr>
        <w:t>陈俊生</w:t>
      </w:r>
      <w:r w:rsidR="00335076" w:rsidRPr="008B1264">
        <w:rPr>
          <w:rFonts w:ascii="宋体" w:eastAsia="宋体" w:hAnsi="宋体" w:cs="Times New Roman" w:hint="eastAsia"/>
          <w:color w:val="000000" w:themeColor="text1"/>
          <w:kern w:val="0"/>
          <w:szCs w:val="21"/>
        </w:rPr>
        <w:t xml:space="preserve"> </w:t>
      </w:r>
      <w:r w:rsidR="00335076" w:rsidRPr="008B1264">
        <w:rPr>
          <w:rFonts w:ascii="宋体" w:eastAsia="宋体" w:hAnsi="宋体" w:cs="Times New Roman"/>
          <w:color w:val="000000" w:themeColor="text1"/>
          <w:kern w:val="0"/>
          <w:szCs w:val="21"/>
        </w:rPr>
        <w:t xml:space="preserve"> </w:t>
      </w:r>
      <w:r w:rsidR="008B1264" w:rsidRPr="008B1264">
        <w:rPr>
          <w:rFonts w:ascii="宋体" w:eastAsia="宋体" w:hAnsi="宋体" w:cs="Times New Roman" w:hint="eastAsia"/>
          <w:color w:val="000000" w:themeColor="text1"/>
          <w:kern w:val="0"/>
          <w:szCs w:val="21"/>
        </w:rPr>
        <w:t>黄文斌</w:t>
      </w:r>
    </w:p>
    <w:p w14:paraId="64B569A2" w14:textId="503597C8" w:rsidR="003342F7" w:rsidRPr="008B1264" w:rsidRDefault="0043123F" w:rsidP="00335076">
      <w:pPr>
        <w:widowControl/>
        <w:tabs>
          <w:tab w:val="center" w:pos="4201"/>
          <w:tab w:val="right" w:leader="dot" w:pos="9298"/>
        </w:tabs>
        <w:autoSpaceDE w:val="0"/>
        <w:autoSpaceDN w:val="0"/>
        <w:snapToGrid w:val="0"/>
        <w:spacing w:line="360" w:lineRule="auto"/>
        <w:ind w:firstLineChars="800" w:firstLine="1680"/>
        <w:rPr>
          <w:rFonts w:ascii="宋体" w:eastAsia="宋体" w:hAnsi="宋体" w:cs="Times New Roman"/>
          <w:color w:val="000000" w:themeColor="text1"/>
          <w:kern w:val="0"/>
          <w:szCs w:val="21"/>
        </w:rPr>
      </w:pPr>
      <w:r w:rsidRPr="0043123F">
        <w:rPr>
          <w:rFonts w:ascii="宋体" w:eastAsia="宋体" w:hAnsi="宋体" w:cs="Times New Roman" w:hint="eastAsia"/>
          <w:color w:val="000000" w:themeColor="text1"/>
          <w:kern w:val="0"/>
          <w:szCs w:val="21"/>
        </w:rPr>
        <w:t>王</w:t>
      </w:r>
      <w:proofErr w:type="gramStart"/>
      <w:r w:rsidRPr="0043123F">
        <w:rPr>
          <w:rFonts w:ascii="宋体" w:eastAsia="宋体" w:hAnsi="宋体" w:cs="Times New Roman" w:hint="eastAsia"/>
          <w:color w:val="000000" w:themeColor="text1"/>
          <w:kern w:val="0"/>
          <w:szCs w:val="21"/>
        </w:rPr>
        <w:t>世</w:t>
      </w:r>
      <w:proofErr w:type="gramEnd"/>
      <w:r w:rsidRPr="0043123F">
        <w:rPr>
          <w:rFonts w:ascii="宋体" w:eastAsia="宋体" w:hAnsi="宋体" w:cs="Times New Roman" w:hint="eastAsia"/>
          <w:color w:val="000000" w:themeColor="text1"/>
          <w:kern w:val="0"/>
          <w:szCs w:val="21"/>
        </w:rPr>
        <w:t>场、张榕珠</w:t>
      </w:r>
      <w:r>
        <w:rPr>
          <w:rFonts w:ascii="宋体" w:eastAsia="宋体" w:hAnsi="宋体" w:cs="Times New Roman" w:hint="eastAsia"/>
          <w:color w:val="000000" w:themeColor="text1"/>
          <w:kern w:val="0"/>
          <w:szCs w:val="21"/>
        </w:rPr>
        <w:t xml:space="preserve"> </w:t>
      </w:r>
      <w:r>
        <w:rPr>
          <w:rFonts w:ascii="宋体" w:eastAsia="宋体" w:hAnsi="宋体" w:cs="Times New Roman"/>
          <w:color w:val="000000" w:themeColor="text1"/>
          <w:kern w:val="0"/>
          <w:szCs w:val="21"/>
        </w:rPr>
        <w:t xml:space="preserve"> </w:t>
      </w:r>
      <w:proofErr w:type="gramStart"/>
      <w:r w:rsidR="003342F7">
        <w:rPr>
          <w:rFonts w:ascii="宋体" w:eastAsia="宋体" w:hAnsi="宋体" w:cs="Times New Roman" w:hint="eastAsia"/>
          <w:color w:val="000000" w:themeColor="text1"/>
          <w:kern w:val="0"/>
          <w:szCs w:val="21"/>
        </w:rPr>
        <w:t>谢根旺</w:t>
      </w:r>
      <w:proofErr w:type="gramEnd"/>
      <w:r w:rsidR="001E1C8B">
        <w:rPr>
          <w:rFonts w:ascii="宋体" w:eastAsia="宋体" w:hAnsi="宋体" w:cs="Times New Roman" w:hint="eastAsia"/>
          <w:color w:val="000000" w:themeColor="text1"/>
          <w:kern w:val="0"/>
          <w:szCs w:val="21"/>
        </w:rPr>
        <w:t xml:space="preserve"> </w:t>
      </w:r>
      <w:r w:rsidR="001E1C8B">
        <w:rPr>
          <w:rFonts w:ascii="宋体" w:eastAsia="宋体" w:hAnsi="宋体" w:cs="Times New Roman"/>
          <w:color w:val="000000" w:themeColor="text1"/>
          <w:kern w:val="0"/>
          <w:szCs w:val="21"/>
        </w:rPr>
        <w:t xml:space="preserve"> </w:t>
      </w:r>
      <w:r w:rsidR="001E1C8B" w:rsidRPr="008B1264">
        <w:rPr>
          <w:rFonts w:ascii="宋体" w:eastAsia="宋体" w:hAnsi="宋体" w:cs="Times New Roman" w:hint="eastAsia"/>
          <w:color w:val="000000" w:themeColor="text1"/>
          <w:kern w:val="0"/>
          <w:szCs w:val="21"/>
        </w:rPr>
        <w:t>叶清艺</w:t>
      </w:r>
    </w:p>
    <w:p w14:paraId="2BDE5A02" w14:textId="708ED97B" w:rsidR="0009664B" w:rsidRPr="006C7605" w:rsidRDefault="0009664B" w:rsidP="008B1264">
      <w:pPr>
        <w:widowControl/>
        <w:tabs>
          <w:tab w:val="center" w:pos="4201"/>
          <w:tab w:val="right" w:leader="dot" w:pos="9298"/>
        </w:tabs>
        <w:autoSpaceDE w:val="0"/>
        <w:autoSpaceDN w:val="0"/>
        <w:snapToGrid w:val="0"/>
        <w:spacing w:line="360" w:lineRule="auto"/>
        <w:ind w:leftChars="200" w:left="1680" w:hangingChars="600" w:hanging="1260"/>
        <w:rPr>
          <w:rFonts w:ascii="宋体" w:eastAsia="宋体" w:hAnsi="宋体" w:cs="Times New Roman"/>
          <w:color w:val="00B050"/>
          <w:kern w:val="0"/>
          <w:szCs w:val="21"/>
        </w:rPr>
      </w:pPr>
      <w:r w:rsidRPr="0009664B">
        <w:rPr>
          <w:rFonts w:ascii="宋体" w:eastAsia="宋体" w:hAnsi="Times New Roman" w:cs="Times New Roman" w:hint="eastAsia"/>
          <w:color w:val="000000"/>
          <w:kern w:val="0"/>
          <w:szCs w:val="21"/>
          <w:lang w:val="zh-CN"/>
        </w:rPr>
        <w:t>主要审查人：</w:t>
      </w:r>
      <w:r w:rsidR="006C7605">
        <w:rPr>
          <w:rFonts w:ascii="宋体" w:eastAsia="宋体" w:hAnsi="Times New Roman" w:cs="Times New Roman" w:hint="eastAsia"/>
          <w:color w:val="000000"/>
          <w:kern w:val="0"/>
          <w:szCs w:val="21"/>
          <w:lang w:val="zh-CN"/>
        </w:rPr>
        <w:t>梅锦煜</w:t>
      </w:r>
      <w:r w:rsidR="0098723D">
        <w:rPr>
          <w:rFonts w:ascii="宋体" w:eastAsia="宋体" w:hAnsi="Times New Roman" w:cs="Times New Roman" w:hint="eastAsia"/>
          <w:color w:val="000000"/>
          <w:kern w:val="0"/>
          <w:szCs w:val="21"/>
          <w:lang w:val="zh-CN"/>
        </w:rPr>
        <w:t xml:space="preserve"> </w:t>
      </w:r>
      <w:r w:rsidR="0098723D">
        <w:rPr>
          <w:rFonts w:ascii="宋体" w:eastAsia="宋体" w:hAnsi="Times New Roman" w:cs="Times New Roman"/>
          <w:color w:val="000000"/>
          <w:kern w:val="0"/>
          <w:szCs w:val="21"/>
          <w:lang w:val="zh-CN"/>
        </w:rPr>
        <w:t xml:space="preserve"> </w:t>
      </w:r>
      <w:r w:rsidR="0098723D">
        <w:rPr>
          <w:rFonts w:ascii="宋体" w:eastAsia="宋体" w:hAnsi="Times New Roman" w:cs="Times New Roman" w:hint="eastAsia"/>
          <w:color w:val="000000"/>
          <w:kern w:val="0"/>
          <w:szCs w:val="21"/>
          <w:lang w:val="zh-CN"/>
        </w:rPr>
        <w:t xml:space="preserve">郑桂斌 </w:t>
      </w:r>
      <w:r w:rsidR="0098723D">
        <w:rPr>
          <w:rFonts w:ascii="宋体" w:eastAsia="宋体" w:hAnsi="Times New Roman" w:cs="Times New Roman"/>
          <w:color w:val="000000"/>
          <w:kern w:val="0"/>
          <w:szCs w:val="21"/>
          <w:lang w:val="zh-CN"/>
        </w:rPr>
        <w:t xml:space="preserve"> </w:t>
      </w:r>
      <w:r w:rsidR="0098723D">
        <w:rPr>
          <w:rFonts w:ascii="宋体" w:eastAsia="宋体" w:hAnsi="Times New Roman" w:cs="Times New Roman" w:hint="eastAsia"/>
          <w:color w:val="000000"/>
          <w:kern w:val="0"/>
          <w:szCs w:val="21"/>
          <w:lang w:val="zh-CN"/>
        </w:rPr>
        <w:t xml:space="preserve">陈振华 </w:t>
      </w:r>
      <w:r w:rsidR="0098723D">
        <w:rPr>
          <w:rFonts w:ascii="宋体" w:eastAsia="宋体" w:hAnsi="Times New Roman" w:cs="Times New Roman"/>
          <w:color w:val="000000"/>
          <w:kern w:val="0"/>
          <w:szCs w:val="21"/>
          <w:lang w:val="zh-CN"/>
        </w:rPr>
        <w:t xml:space="preserve"> </w:t>
      </w:r>
      <w:r w:rsidR="0098723D">
        <w:rPr>
          <w:rFonts w:ascii="宋体" w:eastAsia="宋体" w:hAnsi="Times New Roman" w:cs="Times New Roman" w:hint="eastAsia"/>
          <w:color w:val="000000"/>
          <w:kern w:val="0"/>
          <w:szCs w:val="21"/>
          <w:lang w:val="zh-CN"/>
        </w:rPr>
        <w:t xml:space="preserve">吴秋华 </w:t>
      </w:r>
      <w:r w:rsidR="0098723D">
        <w:rPr>
          <w:rFonts w:ascii="宋体" w:eastAsia="宋体" w:hAnsi="Times New Roman" w:cs="Times New Roman"/>
          <w:color w:val="000000"/>
          <w:kern w:val="0"/>
          <w:szCs w:val="21"/>
          <w:lang w:val="zh-CN"/>
        </w:rPr>
        <w:t xml:space="preserve"> </w:t>
      </w:r>
      <w:r w:rsidR="0098723D">
        <w:rPr>
          <w:rFonts w:ascii="宋体" w:eastAsia="宋体" w:hAnsi="Times New Roman" w:cs="Times New Roman" w:hint="eastAsia"/>
          <w:color w:val="000000"/>
          <w:kern w:val="0"/>
          <w:szCs w:val="21"/>
          <w:lang w:val="zh-CN"/>
        </w:rPr>
        <w:t>朱剑锋</w:t>
      </w:r>
    </w:p>
    <w:p w14:paraId="6F848443" w14:textId="0C2FC816" w:rsidR="00BD0A21" w:rsidRDefault="0009664B" w:rsidP="0009664B">
      <w:pPr>
        <w:snapToGrid w:val="0"/>
      </w:pPr>
      <w:r w:rsidRPr="0009664B">
        <w:rPr>
          <w:rFonts w:ascii="宋体" w:eastAsia="宋体" w:hAnsi="宋体" w:cs="Times New Roman" w:hint="eastAsia"/>
          <w:b/>
          <w:sz w:val="30"/>
          <w:szCs w:val="30"/>
        </w:rPr>
        <w:br w:type="page"/>
      </w:r>
    </w:p>
    <w:p w14:paraId="5FB58911" w14:textId="77777777" w:rsidR="007001C3" w:rsidRDefault="007001C3">
      <w:pPr>
        <w:widowControl/>
        <w:jc w:val="left"/>
        <w:rPr>
          <w:rFonts w:ascii="黑体" w:eastAsia="黑体" w:hAnsi="黑体" w:cs="黑体"/>
          <w:spacing w:val="3"/>
          <w:sz w:val="31"/>
          <w:szCs w:val="31"/>
        </w:rPr>
        <w:sectPr w:rsidR="007001C3" w:rsidSect="006B5738">
          <w:footerReference w:type="default" r:id="rId9"/>
          <w:pgSz w:w="8051" w:h="11794"/>
          <w:pgMar w:top="1134" w:right="907" w:bottom="1134" w:left="907" w:header="862" w:footer="851" w:gutter="284"/>
          <w:pgNumType w:start="1"/>
          <w:cols w:space="720"/>
          <w:docGrid w:linePitch="286"/>
        </w:sectPr>
      </w:pPr>
    </w:p>
    <w:sdt>
      <w:sdtPr>
        <w:rPr>
          <w:rFonts w:asciiTheme="minorHAnsi" w:eastAsiaTheme="minorEastAsia" w:hAnsiTheme="minorHAnsi" w:cstheme="minorBidi"/>
          <w:b w:val="0"/>
          <w:bCs w:val="0"/>
          <w:color w:val="auto"/>
          <w:kern w:val="2"/>
          <w:sz w:val="21"/>
          <w:szCs w:val="24"/>
          <w:lang w:val="zh-CN"/>
        </w:rPr>
        <w:id w:val="266562891"/>
        <w:docPartObj>
          <w:docPartGallery w:val="Table of Contents"/>
          <w:docPartUnique/>
        </w:docPartObj>
      </w:sdtPr>
      <w:sdtEndPr>
        <w:rPr>
          <w:kern w:val="0"/>
          <w:sz w:val="32"/>
          <w:szCs w:val="32"/>
        </w:rPr>
      </w:sdtEndPr>
      <w:sdtContent>
        <w:p w14:paraId="74E8B283" w14:textId="30597D1B" w:rsidR="00BD0A21" w:rsidRPr="00230933" w:rsidRDefault="005E08A0" w:rsidP="007001C3">
          <w:pPr>
            <w:pStyle w:val="TOC10"/>
            <w:snapToGrid w:val="0"/>
            <w:spacing w:before="0" w:line="240" w:lineRule="auto"/>
            <w:jc w:val="center"/>
            <w:rPr>
              <w:sz w:val="30"/>
              <w:szCs w:val="30"/>
            </w:rPr>
          </w:pPr>
          <w:r w:rsidRPr="00230933">
            <w:rPr>
              <w:rFonts w:ascii="宋体" w:eastAsia="宋体" w:hAnsi="宋体"/>
              <w:color w:val="auto"/>
              <w:sz w:val="30"/>
              <w:szCs w:val="30"/>
              <w:lang w:val="zh-CN"/>
            </w:rPr>
            <w:t>目</w:t>
          </w:r>
          <w:r w:rsidR="00230933" w:rsidRPr="00230933">
            <w:rPr>
              <w:rFonts w:ascii="宋体" w:eastAsia="宋体" w:hAnsi="宋体" w:hint="eastAsia"/>
              <w:color w:val="auto"/>
              <w:sz w:val="30"/>
              <w:szCs w:val="30"/>
              <w:lang w:val="zh-CN"/>
            </w:rPr>
            <w:t xml:space="preserve"> </w:t>
          </w:r>
          <w:r w:rsidR="00230933" w:rsidRPr="00230933">
            <w:rPr>
              <w:rFonts w:ascii="宋体" w:eastAsia="宋体" w:hAnsi="宋体"/>
              <w:color w:val="auto"/>
              <w:sz w:val="30"/>
              <w:szCs w:val="30"/>
              <w:lang w:val="zh-CN"/>
            </w:rPr>
            <w:t xml:space="preserve"> </w:t>
          </w:r>
          <w:r w:rsidRPr="00230933">
            <w:rPr>
              <w:rFonts w:ascii="宋体" w:eastAsia="宋体" w:hAnsi="宋体"/>
              <w:color w:val="auto"/>
              <w:sz w:val="30"/>
              <w:szCs w:val="30"/>
              <w:lang w:val="zh-CN"/>
            </w:rPr>
            <w:t>录</w:t>
          </w:r>
        </w:p>
        <w:p w14:paraId="3F538449" w14:textId="67DF1BD0" w:rsidR="006B5738" w:rsidRPr="006B5738" w:rsidRDefault="005E08A0" w:rsidP="00EA3D48">
          <w:pPr>
            <w:pStyle w:val="TOC1"/>
            <w:tabs>
              <w:tab w:val="right" w:leader="dot" w:pos="8351"/>
            </w:tabs>
            <w:adjustRightInd w:val="0"/>
            <w:snapToGrid w:val="0"/>
            <w:spacing w:after="0" w:line="400" w:lineRule="exact"/>
            <w:rPr>
              <w:rFonts w:asciiTheme="minorEastAsia" w:hAnsiTheme="minorEastAsia" w:cstheme="minorEastAsia"/>
              <w:noProof/>
              <w:sz w:val="21"/>
              <w:szCs w:val="21"/>
              <w:lang w:val="en-US"/>
            </w:rPr>
          </w:pPr>
          <w:r w:rsidRPr="00230933">
            <w:rPr>
              <w:sz w:val="21"/>
              <w:szCs w:val="21"/>
            </w:rPr>
            <w:fldChar w:fldCharType="begin"/>
          </w:r>
          <w:r w:rsidRPr="00230933">
            <w:rPr>
              <w:sz w:val="21"/>
              <w:szCs w:val="21"/>
            </w:rPr>
            <w:instrText xml:space="preserve"> TOC \o "1-3" \h \z \u </w:instrText>
          </w:r>
          <w:r w:rsidRPr="00230933">
            <w:rPr>
              <w:sz w:val="21"/>
              <w:szCs w:val="21"/>
            </w:rPr>
            <w:fldChar w:fldCharType="separate"/>
          </w:r>
          <w:hyperlink w:anchor="_Toc218418173" w:history="1">
            <w:r w:rsidR="006B5738" w:rsidRPr="006B5738">
              <w:rPr>
                <w:rFonts w:asciiTheme="minorEastAsia" w:hAnsiTheme="minorEastAsia" w:cstheme="minorEastAsia"/>
                <w:noProof/>
                <w:sz w:val="21"/>
                <w:szCs w:val="21"/>
                <w:lang w:val="en-US"/>
              </w:rPr>
              <w:t>1  总则</w:t>
            </w:r>
            <w:r w:rsidR="006B5738" w:rsidRPr="006B5738">
              <w:rPr>
                <w:rFonts w:asciiTheme="minorEastAsia" w:hAnsiTheme="minorEastAsia" w:cstheme="minorEastAsia"/>
                <w:noProof/>
                <w:webHidden/>
                <w:sz w:val="21"/>
                <w:szCs w:val="21"/>
                <w:lang w:val="en-US"/>
              </w:rPr>
              <w:tab/>
            </w:r>
            <w:r w:rsidR="006B5738" w:rsidRPr="006B5738">
              <w:rPr>
                <w:rFonts w:asciiTheme="minorEastAsia" w:hAnsiTheme="minorEastAsia" w:cstheme="minorEastAsia"/>
                <w:noProof/>
                <w:webHidden/>
                <w:sz w:val="21"/>
                <w:szCs w:val="21"/>
                <w:lang w:val="en-US"/>
              </w:rPr>
              <w:fldChar w:fldCharType="begin"/>
            </w:r>
            <w:r w:rsidR="006B5738" w:rsidRPr="006B5738">
              <w:rPr>
                <w:rFonts w:asciiTheme="minorEastAsia" w:hAnsiTheme="minorEastAsia" w:cstheme="minorEastAsia"/>
                <w:noProof/>
                <w:webHidden/>
                <w:sz w:val="21"/>
                <w:szCs w:val="21"/>
                <w:lang w:val="en-US"/>
              </w:rPr>
              <w:instrText xml:space="preserve"> PAGEREF _Toc218418173 \h </w:instrText>
            </w:r>
            <w:r w:rsidR="006B5738" w:rsidRPr="006B5738">
              <w:rPr>
                <w:rFonts w:asciiTheme="minorEastAsia" w:hAnsiTheme="minorEastAsia" w:cstheme="minorEastAsia"/>
                <w:noProof/>
                <w:webHidden/>
                <w:sz w:val="21"/>
                <w:szCs w:val="21"/>
                <w:lang w:val="en-US"/>
              </w:rPr>
            </w:r>
            <w:r w:rsidR="006B5738" w:rsidRPr="006B5738">
              <w:rPr>
                <w:rFonts w:asciiTheme="minorEastAsia" w:hAnsiTheme="minorEastAsia" w:cstheme="minorEastAsia"/>
                <w:noProof/>
                <w:webHidden/>
                <w:sz w:val="21"/>
                <w:szCs w:val="21"/>
                <w:lang w:val="en-US"/>
              </w:rPr>
              <w:fldChar w:fldCharType="separate"/>
            </w:r>
            <w:r w:rsidR="006B5738">
              <w:rPr>
                <w:rFonts w:asciiTheme="minorEastAsia" w:hAnsiTheme="minorEastAsia" w:cstheme="minorEastAsia"/>
                <w:noProof/>
                <w:webHidden/>
                <w:sz w:val="21"/>
                <w:szCs w:val="21"/>
                <w:lang w:val="en-US"/>
              </w:rPr>
              <w:t>1</w:t>
            </w:r>
            <w:r w:rsidR="006B5738" w:rsidRPr="006B5738">
              <w:rPr>
                <w:rFonts w:asciiTheme="minorEastAsia" w:hAnsiTheme="minorEastAsia" w:cstheme="minorEastAsia"/>
                <w:noProof/>
                <w:webHidden/>
                <w:sz w:val="21"/>
                <w:szCs w:val="21"/>
                <w:lang w:val="en-US"/>
              </w:rPr>
              <w:fldChar w:fldCharType="end"/>
            </w:r>
          </w:hyperlink>
        </w:p>
        <w:p w14:paraId="0206C3E8" w14:textId="3CE18F60" w:rsidR="006B5738" w:rsidRPr="006B5738" w:rsidRDefault="006B5738" w:rsidP="00EA3D48">
          <w:pPr>
            <w:pStyle w:val="TOC1"/>
            <w:tabs>
              <w:tab w:val="right" w:leader="dot" w:pos="8351"/>
            </w:tabs>
            <w:adjustRightInd w:val="0"/>
            <w:snapToGrid w:val="0"/>
            <w:spacing w:after="0" w:line="400" w:lineRule="exact"/>
            <w:rPr>
              <w:rFonts w:asciiTheme="minorEastAsia" w:hAnsiTheme="minorEastAsia" w:cstheme="minorEastAsia"/>
              <w:noProof/>
              <w:sz w:val="21"/>
              <w:szCs w:val="21"/>
              <w:lang w:val="en-US"/>
            </w:rPr>
          </w:pPr>
          <w:hyperlink w:anchor="_Toc218418174" w:history="1">
            <w:r w:rsidRPr="006B5738">
              <w:rPr>
                <w:rFonts w:asciiTheme="minorEastAsia" w:hAnsiTheme="minorEastAsia" w:cstheme="minorEastAsia"/>
                <w:noProof/>
                <w:sz w:val="21"/>
                <w:szCs w:val="21"/>
                <w:lang w:val="en-US"/>
              </w:rPr>
              <w:t>2  引用文件</w:t>
            </w:r>
            <w:r w:rsidRPr="006B5738">
              <w:rPr>
                <w:rFonts w:asciiTheme="minorEastAsia" w:hAnsiTheme="minorEastAsia" w:cstheme="minorEastAsia"/>
                <w:noProof/>
                <w:webHidden/>
                <w:sz w:val="21"/>
                <w:szCs w:val="21"/>
                <w:lang w:val="en-US"/>
              </w:rPr>
              <w:tab/>
            </w:r>
            <w:r w:rsidRPr="006B5738">
              <w:rPr>
                <w:rFonts w:asciiTheme="minorEastAsia" w:hAnsiTheme="minorEastAsia" w:cstheme="minorEastAsia"/>
                <w:noProof/>
                <w:webHidden/>
                <w:sz w:val="21"/>
                <w:szCs w:val="21"/>
                <w:lang w:val="en-US"/>
              </w:rPr>
              <w:fldChar w:fldCharType="begin"/>
            </w:r>
            <w:r w:rsidRPr="006B5738">
              <w:rPr>
                <w:rFonts w:asciiTheme="minorEastAsia" w:hAnsiTheme="minorEastAsia" w:cstheme="minorEastAsia"/>
                <w:noProof/>
                <w:webHidden/>
                <w:sz w:val="21"/>
                <w:szCs w:val="21"/>
                <w:lang w:val="en-US"/>
              </w:rPr>
              <w:instrText xml:space="preserve"> PAGEREF _Toc218418174 \h </w:instrText>
            </w:r>
            <w:r w:rsidRPr="006B5738">
              <w:rPr>
                <w:rFonts w:asciiTheme="minorEastAsia" w:hAnsiTheme="minorEastAsia" w:cstheme="minorEastAsia"/>
                <w:noProof/>
                <w:webHidden/>
                <w:sz w:val="21"/>
                <w:szCs w:val="21"/>
                <w:lang w:val="en-US"/>
              </w:rPr>
            </w:r>
            <w:r w:rsidRPr="006B5738">
              <w:rPr>
                <w:rFonts w:asciiTheme="minorEastAsia" w:hAnsiTheme="minorEastAsia" w:cstheme="minorEastAsia"/>
                <w:noProof/>
                <w:webHidden/>
                <w:sz w:val="21"/>
                <w:szCs w:val="21"/>
                <w:lang w:val="en-US"/>
              </w:rPr>
              <w:fldChar w:fldCharType="separate"/>
            </w:r>
            <w:r>
              <w:rPr>
                <w:rFonts w:asciiTheme="minorEastAsia" w:hAnsiTheme="minorEastAsia" w:cstheme="minorEastAsia"/>
                <w:noProof/>
                <w:webHidden/>
                <w:sz w:val="21"/>
                <w:szCs w:val="21"/>
                <w:lang w:val="en-US"/>
              </w:rPr>
              <w:t>2</w:t>
            </w:r>
            <w:r w:rsidRPr="006B5738">
              <w:rPr>
                <w:rFonts w:asciiTheme="minorEastAsia" w:hAnsiTheme="minorEastAsia" w:cstheme="minorEastAsia"/>
                <w:noProof/>
                <w:webHidden/>
                <w:sz w:val="21"/>
                <w:szCs w:val="21"/>
                <w:lang w:val="en-US"/>
              </w:rPr>
              <w:fldChar w:fldCharType="end"/>
            </w:r>
          </w:hyperlink>
        </w:p>
        <w:p w14:paraId="58965786" w14:textId="704D3FD7" w:rsidR="006B5738" w:rsidRPr="006B5738" w:rsidRDefault="006B5738" w:rsidP="00EA3D48">
          <w:pPr>
            <w:pStyle w:val="TOC1"/>
            <w:tabs>
              <w:tab w:val="right" w:leader="dot" w:pos="8351"/>
            </w:tabs>
            <w:adjustRightInd w:val="0"/>
            <w:snapToGrid w:val="0"/>
            <w:spacing w:after="0" w:line="400" w:lineRule="exact"/>
            <w:rPr>
              <w:rFonts w:asciiTheme="minorEastAsia" w:hAnsiTheme="minorEastAsia" w:cstheme="minorEastAsia"/>
              <w:noProof/>
              <w:sz w:val="21"/>
              <w:szCs w:val="21"/>
              <w:lang w:val="en-US"/>
            </w:rPr>
          </w:pPr>
          <w:hyperlink w:anchor="_Toc218418175" w:history="1">
            <w:r w:rsidRPr="006B5738">
              <w:rPr>
                <w:rFonts w:asciiTheme="minorEastAsia" w:hAnsiTheme="minorEastAsia" w:cstheme="minorEastAsia"/>
                <w:noProof/>
                <w:sz w:val="21"/>
                <w:szCs w:val="21"/>
                <w:lang w:val="en-US"/>
              </w:rPr>
              <w:t>3  术语</w:t>
            </w:r>
            <w:r w:rsidRPr="006B5738">
              <w:rPr>
                <w:rFonts w:asciiTheme="minorEastAsia" w:hAnsiTheme="minorEastAsia" w:cstheme="minorEastAsia"/>
                <w:noProof/>
                <w:webHidden/>
                <w:sz w:val="21"/>
                <w:szCs w:val="21"/>
                <w:lang w:val="en-US"/>
              </w:rPr>
              <w:tab/>
            </w:r>
            <w:r w:rsidRPr="006B5738">
              <w:rPr>
                <w:rFonts w:asciiTheme="minorEastAsia" w:hAnsiTheme="minorEastAsia" w:cstheme="minorEastAsia"/>
                <w:noProof/>
                <w:webHidden/>
                <w:sz w:val="21"/>
                <w:szCs w:val="21"/>
                <w:lang w:val="en-US"/>
              </w:rPr>
              <w:fldChar w:fldCharType="begin"/>
            </w:r>
            <w:r w:rsidRPr="006B5738">
              <w:rPr>
                <w:rFonts w:asciiTheme="minorEastAsia" w:hAnsiTheme="minorEastAsia" w:cstheme="minorEastAsia"/>
                <w:noProof/>
                <w:webHidden/>
                <w:sz w:val="21"/>
                <w:szCs w:val="21"/>
                <w:lang w:val="en-US"/>
              </w:rPr>
              <w:instrText xml:space="preserve"> PAGEREF _Toc218418175 \h </w:instrText>
            </w:r>
            <w:r w:rsidRPr="006B5738">
              <w:rPr>
                <w:rFonts w:asciiTheme="minorEastAsia" w:hAnsiTheme="minorEastAsia" w:cstheme="minorEastAsia"/>
                <w:noProof/>
                <w:webHidden/>
                <w:sz w:val="21"/>
                <w:szCs w:val="21"/>
                <w:lang w:val="en-US"/>
              </w:rPr>
            </w:r>
            <w:r w:rsidRPr="006B5738">
              <w:rPr>
                <w:rFonts w:asciiTheme="minorEastAsia" w:hAnsiTheme="minorEastAsia" w:cstheme="minorEastAsia"/>
                <w:noProof/>
                <w:webHidden/>
                <w:sz w:val="21"/>
                <w:szCs w:val="21"/>
                <w:lang w:val="en-US"/>
              </w:rPr>
              <w:fldChar w:fldCharType="separate"/>
            </w:r>
            <w:r>
              <w:rPr>
                <w:rFonts w:asciiTheme="minorEastAsia" w:hAnsiTheme="minorEastAsia" w:cstheme="minorEastAsia"/>
                <w:noProof/>
                <w:webHidden/>
                <w:sz w:val="21"/>
                <w:szCs w:val="21"/>
                <w:lang w:val="en-US"/>
              </w:rPr>
              <w:t>3</w:t>
            </w:r>
            <w:r w:rsidRPr="006B5738">
              <w:rPr>
                <w:rFonts w:asciiTheme="minorEastAsia" w:hAnsiTheme="minorEastAsia" w:cstheme="minorEastAsia"/>
                <w:noProof/>
                <w:webHidden/>
                <w:sz w:val="21"/>
                <w:szCs w:val="21"/>
                <w:lang w:val="en-US"/>
              </w:rPr>
              <w:fldChar w:fldCharType="end"/>
            </w:r>
          </w:hyperlink>
        </w:p>
        <w:p w14:paraId="1AA88B06" w14:textId="664D1407" w:rsidR="006B5738" w:rsidRPr="006B5738" w:rsidRDefault="006B5738" w:rsidP="00EA3D48">
          <w:pPr>
            <w:pStyle w:val="TOC1"/>
            <w:tabs>
              <w:tab w:val="right" w:leader="dot" w:pos="8351"/>
            </w:tabs>
            <w:adjustRightInd w:val="0"/>
            <w:snapToGrid w:val="0"/>
            <w:spacing w:after="0" w:line="400" w:lineRule="exact"/>
            <w:rPr>
              <w:rFonts w:asciiTheme="minorEastAsia" w:hAnsiTheme="minorEastAsia" w:cstheme="minorEastAsia"/>
              <w:noProof/>
              <w:sz w:val="21"/>
              <w:szCs w:val="21"/>
              <w:lang w:val="en-US"/>
            </w:rPr>
          </w:pPr>
          <w:hyperlink w:anchor="_Toc218418176" w:history="1">
            <w:r w:rsidRPr="006B5738">
              <w:rPr>
                <w:rFonts w:asciiTheme="minorEastAsia" w:hAnsiTheme="minorEastAsia" w:cstheme="minorEastAsia"/>
                <w:noProof/>
                <w:sz w:val="21"/>
                <w:szCs w:val="21"/>
                <w:lang w:val="en-US"/>
              </w:rPr>
              <w:t>4  基本规定</w:t>
            </w:r>
            <w:r w:rsidRPr="006B5738">
              <w:rPr>
                <w:rFonts w:asciiTheme="minorEastAsia" w:hAnsiTheme="minorEastAsia" w:cstheme="minorEastAsia"/>
                <w:noProof/>
                <w:webHidden/>
                <w:sz w:val="21"/>
                <w:szCs w:val="21"/>
                <w:lang w:val="en-US"/>
              </w:rPr>
              <w:tab/>
            </w:r>
            <w:r w:rsidRPr="006B5738">
              <w:rPr>
                <w:rFonts w:asciiTheme="minorEastAsia" w:hAnsiTheme="minorEastAsia" w:cstheme="minorEastAsia"/>
                <w:noProof/>
                <w:webHidden/>
                <w:sz w:val="21"/>
                <w:szCs w:val="21"/>
                <w:lang w:val="en-US"/>
              </w:rPr>
              <w:fldChar w:fldCharType="begin"/>
            </w:r>
            <w:r w:rsidRPr="006B5738">
              <w:rPr>
                <w:rFonts w:asciiTheme="minorEastAsia" w:hAnsiTheme="minorEastAsia" w:cstheme="minorEastAsia"/>
                <w:noProof/>
                <w:webHidden/>
                <w:sz w:val="21"/>
                <w:szCs w:val="21"/>
                <w:lang w:val="en-US"/>
              </w:rPr>
              <w:instrText xml:space="preserve"> PAGEREF _Toc218418176 \h </w:instrText>
            </w:r>
            <w:r w:rsidRPr="006B5738">
              <w:rPr>
                <w:rFonts w:asciiTheme="minorEastAsia" w:hAnsiTheme="minorEastAsia" w:cstheme="minorEastAsia"/>
                <w:noProof/>
                <w:webHidden/>
                <w:sz w:val="21"/>
                <w:szCs w:val="21"/>
                <w:lang w:val="en-US"/>
              </w:rPr>
            </w:r>
            <w:r w:rsidRPr="006B5738">
              <w:rPr>
                <w:rFonts w:asciiTheme="minorEastAsia" w:hAnsiTheme="minorEastAsia" w:cstheme="minorEastAsia"/>
                <w:noProof/>
                <w:webHidden/>
                <w:sz w:val="21"/>
                <w:szCs w:val="21"/>
                <w:lang w:val="en-US"/>
              </w:rPr>
              <w:fldChar w:fldCharType="separate"/>
            </w:r>
            <w:r>
              <w:rPr>
                <w:rFonts w:asciiTheme="minorEastAsia" w:hAnsiTheme="minorEastAsia" w:cstheme="minorEastAsia"/>
                <w:noProof/>
                <w:webHidden/>
                <w:sz w:val="21"/>
                <w:szCs w:val="21"/>
                <w:lang w:val="en-US"/>
              </w:rPr>
              <w:t>4</w:t>
            </w:r>
            <w:r w:rsidRPr="006B5738">
              <w:rPr>
                <w:rFonts w:asciiTheme="minorEastAsia" w:hAnsiTheme="minorEastAsia" w:cstheme="minorEastAsia"/>
                <w:noProof/>
                <w:webHidden/>
                <w:sz w:val="21"/>
                <w:szCs w:val="21"/>
                <w:lang w:val="en-US"/>
              </w:rPr>
              <w:fldChar w:fldCharType="end"/>
            </w:r>
          </w:hyperlink>
        </w:p>
        <w:p w14:paraId="4EEA1967" w14:textId="282CC567" w:rsidR="006B5738" w:rsidRPr="006B5738" w:rsidRDefault="006B5738" w:rsidP="00EA3D48">
          <w:pPr>
            <w:pStyle w:val="TOC1"/>
            <w:tabs>
              <w:tab w:val="right" w:leader="dot" w:pos="8351"/>
            </w:tabs>
            <w:adjustRightInd w:val="0"/>
            <w:snapToGrid w:val="0"/>
            <w:spacing w:after="0" w:line="400" w:lineRule="exact"/>
            <w:rPr>
              <w:rFonts w:asciiTheme="minorEastAsia" w:hAnsiTheme="minorEastAsia" w:cstheme="minorEastAsia"/>
              <w:noProof/>
              <w:sz w:val="21"/>
              <w:szCs w:val="21"/>
              <w:lang w:val="en-US"/>
            </w:rPr>
          </w:pPr>
          <w:hyperlink w:anchor="_Toc218418177" w:history="1">
            <w:r w:rsidRPr="006B5738">
              <w:rPr>
                <w:rFonts w:asciiTheme="minorEastAsia" w:hAnsiTheme="minorEastAsia" w:cstheme="minorEastAsia"/>
                <w:noProof/>
                <w:sz w:val="21"/>
                <w:szCs w:val="21"/>
                <w:lang w:val="en-US"/>
              </w:rPr>
              <w:t>5  爆破设计</w:t>
            </w:r>
            <w:r w:rsidRPr="006B5738">
              <w:rPr>
                <w:rFonts w:asciiTheme="minorEastAsia" w:hAnsiTheme="minorEastAsia" w:cstheme="minorEastAsia"/>
                <w:noProof/>
                <w:webHidden/>
                <w:sz w:val="21"/>
                <w:szCs w:val="21"/>
                <w:lang w:val="en-US"/>
              </w:rPr>
              <w:tab/>
            </w:r>
            <w:r w:rsidRPr="006B5738">
              <w:rPr>
                <w:rFonts w:asciiTheme="minorEastAsia" w:hAnsiTheme="minorEastAsia" w:cstheme="minorEastAsia"/>
                <w:noProof/>
                <w:webHidden/>
                <w:sz w:val="21"/>
                <w:szCs w:val="21"/>
                <w:lang w:val="en-US"/>
              </w:rPr>
              <w:fldChar w:fldCharType="begin"/>
            </w:r>
            <w:r w:rsidRPr="006B5738">
              <w:rPr>
                <w:rFonts w:asciiTheme="minorEastAsia" w:hAnsiTheme="minorEastAsia" w:cstheme="minorEastAsia"/>
                <w:noProof/>
                <w:webHidden/>
                <w:sz w:val="21"/>
                <w:szCs w:val="21"/>
                <w:lang w:val="en-US"/>
              </w:rPr>
              <w:instrText xml:space="preserve"> PAGEREF _Toc218418177 \h </w:instrText>
            </w:r>
            <w:r w:rsidRPr="006B5738">
              <w:rPr>
                <w:rFonts w:asciiTheme="minorEastAsia" w:hAnsiTheme="minorEastAsia" w:cstheme="minorEastAsia"/>
                <w:noProof/>
                <w:webHidden/>
                <w:sz w:val="21"/>
                <w:szCs w:val="21"/>
                <w:lang w:val="en-US"/>
              </w:rPr>
            </w:r>
            <w:r w:rsidRPr="006B5738">
              <w:rPr>
                <w:rFonts w:asciiTheme="minorEastAsia" w:hAnsiTheme="minorEastAsia" w:cstheme="minorEastAsia"/>
                <w:noProof/>
                <w:webHidden/>
                <w:sz w:val="21"/>
                <w:szCs w:val="21"/>
                <w:lang w:val="en-US"/>
              </w:rPr>
              <w:fldChar w:fldCharType="separate"/>
            </w:r>
            <w:r>
              <w:rPr>
                <w:rFonts w:asciiTheme="minorEastAsia" w:hAnsiTheme="minorEastAsia" w:cstheme="minorEastAsia"/>
                <w:noProof/>
                <w:webHidden/>
                <w:sz w:val="21"/>
                <w:szCs w:val="21"/>
                <w:lang w:val="en-US"/>
              </w:rPr>
              <w:t>6</w:t>
            </w:r>
            <w:r w:rsidRPr="006B5738">
              <w:rPr>
                <w:rFonts w:asciiTheme="minorEastAsia" w:hAnsiTheme="minorEastAsia" w:cstheme="minorEastAsia"/>
                <w:noProof/>
                <w:webHidden/>
                <w:sz w:val="21"/>
                <w:szCs w:val="21"/>
                <w:lang w:val="en-US"/>
              </w:rPr>
              <w:fldChar w:fldCharType="end"/>
            </w:r>
          </w:hyperlink>
        </w:p>
        <w:p w14:paraId="05DD756A" w14:textId="360AFE5B" w:rsidR="006B5738" w:rsidRPr="006B5738" w:rsidRDefault="006B5738" w:rsidP="00EA3D48">
          <w:pPr>
            <w:pStyle w:val="TOC2"/>
            <w:spacing w:line="400" w:lineRule="exact"/>
            <w:ind w:left="425"/>
            <w:rPr>
              <w:noProof/>
              <w:kern w:val="2"/>
              <w:sz w:val="21"/>
              <w:szCs w:val="21"/>
            </w:rPr>
          </w:pPr>
          <w:hyperlink w:anchor="_Toc218418178" w:history="1">
            <w:r w:rsidRPr="006B5738">
              <w:rPr>
                <w:rStyle w:val="ab"/>
                <w:rFonts w:ascii="Times New Roman" w:eastAsia="宋体" w:hAnsi="Times New Roman" w:cs="Times New Roman"/>
                <w:noProof/>
                <w:sz w:val="21"/>
                <w:szCs w:val="21"/>
              </w:rPr>
              <w:t xml:space="preserve">5.1  </w:t>
            </w:r>
            <w:r w:rsidRPr="00EA3D48">
              <w:rPr>
                <w:rFonts w:asciiTheme="minorEastAsia" w:hAnsiTheme="minorEastAsia" w:cstheme="minorEastAsia"/>
              </w:rPr>
              <w:t>一般规定</w:t>
            </w:r>
            <w:r w:rsidRPr="00EA3D48">
              <w:rPr>
                <w:rFonts w:asciiTheme="minorEastAsia" w:hAnsiTheme="minorEastAsia" w:cstheme="minorEastAsia"/>
                <w:noProof/>
                <w:webHidden/>
                <w:sz w:val="21"/>
                <w:szCs w:val="21"/>
              </w:rPr>
              <w:tab/>
            </w:r>
            <w:r w:rsidRPr="006B5738">
              <w:rPr>
                <w:noProof/>
                <w:webHidden/>
                <w:sz w:val="21"/>
                <w:szCs w:val="21"/>
              </w:rPr>
              <w:fldChar w:fldCharType="begin"/>
            </w:r>
            <w:r w:rsidRPr="006B5738">
              <w:rPr>
                <w:noProof/>
                <w:webHidden/>
                <w:sz w:val="21"/>
                <w:szCs w:val="21"/>
              </w:rPr>
              <w:instrText xml:space="preserve"> PAGEREF _Toc218418178 \h </w:instrText>
            </w:r>
            <w:r w:rsidRPr="006B5738">
              <w:rPr>
                <w:noProof/>
                <w:webHidden/>
                <w:sz w:val="21"/>
                <w:szCs w:val="21"/>
              </w:rPr>
            </w:r>
            <w:r w:rsidRPr="006B5738">
              <w:rPr>
                <w:noProof/>
                <w:webHidden/>
                <w:sz w:val="21"/>
                <w:szCs w:val="21"/>
              </w:rPr>
              <w:fldChar w:fldCharType="separate"/>
            </w:r>
            <w:r>
              <w:rPr>
                <w:noProof/>
                <w:webHidden/>
                <w:sz w:val="21"/>
                <w:szCs w:val="21"/>
              </w:rPr>
              <w:t>6</w:t>
            </w:r>
            <w:r w:rsidRPr="006B5738">
              <w:rPr>
                <w:noProof/>
                <w:webHidden/>
                <w:sz w:val="21"/>
                <w:szCs w:val="21"/>
              </w:rPr>
              <w:fldChar w:fldCharType="end"/>
            </w:r>
          </w:hyperlink>
        </w:p>
        <w:p w14:paraId="1BEE13B0" w14:textId="6D13891E" w:rsidR="006B5738" w:rsidRPr="006B5738" w:rsidRDefault="006B5738" w:rsidP="00EA3D48">
          <w:pPr>
            <w:pStyle w:val="TOC2"/>
            <w:spacing w:line="400" w:lineRule="exact"/>
            <w:ind w:left="425"/>
            <w:rPr>
              <w:noProof/>
              <w:kern w:val="2"/>
              <w:sz w:val="21"/>
              <w:szCs w:val="21"/>
            </w:rPr>
          </w:pPr>
          <w:hyperlink w:anchor="_Toc218418179" w:history="1">
            <w:r w:rsidRPr="006B5738">
              <w:rPr>
                <w:rStyle w:val="ab"/>
                <w:rFonts w:ascii="Times New Roman" w:eastAsia="宋体" w:hAnsi="Times New Roman" w:cs="Times New Roman"/>
                <w:noProof/>
                <w:sz w:val="21"/>
                <w:szCs w:val="21"/>
              </w:rPr>
              <w:t xml:space="preserve">5.2  </w:t>
            </w:r>
            <w:r w:rsidRPr="00EA3D48">
              <w:rPr>
                <w:rFonts w:asciiTheme="minorEastAsia" w:hAnsiTheme="minorEastAsia" w:cstheme="minorEastAsia"/>
              </w:rPr>
              <w:t>爆破方案选择</w:t>
            </w:r>
            <w:r w:rsidRPr="00EA3D48">
              <w:rPr>
                <w:rFonts w:asciiTheme="minorEastAsia" w:hAnsiTheme="minorEastAsia" w:cstheme="minorEastAsia"/>
                <w:webHidden/>
              </w:rPr>
              <w:tab/>
            </w:r>
            <w:r w:rsidRPr="006B5738">
              <w:rPr>
                <w:noProof/>
                <w:webHidden/>
                <w:sz w:val="21"/>
                <w:szCs w:val="21"/>
              </w:rPr>
              <w:fldChar w:fldCharType="begin"/>
            </w:r>
            <w:r w:rsidRPr="006B5738">
              <w:rPr>
                <w:noProof/>
                <w:webHidden/>
                <w:sz w:val="21"/>
                <w:szCs w:val="21"/>
              </w:rPr>
              <w:instrText xml:space="preserve"> PAGEREF _Toc218418179 \h </w:instrText>
            </w:r>
            <w:r w:rsidRPr="006B5738">
              <w:rPr>
                <w:noProof/>
                <w:webHidden/>
                <w:sz w:val="21"/>
                <w:szCs w:val="21"/>
              </w:rPr>
            </w:r>
            <w:r w:rsidRPr="006B5738">
              <w:rPr>
                <w:noProof/>
                <w:webHidden/>
                <w:sz w:val="21"/>
                <w:szCs w:val="21"/>
              </w:rPr>
              <w:fldChar w:fldCharType="separate"/>
            </w:r>
            <w:r>
              <w:rPr>
                <w:noProof/>
                <w:webHidden/>
                <w:sz w:val="21"/>
                <w:szCs w:val="21"/>
              </w:rPr>
              <w:t>7</w:t>
            </w:r>
            <w:r w:rsidRPr="006B5738">
              <w:rPr>
                <w:noProof/>
                <w:webHidden/>
                <w:sz w:val="21"/>
                <w:szCs w:val="21"/>
              </w:rPr>
              <w:fldChar w:fldCharType="end"/>
            </w:r>
          </w:hyperlink>
        </w:p>
        <w:p w14:paraId="177618E9" w14:textId="4DAAEEAE" w:rsidR="006B5738" w:rsidRPr="00EA3D48" w:rsidRDefault="006B5738" w:rsidP="00EA3D48">
          <w:pPr>
            <w:pStyle w:val="TOC2"/>
            <w:spacing w:line="400" w:lineRule="exact"/>
            <w:ind w:left="425"/>
            <w:rPr>
              <w:rFonts w:asciiTheme="minorEastAsia" w:hAnsiTheme="minorEastAsia" w:cstheme="minorEastAsia"/>
            </w:rPr>
          </w:pPr>
          <w:hyperlink w:anchor="_Toc218418180" w:history="1">
            <w:r w:rsidRPr="00EA3D48">
              <w:rPr>
                <w:rFonts w:asciiTheme="minorEastAsia" w:hAnsiTheme="minorEastAsia" w:cstheme="minorEastAsia"/>
              </w:rPr>
              <w:t>5.3  爆破参数设计</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_Toc218418180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8</w:t>
            </w:r>
            <w:r w:rsidRPr="00EA3D48">
              <w:rPr>
                <w:rFonts w:asciiTheme="minorEastAsia" w:hAnsiTheme="minorEastAsia" w:cstheme="minorEastAsia"/>
                <w:webHidden/>
              </w:rPr>
              <w:fldChar w:fldCharType="end"/>
            </w:r>
          </w:hyperlink>
        </w:p>
        <w:p w14:paraId="28A6718C" w14:textId="0156B85A" w:rsidR="006B5738" w:rsidRPr="006B5738" w:rsidRDefault="006B5738" w:rsidP="00EA3D48">
          <w:pPr>
            <w:pStyle w:val="TOC2"/>
            <w:spacing w:line="400" w:lineRule="exact"/>
            <w:ind w:left="425"/>
            <w:rPr>
              <w:noProof/>
              <w:kern w:val="2"/>
              <w:sz w:val="21"/>
              <w:szCs w:val="21"/>
            </w:rPr>
          </w:pPr>
          <w:hyperlink w:anchor="_Toc218418181" w:history="1">
            <w:r w:rsidRPr="00EA3D48">
              <w:rPr>
                <w:rFonts w:asciiTheme="minorEastAsia" w:hAnsiTheme="minorEastAsia" w:cstheme="minorEastAsia"/>
              </w:rPr>
              <w:t>5.4  起爆网路设计</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_Toc218418181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9</w:t>
            </w:r>
            <w:r w:rsidRPr="00EA3D48">
              <w:rPr>
                <w:rFonts w:asciiTheme="minorEastAsia" w:hAnsiTheme="minorEastAsia" w:cstheme="minorEastAsia"/>
                <w:webHidden/>
              </w:rPr>
              <w:fldChar w:fldCharType="end"/>
            </w:r>
          </w:hyperlink>
        </w:p>
        <w:p w14:paraId="145EC59A" w14:textId="30F039CE" w:rsidR="006B5738" w:rsidRPr="006B5738" w:rsidRDefault="006B5738" w:rsidP="00EA3D48">
          <w:pPr>
            <w:pStyle w:val="TOC2"/>
            <w:spacing w:line="400" w:lineRule="exact"/>
            <w:ind w:left="425"/>
            <w:rPr>
              <w:noProof/>
              <w:kern w:val="2"/>
              <w:sz w:val="21"/>
              <w:szCs w:val="21"/>
            </w:rPr>
          </w:pPr>
          <w:hyperlink w:anchor="_Toc218418182" w:history="1">
            <w:r w:rsidRPr="006B5738">
              <w:rPr>
                <w:rStyle w:val="ab"/>
                <w:rFonts w:ascii="Times New Roman" w:eastAsia="宋体" w:hAnsi="Times New Roman" w:cs="Times New Roman"/>
                <w:noProof/>
                <w:sz w:val="21"/>
                <w:szCs w:val="21"/>
              </w:rPr>
              <w:t xml:space="preserve">5.5  </w:t>
            </w:r>
            <w:r w:rsidRPr="006B5738">
              <w:rPr>
                <w:rStyle w:val="ab"/>
                <w:rFonts w:ascii="Times New Roman" w:eastAsia="宋体" w:hAnsi="Times New Roman" w:cs="Times New Roman"/>
                <w:noProof/>
                <w:sz w:val="21"/>
                <w:szCs w:val="21"/>
              </w:rPr>
              <w:t>爆</w:t>
            </w:r>
            <w:r w:rsidRPr="00EA3D48">
              <w:rPr>
                <w:rFonts w:asciiTheme="minorEastAsia" w:hAnsiTheme="minorEastAsia" w:cstheme="minorEastAsia"/>
              </w:rPr>
              <w:t>破安全设计</w:t>
            </w:r>
            <w:r w:rsidRPr="00EA3D48">
              <w:rPr>
                <w:rFonts w:asciiTheme="minorEastAsia" w:hAnsiTheme="minorEastAsia" w:cstheme="minorEastAsia"/>
                <w:webHidden/>
              </w:rPr>
              <w:tab/>
            </w:r>
            <w:r w:rsidRPr="006B5738">
              <w:rPr>
                <w:noProof/>
                <w:webHidden/>
                <w:sz w:val="21"/>
                <w:szCs w:val="21"/>
              </w:rPr>
              <w:fldChar w:fldCharType="begin"/>
            </w:r>
            <w:r w:rsidRPr="006B5738">
              <w:rPr>
                <w:noProof/>
                <w:webHidden/>
                <w:sz w:val="21"/>
                <w:szCs w:val="21"/>
              </w:rPr>
              <w:instrText xml:space="preserve"> PAGEREF _Toc218418182 \h </w:instrText>
            </w:r>
            <w:r w:rsidRPr="006B5738">
              <w:rPr>
                <w:noProof/>
                <w:webHidden/>
                <w:sz w:val="21"/>
                <w:szCs w:val="21"/>
              </w:rPr>
            </w:r>
            <w:r w:rsidRPr="006B5738">
              <w:rPr>
                <w:noProof/>
                <w:webHidden/>
                <w:sz w:val="21"/>
                <w:szCs w:val="21"/>
              </w:rPr>
              <w:fldChar w:fldCharType="separate"/>
            </w:r>
            <w:r>
              <w:rPr>
                <w:noProof/>
                <w:webHidden/>
                <w:sz w:val="21"/>
                <w:szCs w:val="21"/>
              </w:rPr>
              <w:t>9</w:t>
            </w:r>
            <w:r w:rsidRPr="006B5738">
              <w:rPr>
                <w:noProof/>
                <w:webHidden/>
                <w:sz w:val="21"/>
                <w:szCs w:val="21"/>
              </w:rPr>
              <w:fldChar w:fldCharType="end"/>
            </w:r>
          </w:hyperlink>
        </w:p>
        <w:p w14:paraId="12CF7233" w14:textId="456093A4" w:rsidR="006B5738" w:rsidRPr="006B5738" w:rsidRDefault="006B5738" w:rsidP="00EA3D48">
          <w:pPr>
            <w:pStyle w:val="TOC1"/>
            <w:tabs>
              <w:tab w:val="right" w:leader="dot" w:pos="8351"/>
            </w:tabs>
            <w:adjustRightInd w:val="0"/>
            <w:snapToGrid w:val="0"/>
            <w:spacing w:after="0" w:line="400" w:lineRule="exact"/>
            <w:rPr>
              <w:rFonts w:asciiTheme="minorEastAsia" w:hAnsiTheme="minorEastAsia" w:cstheme="minorEastAsia"/>
              <w:noProof/>
              <w:sz w:val="21"/>
              <w:szCs w:val="21"/>
              <w:lang w:val="en-US"/>
            </w:rPr>
          </w:pPr>
          <w:hyperlink w:anchor="_Toc218418183" w:history="1">
            <w:r w:rsidRPr="006B5738">
              <w:rPr>
                <w:rFonts w:asciiTheme="minorEastAsia" w:hAnsiTheme="minorEastAsia" w:cstheme="minorEastAsia"/>
                <w:noProof/>
                <w:sz w:val="21"/>
                <w:szCs w:val="21"/>
                <w:lang w:val="en-US"/>
              </w:rPr>
              <w:t>6  爆破施工</w:t>
            </w:r>
            <w:r w:rsidRPr="006B5738">
              <w:rPr>
                <w:rFonts w:asciiTheme="minorEastAsia" w:hAnsiTheme="minorEastAsia" w:cstheme="minorEastAsia"/>
                <w:noProof/>
                <w:webHidden/>
                <w:sz w:val="21"/>
                <w:szCs w:val="21"/>
                <w:lang w:val="en-US"/>
              </w:rPr>
              <w:tab/>
            </w:r>
            <w:r w:rsidRPr="006B5738">
              <w:rPr>
                <w:rFonts w:asciiTheme="minorEastAsia" w:hAnsiTheme="minorEastAsia" w:cstheme="minorEastAsia"/>
                <w:noProof/>
                <w:webHidden/>
                <w:sz w:val="21"/>
                <w:szCs w:val="21"/>
                <w:lang w:val="en-US"/>
              </w:rPr>
              <w:fldChar w:fldCharType="begin"/>
            </w:r>
            <w:r w:rsidRPr="006B5738">
              <w:rPr>
                <w:rFonts w:asciiTheme="minorEastAsia" w:hAnsiTheme="minorEastAsia" w:cstheme="minorEastAsia"/>
                <w:noProof/>
                <w:webHidden/>
                <w:sz w:val="21"/>
                <w:szCs w:val="21"/>
                <w:lang w:val="en-US"/>
              </w:rPr>
              <w:instrText xml:space="preserve"> PAGEREF _Toc218418183 \h </w:instrText>
            </w:r>
            <w:r w:rsidRPr="006B5738">
              <w:rPr>
                <w:rFonts w:asciiTheme="minorEastAsia" w:hAnsiTheme="minorEastAsia" w:cstheme="minorEastAsia"/>
                <w:noProof/>
                <w:webHidden/>
                <w:sz w:val="21"/>
                <w:szCs w:val="21"/>
                <w:lang w:val="en-US"/>
              </w:rPr>
            </w:r>
            <w:r w:rsidRPr="006B5738">
              <w:rPr>
                <w:rFonts w:asciiTheme="minorEastAsia" w:hAnsiTheme="minorEastAsia" w:cstheme="minorEastAsia"/>
                <w:noProof/>
                <w:webHidden/>
                <w:sz w:val="21"/>
                <w:szCs w:val="21"/>
                <w:lang w:val="en-US"/>
              </w:rPr>
              <w:fldChar w:fldCharType="separate"/>
            </w:r>
            <w:r>
              <w:rPr>
                <w:rFonts w:asciiTheme="minorEastAsia" w:hAnsiTheme="minorEastAsia" w:cstheme="minorEastAsia"/>
                <w:noProof/>
                <w:webHidden/>
                <w:sz w:val="21"/>
                <w:szCs w:val="21"/>
                <w:lang w:val="en-US"/>
              </w:rPr>
              <w:t>11</w:t>
            </w:r>
            <w:r w:rsidRPr="006B5738">
              <w:rPr>
                <w:rFonts w:asciiTheme="minorEastAsia" w:hAnsiTheme="minorEastAsia" w:cstheme="minorEastAsia"/>
                <w:noProof/>
                <w:webHidden/>
                <w:sz w:val="21"/>
                <w:szCs w:val="21"/>
                <w:lang w:val="en-US"/>
              </w:rPr>
              <w:fldChar w:fldCharType="end"/>
            </w:r>
          </w:hyperlink>
        </w:p>
        <w:p w14:paraId="3B5CCC6B" w14:textId="76E4EE0F" w:rsidR="006B5738" w:rsidRPr="00EA3D48" w:rsidRDefault="006B5738" w:rsidP="00EA3D48">
          <w:pPr>
            <w:pStyle w:val="TOC2"/>
            <w:spacing w:line="400" w:lineRule="exact"/>
            <w:ind w:left="425"/>
            <w:rPr>
              <w:rFonts w:asciiTheme="minorEastAsia" w:hAnsiTheme="minorEastAsia" w:cstheme="minorEastAsia"/>
            </w:rPr>
          </w:pPr>
          <w:hyperlink w:anchor="_Toc218418184" w:history="1">
            <w:r w:rsidRPr="00EA3D48">
              <w:rPr>
                <w:rFonts w:asciiTheme="minorEastAsia" w:hAnsiTheme="minorEastAsia" w:cstheme="minorEastAsia"/>
              </w:rPr>
              <w:t>6.1  一般规定</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_Toc218418184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11</w:t>
            </w:r>
            <w:r w:rsidRPr="00EA3D48">
              <w:rPr>
                <w:rFonts w:asciiTheme="minorEastAsia" w:hAnsiTheme="minorEastAsia" w:cstheme="minorEastAsia"/>
                <w:webHidden/>
              </w:rPr>
              <w:fldChar w:fldCharType="end"/>
            </w:r>
          </w:hyperlink>
        </w:p>
        <w:p w14:paraId="721B000E" w14:textId="21CC616F" w:rsidR="006B5738" w:rsidRPr="00EA3D48" w:rsidRDefault="006B5738" w:rsidP="00EA3D48">
          <w:pPr>
            <w:pStyle w:val="TOC2"/>
            <w:spacing w:line="400" w:lineRule="exact"/>
            <w:ind w:left="425"/>
            <w:rPr>
              <w:rFonts w:asciiTheme="minorEastAsia" w:hAnsiTheme="minorEastAsia" w:cstheme="minorEastAsia"/>
            </w:rPr>
          </w:pPr>
          <w:hyperlink w:anchor="_Toc218418185" w:history="1">
            <w:r w:rsidRPr="00EA3D48">
              <w:rPr>
                <w:rFonts w:asciiTheme="minorEastAsia" w:hAnsiTheme="minorEastAsia" w:cstheme="minorEastAsia"/>
              </w:rPr>
              <w:t>6.2  露天爆破</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_Toc218418185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12</w:t>
            </w:r>
            <w:r w:rsidRPr="00EA3D48">
              <w:rPr>
                <w:rFonts w:asciiTheme="minorEastAsia" w:hAnsiTheme="minorEastAsia" w:cstheme="minorEastAsia"/>
                <w:webHidden/>
              </w:rPr>
              <w:fldChar w:fldCharType="end"/>
            </w:r>
          </w:hyperlink>
        </w:p>
        <w:p w14:paraId="10DE1B77" w14:textId="204C3D2F" w:rsidR="006B5738" w:rsidRPr="00EA3D48" w:rsidRDefault="006B5738" w:rsidP="00EA3D48">
          <w:pPr>
            <w:pStyle w:val="TOC2"/>
            <w:spacing w:line="400" w:lineRule="exact"/>
            <w:ind w:left="425"/>
            <w:rPr>
              <w:rFonts w:asciiTheme="minorEastAsia" w:hAnsiTheme="minorEastAsia" w:cstheme="minorEastAsia"/>
            </w:rPr>
          </w:pPr>
          <w:hyperlink w:anchor="_Toc218418186" w:history="1">
            <w:r w:rsidRPr="00EA3D48">
              <w:rPr>
                <w:rFonts w:asciiTheme="minorEastAsia" w:hAnsiTheme="minorEastAsia" w:cstheme="minorEastAsia"/>
              </w:rPr>
              <w:t>6.3  地下爆破</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_Toc218418186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16</w:t>
            </w:r>
            <w:r w:rsidRPr="00EA3D48">
              <w:rPr>
                <w:rFonts w:asciiTheme="minorEastAsia" w:hAnsiTheme="minorEastAsia" w:cstheme="minorEastAsia"/>
                <w:webHidden/>
              </w:rPr>
              <w:fldChar w:fldCharType="end"/>
            </w:r>
          </w:hyperlink>
        </w:p>
        <w:p w14:paraId="33D059CE" w14:textId="095267C9" w:rsidR="006B5738" w:rsidRPr="006B5738" w:rsidRDefault="006B5738" w:rsidP="00EA3D48">
          <w:pPr>
            <w:pStyle w:val="TOC2"/>
            <w:spacing w:line="400" w:lineRule="exact"/>
            <w:ind w:left="425"/>
            <w:rPr>
              <w:rStyle w:val="ab"/>
              <w:rFonts w:ascii="Times New Roman" w:eastAsia="宋体" w:hAnsi="Times New Roman" w:cs="Times New Roman"/>
              <w:noProof/>
              <w:szCs w:val="21"/>
            </w:rPr>
          </w:pPr>
          <w:hyperlink w:anchor="_Toc218418187" w:history="1">
            <w:r w:rsidRPr="00EA3D48">
              <w:rPr>
                <w:rFonts w:asciiTheme="minorEastAsia" w:hAnsiTheme="minorEastAsia" w:cstheme="minorEastAsia"/>
              </w:rPr>
              <w:t>6.4  水下爆破</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_Toc218418187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18</w:t>
            </w:r>
            <w:r w:rsidRPr="00EA3D48">
              <w:rPr>
                <w:rFonts w:asciiTheme="minorEastAsia" w:hAnsiTheme="minorEastAsia" w:cstheme="minorEastAsia"/>
                <w:webHidden/>
              </w:rPr>
              <w:fldChar w:fldCharType="end"/>
            </w:r>
          </w:hyperlink>
        </w:p>
        <w:p w14:paraId="5B1208CE" w14:textId="53677C07" w:rsidR="006B5738" w:rsidRPr="006B5738" w:rsidRDefault="006B5738" w:rsidP="00EA3D48">
          <w:pPr>
            <w:pStyle w:val="TOC1"/>
            <w:tabs>
              <w:tab w:val="right" w:leader="dot" w:pos="8351"/>
            </w:tabs>
            <w:adjustRightInd w:val="0"/>
            <w:snapToGrid w:val="0"/>
            <w:spacing w:after="0" w:line="400" w:lineRule="exact"/>
            <w:rPr>
              <w:rFonts w:asciiTheme="minorEastAsia" w:hAnsiTheme="minorEastAsia" w:cstheme="minorEastAsia"/>
              <w:noProof/>
              <w:sz w:val="21"/>
              <w:szCs w:val="21"/>
              <w:lang w:val="en-US"/>
            </w:rPr>
          </w:pPr>
          <w:hyperlink w:anchor="_Toc218418188" w:history="1">
            <w:r w:rsidRPr="006B5738">
              <w:rPr>
                <w:rFonts w:asciiTheme="minorEastAsia" w:hAnsiTheme="minorEastAsia" w:cstheme="minorEastAsia"/>
                <w:noProof/>
                <w:sz w:val="21"/>
                <w:szCs w:val="21"/>
                <w:lang w:val="en-US"/>
              </w:rPr>
              <w:t>7  爆破安全监测与控制</w:t>
            </w:r>
            <w:r w:rsidRPr="006B5738">
              <w:rPr>
                <w:rFonts w:asciiTheme="minorEastAsia" w:hAnsiTheme="minorEastAsia" w:cstheme="minorEastAsia"/>
                <w:noProof/>
                <w:webHidden/>
                <w:sz w:val="21"/>
                <w:szCs w:val="21"/>
                <w:lang w:val="en-US"/>
              </w:rPr>
              <w:tab/>
            </w:r>
            <w:r w:rsidRPr="006B5738">
              <w:rPr>
                <w:rFonts w:asciiTheme="minorEastAsia" w:hAnsiTheme="minorEastAsia" w:cstheme="minorEastAsia"/>
                <w:noProof/>
                <w:webHidden/>
                <w:sz w:val="21"/>
                <w:szCs w:val="21"/>
                <w:lang w:val="en-US"/>
              </w:rPr>
              <w:fldChar w:fldCharType="begin"/>
            </w:r>
            <w:r w:rsidRPr="006B5738">
              <w:rPr>
                <w:rFonts w:asciiTheme="minorEastAsia" w:hAnsiTheme="minorEastAsia" w:cstheme="minorEastAsia"/>
                <w:noProof/>
                <w:webHidden/>
                <w:sz w:val="21"/>
                <w:szCs w:val="21"/>
                <w:lang w:val="en-US"/>
              </w:rPr>
              <w:instrText xml:space="preserve"> PAGEREF _Toc218418188 \h </w:instrText>
            </w:r>
            <w:r w:rsidRPr="006B5738">
              <w:rPr>
                <w:rFonts w:asciiTheme="minorEastAsia" w:hAnsiTheme="minorEastAsia" w:cstheme="minorEastAsia"/>
                <w:noProof/>
                <w:webHidden/>
                <w:sz w:val="21"/>
                <w:szCs w:val="21"/>
                <w:lang w:val="en-US"/>
              </w:rPr>
            </w:r>
            <w:r w:rsidRPr="006B5738">
              <w:rPr>
                <w:rFonts w:asciiTheme="minorEastAsia" w:hAnsiTheme="minorEastAsia" w:cstheme="minorEastAsia"/>
                <w:noProof/>
                <w:webHidden/>
                <w:sz w:val="21"/>
                <w:szCs w:val="21"/>
                <w:lang w:val="en-US"/>
              </w:rPr>
              <w:fldChar w:fldCharType="separate"/>
            </w:r>
            <w:r>
              <w:rPr>
                <w:rFonts w:asciiTheme="minorEastAsia" w:hAnsiTheme="minorEastAsia" w:cstheme="minorEastAsia"/>
                <w:noProof/>
                <w:webHidden/>
                <w:sz w:val="21"/>
                <w:szCs w:val="21"/>
                <w:lang w:val="en-US"/>
              </w:rPr>
              <w:t>22</w:t>
            </w:r>
            <w:r w:rsidRPr="006B5738">
              <w:rPr>
                <w:rFonts w:asciiTheme="minorEastAsia" w:hAnsiTheme="minorEastAsia" w:cstheme="minorEastAsia"/>
                <w:noProof/>
                <w:webHidden/>
                <w:sz w:val="21"/>
                <w:szCs w:val="21"/>
                <w:lang w:val="en-US"/>
              </w:rPr>
              <w:fldChar w:fldCharType="end"/>
            </w:r>
          </w:hyperlink>
        </w:p>
        <w:p w14:paraId="5DE89FED" w14:textId="65B98F8A" w:rsidR="006B5738" w:rsidRPr="00EA3D48" w:rsidRDefault="006B5738" w:rsidP="00EA3D48">
          <w:pPr>
            <w:pStyle w:val="TOC2"/>
            <w:spacing w:line="400" w:lineRule="exact"/>
            <w:ind w:left="425"/>
            <w:rPr>
              <w:rFonts w:asciiTheme="minorEastAsia" w:hAnsiTheme="minorEastAsia" w:cstheme="minorEastAsia"/>
            </w:rPr>
          </w:pPr>
          <w:hyperlink w:anchor="_Toc218418189" w:history="1">
            <w:r w:rsidRPr="00EA3D48">
              <w:rPr>
                <w:rFonts w:asciiTheme="minorEastAsia" w:hAnsiTheme="minorEastAsia" w:cstheme="minorEastAsia"/>
              </w:rPr>
              <w:t>7.1  一般规定</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_Toc218418189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22</w:t>
            </w:r>
            <w:r w:rsidRPr="00EA3D48">
              <w:rPr>
                <w:rFonts w:asciiTheme="minorEastAsia" w:hAnsiTheme="minorEastAsia" w:cstheme="minorEastAsia"/>
                <w:webHidden/>
              </w:rPr>
              <w:fldChar w:fldCharType="end"/>
            </w:r>
          </w:hyperlink>
        </w:p>
        <w:p w14:paraId="404C1FD0" w14:textId="01BF30D4" w:rsidR="006B5738" w:rsidRPr="00EA3D48" w:rsidRDefault="006B5738" w:rsidP="00EA3D48">
          <w:pPr>
            <w:pStyle w:val="TOC2"/>
            <w:spacing w:line="400" w:lineRule="exact"/>
            <w:ind w:left="425"/>
            <w:rPr>
              <w:rFonts w:asciiTheme="minorEastAsia" w:hAnsiTheme="minorEastAsia" w:cstheme="minorEastAsia"/>
            </w:rPr>
          </w:pPr>
          <w:hyperlink w:anchor="_Toc218418190" w:history="1">
            <w:r w:rsidRPr="00EA3D48">
              <w:rPr>
                <w:rFonts w:asciiTheme="minorEastAsia" w:hAnsiTheme="minorEastAsia" w:cstheme="minorEastAsia"/>
              </w:rPr>
              <w:t>7.2  爆破安全允许距离</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_Toc218418190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22</w:t>
            </w:r>
            <w:r w:rsidRPr="00EA3D48">
              <w:rPr>
                <w:rFonts w:asciiTheme="minorEastAsia" w:hAnsiTheme="minorEastAsia" w:cstheme="minorEastAsia"/>
                <w:webHidden/>
              </w:rPr>
              <w:fldChar w:fldCharType="end"/>
            </w:r>
          </w:hyperlink>
        </w:p>
        <w:p w14:paraId="436D4ACD" w14:textId="67B2B1D2" w:rsidR="006B5738" w:rsidRPr="006B5738" w:rsidRDefault="006B5738" w:rsidP="00EA3D48">
          <w:pPr>
            <w:pStyle w:val="TOC2"/>
            <w:spacing w:line="400" w:lineRule="exact"/>
            <w:ind w:left="425"/>
            <w:rPr>
              <w:rStyle w:val="ab"/>
              <w:rFonts w:ascii="Times New Roman" w:eastAsia="宋体" w:hAnsi="Times New Roman" w:cs="Times New Roman"/>
              <w:noProof/>
              <w:szCs w:val="21"/>
            </w:rPr>
          </w:pPr>
          <w:hyperlink w:anchor="_Toc218418191" w:history="1">
            <w:r w:rsidRPr="00EA3D48">
              <w:rPr>
                <w:rFonts w:asciiTheme="minorEastAsia" w:hAnsiTheme="minorEastAsia" w:cstheme="minorEastAsia"/>
              </w:rPr>
              <w:t>7.3   爆破有害效应的控制</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_Toc218418191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34</w:t>
            </w:r>
            <w:r w:rsidRPr="00EA3D48">
              <w:rPr>
                <w:rFonts w:asciiTheme="minorEastAsia" w:hAnsiTheme="minorEastAsia" w:cstheme="minorEastAsia"/>
                <w:webHidden/>
              </w:rPr>
              <w:fldChar w:fldCharType="end"/>
            </w:r>
          </w:hyperlink>
        </w:p>
        <w:p w14:paraId="52DB64F3" w14:textId="764E7B47" w:rsidR="006B5738" w:rsidRPr="006B5738" w:rsidRDefault="006B5738" w:rsidP="00EA3D48">
          <w:pPr>
            <w:pStyle w:val="TOC1"/>
            <w:tabs>
              <w:tab w:val="right" w:leader="dot" w:pos="8351"/>
            </w:tabs>
            <w:adjustRightInd w:val="0"/>
            <w:snapToGrid w:val="0"/>
            <w:spacing w:after="0" w:line="400" w:lineRule="exact"/>
            <w:rPr>
              <w:rFonts w:asciiTheme="minorEastAsia" w:hAnsiTheme="minorEastAsia" w:cstheme="minorEastAsia"/>
              <w:noProof/>
              <w:sz w:val="21"/>
              <w:szCs w:val="21"/>
              <w:lang w:val="en-US"/>
            </w:rPr>
          </w:pPr>
          <w:hyperlink w:anchor="_Toc218418192" w:history="1">
            <w:r w:rsidRPr="006B5738">
              <w:rPr>
                <w:rFonts w:asciiTheme="minorEastAsia" w:hAnsiTheme="minorEastAsia" w:cstheme="minorEastAsia"/>
                <w:noProof/>
                <w:sz w:val="21"/>
                <w:szCs w:val="21"/>
                <w:lang w:val="en-US"/>
              </w:rPr>
              <w:t>8  爆破安全管理</w:t>
            </w:r>
            <w:r w:rsidRPr="006B5738">
              <w:rPr>
                <w:rFonts w:asciiTheme="minorEastAsia" w:hAnsiTheme="minorEastAsia" w:cstheme="minorEastAsia"/>
                <w:noProof/>
                <w:webHidden/>
                <w:sz w:val="21"/>
                <w:szCs w:val="21"/>
                <w:lang w:val="en-US"/>
              </w:rPr>
              <w:tab/>
            </w:r>
            <w:r w:rsidRPr="006B5738">
              <w:rPr>
                <w:rFonts w:asciiTheme="minorEastAsia" w:hAnsiTheme="minorEastAsia" w:cstheme="minorEastAsia"/>
                <w:noProof/>
                <w:webHidden/>
                <w:sz w:val="21"/>
                <w:szCs w:val="21"/>
                <w:lang w:val="en-US"/>
              </w:rPr>
              <w:fldChar w:fldCharType="begin"/>
            </w:r>
            <w:r w:rsidRPr="006B5738">
              <w:rPr>
                <w:rFonts w:asciiTheme="minorEastAsia" w:hAnsiTheme="minorEastAsia" w:cstheme="minorEastAsia"/>
                <w:noProof/>
                <w:webHidden/>
                <w:sz w:val="21"/>
                <w:szCs w:val="21"/>
                <w:lang w:val="en-US"/>
              </w:rPr>
              <w:instrText xml:space="preserve"> PAGEREF _Toc218418192 \h </w:instrText>
            </w:r>
            <w:r w:rsidRPr="006B5738">
              <w:rPr>
                <w:rFonts w:asciiTheme="minorEastAsia" w:hAnsiTheme="minorEastAsia" w:cstheme="minorEastAsia"/>
                <w:noProof/>
                <w:webHidden/>
                <w:sz w:val="21"/>
                <w:szCs w:val="21"/>
                <w:lang w:val="en-US"/>
              </w:rPr>
            </w:r>
            <w:r w:rsidRPr="006B5738">
              <w:rPr>
                <w:rFonts w:asciiTheme="minorEastAsia" w:hAnsiTheme="minorEastAsia" w:cstheme="minorEastAsia"/>
                <w:noProof/>
                <w:webHidden/>
                <w:sz w:val="21"/>
                <w:szCs w:val="21"/>
                <w:lang w:val="en-US"/>
              </w:rPr>
              <w:fldChar w:fldCharType="separate"/>
            </w:r>
            <w:r>
              <w:rPr>
                <w:rFonts w:asciiTheme="minorEastAsia" w:hAnsiTheme="minorEastAsia" w:cstheme="minorEastAsia"/>
                <w:noProof/>
                <w:webHidden/>
                <w:sz w:val="21"/>
                <w:szCs w:val="21"/>
                <w:lang w:val="en-US"/>
              </w:rPr>
              <w:t>38</w:t>
            </w:r>
            <w:r w:rsidRPr="006B5738">
              <w:rPr>
                <w:rFonts w:asciiTheme="minorEastAsia" w:hAnsiTheme="minorEastAsia" w:cstheme="minorEastAsia"/>
                <w:noProof/>
                <w:webHidden/>
                <w:sz w:val="21"/>
                <w:szCs w:val="21"/>
                <w:lang w:val="en-US"/>
              </w:rPr>
              <w:fldChar w:fldCharType="end"/>
            </w:r>
          </w:hyperlink>
        </w:p>
        <w:p w14:paraId="45BCAD3F" w14:textId="0BBCB12B" w:rsidR="006B5738" w:rsidRPr="00EA3D48" w:rsidRDefault="006B5738" w:rsidP="00EA3D48">
          <w:pPr>
            <w:pStyle w:val="TOC2"/>
            <w:spacing w:line="400" w:lineRule="exact"/>
            <w:ind w:left="425"/>
            <w:rPr>
              <w:rFonts w:asciiTheme="minorEastAsia" w:hAnsiTheme="minorEastAsia" w:cstheme="minorEastAsia"/>
            </w:rPr>
          </w:pPr>
          <w:hyperlink w:anchor="_Toc218418193" w:history="1">
            <w:r w:rsidRPr="00EA3D48">
              <w:rPr>
                <w:rFonts w:asciiTheme="minorEastAsia" w:hAnsiTheme="minorEastAsia" w:cstheme="minorEastAsia"/>
              </w:rPr>
              <w:t>8.1  一般规定</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_Toc218418193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38</w:t>
            </w:r>
            <w:r w:rsidRPr="00EA3D48">
              <w:rPr>
                <w:rFonts w:asciiTheme="minorEastAsia" w:hAnsiTheme="minorEastAsia" w:cstheme="minorEastAsia"/>
                <w:webHidden/>
              </w:rPr>
              <w:fldChar w:fldCharType="end"/>
            </w:r>
          </w:hyperlink>
        </w:p>
        <w:p w14:paraId="724F2419" w14:textId="5BD2EC36" w:rsidR="006B5738" w:rsidRPr="00EA3D48" w:rsidRDefault="006B5738" w:rsidP="00EA3D48">
          <w:pPr>
            <w:pStyle w:val="TOC2"/>
            <w:spacing w:line="400" w:lineRule="exact"/>
            <w:ind w:left="425"/>
            <w:rPr>
              <w:rFonts w:asciiTheme="minorEastAsia" w:hAnsiTheme="minorEastAsia" w:cstheme="minorEastAsia"/>
            </w:rPr>
          </w:pPr>
          <w:hyperlink w:anchor="_Toc218418194" w:history="1">
            <w:r w:rsidRPr="00EA3D48">
              <w:rPr>
                <w:rFonts w:asciiTheme="minorEastAsia" w:hAnsiTheme="minorEastAsia" w:cstheme="minorEastAsia"/>
              </w:rPr>
              <w:t>8.2  爆破器材管理</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_Toc218418194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38</w:t>
            </w:r>
            <w:r w:rsidRPr="00EA3D48">
              <w:rPr>
                <w:rFonts w:asciiTheme="minorEastAsia" w:hAnsiTheme="minorEastAsia" w:cstheme="minorEastAsia"/>
                <w:webHidden/>
              </w:rPr>
              <w:fldChar w:fldCharType="end"/>
            </w:r>
          </w:hyperlink>
        </w:p>
        <w:p w14:paraId="6128C798" w14:textId="7528B2B6" w:rsidR="006B5738" w:rsidRPr="00EA3D48" w:rsidRDefault="006B5738" w:rsidP="00EA3D48">
          <w:pPr>
            <w:pStyle w:val="TOC2"/>
            <w:spacing w:line="400" w:lineRule="exact"/>
            <w:ind w:left="425"/>
            <w:rPr>
              <w:rFonts w:asciiTheme="minorEastAsia" w:hAnsiTheme="minorEastAsia" w:cstheme="minorEastAsia"/>
            </w:rPr>
          </w:pPr>
          <w:hyperlink w:anchor="_Toc218418195" w:history="1">
            <w:r w:rsidRPr="00EA3D48">
              <w:rPr>
                <w:rFonts w:asciiTheme="minorEastAsia" w:hAnsiTheme="minorEastAsia" w:cstheme="minorEastAsia"/>
              </w:rPr>
              <w:t>8.3  爆破作业现场安全管理</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_Toc218418195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39</w:t>
            </w:r>
            <w:r w:rsidRPr="00EA3D48">
              <w:rPr>
                <w:rFonts w:asciiTheme="minorEastAsia" w:hAnsiTheme="minorEastAsia" w:cstheme="minorEastAsia"/>
                <w:webHidden/>
              </w:rPr>
              <w:fldChar w:fldCharType="end"/>
            </w:r>
          </w:hyperlink>
        </w:p>
        <w:p w14:paraId="747DFD70" w14:textId="49A1A9C8" w:rsidR="006B5738" w:rsidRPr="006B5738" w:rsidRDefault="006B5738" w:rsidP="00EA3D48">
          <w:pPr>
            <w:pStyle w:val="TOC2"/>
            <w:spacing w:line="400" w:lineRule="exact"/>
            <w:ind w:left="425"/>
            <w:rPr>
              <w:rStyle w:val="ab"/>
              <w:rFonts w:ascii="Times New Roman" w:eastAsia="宋体" w:hAnsi="Times New Roman" w:cs="Times New Roman"/>
              <w:noProof/>
              <w:szCs w:val="21"/>
            </w:rPr>
          </w:pPr>
          <w:hyperlink w:anchor="_Toc218418196" w:history="1">
            <w:r w:rsidRPr="00EA3D48">
              <w:rPr>
                <w:rFonts w:asciiTheme="minorEastAsia" w:hAnsiTheme="minorEastAsia" w:cstheme="minorEastAsia"/>
              </w:rPr>
              <w:t>8.4  爆破事故应急管理</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_Toc218418196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39</w:t>
            </w:r>
            <w:r w:rsidRPr="00EA3D48">
              <w:rPr>
                <w:rFonts w:asciiTheme="minorEastAsia" w:hAnsiTheme="minorEastAsia" w:cstheme="minorEastAsia"/>
                <w:webHidden/>
              </w:rPr>
              <w:fldChar w:fldCharType="end"/>
            </w:r>
          </w:hyperlink>
        </w:p>
        <w:p w14:paraId="2070AF1F" w14:textId="13340FD7" w:rsidR="006B5738" w:rsidRPr="006B5738" w:rsidRDefault="006B5738" w:rsidP="00EA3D48">
          <w:pPr>
            <w:pStyle w:val="TOC1"/>
            <w:tabs>
              <w:tab w:val="right" w:leader="dot" w:pos="8351"/>
            </w:tabs>
            <w:adjustRightInd w:val="0"/>
            <w:snapToGrid w:val="0"/>
            <w:spacing w:after="0" w:line="400" w:lineRule="exact"/>
            <w:rPr>
              <w:rFonts w:asciiTheme="minorEastAsia" w:hAnsiTheme="minorEastAsia" w:cstheme="minorEastAsia"/>
              <w:noProof/>
              <w:sz w:val="21"/>
              <w:szCs w:val="21"/>
              <w:lang w:val="en-US"/>
            </w:rPr>
          </w:pPr>
          <w:hyperlink w:anchor="_Toc218418197" w:history="1">
            <w:r w:rsidRPr="006B5738">
              <w:rPr>
                <w:rFonts w:asciiTheme="minorEastAsia" w:hAnsiTheme="minorEastAsia" w:cstheme="minorEastAsia"/>
                <w:noProof/>
                <w:sz w:val="21"/>
                <w:szCs w:val="21"/>
                <w:lang w:val="en-US"/>
              </w:rPr>
              <w:t>9  质量检查与验收</w:t>
            </w:r>
            <w:r w:rsidRPr="006B5738">
              <w:rPr>
                <w:rFonts w:asciiTheme="minorEastAsia" w:hAnsiTheme="minorEastAsia" w:cstheme="minorEastAsia"/>
                <w:noProof/>
                <w:webHidden/>
                <w:sz w:val="21"/>
                <w:szCs w:val="21"/>
                <w:lang w:val="en-US"/>
              </w:rPr>
              <w:tab/>
            </w:r>
            <w:r w:rsidRPr="006B5738">
              <w:rPr>
                <w:rFonts w:asciiTheme="minorEastAsia" w:hAnsiTheme="minorEastAsia" w:cstheme="minorEastAsia"/>
                <w:noProof/>
                <w:webHidden/>
                <w:sz w:val="21"/>
                <w:szCs w:val="21"/>
                <w:lang w:val="en-US"/>
              </w:rPr>
              <w:fldChar w:fldCharType="begin"/>
            </w:r>
            <w:r w:rsidRPr="006B5738">
              <w:rPr>
                <w:rFonts w:asciiTheme="minorEastAsia" w:hAnsiTheme="minorEastAsia" w:cstheme="minorEastAsia"/>
                <w:noProof/>
                <w:webHidden/>
                <w:sz w:val="21"/>
                <w:szCs w:val="21"/>
                <w:lang w:val="en-US"/>
              </w:rPr>
              <w:instrText xml:space="preserve"> PAGEREF _Toc218418197 \h </w:instrText>
            </w:r>
            <w:r w:rsidRPr="006B5738">
              <w:rPr>
                <w:rFonts w:asciiTheme="minorEastAsia" w:hAnsiTheme="minorEastAsia" w:cstheme="minorEastAsia"/>
                <w:noProof/>
                <w:webHidden/>
                <w:sz w:val="21"/>
                <w:szCs w:val="21"/>
                <w:lang w:val="en-US"/>
              </w:rPr>
            </w:r>
            <w:r w:rsidRPr="006B5738">
              <w:rPr>
                <w:rFonts w:asciiTheme="minorEastAsia" w:hAnsiTheme="minorEastAsia" w:cstheme="minorEastAsia"/>
                <w:noProof/>
                <w:webHidden/>
                <w:sz w:val="21"/>
                <w:szCs w:val="21"/>
                <w:lang w:val="en-US"/>
              </w:rPr>
              <w:fldChar w:fldCharType="separate"/>
            </w:r>
            <w:r>
              <w:rPr>
                <w:rFonts w:asciiTheme="minorEastAsia" w:hAnsiTheme="minorEastAsia" w:cstheme="minorEastAsia"/>
                <w:noProof/>
                <w:webHidden/>
                <w:sz w:val="21"/>
                <w:szCs w:val="21"/>
                <w:lang w:val="en-US"/>
              </w:rPr>
              <w:t>40</w:t>
            </w:r>
            <w:r w:rsidRPr="006B5738">
              <w:rPr>
                <w:rFonts w:asciiTheme="minorEastAsia" w:hAnsiTheme="minorEastAsia" w:cstheme="minorEastAsia"/>
                <w:noProof/>
                <w:webHidden/>
                <w:sz w:val="21"/>
                <w:szCs w:val="21"/>
                <w:lang w:val="en-US"/>
              </w:rPr>
              <w:fldChar w:fldCharType="end"/>
            </w:r>
          </w:hyperlink>
        </w:p>
        <w:p w14:paraId="1DFAEE70" w14:textId="5BD00EB3" w:rsidR="006B5738" w:rsidRPr="00EA3D48" w:rsidRDefault="006B5738" w:rsidP="00EA3D48">
          <w:pPr>
            <w:pStyle w:val="TOC2"/>
            <w:spacing w:line="400" w:lineRule="exact"/>
            <w:ind w:left="425"/>
            <w:rPr>
              <w:rFonts w:asciiTheme="minorEastAsia" w:hAnsiTheme="minorEastAsia" w:cstheme="minorEastAsia"/>
            </w:rPr>
          </w:pPr>
          <w:hyperlink w:anchor="_Toc218418198" w:history="1">
            <w:r w:rsidRPr="00EA3D48">
              <w:rPr>
                <w:rFonts w:asciiTheme="minorEastAsia" w:hAnsiTheme="minorEastAsia" w:cstheme="minorEastAsia"/>
              </w:rPr>
              <w:t>9.1  质量检查</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_Toc218418198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40</w:t>
            </w:r>
            <w:r w:rsidRPr="00EA3D48">
              <w:rPr>
                <w:rFonts w:asciiTheme="minorEastAsia" w:hAnsiTheme="minorEastAsia" w:cstheme="minorEastAsia"/>
                <w:webHidden/>
              </w:rPr>
              <w:fldChar w:fldCharType="end"/>
            </w:r>
          </w:hyperlink>
        </w:p>
        <w:p w14:paraId="3E99FEAD" w14:textId="0384FA23" w:rsidR="006B5738" w:rsidRPr="006B5738" w:rsidRDefault="006B5738" w:rsidP="00EA3D48">
          <w:pPr>
            <w:pStyle w:val="TOC2"/>
            <w:spacing w:line="400" w:lineRule="exact"/>
            <w:ind w:left="425"/>
            <w:rPr>
              <w:rStyle w:val="ab"/>
              <w:rFonts w:ascii="Times New Roman" w:eastAsia="宋体" w:hAnsi="Times New Roman" w:cs="Times New Roman"/>
              <w:noProof/>
              <w:szCs w:val="21"/>
            </w:rPr>
          </w:pPr>
          <w:hyperlink w:anchor="_Toc218418199" w:history="1">
            <w:r w:rsidRPr="00EA3D48">
              <w:rPr>
                <w:rFonts w:asciiTheme="minorEastAsia" w:hAnsiTheme="minorEastAsia" w:cstheme="minorEastAsia"/>
              </w:rPr>
              <w:t>9.2  验收要求</w:t>
            </w:r>
            <w:r w:rsidRPr="00EA3D48">
              <w:rPr>
                <w:rFonts w:asciiTheme="minorEastAsia" w:hAnsiTheme="minorEastAsia" w:cstheme="minorEastAsia"/>
                <w:webHidden/>
              </w:rPr>
              <w:tab/>
            </w:r>
            <w:r w:rsidRPr="00EA3D48">
              <w:rPr>
                <w:rFonts w:asciiTheme="minorEastAsia" w:hAnsiTheme="minorEastAsia" w:cstheme="minorEastAsia"/>
                <w:webHidden/>
              </w:rPr>
              <w:fldChar w:fldCharType="begin"/>
            </w:r>
            <w:r w:rsidRPr="00EA3D48">
              <w:rPr>
                <w:rFonts w:asciiTheme="minorEastAsia" w:hAnsiTheme="minorEastAsia" w:cstheme="minorEastAsia"/>
                <w:webHidden/>
              </w:rPr>
              <w:instrText xml:space="preserve"> PAGEREF _Toc218418199 \h </w:instrText>
            </w:r>
            <w:r w:rsidRPr="00EA3D48">
              <w:rPr>
                <w:rFonts w:asciiTheme="minorEastAsia" w:hAnsiTheme="minorEastAsia" w:cstheme="minorEastAsia"/>
                <w:webHidden/>
              </w:rPr>
            </w:r>
            <w:r w:rsidRPr="00EA3D48">
              <w:rPr>
                <w:rFonts w:asciiTheme="minorEastAsia" w:hAnsiTheme="minorEastAsia" w:cstheme="minorEastAsia"/>
                <w:webHidden/>
              </w:rPr>
              <w:fldChar w:fldCharType="separate"/>
            </w:r>
            <w:r w:rsidRPr="00EA3D48">
              <w:rPr>
                <w:rFonts w:asciiTheme="minorEastAsia" w:hAnsiTheme="minorEastAsia" w:cstheme="minorEastAsia"/>
                <w:webHidden/>
              </w:rPr>
              <w:t>40</w:t>
            </w:r>
            <w:r w:rsidRPr="00EA3D48">
              <w:rPr>
                <w:rFonts w:asciiTheme="minorEastAsia" w:hAnsiTheme="minorEastAsia" w:cstheme="minorEastAsia"/>
                <w:webHidden/>
              </w:rPr>
              <w:fldChar w:fldCharType="end"/>
            </w:r>
          </w:hyperlink>
        </w:p>
        <w:p w14:paraId="34CC1155" w14:textId="105FBEE6" w:rsidR="006B5738" w:rsidRPr="006B5738" w:rsidRDefault="006B5738" w:rsidP="00EA3D48">
          <w:pPr>
            <w:pStyle w:val="TOC1"/>
            <w:tabs>
              <w:tab w:val="right" w:leader="dot" w:pos="8351"/>
            </w:tabs>
            <w:adjustRightInd w:val="0"/>
            <w:snapToGrid w:val="0"/>
            <w:spacing w:after="0" w:line="400" w:lineRule="exact"/>
            <w:rPr>
              <w:rFonts w:asciiTheme="minorEastAsia" w:hAnsiTheme="minorEastAsia" w:cstheme="minorEastAsia"/>
              <w:noProof/>
              <w:sz w:val="21"/>
              <w:szCs w:val="21"/>
              <w:lang w:val="en-US"/>
            </w:rPr>
          </w:pPr>
          <w:hyperlink w:anchor="_Toc218418200" w:history="1">
            <w:r w:rsidRPr="006B5738">
              <w:rPr>
                <w:rFonts w:asciiTheme="minorEastAsia" w:hAnsiTheme="minorEastAsia" w:cstheme="minorEastAsia"/>
                <w:noProof/>
                <w:sz w:val="21"/>
                <w:szCs w:val="21"/>
                <w:lang w:val="en-US"/>
              </w:rPr>
              <w:t>附录A   岩体分级表</w:t>
            </w:r>
            <w:r w:rsidRPr="006B5738">
              <w:rPr>
                <w:rFonts w:asciiTheme="minorEastAsia" w:hAnsiTheme="minorEastAsia" w:cstheme="minorEastAsia"/>
                <w:noProof/>
                <w:webHidden/>
                <w:sz w:val="21"/>
                <w:szCs w:val="21"/>
                <w:lang w:val="en-US"/>
              </w:rPr>
              <w:tab/>
            </w:r>
            <w:r w:rsidRPr="006B5738">
              <w:rPr>
                <w:rFonts w:asciiTheme="minorEastAsia" w:hAnsiTheme="minorEastAsia" w:cstheme="minorEastAsia"/>
                <w:noProof/>
                <w:webHidden/>
                <w:sz w:val="21"/>
                <w:szCs w:val="21"/>
                <w:lang w:val="en-US"/>
              </w:rPr>
              <w:fldChar w:fldCharType="begin"/>
            </w:r>
            <w:r w:rsidRPr="006B5738">
              <w:rPr>
                <w:rFonts w:asciiTheme="minorEastAsia" w:hAnsiTheme="minorEastAsia" w:cstheme="minorEastAsia"/>
                <w:noProof/>
                <w:webHidden/>
                <w:sz w:val="21"/>
                <w:szCs w:val="21"/>
                <w:lang w:val="en-US"/>
              </w:rPr>
              <w:instrText xml:space="preserve"> PAGEREF _Toc218418200 \h </w:instrText>
            </w:r>
            <w:r w:rsidRPr="006B5738">
              <w:rPr>
                <w:rFonts w:asciiTheme="minorEastAsia" w:hAnsiTheme="minorEastAsia" w:cstheme="minorEastAsia"/>
                <w:noProof/>
                <w:webHidden/>
                <w:sz w:val="21"/>
                <w:szCs w:val="21"/>
                <w:lang w:val="en-US"/>
              </w:rPr>
            </w:r>
            <w:r w:rsidRPr="006B5738">
              <w:rPr>
                <w:rFonts w:asciiTheme="minorEastAsia" w:hAnsiTheme="minorEastAsia" w:cstheme="minorEastAsia"/>
                <w:noProof/>
                <w:webHidden/>
                <w:sz w:val="21"/>
                <w:szCs w:val="21"/>
                <w:lang w:val="en-US"/>
              </w:rPr>
              <w:fldChar w:fldCharType="separate"/>
            </w:r>
            <w:r>
              <w:rPr>
                <w:rFonts w:asciiTheme="minorEastAsia" w:hAnsiTheme="minorEastAsia" w:cstheme="minorEastAsia"/>
                <w:noProof/>
                <w:webHidden/>
                <w:sz w:val="21"/>
                <w:szCs w:val="21"/>
                <w:lang w:val="en-US"/>
              </w:rPr>
              <w:t>42</w:t>
            </w:r>
            <w:r w:rsidRPr="006B5738">
              <w:rPr>
                <w:rFonts w:asciiTheme="minorEastAsia" w:hAnsiTheme="minorEastAsia" w:cstheme="minorEastAsia"/>
                <w:noProof/>
                <w:webHidden/>
                <w:sz w:val="21"/>
                <w:szCs w:val="21"/>
                <w:lang w:val="en-US"/>
              </w:rPr>
              <w:fldChar w:fldCharType="end"/>
            </w:r>
          </w:hyperlink>
        </w:p>
        <w:p w14:paraId="13C1C598" w14:textId="48FEE654" w:rsidR="006B5738" w:rsidRPr="006B5738" w:rsidRDefault="006B5738" w:rsidP="00EA3D48">
          <w:pPr>
            <w:pStyle w:val="TOC1"/>
            <w:tabs>
              <w:tab w:val="right" w:leader="dot" w:pos="8351"/>
            </w:tabs>
            <w:adjustRightInd w:val="0"/>
            <w:snapToGrid w:val="0"/>
            <w:spacing w:after="0" w:line="400" w:lineRule="exact"/>
            <w:rPr>
              <w:rFonts w:asciiTheme="minorEastAsia" w:hAnsiTheme="minorEastAsia" w:cstheme="minorEastAsia"/>
              <w:noProof/>
              <w:sz w:val="21"/>
              <w:szCs w:val="21"/>
              <w:lang w:val="en-US"/>
            </w:rPr>
          </w:pPr>
          <w:hyperlink w:anchor="_Toc218418201" w:history="1">
            <w:r w:rsidRPr="006B5738">
              <w:rPr>
                <w:rFonts w:asciiTheme="minorEastAsia" w:hAnsiTheme="minorEastAsia" w:cstheme="minorEastAsia"/>
                <w:noProof/>
                <w:sz w:val="21"/>
                <w:szCs w:val="21"/>
                <w:lang w:val="en-US"/>
              </w:rPr>
              <w:t>附录B   本标准用词说明</w:t>
            </w:r>
            <w:r w:rsidRPr="006B5738">
              <w:rPr>
                <w:rFonts w:asciiTheme="minorEastAsia" w:hAnsiTheme="minorEastAsia" w:cstheme="minorEastAsia"/>
                <w:noProof/>
                <w:webHidden/>
                <w:sz w:val="21"/>
                <w:szCs w:val="21"/>
                <w:lang w:val="en-US"/>
              </w:rPr>
              <w:tab/>
            </w:r>
            <w:r w:rsidRPr="006B5738">
              <w:rPr>
                <w:rFonts w:asciiTheme="minorEastAsia" w:hAnsiTheme="minorEastAsia" w:cstheme="minorEastAsia"/>
                <w:noProof/>
                <w:webHidden/>
                <w:sz w:val="21"/>
                <w:szCs w:val="21"/>
                <w:lang w:val="en-US"/>
              </w:rPr>
              <w:fldChar w:fldCharType="begin"/>
            </w:r>
            <w:r w:rsidRPr="006B5738">
              <w:rPr>
                <w:rFonts w:asciiTheme="minorEastAsia" w:hAnsiTheme="minorEastAsia" w:cstheme="minorEastAsia"/>
                <w:noProof/>
                <w:webHidden/>
                <w:sz w:val="21"/>
                <w:szCs w:val="21"/>
                <w:lang w:val="en-US"/>
              </w:rPr>
              <w:instrText xml:space="preserve"> PAGEREF _Toc218418201 \h </w:instrText>
            </w:r>
            <w:r w:rsidRPr="006B5738">
              <w:rPr>
                <w:rFonts w:asciiTheme="minorEastAsia" w:hAnsiTheme="minorEastAsia" w:cstheme="minorEastAsia"/>
                <w:noProof/>
                <w:webHidden/>
                <w:sz w:val="21"/>
                <w:szCs w:val="21"/>
                <w:lang w:val="en-US"/>
              </w:rPr>
            </w:r>
            <w:r w:rsidRPr="006B5738">
              <w:rPr>
                <w:rFonts w:asciiTheme="minorEastAsia" w:hAnsiTheme="minorEastAsia" w:cstheme="minorEastAsia"/>
                <w:noProof/>
                <w:webHidden/>
                <w:sz w:val="21"/>
                <w:szCs w:val="21"/>
                <w:lang w:val="en-US"/>
              </w:rPr>
              <w:fldChar w:fldCharType="separate"/>
            </w:r>
            <w:r>
              <w:rPr>
                <w:rFonts w:asciiTheme="minorEastAsia" w:hAnsiTheme="minorEastAsia" w:cstheme="minorEastAsia"/>
                <w:noProof/>
                <w:webHidden/>
                <w:sz w:val="21"/>
                <w:szCs w:val="21"/>
                <w:lang w:val="en-US"/>
              </w:rPr>
              <w:t>45</w:t>
            </w:r>
            <w:r w:rsidRPr="006B5738">
              <w:rPr>
                <w:rFonts w:asciiTheme="minorEastAsia" w:hAnsiTheme="minorEastAsia" w:cstheme="minorEastAsia"/>
                <w:noProof/>
                <w:webHidden/>
                <w:sz w:val="21"/>
                <w:szCs w:val="21"/>
                <w:lang w:val="en-US"/>
              </w:rPr>
              <w:fldChar w:fldCharType="end"/>
            </w:r>
          </w:hyperlink>
        </w:p>
        <w:p w14:paraId="66F61606" w14:textId="143D3836" w:rsidR="00BD0A21" w:rsidRPr="001E6A52" w:rsidRDefault="006B5738" w:rsidP="00EA3D48">
          <w:pPr>
            <w:pStyle w:val="TOC1"/>
            <w:tabs>
              <w:tab w:val="right" w:leader="dot" w:pos="8351"/>
            </w:tabs>
            <w:adjustRightInd w:val="0"/>
            <w:snapToGrid w:val="0"/>
            <w:spacing w:after="0" w:line="400" w:lineRule="exact"/>
          </w:pPr>
          <w:hyperlink w:anchor="_Toc218418202" w:history="1">
            <w:r w:rsidRPr="006B5738">
              <w:rPr>
                <w:rFonts w:asciiTheme="minorEastAsia" w:hAnsiTheme="minorEastAsia" w:cstheme="minorEastAsia"/>
                <w:noProof/>
                <w:sz w:val="21"/>
                <w:szCs w:val="21"/>
                <w:lang w:val="en-US"/>
              </w:rPr>
              <w:t>条文说明</w:t>
            </w:r>
            <w:r w:rsidRPr="006B5738">
              <w:rPr>
                <w:rFonts w:asciiTheme="minorEastAsia" w:hAnsiTheme="minorEastAsia" w:cstheme="minorEastAsia"/>
                <w:noProof/>
                <w:webHidden/>
                <w:sz w:val="21"/>
                <w:szCs w:val="21"/>
                <w:lang w:val="en-US"/>
              </w:rPr>
              <w:tab/>
            </w:r>
            <w:r w:rsidRPr="006B5738">
              <w:rPr>
                <w:rFonts w:asciiTheme="minorEastAsia" w:hAnsiTheme="minorEastAsia" w:cstheme="minorEastAsia"/>
                <w:noProof/>
                <w:webHidden/>
                <w:sz w:val="21"/>
                <w:szCs w:val="21"/>
                <w:lang w:val="en-US"/>
              </w:rPr>
              <w:fldChar w:fldCharType="begin"/>
            </w:r>
            <w:r w:rsidRPr="006B5738">
              <w:rPr>
                <w:rFonts w:asciiTheme="minorEastAsia" w:hAnsiTheme="minorEastAsia" w:cstheme="minorEastAsia"/>
                <w:noProof/>
                <w:webHidden/>
                <w:sz w:val="21"/>
                <w:szCs w:val="21"/>
                <w:lang w:val="en-US"/>
              </w:rPr>
              <w:instrText xml:space="preserve"> PAGEREF _Toc218418202 \h </w:instrText>
            </w:r>
            <w:r w:rsidRPr="006B5738">
              <w:rPr>
                <w:rFonts w:asciiTheme="minorEastAsia" w:hAnsiTheme="minorEastAsia" w:cstheme="minorEastAsia"/>
                <w:noProof/>
                <w:webHidden/>
                <w:sz w:val="21"/>
                <w:szCs w:val="21"/>
                <w:lang w:val="en-US"/>
              </w:rPr>
            </w:r>
            <w:r w:rsidRPr="006B5738">
              <w:rPr>
                <w:rFonts w:asciiTheme="minorEastAsia" w:hAnsiTheme="minorEastAsia" w:cstheme="minorEastAsia"/>
                <w:noProof/>
                <w:webHidden/>
                <w:sz w:val="21"/>
                <w:szCs w:val="21"/>
                <w:lang w:val="en-US"/>
              </w:rPr>
              <w:fldChar w:fldCharType="separate"/>
            </w:r>
            <w:r>
              <w:rPr>
                <w:rFonts w:asciiTheme="minorEastAsia" w:hAnsiTheme="minorEastAsia" w:cstheme="minorEastAsia"/>
                <w:noProof/>
                <w:webHidden/>
                <w:sz w:val="21"/>
                <w:szCs w:val="21"/>
                <w:lang w:val="en-US"/>
              </w:rPr>
              <w:t>46</w:t>
            </w:r>
            <w:r w:rsidRPr="006B5738">
              <w:rPr>
                <w:rFonts w:asciiTheme="minorEastAsia" w:hAnsiTheme="minorEastAsia" w:cstheme="minorEastAsia"/>
                <w:noProof/>
                <w:webHidden/>
                <w:sz w:val="21"/>
                <w:szCs w:val="21"/>
                <w:lang w:val="en-US"/>
              </w:rPr>
              <w:fldChar w:fldCharType="end"/>
            </w:r>
          </w:hyperlink>
          <w:r w:rsidR="005E08A0" w:rsidRPr="00230933">
            <w:rPr>
              <w:sz w:val="21"/>
              <w:szCs w:val="21"/>
            </w:rPr>
            <w:fldChar w:fldCharType="end"/>
          </w:r>
        </w:p>
      </w:sdtContent>
    </w:sdt>
    <w:p w14:paraId="26954105" w14:textId="4DFABF68" w:rsidR="008B1264" w:rsidRDefault="008B1264" w:rsidP="008B1264"/>
    <w:p w14:paraId="278DD625" w14:textId="075D095C" w:rsidR="006B5738" w:rsidRDefault="006B5738" w:rsidP="008B1264"/>
    <w:p w14:paraId="173CBF94" w14:textId="108E4A3D" w:rsidR="006B5738" w:rsidRDefault="006B5738" w:rsidP="008B1264"/>
    <w:p w14:paraId="3DC2C5DA" w14:textId="77777777" w:rsidR="006B5738" w:rsidRPr="008B1264" w:rsidRDefault="006B5738" w:rsidP="008B1264">
      <w:pPr>
        <w:rPr>
          <w:rFonts w:hint="eastAsia"/>
        </w:rPr>
      </w:pPr>
    </w:p>
    <w:p w14:paraId="07950096" w14:textId="6A05A63F" w:rsidR="0043131F" w:rsidRPr="0043131F" w:rsidRDefault="0043131F" w:rsidP="0043131F">
      <w:pPr>
        <w:sectPr w:rsidR="0043131F" w:rsidRPr="0043131F" w:rsidSect="006B5738">
          <w:pgSz w:w="8051" w:h="11794"/>
          <w:pgMar w:top="1134" w:right="907" w:bottom="1134" w:left="907" w:header="862" w:footer="851" w:gutter="340"/>
          <w:pgNumType w:start="1"/>
          <w:cols w:space="720"/>
          <w:docGrid w:linePitch="286"/>
        </w:sectPr>
      </w:pPr>
    </w:p>
    <w:p w14:paraId="34D9282E" w14:textId="54F0DCEB" w:rsidR="00BD0A21" w:rsidRPr="00230933" w:rsidRDefault="005E08A0" w:rsidP="006A615A">
      <w:pPr>
        <w:pStyle w:val="ac"/>
        <w:snapToGrid w:val="0"/>
        <w:spacing w:beforeLines="0" w:before="120" w:afterLines="0" w:after="120" w:line="360" w:lineRule="auto"/>
        <w:ind w:left="0"/>
        <w:outlineLvl w:val="0"/>
        <w:rPr>
          <w:rFonts w:ascii="Times New Roman"/>
          <w:sz w:val="30"/>
          <w:szCs w:val="30"/>
        </w:rPr>
      </w:pPr>
      <w:bookmarkStart w:id="13" w:name="_Toc198197741"/>
      <w:bookmarkStart w:id="14" w:name="_Toc218418173"/>
      <w:r w:rsidRPr="00230933">
        <w:rPr>
          <w:rFonts w:ascii="Times New Roman" w:hint="eastAsia"/>
          <w:sz w:val="30"/>
          <w:szCs w:val="30"/>
        </w:rPr>
        <w:lastRenderedPageBreak/>
        <w:t xml:space="preserve">1 </w:t>
      </w:r>
      <w:r w:rsidR="00A574D6">
        <w:rPr>
          <w:rFonts w:ascii="Times New Roman"/>
          <w:sz w:val="30"/>
          <w:szCs w:val="30"/>
        </w:rPr>
        <w:t xml:space="preserve"> </w:t>
      </w:r>
      <w:r w:rsidRPr="00230933">
        <w:rPr>
          <w:rFonts w:ascii="Times New Roman" w:hint="eastAsia"/>
          <w:sz w:val="30"/>
          <w:szCs w:val="30"/>
        </w:rPr>
        <w:t>总则</w:t>
      </w:r>
      <w:bookmarkEnd w:id="13"/>
      <w:bookmarkEnd w:id="14"/>
    </w:p>
    <w:p w14:paraId="432A52E0" w14:textId="72129920" w:rsidR="00BD0A21" w:rsidRPr="00230933" w:rsidRDefault="005E08A0" w:rsidP="00230933">
      <w:pPr>
        <w:snapToGrid w:val="0"/>
        <w:spacing w:line="360" w:lineRule="auto"/>
        <w:rPr>
          <w:rFonts w:ascii="Times New Roman" w:eastAsia="宋体" w:hAnsi="Times New Roman" w:cs="Times New Roman"/>
          <w:bCs/>
          <w:szCs w:val="21"/>
        </w:rPr>
      </w:pPr>
      <w:r w:rsidRPr="00230933">
        <w:rPr>
          <w:rFonts w:ascii="Times New Roman" w:eastAsia="宋体" w:hAnsi="Times New Roman" w:cs="Times New Roman" w:hint="eastAsia"/>
          <w:b/>
          <w:szCs w:val="21"/>
        </w:rPr>
        <w:t xml:space="preserve">1.0.1 </w:t>
      </w:r>
      <w:r w:rsidR="004D5BD3">
        <w:rPr>
          <w:rFonts w:ascii="Times New Roman" w:eastAsia="宋体" w:hAnsi="Times New Roman" w:cs="Times New Roman"/>
          <w:b/>
          <w:szCs w:val="21"/>
        </w:rPr>
        <w:t xml:space="preserve"> </w:t>
      </w:r>
      <w:r w:rsidRPr="00230933">
        <w:rPr>
          <w:rFonts w:ascii="Times New Roman" w:eastAsia="宋体" w:hAnsi="Times New Roman" w:cs="Times New Roman" w:hint="eastAsia"/>
          <w:bCs/>
          <w:szCs w:val="21"/>
        </w:rPr>
        <w:t>为规范</w:t>
      </w:r>
      <w:r w:rsidR="005E51C3">
        <w:rPr>
          <w:rFonts w:ascii="Times New Roman" w:eastAsia="宋体" w:hAnsi="Times New Roman" w:cs="Times New Roman" w:hint="eastAsia"/>
          <w:bCs/>
          <w:szCs w:val="21"/>
        </w:rPr>
        <w:t>岩土工程精准控制爆破</w:t>
      </w:r>
      <w:r w:rsidRPr="00230933">
        <w:rPr>
          <w:rFonts w:ascii="Times New Roman" w:eastAsia="宋体" w:hAnsi="Times New Roman" w:cs="Times New Roman" w:hint="eastAsia"/>
          <w:bCs/>
          <w:szCs w:val="21"/>
        </w:rPr>
        <w:t>作业，保障爆破施工安全、高效、环保，确保工程质量，制定本</w:t>
      </w:r>
      <w:r w:rsidR="009730C3">
        <w:rPr>
          <w:rFonts w:ascii="Times New Roman" w:eastAsia="宋体" w:hAnsi="Times New Roman" w:cs="Times New Roman" w:hint="eastAsia"/>
          <w:bCs/>
          <w:szCs w:val="21"/>
        </w:rPr>
        <w:t>标准</w:t>
      </w:r>
      <w:r w:rsidRPr="00230933">
        <w:rPr>
          <w:rFonts w:ascii="Times New Roman" w:eastAsia="宋体" w:hAnsi="Times New Roman" w:cs="Times New Roman" w:hint="eastAsia"/>
          <w:bCs/>
          <w:szCs w:val="21"/>
        </w:rPr>
        <w:t>。</w:t>
      </w:r>
    </w:p>
    <w:p w14:paraId="4D8B53E2" w14:textId="66224C1D" w:rsidR="00BD0A21" w:rsidRPr="00230933" w:rsidRDefault="005E08A0" w:rsidP="00230933">
      <w:pPr>
        <w:snapToGrid w:val="0"/>
        <w:spacing w:line="360" w:lineRule="auto"/>
        <w:rPr>
          <w:rFonts w:ascii="Times New Roman" w:eastAsia="宋体" w:hAnsi="Times New Roman" w:cs="Times New Roman"/>
          <w:b/>
          <w:szCs w:val="21"/>
        </w:rPr>
      </w:pPr>
      <w:r w:rsidRPr="00230933">
        <w:rPr>
          <w:rFonts w:ascii="Times New Roman" w:eastAsia="宋体" w:hAnsi="Times New Roman" w:cs="Times New Roman" w:hint="eastAsia"/>
          <w:b/>
          <w:szCs w:val="21"/>
        </w:rPr>
        <w:t xml:space="preserve">1.0.2 </w:t>
      </w:r>
      <w:r w:rsidR="004D5BD3">
        <w:rPr>
          <w:rFonts w:ascii="Times New Roman" w:eastAsia="宋体" w:hAnsi="Times New Roman" w:cs="Times New Roman"/>
          <w:b/>
          <w:szCs w:val="21"/>
        </w:rPr>
        <w:t xml:space="preserve"> </w:t>
      </w:r>
      <w:r w:rsidR="003320F8" w:rsidRPr="003320F8">
        <w:rPr>
          <w:rFonts w:ascii="Times New Roman" w:eastAsia="宋体" w:hAnsi="Times New Roman" w:cs="Times New Roman" w:hint="eastAsia"/>
          <w:bCs/>
          <w:szCs w:val="21"/>
        </w:rPr>
        <w:t>本规范适用于各类岩土工程中的火工材料精准爆破作业，包括但不限于露天矿山开采、地下工程掘进、道路路堑开挖、场地平整等。不适用于军事爆破、核爆破及非火工材料爆破等特殊领域</w:t>
      </w:r>
      <w:r w:rsidRPr="00230933">
        <w:rPr>
          <w:rFonts w:ascii="Times New Roman" w:eastAsia="宋体" w:hAnsi="Times New Roman" w:cs="Times New Roman" w:hint="eastAsia"/>
          <w:bCs/>
          <w:szCs w:val="21"/>
        </w:rPr>
        <w:t>。</w:t>
      </w:r>
    </w:p>
    <w:p w14:paraId="2FAA4F43" w14:textId="03B120AB" w:rsidR="00BD0A21" w:rsidRPr="00230933" w:rsidRDefault="005E08A0" w:rsidP="00230933">
      <w:pPr>
        <w:snapToGrid w:val="0"/>
        <w:spacing w:line="360" w:lineRule="auto"/>
        <w:rPr>
          <w:rFonts w:ascii="Times New Roman" w:eastAsia="宋体" w:hAnsi="Times New Roman" w:cs="Times New Roman"/>
          <w:b/>
          <w:szCs w:val="21"/>
        </w:rPr>
      </w:pPr>
      <w:r w:rsidRPr="00230933">
        <w:rPr>
          <w:rFonts w:ascii="Times New Roman" w:eastAsia="宋体" w:hAnsi="Times New Roman" w:cs="Times New Roman" w:hint="eastAsia"/>
          <w:b/>
          <w:szCs w:val="21"/>
        </w:rPr>
        <w:t xml:space="preserve">1.0.3 </w:t>
      </w:r>
      <w:r w:rsidR="004D5BD3">
        <w:rPr>
          <w:rFonts w:ascii="Times New Roman" w:eastAsia="宋体" w:hAnsi="Times New Roman" w:cs="Times New Roman"/>
          <w:b/>
          <w:szCs w:val="21"/>
        </w:rPr>
        <w:t xml:space="preserve"> </w:t>
      </w:r>
      <w:r w:rsidR="005E51C3">
        <w:rPr>
          <w:rFonts w:ascii="Times New Roman" w:eastAsia="宋体" w:hAnsi="Times New Roman" w:cs="Times New Roman" w:hint="eastAsia"/>
          <w:bCs/>
          <w:szCs w:val="21"/>
        </w:rPr>
        <w:t>岩土工程精准控制爆破</w:t>
      </w:r>
      <w:r w:rsidRPr="00230933">
        <w:rPr>
          <w:rFonts w:ascii="Times New Roman" w:eastAsia="宋体" w:hAnsi="Times New Roman" w:cs="Times New Roman" w:hint="eastAsia"/>
          <w:bCs/>
          <w:szCs w:val="21"/>
        </w:rPr>
        <w:t>除应符合本</w:t>
      </w:r>
      <w:r w:rsidR="009730C3">
        <w:rPr>
          <w:rFonts w:ascii="Times New Roman" w:eastAsia="宋体" w:hAnsi="Times New Roman" w:cs="Times New Roman" w:hint="eastAsia"/>
          <w:bCs/>
          <w:szCs w:val="21"/>
        </w:rPr>
        <w:t>标准</w:t>
      </w:r>
      <w:r w:rsidRPr="00230933">
        <w:rPr>
          <w:rFonts w:ascii="Times New Roman" w:eastAsia="宋体" w:hAnsi="Times New Roman" w:cs="Times New Roman" w:hint="eastAsia"/>
          <w:bCs/>
          <w:szCs w:val="21"/>
        </w:rPr>
        <w:t>外，尚应符合国家现行有关标准的规定。当本规范与国家现行有关标准的规定不一致时，应按现行国家标准执行。</w:t>
      </w:r>
    </w:p>
    <w:p w14:paraId="66292A9C" w14:textId="77777777" w:rsidR="00230933" w:rsidRDefault="00230933">
      <w:pPr>
        <w:widowControl/>
        <w:jc w:val="left"/>
        <w:rPr>
          <w:rFonts w:ascii="宋体" w:eastAsia="宋体" w:hAnsi="宋体"/>
          <w:b/>
          <w:bCs/>
          <w:kern w:val="0"/>
          <w:sz w:val="32"/>
          <w:szCs w:val="32"/>
        </w:rPr>
      </w:pPr>
      <w:r>
        <w:rPr>
          <w:rFonts w:ascii="宋体" w:eastAsia="宋体" w:hAnsi="宋体"/>
          <w:kern w:val="0"/>
          <w:sz w:val="32"/>
          <w:szCs w:val="32"/>
        </w:rPr>
        <w:br w:type="page"/>
      </w:r>
    </w:p>
    <w:p w14:paraId="2677D768" w14:textId="23353866" w:rsidR="00BD0A21" w:rsidRPr="00230933" w:rsidRDefault="005E08A0" w:rsidP="006A615A">
      <w:pPr>
        <w:pStyle w:val="ac"/>
        <w:snapToGrid w:val="0"/>
        <w:spacing w:beforeLines="0" w:before="120" w:afterLines="0" w:after="120" w:line="360" w:lineRule="auto"/>
        <w:ind w:left="0"/>
        <w:outlineLvl w:val="0"/>
        <w:rPr>
          <w:rFonts w:ascii="Times New Roman"/>
          <w:sz w:val="30"/>
          <w:szCs w:val="30"/>
        </w:rPr>
      </w:pPr>
      <w:bookmarkStart w:id="15" w:name="_Toc218418174"/>
      <w:r w:rsidRPr="00230933">
        <w:rPr>
          <w:rFonts w:ascii="Times New Roman" w:hint="eastAsia"/>
          <w:sz w:val="30"/>
          <w:szCs w:val="30"/>
        </w:rPr>
        <w:lastRenderedPageBreak/>
        <w:t xml:space="preserve">2 </w:t>
      </w:r>
      <w:r w:rsidR="00A574D6">
        <w:rPr>
          <w:rFonts w:ascii="Times New Roman"/>
          <w:sz w:val="30"/>
          <w:szCs w:val="30"/>
        </w:rPr>
        <w:t xml:space="preserve"> </w:t>
      </w:r>
      <w:r w:rsidRPr="00230933">
        <w:rPr>
          <w:rFonts w:ascii="Times New Roman" w:hint="eastAsia"/>
          <w:sz w:val="30"/>
          <w:szCs w:val="30"/>
        </w:rPr>
        <w:t>引用文件</w:t>
      </w:r>
      <w:bookmarkEnd w:id="15"/>
    </w:p>
    <w:p w14:paraId="138E9565" w14:textId="77777777" w:rsidR="00BD0A21" w:rsidRPr="0070355C" w:rsidRDefault="005E08A0" w:rsidP="0070355C">
      <w:pPr>
        <w:snapToGrid w:val="0"/>
        <w:spacing w:line="360" w:lineRule="auto"/>
        <w:ind w:firstLineChars="200" w:firstLine="420"/>
        <w:rPr>
          <w:rFonts w:ascii="Times New Roman" w:eastAsia="宋体" w:hAnsi="Times New Roman" w:cs="Times New Roman"/>
          <w:color w:val="000000"/>
          <w:szCs w:val="21"/>
        </w:rPr>
      </w:pPr>
      <w:r w:rsidRPr="0070355C">
        <w:rPr>
          <w:rFonts w:ascii="Times New Roman" w:eastAsia="宋体" w:hAnsi="Times New Roman" w:cs="Times New Roman" w:hint="eastAsia"/>
          <w:color w:val="000000"/>
          <w:szCs w:val="21"/>
        </w:rPr>
        <w:t>下列文件对于本文件的应用是必不可少的。凡是注日期的引用文件，仅注日期的版本适用于本文件。</w:t>
      </w:r>
      <w:r w:rsidRPr="0070355C">
        <w:rPr>
          <w:rFonts w:ascii="Times New Roman" w:eastAsia="宋体" w:hAnsi="Times New Roman" w:cs="Times New Roman" w:hint="eastAsia"/>
          <w:color w:val="000000"/>
          <w:szCs w:val="21"/>
        </w:rPr>
        <w:t xml:space="preserve"> </w:t>
      </w:r>
      <w:r w:rsidRPr="0070355C">
        <w:rPr>
          <w:rFonts w:ascii="Times New Roman" w:eastAsia="宋体" w:hAnsi="Times New Roman" w:cs="Times New Roman" w:hint="eastAsia"/>
          <w:color w:val="000000"/>
          <w:szCs w:val="21"/>
        </w:rPr>
        <w:t>凡是不注日期的引用文件，其最新版本（包括所有的修改单）适用于本文件。</w:t>
      </w:r>
    </w:p>
    <w:p w14:paraId="2B8C594D" w14:textId="77777777" w:rsidR="00BD0A21" w:rsidRPr="0070355C" w:rsidRDefault="005E08A0" w:rsidP="0070355C">
      <w:pPr>
        <w:snapToGrid w:val="0"/>
        <w:spacing w:line="360" w:lineRule="auto"/>
        <w:ind w:firstLineChars="200" w:firstLine="420"/>
        <w:rPr>
          <w:rFonts w:ascii="Times New Roman" w:eastAsia="宋体" w:hAnsi="Times New Roman" w:cs="Times New Roman"/>
          <w:color w:val="000000"/>
          <w:szCs w:val="21"/>
        </w:rPr>
      </w:pPr>
      <w:r w:rsidRPr="0070355C">
        <w:rPr>
          <w:rFonts w:ascii="Times New Roman" w:eastAsia="宋体" w:hAnsi="Times New Roman" w:cs="Times New Roman" w:hint="eastAsia"/>
          <w:color w:val="000000"/>
          <w:szCs w:val="21"/>
        </w:rPr>
        <w:t xml:space="preserve">GB 6722  </w:t>
      </w:r>
      <w:r w:rsidRPr="0070355C">
        <w:rPr>
          <w:rFonts w:ascii="Times New Roman" w:eastAsia="宋体" w:hAnsi="Times New Roman" w:cs="Times New Roman" w:hint="eastAsia"/>
          <w:color w:val="000000"/>
          <w:szCs w:val="21"/>
        </w:rPr>
        <w:t>爆破安全规程</w:t>
      </w:r>
    </w:p>
    <w:p w14:paraId="3D36C5E1" w14:textId="6D43C6AB" w:rsidR="00BD0A21" w:rsidRPr="0070355C" w:rsidRDefault="005E08A0" w:rsidP="0070355C">
      <w:pPr>
        <w:snapToGrid w:val="0"/>
        <w:spacing w:line="360" w:lineRule="auto"/>
        <w:ind w:firstLineChars="200" w:firstLine="420"/>
        <w:rPr>
          <w:rFonts w:ascii="Times New Roman" w:eastAsia="宋体" w:hAnsi="Times New Roman" w:cs="Times New Roman"/>
          <w:color w:val="000000"/>
          <w:szCs w:val="21"/>
        </w:rPr>
      </w:pPr>
      <w:r w:rsidRPr="0070355C">
        <w:rPr>
          <w:rFonts w:ascii="Times New Roman" w:eastAsia="宋体" w:hAnsi="Times New Roman" w:cs="Times New Roman" w:hint="eastAsia"/>
          <w:color w:val="000000"/>
          <w:szCs w:val="21"/>
        </w:rPr>
        <w:t xml:space="preserve">GA 991  </w:t>
      </w:r>
      <w:r w:rsidR="0070355C">
        <w:rPr>
          <w:rFonts w:ascii="Times New Roman" w:eastAsia="宋体" w:hAnsi="Times New Roman" w:cs="Times New Roman"/>
          <w:color w:val="000000"/>
          <w:szCs w:val="21"/>
        </w:rPr>
        <w:t xml:space="preserve"> </w:t>
      </w:r>
      <w:r w:rsidRPr="0070355C">
        <w:rPr>
          <w:rFonts w:ascii="Times New Roman" w:eastAsia="宋体" w:hAnsi="Times New Roman" w:cs="Times New Roman" w:hint="eastAsia"/>
          <w:color w:val="000000"/>
          <w:szCs w:val="21"/>
        </w:rPr>
        <w:t>爆破作业项目管理要求</w:t>
      </w:r>
    </w:p>
    <w:p w14:paraId="11EC8156" w14:textId="5C29822F" w:rsidR="00BD0A21" w:rsidRPr="0070355C" w:rsidRDefault="005E08A0" w:rsidP="0070355C">
      <w:pPr>
        <w:snapToGrid w:val="0"/>
        <w:spacing w:line="360" w:lineRule="auto"/>
        <w:ind w:firstLineChars="200" w:firstLine="420"/>
        <w:rPr>
          <w:rFonts w:ascii="Times New Roman" w:eastAsia="宋体" w:hAnsi="Times New Roman" w:cs="Times New Roman"/>
          <w:color w:val="000000"/>
          <w:szCs w:val="21"/>
        </w:rPr>
      </w:pPr>
      <w:r w:rsidRPr="0070355C">
        <w:rPr>
          <w:rFonts w:ascii="Times New Roman" w:eastAsia="宋体" w:hAnsi="Times New Roman" w:cs="Times New Roman" w:hint="eastAsia"/>
          <w:color w:val="000000"/>
          <w:szCs w:val="21"/>
        </w:rPr>
        <w:t xml:space="preserve">GA 990 </w:t>
      </w:r>
      <w:r w:rsidR="0070355C">
        <w:rPr>
          <w:rFonts w:ascii="Times New Roman" w:eastAsia="宋体" w:hAnsi="Times New Roman" w:cs="Times New Roman"/>
          <w:color w:val="000000"/>
          <w:szCs w:val="21"/>
        </w:rPr>
        <w:t xml:space="preserve"> </w:t>
      </w:r>
      <w:r w:rsidRPr="0070355C">
        <w:rPr>
          <w:rFonts w:ascii="Times New Roman" w:eastAsia="宋体" w:hAnsi="Times New Roman" w:cs="Times New Roman" w:hint="eastAsia"/>
          <w:color w:val="000000"/>
          <w:szCs w:val="21"/>
        </w:rPr>
        <w:t xml:space="preserve"> </w:t>
      </w:r>
      <w:r w:rsidRPr="0070355C">
        <w:rPr>
          <w:rFonts w:ascii="Times New Roman" w:eastAsia="宋体" w:hAnsi="Times New Roman" w:cs="Times New Roman" w:hint="eastAsia"/>
          <w:color w:val="000000"/>
          <w:szCs w:val="21"/>
        </w:rPr>
        <w:t>爆破作业单位资质条件与管理办法</w:t>
      </w:r>
      <w:bookmarkStart w:id="16" w:name="bookmark9"/>
      <w:bookmarkEnd w:id="16"/>
    </w:p>
    <w:p w14:paraId="650A93C1" w14:textId="3F742CDA" w:rsidR="00BD0A21" w:rsidRPr="0070355C" w:rsidRDefault="005E08A0" w:rsidP="0070355C">
      <w:pPr>
        <w:snapToGrid w:val="0"/>
        <w:spacing w:line="360" w:lineRule="auto"/>
        <w:ind w:firstLineChars="200" w:firstLine="420"/>
        <w:rPr>
          <w:rFonts w:ascii="Times New Roman" w:eastAsia="宋体" w:hAnsi="Times New Roman" w:cs="Times New Roman"/>
          <w:color w:val="000000"/>
          <w:szCs w:val="21"/>
        </w:rPr>
      </w:pPr>
      <w:r w:rsidRPr="0070355C">
        <w:rPr>
          <w:rFonts w:ascii="Times New Roman" w:eastAsia="宋体" w:hAnsi="Times New Roman" w:cs="Times New Roman" w:hint="eastAsia"/>
          <w:color w:val="000000"/>
          <w:szCs w:val="21"/>
        </w:rPr>
        <w:t xml:space="preserve">GA 53   </w:t>
      </w:r>
      <w:r w:rsidR="0070355C">
        <w:rPr>
          <w:rFonts w:ascii="Times New Roman" w:eastAsia="宋体" w:hAnsi="Times New Roman" w:cs="Times New Roman"/>
          <w:color w:val="000000"/>
          <w:szCs w:val="21"/>
        </w:rPr>
        <w:t xml:space="preserve"> </w:t>
      </w:r>
      <w:r w:rsidRPr="0070355C">
        <w:rPr>
          <w:rFonts w:ascii="Times New Roman" w:eastAsia="宋体" w:hAnsi="Times New Roman" w:cs="Times New Roman" w:hint="eastAsia"/>
          <w:color w:val="000000"/>
          <w:szCs w:val="21"/>
        </w:rPr>
        <w:t>爆破作业人员资格条件和管理要求</w:t>
      </w:r>
    </w:p>
    <w:p w14:paraId="5FAD1856" w14:textId="77777777" w:rsidR="00DA1A34" w:rsidRDefault="00DA1A34">
      <w:pPr>
        <w:widowControl/>
        <w:jc w:val="left"/>
        <w:rPr>
          <w:rFonts w:ascii="Times New Roman" w:eastAsia="宋体" w:hAnsi="Times New Roman" w:cs="Times New Roman"/>
          <w:b/>
          <w:kern w:val="0"/>
          <w:sz w:val="30"/>
          <w:szCs w:val="30"/>
        </w:rPr>
      </w:pPr>
      <w:bookmarkStart w:id="17" w:name="_Toc198197742"/>
      <w:r>
        <w:rPr>
          <w:rFonts w:ascii="Times New Roman"/>
          <w:sz w:val="30"/>
          <w:szCs w:val="30"/>
        </w:rPr>
        <w:br w:type="page"/>
      </w:r>
    </w:p>
    <w:p w14:paraId="3CB6734D" w14:textId="66E9709F" w:rsidR="00BD0A21" w:rsidRPr="00230933" w:rsidRDefault="005E08A0" w:rsidP="006A615A">
      <w:pPr>
        <w:pStyle w:val="ac"/>
        <w:snapToGrid w:val="0"/>
        <w:spacing w:beforeLines="0" w:before="120" w:afterLines="0" w:after="120" w:line="360" w:lineRule="auto"/>
        <w:ind w:left="0"/>
        <w:outlineLvl w:val="0"/>
        <w:rPr>
          <w:rFonts w:ascii="Times New Roman"/>
          <w:sz w:val="30"/>
          <w:szCs w:val="30"/>
        </w:rPr>
      </w:pPr>
      <w:bookmarkStart w:id="18" w:name="_Toc218418175"/>
      <w:r w:rsidRPr="00230933">
        <w:rPr>
          <w:rFonts w:ascii="Times New Roman" w:hint="eastAsia"/>
          <w:sz w:val="30"/>
          <w:szCs w:val="30"/>
        </w:rPr>
        <w:lastRenderedPageBreak/>
        <w:t xml:space="preserve">3 </w:t>
      </w:r>
      <w:r w:rsidR="0070355C">
        <w:rPr>
          <w:rFonts w:ascii="Times New Roman"/>
          <w:sz w:val="30"/>
          <w:szCs w:val="30"/>
        </w:rPr>
        <w:t xml:space="preserve"> </w:t>
      </w:r>
      <w:r w:rsidRPr="00230933">
        <w:rPr>
          <w:rFonts w:ascii="Times New Roman" w:hint="eastAsia"/>
          <w:sz w:val="30"/>
          <w:szCs w:val="30"/>
        </w:rPr>
        <w:t>术语</w:t>
      </w:r>
      <w:bookmarkEnd w:id="17"/>
      <w:bookmarkEnd w:id="18"/>
    </w:p>
    <w:p w14:paraId="1F09B2A7" w14:textId="26318453" w:rsidR="00BD0A21" w:rsidRPr="001D2927" w:rsidRDefault="005E08A0" w:rsidP="0070355C">
      <w:pPr>
        <w:snapToGrid w:val="0"/>
        <w:spacing w:line="360" w:lineRule="auto"/>
        <w:rPr>
          <w:rFonts w:ascii="Times New Roman" w:eastAsia="宋体" w:hAnsi="Times New Roman" w:cs="Times New Roman"/>
          <w:bCs/>
          <w:szCs w:val="21"/>
        </w:rPr>
      </w:pPr>
      <w:r w:rsidRPr="001D2927">
        <w:rPr>
          <w:rFonts w:ascii="Times New Roman" w:eastAsia="宋体" w:hAnsi="Times New Roman" w:cs="Times New Roman" w:hint="eastAsia"/>
          <w:b/>
          <w:szCs w:val="21"/>
        </w:rPr>
        <w:t>3.0.1</w:t>
      </w:r>
      <w:r w:rsidRPr="001D2927">
        <w:rPr>
          <w:rFonts w:ascii="Times New Roman" w:eastAsia="宋体" w:hAnsi="Times New Roman" w:cs="Times New Roman" w:hint="eastAsia"/>
          <w:bCs/>
          <w:szCs w:val="21"/>
        </w:rPr>
        <w:t xml:space="preserve"> </w:t>
      </w:r>
      <w:r w:rsidR="005E51C3">
        <w:rPr>
          <w:rFonts w:ascii="Times New Roman" w:eastAsia="宋体" w:hAnsi="Times New Roman" w:cs="Times New Roman" w:hint="eastAsia"/>
          <w:bCs/>
          <w:szCs w:val="21"/>
        </w:rPr>
        <w:t>岩土工程精准控制爆破</w:t>
      </w:r>
      <w:r w:rsidRPr="001D2927">
        <w:rPr>
          <w:rFonts w:ascii="Times New Roman" w:eastAsia="宋体" w:hAnsi="Times New Roman" w:cs="Times New Roman" w:hint="eastAsia"/>
          <w:bCs/>
          <w:szCs w:val="21"/>
        </w:rPr>
        <w:t>：通过精确的设计、施工与控制，使爆破作用准确作用于预定岩土体，实现预期爆破效果，并严格控制爆破有害效应的爆破作业。</w:t>
      </w:r>
    </w:p>
    <w:p w14:paraId="34167D85" w14:textId="77777777" w:rsidR="00BD0A21" w:rsidRPr="001D2927" w:rsidRDefault="005E08A0" w:rsidP="0070355C">
      <w:pPr>
        <w:snapToGrid w:val="0"/>
        <w:spacing w:line="360" w:lineRule="auto"/>
        <w:rPr>
          <w:rFonts w:ascii="Times New Roman" w:eastAsia="宋体" w:hAnsi="Times New Roman" w:cs="Times New Roman"/>
          <w:bCs/>
          <w:szCs w:val="21"/>
        </w:rPr>
      </w:pPr>
      <w:r w:rsidRPr="001D2927">
        <w:rPr>
          <w:rFonts w:ascii="Times New Roman" w:eastAsia="宋体" w:hAnsi="Times New Roman" w:cs="Times New Roman" w:hint="eastAsia"/>
          <w:b/>
          <w:szCs w:val="21"/>
        </w:rPr>
        <w:t>3.0.2</w:t>
      </w:r>
      <w:r w:rsidRPr="001D2927">
        <w:rPr>
          <w:rFonts w:ascii="Times New Roman" w:eastAsia="宋体" w:hAnsi="Times New Roman" w:cs="Times New Roman" w:hint="eastAsia"/>
          <w:bCs/>
          <w:szCs w:val="21"/>
        </w:rPr>
        <w:t xml:space="preserve"> </w:t>
      </w:r>
      <w:r w:rsidRPr="001D2927">
        <w:rPr>
          <w:rFonts w:ascii="Times New Roman" w:eastAsia="宋体" w:hAnsi="Times New Roman" w:cs="Times New Roman" w:hint="eastAsia"/>
          <w:bCs/>
          <w:szCs w:val="21"/>
        </w:rPr>
        <w:t>爆破有害效应：爆破时对爆区附近保护对象可能产生的有害影响，如爆破振动、个别飞散物、空气冲击波、噪声、水中冲击波、动水压力、涌浪、粉尘、有害气体等。</w:t>
      </w:r>
    </w:p>
    <w:p w14:paraId="25C38D85" w14:textId="77777777" w:rsidR="00BD0A21" w:rsidRPr="001D2927" w:rsidRDefault="005E08A0" w:rsidP="0070355C">
      <w:pPr>
        <w:snapToGrid w:val="0"/>
        <w:spacing w:line="360" w:lineRule="auto"/>
        <w:rPr>
          <w:rFonts w:ascii="Times New Roman" w:eastAsia="宋体" w:hAnsi="Times New Roman" w:cs="Times New Roman"/>
          <w:bCs/>
          <w:szCs w:val="21"/>
        </w:rPr>
      </w:pPr>
      <w:r w:rsidRPr="001D2927">
        <w:rPr>
          <w:rFonts w:ascii="Times New Roman" w:eastAsia="宋体" w:hAnsi="Times New Roman" w:cs="Times New Roman" w:hint="eastAsia"/>
          <w:b/>
          <w:szCs w:val="21"/>
        </w:rPr>
        <w:t>3.0.3</w:t>
      </w:r>
      <w:r w:rsidRPr="001D2927">
        <w:rPr>
          <w:rFonts w:ascii="Times New Roman" w:eastAsia="宋体" w:hAnsi="Times New Roman" w:cs="Times New Roman" w:hint="eastAsia"/>
          <w:bCs/>
          <w:szCs w:val="21"/>
        </w:rPr>
        <w:t xml:space="preserve"> </w:t>
      </w:r>
      <w:r w:rsidRPr="001D2927">
        <w:rPr>
          <w:rFonts w:ascii="Times New Roman" w:eastAsia="宋体" w:hAnsi="Times New Roman" w:cs="Times New Roman" w:hint="eastAsia"/>
          <w:bCs/>
          <w:szCs w:val="21"/>
        </w:rPr>
        <w:t>预裂爆破：沿开挖边界布置密集炮孔，采取不耦合装药或</w:t>
      </w:r>
      <w:proofErr w:type="gramStart"/>
      <w:r w:rsidRPr="001D2927">
        <w:rPr>
          <w:rFonts w:ascii="Times New Roman" w:eastAsia="宋体" w:hAnsi="Times New Roman" w:cs="Times New Roman" w:hint="eastAsia"/>
          <w:bCs/>
          <w:szCs w:val="21"/>
        </w:rPr>
        <w:t>装填低</w:t>
      </w:r>
      <w:proofErr w:type="gramEnd"/>
      <w:r w:rsidRPr="001D2927">
        <w:rPr>
          <w:rFonts w:ascii="Times New Roman" w:eastAsia="宋体" w:hAnsi="Times New Roman" w:cs="Times New Roman" w:hint="eastAsia"/>
          <w:bCs/>
          <w:szCs w:val="21"/>
        </w:rPr>
        <w:t>威力炸药，在主爆区之前起爆，从而在爆区与保留区之间形成预裂缝，以减弱</w:t>
      </w:r>
      <w:proofErr w:type="gramStart"/>
      <w:r w:rsidRPr="001D2927">
        <w:rPr>
          <w:rFonts w:ascii="Times New Roman" w:eastAsia="宋体" w:hAnsi="Times New Roman" w:cs="Times New Roman" w:hint="eastAsia"/>
          <w:bCs/>
          <w:szCs w:val="21"/>
        </w:rPr>
        <w:t>主爆孔</w:t>
      </w:r>
      <w:proofErr w:type="gramEnd"/>
      <w:r w:rsidRPr="001D2927">
        <w:rPr>
          <w:rFonts w:ascii="Times New Roman" w:eastAsia="宋体" w:hAnsi="Times New Roman" w:cs="Times New Roman" w:hint="eastAsia"/>
          <w:bCs/>
          <w:szCs w:val="21"/>
        </w:rPr>
        <w:t>爆破对保留岩体的破坏并形成平整轮廓面的爆破作业。</w:t>
      </w:r>
    </w:p>
    <w:p w14:paraId="45F3B746" w14:textId="77777777" w:rsidR="00BD0A21" w:rsidRPr="001D2927" w:rsidRDefault="005E08A0" w:rsidP="0070355C">
      <w:pPr>
        <w:snapToGrid w:val="0"/>
        <w:spacing w:line="360" w:lineRule="auto"/>
        <w:rPr>
          <w:rFonts w:ascii="Times New Roman" w:eastAsia="宋体" w:hAnsi="Times New Roman" w:cs="Times New Roman"/>
          <w:bCs/>
          <w:szCs w:val="21"/>
        </w:rPr>
      </w:pPr>
      <w:r w:rsidRPr="001D2927">
        <w:rPr>
          <w:rFonts w:ascii="Times New Roman" w:eastAsia="宋体" w:hAnsi="Times New Roman" w:cs="Times New Roman" w:hint="eastAsia"/>
          <w:b/>
          <w:szCs w:val="21"/>
        </w:rPr>
        <w:t>3.0.4</w:t>
      </w:r>
      <w:r w:rsidRPr="001D2927">
        <w:rPr>
          <w:rFonts w:ascii="Times New Roman" w:eastAsia="宋体" w:hAnsi="Times New Roman" w:cs="Times New Roman" w:hint="eastAsia"/>
          <w:bCs/>
          <w:szCs w:val="21"/>
        </w:rPr>
        <w:t xml:space="preserve"> </w:t>
      </w:r>
      <w:r w:rsidRPr="001D2927">
        <w:rPr>
          <w:rFonts w:ascii="Times New Roman" w:eastAsia="宋体" w:hAnsi="Times New Roman" w:cs="Times New Roman" w:hint="eastAsia"/>
          <w:bCs/>
          <w:szCs w:val="21"/>
        </w:rPr>
        <w:t>光面爆破：沿开挖边界布置密集炮孔，采取不耦合装药或</w:t>
      </w:r>
      <w:proofErr w:type="gramStart"/>
      <w:r w:rsidRPr="001D2927">
        <w:rPr>
          <w:rFonts w:ascii="Times New Roman" w:eastAsia="宋体" w:hAnsi="Times New Roman" w:cs="Times New Roman" w:hint="eastAsia"/>
          <w:bCs/>
          <w:szCs w:val="21"/>
        </w:rPr>
        <w:t>装填低</w:t>
      </w:r>
      <w:proofErr w:type="gramEnd"/>
      <w:r w:rsidRPr="001D2927">
        <w:rPr>
          <w:rFonts w:ascii="Times New Roman" w:eastAsia="宋体" w:hAnsi="Times New Roman" w:cs="Times New Roman" w:hint="eastAsia"/>
          <w:bCs/>
          <w:szCs w:val="21"/>
        </w:rPr>
        <w:t>威力炸药，在主爆区之后起爆，以形成平整的轮廓面的爆破作业。</w:t>
      </w:r>
    </w:p>
    <w:p w14:paraId="11DEDAA1" w14:textId="77777777" w:rsidR="00BD0A21" w:rsidRPr="001D2927" w:rsidRDefault="005E08A0" w:rsidP="0070355C">
      <w:pPr>
        <w:snapToGrid w:val="0"/>
        <w:spacing w:line="360" w:lineRule="auto"/>
        <w:rPr>
          <w:rFonts w:ascii="Times New Roman" w:eastAsia="宋体" w:hAnsi="Times New Roman" w:cs="Times New Roman"/>
          <w:bCs/>
          <w:szCs w:val="21"/>
        </w:rPr>
      </w:pPr>
      <w:r w:rsidRPr="001D2927">
        <w:rPr>
          <w:rFonts w:ascii="Times New Roman" w:eastAsia="宋体" w:hAnsi="Times New Roman" w:cs="Times New Roman" w:hint="eastAsia"/>
          <w:b/>
          <w:szCs w:val="21"/>
        </w:rPr>
        <w:t>3.0.5</w:t>
      </w:r>
      <w:r w:rsidRPr="001D2927">
        <w:rPr>
          <w:rFonts w:ascii="Times New Roman" w:eastAsia="宋体" w:hAnsi="Times New Roman" w:cs="Times New Roman" w:hint="eastAsia"/>
          <w:bCs/>
          <w:szCs w:val="21"/>
        </w:rPr>
        <w:t xml:space="preserve"> </w:t>
      </w:r>
      <w:r w:rsidRPr="001D2927">
        <w:rPr>
          <w:rFonts w:ascii="Times New Roman" w:eastAsia="宋体" w:hAnsi="Times New Roman" w:cs="Times New Roman" w:hint="eastAsia"/>
          <w:bCs/>
          <w:szCs w:val="21"/>
        </w:rPr>
        <w:t>微差爆破：采用延时雷管使各个药包按不同时间顺序起爆的爆破技术，通过合理设计微差时间，有效控制爆破振动和岩石破碎效果</w:t>
      </w:r>
      <w:r w:rsidRPr="001D2927">
        <w:rPr>
          <w:rFonts w:ascii="Times New Roman" w:eastAsia="宋体" w:hAnsi="Times New Roman" w:cs="Times New Roman" w:hint="eastAsia"/>
          <w:bCs/>
          <w:szCs w:val="21"/>
        </w:rPr>
        <w:t xml:space="preserve"> </w:t>
      </w:r>
      <w:r w:rsidRPr="001D2927">
        <w:rPr>
          <w:rFonts w:ascii="Times New Roman" w:eastAsia="宋体" w:hAnsi="Times New Roman" w:cs="Times New Roman" w:hint="eastAsia"/>
          <w:bCs/>
          <w:szCs w:val="21"/>
        </w:rPr>
        <w:t>。</w:t>
      </w:r>
    </w:p>
    <w:p w14:paraId="5A0E5172" w14:textId="77777777" w:rsidR="00BD0A21" w:rsidRPr="001D2927" w:rsidRDefault="005E08A0" w:rsidP="0070355C">
      <w:pPr>
        <w:snapToGrid w:val="0"/>
        <w:spacing w:line="360" w:lineRule="auto"/>
        <w:rPr>
          <w:rFonts w:ascii="Times New Roman" w:eastAsia="宋体" w:hAnsi="Times New Roman" w:cs="Times New Roman"/>
          <w:bCs/>
          <w:szCs w:val="21"/>
        </w:rPr>
      </w:pPr>
      <w:r w:rsidRPr="001D2927">
        <w:rPr>
          <w:rFonts w:ascii="Times New Roman" w:eastAsia="宋体" w:hAnsi="Times New Roman" w:cs="Times New Roman" w:hint="eastAsia"/>
          <w:b/>
          <w:szCs w:val="21"/>
        </w:rPr>
        <w:t>3.0.6</w:t>
      </w:r>
      <w:r w:rsidRPr="001D2927">
        <w:rPr>
          <w:rFonts w:ascii="Times New Roman" w:eastAsia="宋体" w:hAnsi="Times New Roman" w:cs="Times New Roman" w:hint="eastAsia"/>
          <w:bCs/>
          <w:szCs w:val="21"/>
        </w:rPr>
        <w:t xml:space="preserve"> </w:t>
      </w:r>
      <w:r w:rsidRPr="001D2927">
        <w:rPr>
          <w:rFonts w:ascii="Times New Roman" w:eastAsia="宋体" w:hAnsi="Times New Roman" w:cs="Times New Roman" w:hint="eastAsia"/>
          <w:bCs/>
          <w:szCs w:val="21"/>
        </w:rPr>
        <w:t>爆破振动安全允许距离：根据爆破振动安全判据，在爆破作业中确保保护对象不受爆破振动有害影响的最大距离。</w:t>
      </w:r>
    </w:p>
    <w:p w14:paraId="1D654815" w14:textId="77777777" w:rsidR="00DA1A34" w:rsidRDefault="00DA1A34">
      <w:pPr>
        <w:widowControl/>
        <w:jc w:val="left"/>
        <w:rPr>
          <w:rFonts w:ascii="Times New Roman" w:eastAsia="宋体" w:hAnsi="Times New Roman" w:cs="Times New Roman"/>
          <w:b/>
          <w:kern w:val="0"/>
          <w:sz w:val="30"/>
          <w:szCs w:val="30"/>
        </w:rPr>
      </w:pPr>
      <w:bookmarkStart w:id="19" w:name="_Toc198197745"/>
      <w:r>
        <w:rPr>
          <w:rFonts w:ascii="Times New Roman"/>
          <w:sz w:val="30"/>
          <w:szCs w:val="30"/>
        </w:rPr>
        <w:br w:type="page"/>
      </w:r>
    </w:p>
    <w:p w14:paraId="16CA31FE" w14:textId="3FABBBD9" w:rsidR="00BD0A21" w:rsidRPr="00230933" w:rsidRDefault="005E08A0" w:rsidP="006A615A">
      <w:pPr>
        <w:pStyle w:val="ac"/>
        <w:snapToGrid w:val="0"/>
        <w:spacing w:beforeLines="0" w:before="120" w:afterLines="0" w:after="120" w:line="360" w:lineRule="auto"/>
        <w:ind w:left="0"/>
        <w:outlineLvl w:val="0"/>
        <w:rPr>
          <w:rFonts w:ascii="Times New Roman"/>
          <w:sz w:val="30"/>
          <w:szCs w:val="30"/>
        </w:rPr>
      </w:pPr>
      <w:bookmarkStart w:id="20" w:name="_Toc218418176"/>
      <w:r w:rsidRPr="00230933">
        <w:rPr>
          <w:rFonts w:ascii="Times New Roman" w:hint="eastAsia"/>
          <w:sz w:val="30"/>
          <w:szCs w:val="30"/>
        </w:rPr>
        <w:lastRenderedPageBreak/>
        <w:t xml:space="preserve">4 </w:t>
      </w:r>
      <w:r w:rsidR="00176831">
        <w:rPr>
          <w:rFonts w:ascii="Times New Roman"/>
          <w:sz w:val="30"/>
          <w:szCs w:val="30"/>
        </w:rPr>
        <w:t xml:space="preserve"> </w:t>
      </w:r>
      <w:r w:rsidRPr="00230933">
        <w:rPr>
          <w:rFonts w:ascii="Times New Roman" w:hint="eastAsia"/>
          <w:sz w:val="30"/>
          <w:szCs w:val="30"/>
        </w:rPr>
        <w:t>基本规定</w:t>
      </w:r>
      <w:bookmarkEnd w:id="19"/>
      <w:bookmarkEnd w:id="20"/>
    </w:p>
    <w:p w14:paraId="31266546" w14:textId="3B173040" w:rsidR="00BD0A21" w:rsidRPr="003B0AC7" w:rsidRDefault="005E08A0" w:rsidP="003B0AC7">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4.0.1</w:t>
      </w:r>
      <w:r w:rsidRPr="003B0AC7">
        <w:rPr>
          <w:rFonts w:ascii="Times New Roman" w:eastAsia="宋体" w:hAnsi="Times New Roman" w:cs="Times New Roman" w:hint="eastAsia"/>
          <w:bCs/>
          <w:szCs w:val="21"/>
        </w:rPr>
        <w:t xml:space="preserve"> </w:t>
      </w:r>
      <w:r w:rsidRPr="003B0AC7">
        <w:rPr>
          <w:rFonts w:ascii="Times New Roman" w:eastAsia="宋体" w:hAnsi="Times New Roman" w:cs="Times New Roman" w:hint="eastAsia"/>
          <w:bCs/>
          <w:szCs w:val="21"/>
        </w:rPr>
        <w:t>从事</w:t>
      </w:r>
      <w:r w:rsidR="005E51C3">
        <w:rPr>
          <w:rFonts w:ascii="Times New Roman" w:eastAsia="宋体" w:hAnsi="Times New Roman" w:cs="Times New Roman" w:hint="eastAsia"/>
          <w:bCs/>
          <w:szCs w:val="21"/>
        </w:rPr>
        <w:t>岩土工程精准控制爆破</w:t>
      </w:r>
      <w:r w:rsidRPr="003B0AC7">
        <w:rPr>
          <w:rFonts w:ascii="Times New Roman" w:eastAsia="宋体" w:hAnsi="Times New Roman" w:cs="Times New Roman" w:hint="eastAsia"/>
          <w:bCs/>
          <w:szCs w:val="21"/>
        </w:rPr>
        <w:t>作业的单位应具备相应的爆破作业资质，作业人员应经过专业培训，取得相应资格证书，严格持证上岗。</w:t>
      </w:r>
    </w:p>
    <w:p w14:paraId="6BC0BB7B" w14:textId="77777777" w:rsidR="00BD0A21" w:rsidRPr="003B0AC7" w:rsidRDefault="005E08A0" w:rsidP="003B0AC7">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4.0.2</w:t>
      </w:r>
      <w:r w:rsidRPr="003B0AC7">
        <w:rPr>
          <w:rFonts w:ascii="Times New Roman" w:eastAsia="宋体" w:hAnsi="Times New Roman" w:cs="Times New Roman" w:hint="eastAsia"/>
          <w:bCs/>
          <w:szCs w:val="21"/>
        </w:rPr>
        <w:t xml:space="preserve"> </w:t>
      </w:r>
      <w:r w:rsidRPr="003B0AC7">
        <w:rPr>
          <w:rFonts w:ascii="Times New Roman" w:eastAsia="宋体" w:hAnsi="Times New Roman" w:cs="Times New Roman" w:hint="eastAsia"/>
          <w:bCs/>
          <w:szCs w:val="21"/>
        </w:rPr>
        <w:t>爆破作业前，应根据工程要求、地质条件、周边环境等因素，编制详细的爆破设计方案和施工组织设计，经专家论证、相关部门审批后方可实施。</w:t>
      </w:r>
    </w:p>
    <w:p w14:paraId="5205D2B3" w14:textId="17240940" w:rsidR="00BD0A21" w:rsidRPr="003B0AC7" w:rsidRDefault="005E08A0" w:rsidP="003B0AC7">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4.0.3</w:t>
      </w:r>
      <w:r w:rsidRPr="003B0AC7">
        <w:rPr>
          <w:rFonts w:ascii="Times New Roman" w:eastAsia="宋体" w:hAnsi="Times New Roman" w:cs="Times New Roman" w:hint="eastAsia"/>
          <w:bCs/>
          <w:szCs w:val="21"/>
        </w:rPr>
        <w:t xml:space="preserve"> </w:t>
      </w:r>
      <w:r w:rsidR="005E51C3">
        <w:rPr>
          <w:rFonts w:ascii="Times New Roman" w:eastAsia="宋体" w:hAnsi="Times New Roman" w:cs="Times New Roman" w:hint="eastAsia"/>
          <w:bCs/>
          <w:szCs w:val="21"/>
        </w:rPr>
        <w:t>岩土工程精准控制爆破</w:t>
      </w:r>
      <w:r w:rsidRPr="003B0AC7">
        <w:rPr>
          <w:rFonts w:ascii="Times New Roman" w:eastAsia="宋体" w:hAnsi="Times New Roman" w:cs="Times New Roman" w:hint="eastAsia"/>
          <w:bCs/>
          <w:szCs w:val="21"/>
        </w:rPr>
        <w:t>设计中应制</w:t>
      </w:r>
      <w:proofErr w:type="gramStart"/>
      <w:r w:rsidRPr="003B0AC7">
        <w:rPr>
          <w:rFonts w:ascii="Times New Roman" w:eastAsia="宋体" w:hAnsi="Times New Roman" w:cs="Times New Roman" w:hint="eastAsia"/>
          <w:bCs/>
          <w:szCs w:val="21"/>
        </w:rPr>
        <w:t>定控制</w:t>
      </w:r>
      <w:proofErr w:type="gramEnd"/>
      <w:r w:rsidRPr="003B0AC7">
        <w:rPr>
          <w:rFonts w:ascii="Times New Roman" w:eastAsia="宋体" w:hAnsi="Times New Roman" w:cs="Times New Roman" w:hint="eastAsia"/>
          <w:bCs/>
          <w:szCs w:val="21"/>
        </w:rPr>
        <w:t>噪声、控制有害气体和飞石、减少粉尘、降低地震和冲击波效应等环境保护措施。</w:t>
      </w:r>
    </w:p>
    <w:p w14:paraId="77F05AFB" w14:textId="77777777" w:rsidR="00BD0A21" w:rsidRPr="003B0AC7" w:rsidRDefault="005E08A0" w:rsidP="003B0AC7">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4.0.4</w:t>
      </w:r>
      <w:r w:rsidRPr="003B0AC7">
        <w:rPr>
          <w:rFonts w:ascii="Times New Roman" w:eastAsia="宋体" w:hAnsi="Times New Roman" w:cs="Times New Roman" w:hint="eastAsia"/>
          <w:bCs/>
          <w:szCs w:val="21"/>
        </w:rPr>
        <w:t xml:space="preserve"> </w:t>
      </w:r>
      <w:r w:rsidRPr="003B0AC7">
        <w:rPr>
          <w:rFonts w:ascii="Times New Roman" w:eastAsia="宋体" w:hAnsi="Times New Roman" w:cs="Times New Roman" w:hint="eastAsia"/>
          <w:bCs/>
          <w:szCs w:val="21"/>
        </w:rPr>
        <w:t>爆破器材的采购、运输、储存、使用和销毁应严格遵守国家有关民用爆炸物品管理的法律法规和标准规范，确保安全。</w:t>
      </w:r>
    </w:p>
    <w:p w14:paraId="506556F8" w14:textId="77777777" w:rsidR="00BD0A21" w:rsidRPr="003B0AC7" w:rsidRDefault="005E08A0" w:rsidP="003B0AC7">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4.0.5</w:t>
      </w:r>
      <w:r w:rsidRPr="003B0AC7">
        <w:rPr>
          <w:rFonts w:ascii="Times New Roman" w:eastAsia="宋体" w:hAnsi="Times New Roman" w:cs="Times New Roman" w:hint="eastAsia"/>
          <w:bCs/>
          <w:szCs w:val="21"/>
        </w:rPr>
        <w:t xml:space="preserve"> </w:t>
      </w:r>
      <w:r w:rsidRPr="003B0AC7">
        <w:rPr>
          <w:rFonts w:ascii="Times New Roman" w:eastAsia="宋体" w:hAnsi="Times New Roman" w:cs="Times New Roman" w:hint="eastAsia"/>
          <w:bCs/>
          <w:szCs w:val="21"/>
        </w:rPr>
        <w:t>爆破作业应采用先进的技术、设备和工艺，不断提高爆破精度和安全性，减少对周边环境的影响。在复杂环境或特殊地质条件下作业时，应进行必要的现场试验和监测。</w:t>
      </w:r>
    </w:p>
    <w:p w14:paraId="15B4F368" w14:textId="407529FD" w:rsidR="00BD0A21" w:rsidRPr="003B0AC7" w:rsidRDefault="005E08A0" w:rsidP="003B0AC7">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4.0.6</w:t>
      </w:r>
      <w:r w:rsidRPr="003B0AC7">
        <w:rPr>
          <w:rFonts w:ascii="Times New Roman" w:eastAsia="宋体" w:hAnsi="Times New Roman" w:cs="Times New Roman" w:hint="eastAsia"/>
          <w:bCs/>
          <w:szCs w:val="21"/>
        </w:rPr>
        <w:t xml:space="preserve"> </w:t>
      </w:r>
      <w:r w:rsidR="005E51C3">
        <w:rPr>
          <w:rFonts w:ascii="Times New Roman" w:eastAsia="宋体" w:hAnsi="Times New Roman" w:cs="Times New Roman" w:hint="eastAsia"/>
          <w:bCs/>
          <w:szCs w:val="21"/>
        </w:rPr>
        <w:t>岩土工程精准控制爆破</w:t>
      </w:r>
      <w:r w:rsidRPr="003B0AC7">
        <w:rPr>
          <w:rFonts w:ascii="Times New Roman" w:eastAsia="宋体" w:hAnsi="Times New Roman" w:cs="Times New Roman" w:hint="eastAsia"/>
          <w:bCs/>
          <w:szCs w:val="21"/>
        </w:rPr>
        <w:t>应采取下列保护环境的措施</w:t>
      </w:r>
      <w:r w:rsidR="00176831">
        <w:rPr>
          <w:rFonts w:ascii="Times New Roman" w:eastAsia="宋体" w:hAnsi="Times New Roman" w:cs="Times New Roman" w:hint="eastAsia"/>
          <w:bCs/>
          <w:szCs w:val="21"/>
        </w:rPr>
        <w:t>：</w:t>
      </w:r>
    </w:p>
    <w:p w14:paraId="113D6758" w14:textId="77777777" w:rsidR="00BD0A21" w:rsidRPr="00176831" w:rsidRDefault="005E08A0" w:rsidP="00176831">
      <w:pPr>
        <w:snapToGrid w:val="0"/>
        <w:spacing w:line="360" w:lineRule="auto"/>
        <w:ind w:firstLineChars="200" w:firstLine="420"/>
        <w:rPr>
          <w:rFonts w:ascii="Times New Roman" w:eastAsia="宋体" w:hAnsi="Times New Roman" w:cs="Times New Roman"/>
          <w:color w:val="000000"/>
          <w:szCs w:val="21"/>
        </w:rPr>
      </w:pPr>
      <w:r w:rsidRPr="00176831">
        <w:rPr>
          <w:rFonts w:ascii="Times New Roman" w:eastAsia="宋体" w:hAnsi="Times New Roman" w:cs="Times New Roman" w:hint="eastAsia"/>
          <w:color w:val="000000"/>
          <w:szCs w:val="21"/>
        </w:rPr>
        <w:t>(1)</w:t>
      </w:r>
      <w:r w:rsidRPr="00176831">
        <w:rPr>
          <w:rFonts w:ascii="Times New Roman" w:eastAsia="宋体" w:hAnsi="Times New Roman" w:cs="Times New Roman" w:hint="eastAsia"/>
          <w:color w:val="000000"/>
          <w:szCs w:val="21"/>
        </w:rPr>
        <w:t>限制一次起爆的</w:t>
      </w:r>
      <w:proofErr w:type="gramStart"/>
      <w:r w:rsidRPr="00176831">
        <w:rPr>
          <w:rFonts w:ascii="Times New Roman" w:eastAsia="宋体" w:hAnsi="Times New Roman" w:cs="Times New Roman" w:hint="eastAsia"/>
          <w:color w:val="000000"/>
          <w:szCs w:val="21"/>
        </w:rPr>
        <w:t>单段最大</w:t>
      </w:r>
      <w:proofErr w:type="gramEnd"/>
      <w:r w:rsidRPr="00176831">
        <w:rPr>
          <w:rFonts w:ascii="Times New Roman" w:eastAsia="宋体" w:hAnsi="Times New Roman" w:cs="Times New Roman" w:hint="eastAsia"/>
          <w:color w:val="000000"/>
          <w:szCs w:val="21"/>
        </w:rPr>
        <w:t>用药量</w:t>
      </w:r>
      <w:r w:rsidRPr="00176831">
        <w:rPr>
          <w:rFonts w:ascii="Times New Roman" w:eastAsia="宋体" w:hAnsi="Times New Roman" w:cs="Times New Roman" w:hint="eastAsia"/>
          <w:color w:val="000000"/>
          <w:szCs w:val="21"/>
        </w:rPr>
        <w:t>;</w:t>
      </w:r>
    </w:p>
    <w:p w14:paraId="78991421" w14:textId="77777777" w:rsidR="00BD0A21" w:rsidRPr="00176831" w:rsidRDefault="005E08A0" w:rsidP="00176831">
      <w:pPr>
        <w:snapToGrid w:val="0"/>
        <w:spacing w:line="360" w:lineRule="auto"/>
        <w:ind w:firstLineChars="200" w:firstLine="420"/>
        <w:rPr>
          <w:rFonts w:ascii="Times New Roman" w:eastAsia="宋体" w:hAnsi="Times New Roman" w:cs="Times New Roman"/>
          <w:color w:val="000000"/>
          <w:szCs w:val="21"/>
        </w:rPr>
      </w:pPr>
      <w:r w:rsidRPr="00176831">
        <w:rPr>
          <w:rFonts w:ascii="Times New Roman" w:eastAsia="宋体" w:hAnsi="Times New Roman" w:cs="Times New Roman" w:hint="eastAsia"/>
          <w:color w:val="000000"/>
          <w:szCs w:val="21"/>
        </w:rPr>
        <w:t>(2)</w:t>
      </w:r>
      <w:r w:rsidRPr="00176831">
        <w:rPr>
          <w:rFonts w:ascii="Times New Roman" w:eastAsia="宋体" w:hAnsi="Times New Roman" w:cs="Times New Roman" w:hint="eastAsia"/>
          <w:color w:val="000000"/>
          <w:szCs w:val="21"/>
        </w:rPr>
        <w:t>采用低爆力、低爆速炸药</w:t>
      </w:r>
      <w:r w:rsidRPr="00176831">
        <w:rPr>
          <w:rFonts w:ascii="Times New Roman" w:eastAsia="宋体" w:hAnsi="Times New Roman" w:cs="Times New Roman" w:hint="eastAsia"/>
          <w:color w:val="000000"/>
          <w:szCs w:val="21"/>
        </w:rPr>
        <w:t>;</w:t>
      </w:r>
    </w:p>
    <w:p w14:paraId="10ED06D9" w14:textId="77777777" w:rsidR="00BD0A21" w:rsidRPr="00176831" w:rsidRDefault="005E08A0" w:rsidP="00176831">
      <w:pPr>
        <w:snapToGrid w:val="0"/>
        <w:spacing w:line="360" w:lineRule="auto"/>
        <w:ind w:firstLineChars="200" w:firstLine="420"/>
        <w:rPr>
          <w:rFonts w:ascii="Times New Roman" w:eastAsia="宋体" w:hAnsi="Times New Roman" w:cs="Times New Roman"/>
          <w:color w:val="000000"/>
          <w:szCs w:val="21"/>
        </w:rPr>
      </w:pPr>
      <w:r w:rsidRPr="00176831">
        <w:rPr>
          <w:rFonts w:ascii="Times New Roman" w:eastAsia="宋体" w:hAnsi="Times New Roman" w:cs="Times New Roman" w:hint="eastAsia"/>
          <w:color w:val="000000"/>
          <w:szCs w:val="21"/>
        </w:rPr>
        <w:t>(3)</w:t>
      </w:r>
      <w:r w:rsidRPr="00176831">
        <w:rPr>
          <w:rFonts w:ascii="Times New Roman" w:eastAsia="宋体" w:hAnsi="Times New Roman" w:cs="Times New Roman" w:hint="eastAsia"/>
          <w:color w:val="000000"/>
          <w:szCs w:val="21"/>
        </w:rPr>
        <w:t>采用微差爆破</w:t>
      </w:r>
      <w:r w:rsidRPr="00176831">
        <w:rPr>
          <w:rFonts w:ascii="Times New Roman" w:eastAsia="宋体" w:hAnsi="Times New Roman" w:cs="Times New Roman" w:hint="eastAsia"/>
          <w:color w:val="000000"/>
          <w:szCs w:val="21"/>
        </w:rPr>
        <w:t>;</w:t>
      </w:r>
    </w:p>
    <w:p w14:paraId="26E9B45B" w14:textId="77777777" w:rsidR="00BD0A21" w:rsidRPr="00176831" w:rsidRDefault="005E08A0" w:rsidP="00176831">
      <w:pPr>
        <w:snapToGrid w:val="0"/>
        <w:spacing w:line="360" w:lineRule="auto"/>
        <w:ind w:firstLineChars="200" w:firstLine="420"/>
        <w:rPr>
          <w:rFonts w:ascii="Times New Roman" w:eastAsia="宋体" w:hAnsi="Times New Roman" w:cs="Times New Roman"/>
          <w:color w:val="000000"/>
          <w:szCs w:val="21"/>
        </w:rPr>
      </w:pPr>
      <w:r w:rsidRPr="00176831">
        <w:rPr>
          <w:rFonts w:ascii="Times New Roman" w:eastAsia="宋体" w:hAnsi="Times New Roman" w:cs="Times New Roman" w:hint="eastAsia"/>
          <w:color w:val="000000"/>
          <w:szCs w:val="21"/>
        </w:rPr>
        <w:t>(4)</w:t>
      </w:r>
      <w:r w:rsidRPr="00176831">
        <w:rPr>
          <w:rFonts w:ascii="Times New Roman" w:eastAsia="宋体" w:hAnsi="Times New Roman" w:cs="Times New Roman" w:hint="eastAsia"/>
          <w:color w:val="000000"/>
          <w:szCs w:val="21"/>
        </w:rPr>
        <w:t>采用预裂爆破</w:t>
      </w:r>
      <w:r w:rsidRPr="00176831">
        <w:rPr>
          <w:rFonts w:ascii="Times New Roman" w:eastAsia="宋体" w:hAnsi="Times New Roman" w:cs="Times New Roman" w:hint="eastAsia"/>
          <w:color w:val="000000"/>
          <w:szCs w:val="21"/>
        </w:rPr>
        <w:t>;</w:t>
      </w:r>
    </w:p>
    <w:p w14:paraId="2BAEB5D4" w14:textId="77777777" w:rsidR="00BD0A21" w:rsidRPr="00176831" w:rsidRDefault="005E08A0" w:rsidP="00176831">
      <w:pPr>
        <w:snapToGrid w:val="0"/>
        <w:spacing w:line="360" w:lineRule="auto"/>
        <w:ind w:firstLineChars="200" w:firstLine="420"/>
        <w:rPr>
          <w:rFonts w:ascii="Times New Roman" w:eastAsia="宋体" w:hAnsi="Times New Roman" w:cs="Times New Roman"/>
          <w:color w:val="000000"/>
          <w:szCs w:val="21"/>
        </w:rPr>
      </w:pPr>
      <w:r w:rsidRPr="00176831">
        <w:rPr>
          <w:rFonts w:ascii="Times New Roman" w:eastAsia="宋体" w:hAnsi="Times New Roman" w:cs="Times New Roman" w:hint="eastAsia"/>
          <w:color w:val="000000"/>
          <w:szCs w:val="21"/>
        </w:rPr>
        <w:t>(5)</w:t>
      </w:r>
      <w:r w:rsidRPr="00176831">
        <w:rPr>
          <w:rFonts w:ascii="Times New Roman" w:eastAsia="宋体" w:hAnsi="Times New Roman" w:cs="Times New Roman" w:hint="eastAsia"/>
          <w:color w:val="000000"/>
          <w:szCs w:val="21"/>
        </w:rPr>
        <w:t>开挖减震沟槽</w:t>
      </w:r>
      <w:r w:rsidRPr="00176831">
        <w:rPr>
          <w:rFonts w:ascii="Times New Roman" w:eastAsia="宋体" w:hAnsi="Times New Roman" w:cs="Times New Roman" w:hint="eastAsia"/>
          <w:color w:val="000000"/>
          <w:szCs w:val="21"/>
        </w:rPr>
        <w:t>;</w:t>
      </w:r>
    </w:p>
    <w:p w14:paraId="0C8AEAD4" w14:textId="77777777" w:rsidR="00BD0A21" w:rsidRPr="00176831" w:rsidRDefault="005E08A0" w:rsidP="00176831">
      <w:pPr>
        <w:snapToGrid w:val="0"/>
        <w:spacing w:line="360" w:lineRule="auto"/>
        <w:ind w:firstLineChars="200" w:firstLine="420"/>
        <w:rPr>
          <w:rFonts w:ascii="Times New Roman" w:eastAsia="宋体" w:hAnsi="Times New Roman" w:cs="Times New Roman"/>
          <w:color w:val="000000"/>
          <w:szCs w:val="21"/>
        </w:rPr>
      </w:pPr>
      <w:r w:rsidRPr="00176831">
        <w:rPr>
          <w:rFonts w:ascii="Times New Roman" w:eastAsia="宋体" w:hAnsi="Times New Roman" w:cs="Times New Roman" w:hint="eastAsia"/>
          <w:color w:val="000000"/>
          <w:szCs w:val="21"/>
        </w:rPr>
        <w:t>(6)</w:t>
      </w:r>
      <w:r w:rsidRPr="00176831">
        <w:rPr>
          <w:rFonts w:ascii="Times New Roman" w:eastAsia="宋体" w:hAnsi="Times New Roman" w:cs="Times New Roman" w:hint="eastAsia"/>
          <w:color w:val="000000"/>
          <w:szCs w:val="21"/>
        </w:rPr>
        <w:t>采用气泡帷幕</w:t>
      </w:r>
      <w:r w:rsidRPr="00176831">
        <w:rPr>
          <w:rFonts w:ascii="Times New Roman" w:eastAsia="宋体" w:hAnsi="Times New Roman" w:cs="Times New Roman" w:hint="eastAsia"/>
          <w:color w:val="000000"/>
          <w:szCs w:val="21"/>
        </w:rPr>
        <w:t>;</w:t>
      </w:r>
    </w:p>
    <w:p w14:paraId="602AC6B3" w14:textId="77777777" w:rsidR="00BD0A21" w:rsidRPr="00176831" w:rsidRDefault="005E08A0" w:rsidP="00176831">
      <w:pPr>
        <w:snapToGrid w:val="0"/>
        <w:spacing w:line="360" w:lineRule="auto"/>
        <w:ind w:firstLineChars="200" w:firstLine="420"/>
        <w:rPr>
          <w:rFonts w:ascii="Times New Roman" w:eastAsia="宋体" w:hAnsi="Times New Roman" w:cs="Times New Roman"/>
          <w:color w:val="000000"/>
          <w:szCs w:val="21"/>
        </w:rPr>
      </w:pPr>
      <w:r w:rsidRPr="00176831">
        <w:rPr>
          <w:rFonts w:ascii="Times New Roman" w:eastAsia="宋体" w:hAnsi="Times New Roman" w:cs="Times New Roman" w:hint="eastAsia"/>
          <w:color w:val="000000"/>
          <w:szCs w:val="21"/>
        </w:rPr>
        <w:t>(7)</w:t>
      </w:r>
      <w:r w:rsidRPr="00176831">
        <w:rPr>
          <w:rFonts w:ascii="Times New Roman" w:eastAsia="宋体" w:hAnsi="Times New Roman" w:cs="Times New Roman" w:hint="eastAsia"/>
          <w:color w:val="000000"/>
          <w:szCs w:val="21"/>
        </w:rPr>
        <w:t>采取覆盖防护、洒水防护等</w:t>
      </w:r>
      <w:r w:rsidRPr="00176831">
        <w:rPr>
          <w:rFonts w:ascii="Times New Roman" w:eastAsia="宋体" w:hAnsi="Times New Roman" w:cs="Times New Roman" w:hint="eastAsia"/>
          <w:color w:val="000000"/>
          <w:szCs w:val="21"/>
        </w:rPr>
        <w:t>;</w:t>
      </w:r>
    </w:p>
    <w:p w14:paraId="7D083F9F" w14:textId="77777777" w:rsidR="00BD0A21" w:rsidRPr="00176831" w:rsidRDefault="005E08A0" w:rsidP="00176831">
      <w:pPr>
        <w:snapToGrid w:val="0"/>
        <w:spacing w:line="360" w:lineRule="auto"/>
        <w:ind w:firstLineChars="200" w:firstLine="420"/>
        <w:rPr>
          <w:rFonts w:ascii="Times New Roman" w:eastAsia="宋体" w:hAnsi="Times New Roman" w:cs="Times New Roman"/>
          <w:color w:val="000000"/>
          <w:szCs w:val="21"/>
        </w:rPr>
      </w:pPr>
      <w:r w:rsidRPr="00176831">
        <w:rPr>
          <w:rFonts w:ascii="Times New Roman" w:eastAsia="宋体" w:hAnsi="Times New Roman" w:cs="Times New Roman" w:hint="eastAsia"/>
          <w:color w:val="000000"/>
          <w:szCs w:val="21"/>
        </w:rPr>
        <w:t>(8)</w:t>
      </w:r>
      <w:r w:rsidRPr="00176831">
        <w:rPr>
          <w:rFonts w:ascii="Times New Roman" w:eastAsia="宋体" w:hAnsi="Times New Roman" w:cs="Times New Roman" w:hint="eastAsia"/>
          <w:color w:val="000000"/>
          <w:szCs w:val="21"/>
        </w:rPr>
        <w:t>采取定向控制爆破。</w:t>
      </w:r>
    </w:p>
    <w:p w14:paraId="4676ECA1" w14:textId="77777777" w:rsidR="00BD0A21" w:rsidRDefault="005E08A0" w:rsidP="00176831">
      <w:pPr>
        <w:snapToGrid w:val="0"/>
        <w:spacing w:line="360" w:lineRule="auto"/>
        <w:rPr>
          <w:rFonts w:ascii="Times New Roman" w:eastAsia="宋体" w:hAnsi="Times New Roman" w:cs="Times New Roman"/>
          <w:bCs/>
          <w:szCs w:val="21"/>
        </w:rPr>
      </w:pPr>
      <w:r w:rsidRPr="00176831">
        <w:rPr>
          <w:rFonts w:ascii="Times New Roman" w:eastAsia="宋体" w:hAnsi="Times New Roman" w:cs="Times New Roman" w:hint="eastAsia"/>
          <w:b/>
          <w:szCs w:val="21"/>
        </w:rPr>
        <w:lastRenderedPageBreak/>
        <w:t>4.0.7</w:t>
      </w:r>
      <w:r w:rsidRPr="00176831">
        <w:rPr>
          <w:rFonts w:ascii="Times New Roman" w:eastAsia="宋体" w:hAnsi="Times New Roman" w:cs="Times New Roman" w:hint="eastAsia"/>
          <w:bCs/>
          <w:szCs w:val="21"/>
        </w:rPr>
        <w:t xml:space="preserve"> </w:t>
      </w:r>
      <w:r w:rsidRPr="00176831">
        <w:rPr>
          <w:rFonts w:ascii="Times New Roman" w:eastAsia="宋体" w:hAnsi="Times New Roman" w:cs="Times New Roman" w:hint="eastAsia"/>
          <w:bCs/>
          <w:szCs w:val="21"/>
        </w:rPr>
        <w:t>爆破作业现场应设置明显的安全警示标志，划定安全警戒范围，配备足够的安全防护设施和应急救援器材。在爆破作业期间，应安排专人负责安全警戒，严禁无关人员进入。</w:t>
      </w:r>
    </w:p>
    <w:p w14:paraId="41CEDA2D" w14:textId="77777777" w:rsidR="0043131F" w:rsidRDefault="0043131F" w:rsidP="00176831">
      <w:pPr>
        <w:snapToGrid w:val="0"/>
        <w:spacing w:line="360" w:lineRule="auto"/>
        <w:rPr>
          <w:rFonts w:ascii="Times New Roman" w:eastAsia="宋体" w:hAnsi="Times New Roman" w:cs="Times New Roman"/>
          <w:bCs/>
          <w:szCs w:val="21"/>
        </w:rPr>
      </w:pPr>
    </w:p>
    <w:p w14:paraId="683D7204" w14:textId="77777777" w:rsidR="0043131F" w:rsidRDefault="0043131F">
      <w:pPr>
        <w:widowControl/>
        <w:jc w:val="left"/>
        <w:rPr>
          <w:rFonts w:ascii="Times New Roman" w:eastAsia="宋体" w:hAnsi="Times New Roman" w:cs="Times New Roman"/>
          <w:b/>
          <w:kern w:val="0"/>
          <w:sz w:val="30"/>
          <w:szCs w:val="30"/>
        </w:rPr>
      </w:pPr>
      <w:r>
        <w:rPr>
          <w:rFonts w:ascii="Times New Roman"/>
          <w:sz w:val="30"/>
          <w:szCs w:val="30"/>
        </w:rPr>
        <w:br w:type="page"/>
      </w:r>
    </w:p>
    <w:p w14:paraId="6A4EA022" w14:textId="59107AA2" w:rsidR="00BD0A21" w:rsidRPr="00230933" w:rsidRDefault="005E08A0" w:rsidP="00176831">
      <w:pPr>
        <w:pStyle w:val="ac"/>
        <w:snapToGrid w:val="0"/>
        <w:spacing w:beforeLines="0" w:before="120" w:afterLines="0" w:after="120"/>
        <w:ind w:left="0"/>
        <w:outlineLvl w:val="0"/>
        <w:rPr>
          <w:rFonts w:ascii="Times New Roman"/>
          <w:sz w:val="30"/>
          <w:szCs w:val="30"/>
        </w:rPr>
      </w:pPr>
      <w:bookmarkStart w:id="21" w:name="_Toc218418177"/>
      <w:r w:rsidRPr="00230933">
        <w:rPr>
          <w:rFonts w:ascii="Times New Roman" w:hint="eastAsia"/>
          <w:sz w:val="30"/>
          <w:szCs w:val="30"/>
        </w:rPr>
        <w:lastRenderedPageBreak/>
        <w:t xml:space="preserve">5 </w:t>
      </w:r>
      <w:r w:rsidR="00A574D6">
        <w:rPr>
          <w:rFonts w:ascii="Times New Roman"/>
          <w:sz w:val="30"/>
          <w:szCs w:val="30"/>
        </w:rPr>
        <w:t xml:space="preserve"> </w:t>
      </w:r>
      <w:r w:rsidRPr="00230933">
        <w:rPr>
          <w:rFonts w:ascii="Times New Roman" w:hint="eastAsia"/>
          <w:sz w:val="30"/>
          <w:szCs w:val="30"/>
        </w:rPr>
        <w:t>爆破设计</w:t>
      </w:r>
      <w:bookmarkEnd w:id="21"/>
    </w:p>
    <w:p w14:paraId="749C2DBC" w14:textId="08AD646E" w:rsidR="00BD0A21" w:rsidRPr="00230933" w:rsidRDefault="005E08A0" w:rsidP="00176831">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22" w:name="_Toc218418178"/>
      <w:r w:rsidRPr="00230933">
        <w:rPr>
          <w:rFonts w:ascii="Times New Roman" w:eastAsia="宋体" w:hAnsi="Times New Roman" w:cs="Times New Roman" w:hint="eastAsia"/>
          <w:color w:val="000000"/>
          <w:sz w:val="24"/>
          <w:szCs w:val="24"/>
        </w:rPr>
        <w:t>5.1</w:t>
      </w:r>
      <w:r w:rsidR="004D5BD3">
        <w:rPr>
          <w:rFonts w:ascii="Times New Roman" w:eastAsia="宋体" w:hAnsi="Times New Roman" w:cs="Times New Roman"/>
          <w:color w:val="000000"/>
          <w:sz w:val="24"/>
          <w:szCs w:val="24"/>
        </w:rPr>
        <w:t xml:space="preserve">  </w:t>
      </w:r>
      <w:r w:rsidRPr="00230933">
        <w:rPr>
          <w:rFonts w:ascii="Times New Roman" w:eastAsia="宋体" w:hAnsi="Times New Roman" w:cs="Times New Roman" w:hint="eastAsia"/>
          <w:color w:val="000000"/>
          <w:sz w:val="24"/>
          <w:szCs w:val="24"/>
        </w:rPr>
        <w:t>一般规定</w:t>
      </w:r>
      <w:bookmarkEnd w:id="22"/>
    </w:p>
    <w:p w14:paraId="239CC6A6" w14:textId="09547005" w:rsidR="00BD0A21" w:rsidRPr="00AB44A6" w:rsidRDefault="005E08A0" w:rsidP="00AB44A6">
      <w:pPr>
        <w:snapToGrid w:val="0"/>
        <w:spacing w:line="360" w:lineRule="auto"/>
        <w:rPr>
          <w:rFonts w:ascii="Times New Roman" w:eastAsia="宋体" w:hAnsi="Times New Roman" w:cs="Times New Roman"/>
          <w:b/>
          <w:szCs w:val="21"/>
        </w:rPr>
      </w:pPr>
      <w:r w:rsidRPr="00AB44A6">
        <w:rPr>
          <w:rFonts w:ascii="Times New Roman" w:eastAsia="宋体" w:hAnsi="Times New Roman" w:cs="Times New Roman" w:hint="eastAsia"/>
          <w:b/>
          <w:szCs w:val="21"/>
        </w:rPr>
        <w:t>5.1.1</w:t>
      </w:r>
      <w:r w:rsidR="004D5BD3">
        <w:rPr>
          <w:rFonts w:ascii="Times New Roman" w:eastAsia="宋体" w:hAnsi="Times New Roman" w:cs="Times New Roman"/>
          <w:b/>
          <w:szCs w:val="21"/>
        </w:rPr>
        <w:t xml:space="preserve">  </w:t>
      </w:r>
      <w:r w:rsidR="005E51C3">
        <w:rPr>
          <w:rFonts w:ascii="Times New Roman" w:eastAsia="宋体" w:hAnsi="Times New Roman" w:cs="Times New Roman" w:hint="eastAsia"/>
          <w:b/>
          <w:szCs w:val="21"/>
        </w:rPr>
        <w:t>岩土工程精准控制爆破</w:t>
      </w:r>
      <w:r w:rsidRPr="00AB44A6">
        <w:rPr>
          <w:rFonts w:ascii="Times New Roman" w:eastAsia="宋体" w:hAnsi="Times New Roman" w:cs="Times New Roman" w:hint="eastAsia"/>
          <w:b/>
          <w:szCs w:val="21"/>
        </w:rPr>
        <w:t>工程设计前应进行现场勘察</w:t>
      </w:r>
      <w:r w:rsidRPr="00AB44A6">
        <w:rPr>
          <w:rFonts w:ascii="Times New Roman" w:eastAsia="宋体" w:hAnsi="Times New Roman" w:cs="Times New Roman" w:hint="eastAsia"/>
          <w:b/>
          <w:szCs w:val="21"/>
        </w:rPr>
        <w:t>,</w:t>
      </w:r>
      <w:r w:rsidRPr="00AB44A6">
        <w:rPr>
          <w:rFonts w:ascii="Times New Roman" w:eastAsia="宋体" w:hAnsi="Times New Roman" w:cs="Times New Roman" w:hint="eastAsia"/>
          <w:b/>
          <w:szCs w:val="21"/>
        </w:rPr>
        <w:t>并应收集工程设计文件、工程水文、气象、地质、地形和周边环境等有关资料。</w:t>
      </w:r>
    </w:p>
    <w:p w14:paraId="42187BF6" w14:textId="113D04AF" w:rsidR="00BD0A21" w:rsidRPr="00AB44A6" w:rsidRDefault="005E08A0" w:rsidP="00AB44A6">
      <w:pPr>
        <w:snapToGrid w:val="0"/>
        <w:spacing w:line="360" w:lineRule="auto"/>
        <w:rPr>
          <w:rFonts w:ascii="Times New Roman" w:eastAsia="宋体" w:hAnsi="Times New Roman" w:cs="Times New Roman"/>
          <w:b/>
          <w:szCs w:val="21"/>
        </w:rPr>
      </w:pPr>
      <w:r w:rsidRPr="00AB44A6">
        <w:rPr>
          <w:rFonts w:ascii="Times New Roman" w:eastAsia="宋体" w:hAnsi="Times New Roman" w:cs="Times New Roman" w:hint="eastAsia"/>
          <w:b/>
          <w:szCs w:val="21"/>
        </w:rPr>
        <w:t>5.1.2</w:t>
      </w:r>
      <w:r w:rsidR="004D5BD3">
        <w:rPr>
          <w:rFonts w:ascii="Times New Roman" w:eastAsia="宋体" w:hAnsi="Times New Roman" w:cs="Times New Roman"/>
          <w:b/>
          <w:szCs w:val="21"/>
        </w:rPr>
        <w:t xml:space="preserve">  </w:t>
      </w:r>
      <w:r w:rsidR="005E51C3">
        <w:rPr>
          <w:rFonts w:ascii="Times New Roman" w:eastAsia="宋体" w:hAnsi="Times New Roman" w:cs="Times New Roman" w:hint="eastAsia"/>
          <w:b/>
          <w:szCs w:val="21"/>
        </w:rPr>
        <w:t>岩土工程精准控制爆破</w:t>
      </w:r>
      <w:r w:rsidRPr="00AB44A6">
        <w:rPr>
          <w:rFonts w:ascii="Times New Roman" w:eastAsia="宋体" w:hAnsi="Times New Roman" w:cs="Times New Roman" w:hint="eastAsia"/>
          <w:b/>
          <w:szCs w:val="21"/>
        </w:rPr>
        <w:t>设计书应包括下列内容</w:t>
      </w:r>
      <w:r w:rsidR="00A574D6">
        <w:rPr>
          <w:rFonts w:ascii="Times New Roman" w:eastAsia="宋体" w:hAnsi="Times New Roman" w:cs="Times New Roman" w:hint="eastAsia"/>
          <w:b/>
          <w:szCs w:val="21"/>
        </w:rPr>
        <w:t>：</w:t>
      </w:r>
    </w:p>
    <w:p w14:paraId="706D2C9E" w14:textId="6DF973FF"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1</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设计依据</w:t>
      </w:r>
      <w:r w:rsidR="00A574D6">
        <w:rPr>
          <w:rFonts w:ascii="Times New Roman" w:eastAsia="宋体" w:hAnsi="Times New Roman" w:cs="Times New Roman" w:hint="eastAsia"/>
          <w:color w:val="000000"/>
          <w:szCs w:val="21"/>
        </w:rPr>
        <w:t>；</w:t>
      </w:r>
    </w:p>
    <w:p w14:paraId="1FCCD0D8" w14:textId="024DCF9A"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2</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工程概况</w:t>
      </w:r>
      <w:r w:rsidR="00A574D6">
        <w:rPr>
          <w:rFonts w:ascii="Times New Roman" w:eastAsia="宋体" w:hAnsi="Times New Roman" w:cs="Times New Roman" w:hint="eastAsia"/>
          <w:color w:val="000000"/>
          <w:szCs w:val="21"/>
        </w:rPr>
        <w:t>；</w:t>
      </w:r>
    </w:p>
    <w:p w14:paraId="6D5B571D" w14:textId="2236C497"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工程水文、气象、地质、地形和环境等条件</w:t>
      </w:r>
      <w:r w:rsidR="00A574D6">
        <w:rPr>
          <w:rFonts w:ascii="Times New Roman" w:eastAsia="宋体" w:hAnsi="Times New Roman" w:cs="Times New Roman" w:hint="eastAsia"/>
          <w:color w:val="000000"/>
          <w:szCs w:val="21"/>
        </w:rPr>
        <w:t>；</w:t>
      </w:r>
    </w:p>
    <w:p w14:paraId="24C6E242" w14:textId="2A437DC1"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4</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爆破方案及施工方法</w:t>
      </w:r>
      <w:r w:rsidR="00A574D6">
        <w:rPr>
          <w:rFonts w:ascii="Times New Roman" w:eastAsia="宋体" w:hAnsi="Times New Roman" w:cs="Times New Roman" w:hint="eastAsia"/>
          <w:color w:val="000000"/>
          <w:szCs w:val="21"/>
        </w:rPr>
        <w:t>；</w:t>
      </w:r>
    </w:p>
    <w:p w14:paraId="0D2827F3" w14:textId="5CF50B18"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5</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爆破器材选定</w:t>
      </w:r>
      <w:r w:rsidR="00A574D6">
        <w:rPr>
          <w:rFonts w:ascii="Times New Roman" w:eastAsia="宋体" w:hAnsi="Times New Roman" w:cs="Times New Roman" w:hint="eastAsia"/>
          <w:color w:val="000000"/>
          <w:szCs w:val="21"/>
        </w:rPr>
        <w:t>；</w:t>
      </w:r>
    </w:p>
    <w:p w14:paraId="540FB3A3" w14:textId="4FE7D4B9"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6</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爆破参数和药量计算</w:t>
      </w:r>
      <w:r w:rsidR="00A574D6">
        <w:rPr>
          <w:rFonts w:ascii="Times New Roman" w:eastAsia="宋体" w:hAnsi="Times New Roman" w:cs="Times New Roman" w:hint="eastAsia"/>
          <w:color w:val="000000"/>
          <w:szCs w:val="21"/>
        </w:rPr>
        <w:t>；</w:t>
      </w:r>
    </w:p>
    <w:p w14:paraId="2E08262D" w14:textId="05E977F6"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7</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起爆网路设计</w:t>
      </w:r>
      <w:r w:rsidR="00A574D6">
        <w:rPr>
          <w:rFonts w:ascii="Times New Roman" w:eastAsia="宋体" w:hAnsi="Times New Roman" w:cs="Times New Roman" w:hint="eastAsia"/>
          <w:color w:val="000000"/>
          <w:szCs w:val="21"/>
        </w:rPr>
        <w:t>；</w:t>
      </w:r>
    </w:p>
    <w:p w14:paraId="2C771127" w14:textId="1AB07DB4"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8</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安全距离确定及防护措施</w:t>
      </w:r>
      <w:r w:rsidR="00A574D6">
        <w:rPr>
          <w:rFonts w:ascii="Times New Roman" w:eastAsia="宋体" w:hAnsi="Times New Roman" w:cs="Times New Roman" w:hint="eastAsia"/>
          <w:color w:val="000000"/>
          <w:szCs w:val="21"/>
        </w:rPr>
        <w:t>；</w:t>
      </w:r>
    </w:p>
    <w:p w14:paraId="56698451" w14:textId="34256675"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9</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环境影响评价</w:t>
      </w:r>
      <w:r w:rsidR="00A574D6">
        <w:rPr>
          <w:rFonts w:ascii="Times New Roman" w:eastAsia="宋体" w:hAnsi="Times New Roman" w:cs="Times New Roman" w:hint="eastAsia"/>
          <w:color w:val="000000"/>
          <w:szCs w:val="21"/>
        </w:rPr>
        <w:t>；</w:t>
      </w:r>
    </w:p>
    <w:p w14:paraId="32C4B8D2" w14:textId="18A244C9"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0</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施工组织</w:t>
      </w:r>
      <w:r w:rsidR="00A574D6">
        <w:rPr>
          <w:rFonts w:ascii="Times New Roman" w:eastAsia="宋体" w:hAnsi="Times New Roman" w:cs="Times New Roman" w:hint="eastAsia"/>
          <w:color w:val="000000"/>
          <w:szCs w:val="21"/>
        </w:rPr>
        <w:t>；</w:t>
      </w:r>
    </w:p>
    <w:p w14:paraId="5D23DF9E" w14:textId="4775EEE4"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1</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施工预算及材料计划</w:t>
      </w:r>
      <w:r w:rsidR="00A574D6">
        <w:rPr>
          <w:rFonts w:ascii="Times New Roman" w:eastAsia="宋体" w:hAnsi="Times New Roman" w:cs="Times New Roman" w:hint="eastAsia"/>
          <w:color w:val="000000"/>
          <w:szCs w:val="21"/>
        </w:rPr>
        <w:t>；</w:t>
      </w:r>
    </w:p>
    <w:p w14:paraId="776C7325" w14:textId="0D8A742F"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2</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附图和附表等。</w:t>
      </w:r>
    </w:p>
    <w:p w14:paraId="3E595A5D" w14:textId="77BC617E" w:rsidR="00BD0A21" w:rsidRPr="00AB44A6" w:rsidRDefault="005E08A0" w:rsidP="00AB44A6">
      <w:pPr>
        <w:snapToGrid w:val="0"/>
        <w:spacing w:line="360" w:lineRule="auto"/>
        <w:rPr>
          <w:rFonts w:ascii="Times New Roman" w:eastAsia="宋体" w:hAnsi="Times New Roman" w:cs="Times New Roman"/>
          <w:b/>
          <w:szCs w:val="21"/>
        </w:rPr>
      </w:pPr>
      <w:r w:rsidRPr="00AB44A6">
        <w:rPr>
          <w:rFonts w:ascii="Times New Roman" w:eastAsia="宋体" w:hAnsi="Times New Roman" w:cs="Times New Roman" w:hint="eastAsia"/>
          <w:b/>
          <w:szCs w:val="21"/>
        </w:rPr>
        <w:t>5.1.3</w:t>
      </w:r>
      <w:r w:rsidR="001E6A52">
        <w:rPr>
          <w:rFonts w:ascii="Times New Roman" w:eastAsia="宋体" w:hAnsi="Times New Roman" w:cs="Times New Roman"/>
          <w:b/>
          <w:szCs w:val="21"/>
        </w:rPr>
        <w:t xml:space="preserve">  </w:t>
      </w:r>
      <w:r w:rsidRPr="00AB44A6">
        <w:rPr>
          <w:rFonts w:ascii="Times New Roman" w:eastAsia="宋体" w:hAnsi="Times New Roman" w:cs="Times New Roman" w:hint="eastAsia"/>
          <w:b/>
          <w:szCs w:val="21"/>
        </w:rPr>
        <w:t>爆破区域的地质、地貌资料应包括下列内容</w:t>
      </w:r>
      <w:r w:rsidR="00371406">
        <w:rPr>
          <w:rFonts w:ascii="Times New Roman" w:eastAsia="宋体" w:hAnsi="Times New Roman" w:cs="Times New Roman" w:hint="eastAsia"/>
          <w:b/>
          <w:szCs w:val="21"/>
        </w:rPr>
        <w:t>：</w:t>
      </w:r>
    </w:p>
    <w:p w14:paraId="1EAE6B2A" w14:textId="0D5E2C6C"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1</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爆破区域的岩体结构、产状、岩性和风化程度</w:t>
      </w:r>
      <w:r>
        <w:rPr>
          <w:rFonts w:ascii="Times New Roman" w:eastAsia="宋体" w:hAnsi="Times New Roman" w:cs="Times New Roman" w:hint="eastAsia"/>
          <w:color w:val="000000"/>
          <w:szCs w:val="21"/>
        </w:rPr>
        <w:t>；</w:t>
      </w:r>
    </w:p>
    <w:p w14:paraId="5EE8D11F" w14:textId="3603FC35"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2</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附近边坡、岸坡、危岩和潜在滑坡体等的稳定状态</w:t>
      </w:r>
      <w:r>
        <w:rPr>
          <w:rFonts w:ascii="Times New Roman" w:eastAsia="宋体" w:hAnsi="Times New Roman" w:cs="Times New Roman" w:hint="eastAsia"/>
          <w:color w:val="000000"/>
          <w:szCs w:val="21"/>
        </w:rPr>
        <w:t>；</w:t>
      </w:r>
    </w:p>
    <w:p w14:paraId="6CF2F13A" w14:textId="6A88074B"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3</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石灰岩地区的岩溶和地下水资料</w:t>
      </w:r>
      <w:r>
        <w:rPr>
          <w:rFonts w:ascii="Times New Roman" w:eastAsia="宋体" w:hAnsi="Times New Roman" w:cs="Times New Roman" w:hint="eastAsia"/>
          <w:color w:val="000000"/>
          <w:szCs w:val="21"/>
        </w:rPr>
        <w:t>；</w:t>
      </w:r>
    </w:p>
    <w:p w14:paraId="0C4C4368" w14:textId="73669C01"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4</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地形地质图</w:t>
      </w:r>
      <w:r>
        <w:rPr>
          <w:rFonts w:ascii="Times New Roman" w:eastAsia="宋体" w:hAnsi="Times New Roman" w:cs="Times New Roman" w:hint="eastAsia"/>
          <w:color w:val="000000"/>
          <w:szCs w:val="21"/>
        </w:rPr>
        <w:t>；</w:t>
      </w:r>
    </w:p>
    <w:p w14:paraId="1BD94ADE" w14:textId="532235A1" w:rsidR="00BD0A21" w:rsidRPr="003B0AC7" w:rsidRDefault="00371406"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lastRenderedPageBreak/>
        <w:t>（</w:t>
      </w:r>
      <w:r>
        <w:rPr>
          <w:rFonts w:ascii="Times New Roman" w:eastAsia="宋体" w:hAnsi="Times New Roman" w:cs="Times New Roman" w:hint="eastAsia"/>
          <w:color w:val="000000"/>
          <w:szCs w:val="21"/>
        </w:rPr>
        <w:t>5</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砂土地质地区可能产生液化土层的分布范围。</w:t>
      </w:r>
    </w:p>
    <w:p w14:paraId="4AE82465" w14:textId="211D8A92" w:rsidR="00BD0A21" w:rsidRPr="00AB44A6" w:rsidRDefault="005E08A0" w:rsidP="00AB44A6">
      <w:pPr>
        <w:snapToGrid w:val="0"/>
        <w:spacing w:line="360" w:lineRule="auto"/>
        <w:rPr>
          <w:rFonts w:ascii="Times New Roman" w:eastAsia="宋体" w:hAnsi="Times New Roman" w:cs="Times New Roman"/>
          <w:b/>
          <w:szCs w:val="21"/>
        </w:rPr>
      </w:pPr>
      <w:r w:rsidRPr="00AB44A6">
        <w:rPr>
          <w:rFonts w:ascii="Times New Roman" w:eastAsia="宋体" w:hAnsi="Times New Roman" w:cs="Times New Roman" w:hint="eastAsia"/>
          <w:b/>
          <w:szCs w:val="21"/>
        </w:rPr>
        <w:t>5.1.4</w:t>
      </w:r>
      <w:r w:rsidR="001E6A52">
        <w:rPr>
          <w:rFonts w:ascii="Times New Roman" w:eastAsia="宋体" w:hAnsi="Times New Roman" w:cs="Times New Roman"/>
          <w:b/>
          <w:szCs w:val="21"/>
        </w:rPr>
        <w:t xml:space="preserve">  </w:t>
      </w:r>
      <w:r w:rsidRPr="00371406">
        <w:rPr>
          <w:rFonts w:ascii="Times New Roman" w:eastAsia="宋体" w:hAnsi="Times New Roman" w:cs="Times New Roman" w:hint="eastAsia"/>
          <w:bCs/>
          <w:szCs w:val="21"/>
        </w:rPr>
        <w:t>爆破区域地形地质图应包括下列内容：</w:t>
      </w:r>
    </w:p>
    <w:p w14:paraId="1341C2DC" w14:textId="160BE6E6"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）地形图包括比例尺、指北针、等高线和周边特征物</w:t>
      </w:r>
      <w:r w:rsidR="00371406">
        <w:rPr>
          <w:rFonts w:ascii="Times New Roman" w:eastAsia="宋体" w:hAnsi="Times New Roman" w:cs="Times New Roman" w:hint="eastAsia"/>
          <w:color w:val="000000"/>
          <w:szCs w:val="21"/>
        </w:rPr>
        <w:t>；</w:t>
      </w:r>
    </w:p>
    <w:p w14:paraId="565F243A"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）地质图包括岩石类型及性质，岩层产状、断层、节理裂隙、溶洞及其他地质现象等；</w:t>
      </w:r>
    </w:p>
    <w:p w14:paraId="6A93303C"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）其他备注或说明。</w:t>
      </w:r>
    </w:p>
    <w:p w14:paraId="07F0AA85" w14:textId="6DC49DA7" w:rsidR="00BD0A21" w:rsidRPr="00371406" w:rsidRDefault="005E08A0" w:rsidP="00AB44A6">
      <w:pPr>
        <w:snapToGrid w:val="0"/>
        <w:spacing w:line="360" w:lineRule="auto"/>
        <w:rPr>
          <w:rFonts w:ascii="Times New Roman" w:eastAsia="宋体" w:hAnsi="Times New Roman" w:cs="Times New Roman"/>
          <w:bCs/>
          <w:szCs w:val="21"/>
        </w:rPr>
      </w:pPr>
      <w:r w:rsidRPr="00AB44A6">
        <w:rPr>
          <w:rFonts w:ascii="Times New Roman" w:eastAsia="宋体" w:hAnsi="Times New Roman" w:cs="Times New Roman" w:hint="eastAsia"/>
          <w:b/>
          <w:szCs w:val="21"/>
        </w:rPr>
        <w:t>5.1.5</w:t>
      </w:r>
      <w:r w:rsidR="001E6A52">
        <w:rPr>
          <w:rFonts w:ascii="Times New Roman" w:eastAsia="宋体" w:hAnsi="Times New Roman" w:cs="Times New Roman"/>
          <w:b/>
          <w:szCs w:val="21"/>
        </w:rPr>
        <w:t xml:space="preserve">  </w:t>
      </w:r>
      <w:r w:rsidRPr="00371406">
        <w:rPr>
          <w:rFonts w:ascii="Times New Roman" w:eastAsia="宋体" w:hAnsi="Times New Roman" w:cs="Times New Roman" w:hint="eastAsia"/>
          <w:bCs/>
          <w:szCs w:val="21"/>
        </w:rPr>
        <w:t>爆破区域周边环境资料应包括爆破区域环境平面图及爆破影响范围内居民区、文物保护区和重要建筑物的结构特征及抗震要求等</w:t>
      </w:r>
    </w:p>
    <w:p w14:paraId="78A10CDA" w14:textId="77777777" w:rsidR="00BD0A21" w:rsidRPr="00371406" w:rsidRDefault="005E08A0" w:rsidP="00AB44A6">
      <w:pPr>
        <w:snapToGrid w:val="0"/>
        <w:spacing w:line="360" w:lineRule="auto"/>
        <w:rPr>
          <w:rFonts w:ascii="Times New Roman" w:eastAsia="宋体" w:hAnsi="Times New Roman" w:cs="Times New Roman"/>
          <w:bCs/>
          <w:szCs w:val="21"/>
        </w:rPr>
      </w:pPr>
      <w:r w:rsidRPr="00AB44A6">
        <w:rPr>
          <w:rFonts w:ascii="Times New Roman" w:eastAsia="宋体" w:hAnsi="Times New Roman" w:cs="Times New Roman" w:hint="eastAsia"/>
          <w:b/>
          <w:szCs w:val="21"/>
        </w:rPr>
        <w:t xml:space="preserve">5.1.6 </w:t>
      </w:r>
      <w:r w:rsidRPr="00371406">
        <w:rPr>
          <w:rFonts w:ascii="Times New Roman" w:eastAsia="宋体" w:hAnsi="Times New Roman" w:cs="Times New Roman" w:hint="eastAsia"/>
          <w:bCs/>
          <w:szCs w:val="21"/>
        </w:rPr>
        <w:t>爆破区域环境平面图应包括下列内容：</w:t>
      </w:r>
    </w:p>
    <w:p w14:paraId="1BA14BDC"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）比例尺、指北针和周边特征物；</w:t>
      </w:r>
    </w:p>
    <w:p w14:paraId="2AE0DCCD"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）爆破范围、等高线</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或等深线</w:t>
      </w:r>
      <w:r w:rsidRPr="003B0AC7">
        <w:rPr>
          <w:rFonts w:ascii="Times New Roman" w:eastAsia="宋体" w:hAnsi="Times New Roman" w:cs="Times New Roman" w:hint="eastAsia"/>
          <w:color w:val="000000"/>
          <w:szCs w:val="21"/>
        </w:rPr>
        <w:t>);</w:t>
      </w:r>
    </w:p>
    <w:p w14:paraId="261EE629"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）保护对象名称、类别、特征及与爆破点最近直线距离等；</w:t>
      </w:r>
    </w:p>
    <w:p w14:paraId="1BBA25F7"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）爆区周边交通运输道路；</w:t>
      </w:r>
    </w:p>
    <w:p w14:paraId="16970D94"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）爆区周边地上、地下主要管线分布情况；</w:t>
      </w:r>
    </w:p>
    <w:p w14:paraId="6C000000"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5</w:t>
      </w:r>
      <w:r w:rsidRPr="003B0AC7">
        <w:rPr>
          <w:rFonts w:ascii="Times New Roman" w:eastAsia="宋体" w:hAnsi="Times New Roman" w:cs="Times New Roman" w:hint="eastAsia"/>
          <w:color w:val="000000"/>
          <w:szCs w:val="21"/>
        </w:rPr>
        <w:t>）其他备注或说明。</w:t>
      </w:r>
    </w:p>
    <w:p w14:paraId="5A330D69" w14:textId="77906EA5" w:rsidR="00BD0A21" w:rsidRPr="00230933" w:rsidRDefault="005E08A0" w:rsidP="00176831">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23" w:name="_Toc218418179"/>
      <w:r w:rsidRPr="00230933">
        <w:rPr>
          <w:rFonts w:ascii="Times New Roman" w:eastAsia="宋体" w:hAnsi="Times New Roman" w:cs="Times New Roman" w:hint="eastAsia"/>
          <w:color w:val="000000"/>
          <w:sz w:val="24"/>
          <w:szCs w:val="24"/>
        </w:rPr>
        <w:t>5.2</w:t>
      </w:r>
      <w:r w:rsidR="001E6A52">
        <w:rPr>
          <w:rFonts w:ascii="Times New Roman" w:eastAsia="宋体" w:hAnsi="Times New Roman" w:cs="Times New Roman"/>
          <w:color w:val="000000"/>
          <w:sz w:val="24"/>
          <w:szCs w:val="24"/>
        </w:rPr>
        <w:t xml:space="preserve">  </w:t>
      </w:r>
      <w:r w:rsidRPr="00230933">
        <w:rPr>
          <w:rFonts w:ascii="Times New Roman" w:eastAsia="宋体" w:hAnsi="Times New Roman" w:cs="Times New Roman" w:hint="eastAsia"/>
          <w:color w:val="000000"/>
          <w:sz w:val="24"/>
          <w:szCs w:val="24"/>
        </w:rPr>
        <w:t>爆破方案选择</w:t>
      </w:r>
      <w:bookmarkEnd w:id="23"/>
    </w:p>
    <w:p w14:paraId="6A8BCAA9" w14:textId="09EDF12B" w:rsidR="00BD0A21" w:rsidRPr="00371406" w:rsidRDefault="005E08A0" w:rsidP="00AB44A6">
      <w:pPr>
        <w:snapToGrid w:val="0"/>
        <w:spacing w:line="360" w:lineRule="auto"/>
        <w:rPr>
          <w:rFonts w:ascii="Times New Roman" w:eastAsia="宋体" w:hAnsi="Times New Roman" w:cs="Times New Roman"/>
          <w:bCs/>
          <w:szCs w:val="21"/>
        </w:rPr>
      </w:pPr>
      <w:r w:rsidRPr="00371406">
        <w:rPr>
          <w:rFonts w:ascii="Times New Roman" w:eastAsia="宋体" w:hAnsi="Times New Roman" w:cs="Times New Roman" w:hint="eastAsia"/>
          <w:b/>
          <w:szCs w:val="21"/>
        </w:rPr>
        <w:t>5.2.1</w:t>
      </w:r>
      <w:r w:rsidRPr="00371406">
        <w:rPr>
          <w:rFonts w:ascii="Times New Roman" w:eastAsia="宋体" w:hAnsi="Times New Roman" w:cs="Times New Roman" w:hint="eastAsia"/>
          <w:bCs/>
          <w:szCs w:val="21"/>
        </w:rPr>
        <w:t xml:space="preserve"> </w:t>
      </w:r>
      <w:r w:rsidRPr="00371406">
        <w:rPr>
          <w:rFonts w:ascii="Times New Roman" w:eastAsia="宋体" w:hAnsi="Times New Roman" w:cs="Times New Roman" w:hint="eastAsia"/>
          <w:bCs/>
          <w:szCs w:val="21"/>
        </w:rPr>
        <w:t>根据工程特点和周围环境，应依据安全、质量和进度要求，通过不同方案比选，确定最优设计方案。</w:t>
      </w:r>
    </w:p>
    <w:p w14:paraId="318F6CB4" w14:textId="36837D0E" w:rsidR="00BD0A21" w:rsidRPr="00371406" w:rsidRDefault="005E08A0" w:rsidP="00AB44A6">
      <w:pPr>
        <w:snapToGrid w:val="0"/>
        <w:spacing w:line="360" w:lineRule="auto"/>
        <w:rPr>
          <w:rFonts w:ascii="Times New Roman" w:eastAsia="宋体" w:hAnsi="Times New Roman" w:cs="Times New Roman"/>
          <w:bCs/>
          <w:szCs w:val="21"/>
        </w:rPr>
      </w:pPr>
      <w:r w:rsidRPr="00371406">
        <w:rPr>
          <w:rFonts w:ascii="Times New Roman" w:eastAsia="宋体" w:hAnsi="Times New Roman" w:cs="Times New Roman" w:hint="eastAsia"/>
          <w:b/>
          <w:szCs w:val="21"/>
        </w:rPr>
        <w:t>5.2.2</w:t>
      </w:r>
      <w:r w:rsidRPr="00371406">
        <w:rPr>
          <w:rFonts w:ascii="Times New Roman" w:eastAsia="宋体" w:hAnsi="Times New Roman" w:cs="Times New Roman" w:hint="eastAsia"/>
          <w:bCs/>
          <w:szCs w:val="21"/>
        </w:rPr>
        <w:t xml:space="preserve"> </w:t>
      </w:r>
      <w:r w:rsidR="005E51C3">
        <w:rPr>
          <w:rFonts w:ascii="Times New Roman" w:eastAsia="宋体" w:hAnsi="Times New Roman" w:cs="Times New Roman" w:hint="eastAsia"/>
          <w:bCs/>
          <w:szCs w:val="21"/>
        </w:rPr>
        <w:t>岩土工程精准控制爆破</w:t>
      </w:r>
      <w:r w:rsidRPr="00371406">
        <w:rPr>
          <w:rFonts w:ascii="Times New Roman" w:eastAsia="宋体" w:hAnsi="Times New Roman" w:cs="Times New Roman" w:hint="eastAsia"/>
          <w:bCs/>
          <w:szCs w:val="21"/>
        </w:rPr>
        <w:t>设计方案的论证与选择应考虑下列内容：</w:t>
      </w:r>
    </w:p>
    <w:p w14:paraId="34F9C870"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bookmarkStart w:id="24" w:name="bookmark37"/>
      <w:bookmarkEnd w:id="24"/>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）工程地理位置、爆破工程量、交通与通讯等；</w:t>
      </w:r>
    </w:p>
    <w:p w14:paraId="57179E3E"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）爆区地形地貌、工程地质与水文状况、气象与气候等工程特点；</w:t>
      </w:r>
    </w:p>
    <w:p w14:paraId="37F0BFD1"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lastRenderedPageBreak/>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）地上</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下</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与空中需保护对象和周围环境等；</w:t>
      </w:r>
    </w:p>
    <w:p w14:paraId="09CB9ED6"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）设计方案安全可靠、技术可行、经济合理，并满足质量、进度和环保要求等；</w:t>
      </w:r>
    </w:p>
    <w:p w14:paraId="4BE100E9"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5</w:t>
      </w:r>
      <w:r w:rsidRPr="003B0AC7">
        <w:rPr>
          <w:rFonts w:ascii="Times New Roman" w:eastAsia="宋体" w:hAnsi="Times New Roman" w:cs="Times New Roman" w:hint="eastAsia"/>
          <w:color w:val="000000"/>
          <w:szCs w:val="21"/>
        </w:rPr>
        <w:t>）爆区地形地质图、环境平面图等。</w:t>
      </w:r>
    </w:p>
    <w:p w14:paraId="4EE67F96" w14:textId="0849C1B0" w:rsidR="00BD0A21" w:rsidRPr="00371406" w:rsidRDefault="005E08A0" w:rsidP="00AB44A6">
      <w:pPr>
        <w:snapToGrid w:val="0"/>
        <w:spacing w:line="360" w:lineRule="auto"/>
        <w:rPr>
          <w:rFonts w:ascii="Times New Roman" w:eastAsia="宋体" w:hAnsi="Times New Roman" w:cs="Times New Roman"/>
          <w:bCs/>
          <w:szCs w:val="21"/>
        </w:rPr>
      </w:pPr>
      <w:r w:rsidRPr="00371406">
        <w:rPr>
          <w:rFonts w:ascii="Times New Roman" w:eastAsia="宋体" w:hAnsi="Times New Roman" w:cs="Times New Roman" w:hint="eastAsia"/>
          <w:b/>
          <w:szCs w:val="21"/>
        </w:rPr>
        <w:t>5.2.3</w:t>
      </w:r>
      <w:r w:rsidR="00371406">
        <w:rPr>
          <w:rFonts w:ascii="Times New Roman" w:eastAsia="宋体" w:hAnsi="Times New Roman" w:cs="Times New Roman"/>
          <w:b/>
          <w:szCs w:val="21"/>
        </w:rPr>
        <w:t xml:space="preserve"> </w:t>
      </w:r>
      <w:r w:rsidRPr="00371406">
        <w:rPr>
          <w:rFonts w:ascii="Times New Roman" w:eastAsia="宋体" w:hAnsi="Times New Roman" w:cs="Times New Roman" w:hint="eastAsia"/>
          <w:bCs/>
          <w:szCs w:val="21"/>
        </w:rPr>
        <w:t>根据工程特点、地质条件、周边环境等因素，综合比选浅孔爆破、深孔爆破、硐室爆破、预裂爆破、光面爆破、微差爆破等爆破方法，选择最适合的爆破方案。</w:t>
      </w:r>
    </w:p>
    <w:p w14:paraId="2CD958A1" w14:textId="77777777" w:rsidR="00BD0A21" w:rsidRPr="00371406" w:rsidRDefault="005E08A0" w:rsidP="00AB44A6">
      <w:pPr>
        <w:snapToGrid w:val="0"/>
        <w:spacing w:line="360" w:lineRule="auto"/>
        <w:rPr>
          <w:rFonts w:ascii="Times New Roman" w:eastAsia="宋体" w:hAnsi="Times New Roman" w:cs="Times New Roman"/>
          <w:bCs/>
          <w:szCs w:val="21"/>
        </w:rPr>
      </w:pPr>
      <w:r w:rsidRPr="00371406">
        <w:rPr>
          <w:rFonts w:ascii="Times New Roman" w:eastAsia="宋体" w:hAnsi="Times New Roman" w:cs="Times New Roman" w:hint="eastAsia"/>
          <w:b/>
          <w:szCs w:val="21"/>
        </w:rPr>
        <w:t>5.2.4</w:t>
      </w:r>
      <w:r w:rsidRPr="00371406">
        <w:rPr>
          <w:rFonts w:ascii="Times New Roman" w:eastAsia="宋体" w:hAnsi="Times New Roman" w:cs="Times New Roman" w:hint="eastAsia"/>
          <w:bCs/>
          <w:szCs w:val="21"/>
        </w:rPr>
        <w:t xml:space="preserve"> </w:t>
      </w:r>
      <w:r w:rsidRPr="00371406">
        <w:rPr>
          <w:rFonts w:ascii="Times New Roman" w:eastAsia="宋体" w:hAnsi="Times New Roman" w:cs="Times New Roman" w:hint="eastAsia"/>
          <w:bCs/>
          <w:szCs w:val="21"/>
        </w:rPr>
        <w:t>在城市区域、人口密集区、重要设施附近等复杂环境下，应采用控制爆破技术，严格控制爆破有害效应，确保周边环境安全。</w:t>
      </w:r>
    </w:p>
    <w:p w14:paraId="19481D70" w14:textId="7F8A302B" w:rsidR="00BD0A21" w:rsidRPr="00230933" w:rsidRDefault="005E08A0" w:rsidP="00176831">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25" w:name="_Toc218418180"/>
      <w:r w:rsidRPr="00230933">
        <w:rPr>
          <w:rFonts w:ascii="Times New Roman" w:eastAsia="宋体" w:hAnsi="Times New Roman" w:cs="Times New Roman" w:hint="eastAsia"/>
          <w:color w:val="000000"/>
          <w:sz w:val="24"/>
          <w:szCs w:val="24"/>
        </w:rPr>
        <w:t>5.3</w:t>
      </w:r>
      <w:r w:rsidR="001E6A52">
        <w:rPr>
          <w:rFonts w:ascii="Times New Roman" w:eastAsia="宋体" w:hAnsi="Times New Roman" w:cs="Times New Roman"/>
          <w:color w:val="000000"/>
          <w:sz w:val="24"/>
          <w:szCs w:val="24"/>
        </w:rPr>
        <w:t xml:space="preserve">  </w:t>
      </w:r>
      <w:r w:rsidRPr="00230933">
        <w:rPr>
          <w:rFonts w:ascii="Times New Roman" w:eastAsia="宋体" w:hAnsi="Times New Roman" w:cs="Times New Roman" w:hint="eastAsia"/>
          <w:color w:val="000000"/>
          <w:sz w:val="24"/>
          <w:szCs w:val="24"/>
        </w:rPr>
        <w:t>爆破参数设计</w:t>
      </w:r>
      <w:bookmarkEnd w:id="25"/>
    </w:p>
    <w:p w14:paraId="01E927FB" w14:textId="77777777" w:rsidR="00BD0A21" w:rsidRPr="00371406" w:rsidRDefault="005E08A0" w:rsidP="00AB44A6">
      <w:pPr>
        <w:snapToGrid w:val="0"/>
        <w:spacing w:line="360" w:lineRule="auto"/>
        <w:rPr>
          <w:rFonts w:ascii="Times New Roman" w:eastAsia="宋体" w:hAnsi="Times New Roman" w:cs="Times New Roman"/>
          <w:bCs/>
          <w:szCs w:val="21"/>
        </w:rPr>
      </w:pPr>
      <w:r w:rsidRPr="00371406">
        <w:rPr>
          <w:rFonts w:ascii="Times New Roman" w:eastAsia="宋体" w:hAnsi="Times New Roman" w:cs="Times New Roman" w:hint="eastAsia"/>
          <w:b/>
          <w:szCs w:val="21"/>
        </w:rPr>
        <w:t>5.3.1</w:t>
      </w:r>
      <w:r w:rsidRPr="00371406">
        <w:rPr>
          <w:rFonts w:ascii="Times New Roman" w:eastAsia="宋体" w:hAnsi="Times New Roman" w:cs="Times New Roman" w:hint="eastAsia"/>
          <w:bCs/>
          <w:szCs w:val="21"/>
        </w:rPr>
        <w:t xml:space="preserve"> </w:t>
      </w:r>
      <w:r w:rsidRPr="00371406">
        <w:rPr>
          <w:rFonts w:ascii="Times New Roman" w:eastAsia="宋体" w:hAnsi="Times New Roman" w:cs="Times New Roman" w:hint="eastAsia"/>
          <w:bCs/>
          <w:szCs w:val="21"/>
        </w:rPr>
        <w:t>爆破参数应根据岩石性质、爆破方法、炸药性能等因素确定，包括单位炸药消耗量、台阶参数、炮孔直径、深度、最小抵抗线、底盘抵抗线、间距、排距、单孔装药量、填塞长度、装药结构、</w:t>
      </w:r>
      <w:proofErr w:type="gramStart"/>
      <w:r w:rsidRPr="00371406">
        <w:rPr>
          <w:rFonts w:ascii="Times New Roman" w:eastAsia="宋体" w:hAnsi="Times New Roman" w:cs="Times New Roman" w:hint="eastAsia"/>
          <w:bCs/>
          <w:szCs w:val="21"/>
        </w:rPr>
        <w:t>单段最大</w:t>
      </w:r>
      <w:proofErr w:type="gramEnd"/>
      <w:r w:rsidRPr="00371406">
        <w:rPr>
          <w:rFonts w:ascii="Times New Roman" w:eastAsia="宋体" w:hAnsi="Times New Roman" w:cs="Times New Roman" w:hint="eastAsia"/>
          <w:bCs/>
          <w:szCs w:val="21"/>
        </w:rPr>
        <w:t>药量和一次起爆药量等。</w:t>
      </w:r>
    </w:p>
    <w:p w14:paraId="28FE7C07" w14:textId="77777777" w:rsidR="00BD0A21" w:rsidRPr="00371406" w:rsidRDefault="005E08A0" w:rsidP="00AB44A6">
      <w:pPr>
        <w:snapToGrid w:val="0"/>
        <w:spacing w:line="360" w:lineRule="auto"/>
        <w:rPr>
          <w:rFonts w:ascii="Times New Roman" w:eastAsia="宋体" w:hAnsi="Times New Roman" w:cs="Times New Roman"/>
          <w:bCs/>
          <w:szCs w:val="21"/>
        </w:rPr>
      </w:pPr>
      <w:r w:rsidRPr="00371406">
        <w:rPr>
          <w:rFonts w:ascii="Times New Roman" w:eastAsia="宋体" w:hAnsi="Times New Roman" w:cs="Times New Roman" w:hint="eastAsia"/>
          <w:b/>
          <w:szCs w:val="21"/>
        </w:rPr>
        <w:t>5.3.2</w:t>
      </w:r>
      <w:r w:rsidRPr="00371406">
        <w:rPr>
          <w:rFonts w:ascii="Times New Roman" w:eastAsia="宋体" w:hAnsi="Times New Roman" w:cs="Times New Roman" w:hint="eastAsia"/>
          <w:bCs/>
          <w:szCs w:val="21"/>
        </w:rPr>
        <w:t xml:space="preserve"> </w:t>
      </w:r>
      <w:r w:rsidRPr="00371406">
        <w:rPr>
          <w:rFonts w:ascii="Times New Roman" w:eastAsia="宋体" w:hAnsi="Times New Roman" w:cs="Times New Roman" w:hint="eastAsia"/>
          <w:bCs/>
          <w:szCs w:val="21"/>
        </w:rPr>
        <w:t>炮孔直径应根据钻孔设备、炸药类型和爆破要求等因素确定，一般浅孔爆破孔径宜为</w:t>
      </w:r>
      <w:r w:rsidRPr="00371406">
        <w:rPr>
          <w:rFonts w:ascii="Times New Roman" w:eastAsia="宋体" w:hAnsi="Times New Roman" w:cs="Times New Roman" w:hint="eastAsia"/>
          <w:bCs/>
          <w:szCs w:val="21"/>
        </w:rPr>
        <w:t>38 - 50mm</w:t>
      </w:r>
      <w:r w:rsidRPr="00371406">
        <w:rPr>
          <w:rFonts w:ascii="Times New Roman" w:eastAsia="宋体" w:hAnsi="Times New Roman" w:cs="Times New Roman" w:hint="eastAsia"/>
          <w:bCs/>
          <w:szCs w:val="21"/>
        </w:rPr>
        <w:t>，深孔爆破孔径宜为</w:t>
      </w:r>
      <w:r w:rsidRPr="00371406">
        <w:rPr>
          <w:rFonts w:ascii="Times New Roman" w:eastAsia="宋体" w:hAnsi="Times New Roman" w:cs="Times New Roman" w:hint="eastAsia"/>
          <w:bCs/>
          <w:szCs w:val="21"/>
        </w:rPr>
        <w:t>50 - 150mm</w:t>
      </w:r>
      <w:r w:rsidRPr="00371406">
        <w:rPr>
          <w:rFonts w:ascii="Times New Roman" w:eastAsia="宋体" w:hAnsi="Times New Roman" w:cs="Times New Roman" w:hint="eastAsia"/>
          <w:bCs/>
          <w:szCs w:val="21"/>
        </w:rPr>
        <w:t>。</w:t>
      </w:r>
    </w:p>
    <w:p w14:paraId="568884CA" w14:textId="77777777" w:rsidR="00BD0A21" w:rsidRPr="00371406" w:rsidRDefault="005E08A0" w:rsidP="00AB44A6">
      <w:pPr>
        <w:snapToGrid w:val="0"/>
        <w:spacing w:line="360" w:lineRule="auto"/>
        <w:rPr>
          <w:rFonts w:ascii="Times New Roman" w:eastAsia="宋体" w:hAnsi="Times New Roman" w:cs="Times New Roman"/>
          <w:bCs/>
          <w:szCs w:val="21"/>
        </w:rPr>
      </w:pPr>
      <w:r w:rsidRPr="00371406">
        <w:rPr>
          <w:rFonts w:ascii="Times New Roman" w:eastAsia="宋体" w:hAnsi="Times New Roman" w:cs="Times New Roman" w:hint="eastAsia"/>
          <w:b/>
          <w:szCs w:val="21"/>
        </w:rPr>
        <w:t>5.3.3</w:t>
      </w:r>
      <w:r w:rsidRPr="00371406">
        <w:rPr>
          <w:rFonts w:ascii="Times New Roman" w:eastAsia="宋体" w:hAnsi="Times New Roman" w:cs="Times New Roman" w:hint="eastAsia"/>
          <w:bCs/>
          <w:szCs w:val="21"/>
        </w:rPr>
        <w:t xml:space="preserve"> </w:t>
      </w:r>
      <w:r w:rsidRPr="00371406">
        <w:rPr>
          <w:rFonts w:ascii="Times New Roman" w:eastAsia="宋体" w:hAnsi="Times New Roman" w:cs="Times New Roman" w:hint="eastAsia"/>
          <w:bCs/>
          <w:szCs w:val="21"/>
        </w:rPr>
        <w:t>炮孔深度应根据开挖深度、台阶高度、超深等因素确定，超深一般为</w:t>
      </w:r>
      <w:r w:rsidRPr="00371406">
        <w:rPr>
          <w:rFonts w:ascii="Times New Roman" w:eastAsia="宋体" w:hAnsi="Times New Roman" w:cs="Times New Roman" w:hint="eastAsia"/>
          <w:bCs/>
          <w:szCs w:val="21"/>
        </w:rPr>
        <w:t>0.5 - 1.5m</w:t>
      </w:r>
      <w:r w:rsidRPr="00371406">
        <w:rPr>
          <w:rFonts w:ascii="Times New Roman" w:eastAsia="宋体" w:hAnsi="Times New Roman" w:cs="Times New Roman" w:hint="eastAsia"/>
          <w:bCs/>
          <w:szCs w:val="21"/>
        </w:rPr>
        <w:t>，以确保爆破后底部平整，避免出现根底。</w:t>
      </w:r>
    </w:p>
    <w:p w14:paraId="2A3910E0" w14:textId="77777777" w:rsidR="00BD0A21" w:rsidRPr="00371406" w:rsidRDefault="005E08A0" w:rsidP="00AB44A6">
      <w:pPr>
        <w:snapToGrid w:val="0"/>
        <w:spacing w:line="360" w:lineRule="auto"/>
        <w:rPr>
          <w:rFonts w:ascii="Times New Roman" w:eastAsia="宋体" w:hAnsi="Times New Roman" w:cs="Times New Roman"/>
          <w:bCs/>
          <w:szCs w:val="21"/>
        </w:rPr>
      </w:pPr>
      <w:r w:rsidRPr="00371406">
        <w:rPr>
          <w:rFonts w:ascii="Times New Roman" w:eastAsia="宋体" w:hAnsi="Times New Roman" w:cs="Times New Roman" w:hint="eastAsia"/>
          <w:b/>
          <w:szCs w:val="21"/>
        </w:rPr>
        <w:t>5.3.4</w:t>
      </w:r>
      <w:r w:rsidRPr="00371406">
        <w:rPr>
          <w:rFonts w:ascii="Times New Roman" w:eastAsia="宋体" w:hAnsi="Times New Roman" w:cs="Times New Roman" w:hint="eastAsia"/>
          <w:bCs/>
          <w:szCs w:val="21"/>
        </w:rPr>
        <w:t xml:space="preserve"> </w:t>
      </w:r>
      <w:r w:rsidRPr="00371406">
        <w:rPr>
          <w:rFonts w:ascii="Times New Roman" w:eastAsia="宋体" w:hAnsi="Times New Roman" w:cs="Times New Roman" w:hint="eastAsia"/>
          <w:bCs/>
          <w:szCs w:val="21"/>
        </w:rPr>
        <w:t>炮孔间距和排距应根据岩石的</w:t>
      </w:r>
      <w:proofErr w:type="gramStart"/>
      <w:r w:rsidRPr="00371406">
        <w:rPr>
          <w:rFonts w:ascii="Times New Roman" w:eastAsia="宋体" w:hAnsi="Times New Roman" w:cs="Times New Roman" w:hint="eastAsia"/>
          <w:bCs/>
          <w:szCs w:val="21"/>
        </w:rPr>
        <w:t>可爆性</w:t>
      </w:r>
      <w:proofErr w:type="gramEnd"/>
      <w:r w:rsidRPr="00371406">
        <w:rPr>
          <w:rFonts w:ascii="Times New Roman" w:eastAsia="宋体" w:hAnsi="Times New Roman" w:cs="Times New Roman" w:hint="eastAsia"/>
          <w:bCs/>
          <w:szCs w:val="21"/>
        </w:rPr>
        <w:t>、炸药威力、起爆方式等因素通过计算或现场试验确定，一般可按经验公式计算，同时应考虑</w:t>
      </w:r>
      <w:proofErr w:type="gramStart"/>
      <w:r w:rsidRPr="00371406">
        <w:rPr>
          <w:rFonts w:ascii="Times New Roman" w:eastAsia="宋体" w:hAnsi="Times New Roman" w:cs="Times New Roman" w:hint="eastAsia"/>
          <w:bCs/>
          <w:szCs w:val="21"/>
        </w:rPr>
        <w:t>前排孔</w:t>
      </w:r>
      <w:proofErr w:type="gramEnd"/>
      <w:r w:rsidRPr="00371406">
        <w:rPr>
          <w:rFonts w:ascii="Times New Roman" w:eastAsia="宋体" w:hAnsi="Times New Roman" w:cs="Times New Roman" w:hint="eastAsia"/>
          <w:bCs/>
          <w:szCs w:val="21"/>
        </w:rPr>
        <w:t>的最小抵抗线。</w:t>
      </w:r>
    </w:p>
    <w:p w14:paraId="7D1C9FC3" w14:textId="77777777" w:rsidR="00BD0A21" w:rsidRPr="00371406" w:rsidRDefault="005E08A0" w:rsidP="00AB44A6">
      <w:pPr>
        <w:snapToGrid w:val="0"/>
        <w:spacing w:line="360" w:lineRule="auto"/>
        <w:rPr>
          <w:rFonts w:ascii="Times New Roman" w:eastAsia="宋体" w:hAnsi="Times New Roman" w:cs="Times New Roman"/>
          <w:bCs/>
          <w:szCs w:val="21"/>
        </w:rPr>
      </w:pPr>
      <w:r w:rsidRPr="00371406">
        <w:rPr>
          <w:rFonts w:ascii="Times New Roman" w:eastAsia="宋体" w:hAnsi="Times New Roman" w:cs="Times New Roman" w:hint="eastAsia"/>
          <w:b/>
          <w:szCs w:val="21"/>
        </w:rPr>
        <w:t>5.3.5</w:t>
      </w:r>
      <w:r w:rsidRPr="00371406">
        <w:rPr>
          <w:rFonts w:ascii="Times New Roman" w:eastAsia="宋体" w:hAnsi="Times New Roman" w:cs="Times New Roman" w:hint="eastAsia"/>
          <w:bCs/>
          <w:szCs w:val="21"/>
        </w:rPr>
        <w:t xml:space="preserve"> </w:t>
      </w:r>
      <w:r w:rsidRPr="00371406">
        <w:rPr>
          <w:rFonts w:ascii="Times New Roman" w:eastAsia="宋体" w:hAnsi="Times New Roman" w:cs="Times New Roman" w:hint="eastAsia"/>
          <w:bCs/>
          <w:szCs w:val="21"/>
        </w:rPr>
        <w:t>单孔装药量应根据炮孔参数、岩石性质、炸药性能等因素计算</w:t>
      </w:r>
      <w:r w:rsidRPr="00371406">
        <w:rPr>
          <w:rFonts w:ascii="Times New Roman" w:eastAsia="宋体" w:hAnsi="Times New Roman" w:cs="Times New Roman" w:hint="eastAsia"/>
          <w:bCs/>
          <w:szCs w:val="21"/>
        </w:rPr>
        <w:lastRenderedPageBreak/>
        <w:t>确定，可采用体积公式、松动爆破漏斗理论等方法计算，并通过现场试爆进行调整。</w:t>
      </w:r>
    </w:p>
    <w:p w14:paraId="12087AB4" w14:textId="77777777" w:rsidR="00BD0A21" w:rsidRPr="00371406" w:rsidRDefault="005E08A0" w:rsidP="00AB44A6">
      <w:pPr>
        <w:snapToGrid w:val="0"/>
        <w:spacing w:line="360" w:lineRule="auto"/>
        <w:rPr>
          <w:rFonts w:ascii="Times New Roman" w:eastAsia="宋体" w:hAnsi="Times New Roman" w:cs="Times New Roman"/>
          <w:bCs/>
          <w:szCs w:val="21"/>
        </w:rPr>
      </w:pPr>
      <w:r w:rsidRPr="00371406">
        <w:rPr>
          <w:rFonts w:ascii="Times New Roman" w:eastAsia="宋体" w:hAnsi="Times New Roman" w:cs="Times New Roman" w:hint="eastAsia"/>
          <w:b/>
          <w:szCs w:val="21"/>
        </w:rPr>
        <w:t>5.3.6</w:t>
      </w:r>
      <w:r w:rsidRPr="00371406">
        <w:rPr>
          <w:rFonts w:ascii="Times New Roman" w:eastAsia="宋体" w:hAnsi="Times New Roman" w:cs="Times New Roman" w:hint="eastAsia"/>
          <w:bCs/>
          <w:szCs w:val="21"/>
        </w:rPr>
        <w:t xml:space="preserve"> </w:t>
      </w:r>
      <w:r w:rsidRPr="00371406">
        <w:rPr>
          <w:rFonts w:ascii="Times New Roman" w:eastAsia="宋体" w:hAnsi="Times New Roman" w:cs="Times New Roman" w:hint="eastAsia"/>
          <w:bCs/>
          <w:szCs w:val="21"/>
        </w:rPr>
        <w:t>装药结构应根据爆破目的和要求确定，可采用连续装药、间隔装药、不耦合装药等方式。不耦合装药时，不耦合系数一般取</w:t>
      </w:r>
      <w:r w:rsidRPr="00371406">
        <w:rPr>
          <w:rFonts w:ascii="Times New Roman" w:eastAsia="宋体" w:hAnsi="Times New Roman" w:cs="Times New Roman" w:hint="eastAsia"/>
          <w:bCs/>
          <w:szCs w:val="21"/>
        </w:rPr>
        <w:t>1.2 - 2.0</w:t>
      </w:r>
      <w:r w:rsidRPr="00371406">
        <w:rPr>
          <w:rFonts w:ascii="Times New Roman" w:eastAsia="宋体" w:hAnsi="Times New Roman" w:cs="Times New Roman" w:hint="eastAsia"/>
          <w:bCs/>
          <w:szCs w:val="21"/>
        </w:rPr>
        <w:t>，以降低爆破对孔壁的冲击作用，保护保留岩体。</w:t>
      </w:r>
    </w:p>
    <w:p w14:paraId="351E4A89" w14:textId="09820FB9" w:rsidR="00BD0A21" w:rsidRPr="00230933" w:rsidRDefault="005E08A0" w:rsidP="00176831">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26" w:name="_Toc218418181"/>
      <w:r w:rsidRPr="00230933">
        <w:rPr>
          <w:rFonts w:ascii="Times New Roman" w:eastAsia="宋体" w:hAnsi="Times New Roman" w:cs="Times New Roman" w:hint="eastAsia"/>
          <w:color w:val="000000"/>
          <w:sz w:val="24"/>
          <w:szCs w:val="24"/>
        </w:rPr>
        <w:t>5.4</w:t>
      </w:r>
      <w:r w:rsidR="001E6A52">
        <w:rPr>
          <w:rFonts w:ascii="Times New Roman" w:eastAsia="宋体" w:hAnsi="Times New Roman" w:cs="Times New Roman"/>
          <w:color w:val="000000"/>
          <w:sz w:val="24"/>
          <w:szCs w:val="24"/>
        </w:rPr>
        <w:t xml:space="preserve">  </w:t>
      </w:r>
      <w:r w:rsidRPr="00230933">
        <w:rPr>
          <w:rFonts w:ascii="Times New Roman" w:eastAsia="宋体" w:hAnsi="Times New Roman" w:cs="Times New Roman" w:hint="eastAsia"/>
          <w:color w:val="000000"/>
          <w:sz w:val="24"/>
          <w:szCs w:val="24"/>
        </w:rPr>
        <w:t>起爆网路设计</w:t>
      </w:r>
      <w:bookmarkEnd w:id="26"/>
    </w:p>
    <w:p w14:paraId="0F202D86"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5.4.1</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起爆网路应根据爆破方案、爆破器材性能、施工条件等因素设计，确保起爆的可靠性和准确性。</w:t>
      </w:r>
    </w:p>
    <w:p w14:paraId="5700CAF0"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5.4.2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起爆网路可采用电力起爆、导爆管起爆、导爆索起爆等方式，在有杂散电流、静电、</w:t>
      </w:r>
      <w:proofErr w:type="gramStart"/>
      <w:r w:rsidRPr="00F461EF">
        <w:rPr>
          <w:rFonts w:ascii="Times New Roman" w:eastAsia="宋体" w:hAnsi="Times New Roman" w:cs="Times New Roman" w:hint="eastAsia"/>
          <w:bCs/>
          <w:szCs w:val="21"/>
        </w:rPr>
        <w:t>射频电</w:t>
      </w:r>
      <w:proofErr w:type="gramEnd"/>
      <w:r w:rsidRPr="00F461EF">
        <w:rPr>
          <w:rFonts w:ascii="Times New Roman" w:eastAsia="宋体" w:hAnsi="Times New Roman" w:cs="Times New Roman" w:hint="eastAsia"/>
          <w:bCs/>
          <w:szCs w:val="21"/>
        </w:rPr>
        <w:t>等影响的环境下，应采用非电起爆网路。</w:t>
      </w:r>
    </w:p>
    <w:p w14:paraId="55AB0696"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5.4.3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采用导爆管起爆网路时，应采用复式网路，确保网路的安全性和可靠性。导爆管的连接应牢固、紧密，避免出现漏接、错接等情况。</w:t>
      </w:r>
    </w:p>
    <w:p w14:paraId="60344D29"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5.4.4</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起爆网路的设计应进行严格的计算和校验，确保起爆顺序、延时时间符合设计要求，避免出现早爆、拒爆等事故。</w:t>
      </w:r>
    </w:p>
    <w:p w14:paraId="262A7FC0" w14:textId="39F89DE5" w:rsidR="00BD0A21" w:rsidRPr="00230933" w:rsidRDefault="005E08A0" w:rsidP="00176831">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27" w:name="_Toc218418182"/>
      <w:r w:rsidRPr="00230933">
        <w:rPr>
          <w:rFonts w:ascii="Times New Roman" w:eastAsia="宋体" w:hAnsi="Times New Roman" w:cs="Times New Roman" w:hint="eastAsia"/>
          <w:color w:val="000000"/>
          <w:sz w:val="24"/>
          <w:szCs w:val="24"/>
        </w:rPr>
        <w:t>5.5</w:t>
      </w:r>
      <w:r w:rsidR="001E6A52">
        <w:rPr>
          <w:rFonts w:ascii="Times New Roman" w:eastAsia="宋体" w:hAnsi="Times New Roman" w:cs="Times New Roman"/>
          <w:color w:val="000000"/>
          <w:sz w:val="24"/>
          <w:szCs w:val="24"/>
        </w:rPr>
        <w:t xml:space="preserve">  </w:t>
      </w:r>
      <w:r w:rsidRPr="00230933">
        <w:rPr>
          <w:rFonts w:ascii="Times New Roman" w:eastAsia="宋体" w:hAnsi="Times New Roman" w:cs="Times New Roman" w:hint="eastAsia"/>
          <w:color w:val="000000"/>
          <w:sz w:val="24"/>
          <w:szCs w:val="24"/>
        </w:rPr>
        <w:t>爆破安全设计</w:t>
      </w:r>
      <w:bookmarkEnd w:id="27"/>
    </w:p>
    <w:p w14:paraId="0D6B7DDF"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5.5.1</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爆破安全设计应包括爆破振动、个别飞散物、空气冲击波、噪声、粉尘、有害气体等有害效应的控制和防护措施。</w:t>
      </w:r>
    </w:p>
    <w:p w14:paraId="72FC01F7" w14:textId="02BD155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5.5.2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爆破振动安全允许距离应根据保护对象的类型和振动安全允许速度，按公式</w:t>
      </w:r>
      <w:r w:rsidRPr="00F461EF">
        <w:rPr>
          <w:rFonts w:ascii="Times New Roman" w:eastAsia="宋体" w:hAnsi="Times New Roman" w:cs="Times New Roman" w:hint="eastAsia"/>
          <w:bCs/>
          <w:szCs w:val="21"/>
        </w:rPr>
        <w:t>R=</w:t>
      </w:r>
      <m:oMath>
        <m:r>
          <m:rPr>
            <m:sty m:val="p"/>
          </m:rPr>
          <w:rPr>
            <w:rFonts w:ascii="Cambria Math" w:eastAsia="宋体" w:hAnsi="Cambria Math" w:cs="Times New Roman" w:hint="eastAsia"/>
            <w:szCs w:val="21"/>
          </w:rPr>
          <m:t>(</m:t>
        </m:r>
        <m:sSup>
          <m:sSupPr>
            <m:ctrlPr>
              <w:rPr>
                <w:rFonts w:ascii="Cambria Math" w:eastAsia="宋体" w:hAnsi="Cambria Math" w:cs="Times New Roman" w:hint="eastAsia"/>
                <w:bCs/>
                <w:szCs w:val="21"/>
              </w:rPr>
            </m:ctrlPr>
          </m:sSupPr>
          <m:e>
            <m:f>
              <m:fPr>
                <m:ctrlPr>
                  <w:rPr>
                    <w:rFonts w:ascii="Cambria Math" w:eastAsia="宋体" w:hAnsi="Cambria Math" w:cs="Times New Roman" w:hint="eastAsia"/>
                    <w:bCs/>
                    <w:szCs w:val="21"/>
                  </w:rPr>
                </m:ctrlPr>
              </m:fPr>
              <m:num>
                <m:r>
                  <m:rPr>
                    <m:sty m:val="p"/>
                  </m:rPr>
                  <w:rPr>
                    <w:rFonts w:ascii="Cambria Math" w:eastAsia="宋体" w:hAnsi="Cambria Math" w:cs="Times New Roman" w:hint="eastAsia"/>
                    <w:szCs w:val="21"/>
                  </w:rPr>
                  <m:t>K</m:t>
                </m:r>
              </m:num>
              <m:den>
                <m:r>
                  <m:rPr>
                    <m:sty m:val="p"/>
                  </m:rPr>
                  <w:rPr>
                    <w:rFonts w:ascii="Cambria Math" w:eastAsia="宋体" w:hAnsi="Cambria Math" w:cs="Times New Roman" w:hint="eastAsia"/>
                    <w:szCs w:val="21"/>
                  </w:rPr>
                  <m:t>V</m:t>
                </m:r>
              </m:den>
            </m:f>
            <m:r>
              <m:rPr>
                <m:sty m:val="p"/>
              </m:rPr>
              <w:rPr>
                <w:rFonts w:ascii="Cambria Math" w:eastAsia="宋体" w:hAnsi="Cambria Math" w:cs="Times New Roman" w:hint="eastAsia"/>
                <w:szCs w:val="21"/>
              </w:rPr>
              <m:t>)</m:t>
            </m:r>
          </m:e>
          <m:sup>
            <m:f>
              <m:fPr>
                <m:ctrlPr>
                  <w:rPr>
                    <w:rFonts w:ascii="Cambria Math" w:eastAsia="宋体" w:hAnsi="Cambria Math" w:cs="Times New Roman" w:hint="eastAsia"/>
                    <w:bCs/>
                    <w:szCs w:val="21"/>
                  </w:rPr>
                </m:ctrlPr>
              </m:fPr>
              <m:num>
                <m:r>
                  <m:rPr>
                    <m:sty m:val="p"/>
                  </m:rPr>
                  <w:rPr>
                    <w:rFonts w:ascii="Cambria Math" w:eastAsia="宋体" w:hAnsi="Cambria Math" w:cs="Times New Roman" w:hint="eastAsia"/>
                    <w:szCs w:val="21"/>
                  </w:rPr>
                  <m:t>1</m:t>
                </m:r>
              </m:num>
              <m:den>
                <m:r>
                  <m:rPr>
                    <m:sty m:val="p"/>
                  </m:rPr>
                  <w:rPr>
                    <w:rFonts w:ascii="Cambria Math" w:eastAsia="宋体" w:hAnsi="Cambria Math" w:cs="Times New Roman" w:hint="eastAsia"/>
                    <w:szCs w:val="21"/>
                  </w:rPr>
                  <m:t>a</m:t>
                </m:r>
              </m:den>
            </m:f>
          </m:sup>
        </m:sSup>
        <m:sSup>
          <m:sSupPr>
            <m:ctrlPr>
              <w:rPr>
                <w:rFonts w:ascii="Cambria Math" w:eastAsia="宋体" w:hAnsi="Cambria Math" w:cs="Times New Roman" w:hint="eastAsia"/>
                <w:bCs/>
                <w:szCs w:val="21"/>
              </w:rPr>
            </m:ctrlPr>
          </m:sSupPr>
          <m:e>
            <m:r>
              <m:rPr>
                <m:sty m:val="p"/>
              </m:rPr>
              <w:rPr>
                <w:rFonts w:ascii="Cambria Math" w:eastAsia="宋体" w:hAnsi="Cambria Math" w:cs="Times New Roman" w:hint="eastAsia"/>
                <w:szCs w:val="21"/>
              </w:rPr>
              <m:t>Q</m:t>
            </m:r>
          </m:e>
          <m:sup>
            <m:f>
              <m:fPr>
                <m:ctrlPr>
                  <w:rPr>
                    <w:rFonts w:ascii="Cambria Math" w:eastAsia="宋体" w:hAnsi="Cambria Math" w:cs="Times New Roman" w:hint="eastAsia"/>
                    <w:bCs/>
                    <w:szCs w:val="21"/>
                  </w:rPr>
                </m:ctrlPr>
              </m:fPr>
              <m:num>
                <m:r>
                  <m:rPr>
                    <m:sty m:val="p"/>
                  </m:rPr>
                  <w:rPr>
                    <w:rFonts w:ascii="Cambria Math" w:eastAsia="宋体" w:hAnsi="Cambria Math" w:cs="Times New Roman" w:hint="eastAsia"/>
                    <w:szCs w:val="21"/>
                  </w:rPr>
                  <m:t>1</m:t>
                </m:r>
              </m:num>
              <m:den>
                <m:r>
                  <m:rPr>
                    <m:sty m:val="p"/>
                  </m:rPr>
                  <w:rPr>
                    <w:rFonts w:ascii="Cambria Math" w:eastAsia="宋体" w:hAnsi="Cambria Math" w:cs="Times New Roman" w:hint="eastAsia"/>
                    <w:szCs w:val="21"/>
                  </w:rPr>
                  <m:t>3</m:t>
                </m:r>
              </m:den>
            </m:f>
          </m:sup>
        </m:sSup>
      </m:oMath>
      <w:r w:rsidRPr="00F461EF">
        <w:rPr>
          <w:rFonts w:ascii="Times New Roman" w:eastAsia="宋体" w:hAnsi="Times New Roman" w:cs="Times New Roman" w:hint="eastAsia"/>
          <w:bCs/>
          <w:szCs w:val="21"/>
        </w:rPr>
        <w:t>计算确定，其中</w:t>
      </w:r>
      <w:r w:rsidRPr="00F461EF">
        <w:rPr>
          <w:rFonts w:ascii="Times New Roman" w:eastAsia="宋体" w:hAnsi="Times New Roman" w:cs="Times New Roman" w:hint="eastAsia"/>
          <w:bCs/>
          <w:szCs w:val="21"/>
        </w:rPr>
        <w:t>K</w:t>
      </w:r>
      <w:r w:rsidRPr="00F461EF">
        <w:rPr>
          <w:rFonts w:ascii="Times New Roman" w:eastAsia="宋体" w:hAnsi="Times New Roman" w:cs="Times New Roman" w:hint="eastAsia"/>
          <w:bCs/>
          <w:szCs w:val="21"/>
        </w:rPr>
        <w:t>、</w:t>
      </w:r>
      <w:r w:rsidRPr="00F461EF">
        <w:rPr>
          <w:rFonts w:ascii="Times New Roman" w:eastAsia="宋体" w:hAnsi="Times New Roman" w:cs="Times New Roman" w:hint="eastAsia"/>
          <w:bCs/>
          <w:szCs w:val="21"/>
        </w:rPr>
        <w:t>a</w:t>
      </w:r>
      <w:r w:rsidRPr="00F461EF">
        <w:rPr>
          <w:rFonts w:ascii="Times New Roman" w:eastAsia="宋体" w:hAnsi="Times New Roman" w:cs="Times New Roman" w:hint="eastAsia"/>
          <w:bCs/>
          <w:szCs w:val="21"/>
        </w:rPr>
        <w:t>应通过现场试验或根据类似工程经验确定。</w:t>
      </w:r>
    </w:p>
    <w:p w14:paraId="19E11C54"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5.5.3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为控制个别飞散物，应合</w:t>
      </w:r>
      <w:proofErr w:type="gramStart"/>
      <w:r w:rsidRPr="00F461EF">
        <w:rPr>
          <w:rFonts w:ascii="Times New Roman" w:eastAsia="宋体" w:hAnsi="Times New Roman" w:cs="Times New Roman" w:hint="eastAsia"/>
          <w:bCs/>
          <w:szCs w:val="21"/>
        </w:rPr>
        <w:t>理设计</w:t>
      </w:r>
      <w:proofErr w:type="gramEnd"/>
      <w:r w:rsidRPr="00F461EF">
        <w:rPr>
          <w:rFonts w:ascii="Times New Roman" w:eastAsia="宋体" w:hAnsi="Times New Roman" w:cs="Times New Roman" w:hint="eastAsia"/>
          <w:bCs/>
          <w:szCs w:val="21"/>
        </w:rPr>
        <w:t>爆破参数，采用有效的覆盖防</w:t>
      </w:r>
      <w:r w:rsidRPr="00F461EF">
        <w:rPr>
          <w:rFonts w:ascii="Times New Roman" w:eastAsia="宋体" w:hAnsi="Times New Roman" w:cs="Times New Roman" w:hint="eastAsia"/>
          <w:bCs/>
          <w:szCs w:val="21"/>
        </w:rPr>
        <w:lastRenderedPageBreak/>
        <w:t>护措施，如覆盖草帘、沙袋、铁丝网等，覆盖材料应固定牢固，防止被爆破气流掀起。</w:t>
      </w:r>
    </w:p>
    <w:p w14:paraId="780AC17E"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5.5.4</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空气冲击波的防护应通过优化爆破参数、控制装药结构和起爆顺序等措施，减少空气冲击波的产生。在靠近建筑物、人员密集区等场所爆破时，可设置屏障或缓冲带，削弱空气冲击波的强度。</w:t>
      </w:r>
    </w:p>
    <w:p w14:paraId="33FB6CB8"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5.5.5</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噪声控制应采用低噪声爆破器材和爆破工艺，合理安排爆破时间，避免在居民休息时间爆破。必要时，可采取隔音、消声等措施，减少噪声对周边环境的影响。</w:t>
      </w:r>
    </w:p>
    <w:p w14:paraId="64835A9F"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5.5.6</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粉尘控制应采取洒水降尘、喷雾降尘、设置防尘网等措施，在爆破前对爆区及周边进行洒水湿润，爆破后及时对爆堆进行洒水降尘，减少粉尘的飞扬。</w:t>
      </w:r>
    </w:p>
    <w:p w14:paraId="164D5BB0"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5.5.7</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有害气体控制应选用合格的炸药，确保炸药爆炸后产生的有害气体含量符合国家相关标准。爆破后应及时通风，排出有害气体，经检测合格后方可允许人员进入作业现场。</w:t>
      </w:r>
    </w:p>
    <w:p w14:paraId="32558DD5" w14:textId="77777777" w:rsidR="0043131F" w:rsidRDefault="0043131F">
      <w:pPr>
        <w:widowControl/>
        <w:jc w:val="left"/>
        <w:rPr>
          <w:rFonts w:ascii="Times New Roman" w:eastAsia="宋体" w:hAnsi="Times New Roman" w:cs="Times New Roman"/>
          <w:b/>
          <w:kern w:val="0"/>
          <w:sz w:val="30"/>
          <w:szCs w:val="30"/>
        </w:rPr>
      </w:pPr>
      <w:r>
        <w:rPr>
          <w:rFonts w:ascii="Times New Roman"/>
          <w:sz w:val="30"/>
          <w:szCs w:val="30"/>
        </w:rPr>
        <w:br w:type="page"/>
      </w:r>
    </w:p>
    <w:p w14:paraId="2A78FDE3" w14:textId="7582D626" w:rsidR="00BD0A21" w:rsidRPr="00230933" w:rsidRDefault="005E08A0" w:rsidP="00F461EF">
      <w:pPr>
        <w:pStyle w:val="ac"/>
        <w:snapToGrid w:val="0"/>
        <w:spacing w:beforeLines="0" w:before="120" w:afterLines="0" w:after="120"/>
        <w:ind w:left="0"/>
        <w:outlineLvl w:val="0"/>
        <w:rPr>
          <w:rFonts w:ascii="Times New Roman"/>
          <w:sz w:val="30"/>
          <w:szCs w:val="30"/>
        </w:rPr>
      </w:pPr>
      <w:bookmarkStart w:id="28" w:name="_Toc218418183"/>
      <w:r w:rsidRPr="00230933">
        <w:rPr>
          <w:rFonts w:ascii="Times New Roman" w:hint="eastAsia"/>
          <w:sz w:val="30"/>
          <w:szCs w:val="30"/>
        </w:rPr>
        <w:lastRenderedPageBreak/>
        <w:t>6</w:t>
      </w:r>
      <w:r w:rsidR="001E6A52">
        <w:rPr>
          <w:rFonts w:ascii="Times New Roman"/>
          <w:sz w:val="30"/>
          <w:szCs w:val="30"/>
        </w:rPr>
        <w:t xml:space="preserve">  </w:t>
      </w:r>
      <w:r w:rsidRPr="00230933">
        <w:rPr>
          <w:rFonts w:ascii="Times New Roman" w:hint="eastAsia"/>
          <w:sz w:val="30"/>
          <w:szCs w:val="30"/>
        </w:rPr>
        <w:t>爆破施工</w:t>
      </w:r>
      <w:bookmarkEnd w:id="28"/>
    </w:p>
    <w:p w14:paraId="0422055A" w14:textId="13574667" w:rsidR="00BD0A21" w:rsidRPr="00230933" w:rsidRDefault="005E08A0" w:rsidP="00A574D6">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29" w:name="_Toc218418184"/>
      <w:r w:rsidRPr="00230933">
        <w:rPr>
          <w:rFonts w:ascii="Times New Roman" w:eastAsia="宋体" w:hAnsi="Times New Roman" w:cs="Times New Roman" w:hint="eastAsia"/>
          <w:color w:val="000000"/>
          <w:sz w:val="24"/>
          <w:szCs w:val="24"/>
        </w:rPr>
        <w:t>6.1</w:t>
      </w:r>
      <w:r w:rsidR="001E6A52">
        <w:rPr>
          <w:rFonts w:ascii="Times New Roman" w:eastAsia="宋体" w:hAnsi="Times New Roman" w:cs="Times New Roman"/>
          <w:color w:val="000000"/>
          <w:sz w:val="24"/>
          <w:szCs w:val="24"/>
        </w:rPr>
        <w:t xml:space="preserve">  </w:t>
      </w:r>
      <w:r w:rsidRPr="00230933">
        <w:rPr>
          <w:rFonts w:ascii="Times New Roman" w:eastAsia="宋体" w:hAnsi="Times New Roman" w:cs="Times New Roman" w:hint="eastAsia"/>
          <w:color w:val="000000"/>
          <w:sz w:val="24"/>
          <w:szCs w:val="24"/>
        </w:rPr>
        <w:t>一般规定</w:t>
      </w:r>
      <w:bookmarkEnd w:id="29"/>
    </w:p>
    <w:p w14:paraId="43C8213F" w14:textId="08A08984"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6.1.1</w:t>
      </w:r>
      <w:r w:rsid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总体要求</w:t>
      </w:r>
    </w:p>
    <w:p w14:paraId="531D27FD"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6.1.1.1</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精准爆破施工应严格按照爆破设计和施工组织设计进行，施工前应对作业人员进行技术交底和安全培训，确保作业人员熟悉施工流程和安全注意事项。</w:t>
      </w:r>
    </w:p>
    <w:p w14:paraId="11689B5E"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6.1.1.2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施工过程中应加强现场管理，严格执行各项安全制度和操作规程，及时发现和处理安全隐患。</w:t>
      </w:r>
    </w:p>
    <w:p w14:paraId="5086BA24"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钻孔作业</w:t>
      </w:r>
    </w:p>
    <w:p w14:paraId="7F975C5A"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6.1.2.1</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钻孔设备应根据爆破方案和炮孔参数选择，确保钻孔精度和效率。钻孔前应检查设备的性能和安全装置，确保设备正常运行。</w:t>
      </w:r>
    </w:p>
    <w:p w14:paraId="203CCDC1"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6.1.2.2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钻孔位置应根据设计要求进行测量放线，确保炮孔位置准确。钻孔过程中应随时检查孔位、孔深、倾角等参数，发现偏差及时调整。</w:t>
      </w:r>
    </w:p>
    <w:p w14:paraId="04BF52A3"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6.1.2.3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钻孔完成后，应及时清理孔内的岩粉和积水，确保炮孔畅通。对不合格的炮孔应及时进行处理，如补钻、扩孔等。</w:t>
      </w:r>
    </w:p>
    <w:p w14:paraId="55DEADEC" w14:textId="77777777" w:rsidR="00BD0A21" w:rsidRPr="00F461EF" w:rsidRDefault="005E08A0" w:rsidP="00AB44A6">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装药作业</w:t>
      </w:r>
    </w:p>
    <w:p w14:paraId="66E2F542"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6.1.3.1</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装药前应对炮孔进行验收，检查炮孔的深度、间距、排距、倾斜度等参数是否符合设计要求，孔内有无堵塞、积水等情况。</w:t>
      </w:r>
    </w:p>
    <w:p w14:paraId="7D08CF89"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6.1.3.2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装药应严格按照设计的装药结构和装药量进行，不得随意增减装药量。装药时应轻拿轻放，避免碰撞和摩擦，防止炸药爆炸。</w:t>
      </w:r>
    </w:p>
    <w:p w14:paraId="503DBF79"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6.1.3.3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起爆药包的制作和放置应符合安全要求，起爆药包应放置在炮孔的底部或设计位置，确保起爆可靠。</w:t>
      </w:r>
    </w:p>
    <w:p w14:paraId="44B3E8BA"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lastRenderedPageBreak/>
        <w:t>6.1.3.4</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装药完成后，应及时堵塞炮孔，堵塞材料可采用钻孔岩屑、砂、黏土等，堵塞长度应符合设计要求，一般不小于最小抵抗线。堵塞时应分层捣实，确保堵塞质量。</w:t>
      </w:r>
    </w:p>
    <w:p w14:paraId="06C182CA"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6.1.4</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起爆作业</w:t>
      </w:r>
    </w:p>
    <w:p w14:paraId="18828352"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6.4.1</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起爆前应进行全面的检查，包括起爆网路的连接是否正确、牢固，爆破器材的性能是否正常，安全警戒是否到位等。</w:t>
      </w:r>
    </w:p>
    <w:p w14:paraId="0E6FD68F"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6.1.4.2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起爆作业应严格按照操作规程进行，由专人负责指挥。起爆人员应在安全地点起爆，起爆前应发出明确的预警信号，确保所有人员和设备撤离到安全区域。</w:t>
      </w:r>
    </w:p>
    <w:p w14:paraId="76723499"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6.1.4.3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起爆后应等待规定的时间，经检查确认安全后，方可解除警戒，允许人员进入作业现场。如发现盲炮、残药等异常情况，应及时报告并采取相应的处理措施。</w:t>
      </w:r>
    </w:p>
    <w:p w14:paraId="7D3DA528"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6.1.5</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爆破后检查</w:t>
      </w:r>
    </w:p>
    <w:p w14:paraId="26AF330C"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6.1.5.1</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爆破后应及时对爆区进行检查，检查内容包括爆破效果是否符合设计要求，如岩石破碎程度、开挖轮廓线是否符合设计尺寸等；是否存在盲炮、残药等安全隐患；周边环境是否受到破坏等。</w:t>
      </w:r>
    </w:p>
    <w:p w14:paraId="16D2CEA0"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6.1.5.2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如发现盲炮，应及时制定处理方案，由专业人员进行处理。处理盲炮时应严格遵守相关安全规定，确保处理过程安全。</w:t>
      </w:r>
    </w:p>
    <w:p w14:paraId="00A90763" w14:textId="77777777" w:rsidR="00BD0A21" w:rsidRPr="00F461EF" w:rsidRDefault="005E08A0" w:rsidP="00176831">
      <w:pPr>
        <w:snapToGrid w:val="0"/>
        <w:spacing w:line="360" w:lineRule="auto"/>
        <w:rPr>
          <w:rFonts w:ascii="Times New Roman" w:eastAsia="宋体" w:hAnsi="Times New Roman" w:cs="Times New Roman"/>
          <w:bCs/>
          <w:szCs w:val="21"/>
        </w:rPr>
      </w:pPr>
      <w:r w:rsidRPr="00F461EF">
        <w:rPr>
          <w:rFonts w:ascii="Times New Roman" w:eastAsia="宋体" w:hAnsi="Times New Roman" w:cs="Times New Roman" w:hint="eastAsia"/>
          <w:b/>
          <w:szCs w:val="21"/>
        </w:rPr>
        <w:t>6.1.5.3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对爆破后的岩石进行清运时，应注意观察岩石的稳定性，防止发生坍塌等事故。</w:t>
      </w:r>
    </w:p>
    <w:p w14:paraId="2B35E17E" w14:textId="79FDAEFB" w:rsidR="00BD0A21" w:rsidRPr="00230933" w:rsidRDefault="005E08A0" w:rsidP="00A574D6">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30" w:name="_Toc218418185"/>
      <w:r w:rsidRPr="00230933">
        <w:rPr>
          <w:rFonts w:ascii="Times New Roman" w:eastAsia="宋体" w:hAnsi="Times New Roman" w:cs="Times New Roman" w:hint="eastAsia"/>
          <w:color w:val="000000"/>
          <w:sz w:val="24"/>
          <w:szCs w:val="24"/>
        </w:rPr>
        <w:t>6.2</w:t>
      </w:r>
      <w:r w:rsidR="001E6A52">
        <w:rPr>
          <w:rFonts w:ascii="Times New Roman" w:eastAsia="宋体" w:hAnsi="Times New Roman" w:cs="Times New Roman"/>
          <w:color w:val="000000"/>
          <w:sz w:val="24"/>
          <w:szCs w:val="24"/>
        </w:rPr>
        <w:t xml:space="preserve">  </w:t>
      </w:r>
      <w:r w:rsidRPr="00230933">
        <w:rPr>
          <w:rFonts w:ascii="Times New Roman" w:eastAsia="宋体" w:hAnsi="Times New Roman" w:cs="Times New Roman" w:hint="eastAsia"/>
          <w:color w:val="000000"/>
          <w:sz w:val="24"/>
          <w:szCs w:val="24"/>
        </w:rPr>
        <w:t>露天爆破</w:t>
      </w:r>
      <w:bookmarkEnd w:id="30"/>
    </w:p>
    <w:p w14:paraId="6EE20D44" w14:textId="11C84AEC" w:rsidR="00BD0A21" w:rsidRPr="00F461EF" w:rsidRDefault="005E08A0" w:rsidP="00AB44A6">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深孔爆破</w:t>
      </w:r>
    </w:p>
    <w:p w14:paraId="52BFD6E4" w14:textId="11C73D1E"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lastRenderedPageBreak/>
        <w:t>6.2.1.1</w:t>
      </w:r>
      <w:r w:rsidRPr="00F461EF">
        <w:rPr>
          <w:rFonts w:ascii="Times New Roman" w:eastAsia="宋体" w:hAnsi="Times New Roman" w:cs="Times New Roman" w:hint="eastAsia"/>
          <w:bCs/>
          <w:szCs w:val="21"/>
        </w:rPr>
        <w:t xml:space="preserve"> </w:t>
      </w:r>
      <w:proofErr w:type="gramStart"/>
      <w:r w:rsidRPr="00F461EF">
        <w:rPr>
          <w:rFonts w:ascii="Times New Roman" w:eastAsia="宋体" w:hAnsi="Times New Roman" w:cs="Times New Roman" w:hint="eastAsia"/>
          <w:bCs/>
          <w:szCs w:val="21"/>
        </w:rPr>
        <w:t>验孔时</w:t>
      </w:r>
      <w:proofErr w:type="gramEnd"/>
      <w:r w:rsidRPr="00F461EF">
        <w:rPr>
          <w:rFonts w:ascii="Times New Roman" w:eastAsia="宋体" w:hAnsi="Times New Roman" w:cs="Times New Roman" w:hint="eastAsia"/>
          <w:bCs/>
          <w:szCs w:val="21"/>
        </w:rPr>
        <w:t>，应将孔口周围</w:t>
      </w:r>
      <w:r w:rsidRPr="00F461EF">
        <w:rPr>
          <w:rFonts w:ascii="Times New Roman" w:eastAsia="宋体" w:hAnsi="Times New Roman" w:cs="Times New Roman" w:hint="eastAsia"/>
          <w:bCs/>
          <w:szCs w:val="21"/>
        </w:rPr>
        <w:t xml:space="preserve"> 0.6m </w:t>
      </w:r>
      <w:r w:rsidRPr="00F461EF">
        <w:rPr>
          <w:rFonts w:ascii="Times New Roman" w:eastAsia="宋体" w:hAnsi="Times New Roman" w:cs="Times New Roman" w:hint="eastAsia"/>
          <w:bCs/>
          <w:szCs w:val="21"/>
        </w:rPr>
        <w:t>范围内的碎石、杂物清除干净，孔口岩壁不稳者，应进行维护。</w:t>
      </w:r>
    </w:p>
    <w:p w14:paraId="132C78A7" w14:textId="1984AC00"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深孔验收标准：孔深允许误差±</w:t>
      </w:r>
      <w:r w:rsidRPr="00F461EF">
        <w:rPr>
          <w:rFonts w:ascii="Times New Roman" w:eastAsia="宋体" w:hAnsi="Times New Roman" w:cs="Times New Roman" w:hint="eastAsia"/>
          <w:bCs/>
          <w:szCs w:val="21"/>
        </w:rPr>
        <w:t>0.2m</w:t>
      </w:r>
      <w:r w:rsidRPr="00F461EF">
        <w:rPr>
          <w:rFonts w:ascii="Times New Roman" w:eastAsia="宋体" w:hAnsi="Times New Roman" w:cs="Times New Roman" w:hint="eastAsia"/>
          <w:bCs/>
          <w:szCs w:val="21"/>
        </w:rPr>
        <w:t>，间排距允许误差±</w:t>
      </w:r>
      <w:r w:rsidRPr="00F461EF">
        <w:rPr>
          <w:rFonts w:ascii="Times New Roman" w:eastAsia="宋体" w:hAnsi="Times New Roman" w:cs="Times New Roman" w:hint="eastAsia"/>
          <w:bCs/>
          <w:szCs w:val="21"/>
        </w:rPr>
        <w:t>0.2m</w:t>
      </w:r>
      <w:r w:rsidRPr="00F461EF">
        <w:rPr>
          <w:rFonts w:ascii="Times New Roman" w:eastAsia="宋体" w:hAnsi="Times New Roman" w:cs="Times New Roman" w:hint="eastAsia"/>
          <w:bCs/>
          <w:szCs w:val="21"/>
        </w:rPr>
        <w:t>，偏斜度允许误差</w:t>
      </w:r>
      <w:r w:rsidRPr="00F461EF">
        <w:rPr>
          <w:rFonts w:ascii="Times New Roman" w:eastAsia="宋体" w:hAnsi="Times New Roman" w:cs="Times New Roman" w:hint="eastAsia"/>
          <w:bCs/>
          <w:szCs w:val="21"/>
        </w:rPr>
        <w:t xml:space="preserve"> 2%</w:t>
      </w:r>
      <w:r w:rsidRPr="00F461EF">
        <w:rPr>
          <w:rFonts w:ascii="Times New Roman" w:eastAsia="宋体" w:hAnsi="Times New Roman" w:cs="Times New Roman" w:hint="eastAsia"/>
          <w:bCs/>
          <w:szCs w:val="21"/>
        </w:rPr>
        <w:t>；发现不合格</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钻孔应及时处理，未达验收标准不得装药。</w:t>
      </w:r>
    </w:p>
    <w:p w14:paraId="152A836D" w14:textId="1EED87EF"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爆破工程技术人员在装药前应对第一排各钻孔的最小抵抗线进行测定，对形成反坡或有大裂隙的部位应考虑调整药量或间隔填塞。底盘抵抗线过大的部位，应进行处理，使其符合爆破要求。孔口</w:t>
      </w:r>
      <w:proofErr w:type="gramStart"/>
      <w:r w:rsidRPr="00F461EF">
        <w:rPr>
          <w:rFonts w:ascii="Times New Roman" w:eastAsia="宋体" w:hAnsi="Times New Roman" w:cs="Times New Roman" w:hint="eastAsia"/>
          <w:bCs/>
          <w:szCs w:val="21"/>
        </w:rPr>
        <w:t>抵抗线</w:t>
      </w:r>
      <w:proofErr w:type="gramEnd"/>
      <w:r w:rsidRPr="00F461EF">
        <w:rPr>
          <w:rFonts w:ascii="Times New Roman" w:eastAsia="宋体" w:hAnsi="Times New Roman" w:cs="Times New Roman" w:hint="eastAsia"/>
          <w:bCs/>
          <w:szCs w:val="21"/>
        </w:rPr>
        <w:t>过小者，应适当加大填塞长度。</w:t>
      </w:r>
    </w:p>
    <w:p w14:paraId="2D8E7470" w14:textId="3822824D"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6.2.1.4</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爆破员应按爆破技术设计的规定进行操作，不得自行增减药量或改变填塞长度；如确需调整，应征得现场爆破工程技术人员同意并作好变更记录。</w:t>
      </w:r>
    </w:p>
    <w:p w14:paraId="1586010E" w14:textId="3F1DAD52"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6.2.1.5</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台阶爆破初期应采取自上而下分层爆破形成台阶，如需进行双层或多层同时爆破，应有可靠的安全措施。</w:t>
      </w:r>
    </w:p>
    <w:p w14:paraId="194513A7" w14:textId="708EFA3A"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6.2.1.6</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装药过程中发现炮孔可容纳药量与设计装药量不符时，应及时报告，由爆破工程技术人员检查校核处理。</w:t>
      </w:r>
    </w:p>
    <w:p w14:paraId="1EEA0FD5" w14:textId="5E640B98"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6.2.1.7</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装药过程中出现阻塞、卡孔等现象时，</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应停止装药并及时疏通。如已装入雷管或起爆药包，不得强行疏通，应保护好雷管或起爆药包，报告爆破工程技术人员采取补救措施。</w:t>
      </w:r>
    </w:p>
    <w:p w14:paraId="655C12CF" w14:textId="4EE265B1"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6.2.1.8</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装药结束后，应进行检查验收，验收合格后再进行填塞和联网作业。</w:t>
      </w:r>
    </w:p>
    <w:p w14:paraId="0B3F9DC0" w14:textId="5C6FFA4E"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6.2.1.9</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高台阶抛掷爆破应与预裂爆破结合使用。</w:t>
      </w:r>
    </w:p>
    <w:p w14:paraId="3F095888" w14:textId="2F25E932"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6.2.1.10</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深孔爆破使用空气间隔器时，应确保空气间隔器与使用环境</w:t>
      </w:r>
      <w:r w:rsidRPr="00F461EF">
        <w:rPr>
          <w:rFonts w:ascii="Times New Roman" w:eastAsia="宋体" w:hAnsi="Times New Roman" w:cs="Times New Roman" w:hint="eastAsia"/>
          <w:bCs/>
          <w:szCs w:val="21"/>
        </w:rPr>
        <w:lastRenderedPageBreak/>
        <w:t>要求相匹配；使用前应进行空气间</w:t>
      </w:r>
      <w:r w:rsidRPr="00F461EF">
        <w:rPr>
          <w:rFonts w:ascii="Times New Roman" w:eastAsia="宋体" w:hAnsi="Times New Roman" w:cs="Times New Roman" w:hint="eastAsia"/>
          <w:bCs/>
          <w:szCs w:val="21"/>
        </w:rPr>
        <w:t xml:space="preserve"> </w:t>
      </w:r>
      <w:proofErr w:type="gramStart"/>
      <w:r w:rsidRPr="00F461EF">
        <w:rPr>
          <w:rFonts w:ascii="Times New Roman" w:eastAsia="宋体" w:hAnsi="Times New Roman" w:cs="Times New Roman" w:hint="eastAsia"/>
          <w:bCs/>
          <w:szCs w:val="21"/>
        </w:rPr>
        <w:t>隔器充气</w:t>
      </w:r>
      <w:proofErr w:type="gramEnd"/>
      <w:r w:rsidRPr="00F461EF">
        <w:rPr>
          <w:rFonts w:ascii="Times New Roman" w:eastAsia="宋体" w:hAnsi="Times New Roman" w:cs="Times New Roman" w:hint="eastAsia"/>
          <w:bCs/>
          <w:szCs w:val="21"/>
        </w:rPr>
        <w:t>速度测试和负荷试验；使用时不应损伤空气间隔器外防护层。</w:t>
      </w:r>
    </w:p>
    <w:p w14:paraId="1F7D8517" w14:textId="652DF53C"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6.2.1.11</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爆破孔深一般应限制在</w:t>
      </w:r>
      <w:r w:rsidRPr="00F461EF">
        <w:rPr>
          <w:rFonts w:ascii="Times New Roman" w:eastAsia="宋体" w:hAnsi="Times New Roman" w:cs="Times New Roman" w:hint="eastAsia"/>
          <w:bCs/>
          <w:szCs w:val="21"/>
        </w:rPr>
        <w:t>20m</w:t>
      </w:r>
      <w:r w:rsidRPr="00F461EF">
        <w:rPr>
          <w:rFonts w:ascii="Times New Roman" w:eastAsia="宋体" w:hAnsi="Times New Roman" w:cs="Times New Roman" w:hint="eastAsia"/>
          <w:bCs/>
          <w:szCs w:val="21"/>
        </w:rPr>
        <w:t>之内，并严格控制钻孔偏差。</w:t>
      </w:r>
    </w:p>
    <w:p w14:paraId="37A74F2A" w14:textId="77777777"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6.2.1.12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应采用毫秒延时爆破，并严格控制可能发生的段数重叠；应</w:t>
      </w:r>
      <w:proofErr w:type="gramStart"/>
      <w:r w:rsidRPr="00F461EF">
        <w:rPr>
          <w:rFonts w:ascii="Times New Roman" w:eastAsia="宋体" w:hAnsi="Times New Roman" w:cs="Times New Roman" w:hint="eastAsia"/>
          <w:bCs/>
          <w:szCs w:val="21"/>
        </w:rPr>
        <w:t>按环境</w:t>
      </w:r>
      <w:proofErr w:type="gramEnd"/>
      <w:r w:rsidRPr="00F461EF">
        <w:rPr>
          <w:rFonts w:ascii="Times New Roman" w:eastAsia="宋体" w:hAnsi="Times New Roman" w:cs="Times New Roman" w:hint="eastAsia"/>
          <w:bCs/>
          <w:szCs w:val="21"/>
        </w:rPr>
        <w:t>要求限制</w:t>
      </w:r>
      <w:proofErr w:type="gramStart"/>
      <w:r w:rsidRPr="00F461EF">
        <w:rPr>
          <w:rFonts w:ascii="Times New Roman" w:eastAsia="宋体" w:hAnsi="Times New Roman" w:cs="Times New Roman" w:hint="eastAsia"/>
          <w:bCs/>
          <w:szCs w:val="21"/>
        </w:rPr>
        <w:t>单段最大</w:t>
      </w:r>
      <w:proofErr w:type="gramEnd"/>
      <w:r w:rsidRPr="00F461EF">
        <w:rPr>
          <w:rFonts w:ascii="Times New Roman" w:eastAsia="宋体" w:hAnsi="Times New Roman" w:cs="Times New Roman" w:hint="eastAsia"/>
          <w:bCs/>
          <w:szCs w:val="21"/>
        </w:rPr>
        <w:t>爆破药量，</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并采取必要的减振措施。</w:t>
      </w:r>
    </w:p>
    <w:p w14:paraId="2DC30E5D" w14:textId="2D2AFCB8"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6.2.1.13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填塞长度应不小于底盘抵抗线与装药顶部</w:t>
      </w:r>
      <w:proofErr w:type="gramStart"/>
      <w:r w:rsidRPr="00F461EF">
        <w:rPr>
          <w:rFonts w:ascii="Times New Roman" w:eastAsia="宋体" w:hAnsi="Times New Roman" w:cs="Times New Roman" w:hint="eastAsia"/>
          <w:bCs/>
          <w:szCs w:val="21"/>
        </w:rPr>
        <w:t>抵抗线</w:t>
      </w:r>
      <w:proofErr w:type="gramEnd"/>
      <w:r w:rsidRPr="00F461EF">
        <w:rPr>
          <w:rFonts w:ascii="Times New Roman" w:eastAsia="宋体" w:hAnsi="Times New Roman" w:cs="Times New Roman" w:hint="eastAsia"/>
          <w:bCs/>
          <w:szCs w:val="21"/>
        </w:rPr>
        <w:t>平均值的</w:t>
      </w:r>
      <w:r w:rsidRPr="00F461EF">
        <w:rPr>
          <w:rFonts w:ascii="Times New Roman" w:eastAsia="宋体" w:hAnsi="Times New Roman" w:cs="Times New Roman" w:hint="eastAsia"/>
          <w:bCs/>
          <w:szCs w:val="21"/>
        </w:rPr>
        <w:t>1.2</w:t>
      </w:r>
      <w:r w:rsidRPr="00F461EF">
        <w:rPr>
          <w:rFonts w:ascii="Times New Roman" w:eastAsia="宋体" w:hAnsi="Times New Roman" w:cs="Times New Roman" w:hint="eastAsia"/>
          <w:bCs/>
          <w:szCs w:val="21"/>
        </w:rPr>
        <w:t>倍。</w:t>
      </w:r>
    </w:p>
    <w:p w14:paraId="08BA15EC" w14:textId="77777777"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6.2.1.14</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起爆网路应由有经验的爆破员连接，并经爆破工程技术人员检查验收。</w:t>
      </w:r>
    </w:p>
    <w:p w14:paraId="67A163AF" w14:textId="1D493870" w:rsidR="00BD0A21" w:rsidRPr="00F461EF" w:rsidRDefault="005E08A0" w:rsidP="00AB44A6">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浅孔爆破</w:t>
      </w:r>
    </w:p>
    <w:p w14:paraId="5281B067" w14:textId="7898E9AB"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6.2.2.1</w:t>
      </w:r>
      <w:r w:rsidRPr="00F461EF">
        <w:rPr>
          <w:rFonts w:ascii="Times New Roman" w:eastAsia="宋体" w:hAnsi="Times New Roman" w:cs="Times New Roman" w:hint="eastAsia"/>
          <w:bCs/>
          <w:szCs w:val="21"/>
        </w:rPr>
        <w:t xml:space="preserve"> </w:t>
      </w:r>
      <w:proofErr w:type="gramStart"/>
      <w:r w:rsidRPr="00F461EF">
        <w:rPr>
          <w:rFonts w:ascii="Times New Roman" w:eastAsia="宋体" w:hAnsi="Times New Roman" w:cs="Times New Roman" w:hint="eastAsia"/>
          <w:bCs/>
          <w:szCs w:val="21"/>
        </w:rPr>
        <w:t>露天浅孔开挖</w:t>
      </w:r>
      <w:proofErr w:type="gramEnd"/>
      <w:r w:rsidRPr="00F461EF">
        <w:rPr>
          <w:rFonts w:ascii="Times New Roman" w:eastAsia="宋体" w:hAnsi="Times New Roman" w:cs="Times New Roman" w:hint="eastAsia"/>
          <w:bCs/>
          <w:szCs w:val="21"/>
        </w:rPr>
        <w:t>应采用台阶法爆破。</w:t>
      </w:r>
    </w:p>
    <w:p w14:paraId="03E17233" w14:textId="7C44DB2B"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6.2.2.2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在台阶形成之前进行爆破应加大填塞长度和警戒范围。</w:t>
      </w:r>
    </w:p>
    <w:p w14:paraId="4568FE86" w14:textId="25B06CA6"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6.2.2.3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装填的炮孔数量，应以一次爆破为限。</w:t>
      </w:r>
    </w:p>
    <w:p w14:paraId="2E6E826A" w14:textId="6BEE07DC" w:rsidR="00BD0A21" w:rsidRPr="00F461EF" w:rsidRDefault="005E08A0" w:rsidP="00176831">
      <w:pPr>
        <w:snapToGrid w:val="0"/>
        <w:spacing w:line="360" w:lineRule="auto"/>
        <w:rPr>
          <w:rFonts w:ascii="Times New Roman" w:eastAsia="宋体" w:hAnsi="Times New Roman" w:cs="Times New Roman"/>
          <w:bCs/>
          <w:szCs w:val="21"/>
        </w:rPr>
      </w:pPr>
      <w:bookmarkStart w:id="31" w:name="bookmark18"/>
      <w:bookmarkEnd w:id="31"/>
      <w:r w:rsidRPr="00E17150">
        <w:rPr>
          <w:rFonts w:ascii="Times New Roman" w:eastAsia="宋体" w:hAnsi="Times New Roman" w:cs="Times New Roman" w:hint="eastAsia"/>
          <w:b/>
          <w:szCs w:val="21"/>
        </w:rPr>
        <w:t>6.2.2.4</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采用浅孔爆破平整场地时，应尽量使爆破方向指向一个临空面，并避免指向重要建</w:t>
      </w:r>
      <w:r w:rsidRPr="00F461EF">
        <w:rPr>
          <w:rFonts w:ascii="Times New Roman" w:eastAsia="宋体" w:hAnsi="Times New Roman" w:cs="Times New Roman" w:hint="eastAsia"/>
          <w:bCs/>
          <w:szCs w:val="21"/>
        </w:rPr>
        <w:t>(</w:t>
      </w:r>
      <w:r w:rsidRPr="00F461EF">
        <w:rPr>
          <w:rFonts w:ascii="Times New Roman" w:eastAsia="宋体" w:hAnsi="Times New Roman" w:cs="Times New Roman" w:hint="eastAsia"/>
          <w:bCs/>
          <w:szCs w:val="21"/>
        </w:rPr>
        <w:t>构</w:t>
      </w:r>
      <w:r w:rsidRPr="00F461EF">
        <w:rPr>
          <w:rFonts w:ascii="Times New Roman" w:eastAsia="宋体" w:hAnsi="Times New Roman" w:cs="Times New Roman" w:hint="eastAsia"/>
          <w:bCs/>
          <w:szCs w:val="21"/>
        </w:rPr>
        <w:t>)</w:t>
      </w:r>
      <w:r w:rsidRPr="00F461EF">
        <w:rPr>
          <w:rFonts w:ascii="Times New Roman" w:eastAsia="宋体" w:hAnsi="Times New Roman" w:cs="Times New Roman" w:hint="eastAsia"/>
          <w:bCs/>
          <w:szCs w:val="21"/>
        </w:rPr>
        <w:t>筑物。</w:t>
      </w:r>
    </w:p>
    <w:p w14:paraId="32858B61" w14:textId="75377770"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6.2.2.5</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破碎大块时，单位炸药消耗量应控制在</w:t>
      </w:r>
      <w:r w:rsidRPr="00F461EF">
        <w:rPr>
          <w:rFonts w:ascii="Times New Roman" w:eastAsia="宋体" w:hAnsi="Times New Roman" w:cs="Times New Roman" w:hint="eastAsia"/>
          <w:bCs/>
          <w:szCs w:val="21"/>
        </w:rPr>
        <w:t>150g/m3</w:t>
      </w:r>
      <w:r w:rsidRPr="00F461EF">
        <w:rPr>
          <w:rFonts w:ascii="Times New Roman" w:eastAsia="宋体" w:hAnsi="Times New Roman" w:cs="Times New Roman" w:hint="eastAsia"/>
          <w:bCs/>
          <w:szCs w:val="21"/>
        </w:rPr>
        <w:t>以内，应采用齐发爆破或短延时毫秒爆破。</w:t>
      </w:r>
    </w:p>
    <w:p w14:paraId="6F1A2D61" w14:textId="47BB3D9C" w:rsidR="00BD0A21" w:rsidRPr="00F461EF" w:rsidRDefault="005E08A0" w:rsidP="00AB44A6">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预裂爆破和光面爆破</w:t>
      </w:r>
    </w:p>
    <w:p w14:paraId="03501495" w14:textId="609B7A9A"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6.2.3.1</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采用预裂爆破或光面爆破技术时，验孔、装药等应在现场爆破工程技术人员指导监督下由熟练爆破员操作。</w:t>
      </w:r>
    </w:p>
    <w:p w14:paraId="416B04A6" w14:textId="33C67C4E"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6.2.3.2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预裂孔、光面孔应按设计要求钻凿在一个布孔面上，钻孔偏斜误差不得超过</w:t>
      </w:r>
      <w:r w:rsidRPr="00F461EF">
        <w:rPr>
          <w:rFonts w:ascii="Times New Roman" w:eastAsia="宋体" w:hAnsi="Times New Roman" w:cs="Times New Roman" w:hint="eastAsia"/>
          <w:bCs/>
          <w:szCs w:val="21"/>
        </w:rPr>
        <w:t>1.5%</w:t>
      </w:r>
      <w:r w:rsidRPr="00F461EF">
        <w:rPr>
          <w:rFonts w:ascii="Times New Roman" w:eastAsia="宋体" w:hAnsi="Times New Roman" w:cs="Times New Roman" w:hint="eastAsia"/>
          <w:bCs/>
          <w:szCs w:val="21"/>
        </w:rPr>
        <w:t>。</w:t>
      </w:r>
    </w:p>
    <w:p w14:paraId="7A71A511" w14:textId="70BD933D"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6.2.3.3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布置在同</w:t>
      </w:r>
      <w:proofErr w:type="gramStart"/>
      <w:r w:rsidRPr="00F461EF">
        <w:rPr>
          <w:rFonts w:ascii="Times New Roman" w:eastAsia="宋体" w:hAnsi="Times New Roman" w:cs="Times New Roman" w:hint="eastAsia"/>
          <w:bCs/>
          <w:szCs w:val="21"/>
        </w:rPr>
        <w:t>一控制</w:t>
      </w:r>
      <w:proofErr w:type="gramEnd"/>
      <w:r w:rsidRPr="00F461EF">
        <w:rPr>
          <w:rFonts w:ascii="Times New Roman" w:eastAsia="宋体" w:hAnsi="Times New Roman" w:cs="Times New Roman" w:hint="eastAsia"/>
          <w:bCs/>
          <w:szCs w:val="21"/>
        </w:rPr>
        <w:t>面上的预裂孔，应采用导爆索网路同时起爆，</w:t>
      </w:r>
      <w:r w:rsidRPr="00F461EF">
        <w:rPr>
          <w:rFonts w:ascii="Times New Roman" w:eastAsia="宋体" w:hAnsi="Times New Roman" w:cs="Times New Roman" w:hint="eastAsia"/>
          <w:bCs/>
          <w:szCs w:val="21"/>
        </w:rPr>
        <w:lastRenderedPageBreak/>
        <w:t>如同时起爆药量超过安全允许药量时，也可分段起爆。</w:t>
      </w:r>
    </w:p>
    <w:p w14:paraId="15C87480" w14:textId="5FAB3F2F"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6.2.3.4</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预裂爆破、光面爆破应严格按设计的装药结构装药。</w:t>
      </w:r>
      <w:proofErr w:type="gramStart"/>
      <w:r w:rsidRPr="00F461EF">
        <w:rPr>
          <w:rFonts w:ascii="Times New Roman" w:eastAsia="宋体" w:hAnsi="Times New Roman" w:cs="Times New Roman" w:hint="eastAsia"/>
          <w:bCs/>
          <w:szCs w:val="21"/>
        </w:rPr>
        <w:t>若采用药串结构</w:t>
      </w:r>
      <w:proofErr w:type="gramEnd"/>
      <w:r w:rsidRPr="00F461EF">
        <w:rPr>
          <w:rFonts w:ascii="Times New Roman" w:eastAsia="宋体" w:hAnsi="Times New Roman" w:cs="Times New Roman" w:hint="eastAsia"/>
          <w:bCs/>
          <w:szCs w:val="21"/>
        </w:rPr>
        <w:t>药包，</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在加工和装药过程中应防止药卷滑落；若设计要求药包装于钻孔轴线，应使用专门的定型产品或采取定位措施。</w:t>
      </w:r>
    </w:p>
    <w:p w14:paraId="3057EA5A" w14:textId="7B4D3E51"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6.2.3.5</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预裂爆破、光面爆破应按设计进行填塞。</w:t>
      </w:r>
    </w:p>
    <w:p w14:paraId="444E17EE" w14:textId="47A3C4B1"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6.2.3.6</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预裂爆破孔应超前相邻主爆破孔或缓冲爆破孔起爆，时差应不小于</w:t>
      </w:r>
      <w:r w:rsidRPr="00F461EF">
        <w:rPr>
          <w:rFonts w:ascii="Times New Roman" w:eastAsia="宋体" w:hAnsi="Times New Roman" w:cs="Times New Roman" w:hint="eastAsia"/>
          <w:bCs/>
          <w:szCs w:val="21"/>
        </w:rPr>
        <w:t>25ms</w:t>
      </w:r>
      <w:r w:rsidRPr="00F461EF">
        <w:rPr>
          <w:rFonts w:ascii="Times New Roman" w:eastAsia="宋体" w:hAnsi="Times New Roman" w:cs="Times New Roman" w:hint="eastAsia"/>
          <w:bCs/>
          <w:szCs w:val="21"/>
        </w:rPr>
        <w:t>。光面爆破孔应滞后相邻主爆破孔起爆。</w:t>
      </w:r>
    </w:p>
    <w:p w14:paraId="611B63ED" w14:textId="436EFF11" w:rsidR="00BD0A21" w:rsidRPr="00F461EF" w:rsidRDefault="005E08A0" w:rsidP="00AB44A6">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6.2.4</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保护层开挖爆破</w:t>
      </w:r>
    </w:p>
    <w:p w14:paraId="55A37787" w14:textId="77777777"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6.2.4.1</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建</w:t>
      </w:r>
      <w:r w:rsidRPr="00F461EF">
        <w:rPr>
          <w:rFonts w:ascii="Times New Roman" w:eastAsia="宋体" w:hAnsi="Times New Roman" w:cs="Times New Roman" w:hint="eastAsia"/>
          <w:bCs/>
          <w:szCs w:val="21"/>
        </w:rPr>
        <w:t>(</w:t>
      </w:r>
      <w:r w:rsidRPr="00F461EF">
        <w:rPr>
          <w:rFonts w:ascii="Times New Roman" w:eastAsia="宋体" w:hAnsi="Times New Roman" w:cs="Times New Roman" w:hint="eastAsia"/>
          <w:bCs/>
          <w:szCs w:val="21"/>
        </w:rPr>
        <w:t>构</w:t>
      </w:r>
      <w:r w:rsidRPr="00F461EF">
        <w:rPr>
          <w:rFonts w:ascii="Times New Roman" w:eastAsia="宋体" w:hAnsi="Times New Roman" w:cs="Times New Roman" w:hint="eastAsia"/>
          <w:bCs/>
          <w:szCs w:val="21"/>
        </w:rPr>
        <w:t>)</w:t>
      </w:r>
      <w:r w:rsidRPr="00F461EF">
        <w:rPr>
          <w:rFonts w:ascii="Times New Roman" w:eastAsia="宋体" w:hAnsi="Times New Roman" w:cs="Times New Roman" w:hint="eastAsia"/>
          <w:bCs/>
          <w:szCs w:val="21"/>
        </w:rPr>
        <w:t>筑物岩石基础邻近保护层开挖爆破时，应按要求</w:t>
      </w:r>
      <w:proofErr w:type="gramStart"/>
      <w:r w:rsidRPr="00F461EF">
        <w:rPr>
          <w:rFonts w:ascii="Times New Roman" w:eastAsia="宋体" w:hAnsi="Times New Roman" w:cs="Times New Roman" w:hint="eastAsia"/>
          <w:bCs/>
          <w:szCs w:val="21"/>
        </w:rPr>
        <w:t>控制单段爆破</w:t>
      </w:r>
      <w:proofErr w:type="gramEnd"/>
      <w:r w:rsidRPr="00F461EF">
        <w:rPr>
          <w:rFonts w:ascii="Times New Roman" w:eastAsia="宋体" w:hAnsi="Times New Roman" w:cs="Times New Roman" w:hint="eastAsia"/>
          <w:bCs/>
          <w:szCs w:val="21"/>
        </w:rPr>
        <w:t>药量、一次爆破总装药量和起爆排数。</w:t>
      </w:r>
    </w:p>
    <w:p w14:paraId="4501E632" w14:textId="5D5C928C" w:rsidR="00BD0A21" w:rsidRP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6.2.4.2</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紧邻</w:t>
      </w:r>
      <w:proofErr w:type="gramStart"/>
      <w:r w:rsidRPr="00F461EF">
        <w:rPr>
          <w:rFonts w:ascii="Times New Roman" w:eastAsia="宋体" w:hAnsi="Times New Roman" w:cs="Times New Roman" w:hint="eastAsia"/>
          <w:bCs/>
          <w:szCs w:val="21"/>
        </w:rPr>
        <w:t>水平建</w:t>
      </w:r>
      <w:proofErr w:type="gramEnd"/>
      <w:r w:rsidRPr="00F461EF">
        <w:rPr>
          <w:rFonts w:ascii="Times New Roman" w:eastAsia="宋体" w:hAnsi="Times New Roman" w:cs="Times New Roman" w:hint="eastAsia"/>
          <w:bCs/>
          <w:szCs w:val="21"/>
        </w:rPr>
        <w:t>基面的开挖，应优先采用预留保护层的开挖方法。紧邻</w:t>
      </w:r>
      <w:proofErr w:type="gramStart"/>
      <w:r w:rsidRPr="00F461EF">
        <w:rPr>
          <w:rFonts w:ascii="Times New Roman" w:eastAsia="宋体" w:hAnsi="Times New Roman" w:cs="Times New Roman" w:hint="eastAsia"/>
          <w:bCs/>
          <w:szCs w:val="21"/>
        </w:rPr>
        <w:t>水平建</w:t>
      </w:r>
      <w:proofErr w:type="gramEnd"/>
      <w:r w:rsidRPr="00F461EF">
        <w:rPr>
          <w:rFonts w:ascii="Times New Roman" w:eastAsia="宋体" w:hAnsi="Times New Roman" w:cs="Times New Roman" w:hint="eastAsia"/>
          <w:bCs/>
          <w:szCs w:val="21"/>
        </w:rPr>
        <w:t>基面的岩体保护层厚度，应由设计或现场爆破试验确定，台阶爆破钻孔不应钻入预留的保护层内。</w:t>
      </w:r>
    </w:p>
    <w:p w14:paraId="31D24A23" w14:textId="143C12D5" w:rsidR="00F461EF"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6.2.4.3</w:t>
      </w:r>
      <w:r w:rsidRPr="00F461EF">
        <w:rPr>
          <w:rFonts w:ascii="Times New Roman" w:eastAsia="宋体" w:hAnsi="Times New Roman" w:cs="Times New Roman" w:hint="eastAsia"/>
          <w:bCs/>
          <w:szCs w:val="21"/>
        </w:rPr>
        <w:t xml:space="preserve"> </w:t>
      </w:r>
      <w:r w:rsidRPr="00F461EF">
        <w:rPr>
          <w:rFonts w:ascii="Times New Roman" w:eastAsia="宋体" w:hAnsi="Times New Roman" w:cs="Times New Roman" w:hint="eastAsia"/>
          <w:bCs/>
          <w:szCs w:val="21"/>
        </w:rPr>
        <w:t>保护层的一次爆破法应根据施工条件在下列方法中选取，并经爆破技术负责人批准：</w:t>
      </w:r>
    </w:p>
    <w:p w14:paraId="6859DB9A" w14:textId="2A3441EF" w:rsidR="00BD0A21" w:rsidRPr="00F461EF" w:rsidRDefault="005E08A0" w:rsidP="00F461EF">
      <w:pPr>
        <w:snapToGrid w:val="0"/>
        <w:spacing w:line="360" w:lineRule="auto"/>
        <w:ind w:firstLineChars="200" w:firstLine="420"/>
        <w:rPr>
          <w:rFonts w:ascii="Times New Roman" w:eastAsia="宋体" w:hAnsi="Times New Roman" w:cs="Times New Roman"/>
          <w:color w:val="000000"/>
          <w:szCs w:val="21"/>
        </w:rPr>
      </w:pPr>
      <w:r w:rsidRPr="00F461EF">
        <w:rPr>
          <w:rFonts w:ascii="Times New Roman" w:eastAsia="宋体" w:hAnsi="Times New Roman" w:cs="Times New Roman" w:hint="eastAsia"/>
          <w:color w:val="000000"/>
          <w:szCs w:val="21"/>
        </w:rPr>
        <w:t>（</w:t>
      </w:r>
      <w:r w:rsidRPr="00F461EF">
        <w:rPr>
          <w:rFonts w:ascii="Times New Roman" w:eastAsia="宋体" w:hAnsi="Times New Roman" w:cs="Times New Roman" w:hint="eastAsia"/>
          <w:color w:val="000000"/>
          <w:szCs w:val="21"/>
        </w:rPr>
        <w:t>1</w:t>
      </w:r>
      <w:r w:rsidRPr="00F461EF">
        <w:rPr>
          <w:rFonts w:ascii="Times New Roman" w:eastAsia="宋体" w:hAnsi="Times New Roman" w:cs="Times New Roman" w:hint="eastAsia"/>
          <w:color w:val="000000"/>
          <w:szCs w:val="21"/>
        </w:rPr>
        <w:t>）水平预裂爆破与水平孔台阶爆破相结合的方法；</w:t>
      </w:r>
    </w:p>
    <w:p w14:paraId="223597F5"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）水平预裂爆破与上部</w:t>
      </w:r>
      <w:proofErr w:type="gramStart"/>
      <w:r w:rsidRPr="003B0AC7">
        <w:rPr>
          <w:rFonts w:ascii="Times New Roman" w:eastAsia="宋体" w:hAnsi="Times New Roman" w:cs="Times New Roman" w:hint="eastAsia"/>
          <w:color w:val="000000"/>
          <w:szCs w:val="21"/>
        </w:rPr>
        <w:t>竖直浅孔台阶爆破</w:t>
      </w:r>
      <w:proofErr w:type="gramEnd"/>
      <w:r w:rsidRPr="003B0AC7">
        <w:rPr>
          <w:rFonts w:ascii="Times New Roman" w:eastAsia="宋体" w:hAnsi="Times New Roman" w:cs="Times New Roman" w:hint="eastAsia"/>
          <w:color w:val="000000"/>
          <w:szCs w:val="21"/>
        </w:rPr>
        <w:t>相结合的方法；</w:t>
      </w:r>
    </w:p>
    <w:p w14:paraId="1BA6A65E" w14:textId="6CB51E03"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）岩石较软或较坚硬，选用水平光面爆破与</w:t>
      </w:r>
      <w:proofErr w:type="gramStart"/>
      <w:r w:rsidRPr="003B0AC7">
        <w:rPr>
          <w:rFonts w:ascii="Times New Roman" w:eastAsia="宋体" w:hAnsi="Times New Roman" w:cs="Times New Roman" w:hint="eastAsia"/>
          <w:color w:val="000000"/>
          <w:szCs w:val="21"/>
        </w:rPr>
        <w:t>水平浅孔台阶爆破</w:t>
      </w:r>
      <w:proofErr w:type="gramEnd"/>
      <w:r w:rsidRPr="003B0AC7">
        <w:rPr>
          <w:rFonts w:ascii="Times New Roman" w:eastAsia="宋体" w:hAnsi="Times New Roman" w:cs="Times New Roman" w:hint="eastAsia"/>
          <w:color w:val="000000"/>
          <w:szCs w:val="21"/>
        </w:rPr>
        <w:t>相结合的方法；</w:t>
      </w:r>
    </w:p>
    <w:p w14:paraId="341835CA"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w:t>
      </w:r>
      <w:proofErr w:type="gramStart"/>
      <w:r w:rsidRPr="003B0AC7">
        <w:rPr>
          <w:rFonts w:ascii="Times New Roman" w:eastAsia="宋体" w:hAnsi="Times New Roman" w:cs="Times New Roman" w:hint="eastAsia"/>
          <w:color w:val="000000"/>
          <w:szCs w:val="21"/>
        </w:rPr>
        <w:t>孔底加</w:t>
      </w:r>
      <w:proofErr w:type="gramEnd"/>
      <w:r w:rsidRPr="003B0AC7">
        <w:rPr>
          <w:rFonts w:ascii="Times New Roman" w:eastAsia="宋体" w:hAnsi="Times New Roman" w:cs="Times New Roman" w:hint="eastAsia"/>
          <w:color w:val="000000"/>
          <w:szCs w:val="21"/>
        </w:rPr>
        <w:t>柔性或复合垫层的台阶爆破法。</w:t>
      </w:r>
    </w:p>
    <w:p w14:paraId="17DE34DD" w14:textId="23805575" w:rsidR="00BD0A21" w:rsidRPr="00E17150" w:rsidRDefault="005E08A0" w:rsidP="00176831">
      <w:pPr>
        <w:snapToGrid w:val="0"/>
        <w:spacing w:line="360" w:lineRule="auto"/>
        <w:rPr>
          <w:rFonts w:ascii="Times New Roman" w:eastAsia="宋体" w:hAnsi="Times New Roman" w:cs="Times New Roman"/>
          <w:bCs/>
          <w:szCs w:val="21"/>
        </w:rPr>
      </w:pPr>
      <w:r w:rsidRPr="00E17150">
        <w:rPr>
          <w:rFonts w:ascii="Times New Roman" w:eastAsia="宋体" w:hAnsi="Times New Roman" w:cs="Times New Roman" w:hint="eastAsia"/>
          <w:b/>
          <w:szCs w:val="21"/>
        </w:rPr>
        <w:t>6.2.4.4</w:t>
      </w:r>
      <w:r w:rsidRPr="00E17150">
        <w:rPr>
          <w:rFonts w:ascii="Times New Roman" w:eastAsia="宋体" w:hAnsi="Times New Roman" w:cs="Times New Roman" w:hint="eastAsia"/>
          <w:bCs/>
          <w:szCs w:val="21"/>
        </w:rPr>
        <w:t xml:space="preserve"> </w:t>
      </w:r>
      <w:r w:rsidRPr="00E17150">
        <w:rPr>
          <w:rFonts w:ascii="Times New Roman" w:eastAsia="宋体" w:hAnsi="Times New Roman" w:cs="Times New Roman" w:hint="eastAsia"/>
          <w:bCs/>
          <w:szCs w:val="21"/>
        </w:rPr>
        <w:t>保护层开挖爆破方法，应经过试验验证后才能大规模实施，无论采用何种开挖爆破方式，钻孔均不应</w:t>
      </w:r>
      <w:proofErr w:type="gramStart"/>
      <w:r w:rsidRPr="00E17150">
        <w:rPr>
          <w:rFonts w:ascii="Times New Roman" w:eastAsia="宋体" w:hAnsi="Times New Roman" w:cs="Times New Roman" w:hint="eastAsia"/>
          <w:bCs/>
          <w:szCs w:val="21"/>
        </w:rPr>
        <w:t>钻入建基面</w:t>
      </w:r>
      <w:proofErr w:type="gramEnd"/>
      <w:r w:rsidRPr="00E17150">
        <w:rPr>
          <w:rFonts w:ascii="Times New Roman" w:eastAsia="宋体" w:hAnsi="Times New Roman" w:cs="Times New Roman" w:hint="eastAsia"/>
          <w:bCs/>
          <w:szCs w:val="21"/>
        </w:rPr>
        <w:t>。</w:t>
      </w:r>
    </w:p>
    <w:p w14:paraId="1BEB0BEA" w14:textId="62175E3B" w:rsidR="00BD0A21" w:rsidRPr="00230933" w:rsidRDefault="005E08A0" w:rsidP="00A574D6">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32" w:name="_Toc218418186"/>
      <w:r w:rsidRPr="00230933">
        <w:rPr>
          <w:rFonts w:ascii="Times New Roman" w:eastAsia="宋体" w:hAnsi="Times New Roman" w:cs="Times New Roman" w:hint="eastAsia"/>
          <w:color w:val="000000"/>
          <w:sz w:val="24"/>
          <w:szCs w:val="24"/>
        </w:rPr>
        <w:lastRenderedPageBreak/>
        <w:t>6.3</w:t>
      </w:r>
      <w:r w:rsidR="001E6A52">
        <w:rPr>
          <w:rFonts w:ascii="Times New Roman" w:eastAsia="宋体" w:hAnsi="Times New Roman" w:cs="Times New Roman"/>
          <w:color w:val="000000"/>
          <w:sz w:val="24"/>
          <w:szCs w:val="24"/>
        </w:rPr>
        <w:t xml:space="preserve">  </w:t>
      </w:r>
      <w:r w:rsidRPr="00230933">
        <w:rPr>
          <w:rFonts w:ascii="Times New Roman" w:eastAsia="宋体" w:hAnsi="Times New Roman" w:cs="Times New Roman" w:hint="eastAsia"/>
          <w:color w:val="000000"/>
          <w:sz w:val="24"/>
          <w:szCs w:val="24"/>
        </w:rPr>
        <w:t>地下爆破</w:t>
      </w:r>
      <w:bookmarkEnd w:id="32"/>
    </w:p>
    <w:p w14:paraId="35597785" w14:textId="6F5FEE88" w:rsidR="00BD0A21" w:rsidRPr="00EB4B04" w:rsidRDefault="005E08A0" w:rsidP="00AB44A6">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6.3.1</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井巷掘进爆破</w:t>
      </w:r>
    </w:p>
    <w:p w14:paraId="17FB4A71" w14:textId="0CAD4C97"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6.3.1.1</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用爆破法贯通巷道，两工作面相距</w:t>
      </w:r>
      <w:r w:rsidRPr="00EB4B04">
        <w:rPr>
          <w:rFonts w:ascii="Times New Roman" w:eastAsia="宋体" w:hAnsi="Times New Roman" w:cs="Times New Roman" w:hint="eastAsia"/>
          <w:bCs/>
          <w:szCs w:val="21"/>
        </w:rPr>
        <w:t xml:space="preserve"> 15m </w:t>
      </w:r>
      <w:r w:rsidRPr="00EB4B04">
        <w:rPr>
          <w:rFonts w:ascii="Times New Roman" w:eastAsia="宋体" w:hAnsi="Times New Roman" w:cs="Times New Roman" w:hint="eastAsia"/>
          <w:bCs/>
          <w:szCs w:val="21"/>
        </w:rPr>
        <w:t>时，只准从一个工作面向前掘进，并应在双方通向工作面的安全地点设置警戒，待双方作业人员全部撤至安全地点后，方可起爆。天井掘进到上部贯通处附近时，不宜采取从上向下的坐炮贯通法；如果最后一炮在下面钻孔爆破不安全，需在上</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面坐</w:t>
      </w:r>
      <w:proofErr w:type="gramStart"/>
      <w:r w:rsidRPr="00EB4B04">
        <w:rPr>
          <w:rFonts w:ascii="Times New Roman" w:eastAsia="宋体" w:hAnsi="Times New Roman" w:cs="Times New Roman" w:hint="eastAsia"/>
          <w:bCs/>
          <w:szCs w:val="21"/>
        </w:rPr>
        <w:t>炮处理</w:t>
      </w:r>
      <w:proofErr w:type="gramEnd"/>
      <w:r w:rsidRPr="00EB4B04">
        <w:rPr>
          <w:rFonts w:ascii="Times New Roman" w:eastAsia="宋体" w:hAnsi="Times New Roman" w:cs="Times New Roman" w:hint="eastAsia"/>
          <w:bCs/>
          <w:szCs w:val="21"/>
        </w:rPr>
        <w:t>时，应采取可靠的安全措施。</w:t>
      </w:r>
    </w:p>
    <w:p w14:paraId="060538C1" w14:textId="6F14D146"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6.3.1.2</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间距小于</w:t>
      </w:r>
      <w:r w:rsidRPr="00EB4B04">
        <w:rPr>
          <w:rFonts w:ascii="Times New Roman" w:eastAsia="宋体" w:hAnsi="Times New Roman" w:cs="Times New Roman" w:hint="eastAsia"/>
          <w:bCs/>
          <w:szCs w:val="21"/>
        </w:rPr>
        <w:t xml:space="preserve">20m </w:t>
      </w:r>
      <w:r w:rsidRPr="00EB4B04">
        <w:rPr>
          <w:rFonts w:ascii="Times New Roman" w:eastAsia="宋体" w:hAnsi="Times New Roman" w:cs="Times New Roman" w:hint="eastAsia"/>
          <w:bCs/>
          <w:szCs w:val="21"/>
        </w:rPr>
        <w:t>的两个平行巷道中的一个巷道工作面需进行爆破时，应通知相邻巷道工作面的作业人员撤到安全地点。</w:t>
      </w:r>
    </w:p>
    <w:p w14:paraId="7F5E3B48" w14:textId="4E88BF04"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6.3.1.3</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独头巷道掘进工作面爆破时，应保持工作面与新鲜风流巷道之间畅通；爆破后，作业人员进入工作面之前，应进行充分通风。</w:t>
      </w:r>
    </w:p>
    <w:p w14:paraId="0124555E" w14:textId="02D8B447"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6.3.1.4</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天井掘进采用大直径深孔分段装药爆破时，装药前应在通往天井底部出入通道的安全地点设置警戒，确认底部无人时，方准起爆。</w:t>
      </w:r>
    </w:p>
    <w:p w14:paraId="5332AA09" w14:textId="214583A9"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6.3.1.5</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竖井、盲竖井、斜井、盲斜井或天井的掘进爆破，起爆时井筒内不应有人；井筒内的施工提升悬吊设备，应提升到施工组织设计规定的爆破安全范围之外。</w:t>
      </w:r>
    </w:p>
    <w:p w14:paraId="61AF45C3" w14:textId="694BF010"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6.3.1.6</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在井筒内运送起爆药包，应把起爆药包放在专用木箱或提包内；不应</w:t>
      </w:r>
      <w:proofErr w:type="gramStart"/>
      <w:r w:rsidRPr="00EB4B04">
        <w:rPr>
          <w:rFonts w:ascii="Times New Roman" w:eastAsia="宋体" w:hAnsi="Times New Roman" w:cs="Times New Roman" w:hint="eastAsia"/>
          <w:bCs/>
          <w:szCs w:val="21"/>
        </w:rPr>
        <w:t>使用底卸式</w:t>
      </w:r>
      <w:proofErr w:type="gramEnd"/>
      <w:r w:rsidRPr="00EB4B04">
        <w:rPr>
          <w:rFonts w:ascii="Times New Roman" w:eastAsia="宋体" w:hAnsi="Times New Roman" w:cs="Times New Roman" w:hint="eastAsia"/>
          <w:bCs/>
          <w:szCs w:val="21"/>
        </w:rPr>
        <w:t>吊桶；不应同时运送起爆药包与炸药。</w:t>
      </w:r>
    </w:p>
    <w:p w14:paraId="57D0CD43" w14:textId="0142588E"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6.3.1.7</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往井筒掘进工作面运送爆破器材时，应做到除爆破员和信号工外，任何人不应留在井筒内；工作盘和稳绳盘上除押运爆破器材的爆破员外，不应有其他人员；装药时，不应在吊盘上从事其他作业。</w:t>
      </w:r>
    </w:p>
    <w:p w14:paraId="6ACA9A80" w14:textId="77777777"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6.3.1.8</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井筒掘进使用电力起爆时，应使用绝缘良好的柔性电线或电缆作爆破导线；</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电爆网路的所有接头都应用绝缘胶布严密包裹并高</w:t>
      </w:r>
      <w:r w:rsidRPr="00EB4B04">
        <w:rPr>
          <w:rFonts w:ascii="Times New Roman" w:eastAsia="宋体" w:hAnsi="Times New Roman" w:cs="Times New Roman" w:hint="eastAsia"/>
          <w:bCs/>
          <w:szCs w:val="21"/>
        </w:rPr>
        <w:lastRenderedPageBreak/>
        <w:t>出水面。</w:t>
      </w:r>
    </w:p>
    <w:p w14:paraId="0FF8CB44" w14:textId="59D95297"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6.3.1.9</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井筒掘进起爆时，应打开所有的井盖门；与爆破作业无关的人员应撤离井口。</w:t>
      </w:r>
    </w:p>
    <w:p w14:paraId="39036CE7" w14:textId="5DF34CE2"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6.3.1.10</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用钻井法开凿竖井井筒时，破锅底和开马头门的爆破作业应制定安全技术措施，并报单位爆破技术负责人批准。</w:t>
      </w:r>
    </w:p>
    <w:p w14:paraId="63E7FDBF" w14:textId="25703D7B" w:rsidR="00BD0A21" w:rsidRPr="00176831" w:rsidRDefault="005E08A0" w:rsidP="00176831">
      <w:pPr>
        <w:snapToGrid w:val="0"/>
        <w:spacing w:line="360" w:lineRule="auto"/>
        <w:rPr>
          <w:rFonts w:ascii="Times New Roman" w:eastAsia="宋体" w:hAnsi="Times New Roman" w:cs="Times New Roman"/>
          <w:b/>
          <w:szCs w:val="21"/>
        </w:rPr>
      </w:pPr>
      <w:r w:rsidRPr="00EB4B04">
        <w:rPr>
          <w:rFonts w:ascii="Times New Roman" w:eastAsia="宋体" w:hAnsi="Times New Roman" w:cs="Times New Roman" w:hint="eastAsia"/>
          <w:b/>
          <w:szCs w:val="21"/>
        </w:rPr>
        <w:t>6.3.1.11</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桩井爆破应遵守下列规定：</w:t>
      </w:r>
    </w:p>
    <w:p w14:paraId="7DD19E09"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）桩井掘进爆破，应遵守井巷掘进爆破的有关规定；</w:t>
      </w:r>
    </w:p>
    <w:p w14:paraId="36A3C4BD"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）桩井爆破作业应有专人负责指挥；</w:t>
      </w:r>
    </w:p>
    <w:p w14:paraId="46F59C70"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）井深不足</w:t>
      </w:r>
      <w:r w:rsidRPr="003B0AC7">
        <w:rPr>
          <w:rFonts w:ascii="Times New Roman" w:eastAsia="宋体" w:hAnsi="Times New Roman" w:cs="Times New Roman" w:hint="eastAsia"/>
          <w:color w:val="000000"/>
          <w:szCs w:val="21"/>
        </w:rPr>
        <w:t xml:space="preserve">10m </w:t>
      </w:r>
      <w:r w:rsidRPr="003B0AC7">
        <w:rPr>
          <w:rFonts w:ascii="Times New Roman" w:eastAsia="宋体" w:hAnsi="Times New Roman" w:cs="Times New Roman" w:hint="eastAsia"/>
          <w:color w:val="000000"/>
          <w:szCs w:val="21"/>
        </w:rPr>
        <w:t>时，井口应做重点覆盖防护；</w:t>
      </w:r>
    </w:p>
    <w:p w14:paraId="0468F4E5"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）应控制爆破振动的影响，</w:t>
      </w:r>
      <w:proofErr w:type="gramStart"/>
      <w:r w:rsidRPr="003B0AC7">
        <w:rPr>
          <w:rFonts w:ascii="Times New Roman" w:eastAsia="宋体" w:hAnsi="Times New Roman" w:cs="Times New Roman" w:hint="eastAsia"/>
          <w:color w:val="000000"/>
          <w:szCs w:val="21"/>
        </w:rPr>
        <w:t>确保邻井井壁</w:t>
      </w:r>
      <w:proofErr w:type="gramEnd"/>
      <w:r w:rsidRPr="003B0AC7">
        <w:rPr>
          <w:rFonts w:ascii="Times New Roman" w:eastAsia="宋体" w:hAnsi="Times New Roman" w:cs="Times New Roman" w:hint="eastAsia"/>
          <w:color w:val="000000"/>
          <w:szCs w:val="21"/>
        </w:rPr>
        <w:t>和桩体的安全；</w:t>
      </w:r>
    </w:p>
    <w:p w14:paraId="63A92611"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5</w:t>
      </w:r>
      <w:r w:rsidRPr="003B0AC7">
        <w:rPr>
          <w:rFonts w:ascii="Times New Roman" w:eastAsia="宋体" w:hAnsi="Times New Roman" w:cs="Times New Roman" w:hint="eastAsia"/>
          <w:color w:val="000000"/>
          <w:szCs w:val="21"/>
        </w:rPr>
        <w:t>）爆后应修整井壁并及时清渣。</w:t>
      </w:r>
    </w:p>
    <w:p w14:paraId="6082B567" w14:textId="4E4EC1A7" w:rsidR="00BD0A21" w:rsidRPr="00EB4B04" w:rsidRDefault="005E08A0" w:rsidP="00AB44A6">
      <w:pPr>
        <w:snapToGrid w:val="0"/>
        <w:spacing w:line="360" w:lineRule="auto"/>
        <w:rPr>
          <w:rFonts w:ascii="Times New Roman" w:eastAsia="宋体" w:hAnsi="Times New Roman" w:cs="Times New Roman"/>
          <w:bCs/>
          <w:szCs w:val="21"/>
        </w:rPr>
      </w:pPr>
      <w:r w:rsidRPr="00AB44A6">
        <w:rPr>
          <w:rFonts w:ascii="Times New Roman" w:eastAsia="宋体" w:hAnsi="Times New Roman" w:cs="Times New Roman" w:hint="eastAsia"/>
          <w:b/>
          <w:szCs w:val="21"/>
        </w:rPr>
        <w:t xml:space="preserve">6.3.2 </w:t>
      </w:r>
      <w:r w:rsidRPr="00EB4B04">
        <w:rPr>
          <w:rFonts w:ascii="Times New Roman" w:eastAsia="宋体" w:hAnsi="Times New Roman" w:cs="Times New Roman" w:hint="eastAsia"/>
          <w:bCs/>
          <w:szCs w:val="21"/>
        </w:rPr>
        <w:t>隧道开挖爆破</w:t>
      </w:r>
    </w:p>
    <w:p w14:paraId="096DADB2" w14:textId="66CD6F09"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6.3.2.1</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隧道开挖方法应根据隧道周围环境、工程地质条件、开挖断面形式及尺寸、施工设备、工期等因素，选择全断面法、半断面法或分部爆破开挖法。</w:t>
      </w:r>
    </w:p>
    <w:p w14:paraId="083447FE" w14:textId="1AEF3B94"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6.3.2.2</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非长大隧道掘进时，</w:t>
      </w:r>
      <w:proofErr w:type="gramStart"/>
      <w:r w:rsidRPr="00EB4B04">
        <w:rPr>
          <w:rFonts w:ascii="Times New Roman" w:eastAsia="宋体" w:hAnsi="Times New Roman" w:cs="Times New Roman" w:hint="eastAsia"/>
          <w:bCs/>
          <w:szCs w:val="21"/>
        </w:rPr>
        <w:t>起爆站</w:t>
      </w:r>
      <w:proofErr w:type="gramEnd"/>
      <w:r w:rsidRPr="00EB4B04">
        <w:rPr>
          <w:rFonts w:ascii="Times New Roman" w:eastAsia="宋体" w:hAnsi="Times New Roman" w:cs="Times New Roman" w:hint="eastAsia"/>
          <w:bCs/>
          <w:szCs w:val="21"/>
        </w:rPr>
        <w:t>应设在</w:t>
      </w:r>
      <w:proofErr w:type="gramStart"/>
      <w:r w:rsidRPr="00EB4B04">
        <w:rPr>
          <w:rFonts w:ascii="Times New Roman" w:eastAsia="宋体" w:hAnsi="Times New Roman" w:cs="Times New Roman" w:hint="eastAsia"/>
          <w:bCs/>
          <w:szCs w:val="21"/>
        </w:rPr>
        <w:t>硐</w:t>
      </w:r>
      <w:proofErr w:type="gramEnd"/>
      <w:r w:rsidRPr="00EB4B04">
        <w:rPr>
          <w:rFonts w:ascii="Times New Roman" w:eastAsia="宋体" w:hAnsi="Times New Roman" w:cs="Times New Roman" w:hint="eastAsia"/>
          <w:bCs/>
          <w:szCs w:val="21"/>
        </w:rPr>
        <w:t>口侧面</w:t>
      </w:r>
      <w:r w:rsidRPr="00EB4B04">
        <w:rPr>
          <w:rFonts w:ascii="Times New Roman" w:eastAsia="宋体" w:hAnsi="Times New Roman" w:cs="Times New Roman" w:hint="eastAsia"/>
          <w:bCs/>
          <w:szCs w:val="21"/>
        </w:rPr>
        <w:t xml:space="preserve"> 50m </w:t>
      </w:r>
      <w:r w:rsidRPr="00EB4B04">
        <w:rPr>
          <w:rFonts w:ascii="Times New Roman" w:eastAsia="宋体" w:hAnsi="Times New Roman" w:cs="Times New Roman" w:hint="eastAsia"/>
          <w:bCs/>
          <w:szCs w:val="21"/>
        </w:rPr>
        <w:t>以外；长大隧道在</w:t>
      </w:r>
      <w:proofErr w:type="gramStart"/>
      <w:r w:rsidRPr="00EB4B04">
        <w:rPr>
          <w:rFonts w:ascii="Times New Roman" w:eastAsia="宋体" w:hAnsi="Times New Roman" w:cs="Times New Roman" w:hint="eastAsia"/>
          <w:bCs/>
          <w:szCs w:val="21"/>
        </w:rPr>
        <w:t>硐</w:t>
      </w:r>
      <w:proofErr w:type="gramEnd"/>
      <w:r w:rsidRPr="00EB4B04">
        <w:rPr>
          <w:rFonts w:ascii="Times New Roman" w:eastAsia="宋体" w:hAnsi="Times New Roman" w:cs="Times New Roman" w:hint="eastAsia"/>
          <w:bCs/>
          <w:szCs w:val="21"/>
        </w:rPr>
        <w:t>内的避车洞中设立</w:t>
      </w:r>
      <w:proofErr w:type="gramStart"/>
      <w:r w:rsidRPr="00EB4B04">
        <w:rPr>
          <w:rFonts w:ascii="Times New Roman" w:eastAsia="宋体" w:hAnsi="Times New Roman" w:cs="Times New Roman" w:hint="eastAsia"/>
          <w:bCs/>
          <w:szCs w:val="21"/>
        </w:rPr>
        <w:t>起爆站</w:t>
      </w:r>
      <w:proofErr w:type="gramEnd"/>
      <w:r w:rsidRPr="00EB4B04">
        <w:rPr>
          <w:rFonts w:ascii="Times New Roman" w:eastAsia="宋体" w:hAnsi="Times New Roman" w:cs="Times New Roman" w:hint="eastAsia"/>
          <w:bCs/>
          <w:szCs w:val="21"/>
        </w:rPr>
        <w:t>时，起爆站距爆破位置应不小于</w:t>
      </w:r>
      <w:r w:rsidRPr="00EB4B04">
        <w:rPr>
          <w:rFonts w:ascii="Times New Roman" w:eastAsia="宋体" w:hAnsi="Times New Roman" w:cs="Times New Roman" w:hint="eastAsia"/>
          <w:bCs/>
          <w:szCs w:val="21"/>
        </w:rPr>
        <w:t>300m</w:t>
      </w:r>
      <w:r w:rsidRPr="00EB4B04">
        <w:rPr>
          <w:rFonts w:ascii="Times New Roman" w:eastAsia="宋体" w:hAnsi="Times New Roman" w:cs="Times New Roman" w:hint="eastAsia"/>
          <w:bCs/>
          <w:szCs w:val="21"/>
        </w:rPr>
        <w:t>，并能防飞石、冲击波、噪声等对人员的伤害。</w:t>
      </w:r>
    </w:p>
    <w:p w14:paraId="23543121" w14:textId="19743A5A"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6.3.2.3</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隧道爆破时，所有人员和机械应撤离到安全地点，警戒人员应从爆破工作面向外全面清场，待</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警戒人员到达</w:t>
      </w:r>
      <w:proofErr w:type="gramStart"/>
      <w:r w:rsidRPr="00EB4B04">
        <w:rPr>
          <w:rFonts w:ascii="Times New Roman" w:eastAsia="宋体" w:hAnsi="Times New Roman" w:cs="Times New Roman" w:hint="eastAsia"/>
          <w:bCs/>
          <w:szCs w:val="21"/>
        </w:rPr>
        <w:t>起爆站</w:t>
      </w:r>
      <w:proofErr w:type="gramEnd"/>
      <w:r w:rsidRPr="00EB4B04">
        <w:rPr>
          <w:rFonts w:ascii="Times New Roman" w:eastAsia="宋体" w:hAnsi="Times New Roman" w:cs="Times New Roman" w:hint="eastAsia"/>
          <w:bCs/>
          <w:szCs w:val="21"/>
        </w:rPr>
        <w:t>后，确认隧道内无人方可进行起爆。</w:t>
      </w:r>
    </w:p>
    <w:p w14:paraId="5DC01704" w14:textId="11F25A05"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6.3.2.4</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隧道贯通爆破应遵守</w:t>
      </w:r>
      <w:r w:rsidRPr="00EB4B04">
        <w:rPr>
          <w:rFonts w:ascii="Times New Roman" w:eastAsia="宋体" w:hAnsi="Times New Roman" w:cs="Times New Roman" w:hint="eastAsia"/>
          <w:bCs/>
          <w:szCs w:val="21"/>
        </w:rPr>
        <w:t xml:space="preserve">6.3.1.1 </w:t>
      </w:r>
      <w:r w:rsidRPr="00EB4B04">
        <w:rPr>
          <w:rFonts w:ascii="Times New Roman" w:eastAsia="宋体" w:hAnsi="Times New Roman" w:cs="Times New Roman" w:hint="eastAsia"/>
          <w:bCs/>
          <w:szCs w:val="21"/>
        </w:rPr>
        <w:t>有关规定</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；两条相邻平行隧道开挖爆破时，应遵守</w:t>
      </w:r>
      <w:r w:rsidRPr="00EB4B04">
        <w:rPr>
          <w:rFonts w:ascii="Times New Roman" w:eastAsia="宋体" w:hAnsi="Times New Roman" w:cs="Times New Roman" w:hint="eastAsia"/>
          <w:bCs/>
          <w:szCs w:val="21"/>
        </w:rPr>
        <w:t xml:space="preserve"> 6.3.1.2 </w:t>
      </w:r>
      <w:r w:rsidRPr="00EB4B04">
        <w:rPr>
          <w:rFonts w:ascii="Times New Roman" w:eastAsia="宋体" w:hAnsi="Times New Roman" w:cs="Times New Roman" w:hint="eastAsia"/>
          <w:bCs/>
          <w:szCs w:val="21"/>
        </w:rPr>
        <w:t>有关规定。</w:t>
      </w:r>
    </w:p>
    <w:p w14:paraId="7B9B9B76" w14:textId="77777777"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lastRenderedPageBreak/>
        <w:t>6.3.2.5</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长大隧道掘进，应配备充足的通风设备加强通风，保证</w:t>
      </w:r>
      <w:proofErr w:type="gramStart"/>
      <w:r w:rsidRPr="00EB4B04">
        <w:rPr>
          <w:rFonts w:ascii="Times New Roman" w:eastAsia="宋体" w:hAnsi="Times New Roman" w:cs="Times New Roman" w:hint="eastAsia"/>
          <w:bCs/>
          <w:szCs w:val="21"/>
        </w:rPr>
        <w:t>硐</w:t>
      </w:r>
      <w:proofErr w:type="gramEnd"/>
      <w:r w:rsidRPr="00EB4B04">
        <w:rPr>
          <w:rFonts w:ascii="Times New Roman" w:eastAsia="宋体" w:hAnsi="Times New Roman" w:cs="Times New Roman" w:hint="eastAsia"/>
          <w:bCs/>
          <w:szCs w:val="21"/>
        </w:rPr>
        <w:t>内空气质量符合标准。</w:t>
      </w:r>
    </w:p>
    <w:p w14:paraId="173B0D67" w14:textId="39BC9023"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6.3.2.6</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用压气盾构法掘进隧道时，不应将爆破器材放在有压缩空气的区域内。</w:t>
      </w:r>
    </w:p>
    <w:p w14:paraId="525F28FB" w14:textId="3E681363"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6.3.2.7</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隧道掘进遇到煤夹层时，应进行瓦斯监测并调整人员避炮安全距离。</w:t>
      </w:r>
    </w:p>
    <w:p w14:paraId="058ED6EC" w14:textId="77777777" w:rsidR="00BD0A21" w:rsidRPr="00230933" w:rsidRDefault="005E08A0" w:rsidP="00A574D6">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33" w:name="_Toc218418187"/>
      <w:r w:rsidRPr="00230933">
        <w:rPr>
          <w:rFonts w:ascii="Times New Roman" w:eastAsia="宋体" w:hAnsi="Times New Roman" w:cs="Times New Roman" w:hint="eastAsia"/>
          <w:color w:val="000000"/>
          <w:sz w:val="24"/>
          <w:szCs w:val="24"/>
        </w:rPr>
        <w:t xml:space="preserve">6.4  </w:t>
      </w:r>
      <w:r w:rsidRPr="00230933">
        <w:rPr>
          <w:rFonts w:ascii="Times New Roman" w:eastAsia="宋体" w:hAnsi="Times New Roman" w:cs="Times New Roman" w:hint="eastAsia"/>
          <w:color w:val="000000"/>
          <w:sz w:val="24"/>
          <w:szCs w:val="24"/>
        </w:rPr>
        <w:t>水下爆破</w:t>
      </w:r>
      <w:bookmarkEnd w:id="33"/>
    </w:p>
    <w:p w14:paraId="21AE3B64" w14:textId="7229970A" w:rsidR="00BD0A21" w:rsidRPr="00EB4B04" w:rsidRDefault="005E08A0" w:rsidP="00AB44A6">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6.4.1</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水下裸露药包爆破</w:t>
      </w:r>
    </w:p>
    <w:p w14:paraId="7C1CF606" w14:textId="4094549E"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6.4.1.1</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水下裸露药包爆破只宜在爆夯、</w:t>
      </w:r>
      <w:proofErr w:type="gramStart"/>
      <w:r w:rsidRPr="00EB4B04">
        <w:rPr>
          <w:rFonts w:ascii="Times New Roman" w:eastAsia="宋体" w:hAnsi="Times New Roman" w:cs="Times New Roman" w:hint="eastAsia"/>
          <w:bCs/>
          <w:szCs w:val="21"/>
        </w:rPr>
        <w:t>挤淤及</w:t>
      </w:r>
      <w:proofErr w:type="gramEnd"/>
      <w:r w:rsidRPr="00EB4B04">
        <w:rPr>
          <w:rFonts w:ascii="Times New Roman" w:eastAsia="宋体" w:hAnsi="Times New Roman" w:cs="Times New Roman" w:hint="eastAsia"/>
          <w:bCs/>
          <w:szCs w:val="21"/>
        </w:rPr>
        <w:t>水下钻孔爆破难以实施时采用。</w:t>
      </w:r>
    </w:p>
    <w:p w14:paraId="09F06B52" w14:textId="157F0027"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6.4.1.2</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水下裸露爆破的药包，应在专用的加工房或加工船上制作，并适当配重；加工区和存放区应采取绝缘、隔热处理并留有足够的安全距离。</w:t>
      </w:r>
    </w:p>
    <w:p w14:paraId="7666F269" w14:textId="443587F9"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6.4.1.3</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投药船应采用结构坚固、技术性能良好的船只，工作舱内和船壳外表不应有尖锐的突出物，作</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业舱内不应存放任何带电物品。</w:t>
      </w:r>
    </w:p>
    <w:p w14:paraId="59C64D65" w14:textId="54AE30F3"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6.4.1.4</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在急流区域投药时，投药船应由定位船或有固定端的绳缆牵引。定位船不应走锚移位。</w:t>
      </w:r>
    </w:p>
    <w:p w14:paraId="3E0E9869" w14:textId="69FCDC14"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6.4.1.5</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投药船离开投放药包地点前，应检查船底、舵板、推进器、装药设备等是否挂有药包或缠有网路线。</w:t>
      </w:r>
    </w:p>
    <w:p w14:paraId="68CB074E" w14:textId="0419B9E3"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6.4.1.6</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已投入水底</w:t>
      </w:r>
      <w:r w:rsidRPr="00EB4B04">
        <w:rPr>
          <w:rFonts w:ascii="Times New Roman" w:eastAsia="宋体" w:hAnsi="Times New Roman" w:cs="Times New Roman" w:hint="eastAsia"/>
          <w:bCs/>
          <w:szCs w:val="21"/>
        </w:rPr>
        <w:t>(</w:t>
      </w:r>
      <w:r w:rsidRPr="00EB4B04">
        <w:rPr>
          <w:rFonts w:ascii="Times New Roman" w:eastAsia="宋体" w:hAnsi="Times New Roman" w:cs="Times New Roman" w:hint="eastAsia"/>
          <w:bCs/>
          <w:szCs w:val="21"/>
        </w:rPr>
        <w:t>水中</w:t>
      </w:r>
      <w:r w:rsidRPr="00EB4B04">
        <w:rPr>
          <w:rFonts w:ascii="Times New Roman" w:eastAsia="宋体" w:hAnsi="Times New Roman" w:cs="Times New Roman" w:hint="eastAsia"/>
          <w:bCs/>
          <w:szCs w:val="21"/>
        </w:rPr>
        <w:t>)</w:t>
      </w:r>
      <w:r w:rsidRPr="00EB4B04">
        <w:rPr>
          <w:rFonts w:ascii="Times New Roman" w:eastAsia="宋体" w:hAnsi="Times New Roman" w:cs="Times New Roman" w:hint="eastAsia"/>
          <w:bCs/>
          <w:szCs w:val="21"/>
        </w:rPr>
        <w:t>的裸露药包，不应拖曳和撞击，应采取防止漂移措施并设置浮标。</w:t>
      </w:r>
    </w:p>
    <w:p w14:paraId="721913D6" w14:textId="3265BD3E" w:rsidR="00BD0A21" w:rsidRPr="00EB4B04" w:rsidRDefault="005E08A0" w:rsidP="00AB44A6">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6.4.2</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水下钻孔爆破</w:t>
      </w:r>
    </w:p>
    <w:p w14:paraId="5153E35B" w14:textId="192B6F9E"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lastRenderedPageBreak/>
        <w:t>6.4.2.1</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水下钻孔爆破宜一次钻孔至炮孔设计的底标高，爆破顺序按由深水至浅水、由下游至上游的方向进行。</w:t>
      </w:r>
    </w:p>
    <w:p w14:paraId="3E65EEEC" w14:textId="13ED7EF0"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6.4.2.2</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钻孔船</w:t>
      </w:r>
      <w:r w:rsidRPr="00EB4B04">
        <w:rPr>
          <w:rFonts w:ascii="Times New Roman" w:eastAsia="宋体" w:hAnsi="Times New Roman" w:cs="Times New Roman" w:hint="eastAsia"/>
          <w:bCs/>
          <w:szCs w:val="21"/>
        </w:rPr>
        <w:t>(</w:t>
      </w:r>
      <w:r w:rsidRPr="00EB4B04">
        <w:rPr>
          <w:rFonts w:ascii="Times New Roman" w:eastAsia="宋体" w:hAnsi="Times New Roman" w:cs="Times New Roman" w:hint="eastAsia"/>
          <w:bCs/>
          <w:szCs w:val="21"/>
        </w:rPr>
        <w:t>平台</w:t>
      </w:r>
      <w:r w:rsidRPr="00EB4B04">
        <w:rPr>
          <w:rFonts w:ascii="Times New Roman" w:eastAsia="宋体" w:hAnsi="Times New Roman" w:cs="Times New Roman" w:hint="eastAsia"/>
          <w:bCs/>
          <w:szCs w:val="21"/>
        </w:rPr>
        <w:t>)</w:t>
      </w:r>
      <w:r w:rsidRPr="00EB4B04">
        <w:rPr>
          <w:rFonts w:ascii="Times New Roman" w:eastAsia="宋体" w:hAnsi="Times New Roman" w:cs="Times New Roman" w:hint="eastAsia"/>
          <w:bCs/>
          <w:szCs w:val="21"/>
        </w:rPr>
        <w:t>应稳固，定位应准确并经常校核；钻孔位置的偏差：内河应小于</w:t>
      </w:r>
      <w:r w:rsidRPr="00EB4B04">
        <w:rPr>
          <w:rFonts w:ascii="Times New Roman" w:eastAsia="宋体" w:hAnsi="Times New Roman" w:cs="Times New Roman" w:hint="eastAsia"/>
          <w:bCs/>
          <w:szCs w:val="21"/>
        </w:rPr>
        <w:t>20cm</w:t>
      </w:r>
      <w:r w:rsidRPr="00EB4B04">
        <w:rPr>
          <w:rFonts w:ascii="Times New Roman" w:eastAsia="宋体" w:hAnsi="Times New Roman" w:cs="Times New Roman" w:hint="eastAsia"/>
          <w:bCs/>
          <w:szCs w:val="21"/>
        </w:rPr>
        <w:t>，沿海应小于</w:t>
      </w:r>
      <w:r w:rsidRPr="00EB4B04">
        <w:rPr>
          <w:rFonts w:ascii="Times New Roman" w:eastAsia="宋体" w:hAnsi="Times New Roman" w:cs="Times New Roman" w:hint="eastAsia"/>
          <w:bCs/>
          <w:szCs w:val="21"/>
        </w:rPr>
        <w:t>40cm</w:t>
      </w:r>
      <w:r w:rsidRPr="00EB4B04">
        <w:rPr>
          <w:rFonts w:ascii="Times New Roman" w:eastAsia="宋体" w:hAnsi="Times New Roman" w:cs="Times New Roman" w:hint="eastAsia"/>
          <w:bCs/>
          <w:szCs w:val="21"/>
        </w:rPr>
        <w:t>。</w:t>
      </w:r>
    </w:p>
    <w:p w14:paraId="4D881091" w14:textId="0C2C20A8"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6.4.2.3</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装药前应将孔内的泥砂、石屑吹净；在现场加工起爆药包，加工完毕应立即装入孔内。</w:t>
      </w:r>
    </w:p>
    <w:p w14:paraId="00C77C21" w14:textId="064B2737"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6.4.2.4</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装药时应拉稳药包提绳，配合送药杆进行，不应强行冲击、</w:t>
      </w:r>
      <w:proofErr w:type="gramStart"/>
      <w:r w:rsidRPr="00EB4B04">
        <w:rPr>
          <w:rFonts w:ascii="Times New Roman" w:eastAsia="宋体" w:hAnsi="Times New Roman" w:cs="Times New Roman" w:hint="eastAsia"/>
          <w:bCs/>
          <w:szCs w:val="21"/>
        </w:rPr>
        <w:t>挤压卡</w:t>
      </w:r>
      <w:proofErr w:type="gramEnd"/>
      <w:r w:rsidRPr="00EB4B04">
        <w:rPr>
          <w:rFonts w:ascii="Times New Roman" w:eastAsia="宋体" w:hAnsi="Times New Roman" w:cs="Times New Roman" w:hint="eastAsia"/>
          <w:bCs/>
          <w:szCs w:val="21"/>
        </w:rPr>
        <w:t>塞在孔内的药包；深水爆破采用金属杆作为送药杆时，应对接触药包端作绝缘处理。</w:t>
      </w:r>
    </w:p>
    <w:p w14:paraId="0D5DFBF0" w14:textId="5F1FD319"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6.4.2.5</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水下深孔采取孔内分段装药时，段间应有间隔填塞；采用孔</w:t>
      </w:r>
      <w:proofErr w:type="gramStart"/>
      <w:r w:rsidRPr="00EB4B04">
        <w:rPr>
          <w:rFonts w:ascii="Times New Roman" w:eastAsia="宋体" w:hAnsi="Times New Roman" w:cs="Times New Roman" w:hint="eastAsia"/>
          <w:bCs/>
          <w:szCs w:val="21"/>
        </w:rPr>
        <w:t>内延</w:t>
      </w:r>
      <w:proofErr w:type="gramEnd"/>
      <w:r w:rsidRPr="00EB4B04">
        <w:rPr>
          <w:rFonts w:ascii="Times New Roman" w:eastAsia="宋体" w:hAnsi="Times New Roman" w:cs="Times New Roman" w:hint="eastAsia"/>
          <w:bCs/>
          <w:szCs w:val="21"/>
        </w:rPr>
        <w:t>时爆破时填塞长度不得小于炸药殉爆距离。</w:t>
      </w:r>
    </w:p>
    <w:p w14:paraId="6C0C10F5" w14:textId="62F258F2"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6.4.2.6</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水下钻孔爆破应采用小于</w:t>
      </w:r>
      <w:r w:rsidRPr="00EB4B04">
        <w:rPr>
          <w:rFonts w:ascii="Times New Roman" w:eastAsia="宋体" w:hAnsi="Times New Roman" w:cs="Times New Roman" w:hint="eastAsia"/>
          <w:bCs/>
          <w:szCs w:val="21"/>
        </w:rPr>
        <w:t xml:space="preserve"> 2.0cm </w:t>
      </w:r>
      <w:r w:rsidRPr="00EB4B04">
        <w:rPr>
          <w:rFonts w:ascii="Times New Roman" w:eastAsia="宋体" w:hAnsi="Times New Roman" w:cs="Times New Roman" w:hint="eastAsia"/>
          <w:bCs/>
          <w:szCs w:val="21"/>
        </w:rPr>
        <w:t>的碎石或粗砂填塞，填塞长度应不少于</w:t>
      </w:r>
      <w:r w:rsidRPr="00EB4B04">
        <w:rPr>
          <w:rFonts w:ascii="Times New Roman" w:eastAsia="宋体" w:hAnsi="Times New Roman" w:cs="Times New Roman" w:hint="eastAsia"/>
          <w:bCs/>
          <w:szCs w:val="21"/>
        </w:rPr>
        <w:t xml:space="preserve"> 0.5m</w:t>
      </w:r>
      <w:r w:rsidRPr="00EB4B04">
        <w:rPr>
          <w:rFonts w:ascii="Times New Roman" w:eastAsia="宋体" w:hAnsi="Times New Roman" w:cs="Times New Roman" w:hint="eastAsia"/>
          <w:bCs/>
          <w:szCs w:val="21"/>
        </w:rPr>
        <w:t>。</w:t>
      </w:r>
    </w:p>
    <w:p w14:paraId="02448D3A" w14:textId="59EC73B5"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6.4.2.7</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水下钻孔爆破采用延时起爆网路时，延时雷管宜放入孔内；采用孔外延时起爆网路时，应采取措施对起爆网路进行保护。</w:t>
      </w:r>
    </w:p>
    <w:p w14:paraId="195C28DC" w14:textId="594471B2"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6.4.2.</w:t>
      </w:r>
      <w:r w:rsidR="00EB4B04">
        <w:rPr>
          <w:rFonts w:ascii="Times New Roman" w:eastAsia="宋体" w:hAnsi="Times New Roman" w:cs="Times New Roman"/>
          <w:b/>
          <w:szCs w:val="21"/>
        </w:rPr>
        <w:t>8</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钻机移位时应将钻杆和套管提离水面，不得刮</w:t>
      </w:r>
      <w:r w:rsidRPr="00EB4B04">
        <w:rPr>
          <w:rFonts w:ascii="Times New Roman" w:eastAsia="宋体" w:hAnsi="Times New Roman" w:cs="Times New Roman" w:hint="eastAsia"/>
          <w:bCs/>
          <w:szCs w:val="21"/>
        </w:rPr>
        <w:t>(</w:t>
      </w:r>
      <w:r w:rsidRPr="00EB4B04">
        <w:rPr>
          <w:rFonts w:ascii="Times New Roman" w:eastAsia="宋体" w:hAnsi="Times New Roman" w:cs="Times New Roman" w:hint="eastAsia"/>
          <w:bCs/>
          <w:szCs w:val="21"/>
        </w:rPr>
        <w:t>挂</w:t>
      </w:r>
      <w:r w:rsidRPr="00EB4B04">
        <w:rPr>
          <w:rFonts w:ascii="Times New Roman" w:eastAsia="宋体" w:hAnsi="Times New Roman" w:cs="Times New Roman" w:hint="eastAsia"/>
          <w:bCs/>
          <w:szCs w:val="21"/>
        </w:rPr>
        <w:t>)</w:t>
      </w:r>
      <w:r w:rsidRPr="00EB4B04">
        <w:rPr>
          <w:rFonts w:ascii="Times New Roman" w:eastAsia="宋体" w:hAnsi="Times New Roman" w:cs="Times New Roman" w:hint="eastAsia"/>
          <w:bCs/>
          <w:szCs w:val="21"/>
        </w:rPr>
        <w:t>断爆破网路；移船及涨潮、落潮时，应适当</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收放导线</w:t>
      </w:r>
      <w:r w:rsidRPr="00EB4B04">
        <w:rPr>
          <w:rFonts w:ascii="Times New Roman" w:eastAsia="宋体" w:hAnsi="Times New Roman" w:cs="Times New Roman" w:hint="eastAsia"/>
          <w:bCs/>
          <w:szCs w:val="21"/>
        </w:rPr>
        <w:t>(</w:t>
      </w:r>
      <w:r w:rsidRPr="00EB4B04">
        <w:rPr>
          <w:rFonts w:ascii="Times New Roman" w:eastAsia="宋体" w:hAnsi="Times New Roman" w:cs="Times New Roman" w:hint="eastAsia"/>
          <w:bCs/>
          <w:szCs w:val="21"/>
        </w:rPr>
        <w:t>导爆管</w:t>
      </w:r>
      <w:r w:rsidRPr="00EB4B04">
        <w:rPr>
          <w:rFonts w:ascii="Times New Roman" w:eastAsia="宋体" w:hAnsi="Times New Roman" w:cs="Times New Roman" w:hint="eastAsia"/>
          <w:bCs/>
          <w:szCs w:val="21"/>
        </w:rPr>
        <w:t>)</w:t>
      </w:r>
      <w:r w:rsidRPr="00EB4B04">
        <w:rPr>
          <w:rFonts w:ascii="Times New Roman" w:eastAsia="宋体" w:hAnsi="Times New Roman" w:cs="Times New Roman" w:hint="eastAsia"/>
          <w:bCs/>
          <w:szCs w:val="21"/>
        </w:rPr>
        <w:t>；导线</w:t>
      </w:r>
      <w:r w:rsidRPr="00EB4B04">
        <w:rPr>
          <w:rFonts w:ascii="Times New Roman" w:eastAsia="宋体" w:hAnsi="Times New Roman" w:cs="Times New Roman" w:hint="eastAsia"/>
          <w:bCs/>
          <w:szCs w:val="21"/>
        </w:rPr>
        <w:t>(</w:t>
      </w:r>
      <w:r w:rsidRPr="00EB4B04">
        <w:rPr>
          <w:rFonts w:ascii="Times New Roman" w:eastAsia="宋体" w:hAnsi="Times New Roman" w:cs="Times New Roman" w:hint="eastAsia"/>
          <w:bCs/>
          <w:szCs w:val="21"/>
        </w:rPr>
        <w:t>导爆管</w:t>
      </w:r>
      <w:r w:rsidRPr="00EB4B04">
        <w:rPr>
          <w:rFonts w:ascii="Times New Roman" w:eastAsia="宋体" w:hAnsi="Times New Roman" w:cs="Times New Roman" w:hint="eastAsia"/>
          <w:bCs/>
          <w:szCs w:val="21"/>
        </w:rPr>
        <w:t>)</w:t>
      </w:r>
      <w:r w:rsidRPr="00EB4B04">
        <w:rPr>
          <w:rFonts w:ascii="Times New Roman" w:eastAsia="宋体" w:hAnsi="Times New Roman" w:cs="Times New Roman" w:hint="eastAsia"/>
          <w:bCs/>
          <w:szCs w:val="21"/>
        </w:rPr>
        <w:t>上附有漂浮物时，应及时清理。</w:t>
      </w:r>
    </w:p>
    <w:p w14:paraId="0534175E" w14:textId="490E9A58"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6.4.2.9</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水下钻孔爆破连续作业时，爆破器材可存放在主管部门认可的临时专用贮存舱房内。</w:t>
      </w:r>
    </w:p>
    <w:p w14:paraId="6CEA4E04" w14:textId="55717E2B"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6.4.2.</w:t>
      </w:r>
      <w:r w:rsidR="00EB4B04" w:rsidRPr="00EB4B04">
        <w:rPr>
          <w:rFonts w:ascii="Times New Roman" w:eastAsia="宋体" w:hAnsi="Times New Roman" w:cs="Times New Roman"/>
          <w:b/>
          <w:szCs w:val="21"/>
        </w:rPr>
        <w:t>10</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水下钻孔爆破应确保孔内炸药、雷管在防水有效时间内正常起爆。</w:t>
      </w:r>
    </w:p>
    <w:p w14:paraId="339406B4" w14:textId="33B583E3" w:rsidR="00BD0A21" w:rsidRPr="00EB4B04" w:rsidRDefault="005E08A0" w:rsidP="00AB44A6">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6.4.3</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水下岩塞爆破</w:t>
      </w:r>
    </w:p>
    <w:p w14:paraId="5F534719" w14:textId="7E021906"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lastRenderedPageBreak/>
        <w:t>6.4.3.1</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水下岩塞爆破的设计除应遵照</w:t>
      </w:r>
      <w:r w:rsidRPr="00EB4B04">
        <w:rPr>
          <w:rFonts w:ascii="Times New Roman" w:eastAsia="宋体" w:hAnsi="Times New Roman" w:cs="Times New Roman" w:hint="eastAsia"/>
          <w:bCs/>
          <w:szCs w:val="21"/>
        </w:rPr>
        <w:t xml:space="preserve"> 6.4.2 </w:t>
      </w:r>
      <w:r w:rsidRPr="00EB4B04">
        <w:rPr>
          <w:rFonts w:ascii="Times New Roman" w:eastAsia="宋体" w:hAnsi="Times New Roman" w:cs="Times New Roman" w:hint="eastAsia"/>
          <w:bCs/>
          <w:szCs w:val="21"/>
        </w:rPr>
        <w:t>的有关规定外，还应包括以下内容：</w:t>
      </w:r>
    </w:p>
    <w:p w14:paraId="0BE1EDBB"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）岩塞口水下地形图及地质剖面图</w:t>
      </w:r>
      <w:r w:rsidRPr="003B0AC7">
        <w:rPr>
          <w:rFonts w:ascii="Times New Roman" w:eastAsia="宋体" w:hAnsi="Times New Roman" w:cs="Times New Roman" w:hint="eastAsia"/>
          <w:color w:val="000000"/>
          <w:szCs w:val="21"/>
        </w:rPr>
        <w:t>(1:100</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1:200)</w:t>
      </w:r>
      <w:r w:rsidRPr="003B0AC7">
        <w:rPr>
          <w:rFonts w:ascii="Times New Roman" w:eastAsia="宋体" w:hAnsi="Times New Roman" w:cs="Times New Roman" w:hint="eastAsia"/>
          <w:color w:val="000000"/>
          <w:szCs w:val="21"/>
        </w:rPr>
        <w:t>；</w:t>
      </w:r>
    </w:p>
    <w:p w14:paraId="756A292C"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）岩塞</w:t>
      </w:r>
      <w:proofErr w:type="gramStart"/>
      <w:r w:rsidRPr="003B0AC7">
        <w:rPr>
          <w:rFonts w:ascii="Times New Roman" w:eastAsia="宋体" w:hAnsi="Times New Roman" w:cs="Times New Roman" w:hint="eastAsia"/>
          <w:color w:val="000000"/>
          <w:szCs w:val="21"/>
        </w:rPr>
        <w:t>与聚渣坑</w:t>
      </w:r>
      <w:proofErr w:type="gramEnd"/>
      <w:r w:rsidRPr="003B0AC7">
        <w:rPr>
          <w:rFonts w:ascii="Times New Roman" w:eastAsia="宋体" w:hAnsi="Times New Roman" w:cs="Times New Roman" w:hint="eastAsia"/>
          <w:color w:val="000000"/>
          <w:szCs w:val="21"/>
        </w:rPr>
        <w:t>的稳定性及其围岩渗漏性的分析；</w:t>
      </w:r>
    </w:p>
    <w:p w14:paraId="553EBC38"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）对水文地质情况的分析；</w:t>
      </w:r>
    </w:p>
    <w:p w14:paraId="1BBB0EE9"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）采用硐室方案时，导</w:t>
      </w:r>
      <w:proofErr w:type="gramStart"/>
      <w:r w:rsidRPr="003B0AC7">
        <w:rPr>
          <w:rFonts w:ascii="Times New Roman" w:eastAsia="宋体" w:hAnsi="Times New Roman" w:cs="Times New Roman" w:hint="eastAsia"/>
          <w:color w:val="000000"/>
          <w:szCs w:val="21"/>
        </w:rPr>
        <w:t>硐</w:t>
      </w:r>
      <w:proofErr w:type="gramEnd"/>
      <w:r w:rsidRPr="003B0AC7">
        <w:rPr>
          <w:rFonts w:ascii="Times New Roman" w:eastAsia="宋体" w:hAnsi="Times New Roman" w:cs="Times New Roman" w:hint="eastAsia"/>
          <w:color w:val="000000"/>
          <w:szCs w:val="21"/>
        </w:rPr>
        <w:t>及硐室开挖程序和相应爆破规模的规定；</w:t>
      </w:r>
    </w:p>
    <w:p w14:paraId="07DCF280"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5</w:t>
      </w:r>
      <w:r w:rsidRPr="003B0AC7">
        <w:rPr>
          <w:rFonts w:ascii="Times New Roman" w:eastAsia="宋体" w:hAnsi="Times New Roman" w:cs="Times New Roman" w:hint="eastAsia"/>
          <w:color w:val="000000"/>
          <w:szCs w:val="21"/>
        </w:rPr>
        <w:t>）采用</w:t>
      </w:r>
      <w:proofErr w:type="gramStart"/>
      <w:r w:rsidRPr="003B0AC7">
        <w:rPr>
          <w:rFonts w:ascii="Times New Roman" w:eastAsia="宋体" w:hAnsi="Times New Roman" w:cs="Times New Roman" w:hint="eastAsia"/>
          <w:color w:val="000000"/>
          <w:szCs w:val="21"/>
        </w:rPr>
        <w:t>泄渣方案</w:t>
      </w:r>
      <w:proofErr w:type="gramEnd"/>
      <w:r w:rsidRPr="003B0AC7">
        <w:rPr>
          <w:rFonts w:ascii="Times New Roman" w:eastAsia="宋体" w:hAnsi="Times New Roman" w:cs="Times New Roman" w:hint="eastAsia"/>
          <w:color w:val="000000"/>
          <w:szCs w:val="21"/>
        </w:rPr>
        <w:t>时，应对泄渣</w:t>
      </w:r>
      <w:proofErr w:type="gramStart"/>
      <w:r w:rsidRPr="003B0AC7">
        <w:rPr>
          <w:rFonts w:ascii="Times New Roman" w:eastAsia="宋体" w:hAnsi="Times New Roman" w:cs="Times New Roman" w:hint="eastAsia"/>
          <w:color w:val="000000"/>
          <w:szCs w:val="21"/>
        </w:rPr>
        <w:t>硐</w:t>
      </w:r>
      <w:proofErr w:type="gramEnd"/>
      <w:r w:rsidRPr="003B0AC7">
        <w:rPr>
          <w:rFonts w:ascii="Times New Roman" w:eastAsia="宋体" w:hAnsi="Times New Roman" w:cs="Times New Roman" w:hint="eastAsia"/>
          <w:color w:val="000000"/>
          <w:szCs w:val="21"/>
        </w:rPr>
        <w:t>的损坏情况进行分析，并制定相应的应对措施；</w:t>
      </w:r>
      <w:r w:rsidRPr="003B0AC7">
        <w:rPr>
          <w:rFonts w:ascii="Times New Roman" w:eastAsia="宋体" w:hAnsi="Times New Roman" w:cs="Times New Roman" w:hint="eastAsia"/>
          <w:color w:val="000000"/>
          <w:szCs w:val="21"/>
        </w:rPr>
        <w:t xml:space="preserve"> </w:t>
      </w:r>
    </w:p>
    <w:p w14:paraId="30502156"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6</w:t>
      </w:r>
      <w:r w:rsidRPr="003B0AC7">
        <w:rPr>
          <w:rFonts w:ascii="Times New Roman" w:eastAsia="宋体" w:hAnsi="Times New Roman" w:cs="Times New Roman" w:hint="eastAsia"/>
          <w:color w:val="000000"/>
          <w:szCs w:val="21"/>
        </w:rPr>
        <w:t>）岩塞周边应采用预裂或光面爆破；</w:t>
      </w:r>
    </w:p>
    <w:p w14:paraId="5A26F2C0"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6</w:t>
      </w:r>
      <w:r w:rsidRPr="003B0AC7">
        <w:rPr>
          <w:rFonts w:ascii="Times New Roman" w:eastAsia="宋体" w:hAnsi="Times New Roman" w:cs="Times New Roman" w:hint="eastAsia"/>
          <w:color w:val="000000"/>
          <w:szCs w:val="21"/>
        </w:rPr>
        <w:t>）水中冲击波、涌水对周围建</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构</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筑物影响的分析论证。</w:t>
      </w:r>
    </w:p>
    <w:p w14:paraId="150440D9" w14:textId="3187007A" w:rsidR="00BD0A21" w:rsidRPr="00EB4B04" w:rsidRDefault="005E08A0" w:rsidP="00176831">
      <w:pPr>
        <w:snapToGrid w:val="0"/>
        <w:spacing w:line="360" w:lineRule="auto"/>
        <w:rPr>
          <w:rFonts w:ascii="Times New Roman" w:eastAsia="宋体" w:hAnsi="Times New Roman" w:cs="Times New Roman"/>
          <w:bCs/>
          <w:szCs w:val="21"/>
        </w:rPr>
      </w:pPr>
      <w:r w:rsidRPr="00176831">
        <w:rPr>
          <w:rFonts w:ascii="Times New Roman" w:eastAsia="宋体" w:hAnsi="Times New Roman" w:cs="Times New Roman" w:hint="eastAsia"/>
          <w:b/>
          <w:szCs w:val="21"/>
        </w:rPr>
        <w:t xml:space="preserve">6.4.3.2 </w:t>
      </w:r>
      <w:r w:rsidRPr="00EB4B04">
        <w:rPr>
          <w:rFonts w:ascii="Times New Roman" w:eastAsia="宋体" w:hAnsi="Times New Roman" w:cs="Times New Roman" w:hint="eastAsia"/>
          <w:bCs/>
          <w:szCs w:val="21"/>
        </w:rPr>
        <w:t>岩塞厚度小于</w:t>
      </w:r>
      <w:r w:rsidRPr="00EB4B04">
        <w:rPr>
          <w:rFonts w:ascii="Times New Roman" w:eastAsia="宋体" w:hAnsi="Times New Roman" w:cs="Times New Roman" w:hint="eastAsia"/>
          <w:bCs/>
          <w:szCs w:val="21"/>
        </w:rPr>
        <w:t>10m</w:t>
      </w:r>
      <w:r w:rsidRPr="00EB4B04">
        <w:rPr>
          <w:rFonts w:ascii="Times New Roman" w:eastAsia="宋体" w:hAnsi="Times New Roman" w:cs="Times New Roman" w:hint="eastAsia"/>
          <w:bCs/>
          <w:szCs w:val="21"/>
        </w:rPr>
        <w:t>时，不应采用硐室爆破法。</w:t>
      </w:r>
    </w:p>
    <w:p w14:paraId="178FDB59" w14:textId="232A278E"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6.4.3.3</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岩塞体漏水量过大时，应作引水或止水处理。</w:t>
      </w:r>
    </w:p>
    <w:p w14:paraId="5E5F53D5" w14:textId="77777777"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6.4.3.4</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装药工作开始之前，应将距岩塞工作面</w:t>
      </w:r>
      <w:r w:rsidRPr="00EB4B04">
        <w:rPr>
          <w:rFonts w:ascii="Times New Roman" w:eastAsia="宋体" w:hAnsi="Times New Roman" w:cs="Times New Roman" w:hint="eastAsia"/>
          <w:bCs/>
          <w:szCs w:val="21"/>
        </w:rPr>
        <w:t xml:space="preserve"> 50m </w:t>
      </w:r>
      <w:r w:rsidRPr="00EB4B04">
        <w:rPr>
          <w:rFonts w:ascii="Times New Roman" w:eastAsia="宋体" w:hAnsi="Times New Roman" w:cs="Times New Roman" w:hint="eastAsia"/>
          <w:bCs/>
          <w:szCs w:val="21"/>
        </w:rPr>
        <w:t>范围内的所有电气设备全部撤离。</w:t>
      </w:r>
    </w:p>
    <w:p w14:paraId="6125CA82" w14:textId="77777777"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6.4.3.5</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岩塞爆破应采用复式导爆管雷管起爆、电雷管起爆或数码电子雷管起爆网路；爆破器材应按设计要求进行防水试验，起爆网路应有可靠的保护措施。</w:t>
      </w:r>
    </w:p>
    <w:p w14:paraId="21382653" w14:textId="233C4742" w:rsidR="00BD0A21" w:rsidRPr="00EB4B04" w:rsidRDefault="005E08A0" w:rsidP="00AB44A6">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6.4.4</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爆炸</w:t>
      </w:r>
      <w:proofErr w:type="gramStart"/>
      <w:r w:rsidRPr="00EB4B04">
        <w:rPr>
          <w:rFonts w:ascii="Times New Roman" w:eastAsia="宋体" w:hAnsi="Times New Roman" w:cs="Times New Roman" w:hint="eastAsia"/>
          <w:bCs/>
          <w:szCs w:val="21"/>
        </w:rPr>
        <w:t>挤淤与</w:t>
      </w:r>
      <w:proofErr w:type="gramEnd"/>
      <w:r w:rsidRPr="00EB4B04">
        <w:rPr>
          <w:rFonts w:ascii="Times New Roman" w:eastAsia="宋体" w:hAnsi="Times New Roman" w:cs="Times New Roman" w:hint="eastAsia"/>
          <w:bCs/>
          <w:szCs w:val="21"/>
        </w:rPr>
        <w:t>夯实</w:t>
      </w:r>
    </w:p>
    <w:p w14:paraId="65042707" w14:textId="3A3402F6"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6.4.4.1</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用裸露药包爆破时，应遵守</w:t>
      </w:r>
      <w:r w:rsidRPr="00EB4B04">
        <w:rPr>
          <w:rFonts w:ascii="Times New Roman" w:eastAsia="宋体" w:hAnsi="Times New Roman" w:cs="Times New Roman" w:hint="eastAsia"/>
          <w:bCs/>
          <w:szCs w:val="21"/>
        </w:rPr>
        <w:t>6.4.1</w:t>
      </w:r>
      <w:r w:rsidRPr="00EB4B04">
        <w:rPr>
          <w:rFonts w:ascii="Times New Roman" w:eastAsia="宋体" w:hAnsi="Times New Roman" w:cs="Times New Roman" w:hint="eastAsia"/>
          <w:bCs/>
          <w:szCs w:val="21"/>
        </w:rPr>
        <w:t>的规定。</w:t>
      </w:r>
    </w:p>
    <w:p w14:paraId="3A68C7A8" w14:textId="7528E13B" w:rsidR="00BD0A21" w:rsidRPr="00EB4B04" w:rsidRDefault="005E08A0" w:rsidP="00176831">
      <w:pPr>
        <w:snapToGrid w:val="0"/>
        <w:spacing w:line="360" w:lineRule="auto"/>
        <w:rPr>
          <w:rFonts w:ascii="Times New Roman" w:eastAsia="宋体" w:hAnsi="Times New Roman" w:cs="Times New Roman"/>
          <w:bCs/>
          <w:szCs w:val="21"/>
        </w:rPr>
      </w:pPr>
      <w:r w:rsidRPr="00EB4B04">
        <w:rPr>
          <w:rFonts w:ascii="Times New Roman" w:eastAsia="宋体" w:hAnsi="Times New Roman" w:cs="Times New Roman" w:hint="eastAsia"/>
          <w:b/>
          <w:szCs w:val="21"/>
        </w:rPr>
        <w:t>6.4.4.2</w:t>
      </w:r>
      <w:r w:rsidRPr="00EB4B04">
        <w:rPr>
          <w:rFonts w:ascii="Times New Roman" w:eastAsia="宋体" w:hAnsi="Times New Roman" w:cs="Times New Roman" w:hint="eastAsia"/>
          <w:bCs/>
          <w:szCs w:val="21"/>
        </w:rPr>
        <w:t xml:space="preserve"> </w:t>
      </w:r>
      <w:proofErr w:type="gramStart"/>
      <w:r w:rsidRPr="00EB4B04">
        <w:rPr>
          <w:rFonts w:ascii="Times New Roman" w:eastAsia="宋体" w:hAnsi="Times New Roman" w:cs="Times New Roman" w:hint="eastAsia"/>
          <w:bCs/>
          <w:szCs w:val="21"/>
        </w:rPr>
        <w:t>爆炸挤淤筑堤</w:t>
      </w:r>
      <w:proofErr w:type="gramEnd"/>
      <w:r w:rsidRPr="00EB4B04">
        <w:rPr>
          <w:rFonts w:ascii="Times New Roman" w:eastAsia="宋体" w:hAnsi="Times New Roman" w:cs="Times New Roman" w:hint="eastAsia"/>
          <w:bCs/>
          <w:szCs w:val="21"/>
        </w:rPr>
        <w:t>置换厚度宜控制在</w:t>
      </w:r>
      <w:r w:rsidRPr="00EB4B04">
        <w:rPr>
          <w:rFonts w:ascii="Times New Roman" w:eastAsia="宋体" w:hAnsi="Times New Roman" w:cs="Times New Roman" w:hint="eastAsia"/>
          <w:bCs/>
          <w:szCs w:val="21"/>
        </w:rPr>
        <w:t>4</w:t>
      </w:r>
      <w:r w:rsidRPr="00EB4B04">
        <w:rPr>
          <w:rFonts w:ascii="Times New Roman" w:eastAsia="宋体" w:hAnsi="Times New Roman" w:cs="Times New Roman" w:hint="eastAsia"/>
          <w:bCs/>
          <w:szCs w:val="21"/>
        </w:rPr>
        <w:t>～</w:t>
      </w:r>
      <w:r w:rsidRPr="00EB4B04">
        <w:rPr>
          <w:rFonts w:ascii="Times New Roman" w:eastAsia="宋体" w:hAnsi="Times New Roman" w:cs="Times New Roman" w:hint="eastAsia"/>
          <w:bCs/>
          <w:szCs w:val="21"/>
        </w:rPr>
        <w:t>25m</w:t>
      </w:r>
      <w:r w:rsidRPr="00EB4B04">
        <w:rPr>
          <w:rFonts w:ascii="Times New Roman" w:eastAsia="宋体" w:hAnsi="Times New Roman" w:cs="Times New Roman" w:hint="eastAsia"/>
          <w:bCs/>
          <w:szCs w:val="21"/>
        </w:rPr>
        <w:t>，布药施工中应遵守下列规定：</w:t>
      </w:r>
    </w:p>
    <w:p w14:paraId="27284F03"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）每个药包内都应装有起爆体并捆扎牢固，</w:t>
      </w:r>
      <w:proofErr w:type="gramStart"/>
      <w:r w:rsidRPr="003B0AC7">
        <w:rPr>
          <w:rFonts w:ascii="Times New Roman" w:eastAsia="宋体" w:hAnsi="Times New Roman" w:cs="Times New Roman" w:hint="eastAsia"/>
          <w:color w:val="000000"/>
          <w:szCs w:val="21"/>
        </w:rPr>
        <w:t>传爆用</w:t>
      </w:r>
      <w:proofErr w:type="gramEnd"/>
      <w:r w:rsidRPr="003B0AC7">
        <w:rPr>
          <w:rFonts w:ascii="Times New Roman" w:eastAsia="宋体" w:hAnsi="Times New Roman" w:cs="Times New Roman" w:hint="eastAsia"/>
          <w:color w:val="000000"/>
          <w:szCs w:val="21"/>
        </w:rPr>
        <w:t>的导爆索</w:t>
      </w:r>
      <w:r w:rsidRPr="003B0AC7">
        <w:rPr>
          <w:rFonts w:ascii="Times New Roman" w:eastAsia="宋体" w:hAnsi="Times New Roman" w:cs="Times New Roman" w:hint="eastAsia"/>
          <w:color w:val="000000"/>
          <w:szCs w:val="21"/>
        </w:rPr>
        <w:lastRenderedPageBreak/>
        <w:t>或导爆管应有保护措施；</w:t>
      </w:r>
      <w:r w:rsidRPr="003B0AC7">
        <w:rPr>
          <w:rFonts w:ascii="Times New Roman" w:eastAsia="宋体" w:hAnsi="Times New Roman" w:cs="Times New Roman" w:hint="eastAsia"/>
          <w:color w:val="000000"/>
          <w:szCs w:val="21"/>
        </w:rPr>
        <w:t xml:space="preserve"> </w:t>
      </w:r>
    </w:p>
    <w:p w14:paraId="0BFA5D20"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）导爆索搭接长度不应少于</w:t>
      </w:r>
      <w:r w:rsidRPr="003B0AC7">
        <w:rPr>
          <w:rFonts w:ascii="Times New Roman" w:eastAsia="宋体" w:hAnsi="Times New Roman" w:cs="Times New Roman" w:hint="eastAsia"/>
          <w:color w:val="000000"/>
          <w:szCs w:val="21"/>
        </w:rPr>
        <w:t>0.3m</w:t>
      </w:r>
      <w:r w:rsidRPr="003B0AC7">
        <w:rPr>
          <w:rFonts w:ascii="Times New Roman" w:eastAsia="宋体" w:hAnsi="Times New Roman" w:cs="Times New Roman" w:hint="eastAsia"/>
          <w:color w:val="000000"/>
          <w:szCs w:val="21"/>
        </w:rPr>
        <w:t>，不应用导爆索或导爆管拉扯重物；</w:t>
      </w:r>
    </w:p>
    <w:p w14:paraId="0A20C5D3"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）采用压入式装药机装药时，不应挤压或撞击药包、导爆管或导爆索；</w:t>
      </w:r>
      <w:proofErr w:type="gramStart"/>
      <w:r w:rsidRPr="003B0AC7">
        <w:rPr>
          <w:rFonts w:ascii="Times New Roman" w:eastAsia="宋体" w:hAnsi="Times New Roman" w:cs="Times New Roman" w:hint="eastAsia"/>
          <w:color w:val="000000"/>
          <w:szCs w:val="21"/>
        </w:rPr>
        <w:t>采用振冲式</w:t>
      </w:r>
      <w:proofErr w:type="gramEnd"/>
      <w:r w:rsidRPr="003B0AC7">
        <w:rPr>
          <w:rFonts w:ascii="Times New Roman" w:eastAsia="宋体" w:hAnsi="Times New Roman" w:cs="Times New Roman" w:hint="eastAsia"/>
          <w:color w:val="000000"/>
          <w:szCs w:val="21"/>
        </w:rPr>
        <w:t>装药时，应先将</w:t>
      </w:r>
      <w:proofErr w:type="gramStart"/>
      <w:r w:rsidRPr="003B0AC7">
        <w:rPr>
          <w:rFonts w:ascii="Times New Roman" w:eastAsia="宋体" w:hAnsi="Times New Roman" w:cs="Times New Roman" w:hint="eastAsia"/>
          <w:color w:val="000000"/>
          <w:szCs w:val="21"/>
        </w:rPr>
        <w:t>套管振压就位</w:t>
      </w:r>
      <w:proofErr w:type="gramEnd"/>
      <w:r w:rsidRPr="003B0AC7">
        <w:rPr>
          <w:rFonts w:ascii="Times New Roman" w:eastAsia="宋体" w:hAnsi="Times New Roman" w:cs="Times New Roman" w:hint="eastAsia"/>
          <w:color w:val="000000"/>
          <w:szCs w:val="21"/>
        </w:rPr>
        <w:t>后再投放药包，药包在套管内时不应开启振动装置；投放药包时，不应使药包</w:t>
      </w:r>
      <w:r w:rsidRPr="003B0AC7">
        <w:rPr>
          <w:rFonts w:ascii="Times New Roman" w:eastAsia="宋体" w:hAnsi="Times New Roman" w:cs="Times New Roman" w:hint="eastAsia"/>
          <w:color w:val="000000"/>
          <w:szCs w:val="21"/>
        </w:rPr>
        <w:t xml:space="preserve"> </w:t>
      </w:r>
      <w:r w:rsidRPr="003B0AC7">
        <w:rPr>
          <w:rFonts w:ascii="Times New Roman" w:eastAsia="宋体" w:hAnsi="Times New Roman" w:cs="Times New Roman" w:hint="eastAsia"/>
          <w:color w:val="000000"/>
          <w:szCs w:val="21"/>
        </w:rPr>
        <w:t>在套管内自由坠落；</w:t>
      </w:r>
    </w:p>
    <w:p w14:paraId="19144381"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）泥下装药时，装药器应有可靠的脱钩装置，避免装药器在上</w:t>
      </w:r>
      <w:proofErr w:type="gramStart"/>
      <w:r w:rsidRPr="003B0AC7">
        <w:rPr>
          <w:rFonts w:ascii="Times New Roman" w:eastAsia="宋体" w:hAnsi="Times New Roman" w:cs="Times New Roman" w:hint="eastAsia"/>
          <w:color w:val="000000"/>
          <w:szCs w:val="21"/>
        </w:rPr>
        <w:t>拔过程</w:t>
      </w:r>
      <w:proofErr w:type="gramEnd"/>
      <w:r w:rsidRPr="003B0AC7">
        <w:rPr>
          <w:rFonts w:ascii="Times New Roman" w:eastAsia="宋体" w:hAnsi="Times New Roman" w:cs="Times New Roman" w:hint="eastAsia"/>
          <w:color w:val="000000"/>
          <w:szCs w:val="21"/>
        </w:rPr>
        <w:t>中将药包带出；</w:t>
      </w:r>
    </w:p>
    <w:p w14:paraId="77253ACD"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5</w:t>
      </w:r>
      <w:r w:rsidRPr="003B0AC7">
        <w:rPr>
          <w:rFonts w:ascii="Times New Roman" w:eastAsia="宋体" w:hAnsi="Times New Roman" w:cs="Times New Roman" w:hint="eastAsia"/>
          <w:color w:val="000000"/>
          <w:szCs w:val="21"/>
        </w:rPr>
        <w:t>）装药时，应对每个药包的装药深度、装药位置进行检查，对不符合要求的及时处理。</w:t>
      </w:r>
    </w:p>
    <w:p w14:paraId="5474BAC7" w14:textId="585543BD" w:rsidR="00BD0A21" w:rsidRPr="00EB4B04" w:rsidRDefault="005E08A0" w:rsidP="00176831">
      <w:pPr>
        <w:snapToGrid w:val="0"/>
        <w:spacing w:line="360" w:lineRule="auto"/>
        <w:rPr>
          <w:rFonts w:ascii="Times New Roman" w:eastAsia="宋体" w:hAnsi="Times New Roman" w:cs="Times New Roman"/>
          <w:bCs/>
          <w:szCs w:val="21"/>
        </w:rPr>
      </w:pPr>
      <w:r w:rsidRPr="00176831">
        <w:rPr>
          <w:rFonts w:ascii="Times New Roman" w:eastAsia="宋体" w:hAnsi="Times New Roman" w:cs="Times New Roman" w:hint="eastAsia"/>
          <w:b/>
          <w:szCs w:val="21"/>
        </w:rPr>
        <w:t xml:space="preserve">6.4.4.3 </w:t>
      </w:r>
      <w:r w:rsidRPr="00EB4B04">
        <w:rPr>
          <w:rFonts w:ascii="Times New Roman" w:eastAsia="宋体" w:hAnsi="Times New Roman" w:cs="Times New Roman" w:hint="eastAsia"/>
          <w:bCs/>
          <w:szCs w:val="21"/>
        </w:rPr>
        <w:t>爆炸夯实分层夯实厚度不应大于</w:t>
      </w:r>
      <w:r w:rsidRPr="00EB4B04">
        <w:rPr>
          <w:rFonts w:ascii="Times New Roman" w:eastAsia="宋体" w:hAnsi="Times New Roman" w:cs="Times New Roman" w:hint="eastAsia"/>
          <w:bCs/>
          <w:szCs w:val="21"/>
        </w:rPr>
        <w:t>12m</w:t>
      </w:r>
      <w:r w:rsidRPr="00EB4B04">
        <w:rPr>
          <w:rFonts w:ascii="Times New Roman" w:eastAsia="宋体" w:hAnsi="Times New Roman" w:cs="Times New Roman" w:hint="eastAsia"/>
          <w:bCs/>
          <w:szCs w:val="21"/>
        </w:rPr>
        <w:t>；当药包在水面下的深度大于</w:t>
      </w:r>
      <w:r w:rsidRPr="00EB4B04">
        <w:rPr>
          <w:rFonts w:ascii="Times New Roman" w:eastAsia="宋体" w:hAnsi="Times New Roman" w:cs="Times New Roman" w:hint="eastAsia"/>
          <w:bCs/>
          <w:szCs w:val="21"/>
        </w:rPr>
        <w:t xml:space="preserve"> 8m </w:t>
      </w:r>
      <w:r w:rsidRPr="00EB4B04">
        <w:rPr>
          <w:rFonts w:ascii="Times New Roman" w:eastAsia="宋体" w:hAnsi="Times New Roman" w:cs="Times New Roman" w:hint="eastAsia"/>
          <w:bCs/>
          <w:szCs w:val="21"/>
        </w:rPr>
        <w:t>时，分层夯实厚度不应超过</w:t>
      </w:r>
      <w:r w:rsidRPr="00EB4B04">
        <w:rPr>
          <w:rFonts w:ascii="Times New Roman" w:eastAsia="宋体" w:hAnsi="Times New Roman" w:cs="Times New Roman" w:hint="eastAsia"/>
          <w:bCs/>
          <w:szCs w:val="21"/>
        </w:rPr>
        <w:t>15m</w:t>
      </w:r>
      <w:r w:rsidRPr="00EB4B04">
        <w:rPr>
          <w:rFonts w:ascii="Times New Roman" w:eastAsia="宋体" w:hAnsi="Times New Roman" w:cs="Times New Roman" w:hint="eastAsia"/>
          <w:bCs/>
          <w:szCs w:val="21"/>
        </w:rPr>
        <w:t>。</w:t>
      </w:r>
    </w:p>
    <w:p w14:paraId="1FBE9080" w14:textId="5A14824D" w:rsidR="00BD0A21" w:rsidRPr="00176831" w:rsidRDefault="005E08A0" w:rsidP="00176831">
      <w:pPr>
        <w:snapToGrid w:val="0"/>
        <w:spacing w:line="360" w:lineRule="auto"/>
        <w:rPr>
          <w:rFonts w:ascii="Times New Roman" w:eastAsia="宋体" w:hAnsi="Times New Roman" w:cs="Times New Roman"/>
          <w:b/>
          <w:szCs w:val="21"/>
        </w:rPr>
      </w:pPr>
      <w:r w:rsidRPr="00EB4B04">
        <w:rPr>
          <w:rFonts w:ascii="Times New Roman" w:eastAsia="宋体" w:hAnsi="Times New Roman" w:cs="Times New Roman" w:hint="eastAsia"/>
          <w:b/>
          <w:szCs w:val="21"/>
        </w:rPr>
        <w:t>6.4.4.4</w:t>
      </w:r>
      <w:r w:rsidRPr="00EB4B04">
        <w:rPr>
          <w:rFonts w:ascii="Times New Roman" w:eastAsia="宋体" w:hAnsi="Times New Roman" w:cs="Times New Roman" w:hint="eastAsia"/>
          <w:bCs/>
          <w:szCs w:val="21"/>
        </w:rPr>
        <w:t xml:space="preserve"> </w:t>
      </w:r>
      <w:r w:rsidRPr="00EB4B04">
        <w:rPr>
          <w:rFonts w:ascii="Times New Roman" w:eastAsia="宋体" w:hAnsi="Times New Roman" w:cs="Times New Roman" w:hint="eastAsia"/>
          <w:bCs/>
          <w:szCs w:val="21"/>
        </w:rPr>
        <w:t>爆炸夯实布药施工中应遵守下列规定：</w:t>
      </w:r>
    </w:p>
    <w:p w14:paraId="433C070F"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）可采用水上布药船布药，低潮露出石面时也可采用人工陆上布药，可选用点、线或面的布药方</w:t>
      </w:r>
      <w:r w:rsidRPr="003B0AC7">
        <w:rPr>
          <w:rFonts w:ascii="Times New Roman" w:eastAsia="宋体" w:hAnsi="Times New Roman" w:cs="Times New Roman" w:hint="eastAsia"/>
          <w:color w:val="000000"/>
          <w:szCs w:val="21"/>
        </w:rPr>
        <w:t xml:space="preserve"> </w:t>
      </w:r>
      <w:r w:rsidRPr="003B0AC7">
        <w:rPr>
          <w:rFonts w:ascii="Times New Roman" w:eastAsia="宋体" w:hAnsi="Times New Roman" w:cs="Times New Roman" w:hint="eastAsia"/>
          <w:color w:val="000000"/>
          <w:szCs w:val="21"/>
        </w:rPr>
        <w:t>式进行；</w:t>
      </w:r>
    </w:p>
    <w:p w14:paraId="504D578D"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）应对药包捆扎配重物，避免移位；</w:t>
      </w:r>
    </w:p>
    <w:p w14:paraId="163B4FEB"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）受风或水流影响时，应逆风或逆流布药；受风和水流同时影响时，应逆流布药；</w:t>
      </w:r>
      <w:r w:rsidRPr="003B0AC7">
        <w:rPr>
          <w:rFonts w:ascii="Times New Roman" w:eastAsia="宋体" w:hAnsi="Times New Roman" w:cs="Times New Roman" w:hint="eastAsia"/>
          <w:color w:val="000000"/>
          <w:szCs w:val="21"/>
        </w:rPr>
        <w:t xml:space="preserve"> </w:t>
      </w:r>
    </w:p>
    <w:p w14:paraId="2931A673"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）在水位变动区施工时，应保证起爆时水深符合爆破设计要求。</w:t>
      </w:r>
    </w:p>
    <w:p w14:paraId="4A1D129D" w14:textId="77777777" w:rsidR="00AE2A39" w:rsidRDefault="00AE2A39">
      <w:pPr>
        <w:widowControl/>
        <w:jc w:val="left"/>
        <w:rPr>
          <w:rFonts w:ascii="Times New Roman" w:eastAsia="宋体" w:hAnsi="Times New Roman" w:cs="Times New Roman"/>
          <w:b/>
          <w:kern w:val="0"/>
          <w:sz w:val="30"/>
          <w:szCs w:val="30"/>
        </w:rPr>
      </w:pPr>
      <w:r>
        <w:rPr>
          <w:rFonts w:ascii="Times New Roman"/>
          <w:sz w:val="30"/>
          <w:szCs w:val="30"/>
        </w:rPr>
        <w:br w:type="page"/>
      </w:r>
    </w:p>
    <w:p w14:paraId="272FF93C" w14:textId="420B1FC5" w:rsidR="00BD0A21" w:rsidRPr="00230933" w:rsidRDefault="005E08A0" w:rsidP="00F461EF">
      <w:pPr>
        <w:pStyle w:val="ac"/>
        <w:snapToGrid w:val="0"/>
        <w:spacing w:beforeLines="0" w:before="120" w:afterLines="0" w:after="120"/>
        <w:ind w:left="0"/>
        <w:outlineLvl w:val="0"/>
        <w:rPr>
          <w:rFonts w:ascii="Times New Roman"/>
          <w:sz w:val="30"/>
          <w:szCs w:val="30"/>
        </w:rPr>
      </w:pPr>
      <w:bookmarkStart w:id="34" w:name="_Toc218418188"/>
      <w:r w:rsidRPr="00230933">
        <w:rPr>
          <w:rFonts w:ascii="Times New Roman" w:hint="eastAsia"/>
          <w:sz w:val="30"/>
          <w:szCs w:val="30"/>
        </w:rPr>
        <w:lastRenderedPageBreak/>
        <w:t>7</w:t>
      </w:r>
      <w:r w:rsidR="004D5BD3">
        <w:rPr>
          <w:rFonts w:ascii="Times New Roman"/>
          <w:sz w:val="30"/>
          <w:szCs w:val="30"/>
        </w:rPr>
        <w:t xml:space="preserve">  </w:t>
      </w:r>
      <w:r w:rsidRPr="00230933">
        <w:rPr>
          <w:rFonts w:ascii="Times New Roman" w:hint="eastAsia"/>
          <w:sz w:val="30"/>
          <w:szCs w:val="30"/>
        </w:rPr>
        <w:t>爆破安全监测与控制</w:t>
      </w:r>
      <w:bookmarkEnd w:id="34"/>
    </w:p>
    <w:p w14:paraId="52E9C875" w14:textId="74676AE4" w:rsidR="00BD0A21" w:rsidRPr="00230933" w:rsidRDefault="005E08A0" w:rsidP="00A574D6">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35" w:name="_Toc218418189"/>
      <w:r w:rsidRPr="00230933">
        <w:rPr>
          <w:rFonts w:ascii="Times New Roman" w:eastAsia="宋体" w:hAnsi="Times New Roman" w:cs="Times New Roman" w:hint="eastAsia"/>
          <w:color w:val="000000"/>
          <w:sz w:val="24"/>
          <w:szCs w:val="24"/>
        </w:rPr>
        <w:t>7.1</w:t>
      </w:r>
      <w:r w:rsidR="004D5BD3">
        <w:rPr>
          <w:rFonts w:ascii="Times New Roman" w:eastAsia="宋体" w:hAnsi="Times New Roman" w:cs="Times New Roman"/>
          <w:color w:val="000000"/>
          <w:sz w:val="24"/>
          <w:szCs w:val="24"/>
        </w:rPr>
        <w:t xml:space="preserve">  </w:t>
      </w:r>
      <w:r w:rsidRPr="00230933">
        <w:rPr>
          <w:rFonts w:ascii="Times New Roman" w:eastAsia="宋体" w:hAnsi="Times New Roman" w:cs="Times New Roman" w:hint="eastAsia"/>
          <w:color w:val="000000"/>
          <w:sz w:val="24"/>
          <w:szCs w:val="24"/>
        </w:rPr>
        <w:t>一般规定</w:t>
      </w:r>
      <w:bookmarkEnd w:id="35"/>
    </w:p>
    <w:p w14:paraId="3540848A" w14:textId="77777777" w:rsidR="00BD0A21" w:rsidRPr="004873F0" w:rsidRDefault="005E08A0" w:rsidP="00AB44A6">
      <w:pPr>
        <w:snapToGrid w:val="0"/>
        <w:spacing w:line="360" w:lineRule="auto"/>
        <w:rPr>
          <w:rFonts w:ascii="Times New Roman" w:eastAsia="宋体" w:hAnsi="Times New Roman" w:cs="Times New Roman"/>
          <w:bCs/>
          <w:szCs w:val="21"/>
        </w:rPr>
      </w:pPr>
      <w:r w:rsidRPr="004873F0">
        <w:rPr>
          <w:rFonts w:ascii="Times New Roman" w:eastAsia="宋体" w:hAnsi="Times New Roman" w:cs="Times New Roman" w:hint="eastAsia"/>
          <w:b/>
          <w:szCs w:val="21"/>
        </w:rPr>
        <w:t>7.1.1</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爆破监测应根据爆破工程的规模、复杂程度和周边环境等因素，确定监测项目、监测频率和监测方法。监测项目一般包括爆破振动、个别飞散物、空气冲击波、噪声、粉尘等。</w:t>
      </w:r>
    </w:p>
    <w:p w14:paraId="373A2954" w14:textId="77777777" w:rsidR="00BD0A21" w:rsidRPr="004873F0" w:rsidRDefault="005E08A0" w:rsidP="00AB44A6">
      <w:pPr>
        <w:snapToGrid w:val="0"/>
        <w:spacing w:line="360" w:lineRule="auto"/>
        <w:rPr>
          <w:rFonts w:ascii="Times New Roman" w:eastAsia="宋体" w:hAnsi="Times New Roman" w:cs="Times New Roman"/>
          <w:bCs/>
          <w:szCs w:val="21"/>
        </w:rPr>
      </w:pPr>
      <w:r w:rsidRPr="004873F0">
        <w:rPr>
          <w:rFonts w:ascii="Times New Roman" w:eastAsia="宋体" w:hAnsi="Times New Roman" w:cs="Times New Roman" w:hint="eastAsia"/>
          <w:b/>
          <w:szCs w:val="21"/>
        </w:rPr>
        <w:t>7.1.2</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爆破振动监测应采用专业的监测仪器，在爆破前对监测仪器进行校准和调试，确保监测数据的准确性。监测点应布置在保护对象附近，根据需要可在不同方向和距离上设置多个监测点。</w:t>
      </w:r>
    </w:p>
    <w:p w14:paraId="6E9A16B1" w14:textId="77777777" w:rsidR="00BD0A21" w:rsidRPr="004873F0" w:rsidRDefault="005E08A0" w:rsidP="00AB44A6">
      <w:pPr>
        <w:snapToGrid w:val="0"/>
        <w:spacing w:line="360" w:lineRule="auto"/>
        <w:rPr>
          <w:rFonts w:ascii="Times New Roman" w:eastAsia="宋体" w:hAnsi="Times New Roman" w:cs="Times New Roman"/>
          <w:bCs/>
          <w:szCs w:val="21"/>
        </w:rPr>
      </w:pPr>
      <w:r w:rsidRPr="004873F0">
        <w:rPr>
          <w:rFonts w:ascii="Times New Roman" w:eastAsia="宋体" w:hAnsi="Times New Roman" w:cs="Times New Roman" w:hint="eastAsia"/>
          <w:b/>
          <w:szCs w:val="21"/>
        </w:rPr>
        <w:t>7.1.3</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个别</w:t>
      </w:r>
      <w:proofErr w:type="gramStart"/>
      <w:r w:rsidRPr="004873F0">
        <w:rPr>
          <w:rFonts w:ascii="Times New Roman" w:eastAsia="宋体" w:hAnsi="Times New Roman" w:cs="Times New Roman" w:hint="eastAsia"/>
          <w:bCs/>
          <w:szCs w:val="21"/>
        </w:rPr>
        <w:t>飞散物</w:t>
      </w:r>
      <w:proofErr w:type="gramEnd"/>
      <w:r w:rsidRPr="004873F0">
        <w:rPr>
          <w:rFonts w:ascii="Times New Roman" w:eastAsia="宋体" w:hAnsi="Times New Roman" w:cs="Times New Roman" w:hint="eastAsia"/>
          <w:bCs/>
          <w:szCs w:val="21"/>
        </w:rPr>
        <w:t>监测可采用高速摄影、现场勘查等方法，对</w:t>
      </w:r>
      <w:proofErr w:type="gramStart"/>
      <w:r w:rsidRPr="004873F0">
        <w:rPr>
          <w:rFonts w:ascii="Times New Roman" w:eastAsia="宋体" w:hAnsi="Times New Roman" w:cs="Times New Roman" w:hint="eastAsia"/>
          <w:bCs/>
          <w:szCs w:val="21"/>
        </w:rPr>
        <w:t>飞散物</w:t>
      </w:r>
      <w:proofErr w:type="gramEnd"/>
      <w:r w:rsidRPr="004873F0">
        <w:rPr>
          <w:rFonts w:ascii="Times New Roman" w:eastAsia="宋体" w:hAnsi="Times New Roman" w:cs="Times New Roman" w:hint="eastAsia"/>
          <w:bCs/>
          <w:szCs w:val="21"/>
        </w:rPr>
        <w:t>的飞散方向、距离和散落范围进行监测和记录。</w:t>
      </w:r>
    </w:p>
    <w:p w14:paraId="564F467E" w14:textId="77777777" w:rsidR="00BD0A21" w:rsidRPr="004873F0" w:rsidRDefault="005E08A0" w:rsidP="00AB44A6">
      <w:pPr>
        <w:snapToGrid w:val="0"/>
        <w:spacing w:line="360" w:lineRule="auto"/>
        <w:rPr>
          <w:rFonts w:ascii="Times New Roman" w:eastAsia="宋体" w:hAnsi="Times New Roman" w:cs="Times New Roman"/>
          <w:bCs/>
          <w:szCs w:val="21"/>
        </w:rPr>
      </w:pPr>
      <w:r w:rsidRPr="004873F0">
        <w:rPr>
          <w:rFonts w:ascii="Times New Roman" w:eastAsia="宋体" w:hAnsi="Times New Roman" w:cs="Times New Roman" w:hint="eastAsia"/>
          <w:b/>
          <w:szCs w:val="21"/>
        </w:rPr>
        <w:t>7.1.4</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空气冲击波监测可采用压力传感器等仪器，监测空气冲击波的超压和作用时间。噪声监测可采用声级计，监测爆破噪声的声压级和持续时间。</w:t>
      </w:r>
    </w:p>
    <w:p w14:paraId="2E2F80C4" w14:textId="77777777" w:rsidR="00BD0A21" w:rsidRPr="004873F0" w:rsidRDefault="005E08A0" w:rsidP="00AB44A6">
      <w:pPr>
        <w:snapToGrid w:val="0"/>
        <w:spacing w:line="360" w:lineRule="auto"/>
        <w:rPr>
          <w:rFonts w:ascii="Times New Roman" w:eastAsia="宋体" w:hAnsi="Times New Roman" w:cs="Times New Roman"/>
          <w:bCs/>
          <w:szCs w:val="21"/>
        </w:rPr>
      </w:pPr>
      <w:r w:rsidRPr="004873F0">
        <w:rPr>
          <w:rFonts w:ascii="Times New Roman" w:eastAsia="宋体" w:hAnsi="Times New Roman" w:cs="Times New Roman" w:hint="eastAsia"/>
          <w:b/>
          <w:szCs w:val="21"/>
        </w:rPr>
        <w:t>7.1.5</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粉尘监测可采用粉尘采样器等仪器，对爆破前后空气中的粉尘浓度进行监测。监测数据应及时进行分析和处理，根据监测结果调整爆破参数和防护措施，确保爆破作业安全。</w:t>
      </w:r>
    </w:p>
    <w:p w14:paraId="5E9BE56C" w14:textId="4F0CC8D4" w:rsidR="00BD0A21" w:rsidRPr="00230933" w:rsidRDefault="005E08A0" w:rsidP="00A574D6">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36" w:name="_Toc218418190"/>
      <w:r w:rsidRPr="00230933">
        <w:rPr>
          <w:rFonts w:ascii="Times New Roman" w:eastAsia="宋体" w:hAnsi="Times New Roman" w:cs="Times New Roman" w:hint="eastAsia"/>
          <w:color w:val="000000"/>
          <w:sz w:val="24"/>
          <w:szCs w:val="24"/>
        </w:rPr>
        <w:t>7.2</w:t>
      </w:r>
      <w:r w:rsidR="004D5BD3">
        <w:rPr>
          <w:rFonts w:ascii="Times New Roman" w:eastAsia="宋体" w:hAnsi="Times New Roman" w:cs="Times New Roman"/>
          <w:color w:val="000000"/>
          <w:sz w:val="24"/>
          <w:szCs w:val="24"/>
        </w:rPr>
        <w:t xml:space="preserve">  </w:t>
      </w:r>
      <w:r w:rsidRPr="00230933">
        <w:rPr>
          <w:rFonts w:ascii="Times New Roman" w:eastAsia="宋体" w:hAnsi="Times New Roman" w:cs="Times New Roman" w:hint="eastAsia"/>
          <w:color w:val="000000"/>
          <w:sz w:val="24"/>
          <w:szCs w:val="24"/>
        </w:rPr>
        <w:t>爆破安全允许距离</w:t>
      </w:r>
      <w:bookmarkEnd w:id="36"/>
    </w:p>
    <w:p w14:paraId="3A882EC9" w14:textId="0583B356" w:rsidR="00BD0A21" w:rsidRPr="004873F0" w:rsidRDefault="005E08A0" w:rsidP="00AB44A6">
      <w:pPr>
        <w:snapToGrid w:val="0"/>
        <w:spacing w:line="360" w:lineRule="auto"/>
        <w:rPr>
          <w:rFonts w:ascii="Times New Roman" w:eastAsia="宋体" w:hAnsi="Times New Roman" w:cs="Times New Roman"/>
          <w:bCs/>
          <w:szCs w:val="21"/>
        </w:rPr>
      </w:pPr>
      <w:r w:rsidRPr="00AB44A6">
        <w:rPr>
          <w:rFonts w:ascii="Times New Roman" w:eastAsia="宋体" w:hAnsi="Times New Roman" w:cs="Times New Roman" w:hint="eastAsia"/>
          <w:b/>
          <w:szCs w:val="21"/>
        </w:rPr>
        <w:t xml:space="preserve">7.2.1 </w:t>
      </w:r>
      <w:r w:rsidRPr="004873F0">
        <w:rPr>
          <w:rFonts w:ascii="Times New Roman" w:eastAsia="宋体" w:hAnsi="Times New Roman" w:cs="Times New Roman" w:hint="eastAsia"/>
          <w:bCs/>
          <w:szCs w:val="21"/>
        </w:rPr>
        <w:t>总体要求</w:t>
      </w:r>
    </w:p>
    <w:p w14:paraId="4146B842" w14:textId="77777777" w:rsidR="00BD0A21" w:rsidRPr="004873F0" w:rsidRDefault="005E08A0" w:rsidP="00176831">
      <w:pPr>
        <w:snapToGrid w:val="0"/>
        <w:spacing w:line="360" w:lineRule="auto"/>
        <w:rPr>
          <w:rFonts w:ascii="Times New Roman" w:eastAsia="宋体" w:hAnsi="Times New Roman" w:cs="Times New Roman"/>
          <w:bCs/>
          <w:szCs w:val="21"/>
        </w:rPr>
      </w:pPr>
      <w:r w:rsidRPr="004873F0">
        <w:rPr>
          <w:rFonts w:ascii="Times New Roman" w:eastAsia="宋体" w:hAnsi="Times New Roman" w:cs="Times New Roman" w:hint="eastAsia"/>
          <w:b/>
          <w:szCs w:val="21"/>
        </w:rPr>
        <w:t>7.2.1.1</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爆破地点与人员和其他保护对象之间的安全允许距离，应按各种爆破有害效应</w:t>
      </w:r>
      <w:r w:rsidRPr="004873F0">
        <w:rPr>
          <w:rFonts w:ascii="Times New Roman" w:eastAsia="宋体" w:hAnsi="Times New Roman" w:cs="Times New Roman" w:hint="eastAsia"/>
          <w:bCs/>
          <w:szCs w:val="21"/>
        </w:rPr>
        <w:t>(</w:t>
      </w:r>
      <w:r w:rsidRPr="004873F0">
        <w:rPr>
          <w:rFonts w:ascii="Times New Roman" w:eastAsia="宋体" w:hAnsi="Times New Roman" w:cs="Times New Roman" w:hint="eastAsia"/>
          <w:bCs/>
          <w:szCs w:val="21"/>
        </w:rPr>
        <w:t>地震波、冲击波、个别</w:t>
      </w:r>
      <w:proofErr w:type="gramStart"/>
      <w:r w:rsidRPr="004873F0">
        <w:rPr>
          <w:rFonts w:ascii="Times New Roman" w:eastAsia="宋体" w:hAnsi="Times New Roman" w:cs="Times New Roman" w:hint="eastAsia"/>
          <w:bCs/>
          <w:szCs w:val="21"/>
        </w:rPr>
        <w:t>飞散物</w:t>
      </w:r>
      <w:proofErr w:type="gramEnd"/>
      <w:r w:rsidRPr="004873F0">
        <w:rPr>
          <w:rFonts w:ascii="Times New Roman" w:eastAsia="宋体" w:hAnsi="Times New Roman" w:cs="Times New Roman" w:hint="eastAsia"/>
          <w:bCs/>
          <w:szCs w:val="21"/>
        </w:rPr>
        <w:t>等</w:t>
      </w:r>
      <w:r w:rsidRPr="004873F0">
        <w:rPr>
          <w:rFonts w:ascii="Times New Roman" w:eastAsia="宋体" w:hAnsi="Times New Roman" w:cs="Times New Roman" w:hint="eastAsia"/>
          <w:bCs/>
          <w:szCs w:val="21"/>
        </w:rPr>
        <w:t>)</w:t>
      </w:r>
      <w:r w:rsidRPr="004873F0">
        <w:rPr>
          <w:rFonts w:ascii="Times New Roman" w:eastAsia="宋体" w:hAnsi="Times New Roman" w:cs="Times New Roman" w:hint="eastAsia"/>
          <w:bCs/>
          <w:szCs w:val="21"/>
        </w:rPr>
        <w:t>分别核定，并取最大值。</w:t>
      </w:r>
    </w:p>
    <w:p w14:paraId="4CFC0FD1" w14:textId="28839939" w:rsidR="00BD0A21" w:rsidRPr="004873F0" w:rsidRDefault="005E08A0" w:rsidP="00176831">
      <w:pPr>
        <w:snapToGrid w:val="0"/>
        <w:spacing w:line="360" w:lineRule="auto"/>
        <w:rPr>
          <w:rFonts w:ascii="Times New Roman" w:eastAsia="宋体" w:hAnsi="Times New Roman" w:cs="Times New Roman"/>
          <w:bCs/>
          <w:szCs w:val="21"/>
        </w:rPr>
      </w:pPr>
      <w:r w:rsidRPr="004873F0">
        <w:rPr>
          <w:rFonts w:ascii="Times New Roman" w:eastAsia="宋体" w:hAnsi="Times New Roman" w:cs="Times New Roman" w:hint="eastAsia"/>
          <w:b/>
          <w:szCs w:val="21"/>
        </w:rPr>
        <w:lastRenderedPageBreak/>
        <w:t>7.2.1.2</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确定爆破安全允许距离时，应考虑爆破可能诱发的滑坡、滚石、雪崩、涌浪、爆堆滑移等次生</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灾害的影响，适当扩大安全允许距离或针对具体情况划定附加的危险区。</w:t>
      </w:r>
    </w:p>
    <w:p w14:paraId="0A3DEE37" w14:textId="06C11DEF" w:rsidR="00BD0A21" w:rsidRPr="004873F0" w:rsidRDefault="005E08A0" w:rsidP="00AB44A6">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7.2.2</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爆破振动安全允许距离</w:t>
      </w:r>
    </w:p>
    <w:p w14:paraId="22B5EE03" w14:textId="39A60CED" w:rsidR="00BD0A21" w:rsidRPr="004873F0" w:rsidRDefault="005E08A0" w:rsidP="00176831">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7.2.2.1</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评估爆破对不同</w:t>
      </w:r>
      <w:proofErr w:type="gramStart"/>
      <w:r w:rsidRPr="004873F0">
        <w:rPr>
          <w:rFonts w:ascii="Times New Roman" w:eastAsia="宋体" w:hAnsi="Times New Roman" w:cs="Times New Roman" w:hint="eastAsia"/>
          <w:bCs/>
          <w:szCs w:val="21"/>
        </w:rPr>
        <w:t>类型建</w:t>
      </w:r>
      <w:proofErr w:type="gramEnd"/>
      <w:r w:rsidRPr="004873F0">
        <w:rPr>
          <w:rFonts w:ascii="Times New Roman" w:eastAsia="宋体" w:hAnsi="Times New Roman" w:cs="Times New Roman" w:hint="eastAsia"/>
          <w:bCs/>
          <w:szCs w:val="21"/>
        </w:rPr>
        <w:t>(</w:t>
      </w:r>
      <w:r w:rsidRPr="004873F0">
        <w:rPr>
          <w:rFonts w:ascii="Times New Roman" w:eastAsia="宋体" w:hAnsi="Times New Roman" w:cs="Times New Roman" w:hint="eastAsia"/>
          <w:bCs/>
          <w:szCs w:val="21"/>
        </w:rPr>
        <w:t>构</w:t>
      </w:r>
      <w:r w:rsidRPr="004873F0">
        <w:rPr>
          <w:rFonts w:ascii="Times New Roman" w:eastAsia="宋体" w:hAnsi="Times New Roman" w:cs="Times New Roman" w:hint="eastAsia"/>
          <w:bCs/>
          <w:szCs w:val="21"/>
        </w:rPr>
        <w:t>)</w:t>
      </w:r>
      <w:r w:rsidRPr="004873F0">
        <w:rPr>
          <w:rFonts w:ascii="Times New Roman" w:eastAsia="宋体" w:hAnsi="Times New Roman" w:cs="Times New Roman" w:hint="eastAsia"/>
          <w:bCs/>
          <w:szCs w:val="21"/>
        </w:rPr>
        <w:t>筑物、设施设备和其他保护对象的振动影响，应采用不同的安全判</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据和允许标准。</w:t>
      </w:r>
    </w:p>
    <w:p w14:paraId="62144B63" w14:textId="324AB54B" w:rsidR="00BD0A21" w:rsidRPr="004873F0" w:rsidRDefault="005E08A0" w:rsidP="00176831">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7.2.2.2</w:t>
      </w:r>
      <w:r w:rsidRPr="004873F0">
        <w:rPr>
          <w:rFonts w:ascii="Times New Roman" w:eastAsia="宋体" w:hAnsi="Times New Roman" w:cs="Times New Roman" w:hint="eastAsia"/>
          <w:bCs/>
          <w:szCs w:val="21"/>
        </w:rPr>
        <w:t xml:space="preserve"> </w:t>
      </w:r>
      <w:r w:rsidRPr="004873F0">
        <w:rPr>
          <w:rFonts w:ascii="Times New Roman" w:eastAsia="宋体" w:hAnsi="Times New Roman" w:cs="Times New Roman" w:hint="eastAsia"/>
          <w:bCs/>
          <w:szCs w:val="21"/>
        </w:rPr>
        <w:t>地面建筑物、电站</w:t>
      </w:r>
      <w:r w:rsidRPr="004873F0">
        <w:rPr>
          <w:rFonts w:ascii="Times New Roman" w:eastAsia="宋体" w:hAnsi="Times New Roman" w:cs="Times New Roman" w:hint="eastAsia"/>
          <w:bCs/>
          <w:szCs w:val="21"/>
        </w:rPr>
        <w:t>(</w:t>
      </w:r>
      <w:r w:rsidRPr="004873F0">
        <w:rPr>
          <w:rFonts w:ascii="Times New Roman" w:eastAsia="宋体" w:hAnsi="Times New Roman" w:cs="Times New Roman" w:hint="eastAsia"/>
          <w:bCs/>
          <w:szCs w:val="21"/>
        </w:rPr>
        <w:t>厂</w:t>
      </w:r>
      <w:r w:rsidRPr="004873F0">
        <w:rPr>
          <w:rFonts w:ascii="Times New Roman" w:eastAsia="宋体" w:hAnsi="Times New Roman" w:cs="Times New Roman" w:hint="eastAsia"/>
          <w:bCs/>
          <w:szCs w:val="21"/>
        </w:rPr>
        <w:t>)</w:t>
      </w:r>
      <w:r w:rsidRPr="004873F0">
        <w:rPr>
          <w:rFonts w:ascii="Times New Roman" w:eastAsia="宋体" w:hAnsi="Times New Roman" w:cs="Times New Roman" w:hint="eastAsia"/>
          <w:bCs/>
          <w:szCs w:val="21"/>
        </w:rPr>
        <w:t>中心控制室设备、隧道与巷道、岩石高边坡</w:t>
      </w:r>
      <w:proofErr w:type="gramStart"/>
      <w:r w:rsidRPr="004873F0">
        <w:rPr>
          <w:rFonts w:ascii="Times New Roman" w:eastAsia="宋体" w:hAnsi="Times New Roman" w:cs="Times New Roman" w:hint="eastAsia"/>
          <w:bCs/>
          <w:szCs w:val="21"/>
        </w:rPr>
        <w:t>和新浇大</w:t>
      </w:r>
      <w:proofErr w:type="gramEnd"/>
      <w:r w:rsidRPr="004873F0">
        <w:rPr>
          <w:rFonts w:ascii="Times New Roman" w:eastAsia="宋体" w:hAnsi="Times New Roman" w:cs="Times New Roman" w:hint="eastAsia"/>
          <w:bCs/>
          <w:szCs w:val="21"/>
        </w:rPr>
        <w:t>体积混凝土的爆破振动判据，采用保护对象所在地基础质点峰值振动速度</w:t>
      </w:r>
      <w:proofErr w:type="gramStart"/>
      <w:r w:rsidRPr="004873F0">
        <w:rPr>
          <w:rFonts w:ascii="Times New Roman" w:eastAsia="宋体" w:hAnsi="Times New Roman" w:cs="Times New Roman" w:hint="eastAsia"/>
          <w:bCs/>
          <w:szCs w:val="21"/>
        </w:rPr>
        <w:t>和主振频率</w:t>
      </w:r>
      <w:proofErr w:type="gramEnd"/>
      <w:r w:rsidRPr="004873F0">
        <w:rPr>
          <w:rFonts w:ascii="Times New Roman" w:eastAsia="宋体" w:hAnsi="Times New Roman" w:cs="Times New Roman" w:hint="eastAsia"/>
          <w:bCs/>
          <w:szCs w:val="21"/>
        </w:rPr>
        <w:t>。安全允许标准如表</w:t>
      </w:r>
      <w:r w:rsidRPr="004873F0">
        <w:rPr>
          <w:rFonts w:ascii="Times New Roman" w:eastAsia="宋体" w:hAnsi="Times New Roman" w:cs="Times New Roman" w:hint="eastAsia"/>
          <w:bCs/>
          <w:szCs w:val="21"/>
        </w:rPr>
        <w:t>2</w:t>
      </w:r>
      <w:r w:rsidRPr="004873F0">
        <w:rPr>
          <w:rFonts w:ascii="Times New Roman" w:eastAsia="宋体" w:hAnsi="Times New Roman" w:cs="Times New Roman" w:hint="eastAsia"/>
          <w:bCs/>
          <w:szCs w:val="21"/>
        </w:rPr>
        <w:t>。</w:t>
      </w:r>
    </w:p>
    <w:p w14:paraId="35C9B41C" w14:textId="77777777" w:rsidR="00BD0A21" w:rsidRPr="006E6982" w:rsidRDefault="005E08A0" w:rsidP="006E6982">
      <w:pPr>
        <w:snapToGrid w:val="0"/>
        <w:spacing w:line="360" w:lineRule="auto"/>
        <w:jc w:val="center"/>
        <w:rPr>
          <w:rFonts w:asciiTheme="minorEastAsia" w:hAnsiTheme="minorEastAsia" w:cstheme="minorEastAsia"/>
          <w:szCs w:val="21"/>
        </w:rPr>
      </w:pPr>
      <w:r w:rsidRPr="006E6982">
        <w:rPr>
          <w:rFonts w:asciiTheme="minorEastAsia" w:hAnsiTheme="minorEastAsia" w:cstheme="minorEastAsia" w:hint="eastAsia"/>
          <w:szCs w:val="21"/>
        </w:rPr>
        <w:t>表2 爆破振动安全允许标准</w:t>
      </w: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37"/>
        <w:gridCol w:w="2382"/>
        <w:gridCol w:w="922"/>
        <w:gridCol w:w="1040"/>
        <w:gridCol w:w="1550"/>
      </w:tblGrid>
      <w:tr w:rsidR="00BD0A21" w:rsidRPr="00AE2A39" w14:paraId="1C73443D" w14:textId="77777777" w:rsidTr="00892572">
        <w:trPr>
          <w:trHeight w:val="397"/>
          <w:jc w:val="center"/>
        </w:trPr>
        <w:tc>
          <w:tcPr>
            <w:tcW w:w="0" w:type="auto"/>
            <w:vMerge w:val="restart"/>
            <w:tcBorders>
              <w:bottom w:val="nil"/>
            </w:tcBorders>
            <w:vAlign w:val="center"/>
          </w:tcPr>
          <w:p w14:paraId="2CCDC1A3"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序号</w:t>
            </w:r>
          </w:p>
        </w:tc>
        <w:tc>
          <w:tcPr>
            <w:tcW w:w="0" w:type="auto"/>
            <w:vMerge w:val="restart"/>
            <w:tcBorders>
              <w:bottom w:val="nil"/>
            </w:tcBorders>
            <w:vAlign w:val="center"/>
          </w:tcPr>
          <w:p w14:paraId="2B8A4D31"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保护对象类别</w:t>
            </w:r>
          </w:p>
        </w:tc>
        <w:tc>
          <w:tcPr>
            <w:tcW w:w="0" w:type="auto"/>
            <w:gridSpan w:val="3"/>
            <w:vAlign w:val="center"/>
          </w:tcPr>
          <w:p w14:paraId="68AC1473"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安全允许质点振动速度V/(cm/s)</w:t>
            </w:r>
          </w:p>
        </w:tc>
      </w:tr>
      <w:tr w:rsidR="00BD0A21" w:rsidRPr="00AE2A39" w14:paraId="1CD800B9" w14:textId="77777777" w:rsidTr="00892572">
        <w:trPr>
          <w:trHeight w:val="397"/>
          <w:jc w:val="center"/>
        </w:trPr>
        <w:tc>
          <w:tcPr>
            <w:tcW w:w="0" w:type="auto"/>
            <w:vMerge/>
            <w:tcBorders>
              <w:top w:val="nil"/>
            </w:tcBorders>
            <w:vAlign w:val="center"/>
          </w:tcPr>
          <w:p w14:paraId="66CBB64F" w14:textId="77777777" w:rsidR="00BD0A21" w:rsidRPr="00AE2A39" w:rsidRDefault="00BD0A21">
            <w:pPr>
              <w:snapToGrid w:val="0"/>
              <w:jc w:val="center"/>
              <w:rPr>
                <w:rFonts w:asciiTheme="minorEastAsia" w:hAnsiTheme="minorEastAsia" w:cstheme="minorEastAsia"/>
                <w:szCs w:val="21"/>
              </w:rPr>
            </w:pPr>
          </w:p>
        </w:tc>
        <w:tc>
          <w:tcPr>
            <w:tcW w:w="0" w:type="auto"/>
            <w:vMerge/>
            <w:tcBorders>
              <w:top w:val="nil"/>
            </w:tcBorders>
            <w:vAlign w:val="center"/>
          </w:tcPr>
          <w:p w14:paraId="4D9B9D77" w14:textId="77777777" w:rsidR="00BD0A21" w:rsidRPr="00AE2A39" w:rsidRDefault="00BD0A21">
            <w:pPr>
              <w:snapToGrid w:val="0"/>
              <w:jc w:val="center"/>
              <w:rPr>
                <w:rFonts w:asciiTheme="minorEastAsia" w:hAnsiTheme="minorEastAsia" w:cstheme="minorEastAsia"/>
                <w:szCs w:val="21"/>
              </w:rPr>
            </w:pPr>
          </w:p>
        </w:tc>
        <w:tc>
          <w:tcPr>
            <w:tcW w:w="0" w:type="auto"/>
            <w:vAlign w:val="center"/>
          </w:tcPr>
          <w:p w14:paraId="65A98136"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f≤10 Hz</w:t>
            </w:r>
          </w:p>
        </w:tc>
        <w:tc>
          <w:tcPr>
            <w:tcW w:w="0" w:type="auto"/>
            <w:vAlign w:val="center"/>
          </w:tcPr>
          <w:p w14:paraId="3FE3F21C"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10Hz＜f≤50Hz</w:t>
            </w:r>
          </w:p>
        </w:tc>
        <w:tc>
          <w:tcPr>
            <w:tcW w:w="0" w:type="auto"/>
            <w:vAlign w:val="center"/>
          </w:tcPr>
          <w:p w14:paraId="7D05E114"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f＞50 Hz</w:t>
            </w:r>
          </w:p>
        </w:tc>
      </w:tr>
      <w:tr w:rsidR="00BD0A21" w:rsidRPr="00AE2A39" w14:paraId="09FEE282" w14:textId="77777777" w:rsidTr="00892572">
        <w:trPr>
          <w:trHeight w:val="397"/>
          <w:jc w:val="center"/>
        </w:trPr>
        <w:tc>
          <w:tcPr>
            <w:tcW w:w="0" w:type="auto"/>
            <w:vAlign w:val="center"/>
          </w:tcPr>
          <w:p w14:paraId="108E5073"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1</w:t>
            </w:r>
          </w:p>
        </w:tc>
        <w:tc>
          <w:tcPr>
            <w:tcW w:w="0" w:type="auto"/>
            <w:vAlign w:val="center"/>
          </w:tcPr>
          <w:p w14:paraId="573BC702"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土窑洞、土坯房、毛石房屋</w:t>
            </w:r>
          </w:p>
        </w:tc>
        <w:tc>
          <w:tcPr>
            <w:tcW w:w="0" w:type="auto"/>
            <w:vAlign w:val="center"/>
          </w:tcPr>
          <w:p w14:paraId="3E4C61CA"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0.15～0.45</w:t>
            </w:r>
          </w:p>
        </w:tc>
        <w:tc>
          <w:tcPr>
            <w:tcW w:w="0" w:type="auto"/>
            <w:vAlign w:val="center"/>
          </w:tcPr>
          <w:p w14:paraId="41F0BCE4"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0.45～0.9</w:t>
            </w:r>
          </w:p>
        </w:tc>
        <w:tc>
          <w:tcPr>
            <w:tcW w:w="0" w:type="auto"/>
            <w:vAlign w:val="center"/>
          </w:tcPr>
          <w:p w14:paraId="05EBF10E"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0.9～1.5</w:t>
            </w:r>
          </w:p>
        </w:tc>
      </w:tr>
      <w:tr w:rsidR="00BD0A21" w:rsidRPr="00AE2A39" w14:paraId="6FB0F027" w14:textId="77777777" w:rsidTr="00892572">
        <w:trPr>
          <w:trHeight w:val="397"/>
          <w:jc w:val="center"/>
        </w:trPr>
        <w:tc>
          <w:tcPr>
            <w:tcW w:w="0" w:type="auto"/>
            <w:vAlign w:val="center"/>
          </w:tcPr>
          <w:p w14:paraId="3F9C8A17"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2</w:t>
            </w:r>
          </w:p>
        </w:tc>
        <w:tc>
          <w:tcPr>
            <w:tcW w:w="0" w:type="auto"/>
            <w:vAlign w:val="center"/>
          </w:tcPr>
          <w:p w14:paraId="4B28945A"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一般民用建筑物</w:t>
            </w:r>
          </w:p>
        </w:tc>
        <w:tc>
          <w:tcPr>
            <w:tcW w:w="0" w:type="auto"/>
            <w:vAlign w:val="center"/>
          </w:tcPr>
          <w:p w14:paraId="00D38DD4"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1.5～2.0</w:t>
            </w:r>
          </w:p>
        </w:tc>
        <w:tc>
          <w:tcPr>
            <w:tcW w:w="0" w:type="auto"/>
            <w:vAlign w:val="center"/>
          </w:tcPr>
          <w:p w14:paraId="255CC6E9"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2.0～2.5</w:t>
            </w:r>
          </w:p>
        </w:tc>
        <w:tc>
          <w:tcPr>
            <w:tcW w:w="0" w:type="auto"/>
            <w:vAlign w:val="center"/>
          </w:tcPr>
          <w:p w14:paraId="52A04124"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2.5～3.0</w:t>
            </w:r>
          </w:p>
        </w:tc>
      </w:tr>
      <w:tr w:rsidR="00BD0A21" w:rsidRPr="00AE2A39" w14:paraId="7CCEFAC0" w14:textId="77777777" w:rsidTr="00892572">
        <w:trPr>
          <w:trHeight w:val="397"/>
          <w:jc w:val="center"/>
        </w:trPr>
        <w:tc>
          <w:tcPr>
            <w:tcW w:w="0" w:type="auto"/>
            <w:vAlign w:val="center"/>
          </w:tcPr>
          <w:p w14:paraId="361B2578"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3</w:t>
            </w:r>
          </w:p>
        </w:tc>
        <w:tc>
          <w:tcPr>
            <w:tcW w:w="0" w:type="auto"/>
            <w:vAlign w:val="center"/>
          </w:tcPr>
          <w:p w14:paraId="0104EEE7"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工业和商业建筑物</w:t>
            </w:r>
          </w:p>
        </w:tc>
        <w:tc>
          <w:tcPr>
            <w:tcW w:w="0" w:type="auto"/>
            <w:vAlign w:val="center"/>
          </w:tcPr>
          <w:p w14:paraId="2CE51298"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2.5～3.5</w:t>
            </w:r>
          </w:p>
        </w:tc>
        <w:tc>
          <w:tcPr>
            <w:tcW w:w="0" w:type="auto"/>
            <w:vAlign w:val="center"/>
          </w:tcPr>
          <w:p w14:paraId="6EBA7FF0"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3.5～4.5</w:t>
            </w:r>
          </w:p>
        </w:tc>
        <w:tc>
          <w:tcPr>
            <w:tcW w:w="0" w:type="auto"/>
            <w:vAlign w:val="center"/>
          </w:tcPr>
          <w:p w14:paraId="3861B20C"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4.2～5.0</w:t>
            </w:r>
          </w:p>
        </w:tc>
      </w:tr>
      <w:tr w:rsidR="00BD0A21" w:rsidRPr="00AE2A39" w14:paraId="1F107D99" w14:textId="77777777" w:rsidTr="00892572">
        <w:trPr>
          <w:trHeight w:val="397"/>
          <w:jc w:val="center"/>
        </w:trPr>
        <w:tc>
          <w:tcPr>
            <w:tcW w:w="0" w:type="auto"/>
            <w:vAlign w:val="center"/>
          </w:tcPr>
          <w:p w14:paraId="327D74FB"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4</w:t>
            </w:r>
          </w:p>
        </w:tc>
        <w:tc>
          <w:tcPr>
            <w:tcW w:w="0" w:type="auto"/>
            <w:vAlign w:val="center"/>
          </w:tcPr>
          <w:p w14:paraId="5FCE0B9B"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一般古建筑与古迹</w:t>
            </w:r>
          </w:p>
        </w:tc>
        <w:tc>
          <w:tcPr>
            <w:tcW w:w="0" w:type="auto"/>
            <w:vAlign w:val="center"/>
          </w:tcPr>
          <w:p w14:paraId="49C48498"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0.1～0.2</w:t>
            </w:r>
          </w:p>
        </w:tc>
        <w:tc>
          <w:tcPr>
            <w:tcW w:w="0" w:type="auto"/>
            <w:vAlign w:val="center"/>
          </w:tcPr>
          <w:p w14:paraId="70167431"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0.2～0.3</w:t>
            </w:r>
          </w:p>
        </w:tc>
        <w:tc>
          <w:tcPr>
            <w:tcW w:w="0" w:type="auto"/>
            <w:vAlign w:val="center"/>
          </w:tcPr>
          <w:p w14:paraId="332DDA88"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0.3～0.5</w:t>
            </w:r>
          </w:p>
        </w:tc>
      </w:tr>
      <w:tr w:rsidR="00BD0A21" w:rsidRPr="00AE2A39" w14:paraId="772729ED" w14:textId="77777777" w:rsidTr="00892572">
        <w:trPr>
          <w:trHeight w:val="397"/>
          <w:jc w:val="center"/>
        </w:trPr>
        <w:tc>
          <w:tcPr>
            <w:tcW w:w="0" w:type="auto"/>
            <w:vAlign w:val="center"/>
          </w:tcPr>
          <w:p w14:paraId="73FB6F81"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5</w:t>
            </w:r>
          </w:p>
        </w:tc>
        <w:tc>
          <w:tcPr>
            <w:tcW w:w="0" w:type="auto"/>
            <w:vAlign w:val="center"/>
          </w:tcPr>
          <w:p w14:paraId="7913C873"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运行中的水电站及发电厂中心控制室设备</w:t>
            </w:r>
          </w:p>
        </w:tc>
        <w:tc>
          <w:tcPr>
            <w:tcW w:w="0" w:type="auto"/>
            <w:vAlign w:val="center"/>
          </w:tcPr>
          <w:p w14:paraId="4A440E44"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0.5～0.6</w:t>
            </w:r>
          </w:p>
        </w:tc>
        <w:tc>
          <w:tcPr>
            <w:tcW w:w="0" w:type="auto"/>
            <w:vAlign w:val="center"/>
          </w:tcPr>
          <w:p w14:paraId="10A72572"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0.6～0.7</w:t>
            </w:r>
          </w:p>
        </w:tc>
        <w:tc>
          <w:tcPr>
            <w:tcW w:w="0" w:type="auto"/>
            <w:vAlign w:val="center"/>
          </w:tcPr>
          <w:p w14:paraId="458F6C68"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0.7～0.9</w:t>
            </w:r>
          </w:p>
        </w:tc>
      </w:tr>
      <w:tr w:rsidR="00BD0A21" w:rsidRPr="00AE2A39" w14:paraId="15A16B4A" w14:textId="77777777" w:rsidTr="00892572">
        <w:trPr>
          <w:trHeight w:val="397"/>
          <w:jc w:val="center"/>
        </w:trPr>
        <w:tc>
          <w:tcPr>
            <w:tcW w:w="0" w:type="auto"/>
            <w:vAlign w:val="center"/>
          </w:tcPr>
          <w:p w14:paraId="7BFC4F13"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6</w:t>
            </w:r>
          </w:p>
        </w:tc>
        <w:tc>
          <w:tcPr>
            <w:tcW w:w="0" w:type="auto"/>
            <w:vAlign w:val="center"/>
          </w:tcPr>
          <w:p w14:paraId="147A50C0"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水工隧洞</w:t>
            </w:r>
          </w:p>
        </w:tc>
        <w:tc>
          <w:tcPr>
            <w:tcW w:w="0" w:type="auto"/>
            <w:vAlign w:val="center"/>
          </w:tcPr>
          <w:p w14:paraId="11583A4B"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7～8</w:t>
            </w:r>
          </w:p>
        </w:tc>
        <w:tc>
          <w:tcPr>
            <w:tcW w:w="0" w:type="auto"/>
            <w:vAlign w:val="center"/>
          </w:tcPr>
          <w:p w14:paraId="0F828141"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8～10</w:t>
            </w:r>
          </w:p>
        </w:tc>
        <w:tc>
          <w:tcPr>
            <w:tcW w:w="0" w:type="auto"/>
            <w:vAlign w:val="center"/>
          </w:tcPr>
          <w:p w14:paraId="4592D35B"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10～15</w:t>
            </w:r>
          </w:p>
        </w:tc>
      </w:tr>
      <w:tr w:rsidR="00BD0A21" w:rsidRPr="00AE2A39" w14:paraId="2751B423" w14:textId="77777777" w:rsidTr="00892572">
        <w:trPr>
          <w:trHeight w:val="397"/>
          <w:jc w:val="center"/>
        </w:trPr>
        <w:tc>
          <w:tcPr>
            <w:tcW w:w="0" w:type="auto"/>
            <w:vAlign w:val="center"/>
          </w:tcPr>
          <w:p w14:paraId="212CB552"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7</w:t>
            </w:r>
          </w:p>
        </w:tc>
        <w:tc>
          <w:tcPr>
            <w:tcW w:w="0" w:type="auto"/>
            <w:vAlign w:val="center"/>
          </w:tcPr>
          <w:p w14:paraId="35EE14CF"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交通隧道</w:t>
            </w:r>
          </w:p>
        </w:tc>
        <w:tc>
          <w:tcPr>
            <w:tcW w:w="0" w:type="auto"/>
            <w:vAlign w:val="center"/>
          </w:tcPr>
          <w:p w14:paraId="5FA93516"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10～12</w:t>
            </w:r>
          </w:p>
        </w:tc>
        <w:tc>
          <w:tcPr>
            <w:tcW w:w="0" w:type="auto"/>
            <w:vAlign w:val="center"/>
          </w:tcPr>
          <w:p w14:paraId="1BFB9074"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12～15</w:t>
            </w:r>
          </w:p>
        </w:tc>
        <w:tc>
          <w:tcPr>
            <w:tcW w:w="0" w:type="auto"/>
            <w:vAlign w:val="center"/>
          </w:tcPr>
          <w:p w14:paraId="6DFE0CAF"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15～20</w:t>
            </w:r>
          </w:p>
        </w:tc>
      </w:tr>
      <w:tr w:rsidR="00BD0A21" w:rsidRPr="00AE2A39" w14:paraId="56A9DE52" w14:textId="77777777" w:rsidTr="00892572">
        <w:trPr>
          <w:trHeight w:val="397"/>
          <w:jc w:val="center"/>
        </w:trPr>
        <w:tc>
          <w:tcPr>
            <w:tcW w:w="0" w:type="auto"/>
            <w:vAlign w:val="center"/>
          </w:tcPr>
          <w:p w14:paraId="4BEFBBDA"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8</w:t>
            </w:r>
          </w:p>
        </w:tc>
        <w:tc>
          <w:tcPr>
            <w:tcW w:w="0" w:type="auto"/>
            <w:vAlign w:val="center"/>
          </w:tcPr>
          <w:p w14:paraId="275E9602"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矿山巷道</w:t>
            </w:r>
          </w:p>
        </w:tc>
        <w:tc>
          <w:tcPr>
            <w:tcW w:w="0" w:type="auto"/>
            <w:vAlign w:val="center"/>
          </w:tcPr>
          <w:p w14:paraId="137FA017"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15～18</w:t>
            </w:r>
          </w:p>
        </w:tc>
        <w:tc>
          <w:tcPr>
            <w:tcW w:w="0" w:type="auto"/>
            <w:vAlign w:val="center"/>
          </w:tcPr>
          <w:p w14:paraId="60CADCD4"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18～25</w:t>
            </w:r>
          </w:p>
        </w:tc>
        <w:tc>
          <w:tcPr>
            <w:tcW w:w="0" w:type="auto"/>
            <w:vAlign w:val="center"/>
          </w:tcPr>
          <w:p w14:paraId="7F167C60"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20～30</w:t>
            </w:r>
          </w:p>
        </w:tc>
      </w:tr>
      <w:tr w:rsidR="00BD0A21" w:rsidRPr="00AE2A39" w14:paraId="1CCC6E4A" w14:textId="77777777" w:rsidTr="00892572">
        <w:trPr>
          <w:trHeight w:val="397"/>
          <w:jc w:val="center"/>
        </w:trPr>
        <w:tc>
          <w:tcPr>
            <w:tcW w:w="0" w:type="auto"/>
            <w:vAlign w:val="center"/>
          </w:tcPr>
          <w:p w14:paraId="27754D70"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9</w:t>
            </w:r>
          </w:p>
        </w:tc>
        <w:tc>
          <w:tcPr>
            <w:tcW w:w="0" w:type="auto"/>
            <w:vAlign w:val="center"/>
          </w:tcPr>
          <w:p w14:paraId="7DAF624C"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永久性岩石高边坡</w:t>
            </w:r>
          </w:p>
        </w:tc>
        <w:tc>
          <w:tcPr>
            <w:tcW w:w="0" w:type="auto"/>
            <w:vAlign w:val="center"/>
          </w:tcPr>
          <w:p w14:paraId="472C66DC"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5～9</w:t>
            </w:r>
          </w:p>
        </w:tc>
        <w:tc>
          <w:tcPr>
            <w:tcW w:w="0" w:type="auto"/>
            <w:vAlign w:val="center"/>
          </w:tcPr>
          <w:p w14:paraId="6AA75D23"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8～12</w:t>
            </w:r>
          </w:p>
        </w:tc>
        <w:tc>
          <w:tcPr>
            <w:tcW w:w="0" w:type="auto"/>
            <w:vAlign w:val="center"/>
          </w:tcPr>
          <w:p w14:paraId="68986109"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10～15</w:t>
            </w:r>
          </w:p>
        </w:tc>
      </w:tr>
      <w:tr w:rsidR="00BD0A21" w:rsidRPr="00AE2A39" w14:paraId="7DB8EE9D" w14:textId="77777777" w:rsidTr="00892572">
        <w:trPr>
          <w:trHeight w:val="1284"/>
          <w:jc w:val="center"/>
        </w:trPr>
        <w:tc>
          <w:tcPr>
            <w:tcW w:w="0" w:type="auto"/>
            <w:vAlign w:val="center"/>
          </w:tcPr>
          <w:p w14:paraId="084255E5"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lastRenderedPageBreak/>
              <w:t>10</w:t>
            </w:r>
          </w:p>
        </w:tc>
        <w:tc>
          <w:tcPr>
            <w:tcW w:w="0" w:type="auto"/>
            <w:vAlign w:val="center"/>
          </w:tcPr>
          <w:p w14:paraId="4061EBDE" w14:textId="77777777" w:rsidR="00BD0A21" w:rsidRPr="00AE2A39" w:rsidRDefault="005E08A0">
            <w:pPr>
              <w:snapToGrid w:val="0"/>
              <w:jc w:val="center"/>
              <w:rPr>
                <w:rFonts w:asciiTheme="minorEastAsia" w:hAnsiTheme="minorEastAsia" w:cstheme="minorEastAsia"/>
                <w:szCs w:val="21"/>
              </w:rPr>
            </w:pPr>
            <w:proofErr w:type="gramStart"/>
            <w:r w:rsidRPr="00AE2A39">
              <w:rPr>
                <w:rFonts w:asciiTheme="minorEastAsia" w:hAnsiTheme="minorEastAsia" w:cstheme="minorEastAsia" w:hint="eastAsia"/>
                <w:szCs w:val="21"/>
              </w:rPr>
              <w:t>新浇大</w:t>
            </w:r>
            <w:proofErr w:type="gramEnd"/>
            <w:r w:rsidRPr="00AE2A39">
              <w:rPr>
                <w:rFonts w:asciiTheme="minorEastAsia" w:hAnsiTheme="minorEastAsia" w:cstheme="minorEastAsia" w:hint="eastAsia"/>
                <w:szCs w:val="21"/>
              </w:rPr>
              <w:t>体积混凝土(C20)：</w:t>
            </w:r>
          </w:p>
          <w:p w14:paraId="245E290D"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龄期：初凝～3d 龄期：3 d～7 d   龄期：7d～28d</w:t>
            </w:r>
          </w:p>
        </w:tc>
        <w:tc>
          <w:tcPr>
            <w:tcW w:w="0" w:type="auto"/>
            <w:vAlign w:val="center"/>
          </w:tcPr>
          <w:p w14:paraId="5CBDFDE7"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 xml:space="preserve">1.5～2.0 </w:t>
            </w:r>
          </w:p>
          <w:p w14:paraId="1480FA12"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3.0～4.0</w:t>
            </w:r>
          </w:p>
          <w:p w14:paraId="5851DB71"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7.0～8.0</w:t>
            </w:r>
          </w:p>
        </w:tc>
        <w:tc>
          <w:tcPr>
            <w:tcW w:w="0" w:type="auto"/>
            <w:vAlign w:val="center"/>
          </w:tcPr>
          <w:p w14:paraId="6AA1D8CE"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2.0～2.5</w:t>
            </w:r>
          </w:p>
          <w:p w14:paraId="190B6FD5"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4.0～5.0</w:t>
            </w:r>
          </w:p>
          <w:p w14:paraId="15523CF9"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8.0～10.0</w:t>
            </w:r>
          </w:p>
        </w:tc>
        <w:tc>
          <w:tcPr>
            <w:tcW w:w="0" w:type="auto"/>
            <w:vAlign w:val="center"/>
          </w:tcPr>
          <w:p w14:paraId="5F05E100" w14:textId="77777777" w:rsidR="00BD0A21" w:rsidRPr="00AE2A39" w:rsidRDefault="005E08A0">
            <w:pPr>
              <w:snapToGrid w:val="0"/>
              <w:jc w:val="center"/>
              <w:rPr>
                <w:rFonts w:asciiTheme="minorEastAsia" w:hAnsiTheme="minorEastAsia" w:cstheme="minorEastAsia"/>
                <w:szCs w:val="21"/>
              </w:rPr>
            </w:pPr>
            <w:r w:rsidRPr="00AE2A39">
              <w:rPr>
                <w:rFonts w:asciiTheme="minorEastAsia" w:hAnsiTheme="minorEastAsia" w:cstheme="minorEastAsia" w:hint="eastAsia"/>
                <w:szCs w:val="21"/>
              </w:rPr>
              <w:t>2.5～3.0 5.0～7.0 10.0～12</w:t>
            </w:r>
          </w:p>
        </w:tc>
      </w:tr>
      <w:tr w:rsidR="00BD0A21" w:rsidRPr="00AE2A39" w14:paraId="3248A4DC" w14:textId="77777777" w:rsidTr="00892572">
        <w:trPr>
          <w:trHeight w:val="916"/>
          <w:jc w:val="center"/>
        </w:trPr>
        <w:tc>
          <w:tcPr>
            <w:tcW w:w="0" w:type="auto"/>
            <w:gridSpan w:val="5"/>
          </w:tcPr>
          <w:p w14:paraId="416C94BE" w14:textId="77777777" w:rsidR="00BD0A21" w:rsidRPr="00AE2A39" w:rsidRDefault="005E08A0" w:rsidP="003C6EEB">
            <w:pPr>
              <w:snapToGrid w:val="0"/>
              <w:ind w:leftChars="67" w:left="141" w:rightChars="52" w:right="109" w:firstLineChars="135" w:firstLine="283"/>
              <w:rPr>
                <w:rFonts w:asciiTheme="minorEastAsia" w:hAnsiTheme="minorEastAsia" w:cstheme="minorEastAsia"/>
                <w:szCs w:val="21"/>
              </w:rPr>
            </w:pPr>
            <w:r w:rsidRPr="00AE2A39">
              <w:rPr>
                <w:rFonts w:asciiTheme="minorEastAsia" w:hAnsiTheme="minorEastAsia" w:cstheme="minorEastAsia" w:hint="eastAsia"/>
                <w:szCs w:val="21"/>
              </w:rPr>
              <w:t>爆破振动监测应同时测定质点振动相互垂直的三个分量。</w:t>
            </w:r>
          </w:p>
          <w:p w14:paraId="6E004624" w14:textId="77777777" w:rsidR="00BD0A21" w:rsidRPr="00AE2A39" w:rsidRDefault="005E08A0" w:rsidP="003C6EEB">
            <w:pPr>
              <w:snapToGrid w:val="0"/>
              <w:ind w:leftChars="67" w:left="141" w:rightChars="52" w:right="109" w:firstLineChars="200" w:firstLine="420"/>
              <w:rPr>
                <w:rFonts w:asciiTheme="minorEastAsia" w:hAnsiTheme="minorEastAsia" w:cstheme="minorEastAsia"/>
                <w:szCs w:val="21"/>
              </w:rPr>
            </w:pPr>
            <w:r w:rsidRPr="00AE2A39">
              <w:rPr>
                <w:rFonts w:asciiTheme="minorEastAsia" w:hAnsiTheme="minorEastAsia" w:cstheme="minorEastAsia" w:hint="eastAsia"/>
                <w:szCs w:val="21"/>
              </w:rPr>
              <w:t>注1：表中质点振动速度为三个分量中的最大值，振动频率为主</w:t>
            </w:r>
            <w:proofErr w:type="gramStart"/>
            <w:r w:rsidRPr="00AE2A39">
              <w:rPr>
                <w:rFonts w:asciiTheme="minorEastAsia" w:hAnsiTheme="minorEastAsia" w:cstheme="minorEastAsia" w:hint="eastAsia"/>
                <w:szCs w:val="21"/>
              </w:rPr>
              <w:t>振</w:t>
            </w:r>
            <w:proofErr w:type="gramEnd"/>
            <w:r w:rsidRPr="00AE2A39">
              <w:rPr>
                <w:rFonts w:asciiTheme="minorEastAsia" w:hAnsiTheme="minorEastAsia" w:cstheme="minorEastAsia" w:hint="eastAsia"/>
                <w:szCs w:val="21"/>
              </w:rPr>
              <w:t>频率；</w:t>
            </w:r>
          </w:p>
          <w:p w14:paraId="4FB72DE9" w14:textId="4989CE28" w:rsidR="00BD0A21" w:rsidRPr="00AE2A39" w:rsidRDefault="005E08A0" w:rsidP="003C6EEB">
            <w:pPr>
              <w:snapToGrid w:val="0"/>
              <w:ind w:leftChars="67" w:left="141" w:rightChars="52" w:right="109" w:firstLineChars="200" w:firstLine="420"/>
              <w:rPr>
                <w:rFonts w:asciiTheme="minorEastAsia" w:hAnsiTheme="minorEastAsia" w:cstheme="minorEastAsia"/>
                <w:szCs w:val="21"/>
              </w:rPr>
            </w:pPr>
            <w:r w:rsidRPr="00AE2A39">
              <w:rPr>
                <w:rFonts w:asciiTheme="minorEastAsia" w:hAnsiTheme="minorEastAsia" w:cstheme="minorEastAsia" w:hint="eastAsia"/>
                <w:szCs w:val="21"/>
              </w:rPr>
              <w:t>注2：频率范围根据现场实测波形确定或按如下数据选取：硐室爆破f小于20 Hz，露天深孔爆破f在10Hz～60 Hz 之间，露天浅孔爆破f在40Hz～100 Hz之间；地下深孔爆破f在30Hz～100 Hz之间，地下浅孔爆破f在60Hz~300 Hz之间。</w:t>
            </w:r>
          </w:p>
        </w:tc>
      </w:tr>
    </w:tbl>
    <w:p w14:paraId="4E96FCFE" w14:textId="77777777" w:rsidR="00BD0A21" w:rsidRDefault="00BD0A21">
      <w:pPr>
        <w:snapToGrid w:val="0"/>
        <w:rPr>
          <w:rFonts w:asciiTheme="minorEastAsia" w:hAnsiTheme="minorEastAsia" w:cstheme="minorEastAsia"/>
          <w:szCs w:val="21"/>
        </w:rPr>
      </w:pPr>
    </w:p>
    <w:p w14:paraId="0A6C4705" w14:textId="7719C5E0" w:rsidR="00BD0A21" w:rsidRPr="00176831" w:rsidRDefault="005E08A0" w:rsidP="00176831">
      <w:pPr>
        <w:snapToGrid w:val="0"/>
        <w:spacing w:line="360" w:lineRule="auto"/>
        <w:rPr>
          <w:rFonts w:ascii="Times New Roman" w:eastAsia="宋体" w:hAnsi="Times New Roman" w:cs="Times New Roman"/>
          <w:b/>
          <w:szCs w:val="21"/>
        </w:rPr>
      </w:pPr>
      <w:r w:rsidRPr="00176831">
        <w:rPr>
          <w:rFonts w:ascii="Times New Roman" w:eastAsia="宋体" w:hAnsi="Times New Roman" w:cs="Times New Roman" w:hint="eastAsia"/>
          <w:b/>
          <w:szCs w:val="21"/>
        </w:rPr>
        <w:t xml:space="preserve">7.2.2.3 </w:t>
      </w:r>
      <w:r w:rsidRPr="001F488D">
        <w:rPr>
          <w:rFonts w:ascii="Times New Roman" w:eastAsia="宋体" w:hAnsi="Times New Roman" w:cs="Times New Roman" w:hint="eastAsia"/>
          <w:bCs/>
          <w:szCs w:val="21"/>
        </w:rPr>
        <w:t>在按表</w:t>
      </w:r>
      <w:r w:rsidRPr="001F488D">
        <w:rPr>
          <w:rFonts w:ascii="Times New Roman" w:eastAsia="宋体" w:hAnsi="Times New Roman" w:cs="Times New Roman" w:hint="eastAsia"/>
          <w:bCs/>
          <w:szCs w:val="21"/>
        </w:rPr>
        <w:t>2</w:t>
      </w:r>
      <w:r w:rsidRPr="001F488D">
        <w:rPr>
          <w:rFonts w:ascii="Times New Roman" w:eastAsia="宋体" w:hAnsi="Times New Roman" w:cs="Times New Roman" w:hint="eastAsia"/>
          <w:bCs/>
          <w:szCs w:val="21"/>
        </w:rPr>
        <w:t>选定安全允许质点振速时，应认真分析以下影响因素：</w:t>
      </w:r>
    </w:p>
    <w:p w14:paraId="2CCC33C3"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）选取建筑物安全允许质点振速时，应综合考虑建筑物的重要性、建筑质量、新旧程度、</w:t>
      </w:r>
      <w:proofErr w:type="gramStart"/>
      <w:r w:rsidRPr="003B0AC7">
        <w:rPr>
          <w:rFonts w:ascii="Times New Roman" w:eastAsia="宋体" w:hAnsi="Times New Roman" w:cs="Times New Roman" w:hint="eastAsia"/>
          <w:color w:val="000000"/>
          <w:szCs w:val="21"/>
        </w:rPr>
        <w:t>自振频</w:t>
      </w:r>
      <w:proofErr w:type="gramEnd"/>
      <w:r w:rsidRPr="003B0AC7">
        <w:rPr>
          <w:rFonts w:ascii="Times New Roman" w:eastAsia="宋体" w:hAnsi="Times New Roman" w:cs="Times New Roman" w:hint="eastAsia"/>
          <w:color w:val="000000"/>
          <w:szCs w:val="21"/>
        </w:rPr>
        <w:t xml:space="preserve"> </w:t>
      </w:r>
      <w:r w:rsidRPr="003B0AC7">
        <w:rPr>
          <w:rFonts w:ascii="Times New Roman" w:eastAsia="宋体" w:hAnsi="Times New Roman" w:cs="Times New Roman" w:hint="eastAsia"/>
          <w:color w:val="000000"/>
          <w:szCs w:val="21"/>
        </w:rPr>
        <w:t>率、地基条件等；</w:t>
      </w:r>
    </w:p>
    <w:p w14:paraId="724B3AD1"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）省级以上</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含省级</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重点保护古建筑与古迹的安全允许质点振速，应经专家论证后选取；</w:t>
      </w:r>
    </w:p>
    <w:p w14:paraId="551EE55E"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）选取隧道、巷道安全允许质点振速时，应综合考虑构筑物的重要性、围岩分类、支护状况、开</w:t>
      </w:r>
      <w:r w:rsidRPr="003B0AC7">
        <w:rPr>
          <w:rFonts w:ascii="Times New Roman" w:eastAsia="宋体" w:hAnsi="Times New Roman" w:cs="Times New Roman" w:hint="eastAsia"/>
          <w:color w:val="000000"/>
          <w:szCs w:val="21"/>
        </w:rPr>
        <w:t xml:space="preserve"> </w:t>
      </w:r>
      <w:r w:rsidRPr="003B0AC7">
        <w:rPr>
          <w:rFonts w:ascii="Times New Roman" w:eastAsia="宋体" w:hAnsi="Times New Roman" w:cs="Times New Roman" w:hint="eastAsia"/>
          <w:color w:val="000000"/>
          <w:szCs w:val="21"/>
        </w:rPr>
        <w:t>挖跨度、埋深大小、</w:t>
      </w:r>
      <w:proofErr w:type="gramStart"/>
      <w:r w:rsidRPr="003B0AC7">
        <w:rPr>
          <w:rFonts w:ascii="Times New Roman" w:eastAsia="宋体" w:hAnsi="Times New Roman" w:cs="Times New Roman" w:hint="eastAsia"/>
          <w:color w:val="000000"/>
          <w:szCs w:val="21"/>
        </w:rPr>
        <w:t>爆源方向</w:t>
      </w:r>
      <w:proofErr w:type="gramEnd"/>
      <w:r w:rsidRPr="003B0AC7">
        <w:rPr>
          <w:rFonts w:ascii="Times New Roman" w:eastAsia="宋体" w:hAnsi="Times New Roman" w:cs="Times New Roman" w:hint="eastAsia"/>
          <w:color w:val="000000"/>
          <w:szCs w:val="21"/>
        </w:rPr>
        <w:t>、周边环境等；</w:t>
      </w:r>
    </w:p>
    <w:p w14:paraId="2551A618"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）永久性岩石高边坡，应综合考虑边坡的重要性、边坡的初始稳定性、支护状况、开挖高度等。</w:t>
      </w:r>
      <w:r w:rsidRPr="003B0AC7">
        <w:rPr>
          <w:rFonts w:ascii="Times New Roman" w:eastAsia="宋体" w:hAnsi="Times New Roman" w:cs="Times New Roman" w:hint="eastAsia"/>
          <w:color w:val="000000"/>
          <w:szCs w:val="21"/>
        </w:rPr>
        <w:t xml:space="preserve"> </w:t>
      </w:r>
    </w:p>
    <w:p w14:paraId="5F38DBDE"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）非</w:t>
      </w:r>
      <w:proofErr w:type="gramStart"/>
      <w:r w:rsidRPr="003B0AC7">
        <w:rPr>
          <w:rFonts w:ascii="Times New Roman" w:eastAsia="宋体" w:hAnsi="Times New Roman" w:cs="Times New Roman" w:hint="eastAsia"/>
          <w:color w:val="000000"/>
          <w:szCs w:val="21"/>
        </w:rPr>
        <w:t>挡水新浇大</w:t>
      </w:r>
      <w:proofErr w:type="gramEnd"/>
      <w:r w:rsidRPr="003B0AC7">
        <w:rPr>
          <w:rFonts w:ascii="Times New Roman" w:eastAsia="宋体" w:hAnsi="Times New Roman" w:cs="Times New Roman" w:hint="eastAsia"/>
          <w:color w:val="000000"/>
          <w:szCs w:val="21"/>
        </w:rPr>
        <w:t>体积混凝土的安全允许质点振速按本表给出的上限值选取。</w:t>
      </w:r>
    </w:p>
    <w:p w14:paraId="10945EE5" w14:textId="32C91517" w:rsidR="00BD0A21" w:rsidRPr="00176831" w:rsidRDefault="005E08A0" w:rsidP="00176831">
      <w:pPr>
        <w:snapToGrid w:val="0"/>
        <w:spacing w:line="360" w:lineRule="auto"/>
        <w:rPr>
          <w:rFonts w:ascii="Times New Roman" w:eastAsia="宋体" w:hAnsi="Times New Roman" w:cs="Times New Roman"/>
          <w:b/>
          <w:szCs w:val="21"/>
        </w:rPr>
      </w:pPr>
      <w:r w:rsidRPr="00176831">
        <w:rPr>
          <w:rFonts w:ascii="Times New Roman" w:eastAsia="宋体" w:hAnsi="Times New Roman" w:cs="Times New Roman" w:hint="eastAsia"/>
          <w:b/>
          <w:szCs w:val="21"/>
        </w:rPr>
        <w:t xml:space="preserve">7.2.2.4 </w:t>
      </w:r>
      <w:r w:rsidRPr="001F488D">
        <w:rPr>
          <w:rFonts w:ascii="Times New Roman" w:eastAsia="宋体" w:hAnsi="Times New Roman" w:cs="Times New Roman" w:hint="eastAsia"/>
          <w:bCs/>
          <w:szCs w:val="21"/>
        </w:rPr>
        <w:t>爆破振动安全允许距离，按式</w:t>
      </w:r>
      <w:r w:rsidRPr="001F488D">
        <w:rPr>
          <w:rFonts w:ascii="Times New Roman" w:eastAsia="宋体" w:hAnsi="Times New Roman" w:cs="Times New Roman" w:hint="eastAsia"/>
          <w:bCs/>
          <w:szCs w:val="21"/>
        </w:rPr>
        <w:t>(1)</w:t>
      </w:r>
      <w:r w:rsidRPr="001F488D">
        <w:rPr>
          <w:rFonts w:ascii="Times New Roman" w:eastAsia="宋体" w:hAnsi="Times New Roman" w:cs="Times New Roman" w:hint="eastAsia"/>
          <w:bCs/>
          <w:szCs w:val="21"/>
        </w:rPr>
        <w:t>计算。</w:t>
      </w:r>
    </w:p>
    <w:p w14:paraId="4747D835" w14:textId="77777777" w:rsidR="00BD0A21" w:rsidRDefault="005E08A0">
      <w:pPr>
        <w:widowControl/>
        <w:kinsoku w:val="0"/>
        <w:autoSpaceDE w:val="0"/>
        <w:autoSpaceDN w:val="0"/>
        <w:adjustRightInd w:val="0"/>
        <w:snapToGrid w:val="0"/>
        <w:spacing w:before="90" w:line="201" w:lineRule="auto"/>
        <w:ind w:left="3" w:hanging="3"/>
        <w:jc w:val="center"/>
        <w:textAlignment w:val="baseline"/>
        <w:rPr>
          <w:rFonts w:ascii="Times New Roman" w:eastAsia="Times New Roman" w:hAnsi="Times New Roman" w:cs="Times New Roman"/>
          <w:snapToGrid w:val="0"/>
          <w:color w:val="000000"/>
          <w:spacing w:val="5"/>
          <w:kern w:val="0"/>
          <w:position w:val="-1"/>
          <w:szCs w:val="21"/>
        </w:rPr>
      </w:pPr>
      <w:r>
        <w:rPr>
          <w:rFonts w:ascii="Times New Roman" w:eastAsia="Times New Roman" w:hAnsi="Times New Roman" w:cs="Times New Roman"/>
          <w:snapToGrid w:val="0"/>
          <w:color w:val="000000"/>
          <w:spacing w:val="5"/>
          <w:kern w:val="0"/>
          <w:position w:val="-1"/>
          <w:szCs w:val="21"/>
        </w:rPr>
        <w:lastRenderedPageBreak/>
        <w:t>R=（K/V）</w:t>
      </w:r>
      <w:r>
        <w:rPr>
          <w:rFonts w:ascii="Times New Roman" w:eastAsia="Times New Roman" w:hAnsi="Times New Roman" w:cs="Times New Roman"/>
          <w:snapToGrid w:val="0"/>
          <w:color w:val="000000"/>
          <w:spacing w:val="6"/>
          <w:kern w:val="0"/>
          <w:position w:val="-1"/>
          <w:szCs w:val="21"/>
          <w:vertAlign w:val="superscript"/>
        </w:rPr>
        <w:t xml:space="preserve">1/ </w:t>
      </w:r>
      <w:proofErr w:type="gramStart"/>
      <w:r>
        <w:rPr>
          <w:rFonts w:ascii="Times New Roman" w:eastAsia="Times New Roman" w:hAnsi="Times New Roman" w:cs="Times New Roman"/>
          <w:snapToGrid w:val="0"/>
          <w:color w:val="000000"/>
          <w:spacing w:val="6"/>
          <w:kern w:val="0"/>
          <w:position w:val="-1"/>
          <w:szCs w:val="21"/>
          <w:vertAlign w:val="superscript"/>
          <w:lang w:eastAsia="en-US"/>
        </w:rPr>
        <w:t>α</w:t>
      </w:r>
      <w:r>
        <w:rPr>
          <w:rFonts w:ascii="Times New Roman" w:eastAsia="Times New Roman" w:hAnsi="Times New Roman" w:cs="Times New Roman"/>
          <w:snapToGrid w:val="0"/>
          <w:color w:val="000000"/>
          <w:spacing w:val="5"/>
          <w:kern w:val="0"/>
          <w:position w:val="-1"/>
          <w:szCs w:val="21"/>
        </w:rPr>
        <w:t xml:space="preserve">  ·</w:t>
      </w:r>
      <w:proofErr w:type="gramEnd"/>
      <w:r>
        <w:rPr>
          <w:rFonts w:ascii="Times New Roman" w:eastAsia="Times New Roman" w:hAnsi="Times New Roman" w:cs="Times New Roman"/>
          <w:snapToGrid w:val="0"/>
          <w:color w:val="000000"/>
          <w:spacing w:val="5"/>
          <w:kern w:val="0"/>
          <w:position w:val="-1"/>
          <w:szCs w:val="21"/>
        </w:rPr>
        <w:t>Q</w:t>
      </w:r>
      <w:r>
        <w:rPr>
          <w:rFonts w:ascii="Times New Roman" w:eastAsia="Times New Roman" w:hAnsi="Times New Roman" w:cs="Times New Roman"/>
          <w:snapToGrid w:val="0"/>
          <w:color w:val="000000"/>
          <w:spacing w:val="6"/>
          <w:kern w:val="0"/>
          <w:position w:val="-1"/>
          <w:szCs w:val="21"/>
          <w:vertAlign w:val="superscript"/>
        </w:rPr>
        <w:t xml:space="preserve">1/3 </w:t>
      </w:r>
      <w:r>
        <w:rPr>
          <w:rFonts w:ascii="Times New Roman" w:eastAsia="Times New Roman" w:hAnsi="Times New Roman" w:cs="Times New Roman"/>
          <w:snapToGrid w:val="0"/>
          <w:color w:val="000000"/>
          <w:spacing w:val="5"/>
          <w:kern w:val="0"/>
          <w:position w:val="-1"/>
          <w:szCs w:val="21"/>
        </w:rPr>
        <w:t xml:space="preserve"> </w:t>
      </w:r>
      <w:r>
        <w:rPr>
          <w:rFonts w:ascii="Times New Roman" w:eastAsia="宋体" w:hAnsi="Times New Roman" w:cs="Times New Roman" w:hint="eastAsia"/>
          <w:snapToGrid w:val="0"/>
          <w:color w:val="000000"/>
          <w:spacing w:val="5"/>
          <w:kern w:val="0"/>
          <w:position w:val="-1"/>
          <w:szCs w:val="21"/>
        </w:rPr>
        <w:t xml:space="preserve">             </w:t>
      </w:r>
      <w:r>
        <w:rPr>
          <w:rFonts w:ascii="Times New Roman" w:eastAsia="Times New Roman" w:hAnsi="Times New Roman" w:cs="Times New Roman"/>
          <w:snapToGrid w:val="0"/>
          <w:color w:val="000000"/>
          <w:spacing w:val="5"/>
          <w:kern w:val="0"/>
          <w:position w:val="-1"/>
          <w:szCs w:val="21"/>
        </w:rPr>
        <w:t>(1)</w:t>
      </w:r>
    </w:p>
    <w:p w14:paraId="009F507C"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式中：</w:t>
      </w:r>
    </w:p>
    <w:p w14:paraId="6CD28086" w14:textId="5B3462A0"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R</w:t>
      </w:r>
      <w:r w:rsidRPr="003B0AC7">
        <w:rPr>
          <w:rFonts w:ascii="Times New Roman" w:eastAsia="宋体" w:hAnsi="Times New Roman" w:cs="Times New Roman" w:hint="eastAsia"/>
          <w:color w:val="000000"/>
          <w:szCs w:val="21"/>
        </w:rPr>
        <w:t>——爆破振动安全允许距离，</w:t>
      </w:r>
      <w:r w:rsidRPr="003B0AC7">
        <w:rPr>
          <w:rFonts w:ascii="Times New Roman" w:eastAsia="宋体" w:hAnsi="Times New Roman" w:cs="Times New Roman" w:hint="eastAsia"/>
          <w:color w:val="000000"/>
          <w:szCs w:val="21"/>
        </w:rPr>
        <w:t>m</w:t>
      </w:r>
      <w:r w:rsidRPr="003B0AC7">
        <w:rPr>
          <w:rFonts w:ascii="Times New Roman" w:eastAsia="宋体" w:hAnsi="Times New Roman" w:cs="Times New Roman" w:hint="eastAsia"/>
          <w:color w:val="000000"/>
          <w:szCs w:val="21"/>
        </w:rPr>
        <w:t>；</w:t>
      </w:r>
    </w:p>
    <w:p w14:paraId="0F4AD3C3" w14:textId="5A27F74F"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Q</w:t>
      </w:r>
      <w:r w:rsidRPr="003B0AC7">
        <w:rPr>
          <w:rFonts w:ascii="Times New Roman" w:eastAsia="宋体" w:hAnsi="Times New Roman" w:cs="Times New Roman" w:hint="eastAsia"/>
          <w:color w:val="000000"/>
          <w:szCs w:val="21"/>
        </w:rPr>
        <w:t>——炸药量，齐发爆破为总药量，延时爆破为</w:t>
      </w:r>
      <w:proofErr w:type="gramStart"/>
      <w:r w:rsidRPr="003B0AC7">
        <w:rPr>
          <w:rFonts w:ascii="Times New Roman" w:eastAsia="宋体" w:hAnsi="Times New Roman" w:cs="Times New Roman" w:hint="eastAsia"/>
          <w:color w:val="000000"/>
          <w:szCs w:val="21"/>
        </w:rPr>
        <w:t>最大单段药量</w:t>
      </w:r>
      <w:proofErr w:type="gramEnd"/>
      <w:r w:rsidRPr="003B0AC7">
        <w:rPr>
          <w:rFonts w:ascii="Times New Roman" w:eastAsia="宋体" w:hAnsi="Times New Roman" w:cs="Times New Roman" w:hint="eastAsia"/>
          <w:color w:val="000000"/>
          <w:szCs w:val="21"/>
        </w:rPr>
        <w:t xml:space="preserve"> </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kg</w:t>
      </w:r>
      <w:r w:rsidRPr="003B0AC7">
        <w:rPr>
          <w:rFonts w:ascii="Times New Roman" w:eastAsia="宋体" w:hAnsi="Times New Roman" w:cs="Times New Roman" w:hint="eastAsia"/>
          <w:color w:val="000000"/>
          <w:szCs w:val="21"/>
        </w:rPr>
        <w:t>；</w:t>
      </w:r>
    </w:p>
    <w:p w14:paraId="115730D0"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V</w:t>
      </w:r>
      <w:r w:rsidRPr="003B0AC7">
        <w:rPr>
          <w:rFonts w:ascii="Times New Roman" w:eastAsia="宋体" w:hAnsi="Times New Roman" w:cs="Times New Roman" w:hint="eastAsia"/>
          <w:color w:val="000000"/>
          <w:szCs w:val="21"/>
        </w:rPr>
        <w:t>——保护对象所在地安全允许质点振速，</w:t>
      </w:r>
      <w:r w:rsidRPr="003B0AC7">
        <w:rPr>
          <w:rFonts w:ascii="Times New Roman" w:eastAsia="宋体" w:hAnsi="Times New Roman" w:cs="Times New Roman" w:hint="eastAsia"/>
          <w:color w:val="000000"/>
          <w:szCs w:val="21"/>
        </w:rPr>
        <w:t>cm/s</w:t>
      </w:r>
      <w:r w:rsidRPr="003B0AC7">
        <w:rPr>
          <w:rFonts w:ascii="Times New Roman" w:eastAsia="宋体" w:hAnsi="Times New Roman" w:cs="Times New Roman" w:hint="eastAsia"/>
          <w:color w:val="000000"/>
          <w:szCs w:val="21"/>
        </w:rPr>
        <w:t>；</w:t>
      </w:r>
    </w:p>
    <w:p w14:paraId="27B28E1E"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K,</w:t>
      </w:r>
      <w:r w:rsidRPr="003B0AC7">
        <w:rPr>
          <w:rFonts w:ascii="Times New Roman" w:eastAsia="宋体" w:hAnsi="Times New Roman" w:cs="Times New Roman" w:hint="eastAsia"/>
          <w:color w:val="000000"/>
          <w:szCs w:val="21"/>
        </w:rPr>
        <w:t>α——与爆破点</w:t>
      </w:r>
      <w:proofErr w:type="gramStart"/>
      <w:r w:rsidRPr="003B0AC7">
        <w:rPr>
          <w:rFonts w:ascii="Times New Roman" w:eastAsia="宋体" w:hAnsi="Times New Roman" w:cs="Times New Roman" w:hint="eastAsia"/>
          <w:color w:val="000000"/>
          <w:szCs w:val="21"/>
        </w:rPr>
        <w:t>至保护</w:t>
      </w:r>
      <w:proofErr w:type="gramEnd"/>
      <w:r w:rsidRPr="003B0AC7">
        <w:rPr>
          <w:rFonts w:ascii="Times New Roman" w:eastAsia="宋体" w:hAnsi="Times New Roman" w:cs="Times New Roman" w:hint="eastAsia"/>
          <w:color w:val="000000"/>
          <w:szCs w:val="21"/>
        </w:rPr>
        <w:t>对象间的地形、地质条件有关的系数和衰减指数，应通过现场试验确定；在无试验数据的条件下，可参考表</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选取。</w:t>
      </w:r>
    </w:p>
    <w:p w14:paraId="3E4545C9" w14:textId="0C0F52DA" w:rsidR="00BD0A21" w:rsidRPr="003C6EEB" w:rsidRDefault="005E08A0" w:rsidP="003C6EEB">
      <w:pPr>
        <w:snapToGrid w:val="0"/>
        <w:spacing w:line="360" w:lineRule="auto"/>
        <w:jc w:val="center"/>
        <w:rPr>
          <w:rFonts w:asciiTheme="minorEastAsia" w:hAnsiTheme="minorEastAsia" w:cstheme="minorEastAsia"/>
          <w:szCs w:val="21"/>
        </w:rPr>
      </w:pPr>
      <w:r w:rsidRPr="003C6EEB">
        <w:rPr>
          <w:rFonts w:asciiTheme="minorEastAsia" w:hAnsiTheme="minorEastAsia" w:cstheme="minorEastAsia" w:hint="eastAsia"/>
          <w:szCs w:val="21"/>
        </w:rPr>
        <w:t>表3 爆区不同岩性的K、α值</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79"/>
        <w:gridCol w:w="2075"/>
        <w:gridCol w:w="2077"/>
      </w:tblGrid>
      <w:tr w:rsidR="00BD0A21" w14:paraId="5F6D32C0" w14:textId="77777777" w:rsidTr="00AE2A39">
        <w:trPr>
          <w:trHeight w:val="397"/>
        </w:trPr>
        <w:tc>
          <w:tcPr>
            <w:tcW w:w="1668" w:type="pct"/>
            <w:vAlign w:val="center"/>
          </w:tcPr>
          <w:p w14:paraId="213933B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岩性</w:t>
            </w:r>
          </w:p>
        </w:tc>
        <w:tc>
          <w:tcPr>
            <w:tcW w:w="1665" w:type="pct"/>
            <w:vAlign w:val="center"/>
          </w:tcPr>
          <w:p w14:paraId="3B2B7158"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K</w:t>
            </w:r>
          </w:p>
        </w:tc>
        <w:tc>
          <w:tcPr>
            <w:tcW w:w="1668" w:type="pct"/>
            <w:vAlign w:val="center"/>
          </w:tcPr>
          <w:p w14:paraId="14CFC66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α</w:t>
            </w:r>
          </w:p>
        </w:tc>
      </w:tr>
      <w:tr w:rsidR="00BD0A21" w14:paraId="79B79220" w14:textId="77777777" w:rsidTr="00AE2A39">
        <w:trPr>
          <w:trHeight w:val="397"/>
        </w:trPr>
        <w:tc>
          <w:tcPr>
            <w:tcW w:w="1668" w:type="pct"/>
            <w:vAlign w:val="center"/>
          </w:tcPr>
          <w:p w14:paraId="601F069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坚硬岩石</w:t>
            </w:r>
          </w:p>
        </w:tc>
        <w:tc>
          <w:tcPr>
            <w:tcW w:w="1665" w:type="pct"/>
            <w:vAlign w:val="center"/>
          </w:tcPr>
          <w:p w14:paraId="2AE92254"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50～150</w:t>
            </w:r>
          </w:p>
        </w:tc>
        <w:tc>
          <w:tcPr>
            <w:tcW w:w="1668" w:type="pct"/>
            <w:vAlign w:val="center"/>
          </w:tcPr>
          <w:p w14:paraId="0E30C9FC"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1.3～1.5</w:t>
            </w:r>
          </w:p>
        </w:tc>
      </w:tr>
      <w:tr w:rsidR="00BD0A21" w14:paraId="18CA1499" w14:textId="77777777" w:rsidTr="00AE2A39">
        <w:trPr>
          <w:trHeight w:val="397"/>
        </w:trPr>
        <w:tc>
          <w:tcPr>
            <w:tcW w:w="1668" w:type="pct"/>
            <w:vAlign w:val="center"/>
          </w:tcPr>
          <w:p w14:paraId="704ED19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中硬岩石</w:t>
            </w:r>
          </w:p>
        </w:tc>
        <w:tc>
          <w:tcPr>
            <w:tcW w:w="1665" w:type="pct"/>
            <w:vAlign w:val="center"/>
          </w:tcPr>
          <w:p w14:paraId="31844D40"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150～250</w:t>
            </w:r>
          </w:p>
        </w:tc>
        <w:tc>
          <w:tcPr>
            <w:tcW w:w="1668" w:type="pct"/>
            <w:vAlign w:val="center"/>
          </w:tcPr>
          <w:p w14:paraId="62B2EAB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1.5～1.8</w:t>
            </w:r>
          </w:p>
        </w:tc>
      </w:tr>
      <w:tr w:rsidR="00BD0A21" w14:paraId="30500D20" w14:textId="77777777" w:rsidTr="00AE2A39">
        <w:trPr>
          <w:trHeight w:val="397"/>
        </w:trPr>
        <w:tc>
          <w:tcPr>
            <w:tcW w:w="1668" w:type="pct"/>
            <w:vAlign w:val="center"/>
          </w:tcPr>
          <w:p w14:paraId="229B0811"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软岩石</w:t>
            </w:r>
          </w:p>
        </w:tc>
        <w:tc>
          <w:tcPr>
            <w:tcW w:w="1665" w:type="pct"/>
            <w:vAlign w:val="center"/>
          </w:tcPr>
          <w:p w14:paraId="644AC59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250～350</w:t>
            </w:r>
          </w:p>
        </w:tc>
        <w:tc>
          <w:tcPr>
            <w:tcW w:w="1668" w:type="pct"/>
            <w:vAlign w:val="center"/>
          </w:tcPr>
          <w:p w14:paraId="38AB76C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1.8～2.0</w:t>
            </w:r>
          </w:p>
        </w:tc>
      </w:tr>
    </w:tbl>
    <w:p w14:paraId="067D26B1" w14:textId="77777777" w:rsidR="00BD0A21" w:rsidRDefault="00BD0A21">
      <w:pPr>
        <w:snapToGrid w:val="0"/>
        <w:rPr>
          <w:rFonts w:asciiTheme="minorEastAsia" w:hAnsiTheme="minorEastAsia" w:cstheme="minorEastAsia"/>
          <w:sz w:val="24"/>
        </w:rPr>
      </w:pPr>
    </w:p>
    <w:p w14:paraId="1199D5AA" w14:textId="4A47743B" w:rsidR="00BD0A21" w:rsidRPr="001F488D" w:rsidRDefault="005E08A0" w:rsidP="00176831">
      <w:pPr>
        <w:snapToGrid w:val="0"/>
        <w:spacing w:line="360" w:lineRule="auto"/>
        <w:rPr>
          <w:rFonts w:ascii="Times New Roman" w:eastAsia="宋体" w:hAnsi="Times New Roman" w:cs="Times New Roman"/>
          <w:bCs/>
          <w:szCs w:val="21"/>
        </w:rPr>
      </w:pPr>
      <w:r w:rsidRPr="00176831">
        <w:rPr>
          <w:rFonts w:ascii="Times New Roman" w:eastAsia="宋体" w:hAnsi="Times New Roman" w:cs="Times New Roman" w:hint="eastAsia"/>
          <w:b/>
          <w:szCs w:val="21"/>
        </w:rPr>
        <w:t xml:space="preserve">7.2.2.5 </w:t>
      </w:r>
      <w:r w:rsidRPr="001F488D">
        <w:rPr>
          <w:rFonts w:ascii="Times New Roman" w:eastAsia="宋体" w:hAnsi="Times New Roman" w:cs="Times New Roman" w:hint="eastAsia"/>
          <w:bCs/>
          <w:szCs w:val="21"/>
        </w:rPr>
        <w:t>在复杂环境中多次进行爆破作业时，应从确保安全的单响药量开始，逐步增大到允许药量，并控制一次爆破规模。</w:t>
      </w:r>
    </w:p>
    <w:p w14:paraId="36D60441" w14:textId="3242CFCE" w:rsidR="00BD0A21" w:rsidRPr="001F488D" w:rsidRDefault="005E08A0" w:rsidP="00176831">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7.2.2.6</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核电站及受地震惯性力控制的精密仪器、仪表等特殊保护对象，应采用爆破振动加速度作为安全判据，安全允许质点加速度由相关管理单位确定。</w:t>
      </w:r>
    </w:p>
    <w:p w14:paraId="24693499" w14:textId="482AD98B" w:rsidR="00BD0A21" w:rsidRPr="001F488D" w:rsidRDefault="005E08A0" w:rsidP="00176831">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7.2.2.7</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高耸建</w:t>
      </w:r>
      <w:r w:rsidRPr="001F488D">
        <w:rPr>
          <w:rFonts w:ascii="Times New Roman" w:eastAsia="宋体" w:hAnsi="Times New Roman" w:cs="Times New Roman" w:hint="eastAsia"/>
          <w:bCs/>
          <w:szCs w:val="21"/>
        </w:rPr>
        <w:t>(</w:t>
      </w:r>
      <w:r w:rsidRPr="001F488D">
        <w:rPr>
          <w:rFonts w:ascii="Times New Roman" w:eastAsia="宋体" w:hAnsi="Times New Roman" w:cs="Times New Roman" w:hint="eastAsia"/>
          <w:bCs/>
          <w:szCs w:val="21"/>
        </w:rPr>
        <w:t>构</w:t>
      </w:r>
      <w:r w:rsidRPr="001F488D">
        <w:rPr>
          <w:rFonts w:ascii="Times New Roman" w:eastAsia="宋体" w:hAnsi="Times New Roman" w:cs="Times New Roman" w:hint="eastAsia"/>
          <w:bCs/>
          <w:szCs w:val="21"/>
        </w:rPr>
        <w:t>)</w:t>
      </w:r>
      <w:r w:rsidRPr="001F488D">
        <w:rPr>
          <w:rFonts w:ascii="Times New Roman" w:eastAsia="宋体" w:hAnsi="Times New Roman" w:cs="Times New Roman" w:hint="eastAsia"/>
          <w:bCs/>
          <w:szCs w:val="21"/>
        </w:rPr>
        <w:t>筑物拆除爆破的振动安全允许距离包括建</w:t>
      </w:r>
      <w:r w:rsidRPr="001F488D">
        <w:rPr>
          <w:rFonts w:ascii="Times New Roman" w:eastAsia="宋体" w:hAnsi="Times New Roman" w:cs="Times New Roman" w:hint="eastAsia"/>
          <w:bCs/>
          <w:szCs w:val="21"/>
        </w:rPr>
        <w:t>(</w:t>
      </w:r>
      <w:r w:rsidRPr="001F488D">
        <w:rPr>
          <w:rFonts w:ascii="Times New Roman" w:eastAsia="宋体" w:hAnsi="Times New Roman" w:cs="Times New Roman" w:hint="eastAsia"/>
          <w:bCs/>
          <w:szCs w:val="21"/>
        </w:rPr>
        <w:t>构</w:t>
      </w:r>
      <w:r w:rsidRPr="001F488D">
        <w:rPr>
          <w:rFonts w:ascii="Times New Roman" w:eastAsia="宋体" w:hAnsi="Times New Roman" w:cs="Times New Roman" w:hint="eastAsia"/>
          <w:bCs/>
          <w:szCs w:val="21"/>
        </w:rPr>
        <w:t>)</w:t>
      </w:r>
      <w:r w:rsidRPr="001F488D">
        <w:rPr>
          <w:rFonts w:ascii="Times New Roman" w:eastAsia="宋体" w:hAnsi="Times New Roman" w:cs="Times New Roman" w:hint="eastAsia"/>
          <w:bCs/>
          <w:szCs w:val="21"/>
        </w:rPr>
        <w:t>筑物塌落触</w:t>
      </w:r>
      <w:proofErr w:type="gramStart"/>
      <w:r w:rsidRPr="001F488D">
        <w:rPr>
          <w:rFonts w:ascii="Times New Roman" w:eastAsia="宋体" w:hAnsi="Times New Roman" w:cs="Times New Roman" w:hint="eastAsia"/>
          <w:bCs/>
          <w:szCs w:val="21"/>
        </w:rPr>
        <w:t>地振</w:t>
      </w:r>
      <w:proofErr w:type="gramEnd"/>
      <w:r w:rsidRPr="001F488D">
        <w:rPr>
          <w:rFonts w:ascii="Times New Roman" w:eastAsia="宋体" w:hAnsi="Times New Roman" w:cs="Times New Roman" w:hint="eastAsia"/>
          <w:bCs/>
          <w:szCs w:val="21"/>
        </w:rPr>
        <w:t>动安全距离和爆破振</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动安全距离。</w:t>
      </w:r>
    </w:p>
    <w:p w14:paraId="73304622" w14:textId="2EE87CD1" w:rsidR="00BD0A21" w:rsidRPr="001F488D" w:rsidRDefault="005E08A0" w:rsidP="00AB44A6">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7.2.3</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爆破空气冲击波安全允许距离</w:t>
      </w:r>
    </w:p>
    <w:p w14:paraId="452E84E9" w14:textId="2809372B" w:rsidR="00BD0A21" w:rsidRPr="001F488D" w:rsidRDefault="005E08A0" w:rsidP="00176831">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7.2.3.1</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露天地表爆破当一次爆破炸药量不超过</w:t>
      </w:r>
      <w:r w:rsidRPr="001F488D">
        <w:rPr>
          <w:rFonts w:ascii="Times New Roman" w:eastAsia="宋体" w:hAnsi="Times New Roman" w:cs="Times New Roman" w:hint="eastAsia"/>
          <w:bCs/>
          <w:szCs w:val="21"/>
        </w:rPr>
        <w:t xml:space="preserve"> 25kg </w:t>
      </w:r>
      <w:r w:rsidRPr="001F488D">
        <w:rPr>
          <w:rFonts w:ascii="Times New Roman" w:eastAsia="宋体" w:hAnsi="Times New Roman" w:cs="Times New Roman" w:hint="eastAsia"/>
          <w:bCs/>
          <w:szCs w:val="21"/>
        </w:rPr>
        <w:t>时，按式</w:t>
      </w:r>
      <w:r w:rsidRPr="001F488D">
        <w:rPr>
          <w:rFonts w:ascii="Times New Roman" w:eastAsia="宋体" w:hAnsi="Times New Roman" w:cs="Times New Roman" w:hint="eastAsia"/>
          <w:bCs/>
          <w:szCs w:val="21"/>
        </w:rPr>
        <w:t>(2)</w:t>
      </w:r>
      <w:r w:rsidRPr="001F488D">
        <w:rPr>
          <w:rFonts w:ascii="Times New Roman" w:eastAsia="宋体" w:hAnsi="Times New Roman" w:cs="Times New Roman" w:hint="eastAsia"/>
          <w:bCs/>
          <w:szCs w:val="21"/>
        </w:rPr>
        <w:t>确</w:t>
      </w:r>
      <w:r w:rsidRPr="001F488D">
        <w:rPr>
          <w:rFonts w:ascii="Times New Roman" w:eastAsia="宋体" w:hAnsi="Times New Roman" w:cs="Times New Roman" w:hint="eastAsia"/>
          <w:bCs/>
          <w:szCs w:val="21"/>
        </w:rPr>
        <w:lastRenderedPageBreak/>
        <w:t>定空气冲击波对在掩体</w:t>
      </w:r>
      <w:proofErr w:type="gramStart"/>
      <w:r w:rsidRPr="001F488D">
        <w:rPr>
          <w:rFonts w:ascii="Times New Roman" w:eastAsia="宋体" w:hAnsi="Times New Roman" w:cs="Times New Roman" w:hint="eastAsia"/>
          <w:bCs/>
          <w:szCs w:val="21"/>
        </w:rPr>
        <w:t>内避炮</w:t>
      </w:r>
      <w:proofErr w:type="gramEnd"/>
      <w:r w:rsidRPr="001F488D">
        <w:rPr>
          <w:rFonts w:ascii="Times New Roman" w:eastAsia="宋体" w:hAnsi="Times New Roman" w:cs="Times New Roman" w:hint="eastAsia"/>
          <w:bCs/>
          <w:szCs w:val="21"/>
        </w:rPr>
        <w:t>作业人员的安全允许距离。</w:t>
      </w:r>
    </w:p>
    <w:p w14:paraId="408C9A42" w14:textId="0D495695" w:rsidR="00BD0A21" w:rsidRDefault="005E08A0" w:rsidP="00AE2A39">
      <w:pPr>
        <w:spacing w:before="15" w:line="272" w:lineRule="exact"/>
        <w:ind w:left="15" w:hangingChars="7" w:hanging="15"/>
        <w:jc w:val="center"/>
        <w:rPr>
          <w:rFonts w:ascii="Times New Roman" w:eastAsia="Times New Roman" w:hAnsi="Times New Roman" w:cs="Times New Roman"/>
          <w:szCs w:val="21"/>
        </w:rPr>
      </w:pPr>
      <w:r w:rsidRPr="00892572">
        <w:rPr>
          <w:rFonts w:ascii="Times New Roman" w:eastAsia="Times New Roman" w:hAnsi="Times New Roman" w:cs="Times New Roman"/>
          <w:position w:val="2"/>
          <w:szCs w:val="21"/>
        </w:rPr>
        <w:t>R</w:t>
      </w:r>
      <w:r w:rsidRPr="00892572">
        <w:rPr>
          <w:rFonts w:ascii="Times New Roman" w:eastAsia="Times New Roman" w:hAnsi="Times New Roman" w:cs="Times New Roman"/>
          <w:position w:val="-1"/>
          <w:szCs w:val="21"/>
        </w:rPr>
        <w:t>k</w:t>
      </w:r>
      <w:r w:rsidR="00892572">
        <w:rPr>
          <w:rFonts w:ascii="Times New Roman" w:eastAsia="Times New Roman" w:hAnsi="Times New Roman" w:cs="Times New Roman"/>
          <w:position w:val="2"/>
          <w:szCs w:val="21"/>
        </w:rPr>
        <w:t>=</w:t>
      </w:r>
      <w:r w:rsidRPr="00892572">
        <w:rPr>
          <w:rFonts w:ascii="Times New Roman" w:eastAsia="Times New Roman" w:hAnsi="Times New Roman" w:cs="Times New Roman"/>
          <w:position w:val="2"/>
          <w:szCs w:val="21"/>
        </w:rPr>
        <w:t>25Q</w:t>
      </w:r>
      <w:r>
        <w:rPr>
          <w:rFonts w:ascii="Times New Roman" w:eastAsia="Times New Roman" w:hAnsi="Times New Roman" w:cs="Times New Roman"/>
          <w:position w:val="10"/>
          <w:sz w:val="12"/>
          <w:szCs w:val="12"/>
        </w:rPr>
        <w:t xml:space="preserve">1/3    </w:t>
      </w:r>
      <w:r>
        <w:rPr>
          <w:rFonts w:ascii="Times New Roman" w:eastAsia="宋体" w:hAnsi="Times New Roman" w:cs="Times New Roman" w:hint="eastAsia"/>
          <w:position w:val="10"/>
          <w:sz w:val="12"/>
          <w:szCs w:val="12"/>
        </w:rPr>
        <w:t xml:space="preserve">                          </w:t>
      </w:r>
      <w:r w:rsidR="00892572">
        <w:rPr>
          <w:rFonts w:ascii="Times New Roman" w:eastAsia="宋体" w:hAnsi="Times New Roman" w:cs="Times New Roman"/>
          <w:position w:val="10"/>
          <w:sz w:val="12"/>
          <w:szCs w:val="12"/>
        </w:rPr>
        <w:t xml:space="preserve">         </w:t>
      </w:r>
      <w:r>
        <w:rPr>
          <w:rFonts w:ascii="Times New Roman" w:eastAsia="宋体" w:hAnsi="Times New Roman" w:cs="Times New Roman" w:hint="eastAsia"/>
          <w:position w:val="10"/>
          <w:sz w:val="12"/>
          <w:szCs w:val="12"/>
        </w:rPr>
        <w:t xml:space="preserve">    </w:t>
      </w:r>
      <w:proofErr w:type="gramStart"/>
      <w:r>
        <w:rPr>
          <w:rFonts w:ascii="Times New Roman" w:eastAsia="宋体" w:hAnsi="Times New Roman" w:cs="Times New Roman" w:hint="eastAsia"/>
          <w:position w:val="10"/>
          <w:sz w:val="12"/>
          <w:szCs w:val="12"/>
        </w:rPr>
        <w:t xml:space="preserve"> </w:t>
      </w:r>
      <w:r>
        <w:rPr>
          <w:rFonts w:ascii="Times New Roman" w:eastAsia="Times New Roman" w:hAnsi="Times New Roman" w:cs="Times New Roman"/>
          <w:position w:val="10"/>
          <w:sz w:val="12"/>
          <w:szCs w:val="12"/>
        </w:rPr>
        <w:t xml:space="preserve">  </w:t>
      </w:r>
      <w:r>
        <w:rPr>
          <w:rFonts w:ascii="Times New Roman" w:eastAsia="Times New Roman" w:hAnsi="Times New Roman" w:cs="Times New Roman"/>
          <w:position w:val="2"/>
          <w:szCs w:val="21"/>
        </w:rPr>
        <w:t>(</w:t>
      </w:r>
      <w:proofErr w:type="gramEnd"/>
      <w:r>
        <w:rPr>
          <w:rFonts w:ascii="Times New Roman" w:eastAsia="Times New Roman" w:hAnsi="Times New Roman" w:cs="Times New Roman"/>
          <w:position w:val="2"/>
          <w:szCs w:val="21"/>
        </w:rPr>
        <w:t>2)</w:t>
      </w:r>
      <w:r>
        <w:rPr>
          <w:rFonts w:ascii="Times New Roman" w:eastAsia="Times New Roman" w:hAnsi="Times New Roman" w:cs="Times New Roman"/>
          <w:position w:val="10"/>
          <w:sz w:val="12"/>
          <w:szCs w:val="12"/>
        </w:rPr>
        <w:t xml:space="preserve"> </w:t>
      </w:r>
    </w:p>
    <w:p w14:paraId="09D30F19" w14:textId="77777777" w:rsidR="00892572"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式中：</w:t>
      </w:r>
    </w:p>
    <w:p w14:paraId="3EE93856" w14:textId="58066EBC"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proofErr w:type="spellStart"/>
      <w:r w:rsidRPr="003B0AC7">
        <w:rPr>
          <w:rFonts w:ascii="Times New Roman" w:eastAsia="宋体" w:hAnsi="Times New Roman" w:cs="Times New Roman" w:hint="eastAsia"/>
          <w:color w:val="000000"/>
          <w:szCs w:val="21"/>
        </w:rPr>
        <w:t>Rk</w:t>
      </w:r>
      <w:proofErr w:type="spellEnd"/>
      <w:r w:rsidR="00892572"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空气冲击波对掩体内人员的最小允许距离，</w:t>
      </w:r>
      <w:r w:rsidRPr="003B0AC7">
        <w:rPr>
          <w:rFonts w:ascii="Times New Roman" w:eastAsia="宋体" w:hAnsi="Times New Roman" w:cs="Times New Roman" w:hint="eastAsia"/>
          <w:color w:val="000000"/>
          <w:szCs w:val="21"/>
        </w:rPr>
        <w:t>m</w:t>
      </w:r>
      <w:r w:rsidRPr="003B0AC7">
        <w:rPr>
          <w:rFonts w:ascii="Times New Roman" w:eastAsia="宋体" w:hAnsi="Times New Roman" w:cs="Times New Roman" w:hint="eastAsia"/>
          <w:color w:val="000000"/>
          <w:szCs w:val="21"/>
        </w:rPr>
        <w:t>；</w:t>
      </w:r>
    </w:p>
    <w:p w14:paraId="1F7764BF" w14:textId="25F8E218" w:rsidR="00BD0A21" w:rsidRPr="003B0AC7" w:rsidRDefault="005E08A0" w:rsidP="00892572">
      <w:pPr>
        <w:snapToGrid w:val="0"/>
        <w:spacing w:line="360" w:lineRule="auto"/>
        <w:ind w:leftChars="200" w:left="1134" w:hangingChars="340" w:hanging="714"/>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Q</w:t>
      </w:r>
      <w:r w:rsidR="00892572"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一次爆破梯恩梯炸药当量，秒延时爆破为最大一段药量，毫秒延时爆破为总药量，</w:t>
      </w:r>
      <w:r w:rsidRPr="003B0AC7">
        <w:rPr>
          <w:rFonts w:ascii="Times New Roman" w:eastAsia="宋体" w:hAnsi="Times New Roman" w:cs="Times New Roman" w:hint="eastAsia"/>
          <w:color w:val="000000"/>
          <w:szCs w:val="21"/>
        </w:rPr>
        <w:t>kg</w:t>
      </w:r>
      <w:r w:rsidRPr="003B0AC7">
        <w:rPr>
          <w:rFonts w:ascii="Times New Roman" w:eastAsia="宋体" w:hAnsi="Times New Roman" w:cs="Times New Roman" w:hint="eastAsia"/>
          <w:color w:val="000000"/>
          <w:szCs w:val="21"/>
        </w:rPr>
        <w:t>。</w:t>
      </w:r>
    </w:p>
    <w:p w14:paraId="036D0B81" w14:textId="1045BAA4" w:rsidR="00BD0A21" w:rsidRPr="001F488D" w:rsidRDefault="005E08A0" w:rsidP="00176831">
      <w:pPr>
        <w:snapToGrid w:val="0"/>
        <w:spacing w:line="360" w:lineRule="auto"/>
        <w:rPr>
          <w:rFonts w:ascii="Times New Roman" w:eastAsia="宋体" w:hAnsi="Times New Roman" w:cs="Times New Roman"/>
          <w:bCs/>
          <w:szCs w:val="21"/>
        </w:rPr>
      </w:pPr>
      <w:r w:rsidRPr="00176831">
        <w:rPr>
          <w:rFonts w:ascii="Times New Roman" w:eastAsia="宋体" w:hAnsi="Times New Roman" w:cs="Times New Roman" w:hint="eastAsia"/>
          <w:b/>
          <w:szCs w:val="21"/>
        </w:rPr>
        <w:t xml:space="preserve">7.2.3.2 </w:t>
      </w:r>
      <w:r w:rsidRPr="001F488D">
        <w:rPr>
          <w:rFonts w:ascii="Times New Roman" w:eastAsia="宋体" w:hAnsi="Times New Roman" w:cs="Times New Roman" w:hint="eastAsia"/>
          <w:bCs/>
          <w:szCs w:val="21"/>
        </w:rPr>
        <w:t>爆炸加工或特殊工程需要在地表进行大当量爆炸时，应核算不同保护对象所承受的空气冲击波超压值，并确定相应的安全允许距离。在平坦地形条件下爆破时，可按式</w:t>
      </w:r>
      <w:r w:rsidRPr="001F488D">
        <w:rPr>
          <w:rFonts w:ascii="Times New Roman" w:eastAsia="宋体" w:hAnsi="Times New Roman" w:cs="Times New Roman" w:hint="eastAsia"/>
          <w:bCs/>
          <w:szCs w:val="21"/>
        </w:rPr>
        <w:t>(3)</w:t>
      </w:r>
      <w:r w:rsidRPr="001F488D">
        <w:rPr>
          <w:rFonts w:ascii="Times New Roman" w:eastAsia="宋体" w:hAnsi="Times New Roman" w:cs="Times New Roman" w:hint="eastAsia"/>
          <w:bCs/>
          <w:szCs w:val="21"/>
        </w:rPr>
        <w:t>计算超压。</w:t>
      </w:r>
    </w:p>
    <w:p w14:paraId="572D2B0F" w14:textId="33372910" w:rsidR="00BD0A21" w:rsidRDefault="005E08A0" w:rsidP="00892572">
      <w:pPr>
        <w:spacing w:before="60" w:line="285" w:lineRule="exact"/>
        <w:ind w:left="567"/>
        <w:jc w:val="center"/>
        <w:rPr>
          <w:rFonts w:ascii="Times New Roman" w:eastAsia="Times New Roman" w:hAnsi="Times New Roman" w:cs="Times New Roman"/>
          <w:szCs w:val="21"/>
        </w:rPr>
      </w:pPr>
      <w:r>
        <w:rPr>
          <w:rFonts w:ascii="Times New Roman" w:eastAsia="Times New Roman" w:hAnsi="Times New Roman" w:cs="Times New Roman"/>
          <w:position w:val="2"/>
          <w:szCs w:val="21"/>
        </w:rPr>
        <w:t>∆</w:t>
      </w:r>
      <w:r>
        <w:rPr>
          <w:rFonts w:ascii="Times New Roman" w:eastAsia="Times New Roman" w:hAnsi="Times New Roman" w:cs="Times New Roman"/>
          <w:i/>
          <w:iCs/>
          <w:position w:val="2"/>
          <w:szCs w:val="21"/>
        </w:rPr>
        <w:t>P</w:t>
      </w:r>
      <w:r>
        <w:rPr>
          <w:rFonts w:ascii="Times New Roman" w:eastAsia="Times New Roman" w:hAnsi="Times New Roman" w:cs="Times New Roman"/>
          <w:position w:val="2"/>
          <w:szCs w:val="21"/>
        </w:rPr>
        <w:t>=14Q/R</w:t>
      </w:r>
      <w:r>
        <w:rPr>
          <w:rFonts w:ascii="Times New Roman" w:eastAsia="Times New Roman" w:hAnsi="Times New Roman" w:cs="Times New Roman"/>
          <w:position w:val="11"/>
          <w:sz w:val="13"/>
          <w:szCs w:val="13"/>
        </w:rPr>
        <w:t>3</w:t>
      </w:r>
      <w:r>
        <w:rPr>
          <w:rFonts w:ascii="Times New Roman" w:eastAsia="Times New Roman" w:hAnsi="Times New Roman" w:cs="Times New Roman"/>
          <w:position w:val="2"/>
          <w:szCs w:val="21"/>
        </w:rPr>
        <w:t>+4.3Q</w:t>
      </w:r>
      <w:r>
        <w:rPr>
          <w:rFonts w:ascii="Times New Roman" w:eastAsia="Times New Roman" w:hAnsi="Times New Roman" w:cs="Times New Roman"/>
          <w:position w:val="11"/>
          <w:sz w:val="13"/>
          <w:szCs w:val="13"/>
        </w:rPr>
        <w:t>2/3</w:t>
      </w:r>
      <w:r>
        <w:rPr>
          <w:rFonts w:ascii="Times New Roman" w:eastAsia="Times New Roman" w:hAnsi="Times New Roman" w:cs="Times New Roman"/>
          <w:position w:val="2"/>
          <w:szCs w:val="21"/>
        </w:rPr>
        <w:t>/R</w:t>
      </w:r>
      <w:r>
        <w:rPr>
          <w:rFonts w:ascii="Times New Roman" w:eastAsia="Times New Roman" w:hAnsi="Times New Roman" w:cs="Times New Roman"/>
          <w:position w:val="11"/>
          <w:sz w:val="13"/>
          <w:szCs w:val="13"/>
        </w:rPr>
        <w:t>2</w:t>
      </w:r>
      <w:r>
        <w:rPr>
          <w:rFonts w:ascii="Times New Roman" w:eastAsia="Times New Roman" w:hAnsi="Times New Roman" w:cs="Times New Roman"/>
          <w:position w:val="2"/>
          <w:szCs w:val="21"/>
        </w:rPr>
        <w:t>+1.1Q</w:t>
      </w:r>
      <w:r>
        <w:rPr>
          <w:rFonts w:ascii="Times New Roman" w:eastAsia="Times New Roman" w:hAnsi="Times New Roman" w:cs="Times New Roman"/>
          <w:position w:val="11"/>
          <w:sz w:val="13"/>
          <w:szCs w:val="13"/>
        </w:rPr>
        <w:t>1/3</w:t>
      </w:r>
      <w:r>
        <w:rPr>
          <w:rFonts w:ascii="Times New Roman" w:eastAsia="Times New Roman" w:hAnsi="Times New Roman" w:cs="Times New Roman"/>
          <w:position w:val="2"/>
          <w:szCs w:val="21"/>
        </w:rPr>
        <w:t>/</w:t>
      </w:r>
      <w:r>
        <w:rPr>
          <w:rFonts w:ascii="Times New Roman" w:eastAsia="Times New Roman" w:hAnsi="Times New Roman" w:cs="Times New Roman"/>
          <w:spacing w:val="-1"/>
          <w:position w:val="2"/>
          <w:szCs w:val="21"/>
        </w:rPr>
        <w:t xml:space="preserve">R   </w:t>
      </w:r>
      <w:r>
        <w:rPr>
          <w:rFonts w:ascii="Times New Roman" w:eastAsia="宋体" w:hAnsi="Times New Roman" w:cs="Times New Roman" w:hint="eastAsia"/>
          <w:spacing w:val="-1"/>
          <w:position w:val="2"/>
          <w:szCs w:val="21"/>
        </w:rPr>
        <w:t xml:space="preserve">   </w:t>
      </w:r>
      <w:proofErr w:type="gramStart"/>
      <w:r>
        <w:rPr>
          <w:rFonts w:ascii="Times New Roman" w:eastAsia="宋体" w:hAnsi="Times New Roman" w:cs="Times New Roman" w:hint="eastAsia"/>
          <w:spacing w:val="-1"/>
          <w:position w:val="2"/>
          <w:szCs w:val="21"/>
        </w:rPr>
        <w:t xml:space="preserve">  </w:t>
      </w:r>
      <w:r>
        <w:rPr>
          <w:rFonts w:ascii="Times New Roman" w:eastAsia="Times New Roman" w:hAnsi="Times New Roman" w:cs="Times New Roman"/>
          <w:spacing w:val="-1"/>
          <w:position w:val="2"/>
          <w:szCs w:val="21"/>
        </w:rPr>
        <w:t xml:space="preserve"> (</w:t>
      </w:r>
      <w:proofErr w:type="gramEnd"/>
      <w:r>
        <w:rPr>
          <w:rFonts w:ascii="Times New Roman" w:eastAsia="Times New Roman" w:hAnsi="Times New Roman" w:cs="Times New Roman"/>
          <w:spacing w:val="-1"/>
          <w:position w:val="2"/>
          <w:szCs w:val="21"/>
        </w:rPr>
        <w:t>3)</w:t>
      </w:r>
    </w:p>
    <w:p w14:paraId="31D18A5C"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式中：</w:t>
      </w:r>
    </w:p>
    <w:p w14:paraId="61189E10"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微软雅黑" w:eastAsia="微软雅黑" w:hAnsi="微软雅黑" w:cs="微软雅黑" w:hint="eastAsia"/>
          <w:color w:val="000000"/>
          <w:szCs w:val="21"/>
        </w:rPr>
        <w:t>∆</w:t>
      </w:r>
      <w:r w:rsidRPr="003B0AC7">
        <w:rPr>
          <w:rFonts w:ascii="Times New Roman" w:eastAsia="宋体" w:hAnsi="Times New Roman" w:cs="Times New Roman" w:hint="eastAsia"/>
          <w:color w:val="000000"/>
          <w:szCs w:val="21"/>
        </w:rPr>
        <w:t xml:space="preserve">P </w:t>
      </w:r>
      <w:r w:rsidRPr="003B0AC7">
        <w:rPr>
          <w:rFonts w:ascii="Times New Roman" w:eastAsia="宋体" w:hAnsi="Times New Roman" w:cs="Times New Roman" w:hint="eastAsia"/>
          <w:color w:val="000000"/>
          <w:szCs w:val="21"/>
        </w:rPr>
        <w:t>——空气冲击波超压值，</w:t>
      </w:r>
      <w:r w:rsidRPr="003B0AC7">
        <w:rPr>
          <w:rFonts w:ascii="Times New Roman" w:eastAsia="宋体" w:hAnsi="Times New Roman" w:cs="Times New Roman" w:hint="eastAsia"/>
          <w:color w:val="000000"/>
          <w:szCs w:val="21"/>
        </w:rPr>
        <w:t xml:space="preserve"> 105Pa</w:t>
      </w:r>
      <w:r w:rsidRPr="003B0AC7">
        <w:rPr>
          <w:rFonts w:ascii="Times New Roman" w:eastAsia="宋体" w:hAnsi="Times New Roman" w:cs="Times New Roman" w:hint="eastAsia"/>
          <w:color w:val="000000"/>
          <w:szCs w:val="21"/>
        </w:rPr>
        <w:t>；</w:t>
      </w:r>
    </w:p>
    <w:p w14:paraId="79BF726A" w14:textId="518B45D4"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Q</w:t>
      </w:r>
      <w:r w:rsidRPr="003B0AC7">
        <w:rPr>
          <w:rFonts w:ascii="Times New Roman" w:eastAsia="宋体" w:hAnsi="Times New Roman" w:cs="Times New Roman" w:hint="eastAsia"/>
          <w:color w:val="000000"/>
          <w:szCs w:val="21"/>
        </w:rPr>
        <w:t>——一次爆破梯恩梯炸药当量，秒延时爆破为最大一段药量，毫秒延时爆破为总药量，</w:t>
      </w:r>
      <w:r w:rsidRPr="003B0AC7">
        <w:rPr>
          <w:rFonts w:ascii="Times New Roman" w:eastAsia="宋体" w:hAnsi="Times New Roman" w:cs="Times New Roman" w:hint="eastAsia"/>
          <w:color w:val="000000"/>
          <w:szCs w:val="21"/>
        </w:rPr>
        <w:t xml:space="preserve"> kg</w:t>
      </w:r>
      <w:r w:rsidRPr="003B0AC7">
        <w:rPr>
          <w:rFonts w:ascii="Times New Roman" w:eastAsia="宋体" w:hAnsi="Times New Roman" w:cs="Times New Roman" w:hint="eastAsia"/>
          <w:color w:val="000000"/>
          <w:szCs w:val="21"/>
        </w:rPr>
        <w:t>；</w:t>
      </w:r>
    </w:p>
    <w:p w14:paraId="06BAC369"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 xml:space="preserve">R </w:t>
      </w:r>
      <w:r w:rsidRPr="003B0AC7">
        <w:rPr>
          <w:rFonts w:ascii="Times New Roman" w:eastAsia="宋体" w:hAnsi="Times New Roman" w:cs="Times New Roman" w:hint="eastAsia"/>
          <w:color w:val="000000"/>
          <w:szCs w:val="21"/>
        </w:rPr>
        <w:t>——</w:t>
      </w:r>
      <w:proofErr w:type="gramStart"/>
      <w:r w:rsidRPr="003B0AC7">
        <w:rPr>
          <w:rFonts w:ascii="Times New Roman" w:eastAsia="宋体" w:hAnsi="Times New Roman" w:cs="Times New Roman" w:hint="eastAsia"/>
          <w:color w:val="000000"/>
          <w:szCs w:val="21"/>
        </w:rPr>
        <w:t>爆源至保护</w:t>
      </w:r>
      <w:proofErr w:type="gramEnd"/>
      <w:r w:rsidRPr="003B0AC7">
        <w:rPr>
          <w:rFonts w:ascii="Times New Roman" w:eastAsia="宋体" w:hAnsi="Times New Roman" w:cs="Times New Roman" w:hint="eastAsia"/>
          <w:color w:val="000000"/>
          <w:szCs w:val="21"/>
        </w:rPr>
        <w:t>对象的距离，</w:t>
      </w:r>
      <w:r w:rsidRPr="003B0AC7">
        <w:rPr>
          <w:rFonts w:ascii="Times New Roman" w:eastAsia="宋体" w:hAnsi="Times New Roman" w:cs="Times New Roman" w:hint="eastAsia"/>
          <w:color w:val="000000"/>
          <w:szCs w:val="21"/>
        </w:rPr>
        <w:t>m</w:t>
      </w:r>
      <w:r w:rsidRPr="003B0AC7">
        <w:rPr>
          <w:rFonts w:ascii="Times New Roman" w:eastAsia="宋体" w:hAnsi="Times New Roman" w:cs="Times New Roman" w:hint="eastAsia"/>
          <w:color w:val="000000"/>
          <w:szCs w:val="21"/>
        </w:rPr>
        <w:t>。</w:t>
      </w:r>
    </w:p>
    <w:p w14:paraId="49903CD9" w14:textId="608DE5C4" w:rsidR="00BD0A21" w:rsidRPr="001F488D" w:rsidRDefault="005E08A0" w:rsidP="00176831">
      <w:pPr>
        <w:snapToGrid w:val="0"/>
        <w:spacing w:line="360" w:lineRule="auto"/>
        <w:rPr>
          <w:rFonts w:ascii="Times New Roman" w:eastAsia="宋体" w:hAnsi="Times New Roman" w:cs="Times New Roman"/>
          <w:bCs/>
          <w:szCs w:val="21"/>
        </w:rPr>
      </w:pPr>
      <w:r w:rsidRPr="00176831">
        <w:rPr>
          <w:rFonts w:ascii="Times New Roman" w:eastAsia="宋体" w:hAnsi="Times New Roman" w:cs="Times New Roman" w:hint="eastAsia"/>
          <w:b/>
          <w:szCs w:val="21"/>
        </w:rPr>
        <w:t xml:space="preserve">7.2.3.3 </w:t>
      </w:r>
      <w:r w:rsidRPr="001F488D">
        <w:rPr>
          <w:rFonts w:ascii="Times New Roman" w:eastAsia="宋体" w:hAnsi="Times New Roman" w:cs="Times New Roman" w:hint="eastAsia"/>
          <w:bCs/>
          <w:szCs w:val="21"/>
        </w:rPr>
        <w:t>空气冲击波超压的安全允许标准</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：对不设防的非作业人员为</w:t>
      </w:r>
      <w:r w:rsidRPr="001F488D">
        <w:rPr>
          <w:rFonts w:ascii="Times New Roman" w:eastAsia="宋体" w:hAnsi="Times New Roman" w:cs="Times New Roman" w:hint="eastAsia"/>
          <w:bCs/>
          <w:szCs w:val="21"/>
        </w:rPr>
        <w:t xml:space="preserve"> 0.02</w:t>
      </w:r>
      <w:r w:rsidRPr="001F488D">
        <w:rPr>
          <w:rFonts w:ascii="Times New Roman" w:eastAsia="宋体" w:hAnsi="Times New Roman" w:cs="Times New Roman" w:hint="eastAsia"/>
          <w:bCs/>
          <w:szCs w:val="21"/>
        </w:rPr>
        <w:t>×</w:t>
      </w:r>
      <w:r w:rsidRPr="001F488D">
        <w:rPr>
          <w:rFonts w:ascii="Times New Roman" w:eastAsia="宋体" w:hAnsi="Times New Roman" w:cs="Times New Roman" w:hint="eastAsia"/>
          <w:bCs/>
          <w:szCs w:val="21"/>
        </w:rPr>
        <w:t>105Pa</w:t>
      </w:r>
      <w:r w:rsidRPr="001F488D">
        <w:rPr>
          <w:rFonts w:ascii="Times New Roman" w:eastAsia="宋体" w:hAnsi="Times New Roman" w:cs="Times New Roman" w:hint="eastAsia"/>
          <w:bCs/>
          <w:szCs w:val="21"/>
        </w:rPr>
        <w:t>，掩体中的作业人员为</w:t>
      </w:r>
      <w:r w:rsidRPr="001F488D">
        <w:rPr>
          <w:rFonts w:ascii="Times New Roman" w:eastAsia="宋体" w:hAnsi="Times New Roman" w:cs="Times New Roman" w:hint="eastAsia"/>
          <w:bCs/>
          <w:szCs w:val="21"/>
        </w:rPr>
        <w:t xml:space="preserve"> 0.1</w:t>
      </w:r>
      <w:r w:rsidRPr="001F488D">
        <w:rPr>
          <w:rFonts w:ascii="Times New Roman" w:eastAsia="宋体" w:hAnsi="Times New Roman" w:cs="Times New Roman" w:hint="eastAsia"/>
          <w:bCs/>
          <w:szCs w:val="21"/>
        </w:rPr>
        <w:t>×</w:t>
      </w:r>
      <w:r w:rsidRPr="001F488D">
        <w:rPr>
          <w:rFonts w:ascii="Times New Roman" w:eastAsia="宋体" w:hAnsi="Times New Roman" w:cs="Times New Roman" w:hint="eastAsia"/>
          <w:bCs/>
          <w:szCs w:val="21"/>
        </w:rPr>
        <w:t>105Pa</w:t>
      </w:r>
      <w:r w:rsidRPr="001F488D">
        <w:rPr>
          <w:rFonts w:ascii="Times New Roman" w:eastAsia="宋体" w:hAnsi="Times New Roman" w:cs="Times New Roman" w:hint="eastAsia"/>
          <w:bCs/>
          <w:szCs w:val="21"/>
        </w:rPr>
        <w:t>；建筑物的破坏程度与超压的关系列入表</w:t>
      </w:r>
      <w:r w:rsidRPr="001F488D">
        <w:rPr>
          <w:rFonts w:ascii="Times New Roman" w:eastAsia="宋体" w:hAnsi="Times New Roman" w:cs="Times New Roman" w:hint="eastAsia"/>
          <w:bCs/>
          <w:szCs w:val="21"/>
        </w:rPr>
        <w:t>4</w:t>
      </w:r>
      <w:r w:rsidRPr="001F488D">
        <w:rPr>
          <w:rFonts w:ascii="Times New Roman" w:eastAsia="宋体" w:hAnsi="Times New Roman" w:cs="Times New Roman" w:hint="eastAsia"/>
          <w:bCs/>
          <w:szCs w:val="21"/>
        </w:rPr>
        <w:t>。</w:t>
      </w:r>
    </w:p>
    <w:p w14:paraId="47561265" w14:textId="3EB47F3F" w:rsidR="00BD0A21" w:rsidRDefault="005E08A0" w:rsidP="00176831">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7.2.3.4</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地表裸露爆破空气冲击波安全允许距离，应根据保护对象、所用炸药品种、药量、地形和气象条件由设计确定。</w:t>
      </w:r>
    </w:p>
    <w:p w14:paraId="2D827512" w14:textId="77777777" w:rsidR="00892572" w:rsidRPr="001F488D" w:rsidRDefault="00892572" w:rsidP="00176831">
      <w:pPr>
        <w:snapToGrid w:val="0"/>
        <w:spacing w:line="360" w:lineRule="auto"/>
        <w:rPr>
          <w:rFonts w:ascii="Times New Roman" w:eastAsia="宋体" w:hAnsi="Times New Roman" w:cs="Times New Roman"/>
          <w:bCs/>
          <w:szCs w:val="21"/>
        </w:rPr>
      </w:pPr>
    </w:p>
    <w:p w14:paraId="7AC33859" w14:textId="77777777" w:rsidR="00BD0A21" w:rsidRPr="003C6EEB" w:rsidRDefault="005E08A0" w:rsidP="003C6EEB">
      <w:pPr>
        <w:snapToGrid w:val="0"/>
        <w:spacing w:line="360" w:lineRule="auto"/>
        <w:jc w:val="center"/>
        <w:rPr>
          <w:rFonts w:asciiTheme="minorEastAsia" w:hAnsiTheme="minorEastAsia" w:cstheme="minorEastAsia"/>
          <w:szCs w:val="21"/>
        </w:rPr>
      </w:pPr>
      <w:r w:rsidRPr="003C6EEB">
        <w:rPr>
          <w:rFonts w:asciiTheme="minorEastAsia" w:hAnsiTheme="minorEastAsia" w:cstheme="minorEastAsia" w:hint="eastAsia"/>
          <w:szCs w:val="21"/>
        </w:rPr>
        <w:t>表 4 建筑物的破坏程度与超压关系</w:t>
      </w:r>
    </w:p>
    <w:tbl>
      <w:tblPr>
        <w:tblStyle w:val="TableNormal"/>
        <w:tblW w:w="636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00"/>
        <w:gridCol w:w="371"/>
        <w:gridCol w:w="546"/>
        <w:gridCol w:w="853"/>
        <w:gridCol w:w="862"/>
        <w:gridCol w:w="786"/>
        <w:gridCol w:w="957"/>
        <w:gridCol w:w="853"/>
        <w:gridCol w:w="838"/>
      </w:tblGrid>
      <w:tr w:rsidR="00022355" w:rsidRPr="00AE2A39" w14:paraId="23A29058" w14:textId="77777777" w:rsidTr="001E6A52">
        <w:trPr>
          <w:trHeight w:val="397"/>
          <w:jc w:val="center"/>
        </w:trPr>
        <w:tc>
          <w:tcPr>
            <w:tcW w:w="0" w:type="auto"/>
            <w:gridSpan w:val="2"/>
            <w:vAlign w:val="center"/>
          </w:tcPr>
          <w:p w14:paraId="6895D09F" w14:textId="77777777" w:rsidR="006D4E22"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破坏</w:t>
            </w:r>
          </w:p>
          <w:p w14:paraId="30FD6146" w14:textId="39A7773A"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等级</w:t>
            </w:r>
          </w:p>
        </w:tc>
        <w:tc>
          <w:tcPr>
            <w:tcW w:w="0" w:type="auto"/>
            <w:vAlign w:val="center"/>
          </w:tcPr>
          <w:p w14:paraId="32BC140B"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1</w:t>
            </w:r>
          </w:p>
        </w:tc>
        <w:tc>
          <w:tcPr>
            <w:tcW w:w="0" w:type="auto"/>
            <w:vAlign w:val="center"/>
          </w:tcPr>
          <w:p w14:paraId="71778811"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2</w:t>
            </w:r>
          </w:p>
        </w:tc>
        <w:tc>
          <w:tcPr>
            <w:tcW w:w="0" w:type="auto"/>
            <w:vAlign w:val="center"/>
          </w:tcPr>
          <w:p w14:paraId="47C716AF"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3</w:t>
            </w:r>
          </w:p>
        </w:tc>
        <w:tc>
          <w:tcPr>
            <w:tcW w:w="786" w:type="dxa"/>
            <w:vAlign w:val="center"/>
          </w:tcPr>
          <w:p w14:paraId="4985F5DB"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4</w:t>
            </w:r>
          </w:p>
        </w:tc>
        <w:tc>
          <w:tcPr>
            <w:tcW w:w="957" w:type="dxa"/>
            <w:vAlign w:val="center"/>
          </w:tcPr>
          <w:p w14:paraId="510FAC91"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5</w:t>
            </w:r>
          </w:p>
        </w:tc>
        <w:tc>
          <w:tcPr>
            <w:tcW w:w="0" w:type="auto"/>
            <w:vAlign w:val="center"/>
          </w:tcPr>
          <w:p w14:paraId="4569A87C"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6</w:t>
            </w:r>
          </w:p>
        </w:tc>
        <w:tc>
          <w:tcPr>
            <w:tcW w:w="0" w:type="auto"/>
            <w:vAlign w:val="center"/>
          </w:tcPr>
          <w:p w14:paraId="289A9C2F"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7</w:t>
            </w:r>
          </w:p>
        </w:tc>
      </w:tr>
      <w:tr w:rsidR="00022355" w:rsidRPr="00AE2A39" w14:paraId="72C574F6" w14:textId="77777777" w:rsidTr="001E6A52">
        <w:trPr>
          <w:trHeight w:val="397"/>
          <w:jc w:val="center"/>
        </w:trPr>
        <w:tc>
          <w:tcPr>
            <w:tcW w:w="0" w:type="auto"/>
            <w:gridSpan w:val="2"/>
            <w:vAlign w:val="center"/>
          </w:tcPr>
          <w:p w14:paraId="51155FB1"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lastRenderedPageBreak/>
              <w:t>破坏等级名称</w:t>
            </w:r>
          </w:p>
        </w:tc>
        <w:tc>
          <w:tcPr>
            <w:tcW w:w="0" w:type="auto"/>
            <w:vAlign w:val="center"/>
          </w:tcPr>
          <w:p w14:paraId="6891D83C"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基本无破坏</w:t>
            </w:r>
          </w:p>
        </w:tc>
        <w:tc>
          <w:tcPr>
            <w:tcW w:w="0" w:type="auto"/>
            <w:vAlign w:val="center"/>
          </w:tcPr>
          <w:p w14:paraId="774AC66B" w14:textId="77777777" w:rsidR="006D4E22"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次轻度</w:t>
            </w:r>
          </w:p>
          <w:p w14:paraId="50A0965E" w14:textId="40C8ED77" w:rsidR="00BD0A21" w:rsidRPr="00AE2A39"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破坏</w:t>
            </w:r>
          </w:p>
        </w:tc>
        <w:tc>
          <w:tcPr>
            <w:tcW w:w="0" w:type="auto"/>
            <w:vAlign w:val="center"/>
          </w:tcPr>
          <w:p w14:paraId="0CD0C958" w14:textId="77777777" w:rsidR="006D4E22"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轻度</w:t>
            </w:r>
          </w:p>
          <w:p w14:paraId="6490628E" w14:textId="329B59CD" w:rsidR="00BD0A21" w:rsidRPr="00AE2A39"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破坏</w:t>
            </w:r>
          </w:p>
        </w:tc>
        <w:tc>
          <w:tcPr>
            <w:tcW w:w="786" w:type="dxa"/>
            <w:vAlign w:val="center"/>
          </w:tcPr>
          <w:p w14:paraId="5060F4C7" w14:textId="77777777" w:rsidR="006D4E22"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中等</w:t>
            </w:r>
          </w:p>
          <w:p w14:paraId="26FAB566" w14:textId="52ACF5DD" w:rsidR="00BD0A21" w:rsidRPr="00AE2A39"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破坏</w:t>
            </w:r>
          </w:p>
        </w:tc>
        <w:tc>
          <w:tcPr>
            <w:tcW w:w="957" w:type="dxa"/>
            <w:vAlign w:val="center"/>
          </w:tcPr>
          <w:p w14:paraId="5AA1D369" w14:textId="77777777" w:rsidR="006D4E22"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次严重</w:t>
            </w:r>
          </w:p>
          <w:p w14:paraId="01D28EBC" w14:textId="0AAAEF0F" w:rsidR="00BD0A21" w:rsidRPr="00AE2A39"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破坏</w:t>
            </w:r>
          </w:p>
        </w:tc>
        <w:tc>
          <w:tcPr>
            <w:tcW w:w="0" w:type="auto"/>
            <w:vAlign w:val="center"/>
          </w:tcPr>
          <w:p w14:paraId="444E6146" w14:textId="77777777" w:rsidR="006D4E22"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严重</w:t>
            </w:r>
          </w:p>
          <w:p w14:paraId="14192AB9" w14:textId="0D384F7F" w:rsidR="00BD0A21" w:rsidRPr="00AE2A39"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破坏</w:t>
            </w:r>
          </w:p>
        </w:tc>
        <w:tc>
          <w:tcPr>
            <w:tcW w:w="0" w:type="auto"/>
            <w:vAlign w:val="center"/>
          </w:tcPr>
          <w:p w14:paraId="4A40AE9B" w14:textId="77777777" w:rsidR="006D4E22"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完全</w:t>
            </w:r>
          </w:p>
          <w:p w14:paraId="4E7AFC5B" w14:textId="0DF6A5BB" w:rsidR="00BD0A21" w:rsidRPr="00AE2A39" w:rsidRDefault="005E08A0" w:rsidP="00022355">
            <w:pPr>
              <w:snapToGrid w:val="0"/>
              <w:ind w:leftChars="20" w:left="42" w:rightChars="20" w:right="42"/>
              <w:jc w:val="left"/>
              <w:rPr>
                <w:rFonts w:asciiTheme="minorEastAsia" w:hAnsiTheme="minorEastAsia" w:cstheme="minorEastAsia"/>
                <w:szCs w:val="21"/>
              </w:rPr>
            </w:pPr>
            <w:r w:rsidRPr="00AE2A39">
              <w:rPr>
                <w:rFonts w:asciiTheme="minorEastAsia" w:hAnsiTheme="minorEastAsia" w:cstheme="minorEastAsia" w:hint="eastAsia"/>
                <w:szCs w:val="21"/>
              </w:rPr>
              <w:t>破坏</w:t>
            </w:r>
          </w:p>
        </w:tc>
      </w:tr>
      <w:tr w:rsidR="00022355" w:rsidRPr="00AE2A39" w14:paraId="52315191" w14:textId="77777777" w:rsidTr="001E6A52">
        <w:trPr>
          <w:trHeight w:val="567"/>
          <w:jc w:val="center"/>
        </w:trPr>
        <w:tc>
          <w:tcPr>
            <w:tcW w:w="0" w:type="auto"/>
            <w:gridSpan w:val="2"/>
            <w:vAlign w:val="center"/>
          </w:tcPr>
          <w:p w14:paraId="40761E1D"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超压</w:t>
            </w:r>
          </w:p>
          <w:p w14:paraId="7FDBCD83" w14:textId="08603014"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△P/10</w:t>
            </w:r>
            <w:r w:rsidRPr="00AE2A39">
              <w:rPr>
                <w:rFonts w:asciiTheme="minorEastAsia" w:hAnsiTheme="minorEastAsia" w:cstheme="minorEastAsia" w:hint="eastAsia"/>
                <w:szCs w:val="21"/>
                <w:vertAlign w:val="superscript"/>
              </w:rPr>
              <w:t xml:space="preserve">5 </w:t>
            </w:r>
            <w:r w:rsidRPr="00AE2A39">
              <w:rPr>
                <w:rFonts w:asciiTheme="minorEastAsia" w:hAnsiTheme="minorEastAsia" w:cstheme="minorEastAsia" w:hint="eastAsia"/>
                <w:szCs w:val="21"/>
              </w:rPr>
              <w:t>Pa</w:t>
            </w:r>
          </w:p>
        </w:tc>
        <w:tc>
          <w:tcPr>
            <w:tcW w:w="0" w:type="auto"/>
            <w:vAlign w:val="center"/>
          </w:tcPr>
          <w:p w14:paraId="07895D1D"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＜0.02</w:t>
            </w:r>
          </w:p>
        </w:tc>
        <w:tc>
          <w:tcPr>
            <w:tcW w:w="0" w:type="auto"/>
            <w:vAlign w:val="center"/>
          </w:tcPr>
          <w:p w14:paraId="637392FD"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0.02～0.09</w:t>
            </w:r>
          </w:p>
        </w:tc>
        <w:tc>
          <w:tcPr>
            <w:tcW w:w="0" w:type="auto"/>
            <w:vAlign w:val="center"/>
          </w:tcPr>
          <w:p w14:paraId="03D43924"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0.09～0.25</w:t>
            </w:r>
          </w:p>
        </w:tc>
        <w:tc>
          <w:tcPr>
            <w:tcW w:w="786" w:type="dxa"/>
            <w:vAlign w:val="center"/>
          </w:tcPr>
          <w:p w14:paraId="3ECDE421"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0.25～0.40</w:t>
            </w:r>
          </w:p>
        </w:tc>
        <w:tc>
          <w:tcPr>
            <w:tcW w:w="957" w:type="dxa"/>
            <w:vAlign w:val="center"/>
          </w:tcPr>
          <w:p w14:paraId="7833E142"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0.40～0.55</w:t>
            </w:r>
          </w:p>
        </w:tc>
        <w:tc>
          <w:tcPr>
            <w:tcW w:w="0" w:type="auto"/>
            <w:vAlign w:val="center"/>
          </w:tcPr>
          <w:p w14:paraId="1B99DAC6"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0.55～0.76</w:t>
            </w:r>
          </w:p>
        </w:tc>
        <w:tc>
          <w:tcPr>
            <w:tcW w:w="0" w:type="auto"/>
            <w:vAlign w:val="center"/>
          </w:tcPr>
          <w:p w14:paraId="7B7604A7" w14:textId="77777777" w:rsidR="00BD0A21" w:rsidRPr="00AE2A39" w:rsidRDefault="005E08A0"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&gt;0.76</w:t>
            </w:r>
          </w:p>
        </w:tc>
      </w:tr>
      <w:tr w:rsidR="006D4E22" w:rsidRPr="00AE2A39" w14:paraId="6355E0E9" w14:textId="77777777" w:rsidTr="001E6A52">
        <w:trPr>
          <w:trHeight w:val="624"/>
          <w:jc w:val="center"/>
        </w:trPr>
        <w:tc>
          <w:tcPr>
            <w:tcW w:w="0" w:type="auto"/>
            <w:vMerge w:val="restart"/>
            <w:vAlign w:val="center"/>
          </w:tcPr>
          <w:p w14:paraId="738539D4"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建</w:t>
            </w:r>
          </w:p>
          <w:p w14:paraId="6DA8A8A3"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筑</w:t>
            </w:r>
          </w:p>
          <w:p w14:paraId="49AB5687"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物</w:t>
            </w:r>
          </w:p>
          <w:p w14:paraId="4FA7662D"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破</w:t>
            </w:r>
          </w:p>
          <w:p w14:paraId="21ADE924"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坏</w:t>
            </w:r>
          </w:p>
          <w:p w14:paraId="4785DA4C"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程</w:t>
            </w:r>
          </w:p>
          <w:p w14:paraId="7FBAE32A"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度</w:t>
            </w:r>
          </w:p>
        </w:tc>
        <w:tc>
          <w:tcPr>
            <w:tcW w:w="0" w:type="auto"/>
            <w:vAlign w:val="center"/>
          </w:tcPr>
          <w:p w14:paraId="35EC5974"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玻璃</w:t>
            </w:r>
          </w:p>
        </w:tc>
        <w:tc>
          <w:tcPr>
            <w:tcW w:w="0" w:type="auto"/>
            <w:vAlign w:val="center"/>
          </w:tcPr>
          <w:p w14:paraId="270DF7CB"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偶然破坏</w:t>
            </w:r>
          </w:p>
        </w:tc>
        <w:tc>
          <w:tcPr>
            <w:tcW w:w="0" w:type="auto"/>
            <w:vAlign w:val="center"/>
          </w:tcPr>
          <w:p w14:paraId="3D190C50" w14:textId="3FA5BD9C"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少部分</w:t>
            </w:r>
            <w:proofErr w:type="gramStart"/>
            <w:r w:rsidRPr="00AE2A39">
              <w:rPr>
                <w:rFonts w:asciiTheme="minorEastAsia" w:hAnsiTheme="minorEastAsia" w:cstheme="minorEastAsia" w:hint="eastAsia"/>
                <w:szCs w:val="21"/>
              </w:rPr>
              <w:t>破呈大块</w:t>
            </w:r>
            <w:proofErr w:type="gramEnd"/>
            <w:r w:rsidRPr="00AE2A39">
              <w:rPr>
                <w:rFonts w:asciiTheme="minorEastAsia" w:hAnsiTheme="minorEastAsia" w:cstheme="minorEastAsia" w:hint="eastAsia"/>
                <w:szCs w:val="21"/>
              </w:rPr>
              <w:t>，大部分呈小块</w:t>
            </w:r>
          </w:p>
        </w:tc>
        <w:tc>
          <w:tcPr>
            <w:tcW w:w="0" w:type="auto"/>
            <w:vAlign w:val="center"/>
          </w:tcPr>
          <w:p w14:paraId="727BF155" w14:textId="01753D5F"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大部分破成小块到粉碎</w:t>
            </w:r>
          </w:p>
        </w:tc>
        <w:tc>
          <w:tcPr>
            <w:tcW w:w="786" w:type="dxa"/>
            <w:vAlign w:val="center"/>
          </w:tcPr>
          <w:p w14:paraId="1D638C14"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p w14:paraId="64DABBBE"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粉碎</w:t>
            </w:r>
          </w:p>
        </w:tc>
        <w:tc>
          <w:tcPr>
            <w:tcW w:w="957" w:type="dxa"/>
            <w:vAlign w:val="center"/>
          </w:tcPr>
          <w:p w14:paraId="02441BFA"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p w14:paraId="1C370CFD"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w:t>
            </w:r>
          </w:p>
        </w:tc>
        <w:tc>
          <w:tcPr>
            <w:tcW w:w="0" w:type="auto"/>
            <w:vAlign w:val="center"/>
          </w:tcPr>
          <w:p w14:paraId="1B8EE600"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p w14:paraId="139925D4"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w:t>
            </w:r>
          </w:p>
        </w:tc>
        <w:tc>
          <w:tcPr>
            <w:tcW w:w="0" w:type="auto"/>
            <w:vAlign w:val="center"/>
          </w:tcPr>
          <w:p w14:paraId="556E5D0A"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p w14:paraId="73B4D43A"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w:t>
            </w:r>
          </w:p>
        </w:tc>
      </w:tr>
      <w:tr w:rsidR="006D4E22" w:rsidRPr="00AE2A39" w14:paraId="4EFBB3A6" w14:textId="77777777" w:rsidTr="001E6A52">
        <w:trPr>
          <w:trHeight w:val="624"/>
          <w:jc w:val="center"/>
        </w:trPr>
        <w:tc>
          <w:tcPr>
            <w:tcW w:w="0" w:type="auto"/>
            <w:vMerge/>
            <w:vAlign w:val="center"/>
          </w:tcPr>
          <w:p w14:paraId="21D7220D"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tc>
        <w:tc>
          <w:tcPr>
            <w:tcW w:w="0" w:type="auto"/>
            <w:vAlign w:val="center"/>
          </w:tcPr>
          <w:p w14:paraId="6B575586"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木门窗</w:t>
            </w:r>
          </w:p>
        </w:tc>
        <w:tc>
          <w:tcPr>
            <w:tcW w:w="0" w:type="auto"/>
            <w:vAlign w:val="center"/>
          </w:tcPr>
          <w:p w14:paraId="50DB099C"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3140DDB8" w14:textId="09C00CED"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窗扇少量破坏</w:t>
            </w:r>
          </w:p>
        </w:tc>
        <w:tc>
          <w:tcPr>
            <w:tcW w:w="0" w:type="auto"/>
            <w:vAlign w:val="center"/>
          </w:tcPr>
          <w:p w14:paraId="38892007" w14:textId="39F4DAA8" w:rsidR="00892572" w:rsidRPr="00AE2A39" w:rsidRDefault="00892572" w:rsidP="006D4E2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窗扇大量破坏，门扇、窗框破坏</w:t>
            </w:r>
          </w:p>
        </w:tc>
        <w:tc>
          <w:tcPr>
            <w:tcW w:w="786" w:type="dxa"/>
            <w:vAlign w:val="center"/>
          </w:tcPr>
          <w:p w14:paraId="36880883" w14:textId="46549ED3" w:rsidR="00892572" w:rsidRPr="00AE2A39" w:rsidRDefault="00892572" w:rsidP="006D4E2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窗扇掉落、内倒，窗框、门扇大量破坏</w:t>
            </w:r>
          </w:p>
        </w:tc>
        <w:tc>
          <w:tcPr>
            <w:tcW w:w="957" w:type="dxa"/>
            <w:vAlign w:val="center"/>
          </w:tcPr>
          <w:p w14:paraId="6ACD74D9" w14:textId="27F0D0A7" w:rsidR="00892572" w:rsidRPr="00AE2A39" w:rsidRDefault="00892572" w:rsidP="006D4E2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门、窗扇摧毁，窗框掉落</w:t>
            </w:r>
          </w:p>
        </w:tc>
        <w:tc>
          <w:tcPr>
            <w:tcW w:w="0" w:type="auto"/>
            <w:vAlign w:val="center"/>
          </w:tcPr>
          <w:p w14:paraId="15FA41EF"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w:t>
            </w:r>
          </w:p>
        </w:tc>
        <w:tc>
          <w:tcPr>
            <w:tcW w:w="0" w:type="auto"/>
            <w:vAlign w:val="center"/>
          </w:tcPr>
          <w:p w14:paraId="0FD71CCD"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w:t>
            </w:r>
          </w:p>
        </w:tc>
      </w:tr>
      <w:tr w:rsidR="006D4E22" w:rsidRPr="00AE2A39" w14:paraId="171432EC" w14:textId="77777777" w:rsidTr="001E6A52">
        <w:trPr>
          <w:trHeight w:val="624"/>
          <w:jc w:val="center"/>
        </w:trPr>
        <w:tc>
          <w:tcPr>
            <w:tcW w:w="0" w:type="auto"/>
            <w:vMerge/>
            <w:vAlign w:val="center"/>
          </w:tcPr>
          <w:p w14:paraId="419DBEB4"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tc>
        <w:tc>
          <w:tcPr>
            <w:tcW w:w="0" w:type="auto"/>
            <w:vAlign w:val="center"/>
          </w:tcPr>
          <w:p w14:paraId="40165278"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砖外墙</w:t>
            </w:r>
          </w:p>
        </w:tc>
        <w:tc>
          <w:tcPr>
            <w:tcW w:w="0" w:type="auto"/>
            <w:vAlign w:val="center"/>
          </w:tcPr>
          <w:p w14:paraId="7ADC9A20"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41E211C7"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1872897A" w14:textId="6306AC99"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出现小裂缝，宽度小于5mm，稍有</w:t>
            </w:r>
          </w:p>
          <w:p w14:paraId="243B2264"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倾斜</w:t>
            </w:r>
          </w:p>
        </w:tc>
        <w:tc>
          <w:tcPr>
            <w:tcW w:w="786" w:type="dxa"/>
            <w:vAlign w:val="center"/>
          </w:tcPr>
          <w:p w14:paraId="019DC84C" w14:textId="1EA3B166"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出现较大裂缝</w:t>
            </w:r>
            <w:proofErr w:type="gramStart"/>
            <w:r w:rsidRPr="00AE2A39">
              <w:rPr>
                <w:rFonts w:asciiTheme="minorEastAsia" w:hAnsiTheme="minorEastAsia" w:cstheme="minorEastAsia" w:hint="eastAsia"/>
                <w:szCs w:val="21"/>
              </w:rPr>
              <w:t>缝</w:t>
            </w:r>
            <w:proofErr w:type="gramEnd"/>
            <w:r w:rsidRPr="00AE2A39">
              <w:rPr>
                <w:rFonts w:asciiTheme="minorEastAsia" w:hAnsiTheme="minorEastAsia" w:cstheme="minorEastAsia" w:hint="eastAsia"/>
                <w:szCs w:val="21"/>
              </w:rPr>
              <w:t>宽5mm～50mm，</w:t>
            </w:r>
          </w:p>
          <w:p w14:paraId="70E0A26D"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明显倾斜，</w:t>
            </w:r>
          </w:p>
          <w:p w14:paraId="3E632593"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砖</w:t>
            </w:r>
            <w:proofErr w:type="gramStart"/>
            <w:r w:rsidRPr="00AE2A39">
              <w:rPr>
                <w:rFonts w:asciiTheme="minorEastAsia" w:hAnsiTheme="minorEastAsia" w:cstheme="minorEastAsia" w:hint="eastAsia"/>
                <w:szCs w:val="21"/>
              </w:rPr>
              <w:t>跺出现</w:t>
            </w:r>
            <w:proofErr w:type="gramEnd"/>
            <w:r w:rsidRPr="00AE2A39">
              <w:rPr>
                <w:rFonts w:asciiTheme="minorEastAsia" w:hAnsiTheme="minorEastAsia" w:cstheme="minorEastAsia" w:hint="eastAsia"/>
                <w:szCs w:val="21"/>
              </w:rPr>
              <w:t>小</w:t>
            </w:r>
          </w:p>
          <w:p w14:paraId="5EF79642"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裂缝</w:t>
            </w:r>
          </w:p>
        </w:tc>
        <w:tc>
          <w:tcPr>
            <w:tcW w:w="957" w:type="dxa"/>
            <w:vAlign w:val="center"/>
          </w:tcPr>
          <w:p w14:paraId="57DE4890" w14:textId="0B80A46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出现大干50mm的大裂缝，严重倾斜，砖</w:t>
            </w:r>
            <w:proofErr w:type="gramStart"/>
            <w:r w:rsidRPr="00AE2A39">
              <w:rPr>
                <w:rFonts w:asciiTheme="minorEastAsia" w:hAnsiTheme="minorEastAsia" w:cstheme="minorEastAsia" w:hint="eastAsia"/>
                <w:szCs w:val="21"/>
              </w:rPr>
              <w:t>跺出现</w:t>
            </w:r>
            <w:proofErr w:type="gramEnd"/>
            <w:r w:rsidRPr="00AE2A39">
              <w:rPr>
                <w:rFonts w:asciiTheme="minorEastAsia" w:hAnsiTheme="minorEastAsia" w:cstheme="minorEastAsia" w:hint="eastAsia"/>
                <w:szCs w:val="21"/>
              </w:rPr>
              <w:t>较大裂缝</w:t>
            </w:r>
          </w:p>
        </w:tc>
        <w:tc>
          <w:tcPr>
            <w:tcW w:w="0" w:type="auto"/>
            <w:vAlign w:val="center"/>
          </w:tcPr>
          <w:p w14:paraId="1BFD4CA6"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部分倒塌</w:t>
            </w:r>
          </w:p>
        </w:tc>
        <w:tc>
          <w:tcPr>
            <w:tcW w:w="0" w:type="auto"/>
            <w:vAlign w:val="center"/>
          </w:tcPr>
          <w:p w14:paraId="10A8FD01" w14:textId="6A6879AA"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大部分到全部倒塌</w:t>
            </w:r>
          </w:p>
        </w:tc>
      </w:tr>
      <w:tr w:rsidR="006D4E22" w:rsidRPr="00AE2A39" w14:paraId="095B562D" w14:textId="77777777" w:rsidTr="001E6A52">
        <w:trPr>
          <w:trHeight w:val="624"/>
          <w:jc w:val="center"/>
        </w:trPr>
        <w:tc>
          <w:tcPr>
            <w:tcW w:w="0" w:type="auto"/>
            <w:vMerge/>
            <w:vAlign w:val="center"/>
          </w:tcPr>
          <w:p w14:paraId="071E774F"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tc>
        <w:tc>
          <w:tcPr>
            <w:tcW w:w="0" w:type="auto"/>
            <w:vAlign w:val="center"/>
          </w:tcPr>
          <w:p w14:paraId="756490EA"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木屋盖</w:t>
            </w:r>
          </w:p>
        </w:tc>
        <w:tc>
          <w:tcPr>
            <w:tcW w:w="0" w:type="auto"/>
            <w:vAlign w:val="center"/>
          </w:tcPr>
          <w:p w14:paraId="240F58C1"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4981D3B9"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59FBF169"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木屋面板变</w:t>
            </w:r>
          </w:p>
          <w:p w14:paraId="37373770"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形，偶见折</w:t>
            </w:r>
          </w:p>
          <w:p w14:paraId="5C95353C"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裂</w:t>
            </w:r>
          </w:p>
        </w:tc>
        <w:tc>
          <w:tcPr>
            <w:tcW w:w="786" w:type="dxa"/>
            <w:vAlign w:val="center"/>
          </w:tcPr>
          <w:p w14:paraId="791B6B4D" w14:textId="3C550881"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木屋面板、木糖条折</w:t>
            </w:r>
          </w:p>
          <w:p w14:paraId="1983BE36" w14:textId="2E774893" w:rsidR="00892572" w:rsidRPr="00AE2A39" w:rsidRDefault="00892572" w:rsidP="006D4E2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裂，木屋架</w:t>
            </w:r>
            <w:proofErr w:type="gramStart"/>
            <w:r w:rsidRPr="00AE2A39">
              <w:rPr>
                <w:rFonts w:asciiTheme="minorEastAsia" w:hAnsiTheme="minorEastAsia" w:cstheme="minorEastAsia" w:hint="eastAsia"/>
                <w:szCs w:val="21"/>
              </w:rPr>
              <w:t>支坐</w:t>
            </w:r>
            <w:proofErr w:type="gramEnd"/>
            <w:r w:rsidRPr="00AE2A39">
              <w:rPr>
                <w:rFonts w:asciiTheme="minorEastAsia" w:hAnsiTheme="minorEastAsia" w:cstheme="minorEastAsia" w:hint="eastAsia"/>
                <w:szCs w:val="21"/>
              </w:rPr>
              <w:t>松动</w:t>
            </w:r>
          </w:p>
        </w:tc>
        <w:tc>
          <w:tcPr>
            <w:tcW w:w="957" w:type="dxa"/>
            <w:vAlign w:val="center"/>
          </w:tcPr>
          <w:p w14:paraId="4CF2F77C" w14:textId="58554036"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木</w:t>
            </w:r>
            <w:proofErr w:type="gramStart"/>
            <w:r w:rsidRPr="00AE2A39">
              <w:rPr>
                <w:rFonts w:asciiTheme="minorEastAsia" w:hAnsiTheme="minorEastAsia" w:cstheme="minorEastAsia" w:hint="eastAsia"/>
                <w:szCs w:val="21"/>
              </w:rPr>
              <w:t>攘</w:t>
            </w:r>
            <w:proofErr w:type="gramEnd"/>
            <w:r w:rsidRPr="00AE2A39">
              <w:rPr>
                <w:rFonts w:asciiTheme="minorEastAsia" w:hAnsiTheme="minorEastAsia" w:cstheme="minorEastAsia" w:hint="eastAsia"/>
                <w:szCs w:val="21"/>
              </w:rPr>
              <w:t>条折断，木屋架杆件偶见折断</w:t>
            </w:r>
            <w:proofErr w:type="gramStart"/>
            <w:r w:rsidRPr="00AE2A39">
              <w:rPr>
                <w:rFonts w:asciiTheme="minorEastAsia" w:hAnsiTheme="minorEastAsia" w:cstheme="minorEastAsia" w:hint="eastAsia"/>
                <w:szCs w:val="21"/>
              </w:rPr>
              <w:t>支坐</w:t>
            </w:r>
            <w:proofErr w:type="gramEnd"/>
            <w:r w:rsidRPr="00AE2A39">
              <w:rPr>
                <w:rFonts w:asciiTheme="minorEastAsia" w:hAnsiTheme="minorEastAsia" w:cstheme="minorEastAsia" w:hint="eastAsia"/>
                <w:szCs w:val="21"/>
              </w:rPr>
              <w:t>错位</w:t>
            </w:r>
          </w:p>
        </w:tc>
        <w:tc>
          <w:tcPr>
            <w:tcW w:w="0" w:type="auto"/>
            <w:vAlign w:val="center"/>
          </w:tcPr>
          <w:p w14:paraId="326A0F4E"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部分倒塌</w:t>
            </w:r>
          </w:p>
        </w:tc>
        <w:tc>
          <w:tcPr>
            <w:tcW w:w="0" w:type="auto"/>
            <w:vAlign w:val="center"/>
          </w:tcPr>
          <w:p w14:paraId="2C45EE6C"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全部倒塌</w:t>
            </w:r>
          </w:p>
        </w:tc>
      </w:tr>
      <w:tr w:rsidR="006D4E22" w:rsidRPr="00AE2A39" w14:paraId="4B4668CC" w14:textId="77777777" w:rsidTr="001E6A52">
        <w:trPr>
          <w:trHeight w:val="628"/>
          <w:jc w:val="center"/>
        </w:trPr>
        <w:tc>
          <w:tcPr>
            <w:tcW w:w="0" w:type="auto"/>
            <w:vMerge/>
            <w:vAlign w:val="center"/>
          </w:tcPr>
          <w:p w14:paraId="2B6E52F4"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tc>
        <w:tc>
          <w:tcPr>
            <w:tcW w:w="0" w:type="auto"/>
            <w:vAlign w:val="center"/>
          </w:tcPr>
          <w:p w14:paraId="792CD419"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瓦屋面</w:t>
            </w:r>
          </w:p>
        </w:tc>
        <w:tc>
          <w:tcPr>
            <w:tcW w:w="0" w:type="auto"/>
            <w:vAlign w:val="center"/>
          </w:tcPr>
          <w:p w14:paraId="3CAA287A"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70D7AB0D"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少量移动</w:t>
            </w:r>
          </w:p>
        </w:tc>
        <w:tc>
          <w:tcPr>
            <w:tcW w:w="0" w:type="auto"/>
            <w:vAlign w:val="center"/>
          </w:tcPr>
          <w:p w14:paraId="7046A5D9"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大量移动</w:t>
            </w:r>
          </w:p>
        </w:tc>
        <w:tc>
          <w:tcPr>
            <w:tcW w:w="786" w:type="dxa"/>
            <w:vAlign w:val="center"/>
          </w:tcPr>
          <w:p w14:paraId="6325D0FD" w14:textId="31280832"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大量移动到全部掀动</w:t>
            </w:r>
          </w:p>
        </w:tc>
        <w:tc>
          <w:tcPr>
            <w:tcW w:w="957" w:type="dxa"/>
            <w:vAlign w:val="center"/>
          </w:tcPr>
          <w:p w14:paraId="2F4B1C72"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w:t>
            </w:r>
          </w:p>
        </w:tc>
        <w:tc>
          <w:tcPr>
            <w:tcW w:w="0" w:type="auto"/>
            <w:vAlign w:val="center"/>
          </w:tcPr>
          <w:p w14:paraId="66B21AD1"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w:t>
            </w:r>
          </w:p>
        </w:tc>
        <w:tc>
          <w:tcPr>
            <w:tcW w:w="0" w:type="auto"/>
            <w:vAlign w:val="center"/>
          </w:tcPr>
          <w:p w14:paraId="4D36F923"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w:t>
            </w:r>
          </w:p>
        </w:tc>
      </w:tr>
      <w:tr w:rsidR="006D4E22" w:rsidRPr="00AE2A39" w14:paraId="01CF36F8" w14:textId="77777777" w:rsidTr="001E6A52">
        <w:trPr>
          <w:trHeight w:val="633"/>
          <w:jc w:val="center"/>
        </w:trPr>
        <w:tc>
          <w:tcPr>
            <w:tcW w:w="0" w:type="auto"/>
            <w:vMerge/>
            <w:vAlign w:val="center"/>
          </w:tcPr>
          <w:p w14:paraId="53C71494"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tc>
        <w:tc>
          <w:tcPr>
            <w:tcW w:w="0" w:type="auto"/>
            <w:vAlign w:val="center"/>
          </w:tcPr>
          <w:p w14:paraId="7FB9DB77" w14:textId="5D8F1648"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钢筋混凝土屋盖</w:t>
            </w:r>
          </w:p>
        </w:tc>
        <w:tc>
          <w:tcPr>
            <w:tcW w:w="0" w:type="auto"/>
            <w:vAlign w:val="center"/>
          </w:tcPr>
          <w:p w14:paraId="64CEF959"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2C5D09AB"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1C6AE39D"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786" w:type="dxa"/>
            <w:vAlign w:val="center"/>
          </w:tcPr>
          <w:p w14:paraId="4F9A7ADF" w14:textId="107ECA16"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出现小于1mm 的小裂缝</w:t>
            </w:r>
          </w:p>
        </w:tc>
        <w:tc>
          <w:tcPr>
            <w:tcW w:w="957" w:type="dxa"/>
            <w:vAlign w:val="center"/>
          </w:tcPr>
          <w:p w14:paraId="178FA1C3" w14:textId="1D7E0676"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出现1mm~</w:t>
            </w:r>
          </w:p>
          <w:p w14:paraId="12DC8314" w14:textId="56C262C9"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2mm宽的裂缝，修复后可继续使用</w:t>
            </w:r>
          </w:p>
        </w:tc>
        <w:tc>
          <w:tcPr>
            <w:tcW w:w="0" w:type="auto"/>
            <w:vAlign w:val="center"/>
          </w:tcPr>
          <w:p w14:paraId="65050483"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出现大于  2mm 的裂缝</w:t>
            </w:r>
          </w:p>
        </w:tc>
        <w:tc>
          <w:tcPr>
            <w:tcW w:w="0" w:type="auto"/>
            <w:vAlign w:val="center"/>
          </w:tcPr>
          <w:p w14:paraId="2F5C5AB1" w14:textId="26F03089" w:rsidR="00892572" w:rsidRPr="00AE2A39" w:rsidRDefault="00892572" w:rsidP="006D4E2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承重砖墙全部倒塌，钢筋混凝土承重</w:t>
            </w:r>
            <w:proofErr w:type="gramStart"/>
            <w:r w:rsidRPr="00AE2A39">
              <w:rPr>
                <w:rFonts w:asciiTheme="minorEastAsia" w:hAnsiTheme="minorEastAsia" w:cstheme="minorEastAsia" w:hint="eastAsia"/>
                <w:szCs w:val="21"/>
              </w:rPr>
              <w:t>柱严重</w:t>
            </w:r>
            <w:proofErr w:type="gramEnd"/>
            <w:r w:rsidRPr="00AE2A39">
              <w:rPr>
                <w:rFonts w:asciiTheme="minorEastAsia" w:hAnsiTheme="minorEastAsia" w:cstheme="minorEastAsia" w:hint="eastAsia"/>
                <w:szCs w:val="21"/>
              </w:rPr>
              <w:t>破坏</w:t>
            </w:r>
          </w:p>
        </w:tc>
      </w:tr>
      <w:tr w:rsidR="006D4E22" w:rsidRPr="00AE2A39" w14:paraId="56B8AB20" w14:textId="77777777" w:rsidTr="001E6A52">
        <w:trPr>
          <w:trHeight w:val="633"/>
          <w:jc w:val="center"/>
        </w:trPr>
        <w:tc>
          <w:tcPr>
            <w:tcW w:w="0" w:type="auto"/>
            <w:vMerge/>
            <w:vAlign w:val="center"/>
          </w:tcPr>
          <w:p w14:paraId="5204862C"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tc>
        <w:tc>
          <w:tcPr>
            <w:tcW w:w="0" w:type="auto"/>
            <w:vAlign w:val="center"/>
          </w:tcPr>
          <w:p w14:paraId="129C3A34" w14:textId="3D2C4675"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顶棚</w:t>
            </w:r>
          </w:p>
        </w:tc>
        <w:tc>
          <w:tcPr>
            <w:tcW w:w="0" w:type="auto"/>
            <w:vAlign w:val="center"/>
          </w:tcPr>
          <w:p w14:paraId="0E7185CE" w14:textId="6697D7D5"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3426EA0E" w14:textId="27A34FF8"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抹灰少量掉落</w:t>
            </w:r>
          </w:p>
        </w:tc>
        <w:tc>
          <w:tcPr>
            <w:tcW w:w="0" w:type="auto"/>
            <w:vAlign w:val="center"/>
          </w:tcPr>
          <w:p w14:paraId="53EDFA18" w14:textId="17B220DC"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抹灰大量掉落</w:t>
            </w:r>
          </w:p>
        </w:tc>
        <w:tc>
          <w:tcPr>
            <w:tcW w:w="786" w:type="dxa"/>
            <w:vAlign w:val="center"/>
          </w:tcPr>
          <w:p w14:paraId="6BA050D8" w14:textId="08D96987"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木龙骨部分破坏下垂缝</w:t>
            </w:r>
          </w:p>
        </w:tc>
        <w:tc>
          <w:tcPr>
            <w:tcW w:w="957" w:type="dxa"/>
            <w:vAlign w:val="center"/>
          </w:tcPr>
          <w:p w14:paraId="004A5E6A" w14:textId="04ECEF72"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塌落</w:t>
            </w:r>
          </w:p>
        </w:tc>
        <w:tc>
          <w:tcPr>
            <w:tcW w:w="0" w:type="auto"/>
            <w:vAlign w:val="center"/>
          </w:tcPr>
          <w:p w14:paraId="4014CA5F" w14:textId="10AA991F"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w:t>
            </w:r>
          </w:p>
        </w:tc>
        <w:tc>
          <w:tcPr>
            <w:tcW w:w="0" w:type="auto"/>
            <w:vAlign w:val="center"/>
          </w:tcPr>
          <w:p w14:paraId="78A46B63" w14:textId="7BC0F048"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w:t>
            </w:r>
          </w:p>
        </w:tc>
      </w:tr>
      <w:tr w:rsidR="006D4E22" w:rsidRPr="00AE2A39" w14:paraId="2551B801" w14:textId="77777777" w:rsidTr="001E6A52">
        <w:trPr>
          <w:trHeight w:val="633"/>
          <w:jc w:val="center"/>
        </w:trPr>
        <w:tc>
          <w:tcPr>
            <w:tcW w:w="0" w:type="auto"/>
            <w:vMerge/>
            <w:vAlign w:val="center"/>
          </w:tcPr>
          <w:p w14:paraId="1E270A05"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tc>
        <w:tc>
          <w:tcPr>
            <w:tcW w:w="0" w:type="auto"/>
            <w:vAlign w:val="center"/>
          </w:tcPr>
          <w:p w14:paraId="5AB81C42" w14:textId="33CEF8F0"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内墙</w:t>
            </w:r>
          </w:p>
        </w:tc>
        <w:tc>
          <w:tcPr>
            <w:tcW w:w="0" w:type="auto"/>
            <w:vAlign w:val="center"/>
          </w:tcPr>
          <w:p w14:paraId="642103E4" w14:textId="39972F30"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619F1B97" w14:textId="42F71E86"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板条墙抹灰少量掉落</w:t>
            </w:r>
          </w:p>
        </w:tc>
        <w:tc>
          <w:tcPr>
            <w:tcW w:w="0" w:type="auto"/>
            <w:vAlign w:val="center"/>
          </w:tcPr>
          <w:p w14:paraId="2FF260EC" w14:textId="1D5AC862"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板条墙抹灰大量掉落</w:t>
            </w:r>
          </w:p>
        </w:tc>
        <w:tc>
          <w:tcPr>
            <w:tcW w:w="786" w:type="dxa"/>
            <w:vAlign w:val="center"/>
          </w:tcPr>
          <w:p w14:paraId="007D1B40" w14:textId="3EC618F0"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砖内墙出现小裂缝</w:t>
            </w:r>
          </w:p>
        </w:tc>
        <w:tc>
          <w:tcPr>
            <w:tcW w:w="957" w:type="dxa"/>
            <w:vAlign w:val="center"/>
          </w:tcPr>
          <w:p w14:paraId="5A8B0DBC" w14:textId="50B79803"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砖内墙出现大裂缝</w:t>
            </w:r>
          </w:p>
        </w:tc>
        <w:tc>
          <w:tcPr>
            <w:tcW w:w="0" w:type="auto"/>
            <w:vAlign w:val="center"/>
          </w:tcPr>
          <w:p w14:paraId="239ADAF0" w14:textId="439EED01" w:rsidR="00892572" w:rsidRPr="00AE2A39" w:rsidRDefault="00892572" w:rsidP="006D4E2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砖内墙出现严重裂缝至部分倒塌</w:t>
            </w:r>
          </w:p>
        </w:tc>
        <w:tc>
          <w:tcPr>
            <w:tcW w:w="0" w:type="auto"/>
            <w:vAlign w:val="center"/>
          </w:tcPr>
          <w:p w14:paraId="06CDEEE0" w14:textId="6782BDFA"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砖内墙大部分倒塌</w:t>
            </w:r>
          </w:p>
        </w:tc>
      </w:tr>
      <w:tr w:rsidR="006D4E22" w:rsidRPr="00AE2A39" w14:paraId="47D76CBE" w14:textId="77777777" w:rsidTr="001E6A52">
        <w:trPr>
          <w:trHeight w:val="633"/>
          <w:jc w:val="center"/>
        </w:trPr>
        <w:tc>
          <w:tcPr>
            <w:tcW w:w="0" w:type="auto"/>
            <w:vMerge/>
            <w:vAlign w:val="center"/>
          </w:tcPr>
          <w:p w14:paraId="3556A605" w14:textId="77777777" w:rsidR="00892572" w:rsidRPr="00AE2A39" w:rsidRDefault="00892572" w:rsidP="00892572">
            <w:pPr>
              <w:snapToGrid w:val="0"/>
              <w:ind w:leftChars="20" w:left="42" w:rightChars="20" w:right="42"/>
              <w:jc w:val="center"/>
              <w:rPr>
                <w:rFonts w:asciiTheme="minorEastAsia" w:hAnsiTheme="minorEastAsia" w:cstheme="minorEastAsia"/>
                <w:szCs w:val="21"/>
              </w:rPr>
            </w:pPr>
          </w:p>
        </w:tc>
        <w:tc>
          <w:tcPr>
            <w:tcW w:w="0" w:type="auto"/>
            <w:vAlign w:val="center"/>
          </w:tcPr>
          <w:p w14:paraId="582BD0CD" w14:textId="7FF734DA"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钢筋混凝土柱</w:t>
            </w:r>
          </w:p>
        </w:tc>
        <w:tc>
          <w:tcPr>
            <w:tcW w:w="0" w:type="auto"/>
            <w:vAlign w:val="center"/>
          </w:tcPr>
          <w:p w14:paraId="23F63126" w14:textId="22AD1C4E"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36C84F21" w14:textId="6623AFBB"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3D90740A" w14:textId="02197925"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786" w:type="dxa"/>
            <w:vAlign w:val="center"/>
          </w:tcPr>
          <w:p w14:paraId="69C06F4F" w14:textId="26493C9C"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957" w:type="dxa"/>
            <w:vAlign w:val="center"/>
          </w:tcPr>
          <w:p w14:paraId="167B1513" w14:textId="62A7010B"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无损坏</w:t>
            </w:r>
          </w:p>
        </w:tc>
        <w:tc>
          <w:tcPr>
            <w:tcW w:w="0" w:type="auto"/>
            <w:vAlign w:val="center"/>
          </w:tcPr>
          <w:p w14:paraId="0AE4388C" w14:textId="3BDFE1B5" w:rsidR="00892572" w:rsidRPr="00AE2A39" w:rsidRDefault="00892572" w:rsidP="00892572">
            <w:pPr>
              <w:snapToGrid w:val="0"/>
              <w:ind w:leftChars="20" w:left="42" w:rightChars="20" w:right="42"/>
              <w:jc w:val="center"/>
              <w:rPr>
                <w:rFonts w:asciiTheme="minorEastAsia" w:hAnsiTheme="minorEastAsia" w:cstheme="minorEastAsia"/>
                <w:szCs w:val="21"/>
              </w:rPr>
            </w:pPr>
            <w:proofErr w:type="gramStart"/>
            <w:r w:rsidRPr="00AE2A39">
              <w:rPr>
                <w:rFonts w:asciiTheme="minorEastAsia" w:hAnsiTheme="minorEastAsia" w:cstheme="minorEastAsia" w:hint="eastAsia"/>
                <w:szCs w:val="21"/>
              </w:rPr>
              <w:t>有倾</w:t>
            </w:r>
            <w:proofErr w:type="gramEnd"/>
            <w:r w:rsidRPr="00AE2A39">
              <w:rPr>
                <w:rFonts w:asciiTheme="minorEastAsia" w:hAnsiTheme="minorEastAsia" w:cstheme="minorEastAsia" w:hint="eastAsia"/>
                <w:szCs w:val="21"/>
              </w:rPr>
              <w:t>斜</w:t>
            </w:r>
          </w:p>
        </w:tc>
        <w:tc>
          <w:tcPr>
            <w:tcW w:w="0" w:type="auto"/>
            <w:vAlign w:val="center"/>
          </w:tcPr>
          <w:p w14:paraId="705A00A3" w14:textId="16E2A703" w:rsidR="00892572" w:rsidRPr="00AE2A39" w:rsidRDefault="00892572" w:rsidP="00892572">
            <w:pPr>
              <w:snapToGrid w:val="0"/>
              <w:ind w:leftChars="20" w:left="42" w:rightChars="20" w:right="42"/>
              <w:jc w:val="center"/>
              <w:rPr>
                <w:rFonts w:asciiTheme="minorEastAsia" w:hAnsiTheme="minorEastAsia" w:cstheme="minorEastAsia"/>
                <w:szCs w:val="21"/>
              </w:rPr>
            </w:pPr>
            <w:r w:rsidRPr="00AE2A39">
              <w:rPr>
                <w:rFonts w:asciiTheme="minorEastAsia" w:hAnsiTheme="minorEastAsia" w:cstheme="minorEastAsia" w:hint="eastAsia"/>
                <w:szCs w:val="21"/>
              </w:rPr>
              <w:t>有较大倾斜</w:t>
            </w:r>
          </w:p>
        </w:tc>
      </w:tr>
    </w:tbl>
    <w:p w14:paraId="25679E59" w14:textId="77777777" w:rsidR="00BD0A21" w:rsidRDefault="00BD0A21">
      <w:pPr>
        <w:snapToGrid w:val="0"/>
        <w:rPr>
          <w:rFonts w:asciiTheme="minorEastAsia" w:hAnsiTheme="minorEastAsia" w:cstheme="minorEastAsia"/>
          <w:sz w:val="24"/>
        </w:rPr>
      </w:pPr>
    </w:p>
    <w:p w14:paraId="0FB497B4" w14:textId="1ADE6E35" w:rsidR="00BD0A21" w:rsidRPr="001F488D" w:rsidRDefault="005E08A0" w:rsidP="00176831">
      <w:pPr>
        <w:snapToGrid w:val="0"/>
        <w:spacing w:line="360" w:lineRule="auto"/>
        <w:rPr>
          <w:rFonts w:ascii="Times New Roman" w:eastAsia="宋体" w:hAnsi="Times New Roman" w:cs="Times New Roman"/>
          <w:bCs/>
          <w:szCs w:val="21"/>
        </w:rPr>
      </w:pPr>
      <w:r w:rsidRPr="00176831">
        <w:rPr>
          <w:rFonts w:ascii="Times New Roman" w:eastAsia="宋体" w:hAnsi="Times New Roman" w:cs="Times New Roman" w:hint="eastAsia"/>
          <w:b/>
          <w:szCs w:val="21"/>
        </w:rPr>
        <w:t xml:space="preserve">7.2.3.5 </w:t>
      </w:r>
      <w:r w:rsidRPr="001F488D">
        <w:rPr>
          <w:rFonts w:ascii="Times New Roman" w:eastAsia="宋体" w:hAnsi="Times New Roman" w:cs="Times New Roman" w:hint="eastAsia"/>
          <w:bCs/>
          <w:szCs w:val="21"/>
        </w:rPr>
        <w:t>露天及地下爆破作业，对人员和其他保护对象的空气冲击波安全允许距离由设计确定。</w:t>
      </w:r>
    </w:p>
    <w:p w14:paraId="36E3B7FD" w14:textId="77777777" w:rsidR="00BD0A21" w:rsidRPr="001F488D" w:rsidRDefault="005E08A0" w:rsidP="00AB44A6">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7.2.4</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爆破作业噪声控制标准</w:t>
      </w:r>
    </w:p>
    <w:p w14:paraId="1F5CEBD8" w14:textId="0903605B" w:rsidR="00BD0A21" w:rsidRPr="001F488D" w:rsidRDefault="005E08A0" w:rsidP="00892572">
      <w:pPr>
        <w:snapToGrid w:val="0"/>
        <w:spacing w:line="360" w:lineRule="auto"/>
        <w:jc w:val="left"/>
        <w:rPr>
          <w:rFonts w:ascii="Times New Roman" w:eastAsia="宋体" w:hAnsi="Times New Roman" w:cs="Times New Roman"/>
          <w:bCs/>
          <w:szCs w:val="21"/>
        </w:rPr>
      </w:pPr>
      <w:r w:rsidRPr="001F488D">
        <w:rPr>
          <w:rFonts w:ascii="Times New Roman" w:eastAsia="宋体" w:hAnsi="Times New Roman" w:cs="Times New Roman" w:hint="eastAsia"/>
          <w:b/>
          <w:szCs w:val="21"/>
        </w:rPr>
        <w:t>7.2.4.1</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爆破突发噪声判据，采用保护对象所在地最大声级。其控制标准见表</w:t>
      </w:r>
      <w:r w:rsidRPr="001F488D">
        <w:rPr>
          <w:rFonts w:ascii="Times New Roman" w:eastAsia="宋体" w:hAnsi="Times New Roman" w:cs="Times New Roman" w:hint="eastAsia"/>
          <w:bCs/>
          <w:szCs w:val="21"/>
        </w:rPr>
        <w:t>5</w:t>
      </w:r>
      <w:r w:rsidRPr="001F488D">
        <w:rPr>
          <w:rFonts w:ascii="Times New Roman" w:eastAsia="宋体" w:hAnsi="Times New Roman" w:cs="Times New Roman" w:hint="eastAsia"/>
          <w:bCs/>
          <w:szCs w:val="21"/>
        </w:rPr>
        <w:t>。</w:t>
      </w:r>
    </w:p>
    <w:p w14:paraId="53BBEA4D" w14:textId="0C116D8F" w:rsidR="00BD0A21" w:rsidRPr="00892572" w:rsidRDefault="005E08A0" w:rsidP="00892572">
      <w:pPr>
        <w:snapToGrid w:val="0"/>
        <w:spacing w:line="360" w:lineRule="auto"/>
        <w:jc w:val="center"/>
        <w:rPr>
          <w:rFonts w:ascii="Times New Roman" w:eastAsia="宋体" w:hAnsi="Times New Roman" w:cs="Times New Roman"/>
          <w:color w:val="000000"/>
          <w:szCs w:val="21"/>
        </w:rPr>
      </w:pPr>
      <w:r w:rsidRPr="00892572">
        <w:rPr>
          <w:rFonts w:ascii="Times New Roman" w:eastAsia="宋体" w:hAnsi="Times New Roman" w:cs="Times New Roman" w:hint="eastAsia"/>
          <w:color w:val="000000"/>
          <w:szCs w:val="21"/>
        </w:rPr>
        <w:lastRenderedPageBreak/>
        <w:t>表</w:t>
      </w:r>
      <w:r w:rsidRPr="00892572">
        <w:rPr>
          <w:rFonts w:ascii="Times New Roman" w:eastAsia="宋体" w:hAnsi="Times New Roman" w:cs="Times New Roman" w:hint="eastAsia"/>
          <w:color w:val="000000"/>
          <w:szCs w:val="21"/>
        </w:rPr>
        <w:t xml:space="preserve">5 </w:t>
      </w:r>
      <w:r w:rsidR="00892572" w:rsidRPr="00892572">
        <w:rPr>
          <w:rFonts w:ascii="Times New Roman" w:eastAsia="宋体" w:hAnsi="Times New Roman" w:cs="Times New Roman"/>
          <w:color w:val="000000"/>
          <w:szCs w:val="21"/>
        </w:rPr>
        <w:t xml:space="preserve"> </w:t>
      </w:r>
      <w:r w:rsidRPr="00892572">
        <w:rPr>
          <w:rFonts w:ascii="Times New Roman" w:eastAsia="宋体" w:hAnsi="Times New Roman" w:cs="Times New Roman" w:hint="eastAsia"/>
          <w:color w:val="000000"/>
          <w:szCs w:val="21"/>
        </w:rPr>
        <w:t>爆破噪声控制标准</w:t>
      </w: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65"/>
        <w:gridCol w:w="4078"/>
        <w:gridCol w:w="794"/>
        <w:gridCol w:w="794"/>
      </w:tblGrid>
      <w:tr w:rsidR="00BD0A21" w14:paraId="3078AEA8" w14:textId="77777777" w:rsidTr="00022355">
        <w:trPr>
          <w:trHeight w:val="567"/>
          <w:jc w:val="center"/>
        </w:trPr>
        <w:tc>
          <w:tcPr>
            <w:tcW w:w="564" w:type="dxa"/>
            <w:vMerge w:val="restart"/>
            <w:tcBorders>
              <w:bottom w:val="nil"/>
            </w:tcBorders>
            <w:vAlign w:val="center"/>
          </w:tcPr>
          <w:p w14:paraId="3CB71AD2"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声环境功能区 类别</w:t>
            </w:r>
          </w:p>
        </w:tc>
        <w:tc>
          <w:tcPr>
            <w:tcW w:w="4078" w:type="dxa"/>
            <w:vMerge w:val="restart"/>
            <w:tcBorders>
              <w:bottom w:val="nil"/>
            </w:tcBorders>
            <w:vAlign w:val="center"/>
          </w:tcPr>
          <w:p w14:paraId="0C5BC01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对应区域</w:t>
            </w:r>
          </w:p>
        </w:tc>
        <w:tc>
          <w:tcPr>
            <w:tcW w:w="0" w:type="auto"/>
            <w:gridSpan w:val="2"/>
            <w:vAlign w:val="center"/>
          </w:tcPr>
          <w:p w14:paraId="16CD4B82" w14:textId="0C327E6E"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不同时段控制标准/dB(A)</w:t>
            </w:r>
          </w:p>
        </w:tc>
      </w:tr>
      <w:tr w:rsidR="00BD0A21" w14:paraId="5F9045E3" w14:textId="77777777" w:rsidTr="00022355">
        <w:trPr>
          <w:trHeight w:val="396"/>
          <w:jc w:val="center"/>
        </w:trPr>
        <w:tc>
          <w:tcPr>
            <w:tcW w:w="564" w:type="dxa"/>
            <w:vMerge/>
            <w:tcBorders>
              <w:top w:val="nil"/>
            </w:tcBorders>
            <w:vAlign w:val="center"/>
          </w:tcPr>
          <w:p w14:paraId="321C413A" w14:textId="77777777" w:rsidR="00BD0A21" w:rsidRDefault="00BD0A21">
            <w:pPr>
              <w:snapToGrid w:val="0"/>
              <w:jc w:val="center"/>
              <w:rPr>
                <w:rFonts w:asciiTheme="minorEastAsia" w:hAnsiTheme="minorEastAsia" w:cstheme="minorEastAsia"/>
                <w:szCs w:val="21"/>
              </w:rPr>
            </w:pPr>
          </w:p>
        </w:tc>
        <w:tc>
          <w:tcPr>
            <w:tcW w:w="4078" w:type="dxa"/>
            <w:vMerge/>
            <w:tcBorders>
              <w:top w:val="nil"/>
            </w:tcBorders>
            <w:vAlign w:val="center"/>
          </w:tcPr>
          <w:p w14:paraId="1E3CB2E3" w14:textId="77777777" w:rsidR="00BD0A21" w:rsidRDefault="00BD0A21">
            <w:pPr>
              <w:snapToGrid w:val="0"/>
              <w:jc w:val="center"/>
              <w:rPr>
                <w:rFonts w:asciiTheme="minorEastAsia" w:hAnsiTheme="minorEastAsia" w:cstheme="minorEastAsia"/>
                <w:szCs w:val="21"/>
              </w:rPr>
            </w:pPr>
          </w:p>
        </w:tc>
        <w:tc>
          <w:tcPr>
            <w:tcW w:w="0" w:type="auto"/>
            <w:vAlign w:val="center"/>
          </w:tcPr>
          <w:p w14:paraId="748ADDD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昼间</w:t>
            </w:r>
          </w:p>
        </w:tc>
        <w:tc>
          <w:tcPr>
            <w:tcW w:w="0" w:type="auto"/>
            <w:vAlign w:val="center"/>
          </w:tcPr>
          <w:p w14:paraId="055E2F4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夜间</w:t>
            </w:r>
          </w:p>
        </w:tc>
      </w:tr>
      <w:tr w:rsidR="00BD0A21" w14:paraId="399C7320" w14:textId="77777777" w:rsidTr="00022355">
        <w:trPr>
          <w:trHeight w:val="572"/>
          <w:jc w:val="center"/>
        </w:trPr>
        <w:tc>
          <w:tcPr>
            <w:tcW w:w="564" w:type="dxa"/>
            <w:vAlign w:val="center"/>
          </w:tcPr>
          <w:p w14:paraId="57F007B6" w14:textId="7A72D598"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0类</w:t>
            </w:r>
          </w:p>
        </w:tc>
        <w:tc>
          <w:tcPr>
            <w:tcW w:w="4078" w:type="dxa"/>
            <w:vAlign w:val="center"/>
          </w:tcPr>
          <w:p w14:paraId="7ABC2BFC" w14:textId="77777777" w:rsidR="00BD0A21" w:rsidRDefault="005E08A0">
            <w:pPr>
              <w:snapToGrid w:val="0"/>
              <w:rPr>
                <w:rFonts w:asciiTheme="minorEastAsia" w:hAnsiTheme="minorEastAsia" w:cstheme="minorEastAsia"/>
                <w:szCs w:val="21"/>
              </w:rPr>
            </w:pPr>
            <w:r>
              <w:rPr>
                <w:rFonts w:asciiTheme="minorEastAsia" w:hAnsiTheme="minorEastAsia" w:cstheme="minorEastAsia" w:hint="eastAsia"/>
                <w:szCs w:val="21"/>
              </w:rPr>
              <w:t>康复疗养区、有重病号的医疗卫生区或生活区，进入冬眠期的养殖动物区</w:t>
            </w:r>
          </w:p>
        </w:tc>
        <w:tc>
          <w:tcPr>
            <w:tcW w:w="0" w:type="auto"/>
            <w:vAlign w:val="center"/>
          </w:tcPr>
          <w:p w14:paraId="0AB29E0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65</w:t>
            </w:r>
          </w:p>
        </w:tc>
        <w:tc>
          <w:tcPr>
            <w:tcW w:w="0" w:type="auto"/>
            <w:vAlign w:val="center"/>
          </w:tcPr>
          <w:p w14:paraId="74E9CF51"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55</w:t>
            </w:r>
          </w:p>
        </w:tc>
      </w:tr>
      <w:tr w:rsidR="00BD0A21" w14:paraId="49657CA9" w14:textId="77777777" w:rsidTr="00022355">
        <w:trPr>
          <w:trHeight w:val="737"/>
          <w:jc w:val="center"/>
        </w:trPr>
        <w:tc>
          <w:tcPr>
            <w:tcW w:w="564" w:type="dxa"/>
            <w:vAlign w:val="center"/>
          </w:tcPr>
          <w:p w14:paraId="0ED561F6" w14:textId="22791AA3"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1类</w:t>
            </w:r>
          </w:p>
        </w:tc>
        <w:tc>
          <w:tcPr>
            <w:tcW w:w="4078" w:type="dxa"/>
            <w:vAlign w:val="center"/>
          </w:tcPr>
          <w:p w14:paraId="0BC96C9B" w14:textId="7181D596" w:rsidR="00BD0A21" w:rsidRDefault="005E08A0">
            <w:pPr>
              <w:snapToGrid w:val="0"/>
              <w:rPr>
                <w:rFonts w:asciiTheme="minorEastAsia" w:hAnsiTheme="minorEastAsia" w:cstheme="minorEastAsia"/>
                <w:szCs w:val="21"/>
              </w:rPr>
            </w:pPr>
            <w:r>
              <w:rPr>
                <w:rFonts w:asciiTheme="minorEastAsia" w:hAnsiTheme="minorEastAsia" w:cstheme="minorEastAsia" w:hint="eastAsia"/>
                <w:szCs w:val="21"/>
              </w:rPr>
              <w:t>居民住宅、一般医疗卫生、文化教育、科研设计、行政办公为主要功能，需要保持安静的区域</w:t>
            </w:r>
          </w:p>
        </w:tc>
        <w:tc>
          <w:tcPr>
            <w:tcW w:w="0" w:type="auto"/>
            <w:vAlign w:val="center"/>
          </w:tcPr>
          <w:p w14:paraId="3F3B0D5F"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90</w:t>
            </w:r>
          </w:p>
        </w:tc>
        <w:tc>
          <w:tcPr>
            <w:tcW w:w="0" w:type="auto"/>
            <w:vAlign w:val="center"/>
          </w:tcPr>
          <w:p w14:paraId="132582E7"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70</w:t>
            </w:r>
          </w:p>
        </w:tc>
      </w:tr>
      <w:tr w:rsidR="00BD0A21" w14:paraId="3172C577" w14:textId="77777777" w:rsidTr="00022355">
        <w:trPr>
          <w:trHeight w:val="850"/>
          <w:jc w:val="center"/>
        </w:trPr>
        <w:tc>
          <w:tcPr>
            <w:tcW w:w="564" w:type="dxa"/>
            <w:vAlign w:val="center"/>
          </w:tcPr>
          <w:p w14:paraId="5735D540" w14:textId="1AFFA0C8"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2类</w:t>
            </w:r>
          </w:p>
        </w:tc>
        <w:tc>
          <w:tcPr>
            <w:tcW w:w="4078" w:type="dxa"/>
            <w:vAlign w:val="center"/>
          </w:tcPr>
          <w:p w14:paraId="2D6CDFBE" w14:textId="2CC7367B" w:rsidR="00BD0A21" w:rsidRDefault="005E08A0">
            <w:pPr>
              <w:snapToGrid w:val="0"/>
              <w:rPr>
                <w:rFonts w:asciiTheme="minorEastAsia" w:hAnsiTheme="minorEastAsia" w:cstheme="minorEastAsia"/>
                <w:szCs w:val="21"/>
              </w:rPr>
            </w:pPr>
            <w:r>
              <w:rPr>
                <w:rFonts w:asciiTheme="minorEastAsia" w:hAnsiTheme="minorEastAsia" w:cstheme="minorEastAsia" w:hint="eastAsia"/>
                <w:szCs w:val="21"/>
              </w:rPr>
              <w:t>以商业金融、集市贸易为主要功能，或者居住、商业、工业混杂，需要 维护住宅安静的区域；噪声敏感动物集中养殖区，如养鸡场等</w:t>
            </w:r>
          </w:p>
        </w:tc>
        <w:tc>
          <w:tcPr>
            <w:tcW w:w="0" w:type="auto"/>
            <w:vAlign w:val="center"/>
          </w:tcPr>
          <w:p w14:paraId="2EDF1F6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100</w:t>
            </w:r>
          </w:p>
        </w:tc>
        <w:tc>
          <w:tcPr>
            <w:tcW w:w="0" w:type="auto"/>
            <w:vAlign w:val="center"/>
          </w:tcPr>
          <w:p w14:paraId="33922DD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80</w:t>
            </w:r>
          </w:p>
        </w:tc>
      </w:tr>
      <w:tr w:rsidR="00BD0A21" w14:paraId="08EEC58A" w14:textId="77777777" w:rsidTr="00022355">
        <w:trPr>
          <w:trHeight w:val="621"/>
          <w:jc w:val="center"/>
        </w:trPr>
        <w:tc>
          <w:tcPr>
            <w:tcW w:w="564" w:type="dxa"/>
            <w:vAlign w:val="center"/>
          </w:tcPr>
          <w:p w14:paraId="0E89FF59" w14:textId="5BC7C9A8"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3类</w:t>
            </w:r>
          </w:p>
        </w:tc>
        <w:tc>
          <w:tcPr>
            <w:tcW w:w="4078" w:type="dxa"/>
            <w:vAlign w:val="center"/>
          </w:tcPr>
          <w:p w14:paraId="5A894765" w14:textId="77777777" w:rsidR="00BD0A21" w:rsidRDefault="005E08A0">
            <w:pPr>
              <w:snapToGrid w:val="0"/>
              <w:rPr>
                <w:rFonts w:asciiTheme="minorEastAsia" w:hAnsiTheme="minorEastAsia" w:cstheme="minorEastAsia"/>
                <w:szCs w:val="21"/>
              </w:rPr>
            </w:pPr>
            <w:r>
              <w:rPr>
                <w:rFonts w:asciiTheme="minorEastAsia" w:hAnsiTheme="minorEastAsia" w:cstheme="minorEastAsia" w:hint="eastAsia"/>
                <w:szCs w:val="21"/>
              </w:rPr>
              <w:t>以工业生产、仓储物流为主要功能，需要防止工业噪声对周围环境产生严重影响的区域</w:t>
            </w:r>
          </w:p>
        </w:tc>
        <w:tc>
          <w:tcPr>
            <w:tcW w:w="0" w:type="auto"/>
            <w:vAlign w:val="center"/>
          </w:tcPr>
          <w:p w14:paraId="332FEF7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110</w:t>
            </w:r>
          </w:p>
        </w:tc>
        <w:tc>
          <w:tcPr>
            <w:tcW w:w="0" w:type="auto"/>
            <w:vAlign w:val="center"/>
          </w:tcPr>
          <w:p w14:paraId="65A6A169"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85</w:t>
            </w:r>
          </w:p>
        </w:tc>
      </w:tr>
      <w:tr w:rsidR="00BD0A21" w14:paraId="1B1A6CC0" w14:textId="77777777" w:rsidTr="00022355">
        <w:trPr>
          <w:trHeight w:val="567"/>
          <w:jc w:val="center"/>
        </w:trPr>
        <w:tc>
          <w:tcPr>
            <w:tcW w:w="564" w:type="dxa"/>
            <w:vAlign w:val="center"/>
          </w:tcPr>
          <w:p w14:paraId="6FBA4420" w14:textId="1A902A4B"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4类</w:t>
            </w:r>
          </w:p>
        </w:tc>
        <w:tc>
          <w:tcPr>
            <w:tcW w:w="4078" w:type="dxa"/>
            <w:vAlign w:val="center"/>
          </w:tcPr>
          <w:p w14:paraId="0409E828" w14:textId="77777777" w:rsidR="00BD0A21" w:rsidRDefault="005E08A0">
            <w:pPr>
              <w:snapToGrid w:val="0"/>
              <w:rPr>
                <w:rFonts w:asciiTheme="minorEastAsia" w:hAnsiTheme="minorEastAsia" w:cstheme="minorEastAsia"/>
                <w:szCs w:val="21"/>
              </w:rPr>
            </w:pPr>
            <w:r>
              <w:rPr>
                <w:rFonts w:asciiTheme="minorEastAsia" w:hAnsiTheme="minorEastAsia" w:cstheme="minorEastAsia" w:hint="eastAsia"/>
                <w:szCs w:val="21"/>
              </w:rPr>
              <w:t>人员警戒边界，非噪声敏感动物集中养殖区，如养猪场等</w:t>
            </w:r>
          </w:p>
        </w:tc>
        <w:tc>
          <w:tcPr>
            <w:tcW w:w="0" w:type="auto"/>
            <w:vAlign w:val="center"/>
          </w:tcPr>
          <w:p w14:paraId="50F54373"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120</w:t>
            </w:r>
          </w:p>
        </w:tc>
        <w:tc>
          <w:tcPr>
            <w:tcW w:w="0" w:type="auto"/>
            <w:vAlign w:val="center"/>
          </w:tcPr>
          <w:p w14:paraId="77850DD9"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90</w:t>
            </w:r>
          </w:p>
        </w:tc>
      </w:tr>
      <w:tr w:rsidR="00BD0A21" w14:paraId="03093405" w14:textId="77777777" w:rsidTr="00022355">
        <w:trPr>
          <w:trHeight w:val="567"/>
          <w:jc w:val="center"/>
        </w:trPr>
        <w:tc>
          <w:tcPr>
            <w:tcW w:w="564" w:type="dxa"/>
            <w:vAlign w:val="center"/>
          </w:tcPr>
          <w:p w14:paraId="79EA4D6A"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施工作业区</w:t>
            </w:r>
          </w:p>
        </w:tc>
        <w:tc>
          <w:tcPr>
            <w:tcW w:w="4078" w:type="dxa"/>
            <w:vAlign w:val="center"/>
          </w:tcPr>
          <w:p w14:paraId="216B0611" w14:textId="77777777" w:rsidR="00BD0A21" w:rsidRDefault="005E08A0">
            <w:pPr>
              <w:snapToGrid w:val="0"/>
              <w:rPr>
                <w:rFonts w:asciiTheme="minorEastAsia" w:hAnsiTheme="minorEastAsia" w:cstheme="minorEastAsia"/>
                <w:szCs w:val="21"/>
              </w:rPr>
            </w:pPr>
            <w:r>
              <w:rPr>
                <w:rFonts w:asciiTheme="minorEastAsia" w:hAnsiTheme="minorEastAsia" w:cstheme="minorEastAsia" w:hint="eastAsia"/>
                <w:szCs w:val="21"/>
              </w:rPr>
              <w:t>矿山、水利、交通、铁道、基建工程和爆炸加工的施工厂区内</w:t>
            </w:r>
          </w:p>
        </w:tc>
        <w:tc>
          <w:tcPr>
            <w:tcW w:w="0" w:type="auto"/>
            <w:vAlign w:val="center"/>
          </w:tcPr>
          <w:p w14:paraId="21A2C1A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125</w:t>
            </w:r>
          </w:p>
        </w:tc>
        <w:tc>
          <w:tcPr>
            <w:tcW w:w="0" w:type="auto"/>
            <w:vAlign w:val="center"/>
          </w:tcPr>
          <w:p w14:paraId="5E48FC5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110</w:t>
            </w:r>
          </w:p>
        </w:tc>
      </w:tr>
    </w:tbl>
    <w:p w14:paraId="68288DFC" w14:textId="77777777" w:rsidR="00BD0A21" w:rsidRDefault="00BD0A21">
      <w:pPr>
        <w:snapToGrid w:val="0"/>
        <w:rPr>
          <w:rFonts w:asciiTheme="minorEastAsia" w:hAnsiTheme="minorEastAsia" w:cstheme="minorEastAsia"/>
          <w:sz w:val="24"/>
        </w:rPr>
      </w:pPr>
    </w:p>
    <w:p w14:paraId="4504416E" w14:textId="4171FEFD" w:rsidR="00BD0A21" w:rsidRPr="001F488D" w:rsidRDefault="005E08A0" w:rsidP="00176831">
      <w:pPr>
        <w:snapToGrid w:val="0"/>
        <w:spacing w:line="360" w:lineRule="auto"/>
        <w:rPr>
          <w:rFonts w:ascii="Times New Roman" w:eastAsia="宋体" w:hAnsi="Times New Roman" w:cs="Times New Roman"/>
          <w:bCs/>
          <w:szCs w:val="21"/>
        </w:rPr>
      </w:pPr>
      <w:r w:rsidRPr="00176831">
        <w:rPr>
          <w:rFonts w:ascii="Times New Roman" w:eastAsia="宋体" w:hAnsi="Times New Roman" w:cs="Times New Roman" w:hint="eastAsia"/>
          <w:b/>
          <w:szCs w:val="21"/>
        </w:rPr>
        <w:t xml:space="preserve">7.2.4.2 </w:t>
      </w:r>
      <w:r w:rsidRPr="001F488D">
        <w:rPr>
          <w:rFonts w:ascii="Times New Roman" w:eastAsia="宋体" w:hAnsi="Times New Roman" w:cs="Times New Roman" w:hint="eastAsia"/>
          <w:bCs/>
          <w:szCs w:val="21"/>
        </w:rPr>
        <w:t>在</w:t>
      </w:r>
      <w:r w:rsidRPr="001F488D">
        <w:rPr>
          <w:rFonts w:ascii="Times New Roman" w:eastAsia="宋体" w:hAnsi="Times New Roman" w:cs="Times New Roman" w:hint="eastAsia"/>
          <w:bCs/>
          <w:szCs w:val="21"/>
        </w:rPr>
        <w:t xml:space="preserve"> 0</w:t>
      </w:r>
      <w:r w:rsidRPr="001F488D">
        <w:rPr>
          <w:rFonts w:ascii="Times New Roman" w:eastAsia="宋体" w:hAnsi="Times New Roman" w:cs="Times New Roman" w:hint="eastAsia"/>
          <w:bCs/>
          <w:szCs w:val="21"/>
        </w:rPr>
        <w:t>～</w:t>
      </w:r>
      <w:r w:rsidRPr="001F488D">
        <w:rPr>
          <w:rFonts w:ascii="Times New Roman" w:eastAsia="宋体" w:hAnsi="Times New Roman" w:cs="Times New Roman" w:hint="eastAsia"/>
          <w:bCs/>
          <w:szCs w:val="21"/>
        </w:rPr>
        <w:t xml:space="preserve">2 </w:t>
      </w:r>
      <w:r w:rsidRPr="001F488D">
        <w:rPr>
          <w:rFonts w:ascii="Times New Roman" w:eastAsia="宋体" w:hAnsi="Times New Roman" w:cs="Times New Roman" w:hint="eastAsia"/>
          <w:bCs/>
          <w:szCs w:val="21"/>
        </w:rPr>
        <w:t>类区域进行爆破时，应采取降噪措施並进行必要的爆破噪声监测。监测应采用爆破噪声测试专用的</w:t>
      </w:r>
      <w:r w:rsidRPr="001F488D">
        <w:rPr>
          <w:rFonts w:ascii="Times New Roman" w:eastAsia="宋体" w:hAnsi="Times New Roman" w:cs="Times New Roman" w:hint="eastAsia"/>
          <w:bCs/>
          <w:szCs w:val="21"/>
        </w:rPr>
        <w:t>A</w:t>
      </w:r>
      <w:r w:rsidRPr="001F488D">
        <w:rPr>
          <w:rFonts w:ascii="Times New Roman" w:eastAsia="宋体" w:hAnsi="Times New Roman" w:cs="Times New Roman" w:hint="eastAsia"/>
          <w:bCs/>
          <w:szCs w:val="21"/>
        </w:rPr>
        <w:t>计权声压计及记录仪</w:t>
      </w:r>
      <w:r w:rsidR="00892572">
        <w:rPr>
          <w:rFonts w:ascii="Times New Roman" w:eastAsia="宋体" w:hAnsi="Times New Roman" w:cs="Times New Roman" w:hint="eastAsia"/>
          <w:bCs/>
          <w:szCs w:val="21"/>
        </w:rPr>
        <w:t>；</w:t>
      </w:r>
      <w:r w:rsidRPr="001F488D">
        <w:rPr>
          <w:rFonts w:ascii="Times New Roman" w:eastAsia="宋体" w:hAnsi="Times New Roman" w:cs="Times New Roman" w:hint="eastAsia"/>
          <w:bCs/>
          <w:szCs w:val="21"/>
        </w:rPr>
        <w:t>监测点宜布置在敏感建筑物附近和敏感建筑物室内。</w:t>
      </w:r>
    </w:p>
    <w:p w14:paraId="490E6FCE" w14:textId="6869D519" w:rsidR="00BD0A21" w:rsidRPr="001F488D" w:rsidRDefault="005E08A0" w:rsidP="00AB44A6">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7.2.5</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水中冲击波及涌浪安全允许距离</w:t>
      </w:r>
    </w:p>
    <w:p w14:paraId="1DD84236" w14:textId="1402CBDF" w:rsidR="00BD0A21" w:rsidRPr="001F488D" w:rsidRDefault="005E08A0" w:rsidP="00087B43">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7.2.5.1</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水下裸露爆破，当</w:t>
      </w:r>
      <w:proofErr w:type="gramStart"/>
      <w:r w:rsidRPr="001F488D">
        <w:rPr>
          <w:rFonts w:ascii="Times New Roman" w:eastAsia="宋体" w:hAnsi="Times New Roman" w:cs="Times New Roman" w:hint="eastAsia"/>
          <w:bCs/>
          <w:szCs w:val="21"/>
        </w:rPr>
        <w:t>覆盖水</w:t>
      </w:r>
      <w:proofErr w:type="gramEnd"/>
      <w:r w:rsidRPr="001F488D">
        <w:rPr>
          <w:rFonts w:ascii="Times New Roman" w:eastAsia="宋体" w:hAnsi="Times New Roman" w:cs="Times New Roman" w:hint="eastAsia"/>
          <w:bCs/>
          <w:szCs w:val="21"/>
        </w:rPr>
        <w:t>厚度小于</w:t>
      </w:r>
      <w:r w:rsidRPr="001F488D">
        <w:rPr>
          <w:rFonts w:ascii="Times New Roman" w:eastAsia="宋体" w:hAnsi="Times New Roman" w:cs="Times New Roman" w:hint="eastAsia"/>
          <w:bCs/>
          <w:szCs w:val="21"/>
        </w:rPr>
        <w:t>3</w:t>
      </w:r>
      <w:r w:rsidRPr="001F488D">
        <w:rPr>
          <w:rFonts w:ascii="Times New Roman" w:eastAsia="宋体" w:hAnsi="Times New Roman" w:cs="Times New Roman" w:hint="eastAsia"/>
          <w:bCs/>
          <w:szCs w:val="21"/>
        </w:rPr>
        <w:t>倍药包半径时，对水面以上人员或其他保护对象的空气冲击波安全允许距离的计算原则，与地表爆破相同。</w:t>
      </w:r>
    </w:p>
    <w:p w14:paraId="403F8D97" w14:textId="2611083F" w:rsidR="00BD0A21" w:rsidRPr="001F488D" w:rsidRDefault="005E08A0" w:rsidP="00087B43">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7.2.5.2</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在水深不大于</w:t>
      </w:r>
      <w:r w:rsidRPr="001F488D">
        <w:rPr>
          <w:rFonts w:ascii="Times New Roman" w:eastAsia="宋体" w:hAnsi="Times New Roman" w:cs="Times New Roman" w:hint="eastAsia"/>
          <w:bCs/>
          <w:szCs w:val="21"/>
        </w:rPr>
        <w:t>30m</w:t>
      </w:r>
      <w:r w:rsidRPr="001F488D">
        <w:rPr>
          <w:rFonts w:ascii="Times New Roman" w:eastAsia="宋体" w:hAnsi="Times New Roman" w:cs="Times New Roman" w:hint="eastAsia"/>
          <w:bCs/>
          <w:szCs w:val="21"/>
        </w:rPr>
        <w:t>的水域内进行水下爆破，水中冲击波的安</w:t>
      </w:r>
      <w:r w:rsidRPr="001F488D">
        <w:rPr>
          <w:rFonts w:ascii="Times New Roman" w:eastAsia="宋体" w:hAnsi="Times New Roman" w:cs="Times New Roman" w:hint="eastAsia"/>
          <w:bCs/>
          <w:szCs w:val="21"/>
        </w:rPr>
        <w:lastRenderedPageBreak/>
        <w:t>全允许距离，应遵守下列规定：</w:t>
      </w:r>
    </w:p>
    <w:p w14:paraId="026A9515"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）对人员按表</w:t>
      </w:r>
      <w:r w:rsidRPr="003B0AC7">
        <w:rPr>
          <w:rFonts w:ascii="Times New Roman" w:eastAsia="宋体" w:hAnsi="Times New Roman" w:cs="Times New Roman" w:hint="eastAsia"/>
          <w:color w:val="000000"/>
          <w:szCs w:val="21"/>
        </w:rPr>
        <w:t xml:space="preserve"> 6 </w:t>
      </w:r>
      <w:r w:rsidRPr="003B0AC7">
        <w:rPr>
          <w:rFonts w:ascii="Times New Roman" w:eastAsia="宋体" w:hAnsi="Times New Roman" w:cs="Times New Roman" w:hint="eastAsia"/>
          <w:color w:val="000000"/>
          <w:szCs w:val="21"/>
        </w:rPr>
        <w:t>确定；</w:t>
      </w:r>
    </w:p>
    <w:p w14:paraId="12BA9F7C"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）客船：</w:t>
      </w:r>
      <w:r w:rsidRPr="003B0AC7">
        <w:rPr>
          <w:rFonts w:ascii="Times New Roman" w:eastAsia="宋体" w:hAnsi="Times New Roman" w:cs="Times New Roman" w:hint="eastAsia"/>
          <w:color w:val="000000"/>
          <w:szCs w:val="21"/>
        </w:rPr>
        <w:t>1500m</w:t>
      </w:r>
      <w:r w:rsidRPr="003B0AC7">
        <w:rPr>
          <w:rFonts w:ascii="Times New Roman" w:eastAsia="宋体" w:hAnsi="Times New Roman" w:cs="Times New Roman" w:hint="eastAsia"/>
          <w:color w:val="000000"/>
          <w:szCs w:val="21"/>
        </w:rPr>
        <w:t>；</w:t>
      </w:r>
    </w:p>
    <w:p w14:paraId="0FFEF157" w14:textId="47D0F063"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）施工船舶：按表</w:t>
      </w:r>
      <w:r w:rsidRPr="003B0AC7">
        <w:rPr>
          <w:rFonts w:ascii="Times New Roman" w:eastAsia="宋体" w:hAnsi="Times New Roman" w:cs="Times New Roman" w:hint="eastAsia"/>
          <w:color w:val="000000"/>
          <w:szCs w:val="21"/>
        </w:rPr>
        <w:t>7</w:t>
      </w:r>
      <w:r w:rsidRPr="003B0AC7">
        <w:rPr>
          <w:rFonts w:ascii="Times New Roman" w:eastAsia="宋体" w:hAnsi="Times New Roman" w:cs="Times New Roman" w:hint="eastAsia"/>
          <w:color w:val="000000"/>
          <w:szCs w:val="21"/>
        </w:rPr>
        <w:t>确定；</w:t>
      </w:r>
    </w:p>
    <w:p w14:paraId="28A1DA8B" w14:textId="46F77669" w:rsidR="00BD0A21" w:rsidRDefault="005E08A0" w:rsidP="001F488D">
      <w:pPr>
        <w:snapToGrid w:val="0"/>
        <w:spacing w:line="360" w:lineRule="auto"/>
        <w:ind w:firstLineChars="200" w:firstLine="420"/>
        <w:rPr>
          <w:rFonts w:asciiTheme="minorEastAsia" w:hAnsiTheme="minorEastAsia" w:cstheme="minorEastAsia"/>
          <w:sz w:val="24"/>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）非施工船舶：可参照表</w:t>
      </w:r>
      <w:r w:rsidRPr="003B0AC7">
        <w:rPr>
          <w:rFonts w:ascii="Times New Roman" w:eastAsia="宋体" w:hAnsi="Times New Roman" w:cs="Times New Roman" w:hint="eastAsia"/>
          <w:color w:val="000000"/>
          <w:szCs w:val="21"/>
        </w:rPr>
        <w:t>7</w:t>
      </w:r>
      <w:r w:rsidRPr="003B0AC7">
        <w:rPr>
          <w:rFonts w:ascii="Times New Roman" w:eastAsia="宋体" w:hAnsi="Times New Roman" w:cs="Times New Roman" w:hint="eastAsia"/>
          <w:color w:val="000000"/>
          <w:szCs w:val="21"/>
        </w:rPr>
        <w:t>和式</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，根据船舶状况由设计确定。</w:t>
      </w:r>
    </w:p>
    <w:p w14:paraId="5D3C6061" w14:textId="2F653CAB" w:rsidR="00BD0A21" w:rsidRPr="003C6EEB" w:rsidRDefault="005E08A0" w:rsidP="003C6EEB">
      <w:pPr>
        <w:snapToGrid w:val="0"/>
        <w:spacing w:line="360" w:lineRule="auto"/>
        <w:jc w:val="center"/>
        <w:rPr>
          <w:rFonts w:asciiTheme="minorEastAsia" w:hAnsiTheme="minorEastAsia" w:cstheme="minorEastAsia"/>
          <w:szCs w:val="21"/>
        </w:rPr>
      </w:pPr>
      <w:r w:rsidRPr="003C6EEB">
        <w:rPr>
          <w:rFonts w:asciiTheme="minorEastAsia" w:hAnsiTheme="minorEastAsia" w:cstheme="minorEastAsia" w:hint="eastAsia"/>
          <w:szCs w:val="21"/>
        </w:rPr>
        <w:t>表6</w:t>
      </w:r>
      <w:r w:rsidR="00B5301B">
        <w:rPr>
          <w:rFonts w:asciiTheme="minorEastAsia" w:hAnsiTheme="minorEastAsia" w:cstheme="minorEastAsia"/>
          <w:szCs w:val="21"/>
        </w:rPr>
        <w:t xml:space="preserve"> </w:t>
      </w:r>
      <w:r w:rsidRPr="003C6EEB">
        <w:rPr>
          <w:rFonts w:asciiTheme="minorEastAsia" w:hAnsiTheme="minorEastAsia" w:cstheme="minorEastAsia" w:hint="eastAsia"/>
          <w:szCs w:val="21"/>
        </w:rPr>
        <w:t xml:space="preserve"> 对人员的水中冲击波安全允许距离</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211"/>
        <w:gridCol w:w="557"/>
        <w:gridCol w:w="695"/>
        <w:gridCol w:w="1246"/>
        <w:gridCol w:w="1522"/>
      </w:tblGrid>
      <w:tr w:rsidR="00BD0A21" w14:paraId="0B1E9D61" w14:textId="77777777" w:rsidTr="00B5301B">
        <w:trPr>
          <w:trHeight w:val="340"/>
        </w:trPr>
        <w:tc>
          <w:tcPr>
            <w:tcW w:w="2221" w:type="pct"/>
            <w:gridSpan w:val="2"/>
            <w:vMerge w:val="restart"/>
            <w:tcBorders>
              <w:bottom w:val="nil"/>
            </w:tcBorders>
            <w:vAlign w:val="center"/>
          </w:tcPr>
          <w:p w14:paraId="01B01D3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装药及人员状况</w:t>
            </w:r>
          </w:p>
        </w:tc>
        <w:tc>
          <w:tcPr>
            <w:tcW w:w="2779" w:type="pct"/>
            <w:gridSpan w:val="3"/>
            <w:vAlign w:val="center"/>
          </w:tcPr>
          <w:p w14:paraId="71C2A4E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炸药量/kg</w:t>
            </w:r>
          </w:p>
        </w:tc>
      </w:tr>
      <w:tr w:rsidR="00BD0A21" w14:paraId="31AACE09" w14:textId="77777777" w:rsidTr="00B5301B">
        <w:trPr>
          <w:trHeight w:val="340"/>
        </w:trPr>
        <w:tc>
          <w:tcPr>
            <w:tcW w:w="2221" w:type="pct"/>
            <w:gridSpan w:val="2"/>
            <w:vMerge/>
            <w:tcBorders>
              <w:top w:val="nil"/>
            </w:tcBorders>
            <w:vAlign w:val="center"/>
          </w:tcPr>
          <w:p w14:paraId="42817B73" w14:textId="77777777" w:rsidR="00BD0A21" w:rsidRDefault="00BD0A21">
            <w:pPr>
              <w:snapToGrid w:val="0"/>
              <w:jc w:val="center"/>
              <w:rPr>
                <w:rFonts w:asciiTheme="minorEastAsia" w:hAnsiTheme="minorEastAsia" w:cstheme="minorEastAsia"/>
                <w:szCs w:val="21"/>
              </w:rPr>
            </w:pPr>
          </w:p>
        </w:tc>
        <w:tc>
          <w:tcPr>
            <w:tcW w:w="558" w:type="pct"/>
            <w:vAlign w:val="center"/>
          </w:tcPr>
          <w:p w14:paraId="3E101B59"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Q≤50</w:t>
            </w:r>
          </w:p>
        </w:tc>
        <w:tc>
          <w:tcPr>
            <w:tcW w:w="1000" w:type="pct"/>
            <w:vAlign w:val="center"/>
          </w:tcPr>
          <w:p w14:paraId="4F474ED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50&lt;Q≤200</w:t>
            </w:r>
          </w:p>
        </w:tc>
        <w:tc>
          <w:tcPr>
            <w:tcW w:w="1221" w:type="pct"/>
            <w:vAlign w:val="center"/>
          </w:tcPr>
          <w:p w14:paraId="080217D8"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200&lt;Q≤1000</w:t>
            </w:r>
          </w:p>
        </w:tc>
      </w:tr>
      <w:tr w:rsidR="00BD0A21" w14:paraId="1EC9F9D0" w14:textId="77777777" w:rsidTr="00B5301B">
        <w:trPr>
          <w:trHeight w:val="340"/>
        </w:trPr>
        <w:tc>
          <w:tcPr>
            <w:tcW w:w="1774" w:type="pct"/>
            <w:vMerge w:val="restart"/>
            <w:tcBorders>
              <w:bottom w:val="nil"/>
            </w:tcBorders>
            <w:vAlign w:val="center"/>
          </w:tcPr>
          <w:p w14:paraId="09EB755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水中裸露装药/m</w:t>
            </w:r>
          </w:p>
        </w:tc>
        <w:tc>
          <w:tcPr>
            <w:tcW w:w="447" w:type="pct"/>
            <w:vAlign w:val="center"/>
          </w:tcPr>
          <w:p w14:paraId="6124FAA0"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游泳</w:t>
            </w:r>
          </w:p>
        </w:tc>
        <w:tc>
          <w:tcPr>
            <w:tcW w:w="558" w:type="pct"/>
            <w:vAlign w:val="center"/>
          </w:tcPr>
          <w:p w14:paraId="3BEA0D22"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900</w:t>
            </w:r>
          </w:p>
        </w:tc>
        <w:tc>
          <w:tcPr>
            <w:tcW w:w="1000" w:type="pct"/>
            <w:vAlign w:val="center"/>
          </w:tcPr>
          <w:p w14:paraId="21CEA017"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1400</w:t>
            </w:r>
          </w:p>
        </w:tc>
        <w:tc>
          <w:tcPr>
            <w:tcW w:w="1221" w:type="pct"/>
            <w:vAlign w:val="center"/>
          </w:tcPr>
          <w:p w14:paraId="5007CEC3"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2000</w:t>
            </w:r>
          </w:p>
        </w:tc>
      </w:tr>
      <w:tr w:rsidR="00BD0A21" w14:paraId="5C8CC457" w14:textId="77777777" w:rsidTr="00B5301B">
        <w:trPr>
          <w:trHeight w:val="340"/>
        </w:trPr>
        <w:tc>
          <w:tcPr>
            <w:tcW w:w="1774" w:type="pct"/>
            <w:vMerge/>
            <w:tcBorders>
              <w:top w:val="nil"/>
            </w:tcBorders>
            <w:vAlign w:val="center"/>
          </w:tcPr>
          <w:p w14:paraId="348A00A4" w14:textId="77777777" w:rsidR="00BD0A21" w:rsidRDefault="00BD0A21">
            <w:pPr>
              <w:snapToGrid w:val="0"/>
              <w:jc w:val="center"/>
              <w:rPr>
                <w:rFonts w:asciiTheme="minorEastAsia" w:hAnsiTheme="minorEastAsia" w:cstheme="minorEastAsia"/>
                <w:szCs w:val="21"/>
              </w:rPr>
            </w:pPr>
          </w:p>
        </w:tc>
        <w:tc>
          <w:tcPr>
            <w:tcW w:w="447" w:type="pct"/>
            <w:vAlign w:val="center"/>
          </w:tcPr>
          <w:p w14:paraId="38187C1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潜水</w:t>
            </w:r>
          </w:p>
        </w:tc>
        <w:tc>
          <w:tcPr>
            <w:tcW w:w="558" w:type="pct"/>
            <w:vAlign w:val="center"/>
          </w:tcPr>
          <w:p w14:paraId="647701C0"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1200</w:t>
            </w:r>
          </w:p>
        </w:tc>
        <w:tc>
          <w:tcPr>
            <w:tcW w:w="1000" w:type="pct"/>
            <w:vAlign w:val="center"/>
          </w:tcPr>
          <w:p w14:paraId="2B49A0F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1800</w:t>
            </w:r>
          </w:p>
        </w:tc>
        <w:tc>
          <w:tcPr>
            <w:tcW w:w="1221" w:type="pct"/>
            <w:vAlign w:val="center"/>
          </w:tcPr>
          <w:p w14:paraId="455E39F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2600</w:t>
            </w:r>
          </w:p>
        </w:tc>
      </w:tr>
      <w:tr w:rsidR="00BD0A21" w14:paraId="527E3F10" w14:textId="77777777" w:rsidTr="00B5301B">
        <w:trPr>
          <w:trHeight w:val="340"/>
        </w:trPr>
        <w:tc>
          <w:tcPr>
            <w:tcW w:w="1774" w:type="pct"/>
            <w:vMerge w:val="restart"/>
            <w:tcBorders>
              <w:bottom w:val="nil"/>
            </w:tcBorders>
            <w:vAlign w:val="center"/>
          </w:tcPr>
          <w:p w14:paraId="649E7124"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钻孔或药室装药/m</w:t>
            </w:r>
          </w:p>
        </w:tc>
        <w:tc>
          <w:tcPr>
            <w:tcW w:w="447" w:type="pct"/>
            <w:vAlign w:val="center"/>
          </w:tcPr>
          <w:p w14:paraId="142ED67C"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游泳</w:t>
            </w:r>
          </w:p>
        </w:tc>
        <w:tc>
          <w:tcPr>
            <w:tcW w:w="558" w:type="pct"/>
            <w:vAlign w:val="center"/>
          </w:tcPr>
          <w:p w14:paraId="62B5F0B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500</w:t>
            </w:r>
          </w:p>
        </w:tc>
        <w:tc>
          <w:tcPr>
            <w:tcW w:w="1000" w:type="pct"/>
            <w:vAlign w:val="center"/>
          </w:tcPr>
          <w:p w14:paraId="1022019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700</w:t>
            </w:r>
          </w:p>
        </w:tc>
        <w:tc>
          <w:tcPr>
            <w:tcW w:w="1221" w:type="pct"/>
            <w:vAlign w:val="center"/>
          </w:tcPr>
          <w:p w14:paraId="798B219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1100</w:t>
            </w:r>
          </w:p>
        </w:tc>
      </w:tr>
      <w:tr w:rsidR="00BD0A21" w14:paraId="3E8AA295" w14:textId="77777777" w:rsidTr="00B5301B">
        <w:trPr>
          <w:trHeight w:val="340"/>
        </w:trPr>
        <w:tc>
          <w:tcPr>
            <w:tcW w:w="1774" w:type="pct"/>
            <w:vMerge/>
            <w:tcBorders>
              <w:top w:val="nil"/>
            </w:tcBorders>
            <w:vAlign w:val="center"/>
          </w:tcPr>
          <w:p w14:paraId="5D77F7CE" w14:textId="77777777" w:rsidR="00BD0A21" w:rsidRDefault="00BD0A21">
            <w:pPr>
              <w:snapToGrid w:val="0"/>
              <w:jc w:val="center"/>
              <w:rPr>
                <w:rFonts w:asciiTheme="minorEastAsia" w:hAnsiTheme="minorEastAsia" w:cstheme="minorEastAsia"/>
                <w:szCs w:val="21"/>
              </w:rPr>
            </w:pPr>
          </w:p>
        </w:tc>
        <w:tc>
          <w:tcPr>
            <w:tcW w:w="447" w:type="pct"/>
            <w:vAlign w:val="center"/>
          </w:tcPr>
          <w:p w14:paraId="77CC12FF"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潜水</w:t>
            </w:r>
          </w:p>
        </w:tc>
        <w:tc>
          <w:tcPr>
            <w:tcW w:w="558" w:type="pct"/>
            <w:vAlign w:val="center"/>
          </w:tcPr>
          <w:p w14:paraId="30AEEF43"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600</w:t>
            </w:r>
          </w:p>
        </w:tc>
        <w:tc>
          <w:tcPr>
            <w:tcW w:w="1000" w:type="pct"/>
            <w:vAlign w:val="center"/>
          </w:tcPr>
          <w:p w14:paraId="37A0BEB3"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900</w:t>
            </w:r>
          </w:p>
        </w:tc>
        <w:tc>
          <w:tcPr>
            <w:tcW w:w="1221" w:type="pct"/>
            <w:vAlign w:val="center"/>
          </w:tcPr>
          <w:p w14:paraId="41C34DFF"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1400</w:t>
            </w:r>
          </w:p>
        </w:tc>
      </w:tr>
    </w:tbl>
    <w:p w14:paraId="546EDBFD" w14:textId="77777777" w:rsidR="00BD0A21" w:rsidRDefault="00BD0A21">
      <w:pPr>
        <w:snapToGrid w:val="0"/>
        <w:rPr>
          <w:rFonts w:asciiTheme="minorEastAsia" w:hAnsiTheme="minorEastAsia" w:cstheme="minorEastAsia"/>
          <w:sz w:val="24"/>
        </w:rPr>
      </w:pPr>
    </w:p>
    <w:p w14:paraId="6E952A98" w14:textId="77777777" w:rsidR="00BD0A21" w:rsidRPr="003C6EEB" w:rsidRDefault="005E08A0" w:rsidP="003C6EEB">
      <w:pPr>
        <w:snapToGrid w:val="0"/>
        <w:spacing w:line="360" w:lineRule="auto"/>
        <w:jc w:val="center"/>
        <w:rPr>
          <w:rFonts w:asciiTheme="minorEastAsia" w:hAnsiTheme="minorEastAsia" w:cstheme="minorEastAsia"/>
          <w:szCs w:val="21"/>
        </w:rPr>
      </w:pPr>
      <w:r w:rsidRPr="003C6EEB">
        <w:rPr>
          <w:rFonts w:asciiTheme="minorEastAsia" w:hAnsiTheme="minorEastAsia" w:cstheme="minorEastAsia" w:hint="eastAsia"/>
          <w:szCs w:val="21"/>
        </w:rPr>
        <w:t>表 7 对施工船舶的水中冲击波安全允许距离</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623"/>
        <w:gridCol w:w="926"/>
        <w:gridCol w:w="1184"/>
        <w:gridCol w:w="1165"/>
        <w:gridCol w:w="1333"/>
      </w:tblGrid>
      <w:tr w:rsidR="00BD0A21" w14:paraId="2971DD4C" w14:textId="77777777" w:rsidTr="00322184">
        <w:trPr>
          <w:trHeight w:val="454"/>
        </w:trPr>
        <w:tc>
          <w:tcPr>
            <w:tcW w:w="2045" w:type="pct"/>
            <w:gridSpan w:val="2"/>
            <w:vMerge w:val="restart"/>
            <w:tcBorders>
              <w:bottom w:val="nil"/>
            </w:tcBorders>
            <w:vAlign w:val="center"/>
          </w:tcPr>
          <w:p w14:paraId="31D09DF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装药及人员状况</w:t>
            </w:r>
          </w:p>
        </w:tc>
        <w:tc>
          <w:tcPr>
            <w:tcW w:w="2955" w:type="pct"/>
            <w:gridSpan w:val="3"/>
            <w:vAlign w:val="center"/>
          </w:tcPr>
          <w:p w14:paraId="293F6119"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炸药量/kg</w:t>
            </w:r>
          </w:p>
        </w:tc>
      </w:tr>
      <w:tr w:rsidR="00BD0A21" w14:paraId="19D3D391" w14:textId="77777777" w:rsidTr="00322184">
        <w:trPr>
          <w:trHeight w:val="454"/>
        </w:trPr>
        <w:tc>
          <w:tcPr>
            <w:tcW w:w="2045" w:type="pct"/>
            <w:gridSpan w:val="2"/>
            <w:vMerge/>
            <w:tcBorders>
              <w:top w:val="nil"/>
            </w:tcBorders>
            <w:vAlign w:val="center"/>
          </w:tcPr>
          <w:p w14:paraId="40A00FEA" w14:textId="77777777" w:rsidR="00BD0A21" w:rsidRDefault="00BD0A21">
            <w:pPr>
              <w:snapToGrid w:val="0"/>
              <w:jc w:val="center"/>
              <w:rPr>
                <w:rFonts w:asciiTheme="minorEastAsia" w:hAnsiTheme="minorEastAsia" w:cstheme="minorEastAsia"/>
                <w:szCs w:val="21"/>
              </w:rPr>
            </w:pPr>
          </w:p>
        </w:tc>
        <w:tc>
          <w:tcPr>
            <w:tcW w:w="950" w:type="pct"/>
            <w:vAlign w:val="center"/>
          </w:tcPr>
          <w:p w14:paraId="439E3291"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Q≤50</w:t>
            </w:r>
          </w:p>
        </w:tc>
        <w:tc>
          <w:tcPr>
            <w:tcW w:w="935" w:type="pct"/>
            <w:vAlign w:val="center"/>
          </w:tcPr>
          <w:p w14:paraId="61325208"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50&lt;Q≤200</w:t>
            </w:r>
          </w:p>
        </w:tc>
        <w:tc>
          <w:tcPr>
            <w:tcW w:w="1070" w:type="pct"/>
            <w:vAlign w:val="center"/>
          </w:tcPr>
          <w:p w14:paraId="43EF161C"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200&lt;Q≤1000</w:t>
            </w:r>
          </w:p>
        </w:tc>
      </w:tr>
      <w:tr w:rsidR="00BD0A21" w14:paraId="49B5E065" w14:textId="77777777" w:rsidTr="00322184">
        <w:trPr>
          <w:trHeight w:val="454"/>
        </w:trPr>
        <w:tc>
          <w:tcPr>
            <w:tcW w:w="1302" w:type="pct"/>
            <w:vMerge w:val="restart"/>
            <w:tcBorders>
              <w:bottom w:val="nil"/>
            </w:tcBorders>
            <w:vAlign w:val="center"/>
          </w:tcPr>
          <w:p w14:paraId="2BB9957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水中裸露装药/m</w:t>
            </w:r>
          </w:p>
        </w:tc>
        <w:tc>
          <w:tcPr>
            <w:tcW w:w="742" w:type="pct"/>
            <w:vAlign w:val="center"/>
          </w:tcPr>
          <w:p w14:paraId="0184527A"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木船</w:t>
            </w:r>
          </w:p>
        </w:tc>
        <w:tc>
          <w:tcPr>
            <w:tcW w:w="950" w:type="pct"/>
            <w:vAlign w:val="center"/>
          </w:tcPr>
          <w:p w14:paraId="6F1D28B2"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200</w:t>
            </w:r>
          </w:p>
        </w:tc>
        <w:tc>
          <w:tcPr>
            <w:tcW w:w="935" w:type="pct"/>
            <w:vAlign w:val="center"/>
          </w:tcPr>
          <w:p w14:paraId="2AAA86C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300</w:t>
            </w:r>
          </w:p>
        </w:tc>
        <w:tc>
          <w:tcPr>
            <w:tcW w:w="1070" w:type="pct"/>
            <w:vAlign w:val="center"/>
          </w:tcPr>
          <w:p w14:paraId="6175037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500</w:t>
            </w:r>
          </w:p>
        </w:tc>
      </w:tr>
      <w:tr w:rsidR="00BD0A21" w14:paraId="07BA7D47" w14:textId="77777777" w:rsidTr="00322184">
        <w:trPr>
          <w:trHeight w:val="454"/>
        </w:trPr>
        <w:tc>
          <w:tcPr>
            <w:tcW w:w="1302" w:type="pct"/>
            <w:vMerge/>
            <w:tcBorders>
              <w:top w:val="nil"/>
            </w:tcBorders>
            <w:vAlign w:val="center"/>
          </w:tcPr>
          <w:p w14:paraId="7BFCD238" w14:textId="77777777" w:rsidR="00BD0A21" w:rsidRDefault="00BD0A21">
            <w:pPr>
              <w:snapToGrid w:val="0"/>
              <w:jc w:val="center"/>
              <w:rPr>
                <w:rFonts w:asciiTheme="minorEastAsia" w:hAnsiTheme="minorEastAsia" w:cstheme="minorEastAsia"/>
                <w:szCs w:val="21"/>
              </w:rPr>
            </w:pPr>
          </w:p>
        </w:tc>
        <w:tc>
          <w:tcPr>
            <w:tcW w:w="742" w:type="pct"/>
            <w:vAlign w:val="center"/>
          </w:tcPr>
          <w:p w14:paraId="1B9FC9E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铁船</w:t>
            </w:r>
          </w:p>
        </w:tc>
        <w:tc>
          <w:tcPr>
            <w:tcW w:w="950" w:type="pct"/>
            <w:vAlign w:val="center"/>
          </w:tcPr>
          <w:p w14:paraId="0A7591D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100</w:t>
            </w:r>
          </w:p>
        </w:tc>
        <w:tc>
          <w:tcPr>
            <w:tcW w:w="935" w:type="pct"/>
            <w:vAlign w:val="center"/>
          </w:tcPr>
          <w:p w14:paraId="33D79C2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150</w:t>
            </w:r>
          </w:p>
        </w:tc>
        <w:tc>
          <w:tcPr>
            <w:tcW w:w="1070" w:type="pct"/>
            <w:vAlign w:val="center"/>
          </w:tcPr>
          <w:p w14:paraId="0A1A92F2"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250</w:t>
            </w:r>
          </w:p>
        </w:tc>
      </w:tr>
      <w:tr w:rsidR="00BD0A21" w14:paraId="6974EF0F" w14:textId="77777777" w:rsidTr="00322184">
        <w:trPr>
          <w:trHeight w:val="454"/>
        </w:trPr>
        <w:tc>
          <w:tcPr>
            <w:tcW w:w="1302" w:type="pct"/>
            <w:vMerge w:val="restart"/>
            <w:tcBorders>
              <w:bottom w:val="nil"/>
            </w:tcBorders>
            <w:vAlign w:val="center"/>
          </w:tcPr>
          <w:p w14:paraId="7B589D2F"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钻孔或药室装药/m</w:t>
            </w:r>
          </w:p>
        </w:tc>
        <w:tc>
          <w:tcPr>
            <w:tcW w:w="742" w:type="pct"/>
            <w:vAlign w:val="center"/>
          </w:tcPr>
          <w:p w14:paraId="24484F4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木船</w:t>
            </w:r>
          </w:p>
        </w:tc>
        <w:tc>
          <w:tcPr>
            <w:tcW w:w="950" w:type="pct"/>
            <w:vAlign w:val="center"/>
          </w:tcPr>
          <w:p w14:paraId="2769950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100</w:t>
            </w:r>
          </w:p>
        </w:tc>
        <w:tc>
          <w:tcPr>
            <w:tcW w:w="935" w:type="pct"/>
            <w:vAlign w:val="center"/>
          </w:tcPr>
          <w:p w14:paraId="7D616673"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150</w:t>
            </w:r>
          </w:p>
        </w:tc>
        <w:tc>
          <w:tcPr>
            <w:tcW w:w="1070" w:type="pct"/>
            <w:vAlign w:val="center"/>
          </w:tcPr>
          <w:p w14:paraId="10176094"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250</w:t>
            </w:r>
          </w:p>
        </w:tc>
      </w:tr>
      <w:tr w:rsidR="00BD0A21" w14:paraId="2346A859" w14:textId="77777777" w:rsidTr="00322184">
        <w:trPr>
          <w:trHeight w:val="454"/>
        </w:trPr>
        <w:tc>
          <w:tcPr>
            <w:tcW w:w="1302" w:type="pct"/>
            <w:vMerge/>
            <w:tcBorders>
              <w:top w:val="nil"/>
            </w:tcBorders>
            <w:vAlign w:val="center"/>
          </w:tcPr>
          <w:p w14:paraId="503D284B" w14:textId="77777777" w:rsidR="00BD0A21" w:rsidRDefault="00BD0A21">
            <w:pPr>
              <w:snapToGrid w:val="0"/>
              <w:jc w:val="center"/>
              <w:rPr>
                <w:rFonts w:asciiTheme="minorEastAsia" w:hAnsiTheme="minorEastAsia" w:cstheme="minorEastAsia"/>
                <w:szCs w:val="21"/>
              </w:rPr>
            </w:pPr>
          </w:p>
        </w:tc>
        <w:tc>
          <w:tcPr>
            <w:tcW w:w="742" w:type="pct"/>
            <w:vAlign w:val="center"/>
          </w:tcPr>
          <w:p w14:paraId="78A05951"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铁船</w:t>
            </w:r>
          </w:p>
        </w:tc>
        <w:tc>
          <w:tcPr>
            <w:tcW w:w="950" w:type="pct"/>
            <w:vAlign w:val="center"/>
          </w:tcPr>
          <w:p w14:paraId="18BB6390"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70</w:t>
            </w:r>
          </w:p>
        </w:tc>
        <w:tc>
          <w:tcPr>
            <w:tcW w:w="935" w:type="pct"/>
            <w:vAlign w:val="center"/>
          </w:tcPr>
          <w:p w14:paraId="71076B7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100</w:t>
            </w:r>
          </w:p>
        </w:tc>
        <w:tc>
          <w:tcPr>
            <w:tcW w:w="1070" w:type="pct"/>
            <w:vAlign w:val="center"/>
          </w:tcPr>
          <w:p w14:paraId="3833531C"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150</w:t>
            </w:r>
          </w:p>
        </w:tc>
      </w:tr>
    </w:tbl>
    <w:p w14:paraId="0C30802C" w14:textId="77777777" w:rsidR="00BD0A21" w:rsidRDefault="00BD0A21">
      <w:pPr>
        <w:snapToGrid w:val="0"/>
        <w:rPr>
          <w:rFonts w:asciiTheme="minorEastAsia" w:hAnsiTheme="minorEastAsia" w:cstheme="minorEastAsia"/>
          <w:sz w:val="24"/>
        </w:rPr>
      </w:pPr>
    </w:p>
    <w:p w14:paraId="710CC71A" w14:textId="151D7FC7" w:rsidR="00BD0A21" w:rsidRPr="00087B43" w:rsidRDefault="005E08A0" w:rsidP="00087B43">
      <w:pPr>
        <w:snapToGrid w:val="0"/>
        <w:spacing w:line="360" w:lineRule="auto"/>
        <w:rPr>
          <w:rFonts w:ascii="Times New Roman" w:eastAsia="宋体" w:hAnsi="Times New Roman" w:cs="Times New Roman"/>
          <w:b/>
          <w:szCs w:val="21"/>
        </w:rPr>
      </w:pPr>
      <w:r w:rsidRPr="00087B43">
        <w:rPr>
          <w:rFonts w:ascii="Times New Roman" w:eastAsia="宋体" w:hAnsi="Times New Roman" w:cs="Times New Roman" w:hint="eastAsia"/>
          <w:b/>
          <w:szCs w:val="21"/>
        </w:rPr>
        <w:t xml:space="preserve">7.2.5.3 </w:t>
      </w:r>
      <w:r w:rsidRPr="001F488D">
        <w:rPr>
          <w:rFonts w:ascii="Times New Roman" w:eastAsia="宋体" w:hAnsi="Times New Roman" w:cs="Times New Roman" w:hint="eastAsia"/>
          <w:bCs/>
          <w:szCs w:val="21"/>
        </w:rPr>
        <w:t>一次爆破药量大于</w:t>
      </w:r>
      <w:r w:rsidRPr="001F488D">
        <w:rPr>
          <w:rFonts w:ascii="Times New Roman" w:eastAsia="宋体" w:hAnsi="Times New Roman" w:cs="Times New Roman" w:hint="eastAsia"/>
          <w:bCs/>
          <w:szCs w:val="21"/>
        </w:rPr>
        <w:t xml:space="preserve"> 1000kg </w:t>
      </w:r>
      <w:r w:rsidRPr="001F488D">
        <w:rPr>
          <w:rFonts w:ascii="Times New Roman" w:eastAsia="宋体" w:hAnsi="Times New Roman" w:cs="Times New Roman" w:hint="eastAsia"/>
          <w:bCs/>
          <w:szCs w:val="21"/>
        </w:rPr>
        <w:t>时，对人员和施工船舶的水中冲击波安全允许距离可按式</w:t>
      </w:r>
      <w:r w:rsidRPr="001F488D">
        <w:rPr>
          <w:rFonts w:ascii="Times New Roman" w:eastAsia="宋体" w:hAnsi="Times New Roman" w:cs="Times New Roman" w:hint="eastAsia"/>
          <w:bCs/>
          <w:szCs w:val="21"/>
        </w:rPr>
        <w:t>(4)</w:t>
      </w:r>
      <w:r w:rsidRPr="001F488D">
        <w:rPr>
          <w:rFonts w:ascii="Times New Roman" w:eastAsia="宋体" w:hAnsi="Times New Roman" w:cs="Times New Roman" w:hint="eastAsia"/>
          <w:bCs/>
          <w:szCs w:val="21"/>
        </w:rPr>
        <w:t>计算。</w:t>
      </w:r>
    </w:p>
    <w:p w14:paraId="51C0456C" w14:textId="77777777" w:rsidR="00BD0A21" w:rsidRDefault="005E08A0" w:rsidP="00AB44A6">
      <w:pPr>
        <w:spacing w:before="107" w:line="197" w:lineRule="auto"/>
        <w:ind w:left="1276"/>
        <w:jc w:val="center"/>
        <w:rPr>
          <w:rFonts w:ascii="Times New Roman" w:eastAsia="Times New Roman" w:hAnsi="Times New Roman" w:cs="Times New Roman"/>
          <w:szCs w:val="21"/>
        </w:rPr>
      </w:pPr>
      <w:r>
        <w:rPr>
          <w:rFonts w:ascii="Times New Roman" w:eastAsia="Times New Roman" w:hAnsi="Times New Roman" w:cs="Times New Roman"/>
          <w:spacing w:val="19"/>
          <w:szCs w:val="21"/>
        </w:rPr>
        <w:lastRenderedPageBreak/>
        <w:t>R=K</w:t>
      </w:r>
      <w:r>
        <w:rPr>
          <w:rFonts w:ascii="Times New Roman" w:eastAsia="Times New Roman" w:hAnsi="Times New Roman" w:cs="Times New Roman"/>
          <w:spacing w:val="19"/>
          <w:position w:val="-3"/>
          <w:sz w:val="13"/>
          <w:szCs w:val="13"/>
        </w:rPr>
        <w:t>0</w:t>
      </w:r>
      <w:r>
        <w:rPr>
          <w:rFonts w:ascii="微软雅黑" w:eastAsia="微软雅黑" w:hAnsi="微软雅黑" w:cs="微软雅黑"/>
          <w:spacing w:val="19"/>
          <w:szCs w:val="21"/>
        </w:rPr>
        <w:t>×</w:t>
      </w:r>
      <w:r>
        <w:rPr>
          <w:rFonts w:ascii="Times New Roman" w:eastAsia="Times New Roman" w:hAnsi="Times New Roman" w:cs="Times New Roman"/>
          <w:spacing w:val="19"/>
          <w:szCs w:val="21"/>
        </w:rPr>
        <w:t>Q</w:t>
      </w:r>
      <w:r>
        <w:rPr>
          <w:rFonts w:ascii="Times New Roman" w:eastAsia="Times New Roman" w:hAnsi="Times New Roman" w:cs="Times New Roman"/>
          <w:spacing w:val="19"/>
          <w:position w:val="9"/>
          <w:sz w:val="13"/>
          <w:szCs w:val="13"/>
        </w:rPr>
        <w:t>1/3</w:t>
      </w:r>
      <w:r>
        <w:rPr>
          <w:rFonts w:ascii="Times New Roman" w:eastAsia="Times New Roman" w:hAnsi="Times New Roman" w:cs="Times New Roman"/>
          <w:position w:val="9"/>
          <w:sz w:val="13"/>
          <w:szCs w:val="13"/>
        </w:rPr>
        <w:t xml:space="preserve">                                                 </w:t>
      </w:r>
      <w:proofErr w:type="gramStart"/>
      <w:r>
        <w:rPr>
          <w:rFonts w:ascii="Times New Roman" w:eastAsia="Times New Roman" w:hAnsi="Times New Roman" w:cs="Times New Roman"/>
          <w:position w:val="9"/>
          <w:sz w:val="13"/>
          <w:szCs w:val="13"/>
        </w:rPr>
        <w:t xml:space="preserve">   </w:t>
      </w:r>
      <w:r>
        <w:rPr>
          <w:rFonts w:ascii="Times New Roman" w:eastAsia="Times New Roman" w:hAnsi="Times New Roman" w:cs="Times New Roman"/>
          <w:spacing w:val="19"/>
          <w:szCs w:val="21"/>
        </w:rPr>
        <w:t>(</w:t>
      </w:r>
      <w:proofErr w:type="gramEnd"/>
      <w:r>
        <w:rPr>
          <w:rFonts w:ascii="Times New Roman" w:eastAsia="Times New Roman" w:hAnsi="Times New Roman" w:cs="Times New Roman"/>
          <w:spacing w:val="19"/>
          <w:szCs w:val="21"/>
        </w:rPr>
        <w:t>4)</w:t>
      </w:r>
    </w:p>
    <w:p w14:paraId="2BED93E2"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式中：</w:t>
      </w:r>
    </w:p>
    <w:p w14:paraId="79E9B112"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R</w:t>
      </w:r>
      <w:r w:rsidRPr="003B0AC7">
        <w:rPr>
          <w:rFonts w:ascii="Times New Roman" w:eastAsia="宋体" w:hAnsi="Times New Roman" w:cs="Times New Roman" w:hint="eastAsia"/>
          <w:color w:val="000000"/>
          <w:szCs w:val="21"/>
        </w:rPr>
        <w:t>——水中冲击波的最小安全允许距离（</w:t>
      </w:r>
      <w:r w:rsidRPr="003B0AC7">
        <w:rPr>
          <w:rFonts w:ascii="Times New Roman" w:eastAsia="宋体" w:hAnsi="Times New Roman" w:cs="Times New Roman" w:hint="eastAsia"/>
          <w:color w:val="000000"/>
          <w:szCs w:val="21"/>
        </w:rPr>
        <w:t xml:space="preserve"> m</w:t>
      </w:r>
      <w:r w:rsidRPr="003B0AC7">
        <w:rPr>
          <w:rFonts w:ascii="Times New Roman" w:eastAsia="宋体" w:hAnsi="Times New Roman" w:cs="Times New Roman" w:hint="eastAsia"/>
          <w:color w:val="000000"/>
          <w:szCs w:val="21"/>
        </w:rPr>
        <w:t>）；</w:t>
      </w:r>
    </w:p>
    <w:p w14:paraId="04223D39"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Q</w:t>
      </w:r>
      <w:r w:rsidRPr="003B0AC7">
        <w:rPr>
          <w:rFonts w:ascii="Times New Roman" w:eastAsia="宋体" w:hAnsi="Times New Roman" w:cs="Times New Roman" w:hint="eastAsia"/>
          <w:color w:val="000000"/>
          <w:szCs w:val="21"/>
        </w:rPr>
        <w:t>——一次起爆的炸药量（</w:t>
      </w:r>
      <w:r w:rsidRPr="003B0AC7">
        <w:rPr>
          <w:rFonts w:ascii="Times New Roman" w:eastAsia="宋体" w:hAnsi="Times New Roman" w:cs="Times New Roman" w:hint="eastAsia"/>
          <w:color w:val="000000"/>
          <w:szCs w:val="21"/>
        </w:rPr>
        <w:t>kg</w:t>
      </w:r>
      <w:r w:rsidRPr="003B0AC7">
        <w:rPr>
          <w:rFonts w:ascii="Times New Roman" w:eastAsia="宋体" w:hAnsi="Times New Roman" w:cs="Times New Roman" w:hint="eastAsia"/>
          <w:color w:val="000000"/>
          <w:szCs w:val="21"/>
        </w:rPr>
        <w:t>）；</w:t>
      </w:r>
    </w:p>
    <w:p w14:paraId="67DEFA21"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K0</w:t>
      </w:r>
      <w:r w:rsidRPr="003B0AC7">
        <w:rPr>
          <w:rFonts w:ascii="Times New Roman" w:eastAsia="宋体" w:hAnsi="Times New Roman" w:cs="Times New Roman" w:hint="eastAsia"/>
          <w:color w:val="000000"/>
          <w:szCs w:val="21"/>
        </w:rPr>
        <w:t>——系数，按表</w:t>
      </w:r>
      <w:r w:rsidRPr="003B0AC7">
        <w:rPr>
          <w:rFonts w:ascii="Times New Roman" w:eastAsia="宋体" w:hAnsi="Times New Roman" w:cs="Times New Roman" w:hint="eastAsia"/>
          <w:color w:val="000000"/>
          <w:szCs w:val="21"/>
        </w:rPr>
        <w:t xml:space="preserve"> 8 </w:t>
      </w:r>
      <w:r w:rsidRPr="003B0AC7">
        <w:rPr>
          <w:rFonts w:ascii="Times New Roman" w:eastAsia="宋体" w:hAnsi="Times New Roman" w:cs="Times New Roman" w:hint="eastAsia"/>
          <w:color w:val="000000"/>
          <w:szCs w:val="21"/>
        </w:rPr>
        <w:t>选取。</w:t>
      </w:r>
    </w:p>
    <w:p w14:paraId="5EB13B03" w14:textId="77777777" w:rsidR="00BD0A21" w:rsidRPr="003C6EEB" w:rsidRDefault="005E08A0" w:rsidP="003C6EEB">
      <w:pPr>
        <w:snapToGrid w:val="0"/>
        <w:spacing w:line="360" w:lineRule="auto"/>
        <w:jc w:val="center"/>
        <w:rPr>
          <w:rFonts w:asciiTheme="minorEastAsia" w:hAnsiTheme="minorEastAsia" w:cstheme="minorEastAsia"/>
          <w:szCs w:val="21"/>
        </w:rPr>
      </w:pPr>
      <w:r w:rsidRPr="003C6EEB">
        <w:rPr>
          <w:rFonts w:asciiTheme="minorEastAsia" w:hAnsiTheme="minorEastAsia" w:cstheme="minorEastAsia" w:hint="eastAsia"/>
          <w:szCs w:val="21"/>
        </w:rPr>
        <w:t>表 8 K0 值</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49"/>
        <w:gridCol w:w="1246"/>
        <w:gridCol w:w="1244"/>
        <w:gridCol w:w="1246"/>
        <w:gridCol w:w="1246"/>
      </w:tblGrid>
      <w:tr w:rsidR="00BD0A21" w14:paraId="62ACF1E2" w14:textId="77777777" w:rsidTr="00322184">
        <w:trPr>
          <w:trHeight w:val="454"/>
        </w:trPr>
        <w:tc>
          <w:tcPr>
            <w:tcW w:w="1002" w:type="pct"/>
            <w:vMerge w:val="restart"/>
            <w:tcBorders>
              <w:bottom w:val="nil"/>
            </w:tcBorders>
            <w:vAlign w:val="center"/>
          </w:tcPr>
          <w:p w14:paraId="76505BD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装药条件</w:t>
            </w:r>
          </w:p>
        </w:tc>
        <w:tc>
          <w:tcPr>
            <w:tcW w:w="1998" w:type="pct"/>
            <w:gridSpan w:val="2"/>
            <w:vAlign w:val="center"/>
          </w:tcPr>
          <w:p w14:paraId="6838B9D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保护人员</w:t>
            </w:r>
          </w:p>
        </w:tc>
        <w:tc>
          <w:tcPr>
            <w:tcW w:w="2000" w:type="pct"/>
            <w:gridSpan w:val="2"/>
            <w:vAlign w:val="center"/>
          </w:tcPr>
          <w:p w14:paraId="72AAA19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保护施工船舶</w:t>
            </w:r>
          </w:p>
        </w:tc>
      </w:tr>
      <w:tr w:rsidR="00BD0A21" w14:paraId="592EC988" w14:textId="77777777" w:rsidTr="00322184">
        <w:trPr>
          <w:trHeight w:val="454"/>
        </w:trPr>
        <w:tc>
          <w:tcPr>
            <w:tcW w:w="1002" w:type="pct"/>
            <w:vMerge/>
            <w:tcBorders>
              <w:top w:val="nil"/>
            </w:tcBorders>
            <w:vAlign w:val="center"/>
          </w:tcPr>
          <w:p w14:paraId="689ADCDA" w14:textId="77777777" w:rsidR="00BD0A21" w:rsidRDefault="00BD0A21">
            <w:pPr>
              <w:snapToGrid w:val="0"/>
              <w:jc w:val="center"/>
              <w:rPr>
                <w:rFonts w:asciiTheme="minorEastAsia" w:hAnsiTheme="minorEastAsia" w:cstheme="minorEastAsia"/>
                <w:szCs w:val="21"/>
              </w:rPr>
            </w:pPr>
          </w:p>
        </w:tc>
        <w:tc>
          <w:tcPr>
            <w:tcW w:w="1000" w:type="pct"/>
            <w:vAlign w:val="center"/>
          </w:tcPr>
          <w:p w14:paraId="6BA35F57"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游泳</w:t>
            </w:r>
          </w:p>
        </w:tc>
        <w:tc>
          <w:tcPr>
            <w:tcW w:w="998" w:type="pct"/>
            <w:vAlign w:val="center"/>
          </w:tcPr>
          <w:p w14:paraId="3895601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潜水</w:t>
            </w:r>
          </w:p>
        </w:tc>
        <w:tc>
          <w:tcPr>
            <w:tcW w:w="1000" w:type="pct"/>
            <w:vAlign w:val="center"/>
          </w:tcPr>
          <w:p w14:paraId="2C60FA1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木船</w:t>
            </w:r>
          </w:p>
        </w:tc>
        <w:tc>
          <w:tcPr>
            <w:tcW w:w="1000" w:type="pct"/>
            <w:vAlign w:val="center"/>
          </w:tcPr>
          <w:p w14:paraId="304DB1E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铁船</w:t>
            </w:r>
          </w:p>
        </w:tc>
      </w:tr>
      <w:tr w:rsidR="00BD0A21" w14:paraId="3150B8FF" w14:textId="77777777" w:rsidTr="00322184">
        <w:trPr>
          <w:trHeight w:val="454"/>
        </w:trPr>
        <w:tc>
          <w:tcPr>
            <w:tcW w:w="1002" w:type="pct"/>
            <w:vAlign w:val="center"/>
          </w:tcPr>
          <w:p w14:paraId="777E741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裸露装药</w:t>
            </w:r>
          </w:p>
        </w:tc>
        <w:tc>
          <w:tcPr>
            <w:tcW w:w="1000" w:type="pct"/>
            <w:vAlign w:val="center"/>
          </w:tcPr>
          <w:p w14:paraId="067D7362"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250</w:t>
            </w:r>
          </w:p>
        </w:tc>
        <w:tc>
          <w:tcPr>
            <w:tcW w:w="998" w:type="pct"/>
            <w:vAlign w:val="center"/>
          </w:tcPr>
          <w:p w14:paraId="23A04288"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320</w:t>
            </w:r>
          </w:p>
        </w:tc>
        <w:tc>
          <w:tcPr>
            <w:tcW w:w="1000" w:type="pct"/>
            <w:vAlign w:val="center"/>
          </w:tcPr>
          <w:p w14:paraId="6E5AA18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50</w:t>
            </w:r>
          </w:p>
        </w:tc>
        <w:tc>
          <w:tcPr>
            <w:tcW w:w="1000" w:type="pct"/>
            <w:vAlign w:val="center"/>
          </w:tcPr>
          <w:p w14:paraId="77F939E3"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25</w:t>
            </w:r>
          </w:p>
        </w:tc>
      </w:tr>
      <w:tr w:rsidR="00BD0A21" w14:paraId="47838E8F" w14:textId="77777777" w:rsidTr="00322184">
        <w:trPr>
          <w:trHeight w:val="454"/>
        </w:trPr>
        <w:tc>
          <w:tcPr>
            <w:tcW w:w="1002" w:type="pct"/>
            <w:vAlign w:val="center"/>
          </w:tcPr>
          <w:p w14:paraId="693D2F28"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钻孔或药室装药</w:t>
            </w:r>
          </w:p>
        </w:tc>
        <w:tc>
          <w:tcPr>
            <w:tcW w:w="1000" w:type="pct"/>
            <w:vAlign w:val="center"/>
          </w:tcPr>
          <w:p w14:paraId="5680F32A"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130</w:t>
            </w:r>
          </w:p>
        </w:tc>
        <w:tc>
          <w:tcPr>
            <w:tcW w:w="998" w:type="pct"/>
            <w:vAlign w:val="center"/>
          </w:tcPr>
          <w:p w14:paraId="4D715C5A"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160</w:t>
            </w:r>
          </w:p>
        </w:tc>
        <w:tc>
          <w:tcPr>
            <w:tcW w:w="1000" w:type="pct"/>
            <w:vAlign w:val="center"/>
          </w:tcPr>
          <w:p w14:paraId="57FA44F8"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25</w:t>
            </w:r>
          </w:p>
        </w:tc>
        <w:tc>
          <w:tcPr>
            <w:tcW w:w="1000" w:type="pct"/>
            <w:vAlign w:val="center"/>
          </w:tcPr>
          <w:p w14:paraId="7532C83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15</w:t>
            </w:r>
          </w:p>
        </w:tc>
      </w:tr>
    </w:tbl>
    <w:p w14:paraId="6126F6DF" w14:textId="77777777" w:rsidR="00B5301B" w:rsidRDefault="00B5301B" w:rsidP="00087B43">
      <w:pPr>
        <w:snapToGrid w:val="0"/>
        <w:spacing w:line="360" w:lineRule="auto"/>
        <w:rPr>
          <w:rFonts w:ascii="Times New Roman" w:eastAsia="宋体" w:hAnsi="Times New Roman" w:cs="Times New Roman"/>
          <w:b/>
          <w:szCs w:val="21"/>
        </w:rPr>
      </w:pPr>
    </w:p>
    <w:p w14:paraId="57FF3736" w14:textId="59D52630" w:rsidR="00BD0A21" w:rsidRPr="001F488D" w:rsidRDefault="005E08A0" w:rsidP="00087B43">
      <w:pPr>
        <w:snapToGrid w:val="0"/>
        <w:spacing w:line="360" w:lineRule="auto"/>
        <w:rPr>
          <w:rFonts w:ascii="Times New Roman" w:eastAsia="宋体" w:hAnsi="Times New Roman" w:cs="Times New Roman"/>
          <w:bCs/>
          <w:szCs w:val="21"/>
        </w:rPr>
      </w:pPr>
      <w:r w:rsidRPr="00087B43">
        <w:rPr>
          <w:rFonts w:ascii="Times New Roman" w:eastAsia="宋体" w:hAnsi="Times New Roman" w:cs="Times New Roman" w:hint="eastAsia"/>
          <w:b/>
          <w:szCs w:val="21"/>
        </w:rPr>
        <w:t xml:space="preserve">7.2.5.4 </w:t>
      </w:r>
      <w:r w:rsidRPr="001F488D">
        <w:rPr>
          <w:rFonts w:ascii="Times New Roman" w:eastAsia="宋体" w:hAnsi="Times New Roman" w:cs="Times New Roman" w:hint="eastAsia"/>
          <w:bCs/>
          <w:szCs w:val="21"/>
        </w:rPr>
        <w:t>在水深大于</w:t>
      </w:r>
      <w:r w:rsidRPr="001F488D">
        <w:rPr>
          <w:rFonts w:ascii="Times New Roman" w:eastAsia="宋体" w:hAnsi="Times New Roman" w:cs="Times New Roman" w:hint="eastAsia"/>
          <w:bCs/>
          <w:szCs w:val="21"/>
        </w:rPr>
        <w:t xml:space="preserve"> 30m </w:t>
      </w:r>
      <w:r w:rsidRPr="001F488D">
        <w:rPr>
          <w:rFonts w:ascii="Times New Roman" w:eastAsia="宋体" w:hAnsi="Times New Roman" w:cs="Times New Roman" w:hint="eastAsia"/>
          <w:bCs/>
          <w:szCs w:val="21"/>
        </w:rPr>
        <w:t>的水域内进行水下爆破时，水中冲击波安全允许距离由设计确定。</w:t>
      </w:r>
    </w:p>
    <w:p w14:paraId="1736E3F8" w14:textId="6709AAEF" w:rsidR="00BD0A21" w:rsidRPr="001F488D" w:rsidRDefault="005E08A0" w:rsidP="00087B43">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7.2.5.5</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在重要水工、港口设施附近及水产养殖场或其他复杂环境中进行水下爆破，应通过测试和邀请专家对水中冲击波和涌浪的影响</w:t>
      </w:r>
      <w:proofErr w:type="gramStart"/>
      <w:r w:rsidRPr="001F488D">
        <w:rPr>
          <w:rFonts w:ascii="Times New Roman" w:eastAsia="宋体" w:hAnsi="Times New Roman" w:cs="Times New Roman" w:hint="eastAsia"/>
          <w:bCs/>
          <w:szCs w:val="21"/>
        </w:rPr>
        <w:t>作出</w:t>
      </w:r>
      <w:proofErr w:type="gramEnd"/>
      <w:r w:rsidRPr="001F488D">
        <w:rPr>
          <w:rFonts w:ascii="Times New Roman" w:eastAsia="宋体" w:hAnsi="Times New Roman" w:cs="Times New Roman" w:hint="eastAsia"/>
          <w:bCs/>
          <w:szCs w:val="21"/>
        </w:rPr>
        <w:t>评估，确定安全允许距离。</w:t>
      </w:r>
    </w:p>
    <w:p w14:paraId="4C8E7120" w14:textId="78EF7161" w:rsidR="00BD0A21" w:rsidRPr="001F488D" w:rsidRDefault="005E08A0" w:rsidP="00087B43">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7.2.5.6</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水中爆破或</w:t>
      </w:r>
      <w:proofErr w:type="gramStart"/>
      <w:r w:rsidRPr="001F488D">
        <w:rPr>
          <w:rFonts w:ascii="Times New Roman" w:eastAsia="宋体" w:hAnsi="Times New Roman" w:cs="Times New Roman" w:hint="eastAsia"/>
          <w:bCs/>
          <w:szCs w:val="21"/>
        </w:rPr>
        <w:t>大量爆渣落入</w:t>
      </w:r>
      <w:proofErr w:type="gramEnd"/>
      <w:r w:rsidRPr="001F488D">
        <w:rPr>
          <w:rFonts w:ascii="Times New Roman" w:eastAsia="宋体" w:hAnsi="Times New Roman" w:cs="Times New Roman" w:hint="eastAsia"/>
          <w:bCs/>
          <w:szCs w:val="21"/>
        </w:rPr>
        <w:t>水中的爆破，应评估爆破涌浪影响，确保不产生超大坝、水库校核水位涌浪、</w:t>
      </w:r>
      <w:proofErr w:type="gramStart"/>
      <w:r w:rsidRPr="001F488D">
        <w:rPr>
          <w:rFonts w:ascii="Times New Roman" w:eastAsia="宋体" w:hAnsi="Times New Roman" w:cs="Times New Roman" w:hint="eastAsia"/>
          <w:bCs/>
          <w:szCs w:val="21"/>
        </w:rPr>
        <w:t>不</w:t>
      </w:r>
      <w:proofErr w:type="gramEnd"/>
      <w:r w:rsidRPr="001F488D">
        <w:rPr>
          <w:rFonts w:ascii="Times New Roman" w:eastAsia="宋体" w:hAnsi="Times New Roman" w:cs="Times New Roman" w:hint="eastAsia"/>
          <w:bCs/>
          <w:szCs w:val="21"/>
        </w:rPr>
        <w:t>淹没岸边需保护物和不造成船舶碰撞受损。</w:t>
      </w:r>
    </w:p>
    <w:p w14:paraId="628A64FC" w14:textId="2ED9B762" w:rsidR="00BD0A21" w:rsidRPr="00087B43" w:rsidRDefault="005E08A0" w:rsidP="00087B43">
      <w:pPr>
        <w:snapToGrid w:val="0"/>
        <w:spacing w:line="360" w:lineRule="auto"/>
        <w:rPr>
          <w:rFonts w:ascii="Times New Roman" w:eastAsia="宋体" w:hAnsi="Times New Roman" w:cs="Times New Roman"/>
          <w:b/>
          <w:szCs w:val="21"/>
        </w:rPr>
      </w:pPr>
      <w:r w:rsidRPr="001F488D">
        <w:rPr>
          <w:rFonts w:ascii="Times New Roman" w:eastAsia="宋体" w:hAnsi="Times New Roman" w:cs="Times New Roman" w:hint="eastAsia"/>
          <w:b/>
          <w:szCs w:val="21"/>
        </w:rPr>
        <w:t>7.2.5.7</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水中冲击波对鱼类影响安全控制标准，参见表</w:t>
      </w:r>
      <w:r w:rsidRPr="001F488D">
        <w:rPr>
          <w:rFonts w:ascii="Times New Roman" w:eastAsia="宋体" w:hAnsi="Times New Roman" w:cs="Times New Roman" w:hint="eastAsia"/>
          <w:bCs/>
          <w:szCs w:val="21"/>
        </w:rPr>
        <w:t>9</w:t>
      </w:r>
      <w:r w:rsidRPr="001F488D">
        <w:rPr>
          <w:rFonts w:ascii="Times New Roman" w:eastAsia="宋体" w:hAnsi="Times New Roman" w:cs="Times New Roman" w:hint="eastAsia"/>
          <w:bCs/>
          <w:szCs w:val="21"/>
        </w:rPr>
        <w:t>。</w:t>
      </w:r>
    </w:p>
    <w:p w14:paraId="5A114DA5" w14:textId="15F3B215" w:rsidR="00BD0A21" w:rsidRPr="003C6EEB" w:rsidRDefault="005E08A0" w:rsidP="003C6EEB">
      <w:pPr>
        <w:snapToGrid w:val="0"/>
        <w:spacing w:line="360" w:lineRule="auto"/>
        <w:jc w:val="center"/>
        <w:rPr>
          <w:rFonts w:asciiTheme="minorEastAsia" w:hAnsiTheme="minorEastAsia" w:cstheme="minorEastAsia"/>
          <w:szCs w:val="21"/>
        </w:rPr>
      </w:pPr>
      <w:r w:rsidRPr="003C6EEB">
        <w:rPr>
          <w:rFonts w:asciiTheme="minorEastAsia" w:hAnsiTheme="minorEastAsia" w:cstheme="minorEastAsia" w:hint="eastAsia"/>
          <w:szCs w:val="21"/>
        </w:rPr>
        <w:t xml:space="preserve">表9 </w:t>
      </w:r>
      <w:r w:rsidR="00B5301B">
        <w:rPr>
          <w:rFonts w:asciiTheme="minorEastAsia" w:hAnsiTheme="minorEastAsia" w:cstheme="minorEastAsia"/>
          <w:szCs w:val="21"/>
        </w:rPr>
        <w:t xml:space="preserve"> </w:t>
      </w:r>
      <w:r w:rsidRPr="003C6EEB">
        <w:rPr>
          <w:rFonts w:asciiTheme="minorEastAsia" w:hAnsiTheme="minorEastAsia" w:cstheme="minorEastAsia" w:hint="eastAsia"/>
          <w:szCs w:val="21"/>
        </w:rPr>
        <w:t>水中冲击波超压峰值对鱼类影响安全控制标准</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562"/>
        <w:gridCol w:w="1555"/>
        <w:gridCol w:w="1555"/>
        <w:gridCol w:w="1559"/>
      </w:tblGrid>
      <w:tr w:rsidR="00BD0A21" w14:paraId="18F057D4" w14:textId="77777777" w:rsidTr="00B5301B">
        <w:trPr>
          <w:trHeight w:val="706"/>
        </w:trPr>
        <w:tc>
          <w:tcPr>
            <w:tcW w:w="1253" w:type="pct"/>
            <w:vAlign w:val="center"/>
          </w:tcPr>
          <w:p w14:paraId="6B6641C0"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安全控制标准单位/10</w:t>
            </w:r>
            <w:r>
              <w:rPr>
                <w:rFonts w:asciiTheme="minorEastAsia" w:hAnsiTheme="minorEastAsia" w:cstheme="minorEastAsia" w:hint="eastAsia"/>
                <w:szCs w:val="21"/>
                <w:vertAlign w:val="superscript"/>
              </w:rPr>
              <w:t>5</w:t>
            </w:r>
            <w:r>
              <w:rPr>
                <w:rFonts w:asciiTheme="minorEastAsia" w:hAnsiTheme="minorEastAsia" w:cstheme="minorEastAsia" w:hint="eastAsia"/>
                <w:szCs w:val="21"/>
              </w:rPr>
              <w:t>Pa</w:t>
            </w:r>
          </w:p>
        </w:tc>
        <w:tc>
          <w:tcPr>
            <w:tcW w:w="1248" w:type="pct"/>
            <w:vAlign w:val="center"/>
          </w:tcPr>
          <w:p w14:paraId="61F2A3F1"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鱼类品种</w:t>
            </w:r>
          </w:p>
        </w:tc>
        <w:tc>
          <w:tcPr>
            <w:tcW w:w="1248" w:type="pct"/>
            <w:vAlign w:val="center"/>
          </w:tcPr>
          <w:p w14:paraId="4FC4E05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自然状态/10</w:t>
            </w:r>
            <w:r>
              <w:rPr>
                <w:rFonts w:asciiTheme="minorEastAsia" w:hAnsiTheme="minorEastAsia" w:cstheme="minorEastAsia" w:hint="eastAsia"/>
                <w:szCs w:val="21"/>
                <w:vertAlign w:val="superscript"/>
              </w:rPr>
              <w:t>5</w:t>
            </w:r>
            <w:r>
              <w:rPr>
                <w:rFonts w:asciiTheme="minorEastAsia" w:hAnsiTheme="minorEastAsia" w:cstheme="minorEastAsia" w:hint="eastAsia"/>
                <w:szCs w:val="21"/>
              </w:rPr>
              <w:t>Pa</w:t>
            </w:r>
          </w:p>
        </w:tc>
        <w:tc>
          <w:tcPr>
            <w:tcW w:w="1251" w:type="pct"/>
            <w:vAlign w:val="center"/>
          </w:tcPr>
          <w:p w14:paraId="4325D40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网箱养殖/10</w:t>
            </w:r>
            <w:r>
              <w:rPr>
                <w:rFonts w:asciiTheme="minorEastAsia" w:hAnsiTheme="minorEastAsia" w:cstheme="minorEastAsia" w:hint="eastAsia"/>
                <w:szCs w:val="21"/>
                <w:vertAlign w:val="superscript"/>
              </w:rPr>
              <w:t>5</w:t>
            </w:r>
            <w:r>
              <w:rPr>
                <w:rFonts w:asciiTheme="minorEastAsia" w:hAnsiTheme="minorEastAsia" w:cstheme="minorEastAsia" w:hint="eastAsia"/>
                <w:szCs w:val="21"/>
              </w:rPr>
              <w:t>Pa</w:t>
            </w:r>
          </w:p>
        </w:tc>
      </w:tr>
      <w:tr w:rsidR="00BD0A21" w14:paraId="38CA8A60" w14:textId="77777777" w:rsidTr="00B5301B">
        <w:trPr>
          <w:trHeight w:val="547"/>
        </w:trPr>
        <w:tc>
          <w:tcPr>
            <w:tcW w:w="1253" w:type="pct"/>
            <w:vAlign w:val="center"/>
          </w:tcPr>
          <w:p w14:paraId="1E664E5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lastRenderedPageBreak/>
              <w:t>高度敏感</w:t>
            </w:r>
          </w:p>
        </w:tc>
        <w:tc>
          <w:tcPr>
            <w:tcW w:w="1248" w:type="pct"/>
            <w:vAlign w:val="center"/>
          </w:tcPr>
          <w:p w14:paraId="6A584BE4"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石首科鱼类</w:t>
            </w:r>
          </w:p>
        </w:tc>
        <w:tc>
          <w:tcPr>
            <w:tcW w:w="1248" w:type="pct"/>
            <w:vAlign w:val="center"/>
          </w:tcPr>
          <w:p w14:paraId="635F6E6A"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0.10</w:t>
            </w:r>
          </w:p>
        </w:tc>
        <w:tc>
          <w:tcPr>
            <w:tcW w:w="1251" w:type="pct"/>
            <w:vAlign w:val="center"/>
          </w:tcPr>
          <w:p w14:paraId="39C9E54C"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0.05</w:t>
            </w:r>
          </w:p>
        </w:tc>
      </w:tr>
      <w:tr w:rsidR="00BD0A21" w14:paraId="06B79DB8" w14:textId="77777777" w:rsidTr="001F488D">
        <w:trPr>
          <w:trHeight w:val="407"/>
        </w:trPr>
        <w:tc>
          <w:tcPr>
            <w:tcW w:w="1253" w:type="pct"/>
            <w:vAlign w:val="center"/>
          </w:tcPr>
          <w:p w14:paraId="121FFB9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中度敏感</w:t>
            </w:r>
          </w:p>
        </w:tc>
        <w:tc>
          <w:tcPr>
            <w:tcW w:w="1248" w:type="pct"/>
            <w:vAlign w:val="center"/>
          </w:tcPr>
          <w:p w14:paraId="1BBE3C01"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石斑鱼、鲈鱼、梭鱼</w:t>
            </w:r>
          </w:p>
        </w:tc>
        <w:tc>
          <w:tcPr>
            <w:tcW w:w="1248" w:type="pct"/>
            <w:vAlign w:val="center"/>
          </w:tcPr>
          <w:p w14:paraId="6F1121F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0.30～0.35</w:t>
            </w:r>
          </w:p>
        </w:tc>
        <w:tc>
          <w:tcPr>
            <w:tcW w:w="1251" w:type="pct"/>
            <w:vAlign w:val="center"/>
          </w:tcPr>
          <w:p w14:paraId="1E3935B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0.20～0.25</w:t>
            </w:r>
          </w:p>
        </w:tc>
      </w:tr>
      <w:tr w:rsidR="00BD0A21" w14:paraId="4380FC9C" w14:textId="77777777" w:rsidTr="001F488D">
        <w:trPr>
          <w:trHeight w:val="696"/>
        </w:trPr>
        <w:tc>
          <w:tcPr>
            <w:tcW w:w="1253" w:type="pct"/>
            <w:vAlign w:val="center"/>
          </w:tcPr>
          <w:p w14:paraId="7BD8446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低度敏感</w:t>
            </w:r>
          </w:p>
        </w:tc>
        <w:tc>
          <w:tcPr>
            <w:tcW w:w="1248" w:type="pct"/>
            <w:vAlign w:val="center"/>
          </w:tcPr>
          <w:p w14:paraId="41F16BD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冬穴鱼、野鲤鱼、鲟鱼、比 目鱼</w:t>
            </w:r>
          </w:p>
        </w:tc>
        <w:tc>
          <w:tcPr>
            <w:tcW w:w="1248" w:type="pct"/>
            <w:vAlign w:val="center"/>
          </w:tcPr>
          <w:p w14:paraId="099C93C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0.35～0.50</w:t>
            </w:r>
          </w:p>
        </w:tc>
        <w:tc>
          <w:tcPr>
            <w:tcW w:w="1251" w:type="pct"/>
            <w:vAlign w:val="center"/>
          </w:tcPr>
          <w:p w14:paraId="64DABA2F"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0.25～0.40</w:t>
            </w:r>
          </w:p>
        </w:tc>
      </w:tr>
    </w:tbl>
    <w:p w14:paraId="5FEC7DD0" w14:textId="77777777" w:rsidR="00BD0A21" w:rsidRDefault="00BD0A21">
      <w:pPr>
        <w:snapToGrid w:val="0"/>
        <w:rPr>
          <w:rFonts w:asciiTheme="minorEastAsia" w:hAnsiTheme="minorEastAsia" w:cstheme="minorEastAsia"/>
          <w:sz w:val="24"/>
        </w:rPr>
      </w:pPr>
    </w:p>
    <w:p w14:paraId="79BD8553" w14:textId="1A9FD5A0" w:rsidR="00BD0A21" w:rsidRPr="001F488D" w:rsidRDefault="005E08A0" w:rsidP="00087B43">
      <w:pPr>
        <w:snapToGrid w:val="0"/>
        <w:spacing w:line="360" w:lineRule="auto"/>
        <w:rPr>
          <w:rFonts w:ascii="Times New Roman" w:eastAsia="宋体" w:hAnsi="Times New Roman" w:cs="Times New Roman"/>
          <w:bCs/>
          <w:szCs w:val="21"/>
        </w:rPr>
      </w:pPr>
      <w:r w:rsidRPr="00087B43">
        <w:rPr>
          <w:rFonts w:ascii="Times New Roman" w:eastAsia="宋体" w:hAnsi="Times New Roman" w:cs="Times New Roman" w:hint="eastAsia"/>
          <w:b/>
          <w:szCs w:val="21"/>
        </w:rPr>
        <w:t xml:space="preserve">7.2.6 </w:t>
      </w:r>
      <w:r w:rsidRPr="001F488D">
        <w:rPr>
          <w:rFonts w:ascii="Times New Roman" w:eastAsia="宋体" w:hAnsi="Times New Roman" w:cs="Times New Roman" w:hint="eastAsia"/>
          <w:bCs/>
          <w:szCs w:val="21"/>
        </w:rPr>
        <w:t>个别</w:t>
      </w:r>
      <w:proofErr w:type="gramStart"/>
      <w:r w:rsidRPr="001F488D">
        <w:rPr>
          <w:rFonts w:ascii="Times New Roman" w:eastAsia="宋体" w:hAnsi="Times New Roman" w:cs="Times New Roman" w:hint="eastAsia"/>
          <w:bCs/>
          <w:szCs w:val="21"/>
        </w:rPr>
        <w:t>飞散物</w:t>
      </w:r>
      <w:proofErr w:type="gramEnd"/>
      <w:r w:rsidRPr="001F488D">
        <w:rPr>
          <w:rFonts w:ascii="Times New Roman" w:eastAsia="宋体" w:hAnsi="Times New Roman" w:cs="Times New Roman" w:hint="eastAsia"/>
          <w:bCs/>
          <w:szCs w:val="21"/>
        </w:rPr>
        <w:t>安全允许距离</w:t>
      </w:r>
    </w:p>
    <w:p w14:paraId="5FB30FB5" w14:textId="5758E438" w:rsidR="00BD0A21" w:rsidRPr="001F488D" w:rsidRDefault="005E08A0" w:rsidP="00087B43">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7.2.6.1</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一般工程爆破个别</w:t>
      </w:r>
      <w:proofErr w:type="gramStart"/>
      <w:r w:rsidRPr="001F488D">
        <w:rPr>
          <w:rFonts w:ascii="Times New Roman" w:eastAsia="宋体" w:hAnsi="Times New Roman" w:cs="Times New Roman" w:hint="eastAsia"/>
          <w:bCs/>
          <w:szCs w:val="21"/>
        </w:rPr>
        <w:t>飞散物</w:t>
      </w:r>
      <w:proofErr w:type="gramEnd"/>
      <w:r w:rsidRPr="001F488D">
        <w:rPr>
          <w:rFonts w:ascii="Times New Roman" w:eastAsia="宋体" w:hAnsi="Times New Roman" w:cs="Times New Roman" w:hint="eastAsia"/>
          <w:bCs/>
          <w:szCs w:val="21"/>
        </w:rPr>
        <w:t>对人员的安全距离不应小于表</w:t>
      </w:r>
      <w:r w:rsidRPr="001F488D">
        <w:rPr>
          <w:rFonts w:ascii="Times New Roman" w:eastAsia="宋体" w:hAnsi="Times New Roman" w:cs="Times New Roman" w:hint="eastAsia"/>
          <w:bCs/>
          <w:szCs w:val="21"/>
        </w:rPr>
        <w:t>10</w:t>
      </w:r>
      <w:r w:rsidRPr="001F488D">
        <w:rPr>
          <w:rFonts w:ascii="Times New Roman" w:eastAsia="宋体" w:hAnsi="Times New Roman" w:cs="Times New Roman" w:hint="eastAsia"/>
          <w:bCs/>
          <w:szCs w:val="21"/>
        </w:rPr>
        <w:t>的规定；对设备或建</w:t>
      </w:r>
      <w:r w:rsidRPr="001F488D">
        <w:rPr>
          <w:rFonts w:ascii="Times New Roman" w:eastAsia="宋体" w:hAnsi="Times New Roman" w:cs="Times New Roman" w:hint="eastAsia"/>
          <w:bCs/>
          <w:szCs w:val="21"/>
        </w:rPr>
        <w:t>(</w:t>
      </w:r>
      <w:r w:rsidRPr="001F488D">
        <w:rPr>
          <w:rFonts w:ascii="Times New Roman" w:eastAsia="宋体" w:hAnsi="Times New Roman" w:cs="Times New Roman" w:hint="eastAsia"/>
          <w:bCs/>
          <w:szCs w:val="21"/>
        </w:rPr>
        <w:t>构</w:t>
      </w:r>
      <w:r w:rsidRPr="001F488D">
        <w:rPr>
          <w:rFonts w:ascii="Times New Roman" w:eastAsia="宋体" w:hAnsi="Times New Roman" w:cs="Times New Roman" w:hint="eastAsia"/>
          <w:bCs/>
          <w:szCs w:val="21"/>
        </w:rPr>
        <w:t>)</w:t>
      </w:r>
      <w:r w:rsidRPr="001F488D">
        <w:rPr>
          <w:rFonts w:ascii="Times New Roman" w:eastAsia="宋体" w:hAnsi="Times New Roman" w:cs="Times New Roman" w:hint="eastAsia"/>
          <w:bCs/>
          <w:szCs w:val="21"/>
        </w:rPr>
        <w:t>物的安全允许距离，应由设计确定。</w:t>
      </w:r>
    </w:p>
    <w:p w14:paraId="53FD02BA" w14:textId="408CE5F2" w:rsidR="00BD0A21" w:rsidRPr="001F488D" w:rsidRDefault="005E08A0" w:rsidP="00087B43">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7.2.6.2</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抛掷爆破时，个别</w:t>
      </w:r>
      <w:proofErr w:type="gramStart"/>
      <w:r w:rsidRPr="001F488D">
        <w:rPr>
          <w:rFonts w:ascii="Times New Roman" w:eastAsia="宋体" w:hAnsi="Times New Roman" w:cs="Times New Roman" w:hint="eastAsia"/>
          <w:bCs/>
          <w:szCs w:val="21"/>
        </w:rPr>
        <w:t>飞散物</w:t>
      </w:r>
      <w:proofErr w:type="gramEnd"/>
      <w:r w:rsidRPr="001F488D">
        <w:rPr>
          <w:rFonts w:ascii="Times New Roman" w:eastAsia="宋体" w:hAnsi="Times New Roman" w:cs="Times New Roman" w:hint="eastAsia"/>
          <w:bCs/>
          <w:szCs w:val="21"/>
        </w:rPr>
        <w:t>对人员、设备和建筑物的安全允许距离应由设计确定。</w:t>
      </w:r>
    </w:p>
    <w:p w14:paraId="4C7A34F0" w14:textId="79A478D4" w:rsidR="00BD0A21" w:rsidRDefault="005E08A0" w:rsidP="003C6EEB">
      <w:pPr>
        <w:snapToGrid w:val="0"/>
        <w:spacing w:line="360" w:lineRule="auto"/>
        <w:jc w:val="center"/>
        <w:rPr>
          <w:rFonts w:asciiTheme="minorEastAsia" w:hAnsiTheme="minorEastAsia" w:cstheme="minorEastAsia"/>
          <w:szCs w:val="21"/>
        </w:rPr>
      </w:pPr>
      <w:r w:rsidRPr="003C6EEB">
        <w:rPr>
          <w:rFonts w:asciiTheme="minorEastAsia" w:hAnsiTheme="minorEastAsia" w:cstheme="minorEastAsia" w:hint="eastAsia"/>
          <w:szCs w:val="21"/>
        </w:rPr>
        <w:t>表10</w:t>
      </w:r>
      <w:r w:rsidR="00322184">
        <w:rPr>
          <w:rFonts w:asciiTheme="minorEastAsia" w:hAnsiTheme="minorEastAsia" w:cstheme="minorEastAsia"/>
          <w:szCs w:val="21"/>
        </w:rPr>
        <w:t xml:space="preserve"> </w:t>
      </w:r>
      <w:r w:rsidRPr="003C6EEB">
        <w:rPr>
          <w:rFonts w:asciiTheme="minorEastAsia" w:hAnsiTheme="minorEastAsia" w:cstheme="minorEastAsia" w:hint="eastAsia"/>
          <w:szCs w:val="21"/>
        </w:rPr>
        <w:t xml:space="preserve"> 爆破个别</w:t>
      </w:r>
      <w:proofErr w:type="gramStart"/>
      <w:r w:rsidRPr="003C6EEB">
        <w:rPr>
          <w:rFonts w:asciiTheme="minorEastAsia" w:hAnsiTheme="minorEastAsia" w:cstheme="minorEastAsia" w:hint="eastAsia"/>
          <w:szCs w:val="21"/>
        </w:rPr>
        <w:t>飞散物</w:t>
      </w:r>
      <w:proofErr w:type="gramEnd"/>
      <w:r w:rsidRPr="003C6EEB">
        <w:rPr>
          <w:rFonts w:asciiTheme="minorEastAsia" w:hAnsiTheme="minorEastAsia" w:cstheme="minorEastAsia" w:hint="eastAsia"/>
          <w:szCs w:val="21"/>
        </w:rPr>
        <w:t>对人员的安全允许距离</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23"/>
        <w:gridCol w:w="1834"/>
        <w:gridCol w:w="3174"/>
      </w:tblGrid>
      <w:tr w:rsidR="00BD0A21" w14:paraId="39C46DAF" w14:textId="77777777" w:rsidTr="001F488D">
        <w:trPr>
          <w:trHeight w:val="407"/>
          <w:jc w:val="center"/>
        </w:trPr>
        <w:tc>
          <w:tcPr>
            <w:tcW w:w="2453" w:type="pct"/>
            <w:gridSpan w:val="2"/>
            <w:vAlign w:val="center"/>
          </w:tcPr>
          <w:p w14:paraId="41A4446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爆破类型和方法</w:t>
            </w:r>
          </w:p>
        </w:tc>
        <w:tc>
          <w:tcPr>
            <w:tcW w:w="2547" w:type="pct"/>
            <w:vAlign w:val="center"/>
          </w:tcPr>
          <w:p w14:paraId="599FF85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个别</w:t>
            </w:r>
            <w:proofErr w:type="gramStart"/>
            <w:r>
              <w:rPr>
                <w:rFonts w:asciiTheme="minorEastAsia" w:hAnsiTheme="minorEastAsia" w:cstheme="minorEastAsia" w:hint="eastAsia"/>
                <w:szCs w:val="21"/>
              </w:rPr>
              <w:t>飞散物</w:t>
            </w:r>
            <w:proofErr w:type="gramEnd"/>
            <w:r>
              <w:rPr>
                <w:rFonts w:asciiTheme="minorEastAsia" w:hAnsiTheme="minorEastAsia" w:cstheme="minorEastAsia" w:hint="eastAsia"/>
                <w:szCs w:val="21"/>
              </w:rPr>
              <w:t>的最小安全允许距离/m</w:t>
            </w:r>
          </w:p>
        </w:tc>
      </w:tr>
      <w:tr w:rsidR="00BD0A21" w14:paraId="6DEF94EF" w14:textId="77777777" w:rsidTr="001F488D">
        <w:trPr>
          <w:trHeight w:val="407"/>
          <w:jc w:val="center"/>
        </w:trPr>
        <w:tc>
          <w:tcPr>
            <w:tcW w:w="981" w:type="pct"/>
            <w:vMerge w:val="restart"/>
            <w:tcBorders>
              <w:bottom w:val="nil"/>
            </w:tcBorders>
            <w:vAlign w:val="center"/>
          </w:tcPr>
          <w:p w14:paraId="0BA2CEEF" w14:textId="77777777" w:rsidR="00BD0A21" w:rsidRDefault="00BD0A21">
            <w:pPr>
              <w:snapToGrid w:val="0"/>
              <w:jc w:val="center"/>
              <w:rPr>
                <w:rFonts w:asciiTheme="minorEastAsia" w:hAnsiTheme="minorEastAsia" w:cstheme="minorEastAsia"/>
                <w:szCs w:val="21"/>
              </w:rPr>
            </w:pPr>
          </w:p>
          <w:p w14:paraId="48389A1C" w14:textId="77777777" w:rsidR="00BD0A21" w:rsidRDefault="00BD0A21">
            <w:pPr>
              <w:snapToGrid w:val="0"/>
              <w:jc w:val="center"/>
              <w:rPr>
                <w:rFonts w:asciiTheme="minorEastAsia" w:hAnsiTheme="minorEastAsia" w:cstheme="minorEastAsia"/>
                <w:szCs w:val="21"/>
              </w:rPr>
            </w:pPr>
          </w:p>
          <w:p w14:paraId="2B3F6687"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露天岩土爆破</w:t>
            </w:r>
          </w:p>
        </w:tc>
        <w:tc>
          <w:tcPr>
            <w:tcW w:w="1472" w:type="pct"/>
            <w:vAlign w:val="center"/>
          </w:tcPr>
          <w:p w14:paraId="124E4D52" w14:textId="77777777" w:rsidR="00BD0A21" w:rsidRDefault="005E08A0">
            <w:pPr>
              <w:snapToGrid w:val="0"/>
              <w:jc w:val="center"/>
              <w:rPr>
                <w:rFonts w:asciiTheme="minorEastAsia" w:hAnsiTheme="minorEastAsia" w:cstheme="minorEastAsia"/>
                <w:szCs w:val="21"/>
              </w:rPr>
            </w:pPr>
            <w:proofErr w:type="gramStart"/>
            <w:r>
              <w:rPr>
                <w:rFonts w:asciiTheme="minorEastAsia" w:hAnsiTheme="minorEastAsia" w:cstheme="minorEastAsia" w:hint="eastAsia"/>
                <w:szCs w:val="21"/>
              </w:rPr>
              <w:t>浅孔爆破法破大块</w:t>
            </w:r>
            <w:proofErr w:type="gramEnd"/>
          </w:p>
        </w:tc>
        <w:tc>
          <w:tcPr>
            <w:tcW w:w="2547" w:type="pct"/>
            <w:vAlign w:val="center"/>
          </w:tcPr>
          <w:p w14:paraId="7CCA633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300</w:t>
            </w:r>
          </w:p>
        </w:tc>
      </w:tr>
      <w:tr w:rsidR="00BD0A21" w14:paraId="6A505498" w14:textId="77777777" w:rsidTr="001F488D">
        <w:trPr>
          <w:trHeight w:val="403"/>
          <w:jc w:val="center"/>
        </w:trPr>
        <w:tc>
          <w:tcPr>
            <w:tcW w:w="981" w:type="pct"/>
            <w:vMerge/>
            <w:tcBorders>
              <w:top w:val="nil"/>
              <w:bottom w:val="nil"/>
            </w:tcBorders>
            <w:vAlign w:val="center"/>
          </w:tcPr>
          <w:p w14:paraId="4421AC1A" w14:textId="77777777" w:rsidR="00BD0A21" w:rsidRDefault="00BD0A21">
            <w:pPr>
              <w:snapToGrid w:val="0"/>
              <w:jc w:val="center"/>
              <w:rPr>
                <w:rFonts w:asciiTheme="minorEastAsia" w:hAnsiTheme="minorEastAsia" w:cstheme="minorEastAsia"/>
                <w:szCs w:val="21"/>
              </w:rPr>
            </w:pPr>
          </w:p>
        </w:tc>
        <w:tc>
          <w:tcPr>
            <w:tcW w:w="1472" w:type="pct"/>
            <w:vAlign w:val="center"/>
          </w:tcPr>
          <w:p w14:paraId="71970532" w14:textId="77777777" w:rsidR="00BD0A21" w:rsidRDefault="005E08A0">
            <w:pPr>
              <w:snapToGrid w:val="0"/>
              <w:jc w:val="center"/>
              <w:rPr>
                <w:rFonts w:asciiTheme="minorEastAsia" w:hAnsiTheme="minorEastAsia" w:cstheme="minorEastAsia"/>
                <w:szCs w:val="21"/>
              </w:rPr>
            </w:pPr>
            <w:proofErr w:type="gramStart"/>
            <w:r>
              <w:rPr>
                <w:rFonts w:asciiTheme="minorEastAsia" w:hAnsiTheme="minorEastAsia" w:cstheme="minorEastAsia" w:hint="eastAsia"/>
                <w:szCs w:val="21"/>
              </w:rPr>
              <w:t>浅孔台阶爆破</w:t>
            </w:r>
            <w:proofErr w:type="gramEnd"/>
          </w:p>
        </w:tc>
        <w:tc>
          <w:tcPr>
            <w:tcW w:w="2547" w:type="pct"/>
            <w:vAlign w:val="center"/>
          </w:tcPr>
          <w:p w14:paraId="23B90FE0"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200(复杂地质条件下或未形成台阶工作面时不小于300)</w:t>
            </w:r>
          </w:p>
        </w:tc>
      </w:tr>
      <w:tr w:rsidR="00BD0A21" w14:paraId="5C323391" w14:textId="77777777" w:rsidTr="001F488D">
        <w:trPr>
          <w:trHeight w:val="446"/>
          <w:jc w:val="center"/>
        </w:trPr>
        <w:tc>
          <w:tcPr>
            <w:tcW w:w="981" w:type="pct"/>
            <w:vMerge/>
            <w:tcBorders>
              <w:top w:val="nil"/>
              <w:bottom w:val="nil"/>
            </w:tcBorders>
            <w:vAlign w:val="center"/>
          </w:tcPr>
          <w:p w14:paraId="0A974F18" w14:textId="77777777" w:rsidR="00BD0A21" w:rsidRDefault="00BD0A21">
            <w:pPr>
              <w:snapToGrid w:val="0"/>
              <w:jc w:val="center"/>
              <w:rPr>
                <w:rFonts w:asciiTheme="minorEastAsia" w:hAnsiTheme="minorEastAsia" w:cstheme="minorEastAsia"/>
                <w:szCs w:val="21"/>
              </w:rPr>
            </w:pPr>
          </w:p>
        </w:tc>
        <w:tc>
          <w:tcPr>
            <w:tcW w:w="1472" w:type="pct"/>
            <w:vAlign w:val="center"/>
          </w:tcPr>
          <w:p w14:paraId="54E1FD28"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深孔台阶爆破</w:t>
            </w:r>
          </w:p>
        </w:tc>
        <w:tc>
          <w:tcPr>
            <w:tcW w:w="2547" w:type="pct"/>
            <w:vAlign w:val="center"/>
          </w:tcPr>
          <w:p w14:paraId="74CED8CC"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按设计，但不大于 200</w:t>
            </w:r>
          </w:p>
        </w:tc>
      </w:tr>
      <w:tr w:rsidR="00BD0A21" w14:paraId="4320A731" w14:textId="77777777" w:rsidTr="001F488D">
        <w:trPr>
          <w:trHeight w:val="403"/>
          <w:jc w:val="center"/>
        </w:trPr>
        <w:tc>
          <w:tcPr>
            <w:tcW w:w="981" w:type="pct"/>
            <w:vMerge/>
            <w:tcBorders>
              <w:top w:val="nil"/>
            </w:tcBorders>
            <w:vAlign w:val="center"/>
          </w:tcPr>
          <w:p w14:paraId="5436E9B6" w14:textId="77777777" w:rsidR="00BD0A21" w:rsidRDefault="00BD0A21">
            <w:pPr>
              <w:snapToGrid w:val="0"/>
              <w:jc w:val="center"/>
              <w:rPr>
                <w:rFonts w:asciiTheme="minorEastAsia" w:hAnsiTheme="minorEastAsia" w:cstheme="minorEastAsia"/>
                <w:szCs w:val="21"/>
              </w:rPr>
            </w:pPr>
          </w:p>
        </w:tc>
        <w:tc>
          <w:tcPr>
            <w:tcW w:w="1472" w:type="pct"/>
            <w:vAlign w:val="center"/>
          </w:tcPr>
          <w:p w14:paraId="3F717F83"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硐室爆破</w:t>
            </w:r>
          </w:p>
        </w:tc>
        <w:tc>
          <w:tcPr>
            <w:tcW w:w="2547" w:type="pct"/>
            <w:vAlign w:val="center"/>
          </w:tcPr>
          <w:p w14:paraId="7CEF39B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按设计，但不大于 300</w:t>
            </w:r>
          </w:p>
        </w:tc>
      </w:tr>
      <w:tr w:rsidR="00BD0A21" w14:paraId="0A8EB885" w14:textId="77777777" w:rsidTr="001F488D">
        <w:trPr>
          <w:trHeight w:val="653"/>
          <w:jc w:val="center"/>
        </w:trPr>
        <w:tc>
          <w:tcPr>
            <w:tcW w:w="981" w:type="pct"/>
            <w:vAlign w:val="center"/>
          </w:tcPr>
          <w:p w14:paraId="42B1ACE1" w14:textId="77777777" w:rsidR="00BD0A21" w:rsidRDefault="00BD0A21">
            <w:pPr>
              <w:snapToGrid w:val="0"/>
              <w:jc w:val="center"/>
              <w:rPr>
                <w:rFonts w:asciiTheme="minorEastAsia" w:hAnsiTheme="minorEastAsia" w:cstheme="minorEastAsia"/>
                <w:szCs w:val="21"/>
              </w:rPr>
            </w:pPr>
          </w:p>
          <w:p w14:paraId="34BB8958"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水下爆破</w:t>
            </w:r>
          </w:p>
        </w:tc>
        <w:tc>
          <w:tcPr>
            <w:tcW w:w="1472" w:type="pct"/>
            <w:vAlign w:val="center"/>
          </w:tcPr>
          <w:p w14:paraId="2C7686F3"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水深小于 1.5m 水深大于 1.5m</w:t>
            </w:r>
          </w:p>
        </w:tc>
        <w:tc>
          <w:tcPr>
            <w:tcW w:w="2547" w:type="pct"/>
            <w:vAlign w:val="center"/>
          </w:tcPr>
          <w:p w14:paraId="662E11DA"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与露天岩土爆破相同 由设计确定</w:t>
            </w:r>
          </w:p>
        </w:tc>
      </w:tr>
      <w:tr w:rsidR="00BD0A21" w14:paraId="235EFE35" w14:textId="77777777" w:rsidTr="001F488D">
        <w:trPr>
          <w:trHeight w:val="405"/>
          <w:jc w:val="center"/>
        </w:trPr>
        <w:tc>
          <w:tcPr>
            <w:tcW w:w="5000" w:type="pct"/>
            <w:gridSpan w:val="3"/>
            <w:vAlign w:val="center"/>
          </w:tcPr>
          <w:p w14:paraId="2F8E2D8F" w14:textId="77777777" w:rsidR="00BD0A21" w:rsidRDefault="005E08A0">
            <w:pPr>
              <w:snapToGrid w:val="0"/>
              <w:rPr>
                <w:rFonts w:asciiTheme="minorEastAsia" w:hAnsiTheme="minorEastAsia" w:cstheme="minorEastAsia"/>
                <w:szCs w:val="21"/>
              </w:rPr>
            </w:pPr>
            <w:r>
              <w:rPr>
                <w:rFonts w:asciiTheme="minorEastAsia" w:hAnsiTheme="minorEastAsia" w:cstheme="minorEastAsia" w:hint="eastAsia"/>
                <w:szCs w:val="21"/>
              </w:rPr>
              <w:t>沿山坡爆破时，下坡方向的个别</w:t>
            </w:r>
            <w:proofErr w:type="gramStart"/>
            <w:r>
              <w:rPr>
                <w:rFonts w:asciiTheme="minorEastAsia" w:hAnsiTheme="minorEastAsia" w:cstheme="minorEastAsia" w:hint="eastAsia"/>
                <w:szCs w:val="21"/>
              </w:rPr>
              <w:t>飞散物</w:t>
            </w:r>
            <w:proofErr w:type="gramEnd"/>
            <w:r>
              <w:rPr>
                <w:rFonts w:asciiTheme="minorEastAsia" w:hAnsiTheme="minorEastAsia" w:cstheme="minorEastAsia" w:hint="eastAsia"/>
                <w:szCs w:val="21"/>
              </w:rPr>
              <w:t>安全允许距离应增大 50%。</w:t>
            </w:r>
          </w:p>
        </w:tc>
      </w:tr>
    </w:tbl>
    <w:p w14:paraId="4C793A5E" w14:textId="77777777" w:rsidR="00BD0A21" w:rsidRDefault="00BD0A21">
      <w:pPr>
        <w:snapToGrid w:val="0"/>
        <w:rPr>
          <w:rFonts w:asciiTheme="minorEastAsia" w:hAnsiTheme="minorEastAsia" w:cstheme="minorEastAsia"/>
          <w:sz w:val="24"/>
        </w:rPr>
      </w:pPr>
    </w:p>
    <w:p w14:paraId="033178D7" w14:textId="08381EC6" w:rsidR="00BD0A21" w:rsidRPr="00087B43" w:rsidRDefault="005E08A0" w:rsidP="00087B43">
      <w:pPr>
        <w:snapToGrid w:val="0"/>
        <w:spacing w:line="360" w:lineRule="auto"/>
        <w:rPr>
          <w:rFonts w:ascii="Times New Roman" w:eastAsia="宋体" w:hAnsi="Times New Roman" w:cs="Times New Roman"/>
          <w:b/>
          <w:szCs w:val="21"/>
        </w:rPr>
      </w:pPr>
      <w:r w:rsidRPr="00087B43">
        <w:rPr>
          <w:rFonts w:ascii="Times New Roman" w:eastAsia="宋体" w:hAnsi="Times New Roman" w:cs="Times New Roman" w:hint="eastAsia"/>
          <w:b/>
          <w:szCs w:val="21"/>
        </w:rPr>
        <w:t xml:space="preserve">7.2.6.3 </w:t>
      </w:r>
      <w:r w:rsidRPr="001F488D">
        <w:rPr>
          <w:rFonts w:ascii="Times New Roman" w:eastAsia="宋体" w:hAnsi="Times New Roman" w:cs="Times New Roman" w:hint="eastAsia"/>
          <w:bCs/>
          <w:szCs w:val="21"/>
        </w:rPr>
        <w:t>硐室爆破个别</w:t>
      </w:r>
      <w:proofErr w:type="gramStart"/>
      <w:r w:rsidRPr="001F488D">
        <w:rPr>
          <w:rFonts w:ascii="Times New Roman" w:eastAsia="宋体" w:hAnsi="Times New Roman" w:cs="Times New Roman" w:hint="eastAsia"/>
          <w:bCs/>
          <w:szCs w:val="21"/>
        </w:rPr>
        <w:t>飞散物</w:t>
      </w:r>
      <w:proofErr w:type="gramEnd"/>
      <w:r w:rsidRPr="001F488D">
        <w:rPr>
          <w:rFonts w:ascii="Times New Roman" w:eastAsia="宋体" w:hAnsi="Times New Roman" w:cs="Times New Roman" w:hint="eastAsia"/>
          <w:bCs/>
          <w:szCs w:val="21"/>
        </w:rPr>
        <w:t>安全距离，可按式（</w:t>
      </w:r>
      <w:r w:rsidRPr="001F488D">
        <w:rPr>
          <w:rFonts w:ascii="Times New Roman" w:eastAsia="宋体" w:hAnsi="Times New Roman" w:cs="Times New Roman" w:hint="eastAsia"/>
          <w:bCs/>
          <w:szCs w:val="21"/>
        </w:rPr>
        <w:t>5</w:t>
      </w:r>
      <w:r w:rsidRPr="001F488D">
        <w:rPr>
          <w:rFonts w:ascii="Times New Roman" w:eastAsia="宋体" w:hAnsi="Times New Roman" w:cs="Times New Roman" w:hint="eastAsia"/>
          <w:bCs/>
          <w:szCs w:val="21"/>
        </w:rPr>
        <w:t>）计算：</w:t>
      </w:r>
    </w:p>
    <w:p w14:paraId="4CABD021" w14:textId="77777777" w:rsidR="00BD0A21" w:rsidRDefault="005E08A0" w:rsidP="001F488D">
      <w:pPr>
        <w:spacing w:before="116" w:line="360" w:lineRule="auto"/>
        <w:ind w:left="851"/>
        <w:rPr>
          <w:rFonts w:ascii="Times New Roman" w:eastAsia="Times New Roman" w:hAnsi="Times New Roman" w:cs="Times New Roman"/>
          <w:szCs w:val="21"/>
        </w:rPr>
      </w:pPr>
      <w:r>
        <w:rPr>
          <w:rFonts w:ascii="Times New Roman" w:eastAsia="Times New Roman" w:hAnsi="Times New Roman" w:cs="Times New Roman"/>
          <w:i/>
          <w:iCs/>
          <w:szCs w:val="21"/>
        </w:rPr>
        <w:t>R</w:t>
      </w:r>
      <w:r>
        <w:rPr>
          <w:rFonts w:ascii="Times New Roman" w:eastAsia="Times New Roman" w:hAnsi="Times New Roman" w:cs="Times New Roman"/>
          <w:position w:val="-2"/>
          <w:sz w:val="13"/>
          <w:szCs w:val="13"/>
        </w:rPr>
        <w:t>f</w:t>
      </w:r>
      <w:r>
        <w:rPr>
          <w:rFonts w:ascii="Times New Roman" w:eastAsia="Times New Roman" w:hAnsi="Times New Roman" w:cs="Times New Roman"/>
          <w:spacing w:val="22"/>
          <w:szCs w:val="21"/>
        </w:rPr>
        <w:t>=20</w:t>
      </w:r>
      <w:r>
        <w:rPr>
          <w:rFonts w:ascii="Times New Roman" w:eastAsia="Times New Roman" w:hAnsi="Times New Roman" w:cs="Times New Roman"/>
          <w:szCs w:val="21"/>
        </w:rPr>
        <w:t>K</w:t>
      </w:r>
      <w:proofErr w:type="spellStart"/>
      <w:r>
        <w:rPr>
          <w:rFonts w:ascii="Times New Roman" w:eastAsia="Times New Roman" w:hAnsi="Times New Roman" w:cs="Times New Roman"/>
          <w:position w:val="-1"/>
          <w:sz w:val="13"/>
          <w:szCs w:val="13"/>
        </w:rPr>
        <w:t>f</w:t>
      </w:r>
      <w:r>
        <w:rPr>
          <w:rFonts w:ascii="Times New Roman" w:eastAsia="Times New Roman" w:hAnsi="Times New Roman" w:cs="Times New Roman"/>
          <w:position w:val="-1"/>
          <w:szCs w:val="21"/>
        </w:rPr>
        <w:t>n</w:t>
      </w:r>
      <w:proofErr w:type="spellEnd"/>
      <w:r>
        <w:rPr>
          <w:rFonts w:ascii="Times New Roman" w:eastAsia="Times New Roman" w:hAnsi="Times New Roman" w:cs="Times New Roman"/>
          <w:spacing w:val="22"/>
          <w:position w:val="10"/>
          <w:sz w:val="13"/>
          <w:szCs w:val="13"/>
        </w:rPr>
        <w:t>2</w:t>
      </w:r>
      <w:r>
        <w:rPr>
          <w:rFonts w:ascii="Times New Roman" w:eastAsia="Times New Roman" w:hAnsi="Times New Roman" w:cs="Times New Roman"/>
          <w:spacing w:val="22"/>
          <w:szCs w:val="21"/>
        </w:rPr>
        <w:t>W</w:t>
      </w:r>
      <w:r>
        <w:rPr>
          <w:rFonts w:ascii="Times New Roman" w:eastAsia="Times New Roman" w:hAnsi="Times New Roman" w:cs="Times New Roman"/>
          <w:spacing w:val="1"/>
          <w:szCs w:val="21"/>
        </w:rPr>
        <w:t xml:space="preserve">                                 </w:t>
      </w:r>
      <w:proofErr w:type="gramStart"/>
      <w:r>
        <w:rPr>
          <w:rFonts w:ascii="Times New Roman" w:eastAsia="Times New Roman" w:hAnsi="Times New Roman" w:cs="Times New Roman"/>
          <w:spacing w:val="1"/>
          <w:szCs w:val="21"/>
        </w:rPr>
        <w:t xml:space="preserve">   </w:t>
      </w:r>
      <w:r>
        <w:rPr>
          <w:rFonts w:ascii="Times New Roman" w:eastAsia="Times New Roman" w:hAnsi="Times New Roman" w:cs="Times New Roman"/>
          <w:spacing w:val="22"/>
          <w:szCs w:val="21"/>
        </w:rPr>
        <w:t>(</w:t>
      </w:r>
      <w:proofErr w:type="gramEnd"/>
      <w:r>
        <w:rPr>
          <w:rFonts w:ascii="Times New Roman" w:eastAsia="Times New Roman" w:hAnsi="Times New Roman" w:cs="Times New Roman"/>
          <w:spacing w:val="22"/>
          <w:szCs w:val="21"/>
        </w:rPr>
        <w:t>5)</w:t>
      </w:r>
    </w:p>
    <w:p w14:paraId="0C26A8F3"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lastRenderedPageBreak/>
        <w:t>式中：</w:t>
      </w:r>
    </w:p>
    <w:p w14:paraId="73B81AA9"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Rf</w:t>
      </w:r>
      <w:r w:rsidRPr="003B0AC7">
        <w:rPr>
          <w:rFonts w:ascii="Times New Roman" w:eastAsia="宋体" w:hAnsi="Times New Roman" w:cs="Times New Roman" w:hint="eastAsia"/>
          <w:color w:val="000000"/>
          <w:szCs w:val="21"/>
        </w:rPr>
        <w:t>——爆破飞石安全距离，单位为米（</w:t>
      </w:r>
      <w:r w:rsidRPr="003B0AC7">
        <w:rPr>
          <w:rFonts w:ascii="Times New Roman" w:eastAsia="宋体" w:hAnsi="Times New Roman" w:cs="Times New Roman" w:hint="eastAsia"/>
          <w:color w:val="000000"/>
          <w:szCs w:val="21"/>
        </w:rPr>
        <w:t xml:space="preserve"> m</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 xml:space="preserve"> </w:t>
      </w:r>
    </w:p>
    <w:p w14:paraId="23D36C9E"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proofErr w:type="spellStart"/>
      <w:r w:rsidRPr="003B0AC7">
        <w:rPr>
          <w:rFonts w:ascii="Times New Roman" w:eastAsia="宋体" w:hAnsi="Times New Roman" w:cs="Times New Roman" w:hint="eastAsia"/>
          <w:color w:val="000000"/>
          <w:szCs w:val="21"/>
        </w:rPr>
        <w:t>Kf</w:t>
      </w:r>
      <w:proofErr w:type="spellEnd"/>
      <w:r w:rsidRPr="003B0AC7">
        <w:rPr>
          <w:rFonts w:ascii="Times New Roman" w:eastAsia="宋体" w:hAnsi="Times New Roman" w:cs="Times New Roman" w:hint="eastAsia"/>
          <w:color w:val="000000"/>
          <w:szCs w:val="21"/>
        </w:rPr>
        <w:t>——安全系数，一般取</w:t>
      </w:r>
      <w:r w:rsidRPr="003B0AC7">
        <w:rPr>
          <w:rFonts w:ascii="Times New Roman" w:eastAsia="宋体" w:hAnsi="Times New Roman" w:cs="Times New Roman" w:hint="eastAsia"/>
          <w:color w:val="000000"/>
          <w:szCs w:val="21"/>
        </w:rPr>
        <w:t xml:space="preserve"> </w:t>
      </w:r>
      <w:proofErr w:type="spellStart"/>
      <w:r w:rsidRPr="003B0AC7">
        <w:rPr>
          <w:rFonts w:ascii="Times New Roman" w:eastAsia="宋体" w:hAnsi="Times New Roman" w:cs="Times New Roman" w:hint="eastAsia"/>
          <w:color w:val="000000"/>
          <w:szCs w:val="21"/>
        </w:rPr>
        <w:t>Kf</w:t>
      </w:r>
      <w:proofErr w:type="spellEnd"/>
      <w:r w:rsidRPr="003B0AC7">
        <w:rPr>
          <w:rFonts w:ascii="Times New Roman" w:eastAsia="宋体" w:hAnsi="Times New Roman" w:cs="Times New Roman" w:hint="eastAsia"/>
          <w:color w:val="000000"/>
          <w:szCs w:val="21"/>
        </w:rPr>
        <w:t>=1.0</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1.5</w:t>
      </w:r>
      <w:r w:rsidRPr="003B0AC7">
        <w:rPr>
          <w:rFonts w:ascii="Times New Roman" w:eastAsia="宋体" w:hAnsi="Times New Roman" w:cs="Times New Roman" w:hint="eastAsia"/>
          <w:color w:val="000000"/>
          <w:szCs w:val="21"/>
        </w:rPr>
        <w:t>；</w:t>
      </w:r>
    </w:p>
    <w:p w14:paraId="2920F02A"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n</w:t>
      </w:r>
      <w:r w:rsidRPr="003B0AC7">
        <w:rPr>
          <w:rFonts w:ascii="Times New Roman" w:eastAsia="宋体" w:hAnsi="Times New Roman" w:cs="Times New Roman" w:hint="eastAsia"/>
          <w:color w:val="000000"/>
          <w:szCs w:val="21"/>
        </w:rPr>
        <w:t>——爆破作用指数；</w:t>
      </w:r>
    </w:p>
    <w:p w14:paraId="7C2236A7"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w:t>
      </w:r>
      <w:r w:rsidRPr="003B0AC7">
        <w:rPr>
          <w:rFonts w:ascii="Times New Roman" w:eastAsia="宋体" w:hAnsi="Times New Roman" w:cs="Times New Roman" w:hint="eastAsia"/>
          <w:color w:val="000000"/>
          <w:szCs w:val="21"/>
        </w:rPr>
        <w:t>——最小抵抗线，单位为米（</w:t>
      </w:r>
      <w:r w:rsidRPr="003B0AC7">
        <w:rPr>
          <w:rFonts w:ascii="Times New Roman" w:eastAsia="宋体" w:hAnsi="Times New Roman" w:cs="Times New Roman" w:hint="eastAsia"/>
          <w:color w:val="000000"/>
          <w:szCs w:val="21"/>
        </w:rPr>
        <w:t>m</w:t>
      </w:r>
      <w:r w:rsidRPr="003B0AC7">
        <w:rPr>
          <w:rFonts w:ascii="Times New Roman" w:eastAsia="宋体" w:hAnsi="Times New Roman" w:cs="Times New Roman" w:hint="eastAsia"/>
          <w:color w:val="000000"/>
          <w:szCs w:val="21"/>
        </w:rPr>
        <w:t>）。</w:t>
      </w:r>
    </w:p>
    <w:p w14:paraId="5BBF25E5"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应逐个药包进行计算，选取最大值为个别</w:t>
      </w:r>
      <w:proofErr w:type="gramStart"/>
      <w:r w:rsidRPr="003B0AC7">
        <w:rPr>
          <w:rFonts w:ascii="Times New Roman" w:eastAsia="宋体" w:hAnsi="Times New Roman" w:cs="Times New Roman" w:hint="eastAsia"/>
          <w:color w:val="000000"/>
          <w:szCs w:val="21"/>
        </w:rPr>
        <w:t>飞散物</w:t>
      </w:r>
      <w:proofErr w:type="gramEnd"/>
      <w:r w:rsidRPr="003B0AC7">
        <w:rPr>
          <w:rFonts w:ascii="Times New Roman" w:eastAsia="宋体" w:hAnsi="Times New Roman" w:cs="Times New Roman" w:hint="eastAsia"/>
          <w:color w:val="000000"/>
          <w:szCs w:val="21"/>
        </w:rPr>
        <w:t>安全距离。</w:t>
      </w:r>
    </w:p>
    <w:p w14:paraId="73A679E0" w14:textId="3224B8E6" w:rsidR="00BD0A21" w:rsidRPr="001F488D" w:rsidRDefault="005E08A0" w:rsidP="00087B43">
      <w:pPr>
        <w:snapToGrid w:val="0"/>
        <w:spacing w:line="360" w:lineRule="auto"/>
        <w:rPr>
          <w:rFonts w:ascii="Times New Roman" w:eastAsia="宋体" w:hAnsi="Times New Roman" w:cs="Times New Roman"/>
          <w:bCs/>
          <w:szCs w:val="21"/>
        </w:rPr>
      </w:pPr>
      <w:r w:rsidRPr="00087B43">
        <w:rPr>
          <w:rFonts w:ascii="Times New Roman" w:eastAsia="宋体" w:hAnsi="Times New Roman" w:cs="Times New Roman" w:hint="eastAsia"/>
          <w:b/>
          <w:szCs w:val="21"/>
        </w:rPr>
        <w:t xml:space="preserve">7.2.7 </w:t>
      </w:r>
      <w:r w:rsidRPr="001F488D">
        <w:rPr>
          <w:rFonts w:ascii="Times New Roman" w:eastAsia="宋体" w:hAnsi="Times New Roman" w:cs="Times New Roman" w:hint="eastAsia"/>
          <w:bCs/>
          <w:szCs w:val="21"/>
        </w:rPr>
        <w:t>外部电源与电爆网路的安全允许距离</w:t>
      </w:r>
    </w:p>
    <w:p w14:paraId="496F321B" w14:textId="76FC2827" w:rsidR="00BD0A21" w:rsidRPr="001F488D" w:rsidRDefault="005E08A0" w:rsidP="00087B43">
      <w:pPr>
        <w:snapToGrid w:val="0"/>
        <w:spacing w:line="360" w:lineRule="auto"/>
        <w:rPr>
          <w:rFonts w:ascii="Times New Roman" w:eastAsia="宋体" w:hAnsi="Times New Roman" w:cs="Times New Roman"/>
          <w:bCs/>
          <w:szCs w:val="21"/>
        </w:rPr>
      </w:pPr>
      <w:r w:rsidRPr="001F488D">
        <w:rPr>
          <w:rFonts w:ascii="Times New Roman" w:eastAsia="宋体" w:hAnsi="Times New Roman" w:cs="Times New Roman" w:hint="eastAsia"/>
          <w:b/>
          <w:szCs w:val="21"/>
        </w:rPr>
        <w:t>7.2.7.1</w:t>
      </w:r>
      <w:r w:rsidRPr="001F488D">
        <w:rPr>
          <w:rFonts w:ascii="Times New Roman" w:eastAsia="宋体" w:hAnsi="Times New Roman" w:cs="Times New Roman" w:hint="eastAsia"/>
          <w:bCs/>
          <w:szCs w:val="21"/>
        </w:rPr>
        <w:t xml:space="preserve"> </w:t>
      </w:r>
      <w:r w:rsidRPr="001F488D">
        <w:rPr>
          <w:rFonts w:ascii="Times New Roman" w:eastAsia="宋体" w:hAnsi="Times New Roman" w:cs="Times New Roman" w:hint="eastAsia"/>
          <w:bCs/>
          <w:szCs w:val="21"/>
        </w:rPr>
        <w:t>电力起爆时，普通电雷管爆区与高压线间的安全允许距离，应按表</w:t>
      </w:r>
      <w:r w:rsidRPr="001F488D">
        <w:rPr>
          <w:rFonts w:ascii="Times New Roman" w:eastAsia="宋体" w:hAnsi="Times New Roman" w:cs="Times New Roman" w:hint="eastAsia"/>
          <w:bCs/>
          <w:szCs w:val="21"/>
        </w:rPr>
        <w:t>11</w:t>
      </w:r>
      <w:r w:rsidRPr="001F488D">
        <w:rPr>
          <w:rFonts w:ascii="Times New Roman" w:eastAsia="宋体" w:hAnsi="Times New Roman" w:cs="Times New Roman" w:hint="eastAsia"/>
          <w:bCs/>
          <w:szCs w:val="21"/>
        </w:rPr>
        <w:t>的规定；与广播电台或电视台发射机的安全允许距离，应按表</w:t>
      </w:r>
      <w:r w:rsidRPr="001F488D">
        <w:rPr>
          <w:rFonts w:ascii="Times New Roman" w:eastAsia="宋体" w:hAnsi="Times New Roman" w:cs="Times New Roman" w:hint="eastAsia"/>
          <w:bCs/>
          <w:szCs w:val="21"/>
        </w:rPr>
        <w:t>12</w:t>
      </w:r>
      <w:r w:rsidRPr="001F488D">
        <w:rPr>
          <w:rFonts w:ascii="Times New Roman" w:eastAsia="宋体" w:hAnsi="Times New Roman" w:cs="Times New Roman" w:hint="eastAsia"/>
          <w:bCs/>
          <w:szCs w:val="21"/>
        </w:rPr>
        <w:t>、表</w:t>
      </w:r>
      <w:r w:rsidRPr="001F488D">
        <w:rPr>
          <w:rFonts w:ascii="Times New Roman" w:eastAsia="宋体" w:hAnsi="Times New Roman" w:cs="Times New Roman" w:hint="eastAsia"/>
          <w:bCs/>
          <w:szCs w:val="21"/>
        </w:rPr>
        <w:t>13</w:t>
      </w:r>
      <w:r w:rsidRPr="001F488D">
        <w:rPr>
          <w:rFonts w:ascii="Times New Roman" w:eastAsia="宋体" w:hAnsi="Times New Roman" w:cs="Times New Roman" w:hint="eastAsia"/>
          <w:bCs/>
          <w:szCs w:val="21"/>
        </w:rPr>
        <w:t>和表</w:t>
      </w:r>
      <w:r w:rsidRPr="001F488D">
        <w:rPr>
          <w:rFonts w:ascii="Times New Roman" w:eastAsia="宋体" w:hAnsi="Times New Roman" w:cs="Times New Roman" w:hint="eastAsia"/>
          <w:bCs/>
          <w:szCs w:val="21"/>
        </w:rPr>
        <w:t>14</w:t>
      </w:r>
      <w:r w:rsidRPr="001F488D">
        <w:rPr>
          <w:rFonts w:ascii="Times New Roman" w:eastAsia="宋体" w:hAnsi="Times New Roman" w:cs="Times New Roman" w:hint="eastAsia"/>
          <w:bCs/>
          <w:szCs w:val="21"/>
        </w:rPr>
        <w:t>的规定。</w:t>
      </w:r>
    </w:p>
    <w:p w14:paraId="4C9A3635" w14:textId="7793ECC2" w:rsidR="00BD0A21" w:rsidRPr="003C6EEB" w:rsidRDefault="005E08A0" w:rsidP="00B5301B">
      <w:pPr>
        <w:adjustRightInd w:val="0"/>
        <w:snapToGrid w:val="0"/>
        <w:spacing w:line="312" w:lineRule="auto"/>
        <w:jc w:val="center"/>
        <w:rPr>
          <w:rFonts w:asciiTheme="minorEastAsia" w:hAnsiTheme="minorEastAsia" w:cstheme="minorEastAsia"/>
          <w:szCs w:val="21"/>
        </w:rPr>
      </w:pPr>
      <w:r w:rsidRPr="003C6EEB">
        <w:rPr>
          <w:rFonts w:asciiTheme="minorEastAsia" w:hAnsiTheme="minorEastAsia" w:cstheme="minorEastAsia" w:hint="eastAsia"/>
          <w:szCs w:val="21"/>
        </w:rPr>
        <w:t>表11</w:t>
      </w:r>
      <w:r w:rsidR="00825D03">
        <w:rPr>
          <w:rFonts w:asciiTheme="minorEastAsia" w:hAnsiTheme="minorEastAsia" w:cstheme="minorEastAsia"/>
          <w:szCs w:val="21"/>
        </w:rPr>
        <w:t xml:space="preserve"> </w:t>
      </w:r>
      <w:r w:rsidRPr="003C6EEB">
        <w:rPr>
          <w:rFonts w:asciiTheme="minorEastAsia" w:hAnsiTheme="minorEastAsia" w:cstheme="minorEastAsia" w:hint="eastAsia"/>
          <w:szCs w:val="21"/>
        </w:rPr>
        <w:t xml:space="preserve"> 爆区与高压线的安全允许距离</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21"/>
        <w:gridCol w:w="1142"/>
        <w:gridCol w:w="622"/>
        <w:gridCol w:w="560"/>
        <w:gridCol w:w="680"/>
        <w:gridCol w:w="557"/>
        <w:gridCol w:w="486"/>
        <w:gridCol w:w="482"/>
        <w:gridCol w:w="481"/>
      </w:tblGrid>
      <w:tr w:rsidR="00BD0A21" w14:paraId="0976143A" w14:textId="77777777" w:rsidTr="001F488D">
        <w:trPr>
          <w:trHeight w:val="411"/>
          <w:jc w:val="center"/>
        </w:trPr>
        <w:tc>
          <w:tcPr>
            <w:tcW w:w="1896" w:type="pct"/>
            <w:gridSpan w:val="2"/>
            <w:vAlign w:val="center"/>
          </w:tcPr>
          <w:p w14:paraId="222B64BB"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电压/kV</w:t>
            </w:r>
          </w:p>
        </w:tc>
        <w:tc>
          <w:tcPr>
            <w:tcW w:w="499" w:type="pct"/>
            <w:vAlign w:val="center"/>
          </w:tcPr>
          <w:p w14:paraId="280606AF"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3～6</w:t>
            </w:r>
          </w:p>
        </w:tc>
        <w:tc>
          <w:tcPr>
            <w:tcW w:w="449" w:type="pct"/>
            <w:vAlign w:val="center"/>
          </w:tcPr>
          <w:p w14:paraId="7FFE84DB"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10</w:t>
            </w:r>
          </w:p>
        </w:tc>
        <w:tc>
          <w:tcPr>
            <w:tcW w:w="546" w:type="pct"/>
            <w:vAlign w:val="center"/>
          </w:tcPr>
          <w:p w14:paraId="1E27C7A5"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20～50</w:t>
            </w:r>
          </w:p>
        </w:tc>
        <w:tc>
          <w:tcPr>
            <w:tcW w:w="447" w:type="pct"/>
            <w:vAlign w:val="center"/>
          </w:tcPr>
          <w:p w14:paraId="4CD821D9"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50</w:t>
            </w:r>
          </w:p>
        </w:tc>
        <w:tc>
          <w:tcPr>
            <w:tcW w:w="390" w:type="pct"/>
            <w:vAlign w:val="center"/>
          </w:tcPr>
          <w:p w14:paraId="4ECDD978"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110</w:t>
            </w:r>
          </w:p>
        </w:tc>
        <w:tc>
          <w:tcPr>
            <w:tcW w:w="387" w:type="pct"/>
            <w:vAlign w:val="center"/>
          </w:tcPr>
          <w:p w14:paraId="31E75790"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220</w:t>
            </w:r>
          </w:p>
        </w:tc>
        <w:tc>
          <w:tcPr>
            <w:tcW w:w="387" w:type="pct"/>
            <w:vAlign w:val="center"/>
          </w:tcPr>
          <w:p w14:paraId="53245297"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400</w:t>
            </w:r>
          </w:p>
        </w:tc>
      </w:tr>
      <w:tr w:rsidR="00BD0A21" w14:paraId="6B4AD6C7" w14:textId="77777777" w:rsidTr="001F488D">
        <w:trPr>
          <w:trHeight w:val="401"/>
          <w:jc w:val="center"/>
        </w:trPr>
        <w:tc>
          <w:tcPr>
            <w:tcW w:w="980" w:type="pct"/>
            <w:vMerge w:val="restart"/>
            <w:tcBorders>
              <w:bottom w:val="nil"/>
            </w:tcBorders>
            <w:vAlign w:val="center"/>
          </w:tcPr>
          <w:p w14:paraId="2E91729C"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安全允许距离/m</w:t>
            </w:r>
          </w:p>
        </w:tc>
        <w:tc>
          <w:tcPr>
            <w:tcW w:w="916" w:type="pct"/>
            <w:vAlign w:val="center"/>
          </w:tcPr>
          <w:p w14:paraId="296F2154"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普通电雷管</w:t>
            </w:r>
          </w:p>
        </w:tc>
        <w:tc>
          <w:tcPr>
            <w:tcW w:w="499" w:type="pct"/>
            <w:vAlign w:val="center"/>
          </w:tcPr>
          <w:p w14:paraId="403231C3"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20</w:t>
            </w:r>
          </w:p>
        </w:tc>
        <w:tc>
          <w:tcPr>
            <w:tcW w:w="449" w:type="pct"/>
            <w:vAlign w:val="center"/>
          </w:tcPr>
          <w:p w14:paraId="082F5DA2"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50</w:t>
            </w:r>
          </w:p>
        </w:tc>
        <w:tc>
          <w:tcPr>
            <w:tcW w:w="546" w:type="pct"/>
            <w:vAlign w:val="center"/>
          </w:tcPr>
          <w:p w14:paraId="377E067C"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100</w:t>
            </w:r>
          </w:p>
        </w:tc>
        <w:tc>
          <w:tcPr>
            <w:tcW w:w="447" w:type="pct"/>
            <w:vAlign w:val="center"/>
          </w:tcPr>
          <w:p w14:paraId="50091BCF"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100</w:t>
            </w:r>
          </w:p>
        </w:tc>
        <w:tc>
          <w:tcPr>
            <w:tcW w:w="390" w:type="pct"/>
            <w:vAlign w:val="center"/>
          </w:tcPr>
          <w:p w14:paraId="4C8BA8BE" w14:textId="77777777" w:rsidR="00BD0A21" w:rsidRDefault="00BD0A21" w:rsidP="00AB44A6">
            <w:pPr>
              <w:snapToGrid w:val="0"/>
              <w:jc w:val="center"/>
              <w:rPr>
                <w:rFonts w:asciiTheme="minorEastAsia" w:hAnsiTheme="minorEastAsia" w:cstheme="minorEastAsia"/>
                <w:szCs w:val="21"/>
              </w:rPr>
            </w:pPr>
          </w:p>
        </w:tc>
        <w:tc>
          <w:tcPr>
            <w:tcW w:w="387" w:type="pct"/>
            <w:vAlign w:val="center"/>
          </w:tcPr>
          <w:p w14:paraId="481AC6E1" w14:textId="77777777" w:rsidR="00BD0A21" w:rsidRDefault="00BD0A21" w:rsidP="00AB44A6">
            <w:pPr>
              <w:snapToGrid w:val="0"/>
              <w:jc w:val="center"/>
              <w:rPr>
                <w:rFonts w:asciiTheme="minorEastAsia" w:hAnsiTheme="minorEastAsia" w:cstheme="minorEastAsia"/>
                <w:szCs w:val="21"/>
              </w:rPr>
            </w:pPr>
          </w:p>
        </w:tc>
        <w:tc>
          <w:tcPr>
            <w:tcW w:w="387" w:type="pct"/>
            <w:vAlign w:val="center"/>
          </w:tcPr>
          <w:p w14:paraId="601683A6" w14:textId="77777777" w:rsidR="00BD0A21" w:rsidRDefault="00BD0A21" w:rsidP="00AB44A6">
            <w:pPr>
              <w:snapToGrid w:val="0"/>
              <w:jc w:val="center"/>
              <w:rPr>
                <w:rFonts w:asciiTheme="minorEastAsia" w:hAnsiTheme="minorEastAsia" w:cstheme="minorEastAsia"/>
                <w:szCs w:val="21"/>
              </w:rPr>
            </w:pPr>
          </w:p>
        </w:tc>
      </w:tr>
      <w:tr w:rsidR="00BD0A21" w14:paraId="70F51466" w14:textId="77777777" w:rsidTr="001F488D">
        <w:trPr>
          <w:trHeight w:val="411"/>
          <w:jc w:val="center"/>
        </w:trPr>
        <w:tc>
          <w:tcPr>
            <w:tcW w:w="980" w:type="pct"/>
            <w:vMerge/>
            <w:tcBorders>
              <w:top w:val="nil"/>
            </w:tcBorders>
            <w:vAlign w:val="center"/>
          </w:tcPr>
          <w:p w14:paraId="188EB150" w14:textId="77777777" w:rsidR="00BD0A21" w:rsidRDefault="00BD0A21" w:rsidP="00AB44A6">
            <w:pPr>
              <w:snapToGrid w:val="0"/>
              <w:jc w:val="center"/>
              <w:rPr>
                <w:rFonts w:asciiTheme="minorEastAsia" w:hAnsiTheme="minorEastAsia" w:cstheme="minorEastAsia"/>
                <w:szCs w:val="21"/>
              </w:rPr>
            </w:pPr>
          </w:p>
        </w:tc>
        <w:tc>
          <w:tcPr>
            <w:tcW w:w="916" w:type="pct"/>
            <w:vAlign w:val="center"/>
          </w:tcPr>
          <w:p w14:paraId="3E24BD04" w14:textId="77777777" w:rsidR="00BD0A21" w:rsidRDefault="005E08A0" w:rsidP="00AB44A6">
            <w:pPr>
              <w:snapToGrid w:val="0"/>
              <w:jc w:val="center"/>
              <w:rPr>
                <w:rFonts w:asciiTheme="minorEastAsia" w:hAnsiTheme="minorEastAsia" w:cstheme="minorEastAsia"/>
                <w:szCs w:val="21"/>
              </w:rPr>
            </w:pPr>
            <w:proofErr w:type="gramStart"/>
            <w:r>
              <w:rPr>
                <w:rFonts w:asciiTheme="minorEastAsia" w:hAnsiTheme="minorEastAsia" w:cstheme="minorEastAsia" w:hint="eastAsia"/>
                <w:szCs w:val="21"/>
              </w:rPr>
              <w:t>抗杂电雷管</w:t>
            </w:r>
            <w:proofErr w:type="gramEnd"/>
          </w:p>
        </w:tc>
        <w:tc>
          <w:tcPr>
            <w:tcW w:w="499" w:type="pct"/>
            <w:vAlign w:val="center"/>
          </w:tcPr>
          <w:p w14:paraId="2A8755BC"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w:t>
            </w:r>
          </w:p>
        </w:tc>
        <w:tc>
          <w:tcPr>
            <w:tcW w:w="449" w:type="pct"/>
            <w:vAlign w:val="center"/>
          </w:tcPr>
          <w:p w14:paraId="68564E85"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w:t>
            </w:r>
          </w:p>
        </w:tc>
        <w:tc>
          <w:tcPr>
            <w:tcW w:w="546" w:type="pct"/>
            <w:vAlign w:val="center"/>
          </w:tcPr>
          <w:p w14:paraId="097D5850"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w:t>
            </w:r>
          </w:p>
        </w:tc>
        <w:tc>
          <w:tcPr>
            <w:tcW w:w="447" w:type="pct"/>
            <w:vAlign w:val="center"/>
          </w:tcPr>
          <w:p w14:paraId="283E2F3C"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w:t>
            </w:r>
          </w:p>
        </w:tc>
        <w:tc>
          <w:tcPr>
            <w:tcW w:w="390" w:type="pct"/>
            <w:vAlign w:val="center"/>
          </w:tcPr>
          <w:p w14:paraId="6362E947"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10</w:t>
            </w:r>
          </w:p>
        </w:tc>
        <w:tc>
          <w:tcPr>
            <w:tcW w:w="387" w:type="pct"/>
            <w:vAlign w:val="center"/>
          </w:tcPr>
          <w:p w14:paraId="31840C92"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10</w:t>
            </w:r>
          </w:p>
        </w:tc>
        <w:tc>
          <w:tcPr>
            <w:tcW w:w="387" w:type="pct"/>
            <w:vAlign w:val="center"/>
          </w:tcPr>
          <w:p w14:paraId="3CE67AEB" w14:textId="77777777" w:rsidR="00BD0A21" w:rsidRDefault="005E08A0" w:rsidP="00AB44A6">
            <w:pPr>
              <w:snapToGrid w:val="0"/>
              <w:jc w:val="center"/>
              <w:rPr>
                <w:rFonts w:asciiTheme="minorEastAsia" w:hAnsiTheme="minorEastAsia" w:cstheme="minorEastAsia"/>
                <w:szCs w:val="21"/>
              </w:rPr>
            </w:pPr>
            <w:r>
              <w:rPr>
                <w:rFonts w:asciiTheme="minorEastAsia" w:hAnsiTheme="minorEastAsia" w:cstheme="minorEastAsia" w:hint="eastAsia"/>
                <w:szCs w:val="21"/>
              </w:rPr>
              <w:t>16</w:t>
            </w:r>
          </w:p>
        </w:tc>
      </w:tr>
    </w:tbl>
    <w:p w14:paraId="7087170E" w14:textId="77777777" w:rsidR="00BD0A21" w:rsidRDefault="00BD0A21" w:rsidP="00AB44A6">
      <w:pPr>
        <w:snapToGrid w:val="0"/>
        <w:jc w:val="center"/>
        <w:rPr>
          <w:rFonts w:asciiTheme="minorEastAsia" w:hAnsiTheme="minorEastAsia" w:cstheme="minorEastAsia"/>
          <w:sz w:val="24"/>
        </w:rPr>
      </w:pPr>
    </w:p>
    <w:p w14:paraId="78F03D64" w14:textId="7C8429BA" w:rsidR="00BD0A21" w:rsidRPr="003C6EEB" w:rsidRDefault="005E08A0" w:rsidP="00B5301B">
      <w:pPr>
        <w:adjustRightInd w:val="0"/>
        <w:snapToGrid w:val="0"/>
        <w:spacing w:line="312" w:lineRule="auto"/>
        <w:jc w:val="center"/>
        <w:rPr>
          <w:rFonts w:asciiTheme="minorEastAsia" w:hAnsiTheme="minorEastAsia" w:cstheme="minorEastAsia"/>
          <w:szCs w:val="21"/>
        </w:rPr>
      </w:pPr>
      <w:r w:rsidRPr="003C6EEB">
        <w:rPr>
          <w:rFonts w:asciiTheme="minorEastAsia" w:hAnsiTheme="minorEastAsia" w:cstheme="minorEastAsia" w:hint="eastAsia"/>
          <w:szCs w:val="21"/>
        </w:rPr>
        <w:t xml:space="preserve">表12 </w:t>
      </w:r>
      <w:r w:rsidR="00825D03">
        <w:rPr>
          <w:rFonts w:asciiTheme="minorEastAsia" w:hAnsiTheme="minorEastAsia" w:cstheme="minorEastAsia"/>
          <w:szCs w:val="21"/>
        </w:rPr>
        <w:t xml:space="preserve"> </w:t>
      </w:r>
      <w:r w:rsidRPr="003C6EEB">
        <w:rPr>
          <w:rFonts w:asciiTheme="minorEastAsia" w:hAnsiTheme="minorEastAsia" w:cstheme="minorEastAsia" w:hint="eastAsia"/>
          <w:szCs w:val="21"/>
        </w:rPr>
        <w:t>爆区与中长波电台(AM)的安全允许距离</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52"/>
        <w:gridCol w:w="764"/>
        <w:gridCol w:w="869"/>
        <w:gridCol w:w="764"/>
        <w:gridCol w:w="835"/>
        <w:gridCol w:w="1012"/>
        <w:gridCol w:w="835"/>
      </w:tblGrid>
      <w:tr w:rsidR="00BD0A21" w14:paraId="32ABF937" w14:textId="77777777" w:rsidTr="001F488D">
        <w:trPr>
          <w:trHeight w:val="406"/>
          <w:jc w:val="center"/>
        </w:trPr>
        <w:tc>
          <w:tcPr>
            <w:tcW w:w="925" w:type="pct"/>
            <w:vAlign w:val="center"/>
          </w:tcPr>
          <w:p w14:paraId="2B3F8B20" w14:textId="77777777" w:rsidR="00BD0A21" w:rsidRDefault="005E08A0" w:rsidP="00B5301B">
            <w:pPr>
              <w:snapToGrid w:val="0"/>
              <w:ind w:rightChars="38" w:right="80"/>
              <w:jc w:val="center"/>
              <w:rPr>
                <w:rFonts w:asciiTheme="minorEastAsia" w:hAnsiTheme="minorEastAsia" w:cstheme="minorEastAsia"/>
                <w:szCs w:val="21"/>
              </w:rPr>
            </w:pPr>
            <w:r>
              <w:rPr>
                <w:rFonts w:asciiTheme="minorEastAsia" w:hAnsiTheme="minorEastAsia" w:cstheme="minorEastAsia" w:hint="eastAsia"/>
                <w:szCs w:val="21"/>
              </w:rPr>
              <w:t>发射功率/w</w:t>
            </w:r>
          </w:p>
        </w:tc>
        <w:tc>
          <w:tcPr>
            <w:tcW w:w="613" w:type="pct"/>
            <w:vAlign w:val="center"/>
          </w:tcPr>
          <w:p w14:paraId="4A699C23"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5～25</w:t>
            </w:r>
          </w:p>
        </w:tc>
        <w:tc>
          <w:tcPr>
            <w:tcW w:w="697" w:type="pct"/>
            <w:vAlign w:val="center"/>
          </w:tcPr>
          <w:p w14:paraId="4A8D9E38"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25～50</w:t>
            </w:r>
          </w:p>
        </w:tc>
        <w:tc>
          <w:tcPr>
            <w:tcW w:w="613" w:type="pct"/>
            <w:vAlign w:val="center"/>
          </w:tcPr>
          <w:p w14:paraId="18A32512"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50～100</w:t>
            </w:r>
          </w:p>
        </w:tc>
        <w:tc>
          <w:tcPr>
            <w:tcW w:w="670" w:type="pct"/>
            <w:vAlign w:val="center"/>
          </w:tcPr>
          <w:p w14:paraId="4003BCA7"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100～250</w:t>
            </w:r>
          </w:p>
        </w:tc>
        <w:tc>
          <w:tcPr>
            <w:tcW w:w="812" w:type="pct"/>
            <w:vAlign w:val="center"/>
          </w:tcPr>
          <w:p w14:paraId="73C6A62A"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250～500</w:t>
            </w:r>
          </w:p>
        </w:tc>
        <w:tc>
          <w:tcPr>
            <w:tcW w:w="670" w:type="pct"/>
            <w:vAlign w:val="center"/>
          </w:tcPr>
          <w:p w14:paraId="5BB82FE0"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500～1000</w:t>
            </w:r>
          </w:p>
        </w:tc>
      </w:tr>
      <w:tr w:rsidR="00BD0A21" w14:paraId="7073ED37" w14:textId="77777777" w:rsidTr="001F488D">
        <w:trPr>
          <w:trHeight w:val="407"/>
          <w:jc w:val="center"/>
        </w:trPr>
        <w:tc>
          <w:tcPr>
            <w:tcW w:w="925" w:type="pct"/>
            <w:vAlign w:val="center"/>
          </w:tcPr>
          <w:p w14:paraId="061E78DA"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安全允许距离/m</w:t>
            </w:r>
          </w:p>
        </w:tc>
        <w:tc>
          <w:tcPr>
            <w:tcW w:w="613" w:type="pct"/>
            <w:vAlign w:val="center"/>
          </w:tcPr>
          <w:p w14:paraId="7FB373DC"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30</w:t>
            </w:r>
          </w:p>
        </w:tc>
        <w:tc>
          <w:tcPr>
            <w:tcW w:w="697" w:type="pct"/>
            <w:vAlign w:val="center"/>
          </w:tcPr>
          <w:p w14:paraId="35B34D52"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45</w:t>
            </w:r>
          </w:p>
        </w:tc>
        <w:tc>
          <w:tcPr>
            <w:tcW w:w="613" w:type="pct"/>
            <w:vAlign w:val="center"/>
          </w:tcPr>
          <w:p w14:paraId="70BC1D32"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67</w:t>
            </w:r>
          </w:p>
        </w:tc>
        <w:tc>
          <w:tcPr>
            <w:tcW w:w="670" w:type="pct"/>
            <w:vAlign w:val="center"/>
          </w:tcPr>
          <w:p w14:paraId="2A45F687"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100</w:t>
            </w:r>
          </w:p>
        </w:tc>
        <w:tc>
          <w:tcPr>
            <w:tcW w:w="812" w:type="pct"/>
            <w:vAlign w:val="center"/>
          </w:tcPr>
          <w:p w14:paraId="51E4769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136</w:t>
            </w:r>
          </w:p>
        </w:tc>
        <w:tc>
          <w:tcPr>
            <w:tcW w:w="670" w:type="pct"/>
            <w:vAlign w:val="center"/>
          </w:tcPr>
          <w:p w14:paraId="3E5B70F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198</w:t>
            </w:r>
          </w:p>
        </w:tc>
      </w:tr>
      <w:tr w:rsidR="00BD0A21" w14:paraId="53504366" w14:textId="77777777" w:rsidTr="001F488D">
        <w:trPr>
          <w:trHeight w:val="402"/>
          <w:jc w:val="center"/>
        </w:trPr>
        <w:tc>
          <w:tcPr>
            <w:tcW w:w="925" w:type="pct"/>
            <w:vAlign w:val="center"/>
          </w:tcPr>
          <w:p w14:paraId="4121CB6A"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发射功率/w</w:t>
            </w:r>
          </w:p>
        </w:tc>
        <w:tc>
          <w:tcPr>
            <w:tcW w:w="613" w:type="pct"/>
            <w:vAlign w:val="center"/>
          </w:tcPr>
          <w:p w14:paraId="53BE7EB7"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10</w:t>
            </w:r>
            <w:r>
              <w:rPr>
                <w:rFonts w:asciiTheme="minorEastAsia" w:hAnsiTheme="minorEastAsia" w:cstheme="minorEastAsia" w:hint="eastAsia"/>
                <w:szCs w:val="21"/>
                <w:vertAlign w:val="superscript"/>
              </w:rPr>
              <w:t>3</w:t>
            </w:r>
            <w:r>
              <w:rPr>
                <w:rFonts w:asciiTheme="minorEastAsia" w:hAnsiTheme="minorEastAsia" w:cstheme="minorEastAsia" w:hint="eastAsia"/>
                <w:szCs w:val="21"/>
              </w:rPr>
              <w:t>～2500</w:t>
            </w:r>
          </w:p>
        </w:tc>
        <w:tc>
          <w:tcPr>
            <w:tcW w:w="697" w:type="pct"/>
            <w:vAlign w:val="center"/>
          </w:tcPr>
          <w:p w14:paraId="442858D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2500～5000</w:t>
            </w:r>
          </w:p>
        </w:tc>
        <w:tc>
          <w:tcPr>
            <w:tcW w:w="613" w:type="pct"/>
            <w:vAlign w:val="center"/>
          </w:tcPr>
          <w:p w14:paraId="1E05A16B"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5000～10</w:t>
            </w:r>
            <w:r>
              <w:rPr>
                <w:rFonts w:asciiTheme="minorEastAsia" w:hAnsiTheme="minorEastAsia" w:cstheme="minorEastAsia" w:hint="eastAsia"/>
                <w:szCs w:val="21"/>
                <w:vertAlign w:val="superscript"/>
              </w:rPr>
              <w:t>4</w:t>
            </w:r>
          </w:p>
        </w:tc>
        <w:tc>
          <w:tcPr>
            <w:tcW w:w="670" w:type="pct"/>
            <w:vAlign w:val="center"/>
          </w:tcPr>
          <w:p w14:paraId="5B690080"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10</w:t>
            </w:r>
            <w:r>
              <w:rPr>
                <w:rFonts w:asciiTheme="minorEastAsia" w:hAnsiTheme="minorEastAsia" w:cstheme="minorEastAsia" w:hint="eastAsia"/>
                <w:szCs w:val="21"/>
                <w:vertAlign w:val="superscript"/>
              </w:rPr>
              <w:t>4</w:t>
            </w:r>
            <w:r>
              <w:rPr>
                <w:rFonts w:asciiTheme="minorEastAsia" w:hAnsiTheme="minorEastAsia" w:cstheme="minorEastAsia" w:hint="eastAsia"/>
                <w:szCs w:val="21"/>
              </w:rPr>
              <w:t>～25000</w:t>
            </w:r>
          </w:p>
        </w:tc>
        <w:tc>
          <w:tcPr>
            <w:tcW w:w="812" w:type="pct"/>
            <w:vAlign w:val="center"/>
          </w:tcPr>
          <w:p w14:paraId="11F5ECD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25000～50000</w:t>
            </w:r>
          </w:p>
        </w:tc>
        <w:tc>
          <w:tcPr>
            <w:tcW w:w="670" w:type="pct"/>
            <w:vAlign w:val="center"/>
          </w:tcPr>
          <w:p w14:paraId="709D6C00"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50000～10</w:t>
            </w:r>
            <w:r>
              <w:rPr>
                <w:rFonts w:asciiTheme="minorEastAsia" w:hAnsiTheme="minorEastAsia" w:cstheme="minorEastAsia" w:hint="eastAsia"/>
                <w:szCs w:val="21"/>
                <w:vertAlign w:val="superscript"/>
              </w:rPr>
              <w:t>5</w:t>
            </w:r>
          </w:p>
        </w:tc>
      </w:tr>
      <w:tr w:rsidR="00BD0A21" w14:paraId="319AD7C0" w14:textId="77777777" w:rsidTr="001F488D">
        <w:trPr>
          <w:trHeight w:val="411"/>
          <w:jc w:val="center"/>
        </w:trPr>
        <w:tc>
          <w:tcPr>
            <w:tcW w:w="925" w:type="pct"/>
            <w:vAlign w:val="center"/>
          </w:tcPr>
          <w:p w14:paraId="69DAF9D3"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安全允许距离/m</w:t>
            </w:r>
          </w:p>
        </w:tc>
        <w:tc>
          <w:tcPr>
            <w:tcW w:w="613" w:type="pct"/>
            <w:vAlign w:val="center"/>
          </w:tcPr>
          <w:p w14:paraId="0EA956EC"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305</w:t>
            </w:r>
          </w:p>
        </w:tc>
        <w:tc>
          <w:tcPr>
            <w:tcW w:w="697" w:type="pct"/>
            <w:vAlign w:val="center"/>
          </w:tcPr>
          <w:p w14:paraId="7D5F142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455</w:t>
            </w:r>
          </w:p>
        </w:tc>
        <w:tc>
          <w:tcPr>
            <w:tcW w:w="613" w:type="pct"/>
            <w:vAlign w:val="center"/>
          </w:tcPr>
          <w:p w14:paraId="3E4E2F8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670</w:t>
            </w:r>
          </w:p>
        </w:tc>
        <w:tc>
          <w:tcPr>
            <w:tcW w:w="670" w:type="pct"/>
            <w:vAlign w:val="center"/>
          </w:tcPr>
          <w:p w14:paraId="4AEBA6ED"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1060</w:t>
            </w:r>
          </w:p>
        </w:tc>
        <w:tc>
          <w:tcPr>
            <w:tcW w:w="812" w:type="pct"/>
            <w:vAlign w:val="center"/>
          </w:tcPr>
          <w:p w14:paraId="2E53ED09"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1520</w:t>
            </w:r>
          </w:p>
        </w:tc>
        <w:tc>
          <w:tcPr>
            <w:tcW w:w="670" w:type="pct"/>
            <w:vAlign w:val="center"/>
          </w:tcPr>
          <w:p w14:paraId="212E24F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2130</w:t>
            </w:r>
          </w:p>
        </w:tc>
      </w:tr>
    </w:tbl>
    <w:p w14:paraId="560119F8" w14:textId="77777777" w:rsidR="00BD0A21" w:rsidRPr="00B5301B" w:rsidRDefault="00BD0A21">
      <w:pPr>
        <w:snapToGrid w:val="0"/>
        <w:rPr>
          <w:rFonts w:asciiTheme="minorEastAsia" w:hAnsiTheme="minorEastAsia" w:cstheme="minorEastAsia"/>
          <w:szCs w:val="21"/>
        </w:rPr>
      </w:pPr>
    </w:p>
    <w:p w14:paraId="19F48CC2" w14:textId="3BE6ADA7" w:rsidR="00BD0A21" w:rsidRPr="003C6EEB" w:rsidRDefault="005E08A0" w:rsidP="00B5301B">
      <w:pPr>
        <w:adjustRightInd w:val="0"/>
        <w:snapToGrid w:val="0"/>
        <w:spacing w:line="312" w:lineRule="auto"/>
        <w:jc w:val="center"/>
        <w:rPr>
          <w:rFonts w:asciiTheme="minorEastAsia" w:hAnsiTheme="minorEastAsia" w:cstheme="minorEastAsia"/>
          <w:szCs w:val="21"/>
        </w:rPr>
      </w:pPr>
      <w:r w:rsidRPr="003C6EEB">
        <w:rPr>
          <w:rFonts w:asciiTheme="minorEastAsia" w:hAnsiTheme="minorEastAsia" w:cstheme="minorEastAsia" w:hint="eastAsia"/>
          <w:szCs w:val="21"/>
        </w:rPr>
        <w:t xml:space="preserve">表13 </w:t>
      </w:r>
      <w:r w:rsidR="00825D03">
        <w:rPr>
          <w:rFonts w:asciiTheme="minorEastAsia" w:hAnsiTheme="minorEastAsia" w:cstheme="minorEastAsia"/>
          <w:szCs w:val="21"/>
        </w:rPr>
        <w:t xml:space="preserve"> </w:t>
      </w:r>
      <w:r w:rsidRPr="003C6EEB">
        <w:rPr>
          <w:rFonts w:asciiTheme="minorEastAsia" w:hAnsiTheme="minorEastAsia" w:cstheme="minorEastAsia" w:hint="eastAsia"/>
          <w:szCs w:val="21"/>
        </w:rPr>
        <w:t>爆区与调频(FM)发射机的安全允许距离</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66"/>
        <w:gridCol w:w="999"/>
        <w:gridCol w:w="1079"/>
        <w:gridCol w:w="1079"/>
        <w:gridCol w:w="1079"/>
        <w:gridCol w:w="829"/>
      </w:tblGrid>
      <w:tr w:rsidR="00BD0A21" w14:paraId="722ABD9E" w14:textId="77777777" w:rsidTr="00B5301B">
        <w:trPr>
          <w:trHeight w:val="405"/>
          <w:jc w:val="center"/>
        </w:trPr>
        <w:tc>
          <w:tcPr>
            <w:tcW w:w="935" w:type="pct"/>
            <w:vAlign w:val="center"/>
          </w:tcPr>
          <w:p w14:paraId="62DD2C6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lastRenderedPageBreak/>
              <w:t>发射功率/W</w:t>
            </w:r>
          </w:p>
        </w:tc>
        <w:tc>
          <w:tcPr>
            <w:tcW w:w="801" w:type="pct"/>
            <w:vAlign w:val="center"/>
          </w:tcPr>
          <w:p w14:paraId="4582AD9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1～10</w:t>
            </w:r>
          </w:p>
        </w:tc>
        <w:tc>
          <w:tcPr>
            <w:tcW w:w="866" w:type="pct"/>
            <w:vAlign w:val="center"/>
          </w:tcPr>
          <w:p w14:paraId="727FA536"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10～30</w:t>
            </w:r>
          </w:p>
        </w:tc>
        <w:tc>
          <w:tcPr>
            <w:tcW w:w="866" w:type="pct"/>
            <w:vAlign w:val="center"/>
          </w:tcPr>
          <w:p w14:paraId="3E182B8C"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30～60</w:t>
            </w:r>
          </w:p>
        </w:tc>
        <w:tc>
          <w:tcPr>
            <w:tcW w:w="866" w:type="pct"/>
            <w:vAlign w:val="center"/>
          </w:tcPr>
          <w:p w14:paraId="343FB36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60～250</w:t>
            </w:r>
          </w:p>
        </w:tc>
        <w:tc>
          <w:tcPr>
            <w:tcW w:w="665" w:type="pct"/>
            <w:vAlign w:val="center"/>
          </w:tcPr>
          <w:p w14:paraId="117B2B92"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250～600</w:t>
            </w:r>
          </w:p>
        </w:tc>
      </w:tr>
      <w:tr w:rsidR="00BD0A21" w14:paraId="6DA692D2" w14:textId="77777777" w:rsidTr="00B5301B">
        <w:trPr>
          <w:trHeight w:val="410"/>
          <w:jc w:val="center"/>
        </w:trPr>
        <w:tc>
          <w:tcPr>
            <w:tcW w:w="935" w:type="pct"/>
            <w:vAlign w:val="center"/>
          </w:tcPr>
          <w:p w14:paraId="6741F481"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安全允许距离/m</w:t>
            </w:r>
          </w:p>
        </w:tc>
        <w:tc>
          <w:tcPr>
            <w:tcW w:w="801" w:type="pct"/>
            <w:vAlign w:val="center"/>
          </w:tcPr>
          <w:p w14:paraId="7745F7E8"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1.5</w:t>
            </w:r>
          </w:p>
        </w:tc>
        <w:tc>
          <w:tcPr>
            <w:tcW w:w="866" w:type="pct"/>
            <w:vAlign w:val="center"/>
          </w:tcPr>
          <w:p w14:paraId="20389A1A"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3.0</w:t>
            </w:r>
          </w:p>
        </w:tc>
        <w:tc>
          <w:tcPr>
            <w:tcW w:w="866" w:type="pct"/>
            <w:vAlign w:val="center"/>
          </w:tcPr>
          <w:p w14:paraId="663FB31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4.5</w:t>
            </w:r>
          </w:p>
        </w:tc>
        <w:tc>
          <w:tcPr>
            <w:tcW w:w="866" w:type="pct"/>
            <w:vAlign w:val="center"/>
          </w:tcPr>
          <w:p w14:paraId="4472A4C5"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9.0</w:t>
            </w:r>
          </w:p>
        </w:tc>
        <w:tc>
          <w:tcPr>
            <w:tcW w:w="665" w:type="pct"/>
            <w:vAlign w:val="center"/>
          </w:tcPr>
          <w:p w14:paraId="1F8E290E" w14:textId="77777777" w:rsidR="00BD0A21" w:rsidRDefault="005E08A0">
            <w:pPr>
              <w:snapToGrid w:val="0"/>
              <w:jc w:val="center"/>
              <w:rPr>
                <w:rFonts w:asciiTheme="minorEastAsia" w:hAnsiTheme="minorEastAsia" w:cstheme="minorEastAsia"/>
                <w:szCs w:val="21"/>
              </w:rPr>
            </w:pPr>
            <w:r>
              <w:rPr>
                <w:rFonts w:asciiTheme="minorEastAsia" w:hAnsiTheme="minorEastAsia" w:cstheme="minorEastAsia" w:hint="eastAsia"/>
                <w:szCs w:val="21"/>
              </w:rPr>
              <w:t>13.0</w:t>
            </w:r>
          </w:p>
        </w:tc>
      </w:tr>
    </w:tbl>
    <w:p w14:paraId="6B157662" w14:textId="77777777" w:rsidR="00BD0A21" w:rsidRPr="00B5301B" w:rsidRDefault="00BD0A21">
      <w:pPr>
        <w:snapToGrid w:val="0"/>
        <w:jc w:val="center"/>
        <w:rPr>
          <w:rFonts w:asciiTheme="minorEastAsia" w:hAnsiTheme="minorEastAsia" w:cstheme="minorEastAsia"/>
          <w:szCs w:val="21"/>
        </w:rPr>
      </w:pPr>
    </w:p>
    <w:p w14:paraId="4F72C30F" w14:textId="35B84B78" w:rsidR="00B5301B" w:rsidRDefault="005E08A0" w:rsidP="00B5301B">
      <w:pPr>
        <w:adjustRightInd w:val="0"/>
        <w:snapToGrid w:val="0"/>
        <w:jc w:val="center"/>
        <w:rPr>
          <w:rFonts w:asciiTheme="minorEastAsia" w:hAnsiTheme="minorEastAsia" w:cstheme="minorEastAsia"/>
          <w:szCs w:val="21"/>
        </w:rPr>
      </w:pPr>
      <w:r w:rsidRPr="003C6EEB">
        <w:rPr>
          <w:rFonts w:asciiTheme="minorEastAsia" w:hAnsiTheme="minorEastAsia" w:cstheme="minorEastAsia" w:hint="eastAsia"/>
          <w:szCs w:val="21"/>
        </w:rPr>
        <w:t>表14</w:t>
      </w:r>
      <w:r w:rsidR="00825D03">
        <w:rPr>
          <w:rFonts w:asciiTheme="minorEastAsia" w:hAnsiTheme="minorEastAsia" w:cstheme="minorEastAsia"/>
          <w:szCs w:val="21"/>
        </w:rPr>
        <w:t xml:space="preserve"> </w:t>
      </w:r>
      <w:r w:rsidRPr="003C6EEB">
        <w:rPr>
          <w:rFonts w:asciiTheme="minorEastAsia" w:hAnsiTheme="minorEastAsia" w:cstheme="minorEastAsia" w:hint="eastAsia"/>
          <w:szCs w:val="21"/>
        </w:rPr>
        <w:t xml:space="preserve"> 爆区与甚高频(VHF)、超高频(UHF)</w:t>
      </w:r>
    </w:p>
    <w:p w14:paraId="25A6D6C2" w14:textId="40A32FEF" w:rsidR="00BD0A21" w:rsidRPr="003C6EEB" w:rsidRDefault="005E08A0" w:rsidP="00B5301B">
      <w:pPr>
        <w:adjustRightInd w:val="0"/>
        <w:snapToGrid w:val="0"/>
        <w:spacing w:line="312" w:lineRule="auto"/>
        <w:jc w:val="center"/>
        <w:rPr>
          <w:rFonts w:asciiTheme="minorEastAsia" w:hAnsiTheme="minorEastAsia" w:cstheme="minorEastAsia"/>
          <w:szCs w:val="21"/>
        </w:rPr>
      </w:pPr>
      <w:r w:rsidRPr="003C6EEB">
        <w:rPr>
          <w:rFonts w:asciiTheme="minorEastAsia" w:hAnsiTheme="minorEastAsia" w:cstheme="minorEastAsia" w:hint="eastAsia"/>
          <w:szCs w:val="21"/>
        </w:rPr>
        <w:t>电视发射机的安全允许距离</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550"/>
        <w:gridCol w:w="523"/>
        <w:gridCol w:w="629"/>
        <w:gridCol w:w="664"/>
        <w:gridCol w:w="664"/>
        <w:gridCol w:w="662"/>
        <w:gridCol w:w="664"/>
        <w:gridCol w:w="875"/>
      </w:tblGrid>
      <w:tr w:rsidR="00BD0A21" w14:paraId="3F8C5DEB" w14:textId="77777777" w:rsidTr="00B5301B">
        <w:trPr>
          <w:trHeight w:val="411"/>
        </w:trPr>
        <w:tc>
          <w:tcPr>
            <w:tcW w:w="1243" w:type="pct"/>
            <w:vAlign w:val="center"/>
          </w:tcPr>
          <w:p w14:paraId="0450668E"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发射功率/W</w:t>
            </w:r>
          </w:p>
        </w:tc>
        <w:tc>
          <w:tcPr>
            <w:tcW w:w="419" w:type="pct"/>
            <w:vAlign w:val="center"/>
          </w:tcPr>
          <w:p w14:paraId="1A3753D0"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1～10</w:t>
            </w:r>
          </w:p>
        </w:tc>
        <w:tc>
          <w:tcPr>
            <w:tcW w:w="504" w:type="pct"/>
            <w:vAlign w:val="center"/>
          </w:tcPr>
          <w:p w14:paraId="6A36E1B6"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10～10</w:t>
            </w:r>
            <w:r>
              <w:rPr>
                <w:rFonts w:asciiTheme="minorEastAsia" w:hAnsiTheme="minorEastAsia" w:cstheme="minorEastAsia" w:hint="eastAsia"/>
                <w:szCs w:val="21"/>
                <w:vertAlign w:val="superscript"/>
              </w:rPr>
              <w:t>2</w:t>
            </w:r>
          </w:p>
        </w:tc>
        <w:tc>
          <w:tcPr>
            <w:tcW w:w="533" w:type="pct"/>
            <w:vAlign w:val="center"/>
          </w:tcPr>
          <w:p w14:paraId="46E062B1"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10</w:t>
            </w:r>
            <w:r>
              <w:rPr>
                <w:rFonts w:asciiTheme="minorEastAsia" w:hAnsiTheme="minorEastAsia" w:cstheme="minorEastAsia" w:hint="eastAsia"/>
                <w:szCs w:val="21"/>
                <w:vertAlign w:val="superscript"/>
              </w:rPr>
              <w:t>2</w:t>
            </w:r>
            <w:r>
              <w:rPr>
                <w:rFonts w:asciiTheme="minorEastAsia" w:hAnsiTheme="minorEastAsia" w:cstheme="minorEastAsia" w:hint="eastAsia"/>
                <w:szCs w:val="21"/>
              </w:rPr>
              <w:t>～10</w:t>
            </w:r>
            <w:r>
              <w:rPr>
                <w:rFonts w:asciiTheme="minorEastAsia" w:hAnsiTheme="minorEastAsia" w:cstheme="minorEastAsia" w:hint="eastAsia"/>
                <w:szCs w:val="21"/>
                <w:vertAlign w:val="superscript"/>
              </w:rPr>
              <w:t>3</w:t>
            </w:r>
          </w:p>
        </w:tc>
        <w:tc>
          <w:tcPr>
            <w:tcW w:w="533" w:type="pct"/>
            <w:vAlign w:val="center"/>
          </w:tcPr>
          <w:p w14:paraId="72D55A48"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10</w:t>
            </w:r>
            <w:r>
              <w:rPr>
                <w:rFonts w:asciiTheme="minorEastAsia" w:hAnsiTheme="minorEastAsia" w:cstheme="minorEastAsia" w:hint="eastAsia"/>
                <w:szCs w:val="21"/>
                <w:vertAlign w:val="superscript"/>
              </w:rPr>
              <w:t>3</w:t>
            </w:r>
            <w:r>
              <w:rPr>
                <w:rFonts w:asciiTheme="minorEastAsia" w:hAnsiTheme="minorEastAsia" w:cstheme="minorEastAsia" w:hint="eastAsia"/>
                <w:szCs w:val="21"/>
              </w:rPr>
              <w:t>～10</w:t>
            </w:r>
            <w:r>
              <w:rPr>
                <w:rFonts w:asciiTheme="minorEastAsia" w:hAnsiTheme="minorEastAsia" w:cstheme="minorEastAsia" w:hint="eastAsia"/>
                <w:szCs w:val="21"/>
                <w:vertAlign w:val="superscript"/>
              </w:rPr>
              <w:t>4</w:t>
            </w:r>
          </w:p>
        </w:tc>
        <w:tc>
          <w:tcPr>
            <w:tcW w:w="531" w:type="pct"/>
            <w:vAlign w:val="center"/>
          </w:tcPr>
          <w:p w14:paraId="47905EAF"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10</w:t>
            </w:r>
            <w:r>
              <w:rPr>
                <w:rFonts w:asciiTheme="minorEastAsia" w:hAnsiTheme="minorEastAsia" w:cstheme="minorEastAsia" w:hint="eastAsia"/>
                <w:szCs w:val="21"/>
                <w:vertAlign w:val="superscript"/>
              </w:rPr>
              <w:t>4</w:t>
            </w:r>
            <w:r>
              <w:rPr>
                <w:rFonts w:asciiTheme="minorEastAsia" w:hAnsiTheme="minorEastAsia" w:cstheme="minorEastAsia" w:hint="eastAsia"/>
                <w:szCs w:val="21"/>
              </w:rPr>
              <w:t>～10</w:t>
            </w:r>
            <w:r>
              <w:rPr>
                <w:rFonts w:asciiTheme="minorEastAsia" w:hAnsiTheme="minorEastAsia" w:cstheme="minorEastAsia" w:hint="eastAsia"/>
                <w:szCs w:val="21"/>
                <w:vertAlign w:val="superscript"/>
              </w:rPr>
              <w:t>5</w:t>
            </w:r>
          </w:p>
        </w:tc>
        <w:tc>
          <w:tcPr>
            <w:tcW w:w="533" w:type="pct"/>
            <w:vAlign w:val="center"/>
          </w:tcPr>
          <w:p w14:paraId="06699012"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10</w:t>
            </w:r>
            <w:r>
              <w:rPr>
                <w:rFonts w:asciiTheme="minorEastAsia" w:hAnsiTheme="minorEastAsia" w:cstheme="minorEastAsia" w:hint="eastAsia"/>
                <w:szCs w:val="21"/>
                <w:vertAlign w:val="superscript"/>
              </w:rPr>
              <w:t>5</w:t>
            </w:r>
            <w:r>
              <w:rPr>
                <w:rFonts w:asciiTheme="minorEastAsia" w:hAnsiTheme="minorEastAsia" w:cstheme="minorEastAsia" w:hint="eastAsia"/>
                <w:szCs w:val="21"/>
              </w:rPr>
              <w:t>～10</w:t>
            </w:r>
            <w:r>
              <w:rPr>
                <w:rFonts w:asciiTheme="minorEastAsia" w:hAnsiTheme="minorEastAsia" w:cstheme="minorEastAsia" w:hint="eastAsia"/>
                <w:szCs w:val="21"/>
                <w:vertAlign w:val="superscript"/>
              </w:rPr>
              <w:t>6</w:t>
            </w:r>
          </w:p>
        </w:tc>
        <w:tc>
          <w:tcPr>
            <w:tcW w:w="702" w:type="pct"/>
            <w:vAlign w:val="center"/>
          </w:tcPr>
          <w:p w14:paraId="1C41A7B5"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10</w:t>
            </w:r>
            <w:r>
              <w:rPr>
                <w:rFonts w:asciiTheme="minorEastAsia" w:hAnsiTheme="minorEastAsia" w:cstheme="minorEastAsia" w:hint="eastAsia"/>
                <w:szCs w:val="21"/>
                <w:vertAlign w:val="superscript"/>
              </w:rPr>
              <w:t>6</w:t>
            </w:r>
            <w:r>
              <w:rPr>
                <w:rFonts w:asciiTheme="minorEastAsia" w:hAnsiTheme="minorEastAsia" w:cstheme="minorEastAsia" w:hint="eastAsia"/>
                <w:szCs w:val="21"/>
              </w:rPr>
              <w:t>～5×10</w:t>
            </w:r>
            <w:r>
              <w:rPr>
                <w:rFonts w:asciiTheme="minorEastAsia" w:hAnsiTheme="minorEastAsia" w:cstheme="minorEastAsia" w:hint="eastAsia"/>
                <w:szCs w:val="21"/>
                <w:vertAlign w:val="superscript"/>
              </w:rPr>
              <w:t>6</w:t>
            </w:r>
          </w:p>
        </w:tc>
      </w:tr>
      <w:tr w:rsidR="00BD0A21" w14:paraId="2F6D58A6" w14:textId="77777777" w:rsidTr="00B5301B">
        <w:trPr>
          <w:trHeight w:val="401"/>
        </w:trPr>
        <w:tc>
          <w:tcPr>
            <w:tcW w:w="1243" w:type="pct"/>
            <w:vAlign w:val="center"/>
          </w:tcPr>
          <w:p w14:paraId="3D78A70D"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VHF 安全允许距离 / m</w:t>
            </w:r>
          </w:p>
        </w:tc>
        <w:tc>
          <w:tcPr>
            <w:tcW w:w="419" w:type="pct"/>
            <w:vAlign w:val="center"/>
          </w:tcPr>
          <w:p w14:paraId="39E24A39"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1.5</w:t>
            </w:r>
          </w:p>
        </w:tc>
        <w:tc>
          <w:tcPr>
            <w:tcW w:w="504" w:type="pct"/>
            <w:vAlign w:val="center"/>
          </w:tcPr>
          <w:p w14:paraId="696FF5AC"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6.0</w:t>
            </w:r>
          </w:p>
        </w:tc>
        <w:tc>
          <w:tcPr>
            <w:tcW w:w="533" w:type="pct"/>
            <w:vAlign w:val="center"/>
          </w:tcPr>
          <w:p w14:paraId="4B76F6F2"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17.0</w:t>
            </w:r>
          </w:p>
        </w:tc>
        <w:tc>
          <w:tcPr>
            <w:tcW w:w="533" w:type="pct"/>
            <w:vAlign w:val="center"/>
          </w:tcPr>
          <w:p w14:paraId="21AC6480"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60.0</w:t>
            </w:r>
          </w:p>
        </w:tc>
        <w:tc>
          <w:tcPr>
            <w:tcW w:w="531" w:type="pct"/>
            <w:vAlign w:val="center"/>
          </w:tcPr>
          <w:p w14:paraId="3FD8CC0A"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182.0</w:t>
            </w:r>
          </w:p>
        </w:tc>
        <w:tc>
          <w:tcPr>
            <w:tcW w:w="533" w:type="pct"/>
            <w:vAlign w:val="center"/>
          </w:tcPr>
          <w:p w14:paraId="147BAD42"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609.0</w:t>
            </w:r>
          </w:p>
        </w:tc>
        <w:tc>
          <w:tcPr>
            <w:tcW w:w="702" w:type="pct"/>
            <w:vAlign w:val="center"/>
          </w:tcPr>
          <w:p w14:paraId="273D9A6C"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w:t>
            </w:r>
          </w:p>
        </w:tc>
      </w:tr>
      <w:tr w:rsidR="00BD0A21" w14:paraId="0ED10CA3" w14:textId="77777777" w:rsidTr="00B5301B">
        <w:trPr>
          <w:trHeight w:val="411"/>
        </w:trPr>
        <w:tc>
          <w:tcPr>
            <w:tcW w:w="1243" w:type="pct"/>
            <w:vAlign w:val="center"/>
          </w:tcPr>
          <w:p w14:paraId="686F5559"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UHF 安全允许距离 / m</w:t>
            </w:r>
          </w:p>
        </w:tc>
        <w:tc>
          <w:tcPr>
            <w:tcW w:w="419" w:type="pct"/>
            <w:vAlign w:val="center"/>
          </w:tcPr>
          <w:p w14:paraId="799906D4"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0.8</w:t>
            </w:r>
          </w:p>
        </w:tc>
        <w:tc>
          <w:tcPr>
            <w:tcW w:w="504" w:type="pct"/>
            <w:vAlign w:val="center"/>
          </w:tcPr>
          <w:p w14:paraId="0E9BED08"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2.4</w:t>
            </w:r>
          </w:p>
        </w:tc>
        <w:tc>
          <w:tcPr>
            <w:tcW w:w="533" w:type="pct"/>
            <w:vAlign w:val="center"/>
          </w:tcPr>
          <w:p w14:paraId="0D01DD12"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7.6</w:t>
            </w:r>
          </w:p>
        </w:tc>
        <w:tc>
          <w:tcPr>
            <w:tcW w:w="533" w:type="pct"/>
            <w:vAlign w:val="center"/>
          </w:tcPr>
          <w:p w14:paraId="009BB703"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24.4</w:t>
            </w:r>
          </w:p>
        </w:tc>
        <w:tc>
          <w:tcPr>
            <w:tcW w:w="531" w:type="pct"/>
            <w:vAlign w:val="center"/>
          </w:tcPr>
          <w:p w14:paraId="4435D205"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76.2</w:t>
            </w:r>
          </w:p>
        </w:tc>
        <w:tc>
          <w:tcPr>
            <w:tcW w:w="533" w:type="pct"/>
            <w:vAlign w:val="center"/>
          </w:tcPr>
          <w:p w14:paraId="6F05F6A5"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244.0</w:t>
            </w:r>
          </w:p>
        </w:tc>
        <w:tc>
          <w:tcPr>
            <w:tcW w:w="702" w:type="pct"/>
            <w:vAlign w:val="center"/>
          </w:tcPr>
          <w:p w14:paraId="21AA4078" w14:textId="77777777" w:rsidR="00BD0A21" w:rsidRDefault="005E08A0" w:rsidP="00B5301B">
            <w:pPr>
              <w:snapToGrid w:val="0"/>
              <w:jc w:val="center"/>
              <w:rPr>
                <w:rFonts w:asciiTheme="minorEastAsia" w:hAnsiTheme="minorEastAsia" w:cstheme="minorEastAsia"/>
                <w:szCs w:val="21"/>
              </w:rPr>
            </w:pPr>
            <w:r>
              <w:rPr>
                <w:rFonts w:asciiTheme="minorEastAsia" w:hAnsiTheme="minorEastAsia" w:cstheme="minorEastAsia" w:hint="eastAsia"/>
                <w:szCs w:val="21"/>
              </w:rPr>
              <w:t>609.0</w:t>
            </w:r>
          </w:p>
        </w:tc>
      </w:tr>
    </w:tbl>
    <w:p w14:paraId="57C30E0A" w14:textId="77777777" w:rsidR="00BD0A21" w:rsidRDefault="00BD0A21">
      <w:pPr>
        <w:snapToGrid w:val="0"/>
        <w:rPr>
          <w:rFonts w:asciiTheme="minorEastAsia" w:hAnsiTheme="minorEastAsia" w:cstheme="minorEastAsia"/>
          <w:sz w:val="24"/>
        </w:rPr>
      </w:pPr>
    </w:p>
    <w:p w14:paraId="3EB0C082" w14:textId="429D51C2" w:rsidR="00BD0A21" w:rsidRPr="001F488D" w:rsidRDefault="005E08A0" w:rsidP="00087B43">
      <w:pPr>
        <w:snapToGrid w:val="0"/>
        <w:spacing w:line="360" w:lineRule="auto"/>
        <w:rPr>
          <w:rFonts w:ascii="Times New Roman" w:eastAsia="宋体" w:hAnsi="Times New Roman" w:cs="Times New Roman"/>
          <w:bCs/>
          <w:szCs w:val="21"/>
        </w:rPr>
      </w:pPr>
      <w:r w:rsidRPr="00087B43">
        <w:rPr>
          <w:rFonts w:ascii="Times New Roman" w:eastAsia="宋体" w:hAnsi="Times New Roman" w:cs="Times New Roman" w:hint="eastAsia"/>
          <w:b/>
          <w:szCs w:val="21"/>
        </w:rPr>
        <w:t xml:space="preserve">7.2.7.2 </w:t>
      </w:r>
      <w:r w:rsidRPr="001F488D">
        <w:rPr>
          <w:rFonts w:ascii="Times New Roman" w:eastAsia="宋体" w:hAnsi="Times New Roman" w:cs="Times New Roman" w:hint="eastAsia"/>
          <w:bCs/>
          <w:szCs w:val="21"/>
        </w:rPr>
        <w:t>不得将手持式或其他移动式通讯设备带入普通电雷管爆区。</w:t>
      </w:r>
    </w:p>
    <w:p w14:paraId="23CC4605" w14:textId="54739B1D" w:rsidR="00BD0A21" w:rsidRPr="00A574D6" w:rsidRDefault="005E08A0" w:rsidP="00A574D6">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37" w:name="_Toc218418191"/>
      <w:r w:rsidRPr="00A574D6">
        <w:rPr>
          <w:rFonts w:ascii="Times New Roman" w:eastAsia="宋体" w:hAnsi="Times New Roman" w:cs="Times New Roman" w:hint="eastAsia"/>
          <w:color w:val="000000"/>
          <w:sz w:val="24"/>
          <w:szCs w:val="24"/>
        </w:rPr>
        <w:t xml:space="preserve">7.3 </w:t>
      </w:r>
      <w:r w:rsidR="004D5BD3">
        <w:rPr>
          <w:rFonts w:ascii="Times New Roman" w:eastAsia="宋体" w:hAnsi="Times New Roman" w:cs="Times New Roman"/>
          <w:color w:val="000000"/>
          <w:sz w:val="24"/>
          <w:szCs w:val="24"/>
        </w:rPr>
        <w:t xml:space="preserve">  </w:t>
      </w:r>
      <w:r w:rsidRPr="00A574D6">
        <w:rPr>
          <w:rFonts w:ascii="Times New Roman" w:eastAsia="宋体" w:hAnsi="Times New Roman" w:cs="Times New Roman" w:hint="eastAsia"/>
          <w:color w:val="000000"/>
          <w:sz w:val="24"/>
          <w:szCs w:val="24"/>
        </w:rPr>
        <w:t>爆破有害</w:t>
      </w:r>
      <w:r w:rsidRPr="00230933">
        <w:rPr>
          <w:rFonts w:ascii="Times New Roman" w:eastAsia="宋体" w:hAnsi="Times New Roman" w:cs="Times New Roman" w:hint="eastAsia"/>
          <w:color w:val="000000"/>
          <w:sz w:val="24"/>
          <w:szCs w:val="24"/>
        </w:rPr>
        <w:t>效应</w:t>
      </w:r>
      <w:r w:rsidRPr="00A574D6">
        <w:rPr>
          <w:rFonts w:ascii="Times New Roman" w:eastAsia="宋体" w:hAnsi="Times New Roman" w:cs="Times New Roman" w:hint="eastAsia"/>
          <w:color w:val="000000"/>
          <w:sz w:val="24"/>
          <w:szCs w:val="24"/>
        </w:rPr>
        <w:t>的控制</w:t>
      </w:r>
      <w:bookmarkEnd w:id="37"/>
    </w:p>
    <w:p w14:paraId="7770BDAA" w14:textId="15C9B1CA" w:rsidR="00BD0A21" w:rsidRPr="001F488D" w:rsidRDefault="005E08A0" w:rsidP="00AB44A6">
      <w:pPr>
        <w:snapToGrid w:val="0"/>
        <w:spacing w:line="360" w:lineRule="auto"/>
        <w:rPr>
          <w:rFonts w:ascii="Times New Roman" w:eastAsia="宋体" w:hAnsi="Times New Roman" w:cs="Times New Roman"/>
          <w:bCs/>
          <w:szCs w:val="21"/>
        </w:rPr>
      </w:pPr>
      <w:r w:rsidRPr="00AB44A6">
        <w:rPr>
          <w:rFonts w:ascii="Times New Roman" w:eastAsia="宋体" w:hAnsi="Times New Roman" w:cs="Times New Roman" w:hint="eastAsia"/>
          <w:b/>
          <w:szCs w:val="21"/>
        </w:rPr>
        <w:t xml:space="preserve">7.3.1 </w:t>
      </w:r>
      <w:r w:rsidRPr="001F488D">
        <w:rPr>
          <w:rFonts w:ascii="Times New Roman" w:eastAsia="宋体" w:hAnsi="Times New Roman" w:cs="Times New Roman" w:hint="eastAsia"/>
          <w:bCs/>
          <w:szCs w:val="21"/>
        </w:rPr>
        <w:t>有害气体</w:t>
      </w:r>
    </w:p>
    <w:p w14:paraId="6E046BB5" w14:textId="75B63DEA" w:rsidR="00BD0A21" w:rsidRPr="001F488D" w:rsidRDefault="001607A3" w:rsidP="00087B43">
      <w:pPr>
        <w:snapToGrid w:val="0"/>
        <w:spacing w:line="360" w:lineRule="auto"/>
        <w:rPr>
          <w:rFonts w:ascii="Times New Roman" w:eastAsia="宋体" w:hAnsi="Times New Roman" w:cs="Times New Roman"/>
          <w:bCs/>
          <w:szCs w:val="21"/>
        </w:rPr>
      </w:pPr>
      <w:hyperlink r:id="rId10" w:history="1">
        <w:r w:rsidR="005E08A0" w:rsidRPr="001F488D">
          <w:rPr>
            <w:rFonts w:ascii="Times New Roman" w:eastAsia="宋体" w:hAnsi="Times New Roman" w:cs="Times New Roman" w:hint="eastAsia"/>
            <w:b/>
            <w:szCs w:val="21"/>
          </w:rPr>
          <w:t>7.3.1.1</w:t>
        </w:r>
      </w:hyperlink>
      <w:r w:rsidR="005E08A0" w:rsidRPr="001F488D">
        <w:rPr>
          <w:rFonts w:ascii="Times New Roman" w:eastAsia="宋体" w:hAnsi="Times New Roman" w:cs="Times New Roman" w:hint="eastAsia"/>
          <w:bCs/>
          <w:szCs w:val="21"/>
        </w:rPr>
        <w:t xml:space="preserve"> </w:t>
      </w:r>
      <w:r w:rsidR="005E08A0" w:rsidRPr="001F488D">
        <w:rPr>
          <w:rFonts w:ascii="Times New Roman" w:eastAsia="宋体" w:hAnsi="Times New Roman" w:cs="Times New Roman" w:hint="eastAsia"/>
          <w:bCs/>
          <w:szCs w:val="21"/>
        </w:rPr>
        <w:t>有害气体监测应遵守下列规定：</w:t>
      </w:r>
    </w:p>
    <w:p w14:paraId="5126D5C1"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）在煤矿、钾矿、石油地蜡矿、铀矿和其他有爆炸性气体及有害气体的矿井中爆破时，应按有关</w:t>
      </w:r>
      <w:r w:rsidRPr="003B0AC7">
        <w:rPr>
          <w:rFonts w:ascii="Times New Roman" w:eastAsia="宋体" w:hAnsi="Times New Roman" w:cs="Times New Roman" w:hint="eastAsia"/>
          <w:color w:val="000000"/>
          <w:szCs w:val="21"/>
        </w:rPr>
        <w:t xml:space="preserve"> </w:t>
      </w:r>
      <w:r w:rsidRPr="003B0AC7">
        <w:rPr>
          <w:rFonts w:ascii="Times New Roman" w:eastAsia="宋体" w:hAnsi="Times New Roman" w:cs="Times New Roman" w:hint="eastAsia"/>
          <w:color w:val="000000"/>
          <w:szCs w:val="21"/>
        </w:rPr>
        <w:t>规定对有害气体进行监测；</w:t>
      </w:r>
    </w:p>
    <w:p w14:paraId="608BC0BD"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）在下水道、储油容器、报废盲巷、盲井中爆破时，作业人员进入之前应先对空气取样检验。</w:t>
      </w:r>
      <w:r w:rsidRPr="003B0AC7">
        <w:rPr>
          <w:rFonts w:ascii="Times New Roman" w:eastAsia="宋体" w:hAnsi="Times New Roman" w:cs="Times New Roman" w:hint="eastAsia"/>
          <w:color w:val="000000"/>
          <w:szCs w:val="21"/>
        </w:rPr>
        <w:t xml:space="preserve"> </w:t>
      </w:r>
    </w:p>
    <w:p w14:paraId="614D31E9" w14:textId="6B72284D" w:rsidR="00BD0A21" w:rsidRPr="00087B43" w:rsidRDefault="001607A3" w:rsidP="00087B43">
      <w:pPr>
        <w:snapToGrid w:val="0"/>
        <w:spacing w:line="360" w:lineRule="auto"/>
        <w:rPr>
          <w:rFonts w:ascii="Times New Roman" w:eastAsia="宋体" w:hAnsi="Times New Roman" w:cs="Times New Roman"/>
          <w:b/>
          <w:szCs w:val="21"/>
        </w:rPr>
      </w:pPr>
      <w:hyperlink r:id="rId11" w:history="1">
        <w:r w:rsidR="005E08A0" w:rsidRPr="00087B43">
          <w:rPr>
            <w:rFonts w:ascii="Times New Roman" w:eastAsia="宋体" w:hAnsi="Times New Roman" w:cs="Times New Roman" w:hint="eastAsia"/>
            <w:b/>
            <w:szCs w:val="21"/>
          </w:rPr>
          <w:t>7.3.1.2</w:t>
        </w:r>
      </w:hyperlink>
      <w:r w:rsidR="005E08A0" w:rsidRPr="00087B43">
        <w:rPr>
          <w:rFonts w:ascii="Times New Roman" w:eastAsia="宋体" w:hAnsi="Times New Roman" w:cs="Times New Roman" w:hint="eastAsia"/>
          <w:b/>
          <w:szCs w:val="21"/>
        </w:rPr>
        <w:t xml:space="preserve"> </w:t>
      </w:r>
      <w:r w:rsidR="005E08A0" w:rsidRPr="001F488D">
        <w:rPr>
          <w:rFonts w:ascii="Times New Roman" w:eastAsia="宋体" w:hAnsi="Times New Roman" w:cs="Times New Roman" w:hint="eastAsia"/>
          <w:bCs/>
          <w:szCs w:val="21"/>
        </w:rPr>
        <w:t>预防瓦斯爆炸应采取下列措施：</w:t>
      </w:r>
    </w:p>
    <w:p w14:paraId="50BEF0E0"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）爆破工作面的瓦斯超标时严禁进行爆破；</w:t>
      </w:r>
    </w:p>
    <w:p w14:paraId="3BED75A6"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）在有瓦斯爆炸危险的矿井中，严格按规程进行布孔、装药、填塞、起爆，</w:t>
      </w:r>
      <w:r w:rsidRPr="003B0AC7">
        <w:rPr>
          <w:rFonts w:ascii="Times New Roman" w:eastAsia="宋体" w:hAnsi="Times New Roman" w:cs="Times New Roman" w:hint="eastAsia"/>
          <w:color w:val="000000"/>
          <w:szCs w:val="21"/>
        </w:rPr>
        <w:t xml:space="preserve"> </w:t>
      </w:r>
      <w:r w:rsidRPr="003B0AC7">
        <w:rPr>
          <w:rFonts w:ascii="Times New Roman" w:eastAsia="宋体" w:hAnsi="Times New Roman" w:cs="Times New Roman" w:hint="eastAsia"/>
          <w:color w:val="000000"/>
          <w:szCs w:val="21"/>
        </w:rPr>
        <w:t>以防爆破引爆瓦斯；</w:t>
      </w:r>
    </w:p>
    <w:p w14:paraId="0260C64D"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lastRenderedPageBreak/>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）通风良好，</w:t>
      </w:r>
      <w:r w:rsidRPr="003B0AC7">
        <w:rPr>
          <w:rFonts w:ascii="Times New Roman" w:eastAsia="宋体" w:hAnsi="Times New Roman" w:cs="Times New Roman" w:hint="eastAsia"/>
          <w:color w:val="000000"/>
          <w:szCs w:val="21"/>
        </w:rPr>
        <w:t xml:space="preserve"> </w:t>
      </w:r>
      <w:r w:rsidRPr="003B0AC7">
        <w:rPr>
          <w:rFonts w:ascii="Times New Roman" w:eastAsia="宋体" w:hAnsi="Times New Roman" w:cs="Times New Roman" w:hint="eastAsia"/>
          <w:color w:val="000000"/>
          <w:szCs w:val="21"/>
        </w:rPr>
        <w:t>防止瓦斯积累；</w:t>
      </w:r>
    </w:p>
    <w:p w14:paraId="46FAE19B"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）封闭采空区，以防氧气进入和瓦斯逸出；</w:t>
      </w:r>
    </w:p>
    <w:p w14:paraId="33B2A730"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5</w:t>
      </w:r>
      <w:r w:rsidRPr="003B0AC7">
        <w:rPr>
          <w:rFonts w:ascii="Times New Roman" w:eastAsia="宋体" w:hAnsi="Times New Roman" w:cs="Times New Roman" w:hint="eastAsia"/>
          <w:color w:val="000000"/>
          <w:szCs w:val="21"/>
        </w:rPr>
        <w:t>）采用防爆型电器设备，严格控制杂散电流。</w:t>
      </w:r>
    </w:p>
    <w:p w14:paraId="439492A0" w14:textId="719E92FB" w:rsidR="00BD0A21" w:rsidRPr="001F488D" w:rsidRDefault="001607A3" w:rsidP="00087B43">
      <w:pPr>
        <w:snapToGrid w:val="0"/>
        <w:spacing w:line="360" w:lineRule="auto"/>
        <w:rPr>
          <w:rFonts w:ascii="Times New Roman" w:eastAsia="宋体" w:hAnsi="Times New Roman" w:cs="Times New Roman"/>
          <w:bCs/>
          <w:szCs w:val="21"/>
        </w:rPr>
      </w:pPr>
      <w:hyperlink r:id="rId12" w:history="1">
        <w:r w:rsidR="005E08A0" w:rsidRPr="00087B43">
          <w:rPr>
            <w:rFonts w:ascii="Times New Roman" w:eastAsia="宋体" w:hAnsi="Times New Roman" w:cs="Times New Roman" w:hint="eastAsia"/>
            <w:b/>
            <w:szCs w:val="21"/>
          </w:rPr>
          <w:t>7.3.1.3</w:t>
        </w:r>
      </w:hyperlink>
      <w:r w:rsidR="005E08A0" w:rsidRPr="00087B43">
        <w:rPr>
          <w:rFonts w:ascii="Times New Roman" w:eastAsia="宋体" w:hAnsi="Times New Roman" w:cs="Times New Roman" w:hint="eastAsia"/>
          <w:b/>
          <w:szCs w:val="21"/>
        </w:rPr>
        <w:t xml:space="preserve"> </w:t>
      </w:r>
      <w:r w:rsidR="005E08A0" w:rsidRPr="001F488D">
        <w:rPr>
          <w:rFonts w:ascii="Times New Roman" w:eastAsia="宋体" w:hAnsi="Times New Roman" w:cs="Times New Roman" w:hint="eastAsia"/>
          <w:bCs/>
          <w:szCs w:val="21"/>
        </w:rPr>
        <w:t>地下爆破作业点有害气体的浓度，不应超过表</w:t>
      </w:r>
      <w:r w:rsidR="005E08A0" w:rsidRPr="001F488D">
        <w:rPr>
          <w:rFonts w:ascii="Times New Roman" w:eastAsia="宋体" w:hAnsi="Times New Roman" w:cs="Times New Roman" w:hint="eastAsia"/>
          <w:bCs/>
          <w:szCs w:val="21"/>
        </w:rPr>
        <w:t>15</w:t>
      </w:r>
      <w:r w:rsidR="005E08A0" w:rsidRPr="001F488D">
        <w:rPr>
          <w:rFonts w:ascii="Times New Roman" w:eastAsia="宋体" w:hAnsi="Times New Roman" w:cs="Times New Roman" w:hint="eastAsia"/>
          <w:bCs/>
          <w:szCs w:val="21"/>
        </w:rPr>
        <w:t>的标准。</w:t>
      </w:r>
    </w:p>
    <w:p w14:paraId="5805F276" w14:textId="77777777" w:rsidR="00BD0A21" w:rsidRPr="003C6EEB" w:rsidRDefault="005E08A0" w:rsidP="003C6EEB">
      <w:pPr>
        <w:snapToGrid w:val="0"/>
        <w:spacing w:line="360" w:lineRule="auto"/>
        <w:jc w:val="center"/>
        <w:rPr>
          <w:rFonts w:asciiTheme="minorEastAsia" w:hAnsiTheme="minorEastAsia" w:cstheme="minorEastAsia"/>
          <w:szCs w:val="21"/>
        </w:rPr>
      </w:pPr>
      <w:r w:rsidRPr="003C6EEB">
        <w:rPr>
          <w:rFonts w:asciiTheme="minorEastAsia" w:hAnsiTheme="minorEastAsia" w:cstheme="minorEastAsia" w:hint="eastAsia"/>
          <w:szCs w:val="21"/>
        </w:rPr>
        <w:t>表 15 地下爆破作业点有害气体允许浓度</w:t>
      </w:r>
    </w:p>
    <w:tbl>
      <w:tblPr>
        <w:tblStyle w:val="TableNormal"/>
        <w:tblW w:w="0" w:type="auto"/>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85"/>
        <w:gridCol w:w="1246"/>
        <w:gridCol w:w="740"/>
        <w:gridCol w:w="740"/>
        <w:gridCol w:w="740"/>
        <w:gridCol w:w="740"/>
        <w:gridCol w:w="740"/>
        <w:gridCol w:w="900"/>
      </w:tblGrid>
      <w:tr w:rsidR="00BD0A21" w14:paraId="59FB60CD" w14:textId="77777777" w:rsidTr="00825D03">
        <w:trPr>
          <w:trHeight w:val="397"/>
        </w:trPr>
        <w:tc>
          <w:tcPr>
            <w:tcW w:w="0" w:type="auto"/>
            <w:gridSpan w:val="2"/>
            <w:vAlign w:val="center"/>
          </w:tcPr>
          <w:p w14:paraId="71611CE2"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有害气体名称</w:t>
            </w:r>
          </w:p>
        </w:tc>
        <w:tc>
          <w:tcPr>
            <w:tcW w:w="0" w:type="auto"/>
            <w:vAlign w:val="center"/>
          </w:tcPr>
          <w:p w14:paraId="050A405D"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CO</w:t>
            </w:r>
          </w:p>
        </w:tc>
        <w:tc>
          <w:tcPr>
            <w:tcW w:w="0" w:type="auto"/>
            <w:vAlign w:val="center"/>
          </w:tcPr>
          <w:p w14:paraId="7A1D9D21" w14:textId="77777777" w:rsidR="00BD0A21" w:rsidRDefault="005E08A0" w:rsidP="00825D03">
            <w:pPr>
              <w:snapToGrid w:val="0"/>
              <w:jc w:val="center"/>
              <w:rPr>
                <w:rFonts w:asciiTheme="minorEastAsia" w:hAnsiTheme="minorEastAsia" w:cstheme="minorEastAsia"/>
                <w:szCs w:val="21"/>
              </w:rPr>
            </w:pPr>
            <w:proofErr w:type="spellStart"/>
            <w:r>
              <w:rPr>
                <w:rFonts w:asciiTheme="minorEastAsia" w:hAnsiTheme="minorEastAsia" w:cstheme="minorEastAsia" w:hint="eastAsia"/>
                <w:szCs w:val="21"/>
              </w:rPr>
              <w:t>N</w:t>
            </w:r>
            <w:r>
              <w:rPr>
                <w:rFonts w:asciiTheme="minorEastAsia" w:hAnsiTheme="minorEastAsia" w:cstheme="minorEastAsia" w:hint="eastAsia"/>
                <w:szCs w:val="21"/>
                <w:vertAlign w:val="subscript"/>
              </w:rPr>
              <w:t>n</w:t>
            </w:r>
            <w:r>
              <w:rPr>
                <w:rFonts w:asciiTheme="minorEastAsia" w:hAnsiTheme="minorEastAsia" w:cstheme="minorEastAsia" w:hint="eastAsia"/>
                <w:szCs w:val="21"/>
              </w:rPr>
              <w:t>O</w:t>
            </w:r>
            <w:r>
              <w:rPr>
                <w:rFonts w:asciiTheme="minorEastAsia" w:hAnsiTheme="minorEastAsia" w:cstheme="minorEastAsia" w:hint="eastAsia"/>
                <w:szCs w:val="21"/>
                <w:vertAlign w:val="subscript"/>
              </w:rPr>
              <w:t>m</w:t>
            </w:r>
            <w:proofErr w:type="spellEnd"/>
          </w:p>
        </w:tc>
        <w:tc>
          <w:tcPr>
            <w:tcW w:w="0" w:type="auto"/>
            <w:vAlign w:val="center"/>
          </w:tcPr>
          <w:p w14:paraId="06A04DF7"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SO</w:t>
            </w:r>
            <w:r>
              <w:rPr>
                <w:rFonts w:asciiTheme="minorEastAsia" w:hAnsiTheme="minorEastAsia" w:cstheme="minorEastAsia" w:hint="eastAsia"/>
                <w:szCs w:val="21"/>
                <w:vertAlign w:val="subscript"/>
              </w:rPr>
              <w:t>2</w:t>
            </w:r>
          </w:p>
        </w:tc>
        <w:tc>
          <w:tcPr>
            <w:tcW w:w="0" w:type="auto"/>
            <w:vAlign w:val="center"/>
          </w:tcPr>
          <w:p w14:paraId="7CFCCF97"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H</w:t>
            </w:r>
            <w:r>
              <w:rPr>
                <w:rFonts w:asciiTheme="minorEastAsia" w:hAnsiTheme="minorEastAsia" w:cstheme="minorEastAsia" w:hint="eastAsia"/>
                <w:szCs w:val="21"/>
                <w:vertAlign w:val="subscript"/>
              </w:rPr>
              <w:t>2</w:t>
            </w:r>
            <w:r>
              <w:rPr>
                <w:rFonts w:asciiTheme="minorEastAsia" w:hAnsiTheme="minorEastAsia" w:cstheme="minorEastAsia" w:hint="eastAsia"/>
                <w:szCs w:val="21"/>
              </w:rPr>
              <w:t>S</w:t>
            </w:r>
          </w:p>
        </w:tc>
        <w:tc>
          <w:tcPr>
            <w:tcW w:w="0" w:type="auto"/>
            <w:vAlign w:val="center"/>
          </w:tcPr>
          <w:p w14:paraId="3583CFD2"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NH</w:t>
            </w:r>
            <w:r>
              <w:rPr>
                <w:rFonts w:asciiTheme="minorEastAsia" w:hAnsiTheme="minorEastAsia" w:cstheme="minorEastAsia" w:hint="eastAsia"/>
                <w:szCs w:val="21"/>
                <w:vertAlign w:val="subscript"/>
              </w:rPr>
              <w:t>3</w:t>
            </w:r>
          </w:p>
        </w:tc>
        <w:tc>
          <w:tcPr>
            <w:tcW w:w="0" w:type="auto"/>
            <w:vAlign w:val="center"/>
          </w:tcPr>
          <w:p w14:paraId="4414D3A7"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R</w:t>
            </w:r>
            <w:r>
              <w:rPr>
                <w:rFonts w:asciiTheme="minorEastAsia" w:hAnsiTheme="minorEastAsia" w:cstheme="minorEastAsia" w:hint="eastAsia"/>
                <w:szCs w:val="21"/>
                <w:vertAlign w:val="subscript"/>
              </w:rPr>
              <w:t>n</w:t>
            </w:r>
          </w:p>
        </w:tc>
      </w:tr>
      <w:tr w:rsidR="00BD0A21" w14:paraId="6D85FADA" w14:textId="77777777" w:rsidTr="00825D03">
        <w:trPr>
          <w:trHeight w:val="397"/>
        </w:trPr>
        <w:tc>
          <w:tcPr>
            <w:tcW w:w="0" w:type="auto"/>
            <w:vMerge w:val="restart"/>
            <w:tcBorders>
              <w:bottom w:val="nil"/>
            </w:tcBorders>
            <w:vAlign w:val="center"/>
          </w:tcPr>
          <w:p w14:paraId="70B72512"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允许</w:t>
            </w:r>
          </w:p>
          <w:p w14:paraId="4DD7359C"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浓度</w:t>
            </w:r>
          </w:p>
        </w:tc>
        <w:tc>
          <w:tcPr>
            <w:tcW w:w="0" w:type="auto"/>
            <w:vAlign w:val="center"/>
          </w:tcPr>
          <w:p w14:paraId="4C734B80"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按体积(%)</w:t>
            </w:r>
          </w:p>
        </w:tc>
        <w:tc>
          <w:tcPr>
            <w:tcW w:w="0" w:type="auto"/>
            <w:vAlign w:val="center"/>
          </w:tcPr>
          <w:p w14:paraId="3EBF44BC"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0.00240</w:t>
            </w:r>
          </w:p>
        </w:tc>
        <w:tc>
          <w:tcPr>
            <w:tcW w:w="0" w:type="auto"/>
            <w:vAlign w:val="center"/>
          </w:tcPr>
          <w:p w14:paraId="03032B5E"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0.00025</w:t>
            </w:r>
          </w:p>
        </w:tc>
        <w:tc>
          <w:tcPr>
            <w:tcW w:w="0" w:type="auto"/>
            <w:vAlign w:val="center"/>
          </w:tcPr>
          <w:p w14:paraId="4C7D5327"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0.00050</w:t>
            </w:r>
          </w:p>
        </w:tc>
        <w:tc>
          <w:tcPr>
            <w:tcW w:w="0" w:type="auto"/>
            <w:vAlign w:val="center"/>
          </w:tcPr>
          <w:p w14:paraId="6F3B768A"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0.00066</w:t>
            </w:r>
          </w:p>
        </w:tc>
        <w:tc>
          <w:tcPr>
            <w:tcW w:w="0" w:type="auto"/>
            <w:vAlign w:val="center"/>
          </w:tcPr>
          <w:p w14:paraId="0A731E36"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0.00400</w:t>
            </w:r>
          </w:p>
        </w:tc>
        <w:tc>
          <w:tcPr>
            <w:tcW w:w="0" w:type="auto"/>
            <w:vAlign w:val="center"/>
          </w:tcPr>
          <w:p w14:paraId="372D5874"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3700Bq/m</w:t>
            </w:r>
            <w:r>
              <w:rPr>
                <w:rFonts w:asciiTheme="minorEastAsia" w:hAnsiTheme="minorEastAsia" w:cstheme="minorEastAsia" w:hint="eastAsia"/>
                <w:szCs w:val="21"/>
                <w:vertAlign w:val="superscript"/>
              </w:rPr>
              <w:t>3</w:t>
            </w:r>
          </w:p>
        </w:tc>
      </w:tr>
      <w:tr w:rsidR="00BD0A21" w14:paraId="601154C4" w14:textId="77777777" w:rsidTr="00825D03">
        <w:trPr>
          <w:trHeight w:val="397"/>
        </w:trPr>
        <w:tc>
          <w:tcPr>
            <w:tcW w:w="0" w:type="auto"/>
            <w:vMerge/>
            <w:tcBorders>
              <w:top w:val="nil"/>
            </w:tcBorders>
            <w:vAlign w:val="center"/>
          </w:tcPr>
          <w:p w14:paraId="79CC9737" w14:textId="77777777" w:rsidR="00BD0A21" w:rsidRDefault="00BD0A21" w:rsidP="00825D03">
            <w:pPr>
              <w:snapToGrid w:val="0"/>
              <w:jc w:val="center"/>
              <w:rPr>
                <w:rFonts w:asciiTheme="minorEastAsia" w:hAnsiTheme="minorEastAsia" w:cstheme="minorEastAsia"/>
                <w:szCs w:val="21"/>
              </w:rPr>
            </w:pPr>
          </w:p>
        </w:tc>
        <w:tc>
          <w:tcPr>
            <w:tcW w:w="0" w:type="auto"/>
            <w:vAlign w:val="center"/>
          </w:tcPr>
          <w:p w14:paraId="49571B95" w14:textId="00EED221"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按质量/mg·m</w:t>
            </w:r>
            <w:r>
              <w:rPr>
                <w:rFonts w:asciiTheme="minorEastAsia" w:hAnsiTheme="minorEastAsia" w:cstheme="minorEastAsia" w:hint="eastAsia"/>
                <w:szCs w:val="21"/>
                <w:vertAlign w:val="superscript"/>
              </w:rPr>
              <w:t>-3</w:t>
            </w:r>
          </w:p>
        </w:tc>
        <w:tc>
          <w:tcPr>
            <w:tcW w:w="0" w:type="auto"/>
            <w:vAlign w:val="center"/>
          </w:tcPr>
          <w:p w14:paraId="46C4C4CD"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30</w:t>
            </w:r>
          </w:p>
        </w:tc>
        <w:tc>
          <w:tcPr>
            <w:tcW w:w="0" w:type="auto"/>
            <w:vAlign w:val="center"/>
          </w:tcPr>
          <w:p w14:paraId="52EC225A"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5</w:t>
            </w:r>
          </w:p>
        </w:tc>
        <w:tc>
          <w:tcPr>
            <w:tcW w:w="0" w:type="auto"/>
            <w:vAlign w:val="center"/>
          </w:tcPr>
          <w:p w14:paraId="7F085833"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15</w:t>
            </w:r>
          </w:p>
        </w:tc>
        <w:tc>
          <w:tcPr>
            <w:tcW w:w="0" w:type="auto"/>
            <w:vAlign w:val="center"/>
          </w:tcPr>
          <w:p w14:paraId="66177202"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10</w:t>
            </w:r>
          </w:p>
        </w:tc>
        <w:tc>
          <w:tcPr>
            <w:tcW w:w="0" w:type="auto"/>
            <w:vAlign w:val="center"/>
          </w:tcPr>
          <w:p w14:paraId="5B7EB52D" w14:textId="77777777" w:rsidR="00BD0A21" w:rsidRDefault="005E08A0" w:rsidP="00825D03">
            <w:pPr>
              <w:snapToGrid w:val="0"/>
              <w:jc w:val="center"/>
              <w:rPr>
                <w:rFonts w:asciiTheme="minorEastAsia" w:hAnsiTheme="minorEastAsia" w:cstheme="minorEastAsia"/>
                <w:szCs w:val="21"/>
              </w:rPr>
            </w:pPr>
            <w:r>
              <w:rPr>
                <w:rFonts w:asciiTheme="minorEastAsia" w:hAnsiTheme="minorEastAsia" w:cstheme="minorEastAsia" w:hint="eastAsia"/>
                <w:szCs w:val="21"/>
              </w:rPr>
              <w:t>30</w:t>
            </w:r>
          </w:p>
        </w:tc>
        <w:tc>
          <w:tcPr>
            <w:tcW w:w="0" w:type="auto"/>
            <w:vAlign w:val="center"/>
          </w:tcPr>
          <w:p w14:paraId="551D4E50" w14:textId="77777777" w:rsidR="00BD0A21" w:rsidRDefault="00BD0A21" w:rsidP="00825D03">
            <w:pPr>
              <w:snapToGrid w:val="0"/>
              <w:jc w:val="center"/>
              <w:rPr>
                <w:rFonts w:asciiTheme="minorEastAsia" w:hAnsiTheme="minorEastAsia" w:cstheme="minorEastAsia"/>
                <w:szCs w:val="21"/>
              </w:rPr>
            </w:pPr>
          </w:p>
        </w:tc>
      </w:tr>
    </w:tbl>
    <w:p w14:paraId="5EF59899" w14:textId="77777777" w:rsidR="00BD0A21" w:rsidRDefault="00BD0A21">
      <w:pPr>
        <w:snapToGrid w:val="0"/>
        <w:rPr>
          <w:rFonts w:asciiTheme="minorEastAsia" w:hAnsiTheme="minorEastAsia" w:cstheme="minorEastAsia"/>
          <w:sz w:val="24"/>
        </w:rPr>
      </w:pPr>
    </w:p>
    <w:p w14:paraId="75F7E303" w14:textId="100B437B" w:rsidR="00BD0A21" w:rsidRPr="00087B43" w:rsidRDefault="001607A3" w:rsidP="00087B43">
      <w:pPr>
        <w:snapToGrid w:val="0"/>
        <w:spacing w:line="360" w:lineRule="auto"/>
        <w:rPr>
          <w:rFonts w:ascii="Times New Roman" w:eastAsia="宋体" w:hAnsi="Times New Roman" w:cs="Times New Roman"/>
          <w:b/>
          <w:szCs w:val="21"/>
        </w:rPr>
      </w:pPr>
      <w:hyperlink r:id="rId13" w:history="1">
        <w:r w:rsidR="005E08A0" w:rsidRPr="00087B43">
          <w:rPr>
            <w:rFonts w:ascii="Times New Roman" w:eastAsia="宋体" w:hAnsi="Times New Roman" w:cs="Times New Roman" w:hint="eastAsia"/>
            <w:b/>
            <w:szCs w:val="21"/>
          </w:rPr>
          <w:t>7.3.1.4</w:t>
        </w:r>
      </w:hyperlink>
      <w:r w:rsidR="005E08A0" w:rsidRPr="00087B43">
        <w:rPr>
          <w:rFonts w:ascii="Times New Roman" w:eastAsia="宋体" w:hAnsi="Times New Roman" w:cs="Times New Roman" w:hint="eastAsia"/>
          <w:b/>
          <w:szCs w:val="21"/>
        </w:rPr>
        <w:t xml:space="preserve"> </w:t>
      </w:r>
      <w:r w:rsidR="005E08A0" w:rsidRPr="001F488D">
        <w:rPr>
          <w:rFonts w:ascii="Times New Roman" w:eastAsia="宋体" w:hAnsi="Times New Roman" w:cs="Times New Roman" w:hint="eastAsia"/>
          <w:bCs/>
          <w:szCs w:val="21"/>
        </w:rPr>
        <w:t>有害气体监测应遵守下列规定：</w:t>
      </w:r>
    </w:p>
    <w:p w14:paraId="6933C86A"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）应按</w:t>
      </w:r>
      <w:r w:rsidRPr="003B0AC7">
        <w:rPr>
          <w:rFonts w:ascii="Times New Roman" w:eastAsia="宋体" w:hAnsi="Times New Roman" w:cs="Times New Roman" w:hint="eastAsia"/>
          <w:color w:val="000000"/>
          <w:szCs w:val="21"/>
        </w:rPr>
        <w:t xml:space="preserve"> GB18098 </w:t>
      </w:r>
      <w:r w:rsidRPr="003B0AC7">
        <w:rPr>
          <w:rFonts w:ascii="Times New Roman" w:eastAsia="宋体" w:hAnsi="Times New Roman" w:cs="Times New Roman" w:hint="eastAsia"/>
          <w:color w:val="000000"/>
          <w:szCs w:val="21"/>
        </w:rPr>
        <w:t>规定的方法监测爆破后作业面和重点区域有害气体的浓度，且不应超过表</w:t>
      </w:r>
      <w:r w:rsidRPr="003B0AC7">
        <w:rPr>
          <w:rFonts w:ascii="Times New Roman" w:eastAsia="宋体" w:hAnsi="Times New Roman" w:cs="Times New Roman" w:hint="eastAsia"/>
          <w:color w:val="000000"/>
          <w:szCs w:val="21"/>
        </w:rPr>
        <w:t xml:space="preserve"> 15 </w:t>
      </w:r>
      <w:r w:rsidRPr="003B0AC7">
        <w:rPr>
          <w:rFonts w:ascii="Times New Roman" w:eastAsia="宋体" w:hAnsi="Times New Roman" w:cs="Times New Roman" w:hint="eastAsia"/>
          <w:color w:val="000000"/>
          <w:szCs w:val="21"/>
        </w:rPr>
        <w:t>的规定值；</w:t>
      </w:r>
    </w:p>
    <w:p w14:paraId="68E99401"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）地下爆破作业面有害气体浓度应每月测定一次；爆破炸药量增加或更换炸药品种时，应在爆破前后各测定一次爆破有害气体浓度。</w:t>
      </w:r>
    </w:p>
    <w:p w14:paraId="17E46AB5" w14:textId="6B635A8F" w:rsidR="00BD0A21" w:rsidRPr="00087B43" w:rsidRDefault="001607A3" w:rsidP="00087B43">
      <w:pPr>
        <w:snapToGrid w:val="0"/>
        <w:spacing w:line="360" w:lineRule="auto"/>
        <w:rPr>
          <w:rFonts w:ascii="Times New Roman" w:eastAsia="宋体" w:hAnsi="Times New Roman" w:cs="Times New Roman"/>
          <w:b/>
          <w:szCs w:val="21"/>
        </w:rPr>
      </w:pPr>
      <w:hyperlink r:id="rId14" w:history="1">
        <w:r w:rsidR="005E08A0" w:rsidRPr="00087B43">
          <w:rPr>
            <w:rFonts w:ascii="Times New Roman" w:eastAsia="宋体" w:hAnsi="Times New Roman" w:cs="Times New Roman" w:hint="eastAsia"/>
            <w:b/>
            <w:szCs w:val="21"/>
          </w:rPr>
          <w:t>7.3.1.5</w:t>
        </w:r>
      </w:hyperlink>
      <w:r w:rsidR="005E08A0" w:rsidRPr="00087B43">
        <w:rPr>
          <w:rFonts w:ascii="Times New Roman" w:eastAsia="宋体" w:hAnsi="Times New Roman" w:cs="Times New Roman" w:hint="eastAsia"/>
          <w:b/>
          <w:szCs w:val="21"/>
        </w:rPr>
        <w:t xml:space="preserve"> </w:t>
      </w:r>
      <w:r w:rsidR="005E08A0" w:rsidRPr="001F488D">
        <w:rPr>
          <w:rFonts w:ascii="Times New Roman" w:eastAsia="宋体" w:hAnsi="Times New Roman" w:cs="Times New Roman" w:hint="eastAsia"/>
          <w:bCs/>
          <w:szCs w:val="21"/>
        </w:rPr>
        <w:t>预防有害气体中毒应采取下列措施</w:t>
      </w:r>
      <w:r w:rsidR="001F488D">
        <w:rPr>
          <w:rFonts w:ascii="Times New Roman" w:eastAsia="宋体" w:hAnsi="Times New Roman" w:cs="Times New Roman" w:hint="eastAsia"/>
          <w:bCs/>
          <w:szCs w:val="21"/>
        </w:rPr>
        <w:t>：</w:t>
      </w:r>
    </w:p>
    <w:p w14:paraId="048177B8"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）使用合格炸药；</w:t>
      </w:r>
    </w:p>
    <w:p w14:paraId="0D684481"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）做好爆破器材防水处理，确保装药和填塞质量，</w:t>
      </w:r>
      <w:proofErr w:type="gramStart"/>
      <w:r w:rsidRPr="003B0AC7">
        <w:rPr>
          <w:rFonts w:ascii="Times New Roman" w:eastAsia="宋体" w:hAnsi="Times New Roman" w:cs="Times New Roman" w:hint="eastAsia"/>
          <w:color w:val="000000"/>
          <w:szCs w:val="21"/>
        </w:rPr>
        <w:t>避免半爆和</w:t>
      </w:r>
      <w:proofErr w:type="gramEnd"/>
      <w:r w:rsidRPr="003B0AC7">
        <w:rPr>
          <w:rFonts w:ascii="Times New Roman" w:eastAsia="宋体" w:hAnsi="Times New Roman" w:cs="Times New Roman" w:hint="eastAsia"/>
          <w:color w:val="000000"/>
          <w:szCs w:val="21"/>
        </w:rPr>
        <w:t>爆燃；</w:t>
      </w:r>
    </w:p>
    <w:p w14:paraId="6DD7E337"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）井下爆破前后加强通风，应设置对死角和盲区的通风设施；</w:t>
      </w:r>
    </w:p>
    <w:p w14:paraId="17AA839B"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）加强有毒气体监测，不盲目进入可能聚藏有害气体的死角；</w:t>
      </w:r>
    </w:p>
    <w:p w14:paraId="7F0E3260"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5</w:t>
      </w:r>
      <w:r w:rsidRPr="003B0AC7">
        <w:rPr>
          <w:rFonts w:ascii="Times New Roman" w:eastAsia="宋体" w:hAnsi="Times New Roman" w:cs="Times New Roman" w:hint="eastAsia"/>
          <w:color w:val="000000"/>
          <w:szCs w:val="21"/>
        </w:rPr>
        <w:t>）对封闭矿井应作监管，防止盗采和人员误入造成中毒事故。</w:t>
      </w:r>
    </w:p>
    <w:p w14:paraId="0C178970" w14:textId="120F941E" w:rsidR="00BD0A21" w:rsidRPr="00EE1089" w:rsidRDefault="005E08A0" w:rsidP="00AB44A6">
      <w:pPr>
        <w:snapToGrid w:val="0"/>
        <w:spacing w:line="360" w:lineRule="auto"/>
        <w:rPr>
          <w:rFonts w:ascii="Times New Roman" w:eastAsia="宋体" w:hAnsi="Times New Roman" w:cs="Times New Roman"/>
          <w:bCs/>
          <w:szCs w:val="21"/>
        </w:rPr>
      </w:pPr>
      <w:r w:rsidRPr="00AB44A6">
        <w:rPr>
          <w:rFonts w:ascii="Times New Roman" w:eastAsia="宋体" w:hAnsi="Times New Roman" w:cs="Times New Roman" w:hint="eastAsia"/>
          <w:b/>
          <w:szCs w:val="21"/>
        </w:rPr>
        <w:t xml:space="preserve">7.3.2 </w:t>
      </w:r>
      <w:r w:rsidRPr="00EE1089">
        <w:rPr>
          <w:rFonts w:ascii="Times New Roman" w:eastAsia="宋体" w:hAnsi="Times New Roman" w:cs="Times New Roman" w:hint="eastAsia"/>
          <w:bCs/>
          <w:szCs w:val="21"/>
        </w:rPr>
        <w:t>防尘与预防粉尘爆炸</w:t>
      </w:r>
    </w:p>
    <w:p w14:paraId="2125AADC" w14:textId="7AB1F46C" w:rsidR="00BD0A21" w:rsidRPr="00EE1089" w:rsidRDefault="001607A3" w:rsidP="00087B43">
      <w:pPr>
        <w:snapToGrid w:val="0"/>
        <w:spacing w:line="360" w:lineRule="auto"/>
        <w:rPr>
          <w:rFonts w:ascii="Times New Roman" w:eastAsia="宋体" w:hAnsi="Times New Roman" w:cs="Times New Roman"/>
          <w:bCs/>
          <w:szCs w:val="21"/>
        </w:rPr>
      </w:pPr>
      <w:hyperlink r:id="rId15" w:history="1">
        <w:r w:rsidR="005E08A0" w:rsidRPr="00EE1089">
          <w:rPr>
            <w:rFonts w:ascii="Times New Roman" w:eastAsia="宋体" w:hAnsi="Times New Roman" w:cs="Times New Roman" w:hint="eastAsia"/>
            <w:b/>
            <w:szCs w:val="21"/>
          </w:rPr>
          <w:t>7.3.2.1</w:t>
        </w:r>
      </w:hyperlink>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在有煤尘、硫尘、硫化物粉尘的矿井中进行爆破作业，应遵守有关粉尘防爆的规定。</w:t>
      </w:r>
    </w:p>
    <w:p w14:paraId="4B81F41D" w14:textId="17FAD5E9" w:rsidR="00BD0A21" w:rsidRPr="00EE1089" w:rsidRDefault="001607A3" w:rsidP="00087B43">
      <w:pPr>
        <w:snapToGrid w:val="0"/>
        <w:spacing w:line="360" w:lineRule="auto"/>
        <w:rPr>
          <w:rFonts w:ascii="Times New Roman" w:eastAsia="宋体" w:hAnsi="Times New Roman" w:cs="Times New Roman"/>
          <w:bCs/>
          <w:szCs w:val="21"/>
        </w:rPr>
      </w:pPr>
      <w:hyperlink r:id="rId16" w:history="1">
        <w:r w:rsidR="005E08A0" w:rsidRPr="00EE1089">
          <w:rPr>
            <w:rFonts w:ascii="Times New Roman" w:eastAsia="宋体" w:hAnsi="Times New Roman" w:cs="Times New Roman" w:hint="eastAsia"/>
            <w:b/>
            <w:szCs w:val="21"/>
          </w:rPr>
          <w:t>7.3.2.2</w:t>
        </w:r>
      </w:hyperlink>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在面粉厂、亚麻厂等有粉尘爆炸危险的地点进行爆破时，应先通风除尘，离爆区</w:t>
      </w:r>
      <w:r w:rsidR="005E08A0" w:rsidRPr="00EE1089">
        <w:rPr>
          <w:rFonts w:ascii="Times New Roman" w:eastAsia="宋体" w:hAnsi="Times New Roman" w:cs="Times New Roman" w:hint="eastAsia"/>
          <w:bCs/>
          <w:szCs w:val="21"/>
        </w:rPr>
        <w:t xml:space="preserve">10m </w:t>
      </w:r>
      <w:r w:rsidR="005E08A0" w:rsidRPr="00EE1089">
        <w:rPr>
          <w:rFonts w:ascii="Times New Roman" w:eastAsia="宋体" w:hAnsi="Times New Roman" w:cs="Times New Roman" w:hint="eastAsia"/>
          <w:bCs/>
          <w:szCs w:val="21"/>
        </w:rPr>
        <w:t>范围内</w:t>
      </w:r>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的空间和表面应作喷水降尘处理。</w:t>
      </w:r>
    </w:p>
    <w:p w14:paraId="540BBC7C" w14:textId="0CED1D18" w:rsidR="00BD0A21" w:rsidRPr="00EE1089" w:rsidRDefault="005E08A0" w:rsidP="00AB44A6">
      <w:pPr>
        <w:snapToGrid w:val="0"/>
        <w:spacing w:line="360" w:lineRule="auto"/>
        <w:rPr>
          <w:rFonts w:ascii="Times New Roman" w:eastAsia="宋体" w:hAnsi="Times New Roman" w:cs="Times New Roman"/>
          <w:bCs/>
          <w:szCs w:val="21"/>
        </w:rPr>
      </w:pPr>
      <w:r w:rsidRPr="00EE1089">
        <w:rPr>
          <w:rFonts w:ascii="Times New Roman" w:eastAsia="宋体" w:hAnsi="Times New Roman" w:cs="Times New Roman" w:hint="eastAsia"/>
          <w:b/>
          <w:szCs w:val="21"/>
        </w:rPr>
        <w:t>7.3.3</w:t>
      </w:r>
      <w:r w:rsidRPr="00EE1089">
        <w:rPr>
          <w:rFonts w:ascii="Times New Roman" w:eastAsia="宋体" w:hAnsi="Times New Roman" w:cs="Times New Roman" w:hint="eastAsia"/>
          <w:bCs/>
          <w:szCs w:val="21"/>
        </w:rPr>
        <w:t xml:space="preserve"> </w:t>
      </w:r>
      <w:r w:rsidRPr="00EE1089">
        <w:rPr>
          <w:rFonts w:ascii="Times New Roman" w:eastAsia="宋体" w:hAnsi="Times New Roman" w:cs="Times New Roman" w:hint="eastAsia"/>
          <w:bCs/>
          <w:szCs w:val="21"/>
        </w:rPr>
        <w:t>噪声控制</w:t>
      </w:r>
    </w:p>
    <w:p w14:paraId="5E3FD31A" w14:textId="7F81E633" w:rsidR="00BD0A21" w:rsidRPr="00EE1089" w:rsidRDefault="001607A3" w:rsidP="00087B43">
      <w:pPr>
        <w:snapToGrid w:val="0"/>
        <w:spacing w:line="360" w:lineRule="auto"/>
        <w:rPr>
          <w:rFonts w:ascii="Times New Roman" w:eastAsia="宋体" w:hAnsi="Times New Roman" w:cs="Times New Roman"/>
          <w:bCs/>
          <w:szCs w:val="21"/>
        </w:rPr>
      </w:pPr>
      <w:hyperlink r:id="rId17" w:history="1">
        <w:r w:rsidR="005E08A0" w:rsidRPr="00EE1089">
          <w:rPr>
            <w:rFonts w:ascii="Times New Roman" w:eastAsia="宋体" w:hAnsi="Times New Roman" w:cs="Times New Roman" w:hint="eastAsia"/>
            <w:b/>
            <w:szCs w:val="21"/>
          </w:rPr>
          <w:t>7.3.3.1</w:t>
        </w:r>
      </w:hyperlink>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城镇拆除及岩土爆破，应采取以下措施控制噪声：</w:t>
      </w:r>
    </w:p>
    <w:p w14:paraId="2CFBC9A9"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1</w:t>
      </w:r>
      <w:r w:rsidRPr="003B0AC7">
        <w:rPr>
          <w:rFonts w:ascii="Times New Roman" w:eastAsia="宋体" w:hAnsi="Times New Roman" w:cs="Times New Roman" w:hint="eastAsia"/>
          <w:color w:val="000000"/>
          <w:szCs w:val="21"/>
        </w:rPr>
        <w:t>）严禁使用导爆索起爆网路，在地表空间不应有裸露导爆索；</w:t>
      </w:r>
    </w:p>
    <w:p w14:paraId="5E1BFEC4"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2</w:t>
      </w:r>
      <w:r w:rsidRPr="003B0AC7">
        <w:rPr>
          <w:rFonts w:ascii="Times New Roman" w:eastAsia="宋体" w:hAnsi="Times New Roman" w:cs="Times New Roman" w:hint="eastAsia"/>
          <w:color w:val="000000"/>
          <w:szCs w:val="21"/>
        </w:rPr>
        <w:t>）严格控制单位耗药量、单孔药量和一次起爆药量；</w:t>
      </w:r>
    </w:p>
    <w:p w14:paraId="2E213A8F"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）实施毫秒延时爆破；</w:t>
      </w:r>
    </w:p>
    <w:p w14:paraId="4B365CE4"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）保证填塞质量和长度；</w:t>
      </w:r>
    </w:p>
    <w:p w14:paraId="3AA8CBDC"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 xml:space="preserve"> </w:t>
      </w: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5</w:t>
      </w:r>
      <w:r w:rsidRPr="003B0AC7">
        <w:rPr>
          <w:rFonts w:ascii="Times New Roman" w:eastAsia="宋体" w:hAnsi="Times New Roman" w:cs="Times New Roman" w:hint="eastAsia"/>
          <w:color w:val="000000"/>
          <w:szCs w:val="21"/>
        </w:rPr>
        <w:t>）加强对爆破体的覆盖。</w:t>
      </w:r>
    </w:p>
    <w:p w14:paraId="74B94B88" w14:textId="3569337B" w:rsidR="00BD0A21" w:rsidRPr="00087B43" w:rsidRDefault="001607A3" w:rsidP="00087B43">
      <w:pPr>
        <w:snapToGrid w:val="0"/>
        <w:spacing w:line="360" w:lineRule="auto"/>
        <w:rPr>
          <w:rFonts w:ascii="Times New Roman" w:eastAsia="宋体" w:hAnsi="Times New Roman" w:cs="Times New Roman"/>
          <w:b/>
          <w:szCs w:val="21"/>
        </w:rPr>
      </w:pPr>
      <w:hyperlink r:id="rId18" w:history="1">
        <w:r w:rsidR="005E08A0" w:rsidRPr="00087B43">
          <w:rPr>
            <w:rFonts w:ascii="Times New Roman" w:eastAsia="宋体" w:hAnsi="Times New Roman" w:cs="Times New Roman" w:hint="eastAsia"/>
            <w:b/>
            <w:szCs w:val="21"/>
          </w:rPr>
          <w:t>7.3.3.2</w:t>
        </w:r>
      </w:hyperlink>
      <w:r w:rsidR="005E08A0" w:rsidRPr="00087B43">
        <w:rPr>
          <w:rFonts w:ascii="Times New Roman" w:eastAsia="宋体" w:hAnsi="Times New Roman" w:cs="Times New Roman" w:hint="eastAsia"/>
          <w:b/>
          <w:szCs w:val="21"/>
        </w:rPr>
        <w:t xml:space="preserve"> </w:t>
      </w:r>
      <w:r w:rsidR="005E08A0" w:rsidRPr="00EE1089">
        <w:rPr>
          <w:rFonts w:ascii="Times New Roman" w:eastAsia="宋体" w:hAnsi="Times New Roman" w:cs="Times New Roman" w:hint="eastAsia"/>
          <w:bCs/>
          <w:szCs w:val="21"/>
        </w:rPr>
        <w:t>爆区周围有学校、医院、居民点时，应与各有关单位协商，实施定点、准时爆破。</w:t>
      </w:r>
    </w:p>
    <w:p w14:paraId="0BB766F5" w14:textId="1FE8C064" w:rsidR="00BD0A21" w:rsidRPr="00EE1089" w:rsidRDefault="005E08A0" w:rsidP="00AB44A6">
      <w:pPr>
        <w:snapToGrid w:val="0"/>
        <w:spacing w:line="360" w:lineRule="auto"/>
        <w:rPr>
          <w:rFonts w:ascii="Times New Roman" w:eastAsia="宋体" w:hAnsi="Times New Roman" w:cs="Times New Roman"/>
          <w:bCs/>
          <w:szCs w:val="21"/>
        </w:rPr>
      </w:pPr>
      <w:r w:rsidRPr="00AB44A6">
        <w:rPr>
          <w:rFonts w:ascii="Times New Roman" w:eastAsia="宋体" w:hAnsi="Times New Roman" w:cs="Times New Roman" w:hint="eastAsia"/>
          <w:b/>
          <w:szCs w:val="21"/>
        </w:rPr>
        <w:t xml:space="preserve">7.3.4 </w:t>
      </w:r>
      <w:r w:rsidRPr="00EE1089">
        <w:rPr>
          <w:rFonts w:ascii="Times New Roman" w:eastAsia="宋体" w:hAnsi="Times New Roman" w:cs="Times New Roman" w:hint="eastAsia"/>
          <w:bCs/>
          <w:szCs w:val="21"/>
        </w:rPr>
        <w:t>水下爆破时对水生物的保护</w:t>
      </w:r>
    </w:p>
    <w:p w14:paraId="52FF958B" w14:textId="3F29737A" w:rsidR="00BD0A21" w:rsidRPr="00EE1089" w:rsidRDefault="001607A3" w:rsidP="00087B43">
      <w:pPr>
        <w:snapToGrid w:val="0"/>
        <w:spacing w:line="360" w:lineRule="auto"/>
        <w:rPr>
          <w:rFonts w:ascii="Times New Roman" w:eastAsia="宋体" w:hAnsi="Times New Roman" w:cs="Times New Roman"/>
          <w:bCs/>
          <w:szCs w:val="21"/>
        </w:rPr>
      </w:pPr>
      <w:hyperlink r:id="rId19" w:history="1">
        <w:r w:rsidR="005E08A0" w:rsidRPr="00EE1089">
          <w:rPr>
            <w:rFonts w:ascii="Times New Roman" w:eastAsia="宋体" w:hAnsi="Times New Roman" w:cs="Times New Roman" w:hint="eastAsia"/>
            <w:b/>
            <w:szCs w:val="21"/>
          </w:rPr>
          <w:t>7.3.4.1</w:t>
        </w:r>
      </w:hyperlink>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水下爆破前应详细了解爆破影响范围内水生物及水产养殖的基本情况</w:t>
      </w:r>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，并评估水中冲击波、涌浪</w:t>
      </w:r>
      <w:proofErr w:type="gramStart"/>
      <w:r w:rsidR="005E08A0" w:rsidRPr="00EE1089">
        <w:rPr>
          <w:rFonts w:ascii="Times New Roman" w:eastAsia="宋体" w:hAnsi="Times New Roman" w:cs="Times New Roman" w:hint="eastAsia"/>
          <w:bCs/>
          <w:szCs w:val="21"/>
        </w:rPr>
        <w:t>及爆渣落水</w:t>
      </w:r>
      <w:proofErr w:type="gramEnd"/>
      <w:r w:rsidR="005E08A0" w:rsidRPr="00EE1089">
        <w:rPr>
          <w:rFonts w:ascii="Times New Roman" w:eastAsia="宋体" w:hAnsi="Times New Roman" w:cs="Times New Roman" w:hint="eastAsia"/>
          <w:bCs/>
          <w:szCs w:val="21"/>
        </w:rPr>
        <w:t>对水生物的影响。</w:t>
      </w:r>
    </w:p>
    <w:p w14:paraId="358F0E57" w14:textId="343FDD2C" w:rsidR="00BD0A21" w:rsidRPr="00EE1089" w:rsidRDefault="001607A3" w:rsidP="00087B43">
      <w:pPr>
        <w:snapToGrid w:val="0"/>
        <w:spacing w:line="360" w:lineRule="auto"/>
        <w:rPr>
          <w:rFonts w:ascii="Times New Roman" w:eastAsia="宋体" w:hAnsi="Times New Roman" w:cs="Times New Roman"/>
          <w:bCs/>
          <w:szCs w:val="21"/>
        </w:rPr>
      </w:pPr>
      <w:hyperlink r:id="rId20" w:history="1">
        <w:r w:rsidR="005E08A0" w:rsidRPr="00EE1089">
          <w:rPr>
            <w:rFonts w:ascii="Times New Roman" w:eastAsia="宋体" w:hAnsi="Times New Roman" w:cs="Times New Roman" w:hint="eastAsia"/>
            <w:b/>
            <w:szCs w:val="21"/>
          </w:rPr>
          <w:t>7.3.4.2</w:t>
        </w:r>
      </w:hyperlink>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水下爆破工程施工应尽量避开水生物的主要洄游、产卵季节，避开产卵区域或水生物幼苗生长区域；</w:t>
      </w:r>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并应选用无污染或污染小的爆破器材。</w:t>
      </w:r>
    </w:p>
    <w:p w14:paraId="27577A6D" w14:textId="1114B043" w:rsidR="00BD0A21" w:rsidRPr="00EE1089" w:rsidRDefault="001607A3" w:rsidP="00087B43">
      <w:pPr>
        <w:snapToGrid w:val="0"/>
        <w:spacing w:line="360" w:lineRule="auto"/>
        <w:rPr>
          <w:rFonts w:ascii="Times New Roman" w:eastAsia="宋体" w:hAnsi="Times New Roman" w:cs="Times New Roman"/>
          <w:bCs/>
          <w:szCs w:val="21"/>
        </w:rPr>
      </w:pPr>
      <w:hyperlink r:id="rId21" w:history="1">
        <w:r w:rsidR="005E08A0" w:rsidRPr="00EE1089">
          <w:rPr>
            <w:rFonts w:ascii="Times New Roman" w:eastAsia="宋体" w:hAnsi="Times New Roman" w:cs="Times New Roman" w:hint="eastAsia"/>
            <w:b/>
            <w:szCs w:val="21"/>
          </w:rPr>
          <w:t>7.3.4.3</w:t>
        </w:r>
      </w:hyperlink>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可采取以下措施减少爆破有害效应对水生物的影响：</w:t>
      </w:r>
    </w:p>
    <w:p w14:paraId="170D776E" w14:textId="64FFF502" w:rsidR="00BD0A21" w:rsidRPr="003B0AC7" w:rsidRDefault="00EE1089"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1</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优先采用水下钻孔爆破并保证孔口填塞长度与质量，避免采用水中裸露爆破；</w:t>
      </w:r>
    </w:p>
    <w:p w14:paraId="56F3FAD1" w14:textId="4EB51AEE" w:rsidR="00BD0A21" w:rsidRPr="003B0AC7" w:rsidRDefault="00EE1089" w:rsidP="003B0AC7">
      <w:pPr>
        <w:snapToGrid w:val="0"/>
        <w:spacing w:line="360" w:lineRule="auto"/>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2</w:t>
      </w:r>
      <w:r>
        <w:rPr>
          <w:rFonts w:ascii="Times New Roman" w:eastAsia="宋体" w:hAnsi="Times New Roman" w:cs="Times New Roman" w:hint="eastAsia"/>
          <w:color w:val="000000"/>
          <w:szCs w:val="21"/>
        </w:rPr>
        <w:t>）</w:t>
      </w:r>
      <w:r w:rsidR="005E08A0" w:rsidRPr="003B0AC7">
        <w:rPr>
          <w:rFonts w:ascii="Times New Roman" w:eastAsia="宋体" w:hAnsi="Times New Roman" w:cs="Times New Roman" w:hint="eastAsia"/>
          <w:color w:val="000000"/>
          <w:szCs w:val="21"/>
        </w:rPr>
        <w:t>采用毫秒延时起爆技术并</w:t>
      </w:r>
      <w:proofErr w:type="gramStart"/>
      <w:r w:rsidR="005E08A0" w:rsidRPr="003B0AC7">
        <w:rPr>
          <w:rFonts w:ascii="Times New Roman" w:eastAsia="宋体" w:hAnsi="Times New Roman" w:cs="Times New Roman" w:hint="eastAsia"/>
          <w:color w:val="000000"/>
          <w:szCs w:val="21"/>
        </w:rPr>
        <w:t>控制单段起爆</w:t>
      </w:r>
      <w:proofErr w:type="gramEnd"/>
      <w:r w:rsidR="005E08A0" w:rsidRPr="003B0AC7">
        <w:rPr>
          <w:rFonts w:ascii="Times New Roman" w:eastAsia="宋体" w:hAnsi="Times New Roman" w:cs="Times New Roman" w:hint="eastAsia"/>
          <w:color w:val="000000"/>
          <w:szCs w:val="21"/>
        </w:rPr>
        <w:t>药量；</w:t>
      </w:r>
    </w:p>
    <w:p w14:paraId="2A0FD4E6"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lastRenderedPageBreak/>
        <w:t>（</w:t>
      </w:r>
      <w:r w:rsidRPr="003B0AC7">
        <w:rPr>
          <w:rFonts w:ascii="Times New Roman" w:eastAsia="宋体" w:hAnsi="Times New Roman" w:cs="Times New Roman" w:hint="eastAsia"/>
          <w:color w:val="000000"/>
          <w:szCs w:val="21"/>
        </w:rPr>
        <w:t>3</w:t>
      </w:r>
      <w:r w:rsidRPr="003B0AC7">
        <w:rPr>
          <w:rFonts w:ascii="Times New Roman" w:eastAsia="宋体" w:hAnsi="Times New Roman" w:cs="Times New Roman" w:hint="eastAsia"/>
          <w:color w:val="000000"/>
          <w:szCs w:val="21"/>
        </w:rPr>
        <w:t>）采用气泡帷幕等防护技术；</w:t>
      </w:r>
    </w:p>
    <w:p w14:paraId="7B284C79" w14:textId="77777777" w:rsidR="00BD0A21" w:rsidRPr="003B0AC7" w:rsidRDefault="005E08A0" w:rsidP="003B0AC7">
      <w:pPr>
        <w:snapToGrid w:val="0"/>
        <w:spacing w:line="360" w:lineRule="auto"/>
        <w:ind w:firstLineChars="200" w:firstLine="420"/>
        <w:rPr>
          <w:rFonts w:ascii="Times New Roman" w:eastAsia="宋体" w:hAnsi="Times New Roman" w:cs="Times New Roman"/>
          <w:color w:val="000000"/>
          <w:szCs w:val="21"/>
        </w:rPr>
      </w:pPr>
      <w:r w:rsidRPr="003B0AC7">
        <w:rPr>
          <w:rFonts w:ascii="Times New Roman" w:eastAsia="宋体" w:hAnsi="Times New Roman" w:cs="Times New Roman" w:hint="eastAsia"/>
          <w:color w:val="000000"/>
          <w:szCs w:val="21"/>
        </w:rPr>
        <w:t>（</w:t>
      </w:r>
      <w:r w:rsidRPr="003B0AC7">
        <w:rPr>
          <w:rFonts w:ascii="Times New Roman" w:eastAsia="宋体" w:hAnsi="Times New Roman" w:cs="Times New Roman" w:hint="eastAsia"/>
          <w:color w:val="000000"/>
          <w:szCs w:val="21"/>
        </w:rPr>
        <w:t>4</w:t>
      </w:r>
      <w:r w:rsidRPr="003B0AC7">
        <w:rPr>
          <w:rFonts w:ascii="Times New Roman" w:eastAsia="宋体" w:hAnsi="Times New Roman" w:cs="Times New Roman" w:hint="eastAsia"/>
          <w:color w:val="000000"/>
          <w:szCs w:val="21"/>
        </w:rPr>
        <w:t>）减少爆破岩石向水域中的抛掷量。</w:t>
      </w:r>
    </w:p>
    <w:p w14:paraId="3D610EE7" w14:textId="14D704B0" w:rsidR="00BD0A21" w:rsidRPr="00EE1089" w:rsidRDefault="001607A3" w:rsidP="00087B43">
      <w:pPr>
        <w:snapToGrid w:val="0"/>
        <w:spacing w:line="360" w:lineRule="auto"/>
        <w:rPr>
          <w:rFonts w:ascii="Times New Roman" w:eastAsia="宋体" w:hAnsi="Times New Roman" w:cs="Times New Roman"/>
          <w:bCs/>
          <w:szCs w:val="21"/>
        </w:rPr>
      </w:pPr>
      <w:hyperlink r:id="rId22" w:history="1">
        <w:r w:rsidR="005E08A0" w:rsidRPr="00087B43">
          <w:rPr>
            <w:rFonts w:ascii="Times New Roman" w:eastAsia="宋体" w:hAnsi="Times New Roman" w:cs="Times New Roman" w:hint="eastAsia"/>
            <w:b/>
            <w:szCs w:val="21"/>
          </w:rPr>
          <w:t>7.3.4.4</w:t>
        </w:r>
      </w:hyperlink>
      <w:r w:rsidR="005E08A0" w:rsidRPr="00087B43">
        <w:rPr>
          <w:rFonts w:ascii="Times New Roman" w:eastAsia="宋体" w:hAnsi="Times New Roman" w:cs="Times New Roman" w:hint="eastAsia"/>
          <w:b/>
          <w:szCs w:val="21"/>
        </w:rPr>
        <w:t xml:space="preserve"> </w:t>
      </w:r>
      <w:r w:rsidR="005E08A0" w:rsidRPr="00EE1089">
        <w:rPr>
          <w:rFonts w:ascii="Times New Roman" w:eastAsia="宋体" w:hAnsi="Times New Roman" w:cs="Times New Roman" w:hint="eastAsia"/>
          <w:bCs/>
          <w:szCs w:val="21"/>
        </w:rPr>
        <w:t>受影响水域内有重点保护生物时，应与生物保护管理单位协商制定保护措施。</w:t>
      </w:r>
    </w:p>
    <w:p w14:paraId="55B5D886" w14:textId="17DBA0D1" w:rsidR="00BD0A21" w:rsidRPr="00EE1089" w:rsidRDefault="005E08A0" w:rsidP="00AB44A6">
      <w:pPr>
        <w:snapToGrid w:val="0"/>
        <w:spacing w:line="360" w:lineRule="auto"/>
        <w:rPr>
          <w:rFonts w:ascii="Times New Roman" w:eastAsia="宋体" w:hAnsi="Times New Roman" w:cs="Times New Roman"/>
          <w:bCs/>
          <w:szCs w:val="21"/>
        </w:rPr>
      </w:pPr>
      <w:r w:rsidRPr="00EE1089">
        <w:rPr>
          <w:rFonts w:ascii="Times New Roman" w:eastAsia="宋体" w:hAnsi="Times New Roman" w:cs="Times New Roman" w:hint="eastAsia"/>
          <w:b/>
          <w:szCs w:val="21"/>
        </w:rPr>
        <w:t>7.3.5</w:t>
      </w:r>
      <w:r w:rsidRPr="00EE1089">
        <w:rPr>
          <w:rFonts w:ascii="Times New Roman" w:eastAsia="宋体" w:hAnsi="Times New Roman" w:cs="Times New Roman" w:hint="eastAsia"/>
          <w:bCs/>
          <w:szCs w:val="21"/>
        </w:rPr>
        <w:t xml:space="preserve"> </w:t>
      </w:r>
      <w:r w:rsidRPr="00EE1089">
        <w:rPr>
          <w:rFonts w:ascii="Times New Roman" w:eastAsia="宋体" w:hAnsi="Times New Roman" w:cs="Times New Roman" w:hint="eastAsia"/>
          <w:bCs/>
          <w:szCs w:val="21"/>
        </w:rPr>
        <w:t>振动液化控制</w:t>
      </w:r>
    </w:p>
    <w:p w14:paraId="48568F35" w14:textId="4746B454" w:rsidR="00BD0A21" w:rsidRPr="00EE1089" w:rsidRDefault="001607A3" w:rsidP="00087B43">
      <w:pPr>
        <w:snapToGrid w:val="0"/>
        <w:spacing w:line="360" w:lineRule="auto"/>
        <w:rPr>
          <w:rFonts w:ascii="Times New Roman" w:eastAsia="宋体" w:hAnsi="Times New Roman" w:cs="Times New Roman"/>
          <w:bCs/>
          <w:szCs w:val="21"/>
        </w:rPr>
      </w:pPr>
      <w:hyperlink r:id="rId23" w:history="1">
        <w:r w:rsidR="005E08A0" w:rsidRPr="00EE1089">
          <w:rPr>
            <w:rFonts w:ascii="Times New Roman" w:eastAsia="宋体" w:hAnsi="Times New Roman" w:cs="Times New Roman" w:hint="eastAsia"/>
            <w:b/>
            <w:szCs w:val="21"/>
          </w:rPr>
          <w:t>7.3.5.1</w:t>
        </w:r>
      </w:hyperlink>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在饱和砂</w:t>
      </w:r>
      <w:r w:rsidR="005E08A0" w:rsidRPr="00EE1089">
        <w:rPr>
          <w:rFonts w:ascii="Times New Roman" w:eastAsia="宋体" w:hAnsi="Times New Roman" w:cs="Times New Roman" w:hint="eastAsia"/>
          <w:bCs/>
          <w:szCs w:val="21"/>
        </w:rPr>
        <w:t>(</w:t>
      </w:r>
      <w:r w:rsidR="005E08A0" w:rsidRPr="00EE1089">
        <w:rPr>
          <w:rFonts w:ascii="Times New Roman" w:eastAsia="宋体" w:hAnsi="Times New Roman" w:cs="Times New Roman" w:hint="eastAsia"/>
          <w:bCs/>
          <w:szCs w:val="21"/>
        </w:rPr>
        <w:t>土</w:t>
      </w:r>
      <w:r w:rsidR="005E08A0" w:rsidRPr="00EE1089">
        <w:rPr>
          <w:rFonts w:ascii="Times New Roman" w:eastAsia="宋体" w:hAnsi="Times New Roman" w:cs="Times New Roman" w:hint="eastAsia"/>
          <w:bCs/>
          <w:szCs w:val="21"/>
        </w:rPr>
        <w:t>)</w:t>
      </w:r>
      <w:r w:rsidR="005E08A0" w:rsidRPr="00EE1089">
        <w:rPr>
          <w:rFonts w:ascii="Times New Roman" w:eastAsia="宋体" w:hAnsi="Times New Roman" w:cs="Times New Roman" w:hint="eastAsia"/>
          <w:bCs/>
          <w:szCs w:val="21"/>
        </w:rPr>
        <w:t>地基附近和尾矿库库区进行爆破作业时，应邀请专家评估爆破引起地基与尾矿</w:t>
      </w:r>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坝振动液化的可能性和危害程度；提出预防土层受爆破振动压密、孔隙水压力骤升的措施；</w:t>
      </w:r>
      <w:proofErr w:type="gramStart"/>
      <w:r w:rsidR="005E08A0" w:rsidRPr="00EE1089">
        <w:rPr>
          <w:rFonts w:ascii="Times New Roman" w:eastAsia="宋体" w:hAnsi="Times New Roman" w:cs="Times New Roman" w:hint="eastAsia"/>
          <w:bCs/>
          <w:szCs w:val="21"/>
        </w:rPr>
        <w:t>评估因</w:t>
      </w:r>
      <w:proofErr w:type="gramEnd"/>
      <w:r w:rsidR="005E08A0" w:rsidRPr="00EE1089">
        <w:rPr>
          <w:rFonts w:ascii="Times New Roman" w:eastAsia="宋体" w:hAnsi="Times New Roman" w:cs="Times New Roman" w:hint="eastAsia"/>
          <w:bCs/>
          <w:szCs w:val="21"/>
        </w:rPr>
        <w:t>土体“液化</w:t>
      </w:r>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”对建筑物及其基础产生的危害。</w:t>
      </w:r>
    </w:p>
    <w:p w14:paraId="6B8B210A" w14:textId="41ADE569" w:rsidR="00BD0A21" w:rsidRPr="00087B43" w:rsidRDefault="001607A3" w:rsidP="00087B43">
      <w:pPr>
        <w:snapToGrid w:val="0"/>
        <w:spacing w:line="360" w:lineRule="auto"/>
        <w:rPr>
          <w:rFonts w:ascii="Times New Roman" w:eastAsia="宋体" w:hAnsi="Times New Roman" w:cs="Times New Roman"/>
          <w:b/>
          <w:szCs w:val="21"/>
        </w:rPr>
      </w:pPr>
      <w:hyperlink r:id="rId24" w:history="1">
        <w:r w:rsidR="005E08A0" w:rsidRPr="00EE1089">
          <w:rPr>
            <w:rFonts w:ascii="Times New Roman" w:eastAsia="宋体" w:hAnsi="Times New Roman" w:cs="Times New Roman" w:hint="eastAsia"/>
            <w:b/>
            <w:szCs w:val="21"/>
          </w:rPr>
          <w:t>7.3.5.2</w:t>
        </w:r>
      </w:hyperlink>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实施爆破前，应查明可能产生液化土层的分布范围，并采取相应的处理措施，如增加土体相</w:t>
      </w:r>
      <w:r w:rsidR="005E08A0" w:rsidRPr="00EE1089">
        <w:rPr>
          <w:rFonts w:ascii="Times New Roman" w:eastAsia="宋体" w:hAnsi="Times New Roman" w:cs="Times New Roman" w:hint="eastAsia"/>
          <w:bCs/>
          <w:szCs w:val="21"/>
        </w:rPr>
        <w:t xml:space="preserve"> </w:t>
      </w:r>
      <w:r w:rsidR="005E08A0" w:rsidRPr="00EE1089">
        <w:rPr>
          <w:rFonts w:ascii="Times New Roman" w:eastAsia="宋体" w:hAnsi="Times New Roman" w:cs="Times New Roman" w:hint="eastAsia"/>
          <w:bCs/>
          <w:szCs w:val="21"/>
        </w:rPr>
        <w:t>对密度，降低浸润线，加强排水，减小饱和程度；控制爆破规模，降低爆破振动强度，增大振动频率，缩短振动持续时间等。</w:t>
      </w:r>
    </w:p>
    <w:p w14:paraId="0A153545" w14:textId="77777777" w:rsidR="00AB44A6" w:rsidRDefault="00AB44A6">
      <w:pPr>
        <w:widowControl/>
        <w:jc w:val="left"/>
        <w:rPr>
          <w:rFonts w:ascii="Times New Roman" w:eastAsia="宋体" w:hAnsi="Times New Roman" w:cs="Times New Roman"/>
          <w:b/>
          <w:kern w:val="0"/>
          <w:sz w:val="30"/>
          <w:szCs w:val="30"/>
        </w:rPr>
      </w:pPr>
      <w:r>
        <w:rPr>
          <w:rFonts w:ascii="Times New Roman"/>
          <w:sz w:val="30"/>
          <w:szCs w:val="30"/>
        </w:rPr>
        <w:br w:type="page"/>
      </w:r>
    </w:p>
    <w:p w14:paraId="4D3B5296" w14:textId="6D07F83E" w:rsidR="00BD0A21" w:rsidRPr="00230933" w:rsidRDefault="005E08A0" w:rsidP="00F461EF">
      <w:pPr>
        <w:pStyle w:val="ac"/>
        <w:snapToGrid w:val="0"/>
        <w:spacing w:beforeLines="0" w:before="120" w:afterLines="0" w:after="120"/>
        <w:ind w:left="0"/>
        <w:outlineLvl w:val="0"/>
        <w:rPr>
          <w:rFonts w:ascii="Times New Roman"/>
          <w:sz w:val="30"/>
          <w:szCs w:val="30"/>
        </w:rPr>
      </w:pPr>
      <w:bookmarkStart w:id="38" w:name="_Hlk204325392"/>
      <w:bookmarkStart w:id="39" w:name="_Toc218418192"/>
      <w:r w:rsidRPr="00230933">
        <w:rPr>
          <w:rFonts w:ascii="Times New Roman" w:hint="eastAsia"/>
          <w:sz w:val="30"/>
          <w:szCs w:val="30"/>
        </w:rPr>
        <w:lastRenderedPageBreak/>
        <w:t>8</w:t>
      </w:r>
      <w:r w:rsidR="004D5BD3">
        <w:rPr>
          <w:rFonts w:ascii="Times New Roman"/>
          <w:sz w:val="30"/>
          <w:szCs w:val="30"/>
        </w:rPr>
        <w:t xml:space="preserve">  </w:t>
      </w:r>
      <w:r w:rsidRPr="00230933">
        <w:rPr>
          <w:rFonts w:ascii="Times New Roman" w:hint="eastAsia"/>
          <w:sz w:val="30"/>
          <w:szCs w:val="30"/>
        </w:rPr>
        <w:t>爆破安全管理</w:t>
      </w:r>
      <w:bookmarkEnd w:id="39"/>
    </w:p>
    <w:p w14:paraId="5E235D59" w14:textId="70B1A71B" w:rsidR="00BD0A21" w:rsidRPr="00A574D6" w:rsidRDefault="005E08A0" w:rsidP="00A574D6">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40" w:name="_Toc218418193"/>
      <w:r w:rsidRPr="00A574D6">
        <w:rPr>
          <w:rFonts w:ascii="Times New Roman" w:eastAsia="宋体" w:hAnsi="Times New Roman" w:cs="Times New Roman" w:hint="eastAsia"/>
          <w:color w:val="000000"/>
          <w:sz w:val="24"/>
          <w:szCs w:val="24"/>
        </w:rPr>
        <w:t>8.1</w:t>
      </w:r>
      <w:r w:rsidR="001E6A52">
        <w:rPr>
          <w:rFonts w:ascii="Times New Roman" w:eastAsia="宋体" w:hAnsi="Times New Roman" w:cs="Times New Roman"/>
          <w:color w:val="000000"/>
          <w:sz w:val="24"/>
          <w:szCs w:val="24"/>
        </w:rPr>
        <w:t xml:space="preserve">  </w:t>
      </w:r>
      <w:r w:rsidRPr="00A574D6">
        <w:rPr>
          <w:rFonts w:ascii="Times New Roman" w:eastAsia="宋体" w:hAnsi="Times New Roman" w:cs="Times New Roman" w:hint="eastAsia"/>
          <w:color w:val="000000"/>
          <w:sz w:val="24"/>
          <w:szCs w:val="24"/>
        </w:rPr>
        <w:t>一般规定</w:t>
      </w:r>
      <w:bookmarkEnd w:id="40"/>
    </w:p>
    <w:p w14:paraId="046236E5" w14:textId="77777777" w:rsidR="00BD0A21" w:rsidRPr="00087B43" w:rsidRDefault="005E08A0" w:rsidP="00AB44A6">
      <w:pPr>
        <w:snapToGrid w:val="0"/>
        <w:spacing w:line="360" w:lineRule="auto"/>
        <w:rPr>
          <w:rFonts w:ascii="Times New Roman" w:eastAsia="宋体" w:hAnsi="Times New Roman" w:cs="Times New Roman"/>
          <w:bCs/>
          <w:szCs w:val="21"/>
        </w:rPr>
      </w:pPr>
      <w:r w:rsidRPr="00087B43">
        <w:rPr>
          <w:rFonts w:ascii="Times New Roman" w:eastAsia="宋体" w:hAnsi="Times New Roman" w:cs="Times New Roman" w:hint="eastAsia"/>
          <w:b/>
          <w:szCs w:val="21"/>
        </w:rPr>
        <w:t>8.1.1</w:t>
      </w:r>
      <w:r w:rsidRPr="00087B43">
        <w:rPr>
          <w:rFonts w:ascii="Times New Roman" w:eastAsia="宋体" w:hAnsi="Times New Roman" w:cs="Times New Roman" w:hint="eastAsia"/>
          <w:bCs/>
          <w:szCs w:val="21"/>
        </w:rPr>
        <w:t xml:space="preserve"> </w:t>
      </w:r>
      <w:r w:rsidRPr="00087B43">
        <w:rPr>
          <w:rFonts w:ascii="Times New Roman" w:eastAsia="宋体" w:hAnsi="Times New Roman" w:cs="Times New Roman" w:hint="eastAsia"/>
          <w:bCs/>
          <w:szCs w:val="21"/>
        </w:rPr>
        <w:t>爆破作业单位应建立健全爆破安全管理制度和岗位责任制，明确各级管理人员和作业人员的安全职责。</w:t>
      </w:r>
    </w:p>
    <w:bookmarkEnd w:id="38"/>
    <w:p w14:paraId="5FBB8590" w14:textId="77777777" w:rsidR="00BD0A21" w:rsidRPr="00087B43" w:rsidRDefault="005E08A0" w:rsidP="00AB44A6">
      <w:pPr>
        <w:snapToGrid w:val="0"/>
        <w:spacing w:line="360" w:lineRule="auto"/>
        <w:rPr>
          <w:rFonts w:ascii="Times New Roman" w:eastAsia="宋体" w:hAnsi="Times New Roman" w:cs="Times New Roman"/>
          <w:bCs/>
          <w:szCs w:val="21"/>
        </w:rPr>
      </w:pPr>
      <w:r w:rsidRPr="00087B43">
        <w:rPr>
          <w:rFonts w:ascii="Times New Roman" w:eastAsia="宋体" w:hAnsi="Times New Roman" w:cs="Times New Roman" w:hint="eastAsia"/>
          <w:b/>
          <w:szCs w:val="21"/>
        </w:rPr>
        <w:t>8.1.2</w:t>
      </w:r>
      <w:r w:rsidRPr="00087B43">
        <w:rPr>
          <w:rFonts w:ascii="Times New Roman" w:eastAsia="宋体" w:hAnsi="Times New Roman" w:cs="Times New Roman" w:hint="eastAsia"/>
          <w:bCs/>
          <w:szCs w:val="21"/>
        </w:rPr>
        <w:t xml:space="preserve"> </w:t>
      </w:r>
      <w:r w:rsidRPr="00087B43">
        <w:rPr>
          <w:rFonts w:ascii="Times New Roman" w:eastAsia="宋体" w:hAnsi="Times New Roman" w:cs="Times New Roman" w:hint="eastAsia"/>
          <w:bCs/>
          <w:szCs w:val="21"/>
        </w:rPr>
        <w:t>应定期对爆破作业人员进行安全教育和培训，提高作业人员的安全意识和操作技能。新入职的作业人员应经过岗前培训，考核合格后方可上岗。</w:t>
      </w:r>
    </w:p>
    <w:p w14:paraId="4BA7B98A" w14:textId="3F378B6C" w:rsidR="00BD0A21" w:rsidRPr="00A574D6" w:rsidRDefault="005E08A0" w:rsidP="00A574D6">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41" w:name="_Toc218418194"/>
      <w:r w:rsidRPr="00A574D6">
        <w:rPr>
          <w:rFonts w:ascii="Times New Roman" w:eastAsia="宋体" w:hAnsi="Times New Roman" w:cs="Times New Roman" w:hint="eastAsia"/>
          <w:color w:val="000000"/>
          <w:sz w:val="24"/>
          <w:szCs w:val="24"/>
        </w:rPr>
        <w:t>8.2</w:t>
      </w:r>
      <w:r w:rsidR="001E6A52">
        <w:rPr>
          <w:rFonts w:ascii="Times New Roman" w:eastAsia="宋体" w:hAnsi="Times New Roman" w:cs="Times New Roman"/>
          <w:color w:val="000000"/>
          <w:sz w:val="24"/>
          <w:szCs w:val="24"/>
        </w:rPr>
        <w:t xml:space="preserve">  </w:t>
      </w:r>
      <w:r w:rsidRPr="00A574D6">
        <w:rPr>
          <w:rFonts w:ascii="Times New Roman" w:eastAsia="宋体" w:hAnsi="Times New Roman" w:cs="Times New Roman" w:hint="eastAsia"/>
          <w:color w:val="000000"/>
          <w:sz w:val="24"/>
          <w:szCs w:val="24"/>
        </w:rPr>
        <w:t>爆破器材管理</w:t>
      </w:r>
      <w:bookmarkEnd w:id="41"/>
    </w:p>
    <w:p w14:paraId="243E8D75" w14:textId="77777777" w:rsidR="00BD0A21" w:rsidRPr="00087B43" w:rsidRDefault="005E08A0" w:rsidP="00AB44A6">
      <w:pPr>
        <w:snapToGrid w:val="0"/>
        <w:spacing w:line="360" w:lineRule="auto"/>
        <w:rPr>
          <w:rFonts w:ascii="Times New Roman" w:eastAsia="宋体" w:hAnsi="Times New Roman" w:cs="Times New Roman"/>
          <w:bCs/>
          <w:szCs w:val="21"/>
        </w:rPr>
      </w:pPr>
      <w:r w:rsidRPr="00087B43">
        <w:rPr>
          <w:rFonts w:ascii="Times New Roman" w:eastAsia="宋体" w:hAnsi="Times New Roman" w:cs="Times New Roman" w:hint="eastAsia"/>
          <w:b/>
          <w:szCs w:val="21"/>
        </w:rPr>
        <w:t>8.2.1</w:t>
      </w:r>
      <w:r w:rsidRPr="00087B43">
        <w:rPr>
          <w:rFonts w:ascii="Times New Roman" w:eastAsia="宋体" w:hAnsi="Times New Roman" w:cs="Times New Roman" w:hint="eastAsia"/>
          <w:bCs/>
          <w:szCs w:val="21"/>
        </w:rPr>
        <w:t xml:space="preserve"> </w:t>
      </w:r>
      <w:r w:rsidRPr="00087B43">
        <w:rPr>
          <w:rFonts w:ascii="Times New Roman" w:eastAsia="宋体" w:hAnsi="Times New Roman" w:cs="Times New Roman" w:hint="eastAsia"/>
          <w:bCs/>
          <w:szCs w:val="21"/>
        </w:rPr>
        <w:t>爆破器材的采购应符合国家相关规定，选择具有合法资质的生产厂家和供应商。采购计划应根据工程实际需求制定，确保爆破器材的质量和供应。</w:t>
      </w:r>
    </w:p>
    <w:p w14:paraId="643D2B9F" w14:textId="77777777" w:rsidR="00BD0A21" w:rsidRPr="00087B43" w:rsidRDefault="005E08A0" w:rsidP="00AB44A6">
      <w:pPr>
        <w:snapToGrid w:val="0"/>
        <w:spacing w:line="360" w:lineRule="auto"/>
        <w:rPr>
          <w:rFonts w:ascii="Times New Roman" w:eastAsia="宋体" w:hAnsi="Times New Roman" w:cs="Times New Roman"/>
          <w:bCs/>
          <w:szCs w:val="21"/>
        </w:rPr>
      </w:pPr>
      <w:r w:rsidRPr="00087B43">
        <w:rPr>
          <w:rFonts w:ascii="Times New Roman" w:eastAsia="宋体" w:hAnsi="Times New Roman" w:cs="Times New Roman" w:hint="eastAsia"/>
          <w:b/>
          <w:szCs w:val="21"/>
        </w:rPr>
        <w:t>8.2.2</w:t>
      </w:r>
      <w:r w:rsidRPr="00087B43">
        <w:rPr>
          <w:rFonts w:ascii="Times New Roman" w:eastAsia="宋体" w:hAnsi="Times New Roman" w:cs="Times New Roman" w:hint="eastAsia"/>
          <w:bCs/>
          <w:szCs w:val="21"/>
        </w:rPr>
        <w:t xml:space="preserve"> </w:t>
      </w:r>
      <w:r w:rsidRPr="00087B43">
        <w:rPr>
          <w:rFonts w:ascii="Times New Roman" w:eastAsia="宋体" w:hAnsi="Times New Roman" w:cs="Times New Roman" w:hint="eastAsia"/>
          <w:bCs/>
          <w:szCs w:val="21"/>
        </w:rPr>
        <w:t>爆破器材的运输应采用专用的运输工具，运输过程中应遵守相关的交通法规和安全规定，确保运输安全。运输车辆应悬挂明显的警示标志，配备必要的消防器材和防护设备。</w:t>
      </w:r>
    </w:p>
    <w:p w14:paraId="5A389E87" w14:textId="77777777" w:rsidR="00BD0A21" w:rsidRPr="00087B43" w:rsidRDefault="005E08A0" w:rsidP="00AB44A6">
      <w:pPr>
        <w:snapToGrid w:val="0"/>
        <w:spacing w:line="360" w:lineRule="auto"/>
        <w:rPr>
          <w:rFonts w:ascii="Times New Roman" w:eastAsia="宋体" w:hAnsi="Times New Roman" w:cs="Times New Roman"/>
          <w:bCs/>
          <w:szCs w:val="21"/>
        </w:rPr>
      </w:pPr>
      <w:r w:rsidRPr="00087B43">
        <w:rPr>
          <w:rFonts w:ascii="Times New Roman" w:eastAsia="宋体" w:hAnsi="Times New Roman" w:cs="Times New Roman" w:hint="eastAsia"/>
          <w:b/>
          <w:szCs w:val="21"/>
        </w:rPr>
        <w:t>8.2.3</w:t>
      </w:r>
      <w:r w:rsidRPr="00087B43">
        <w:rPr>
          <w:rFonts w:ascii="Times New Roman" w:eastAsia="宋体" w:hAnsi="Times New Roman" w:cs="Times New Roman" w:hint="eastAsia"/>
          <w:bCs/>
          <w:szCs w:val="21"/>
        </w:rPr>
        <w:t xml:space="preserve"> </w:t>
      </w:r>
      <w:r w:rsidRPr="00087B43">
        <w:rPr>
          <w:rFonts w:ascii="Times New Roman" w:eastAsia="宋体" w:hAnsi="Times New Roman" w:cs="Times New Roman" w:hint="eastAsia"/>
          <w:bCs/>
          <w:szCs w:val="21"/>
        </w:rPr>
        <w:t>爆破器材的储存应设置专用的仓库，仓库的选址、建设和设施应符合国家相关标准的要求。仓库应配备专人管理，建立严格的出入库登记制度，确保爆破器材的安全储存。</w:t>
      </w:r>
    </w:p>
    <w:p w14:paraId="6AFF14E5" w14:textId="1DF787CE" w:rsidR="00BD0A21" w:rsidRDefault="005E08A0" w:rsidP="00AB44A6">
      <w:pPr>
        <w:snapToGrid w:val="0"/>
        <w:spacing w:line="360" w:lineRule="auto"/>
        <w:rPr>
          <w:rFonts w:ascii="Times New Roman" w:eastAsia="宋体" w:hAnsi="Times New Roman" w:cs="Times New Roman"/>
          <w:bCs/>
          <w:szCs w:val="21"/>
        </w:rPr>
      </w:pPr>
      <w:r w:rsidRPr="00087B43">
        <w:rPr>
          <w:rFonts w:ascii="Times New Roman" w:eastAsia="宋体" w:hAnsi="Times New Roman" w:cs="Times New Roman" w:hint="eastAsia"/>
          <w:b/>
          <w:szCs w:val="21"/>
        </w:rPr>
        <w:t>8.2.4</w:t>
      </w:r>
      <w:r w:rsidRPr="00087B43">
        <w:rPr>
          <w:rFonts w:ascii="Times New Roman" w:eastAsia="宋体" w:hAnsi="Times New Roman" w:cs="Times New Roman" w:hint="eastAsia"/>
          <w:bCs/>
          <w:szCs w:val="21"/>
        </w:rPr>
        <w:t xml:space="preserve"> </w:t>
      </w:r>
      <w:r w:rsidRPr="00087B43">
        <w:rPr>
          <w:rFonts w:ascii="Times New Roman" w:eastAsia="宋体" w:hAnsi="Times New Roman" w:cs="Times New Roman" w:hint="eastAsia"/>
          <w:bCs/>
          <w:szCs w:val="21"/>
        </w:rPr>
        <w:t>爆破器材的使用应严格按照设计和操作规程进行，不得私自转借、挪用爆破器材。使用过程中应注意节约，避免浪费和丢失。</w:t>
      </w:r>
    </w:p>
    <w:p w14:paraId="3C21AE3F" w14:textId="73267A81" w:rsidR="007F58B0" w:rsidRDefault="007F58B0" w:rsidP="00AB44A6">
      <w:pPr>
        <w:snapToGrid w:val="0"/>
        <w:spacing w:line="360" w:lineRule="auto"/>
        <w:rPr>
          <w:rFonts w:ascii="Times New Roman" w:eastAsia="宋体" w:hAnsi="Times New Roman" w:cs="Times New Roman"/>
          <w:bCs/>
          <w:szCs w:val="21"/>
        </w:rPr>
      </w:pPr>
    </w:p>
    <w:p w14:paraId="26369BFA" w14:textId="77777777" w:rsidR="007F58B0" w:rsidRPr="00087B43" w:rsidRDefault="007F58B0" w:rsidP="00AB44A6">
      <w:pPr>
        <w:snapToGrid w:val="0"/>
        <w:spacing w:line="360" w:lineRule="auto"/>
        <w:rPr>
          <w:rFonts w:ascii="Times New Roman" w:eastAsia="宋体" w:hAnsi="Times New Roman" w:cs="Times New Roman"/>
          <w:bCs/>
          <w:szCs w:val="21"/>
        </w:rPr>
      </w:pPr>
    </w:p>
    <w:p w14:paraId="4B1A1809" w14:textId="5DD114C0" w:rsidR="00BD0A21" w:rsidRPr="00A574D6" w:rsidRDefault="005E08A0" w:rsidP="00A574D6">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42" w:name="_Toc218418195"/>
      <w:r w:rsidRPr="00A574D6">
        <w:rPr>
          <w:rFonts w:ascii="Times New Roman" w:eastAsia="宋体" w:hAnsi="Times New Roman" w:cs="Times New Roman" w:hint="eastAsia"/>
          <w:color w:val="000000"/>
          <w:sz w:val="24"/>
          <w:szCs w:val="24"/>
        </w:rPr>
        <w:lastRenderedPageBreak/>
        <w:t>8.3</w:t>
      </w:r>
      <w:r w:rsidR="001E6A52">
        <w:rPr>
          <w:rFonts w:ascii="Times New Roman" w:eastAsia="宋体" w:hAnsi="Times New Roman" w:cs="Times New Roman"/>
          <w:color w:val="000000"/>
          <w:sz w:val="24"/>
          <w:szCs w:val="24"/>
        </w:rPr>
        <w:t xml:space="preserve">  </w:t>
      </w:r>
      <w:r w:rsidRPr="00A574D6">
        <w:rPr>
          <w:rFonts w:ascii="Times New Roman" w:eastAsia="宋体" w:hAnsi="Times New Roman" w:cs="Times New Roman" w:hint="eastAsia"/>
          <w:color w:val="000000"/>
          <w:sz w:val="24"/>
          <w:szCs w:val="24"/>
        </w:rPr>
        <w:t>爆破作业现场安全管理</w:t>
      </w:r>
      <w:bookmarkEnd w:id="42"/>
    </w:p>
    <w:p w14:paraId="068D0826" w14:textId="77777777" w:rsidR="00BD0A21" w:rsidRPr="003B0AC7" w:rsidRDefault="005E08A0" w:rsidP="00AB44A6">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8.3.1</w:t>
      </w:r>
      <w:r w:rsidRPr="003B0AC7">
        <w:rPr>
          <w:rFonts w:ascii="Times New Roman" w:eastAsia="宋体" w:hAnsi="Times New Roman" w:cs="Times New Roman" w:hint="eastAsia"/>
          <w:bCs/>
          <w:szCs w:val="21"/>
        </w:rPr>
        <w:t xml:space="preserve"> </w:t>
      </w:r>
      <w:r w:rsidRPr="003B0AC7">
        <w:rPr>
          <w:rFonts w:ascii="Times New Roman" w:eastAsia="宋体" w:hAnsi="Times New Roman" w:cs="Times New Roman" w:hint="eastAsia"/>
          <w:bCs/>
          <w:szCs w:val="21"/>
        </w:rPr>
        <w:t>爆破作业现场应设置明显的安全警示标志，划定安全警戒范围，严禁无关人员进入。安全警戒范围应根据爆破规模、爆破方法和周边环境等因素确定，一般应大于爆破振动安全允许距离和个别</w:t>
      </w:r>
      <w:proofErr w:type="gramStart"/>
      <w:r w:rsidRPr="003B0AC7">
        <w:rPr>
          <w:rFonts w:ascii="Times New Roman" w:eastAsia="宋体" w:hAnsi="Times New Roman" w:cs="Times New Roman" w:hint="eastAsia"/>
          <w:bCs/>
          <w:szCs w:val="21"/>
        </w:rPr>
        <w:t>飞散物</w:t>
      </w:r>
      <w:proofErr w:type="gramEnd"/>
      <w:r w:rsidRPr="003B0AC7">
        <w:rPr>
          <w:rFonts w:ascii="Times New Roman" w:eastAsia="宋体" w:hAnsi="Times New Roman" w:cs="Times New Roman" w:hint="eastAsia"/>
          <w:bCs/>
          <w:szCs w:val="21"/>
        </w:rPr>
        <w:t>的飞散距离。</w:t>
      </w:r>
    </w:p>
    <w:p w14:paraId="798A008E" w14:textId="77777777" w:rsidR="00BD0A21" w:rsidRPr="003B0AC7" w:rsidRDefault="005E08A0" w:rsidP="00AB44A6">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8.3.2</w:t>
      </w:r>
      <w:r w:rsidRPr="003B0AC7">
        <w:rPr>
          <w:rFonts w:ascii="Times New Roman" w:eastAsia="宋体" w:hAnsi="Times New Roman" w:cs="Times New Roman" w:hint="eastAsia"/>
          <w:bCs/>
          <w:szCs w:val="21"/>
        </w:rPr>
        <w:t xml:space="preserve"> </w:t>
      </w:r>
      <w:r w:rsidRPr="003B0AC7">
        <w:rPr>
          <w:rFonts w:ascii="Times New Roman" w:eastAsia="宋体" w:hAnsi="Times New Roman" w:cs="Times New Roman" w:hint="eastAsia"/>
          <w:bCs/>
          <w:szCs w:val="21"/>
        </w:rPr>
        <w:t>爆破作业现场应配备足够的安全防护设施和应急救援器材，如安全帽、安全带、防护鞋、灭火器、急救箱等。应急救援器材应定期检查和维护，确保其性能良好。</w:t>
      </w:r>
    </w:p>
    <w:p w14:paraId="24530317" w14:textId="77777777" w:rsidR="00BD0A21" w:rsidRPr="003B0AC7" w:rsidRDefault="005E08A0" w:rsidP="00AB44A6">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8.3.3</w:t>
      </w:r>
      <w:r w:rsidRPr="003B0AC7">
        <w:rPr>
          <w:rFonts w:ascii="Times New Roman" w:eastAsia="宋体" w:hAnsi="Times New Roman" w:cs="Times New Roman" w:hint="eastAsia"/>
          <w:bCs/>
          <w:szCs w:val="21"/>
        </w:rPr>
        <w:t xml:space="preserve"> </w:t>
      </w:r>
      <w:r w:rsidRPr="003B0AC7">
        <w:rPr>
          <w:rFonts w:ascii="Times New Roman" w:eastAsia="宋体" w:hAnsi="Times New Roman" w:cs="Times New Roman" w:hint="eastAsia"/>
          <w:bCs/>
          <w:szCs w:val="21"/>
        </w:rPr>
        <w:t>在爆破作业过程中，应加强对周边环境的监测，如爆破振动、空气冲击波、噪声、粉尘等，及时掌握爆破有害效应的影响范围和程度。如发现异常情况，应立即停止作业，采取相应的措施进行处理。</w:t>
      </w:r>
    </w:p>
    <w:p w14:paraId="4D54FCD0" w14:textId="4EBA463B" w:rsidR="00BD0A21" w:rsidRPr="00A574D6" w:rsidRDefault="005E08A0" w:rsidP="00A574D6">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43" w:name="_Toc218418196"/>
      <w:r w:rsidRPr="00A574D6">
        <w:rPr>
          <w:rFonts w:ascii="Times New Roman" w:eastAsia="宋体" w:hAnsi="Times New Roman" w:cs="Times New Roman" w:hint="eastAsia"/>
          <w:color w:val="000000"/>
          <w:sz w:val="24"/>
          <w:szCs w:val="24"/>
        </w:rPr>
        <w:t>8.4</w:t>
      </w:r>
      <w:r w:rsidR="001E6A52">
        <w:rPr>
          <w:rFonts w:ascii="Times New Roman" w:eastAsia="宋体" w:hAnsi="Times New Roman" w:cs="Times New Roman"/>
          <w:color w:val="000000"/>
          <w:sz w:val="24"/>
          <w:szCs w:val="24"/>
        </w:rPr>
        <w:t xml:space="preserve">  </w:t>
      </w:r>
      <w:r w:rsidRPr="00A574D6">
        <w:rPr>
          <w:rFonts w:ascii="Times New Roman" w:eastAsia="宋体" w:hAnsi="Times New Roman" w:cs="Times New Roman" w:hint="eastAsia"/>
          <w:color w:val="000000"/>
          <w:sz w:val="24"/>
          <w:szCs w:val="24"/>
        </w:rPr>
        <w:t>爆破事故应急管理</w:t>
      </w:r>
      <w:bookmarkEnd w:id="43"/>
    </w:p>
    <w:p w14:paraId="456EC919" w14:textId="77777777" w:rsidR="00BD0A21" w:rsidRPr="003B0AC7" w:rsidRDefault="005E08A0" w:rsidP="00AB44A6">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8.4.1</w:t>
      </w:r>
      <w:r w:rsidRPr="003B0AC7">
        <w:rPr>
          <w:rFonts w:ascii="Times New Roman" w:eastAsia="宋体" w:hAnsi="Times New Roman" w:cs="Times New Roman" w:hint="eastAsia"/>
          <w:bCs/>
          <w:szCs w:val="21"/>
        </w:rPr>
        <w:t xml:space="preserve"> </w:t>
      </w:r>
      <w:r w:rsidRPr="003B0AC7">
        <w:rPr>
          <w:rFonts w:ascii="Times New Roman" w:eastAsia="宋体" w:hAnsi="Times New Roman" w:cs="Times New Roman" w:hint="eastAsia"/>
          <w:bCs/>
          <w:szCs w:val="21"/>
        </w:rPr>
        <w:t>爆破作业单位应制定爆破事故应急预案，明确应急组织机构、职责分工、应急响应程序和救援措施等内容。应急预案应定期进行演练，确保在发生事故时能够迅速、有效地进行救援。</w:t>
      </w:r>
    </w:p>
    <w:p w14:paraId="05CC9567" w14:textId="77777777" w:rsidR="00BD0A21" w:rsidRPr="003B0AC7" w:rsidRDefault="005E08A0" w:rsidP="00AB44A6">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8.4.2</w:t>
      </w:r>
      <w:r w:rsidRPr="003B0AC7">
        <w:rPr>
          <w:rFonts w:ascii="Times New Roman" w:eastAsia="宋体" w:hAnsi="Times New Roman" w:cs="Times New Roman" w:hint="eastAsia"/>
          <w:bCs/>
          <w:szCs w:val="21"/>
        </w:rPr>
        <w:t xml:space="preserve"> </w:t>
      </w:r>
      <w:r w:rsidRPr="003B0AC7">
        <w:rPr>
          <w:rFonts w:ascii="Times New Roman" w:eastAsia="宋体" w:hAnsi="Times New Roman" w:cs="Times New Roman" w:hint="eastAsia"/>
          <w:bCs/>
          <w:szCs w:val="21"/>
        </w:rPr>
        <w:t>发生爆破事故后，应立即启动应急预案，组织救援力量进行救援。同时应及时向上级主管部门和相关部门报告事故情况，配合有关部门进行事故调查和处理。</w:t>
      </w:r>
    </w:p>
    <w:p w14:paraId="3BE2F066" w14:textId="2B1D4F41" w:rsidR="003B0AC7" w:rsidRDefault="005E08A0" w:rsidP="003B0AC7">
      <w:pPr>
        <w:snapToGrid w:val="0"/>
        <w:spacing w:line="360" w:lineRule="auto"/>
        <w:rPr>
          <w:rFonts w:ascii="Times New Roman" w:eastAsia="宋体" w:hAnsi="Times New Roman" w:cs="Times New Roman"/>
          <w:bCs/>
          <w:szCs w:val="21"/>
        </w:rPr>
      </w:pPr>
      <w:r w:rsidRPr="003B0AC7">
        <w:rPr>
          <w:rFonts w:ascii="Times New Roman" w:eastAsia="宋体" w:hAnsi="Times New Roman" w:cs="Times New Roman" w:hint="eastAsia"/>
          <w:b/>
          <w:szCs w:val="21"/>
        </w:rPr>
        <w:t>8.4.3</w:t>
      </w:r>
      <w:r w:rsidRPr="003B0AC7">
        <w:rPr>
          <w:rFonts w:ascii="Times New Roman" w:eastAsia="宋体" w:hAnsi="Times New Roman" w:cs="Times New Roman" w:hint="eastAsia"/>
          <w:bCs/>
          <w:szCs w:val="21"/>
        </w:rPr>
        <w:t xml:space="preserve"> </w:t>
      </w:r>
      <w:r w:rsidRPr="003B0AC7">
        <w:rPr>
          <w:rFonts w:ascii="Times New Roman" w:eastAsia="宋体" w:hAnsi="Times New Roman" w:cs="Times New Roman" w:hint="eastAsia"/>
          <w:bCs/>
          <w:szCs w:val="21"/>
        </w:rPr>
        <w:t>对爆破事故应进行认真的分析和总结，找出事故原因，制定改进措施，防止类似事故再次发生。</w:t>
      </w:r>
    </w:p>
    <w:p w14:paraId="1E7645CF" w14:textId="3A60DDD5" w:rsidR="007F58B0" w:rsidRDefault="007F58B0" w:rsidP="003B0AC7">
      <w:pPr>
        <w:snapToGrid w:val="0"/>
        <w:spacing w:line="360" w:lineRule="auto"/>
        <w:rPr>
          <w:rFonts w:ascii="Times New Roman" w:eastAsia="宋体" w:hAnsi="Times New Roman" w:cs="Times New Roman"/>
          <w:bCs/>
          <w:szCs w:val="21"/>
        </w:rPr>
      </w:pPr>
    </w:p>
    <w:p w14:paraId="312B00BB" w14:textId="3813249F" w:rsidR="007F58B0" w:rsidRDefault="007F58B0" w:rsidP="003B0AC7">
      <w:pPr>
        <w:snapToGrid w:val="0"/>
        <w:spacing w:line="360" w:lineRule="auto"/>
        <w:rPr>
          <w:rFonts w:ascii="Times New Roman" w:eastAsia="宋体" w:hAnsi="Times New Roman" w:cs="Times New Roman"/>
          <w:bCs/>
          <w:szCs w:val="21"/>
        </w:rPr>
      </w:pPr>
    </w:p>
    <w:p w14:paraId="4D1562F7" w14:textId="28469EDC" w:rsidR="00351DC5" w:rsidRPr="00230933" w:rsidRDefault="00351DC5" w:rsidP="00351DC5">
      <w:pPr>
        <w:pStyle w:val="ac"/>
        <w:snapToGrid w:val="0"/>
        <w:spacing w:beforeLines="0" w:before="120" w:afterLines="0" w:after="120"/>
        <w:ind w:left="0"/>
        <w:outlineLvl w:val="0"/>
        <w:rPr>
          <w:rFonts w:ascii="Times New Roman"/>
          <w:sz w:val="30"/>
          <w:szCs w:val="30"/>
        </w:rPr>
      </w:pPr>
      <w:bookmarkStart w:id="44" w:name="_Toc218418197"/>
      <w:r>
        <w:rPr>
          <w:rFonts w:ascii="Times New Roman"/>
          <w:sz w:val="30"/>
          <w:szCs w:val="30"/>
        </w:rPr>
        <w:lastRenderedPageBreak/>
        <w:t xml:space="preserve">9  </w:t>
      </w:r>
      <w:r>
        <w:rPr>
          <w:rFonts w:ascii="Times New Roman" w:hint="eastAsia"/>
          <w:sz w:val="30"/>
          <w:szCs w:val="30"/>
        </w:rPr>
        <w:t>质量检查</w:t>
      </w:r>
      <w:r w:rsidR="004D5BD3">
        <w:rPr>
          <w:rFonts w:ascii="Times New Roman" w:hint="eastAsia"/>
          <w:sz w:val="30"/>
          <w:szCs w:val="30"/>
        </w:rPr>
        <w:t>与</w:t>
      </w:r>
      <w:r>
        <w:rPr>
          <w:rFonts w:ascii="Times New Roman" w:hint="eastAsia"/>
          <w:sz w:val="30"/>
          <w:szCs w:val="30"/>
        </w:rPr>
        <w:t>验收</w:t>
      </w:r>
      <w:bookmarkEnd w:id="44"/>
    </w:p>
    <w:p w14:paraId="48828701" w14:textId="5EB04462" w:rsidR="00351DC5" w:rsidRPr="00A574D6" w:rsidRDefault="00351DC5" w:rsidP="00351DC5">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45" w:name="_Toc218418198"/>
      <w:r>
        <w:rPr>
          <w:rFonts w:ascii="Times New Roman" w:eastAsia="宋体" w:hAnsi="Times New Roman" w:cs="Times New Roman"/>
          <w:color w:val="000000"/>
          <w:sz w:val="24"/>
          <w:szCs w:val="24"/>
        </w:rPr>
        <w:t>9</w:t>
      </w:r>
      <w:r w:rsidRPr="00A574D6">
        <w:rPr>
          <w:rFonts w:ascii="Times New Roman" w:eastAsia="宋体" w:hAnsi="Times New Roman" w:cs="Times New Roman" w:hint="eastAsia"/>
          <w:color w:val="000000"/>
          <w:sz w:val="24"/>
          <w:szCs w:val="24"/>
        </w:rPr>
        <w:t>.1</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质量检查</w:t>
      </w:r>
      <w:bookmarkEnd w:id="45"/>
    </w:p>
    <w:p w14:paraId="52821312" w14:textId="1BC687C7" w:rsidR="00351DC5" w:rsidRPr="00087B43" w:rsidRDefault="004D5BD3" w:rsidP="00351DC5">
      <w:pPr>
        <w:snapToGrid w:val="0"/>
        <w:spacing w:line="360" w:lineRule="auto"/>
        <w:rPr>
          <w:rFonts w:ascii="Times New Roman" w:eastAsia="宋体" w:hAnsi="Times New Roman" w:cs="Times New Roman"/>
          <w:bCs/>
          <w:szCs w:val="21"/>
        </w:rPr>
      </w:pPr>
      <w:r>
        <w:rPr>
          <w:rFonts w:ascii="Times New Roman" w:eastAsia="宋体" w:hAnsi="Times New Roman" w:cs="Times New Roman"/>
          <w:b/>
          <w:szCs w:val="21"/>
        </w:rPr>
        <w:t>9</w:t>
      </w:r>
      <w:r w:rsidR="00351DC5" w:rsidRPr="00087B43">
        <w:rPr>
          <w:rFonts w:ascii="Times New Roman" w:eastAsia="宋体" w:hAnsi="Times New Roman" w:cs="Times New Roman" w:hint="eastAsia"/>
          <w:b/>
          <w:szCs w:val="21"/>
        </w:rPr>
        <w:t>.1.1</w:t>
      </w:r>
      <w:r w:rsidR="00351DC5" w:rsidRPr="00087B43">
        <w:rPr>
          <w:rFonts w:ascii="Times New Roman" w:eastAsia="宋体" w:hAnsi="Times New Roman" w:cs="Times New Roman" w:hint="eastAsia"/>
          <w:bCs/>
          <w:szCs w:val="21"/>
        </w:rPr>
        <w:t xml:space="preserve"> </w:t>
      </w:r>
      <w:r>
        <w:rPr>
          <w:rFonts w:ascii="Times New Roman" w:eastAsia="宋体" w:hAnsi="Times New Roman" w:cs="Times New Roman"/>
          <w:bCs/>
          <w:szCs w:val="21"/>
        </w:rPr>
        <w:t xml:space="preserve"> </w:t>
      </w:r>
      <w:r>
        <w:rPr>
          <w:rFonts w:ascii="Times New Roman" w:eastAsia="宋体" w:hAnsi="Times New Roman" w:cs="Times New Roman" w:hint="eastAsia"/>
          <w:bCs/>
          <w:szCs w:val="21"/>
        </w:rPr>
        <w:t>精准控制爆破应执行工程类别的质量检查规定，并符合本标准的要求</w:t>
      </w:r>
      <w:r w:rsidR="00351DC5" w:rsidRPr="00087B43">
        <w:rPr>
          <w:rFonts w:ascii="Times New Roman" w:eastAsia="宋体" w:hAnsi="Times New Roman" w:cs="Times New Roman" w:hint="eastAsia"/>
          <w:bCs/>
          <w:szCs w:val="21"/>
        </w:rPr>
        <w:t>。</w:t>
      </w:r>
    </w:p>
    <w:p w14:paraId="4A4A5309" w14:textId="7A104AED" w:rsidR="00351DC5" w:rsidRPr="00351DC5" w:rsidRDefault="004D5BD3" w:rsidP="00351DC5">
      <w:pPr>
        <w:snapToGrid w:val="0"/>
        <w:spacing w:line="360" w:lineRule="auto"/>
        <w:rPr>
          <w:rFonts w:ascii="Times New Roman" w:eastAsia="宋体" w:hAnsi="Times New Roman" w:cs="Times New Roman"/>
          <w:bCs/>
          <w:szCs w:val="21"/>
        </w:rPr>
      </w:pPr>
      <w:r w:rsidRPr="004D5BD3">
        <w:rPr>
          <w:rFonts w:ascii="Times New Roman" w:eastAsia="宋体" w:hAnsi="Times New Roman" w:cs="Times New Roman"/>
          <w:b/>
          <w:bCs/>
          <w:szCs w:val="21"/>
        </w:rPr>
        <w:t xml:space="preserve">9.1.2 </w:t>
      </w:r>
      <w:r w:rsidR="00351DC5" w:rsidRPr="00351DC5">
        <w:rPr>
          <w:rFonts w:ascii="Times New Roman" w:eastAsia="宋体" w:hAnsi="Times New Roman" w:cs="Times New Roman" w:hint="eastAsia"/>
          <w:bCs/>
          <w:szCs w:val="21"/>
        </w:rPr>
        <w:t xml:space="preserve"> </w:t>
      </w:r>
      <w:r w:rsidR="00351DC5" w:rsidRPr="00351DC5">
        <w:rPr>
          <w:rFonts w:ascii="Times New Roman" w:eastAsia="宋体" w:hAnsi="Times New Roman" w:cs="Times New Roman" w:hint="eastAsia"/>
          <w:bCs/>
          <w:szCs w:val="21"/>
        </w:rPr>
        <w:t>施工单位质量检查应包括下列内容</w:t>
      </w:r>
      <w:r w:rsidR="00351DC5">
        <w:rPr>
          <w:rFonts w:ascii="Times New Roman" w:eastAsia="宋体" w:hAnsi="Times New Roman" w:cs="Times New Roman" w:hint="eastAsia"/>
          <w:bCs/>
          <w:szCs w:val="21"/>
        </w:rPr>
        <w:t>：</w:t>
      </w:r>
    </w:p>
    <w:p w14:paraId="2060638D" w14:textId="21F3DC69"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施工定位标志和水尺零点</w:t>
      </w:r>
    </w:p>
    <w:p w14:paraId="2CD7E58D" w14:textId="5DE53F11"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施工工艺和工序检查</w:t>
      </w:r>
    </w:p>
    <w:p w14:paraId="718E1714" w14:textId="6DF304B0"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装药前钻孔质量检查</w:t>
      </w:r>
    </w:p>
    <w:p w14:paraId="731857B1" w14:textId="4A2A9A52"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4</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起爆前的装药及堵塞质量检查</w:t>
      </w:r>
    </w:p>
    <w:p w14:paraId="07E92434" w14:textId="4DB37ED3"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5</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起爆前的装药及网路准确性、可靠性检查</w:t>
      </w:r>
    </w:p>
    <w:p w14:paraId="161E9EF5" w14:textId="21847A38" w:rsid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6</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防护措施和安全质量检查等。</w:t>
      </w:r>
    </w:p>
    <w:p w14:paraId="0F75AB5C" w14:textId="1283B65C" w:rsidR="004D5BD3" w:rsidRPr="00A574D6" w:rsidRDefault="004D5BD3" w:rsidP="004D5BD3">
      <w:pPr>
        <w:pStyle w:val="2"/>
        <w:keepNext w:val="0"/>
        <w:keepLines w:val="0"/>
        <w:adjustRightInd w:val="0"/>
        <w:snapToGrid w:val="0"/>
        <w:spacing w:before="240" w:after="240"/>
        <w:jc w:val="center"/>
        <w:rPr>
          <w:rFonts w:ascii="Times New Roman" w:eastAsia="宋体" w:hAnsi="Times New Roman" w:cs="Times New Roman"/>
          <w:color w:val="000000"/>
          <w:sz w:val="24"/>
          <w:szCs w:val="24"/>
        </w:rPr>
      </w:pPr>
      <w:bookmarkStart w:id="46" w:name="_Toc218418199"/>
      <w:r>
        <w:rPr>
          <w:rFonts w:ascii="Times New Roman" w:eastAsia="宋体" w:hAnsi="Times New Roman" w:cs="Times New Roman"/>
          <w:color w:val="000000"/>
          <w:sz w:val="24"/>
          <w:szCs w:val="24"/>
        </w:rPr>
        <w:t>9</w:t>
      </w:r>
      <w:r w:rsidRPr="00A574D6">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 xml:space="preserve">2  </w:t>
      </w:r>
      <w:r>
        <w:rPr>
          <w:rFonts w:ascii="Times New Roman" w:eastAsia="宋体" w:hAnsi="Times New Roman" w:cs="Times New Roman" w:hint="eastAsia"/>
          <w:color w:val="000000"/>
          <w:sz w:val="24"/>
          <w:szCs w:val="24"/>
        </w:rPr>
        <w:t>验收要求</w:t>
      </w:r>
      <w:bookmarkEnd w:id="46"/>
    </w:p>
    <w:p w14:paraId="2FC4DC18" w14:textId="34800A42" w:rsidR="00351DC5" w:rsidRPr="00351DC5" w:rsidRDefault="004D5BD3" w:rsidP="00351DC5">
      <w:pPr>
        <w:snapToGrid w:val="0"/>
        <w:spacing w:line="360" w:lineRule="auto"/>
        <w:rPr>
          <w:rFonts w:ascii="Times New Roman" w:eastAsia="宋体" w:hAnsi="Times New Roman" w:cs="Times New Roman"/>
          <w:bCs/>
          <w:szCs w:val="21"/>
        </w:rPr>
      </w:pPr>
      <w:r w:rsidRPr="004D5BD3">
        <w:rPr>
          <w:rFonts w:ascii="Times New Roman" w:eastAsia="宋体" w:hAnsi="Times New Roman" w:cs="Times New Roman"/>
          <w:b/>
          <w:bCs/>
          <w:szCs w:val="21"/>
        </w:rPr>
        <w:t>9.</w:t>
      </w:r>
      <w:r>
        <w:rPr>
          <w:rFonts w:ascii="Times New Roman" w:eastAsia="宋体" w:hAnsi="Times New Roman" w:cs="Times New Roman"/>
          <w:b/>
          <w:bCs/>
          <w:szCs w:val="21"/>
        </w:rPr>
        <w:t>2</w:t>
      </w:r>
      <w:r w:rsidRPr="004D5BD3">
        <w:rPr>
          <w:rFonts w:ascii="Times New Roman" w:eastAsia="宋体" w:hAnsi="Times New Roman" w:cs="Times New Roman"/>
          <w:b/>
          <w:bCs/>
          <w:szCs w:val="21"/>
        </w:rPr>
        <w:t>.1</w:t>
      </w:r>
      <w:r>
        <w:rPr>
          <w:rFonts w:ascii="Times New Roman" w:eastAsia="宋体" w:hAnsi="Times New Roman" w:cs="Times New Roman"/>
          <w:bCs/>
          <w:szCs w:val="21"/>
        </w:rPr>
        <w:t xml:space="preserve"> </w:t>
      </w:r>
      <w:r w:rsidR="00351DC5" w:rsidRPr="00351DC5">
        <w:rPr>
          <w:rFonts w:ascii="Times New Roman" w:eastAsia="宋体" w:hAnsi="Times New Roman" w:cs="Times New Roman" w:hint="eastAsia"/>
          <w:bCs/>
          <w:szCs w:val="21"/>
        </w:rPr>
        <w:t xml:space="preserve"> </w:t>
      </w:r>
      <w:r w:rsidR="00351DC5" w:rsidRPr="00351DC5">
        <w:rPr>
          <w:rFonts w:ascii="Times New Roman" w:eastAsia="宋体" w:hAnsi="Times New Roman" w:cs="Times New Roman" w:hint="eastAsia"/>
          <w:bCs/>
          <w:szCs w:val="21"/>
        </w:rPr>
        <w:t>陆上爆破的质量检查与检验应符合下列规定</w:t>
      </w:r>
      <w:r>
        <w:rPr>
          <w:rFonts w:ascii="Times New Roman" w:eastAsia="宋体" w:hAnsi="Times New Roman" w:cs="Times New Roman" w:hint="eastAsia"/>
          <w:bCs/>
          <w:szCs w:val="21"/>
        </w:rPr>
        <w:t>：</w:t>
      </w:r>
    </w:p>
    <w:p w14:paraId="5CAE2980" w14:textId="471AC4FA"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爆破开挖后的边坡</w:t>
      </w:r>
      <w:proofErr w:type="gramStart"/>
      <w:r w:rsidR="00351DC5" w:rsidRPr="00351DC5">
        <w:rPr>
          <w:rFonts w:ascii="Times New Roman" w:eastAsia="宋体" w:hAnsi="Times New Roman" w:cs="Times New Roman" w:hint="eastAsia"/>
          <w:bCs/>
          <w:szCs w:val="21"/>
        </w:rPr>
        <w:t>不得陡于设计</w:t>
      </w:r>
      <w:proofErr w:type="gramEnd"/>
      <w:r w:rsidR="00351DC5" w:rsidRPr="00351DC5">
        <w:rPr>
          <w:rFonts w:ascii="Times New Roman" w:eastAsia="宋体" w:hAnsi="Times New Roman" w:cs="Times New Roman" w:hint="eastAsia"/>
          <w:bCs/>
          <w:szCs w:val="21"/>
        </w:rPr>
        <w:t>边坡</w:t>
      </w:r>
      <w:r w:rsidR="00351DC5">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并不得有松动和不稳定</w:t>
      </w:r>
      <w:proofErr w:type="gramStart"/>
      <w:r w:rsidR="00351DC5" w:rsidRPr="00351DC5">
        <w:rPr>
          <w:rFonts w:ascii="Times New Roman" w:eastAsia="宋体" w:hAnsi="Times New Roman" w:cs="Times New Roman" w:hint="eastAsia"/>
          <w:bCs/>
          <w:szCs w:val="21"/>
        </w:rPr>
        <w:t>石检查</w:t>
      </w:r>
      <w:proofErr w:type="gramEnd"/>
      <w:r w:rsidR="00351DC5" w:rsidRPr="00351DC5">
        <w:rPr>
          <w:rFonts w:ascii="Times New Roman" w:eastAsia="宋体" w:hAnsi="Times New Roman" w:cs="Times New Roman" w:hint="eastAsia"/>
          <w:bCs/>
          <w:szCs w:val="21"/>
        </w:rPr>
        <w:t>方法应采用现场观察</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必要时抽查。</w:t>
      </w:r>
    </w:p>
    <w:p w14:paraId="207AF56F" w14:textId="22462DBF"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陆上爆破开挖基线应每</w:t>
      </w:r>
      <w:r w:rsidR="00351DC5" w:rsidRPr="00351DC5">
        <w:rPr>
          <w:rFonts w:ascii="Times New Roman" w:eastAsia="宋体" w:hAnsi="Times New Roman" w:cs="Times New Roman" w:hint="eastAsia"/>
          <w:bCs/>
          <w:szCs w:val="21"/>
        </w:rPr>
        <w:t xml:space="preserve">4~10m </w:t>
      </w:r>
      <w:r w:rsidR="00351DC5" w:rsidRPr="00351DC5">
        <w:rPr>
          <w:rFonts w:ascii="Times New Roman" w:eastAsia="宋体" w:hAnsi="Times New Roman" w:cs="Times New Roman" w:hint="eastAsia"/>
          <w:bCs/>
          <w:szCs w:val="21"/>
        </w:rPr>
        <w:t>测一处</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检查方法可采用钢尺测量。</w:t>
      </w:r>
    </w:p>
    <w:p w14:paraId="642FCD5F" w14:textId="3AF12B03"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爆破开挖基槽的设计中心线两边宽度应每</w:t>
      </w:r>
      <w:r w:rsidR="00351DC5" w:rsidRPr="00351DC5">
        <w:rPr>
          <w:rFonts w:ascii="Times New Roman" w:eastAsia="宋体" w:hAnsi="Times New Roman" w:cs="Times New Roman" w:hint="eastAsia"/>
          <w:bCs/>
          <w:szCs w:val="21"/>
        </w:rPr>
        <w:t xml:space="preserve">5~10m </w:t>
      </w:r>
      <w:r w:rsidR="00351DC5" w:rsidRPr="00351DC5">
        <w:rPr>
          <w:rFonts w:ascii="Times New Roman" w:eastAsia="宋体" w:hAnsi="Times New Roman" w:cs="Times New Roman" w:hint="eastAsia"/>
          <w:bCs/>
          <w:szCs w:val="21"/>
        </w:rPr>
        <w:t>测</w:t>
      </w:r>
      <w:r w:rsidR="00351DC5" w:rsidRPr="00351DC5">
        <w:rPr>
          <w:rFonts w:ascii="Times New Roman" w:eastAsia="宋体" w:hAnsi="Times New Roman" w:cs="Times New Roman" w:hint="eastAsia"/>
          <w:bCs/>
          <w:szCs w:val="21"/>
        </w:rPr>
        <w:t xml:space="preserve">1 </w:t>
      </w:r>
      <w:proofErr w:type="gramStart"/>
      <w:r w:rsidR="00351DC5" w:rsidRPr="00351DC5">
        <w:rPr>
          <w:rFonts w:ascii="Times New Roman" w:eastAsia="宋体" w:hAnsi="Times New Roman" w:cs="Times New Roman" w:hint="eastAsia"/>
          <w:bCs/>
          <w:szCs w:val="21"/>
        </w:rPr>
        <w:t>个</w:t>
      </w:r>
      <w:proofErr w:type="gramEnd"/>
      <w:r w:rsidR="00351DC5" w:rsidRPr="00351DC5">
        <w:rPr>
          <w:rFonts w:ascii="Times New Roman" w:eastAsia="宋体" w:hAnsi="Times New Roman" w:cs="Times New Roman" w:hint="eastAsia"/>
          <w:bCs/>
          <w:szCs w:val="21"/>
        </w:rPr>
        <w:t>断面</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每个断面应测</w:t>
      </w:r>
      <w:r w:rsidR="00351DC5" w:rsidRPr="00351DC5">
        <w:rPr>
          <w:rFonts w:ascii="Times New Roman" w:eastAsia="宋体" w:hAnsi="Times New Roman" w:cs="Times New Roman" w:hint="eastAsia"/>
          <w:bCs/>
          <w:szCs w:val="21"/>
        </w:rPr>
        <w:t>2</w:t>
      </w:r>
      <w:r w:rsidR="00351DC5" w:rsidRPr="00351DC5">
        <w:rPr>
          <w:rFonts w:ascii="Times New Roman" w:eastAsia="宋体" w:hAnsi="Times New Roman" w:cs="Times New Roman" w:hint="eastAsia"/>
          <w:bCs/>
          <w:szCs w:val="21"/>
        </w:rPr>
        <w:t>处</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检查方法可采用钢尺测量。</w:t>
      </w:r>
    </w:p>
    <w:p w14:paraId="6468EF93" w14:textId="28C6ECEC"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4</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管沟和排水沟基槽内高程应每</w:t>
      </w:r>
      <w:r w:rsidR="00351DC5" w:rsidRPr="00351DC5">
        <w:rPr>
          <w:rFonts w:ascii="Times New Roman" w:eastAsia="宋体" w:hAnsi="Times New Roman" w:cs="Times New Roman" w:hint="eastAsia"/>
          <w:bCs/>
          <w:szCs w:val="21"/>
        </w:rPr>
        <w:t xml:space="preserve">5m </w:t>
      </w:r>
      <w:r w:rsidR="00351DC5" w:rsidRPr="00351DC5">
        <w:rPr>
          <w:rFonts w:ascii="Times New Roman" w:eastAsia="宋体" w:hAnsi="Times New Roman" w:cs="Times New Roman" w:hint="eastAsia"/>
          <w:bCs/>
          <w:szCs w:val="21"/>
        </w:rPr>
        <w:t>测</w:t>
      </w:r>
      <w:r w:rsidR="00351DC5" w:rsidRPr="00351DC5">
        <w:rPr>
          <w:rFonts w:ascii="Times New Roman" w:eastAsia="宋体" w:hAnsi="Times New Roman" w:cs="Times New Roman" w:hint="eastAsia"/>
          <w:bCs/>
          <w:szCs w:val="21"/>
        </w:rPr>
        <w:t xml:space="preserve">1 </w:t>
      </w:r>
      <w:proofErr w:type="gramStart"/>
      <w:r w:rsidR="00351DC5" w:rsidRPr="00351DC5">
        <w:rPr>
          <w:rFonts w:ascii="Times New Roman" w:eastAsia="宋体" w:hAnsi="Times New Roman" w:cs="Times New Roman" w:hint="eastAsia"/>
          <w:bCs/>
          <w:szCs w:val="21"/>
        </w:rPr>
        <w:t>个</w:t>
      </w:r>
      <w:proofErr w:type="gramEnd"/>
      <w:r w:rsidR="00351DC5" w:rsidRPr="00351DC5">
        <w:rPr>
          <w:rFonts w:ascii="Times New Roman" w:eastAsia="宋体" w:hAnsi="Times New Roman" w:cs="Times New Roman" w:hint="eastAsia"/>
          <w:bCs/>
          <w:szCs w:val="21"/>
        </w:rPr>
        <w:t>断面</w:t>
      </w:r>
      <w:r w:rsidR="00351DC5">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每个断面应测</w:t>
      </w:r>
      <w:r w:rsidR="00351DC5" w:rsidRPr="00351DC5">
        <w:rPr>
          <w:rFonts w:ascii="Times New Roman" w:eastAsia="宋体" w:hAnsi="Times New Roman" w:cs="Times New Roman" w:hint="eastAsia"/>
          <w:bCs/>
          <w:szCs w:val="21"/>
        </w:rPr>
        <w:t xml:space="preserve">2 </w:t>
      </w:r>
      <w:r w:rsidR="00351DC5" w:rsidRPr="00351DC5">
        <w:rPr>
          <w:rFonts w:ascii="Times New Roman" w:eastAsia="宋体" w:hAnsi="Times New Roman" w:cs="Times New Roman" w:hint="eastAsia"/>
          <w:bCs/>
          <w:szCs w:val="21"/>
        </w:rPr>
        <w:t>处检查方法可采用水准测量。</w:t>
      </w:r>
    </w:p>
    <w:p w14:paraId="28BBCC72" w14:textId="0988C23E"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lastRenderedPageBreak/>
        <w:t>（</w:t>
      </w:r>
      <w:r>
        <w:rPr>
          <w:rFonts w:ascii="Times New Roman" w:eastAsia="宋体" w:hAnsi="Times New Roman" w:cs="Times New Roman" w:hint="eastAsia"/>
          <w:bCs/>
          <w:szCs w:val="21"/>
        </w:rPr>
        <w:t>5</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场地整平等大面积爆破高程应每</w:t>
      </w:r>
      <w:r w:rsidR="00351DC5" w:rsidRPr="00351DC5">
        <w:rPr>
          <w:rFonts w:ascii="Times New Roman" w:eastAsia="宋体" w:hAnsi="Times New Roman" w:cs="Times New Roman" w:hint="eastAsia"/>
          <w:bCs/>
          <w:szCs w:val="21"/>
        </w:rPr>
        <w:t xml:space="preserve">20m2 </w:t>
      </w:r>
      <w:r w:rsidR="00351DC5" w:rsidRPr="00351DC5">
        <w:rPr>
          <w:rFonts w:ascii="Times New Roman" w:eastAsia="宋体" w:hAnsi="Times New Roman" w:cs="Times New Roman" w:hint="eastAsia"/>
          <w:bCs/>
          <w:szCs w:val="21"/>
        </w:rPr>
        <w:t>测</w:t>
      </w:r>
      <w:r w:rsidR="00351DC5" w:rsidRPr="00351DC5">
        <w:rPr>
          <w:rFonts w:ascii="Times New Roman" w:eastAsia="宋体" w:hAnsi="Times New Roman" w:cs="Times New Roman" w:hint="eastAsia"/>
          <w:bCs/>
          <w:szCs w:val="21"/>
        </w:rPr>
        <w:t xml:space="preserve">1 </w:t>
      </w:r>
      <w:r w:rsidR="00351DC5" w:rsidRPr="00351DC5">
        <w:rPr>
          <w:rFonts w:ascii="Times New Roman" w:eastAsia="宋体" w:hAnsi="Times New Roman" w:cs="Times New Roman" w:hint="eastAsia"/>
          <w:bCs/>
          <w:szCs w:val="21"/>
        </w:rPr>
        <w:t>处</w:t>
      </w:r>
      <w:r w:rsidR="00351DC5">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检查方法可采用水准测量。</w:t>
      </w:r>
    </w:p>
    <w:p w14:paraId="479EF66C" w14:textId="3FEE3086" w:rsidR="00351DC5" w:rsidRPr="00351DC5" w:rsidRDefault="004D5BD3" w:rsidP="00351DC5">
      <w:pPr>
        <w:snapToGrid w:val="0"/>
        <w:spacing w:line="360" w:lineRule="auto"/>
        <w:rPr>
          <w:rFonts w:ascii="Times New Roman" w:eastAsia="宋体" w:hAnsi="Times New Roman" w:cs="Times New Roman"/>
          <w:bCs/>
          <w:szCs w:val="21"/>
        </w:rPr>
      </w:pPr>
      <w:r w:rsidRPr="004D5BD3">
        <w:rPr>
          <w:rFonts w:ascii="Times New Roman" w:eastAsia="宋体" w:hAnsi="Times New Roman" w:cs="Times New Roman"/>
          <w:b/>
          <w:bCs/>
          <w:szCs w:val="21"/>
        </w:rPr>
        <w:t>9.2.2</w:t>
      </w:r>
      <w:r>
        <w:rPr>
          <w:rFonts w:ascii="Times New Roman" w:eastAsia="宋体" w:hAnsi="Times New Roman" w:cs="Times New Roman"/>
          <w:bCs/>
          <w:szCs w:val="21"/>
        </w:rPr>
        <w:t xml:space="preserve">  </w:t>
      </w:r>
      <w:r w:rsidR="00351DC5" w:rsidRPr="00351DC5">
        <w:rPr>
          <w:rFonts w:ascii="Times New Roman" w:eastAsia="宋体" w:hAnsi="Times New Roman" w:cs="Times New Roman" w:hint="eastAsia"/>
          <w:bCs/>
          <w:szCs w:val="21"/>
        </w:rPr>
        <w:t>水下爆破质量检查与检验应符合下列规定</w:t>
      </w:r>
      <w:r>
        <w:rPr>
          <w:rFonts w:ascii="Times New Roman" w:eastAsia="宋体" w:hAnsi="Times New Roman" w:cs="Times New Roman" w:hint="eastAsia"/>
          <w:bCs/>
          <w:szCs w:val="21"/>
        </w:rPr>
        <w:t>：</w:t>
      </w:r>
    </w:p>
    <w:p w14:paraId="3860723D" w14:textId="7155391A"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炸礁边坡</w:t>
      </w:r>
      <w:proofErr w:type="gramStart"/>
      <w:r w:rsidR="00351DC5" w:rsidRPr="00351DC5">
        <w:rPr>
          <w:rFonts w:ascii="Times New Roman" w:eastAsia="宋体" w:hAnsi="Times New Roman" w:cs="Times New Roman" w:hint="eastAsia"/>
          <w:bCs/>
          <w:szCs w:val="21"/>
        </w:rPr>
        <w:t>不得陡于设计</w:t>
      </w:r>
      <w:proofErr w:type="gramEnd"/>
      <w:r w:rsidR="00351DC5" w:rsidRPr="00351DC5">
        <w:rPr>
          <w:rFonts w:ascii="Times New Roman" w:eastAsia="宋体" w:hAnsi="Times New Roman" w:cs="Times New Roman" w:hint="eastAsia"/>
          <w:bCs/>
          <w:szCs w:val="21"/>
        </w:rPr>
        <w:t>边坡应检查测量资料。</w:t>
      </w:r>
    </w:p>
    <w:p w14:paraId="3AC72380" w14:textId="4D7D6A61"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水下炸礁底高程应采用</w:t>
      </w:r>
      <w:proofErr w:type="gramStart"/>
      <w:r w:rsidR="00351DC5" w:rsidRPr="00351DC5">
        <w:rPr>
          <w:rFonts w:ascii="Times New Roman" w:eastAsia="宋体" w:hAnsi="Times New Roman" w:cs="Times New Roman" w:hint="eastAsia"/>
          <w:bCs/>
          <w:szCs w:val="21"/>
        </w:rPr>
        <w:t>硬式扫床或</w:t>
      </w:r>
      <w:proofErr w:type="gramEnd"/>
      <w:r w:rsidR="00351DC5" w:rsidRPr="00351DC5">
        <w:rPr>
          <w:rFonts w:ascii="Times New Roman" w:eastAsia="宋体" w:hAnsi="Times New Roman" w:cs="Times New Roman" w:hint="eastAsia"/>
          <w:bCs/>
          <w:szCs w:val="21"/>
        </w:rPr>
        <w:t>多</w:t>
      </w:r>
      <w:proofErr w:type="gramStart"/>
      <w:r w:rsidR="00351DC5" w:rsidRPr="00351DC5">
        <w:rPr>
          <w:rFonts w:ascii="Times New Roman" w:eastAsia="宋体" w:hAnsi="Times New Roman" w:cs="Times New Roman" w:hint="eastAsia"/>
          <w:bCs/>
          <w:szCs w:val="21"/>
        </w:rPr>
        <w:t>波束扫侧检查</w:t>
      </w:r>
      <w:proofErr w:type="gramEnd"/>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条件不具备时非航行水域也可采用水下加密测量方法检查</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并应在交工验收资料中注明。</w:t>
      </w:r>
    </w:p>
    <w:p w14:paraId="7FFE7430" w14:textId="73BED13E"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水下爆破开挖基槽应每</w:t>
      </w:r>
      <w:r w:rsidR="00351DC5" w:rsidRPr="00351DC5">
        <w:rPr>
          <w:rFonts w:ascii="Times New Roman" w:eastAsia="宋体" w:hAnsi="Times New Roman" w:cs="Times New Roman" w:hint="eastAsia"/>
          <w:bCs/>
          <w:szCs w:val="21"/>
        </w:rPr>
        <w:t xml:space="preserve">5m </w:t>
      </w:r>
      <w:r w:rsidR="00351DC5" w:rsidRPr="00351DC5">
        <w:rPr>
          <w:rFonts w:ascii="Times New Roman" w:eastAsia="宋体" w:hAnsi="Times New Roman" w:cs="Times New Roman" w:hint="eastAsia"/>
          <w:bCs/>
          <w:szCs w:val="21"/>
        </w:rPr>
        <w:t>测</w:t>
      </w:r>
      <w:r w:rsidR="00351DC5" w:rsidRPr="00351DC5">
        <w:rPr>
          <w:rFonts w:ascii="Times New Roman" w:eastAsia="宋体" w:hAnsi="Times New Roman" w:cs="Times New Roman" w:hint="eastAsia"/>
          <w:bCs/>
          <w:szCs w:val="21"/>
        </w:rPr>
        <w:t xml:space="preserve">1 </w:t>
      </w:r>
      <w:proofErr w:type="gramStart"/>
      <w:r w:rsidR="00351DC5" w:rsidRPr="00351DC5">
        <w:rPr>
          <w:rFonts w:ascii="Times New Roman" w:eastAsia="宋体" w:hAnsi="Times New Roman" w:cs="Times New Roman" w:hint="eastAsia"/>
          <w:bCs/>
          <w:szCs w:val="21"/>
        </w:rPr>
        <w:t>个</w:t>
      </w:r>
      <w:proofErr w:type="gramEnd"/>
      <w:r w:rsidR="00351DC5" w:rsidRPr="00351DC5">
        <w:rPr>
          <w:rFonts w:ascii="Times New Roman" w:eastAsia="宋体" w:hAnsi="Times New Roman" w:cs="Times New Roman" w:hint="eastAsia"/>
          <w:bCs/>
          <w:szCs w:val="21"/>
        </w:rPr>
        <w:t>断面</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且不得少于</w:t>
      </w:r>
      <w:r w:rsidR="00351DC5" w:rsidRPr="00351DC5">
        <w:rPr>
          <w:rFonts w:ascii="Times New Roman" w:eastAsia="宋体" w:hAnsi="Times New Roman" w:cs="Times New Roman" w:hint="eastAsia"/>
          <w:bCs/>
          <w:szCs w:val="21"/>
        </w:rPr>
        <w:t xml:space="preserve">3 </w:t>
      </w:r>
      <w:proofErr w:type="gramStart"/>
      <w:r w:rsidR="00351DC5" w:rsidRPr="00351DC5">
        <w:rPr>
          <w:rFonts w:ascii="Times New Roman" w:eastAsia="宋体" w:hAnsi="Times New Roman" w:cs="Times New Roman" w:hint="eastAsia"/>
          <w:bCs/>
          <w:szCs w:val="21"/>
        </w:rPr>
        <w:t>个</w:t>
      </w:r>
      <w:proofErr w:type="gramEnd"/>
      <w:r w:rsidR="00351DC5" w:rsidRPr="00351DC5">
        <w:rPr>
          <w:rFonts w:ascii="Times New Roman" w:eastAsia="宋体" w:hAnsi="Times New Roman" w:cs="Times New Roman" w:hint="eastAsia"/>
          <w:bCs/>
          <w:szCs w:val="21"/>
        </w:rPr>
        <w:t>断面每个断面</w:t>
      </w:r>
      <w:r w:rsidR="00351DC5" w:rsidRPr="00351DC5">
        <w:rPr>
          <w:rFonts w:ascii="Times New Roman" w:eastAsia="宋体" w:hAnsi="Times New Roman" w:cs="Times New Roman" w:hint="eastAsia"/>
          <w:bCs/>
          <w:szCs w:val="21"/>
        </w:rPr>
        <w:t>1~2m</w:t>
      </w:r>
      <w:r w:rsidR="00351DC5" w:rsidRPr="00351DC5">
        <w:rPr>
          <w:rFonts w:ascii="Times New Roman" w:eastAsia="宋体" w:hAnsi="Times New Roman" w:cs="Times New Roman" w:hint="eastAsia"/>
          <w:bCs/>
          <w:szCs w:val="21"/>
        </w:rPr>
        <w:t>应测</w:t>
      </w:r>
      <w:r w:rsidR="00351DC5" w:rsidRPr="00351DC5">
        <w:rPr>
          <w:rFonts w:ascii="Times New Roman" w:eastAsia="宋体" w:hAnsi="Times New Roman" w:cs="Times New Roman" w:hint="eastAsia"/>
          <w:bCs/>
          <w:szCs w:val="21"/>
        </w:rPr>
        <w:t xml:space="preserve">1 </w:t>
      </w:r>
      <w:proofErr w:type="gramStart"/>
      <w:r w:rsidR="00351DC5" w:rsidRPr="00351DC5">
        <w:rPr>
          <w:rFonts w:ascii="Times New Roman" w:eastAsia="宋体" w:hAnsi="Times New Roman" w:cs="Times New Roman" w:hint="eastAsia"/>
          <w:bCs/>
          <w:szCs w:val="21"/>
        </w:rPr>
        <w:t>个</w:t>
      </w:r>
      <w:proofErr w:type="gramEnd"/>
      <w:r w:rsidR="00351DC5" w:rsidRPr="00351DC5">
        <w:rPr>
          <w:rFonts w:ascii="Times New Roman" w:eastAsia="宋体" w:hAnsi="Times New Roman" w:cs="Times New Roman" w:hint="eastAsia"/>
          <w:bCs/>
          <w:szCs w:val="21"/>
        </w:rPr>
        <w:t>点</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检查方法可采用测深仪或测深水</w:t>
      </w:r>
      <w:proofErr w:type="gramStart"/>
      <w:r w:rsidR="00351DC5" w:rsidRPr="00351DC5">
        <w:rPr>
          <w:rFonts w:ascii="Times New Roman" w:eastAsia="宋体" w:hAnsi="Times New Roman" w:cs="Times New Roman" w:hint="eastAsia"/>
          <w:bCs/>
          <w:szCs w:val="21"/>
        </w:rPr>
        <w:t>砣</w:t>
      </w:r>
      <w:proofErr w:type="gramEnd"/>
      <w:r w:rsidR="00351DC5" w:rsidRPr="00351DC5">
        <w:rPr>
          <w:rFonts w:ascii="Times New Roman" w:eastAsia="宋体" w:hAnsi="Times New Roman" w:cs="Times New Roman" w:hint="eastAsia"/>
          <w:bCs/>
          <w:szCs w:val="21"/>
        </w:rPr>
        <w:t>检查。</w:t>
      </w:r>
    </w:p>
    <w:p w14:paraId="5FBC46A7" w14:textId="7BCF0358" w:rsidR="00351DC5" w:rsidRPr="00351DC5" w:rsidRDefault="004D5BD3" w:rsidP="00351DC5">
      <w:pPr>
        <w:snapToGrid w:val="0"/>
        <w:spacing w:line="360" w:lineRule="auto"/>
        <w:rPr>
          <w:rFonts w:ascii="Times New Roman" w:eastAsia="宋体" w:hAnsi="Times New Roman" w:cs="Times New Roman"/>
          <w:bCs/>
          <w:szCs w:val="21"/>
        </w:rPr>
      </w:pPr>
      <w:r w:rsidRPr="004D5BD3">
        <w:rPr>
          <w:rFonts w:ascii="Times New Roman" w:eastAsia="宋体" w:hAnsi="Times New Roman" w:cs="Times New Roman"/>
          <w:b/>
          <w:bCs/>
          <w:szCs w:val="21"/>
        </w:rPr>
        <w:t xml:space="preserve">9.2.3 </w:t>
      </w:r>
      <w:r>
        <w:rPr>
          <w:rFonts w:ascii="Times New Roman" w:eastAsia="宋体" w:hAnsi="Times New Roman" w:cs="Times New Roman"/>
          <w:bCs/>
          <w:szCs w:val="21"/>
        </w:rPr>
        <w:t xml:space="preserve"> </w:t>
      </w:r>
      <w:r>
        <w:rPr>
          <w:rFonts w:ascii="Times New Roman" w:eastAsia="宋体" w:hAnsi="Times New Roman" w:cs="Times New Roman" w:hint="eastAsia"/>
          <w:bCs/>
          <w:szCs w:val="21"/>
        </w:rPr>
        <w:t>水下</w:t>
      </w:r>
      <w:r w:rsidR="00351DC5" w:rsidRPr="00351DC5">
        <w:rPr>
          <w:rFonts w:ascii="Times New Roman" w:eastAsia="宋体" w:hAnsi="Times New Roman" w:cs="Times New Roman" w:hint="eastAsia"/>
          <w:bCs/>
          <w:szCs w:val="21"/>
        </w:rPr>
        <w:t>爆破质量检查与检验应符合下列规定</w:t>
      </w:r>
      <w:r>
        <w:rPr>
          <w:rFonts w:ascii="Times New Roman" w:eastAsia="宋体" w:hAnsi="Times New Roman" w:cs="Times New Roman" w:hint="eastAsia"/>
          <w:bCs/>
          <w:szCs w:val="21"/>
        </w:rPr>
        <w:t>：</w:t>
      </w:r>
    </w:p>
    <w:p w14:paraId="7E4A0460" w14:textId="33859513"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施工期和竣工验收前应检查置换淤泥质地基的平面位置和深度检查方法可选用体积平衡法、钻孔探摸</w:t>
      </w:r>
      <w:proofErr w:type="gramStart"/>
      <w:r w:rsidR="00351DC5" w:rsidRPr="00351DC5">
        <w:rPr>
          <w:rFonts w:ascii="Times New Roman" w:eastAsia="宋体" w:hAnsi="Times New Roman" w:cs="Times New Roman" w:hint="eastAsia"/>
          <w:bCs/>
          <w:szCs w:val="21"/>
        </w:rPr>
        <w:t>法和探地</w:t>
      </w:r>
      <w:proofErr w:type="gramEnd"/>
      <w:r w:rsidR="00351DC5" w:rsidRPr="00351DC5">
        <w:rPr>
          <w:rFonts w:ascii="Times New Roman" w:eastAsia="宋体" w:hAnsi="Times New Roman" w:cs="Times New Roman" w:hint="eastAsia"/>
          <w:bCs/>
          <w:szCs w:val="21"/>
        </w:rPr>
        <w:t>雷达法</w:t>
      </w:r>
      <w:r>
        <w:rPr>
          <w:rFonts w:ascii="Times New Roman" w:eastAsia="宋体" w:hAnsi="Times New Roman" w:cs="Times New Roman" w:hint="eastAsia"/>
          <w:bCs/>
          <w:szCs w:val="21"/>
        </w:rPr>
        <w:t>。</w:t>
      </w:r>
    </w:p>
    <w:p w14:paraId="7896C923" w14:textId="142B0893"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抛填石料流失量较小时采用体积平衡法</w:t>
      </w:r>
      <w:r w:rsidR="00351DC5" w:rsidRPr="00351DC5">
        <w:rPr>
          <w:rFonts w:ascii="Times New Roman" w:eastAsia="Times New Roman" w:hAnsi="Times New Roman" w:cs="Times New Roman" w:hint="eastAsia"/>
          <w:bCs/>
          <w:szCs w:val="21"/>
        </w:rPr>
        <w:t>􀏁</w:t>
      </w:r>
      <w:r w:rsidR="00351DC5" w:rsidRPr="00351DC5">
        <w:rPr>
          <w:rFonts w:ascii="Times New Roman" w:eastAsia="宋体" w:hAnsi="Times New Roman" w:cs="Times New Roman" w:hint="eastAsia"/>
          <w:bCs/>
          <w:szCs w:val="21"/>
        </w:rPr>
        <w:t>采用该方法时适当辅以钻孔探摸</w:t>
      </w:r>
      <w:r w:rsidR="00351DC5">
        <w:rPr>
          <w:rFonts w:ascii="Times New Roman" w:eastAsia="宋体" w:hAnsi="Times New Roman" w:cs="Times New Roman" w:hint="eastAsia"/>
          <w:bCs/>
          <w:szCs w:val="21"/>
        </w:rPr>
        <w:t>；</w:t>
      </w:r>
    </w:p>
    <w:p w14:paraId="477A130A" w14:textId="433AB35D"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一般工程采用钻孔探摸法</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按横断面布置钻孔</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断面间距取</w:t>
      </w:r>
      <w:r w:rsidR="00351DC5" w:rsidRPr="00351DC5">
        <w:rPr>
          <w:rFonts w:ascii="Times New Roman" w:eastAsia="宋体" w:hAnsi="Times New Roman" w:cs="Times New Roman" w:hint="eastAsia"/>
          <w:bCs/>
          <w:szCs w:val="21"/>
        </w:rPr>
        <w:t>100~500m</w:t>
      </w:r>
      <w:r w:rsidR="00351DC5" w:rsidRPr="00351DC5">
        <w:rPr>
          <w:rFonts w:ascii="Times New Roman" w:eastAsia="宋体" w:hAnsi="Times New Roman" w:cs="Times New Roman" w:hint="eastAsia"/>
          <w:bCs/>
          <w:szCs w:val="21"/>
        </w:rPr>
        <w:t>不少于</w:t>
      </w:r>
      <w:r w:rsidR="00351DC5" w:rsidRPr="00351DC5">
        <w:rPr>
          <w:rFonts w:ascii="Times New Roman" w:eastAsia="宋体" w:hAnsi="Times New Roman" w:cs="Times New Roman" w:hint="eastAsia"/>
          <w:bCs/>
          <w:szCs w:val="21"/>
        </w:rPr>
        <w:t>3</w:t>
      </w:r>
      <w:r w:rsidR="00351DC5" w:rsidRPr="00351DC5">
        <w:rPr>
          <w:rFonts w:ascii="Times New Roman" w:eastAsia="宋体" w:hAnsi="Times New Roman" w:cs="Times New Roman" w:hint="eastAsia"/>
          <w:bCs/>
          <w:szCs w:val="21"/>
        </w:rPr>
        <w:t>个断面</w:t>
      </w:r>
      <w:r w:rsidR="00351DC5" w:rsidRPr="00351DC5">
        <w:rPr>
          <w:rFonts w:ascii="Times New Roman" w:eastAsia="Times New Roman" w:hAnsi="Times New Roman" w:cs="Times New Roman" w:hint="eastAsia"/>
          <w:bCs/>
          <w:szCs w:val="21"/>
        </w:rPr>
        <w:t>􀏃</w:t>
      </w:r>
      <w:r w:rsidR="00351DC5" w:rsidRPr="00351DC5">
        <w:rPr>
          <w:rFonts w:ascii="Times New Roman" w:eastAsia="宋体" w:hAnsi="Times New Roman" w:cs="Times New Roman" w:hint="eastAsia"/>
          <w:bCs/>
          <w:szCs w:val="21"/>
        </w:rPr>
        <w:t>每断面布置钻孔</w:t>
      </w:r>
      <w:r w:rsidR="00351DC5" w:rsidRPr="00351DC5">
        <w:rPr>
          <w:rFonts w:ascii="Times New Roman" w:eastAsia="宋体" w:hAnsi="Times New Roman" w:cs="Times New Roman" w:hint="eastAsia"/>
          <w:bCs/>
          <w:szCs w:val="21"/>
        </w:rPr>
        <w:t xml:space="preserve">1~3 </w:t>
      </w:r>
      <w:proofErr w:type="gramStart"/>
      <w:r w:rsidR="00351DC5" w:rsidRPr="00351DC5">
        <w:rPr>
          <w:rFonts w:ascii="Times New Roman" w:eastAsia="宋体" w:hAnsi="Times New Roman" w:cs="Times New Roman" w:hint="eastAsia"/>
          <w:bCs/>
          <w:szCs w:val="21"/>
        </w:rPr>
        <w:t>个</w:t>
      </w:r>
      <w:proofErr w:type="gramEnd"/>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全断面布置</w:t>
      </w:r>
      <w:r w:rsidR="00351DC5" w:rsidRPr="00351DC5">
        <w:rPr>
          <w:rFonts w:ascii="Times New Roman" w:eastAsia="宋体" w:hAnsi="Times New Roman" w:cs="Times New Roman" w:hint="eastAsia"/>
          <w:bCs/>
          <w:szCs w:val="21"/>
        </w:rPr>
        <w:t xml:space="preserve">3 </w:t>
      </w:r>
      <w:proofErr w:type="gramStart"/>
      <w:r w:rsidR="00351DC5" w:rsidRPr="00351DC5">
        <w:rPr>
          <w:rFonts w:ascii="Times New Roman" w:eastAsia="宋体" w:hAnsi="Times New Roman" w:cs="Times New Roman" w:hint="eastAsia"/>
          <w:bCs/>
          <w:szCs w:val="21"/>
        </w:rPr>
        <w:t>个</w:t>
      </w:r>
      <w:proofErr w:type="gramEnd"/>
      <w:r w:rsidR="00351DC5" w:rsidRPr="00351DC5">
        <w:rPr>
          <w:rFonts w:ascii="Times New Roman" w:eastAsia="宋体" w:hAnsi="Times New Roman" w:cs="Times New Roman" w:hint="eastAsia"/>
          <w:bCs/>
          <w:szCs w:val="21"/>
        </w:rPr>
        <w:t>钻孔的断面数不少于总断面的一半钻孔深入下卧层不少于</w:t>
      </w:r>
      <w:r w:rsidR="00351DC5" w:rsidRPr="00351DC5">
        <w:rPr>
          <w:rFonts w:ascii="Times New Roman" w:eastAsia="宋体" w:hAnsi="Times New Roman" w:cs="Times New Roman" w:hint="eastAsia"/>
          <w:bCs/>
          <w:szCs w:val="21"/>
        </w:rPr>
        <w:t>2m</w:t>
      </w:r>
    </w:p>
    <w:p w14:paraId="5170A79A" w14:textId="4DB72E70" w:rsidR="00351DC5" w:rsidRPr="00351DC5" w:rsidRDefault="004D5BD3" w:rsidP="004D5BD3">
      <w:pPr>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工程量大的工程采用探地雷达法</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按纵横断面布置侧线</w:t>
      </w:r>
      <w:r>
        <w:rPr>
          <w:rFonts w:ascii="Times New Roman" w:eastAsia="宋体" w:hAnsi="Times New Roman" w:cs="Times New Roman" w:hint="eastAsia"/>
          <w:bCs/>
          <w:szCs w:val="21"/>
        </w:rPr>
        <w:t>，</w:t>
      </w:r>
      <w:proofErr w:type="gramStart"/>
      <w:r w:rsidR="00351DC5" w:rsidRPr="00351DC5">
        <w:rPr>
          <w:rFonts w:ascii="Times New Roman" w:eastAsia="宋体" w:hAnsi="Times New Roman" w:cs="Times New Roman" w:hint="eastAsia"/>
          <w:bCs/>
          <w:szCs w:val="21"/>
        </w:rPr>
        <w:t>纵横面</w:t>
      </w:r>
      <w:proofErr w:type="gramEnd"/>
      <w:r w:rsidR="00351DC5" w:rsidRPr="00351DC5">
        <w:rPr>
          <w:rFonts w:ascii="Times New Roman" w:eastAsia="宋体" w:hAnsi="Times New Roman" w:cs="Times New Roman" w:hint="eastAsia"/>
          <w:bCs/>
          <w:szCs w:val="21"/>
        </w:rPr>
        <w:t>分别布置在堤顶、内坡和外坡的适当位置上</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横断面布满全断面范围间距取</w:t>
      </w:r>
      <w:r w:rsidR="00351DC5" w:rsidRPr="00351DC5">
        <w:rPr>
          <w:rFonts w:ascii="Times New Roman" w:eastAsia="宋体" w:hAnsi="Times New Roman" w:cs="Times New Roman" w:hint="eastAsia"/>
          <w:bCs/>
          <w:szCs w:val="21"/>
        </w:rPr>
        <w:t>50~100m</w:t>
      </w:r>
      <w:r w:rsidR="00351DC5" w:rsidRPr="00351DC5">
        <w:rPr>
          <w:rFonts w:ascii="Times New Roman" w:eastAsia="宋体" w:hAnsi="Times New Roman" w:cs="Times New Roman" w:hint="eastAsia"/>
          <w:bCs/>
          <w:szCs w:val="21"/>
        </w:rPr>
        <w:t>点测时的测点距离不大于</w:t>
      </w:r>
      <w:r w:rsidR="00351DC5" w:rsidRPr="00351DC5">
        <w:rPr>
          <w:rFonts w:ascii="Times New Roman" w:eastAsia="宋体" w:hAnsi="Times New Roman" w:cs="Times New Roman" w:hint="eastAsia"/>
          <w:bCs/>
          <w:szCs w:val="21"/>
        </w:rPr>
        <w:t>2m</w:t>
      </w:r>
      <w:r>
        <w:rPr>
          <w:rFonts w:ascii="Times New Roman" w:eastAsia="宋体" w:hAnsi="Times New Roman" w:cs="Times New Roman" w:hint="eastAsia"/>
          <w:bCs/>
          <w:szCs w:val="21"/>
        </w:rPr>
        <w:t>，</w:t>
      </w:r>
      <w:r w:rsidR="00351DC5" w:rsidRPr="00351DC5">
        <w:rPr>
          <w:rFonts w:ascii="Times New Roman" w:eastAsia="宋体" w:hAnsi="Times New Roman" w:cs="Times New Roman" w:hint="eastAsia"/>
          <w:bCs/>
          <w:szCs w:val="21"/>
        </w:rPr>
        <w:t>并有钻孔资料配合分析。</w:t>
      </w:r>
    </w:p>
    <w:p w14:paraId="00BFB8BB" w14:textId="1EFBA382" w:rsidR="00351DC5" w:rsidRDefault="00351DC5" w:rsidP="003B0AC7">
      <w:pPr>
        <w:snapToGrid w:val="0"/>
        <w:spacing w:line="360" w:lineRule="auto"/>
        <w:rPr>
          <w:rFonts w:ascii="Times New Roman" w:eastAsia="宋体" w:hAnsi="Times New Roman" w:cs="Times New Roman"/>
          <w:bCs/>
          <w:szCs w:val="21"/>
        </w:rPr>
      </w:pPr>
    </w:p>
    <w:p w14:paraId="240CC452" w14:textId="77777777" w:rsidR="0039040E" w:rsidRPr="00387962" w:rsidRDefault="0039040E" w:rsidP="0039040E">
      <w:pPr>
        <w:pStyle w:val="ac"/>
        <w:snapToGrid w:val="0"/>
        <w:spacing w:beforeLines="0" w:before="120" w:afterLines="0" w:after="120"/>
        <w:ind w:left="0"/>
        <w:outlineLvl w:val="0"/>
        <w:rPr>
          <w:rFonts w:ascii="Times New Roman"/>
          <w:sz w:val="30"/>
          <w:szCs w:val="30"/>
        </w:rPr>
      </w:pPr>
      <w:bookmarkStart w:id="47" w:name="_Toc19446"/>
      <w:bookmarkStart w:id="48" w:name="_Toc218418200"/>
      <w:r w:rsidRPr="00387962">
        <w:rPr>
          <w:rFonts w:ascii="Times New Roman" w:hint="eastAsia"/>
          <w:sz w:val="30"/>
          <w:szCs w:val="30"/>
        </w:rPr>
        <w:lastRenderedPageBreak/>
        <w:t>附录</w:t>
      </w:r>
      <w:r w:rsidRPr="00387962">
        <w:rPr>
          <w:rFonts w:ascii="Times New Roman" w:hint="eastAsia"/>
          <w:sz w:val="30"/>
          <w:szCs w:val="30"/>
        </w:rPr>
        <w:t>A</w:t>
      </w:r>
      <w:r w:rsidRPr="00387962">
        <w:rPr>
          <w:rFonts w:ascii="Times New Roman"/>
          <w:sz w:val="30"/>
          <w:szCs w:val="30"/>
        </w:rPr>
        <w:t xml:space="preserve">   </w:t>
      </w:r>
      <w:r w:rsidRPr="001C25B6">
        <w:rPr>
          <w:rFonts w:ascii="Times New Roman" w:hint="eastAsia"/>
          <w:sz w:val="30"/>
          <w:szCs w:val="30"/>
        </w:rPr>
        <w:t>岩体</w:t>
      </w:r>
      <w:r>
        <w:rPr>
          <w:rFonts w:ascii="Times New Roman" w:hint="eastAsia"/>
          <w:sz w:val="30"/>
          <w:szCs w:val="30"/>
        </w:rPr>
        <w:t>分级表</w:t>
      </w:r>
      <w:bookmarkEnd w:id="48"/>
    </w:p>
    <w:tbl>
      <w:tblPr>
        <w:tblW w:w="5000" w:type="pct"/>
        <w:tblLook w:val="04A0" w:firstRow="1" w:lastRow="0" w:firstColumn="1" w:lastColumn="0" w:noHBand="0" w:noVBand="1"/>
      </w:tblPr>
      <w:tblGrid>
        <w:gridCol w:w="427"/>
        <w:gridCol w:w="2107"/>
        <w:gridCol w:w="1161"/>
        <w:gridCol w:w="1371"/>
        <w:gridCol w:w="1161"/>
      </w:tblGrid>
      <w:tr w:rsidR="0039040E" w:rsidRPr="00A94B34" w14:paraId="4F6F13F9" w14:textId="77777777" w:rsidTr="00AD5B62">
        <w:trPr>
          <w:trHeight w:val="384"/>
        </w:trPr>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D44E6A"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岩石级别</w:t>
            </w:r>
          </w:p>
        </w:tc>
        <w:tc>
          <w:tcPr>
            <w:tcW w:w="16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D0FD12"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岩石名称</w:t>
            </w:r>
          </w:p>
        </w:tc>
        <w:tc>
          <w:tcPr>
            <w:tcW w:w="9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956BC" w14:textId="77777777" w:rsidR="0039040E" w:rsidRPr="00201CD5" w:rsidRDefault="0039040E" w:rsidP="00AD5B62">
            <w:pPr>
              <w:widowControl/>
              <w:adjustRightInd w:val="0"/>
              <w:snapToGrid w:val="0"/>
              <w:jc w:val="center"/>
              <w:rPr>
                <w:rFonts w:asciiTheme="minorEastAsia" w:hAnsiTheme="minorEastAsia" w:cs="Arial"/>
                <w:kern w:val="0"/>
                <w:szCs w:val="21"/>
              </w:rPr>
            </w:pPr>
            <w:r w:rsidRPr="00201CD5">
              <w:rPr>
                <w:rFonts w:asciiTheme="minorEastAsia" w:hAnsiTheme="minorEastAsia" w:cs="Arial"/>
                <w:kern w:val="0"/>
                <w:szCs w:val="21"/>
              </w:rPr>
              <w:t>实体岩石自然湿度时的平均容重(kg/m')</w:t>
            </w:r>
          </w:p>
        </w:tc>
        <w:tc>
          <w:tcPr>
            <w:tcW w:w="11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130CD" w14:textId="77777777" w:rsidR="0039040E"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极限抗压强度</w:t>
            </w:r>
          </w:p>
          <w:p w14:paraId="024A25C2"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(kg/cm</w:t>
            </w:r>
            <w:r w:rsidRPr="00A94B34">
              <w:rPr>
                <w:rFonts w:asciiTheme="minorEastAsia" w:hAnsiTheme="minorEastAsia" w:cs="Arial"/>
                <w:kern w:val="0"/>
                <w:szCs w:val="21"/>
                <w:vertAlign w:val="superscript"/>
              </w:rPr>
              <w:t>2</w:t>
            </w:r>
            <w:r w:rsidRPr="00201CD5">
              <w:rPr>
                <w:rFonts w:asciiTheme="minorEastAsia" w:hAnsiTheme="minorEastAsia" w:cs="Arial"/>
                <w:kern w:val="0"/>
                <w:szCs w:val="21"/>
              </w:rPr>
              <w:t>)</w:t>
            </w:r>
          </w:p>
        </w:tc>
        <w:tc>
          <w:tcPr>
            <w:tcW w:w="9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972B8F"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强度系数</w:t>
            </w:r>
          </w:p>
        </w:tc>
      </w:tr>
      <w:tr w:rsidR="0039040E" w:rsidRPr="00A94B34" w14:paraId="5B4D382F" w14:textId="77777777" w:rsidTr="00AD5B62">
        <w:trPr>
          <w:trHeight w:val="1159"/>
        </w:trPr>
        <w:tc>
          <w:tcPr>
            <w:tcW w:w="342" w:type="pct"/>
            <w:vMerge/>
            <w:tcBorders>
              <w:top w:val="single" w:sz="4" w:space="0" w:color="auto"/>
              <w:left w:val="single" w:sz="4" w:space="0" w:color="auto"/>
              <w:bottom w:val="single" w:sz="4" w:space="0" w:color="auto"/>
              <w:right w:val="single" w:sz="4" w:space="0" w:color="auto"/>
            </w:tcBorders>
            <w:vAlign w:val="center"/>
            <w:hideMark/>
          </w:tcPr>
          <w:p w14:paraId="735E0E25" w14:textId="77777777" w:rsidR="0039040E" w:rsidRPr="00201CD5" w:rsidRDefault="0039040E" w:rsidP="00AD5B62">
            <w:pPr>
              <w:widowControl/>
              <w:jc w:val="center"/>
              <w:rPr>
                <w:rFonts w:asciiTheme="minorEastAsia" w:hAnsiTheme="minorEastAsia" w:cs="Arial"/>
                <w:kern w:val="0"/>
                <w:szCs w:val="21"/>
              </w:rPr>
            </w:pPr>
          </w:p>
        </w:tc>
        <w:tc>
          <w:tcPr>
            <w:tcW w:w="1692" w:type="pct"/>
            <w:vMerge/>
            <w:tcBorders>
              <w:top w:val="single" w:sz="4" w:space="0" w:color="auto"/>
              <w:left w:val="single" w:sz="4" w:space="0" w:color="auto"/>
              <w:bottom w:val="single" w:sz="4" w:space="0" w:color="auto"/>
              <w:right w:val="single" w:sz="4" w:space="0" w:color="auto"/>
            </w:tcBorders>
            <w:vAlign w:val="center"/>
            <w:hideMark/>
          </w:tcPr>
          <w:p w14:paraId="7A51A7B6" w14:textId="77777777" w:rsidR="0039040E" w:rsidRPr="00201CD5" w:rsidRDefault="0039040E" w:rsidP="00AD5B62">
            <w:pPr>
              <w:widowControl/>
              <w:jc w:val="left"/>
              <w:rPr>
                <w:rFonts w:asciiTheme="minorEastAsia" w:hAnsiTheme="minorEastAsia" w:cs="Arial"/>
                <w:kern w:val="0"/>
                <w:szCs w:val="21"/>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14:paraId="299BDE24" w14:textId="77777777" w:rsidR="0039040E" w:rsidRPr="00201CD5" w:rsidRDefault="0039040E" w:rsidP="00AD5B62">
            <w:pPr>
              <w:widowControl/>
              <w:jc w:val="center"/>
              <w:rPr>
                <w:rFonts w:asciiTheme="minorEastAsia" w:hAnsiTheme="minorEastAsia" w:cs="Arial"/>
                <w:kern w:val="0"/>
                <w:szCs w:val="21"/>
              </w:rPr>
            </w:pP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5BA5C9A4"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14:paraId="02358C1F"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64048C16" w14:textId="77777777" w:rsidTr="00AD5B62">
        <w:trPr>
          <w:trHeight w:val="384"/>
        </w:trPr>
        <w:tc>
          <w:tcPr>
            <w:tcW w:w="342" w:type="pct"/>
            <w:vMerge w:val="restart"/>
            <w:tcBorders>
              <w:top w:val="nil"/>
              <w:left w:val="single" w:sz="4" w:space="0" w:color="auto"/>
              <w:bottom w:val="single" w:sz="4" w:space="0" w:color="auto"/>
              <w:right w:val="single" w:sz="4" w:space="0" w:color="auto"/>
            </w:tcBorders>
            <w:shd w:val="clear" w:color="auto" w:fill="auto"/>
            <w:vAlign w:val="center"/>
            <w:hideMark/>
          </w:tcPr>
          <w:p w14:paraId="3C714263" w14:textId="77777777" w:rsidR="0039040E" w:rsidRPr="00201CD5" w:rsidRDefault="0039040E" w:rsidP="00AD5B62">
            <w:pPr>
              <w:widowControl/>
              <w:jc w:val="center"/>
              <w:rPr>
                <w:rFonts w:asciiTheme="minorEastAsia" w:hAnsiTheme="minorEastAsia" w:cs="Arial"/>
                <w:kern w:val="0"/>
                <w:szCs w:val="21"/>
              </w:rPr>
            </w:pPr>
            <w:r w:rsidRPr="00A94B34">
              <w:rPr>
                <w:rFonts w:asciiTheme="minorEastAsia" w:hAnsiTheme="minorEastAsia" w:cs="Arial" w:hint="eastAsia"/>
                <w:kern w:val="0"/>
                <w:szCs w:val="21"/>
              </w:rPr>
              <w:t>Ⅴ</w:t>
            </w:r>
          </w:p>
        </w:tc>
        <w:tc>
          <w:tcPr>
            <w:tcW w:w="1692" w:type="pct"/>
            <w:tcBorders>
              <w:top w:val="nil"/>
              <w:left w:val="nil"/>
              <w:bottom w:val="single" w:sz="4" w:space="0" w:color="auto"/>
              <w:right w:val="single" w:sz="4" w:space="0" w:color="auto"/>
            </w:tcBorders>
            <w:shd w:val="clear" w:color="auto" w:fill="auto"/>
            <w:vAlign w:val="center"/>
            <w:hideMark/>
          </w:tcPr>
          <w:p w14:paraId="600C9C3D"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1</w:t>
            </w:r>
            <w:r w:rsidRPr="00A94B34">
              <w:rPr>
                <w:rFonts w:asciiTheme="minorEastAsia" w:hAnsiTheme="minorEastAsia" w:cs="Arial" w:hint="eastAsia"/>
                <w:kern w:val="0"/>
                <w:szCs w:val="21"/>
              </w:rPr>
              <w:t>.</w:t>
            </w:r>
            <w:proofErr w:type="gramStart"/>
            <w:r w:rsidRPr="00201CD5">
              <w:rPr>
                <w:rFonts w:asciiTheme="minorEastAsia" w:hAnsiTheme="minorEastAsia" w:cs="Arial"/>
                <w:kern w:val="0"/>
                <w:szCs w:val="21"/>
              </w:rPr>
              <w:t>砂藻土</w:t>
            </w:r>
            <w:proofErr w:type="gramEnd"/>
            <w:r w:rsidRPr="00201CD5">
              <w:rPr>
                <w:rFonts w:asciiTheme="minorEastAsia" w:hAnsiTheme="minorEastAsia" w:cs="Arial"/>
                <w:kern w:val="0"/>
                <w:szCs w:val="21"/>
              </w:rPr>
              <w:t>及软的白垩土</w:t>
            </w:r>
          </w:p>
        </w:tc>
        <w:tc>
          <w:tcPr>
            <w:tcW w:w="932" w:type="pct"/>
            <w:tcBorders>
              <w:top w:val="nil"/>
              <w:left w:val="nil"/>
              <w:bottom w:val="single" w:sz="4" w:space="0" w:color="auto"/>
              <w:right w:val="single" w:sz="4" w:space="0" w:color="auto"/>
            </w:tcBorders>
            <w:shd w:val="clear" w:color="auto" w:fill="auto"/>
            <w:vAlign w:val="center"/>
            <w:hideMark/>
          </w:tcPr>
          <w:p w14:paraId="5ED2CCEA"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1500</w:t>
            </w:r>
          </w:p>
        </w:tc>
        <w:tc>
          <w:tcPr>
            <w:tcW w:w="1101" w:type="pct"/>
            <w:vMerge w:val="restart"/>
            <w:tcBorders>
              <w:top w:val="nil"/>
              <w:left w:val="single" w:sz="4" w:space="0" w:color="auto"/>
              <w:bottom w:val="single" w:sz="4" w:space="0" w:color="auto"/>
              <w:right w:val="single" w:sz="4" w:space="0" w:color="auto"/>
            </w:tcBorders>
            <w:shd w:val="clear" w:color="auto" w:fill="auto"/>
            <w:vAlign w:val="center"/>
            <w:hideMark/>
          </w:tcPr>
          <w:p w14:paraId="580C1768"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≤200</w:t>
            </w:r>
          </w:p>
        </w:tc>
        <w:tc>
          <w:tcPr>
            <w:tcW w:w="932" w:type="pct"/>
            <w:vMerge w:val="restart"/>
            <w:tcBorders>
              <w:top w:val="nil"/>
              <w:left w:val="single" w:sz="4" w:space="0" w:color="auto"/>
              <w:bottom w:val="single" w:sz="4" w:space="0" w:color="auto"/>
              <w:right w:val="single" w:sz="4" w:space="0" w:color="auto"/>
            </w:tcBorders>
            <w:shd w:val="clear" w:color="auto" w:fill="auto"/>
            <w:vAlign w:val="center"/>
            <w:hideMark/>
          </w:tcPr>
          <w:p w14:paraId="62EAC7EC"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1.5~2</w:t>
            </w:r>
          </w:p>
        </w:tc>
      </w:tr>
      <w:tr w:rsidR="0039040E" w:rsidRPr="00A94B34" w14:paraId="240B4BF6" w14:textId="77777777" w:rsidTr="00AD5B62">
        <w:trPr>
          <w:trHeight w:val="384"/>
        </w:trPr>
        <w:tc>
          <w:tcPr>
            <w:tcW w:w="342" w:type="pct"/>
            <w:vMerge/>
            <w:tcBorders>
              <w:top w:val="nil"/>
              <w:left w:val="single" w:sz="4" w:space="0" w:color="auto"/>
              <w:bottom w:val="single" w:sz="4" w:space="0" w:color="auto"/>
              <w:right w:val="single" w:sz="4" w:space="0" w:color="auto"/>
            </w:tcBorders>
            <w:vAlign w:val="center"/>
            <w:hideMark/>
          </w:tcPr>
          <w:p w14:paraId="1D7F22A7"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nil"/>
              <w:left w:val="nil"/>
              <w:bottom w:val="single" w:sz="4" w:space="0" w:color="auto"/>
              <w:right w:val="single" w:sz="4" w:space="0" w:color="auto"/>
            </w:tcBorders>
            <w:shd w:val="clear" w:color="auto" w:fill="auto"/>
            <w:vAlign w:val="center"/>
            <w:hideMark/>
          </w:tcPr>
          <w:p w14:paraId="31612168"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2</w:t>
            </w:r>
            <w:r w:rsidRPr="00A94B34">
              <w:rPr>
                <w:rFonts w:asciiTheme="minorEastAsia" w:hAnsiTheme="minorEastAsia" w:cs="Arial"/>
                <w:kern w:val="0"/>
                <w:szCs w:val="21"/>
              </w:rPr>
              <w:t>.</w:t>
            </w:r>
            <w:r w:rsidRPr="00201CD5">
              <w:rPr>
                <w:rFonts w:asciiTheme="minorEastAsia" w:hAnsiTheme="minorEastAsia" w:cs="Arial"/>
                <w:kern w:val="0"/>
                <w:szCs w:val="21"/>
              </w:rPr>
              <w:t>硬的石炭纪的粘土</w:t>
            </w:r>
          </w:p>
        </w:tc>
        <w:tc>
          <w:tcPr>
            <w:tcW w:w="932" w:type="pct"/>
            <w:tcBorders>
              <w:top w:val="nil"/>
              <w:left w:val="nil"/>
              <w:bottom w:val="single" w:sz="4" w:space="0" w:color="auto"/>
              <w:right w:val="single" w:sz="4" w:space="0" w:color="auto"/>
            </w:tcBorders>
            <w:shd w:val="clear" w:color="auto" w:fill="auto"/>
            <w:vAlign w:val="center"/>
            <w:hideMark/>
          </w:tcPr>
          <w:p w14:paraId="764B6A38"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1950</w:t>
            </w:r>
          </w:p>
        </w:tc>
        <w:tc>
          <w:tcPr>
            <w:tcW w:w="1101" w:type="pct"/>
            <w:vMerge/>
            <w:tcBorders>
              <w:top w:val="nil"/>
              <w:left w:val="single" w:sz="4" w:space="0" w:color="auto"/>
              <w:bottom w:val="single" w:sz="4" w:space="0" w:color="auto"/>
              <w:right w:val="single" w:sz="4" w:space="0" w:color="auto"/>
            </w:tcBorders>
            <w:vAlign w:val="center"/>
            <w:hideMark/>
          </w:tcPr>
          <w:p w14:paraId="4636E592"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top w:val="nil"/>
              <w:left w:val="single" w:sz="4" w:space="0" w:color="auto"/>
              <w:bottom w:val="single" w:sz="4" w:space="0" w:color="auto"/>
              <w:right w:val="single" w:sz="4" w:space="0" w:color="auto"/>
            </w:tcBorders>
            <w:vAlign w:val="center"/>
            <w:hideMark/>
          </w:tcPr>
          <w:p w14:paraId="4311FC5D"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4B71FAD6" w14:textId="77777777" w:rsidTr="00AD5B62">
        <w:trPr>
          <w:trHeight w:val="768"/>
        </w:trPr>
        <w:tc>
          <w:tcPr>
            <w:tcW w:w="342" w:type="pct"/>
            <w:vMerge/>
            <w:tcBorders>
              <w:top w:val="nil"/>
              <w:left w:val="single" w:sz="4" w:space="0" w:color="auto"/>
              <w:bottom w:val="single" w:sz="4" w:space="0" w:color="auto"/>
              <w:right w:val="single" w:sz="4" w:space="0" w:color="auto"/>
            </w:tcBorders>
            <w:vAlign w:val="center"/>
            <w:hideMark/>
          </w:tcPr>
          <w:p w14:paraId="606DDD7A"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nil"/>
              <w:left w:val="nil"/>
              <w:bottom w:val="single" w:sz="4" w:space="0" w:color="auto"/>
              <w:right w:val="single" w:sz="4" w:space="0" w:color="auto"/>
            </w:tcBorders>
            <w:shd w:val="clear" w:color="auto" w:fill="auto"/>
            <w:vAlign w:val="center"/>
            <w:hideMark/>
          </w:tcPr>
          <w:p w14:paraId="71D68B9A"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3.胶结</w:t>
            </w:r>
            <w:proofErr w:type="gramStart"/>
            <w:r w:rsidRPr="00201CD5">
              <w:rPr>
                <w:rFonts w:asciiTheme="minorEastAsia" w:hAnsiTheme="minorEastAsia" w:cs="Arial"/>
                <w:kern w:val="0"/>
                <w:szCs w:val="21"/>
              </w:rPr>
              <w:t>不</w:t>
            </w:r>
            <w:proofErr w:type="gramEnd"/>
            <w:r w:rsidRPr="00201CD5">
              <w:rPr>
                <w:rFonts w:asciiTheme="minorEastAsia" w:hAnsiTheme="minorEastAsia" w:cs="Arial"/>
                <w:kern w:val="0"/>
                <w:szCs w:val="21"/>
              </w:rPr>
              <w:t>紧的砾岩</w:t>
            </w:r>
          </w:p>
        </w:tc>
        <w:tc>
          <w:tcPr>
            <w:tcW w:w="932" w:type="pct"/>
            <w:tcBorders>
              <w:top w:val="nil"/>
              <w:left w:val="nil"/>
              <w:bottom w:val="single" w:sz="4" w:space="0" w:color="auto"/>
              <w:right w:val="single" w:sz="4" w:space="0" w:color="auto"/>
            </w:tcBorders>
            <w:shd w:val="clear" w:color="auto" w:fill="auto"/>
            <w:vAlign w:val="center"/>
            <w:hideMark/>
          </w:tcPr>
          <w:p w14:paraId="4EB67D91"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1900~2200</w:t>
            </w:r>
          </w:p>
        </w:tc>
        <w:tc>
          <w:tcPr>
            <w:tcW w:w="1101" w:type="pct"/>
            <w:vMerge/>
            <w:tcBorders>
              <w:top w:val="nil"/>
              <w:left w:val="single" w:sz="4" w:space="0" w:color="auto"/>
              <w:bottom w:val="single" w:sz="4" w:space="0" w:color="auto"/>
              <w:right w:val="single" w:sz="4" w:space="0" w:color="auto"/>
            </w:tcBorders>
            <w:vAlign w:val="center"/>
            <w:hideMark/>
          </w:tcPr>
          <w:p w14:paraId="49FC0FCC"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top w:val="nil"/>
              <w:left w:val="single" w:sz="4" w:space="0" w:color="auto"/>
              <w:bottom w:val="single" w:sz="4" w:space="0" w:color="auto"/>
              <w:right w:val="single" w:sz="4" w:space="0" w:color="auto"/>
            </w:tcBorders>
            <w:vAlign w:val="center"/>
            <w:hideMark/>
          </w:tcPr>
          <w:p w14:paraId="65F6E311"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6E27EB4F" w14:textId="77777777" w:rsidTr="00AD5B62">
        <w:trPr>
          <w:trHeight w:val="384"/>
        </w:trPr>
        <w:tc>
          <w:tcPr>
            <w:tcW w:w="342" w:type="pct"/>
            <w:vMerge/>
            <w:tcBorders>
              <w:top w:val="nil"/>
              <w:left w:val="single" w:sz="4" w:space="0" w:color="auto"/>
              <w:bottom w:val="single" w:sz="4" w:space="0" w:color="auto"/>
              <w:right w:val="single" w:sz="4" w:space="0" w:color="auto"/>
            </w:tcBorders>
            <w:vAlign w:val="center"/>
            <w:hideMark/>
          </w:tcPr>
          <w:p w14:paraId="6EB0C0A7"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nil"/>
              <w:left w:val="nil"/>
              <w:bottom w:val="single" w:sz="4" w:space="0" w:color="auto"/>
              <w:right w:val="single" w:sz="4" w:space="0" w:color="auto"/>
            </w:tcBorders>
            <w:shd w:val="clear" w:color="auto" w:fill="auto"/>
            <w:vAlign w:val="center"/>
            <w:hideMark/>
          </w:tcPr>
          <w:p w14:paraId="0DDBA980"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4.各种不坚实的页岩</w:t>
            </w:r>
          </w:p>
        </w:tc>
        <w:tc>
          <w:tcPr>
            <w:tcW w:w="932" w:type="pct"/>
            <w:tcBorders>
              <w:top w:val="nil"/>
              <w:left w:val="nil"/>
              <w:bottom w:val="single" w:sz="4" w:space="0" w:color="auto"/>
              <w:right w:val="single" w:sz="4" w:space="0" w:color="auto"/>
            </w:tcBorders>
            <w:shd w:val="clear" w:color="auto" w:fill="auto"/>
            <w:vAlign w:val="center"/>
            <w:hideMark/>
          </w:tcPr>
          <w:p w14:paraId="3F025D74"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2000</w:t>
            </w:r>
          </w:p>
        </w:tc>
        <w:tc>
          <w:tcPr>
            <w:tcW w:w="1101" w:type="pct"/>
            <w:vMerge/>
            <w:tcBorders>
              <w:top w:val="nil"/>
              <w:left w:val="single" w:sz="4" w:space="0" w:color="auto"/>
              <w:bottom w:val="single" w:sz="4" w:space="0" w:color="auto"/>
              <w:right w:val="single" w:sz="4" w:space="0" w:color="auto"/>
            </w:tcBorders>
            <w:vAlign w:val="center"/>
            <w:hideMark/>
          </w:tcPr>
          <w:p w14:paraId="58C80FB1"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top w:val="nil"/>
              <w:left w:val="single" w:sz="4" w:space="0" w:color="auto"/>
              <w:bottom w:val="single" w:sz="4" w:space="0" w:color="auto"/>
              <w:right w:val="single" w:sz="4" w:space="0" w:color="auto"/>
            </w:tcBorders>
            <w:vAlign w:val="center"/>
            <w:hideMark/>
          </w:tcPr>
          <w:p w14:paraId="0E0EF05D"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275EC206" w14:textId="77777777" w:rsidTr="00AD5B62">
        <w:trPr>
          <w:trHeight w:val="768"/>
        </w:trPr>
        <w:tc>
          <w:tcPr>
            <w:tcW w:w="342" w:type="pct"/>
            <w:vMerge w:val="restart"/>
            <w:tcBorders>
              <w:top w:val="nil"/>
              <w:left w:val="single" w:sz="4" w:space="0" w:color="auto"/>
              <w:bottom w:val="single" w:sz="4" w:space="0" w:color="auto"/>
              <w:right w:val="single" w:sz="4" w:space="0" w:color="auto"/>
            </w:tcBorders>
            <w:shd w:val="clear" w:color="auto" w:fill="auto"/>
            <w:vAlign w:val="center"/>
            <w:hideMark/>
          </w:tcPr>
          <w:p w14:paraId="0C7B3980" w14:textId="77777777" w:rsidR="0039040E" w:rsidRPr="00201CD5" w:rsidRDefault="0039040E" w:rsidP="00AD5B62">
            <w:pPr>
              <w:widowControl/>
              <w:jc w:val="center"/>
              <w:rPr>
                <w:rFonts w:asciiTheme="minorEastAsia" w:hAnsiTheme="minorEastAsia" w:cs="Arial"/>
                <w:kern w:val="0"/>
                <w:szCs w:val="21"/>
              </w:rPr>
            </w:pPr>
            <w:r w:rsidRPr="00A94B34">
              <w:rPr>
                <w:rFonts w:asciiTheme="minorEastAsia" w:hAnsiTheme="minorEastAsia" w:cs="Arial" w:hint="eastAsia"/>
                <w:kern w:val="0"/>
                <w:szCs w:val="21"/>
              </w:rPr>
              <w:t>Ⅵ</w:t>
            </w:r>
          </w:p>
        </w:tc>
        <w:tc>
          <w:tcPr>
            <w:tcW w:w="1692" w:type="pct"/>
            <w:tcBorders>
              <w:top w:val="nil"/>
              <w:left w:val="nil"/>
              <w:bottom w:val="single" w:sz="4" w:space="0" w:color="auto"/>
              <w:right w:val="single" w:sz="4" w:space="0" w:color="auto"/>
            </w:tcBorders>
            <w:shd w:val="clear" w:color="auto" w:fill="auto"/>
            <w:vAlign w:val="center"/>
            <w:hideMark/>
          </w:tcPr>
          <w:p w14:paraId="6E59AA74"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1。软的有空隙的节理多的石灰岩及贝壳石灰岩</w:t>
            </w:r>
          </w:p>
        </w:tc>
        <w:tc>
          <w:tcPr>
            <w:tcW w:w="932" w:type="pct"/>
            <w:tcBorders>
              <w:top w:val="nil"/>
              <w:left w:val="nil"/>
              <w:bottom w:val="single" w:sz="4" w:space="0" w:color="auto"/>
              <w:right w:val="single" w:sz="4" w:space="0" w:color="auto"/>
            </w:tcBorders>
            <w:shd w:val="clear" w:color="auto" w:fill="auto"/>
            <w:vAlign w:val="center"/>
            <w:hideMark/>
          </w:tcPr>
          <w:p w14:paraId="00ED24DF"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2200</w:t>
            </w:r>
          </w:p>
        </w:tc>
        <w:tc>
          <w:tcPr>
            <w:tcW w:w="1101" w:type="pct"/>
            <w:vMerge w:val="restart"/>
            <w:tcBorders>
              <w:top w:val="nil"/>
              <w:left w:val="single" w:sz="4" w:space="0" w:color="auto"/>
              <w:bottom w:val="single" w:sz="4" w:space="0" w:color="auto"/>
              <w:right w:val="single" w:sz="4" w:space="0" w:color="auto"/>
            </w:tcBorders>
            <w:shd w:val="clear" w:color="auto" w:fill="auto"/>
            <w:vAlign w:val="center"/>
            <w:hideMark/>
          </w:tcPr>
          <w:p w14:paraId="24AC34E3"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200~400</w:t>
            </w:r>
          </w:p>
        </w:tc>
        <w:tc>
          <w:tcPr>
            <w:tcW w:w="932" w:type="pct"/>
            <w:vMerge w:val="restart"/>
            <w:tcBorders>
              <w:top w:val="nil"/>
              <w:left w:val="single" w:sz="4" w:space="0" w:color="auto"/>
              <w:bottom w:val="single" w:sz="4" w:space="0" w:color="auto"/>
              <w:right w:val="single" w:sz="4" w:space="0" w:color="auto"/>
            </w:tcBorders>
            <w:shd w:val="clear" w:color="auto" w:fill="auto"/>
            <w:vAlign w:val="center"/>
            <w:hideMark/>
          </w:tcPr>
          <w:p w14:paraId="7D75B2F1"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2~~4</w:t>
            </w:r>
          </w:p>
        </w:tc>
      </w:tr>
      <w:tr w:rsidR="0039040E" w:rsidRPr="00A94B34" w14:paraId="3E8C52A3" w14:textId="77777777" w:rsidTr="00AD5B62">
        <w:trPr>
          <w:trHeight w:val="384"/>
        </w:trPr>
        <w:tc>
          <w:tcPr>
            <w:tcW w:w="342" w:type="pct"/>
            <w:vMerge/>
            <w:tcBorders>
              <w:top w:val="nil"/>
              <w:left w:val="single" w:sz="4" w:space="0" w:color="auto"/>
              <w:bottom w:val="single" w:sz="4" w:space="0" w:color="auto"/>
              <w:right w:val="single" w:sz="4" w:space="0" w:color="auto"/>
            </w:tcBorders>
            <w:vAlign w:val="center"/>
            <w:hideMark/>
          </w:tcPr>
          <w:p w14:paraId="794622CA"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nil"/>
              <w:left w:val="nil"/>
              <w:bottom w:val="single" w:sz="4" w:space="0" w:color="auto"/>
              <w:right w:val="single" w:sz="4" w:space="0" w:color="auto"/>
            </w:tcBorders>
            <w:shd w:val="clear" w:color="auto" w:fill="auto"/>
            <w:vAlign w:val="center"/>
            <w:hideMark/>
          </w:tcPr>
          <w:p w14:paraId="12B18B95"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2.密实的白垩</w:t>
            </w:r>
          </w:p>
        </w:tc>
        <w:tc>
          <w:tcPr>
            <w:tcW w:w="932" w:type="pct"/>
            <w:tcBorders>
              <w:top w:val="nil"/>
              <w:left w:val="nil"/>
              <w:bottom w:val="single" w:sz="4" w:space="0" w:color="auto"/>
              <w:right w:val="single" w:sz="4" w:space="0" w:color="auto"/>
            </w:tcBorders>
            <w:shd w:val="clear" w:color="auto" w:fill="auto"/>
            <w:vAlign w:val="center"/>
            <w:hideMark/>
          </w:tcPr>
          <w:p w14:paraId="404491B2"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2600</w:t>
            </w:r>
          </w:p>
        </w:tc>
        <w:tc>
          <w:tcPr>
            <w:tcW w:w="1101" w:type="pct"/>
            <w:vMerge/>
            <w:tcBorders>
              <w:top w:val="nil"/>
              <w:left w:val="single" w:sz="4" w:space="0" w:color="auto"/>
              <w:bottom w:val="single" w:sz="4" w:space="0" w:color="auto"/>
              <w:right w:val="single" w:sz="4" w:space="0" w:color="auto"/>
            </w:tcBorders>
            <w:vAlign w:val="center"/>
            <w:hideMark/>
          </w:tcPr>
          <w:p w14:paraId="219626D8"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top w:val="nil"/>
              <w:left w:val="single" w:sz="4" w:space="0" w:color="auto"/>
              <w:bottom w:val="single" w:sz="4" w:space="0" w:color="auto"/>
              <w:right w:val="single" w:sz="4" w:space="0" w:color="auto"/>
            </w:tcBorders>
            <w:vAlign w:val="center"/>
            <w:hideMark/>
          </w:tcPr>
          <w:p w14:paraId="185CE365"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3A7B4CB9" w14:textId="77777777" w:rsidTr="00AD5B62">
        <w:trPr>
          <w:trHeight w:val="384"/>
        </w:trPr>
        <w:tc>
          <w:tcPr>
            <w:tcW w:w="342" w:type="pct"/>
            <w:vMerge/>
            <w:tcBorders>
              <w:top w:val="nil"/>
              <w:left w:val="single" w:sz="4" w:space="0" w:color="auto"/>
              <w:bottom w:val="single" w:sz="4" w:space="0" w:color="auto"/>
              <w:right w:val="single" w:sz="4" w:space="0" w:color="auto"/>
            </w:tcBorders>
            <w:vAlign w:val="center"/>
            <w:hideMark/>
          </w:tcPr>
          <w:p w14:paraId="284B12DB"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nil"/>
              <w:left w:val="nil"/>
              <w:bottom w:val="single" w:sz="4" w:space="0" w:color="auto"/>
              <w:right w:val="single" w:sz="4" w:space="0" w:color="auto"/>
            </w:tcBorders>
            <w:shd w:val="clear" w:color="auto" w:fill="auto"/>
            <w:vAlign w:val="center"/>
            <w:hideMark/>
          </w:tcPr>
          <w:p w14:paraId="631F14A7"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3.中等坚实的页岩</w:t>
            </w:r>
          </w:p>
        </w:tc>
        <w:tc>
          <w:tcPr>
            <w:tcW w:w="932" w:type="pct"/>
            <w:tcBorders>
              <w:top w:val="nil"/>
              <w:left w:val="nil"/>
              <w:bottom w:val="single" w:sz="4" w:space="0" w:color="auto"/>
              <w:right w:val="single" w:sz="4" w:space="0" w:color="auto"/>
            </w:tcBorders>
            <w:shd w:val="clear" w:color="auto" w:fill="auto"/>
            <w:vAlign w:val="center"/>
            <w:hideMark/>
          </w:tcPr>
          <w:p w14:paraId="3A68343E"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2700</w:t>
            </w:r>
          </w:p>
        </w:tc>
        <w:tc>
          <w:tcPr>
            <w:tcW w:w="1101" w:type="pct"/>
            <w:vMerge/>
            <w:tcBorders>
              <w:top w:val="nil"/>
              <w:left w:val="single" w:sz="4" w:space="0" w:color="auto"/>
              <w:bottom w:val="single" w:sz="4" w:space="0" w:color="auto"/>
              <w:right w:val="single" w:sz="4" w:space="0" w:color="auto"/>
            </w:tcBorders>
            <w:vAlign w:val="center"/>
            <w:hideMark/>
          </w:tcPr>
          <w:p w14:paraId="4AA905BD"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top w:val="nil"/>
              <w:left w:val="single" w:sz="4" w:space="0" w:color="auto"/>
              <w:bottom w:val="single" w:sz="4" w:space="0" w:color="auto"/>
              <w:right w:val="single" w:sz="4" w:space="0" w:color="auto"/>
            </w:tcBorders>
            <w:vAlign w:val="center"/>
            <w:hideMark/>
          </w:tcPr>
          <w:p w14:paraId="514E0DFC"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58091410" w14:textId="77777777" w:rsidTr="00AD5B62">
        <w:trPr>
          <w:trHeight w:val="384"/>
        </w:trPr>
        <w:tc>
          <w:tcPr>
            <w:tcW w:w="342" w:type="pct"/>
            <w:vMerge/>
            <w:tcBorders>
              <w:top w:val="nil"/>
              <w:left w:val="single" w:sz="4" w:space="0" w:color="auto"/>
              <w:bottom w:val="single" w:sz="4" w:space="0" w:color="auto"/>
              <w:right w:val="single" w:sz="4" w:space="0" w:color="auto"/>
            </w:tcBorders>
            <w:vAlign w:val="center"/>
            <w:hideMark/>
          </w:tcPr>
          <w:p w14:paraId="273B1652"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nil"/>
              <w:left w:val="nil"/>
              <w:bottom w:val="single" w:sz="4" w:space="0" w:color="auto"/>
              <w:right w:val="single" w:sz="4" w:space="0" w:color="auto"/>
            </w:tcBorders>
            <w:shd w:val="clear" w:color="auto" w:fill="auto"/>
            <w:vAlign w:val="center"/>
            <w:hideMark/>
          </w:tcPr>
          <w:p w14:paraId="20D41BB6"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4.中等坚实的泥灰岩</w:t>
            </w:r>
          </w:p>
        </w:tc>
        <w:tc>
          <w:tcPr>
            <w:tcW w:w="932" w:type="pct"/>
            <w:tcBorders>
              <w:top w:val="nil"/>
              <w:left w:val="nil"/>
              <w:bottom w:val="single" w:sz="4" w:space="0" w:color="auto"/>
              <w:right w:val="single" w:sz="4" w:space="0" w:color="auto"/>
            </w:tcBorders>
            <w:shd w:val="clear" w:color="auto" w:fill="auto"/>
            <w:vAlign w:val="center"/>
            <w:hideMark/>
          </w:tcPr>
          <w:p w14:paraId="0437D961"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2300</w:t>
            </w:r>
          </w:p>
        </w:tc>
        <w:tc>
          <w:tcPr>
            <w:tcW w:w="1101" w:type="pct"/>
            <w:vMerge/>
            <w:tcBorders>
              <w:top w:val="nil"/>
              <w:left w:val="single" w:sz="4" w:space="0" w:color="auto"/>
              <w:bottom w:val="single" w:sz="4" w:space="0" w:color="auto"/>
              <w:right w:val="single" w:sz="4" w:space="0" w:color="auto"/>
            </w:tcBorders>
            <w:vAlign w:val="center"/>
            <w:hideMark/>
          </w:tcPr>
          <w:p w14:paraId="6D9B23EB"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top w:val="nil"/>
              <w:left w:val="single" w:sz="4" w:space="0" w:color="auto"/>
              <w:bottom w:val="single" w:sz="4" w:space="0" w:color="auto"/>
              <w:right w:val="single" w:sz="4" w:space="0" w:color="auto"/>
            </w:tcBorders>
            <w:vAlign w:val="center"/>
            <w:hideMark/>
          </w:tcPr>
          <w:p w14:paraId="73BDEBB9"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5711DE56" w14:textId="77777777" w:rsidTr="00AD5B62">
        <w:trPr>
          <w:trHeight w:val="384"/>
        </w:trPr>
        <w:tc>
          <w:tcPr>
            <w:tcW w:w="342" w:type="pct"/>
            <w:vMerge w:val="restart"/>
            <w:tcBorders>
              <w:top w:val="single" w:sz="4" w:space="0" w:color="auto"/>
              <w:left w:val="single" w:sz="4" w:space="0" w:color="auto"/>
              <w:right w:val="single" w:sz="4" w:space="0" w:color="auto"/>
            </w:tcBorders>
            <w:shd w:val="clear" w:color="auto" w:fill="auto"/>
            <w:vAlign w:val="center"/>
          </w:tcPr>
          <w:p w14:paraId="6F538D64" w14:textId="77777777" w:rsidR="0039040E" w:rsidRPr="00201CD5" w:rsidRDefault="0039040E" w:rsidP="00AD5B62">
            <w:pPr>
              <w:widowControl/>
              <w:jc w:val="center"/>
              <w:rPr>
                <w:rFonts w:asciiTheme="minorEastAsia" w:hAnsiTheme="minorEastAsia" w:cs="Arial"/>
                <w:kern w:val="0"/>
                <w:szCs w:val="21"/>
              </w:rPr>
            </w:pPr>
            <w:r w:rsidRPr="00A94B34">
              <w:rPr>
                <w:rFonts w:asciiTheme="minorEastAsia" w:hAnsiTheme="minorEastAsia" w:cs="Arial" w:hint="eastAsia"/>
                <w:kern w:val="0"/>
                <w:szCs w:val="21"/>
              </w:rPr>
              <w:t>Ⅶ</w:t>
            </w:r>
          </w:p>
        </w:tc>
        <w:tc>
          <w:tcPr>
            <w:tcW w:w="1692" w:type="pct"/>
            <w:tcBorders>
              <w:top w:val="single" w:sz="4" w:space="0" w:color="auto"/>
              <w:left w:val="nil"/>
              <w:bottom w:val="single" w:sz="4" w:space="0" w:color="auto"/>
              <w:right w:val="single" w:sz="4" w:space="0" w:color="auto"/>
            </w:tcBorders>
            <w:shd w:val="clear" w:color="auto" w:fill="auto"/>
            <w:vAlign w:val="center"/>
          </w:tcPr>
          <w:p w14:paraId="73641E86"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1</w:t>
            </w:r>
            <w:r w:rsidRPr="00A94B34">
              <w:rPr>
                <w:rFonts w:asciiTheme="minorEastAsia" w:hAnsiTheme="minorEastAsia" w:cs="Arial" w:hint="eastAsia"/>
                <w:kern w:val="0"/>
                <w:szCs w:val="21"/>
              </w:rPr>
              <w:t>.</w:t>
            </w:r>
            <w:r w:rsidRPr="00201CD5">
              <w:rPr>
                <w:rFonts w:asciiTheme="minorEastAsia" w:hAnsiTheme="minorEastAsia" w:cs="Arial"/>
                <w:kern w:val="0"/>
                <w:szCs w:val="21"/>
              </w:rPr>
              <w:t>水成岩卵石经石灰质胶结而成的砾石</w:t>
            </w:r>
          </w:p>
        </w:tc>
        <w:tc>
          <w:tcPr>
            <w:tcW w:w="932" w:type="pct"/>
            <w:tcBorders>
              <w:top w:val="single" w:sz="4" w:space="0" w:color="auto"/>
              <w:left w:val="nil"/>
              <w:bottom w:val="single" w:sz="4" w:space="0" w:color="auto"/>
              <w:right w:val="single" w:sz="4" w:space="0" w:color="auto"/>
            </w:tcBorders>
            <w:shd w:val="clear" w:color="auto" w:fill="auto"/>
            <w:vAlign w:val="center"/>
          </w:tcPr>
          <w:p w14:paraId="62F3FBC8"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2200</w:t>
            </w:r>
          </w:p>
        </w:tc>
        <w:tc>
          <w:tcPr>
            <w:tcW w:w="1101" w:type="pct"/>
            <w:vMerge w:val="restart"/>
            <w:tcBorders>
              <w:top w:val="single" w:sz="4" w:space="0" w:color="auto"/>
              <w:left w:val="single" w:sz="4" w:space="0" w:color="auto"/>
              <w:right w:val="single" w:sz="4" w:space="0" w:color="auto"/>
            </w:tcBorders>
            <w:shd w:val="clear" w:color="auto" w:fill="auto"/>
            <w:vAlign w:val="center"/>
          </w:tcPr>
          <w:p w14:paraId="450F004C"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400~600</w:t>
            </w:r>
          </w:p>
        </w:tc>
        <w:tc>
          <w:tcPr>
            <w:tcW w:w="932" w:type="pct"/>
            <w:vMerge w:val="restart"/>
            <w:tcBorders>
              <w:top w:val="single" w:sz="4" w:space="0" w:color="auto"/>
              <w:left w:val="single" w:sz="4" w:space="0" w:color="auto"/>
              <w:right w:val="single" w:sz="4" w:space="0" w:color="auto"/>
            </w:tcBorders>
            <w:shd w:val="clear" w:color="auto" w:fill="auto"/>
            <w:vAlign w:val="center"/>
          </w:tcPr>
          <w:p w14:paraId="6B8B38E0"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4~6</w:t>
            </w:r>
          </w:p>
        </w:tc>
      </w:tr>
      <w:tr w:rsidR="0039040E" w:rsidRPr="00A94B34" w14:paraId="1CC60D33" w14:textId="77777777" w:rsidTr="00AD5B62">
        <w:trPr>
          <w:trHeight w:val="384"/>
        </w:trPr>
        <w:tc>
          <w:tcPr>
            <w:tcW w:w="342" w:type="pct"/>
            <w:vMerge/>
            <w:tcBorders>
              <w:left w:val="single" w:sz="4" w:space="0" w:color="auto"/>
              <w:right w:val="single" w:sz="4" w:space="0" w:color="auto"/>
            </w:tcBorders>
            <w:vAlign w:val="center"/>
          </w:tcPr>
          <w:p w14:paraId="638B77E9"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78840A58"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2</w:t>
            </w:r>
            <w:r w:rsidRPr="00A94B34">
              <w:rPr>
                <w:rFonts w:asciiTheme="minorEastAsia" w:hAnsiTheme="minorEastAsia" w:cs="Arial" w:hint="eastAsia"/>
                <w:kern w:val="0"/>
                <w:szCs w:val="21"/>
              </w:rPr>
              <w:t>.</w:t>
            </w:r>
            <w:r w:rsidRPr="00201CD5">
              <w:rPr>
                <w:rFonts w:asciiTheme="minorEastAsia" w:hAnsiTheme="minorEastAsia" w:cs="Arial"/>
                <w:kern w:val="0"/>
                <w:szCs w:val="21"/>
              </w:rPr>
              <w:t>风化的节理多的粘土质砂岩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7C8DD6F7"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2200</w:t>
            </w:r>
          </w:p>
        </w:tc>
        <w:tc>
          <w:tcPr>
            <w:tcW w:w="1101" w:type="pct"/>
            <w:vMerge/>
            <w:tcBorders>
              <w:left w:val="single" w:sz="4" w:space="0" w:color="auto"/>
              <w:right w:val="single" w:sz="4" w:space="0" w:color="auto"/>
            </w:tcBorders>
            <w:vAlign w:val="center"/>
          </w:tcPr>
          <w:p w14:paraId="687CAB74"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left w:val="single" w:sz="4" w:space="0" w:color="auto"/>
              <w:right w:val="single" w:sz="4" w:space="0" w:color="auto"/>
            </w:tcBorders>
            <w:vAlign w:val="center"/>
          </w:tcPr>
          <w:p w14:paraId="11CA665F"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71B22F58" w14:textId="77777777" w:rsidTr="00AD5B62">
        <w:trPr>
          <w:trHeight w:val="384"/>
        </w:trPr>
        <w:tc>
          <w:tcPr>
            <w:tcW w:w="342" w:type="pct"/>
            <w:vMerge/>
            <w:tcBorders>
              <w:left w:val="single" w:sz="4" w:space="0" w:color="auto"/>
              <w:right w:val="single" w:sz="4" w:space="0" w:color="auto"/>
            </w:tcBorders>
            <w:vAlign w:val="center"/>
          </w:tcPr>
          <w:p w14:paraId="74F52A53"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7C65B952"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3.坚硬的泥质页岩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658372B3"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2800</w:t>
            </w:r>
          </w:p>
        </w:tc>
        <w:tc>
          <w:tcPr>
            <w:tcW w:w="1101" w:type="pct"/>
            <w:vMerge/>
            <w:tcBorders>
              <w:left w:val="single" w:sz="4" w:space="0" w:color="auto"/>
              <w:right w:val="single" w:sz="4" w:space="0" w:color="auto"/>
            </w:tcBorders>
            <w:vAlign w:val="center"/>
          </w:tcPr>
          <w:p w14:paraId="7ED43D3A"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left w:val="single" w:sz="4" w:space="0" w:color="auto"/>
              <w:right w:val="single" w:sz="4" w:space="0" w:color="auto"/>
            </w:tcBorders>
            <w:vAlign w:val="center"/>
          </w:tcPr>
          <w:p w14:paraId="2F3DD21B"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371D3D94" w14:textId="77777777" w:rsidTr="00AD5B62">
        <w:trPr>
          <w:trHeight w:val="384"/>
        </w:trPr>
        <w:tc>
          <w:tcPr>
            <w:tcW w:w="342" w:type="pct"/>
            <w:vMerge/>
            <w:tcBorders>
              <w:left w:val="single" w:sz="4" w:space="0" w:color="auto"/>
              <w:bottom w:val="single" w:sz="4" w:space="0" w:color="auto"/>
              <w:right w:val="single" w:sz="4" w:space="0" w:color="auto"/>
            </w:tcBorders>
            <w:vAlign w:val="center"/>
          </w:tcPr>
          <w:p w14:paraId="5BCF457E"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39A9DCCC"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4.坚实的泥灰岩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448858C6"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2500</w:t>
            </w:r>
          </w:p>
        </w:tc>
        <w:tc>
          <w:tcPr>
            <w:tcW w:w="1101" w:type="pct"/>
            <w:vMerge/>
            <w:tcBorders>
              <w:left w:val="single" w:sz="4" w:space="0" w:color="auto"/>
              <w:bottom w:val="single" w:sz="4" w:space="0" w:color="auto"/>
              <w:right w:val="single" w:sz="4" w:space="0" w:color="auto"/>
            </w:tcBorders>
            <w:vAlign w:val="center"/>
          </w:tcPr>
          <w:p w14:paraId="3DC27587"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left w:val="single" w:sz="4" w:space="0" w:color="auto"/>
              <w:bottom w:val="single" w:sz="4" w:space="0" w:color="auto"/>
              <w:right w:val="single" w:sz="4" w:space="0" w:color="auto"/>
            </w:tcBorders>
            <w:vAlign w:val="center"/>
          </w:tcPr>
          <w:p w14:paraId="68238E76"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7F58A7C2" w14:textId="77777777" w:rsidTr="00AD5B62">
        <w:trPr>
          <w:trHeight w:val="384"/>
        </w:trPr>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D02224" w14:textId="77777777" w:rsidR="0039040E" w:rsidRPr="00201CD5" w:rsidRDefault="0039040E" w:rsidP="00AD5B62">
            <w:pPr>
              <w:widowControl/>
              <w:jc w:val="center"/>
              <w:rPr>
                <w:rFonts w:asciiTheme="minorEastAsia" w:hAnsiTheme="minorEastAsia" w:cs="Arial"/>
                <w:kern w:val="0"/>
                <w:szCs w:val="21"/>
              </w:rPr>
            </w:pPr>
            <w:r w:rsidRPr="00A94B34">
              <w:rPr>
                <w:rFonts w:asciiTheme="minorEastAsia" w:hAnsiTheme="minorEastAsia" w:cs="Arial" w:hint="eastAsia"/>
                <w:kern w:val="0"/>
                <w:szCs w:val="21"/>
              </w:rPr>
              <w:t>Ⅷ</w:t>
            </w:r>
          </w:p>
        </w:tc>
        <w:tc>
          <w:tcPr>
            <w:tcW w:w="1692" w:type="pct"/>
            <w:tcBorders>
              <w:top w:val="single" w:sz="4" w:space="0" w:color="auto"/>
              <w:left w:val="nil"/>
              <w:bottom w:val="single" w:sz="4" w:space="0" w:color="auto"/>
              <w:right w:val="single" w:sz="4" w:space="0" w:color="auto"/>
            </w:tcBorders>
            <w:shd w:val="clear" w:color="auto" w:fill="auto"/>
            <w:vAlign w:val="center"/>
          </w:tcPr>
          <w:p w14:paraId="06BAB4F2"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1.角砾状花岗岩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43BC50C0"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2300</w:t>
            </w:r>
          </w:p>
        </w:tc>
        <w:tc>
          <w:tcPr>
            <w:tcW w:w="11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72AF5E" w14:textId="77777777" w:rsidR="0039040E" w:rsidRPr="00201CD5" w:rsidRDefault="0039040E" w:rsidP="00AD5B62">
            <w:pPr>
              <w:widowControl/>
              <w:jc w:val="center"/>
              <w:rPr>
                <w:rFonts w:asciiTheme="minorEastAsia" w:hAnsiTheme="minorEastAsia" w:cs="Arial"/>
                <w:kern w:val="0"/>
                <w:szCs w:val="21"/>
              </w:rPr>
            </w:pPr>
            <w:bookmarkStart w:id="49" w:name="OLE_LINK4"/>
            <w:r w:rsidRPr="00201CD5">
              <w:rPr>
                <w:rFonts w:asciiTheme="minorEastAsia" w:hAnsiTheme="minorEastAsia" w:cs="Arial"/>
                <w:kern w:val="0"/>
                <w:szCs w:val="21"/>
              </w:rPr>
              <w:t>600~800</w:t>
            </w:r>
            <w:bookmarkEnd w:id="49"/>
          </w:p>
        </w:tc>
        <w:tc>
          <w:tcPr>
            <w:tcW w:w="9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BE65EB"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6~8</w:t>
            </w:r>
          </w:p>
        </w:tc>
      </w:tr>
      <w:tr w:rsidR="0039040E" w:rsidRPr="00A94B34" w14:paraId="765BC05D" w14:textId="77777777" w:rsidTr="00AD5B62">
        <w:trPr>
          <w:trHeight w:val="384"/>
        </w:trPr>
        <w:tc>
          <w:tcPr>
            <w:tcW w:w="3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28B0F2" w14:textId="77777777" w:rsidR="0039040E" w:rsidRPr="00201CD5" w:rsidRDefault="0039040E" w:rsidP="00AD5B62">
            <w:pPr>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3F18E3F2"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2.泥灰质石灰岩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38ED7EF3"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2300</w:t>
            </w:r>
          </w:p>
        </w:tc>
        <w:tc>
          <w:tcPr>
            <w:tcW w:w="110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2C076C"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25773A"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62C8BE19" w14:textId="77777777" w:rsidTr="00AD5B62">
        <w:trPr>
          <w:trHeight w:val="384"/>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8EF96E3" w14:textId="77777777" w:rsidR="0039040E" w:rsidRPr="00201CD5" w:rsidRDefault="0039040E" w:rsidP="00AD5B62">
            <w:pPr>
              <w:jc w:val="center"/>
              <w:rPr>
                <w:rFonts w:asciiTheme="minorEastAsia" w:hAnsiTheme="minorEastAsia" w:cs="Arial"/>
                <w:kern w:val="0"/>
                <w:szCs w:val="21"/>
              </w:rPr>
            </w:pPr>
            <w:bookmarkStart w:id="50" w:name="OLE_LINK5"/>
            <w:r w:rsidRPr="00201CD5">
              <w:rPr>
                <w:rFonts w:asciiTheme="minorEastAsia" w:hAnsiTheme="minorEastAsia" w:cs="Arial"/>
                <w:kern w:val="0"/>
                <w:szCs w:val="21"/>
              </w:rPr>
              <w:lastRenderedPageBreak/>
              <w:t>岩石级别</w:t>
            </w:r>
          </w:p>
        </w:tc>
        <w:tc>
          <w:tcPr>
            <w:tcW w:w="1692" w:type="pct"/>
            <w:tcBorders>
              <w:top w:val="single" w:sz="4" w:space="0" w:color="auto"/>
              <w:left w:val="nil"/>
              <w:bottom w:val="single" w:sz="4" w:space="0" w:color="auto"/>
              <w:right w:val="single" w:sz="4" w:space="0" w:color="auto"/>
            </w:tcBorders>
            <w:shd w:val="clear" w:color="auto" w:fill="auto"/>
            <w:vAlign w:val="center"/>
          </w:tcPr>
          <w:p w14:paraId="5A7C59E8"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岩石名称</w:t>
            </w:r>
          </w:p>
        </w:tc>
        <w:tc>
          <w:tcPr>
            <w:tcW w:w="932" w:type="pct"/>
            <w:tcBorders>
              <w:top w:val="single" w:sz="4" w:space="0" w:color="auto"/>
              <w:left w:val="nil"/>
              <w:bottom w:val="single" w:sz="4" w:space="0" w:color="auto"/>
              <w:right w:val="single" w:sz="4" w:space="0" w:color="auto"/>
            </w:tcBorders>
            <w:shd w:val="clear" w:color="auto" w:fill="auto"/>
            <w:vAlign w:val="center"/>
          </w:tcPr>
          <w:p w14:paraId="6F91F225"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实体岩石自然湿度时的平均容重(kg/m')</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4D035F9D" w14:textId="77777777" w:rsidR="0039040E"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极限抗压强度</w:t>
            </w:r>
          </w:p>
          <w:p w14:paraId="1577F2B7"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(kg/cm</w:t>
            </w:r>
            <w:r w:rsidRPr="00A94B34">
              <w:rPr>
                <w:rFonts w:asciiTheme="minorEastAsia" w:hAnsiTheme="minorEastAsia" w:cs="Arial"/>
                <w:kern w:val="0"/>
                <w:szCs w:val="21"/>
                <w:vertAlign w:val="superscript"/>
              </w:rPr>
              <w:t>2</w:t>
            </w:r>
            <w:r w:rsidRPr="00201CD5">
              <w:rPr>
                <w:rFonts w:asciiTheme="minorEastAsia" w:hAnsiTheme="minorEastAsia" w:cs="Arial"/>
                <w:kern w:val="0"/>
                <w:szCs w:val="21"/>
              </w:rPr>
              <w:t>)</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35A70071"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强度系数</w:t>
            </w:r>
          </w:p>
        </w:tc>
      </w:tr>
      <w:bookmarkEnd w:id="50"/>
      <w:tr w:rsidR="0039040E" w:rsidRPr="00A94B34" w14:paraId="476FD045" w14:textId="77777777" w:rsidTr="00AD5B62">
        <w:trPr>
          <w:trHeight w:val="384"/>
        </w:trPr>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31B71F" w14:textId="77777777" w:rsidR="0039040E" w:rsidRPr="00201CD5" w:rsidRDefault="0039040E" w:rsidP="00AD5B62">
            <w:pPr>
              <w:widowControl/>
              <w:jc w:val="center"/>
              <w:rPr>
                <w:rFonts w:asciiTheme="minorEastAsia" w:hAnsiTheme="minorEastAsia" w:cs="Arial"/>
                <w:kern w:val="0"/>
                <w:szCs w:val="21"/>
              </w:rPr>
            </w:pPr>
            <w:r w:rsidRPr="00A94B34">
              <w:rPr>
                <w:rFonts w:asciiTheme="minorEastAsia" w:hAnsiTheme="minorEastAsia" w:cs="Arial" w:hint="eastAsia"/>
                <w:kern w:val="0"/>
                <w:szCs w:val="21"/>
              </w:rPr>
              <w:t>Ⅷ</w:t>
            </w:r>
          </w:p>
        </w:tc>
        <w:tc>
          <w:tcPr>
            <w:tcW w:w="1692" w:type="pct"/>
            <w:tcBorders>
              <w:top w:val="single" w:sz="4" w:space="0" w:color="auto"/>
              <w:left w:val="nil"/>
              <w:bottom w:val="single" w:sz="4" w:space="0" w:color="auto"/>
              <w:right w:val="single" w:sz="4" w:space="0" w:color="auto"/>
            </w:tcBorders>
            <w:shd w:val="clear" w:color="auto" w:fill="auto"/>
            <w:vAlign w:val="center"/>
          </w:tcPr>
          <w:p w14:paraId="704B0BA2"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3.粘土质砂岩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0A0A2ADC"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2200</w:t>
            </w:r>
          </w:p>
        </w:tc>
        <w:tc>
          <w:tcPr>
            <w:tcW w:w="11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1AE7B4"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600~800</w:t>
            </w:r>
          </w:p>
        </w:tc>
        <w:tc>
          <w:tcPr>
            <w:tcW w:w="9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7BD8D"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6~8</w:t>
            </w:r>
          </w:p>
        </w:tc>
      </w:tr>
      <w:tr w:rsidR="0039040E" w:rsidRPr="00A94B34" w14:paraId="4995EB96" w14:textId="77777777" w:rsidTr="00AD5B62">
        <w:trPr>
          <w:trHeight w:val="384"/>
        </w:trPr>
        <w:tc>
          <w:tcPr>
            <w:tcW w:w="342" w:type="pct"/>
            <w:vMerge/>
            <w:tcBorders>
              <w:top w:val="single" w:sz="4" w:space="0" w:color="auto"/>
              <w:left w:val="single" w:sz="4" w:space="0" w:color="auto"/>
              <w:right w:val="single" w:sz="4" w:space="0" w:color="auto"/>
            </w:tcBorders>
            <w:shd w:val="clear" w:color="auto" w:fill="auto"/>
            <w:vAlign w:val="center"/>
          </w:tcPr>
          <w:p w14:paraId="2795BF42"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36D718CD"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4.云母页岩及砂质页岩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74DF316F"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2300</w:t>
            </w:r>
          </w:p>
        </w:tc>
        <w:tc>
          <w:tcPr>
            <w:tcW w:w="1101" w:type="pct"/>
            <w:vMerge/>
            <w:tcBorders>
              <w:top w:val="single" w:sz="4" w:space="0" w:color="auto"/>
              <w:left w:val="single" w:sz="4" w:space="0" w:color="auto"/>
              <w:right w:val="single" w:sz="4" w:space="0" w:color="auto"/>
            </w:tcBorders>
            <w:shd w:val="clear" w:color="auto" w:fill="auto"/>
            <w:vAlign w:val="center"/>
          </w:tcPr>
          <w:p w14:paraId="31785BAC"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top w:val="single" w:sz="4" w:space="0" w:color="auto"/>
              <w:left w:val="single" w:sz="4" w:space="0" w:color="auto"/>
              <w:right w:val="single" w:sz="4" w:space="0" w:color="auto"/>
            </w:tcBorders>
            <w:shd w:val="clear" w:color="auto" w:fill="auto"/>
            <w:vAlign w:val="center"/>
          </w:tcPr>
          <w:p w14:paraId="7161A222"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24DA3974" w14:textId="77777777" w:rsidTr="00AD5B62">
        <w:trPr>
          <w:trHeight w:val="384"/>
        </w:trPr>
        <w:tc>
          <w:tcPr>
            <w:tcW w:w="342" w:type="pct"/>
            <w:vMerge/>
            <w:tcBorders>
              <w:left w:val="single" w:sz="4" w:space="0" w:color="auto"/>
              <w:bottom w:val="single" w:sz="4" w:space="0" w:color="auto"/>
              <w:right w:val="single" w:sz="4" w:space="0" w:color="auto"/>
            </w:tcBorders>
            <w:shd w:val="clear" w:color="auto" w:fill="auto"/>
            <w:vAlign w:val="center"/>
          </w:tcPr>
          <w:p w14:paraId="177BAF70"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7F061C46"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5.硬石膏</w:t>
            </w:r>
          </w:p>
        </w:tc>
        <w:tc>
          <w:tcPr>
            <w:tcW w:w="932" w:type="pct"/>
            <w:tcBorders>
              <w:top w:val="single" w:sz="4" w:space="0" w:color="auto"/>
              <w:left w:val="nil"/>
              <w:bottom w:val="single" w:sz="4" w:space="0" w:color="auto"/>
              <w:right w:val="single" w:sz="4" w:space="0" w:color="auto"/>
            </w:tcBorders>
            <w:shd w:val="clear" w:color="auto" w:fill="auto"/>
            <w:vAlign w:val="center"/>
          </w:tcPr>
          <w:p w14:paraId="2877994D"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2900</w:t>
            </w:r>
          </w:p>
        </w:tc>
        <w:tc>
          <w:tcPr>
            <w:tcW w:w="1101" w:type="pct"/>
            <w:vMerge/>
            <w:tcBorders>
              <w:left w:val="single" w:sz="4" w:space="0" w:color="auto"/>
              <w:bottom w:val="single" w:sz="4" w:space="0" w:color="auto"/>
              <w:right w:val="single" w:sz="4" w:space="0" w:color="auto"/>
            </w:tcBorders>
            <w:shd w:val="clear" w:color="auto" w:fill="auto"/>
            <w:vAlign w:val="center"/>
          </w:tcPr>
          <w:p w14:paraId="0F40D9CB"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left w:val="single" w:sz="4" w:space="0" w:color="auto"/>
              <w:bottom w:val="single" w:sz="4" w:space="0" w:color="auto"/>
              <w:right w:val="single" w:sz="4" w:space="0" w:color="auto"/>
            </w:tcBorders>
            <w:shd w:val="clear" w:color="auto" w:fill="auto"/>
            <w:vAlign w:val="center"/>
          </w:tcPr>
          <w:p w14:paraId="45F00AC6"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255D3B4C" w14:textId="77777777" w:rsidTr="00AD5B62">
        <w:trPr>
          <w:trHeight w:val="384"/>
        </w:trPr>
        <w:tc>
          <w:tcPr>
            <w:tcW w:w="342" w:type="pct"/>
            <w:vMerge w:val="restart"/>
            <w:tcBorders>
              <w:top w:val="single" w:sz="4" w:space="0" w:color="auto"/>
              <w:left w:val="single" w:sz="4" w:space="0" w:color="auto"/>
              <w:right w:val="single" w:sz="4" w:space="0" w:color="auto"/>
            </w:tcBorders>
            <w:shd w:val="clear" w:color="auto" w:fill="auto"/>
            <w:vAlign w:val="center"/>
          </w:tcPr>
          <w:p w14:paraId="62DAE3B7" w14:textId="77777777" w:rsidR="0039040E" w:rsidRPr="00201CD5" w:rsidRDefault="0039040E" w:rsidP="00AD5B62">
            <w:pPr>
              <w:widowControl/>
              <w:jc w:val="center"/>
              <w:rPr>
                <w:rFonts w:asciiTheme="minorEastAsia" w:hAnsiTheme="minorEastAsia" w:cs="Arial"/>
                <w:kern w:val="0"/>
                <w:szCs w:val="21"/>
              </w:rPr>
            </w:pPr>
            <w:r w:rsidRPr="00A94B34">
              <w:rPr>
                <w:rFonts w:asciiTheme="minorEastAsia" w:hAnsiTheme="minorEastAsia" w:cs="Arial" w:hint="eastAsia"/>
                <w:kern w:val="0"/>
                <w:szCs w:val="21"/>
              </w:rPr>
              <w:t>Ⅸ</w:t>
            </w:r>
          </w:p>
        </w:tc>
        <w:tc>
          <w:tcPr>
            <w:tcW w:w="1692" w:type="pct"/>
            <w:tcBorders>
              <w:top w:val="single" w:sz="4" w:space="0" w:color="auto"/>
              <w:left w:val="nil"/>
              <w:bottom w:val="single" w:sz="4" w:space="0" w:color="auto"/>
              <w:right w:val="single" w:sz="4" w:space="0" w:color="auto"/>
            </w:tcBorders>
            <w:shd w:val="clear" w:color="auto" w:fill="auto"/>
            <w:vAlign w:val="center"/>
          </w:tcPr>
          <w:p w14:paraId="025ED5C0"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1.软的风化较甚的花岗岩、片麻岩及正常岩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0B3ADA4E"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2500</w:t>
            </w:r>
          </w:p>
        </w:tc>
        <w:tc>
          <w:tcPr>
            <w:tcW w:w="1101" w:type="pct"/>
            <w:vMerge w:val="restart"/>
            <w:tcBorders>
              <w:top w:val="single" w:sz="4" w:space="0" w:color="auto"/>
              <w:left w:val="single" w:sz="4" w:space="0" w:color="auto"/>
              <w:right w:val="single" w:sz="4" w:space="0" w:color="auto"/>
            </w:tcBorders>
            <w:shd w:val="clear" w:color="auto" w:fill="auto"/>
            <w:vAlign w:val="center"/>
          </w:tcPr>
          <w:p w14:paraId="6BD5949D"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800~1000</w:t>
            </w:r>
          </w:p>
        </w:tc>
        <w:tc>
          <w:tcPr>
            <w:tcW w:w="932" w:type="pct"/>
            <w:vMerge w:val="restart"/>
            <w:tcBorders>
              <w:top w:val="single" w:sz="4" w:space="0" w:color="auto"/>
              <w:left w:val="single" w:sz="4" w:space="0" w:color="auto"/>
              <w:right w:val="single" w:sz="4" w:space="0" w:color="auto"/>
            </w:tcBorders>
            <w:shd w:val="clear" w:color="auto" w:fill="auto"/>
            <w:vAlign w:val="center"/>
          </w:tcPr>
          <w:p w14:paraId="7BB3374B"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8~10</w:t>
            </w:r>
          </w:p>
        </w:tc>
      </w:tr>
      <w:tr w:rsidR="0039040E" w:rsidRPr="00A94B34" w14:paraId="1504C441" w14:textId="77777777" w:rsidTr="00AD5B62">
        <w:trPr>
          <w:trHeight w:val="384"/>
        </w:trPr>
        <w:tc>
          <w:tcPr>
            <w:tcW w:w="342" w:type="pct"/>
            <w:vMerge/>
            <w:tcBorders>
              <w:left w:val="single" w:sz="4" w:space="0" w:color="auto"/>
              <w:right w:val="single" w:sz="4" w:space="0" w:color="auto"/>
            </w:tcBorders>
            <w:vAlign w:val="center"/>
          </w:tcPr>
          <w:p w14:paraId="04B8A09D"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39F65DE2"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2</w:t>
            </w:r>
            <w:r w:rsidRPr="00A94B34">
              <w:rPr>
                <w:rFonts w:asciiTheme="minorEastAsia" w:hAnsiTheme="minorEastAsia" w:cs="Arial"/>
                <w:kern w:val="0"/>
                <w:szCs w:val="21"/>
              </w:rPr>
              <w:t>.</w:t>
            </w:r>
            <w:r w:rsidRPr="00201CD5">
              <w:rPr>
                <w:rFonts w:asciiTheme="minorEastAsia" w:hAnsiTheme="minorEastAsia" w:cs="Arial"/>
                <w:kern w:val="0"/>
                <w:szCs w:val="21"/>
              </w:rPr>
              <w:t>滑石质的蛇纹岩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3B7C7F71"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2400</w:t>
            </w:r>
          </w:p>
        </w:tc>
        <w:tc>
          <w:tcPr>
            <w:tcW w:w="1101" w:type="pct"/>
            <w:vMerge/>
            <w:tcBorders>
              <w:left w:val="single" w:sz="4" w:space="0" w:color="auto"/>
              <w:right w:val="single" w:sz="4" w:space="0" w:color="auto"/>
            </w:tcBorders>
            <w:vAlign w:val="center"/>
          </w:tcPr>
          <w:p w14:paraId="3231F1CF"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left w:val="single" w:sz="4" w:space="0" w:color="auto"/>
              <w:right w:val="single" w:sz="4" w:space="0" w:color="auto"/>
            </w:tcBorders>
            <w:vAlign w:val="center"/>
          </w:tcPr>
          <w:p w14:paraId="41167149"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48000940" w14:textId="77777777" w:rsidTr="00AD5B62">
        <w:trPr>
          <w:trHeight w:val="384"/>
        </w:trPr>
        <w:tc>
          <w:tcPr>
            <w:tcW w:w="342" w:type="pct"/>
            <w:vMerge/>
            <w:tcBorders>
              <w:left w:val="single" w:sz="4" w:space="0" w:color="auto"/>
              <w:right w:val="single" w:sz="4" w:space="0" w:color="auto"/>
            </w:tcBorders>
            <w:vAlign w:val="center"/>
          </w:tcPr>
          <w:p w14:paraId="72E9B712"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B2115FE"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3</w:t>
            </w:r>
            <w:r w:rsidRPr="00A94B34">
              <w:rPr>
                <w:rFonts w:asciiTheme="minorEastAsia" w:hAnsiTheme="minorEastAsia" w:cs="Arial" w:hint="eastAsia"/>
                <w:kern w:val="0"/>
                <w:szCs w:val="21"/>
              </w:rPr>
              <w:t>.</w:t>
            </w:r>
            <w:r w:rsidRPr="00201CD5">
              <w:rPr>
                <w:rFonts w:asciiTheme="minorEastAsia" w:hAnsiTheme="minorEastAsia" w:cs="Arial"/>
                <w:kern w:val="0"/>
                <w:szCs w:val="21"/>
              </w:rPr>
              <w:t>密实的石灰岩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0F556CD8"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2500</w:t>
            </w:r>
          </w:p>
        </w:tc>
        <w:tc>
          <w:tcPr>
            <w:tcW w:w="1101" w:type="pct"/>
            <w:vMerge/>
            <w:tcBorders>
              <w:left w:val="single" w:sz="4" w:space="0" w:color="auto"/>
              <w:right w:val="single" w:sz="4" w:space="0" w:color="auto"/>
            </w:tcBorders>
            <w:vAlign w:val="center"/>
          </w:tcPr>
          <w:p w14:paraId="5B3D5D74"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left w:val="single" w:sz="4" w:space="0" w:color="auto"/>
              <w:right w:val="single" w:sz="4" w:space="0" w:color="auto"/>
            </w:tcBorders>
            <w:vAlign w:val="center"/>
          </w:tcPr>
          <w:p w14:paraId="5C3713D0"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239CC9C6" w14:textId="77777777" w:rsidTr="00AD5B62">
        <w:trPr>
          <w:trHeight w:val="384"/>
        </w:trPr>
        <w:tc>
          <w:tcPr>
            <w:tcW w:w="342" w:type="pct"/>
            <w:vMerge/>
            <w:tcBorders>
              <w:left w:val="single" w:sz="4" w:space="0" w:color="auto"/>
              <w:right w:val="single" w:sz="4" w:space="0" w:color="auto"/>
            </w:tcBorders>
            <w:vAlign w:val="center"/>
          </w:tcPr>
          <w:p w14:paraId="446FAB4D"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B0B74A7"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4.水成岩卵石经硅质胶结的砾岩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5186EFAD"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2500</w:t>
            </w:r>
          </w:p>
        </w:tc>
        <w:tc>
          <w:tcPr>
            <w:tcW w:w="1101" w:type="pct"/>
            <w:vMerge/>
            <w:tcBorders>
              <w:left w:val="single" w:sz="4" w:space="0" w:color="auto"/>
              <w:right w:val="single" w:sz="4" w:space="0" w:color="auto"/>
            </w:tcBorders>
            <w:vAlign w:val="center"/>
          </w:tcPr>
          <w:p w14:paraId="40A5A4DA"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left w:val="single" w:sz="4" w:space="0" w:color="auto"/>
              <w:right w:val="single" w:sz="4" w:space="0" w:color="auto"/>
            </w:tcBorders>
            <w:vAlign w:val="center"/>
          </w:tcPr>
          <w:p w14:paraId="2DB21357"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2A6515E1" w14:textId="77777777" w:rsidTr="00AD5B62">
        <w:trPr>
          <w:trHeight w:val="384"/>
        </w:trPr>
        <w:tc>
          <w:tcPr>
            <w:tcW w:w="342" w:type="pct"/>
            <w:vMerge/>
            <w:tcBorders>
              <w:left w:val="single" w:sz="4" w:space="0" w:color="auto"/>
              <w:right w:val="single" w:sz="4" w:space="0" w:color="auto"/>
            </w:tcBorders>
            <w:vAlign w:val="center"/>
          </w:tcPr>
          <w:p w14:paraId="50F56A40"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71F9F15D"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5.砂岩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1CAD6E01"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2500</w:t>
            </w:r>
          </w:p>
        </w:tc>
        <w:tc>
          <w:tcPr>
            <w:tcW w:w="1101" w:type="pct"/>
            <w:vMerge/>
            <w:tcBorders>
              <w:left w:val="single" w:sz="4" w:space="0" w:color="auto"/>
              <w:right w:val="single" w:sz="4" w:space="0" w:color="auto"/>
            </w:tcBorders>
            <w:vAlign w:val="center"/>
          </w:tcPr>
          <w:p w14:paraId="4461E186"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left w:val="single" w:sz="4" w:space="0" w:color="auto"/>
              <w:right w:val="single" w:sz="4" w:space="0" w:color="auto"/>
            </w:tcBorders>
            <w:vAlign w:val="center"/>
          </w:tcPr>
          <w:p w14:paraId="7A159E41"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3E25FA44" w14:textId="77777777" w:rsidTr="00AD5B62">
        <w:trPr>
          <w:trHeight w:val="384"/>
        </w:trPr>
        <w:tc>
          <w:tcPr>
            <w:tcW w:w="342" w:type="pct"/>
            <w:vMerge/>
            <w:tcBorders>
              <w:left w:val="single" w:sz="4" w:space="0" w:color="auto"/>
              <w:bottom w:val="single" w:sz="4" w:space="0" w:color="auto"/>
              <w:right w:val="single" w:sz="4" w:space="0" w:color="auto"/>
            </w:tcBorders>
            <w:vAlign w:val="center"/>
          </w:tcPr>
          <w:p w14:paraId="030532BB" w14:textId="77777777" w:rsidR="0039040E" w:rsidRPr="00201CD5"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7977E92D"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6</w:t>
            </w:r>
            <w:r w:rsidRPr="00A94B34">
              <w:rPr>
                <w:rFonts w:asciiTheme="minorEastAsia" w:hAnsiTheme="minorEastAsia" w:cs="Arial" w:hint="eastAsia"/>
                <w:kern w:val="0"/>
                <w:szCs w:val="21"/>
              </w:rPr>
              <w:t>.</w:t>
            </w:r>
            <w:r w:rsidRPr="00201CD5">
              <w:rPr>
                <w:rFonts w:asciiTheme="minorEastAsia" w:hAnsiTheme="minorEastAsia" w:cs="Arial"/>
                <w:kern w:val="0"/>
                <w:szCs w:val="21"/>
              </w:rPr>
              <w:t>砂质石灰质的页岩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08395ADD"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2500</w:t>
            </w:r>
          </w:p>
        </w:tc>
        <w:tc>
          <w:tcPr>
            <w:tcW w:w="1101" w:type="pct"/>
            <w:vMerge/>
            <w:tcBorders>
              <w:left w:val="single" w:sz="4" w:space="0" w:color="auto"/>
              <w:bottom w:val="single" w:sz="4" w:space="0" w:color="auto"/>
              <w:right w:val="single" w:sz="4" w:space="0" w:color="auto"/>
            </w:tcBorders>
            <w:vAlign w:val="center"/>
          </w:tcPr>
          <w:p w14:paraId="1B5F8FE7" w14:textId="77777777" w:rsidR="0039040E" w:rsidRPr="00201CD5" w:rsidRDefault="0039040E" w:rsidP="00AD5B62">
            <w:pPr>
              <w:widowControl/>
              <w:jc w:val="center"/>
              <w:rPr>
                <w:rFonts w:asciiTheme="minorEastAsia" w:hAnsiTheme="minorEastAsia" w:cs="Arial"/>
                <w:kern w:val="0"/>
                <w:szCs w:val="21"/>
              </w:rPr>
            </w:pPr>
          </w:p>
        </w:tc>
        <w:tc>
          <w:tcPr>
            <w:tcW w:w="932" w:type="pct"/>
            <w:vMerge/>
            <w:tcBorders>
              <w:left w:val="single" w:sz="4" w:space="0" w:color="auto"/>
              <w:bottom w:val="single" w:sz="4" w:space="0" w:color="auto"/>
              <w:right w:val="single" w:sz="4" w:space="0" w:color="auto"/>
            </w:tcBorders>
            <w:vAlign w:val="center"/>
          </w:tcPr>
          <w:p w14:paraId="3C204C90" w14:textId="77777777" w:rsidR="0039040E" w:rsidRPr="00201CD5" w:rsidRDefault="0039040E" w:rsidP="00AD5B62">
            <w:pPr>
              <w:widowControl/>
              <w:jc w:val="center"/>
              <w:rPr>
                <w:rFonts w:asciiTheme="minorEastAsia" w:hAnsiTheme="minorEastAsia" w:cs="Arial"/>
                <w:kern w:val="0"/>
                <w:szCs w:val="21"/>
              </w:rPr>
            </w:pPr>
          </w:p>
        </w:tc>
      </w:tr>
      <w:tr w:rsidR="0039040E" w:rsidRPr="00A94B34" w14:paraId="3028C1D0" w14:textId="77777777" w:rsidTr="00AD5B62">
        <w:trPr>
          <w:trHeight w:val="384"/>
        </w:trPr>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FEE742" w14:textId="77777777" w:rsidR="0039040E" w:rsidRPr="00201CD5" w:rsidRDefault="0039040E" w:rsidP="00AD5B62">
            <w:pPr>
              <w:widowControl/>
              <w:jc w:val="center"/>
              <w:rPr>
                <w:rFonts w:asciiTheme="minorEastAsia" w:hAnsiTheme="minorEastAsia" w:cs="Arial"/>
                <w:kern w:val="0"/>
                <w:szCs w:val="21"/>
              </w:rPr>
            </w:pPr>
            <w:r w:rsidRPr="00A94B34">
              <w:rPr>
                <w:rFonts w:asciiTheme="minorEastAsia" w:hAnsiTheme="minorEastAsia" w:cs="Arial" w:hint="eastAsia"/>
                <w:kern w:val="0"/>
                <w:szCs w:val="21"/>
              </w:rPr>
              <w:t>Ⅹ</w:t>
            </w:r>
          </w:p>
        </w:tc>
        <w:tc>
          <w:tcPr>
            <w:tcW w:w="1692" w:type="pct"/>
            <w:tcBorders>
              <w:top w:val="single" w:sz="4" w:space="0" w:color="auto"/>
              <w:left w:val="nil"/>
              <w:bottom w:val="single" w:sz="4" w:space="0" w:color="auto"/>
              <w:right w:val="single" w:sz="4" w:space="0" w:color="auto"/>
            </w:tcBorders>
            <w:shd w:val="clear" w:color="auto" w:fill="auto"/>
            <w:vAlign w:val="center"/>
          </w:tcPr>
          <w:p w14:paraId="3AFA9FAD"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1</w:t>
            </w:r>
            <w:r w:rsidRPr="00A94B34">
              <w:rPr>
                <w:rFonts w:asciiTheme="minorEastAsia" w:hAnsiTheme="minorEastAsia" w:cs="Arial" w:hint="eastAsia"/>
                <w:kern w:val="0"/>
                <w:szCs w:val="21"/>
              </w:rPr>
              <w:t>.</w:t>
            </w:r>
            <w:r w:rsidRPr="00201CD5">
              <w:rPr>
                <w:rFonts w:asciiTheme="minorEastAsia" w:hAnsiTheme="minorEastAsia" w:cs="Arial"/>
                <w:kern w:val="0"/>
                <w:szCs w:val="21"/>
              </w:rPr>
              <w:t>特别坚实的细粒花岗岩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3BCC7B60"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2300</w:t>
            </w:r>
          </w:p>
        </w:tc>
        <w:tc>
          <w:tcPr>
            <w:tcW w:w="11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A5EF50" w14:textId="77777777" w:rsidR="0039040E" w:rsidRPr="00A94B34" w:rsidRDefault="0039040E" w:rsidP="00AD5B62">
            <w:pPr>
              <w:widowControl/>
              <w:jc w:val="center"/>
              <w:rPr>
                <w:rFonts w:asciiTheme="minorEastAsia" w:hAnsiTheme="minorEastAsia" w:cs="Arial"/>
                <w:szCs w:val="21"/>
              </w:rPr>
            </w:pPr>
            <w:r w:rsidRPr="00A94B34">
              <w:rPr>
                <w:rFonts w:asciiTheme="minorEastAsia" w:hAnsiTheme="minorEastAsia" w:cs="Arial"/>
                <w:szCs w:val="21"/>
              </w:rPr>
              <w:t>10</w:t>
            </w:r>
          </w:p>
          <w:p w14:paraId="2EDA96F2" w14:textId="77777777" w:rsidR="0039040E" w:rsidRPr="00201CD5" w:rsidRDefault="0039040E" w:rsidP="00AD5B62">
            <w:pPr>
              <w:widowControl/>
              <w:jc w:val="center"/>
              <w:rPr>
                <w:rFonts w:asciiTheme="minorEastAsia" w:hAnsiTheme="minorEastAsia" w:cs="Arial"/>
                <w:kern w:val="0"/>
                <w:szCs w:val="21"/>
              </w:rPr>
            </w:pPr>
            <w:r w:rsidRPr="00A94B34">
              <w:rPr>
                <w:rFonts w:asciiTheme="minorEastAsia" w:hAnsiTheme="minorEastAsia" w:cs="Arial"/>
                <w:szCs w:val="21"/>
              </w:rPr>
              <w:t>(9.3</w:t>
            </w:r>
            <w:r w:rsidRPr="00201CD5">
              <w:rPr>
                <w:rFonts w:asciiTheme="minorEastAsia" w:hAnsiTheme="minorEastAsia" w:cs="Arial"/>
                <w:kern w:val="0"/>
                <w:szCs w:val="21"/>
              </w:rPr>
              <w:t>~</w:t>
            </w:r>
            <w:r w:rsidRPr="00A94B34">
              <w:rPr>
                <w:rFonts w:asciiTheme="minorEastAsia" w:hAnsiTheme="minorEastAsia" w:cs="Arial"/>
                <w:szCs w:val="21"/>
              </w:rPr>
              <w:t>10.8)</w:t>
            </w:r>
          </w:p>
        </w:tc>
        <w:tc>
          <w:tcPr>
            <w:tcW w:w="9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DD9550" w14:textId="77777777" w:rsidR="0039040E" w:rsidRPr="00A94B34" w:rsidRDefault="0039040E" w:rsidP="00AD5B62">
            <w:pPr>
              <w:widowControl/>
              <w:jc w:val="center"/>
              <w:rPr>
                <w:rFonts w:asciiTheme="minorEastAsia" w:hAnsiTheme="minorEastAsia" w:cs="Arial"/>
                <w:szCs w:val="21"/>
              </w:rPr>
            </w:pPr>
            <w:r w:rsidRPr="00A94B34">
              <w:rPr>
                <w:rFonts w:asciiTheme="minorEastAsia" w:hAnsiTheme="minorEastAsia" w:cs="Arial"/>
                <w:szCs w:val="21"/>
              </w:rPr>
              <w:t>15</w:t>
            </w:r>
          </w:p>
          <w:p w14:paraId="59B5D7E8" w14:textId="77777777" w:rsidR="0039040E" w:rsidRPr="00201CD5" w:rsidRDefault="0039040E" w:rsidP="00AD5B62">
            <w:pPr>
              <w:widowControl/>
              <w:jc w:val="center"/>
              <w:rPr>
                <w:rFonts w:asciiTheme="minorEastAsia" w:hAnsiTheme="minorEastAsia" w:cs="Arial"/>
                <w:kern w:val="0"/>
                <w:szCs w:val="21"/>
              </w:rPr>
            </w:pPr>
            <w:r w:rsidRPr="00A94B34">
              <w:rPr>
                <w:rFonts w:asciiTheme="minorEastAsia" w:hAnsiTheme="minorEastAsia" w:cs="Arial"/>
                <w:szCs w:val="21"/>
              </w:rPr>
              <w:t>(13.1~17)</w:t>
            </w:r>
          </w:p>
        </w:tc>
      </w:tr>
      <w:tr w:rsidR="0039040E" w:rsidRPr="00A94B34" w14:paraId="1CB85E58" w14:textId="77777777" w:rsidTr="00AD5B62">
        <w:trPr>
          <w:trHeight w:val="384"/>
        </w:trPr>
        <w:tc>
          <w:tcPr>
            <w:tcW w:w="3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6A01CEF" w14:textId="77777777" w:rsidR="0039040E" w:rsidRPr="00201CD5" w:rsidRDefault="0039040E" w:rsidP="00AD5B62">
            <w:pPr>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782C487"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2.花岗片麻岩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1EBA68BB"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2300</w:t>
            </w:r>
          </w:p>
        </w:tc>
        <w:tc>
          <w:tcPr>
            <w:tcW w:w="110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5080CF" w14:textId="77777777" w:rsidR="0039040E" w:rsidRPr="00201CD5" w:rsidRDefault="0039040E" w:rsidP="00AD5B62">
            <w:pPr>
              <w:jc w:val="center"/>
              <w:rPr>
                <w:rFonts w:asciiTheme="minorEastAsia" w:hAnsiTheme="minorEastAsia" w:cs="Arial"/>
                <w:kern w:val="0"/>
                <w:szCs w:val="21"/>
              </w:rPr>
            </w:pPr>
          </w:p>
        </w:tc>
        <w:tc>
          <w:tcPr>
            <w:tcW w:w="93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6A6BDA" w14:textId="77777777" w:rsidR="0039040E" w:rsidRPr="00201CD5" w:rsidRDefault="0039040E" w:rsidP="00AD5B62">
            <w:pPr>
              <w:jc w:val="center"/>
              <w:rPr>
                <w:rFonts w:asciiTheme="minorEastAsia" w:hAnsiTheme="minorEastAsia" w:cs="Arial"/>
                <w:kern w:val="0"/>
                <w:szCs w:val="21"/>
              </w:rPr>
            </w:pPr>
          </w:p>
        </w:tc>
      </w:tr>
      <w:tr w:rsidR="0039040E" w:rsidRPr="00A94B34" w14:paraId="65A01162" w14:textId="77777777" w:rsidTr="00AD5B62">
        <w:trPr>
          <w:trHeight w:val="384"/>
        </w:trPr>
        <w:tc>
          <w:tcPr>
            <w:tcW w:w="3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80808C5" w14:textId="77777777" w:rsidR="0039040E" w:rsidRPr="00A94B34" w:rsidRDefault="0039040E" w:rsidP="00AD5B62">
            <w:pPr>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17454D41" w14:textId="77777777" w:rsidR="0039040E" w:rsidRPr="00A94B34" w:rsidRDefault="0039040E" w:rsidP="00AD5B62">
            <w:pPr>
              <w:widowControl/>
              <w:jc w:val="left"/>
              <w:rPr>
                <w:rFonts w:asciiTheme="minorEastAsia" w:hAnsiTheme="minorEastAsia" w:cs="Arial"/>
                <w:kern w:val="0"/>
                <w:szCs w:val="21"/>
              </w:rPr>
            </w:pPr>
            <w:r w:rsidRPr="00A94B34">
              <w:rPr>
                <w:rFonts w:asciiTheme="minorEastAsia" w:hAnsiTheme="minorEastAsia" w:cs="Arial"/>
                <w:szCs w:val="21"/>
              </w:rPr>
              <w:t>3.闪长岩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58B1685D" w14:textId="77777777" w:rsidR="0039040E" w:rsidRPr="00A94B34" w:rsidRDefault="0039040E" w:rsidP="00AD5B62">
            <w:pPr>
              <w:widowControl/>
              <w:jc w:val="center"/>
              <w:rPr>
                <w:rFonts w:asciiTheme="minorEastAsia" w:hAnsiTheme="minorEastAsia" w:cs="Arial"/>
                <w:kern w:val="0"/>
                <w:szCs w:val="21"/>
              </w:rPr>
            </w:pPr>
            <w:r w:rsidRPr="00A94B34">
              <w:rPr>
                <w:rFonts w:asciiTheme="minorEastAsia" w:hAnsiTheme="minorEastAsia" w:cs="Arial"/>
                <w:szCs w:val="21"/>
              </w:rPr>
              <w:t>2200</w:t>
            </w:r>
          </w:p>
        </w:tc>
        <w:tc>
          <w:tcPr>
            <w:tcW w:w="110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FDA901" w14:textId="77777777" w:rsidR="0039040E" w:rsidRPr="00A94B34" w:rsidRDefault="0039040E" w:rsidP="00AD5B62">
            <w:pPr>
              <w:jc w:val="center"/>
              <w:rPr>
                <w:rFonts w:asciiTheme="minorEastAsia" w:hAnsiTheme="minorEastAsia" w:cs="Arial"/>
                <w:kern w:val="0"/>
                <w:szCs w:val="21"/>
              </w:rPr>
            </w:pPr>
          </w:p>
        </w:tc>
        <w:tc>
          <w:tcPr>
            <w:tcW w:w="93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6495073" w14:textId="77777777" w:rsidR="0039040E" w:rsidRPr="00A94B34" w:rsidRDefault="0039040E" w:rsidP="00AD5B62">
            <w:pPr>
              <w:jc w:val="center"/>
              <w:rPr>
                <w:rFonts w:asciiTheme="minorEastAsia" w:hAnsiTheme="minorEastAsia" w:cs="Arial"/>
                <w:kern w:val="0"/>
                <w:szCs w:val="21"/>
              </w:rPr>
            </w:pPr>
          </w:p>
        </w:tc>
      </w:tr>
      <w:tr w:rsidR="0039040E" w:rsidRPr="00A94B34" w14:paraId="5A3A6AF8" w14:textId="77777777" w:rsidTr="00AD5B62">
        <w:trPr>
          <w:trHeight w:val="384"/>
        </w:trPr>
        <w:tc>
          <w:tcPr>
            <w:tcW w:w="3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C7D2FD" w14:textId="77777777" w:rsidR="0039040E" w:rsidRPr="00A94B34"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34F60D73" w14:textId="77777777" w:rsidR="0039040E" w:rsidRPr="00A94B34" w:rsidRDefault="0039040E" w:rsidP="00AD5B62">
            <w:pPr>
              <w:widowControl/>
              <w:jc w:val="left"/>
              <w:rPr>
                <w:rFonts w:asciiTheme="minorEastAsia" w:hAnsiTheme="minorEastAsia" w:cs="Arial"/>
                <w:kern w:val="0"/>
                <w:szCs w:val="21"/>
              </w:rPr>
            </w:pPr>
            <w:r w:rsidRPr="00A94B34">
              <w:rPr>
                <w:rFonts w:asciiTheme="minorEastAsia" w:hAnsiTheme="minorEastAsia" w:cs="Arial" w:hint="eastAsia"/>
                <w:szCs w:val="21"/>
              </w:rPr>
              <w:t>4</w:t>
            </w:r>
            <w:r w:rsidRPr="00A94B34">
              <w:rPr>
                <w:rFonts w:asciiTheme="minorEastAsia" w:hAnsiTheme="minorEastAsia" w:cs="Arial"/>
                <w:szCs w:val="21"/>
              </w:rPr>
              <w:t>.白云岩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5E6ED0F0" w14:textId="77777777" w:rsidR="0039040E" w:rsidRPr="00A94B34" w:rsidRDefault="0039040E" w:rsidP="00AD5B62">
            <w:pPr>
              <w:widowControl/>
              <w:jc w:val="center"/>
              <w:rPr>
                <w:rFonts w:asciiTheme="minorEastAsia" w:hAnsiTheme="minorEastAsia" w:cs="Arial"/>
                <w:kern w:val="0"/>
                <w:szCs w:val="21"/>
              </w:rPr>
            </w:pPr>
            <w:r w:rsidRPr="00A94B34">
              <w:rPr>
                <w:rFonts w:asciiTheme="minorEastAsia" w:hAnsiTheme="minorEastAsia" w:cs="Arial"/>
                <w:szCs w:val="21"/>
              </w:rPr>
              <w:t>2700</w:t>
            </w:r>
          </w:p>
        </w:tc>
        <w:tc>
          <w:tcPr>
            <w:tcW w:w="110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52710F" w14:textId="77777777" w:rsidR="0039040E" w:rsidRPr="00A94B34" w:rsidRDefault="0039040E" w:rsidP="00AD5B62">
            <w:pPr>
              <w:jc w:val="center"/>
              <w:rPr>
                <w:rFonts w:asciiTheme="minorEastAsia" w:hAnsiTheme="minorEastAsia" w:cs="Arial"/>
                <w:kern w:val="0"/>
                <w:szCs w:val="21"/>
              </w:rPr>
            </w:pPr>
          </w:p>
        </w:tc>
        <w:tc>
          <w:tcPr>
            <w:tcW w:w="93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1C83F8A" w14:textId="77777777" w:rsidR="0039040E" w:rsidRPr="00A94B34" w:rsidRDefault="0039040E" w:rsidP="00AD5B62">
            <w:pPr>
              <w:jc w:val="center"/>
              <w:rPr>
                <w:rFonts w:asciiTheme="minorEastAsia" w:hAnsiTheme="minorEastAsia" w:cs="Arial"/>
                <w:kern w:val="0"/>
                <w:szCs w:val="21"/>
              </w:rPr>
            </w:pPr>
          </w:p>
        </w:tc>
      </w:tr>
      <w:tr w:rsidR="0039040E" w:rsidRPr="00A94B34" w14:paraId="71CECAB6" w14:textId="77777777" w:rsidTr="00AD5B62">
        <w:trPr>
          <w:trHeight w:val="384"/>
        </w:trPr>
        <w:tc>
          <w:tcPr>
            <w:tcW w:w="3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26A422" w14:textId="77777777" w:rsidR="0039040E" w:rsidRPr="00A94B34"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7B735F60" w14:textId="77777777" w:rsidR="0039040E" w:rsidRPr="00A94B34" w:rsidRDefault="0039040E" w:rsidP="00AD5B62">
            <w:pPr>
              <w:widowControl/>
              <w:jc w:val="left"/>
              <w:rPr>
                <w:rFonts w:asciiTheme="minorEastAsia" w:hAnsiTheme="minorEastAsia" w:cs="Arial"/>
                <w:kern w:val="0"/>
                <w:szCs w:val="21"/>
              </w:rPr>
            </w:pPr>
            <w:r w:rsidRPr="00A94B34">
              <w:rPr>
                <w:rFonts w:asciiTheme="minorEastAsia" w:hAnsiTheme="minorEastAsia" w:cs="Arial"/>
                <w:szCs w:val="21"/>
              </w:rPr>
              <w:t>5.坚实的石灰岩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141EDA77" w14:textId="77777777" w:rsidR="0039040E" w:rsidRPr="00A94B34" w:rsidRDefault="0039040E" w:rsidP="00AD5B62">
            <w:pPr>
              <w:widowControl/>
              <w:jc w:val="center"/>
              <w:rPr>
                <w:rFonts w:asciiTheme="minorEastAsia" w:hAnsiTheme="minorEastAsia" w:cs="Arial"/>
                <w:kern w:val="0"/>
                <w:szCs w:val="21"/>
              </w:rPr>
            </w:pPr>
            <w:r w:rsidRPr="00A94B34">
              <w:rPr>
                <w:rFonts w:asciiTheme="minorEastAsia" w:hAnsiTheme="minorEastAsia" w:cs="Arial"/>
                <w:szCs w:val="21"/>
              </w:rPr>
              <w:t>2700</w:t>
            </w:r>
          </w:p>
        </w:tc>
        <w:tc>
          <w:tcPr>
            <w:tcW w:w="110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AFD2FB" w14:textId="77777777" w:rsidR="0039040E" w:rsidRPr="00A94B34" w:rsidRDefault="0039040E" w:rsidP="00AD5B62">
            <w:pPr>
              <w:jc w:val="center"/>
              <w:rPr>
                <w:rFonts w:asciiTheme="minorEastAsia" w:hAnsiTheme="minorEastAsia" w:cs="Arial"/>
                <w:kern w:val="0"/>
                <w:szCs w:val="21"/>
              </w:rPr>
            </w:pPr>
          </w:p>
        </w:tc>
        <w:tc>
          <w:tcPr>
            <w:tcW w:w="93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3DD986" w14:textId="77777777" w:rsidR="0039040E" w:rsidRPr="00A94B34" w:rsidRDefault="0039040E" w:rsidP="00AD5B62">
            <w:pPr>
              <w:jc w:val="center"/>
              <w:rPr>
                <w:rFonts w:asciiTheme="minorEastAsia" w:hAnsiTheme="minorEastAsia" w:cs="Arial"/>
                <w:kern w:val="0"/>
                <w:szCs w:val="21"/>
              </w:rPr>
            </w:pPr>
          </w:p>
        </w:tc>
      </w:tr>
      <w:tr w:rsidR="0039040E" w:rsidRPr="00A94B34" w14:paraId="0D02EDCE" w14:textId="77777777" w:rsidTr="00AD5B62">
        <w:trPr>
          <w:trHeight w:val="384"/>
        </w:trPr>
        <w:tc>
          <w:tcPr>
            <w:tcW w:w="3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438A93" w14:textId="77777777" w:rsidR="0039040E" w:rsidRPr="00A94B34"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2B27F6F4" w14:textId="77777777" w:rsidR="0039040E" w:rsidRPr="00A94B34" w:rsidRDefault="0039040E" w:rsidP="00AD5B62">
            <w:pPr>
              <w:widowControl/>
              <w:jc w:val="left"/>
              <w:rPr>
                <w:rFonts w:asciiTheme="minorEastAsia" w:hAnsiTheme="minorEastAsia" w:cs="Arial"/>
                <w:kern w:val="0"/>
                <w:szCs w:val="21"/>
              </w:rPr>
            </w:pPr>
            <w:r w:rsidRPr="00A94B34">
              <w:rPr>
                <w:rFonts w:asciiTheme="minorEastAsia" w:hAnsiTheme="minorEastAsia" w:cs="Arial"/>
                <w:szCs w:val="21"/>
              </w:rPr>
              <w:t>6.大理石</w:t>
            </w:r>
          </w:p>
        </w:tc>
        <w:tc>
          <w:tcPr>
            <w:tcW w:w="932" w:type="pct"/>
            <w:tcBorders>
              <w:top w:val="single" w:sz="4" w:space="0" w:color="auto"/>
              <w:left w:val="nil"/>
              <w:bottom w:val="single" w:sz="4" w:space="0" w:color="auto"/>
              <w:right w:val="single" w:sz="4" w:space="0" w:color="auto"/>
            </w:tcBorders>
            <w:shd w:val="clear" w:color="auto" w:fill="auto"/>
            <w:vAlign w:val="center"/>
          </w:tcPr>
          <w:p w14:paraId="3739C868" w14:textId="77777777" w:rsidR="0039040E" w:rsidRPr="00A94B34" w:rsidRDefault="0039040E" w:rsidP="00AD5B62">
            <w:pPr>
              <w:widowControl/>
              <w:jc w:val="center"/>
              <w:rPr>
                <w:rFonts w:asciiTheme="minorEastAsia" w:hAnsiTheme="minorEastAsia" w:cs="Arial"/>
                <w:kern w:val="0"/>
                <w:szCs w:val="21"/>
              </w:rPr>
            </w:pPr>
            <w:r w:rsidRPr="00A94B34">
              <w:rPr>
                <w:rFonts w:asciiTheme="minorEastAsia" w:hAnsiTheme="minorEastAsia" w:cs="Arial"/>
                <w:szCs w:val="21"/>
              </w:rPr>
              <w:t>2700</w:t>
            </w:r>
          </w:p>
        </w:tc>
        <w:tc>
          <w:tcPr>
            <w:tcW w:w="110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CA087C" w14:textId="77777777" w:rsidR="0039040E" w:rsidRPr="00A94B34" w:rsidRDefault="0039040E" w:rsidP="00AD5B62">
            <w:pPr>
              <w:jc w:val="center"/>
              <w:rPr>
                <w:rFonts w:asciiTheme="minorEastAsia" w:hAnsiTheme="minorEastAsia" w:cs="Arial"/>
                <w:kern w:val="0"/>
                <w:szCs w:val="21"/>
              </w:rPr>
            </w:pPr>
          </w:p>
        </w:tc>
        <w:tc>
          <w:tcPr>
            <w:tcW w:w="93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B45A8E" w14:textId="77777777" w:rsidR="0039040E" w:rsidRPr="00A94B34" w:rsidRDefault="0039040E" w:rsidP="00AD5B62">
            <w:pPr>
              <w:jc w:val="center"/>
              <w:rPr>
                <w:rFonts w:asciiTheme="minorEastAsia" w:hAnsiTheme="minorEastAsia" w:cs="Arial"/>
                <w:kern w:val="0"/>
                <w:szCs w:val="21"/>
              </w:rPr>
            </w:pPr>
          </w:p>
        </w:tc>
      </w:tr>
      <w:tr w:rsidR="0039040E" w:rsidRPr="00A94B34" w14:paraId="2B77ED48" w14:textId="77777777" w:rsidTr="00AD5B62">
        <w:trPr>
          <w:trHeight w:val="384"/>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469A0BF" w14:textId="77777777" w:rsidR="0039040E" w:rsidRPr="00A94B34"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岩石级别</w:t>
            </w:r>
          </w:p>
        </w:tc>
        <w:tc>
          <w:tcPr>
            <w:tcW w:w="1692" w:type="pct"/>
            <w:tcBorders>
              <w:top w:val="single" w:sz="4" w:space="0" w:color="auto"/>
              <w:left w:val="nil"/>
              <w:bottom w:val="single" w:sz="4" w:space="0" w:color="auto"/>
              <w:right w:val="single" w:sz="4" w:space="0" w:color="auto"/>
            </w:tcBorders>
            <w:shd w:val="clear" w:color="auto" w:fill="auto"/>
            <w:vAlign w:val="center"/>
          </w:tcPr>
          <w:p w14:paraId="23489FF9" w14:textId="77777777" w:rsidR="0039040E" w:rsidRPr="00A94B34" w:rsidRDefault="0039040E" w:rsidP="00AD5B62">
            <w:pPr>
              <w:widowControl/>
              <w:jc w:val="left"/>
              <w:rPr>
                <w:rFonts w:asciiTheme="minorEastAsia" w:hAnsiTheme="minorEastAsia" w:cs="Arial"/>
                <w:szCs w:val="21"/>
              </w:rPr>
            </w:pPr>
            <w:r w:rsidRPr="00201CD5">
              <w:rPr>
                <w:rFonts w:asciiTheme="minorEastAsia" w:hAnsiTheme="minorEastAsia" w:cs="Arial"/>
                <w:kern w:val="0"/>
                <w:szCs w:val="21"/>
              </w:rPr>
              <w:t>岩石名称</w:t>
            </w:r>
          </w:p>
        </w:tc>
        <w:tc>
          <w:tcPr>
            <w:tcW w:w="932" w:type="pct"/>
            <w:tcBorders>
              <w:top w:val="single" w:sz="4" w:space="0" w:color="auto"/>
              <w:left w:val="nil"/>
              <w:bottom w:val="single" w:sz="4" w:space="0" w:color="auto"/>
              <w:right w:val="single" w:sz="4" w:space="0" w:color="auto"/>
            </w:tcBorders>
            <w:shd w:val="clear" w:color="auto" w:fill="auto"/>
            <w:vAlign w:val="center"/>
          </w:tcPr>
          <w:p w14:paraId="342DCC1B" w14:textId="77777777" w:rsidR="0039040E" w:rsidRPr="00A94B34" w:rsidRDefault="0039040E" w:rsidP="00AD5B62">
            <w:pPr>
              <w:widowControl/>
              <w:jc w:val="center"/>
              <w:rPr>
                <w:rFonts w:asciiTheme="minorEastAsia" w:hAnsiTheme="minorEastAsia" w:cs="Arial"/>
                <w:szCs w:val="21"/>
              </w:rPr>
            </w:pPr>
            <w:r w:rsidRPr="00201CD5">
              <w:rPr>
                <w:rFonts w:asciiTheme="minorEastAsia" w:hAnsiTheme="minorEastAsia" w:cs="Arial"/>
                <w:kern w:val="0"/>
                <w:szCs w:val="21"/>
              </w:rPr>
              <w:t>实体岩石自然湿度时的平均</w:t>
            </w:r>
            <w:r w:rsidRPr="00201CD5">
              <w:rPr>
                <w:rFonts w:asciiTheme="minorEastAsia" w:hAnsiTheme="minorEastAsia" w:cs="Arial"/>
                <w:kern w:val="0"/>
                <w:szCs w:val="21"/>
              </w:rPr>
              <w:lastRenderedPageBreak/>
              <w:t>容重(kg/m')</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5BFBE792" w14:textId="77777777" w:rsidR="0039040E"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lastRenderedPageBreak/>
              <w:t>极限抗压强度</w:t>
            </w:r>
          </w:p>
          <w:p w14:paraId="69EFBBFB" w14:textId="77777777" w:rsidR="0039040E" w:rsidRPr="00A94B34" w:rsidRDefault="0039040E" w:rsidP="00AD5B62">
            <w:pPr>
              <w:jc w:val="center"/>
              <w:rPr>
                <w:rFonts w:asciiTheme="minorEastAsia" w:hAnsiTheme="minorEastAsia" w:cs="Arial"/>
                <w:kern w:val="0"/>
                <w:szCs w:val="21"/>
              </w:rPr>
            </w:pPr>
            <w:r w:rsidRPr="00201CD5">
              <w:rPr>
                <w:rFonts w:asciiTheme="minorEastAsia" w:hAnsiTheme="minorEastAsia" w:cs="Arial"/>
                <w:kern w:val="0"/>
                <w:szCs w:val="21"/>
              </w:rPr>
              <w:t>(kg/cm</w:t>
            </w:r>
            <w:r w:rsidRPr="00A94B34">
              <w:rPr>
                <w:rFonts w:asciiTheme="minorEastAsia" w:hAnsiTheme="minorEastAsia" w:cs="Arial"/>
                <w:kern w:val="0"/>
                <w:szCs w:val="21"/>
                <w:vertAlign w:val="superscript"/>
              </w:rPr>
              <w:t>2</w:t>
            </w:r>
            <w:r w:rsidRPr="00201CD5">
              <w:rPr>
                <w:rFonts w:asciiTheme="minorEastAsia" w:hAnsiTheme="minorEastAsia" w:cs="Arial"/>
                <w:kern w:val="0"/>
                <w:szCs w:val="21"/>
              </w:rPr>
              <w:t>)</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2D0B7443" w14:textId="77777777" w:rsidR="0039040E" w:rsidRPr="00A94B34" w:rsidRDefault="0039040E" w:rsidP="00AD5B62">
            <w:pPr>
              <w:jc w:val="center"/>
              <w:rPr>
                <w:rFonts w:asciiTheme="minorEastAsia" w:hAnsiTheme="minorEastAsia" w:cs="Arial"/>
                <w:kern w:val="0"/>
                <w:szCs w:val="21"/>
              </w:rPr>
            </w:pPr>
            <w:r w:rsidRPr="00201CD5">
              <w:rPr>
                <w:rFonts w:asciiTheme="minorEastAsia" w:hAnsiTheme="minorEastAsia" w:cs="Arial"/>
                <w:kern w:val="0"/>
                <w:szCs w:val="21"/>
              </w:rPr>
              <w:t>强度系数</w:t>
            </w:r>
          </w:p>
        </w:tc>
      </w:tr>
      <w:tr w:rsidR="0039040E" w:rsidRPr="00A94B34" w14:paraId="51CA2F2C" w14:textId="77777777" w:rsidTr="00AD5B62">
        <w:trPr>
          <w:trHeight w:val="384"/>
        </w:trPr>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D6ACD0" w14:textId="77777777" w:rsidR="0039040E" w:rsidRPr="00A94B34" w:rsidRDefault="0039040E" w:rsidP="00AD5B62">
            <w:pPr>
              <w:widowControl/>
              <w:jc w:val="center"/>
              <w:rPr>
                <w:rFonts w:asciiTheme="minorEastAsia" w:hAnsiTheme="minorEastAsia" w:cs="Arial"/>
                <w:kern w:val="0"/>
                <w:szCs w:val="21"/>
              </w:rPr>
            </w:pPr>
            <w:r w:rsidRPr="00A94B34">
              <w:rPr>
                <w:rFonts w:asciiTheme="minorEastAsia" w:hAnsiTheme="minorEastAsia" w:cs="Arial" w:hint="eastAsia"/>
                <w:kern w:val="0"/>
                <w:szCs w:val="21"/>
              </w:rPr>
              <w:t>Ⅹ</w:t>
            </w:r>
          </w:p>
        </w:tc>
        <w:tc>
          <w:tcPr>
            <w:tcW w:w="1692" w:type="pct"/>
            <w:tcBorders>
              <w:top w:val="single" w:sz="4" w:space="0" w:color="auto"/>
              <w:left w:val="nil"/>
              <w:bottom w:val="single" w:sz="4" w:space="0" w:color="auto"/>
              <w:right w:val="single" w:sz="4" w:space="0" w:color="auto"/>
            </w:tcBorders>
            <w:shd w:val="clear" w:color="auto" w:fill="auto"/>
            <w:vAlign w:val="center"/>
          </w:tcPr>
          <w:p w14:paraId="70B0703E" w14:textId="77777777" w:rsidR="0039040E" w:rsidRPr="00A94B34" w:rsidRDefault="0039040E" w:rsidP="00AD5B62">
            <w:pPr>
              <w:widowControl/>
              <w:jc w:val="left"/>
              <w:rPr>
                <w:rFonts w:asciiTheme="minorEastAsia" w:hAnsiTheme="minorEastAsia" w:cs="Arial"/>
                <w:kern w:val="0"/>
                <w:szCs w:val="21"/>
              </w:rPr>
            </w:pPr>
            <w:r w:rsidRPr="00A94B34">
              <w:rPr>
                <w:rFonts w:asciiTheme="minorEastAsia" w:hAnsiTheme="minorEastAsia" w:cs="Arial"/>
                <w:szCs w:val="21"/>
              </w:rPr>
              <w:t>7</w:t>
            </w:r>
            <w:r w:rsidRPr="00A94B34">
              <w:rPr>
                <w:rFonts w:asciiTheme="minorEastAsia" w:hAnsiTheme="minorEastAsia" w:cs="Arial" w:hint="eastAsia"/>
                <w:szCs w:val="21"/>
              </w:rPr>
              <w:t>.</w:t>
            </w:r>
            <w:r w:rsidRPr="00A94B34">
              <w:rPr>
                <w:rFonts w:asciiTheme="minorEastAsia" w:hAnsiTheme="minorEastAsia" w:cs="Arial"/>
                <w:szCs w:val="21"/>
              </w:rPr>
              <w:t>石灰质胶结的致密的砂岩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3BCEDBB5" w14:textId="77777777" w:rsidR="0039040E" w:rsidRPr="00A94B34" w:rsidRDefault="0039040E" w:rsidP="00AD5B62">
            <w:pPr>
              <w:widowControl/>
              <w:jc w:val="center"/>
              <w:rPr>
                <w:rFonts w:asciiTheme="minorEastAsia" w:hAnsiTheme="minorEastAsia" w:cs="Arial"/>
                <w:kern w:val="0"/>
                <w:szCs w:val="21"/>
              </w:rPr>
            </w:pPr>
            <w:r w:rsidRPr="00A94B34">
              <w:rPr>
                <w:rFonts w:asciiTheme="minorEastAsia" w:hAnsiTheme="minorEastAsia" w:cs="Arial"/>
                <w:szCs w:val="21"/>
              </w:rPr>
              <w:t>2600</w:t>
            </w:r>
          </w:p>
        </w:tc>
        <w:tc>
          <w:tcPr>
            <w:tcW w:w="11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CF78DD" w14:textId="77777777" w:rsidR="0039040E" w:rsidRPr="00A94B34" w:rsidRDefault="0039040E" w:rsidP="00AD5B62">
            <w:pPr>
              <w:widowControl/>
              <w:jc w:val="center"/>
              <w:rPr>
                <w:rFonts w:asciiTheme="minorEastAsia" w:hAnsiTheme="minorEastAsia" w:cs="Arial"/>
                <w:szCs w:val="21"/>
              </w:rPr>
            </w:pPr>
            <w:r w:rsidRPr="00A94B34">
              <w:rPr>
                <w:rFonts w:asciiTheme="minorEastAsia" w:hAnsiTheme="minorEastAsia" w:cs="Arial"/>
                <w:szCs w:val="21"/>
              </w:rPr>
              <w:t>10</w:t>
            </w:r>
          </w:p>
          <w:p w14:paraId="775C5C0C" w14:textId="77777777" w:rsidR="0039040E" w:rsidRPr="00A94B34" w:rsidRDefault="0039040E" w:rsidP="00AD5B62">
            <w:pPr>
              <w:jc w:val="center"/>
              <w:rPr>
                <w:rFonts w:asciiTheme="minorEastAsia" w:hAnsiTheme="minorEastAsia" w:cs="Arial"/>
                <w:kern w:val="0"/>
                <w:szCs w:val="21"/>
              </w:rPr>
            </w:pPr>
            <w:r w:rsidRPr="00A94B34">
              <w:rPr>
                <w:rFonts w:asciiTheme="minorEastAsia" w:hAnsiTheme="minorEastAsia" w:cs="Arial"/>
                <w:szCs w:val="21"/>
              </w:rPr>
              <w:t>(9.3</w:t>
            </w:r>
            <w:r w:rsidRPr="00201CD5">
              <w:rPr>
                <w:rFonts w:asciiTheme="minorEastAsia" w:hAnsiTheme="minorEastAsia" w:cs="Arial"/>
                <w:kern w:val="0"/>
                <w:szCs w:val="21"/>
              </w:rPr>
              <w:t>~</w:t>
            </w:r>
            <w:r w:rsidRPr="00A94B34">
              <w:rPr>
                <w:rFonts w:asciiTheme="minorEastAsia" w:hAnsiTheme="minorEastAsia" w:cs="Arial"/>
                <w:szCs w:val="21"/>
              </w:rPr>
              <w:t>10.8)</w:t>
            </w:r>
          </w:p>
        </w:tc>
        <w:tc>
          <w:tcPr>
            <w:tcW w:w="9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44272E" w14:textId="77777777" w:rsidR="0039040E" w:rsidRPr="00A94B34" w:rsidRDefault="0039040E" w:rsidP="00AD5B62">
            <w:pPr>
              <w:widowControl/>
              <w:jc w:val="center"/>
              <w:rPr>
                <w:rFonts w:asciiTheme="minorEastAsia" w:hAnsiTheme="minorEastAsia" w:cs="Arial"/>
                <w:szCs w:val="21"/>
              </w:rPr>
            </w:pPr>
            <w:r w:rsidRPr="00A94B34">
              <w:rPr>
                <w:rFonts w:asciiTheme="minorEastAsia" w:hAnsiTheme="minorEastAsia" w:cs="Arial"/>
                <w:szCs w:val="21"/>
              </w:rPr>
              <w:t>15</w:t>
            </w:r>
          </w:p>
          <w:p w14:paraId="2A9FDC11" w14:textId="77777777" w:rsidR="0039040E" w:rsidRPr="00A94B34" w:rsidRDefault="0039040E" w:rsidP="00AD5B62">
            <w:pPr>
              <w:jc w:val="center"/>
              <w:rPr>
                <w:rFonts w:asciiTheme="minorEastAsia" w:hAnsiTheme="minorEastAsia" w:cs="Arial"/>
                <w:kern w:val="0"/>
                <w:szCs w:val="21"/>
              </w:rPr>
            </w:pPr>
            <w:r w:rsidRPr="00A94B34">
              <w:rPr>
                <w:rFonts w:asciiTheme="minorEastAsia" w:hAnsiTheme="minorEastAsia" w:cs="Arial"/>
                <w:szCs w:val="21"/>
              </w:rPr>
              <w:t>(13.1~17)</w:t>
            </w:r>
          </w:p>
        </w:tc>
      </w:tr>
      <w:tr w:rsidR="0039040E" w:rsidRPr="00A94B34" w14:paraId="469B42D0" w14:textId="77777777" w:rsidTr="00AD5B62">
        <w:trPr>
          <w:trHeight w:val="384"/>
        </w:trPr>
        <w:tc>
          <w:tcPr>
            <w:tcW w:w="342" w:type="pct"/>
            <w:vMerge/>
            <w:tcBorders>
              <w:top w:val="single" w:sz="4" w:space="0" w:color="auto"/>
              <w:left w:val="single" w:sz="4" w:space="0" w:color="auto"/>
              <w:right w:val="single" w:sz="4" w:space="0" w:color="auto"/>
            </w:tcBorders>
            <w:shd w:val="clear" w:color="auto" w:fill="auto"/>
            <w:vAlign w:val="center"/>
          </w:tcPr>
          <w:p w14:paraId="54809143" w14:textId="77777777" w:rsidR="0039040E" w:rsidRPr="00A94B34" w:rsidRDefault="0039040E" w:rsidP="00AD5B62">
            <w:pPr>
              <w:widowControl/>
              <w:jc w:val="center"/>
              <w:rPr>
                <w:rFonts w:asciiTheme="minorEastAsia" w:hAnsiTheme="minorEastAsia"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63518EDB" w14:textId="77777777" w:rsidR="0039040E" w:rsidRPr="00A94B34" w:rsidRDefault="0039040E" w:rsidP="00AD5B62">
            <w:pPr>
              <w:widowControl/>
              <w:jc w:val="left"/>
              <w:rPr>
                <w:rFonts w:asciiTheme="minorEastAsia" w:hAnsiTheme="minorEastAsia" w:cs="Arial"/>
                <w:kern w:val="0"/>
                <w:szCs w:val="21"/>
              </w:rPr>
            </w:pPr>
            <w:r w:rsidRPr="00A94B34">
              <w:rPr>
                <w:rFonts w:asciiTheme="minorEastAsia" w:hAnsiTheme="minorEastAsia" w:cs="Arial"/>
                <w:szCs w:val="21"/>
              </w:rPr>
              <w:t>8.坚硬的砂质页岩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4AE24764" w14:textId="77777777" w:rsidR="0039040E" w:rsidRPr="00A94B34" w:rsidRDefault="0039040E" w:rsidP="00AD5B62">
            <w:pPr>
              <w:widowControl/>
              <w:jc w:val="center"/>
              <w:rPr>
                <w:rFonts w:asciiTheme="minorEastAsia" w:hAnsiTheme="minorEastAsia" w:cs="Arial"/>
                <w:kern w:val="0"/>
                <w:szCs w:val="21"/>
              </w:rPr>
            </w:pPr>
            <w:r w:rsidRPr="00A94B34">
              <w:rPr>
                <w:rFonts w:asciiTheme="minorEastAsia" w:hAnsiTheme="minorEastAsia" w:cs="Arial"/>
                <w:szCs w:val="21"/>
              </w:rPr>
              <w:t>2600</w:t>
            </w:r>
          </w:p>
        </w:tc>
        <w:tc>
          <w:tcPr>
            <w:tcW w:w="110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D9AD61" w14:textId="77777777" w:rsidR="0039040E" w:rsidRPr="00A94B34" w:rsidRDefault="0039040E" w:rsidP="00AD5B62">
            <w:pPr>
              <w:widowControl/>
              <w:jc w:val="center"/>
              <w:rPr>
                <w:rFonts w:asciiTheme="minorEastAsia" w:hAnsiTheme="minorEastAsia" w:cs="Arial"/>
                <w:kern w:val="0"/>
                <w:szCs w:val="21"/>
              </w:rPr>
            </w:pPr>
          </w:p>
        </w:tc>
        <w:tc>
          <w:tcPr>
            <w:tcW w:w="93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DD4B36" w14:textId="77777777" w:rsidR="0039040E" w:rsidRPr="00A94B34" w:rsidRDefault="0039040E" w:rsidP="00AD5B62">
            <w:pPr>
              <w:widowControl/>
              <w:jc w:val="center"/>
              <w:rPr>
                <w:rFonts w:asciiTheme="minorEastAsia" w:hAnsiTheme="minorEastAsia" w:cs="Arial"/>
                <w:kern w:val="0"/>
                <w:szCs w:val="21"/>
              </w:rPr>
            </w:pPr>
          </w:p>
        </w:tc>
      </w:tr>
      <w:tr w:rsidR="0039040E" w:rsidRPr="00A94B34" w14:paraId="34E045FE" w14:textId="77777777" w:rsidTr="00AD5B62">
        <w:trPr>
          <w:trHeight w:val="384"/>
        </w:trPr>
        <w:tc>
          <w:tcPr>
            <w:tcW w:w="342" w:type="pct"/>
            <w:vMerge w:val="restart"/>
            <w:tcBorders>
              <w:top w:val="single" w:sz="4" w:space="0" w:color="auto"/>
              <w:left w:val="single" w:sz="4" w:space="0" w:color="auto"/>
              <w:right w:val="single" w:sz="4" w:space="0" w:color="auto"/>
            </w:tcBorders>
            <w:shd w:val="clear" w:color="auto" w:fill="auto"/>
            <w:vAlign w:val="center"/>
          </w:tcPr>
          <w:p w14:paraId="4D5F0A7E" w14:textId="77777777" w:rsidR="0039040E" w:rsidRPr="00201CD5" w:rsidRDefault="0039040E" w:rsidP="00AD5B62">
            <w:pPr>
              <w:widowControl/>
              <w:jc w:val="center"/>
              <w:rPr>
                <w:rFonts w:asciiTheme="minorEastAsia" w:hAnsiTheme="minorEastAsia" w:cs="Arial"/>
                <w:kern w:val="0"/>
                <w:szCs w:val="21"/>
              </w:rPr>
            </w:pPr>
            <w:r w:rsidRPr="00A94B34">
              <w:rPr>
                <w:rFonts w:asciiTheme="minorEastAsia" w:hAnsiTheme="minorEastAsia" w:cs="Arial" w:hint="eastAsia"/>
                <w:kern w:val="0"/>
                <w:szCs w:val="21"/>
              </w:rPr>
              <w:t>Ⅺ</w:t>
            </w:r>
          </w:p>
        </w:tc>
        <w:tc>
          <w:tcPr>
            <w:tcW w:w="1692" w:type="pct"/>
            <w:tcBorders>
              <w:top w:val="single" w:sz="4" w:space="0" w:color="auto"/>
              <w:left w:val="nil"/>
              <w:bottom w:val="single" w:sz="4" w:space="0" w:color="auto"/>
              <w:right w:val="single" w:sz="4" w:space="0" w:color="auto"/>
            </w:tcBorders>
            <w:shd w:val="clear" w:color="auto" w:fill="auto"/>
            <w:vAlign w:val="center"/>
          </w:tcPr>
          <w:p w14:paraId="522250F3" w14:textId="77777777" w:rsidR="0039040E" w:rsidRPr="00201CD5" w:rsidRDefault="0039040E" w:rsidP="00AD5B62">
            <w:pPr>
              <w:widowControl/>
              <w:jc w:val="left"/>
              <w:rPr>
                <w:rFonts w:asciiTheme="minorEastAsia" w:hAnsiTheme="minorEastAsia" w:cs="Arial"/>
                <w:kern w:val="0"/>
                <w:szCs w:val="21"/>
              </w:rPr>
            </w:pPr>
            <w:r w:rsidRPr="00201CD5">
              <w:rPr>
                <w:rFonts w:asciiTheme="minorEastAsia" w:hAnsiTheme="minorEastAsia" w:cs="Arial"/>
                <w:kern w:val="0"/>
                <w:szCs w:val="21"/>
              </w:rPr>
              <w:t>1</w:t>
            </w:r>
            <w:r w:rsidRPr="00A94B34">
              <w:rPr>
                <w:rFonts w:asciiTheme="minorEastAsia" w:hAnsiTheme="minorEastAsia" w:cs="Arial" w:hint="eastAsia"/>
                <w:kern w:val="0"/>
                <w:szCs w:val="21"/>
              </w:rPr>
              <w:t>.</w:t>
            </w:r>
            <w:r w:rsidRPr="00201CD5">
              <w:rPr>
                <w:rFonts w:asciiTheme="minorEastAsia" w:hAnsiTheme="minorEastAsia" w:cs="Arial"/>
                <w:kern w:val="0"/>
                <w:szCs w:val="21"/>
              </w:rPr>
              <w:t>粗粒花岗岩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09885791"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2800</w:t>
            </w:r>
          </w:p>
        </w:tc>
        <w:tc>
          <w:tcPr>
            <w:tcW w:w="1101" w:type="pct"/>
            <w:vMerge w:val="restart"/>
            <w:tcBorders>
              <w:top w:val="single" w:sz="4" w:space="0" w:color="auto"/>
              <w:left w:val="single" w:sz="4" w:space="0" w:color="auto"/>
              <w:right w:val="single" w:sz="4" w:space="0" w:color="auto"/>
            </w:tcBorders>
            <w:shd w:val="clear" w:color="auto" w:fill="auto"/>
            <w:vAlign w:val="center"/>
          </w:tcPr>
          <w:p w14:paraId="4E940E9F" w14:textId="77777777" w:rsidR="0039040E" w:rsidRPr="00A94B34" w:rsidRDefault="0039040E" w:rsidP="00AD5B62">
            <w:pPr>
              <w:widowControl/>
              <w:jc w:val="center"/>
              <w:rPr>
                <w:rFonts w:asciiTheme="minorEastAsia" w:hAnsiTheme="minorEastAsia" w:cs="Arial"/>
                <w:szCs w:val="21"/>
              </w:rPr>
            </w:pPr>
            <w:r w:rsidRPr="00A94B34">
              <w:rPr>
                <w:rFonts w:asciiTheme="minorEastAsia" w:hAnsiTheme="minorEastAsia" w:cs="Arial"/>
                <w:szCs w:val="21"/>
              </w:rPr>
              <w:t>11.2</w:t>
            </w:r>
          </w:p>
          <w:p w14:paraId="2101C567" w14:textId="77777777" w:rsidR="0039040E" w:rsidRPr="00A94B34" w:rsidRDefault="0039040E" w:rsidP="00AD5B62">
            <w:pPr>
              <w:widowControl/>
              <w:jc w:val="center"/>
              <w:rPr>
                <w:rFonts w:asciiTheme="minorEastAsia" w:hAnsiTheme="minorEastAsia" w:cs="Arial"/>
                <w:szCs w:val="21"/>
              </w:rPr>
            </w:pPr>
            <w:r w:rsidRPr="00A94B34">
              <w:rPr>
                <w:rFonts w:asciiTheme="minorEastAsia" w:hAnsiTheme="minorEastAsia" w:cs="Arial"/>
                <w:szCs w:val="21"/>
              </w:rPr>
              <w:t>(10.9</w:t>
            </w:r>
            <w:r w:rsidRPr="00201CD5">
              <w:rPr>
                <w:rFonts w:asciiTheme="minorEastAsia" w:hAnsiTheme="minorEastAsia" w:cs="Arial"/>
                <w:kern w:val="0"/>
                <w:szCs w:val="21"/>
              </w:rPr>
              <w:t>~</w:t>
            </w:r>
            <w:r w:rsidRPr="00A94B34">
              <w:rPr>
                <w:rFonts w:asciiTheme="minorEastAsia" w:hAnsiTheme="minorEastAsia" w:cs="Arial"/>
                <w:szCs w:val="21"/>
              </w:rPr>
              <w:t>11.5)</w:t>
            </w:r>
          </w:p>
          <w:p w14:paraId="5BFEB983" w14:textId="77777777" w:rsidR="0039040E" w:rsidRPr="00A94B34" w:rsidRDefault="0039040E" w:rsidP="00AD5B62">
            <w:pPr>
              <w:widowControl/>
              <w:jc w:val="center"/>
              <w:rPr>
                <w:rFonts w:asciiTheme="minorEastAsia" w:hAnsiTheme="minorEastAsia" w:cs="Arial"/>
                <w:szCs w:val="21"/>
              </w:rPr>
            </w:pPr>
            <w:r w:rsidRPr="00A94B34">
              <w:rPr>
                <w:rFonts w:asciiTheme="minorEastAsia" w:hAnsiTheme="minorEastAsia" w:cs="Arial"/>
                <w:szCs w:val="21"/>
              </w:rPr>
              <w:t>15.5</w:t>
            </w:r>
          </w:p>
          <w:p w14:paraId="561FC02A" w14:textId="77777777" w:rsidR="0039040E" w:rsidRPr="00201CD5" w:rsidRDefault="0039040E" w:rsidP="00AD5B62">
            <w:pPr>
              <w:widowControl/>
              <w:jc w:val="center"/>
              <w:rPr>
                <w:rFonts w:asciiTheme="minorEastAsia" w:hAnsiTheme="minorEastAsia" w:cs="Arial"/>
                <w:kern w:val="0"/>
                <w:szCs w:val="21"/>
              </w:rPr>
            </w:pPr>
            <w:r w:rsidRPr="00A94B34">
              <w:rPr>
                <w:rFonts w:asciiTheme="minorEastAsia" w:hAnsiTheme="minorEastAsia" w:cs="Arial"/>
                <w:szCs w:val="21"/>
              </w:rPr>
              <w:t>(14.9</w:t>
            </w:r>
            <w:r w:rsidRPr="00201CD5">
              <w:rPr>
                <w:rFonts w:asciiTheme="minorEastAsia" w:hAnsiTheme="minorEastAsia" w:cs="Arial"/>
                <w:kern w:val="0"/>
                <w:szCs w:val="21"/>
              </w:rPr>
              <w:t>~</w:t>
            </w:r>
            <w:r w:rsidRPr="00A94B34">
              <w:rPr>
                <w:rFonts w:asciiTheme="minorEastAsia" w:hAnsiTheme="minorEastAsia" w:cs="Arial"/>
                <w:szCs w:val="21"/>
              </w:rPr>
              <w:t>18.2)</w:t>
            </w:r>
          </w:p>
        </w:tc>
        <w:tc>
          <w:tcPr>
            <w:tcW w:w="932" w:type="pct"/>
            <w:vMerge w:val="restart"/>
            <w:tcBorders>
              <w:top w:val="single" w:sz="4" w:space="0" w:color="auto"/>
              <w:left w:val="single" w:sz="4" w:space="0" w:color="auto"/>
              <w:right w:val="single" w:sz="4" w:space="0" w:color="auto"/>
            </w:tcBorders>
            <w:shd w:val="clear" w:color="auto" w:fill="auto"/>
            <w:vAlign w:val="center"/>
          </w:tcPr>
          <w:p w14:paraId="1B1BE27A" w14:textId="77777777" w:rsidR="0039040E" w:rsidRPr="00A94B34"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12~14</w:t>
            </w:r>
          </w:p>
          <w:p w14:paraId="17CC2648" w14:textId="77777777" w:rsidR="0039040E" w:rsidRPr="00A94B34" w:rsidRDefault="0039040E" w:rsidP="00AD5B62">
            <w:pPr>
              <w:widowControl/>
              <w:jc w:val="center"/>
              <w:rPr>
                <w:rFonts w:asciiTheme="minorEastAsia" w:hAnsiTheme="minorEastAsia" w:cs="Arial"/>
                <w:kern w:val="0"/>
                <w:szCs w:val="21"/>
              </w:rPr>
            </w:pPr>
          </w:p>
          <w:p w14:paraId="0DE56855" w14:textId="77777777" w:rsidR="0039040E" w:rsidRPr="00201CD5" w:rsidRDefault="0039040E" w:rsidP="00AD5B62">
            <w:pPr>
              <w:widowControl/>
              <w:jc w:val="center"/>
              <w:rPr>
                <w:rFonts w:asciiTheme="minorEastAsia" w:hAnsiTheme="minorEastAsia" w:cs="Arial"/>
                <w:kern w:val="0"/>
                <w:szCs w:val="21"/>
              </w:rPr>
            </w:pPr>
            <w:r w:rsidRPr="00201CD5">
              <w:rPr>
                <w:rFonts w:asciiTheme="minorEastAsia" w:hAnsiTheme="minorEastAsia" w:cs="Arial"/>
                <w:kern w:val="0"/>
                <w:szCs w:val="21"/>
              </w:rPr>
              <w:t>8~20</w:t>
            </w:r>
          </w:p>
        </w:tc>
      </w:tr>
      <w:tr w:rsidR="0039040E" w:rsidRPr="00A94B34" w14:paraId="4F8A153E" w14:textId="77777777" w:rsidTr="00AD5B62">
        <w:trPr>
          <w:trHeight w:val="384"/>
        </w:trPr>
        <w:tc>
          <w:tcPr>
            <w:tcW w:w="342" w:type="pct"/>
            <w:vMerge/>
            <w:tcBorders>
              <w:left w:val="single" w:sz="4" w:space="0" w:color="auto"/>
              <w:right w:val="single" w:sz="4" w:space="0" w:color="auto"/>
            </w:tcBorders>
            <w:vAlign w:val="center"/>
          </w:tcPr>
          <w:p w14:paraId="1AE9F532" w14:textId="77777777" w:rsidR="0039040E" w:rsidRPr="00201CD5" w:rsidRDefault="0039040E" w:rsidP="00AD5B62">
            <w:pPr>
              <w:widowControl/>
              <w:jc w:val="center"/>
              <w:rPr>
                <w:rFonts w:ascii="Arial" w:eastAsia="宋体" w:hAnsi="Arial"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1C70436D" w14:textId="77777777" w:rsidR="0039040E" w:rsidRPr="00201CD5" w:rsidRDefault="0039040E" w:rsidP="00AD5B62">
            <w:pPr>
              <w:widowControl/>
              <w:jc w:val="left"/>
              <w:rPr>
                <w:rFonts w:ascii="Arial" w:eastAsia="宋体" w:hAnsi="Arial" w:cs="Arial"/>
                <w:kern w:val="0"/>
                <w:szCs w:val="21"/>
              </w:rPr>
            </w:pPr>
            <w:r w:rsidRPr="00201CD5">
              <w:rPr>
                <w:rFonts w:ascii="Arial" w:eastAsia="宋体" w:hAnsi="Arial" w:cs="Arial"/>
                <w:kern w:val="0"/>
                <w:szCs w:val="21"/>
              </w:rPr>
              <w:t>2.</w:t>
            </w:r>
            <w:r w:rsidRPr="00201CD5">
              <w:rPr>
                <w:rFonts w:ascii="Arial" w:eastAsia="宋体" w:hAnsi="Arial" w:cs="Arial"/>
                <w:kern w:val="0"/>
                <w:szCs w:val="21"/>
              </w:rPr>
              <w:t>特别坚实的白云岩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19D77249" w14:textId="77777777" w:rsidR="0039040E" w:rsidRPr="00201CD5" w:rsidRDefault="0039040E" w:rsidP="00AD5B62">
            <w:pPr>
              <w:widowControl/>
              <w:jc w:val="center"/>
              <w:rPr>
                <w:rFonts w:ascii="Arial" w:eastAsia="宋体" w:hAnsi="Arial" w:cs="Arial"/>
                <w:kern w:val="0"/>
                <w:szCs w:val="21"/>
              </w:rPr>
            </w:pPr>
            <w:r w:rsidRPr="00201CD5">
              <w:rPr>
                <w:rFonts w:ascii="Arial" w:eastAsia="宋体" w:hAnsi="Arial" w:cs="Arial"/>
                <w:kern w:val="0"/>
                <w:szCs w:val="21"/>
              </w:rPr>
              <w:t>2900</w:t>
            </w:r>
          </w:p>
        </w:tc>
        <w:tc>
          <w:tcPr>
            <w:tcW w:w="1101" w:type="pct"/>
            <w:vMerge/>
            <w:tcBorders>
              <w:left w:val="single" w:sz="4" w:space="0" w:color="auto"/>
              <w:right w:val="single" w:sz="4" w:space="0" w:color="auto"/>
            </w:tcBorders>
            <w:vAlign w:val="center"/>
          </w:tcPr>
          <w:p w14:paraId="79480B25" w14:textId="77777777" w:rsidR="0039040E" w:rsidRPr="00201CD5" w:rsidRDefault="0039040E" w:rsidP="00AD5B62">
            <w:pPr>
              <w:widowControl/>
              <w:jc w:val="center"/>
              <w:rPr>
                <w:rFonts w:ascii="Arial" w:eastAsia="宋体" w:hAnsi="Arial" w:cs="Arial"/>
                <w:kern w:val="0"/>
                <w:szCs w:val="21"/>
              </w:rPr>
            </w:pPr>
          </w:p>
        </w:tc>
        <w:tc>
          <w:tcPr>
            <w:tcW w:w="932" w:type="pct"/>
            <w:vMerge/>
            <w:tcBorders>
              <w:left w:val="single" w:sz="4" w:space="0" w:color="auto"/>
              <w:right w:val="single" w:sz="4" w:space="0" w:color="auto"/>
            </w:tcBorders>
            <w:vAlign w:val="center"/>
          </w:tcPr>
          <w:p w14:paraId="5BE08639" w14:textId="77777777" w:rsidR="0039040E" w:rsidRPr="00201CD5" w:rsidRDefault="0039040E" w:rsidP="00AD5B62">
            <w:pPr>
              <w:widowControl/>
              <w:jc w:val="center"/>
              <w:rPr>
                <w:rFonts w:ascii="Arial" w:eastAsia="宋体" w:hAnsi="Arial" w:cs="Arial"/>
                <w:kern w:val="0"/>
                <w:szCs w:val="21"/>
              </w:rPr>
            </w:pPr>
          </w:p>
        </w:tc>
      </w:tr>
      <w:tr w:rsidR="0039040E" w:rsidRPr="00A94B34" w14:paraId="2453EDAF" w14:textId="77777777" w:rsidTr="00AD5B62">
        <w:trPr>
          <w:trHeight w:val="384"/>
        </w:trPr>
        <w:tc>
          <w:tcPr>
            <w:tcW w:w="342" w:type="pct"/>
            <w:vMerge/>
            <w:tcBorders>
              <w:left w:val="single" w:sz="4" w:space="0" w:color="auto"/>
              <w:right w:val="single" w:sz="4" w:space="0" w:color="auto"/>
            </w:tcBorders>
            <w:vAlign w:val="center"/>
          </w:tcPr>
          <w:p w14:paraId="7F5DD1DF" w14:textId="77777777" w:rsidR="0039040E" w:rsidRPr="00201CD5" w:rsidRDefault="0039040E" w:rsidP="00AD5B62">
            <w:pPr>
              <w:widowControl/>
              <w:jc w:val="center"/>
              <w:rPr>
                <w:rFonts w:ascii="Arial" w:eastAsia="宋体" w:hAnsi="Arial"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4D495CDC" w14:textId="77777777" w:rsidR="0039040E" w:rsidRPr="00201CD5" w:rsidRDefault="0039040E" w:rsidP="00AD5B62">
            <w:pPr>
              <w:widowControl/>
              <w:jc w:val="left"/>
              <w:rPr>
                <w:rFonts w:ascii="Arial" w:eastAsia="宋体" w:hAnsi="Arial" w:cs="Arial"/>
                <w:kern w:val="0"/>
                <w:szCs w:val="21"/>
              </w:rPr>
            </w:pPr>
            <w:r w:rsidRPr="00201CD5">
              <w:rPr>
                <w:rFonts w:ascii="Arial" w:eastAsia="宋体" w:hAnsi="Arial" w:cs="Arial"/>
                <w:kern w:val="0"/>
                <w:szCs w:val="21"/>
              </w:rPr>
              <w:t>3</w:t>
            </w:r>
            <w:r w:rsidRPr="00A94B34">
              <w:rPr>
                <w:rFonts w:ascii="Arial" w:eastAsia="宋体" w:hAnsi="Arial" w:cs="Arial" w:hint="eastAsia"/>
                <w:kern w:val="0"/>
                <w:szCs w:val="21"/>
              </w:rPr>
              <w:t>.</w:t>
            </w:r>
            <w:r w:rsidRPr="00201CD5">
              <w:rPr>
                <w:rFonts w:ascii="Arial" w:eastAsia="宋体" w:hAnsi="Arial" w:cs="Arial"/>
                <w:kern w:val="0"/>
                <w:szCs w:val="21"/>
              </w:rPr>
              <w:t>蛇纹岩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127C3FB6" w14:textId="77777777" w:rsidR="0039040E" w:rsidRPr="00201CD5" w:rsidRDefault="0039040E" w:rsidP="00AD5B62">
            <w:pPr>
              <w:widowControl/>
              <w:jc w:val="center"/>
              <w:rPr>
                <w:rFonts w:ascii="Arial" w:eastAsia="宋体" w:hAnsi="Arial" w:cs="Arial"/>
                <w:kern w:val="0"/>
                <w:szCs w:val="21"/>
              </w:rPr>
            </w:pPr>
            <w:r w:rsidRPr="00201CD5">
              <w:rPr>
                <w:rFonts w:ascii="Arial" w:eastAsia="宋体" w:hAnsi="Arial" w:cs="Arial"/>
                <w:kern w:val="0"/>
                <w:szCs w:val="21"/>
              </w:rPr>
              <w:t>2600</w:t>
            </w:r>
          </w:p>
        </w:tc>
        <w:tc>
          <w:tcPr>
            <w:tcW w:w="1101" w:type="pct"/>
            <w:vMerge/>
            <w:tcBorders>
              <w:left w:val="single" w:sz="4" w:space="0" w:color="auto"/>
              <w:right w:val="single" w:sz="4" w:space="0" w:color="auto"/>
            </w:tcBorders>
            <w:vAlign w:val="center"/>
          </w:tcPr>
          <w:p w14:paraId="43A4F026" w14:textId="77777777" w:rsidR="0039040E" w:rsidRPr="00201CD5" w:rsidRDefault="0039040E" w:rsidP="00AD5B62">
            <w:pPr>
              <w:widowControl/>
              <w:jc w:val="center"/>
              <w:rPr>
                <w:rFonts w:ascii="Arial" w:eastAsia="宋体" w:hAnsi="Arial" w:cs="Arial"/>
                <w:kern w:val="0"/>
                <w:szCs w:val="21"/>
              </w:rPr>
            </w:pPr>
          </w:p>
        </w:tc>
        <w:tc>
          <w:tcPr>
            <w:tcW w:w="932" w:type="pct"/>
            <w:vMerge/>
            <w:tcBorders>
              <w:left w:val="single" w:sz="4" w:space="0" w:color="auto"/>
              <w:right w:val="single" w:sz="4" w:space="0" w:color="auto"/>
            </w:tcBorders>
            <w:vAlign w:val="center"/>
          </w:tcPr>
          <w:p w14:paraId="299DC323" w14:textId="77777777" w:rsidR="0039040E" w:rsidRPr="00201CD5" w:rsidRDefault="0039040E" w:rsidP="00AD5B62">
            <w:pPr>
              <w:widowControl/>
              <w:jc w:val="center"/>
              <w:rPr>
                <w:rFonts w:ascii="Arial" w:eastAsia="宋体" w:hAnsi="Arial" w:cs="Arial"/>
                <w:kern w:val="0"/>
                <w:szCs w:val="21"/>
              </w:rPr>
            </w:pPr>
          </w:p>
        </w:tc>
      </w:tr>
      <w:tr w:rsidR="0039040E" w:rsidRPr="00A94B34" w14:paraId="02680955" w14:textId="77777777" w:rsidTr="00AD5B62">
        <w:trPr>
          <w:trHeight w:val="384"/>
        </w:trPr>
        <w:tc>
          <w:tcPr>
            <w:tcW w:w="342" w:type="pct"/>
            <w:vMerge/>
            <w:tcBorders>
              <w:left w:val="single" w:sz="4" w:space="0" w:color="auto"/>
              <w:right w:val="single" w:sz="4" w:space="0" w:color="auto"/>
            </w:tcBorders>
            <w:vAlign w:val="center"/>
          </w:tcPr>
          <w:p w14:paraId="42D20F7E" w14:textId="77777777" w:rsidR="0039040E" w:rsidRPr="00201CD5" w:rsidRDefault="0039040E" w:rsidP="00AD5B62">
            <w:pPr>
              <w:widowControl/>
              <w:jc w:val="center"/>
              <w:rPr>
                <w:rFonts w:ascii="Arial" w:eastAsia="宋体" w:hAnsi="Arial"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FA9221A" w14:textId="77777777" w:rsidR="0039040E" w:rsidRPr="00201CD5" w:rsidRDefault="0039040E" w:rsidP="00AD5B62">
            <w:pPr>
              <w:widowControl/>
              <w:jc w:val="left"/>
              <w:rPr>
                <w:rFonts w:ascii="Arial" w:eastAsia="宋体" w:hAnsi="Arial" w:cs="Arial"/>
                <w:kern w:val="0"/>
                <w:szCs w:val="21"/>
              </w:rPr>
            </w:pPr>
            <w:r w:rsidRPr="00201CD5">
              <w:rPr>
                <w:rFonts w:ascii="Arial" w:eastAsia="宋体" w:hAnsi="Arial" w:cs="Arial"/>
                <w:kern w:val="0"/>
                <w:szCs w:val="21"/>
              </w:rPr>
              <w:t>4.</w:t>
            </w:r>
            <w:r w:rsidRPr="00201CD5">
              <w:rPr>
                <w:rFonts w:ascii="Arial" w:eastAsia="宋体" w:hAnsi="Arial" w:cs="Arial"/>
                <w:kern w:val="0"/>
                <w:szCs w:val="21"/>
              </w:rPr>
              <w:t>火成岩卵石经石灰质胶</w:t>
            </w:r>
            <w:r w:rsidRPr="00201CD5">
              <w:rPr>
                <w:rFonts w:ascii="Arial" w:eastAsia="宋体" w:hAnsi="Arial" w:cs="Arial"/>
                <w:kern w:val="0"/>
                <w:szCs w:val="21"/>
              </w:rPr>
              <w:br/>
            </w:r>
            <w:r w:rsidRPr="00201CD5">
              <w:rPr>
                <w:rFonts w:ascii="Arial" w:eastAsia="宋体" w:hAnsi="Arial" w:cs="Arial"/>
                <w:kern w:val="0"/>
                <w:szCs w:val="21"/>
              </w:rPr>
              <w:t>结</w:t>
            </w:r>
            <w:r w:rsidRPr="00201CD5">
              <w:rPr>
                <w:rFonts w:ascii="Arial" w:eastAsia="宋体" w:hAnsi="Arial" w:cs="Arial"/>
                <w:kern w:val="0"/>
                <w:szCs w:val="21"/>
              </w:rPr>
              <w:br/>
            </w:r>
            <w:r w:rsidRPr="00201CD5">
              <w:rPr>
                <w:rFonts w:ascii="Arial" w:eastAsia="宋体" w:hAnsi="Arial" w:cs="Arial"/>
                <w:kern w:val="0"/>
                <w:szCs w:val="21"/>
              </w:rPr>
              <w:t>的砾岩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668E044D" w14:textId="77777777" w:rsidR="0039040E" w:rsidRPr="00201CD5" w:rsidRDefault="0039040E" w:rsidP="00AD5B62">
            <w:pPr>
              <w:widowControl/>
              <w:jc w:val="center"/>
              <w:rPr>
                <w:rFonts w:ascii="Arial" w:eastAsia="宋体" w:hAnsi="Arial" w:cs="Arial"/>
                <w:kern w:val="0"/>
                <w:szCs w:val="21"/>
              </w:rPr>
            </w:pPr>
            <w:r w:rsidRPr="00201CD5">
              <w:rPr>
                <w:rFonts w:ascii="Arial" w:eastAsia="宋体" w:hAnsi="Arial" w:cs="Arial"/>
                <w:kern w:val="0"/>
                <w:szCs w:val="21"/>
              </w:rPr>
              <w:t>2800</w:t>
            </w:r>
          </w:p>
        </w:tc>
        <w:tc>
          <w:tcPr>
            <w:tcW w:w="1101" w:type="pct"/>
            <w:vMerge/>
            <w:tcBorders>
              <w:left w:val="single" w:sz="4" w:space="0" w:color="auto"/>
              <w:right w:val="single" w:sz="4" w:space="0" w:color="auto"/>
            </w:tcBorders>
            <w:vAlign w:val="center"/>
          </w:tcPr>
          <w:p w14:paraId="7147FB66" w14:textId="77777777" w:rsidR="0039040E" w:rsidRPr="00201CD5" w:rsidRDefault="0039040E" w:rsidP="00AD5B62">
            <w:pPr>
              <w:widowControl/>
              <w:jc w:val="center"/>
              <w:rPr>
                <w:rFonts w:ascii="Arial" w:eastAsia="宋体" w:hAnsi="Arial" w:cs="Arial"/>
                <w:kern w:val="0"/>
                <w:szCs w:val="21"/>
              </w:rPr>
            </w:pPr>
          </w:p>
        </w:tc>
        <w:tc>
          <w:tcPr>
            <w:tcW w:w="932" w:type="pct"/>
            <w:vMerge/>
            <w:tcBorders>
              <w:left w:val="single" w:sz="4" w:space="0" w:color="auto"/>
              <w:right w:val="single" w:sz="4" w:space="0" w:color="auto"/>
            </w:tcBorders>
            <w:vAlign w:val="center"/>
          </w:tcPr>
          <w:p w14:paraId="71847ACD" w14:textId="77777777" w:rsidR="0039040E" w:rsidRPr="00201CD5" w:rsidRDefault="0039040E" w:rsidP="00AD5B62">
            <w:pPr>
              <w:widowControl/>
              <w:jc w:val="center"/>
              <w:rPr>
                <w:rFonts w:ascii="Arial" w:eastAsia="宋体" w:hAnsi="Arial" w:cs="Arial"/>
                <w:kern w:val="0"/>
                <w:szCs w:val="21"/>
              </w:rPr>
            </w:pPr>
          </w:p>
        </w:tc>
      </w:tr>
      <w:tr w:rsidR="0039040E" w:rsidRPr="00A94B34" w14:paraId="714AE1B7" w14:textId="77777777" w:rsidTr="00AD5B62">
        <w:trPr>
          <w:trHeight w:val="384"/>
        </w:trPr>
        <w:tc>
          <w:tcPr>
            <w:tcW w:w="342" w:type="pct"/>
            <w:vMerge/>
            <w:tcBorders>
              <w:left w:val="single" w:sz="4" w:space="0" w:color="auto"/>
              <w:right w:val="single" w:sz="4" w:space="0" w:color="auto"/>
            </w:tcBorders>
            <w:vAlign w:val="center"/>
          </w:tcPr>
          <w:p w14:paraId="6C3AA2EB" w14:textId="77777777" w:rsidR="0039040E" w:rsidRPr="00201CD5" w:rsidRDefault="0039040E" w:rsidP="00AD5B62">
            <w:pPr>
              <w:widowControl/>
              <w:jc w:val="center"/>
              <w:rPr>
                <w:rFonts w:ascii="Arial" w:eastAsia="宋体" w:hAnsi="Arial"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2089158D" w14:textId="77777777" w:rsidR="0039040E" w:rsidRPr="00201CD5" w:rsidRDefault="0039040E" w:rsidP="00AD5B62">
            <w:pPr>
              <w:widowControl/>
              <w:jc w:val="left"/>
              <w:rPr>
                <w:rFonts w:ascii="Arial" w:eastAsia="宋体" w:hAnsi="Arial" w:cs="Arial"/>
                <w:kern w:val="0"/>
                <w:szCs w:val="21"/>
              </w:rPr>
            </w:pPr>
            <w:r w:rsidRPr="00201CD5">
              <w:rPr>
                <w:rFonts w:ascii="Arial" w:eastAsia="宋体" w:hAnsi="Arial" w:cs="Arial"/>
                <w:kern w:val="0"/>
                <w:szCs w:val="21"/>
              </w:rPr>
              <w:t>5.</w:t>
            </w:r>
            <w:r w:rsidRPr="00201CD5">
              <w:rPr>
                <w:rFonts w:ascii="Arial" w:eastAsia="宋体" w:hAnsi="Arial" w:cs="Arial"/>
                <w:kern w:val="0"/>
                <w:szCs w:val="21"/>
              </w:rPr>
              <w:t>石灰质胶结的坚实的砂</w:t>
            </w:r>
          </w:p>
        </w:tc>
        <w:tc>
          <w:tcPr>
            <w:tcW w:w="932" w:type="pct"/>
            <w:tcBorders>
              <w:top w:val="single" w:sz="4" w:space="0" w:color="auto"/>
              <w:left w:val="nil"/>
              <w:bottom w:val="single" w:sz="4" w:space="0" w:color="auto"/>
              <w:right w:val="single" w:sz="4" w:space="0" w:color="auto"/>
            </w:tcBorders>
            <w:shd w:val="clear" w:color="auto" w:fill="auto"/>
            <w:vAlign w:val="center"/>
          </w:tcPr>
          <w:p w14:paraId="460C764C" w14:textId="77777777" w:rsidR="0039040E" w:rsidRPr="00201CD5" w:rsidRDefault="0039040E" w:rsidP="00AD5B62">
            <w:pPr>
              <w:widowControl/>
              <w:jc w:val="center"/>
              <w:rPr>
                <w:rFonts w:ascii="Arial" w:eastAsia="宋体" w:hAnsi="Arial" w:cs="Arial"/>
                <w:kern w:val="0"/>
                <w:szCs w:val="21"/>
              </w:rPr>
            </w:pPr>
            <w:r w:rsidRPr="00201CD5">
              <w:rPr>
                <w:rFonts w:ascii="Arial" w:eastAsia="宋体" w:hAnsi="Arial" w:cs="Arial"/>
                <w:kern w:val="0"/>
                <w:szCs w:val="21"/>
              </w:rPr>
              <w:t>2700</w:t>
            </w:r>
            <w:r w:rsidRPr="00201CD5">
              <w:rPr>
                <w:rFonts w:ascii="Arial" w:eastAsia="宋体" w:hAnsi="Arial" w:cs="Arial"/>
                <w:kern w:val="0"/>
                <w:szCs w:val="21"/>
              </w:rPr>
              <w:t>。</w:t>
            </w:r>
            <w:r w:rsidRPr="00201CD5">
              <w:rPr>
                <w:rFonts w:ascii="Arial" w:eastAsia="宋体" w:hAnsi="Arial" w:cs="Arial"/>
                <w:kern w:val="0"/>
                <w:szCs w:val="21"/>
              </w:rPr>
              <w:t>0</w:t>
            </w:r>
          </w:p>
        </w:tc>
        <w:tc>
          <w:tcPr>
            <w:tcW w:w="1101" w:type="pct"/>
            <w:vMerge/>
            <w:tcBorders>
              <w:left w:val="single" w:sz="4" w:space="0" w:color="auto"/>
              <w:right w:val="single" w:sz="4" w:space="0" w:color="auto"/>
            </w:tcBorders>
            <w:vAlign w:val="center"/>
          </w:tcPr>
          <w:p w14:paraId="672324AA" w14:textId="77777777" w:rsidR="0039040E" w:rsidRPr="00201CD5" w:rsidRDefault="0039040E" w:rsidP="00AD5B62">
            <w:pPr>
              <w:widowControl/>
              <w:jc w:val="center"/>
              <w:rPr>
                <w:rFonts w:ascii="Arial" w:eastAsia="宋体" w:hAnsi="Arial" w:cs="Arial"/>
                <w:kern w:val="0"/>
                <w:szCs w:val="21"/>
              </w:rPr>
            </w:pPr>
          </w:p>
        </w:tc>
        <w:tc>
          <w:tcPr>
            <w:tcW w:w="932" w:type="pct"/>
            <w:vMerge/>
            <w:tcBorders>
              <w:left w:val="single" w:sz="4" w:space="0" w:color="auto"/>
              <w:right w:val="single" w:sz="4" w:space="0" w:color="auto"/>
            </w:tcBorders>
            <w:vAlign w:val="center"/>
          </w:tcPr>
          <w:p w14:paraId="4A426C8B" w14:textId="77777777" w:rsidR="0039040E" w:rsidRPr="00201CD5" w:rsidRDefault="0039040E" w:rsidP="00AD5B62">
            <w:pPr>
              <w:widowControl/>
              <w:jc w:val="center"/>
              <w:rPr>
                <w:rFonts w:ascii="Arial" w:eastAsia="宋体" w:hAnsi="Arial" w:cs="Arial"/>
                <w:kern w:val="0"/>
                <w:szCs w:val="21"/>
              </w:rPr>
            </w:pPr>
          </w:p>
        </w:tc>
      </w:tr>
      <w:tr w:rsidR="0039040E" w:rsidRPr="00A94B34" w14:paraId="1D865041" w14:textId="77777777" w:rsidTr="00AD5B62">
        <w:trPr>
          <w:trHeight w:val="384"/>
        </w:trPr>
        <w:tc>
          <w:tcPr>
            <w:tcW w:w="342" w:type="pct"/>
            <w:vMerge/>
            <w:tcBorders>
              <w:left w:val="single" w:sz="4" w:space="0" w:color="auto"/>
              <w:bottom w:val="single" w:sz="4" w:space="0" w:color="auto"/>
              <w:right w:val="single" w:sz="4" w:space="0" w:color="auto"/>
            </w:tcBorders>
            <w:vAlign w:val="center"/>
          </w:tcPr>
          <w:p w14:paraId="60C225C9" w14:textId="77777777" w:rsidR="0039040E" w:rsidRPr="00201CD5" w:rsidRDefault="0039040E" w:rsidP="00AD5B62">
            <w:pPr>
              <w:widowControl/>
              <w:jc w:val="center"/>
              <w:rPr>
                <w:rFonts w:ascii="Arial" w:eastAsia="宋体" w:hAnsi="Arial"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1330770D" w14:textId="77777777" w:rsidR="0039040E" w:rsidRPr="00201CD5" w:rsidRDefault="0039040E" w:rsidP="00AD5B62">
            <w:pPr>
              <w:widowControl/>
              <w:jc w:val="left"/>
              <w:rPr>
                <w:rFonts w:ascii="Arial" w:eastAsia="宋体" w:hAnsi="Arial" w:cs="Arial"/>
                <w:kern w:val="0"/>
                <w:szCs w:val="21"/>
              </w:rPr>
            </w:pPr>
            <w:r w:rsidRPr="00201CD5">
              <w:rPr>
                <w:rFonts w:ascii="Arial" w:eastAsia="宋体" w:hAnsi="Arial" w:cs="Arial"/>
                <w:kern w:val="0"/>
                <w:szCs w:val="21"/>
              </w:rPr>
              <w:t>6.</w:t>
            </w:r>
            <w:r w:rsidRPr="00201CD5">
              <w:rPr>
                <w:rFonts w:ascii="Arial" w:eastAsia="宋体" w:hAnsi="Arial" w:cs="Arial"/>
                <w:kern w:val="0"/>
                <w:szCs w:val="21"/>
              </w:rPr>
              <w:t>粗粒正长岩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4553D7D5" w14:textId="77777777" w:rsidR="0039040E" w:rsidRPr="00201CD5" w:rsidRDefault="0039040E" w:rsidP="00AD5B62">
            <w:pPr>
              <w:widowControl/>
              <w:jc w:val="center"/>
              <w:rPr>
                <w:rFonts w:ascii="Arial" w:eastAsia="宋体" w:hAnsi="Arial" w:cs="Arial"/>
                <w:kern w:val="0"/>
                <w:szCs w:val="21"/>
              </w:rPr>
            </w:pPr>
            <w:r w:rsidRPr="00201CD5">
              <w:rPr>
                <w:rFonts w:ascii="Arial" w:eastAsia="宋体" w:hAnsi="Arial" w:cs="Arial"/>
                <w:kern w:val="0"/>
                <w:szCs w:val="21"/>
              </w:rPr>
              <w:t>2700</w:t>
            </w:r>
          </w:p>
        </w:tc>
        <w:tc>
          <w:tcPr>
            <w:tcW w:w="1101" w:type="pct"/>
            <w:vMerge/>
            <w:tcBorders>
              <w:left w:val="single" w:sz="4" w:space="0" w:color="auto"/>
              <w:bottom w:val="single" w:sz="4" w:space="0" w:color="auto"/>
              <w:right w:val="single" w:sz="4" w:space="0" w:color="auto"/>
            </w:tcBorders>
            <w:vAlign w:val="center"/>
          </w:tcPr>
          <w:p w14:paraId="3C8BE35E" w14:textId="77777777" w:rsidR="0039040E" w:rsidRPr="00201CD5" w:rsidRDefault="0039040E" w:rsidP="00AD5B62">
            <w:pPr>
              <w:widowControl/>
              <w:jc w:val="center"/>
              <w:rPr>
                <w:rFonts w:ascii="Arial" w:eastAsia="宋体" w:hAnsi="Arial" w:cs="Arial"/>
                <w:kern w:val="0"/>
                <w:szCs w:val="21"/>
              </w:rPr>
            </w:pPr>
          </w:p>
        </w:tc>
        <w:tc>
          <w:tcPr>
            <w:tcW w:w="932" w:type="pct"/>
            <w:vMerge/>
            <w:tcBorders>
              <w:left w:val="single" w:sz="4" w:space="0" w:color="auto"/>
              <w:bottom w:val="single" w:sz="4" w:space="0" w:color="auto"/>
              <w:right w:val="single" w:sz="4" w:space="0" w:color="auto"/>
            </w:tcBorders>
            <w:vAlign w:val="center"/>
          </w:tcPr>
          <w:p w14:paraId="5D9E5095" w14:textId="77777777" w:rsidR="0039040E" w:rsidRPr="00201CD5" w:rsidRDefault="0039040E" w:rsidP="00AD5B62">
            <w:pPr>
              <w:widowControl/>
              <w:jc w:val="center"/>
              <w:rPr>
                <w:rFonts w:ascii="Arial" w:eastAsia="宋体" w:hAnsi="Arial" w:cs="Arial"/>
                <w:kern w:val="0"/>
                <w:szCs w:val="21"/>
              </w:rPr>
            </w:pPr>
          </w:p>
        </w:tc>
      </w:tr>
      <w:tr w:rsidR="0039040E" w:rsidRPr="00A94B34" w14:paraId="72039BFC" w14:textId="77777777" w:rsidTr="00AD5B62">
        <w:trPr>
          <w:trHeight w:val="384"/>
        </w:trPr>
        <w:tc>
          <w:tcPr>
            <w:tcW w:w="342" w:type="pct"/>
            <w:vMerge w:val="restart"/>
            <w:tcBorders>
              <w:top w:val="single" w:sz="4" w:space="0" w:color="auto"/>
              <w:left w:val="single" w:sz="4" w:space="0" w:color="auto"/>
              <w:right w:val="single" w:sz="4" w:space="0" w:color="auto"/>
            </w:tcBorders>
            <w:shd w:val="clear" w:color="auto" w:fill="auto"/>
            <w:vAlign w:val="center"/>
          </w:tcPr>
          <w:p w14:paraId="44C18536" w14:textId="77777777" w:rsidR="0039040E" w:rsidRPr="00201CD5" w:rsidRDefault="0039040E" w:rsidP="00AD5B62">
            <w:pPr>
              <w:widowControl/>
              <w:jc w:val="center"/>
              <w:rPr>
                <w:rFonts w:ascii="Arial" w:eastAsia="宋体" w:hAnsi="Arial" w:cs="Arial"/>
                <w:kern w:val="0"/>
                <w:szCs w:val="21"/>
              </w:rPr>
            </w:pPr>
            <w:r w:rsidRPr="00A94B34">
              <w:rPr>
                <w:rFonts w:ascii="Arial" w:eastAsia="宋体" w:hAnsi="Arial" w:cs="Arial" w:hint="eastAsia"/>
                <w:kern w:val="0"/>
                <w:szCs w:val="21"/>
              </w:rPr>
              <w:t>Ⅻ</w:t>
            </w:r>
          </w:p>
        </w:tc>
        <w:tc>
          <w:tcPr>
            <w:tcW w:w="1692" w:type="pct"/>
            <w:tcBorders>
              <w:top w:val="single" w:sz="4" w:space="0" w:color="auto"/>
              <w:left w:val="nil"/>
              <w:bottom w:val="single" w:sz="4" w:space="0" w:color="auto"/>
              <w:right w:val="single" w:sz="4" w:space="0" w:color="auto"/>
            </w:tcBorders>
            <w:shd w:val="clear" w:color="auto" w:fill="auto"/>
            <w:vAlign w:val="center"/>
          </w:tcPr>
          <w:p w14:paraId="4F2039EA" w14:textId="77777777" w:rsidR="0039040E" w:rsidRPr="00201CD5" w:rsidRDefault="0039040E" w:rsidP="00AD5B62">
            <w:pPr>
              <w:widowControl/>
              <w:jc w:val="left"/>
              <w:rPr>
                <w:rFonts w:ascii="Arial" w:eastAsia="宋体" w:hAnsi="Arial" w:cs="Arial"/>
                <w:kern w:val="0"/>
                <w:szCs w:val="21"/>
              </w:rPr>
            </w:pPr>
            <w:r w:rsidRPr="00201CD5">
              <w:rPr>
                <w:rFonts w:ascii="Arial" w:eastAsia="宋体" w:hAnsi="Arial" w:cs="Arial"/>
                <w:kern w:val="0"/>
                <w:szCs w:val="21"/>
              </w:rPr>
              <w:t>1</w:t>
            </w:r>
            <w:r w:rsidRPr="00201CD5">
              <w:rPr>
                <w:rFonts w:ascii="Arial" w:eastAsia="宋体" w:hAnsi="Arial" w:cs="Arial"/>
                <w:kern w:val="0"/>
                <w:szCs w:val="21"/>
              </w:rPr>
              <w:t>。有风化痕迹的安山岩及</w:t>
            </w:r>
            <w:r w:rsidRPr="00201CD5">
              <w:rPr>
                <w:rFonts w:ascii="Arial" w:eastAsia="宋体" w:hAnsi="Arial" w:cs="Arial"/>
                <w:kern w:val="0"/>
                <w:szCs w:val="21"/>
              </w:rPr>
              <w:br/>
            </w:r>
            <w:r w:rsidRPr="00201CD5">
              <w:rPr>
                <w:rFonts w:ascii="Arial" w:eastAsia="宋体" w:hAnsi="Arial" w:cs="Arial"/>
                <w:kern w:val="0"/>
                <w:szCs w:val="21"/>
              </w:rPr>
              <w:t>玄武岩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225AA2EC" w14:textId="77777777" w:rsidR="0039040E" w:rsidRPr="00201CD5" w:rsidRDefault="0039040E" w:rsidP="00AD5B62">
            <w:pPr>
              <w:widowControl/>
              <w:jc w:val="center"/>
              <w:rPr>
                <w:rFonts w:ascii="Arial" w:eastAsia="宋体" w:hAnsi="Arial" w:cs="Arial"/>
                <w:kern w:val="0"/>
                <w:szCs w:val="21"/>
              </w:rPr>
            </w:pPr>
            <w:r w:rsidRPr="00201CD5">
              <w:rPr>
                <w:rFonts w:ascii="Arial" w:eastAsia="宋体" w:hAnsi="Arial" w:cs="Arial"/>
                <w:kern w:val="0"/>
                <w:szCs w:val="21"/>
              </w:rPr>
              <w:t>2700</w:t>
            </w:r>
          </w:p>
        </w:tc>
        <w:tc>
          <w:tcPr>
            <w:tcW w:w="1101" w:type="pct"/>
            <w:vMerge w:val="restart"/>
            <w:tcBorders>
              <w:top w:val="single" w:sz="4" w:space="0" w:color="auto"/>
              <w:left w:val="single" w:sz="4" w:space="0" w:color="auto"/>
              <w:right w:val="single" w:sz="4" w:space="0" w:color="auto"/>
            </w:tcBorders>
            <w:shd w:val="clear" w:color="auto" w:fill="auto"/>
            <w:vAlign w:val="center"/>
          </w:tcPr>
          <w:p w14:paraId="0A28F435" w14:textId="77777777" w:rsidR="0039040E" w:rsidRPr="00A94B34" w:rsidRDefault="0039040E" w:rsidP="00AD5B62">
            <w:pPr>
              <w:widowControl/>
              <w:jc w:val="center"/>
              <w:rPr>
                <w:rFonts w:ascii="Arial" w:hAnsi="Arial" w:cs="Arial"/>
                <w:szCs w:val="21"/>
              </w:rPr>
            </w:pPr>
            <w:r w:rsidRPr="00A94B34">
              <w:rPr>
                <w:rFonts w:ascii="Arial" w:hAnsi="Arial" w:cs="Arial"/>
                <w:szCs w:val="21"/>
              </w:rPr>
              <w:t>12.2</w:t>
            </w:r>
          </w:p>
          <w:p w14:paraId="602D38C5" w14:textId="77777777" w:rsidR="0039040E" w:rsidRPr="00201CD5" w:rsidRDefault="0039040E" w:rsidP="00AD5B62">
            <w:pPr>
              <w:widowControl/>
              <w:jc w:val="center"/>
              <w:rPr>
                <w:rFonts w:ascii="Arial" w:eastAsia="宋体" w:hAnsi="Arial" w:cs="Arial"/>
                <w:kern w:val="0"/>
                <w:szCs w:val="21"/>
              </w:rPr>
            </w:pPr>
            <w:r w:rsidRPr="00A94B34">
              <w:rPr>
                <w:rFonts w:ascii="Arial" w:hAnsi="Arial" w:cs="Arial"/>
                <w:szCs w:val="21"/>
              </w:rPr>
              <w:t>(11.6</w:t>
            </w:r>
            <w:r w:rsidRPr="00201CD5">
              <w:rPr>
                <w:rFonts w:ascii="Arial" w:eastAsia="宋体" w:hAnsi="Arial" w:cs="Arial"/>
                <w:kern w:val="0"/>
                <w:szCs w:val="21"/>
              </w:rPr>
              <w:t>~</w:t>
            </w:r>
            <w:r w:rsidRPr="00A94B34">
              <w:rPr>
                <w:rFonts w:ascii="Arial" w:hAnsi="Arial" w:cs="Arial"/>
                <w:szCs w:val="21"/>
              </w:rPr>
              <w:t>13.3)</w:t>
            </w:r>
          </w:p>
        </w:tc>
        <w:tc>
          <w:tcPr>
            <w:tcW w:w="932" w:type="pct"/>
            <w:vMerge w:val="restart"/>
            <w:tcBorders>
              <w:top w:val="single" w:sz="4" w:space="0" w:color="auto"/>
              <w:left w:val="single" w:sz="4" w:space="0" w:color="auto"/>
              <w:right w:val="single" w:sz="4" w:space="0" w:color="auto"/>
            </w:tcBorders>
            <w:shd w:val="clear" w:color="auto" w:fill="auto"/>
            <w:vAlign w:val="center"/>
          </w:tcPr>
          <w:p w14:paraId="41E7BB27" w14:textId="77777777" w:rsidR="0039040E" w:rsidRPr="00201CD5" w:rsidRDefault="0039040E" w:rsidP="00AD5B62">
            <w:pPr>
              <w:widowControl/>
              <w:jc w:val="center"/>
              <w:rPr>
                <w:rFonts w:ascii="Arial" w:eastAsia="宋体" w:hAnsi="Arial" w:cs="Arial"/>
                <w:kern w:val="0"/>
                <w:szCs w:val="21"/>
              </w:rPr>
            </w:pPr>
            <w:r w:rsidRPr="00201CD5">
              <w:rPr>
                <w:rFonts w:ascii="Arial" w:eastAsia="宋体" w:hAnsi="Arial" w:cs="Arial"/>
                <w:kern w:val="0"/>
                <w:szCs w:val="21"/>
              </w:rPr>
              <w:t>14~16</w:t>
            </w:r>
          </w:p>
        </w:tc>
      </w:tr>
      <w:tr w:rsidR="0039040E" w:rsidRPr="00A94B34" w14:paraId="4F3BEE76" w14:textId="77777777" w:rsidTr="00AD5B62">
        <w:trPr>
          <w:trHeight w:val="384"/>
        </w:trPr>
        <w:tc>
          <w:tcPr>
            <w:tcW w:w="342" w:type="pct"/>
            <w:vMerge/>
            <w:tcBorders>
              <w:left w:val="single" w:sz="4" w:space="0" w:color="auto"/>
              <w:right w:val="single" w:sz="4" w:space="0" w:color="auto"/>
            </w:tcBorders>
            <w:vAlign w:val="center"/>
          </w:tcPr>
          <w:p w14:paraId="0F840411" w14:textId="77777777" w:rsidR="0039040E" w:rsidRPr="00201CD5" w:rsidRDefault="0039040E" w:rsidP="00AD5B62">
            <w:pPr>
              <w:widowControl/>
              <w:jc w:val="center"/>
              <w:rPr>
                <w:rFonts w:ascii="Arial" w:eastAsia="宋体" w:hAnsi="Arial"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569CBAD8" w14:textId="77777777" w:rsidR="0039040E" w:rsidRPr="00201CD5" w:rsidRDefault="0039040E" w:rsidP="00AD5B62">
            <w:pPr>
              <w:widowControl/>
              <w:jc w:val="left"/>
              <w:rPr>
                <w:rFonts w:ascii="Arial" w:eastAsia="宋体" w:hAnsi="Arial" w:cs="Arial"/>
                <w:kern w:val="0"/>
                <w:szCs w:val="21"/>
              </w:rPr>
            </w:pPr>
            <w:r w:rsidRPr="00201CD5">
              <w:rPr>
                <w:rFonts w:ascii="Arial" w:eastAsia="宋体" w:hAnsi="Arial" w:cs="Arial"/>
                <w:kern w:val="0"/>
                <w:szCs w:val="21"/>
              </w:rPr>
              <w:t>2.</w:t>
            </w:r>
            <w:r w:rsidRPr="00201CD5">
              <w:rPr>
                <w:rFonts w:ascii="Arial" w:eastAsia="宋体" w:hAnsi="Arial" w:cs="Arial"/>
                <w:kern w:val="0"/>
                <w:szCs w:val="21"/>
              </w:rPr>
              <w:t>片麻岩、粗面岩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55B8D2EC" w14:textId="77777777" w:rsidR="0039040E" w:rsidRPr="00201CD5" w:rsidRDefault="0039040E" w:rsidP="00AD5B62">
            <w:pPr>
              <w:widowControl/>
              <w:jc w:val="center"/>
              <w:rPr>
                <w:rFonts w:ascii="Arial" w:eastAsia="宋体" w:hAnsi="Arial" w:cs="Arial"/>
                <w:kern w:val="0"/>
                <w:szCs w:val="21"/>
              </w:rPr>
            </w:pPr>
            <w:r w:rsidRPr="00201CD5">
              <w:rPr>
                <w:rFonts w:ascii="Arial" w:eastAsia="宋体" w:hAnsi="Arial" w:cs="Arial"/>
                <w:kern w:val="0"/>
                <w:szCs w:val="21"/>
              </w:rPr>
              <w:t>2600</w:t>
            </w:r>
          </w:p>
        </w:tc>
        <w:tc>
          <w:tcPr>
            <w:tcW w:w="1101" w:type="pct"/>
            <w:vMerge/>
            <w:tcBorders>
              <w:left w:val="single" w:sz="4" w:space="0" w:color="auto"/>
              <w:right w:val="single" w:sz="4" w:space="0" w:color="auto"/>
            </w:tcBorders>
            <w:vAlign w:val="center"/>
          </w:tcPr>
          <w:p w14:paraId="2E809B80" w14:textId="77777777" w:rsidR="0039040E" w:rsidRPr="00201CD5" w:rsidRDefault="0039040E" w:rsidP="00AD5B62">
            <w:pPr>
              <w:widowControl/>
              <w:jc w:val="center"/>
              <w:rPr>
                <w:rFonts w:ascii="Arial" w:eastAsia="宋体" w:hAnsi="Arial" w:cs="Arial"/>
                <w:kern w:val="0"/>
                <w:szCs w:val="21"/>
              </w:rPr>
            </w:pPr>
          </w:p>
        </w:tc>
        <w:tc>
          <w:tcPr>
            <w:tcW w:w="932" w:type="pct"/>
            <w:vMerge/>
            <w:tcBorders>
              <w:left w:val="single" w:sz="4" w:space="0" w:color="auto"/>
              <w:right w:val="single" w:sz="4" w:space="0" w:color="auto"/>
            </w:tcBorders>
            <w:vAlign w:val="center"/>
          </w:tcPr>
          <w:p w14:paraId="16DA4955" w14:textId="77777777" w:rsidR="0039040E" w:rsidRPr="00201CD5" w:rsidRDefault="0039040E" w:rsidP="00AD5B62">
            <w:pPr>
              <w:widowControl/>
              <w:jc w:val="center"/>
              <w:rPr>
                <w:rFonts w:ascii="Arial" w:eastAsia="宋体" w:hAnsi="Arial" w:cs="Arial"/>
                <w:kern w:val="0"/>
                <w:szCs w:val="21"/>
              </w:rPr>
            </w:pPr>
          </w:p>
        </w:tc>
      </w:tr>
      <w:tr w:rsidR="0039040E" w:rsidRPr="00A94B34" w14:paraId="60D9E012" w14:textId="77777777" w:rsidTr="00AD5B62">
        <w:trPr>
          <w:trHeight w:val="384"/>
        </w:trPr>
        <w:tc>
          <w:tcPr>
            <w:tcW w:w="342" w:type="pct"/>
            <w:vMerge/>
            <w:tcBorders>
              <w:left w:val="single" w:sz="4" w:space="0" w:color="auto"/>
              <w:right w:val="single" w:sz="4" w:space="0" w:color="auto"/>
            </w:tcBorders>
            <w:vAlign w:val="center"/>
          </w:tcPr>
          <w:p w14:paraId="493801A1" w14:textId="77777777" w:rsidR="0039040E" w:rsidRPr="00201CD5" w:rsidRDefault="0039040E" w:rsidP="00AD5B62">
            <w:pPr>
              <w:widowControl/>
              <w:jc w:val="center"/>
              <w:rPr>
                <w:rFonts w:ascii="Arial" w:eastAsia="宋体" w:hAnsi="Arial"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04A35263" w14:textId="77777777" w:rsidR="0039040E" w:rsidRPr="00201CD5" w:rsidRDefault="0039040E" w:rsidP="00AD5B62">
            <w:pPr>
              <w:widowControl/>
              <w:jc w:val="left"/>
              <w:rPr>
                <w:rFonts w:ascii="Arial" w:eastAsia="宋体" w:hAnsi="Arial" w:cs="Arial"/>
                <w:kern w:val="0"/>
                <w:szCs w:val="21"/>
              </w:rPr>
            </w:pPr>
            <w:r w:rsidRPr="00201CD5">
              <w:rPr>
                <w:rFonts w:ascii="Arial" w:eastAsia="宋体" w:hAnsi="Arial" w:cs="Arial"/>
                <w:kern w:val="0"/>
                <w:szCs w:val="21"/>
              </w:rPr>
              <w:t>3</w:t>
            </w:r>
            <w:r w:rsidRPr="00201CD5">
              <w:rPr>
                <w:rFonts w:ascii="Arial" w:eastAsia="宋体" w:hAnsi="Arial" w:cs="Arial"/>
                <w:kern w:val="0"/>
                <w:szCs w:val="21"/>
              </w:rPr>
              <w:t>。</w:t>
            </w:r>
            <w:r w:rsidRPr="00201CD5">
              <w:rPr>
                <w:rFonts w:ascii="Arial" w:eastAsia="宋体" w:hAnsi="Arial" w:cs="Arial"/>
                <w:kern w:val="0"/>
                <w:szCs w:val="21"/>
              </w:rPr>
              <w:t xml:space="preserve"> </w:t>
            </w:r>
            <w:r w:rsidRPr="00201CD5">
              <w:rPr>
                <w:rFonts w:ascii="Arial" w:eastAsia="宋体" w:hAnsi="Arial" w:cs="Arial"/>
                <w:kern w:val="0"/>
                <w:szCs w:val="21"/>
              </w:rPr>
              <w:t>特别坚实的石灰岩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089C4BBA" w14:textId="77777777" w:rsidR="0039040E" w:rsidRPr="00201CD5" w:rsidRDefault="0039040E" w:rsidP="00AD5B62">
            <w:pPr>
              <w:widowControl/>
              <w:jc w:val="center"/>
              <w:rPr>
                <w:rFonts w:ascii="Arial" w:eastAsia="宋体" w:hAnsi="Arial" w:cs="Arial"/>
                <w:kern w:val="0"/>
                <w:szCs w:val="21"/>
              </w:rPr>
            </w:pPr>
            <w:r w:rsidRPr="00201CD5">
              <w:rPr>
                <w:rFonts w:ascii="Arial" w:eastAsia="宋体" w:hAnsi="Arial" w:cs="Arial"/>
                <w:kern w:val="0"/>
                <w:szCs w:val="21"/>
              </w:rPr>
              <w:t>2900</w:t>
            </w:r>
          </w:p>
        </w:tc>
        <w:tc>
          <w:tcPr>
            <w:tcW w:w="1101" w:type="pct"/>
            <w:vMerge/>
            <w:tcBorders>
              <w:left w:val="single" w:sz="4" w:space="0" w:color="auto"/>
              <w:right w:val="single" w:sz="4" w:space="0" w:color="auto"/>
            </w:tcBorders>
            <w:vAlign w:val="center"/>
          </w:tcPr>
          <w:p w14:paraId="6F11D50A" w14:textId="77777777" w:rsidR="0039040E" w:rsidRPr="00201CD5" w:rsidRDefault="0039040E" w:rsidP="00AD5B62">
            <w:pPr>
              <w:widowControl/>
              <w:jc w:val="center"/>
              <w:rPr>
                <w:rFonts w:ascii="Arial" w:eastAsia="宋体" w:hAnsi="Arial" w:cs="Arial"/>
                <w:kern w:val="0"/>
                <w:szCs w:val="21"/>
              </w:rPr>
            </w:pPr>
          </w:p>
        </w:tc>
        <w:tc>
          <w:tcPr>
            <w:tcW w:w="932" w:type="pct"/>
            <w:vMerge/>
            <w:tcBorders>
              <w:left w:val="single" w:sz="4" w:space="0" w:color="auto"/>
              <w:right w:val="single" w:sz="4" w:space="0" w:color="auto"/>
            </w:tcBorders>
            <w:vAlign w:val="center"/>
          </w:tcPr>
          <w:p w14:paraId="1A26E2DC" w14:textId="77777777" w:rsidR="0039040E" w:rsidRPr="00201CD5" w:rsidRDefault="0039040E" w:rsidP="00AD5B62">
            <w:pPr>
              <w:widowControl/>
              <w:jc w:val="center"/>
              <w:rPr>
                <w:rFonts w:ascii="Arial" w:eastAsia="宋体" w:hAnsi="Arial" w:cs="Arial"/>
                <w:kern w:val="0"/>
                <w:szCs w:val="21"/>
              </w:rPr>
            </w:pPr>
          </w:p>
        </w:tc>
      </w:tr>
      <w:tr w:rsidR="0039040E" w:rsidRPr="00A94B34" w14:paraId="10564624" w14:textId="77777777" w:rsidTr="00AD5B62">
        <w:trPr>
          <w:trHeight w:val="384"/>
        </w:trPr>
        <w:tc>
          <w:tcPr>
            <w:tcW w:w="342" w:type="pct"/>
            <w:vMerge/>
            <w:tcBorders>
              <w:left w:val="single" w:sz="4" w:space="0" w:color="auto"/>
              <w:bottom w:val="single" w:sz="4" w:space="0" w:color="auto"/>
              <w:right w:val="single" w:sz="4" w:space="0" w:color="auto"/>
            </w:tcBorders>
            <w:vAlign w:val="center"/>
          </w:tcPr>
          <w:p w14:paraId="2175FDB0" w14:textId="77777777" w:rsidR="0039040E" w:rsidRPr="00201CD5" w:rsidRDefault="0039040E" w:rsidP="00AD5B62">
            <w:pPr>
              <w:widowControl/>
              <w:jc w:val="center"/>
              <w:rPr>
                <w:rFonts w:ascii="Arial" w:eastAsia="宋体" w:hAnsi="Arial" w:cs="Arial"/>
                <w:kern w:val="0"/>
                <w:szCs w:val="21"/>
              </w:rPr>
            </w:pPr>
          </w:p>
        </w:tc>
        <w:tc>
          <w:tcPr>
            <w:tcW w:w="1692" w:type="pct"/>
            <w:tcBorders>
              <w:top w:val="single" w:sz="4" w:space="0" w:color="auto"/>
              <w:left w:val="nil"/>
              <w:bottom w:val="single" w:sz="4" w:space="0" w:color="auto"/>
              <w:right w:val="single" w:sz="4" w:space="0" w:color="auto"/>
            </w:tcBorders>
            <w:shd w:val="clear" w:color="auto" w:fill="auto"/>
            <w:vAlign w:val="center"/>
          </w:tcPr>
          <w:p w14:paraId="46921909" w14:textId="77777777" w:rsidR="0039040E" w:rsidRPr="00201CD5" w:rsidRDefault="0039040E" w:rsidP="00AD5B62">
            <w:pPr>
              <w:widowControl/>
              <w:jc w:val="left"/>
              <w:rPr>
                <w:rFonts w:ascii="Arial" w:eastAsia="宋体" w:hAnsi="Arial" w:cs="Arial"/>
                <w:kern w:val="0"/>
                <w:szCs w:val="21"/>
              </w:rPr>
            </w:pPr>
            <w:r w:rsidRPr="00201CD5">
              <w:rPr>
                <w:rFonts w:ascii="Arial" w:eastAsia="宋体" w:hAnsi="Arial" w:cs="Arial"/>
                <w:kern w:val="0"/>
                <w:szCs w:val="21"/>
              </w:rPr>
              <w:t>4.</w:t>
            </w:r>
            <w:r w:rsidRPr="00201CD5">
              <w:rPr>
                <w:rFonts w:ascii="Arial" w:eastAsia="宋体" w:hAnsi="Arial" w:cs="Arial"/>
                <w:kern w:val="0"/>
                <w:szCs w:val="21"/>
              </w:rPr>
              <w:t>火成岩卵石经硅质胶结的砾岩</w:t>
            </w:r>
          </w:p>
        </w:tc>
        <w:tc>
          <w:tcPr>
            <w:tcW w:w="932" w:type="pct"/>
            <w:tcBorders>
              <w:top w:val="single" w:sz="4" w:space="0" w:color="auto"/>
              <w:left w:val="nil"/>
              <w:bottom w:val="single" w:sz="4" w:space="0" w:color="auto"/>
              <w:right w:val="single" w:sz="4" w:space="0" w:color="auto"/>
            </w:tcBorders>
            <w:shd w:val="clear" w:color="auto" w:fill="auto"/>
            <w:vAlign w:val="center"/>
          </w:tcPr>
          <w:p w14:paraId="6DD74EC6" w14:textId="77777777" w:rsidR="0039040E" w:rsidRPr="00201CD5" w:rsidRDefault="0039040E" w:rsidP="00AD5B62">
            <w:pPr>
              <w:widowControl/>
              <w:jc w:val="center"/>
              <w:rPr>
                <w:rFonts w:ascii="Arial" w:eastAsia="宋体" w:hAnsi="Arial" w:cs="Arial"/>
                <w:kern w:val="0"/>
                <w:szCs w:val="21"/>
              </w:rPr>
            </w:pPr>
            <w:r w:rsidRPr="00201CD5">
              <w:rPr>
                <w:rFonts w:ascii="Arial" w:eastAsia="宋体" w:hAnsi="Arial" w:cs="Arial"/>
                <w:kern w:val="0"/>
                <w:szCs w:val="21"/>
              </w:rPr>
              <w:t>2600</w:t>
            </w:r>
          </w:p>
        </w:tc>
        <w:tc>
          <w:tcPr>
            <w:tcW w:w="1101" w:type="pct"/>
            <w:vMerge/>
            <w:tcBorders>
              <w:left w:val="single" w:sz="4" w:space="0" w:color="auto"/>
              <w:bottom w:val="single" w:sz="4" w:space="0" w:color="auto"/>
              <w:right w:val="single" w:sz="4" w:space="0" w:color="auto"/>
            </w:tcBorders>
            <w:vAlign w:val="center"/>
          </w:tcPr>
          <w:p w14:paraId="77F60055" w14:textId="77777777" w:rsidR="0039040E" w:rsidRPr="00201CD5" w:rsidRDefault="0039040E" w:rsidP="00AD5B62">
            <w:pPr>
              <w:widowControl/>
              <w:jc w:val="center"/>
              <w:rPr>
                <w:rFonts w:ascii="Arial" w:eastAsia="宋体" w:hAnsi="Arial" w:cs="Arial"/>
                <w:kern w:val="0"/>
                <w:szCs w:val="21"/>
              </w:rPr>
            </w:pPr>
          </w:p>
        </w:tc>
        <w:tc>
          <w:tcPr>
            <w:tcW w:w="932" w:type="pct"/>
            <w:vMerge/>
            <w:tcBorders>
              <w:left w:val="single" w:sz="4" w:space="0" w:color="auto"/>
              <w:bottom w:val="single" w:sz="4" w:space="0" w:color="auto"/>
              <w:right w:val="single" w:sz="4" w:space="0" w:color="auto"/>
            </w:tcBorders>
            <w:vAlign w:val="center"/>
          </w:tcPr>
          <w:p w14:paraId="3377A734" w14:textId="77777777" w:rsidR="0039040E" w:rsidRPr="00201CD5" w:rsidRDefault="0039040E" w:rsidP="00AD5B62">
            <w:pPr>
              <w:widowControl/>
              <w:jc w:val="center"/>
              <w:rPr>
                <w:rFonts w:ascii="Arial" w:eastAsia="宋体" w:hAnsi="Arial" w:cs="Arial"/>
                <w:kern w:val="0"/>
                <w:szCs w:val="21"/>
              </w:rPr>
            </w:pPr>
          </w:p>
        </w:tc>
      </w:tr>
    </w:tbl>
    <w:p w14:paraId="58CD9B28" w14:textId="77777777" w:rsidR="0039040E" w:rsidRDefault="0039040E" w:rsidP="0039040E">
      <w:pPr>
        <w:rPr>
          <w:rFonts w:ascii="Times New Roman" w:eastAsia="宋体" w:hAnsi="Times New Roman" w:cs="Times New Roman"/>
          <w:b/>
          <w:kern w:val="0"/>
          <w:sz w:val="30"/>
          <w:szCs w:val="30"/>
        </w:rPr>
      </w:pPr>
      <w:r w:rsidRPr="00A94B34">
        <w:rPr>
          <w:rFonts w:hint="eastAsia"/>
          <w:szCs w:val="21"/>
        </w:rPr>
        <w:t>注：Ⅰ～Ⅳ级为土类。</w:t>
      </w:r>
      <w:r>
        <w:rPr>
          <w:rFonts w:ascii="Times New Roman"/>
          <w:sz w:val="30"/>
          <w:szCs w:val="30"/>
        </w:rPr>
        <w:br w:type="page"/>
      </w:r>
    </w:p>
    <w:p w14:paraId="2169AA39" w14:textId="0230DF39" w:rsidR="00923407" w:rsidRPr="00387962" w:rsidRDefault="00387962" w:rsidP="00387962">
      <w:pPr>
        <w:pStyle w:val="ac"/>
        <w:snapToGrid w:val="0"/>
        <w:spacing w:beforeLines="0" w:before="120" w:afterLines="0" w:after="120"/>
        <w:ind w:left="0"/>
        <w:outlineLvl w:val="0"/>
        <w:rPr>
          <w:rFonts w:ascii="Times New Roman"/>
          <w:sz w:val="30"/>
          <w:szCs w:val="30"/>
        </w:rPr>
      </w:pPr>
      <w:bookmarkStart w:id="51" w:name="_Toc218418201"/>
      <w:r w:rsidRPr="00387962">
        <w:rPr>
          <w:rFonts w:ascii="Times New Roman" w:hint="eastAsia"/>
          <w:sz w:val="30"/>
          <w:szCs w:val="30"/>
        </w:rPr>
        <w:lastRenderedPageBreak/>
        <w:t>附录</w:t>
      </w:r>
      <w:r w:rsidRPr="00387962">
        <w:rPr>
          <w:rFonts w:ascii="Times New Roman" w:hint="eastAsia"/>
          <w:sz w:val="30"/>
          <w:szCs w:val="30"/>
        </w:rPr>
        <w:t>B</w:t>
      </w:r>
      <w:r w:rsidRPr="00387962">
        <w:rPr>
          <w:rFonts w:ascii="Times New Roman"/>
          <w:sz w:val="30"/>
          <w:szCs w:val="30"/>
        </w:rPr>
        <w:t xml:space="preserve">   </w:t>
      </w:r>
      <w:r w:rsidR="00923407" w:rsidRPr="00387962">
        <w:rPr>
          <w:rFonts w:ascii="Times New Roman" w:hint="eastAsia"/>
          <w:sz w:val="30"/>
          <w:szCs w:val="30"/>
        </w:rPr>
        <w:t>本标准用词说明</w:t>
      </w:r>
      <w:bookmarkEnd w:id="47"/>
      <w:bookmarkEnd w:id="51"/>
    </w:p>
    <w:p w14:paraId="6DB4080C" w14:textId="77777777" w:rsidR="00923407" w:rsidRDefault="00923407" w:rsidP="00901C98">
      <w:pPr>
        <w:autoSpaceDE w:val="0"/>
        <w:autoSpaceDN w:val="0"/>
        <w:adjustRightInd w:val="0"/>
        <w:spacing w:beforeLines="50" w:before="120" w:line="360" w:lineRule="auto"/>
        <w:ind w:firstLine="420"/>
        <w:rPr>
          <w:rFonts w:ascii="宋体" w:hAnsi="宋体"/>
          <w:kern w:val="0"/>
          <w:szCs w:val="21"/>
        </w:rPr>
      </w:pPr>
      <w:r>
        <w:rPr>
          <w:b/>
          <w:bCs/>
          <w:kern w:val="0"/>
          <w:szCs w:val="21"/>
        </w:rPr>
        <w:t>1</w:t>
      </w:r>
      <w:r>
        <w:rPr>
          <w:rFonts w:ascii="宋体" w:hAnsi="宋体" w:hint="eastAsia"/>
          <w:kern w:val="0"/>
          <w:szCs w:val="21"/>
        </w:rPr>
        <w:t xml:space="preserve">　为便于在执行本</w:t>
      </w:r>
      <w:r>
        <w:rPr>
          <w:rFonts w:ascii="宋体" w:hAnsi="宋体" w:hint="eastAsia"/>
          <w:szCs w:val="21"/>
        </w:rPr>
        <w:t>标准（规范、规程）</w:t>
      </w:r>
      <w:r>
        <w:rPr>
          <w:rFonts w:ascii="宋体" w:hAnsi="宋体" w:hint="eastAsia"/>
          <w:kern w:val="0"/>
          <w:szCs w:val="21"/>
        </w:rPr>
        <w:t>条文时区别对待，对于要求严格程度不同的用词说明如下：</w:t>
      </w:r>
    </w:p>
    <w:p w14:paraId="2EA5AF2B" w14:textId="39DC811F" w:rsidR="00923407" w:rsidRDefault="00923407" w:rsidP="00923407">
      <w:pPr>
        <w:autoSpaceDE w:val="0"/>
        <w:autoSpaceDN w:val="0"/>
        <w:adjustRightInd w:val="0"/>
        <w:snapToGrid w:val="0"/>
        <w:spacing w:line="360" w:lineRule="auto"/>
        <w:ind w:firstLineChars="202" w:firstLine="424"/>
        <w:rPr>
          <w:rFonts w:ascii="宋体" w:hAnsi="宋体"/>
          <w:kern w:val="0"/>
          <w:szCs w:val="21"/>
        </w:rPr>
      </w:pPr>
      <w:r>
        <w:rPr>
          <w:kern w:val="0"/>
          <w:szCs w:val="21"/>
        </w:rPr>
        <w:t>1</w:t>
      </w:r>
      <w:r>
        <w:rPr>
          <w:rFonts w:ascii="宋体" w:hAnsi="宋体" w:hint="eastAsia"/>
          <w:kern w:val="0"/>
          <w:szCs w:val="21"/>
        </w:rPr>
        <w:t>）</w:t>
      </w:r>
      <w:r w:rsidR="00901C98">
        <w:rPr>
          <w:rFonts w:ascii="宋体" w:hAnsi="宋体"/>
          <w:kern w:val="0"/>
          <w:szCs w:val="21"/>
        </w:rPr>
        <w:t xml:space="preserve">  </w:t>
      </w:r>
      <w:r>
        <w:rPr>
          <w:rFonts w:ascii="宋体" w:hAnsi="宋体" w:hint="eastAsia"/>
          <w:kern w:val="0"/>
          <w:szCs w:val="21"/>
        </w:rPr>
        <w:t>表示很严格，非这样做不可的：</w:t>
      </w:r>
    </w:p>
    <w:p w14:paraId="253DD35F" w14:textId="77777777" w:rsidR="00923407" w:rsidRDefault="00923407" w:rsidP="00923407">
      <w:pPr>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正面</w:t>
      </w:r>
      <w:proofErr w:type="gramStart"/>
      <w:r>
        <w:rPr>
          <w:rFonts w:ascii="宋体" w:hAnsi="宋体" w:hint="eastAsia"/>
          <w:kern w:val="0"/>
          <w:szCs w:val="21"/>
        </w:rPr>
        <w:t>词采用</w:t>
      </w:r>
      <w:proofErr w:type="gramEnd"/>
      <w:r>
        <w:rPr>
          <w:rFonts w:ascii="宋体" w:hAnsi="宋体" w:hint="eastAsia"/>
          <w:kern w:val="0"/>
          <w:szCs w:val="21"/>
        </w:rPr>
        <w:t>“必须”；反面</w:t>
      </w:r>
      <w:proofErr w:type="gramStart"/>
      <w:r>
        <w:rPr>
          <w:rFonts w:ascii="宋体" w:hAnsi="宋体" w:hint="eastAsia"/>
          <w:kern w:val="0"/>
          <w:szCs w:val="21"/>
        </w:rPr>
        <w:t>词采用</w:t>
      </w:r>
      <w:proofErr w:type="gramEnd"/>
      <w:r>
        <w:rPr>
          <w:rFonts w:ascii="宋体" w:hAnsi="宋体" w:hint="eastAsia"/>
          <w:kern w:val="0"/>
          <w:szCs w:val="21"/>
        </w:rPr>
        <w:t>“严禁”。</w:t>
      </w:r>
    </w:p>
    <w:p w14:paraId="4FE2B9AE" w14:textId="0150C6DF" w:rsidR="00923407" w:rsidRDefault="00923407" w:rsidP="00923407">
      <w:pPr>
        <w:autoSpaceDE w:val="0"/>
        <w:autoSpaceDN w:val="0"/>
        <w:adjustRightInd w:val="0"/>
        <w:snapToGrid w:val="0"/>
        <w:spacing w:line="360" w:lineRule="auto"/>
        <w:ind w:firstLineChars="202" w:firstLine="424"/>
        <w:rPr>
          <w:rFonts w:ascii="宋体" w:hAnsi="宋体"/>
          <w:kern w:val="0"/>
          <w:szCs w:val="21"/>
        </w:rPr>
      </w:pPr>
      <w:r>
        <w:rPr>
          <w:kern w:val="0"/>
          <w:szCs w:val="21"/>
        </w:rPr>
        <w:t>2</w:t>
      </w:r>
      <w:r>
        <w:rPr>
          <w:rFonts w:ascii="宋体" w:hAnsi="宋体" w:hint="eastAsia"/>
          <w:kern w:val="0"/>
          <w:szCs w:val="21"/>
        </w:rPr>
        <w:t>）</w:t>
      </w:r>
      <w:r w:rsidR="00901C98">
        <w:rPr>
          <w:rFonts w:ascii="宋体" w:hAnsi="宋体" w:hint="eastAsia"/>
          <w:kern w:val="0"/>
          <w:szCs w:val="21"/>
        </w:rPr>
        <w:t xml:space="preserve"> </w:t>
      </w:r>
      <w:r w:rsidR="00901C98">
        <w:rPr>
          <w:rFonts w:ascii="宋体" w:hAnsi="宋体"/>
          <w:kern w:val="0"/>
          <w:szCs w:val="21"/>
        </w:rPr>
        <w:t xml:space="preserve"> </w:t>
      </w:r>
      <w:r>
        <w:rPr>
          <w:rFonts w:ascii="宋体" w:hAnsi="宋体" w:hint="eastAsia"/>
          <w:kern w:val="0"/>
          <w:szCs w:val="21"/>
        </w:rPr>
        <w:t>表示严格，在正常情况下均应这样做的：</w:t>
      </w:r>
    </w:p>
    <w:p w14:paraId="47FA1DB4" w14:textId="77777777" w:rsidR="00923407" w:rsidRDefault="00923407" w:rsidP="00923407">
      <w:pPr>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正面</w:t>
      </w:r>
      <w:proofErr w:type="gramStart"/>
      <w:r>
        <w:rPr>
          <w:rFonts w:ascii="宋体" w:hAnsi="宋体" w:hint="eastAsia"/>
          <w:kern w:val="0"/>
          <w:szCs w:val="21"/>
        </w:rPr>
        <w:t>词采用</w:t>
      </w:r>
      <w:proofErr w:type="gramEnd"/>
      <w:r>
        <w:rPr>
          <w:rFonts w:ascii="宋体" w:hAnsi="宋体" w:hint="eastAsia"/>
          <w:kern w:val="0"/>
          <w:szCs w:val="21"/>
        </w:rPr>
        <w:t>“应”；反面</w:t>
      </w:r>
      <w:proofErr w:type="gramStart"/>
      <w:r>
        <w:rPr>
          <w:rFonts w:ascii="宋体" w:hAnsi="宋体" w:hint="eastAsia"/>
          <w:kern w:val="0"/>
          <w:szCs w:val="21"/>
        </w:rPr>
        <w:t>词采用</w:t>
      </w:r>
      <w:proofErr w:type="gramEnd"/>
      <w:r>
        <w:rPr>
          <w:rFonts w:ascii="宋体" w:hAnsi="宋体" w:hint="eastAsia"/>
          <w:kern w:val="0"/>
          <w:szCs w:val="21"/>
        </w:rPr>
        <w:t>“不应”或“不得”。</w:t>
      </w:r>
    </w:p>
    <w:p w14:paraId="615265E5" w14:textId="3886423B" w:rsidR="00923407" w:rsidRDefault="00923407" w:rsidP="00923407">
      <w:pPr>
        <w:autoSpaceDE w:val="0"/>
        <w:autoSpaceDN w:val="0"/>
        <w:adjustRightInd w:val="0"/>
        <w:snapToGrid w:val="0"/>
        <w:spacing w:line="360" w:lineRule="auto"/>
        <w:ind w:firstLineChars="202" w:firstLine="424"/>
        <w:rPr>
          <w:rFonts w:ascii="宋体" w:hAnsi="宋体"/>
          <w:kern w:val="0"/>
          <w:szCs w:val="21"/>
        </w:rPr>
      </w:pPr>
      <w:r>
        <w:rPr>
          <w:kern w:val="0"/>
          <w:szCs w:val="21"/>
        </w:rPr>
        <w:t>3</w:t>
      </w:r>
      <w:r>
        <w:rPr>
          <w:rFonts w:ascii="宋体" w:hAnsi="宋体" w:hint="eastAsia"/>
          <w:kern w:val="0"/>
          <w:szCs w:val="21"/>
        </w:rPr>
        <w:t>）</w:t>
      </w:r>
      <w:r w:rsidR="00901C98">
        <w:rPr>
          <w:rFonts w:ascii="宋体" w:hAnsi="宋体" w:hint="eastAsia"/>
          <w:kern w:val="0"/>
          <w:szCs w:val="21"/>
        </w:rPr>
        <w:t xml:space="preserve"> </w:t>
      </w:r>
      <w:r w:rsidR="00901C98">
        <w:rPr>
          <w:rFonts w:ascii="宋体" w:hAnsi="宋体"/>
          <w:kern w:val="0"/>
          <w:szCs w:val="21"/>
        </w:rPr>
        <w:t xml:space="preserve"> </w:t>
      </w:r>
      <w:r>
        <w:rPr>
          <w:rFonts w:ascii="宋体" w:hAnsi="宋体" w:hint="eastAsia"/>
          <w:kern w:val="0"/>
          <w:szCs w:val="21"/>
        </w:rPr>
        <w:t>表示允许稍有选择，在条件许可时首先应这样做的：</w:t>
      </w:r>
    </w:p>
    <w:p w14:paraId="311BE46C" w14:textId="77777777" w:rsidR="00923407" w:rsidRDefault="00923407" w:rsidP="00923407">
      <w:pPr>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正面</w:t>
      </w:r>
      <w:proofErr w:type="gramStart"/>
      <w:r>
        <w:rPr>
          <w:rFonts w:ascii="宋体" w:hAnsi="宋体" w:hint="eastAsia"/>
          <w:kern w:val="0"/>
          <w:szCs w:val="21"/>
        </w:rPr>
        <w:t>词采用</w:t>
      </w:r>
      <w:proofErr w:type="gramEnd"/>
      <w:r>
        <w:rPr>
          <w:rFonts w:ascii="宋体" w:hAnsi="宋体" w:hint="eastAsia"/>
          <w:kern w:val="0"/>
          <w:szCs w:val="21"/>
        </w:rPr>
        <w:t>“宜”；反面</w:t>
      </w:r>
      <w:proofErr w:type="gramStart"/>
      <w:r>
        <w:rPr>
          <w:rFonts w:ascii="宋体" w:hAnsi="宋体" w:hint="eastAsia"/>
          <w:kern w:val="0"/>
          <w:szCs w:val="21"/>
        </w:rPr>
        <w:t>词采用</w:t>
      </w:r>
      <w:proofErr w:type="gramEnd"/>
      <w:r>
        <w:rPr>
          <w:rFonts w:ascii="宋体" w:hAnsi="宋体" w:hint="eastAsia"/>
          <w:kern w:val="0"/>
          <w:szCs w:val="21"/>
        </w:rPr>
        <w:t>“不宜”。</w:t>
      </w:r>
    </w:p>
    <w:p w14:paraId="1616E219" w14:textId="53152C08" w:rsidR="00923407" w:rsidRDefault="00901C98" w:rsidP="00923407">
      <w:pPr>
        <w:numPr>
          <w:ilvl w:val="0"/>
          <w:numId w:val="12"/>
        </w:numPr>
        <w:autoSpaceDE w:val="0"/>
        <w:autoSpaceDN w:val="0"/>
        <w:adjustRightInd w:val="0"/>
        <w:snapToGrid w:val="0"/>
        <w:spacing w:line="360" w:lineRule="auto"/>
        <w:ind w:firstLineChars="202" w:firstLine="424"/>
        <w:rPr>
          <w:rFonts w:ascii="宋体" w:hAnsi="宋体"/>
          <w:kern w:val="0"/>
          <w:szCs w:val="21"/>
        </w:rPr>
      </w:pPr>
      <w:r>
        <w:rPr>
          <w:rFonts w:ascii="宋体" w:hAnsi="宋体" w:hint="eastAsia"/>
          <w:kern w:val="0"/>
          <w:szCs w:val="21"/>
        </w:rPr>
        <w:t xml:space="preserve"> </w:t>
      </w:r>
      <w:r>
        <w:rPr>
          <w:rFonts w:ascii="宋体" w:hAnsi="宋体"/>
          <w:kern w:val="0"/>
          <w:szCs w:val="21"/>
        </w:rPr>
        <w:t xml:space="preserve"> </w:t>
      </w:r>
      <w:r w:rsidR="00923407">
        <w:rPr>
          <w:rFonts w:ascii="宋体" w:hAnsi="宋体" w:hint="eastAsia"/>
          <w:kern w:val="0"/>
          <w:szCs w:val="21"/>
        </w:rPr>
        <w:t>表示有选择，在一定条件下可以这样做的，采用“可”。</w:t>
      </w:r>
    </w:p>
    <w:p w14:paraId="06EC8AEA" w14:textId="6E46FDF4" w:rsidR="00923407" w:rsidRDefault="00923407" w:rsidP="00923407">
      <w:pPr>
        <w:autoSpaceDE w:val="0"/>
        <w:autoSpaceDN w:val="0"/>
        <w:adjustRightInd w:val="0"/>
        <w:snapToGrid w:val="0"/>
        <w:spacing w:line="360" w:lineRule="auto"/>
        <w:ind w:firstLine="422"/>
        <w:rPr>
          <w:rFonts w:ascii="宋体" w:hAnsi="宋体"/>
          <w:kern w:val="0"/>
          <w:szCs w:val="21"/>
        </w:rPr>
      </w:pPr>
      <w:r>
        <w:rPr>
          <w:b/>
          <w:bCs/>
          <w:kern w:val="0"/>
          <w:szCs w:val="21"/>
        </w:rPr>
        <w:t>2</w:t>
      </w:r>
      <w:r>
        <w:rPr>
          <w:rFonts w:ascii="宋体" w:hAnsi="宋体" w:hint="eastAsia"/>
          <w:kern w:val="0"/>
          <w:szCs w:val="21"/>
        </w:rPr>
        <w:t xml:space="preserve">　</w:t>
      </w:r>
      <w:r w:rsidR="00901C98">
        <w:rPr>
          <w:rFonts w:ascii="宋体" w:hAnsi="宋体" w:hint="eastAsia"/>
          <w:kern w:val="0"/>
          <w:szCs w:val="21"/>
        </w:rPr>
        <w:t xml:space="preserve"> </w:t>
      </w:r>
      <w:r>
        <w:rPr>
          <w:rFonts w:ascii="宋体" w:hAnsi="宋体" w:hint="eastAsia"/>
          <w:kern w:val="0"/>
          <w:szCs w:val="21"/>
        </w:rPr>
        <w:t>条文中指明必须按其他标准、规范执行的写法为“按……执行”或“应符合……的规定”。</w:t>
      </w:r>
    </w:p>
    <w:p w14:paraId="728922F6" w14:textId="64E4818C" w:rsidR="00C6435B" w:rsidRDefault="00C6435B" w:rsidP="003B0AC7">
      <w:pPr>
        <w:snapToGrid w:val="0"/>
        <w:spacing w:line="360" w:lineRule="auto"/>
        <w:rPr>
          <w:rFonts w:asciiTheme="minorEastAsia" w:hAnsiTheme="minorEastAsia" w:cstheme="minorEastAsia"/>
          <w:sz w:val="24"/>
        </w:rPr>
      </w:pPr>
    </w:p>
    <w:p w14:paraId="2D4ABD04" w14:textId="2741FE2C" w:rsidR="007F58B0" w:rsidRDefault="007F58B0" w:rsidP="003B0AC7">
      <w:pPr>
        <w:snapToGrid w:val="0"/>
        <w:spacing w:line="360" w:lineRule="auto"/>
        <w:rPr>
          <w:rFonts w:asciiTheme="minorEastAsia" w:hAnsiTheme="minorEastAsia" w:cstheme="minorEastAsia"/>
          <w:sz w:val="24"/>
        </w:rPr>
      </w:pPr>
    </w:p>
    <w:p w14:paraId="29C0AEE9" w14:textId="6002DAB6" w:rsidR="007F58B0" w:rsidRDefault="007F58B0" w:rsidP="003B0AC7">
      <w:pPr>
        <w:snapToGrid w:val="0"/>
        <w:spacing w:line="360" w:lineRule="auto"/>
        <w:rPr>
          <w:rFonts w:asciiTheme="minorEastAsia" w:hAnsiTheme="minorEastAsia" w:cstheme="minorEastAsia"/>
          <w:sz w:val="24"/>
        </w:rPr>
      </w:pPr>
    </w:p>
    <w:p w14:paraId="688D6F8D" w14:textId="14FD6298" w:rsidR="007F58B0" w:rsidRDefault="007F58B0" w:rsidP="003B0AC7">
      <w:pPr>
        <w:snapToGrid w:val="0"/>
        <w:spacing w:line="360" w:lineRule="auto"/>
        <w:rPr>
          <w:rFonts w:asciiTheme="minorEastAsia" w:hAnsiTheme="minorEastAsia" w:cstheme="minorEastAsia"/>
          <w:sz w:val="24"/>
        </w:rPr>
      </w:pPr>
    </w:p>
    <w:p w14:paraId="57BC2A0C" w14:textId="68A5FD7A" w:rsidR="007F58B0" w:rsidRDefault="007F58B0" w:rsidP="003B0AC7">
      <w:pPr>
        <w:snapToGrid w:val="0"/>
        <w:spacing w:line="360" w:lineRule="auto"/>
        <w:rPr>
          <w:rFonts w:asciiTheme="minorEastAsia" w:hAnsiTheme="minorEastAsia" w:cstheme="minorEastAsia"/>
          <w:sz w:val="24"/>
        </w:rPr>
      </w:pPr>
    </w:p>
    <w:p w14:paraId="42FA1979" w14:textId="0FAFFCDE" w:rsidR="007F58B0" w:rsidRDefault="007F58B0" w:rsidP="003B0AC7">
      <w:pPr>
        <w:snapToGrid w:val="0"/>
        <w:spacing w:line="360" w:lineRule="auto"/>
        <w:rPr>
          <w:rFonts w:asciiTheme="minorEastAsia" w:hAnsiTheme="minorEastAsia" w:cstheme="minorEastAsia"/>
          <w:sz w:val="24"/>
        </w:rPr>
      </w:pPr>
    </w:p>
    <w:p w14:paraId="6D84962E" w14:textId="12825222" w:rsidR="007F58B0" w:rsidRDefault="007F58B0" w:rsidP="003B0AC7">
      <w:pPr>
        <w:snapToGrid w:val="0"/>
        <w:spacing w:line="360" w:lineRule="auto"/>
        <w:rPr>
          <w:rFonts w:asciiTheme="minorEastAsia" w:hAnsiTheme="minorEastAsia" w:cstheme="minorEastAsia"/>
          <w:sz w:val="24"/>
        </w:rPr>
      </w:pPr>
    </w:p>
    <w:p w14:paraId="2C9599BA" w14:textId="023730F7" w:rsidR="007F58B0" w:rsidRDefault="007F58B0" w:rsidP="003B0AC7">
      <w:pPr>
        <w:snapToGrid w:val="0"/>
        <w:spacing w:line="360" w:lineRule="auto"/>
        <w:rPr>
          <w:rFonts w:asciiTheme="minorEastAsia" w:hAnsiTheme="minorEastAsia" w:cstheme="minorEastAsia"/>
          <w:sz w:val="24"/>
        </w:rPr>
      </w:pPr>
    </w:p>
    <w:p w14:paraId="1A5E36A5" w14:textId="2B63134A" w:rsidR="007F58B0" w:rsidRDefault="007F58B0" w:rsidP="003B0AC7">
      <w:pPr>
        <w:snapToGrid w:val="0"/>
        <w:spacing w:line="360" w:lineRule="auto"/>
        <w:rPr>
          <w:rFonts w:asciiTheme="minorEastAsia" w:hAnsiTheme="minorEastAsia" w:cstheme="minorEastAsia"/>
          <w:sz w:val="24"/>
        </w:rPr>
      </w:pPr>
    </w:p>
    <w:p w14:paraId="2A914475" w14:textId="0C35FFE8" w:rsidR="007F58B0" w:rsidRPr="007F58B0" w:rsidRDefault="007F58B0" w:rsidP="007F58B0">
      <w:pPr>
        <w:spacing w:line="360" w:lineRule="auto"/>
        <w:jc w:val="center"/>
        <w:rPr>
          <w:rFonts w:ascii="Times New Roman" w:eastAsia="黑体" w:hAnsi="Times New Roman" w:cs="Times New Roman"/>
          <w:b/>
          <w:sz w:val="32"/>
          <w:szCs w:val="32"/>
        </w:rPr>
      </w:pPr>
      <w:r w:rsidRPr="007F58B0">
        <w:rPr>
          <w:rFonts w:ascii="Times New Roman" w:eastAsia="黑体" w:hAnsi="Times New Roman" w:cs="Times New Roman" w:hint="eastAsia"/>
          <w:b/>
          <w:sz w:val="32"/>
          <w:szCs w:val="32"/>
        </w:rPr>
        <w:lastRenderedPageBreak/>
        <w:t>福建</w:t>
      </w:r>
      <w:r>
        <w:rPr>
          <w:rFonts w:ascii="Times New Roman" w:eastAsia="黑体" w:hAnsi="Times New Roman" w:cs="Times New Roman" w:hint="eastAsia"/>
          <w:b/>
          <w:sz w:val="32"/>
          <w:szCs w:val="32"/>
        </w:rPr>
        <w:t>省</w:t>
      </w:r>
      <w:r w:rsidRPr="007F58B0">
        <w:rPr>
          <w:rFonts w:ascii="Times New Roman" w:eastAsia="黑体" w:hAnsi="Times New Roman" w:cs="Times New Roman" w:hint="eastAsia"/>
          <w:b/>
          <w:sz w:val="32"/>
          <w:szCs w:val="32"/>
        </w:rPr>
        <w:t>土木</w:t>
      </w:r>
      <w:r>
        <w:rPr>
          <w:rFonts w:ascii="Times New Roman" w:eastAsia="黑体" w:hAnsi="Times New Roman" w:cs="Times New Roman" w:hint="eastAsia"/>
          <w:b/>
          <w:sz w:val="32"/>
          <w:szCs w:val="32"/>
        </w:rPr>
        <w:t>工程</w:t>
      </w:r>
      <w:r w:rsidRPr="007F58B0">
        <w:rPr>
          <w:rFonts w:ascii="Times New Roman" w:eastAsia="黑体" w:hAnsi="Times New Roman" w:cs="Times New Roman" w:hint="eastAsia"/>
          <w:b/>
          <w:sz w:val="32"/>
          <w:szCs w:val="32"/>
        </w:rPr>
        <w:t>建筑</w:t>
      </w:r>
      <w:r>
        <w:rPr>
          <w:rFonts w:ascii="Times New Roman" w:eastAsia="黑体" w:hAnsi="Times New Roman" w:cs="Times New Roman" w:hint="eastAsia"/>
          <w:b/>
          <w:sz w:val="32"/>
          <w:szCs w:val="32"/>
        </w:rPr>
        <w:t>行业协会</w:t>
      </w:r>
      <w:r w:rsidRPr="007F58B0">
        <w:rPr>
          <w:rFonts w:ascii="Times New Roman" w:eastAsia="黑体" w:hAnsi="Times New Roman" w:cs="Times New Roman" w:hint="eastAsia"/>
          <w:b/>
          <w:sz w:val="32"/>
          <w:szCs w:val="32"/>
        </w:rPr>
        <w:t>团体标准</w:t>
      </w:r>
    </w:p>
    <w:p w14:paraId="21FC01F7" w14:textId="0EA71B6F" w:rsidR="007F58B0" w:rsidRDefault="007F58B0" w:rsidP="007F58B0">
      <w:pPr>
        <w:spacing w:line="360" w:lineRule="auto"/>
        <w:rPr>
          <w:rFonts w:ascii="Times New Roman" w:eastAsia="宋体" w:hAnsi="Times New Roman" w:cs="Times New Roman"/>
          <w:b/>
          <w:sz w:val="44"/>
          <w:szCs w:val="44"/>
        </w:rPr>
      </w:pPr>
    </w:p>
    <w:p w14:paraId="3BD434FC" w14:textId="57018236" w:rsidR="007F58B0" w:rsidRDefault="007F58B0" w:rsidP="007F58B0">
      <w:pPr>
        <w:spacing w:line="360" w:lineRule="auto"/>
        <w:rPr>
          <w:rFonts w:ascii="Times New Roman" w:eastAsia="宋体" w:hAnsi="Times New Roman" w:cs="Times New Roman"/>
          <w:b/>
          <w:sz w:val="44"/>
          <w:szCs w:val="44"/>
        </w:rPr>
      </w:pPr>
    </w:p>
    <w:p w14:paraId="6FED2336" w14:textId="776CC766" w:rsidR="007F58B0" w:rsidRDefault="007F58B0" w:rsidP="007F58B0">
      <w:pPr>
        <w:spacing w:line="360" w:lineRule="auto"/>
        <w:rPr>
          <w:rFonts w:ascii="Times New Roman" w:eastAsia="宋体" w:hAnsi="Times New Roman" w:cs="Times New Roman"/>
          <w:b/>
          <w:sz w:val="44"/>
          <w:szCs w:val="44"/>
        </w:rPr>
      </w:pPr>
    </w:p>
    <w:p w14:paraId="232A8CC4" w14:textId="326706A8" w:rsidR="007F58B0" w:rsidRDefault="007F58B0" w:rsidP="007F58B0">
      <w:pPr>
        <w:spacing w:line="360" w:lineRule="auto"/>
        <w:rPr>
          <w:rFonts w:ascii="Times New Roman" w:eastAsia="宋体" w:hAnsi="Times New Roman" w:cs="Times New Roman"/>
          <w:b/>
          <w:sz w:val="44"/>
          <w:szCs w:val="44"/>
        </w:rPr>
      </w:pPr>
    </w:p>
    <w:p w14:paraId="35773180" w14:textId="77777777" w:rsidR="007F58B0" w:rsidRPr="007F58B0" w:rsidRDefault="007F58B0" w:rsidP="007F58B0">
      <w:pPr>
        <w:spacing w:line="360" w:lineRule="auto"/>
        <w:rPr>
          <w:rFonts w:ascii="Times New Roman" w:eastAsia="宋体" w:hAnsi="Times New Roman" w:cs="Times New Roman"/>
          <w:b/>
          <w:sz w:val="44"/>
          <w:szCs w:val="44"/>
        </w:rPr>
      </w:pPr>
    </w:p>
    <w:p w14:paraId="6BE587D6" w14:textId="77777777" w:rsidR="007F58B0" w:rsidRPr="0009664B" w:rsidRDefault="007F58B0" w:rsidP="007F58B0">
      <w:pPr>
        <w:snapToGrid w:val="0"/>
        <w:spacing w:line="360" w:lineRule="auto"/>
        <w:jc w:val="center"/>
        <w:rPr>
          <w:rFonts w:ascii="黑体" w:eastAsia="黑体" w:hAnsi="Times New Roman" w:cs="Times New Roman"/>
          <w:b/>
          <w:bCs/>
          <w:sz w:val="36"/>
          <w:szCs w:val="36"/>
        </w:rPr>
      </w:pPr>
      <w:r>
        <w:rPr>
          <w:rFonts w:ascii="黑体" w:eastAsia="黑体" w:hAnsi="Times New Roman" w:cs="Times New Roman" w:hint="eastAsia"/>
          <w:b/>
          <w:bCs/>
          <w:sz w:val="36"/>
          <w:szCs w:val="36"/>
        </w:rPr>
        <w:t>岩土工程施工精准控制爆破施工标准</w:t>
      </w:r>
    </w:p>
    <w:p w14:paraId="5F99099D" w14:textId="77777777" w:rsidR="007F58B0" w:rsidRPr="0009664B" w:rsidRDefault="007F58B0" w:rsidP="007F58B0">
      <w:pPr>
        <w:snapToGrid w:val="0"/>
        <w:jc w:val="center"/>
        <w:rPr>
          <w:rFonts w:ascii="Times New Roman" w:eastAsia="宋体" w:hAnsi="Times New Roman" w:cs="Times New Roman"/>
          <w:b/>
          <w:bCs/>
          <w:color w:val="000080"/>
          <w:sz w:val="24"/>
        </w:rPr>
      </w:pPr>
      <w:r w:rsidRPr="0009664B">
        <w:rPr>
          <w:rFonts w:ascii="Times New Roman" w:eastAsia="黑体" w:hAnsi="Times New Roman" w:cs="Times New Roman"/>
          <w:sz w:val="28"/>
          <w:szCs w:val="28"/>
        </w:rPr>
        <w:t>Construction standard for precise controlled blasting in geotechnical engineering</w:t>
      </w:r>
    </w:p>
    <w:p w14:paraId="783B202C" w14:textId="642B4AE8" w:rsidR="007F58B0" w:rsidRPr="007F58B0" w:rsidRDefault="007F58B0" w:rsidP="007F58B0">
      <w:pPr>
        <w:snapToGrid w:val="0"/>
        <w:spacing w:line="360" w:lineRule="auto"/>
        <w:rPr>
          <w:rFonts w:ascii="Times New Roman" w:eastAsia="宋体" w:hAnsi="Times New Roman" w:cs="Times New Roman"/>
          <w:b/>
          <w:sz w:val="40"/>
          <w:szCs w:val="40"/>
        </w:rPr>
      </w:pPr>
    </w:p>
    <w:p w14:paraId="0F4E2E00" w14:textId="77777777" w:rsidR="007F58B0" w:rsidRPr="007F58B0" w:rsidRDefault="007F58B0" w:rsidP="007F58B0">
      <w:pPr>
        <w:spacing w:line="360" w:lineRule="auto"/>
        <w:jc w:val="center"/>
        <w:rPr>
          <w:rFonts w:ascii="Times New Roman" w:eastAsia="宋体" w:hAnsi="Times New Roman" w:cs="Times New Roman"/>
          <w:b/>
          <w:sz w:val="40"/>
          <w:szCs w:val="40"/>
        </w:rPr>
      </w:pPr>
    </w:p>
    <w:p w14:paraId="45476CC6" w14:textId="77777777" w:rsidR="007F58B0" w:rsidRPr="007F58B0" w:rsidRDefault="007F58B0" w:rsidP="007F58B0">
      <w:pPr>
        <w:spacing w:line="360" w:lineRule="auto"/>
        <w:jc w:val="center"/>
        <w:rPr>
          <w:rFonts w:ascii="Times New Roman" w:eastAsia="宋体" w:hAnsi="Times New Roman" w:cs="Times New Roman"/>
          <w:b/>
          <w:sz w:val="40"/>
          <w:szCs w:val="40"/>
        </w:rPr>
      </w:pPr>
    </w:p>
    <w:p w14:paraId="6024B94D" w14:textId="77777777" w:rsidR="007F58B0" w:rsidRPr="007F58B0" w:rsidRDefault="007F58B0" w:rsidP="007F58B0">
      <w:pPr>
        <w:spacing w:line="360" w:lineRule="auto"/>
        <w:jc w:val="center"/>
        <w:outlineLvl w:val="0"/>
        <w:rPr>
          <w:rFonts w:ascii="Times New Roman" w:eastAsia="宋体" w:hAnsi="Times New Roman" w:cs="Times New Roman"/>
          <w:b/>
          <w:sz w:val="32"/>
          <w:szCs w:val="32"/>
        </w:rPr>
      </w:pPr>
      <w:bookmarkStart w:id="52" w:name="_Toc9386"/>
      <w:bookmarkStart w:id="53" w:name="_Toc218418202"/>
      <w:r w:rsidRPr="007F58B0">
        <w:rPr>
          <w:rFonts w:ascii="Times New Roman" w:eastAsia="宋体" w:hAnsi="Times New Roman" w:cs="Times New Roman" w:hint="eastAsia"/>
          <w:b/>
          <w:sz w:val="32"/>
          <w:szCs w:val="32"/>
        </w:rPr>
        <w:t>条文说明</w:t>
      </w:r>
      <w:bookmarkEnd w:id="52"/>
      <w:bookmarkEnd w:id="53"/>
    </w:p>
    <w:p w14:paraId="7BE5A2D9" w14:textId="77777777" w:rsidR="007F58B0" w:rsidRPr="007F58B0" w:rsidRDefault="007F58B0" w:rsidP="007F58B0">
      <w:pPr>
        <w:spacing w:line="360" w:lineRule="auto"/>
        <w:jc w:val="center"/>
        <w:rPr>
          <w:rFonts w:ascii="Times New Roman" w:eastAsia="黑体" w:hAnsi="Times New Roman" w:cs="Times New Roman"/>
          <w:sz w:val="28"/>
        </w:rPr>
      </w:pPr>
      <w:r w:rsidRPr="007F58B0">
        <w:rPr>
          <w:rFonts w:ascii="Times New Roman" w:eastAsia="黑体" w:hAnsi="Times New Roman" w:cs="Times New Roman"/>
          <w:sz w:val="28"/>
        </w:rPr>
        <w:t>Statement</w:t>
      </w:r>
      <w:r w:rsidRPr="007F58B0">
        <w:rPr>
          <w:rFonts w:ascii="Times New Roman" w:eastAsia="黑体" w:hAnsi="Times New Roman" w:cs="Times New Roman" w:hint="eastAsia"/>
          <w:sz w:val="28"/>
        </w:rPr>
        <w:t xml:space="preserve"> </w:t>
      </w:r>
      <w:r w:rsidRPr="007F58B0">
        <w:rPr>
          <w:rFonts w:ascii="Times New Roman" w:eastAsia="黑体" w:hAnsi="Times New Roman" w:cs="Times New Roman"/>
          <w:sz w:val="28"/>
        </w:rPr>
        <w:t>of</w:t>
      </w:r>
      <w:r w:rsidRPr="007F58B0">
        <w:rPr>
          <w:rFonts w:ascii="Times New Roman" w:eastAsia="黑体" w:hAnsi="Times New Roman" w:cs="Times New Roman" w:hint="eastAsia"/>
          <w:sz w:val="28"/>
        </w:rPr>
        <w:t xml:space="preserve"> </w:t>
      </w:r>
      <w:r w:rsidRPr="007F58B0">
        <w:rPr>
          <w:rFonts w:ascii="Times New Roman" w:eastAsia="黑体" w:hAnsi="Times New Roman" w:cs="Times New Roman"/>
          <w:sz w:val="28"/>
        </w:rPr>
        <w:t>provisions</w:t>
      </w:r>
    </w:p>
    <w:p w14:paraId="33A563E8" w14:textId="77777777" w:rsidR="007F58B0" w:rsidRPr="007F58B0" w:rsidRDefault="007F58B0" w:rsidP="007F58B0">
      <w:pPr>
        <w:widowControl/>
        <w:snapToGrid w:val="0"/>
        <w:spacing w:afterLines="50" w:after="120" w:line="360" w:lineRule="auto"/>
        <w:jc w:val="center"/>
        <w:outlineLvl w:val="1"/>
        <w:rPr>
          <w:rFonts w:ascii="宋体" w:eastAsia="宋体" w:hAnsi="宋体" w:cs="Times New Roman"/>
          <w:b/>
          <w:kern w:val="0"/>
          <w:sz w:val="30"/>
          <w:szCs w:val="30"/>
        </w:rPr>
      </w:pPr>
      <w:r w:rsidRPr="007F58B0">
        <w:rPr>
          <w:rFonts w:ascii="宋体" w:eastAsia="宋体" w:hAnsi="宋体" w:cs="Times New Roman" w:hint="eastAsia"/>
          <w:b/>
          <w:kern w:val="0"/>
          <w:sz w:val="30"/>
          <w:szCs w:val="30"/>
        </w:rPr>
        <w:br w:type="page"/>
      </w:r>
      <w:bookmarkStart w:id="54" w:name="_Toc22742"/>
      <w:bookmarkStart w:id="55" w:name="_Toc218418203"/>
      <w:r w:rsidRPr="007F58B0">
        <w:rPr>
          <w:rFonts w:ascii="宋体" w:eastAsia="宋体" w:hAnsi="宋体" w:cs="Times New Roman" w:hint="eastAsia"/>
          <w:b/>
          <w:kern w:val="0"/>
          <w:sz w:val="30"/>
          <w:szCs w:val="30"/>
        </w:rPr>
        <w:lastRenderedPageBreak/>
        <w:t>制订说明</w:t>
      </w:r>
      <w:bookmarkEnd w:id="54"/>
      <w:bookmarkEnd w:id="55"/>
    </w:p>
    <w:p w14:paraId="6AF68588" w14:textId="49B6D47D" w:rsidR="007F58B0" w:rsidRPr="007F58B0" w:rsidRDefault="00B67EB2" w:rsidP="00E04655">
      <w:pPr>
        <w:widowControl/>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精准控制爆破</w:t>
      </w:r>
      <w:r w:rsidR="007F58B0" w:rsidRPr="007F58B0">
        <w:rPr>
          <w:rFonts w:ascii="宋体" w:eastAsia="宋体" w:hAnsi="宋体" w:cs="Times New Roman" w:hint="eastAsia"/>
          <w:kern w:val="0"/>
          <w:szCs w:val="21"/>
        </w:rPr>
        <w:t>技术是厦门安能建设有限公司、</w:t>
      </w:r>
      <w:r w:rsidR="001F666E">
        <w:rPr>
          <w:rFonts w:ascii="宋体" w:eastAsia="宋体" w:hAnsi="宋体" w:cs="Times New Roman" w:hint="eastAsia"/>
          <w:kern w:val="0"/>
          <w:szCs w:val="21"/>
        </w:rPr>
        <w:t>华侨大学</w:t>
      </w:r>
      <w:r w:rsidR="007F58B0" w:rsidRPr="007F58B0">
        <w:rPr>
          <w:rFonts w:ascii="宋体" w:eastAsia="宋体" w:hAnsi="宋体" w:cs="Times New Roman" w:hint="eastAsia"/>
          <w:kern w:val="0"/>
          <w:szCs w:val="21"/>
        </w:rPr>
        <w:t>、</w:t>
      </w:r>
      <w:r w:rsidR="001F666E">
        <w:rPr>
          <w:rFonts w:ascii="宋体" w:eastAsia="宋体" w:hAnsi="宋体" w:cs="Times New Roman" w:hint="eastAsia"/>
          <w:kern w:val="0"/>
          <w:szCs w:val="21"/>
        </w:rPr>
        <w:t>福建省五洲建设集团有限公司、集美大学、厦门理工学院</w:t>
      </w:r>
      <w:r w:rsidR="007F58B0" w:rsidRPr="007F58B0">
        <w:rPr>
          <w:rFonts w:ascii="宋体" w:eastAsia="宋体" w:hAnsi="宋体" w:cs="Times New Roman" w:hint="eastAsia"/>
          <w:kern w:val="0"/>
          <w:szCs w:val="21"/>
        </w:rPr>
        <w:t>等单位历时十</w:t>
      </w:r>
      <w:r w:rsidR="001F666E">
        <w:rPr>
          <w:rFonts w:ascii="宋体" w:eastAsia="宋体" w:hAnsi="宋体" w:cs="Times New Roman" w:hint="eastAsia"/>
          <w:kern w:val="0"/>
          <w:szCs w:val="21"/>
        </w:rPr>
        <w:t>五</w:t>
      </w:r>
      <w:r w:rsidR="007F58B0" w:rsidRPr="007F58B0">
        <w:rPr>
          <w:rFonts w:ascii="宋体" w:eastAsia="宋体" w:hAnsi="宋体" w:cs="Times New Roman" w:hint="eastAsia"/>
          <w:kern w:val="0"/>
          <w:szCs w:val="21"/>
        </w:rPr>
        <w:t>年研发的</w:t>
      </w:r>
      <w:r w:rsidR="001F666E">
        <w:rPr>
          <w:rFonts w:ascii="宋体" w:eastAsia="宋体" w:hAnsi="宋体" w:cs="Times New Roman" w:hint="eastAsia"/>
          <w:kern w:val="0"/>
          <w:szCs w:val="21"/>
        </w:rPr>
        <w:t>控制爆破</w:t>
      </w:r>
      <w:r w:rsidR="007F58B0" w:rsidRPr="007F58B0">
        <w:rPr>
          <w:rFonts w:ascii="宋体" w:eastAsia="宋体" w:hAnsi="宋体" w:cs="Times New Roman" w:hint="eastAsia"/>
          <w:kern w:val="0"/>
          <w:szCs w:val="21"/>
        </w:rPr>
        <w:t>新技术，该技术成功应用于</w:t>
      </w:r>
      <w:r w:rsidR="001F666E" w:rsidRPr="001F666E">
        <w:rPr>
          <w:rFonts w:ascii="宋体" w:eastAsia="宋体" w:hAnsi="宋体" w:cs="Times New Roman" w:hint="eastAsia"/>
          <w:kern w:val="0"/>
          <w:szCs w:val="21"/>
        </w:rPr>
        <w:t>宁德</w:t>
      </w:r>
      <w:proofErr w:type="gramStart"/>
      <w:r w:rsidR="001F666E" w:rsidRPr="001F666E">
        <w:rPr>
          <w:rFonts w:ascii="宋体" w:eastAsia="宋体" w:hAnsi="宋体" w:cs="Times New Roman" w:hint="eastAsia"/>
          <w:kern w:val="0"/>
          <w:szCs w:val="21"/>
        </w:rPr>
        <w:t>锂</w:t>
      </w:r>
      <w:proofErr w:type="gramEnd"/>
      <w:r w:rsidR="001F666E" w:rsidRPr="001F666E">
        <w:rPr>
          <w:rFonts w:ascii="宋体" w:eastAsia="宋体" w:hAnsi="宋体" w:cs="Times New Roman" w:hint="eastAsia"/>
          <w:kern w:val="0"/>
          <w:szCs w:val="21"/>
        </w:rPr>
        <w:t>电车里湾片区防洪防潮工程、福建省昌西水库工程、宜昌市清江水系生态工程</w:t>
      </w:r>
      <w:r w:rsidR="001F666E">
        <w:rPr>
          <w:rFonts w:ascii="宋体" w:eastAsia="宋体" w:hAnsi="宋体" w:cs="Times New Roman" w:hint="eastAsia"/>
          <w:kern w:val="0"/>
          <w:szCs w:val="21"/>
        </w:rPr>
        <w:t>、</w:t>
      </w:r>
      <w:r w:rsidR="001F666E" w:rsidRPr="001F666E">
        <w:rPr>
          <w:rFonts w:ascii="宋体" w:eastAsia="宋体" w:hAnsi="宋体" w:cs="Times New Roman" w:hint="eastAsia"/>
          <w:kern w:val="0"/>
          <w:szCs w:val="21"/>
        </w:rPr>
        <w:t>福州港三都奥7号泊位</w:t>
      </w:r>
      <w:proofErr w:type="gramStart"/>
      <w:r w:rsidR="007F58B0" w:rsidRPr="007F58B0">
        <w:rPr>
          <w:rFonts w:ascii="宋体" w:eastAsia="宋体" w:hAnsi="宋体" w:cs="Times New Roman" w:hint="eastAsia"/>
          <w:kern w:val="0"/>
          <w:szCs w:val="21"/>
        </w:rPr>
        <w:t>等余项省</w:t>
      </w:r>
      <w:proofErr w:type="gramEnd"/>
      <w:r w:rsidR="007F58B0" w:rsidRPr="007F58B0">
        <w:rPr>
          <w:rFonts w:ascii="宋体" w:eastAsia="宋体" w:hAnsi="宋体" w:cs="Times New Roman" w:hint="eastAsia"/>
          <w:kern w:val="0"/>
          <w:szCs w:val="21"/>
        </w:rPr>
        <w:t>内外工程的</w:t>
      </w:r>
      <w:r w:rsidR="001F666E">
        <w:rPr>
          <w:rFonts w:ascii="宋体" w:eastAsia="宋体" w:hAnsi="宋体" w:cs="Times New Roman" w:hint="eastAsia"/>
          <w:kern w:val="0"/>
          <w:szCs w:val="21"/>
        </w:rPr>
        <w:t>岩土工程施工中</w:t>
      </w:r>
      <w:r w:rsidR="007F58B0" w:rsidRPr="007F58B0">
        <w:rPr>
          <w:rFonts w:ascii="宋体" w:eastAsia="宋体" w:hAnsi="宋体" w:cs="Times New Roman" w:hint="eastAsia"/>
          <w:kern w:val="0"/>
          <w:szCs w:val="21"/>
        </w:rPr>
        <w:t>，取得了良好的经济效益和社会效益</w:t>
      </w:r>
      <w:r w:rsidR="001F666E">
        <w:rPr>
          <w:rFonts w:ascii="宋体" w:eastAsia="宋体" w:hAnsi="宋体" w:cs="Times New Roman" w:hint="eastAsia"/>
          <w:kern w:val="0"/>
          <w:szCs w:val="21"/>
        </w:rPr>
        <w:t>，该技术于2</w:t>
      </w:r>
      <w:r w:rsidR="001F666E">
        <w:rPr>
          <w:rFonts w:ascii="宋体" w:eastAsia="宋体" w:hAnsi="宋体" w:cs="Times New Roman"/>
          <w:kern w:val="0"/>
          <w:szCs w:val="21"/>
        </w:rPr>
        <w:t>022</w:t>
      </w:r>
      <w:r w:rsidR="001F666E">
        <w:rPr>
          <w:rFonts w:ascii="宋体" w:eastAsia="宋体" w:hAnsi="宋体" w:cs="Times New Roman" w:hint="eastAsia"/>
          <w:kern w:val="0"/>
          <w:szCs w:val="21"/>
        </w:rPr>
        <w:t>年获得福建水利科学技术奖一等奖</w:t>
      </w:r>
      <w:r w:rsidR="007F58B0" w:rsidRPr="007F58B0">
        <w:rPr>
          <w:rFonts w:ascii="宋体" w:eastAsia="宋体" w:hAnsi="宋体" w:cs="Times New Roman" w:hint="eastAsia"/>
          <w:kern w:val="0"/>
          <w:szCs w:val="21"/>
        </w:rPr>
        <w:t>。</w:t>
      </w:r>
    </w:p>
    <w:p w14:paraId="0E6DB2D6" w14:textId="76876B78" w:rsidR="007F58B0" w:rsidRPr="007F58B0" w:rsidRDefault="001F666E" w:rsidP="00E04655">
      <w:pPr>
        <w:widowControl/>
        <w:snapToGrid w:val="0"/>
        <w:spacing w:line="360" w:lineRule="auto"/>
        <w:ind w:firstLineChars="200" w:firstLine="420"/>
        <w:rPr>
          <w:rFonts w:ascii="宋体" w:eastAsia="宋体" w:hAnsi="宋体" w:cs="Times New Roman"/>
          <w:kern w:val="0"/>
          <w:szCs w:val="21"/>
        </w:rPr>
      </w:pPr>
      <w:r>
        <w:rPr>
          <w:rFonts w:ascii="Times New Roman" w:eastAsia="宋体" w:hAnsi="Times New Roman" w:cs="Times New Roman"/>
          <w:kern w:val="0"/>
          <w:szCs w:val="21"/>
        </w:rPr>
        <w:t>2024</w:t>
      </w:r>
      <w:r w:rsidR="007F58B0" w:rsidRPr="007F58B0">
        <w:rPr>
          <w:rFonts w:ascii="宋体" w:eastAsia="宋体" w:hAnsi="宋体" w:cs="Times New Roman" w:hint="eastAsia"/>
          <w:kern w:val="0"/>
          <w:szCs w:val="21"/>
        </w:rPr>
        <w:t>年</w:t>
      </w:r>
      <w:r>
        <w:rPr>
          <w:rFonts w:ascii="Times New Roman" w:eastAsia="宋体" w:hAnsi="Times New Roman" w:cs="Times New Roman"/>
          <w:kern w:val="0"/>
          <w:szCs w:val="21"/>
        </w:rPr>
        <w:t>4</w:t>
      </w:r>
      <w:r w:rsidR="007F58B0" w:rsidRPr="007F58B0">
        <w:rPr>
          <w:rFonts w:ascii="宋体" w:eastAsia="宋体" w:hAnsi="宋体" w:cs="Times New Roman" w:hint="eastAsia"/>
          <w:kern w:val="0"/>
          <w:szCs w:val="21"/>
        </w:rPr>
        <w:t>月，以厦门安能建设有限公司为主，向</w:t>
      </w:r>
      <w:r>
        <w:rPr>
          <w:rFonts w:ascii="宋体" w:eastAsia="宋体" w:hAnsi="宋体" w:cs="Times New Roman" w:hint="eastAsia"/>
          <w:kern w:val="0"/>
          <w:szCs w:val="21"/>
        </w:rPr>
        <w:t>福建省土木工程建筑行业协会</w:t>
      </w:r>
      <w:r w:rsidR="007F58B0" w:rsidRPr="007F58B0">
        <w:rPr>
          <w:rFonts w:ascii="宋体" w:eastAsia="宋体" w:hAnsi="宋体" w:cs="Times New Roman" w:hint="eastAsia"/>
          <w:kern w:val="0"/>
          <w:szCs w:val="21"/>
        </w:rPr>
        <w:t>申请</w:t>
      </w:r>
      <w:r>
        <w:rPr>
          <w:rFonts w:ascii="宋体" w:eastAsia="宋体" w:hAnsi="宋体" w:cs="Times New Roman" w:hint="eastAsia"/>
          <w:kern w:val="0"/>
          <w:szCs w:val="21"/>
        </w:rPr>
        <w:t>团体</w:t>
      </w:r>
      <w:r w:rsidR="007F58B0" w:rsidRPr="007F58B0">
        <w:rPr>
          <w:rFonts w:ascii="宋体" w:eastAsia="宋体" w:hAnsi="宋体" w:cs="Times New Roman" w:hint="eastAsia"/>
          <w:kern w:val="0"/>
          <w:szCs w:val="21"/>
        </w:rPr>
        <w:t>标准立项，</w:t>
      </w:r>
      <w:r>
        <w:rPr>
          <w:rFonts w:ascii="宋体" w:eastAsia="宋体" w:hAnsi="宋体" w:cs="Times New Roman" w:hint="eastAsia"/>
          <w:kern w:val="0"/>
          <w:szCs w:val="21"/>
        </w:rPr>
        <w:t>福建省土木工程建筑行业协会于2</w:t>
      </w:r>
      <w:r>
        <w:rPr>
          <w:rFonts w:ascii="宋体" w:eastAsia="宋体" w:hAnsi="宋体" w:cs="Times New Roman"/>
          <w:kern w:val="0"/>
          <w:szCs w:val="21"/>
        </w:rPr>
        <w:t>024</w:t>
      </w:r>
      <w:r>
        <w:rPr>
          <w:rFonts w:ascii="宋体" w:eastAsia="宋体" w:hAnsi="宋体" w:cs="Times New Roman" w:hint="eastAsia"/>
          <w:kern w:val="0"/>
          <w:szCs w:val="21"/>
        </w:rPr>
        <w:t>年5月</w:t>
      </w:r>
      <w:r w:rsidR="007F58B0" w:rsidRPr="007F58B0">
        <w:rPr>
          <w:rFonts w:ascii="宋体" w:eastAsia="宋体" w:hAnsi="宋体" w:cs="Times New Roman" w:hint="eastAsia"/>
          <w:kern w:val="0"/>
          <w:szCs w:val="21"/>
        </w:rPr>
        <w:t>批准立项。</w:t>
      </w:r>
    </w:p>
    <w:p w14:paraId="400FF2C6" w14:textId="1480674C" w:rsidR="007F58B0" w:rsidRPr="007F58B0" w:rsidRDefault="007F58B0" w:rsidP="00E04655">
      <w:pPr>
        <w:widowControl/>
        <w:snapToGrid w:val="0"/>
        <w:spacing w:line="360" w:lineRule="auto"/>
        <w:ind w:firstLineChars="200" w:firstLine="420"/>
        <w:rPr>
          <w:rFonts w:ascii="宋体" w:eastAsia="宋体" w:hAnsi="宋体" w:cs="Times New Roman"/>
          <w:kern w:val="0"/>
          <w:szCs w:val="21"/>
        </w:rPr>
      </w:pPr>
      <w:r w:rsidRPr="007F58B0">
        <w:rPr>
          <w:rFonts w:ascii="宋体" w:eastAsia="宋体" w:hAnsi="宋体" w:cs="Times New Roman" w:hint="eastAsia"/>
          <w:kern w:val="0"/>
          <w:szCs w:val="21"/>
        </w:rPr>
        <w:t>本</w:t>
      </w:r>
      <w:r w:rsidR="001F666E">
        <w:rPr>
          <w:rFonts w:ascii="宋体" w:eastAsia="宋体" w:hAnsi="宋体" w:cs="Times New Roman" w:hint="eastAsia"/>
          <w:kern w:val="0"/>
          <w:szCs w:val="21"/>
        </w:rPr>
        <w:t>标准</w:t>
      </w:r>
      <w:r w:rsidRPr="007F58B0">
        <w:rPr>
          <w:rFonts w:ascii="宋体" w:eastAsia="宋体" w:hAnsi="宋体" w:cs="Times New Roman" w:hint="eastAsia"/>
          <w:kern w:val="0"/>
          <w:szCs w:val="21"/>
        </w:rPr>
        <w:t>制订过程中，编制组进行了广泛的调查研究，总结了</w:t>
      </w:r>
      <w:r w:rsidR="001F666E">
        <w:rPr>
          <w:rFonts w:ascii="Times New Roman" w:eastAsia="宋体" w:hAnsi="Times New Roman" w:cs="Times New Roman"/>
          <w:kern w:val="0"/>
          <w:szCs w:val="21"/>
        </w:rPr>
        <w:t>20</w:t>
      </w:r>
      <w:r w:rsidRPr="007F58B0">
        <w:rPr>
          <w:rFonts w:ascii="宋体" w:eastAsia="宋体" w:hAnsi="宋体" w:cs="Times New Roman" w:hint="eastAsia"/>
          <w:kern w:val="0"/>
          <w:szCs w:val="21"/>
        </w:rPr>
        <w:t>多项</w:t>
      </w:r>
      <w:r w:rsidR="001F666E">
        <w:rPr>
          <w:rFonts w:ascii="宋体" w:eastAsia="宋体" w:hAnsi="宋体" w:cs="Times New Roman" w:hint="eastAsia"/>
          <w:kern w:val="0"/>
          <w:szCs w:val="21"/>
        </w:rPr>
        <w:t>岩土工程精准控制爆破</w:t>
      </w:r>
      <w:r w:rsidRPr="007F58B0">
        <w:rPr>
          <w:rFonts w:ascii="宋体" w:eastAsia="宋体" w:hAnsi="宋体" w:cs="Times New Roman" w:hint="eastAsia"/>
          <w:kern w:val="0"/>
          <w:szCs w:val="21"/>
        </w:rPr>
        <w:t>的实践经验，同时参考了国内相关技术标准，结合实践经验确定施工技术参数。</w:t>
      </w:r>
    </w:p>
    <w:p w14:paraId="3EE15D09" w14:textId="3E0F24E4" w:rsidR="007F58B0" w:rsidRPr="007F58B0" w:rsidRDefault="007F58B0" w:rsidP="00E04655">
      <w:pPr>
        <w:widowControl/>
        <w:snapToGrid w:val="0"/>
        <w:spacing w:line="360" w:lineRule="auto"/>
        <w:ind w:firstLineChars="200" w:firstLine="420"/>
        <w:rPr>
          <w:rFonts w:ascii="宋体" w:eastAsia="宋体" w:hAnsi="宋体" w:cs="Times New Roman"/>
          <w:kern w:val="0"/>
          <w:szCs w:val="21"/>
        </w:rPr>
      </w:pPr>
      <w:r w:rsidRPr="007F58B0">
        <w:rPr>
          <w:rFonts w:ascii="宋体" w:eastAsia="宋体" w:hAnsi="宋体" w:cs="Times New Roman" w:hint="eastAsia"/>
          <w:kern w:val="0"/>
          <w:szCs w:val="21"/>
        </w:rPr>
        <w:t>为便于广大设计、施工、科研、学校等单位有关人员在使用本</w:t>
      </w:r>
      <w:r w:rsidR="001F666E">
        <w:rPr>
          <w:rFonts w:ascii="宋体" w:eastAsia="宋体" w:hAnsi="宋体" w:cs="Times New Roman" w:hint="eastAsia"/>
          <w:kern w:val="0"/>
          <w:szCs w:val="21"/>
        </w:rPr>
        <w:t>标准</w:t>
      </w:r>
      <w:r w:rsidRPr="007F58B0">
        <w:rPr>
          <w:rFonts w:ascii="宋体" w:eastAsia="宋体" w:hAnsi="宋体" w:cs="Times New Roman" w:hint="eastAsia"/>
          <w:kern w:val="0"/>
          <w:szCs w:val="21"/>
        </w:rPr>
        <w:t>时能正确理解和执行条文规定，《</w:t>
      </w:r>
      <w:r w:rsidR="001F666E">
        <w:rPr>
          <w:rFonts w:ascii="宋体" w:eastAsia="宋体" w:hAnsi="宋体" w:cs="Times New Roman" w:hint="eastAsia"/>
          <w:kern w:val="0"/>
          <w:szCs w:val="21"/>
        </w:rPr>
        <w:t>岩土工程精准控制爆破施工标准</w:t>
      </w:r>
      <w:r w:rsidRPr="007F58B0">
        <w:rPr>
          <w:rFonts w:ascii="宋体" w:eastAsia="宋体" w:hAnsi="宋体" w:cs="Times New Roman" w:hint="eastAsia"/>
          <w:kern w:val="0"/>
          <w:szCs w:val="21"/>
        </w:rPr>
        <w:t>》编制组按章、节、条顺序编制了本规程的条文说明，对条文规定的目的、依据以及执行中需注意的有关事项进行了说明。但是，本条文说明不具备与规程正文同等的法律效力，仅供使用者作为理解和把握规程规定的参考。</w:t>
      </w:r>
    </w:p>
    <w:p w14:paraId="66BB0A91" w14:textId="77777777" w:rsidR="007F58B0" w:rsidRPr="007F58B0" w:rsidRDefault="007F58B0" w:rsidP="007F58B0">
      <w:pPr>
        <w:widowControl/>
        <w:snapToGrid w:val="0"/>
        <w:spacing w:line="360" w:lineRule="auto"/>
        <w:jc w:val="center"/>
        <w:rPr>
          <w:rFonts w:ascii="宋体" w:eastAsia="宋体" w:hAnsi="宋体" w:cs="Times New Roman"/>
          <w:b/>
          <w:szCs w:val="21"/>
        </w:rPr>
        <w:sectPr w:rsidR="007F58B0" w:rsidRPr="007F58B0" w:rsidSect="006B5738">
          <w:headerReference w:type="default" r:id="rId25"/>
          <w:footerReference w:type="default" r:id="rId26"/>
          <w:pgSz w:w="8051" w:h="11794"/>
          <w:pgMar w:top="1134" w:right="907" w:bottom="1134" w:left="907" w:header="851" w:footer="992" w:gutter="0"/>
          <w:pgNumType w:start="1"/>
          <w:cols w:space="720"/>
          <w:docGrid w:linePitch="321"/>
        </w:sectPr>
      </w:pPr>
    </w:p>
    <w:p w14:paraId="309156E3" w14:textId="1F0518F7" w:rsidR="007F58B0" w:rsidRPr="007F58B0" w:rsidRDefault="007F58B0" w:rsidP="007F58B0">
      <w:pPr>
        <w:widowControl/>
        <w:spacing w:line="360" w:lineRule="auto"/>
        <w:jc w:val="center"/>
        <w:rPr>
          <w:rFonts w:ascii="宋体" w:eastAsia="宋体" w:hAnsi="宋体" w:cs="Times New Roman"/>
          <w:b/>
          <w:sz w:val="30"/>
          <w:szCs w:val="30"/>
        </w:rPr>
      </w:pPr>
      <w:r w:rsidRPr="007F58B0">
        <w:rPr>
          <w:rFonts w:ascii="宋体" w:eastAsia="宋体" w:hAnsi="宋体" w:cs="Times New Roman" w:hint="eastAsia"/>
          <w:b/>
          <w:sz w:val="30"/>
          <w:szCs w:val="30"/>
        </w:rPr>
        <w:lastRenderedPageBreak/>
        <w:t xml:space="preserve">目   </w:t>
      </w:r>
      <w:r>
        <w:rPr>
          <w:rFonts w:ascii="宋体" w:eastAsia="宋体" w:hAnsi="宋体" w:cs="Times New Roman" w:hint="eastAsia"/>
          <w:b/>
          <w:sz w:val="30"/>
          <w:szCs w:val="30"/>
        </w:rPr>
        <w:t>录</w:t>
      </w:r>
    </w:p>
    <w:p w14:paraId="52BEFFC1" w14:textId="77777777" w:rsidR="007F58B0" w:rsidRPr="007F58B0" w:rsidRDefault="007F58B0" w:rsidP="007F58B0">
      <w:pPr>
        <w:tabs>
          <w:tab w:val="right" w:leader="dot" w:pos="9060"/>
        </w:tabs>
        <w:spacing w:line="360" w:lineRule="auto"/>
        <w:rPr>
          <w:rFonts w:ascii="宋体" w:eastAsia="宋体" w:hAnsi="宋体" w:cs="Times New Roman"/>
          <w:b/>
          <w:sz w:val="24"/>
        </w:rPr>
      </w:pPr>
    </w:p>
    <w:p w14:paraId="04667F49" w14:textId="5CD73F1C" w:rsidR="007F58B0" w:rsidRDefault="007F58B0" w:rsidP="007F58B0">
      <w:pPr>
        <w:tabs>
          <w:tab w:val="right" w:leader="dot" w:pos="6236"/>
        </w:tabs>
        <w:snapToGrid w:val="0"/>
        <w:spacing w:line="360" w:lineRule="auto"/>
        <w:rPr>
          <w:rFonts w:ascii="Times New Roman" w:eastAsia="宋体" w:hAnsi="Times New Roman" w:cs="Times New Roman"/>
        </w:rPr>
      </w:pPr>
      <w:r w:rsidRPr="007F58B0">
        <w:rPr>
          <w:rFonts w:ascii="Times New Roman" w:eastAsia="宋体" w:hAnsi="Times New Roman" w:cs="Times New Roman"/>
          <w:b/>
          <w:sz w:val="24"/>
        </w:rPr>
        <w:fldChar w:fldCharType="begin"/>
      </w:r>
      <w:r w:rsidRPr="007F58B0">
        <w:rPr>
          <w:rFonts w:ascii="Times New Roman" w:eastAsia="宋体" w:hAnsi="Times New Roman" w:cs="Times New Roman"/>
          <w:b/>
          <w:sz w:val="24"/>
        </w:rPr>
        <w:instrText xml:space="preserve"> TOC \o "1-3" \h \z \u </w:instrText>
      </w:r>
      <w:r w:rsidRPr="007F58B0">
        <w:rPr>
          <w:rFonts w:ascii="Times New Roman" w:eastAsia="宋体" w:hAnsi="Times New Roman" w:cs="Times New Roman"/>
          <w:b/>
          <w:sz w:val="24"/>
        </w:rPr>
        <w:fldChar w:fldCharType="separate"/>
      </w:r>
      <w:hyperlink w:anchor="_Toc11023" w:history="1">
        <w:r w:rsidRPr="007F58B0">
          <w:rPr>
            <w:rFonts w:ascii="Times New Roman" w:eastAsia="宋体" w:hAnsi="Times New Roman" w:cs="Times New Roman"/>
            <w:szCs w:val="30"/>
          </w:rPr>
          <w:t>1</w:t>
        </w:r>
        <w:r w:rsidRPr="007F58B0">
          <w:rPr>
            <w:rFonts w:ascii="Times New Roman" w:eastAsia="宋体" w:hAnsi="Times New Roman" w:cs="Times New Roman"/>
          </w:rPr>
          <w:t xml:space="preserve">　</w:t>
        </w:r>
        <w:r w:rsidRPr="007F58B0">
          <w:rPr>
            <w:rFonts w:ascii="Times New Roman" w:eastAsia="宋体" w:hAnsi="Times New Roman" w:cs="Times New Roman"/>
            <w:szCs w:val="30"/>
          </w:rPr>
          <w:t>总则</w:t>
        </w:r>
        <w:r w:rsidRPr="007F58B0">
          <w:rPr>
            <w:rFonts w:ascii="Times New Roman" w:eastAsia="宋体" w:hAnsi="Times New Roman" w:cs="Times New Roman"/>
            <w:szCs w:val="22"/>
          </w:rPr>
          <w:tab/>
        </w:r>
      </w:hyperlink>
      <w:r w:rsidR="000A203A">
        <w:rPr>
          <w:rFonts w:ascii="Times New Roman" w:eastAsia="宋体" w:hAnsi="Times New Roman" w:cs="Times New Roman"/>
          <w:szCs w:val="22"/>
        </w:rPr>
        <w:t>49</w:t>
      </w:r>
    </w:p>
    <w:p w14:paraId="361D44DE" w14:textId="764F949F" w:rsidR="007F58B0" w:rsidRPr="007F58B0" w:rsidRDefault="001607A3" w:rsidP="007F58B0">
      <w:pPr>
        <w:tabs>
          <w:tab w:val="right" w:leader="dot" w:pos="6236"/>
        </w:tabs>
        <w:snapToGrid w:val="0"/>
        <w:spacing w:line="360" w:lineRule="auto"/>
        <w:rPr>
          <w:rFonts w:ascii="Times New Roman" w:eastAsia="宋体" w:hAnsi="Times New Roman" w:cs="Times New Roman"/>
          <w:szCs w:val="22"/>
        </w:rPr>
      </w:pPr>
      <w:hyperlink w:anchor="_Toc10970" w:history="1">
        <w:r w:rsidR="001F666E">
          <w:rPr>
            <w:rFonts w:ascii="Times New Roman" w:eastAsia="宋体" w:hAnsi="Times New Roman" w:cs="Times New Roman"/>
            <w:szCs w:val="30"/>
          </w:rPr>
          <w:t>4</w:t>
        </w:r>
        <w:r w:rsidR="007F58B0" w:rsidRPr="007F58B0">
          <w:rPr>
            <w:rFonts w:ascii="Times New Roman" w:eastAsia="宋体" w:hAnsi="Times New Roman" w:cs="Times New Roman"/>
            <w:szCs w:val="30"/>
          </w:rPr>
          <w:t xml:space="preserve">　</w:t>
        </w:r>
        <w:r w:rsidR="001F666E">
          <w:rPr>
            <w:rFonts w:ascii="Times New Roman" w:eastAsia="宋体" w:hAnsi="Times New Roman" w:cs="Times New Roman" w:hint="eastAsia"/>
            <w:szCs w:val="30"/>
          </w:rPr>
          <w:t>基本规定</w:t>
        </w:r>
        <w:r w:rsidR="007F58B0" w:rsidRPr="007F58B0">
          <w:rPr>
            <w:rFonts w:ascii="Times New Roman" w:eastAsia="宋体" w:hAnsi="Times New Roman" w:cs="Times New Roman"/>
            <w:szCs w:val="22"/>
          </w:rPr>
          <w:tab/>
        </w:r>
      </w:hyperlink>
      <w:r w:rsidR="000A203A">
        <w:rPr>
          <w:rFonts w:ascii="Times New Roman" w:eastAsia="宋体" w:hAnsi="Times New Roman" w:cs="Times New Roman"/>
          <w:szCs w:val="22"/>
        </w:rPr>
        <w:t>50</w:t>
      </w:r>
    </w:p>
    <w:p w14:paraId="1BE7BDBC" w14:textId="4670C2CF" w:rsidR="007F58B0" w:rsidRPr="007F58B0" w:rsidRDefault="001607A3" w:rsidP="007F58B0">
      <w:pPr>
        <w:tabs>
          <w:tab w:val="right" w:leader="dot" w:pos="6236"/>
        </w:tabs>
        <w:snapToGrid w:val="0"/>
        <w:spacing w:line="360" w:lineRule="auto"/>
        <w:rPr>
          <w:rFonts w:ascii="Times New Roman" w:eastAsia="宋体" w:hAnsi="Times New Roman" w:cs="Times New Roman"/>
          <w:szCs w:val="22"/>
        </w:rPr>
      </w:pPr>
      <w:hyperlink w:anchor="_Toc9706" w:history="1">
        <w:r w:rsidR="001F666E">
          <w:rPr>
            <w:rFonts w:ascii="Times New Roman" w:eastAsia="宋体" w:hAnsi="Times New Roman" w:cs="Times New Roman"/>
            <w:kern w:val="36"/>
            <w:szCs w:val="30"/>
          </w:rPr>
          <w:t>5</w:t>
        </w:r>
        <w:r w:rsidR="007F58B0" w:rsidRPr="007F58B0">
          <w:rPr>
            <w:rFonts w:ascii="Times New Roman" w:eastAsia="宋体" w:hAnsi="Times New Roman" w:cs="Times New Roman"/>
            <w:kern w:val="36"/>
            <w:szCs w:val="30"/>
          </w:rPr>
          <w:t xml:space="preserve">　</w:t>
        </w:r>
        <w:r w:rsidR="00351DC5">
          <w:rPr>
            <w:rFonts w:ascii="Times New Roman" w:eastAsia="宋体" w:hAnsi="Times New Roman" w:cs="Times New Roman" w:hint="eastAsia"/>
            <w:kern w:val="36"/>
            <w:szCs w:val="30"/>
          </w:rPr>
          <w:t>爆破设计</w:t>
        </w:r>
        <w:r w:rsidR="007F58B0" w:rsidRPr="007F58B0">
          <w:rPr>
            <w:rFonts w:ascii="Times New Roman" w:eastAsia="宋体" w:hAnsi="Times New Roman" w:cs="Times New Roman"/>
            <w:szCs w:val="22"/>
          </w:rPr>
          <w:tab/>
        </w:r>
      </w:hyperlink>
      <w:r w:rsidR="000A203A">
        <w:rPr>
          <w:rFonts w:ascii="Times New Roman" w:eastAsia="宋体" w:hAnsi="Times New Roman" w:cs="Times New Roman"/>
          <w:szCs w:val="22"/>
        </w:rPr>
        <w:t>51</w:t>
      </w:r>
    </w:p>
    <w:p w14:paraId="24669AE8" w14:textId="0B820782" w:rsidR="007F58B0" w:rsidRPr="007F58B0" w:rsidRDefault="001607A3" w:rsidP="007F58B0">
      <w:pPr>
        <w:tabs>
          <w:tab w:val="right" w:leader="dot" w:pos="6236"/>
        </w:tabs>
        <w:snapToGrid w:val="0"/>
        <w:spacing w:line="360" w:lineRule="auto"/>
        <w:rPr>
          <w:rFonts w:ascii="Times New Roman" w:eastAsia="宋体" w:hAnsi="Times New Roman" w:cs="Times New Roman"/>
          <w:szCs w:val="22"/>
        </w:rPr>
      </w:pPr>
      <w:hyperlink w:anchor="_Toc4365" w:history="1">
        <w:r w:rsidR="00351DC5">
          <w:rPr>
            <w:rFonts w:ascii="Times New Roman" w:eastAsia="宋体" w:hAnsi="Times New Roman" w:cs="Times New Roman"/>
            <w:kern w:val="36"/>
            <w:szCs w:val="30"/>
          </w:rPr>
          <w:t>6</w:t>
        </w:r>
        <w:r w:rsidR="007F58B0" w:rsidRPr="007F58B0">
          <w:rPr>
            <w:rFonts w:ascii="Times New Roman" w:eastAsia="宋体" w:hAnsi="Times New Roman" w:cs="Times New Roman"/>
            <w:kern w:val="36"/>
            <w:szCs w:val="30"/>
          </w:rPr>
          <w:t xml:space="preserve">　</w:t>
        </w:r>
        <w:r w:rsidR="00351DC5">
          <w:rPr>
            <w:rFonts w:ascii="Times New Roman" w:eastAsia="宋体" w:hAnsi="Times New Roman" w:cs="Times New Roman" w:hint="eastAsia"/>
            <w:kern w:val="36"/>
            <w:szCs w:val="30"/>
          </w:rPr>
          <w:t>爆破施工</w:t>
        </w:r>
        <w:r w:rsidR="007F58B0" w:rsidRPr="007F58B0">
          <w:rPr>
            <w:rFonts w:ascii="Times New Roman" w:eastAsia="宋体" w:hAnsi="Times New Roman" w:cs="Times New Roman"/>
            <w:szCs w:val="22"/>
          </w:rPr>
          <w:tab/>
        </w:r>
      </w:hyperlink>
      <w:r w:rsidR="000A203A">
        <w:rPr>
          <w:rFonts w:ascii="Times New Roman" w:eastAsia="宋体" w:hAnsi="Times New Roman" w:cs="Times New Roman"/>
          <w:szCs w:val="22"/>
        </w:rPr>
        <w:t>52</w:t>
      </w:r>
    </w:p>
    <w:p w14:paraId="0F51864F" w14:textId="2382DD72" w:rsidR="007F58B0" w:rsidRPr="007F58B0" w:rsidRDefault="001607A3" w:rsidP="007F58B0">
      <w:pPr>
        <w:tabs>
          <w:tab w:val="right" w:leader="dot" w:pos="6236"/>
        </w:tabs>
        <w:snapToGrid w:val="0"/>
        <w:spacing w:line="360" w:lineRule="auto"/>
        <w:rPr>
          <w:rFonts w:ascii="Times New Roman" w:eastAsia="宋体" w:hAnsi="Times New Roman" w:cs="Times New Roman"/>
          <w:szCs w:val="22"/>
        </w:rPr>
      </w:pPr>
      <w:hyperlink w:anchor="_Toc19741" w:history="1">
        <w:r w:rsidR="00351DC5">
          <w:rPr>
            <w:rFonts w:ascii="Times New Roman" w:eastAsia="宋体" w:hAnsi="Times New Roman" w:cs="Times New Roman"/>
            <w:szCs w:val="30"/>
          </w:rPr>
          <w:t>7</w:t>
        </w:r>
        <w:r w:rsidR="007F58B0" w:rsidRPr="007F58B0">
          <w:rPr>
            <w:rFonts w:ascii="Times New Roman" w:eastAsia="宋体" w:hAnsi="Times New Roman" w:cs="Times New Roman"/>
            <w:szCs w:val="30"/>
          </w:rPr>
          <w:t xml:space="preserve">　</w:t>
        </w:r>
        <w:r w:rsidR="00351DC5">
          <w:rPr>
            <w:rFonts w:ascii="Times New Roman" w:eastAsia="宋体" w:hAnsi="Times New Roman" w:cs="Times New Roman" w:hint="eastAsia"/>
            <w:szCs w:val="30"/>
          </w:rPr>
          <w:t>爆破安全监测与控制</w:t>
        </w:r>
        <w:r w:rsidR="007F58B0" w:rsidRPr="007F58B0">
          <w:rPr>
            <w:rFonts w:ascii="Times New Roman" w:eastAsia="宋体" w:hAnsi="Times New Roman" w:cs="Times New Roman"/>
            <w:szCs w:val="22"/>
          </w:rPr>
          <w:tab/>
        </w:r>
      </w:hyperlink>
      <w:r w:rsidR="000A203A">
        <w:rPr>
          <w:rFonts w:ascii="Times New Roman" w:eastAsia="宋体" w:hAnsi="Times New Roman" w:cs="Times New Roman"/>
          <w:szCs w:val="22"/>
        </w:rPr>
        <w:t>53</w:t>
      </w:r>
    </w:p>
    <w:bookmarkStart w:id="56" w:name="_Hlk204325174"/>
    <w:p w14:paraId="459A37E0" w14:textId="31A3E422" w:rsidR="007F58B0" w:rsidRDefault="007F58B0" w:rsidP="007F58B0">
      <w:pPr>
        <w:tabs>
          <w:tab w:val="right" w:leader="dot" w:pos="6236"/>
        </w:tabs>
        <w:snapToGrid w:val="0"/>
        <w:spacing w:line="360" w:lineRule="auto"/>
        <w:rPr>
          <w:rFonts w:ascii="Times New Roman" w:eastAsia="宋体" w:hAnsi="Times New Roman" w:cs="Times New Roman"/>
        </w:rPr>
      </w:pPr>
      <w:r w:rsidRPr="007F58B0">
        <w:rPr>
          <w:rFonts w:ascii="Times New Roman" w:eastAsia="宋体" w:hAnsi="Times New Roman" w:cs="Times New Roman"/>
        </w:rPr>
        <w:fldChar w:fldCharType="begin"/>
      </w:r>
      <w:r w:rsidRPr="007F58B0">
        <w:rPr>
          <w:rFonts w:ascii="Times New Roman" w:eastAsia="宋体" w:hAnsi="Times New Roman" w:cs="Times New Roman"/>
        </w:rPr>
        <w:instrText xml:space="preserve"> HYPERLINK \l _Toc4519 </w:instrText>
      </w:r>
      <w:r w:rsidRPr="007F58B0">
        <w:rPr>
          <w:rFonts w:ascii="Times New Roman" w:eastAsia="宋体" w:hAnsi="Times New Roman" w:cs="Times New Roman"/>
        </w:rPr>
        <w:fldChar w:fldCharType="separate"/>
      </w:r>
      <w:r w:rsidR="00351DC5">
        <w:rPr>
          <w:rFonts w:ascii="Times New Roman" w:eastAsia="宋体" w:hAnsi="Times New Roman" w:cs="Times New Roman"/>
          <w:szCs w:val="30"/>
        </w:rPr>
        <w:t>8</w:t>
      </w:r>
      <w:r w:rsidRPr="007F58B0">
        <w:rPr>
          <w:rFonts w:ascii="Times New Roman" w:eastAsia="宋体" w:hAnsi="Times New Roman" w:cs="Times New Roman"/>
          <w:szCs w:val="30"/>
        </w:rPr>
        <w:t xml:space="preserve">　</w:t>
      </w:r>
      <w:r w:rsidR="00351DC5">
        <w:rPr>
          <w:rFonts w:ascii="Times New Roman" w:eastAsia="宋体" w:hAnsi="Times New Roman" w:cs="Times New Roman" w:hint="eastAsia"/>
          <w:szCs w:val="30"/>
        </w:rPr>
        <w:t>爆破安全管理</w:t>
      </w:r>
      <w:r w:rsidRPr="007F58B0">
        <w:rPr>
          <w:rFonts w:ascii="Times New Roman" w:eastAsia="宋体" w:hAnsi="Times New Roman" w:cs="Times New Roman"/>
          <w:szCs w:val="22"/>
        </w:rPr>
        <w:tab/>
      </w:r>
      <w:r w:rsidRPr="007F58B0">
        <w:rPr>
          <w:rFonts w:ascii="Times New Roman" w:eastAsia="宋体" w:hAnsi="Times New Roman" w:cs="Times New Roman"/>
        </w:rPr>
        <w:fldChar w:fldCharType="end"/>
      </w:r>
      <w:r w:rsidR="000A203A">
        <w:rPr>
          <w:rFonts w:ascii="Times New Roman" w:eastAsia="宋体" w:hAnsi="Times New Roman" w:cs="Times New Roman"/>
        </w:rPr>
        <w:t>54</w:t>
      </w:r>
    </w:p>
    <w:bookmarkEnd w:id="56"/>
    <w:p w14:paraId="4C0188B4" w14:textId="2E8FE299" w:rsidR="00351DC5" w:rsidRPr="007F58B0" w:rsidRDefault="00351DC5" w:rsidP="007F58B0">
      <w:pPr>
        <w:tabs>
          <w:tab w:val="right" w:leader="dot" w:pos="6236"/>
        </w:tabs>
        <w:snapToGrid w:val="0"/>
        <w:spacing w:line="360" w:lineRule="auto"/>
        <w:rPr>
          <w:rFonts w:ascii="Times New Roman" w:eastAsia="宋体" w:hAnsi="Times New Roman" w:cs="Times New Roman"/>
          <w:szCs w:val="22"/>
        </w:rPr>
      </w:pPr>
      <w:r>
        <w:rPr>
          <w:rFonts w:ascii="Times New Roman" w:eastAsia="宋体" w:hAnsi="Times New Roman" w:cs="Times New Roman"/>
          <w:szCs w:val="22"/>
        </w:rPr>
        <w:t>9</w:t>
      </w:r>
      <w:r w:rsidRPr="00351DC5">
        <w:rPr>
          <w:rFonts w:ascii="Times New Roman" w:eastAsia="宋体" w:hAnsi="Times New Roman" w:cs="Times New Roman" w:hint="eastAsia"/>
          <w:szCs w:val="22"/>
        </w:rPr>
        <w:t xml:space="preserve">　</w:t>
      </w:r>
      <w:r>
        <w:rPr>
          <w:rFonts w:ascii="Times New Roman" w:eastAsia="宋体" w:hAnsi="Times New Roman" w:cs="Times New Roman" w:hint="eastAsia"/>
          <w:szCs w:val="22"/>
        </w:rPr>
        <w:t>质量检查预验收</w:t>
      </w:r>
      <w:r w:rsidRPr="00351DC5">
        <w:rPr>
          <w:rFonts w:ascii="Times New Roman" w:eastAsia="宋体" w:hAnsi="Times New Roman" w:cs="Times New Roman" w:hint="eastAsia"/>
          <w:szCs w:val="22"/>
        </w:rPr>
        <w:tab/>
      </w:r>
      <w:r w:rsidR="000A203A">
        <w:rPr>
          <w:rFonts w:ascii="Times New Roman" w:eastAsia="宋体" w:hAnsi="Times New Roman" w:cs="Times New Roman"/>
          <w:szCs w:val="22"/>
        </w:rPr>
        <w:t>5</w:t>
      </w:r>
      <w:r w:rsidRPr="00351DC5">
        <w:rPr>
          <w:rFonts w:ascii="Times New Roman" w:eastAsia="宋体" w:hAnsi="Times New Roman" w:cs="Times New Roman" w:hint="eastAsia"/>
          <w:szCs w:val="22"/>
        </w:rPr>
        <w:t>5</w:t>
      </w:r>
    </w:p>
    <w:p w14:paraId="485E6889" w14:textId="77777777" w:rsidR="007F58B0" w:rsidRPr="007F58B0" w:rsidRDefault="007F58B0" w:rsidP="007F58B0">
      <w:pPr>
        <w:widowControl/>
        <w:snapToGrid w:val="0"/>
        <w:spacing w:line="360" w:lineRule="auto"/>
        <w:rPr>
          <w:rFonts w:ascii="宋体" w:eastAsia="宋体" w:hAnsi="宋体" w:cs="Times New Roman"/>
          <w:b/>
          <w:szCs w:val="21"/>
        </w:rPr>
        <w:sectPr w:rsidR="007F58B0" w:rsidRPr="007F58B0" w:rsidSect="006B5738">
          <w:headerReference w:type="default" r:id="rId27"/>
          <w:footerReference w:type="default" r:id="rId28"/>
          <w:pgSz w:w="8051" w:h="11794"/>
          <w:pgMar w:top="1134" w:right="907" w:bottom="1134" w:left="907" w:header="851" w:footer="992" w:gutter="0"/>
          <w:cols w:space="720"/>
          <w:docGrid w:linePitch="321"/>
        </w:sectPr>
      </w:pPr>
      <w:r w:rsidRPr="007F58B0">
        <w:rPr>
          <w:rFonts w:ascii="Times New Roman" w:eastAsia="宋体" w:hAnsi="Times New Roman" w:cs="Times New Roman"/>
        </w:rPr>
        <w:fldChar w:fldCharType="end"/>
      </w:r>
    </w:p>
    <w:p w14:paraId="68DD39A4" w14:textId="77777777" w:rsidR="007F58B0" w:rsidRPr="007F58B0" w:rsidRDefault="007F58B0" w:rsidP="007F58B0">
      <w:pPr>
        <w:widowControl/>
        <w:snapToGrid w:val="0"/>
        <w:spacing w:afterLines="50" w:after="120" w:line="360" w:lineRule="auto"/>
        <w:jc w:val="center"/>
        <w:outlineLvl w:val="0"/>
        <w:rPr>
          <w:rFonts w:ascii="宋体" w:eastAsia="宋体" w:hAnsi="宋体" w:cs="Times New Roman"/>
          <w:b/>
          <w:kern w:val="0"/>
          <w:sz w:val="30"/>
          <w:szCs w:val="30"/>
        </w:rPr>
      </w:pPr>
      <w:bookmarkStart w:id="57" w:name="_Toc21212"/>
      <w:bookmarkStart w:id="58" w:name="_Toc218418204"/>
      <w:r w:rsidRPr="007F58B0">
        <w:rPr>
          <w:rFonts w:ascii="Times New Roman" w:eastAsia="宋体" w:hAnsi="Times New Roman" w:cs="Times New Roman"/>
          <w:b/>
          <w:kern w:val="0"/>
          <w:sz w:val="30"/>
          <w:szCs w:val="30"/>
        </w:rPr>
        <w:lastRenderedPageBreak/>
        <w:t>1</w:t>
      </w:r>
      <w:r w:rsidRPr="007F58B0">
        <w:rPr>
          <w:rFonts w:ascii="宋体" w:eastAsia="宋体" w:hAnsi="宋体" w:cs="Times New Roman" w:hint="eastAsia"/>
          <w:b/>
          <w:kern w:val="0"/>
          <w:sz w:val="30"/>
          <w:szCs w:val="30"/>
        </w:rPr>
        <w:t xml:space="preserve">　总则</w:t>
      </w:r>
      <w:bookmarkEnd w:id="57"/>
      <w:bookmarkEnd w:id="58"/>
    </w:p>
    <w:p w14:paraId="09F93BAC" w14:textId="24EF65F3" w:rsidR="007F58B0" w:rsidRPr="007F58B0" w:rsidRDefault="007F58B0" w:rsidP="007F58B0">
      <w:pPr>
        <w:widowControl/>
        <w:snapToGrid w:val="0"/>
        <w:spacing w:line="360" w:lineRule="auto"/>
        <w:jc w:val="left"/>
        <w:rPr>
          <w:rFonts w:ascii="宋体" w:eastAsia="宋体" w:hAnsi="宋体" w:cs="Times New Roman"/>
          <w:szCs w:val="21"/>
        </w:rPr>
      </w:pPr>
      <w:r w:rsidRPr="007F58B0">
        <w:rPr>
          <w:rFonts w:ascii="Times New Roman" w:eastAsia="宋体" w:hAnsi="Times New Roman" w:cs="Times New Roman"/>
          <w:b/>
          <w:szCs w:val="21"/>
        </w:rPr>
        <w:t>1.0.1</w:t>
      </w:r>
      <w:r w:rsidRPr="007F58B0">
        <w:rPr>
          <w:rFonts w:ascii="宋体" w:eastAsia="宋体" w:hAnsi="宋体" w:cs="Times New Roman" w:hint="eastAsia"/>
          <w:b/>
          <w:szCs w:val="21"/>
        </w:rPr>
        <w:t xml:space="preserve">　</w:t>
      </w:r>
      <w:r w:rsidR="00E62882" w:rsidRPr="00E62882">
        <w:rPr>
          <w:rFonts w:ascii="宋体" w:eastAsia="宋体" w:hAnsi="宋体" w:cs="Times New Roman" w:hint="eastAsia"/>
          <w:szCs w:val="21"/>
        </w:rPr>
        <w:t>精准控制爆破通过精确的设计、施工与控制，使爆破作用准确作用于预定岩土体，实现预期爆破效果，并严格控制爆破有害效应的爆破作业</w:t>
      </w:r>
      <w:r w:rsidRPr="00E62882">
        <w:rPr>
          <w:rFonts w:ascii="宋体" w:eastAsia="宋体" w:hAnsi="宋体" w:cs="Times New Roman" w:hint="eastAsia"/>
          <w:szCs w:val="21"/>
        </w:rPr>
        <w:t>，</w:t>
      </w:r>
      <w:r w:rsidRPr="007F58B0">
        <w:rPr>
          <w:rFonts w:ascii="宋体" w:eastAsia="宋体" w:hAnsi="宋体" w:cs="Times New Roman" w:hint="eastAsia"/>
          <w:szCs w:val="21"/>
        </w:rPr>
        <w:t>课题组谭循“技术可行、经济合理"的方针，总结工程施工经验和科学研究成果，在侧重实际应用、确保工程质量的前提下，提出并编制本</w:t>
      </w:r>
      <w:r w:rsidR="00E62882">
        <w:rPr>
          <w:rFonts w:ascii="宋体" w:eastAsia="宋体" w:hAnsi="宋体" w:cs="Times New Roman" w:hint="eastAsia"/>
          <w:szCs w:val="21"/>
        </w:rPr>
        <w:t>标准</w:t>
      </w:r>
      <w:r w:rsidRPr="007F58B0">
        <w:rPr>
          <w:rFonts w:ascii="宋体" w:eastAsia="宋体" w:hAnsi="宋体" w:cs="Times New Roman" w:hint="eastAsia"/>
          <w:szCs w:val="21"/>
        </w:rPr>
        <w:t>。</w:t>
      </w:r>
    </w:p>
    <w:p w14:paraId="3972E8F6" w14:textId="4CF6E9F7" w:rsidR="007F58B0" w:rsidRPr="007F58B0" w:rsidRDefault="007F58B0" w:rsidP="007F58B0">
      <w:pPr>
        <w:widowControl/>
        <w:snapToGrid w:val="0"/>
        <w:spacing w:line="360" w:lineRule="auto"/>
        <w:jc w:val="left"/>
        <w:rPr>
          <w:rFonts w:ascii="宋体" w:eastAsia="宋体" w:hAnsi="宋体" w:cs="Times New Roman"/>
          <w:szCs w:val="21"/>
        </w:rPr>
      </w:pPr>
      <w:r w:rsidRPr="007F58B0">
        <w:rPr>
          <w:rFonts w:ascii="Times New Roman" w:eastAsia="宋体" w:hAnsi="Times New Roman" w:cs="Times New Roman"/>
          <w:b/>
          <w:szCs w:val="21"/>
        </w:rPr>
        <w:t>1</w:t>
      </w:r>
      <w:r w:rsidRPr="007F58B0">
        <w:rPr>
          <w:rFonts w:ascii="Times New Roman" w:eastAsia="宋体" w:hAnsi="Times New Roman" w:cs="Times New Roman" w:hint="eastAsia"/>
          <w:b/>
          <w:szCs w:val="21"/>
        </w:rPr>
        <w:t>.</w:t>
      </w:r>
      <w:r w:rsidRPr="007F58B0">
        <w:rPr>
          <w:rFonts w:ascii="Times New Roman" w:eastAsia="宋体" w:hAnsi="Times New Roman" w:cs="Times New Roman"/>
          <w:b/>
          <w:szCs w:val="21"/>
        </w:rPr>
        <w:t>0</w:t>
      </w:r>
      <w:r w:rsidRPr="007F58B0">
        <w:rPr>
          <w:rFonts w:ascii="Times New Roman" w:eastAsia="宋体" w:hAnsi="Times New Roman" w:cs="Times New Roman" w:hint="eastAsia"/>
          <w:b/>
          <w:szCs w:val="21"/>
        </w:rPr>
        <w:t>.</w:t>
      </w:r>
      <w:r w:rsidRPr="007F58B0">
        <w:rPr>
          <w:rFonts w:ascii="Times New Roman" w:eastAsia="宋体" w:hAnsi="Times New Roman" w:cs="Times New Roman"/>
          <w:b/>
          <w:szCs w:val="21"/>
        </w:rPr>
        <w:t>2</w:t>
      </w:r>
      <w:r w:rsidRPr="007F58B0">
        <w:rPr>
          <w:rFonts w:ascii="宋体" w:eastAsia="宋体" w:hAnsi="宋体" w:cs="Times New Roman" w:hint="eastAsia"/>
          <w:szCs w:val="21"/>
        </w:rPr>
        <w:t xml:space="preserve">　</w:t>
      </w:r>
      <w:r w:rsidR="00E62882">
        <w:rPr>
          <w:rFonts w:ascii="宋体" w:eastAsia="宋体" w:hAnsi="宋体" w:cs="Times New Roman" w:hint="eastAsia"/>
          <w:szCs w:val="21"/>
        </w:rPr>
        <w:t>精准控制爆破针对</w:t>
      </w:r>
      <w:r w:rsidR="00E62882">
        <w:rPr>
          <w:rFonts w:ascii="宋体" w:eastAsia="宋体" w:hAnsi="宋体" w:cs="Times New Roman"/>
          <w:szCs w:val="21"/>
        </w:rPr>
        <w:t>200</w:t>
      </w:r>
      <w:r w:rsidR="00E62882">
        <w:rPr>
          <w:rFonts w:ascii="宋体" w:eastAsia="宋体" w:hAnsi="宋体" w:cs="Times New Roman" w:hint="eastAsia"/>
          <w:szCs w:val="21"/>
        </w:rPr>
        <w:t>米范围内有受保护的建筑物、构筑物或者确保施工安全、环境安全而采取控制爆破，超过</w:t>
      </w:r>
      <w:r w:rsidR="00E62882">
        <w:rPr>
          <w:rFonts w:ascii="宋体" w:eastAsia="宋体" w:hAnsi="宋体" w:cs="Times New Roman"/>
          <w:szCs w:val="21"/>
        </w:rPr>
        <w:t>200</w:t>
      </w:r>
      <w:r w:rsidR="00E62882">
        <w:rPr>
          <w:rFonts w:ascii="宋体" w:eastAsia="宋体" w:hAnsi="宋体" w:cs="Times New Roman" w:hint="eastAsia"/>
          <w:szCs w:val="21"/>
        </w:rPr>
        <w:t>米的可参考执行本标准</w:t>
      </w:r>
      <w:r w:rsidRPr="007F58B0">
        <w:rPr>
          <w:rFonts w:ascii="宋体" w:eastAsia="宋体" w:hAnsi="宋体" w:cs="Times New Roman" w:hint="eastAsia"/>
          <w:szCs w:val="21"/>
        </w:rPr>
        <w:t>。</w:t>
      </w:r>
    </w:p>
    <w:p w14:paraId="085FF70B" w14:textId="72F580F1" w:rsidR="007F58B0" w:rsidRPr="007F58B0" w:rsidRDefault="007F58B0" w:rsidP="007F58B0">
      <w:pPr>
        <w:widowControl/>
        <w:snapToGrid w:val="0"/>
        <w:spacing w:afterLines="50" w:after="120" w:line="360" w:lineRule="auto"/>
        <w:jc w:val="left"/>
        <w:rPr>
          <w:rFonts w:ascii="宋体" w:eastAsia="宋体" w:hAnsi="宋体" w:cs="Times New Roman"/>
          <w:b/>
          <w:szCs w:val="21"/>
        </w:rPr>
        <w:sectPr w:rsidR="007F58B0" w:rsidRPr="007F58B0" w:rsidSect="006B5738">
          <w:headerReference w:type="default" r:id="rId29"/>
          <w:footerReference w:type="default" r:id="rId30"/>
          <w:pgSz w:w="8051" w:h="11794"/>
          <w:pgMar w:top="1134" w:right="907" w:bottom="1134" w:left="907" w:header="851" w:footer="992" w:gutter="0"/>
          <w:cols w:space="720"/>
          <w:docGrid w:linePitch="321"/>
        </w:sectPr>
      </w:pPr>
      <w:r w:rsidRPr="007F58B0">
        <w:rPr>
          <w:rFonts w:ascii="Times New Roman" w:eastAsia="宋体" w:hAnsi="Times New Roman" w:cs="Times New Roman"/>
          <w:b/>
          <w:szCs w:val="21"/>
        </w:rPr>
        <w:t>1</w:t>
      </w:r>
      <w:r w:rsidRPr="007F58B0">
        <w:rPr>
          <w:rFonts w:ascii="Times New Roman" w:eastAsia="宋体" w:hAnsi="Times New Roman" w:cs="Times New Roman" w:hint="eastAsia"/>
          <w:b/>
          <w:szCs w:val="21"/>
        </w:rPr>
        <w:t>.</w:t>
      </w:r>
      <w:r w:rsidRPr="007F58B0">
        <w:rPr>
          <w:rFonts w:ascii="Times New Roman" w:eastAsia="宋体" w:hAnsi="Times New Roman" w:cs="Times New Roman"/>
          <w:b/>
          <w:szCs w:val="21"/>
        </w:rPr>
        <w:t>0</w:t>
      </w:r>
      <w:r w:rsidRPr="007F58B0">
        <w:rPr>
          <w:rFonts w:ascii="Times New Roman" w:eastAsia="宋体" w:hAnsi="Times New Roman" w:cs="Times New Roman" w:hint="eastAsia"/>
          <w:b/>
          <w:szCs w:val="21"/>
        </w:rPr>
        <w:t>.</w:t>
      </w:r>
      <w:r w:rsidRPr="007F58B0">
        <w:rPr>
          <w:rFonts w:ascii="Times New Roman" w:eastAsia="宋体" w:hAnsi="Times New Roman" w:cs="Times New Roman"/>
          <w:b/>
          <w:szCs w:val="21"/>
        </w:rPr>
        <w:t>3</w:t>
      </w:r>
      <w:r w:rsidRPr="007F58B0">
        <w:rPr>
          <w:rFonts w:ascii="宋体" w:eastAsia="宋体" w:hAnsi="宋体" w:cs="Times New Roman" w:hint="eastAsia"/>
          <w:b/>
          <w:szCs w:val="21"/>
        </w:rPr>
        <w:t xml:space="preserve">　</w:t>
      </w:r>
      <w:r w:rsidRPr="007F58B0">
        <w:rPr>
          <w:rFonts w:ascii="宋体" w:eastAsia="宋体" w:hAnsi="宋体" w:cs="Times New Roman" w:hint="eastAsia"/>
          <w:szCs w:val="21"/>
        </w:rPr>
        <w:t>本</w:t>
      </w:r>
      <w:r w:rsidR="00E62882">
        <w:rPr>
          <w:rFonts w:ascii="宋体" w:eastAsia="宋体" w:hAnsi="宋体" w:cs="Times New Roman" w:hint="eastAsia"/>
          <w:szCs w:val="21"/>
        </w:rPr>
        <w:t>标准</w:t>
      </w:r>
      <w:r w:rsidRPr="007F58B0">
        <w:rPr>
          <w:rFonts w:ascii="宋体" w:eastAsia="宋体" w:hAnsi="宋体" w:cs="Times New Roman" w:hint="eastAsia"/>
          <w:szCs w:val="21"/>
        </w:rPr>
        <w:t>涉及的技术内容与现行的若干标准、规程等规范性文件存在</w:t>
      </w:r>
      <w:proofErr w:type="gramStart"/>
      <w:r w:rsidRPr="007F58B0">
        <w:rPr>
          <w:rFonts w:ascii="宋体" w:eastAsia="宋体" w:hAnsi="宋体" w:cs="Times New Roman" w:hint="eastAsia"/>
          <w:szCs w:val="21"/>
        </w:rPr>
        <w:t>着必要</w:t>
      </w:r>
      <w:proofErr w:type="gramEnd"/>
      <w:r w:rsidRPr="007F58B0">
        <w:rPr>
          <w:rFonts w:ascii="宋体" w:eastAsia="宋体" w:hAnsi="宋体" w:cs="Times New Roman" w:hint="eastAsia"/>
          <w:szCs w:val="21"/>
        </w:rPr>
        <w:t>的联系。在执行过程中，应与现行国家或行业标准、规程等配套使用。</w:t>
      </w:r>
    </w:p>
    <w:p w14:paraId="64951405" w14:textId="7EC1929E" w:rsidR="007F58B0" w:rsidRPr="007F58B0" w:rsidRDefault="00106372" w:rsidP="007F58B0">
      <w:pPr>
        <w:widowControl/>
        <w:snapToGrid w:val="0"/>
        <w:spacing w:afterLines="50" w:after="120" w:line="360" w:lineRule="auto"/>
        <w:jc w:val="center"/>
        <w:outlineLvl w:val="0"/>
        <w:rPr>
          <w:rFonts w:ascii="宋体" w:eastAsia="宋体" w:hAnsi="宋体" w:cs="Times New Roman"/>
          <w:b/>
          <w:kern w:val="0"/>
          <w:sz w:val="30"/>
          <w:szCs w:val="30"/>
        </w:rPr>
      </w:pPr>
      <w:bookmarkStart w:id="59" w:name="_Toc8656"/>
      <w:bookmarkStart w:id="60" w:name="_Toc218418205"/>
      <w:r>
        <w:rPr>
          <w:rFonts w:ascii="Times New Roman" w:eastAsia="宋体" w:hAnsi="Times New Roman" w:cs="Times New Roman"/>
          <w:b/>
          <w:kern w:val="0"/>
          <w:sz w:val="30"/>
          <w:szCs w:val="30"/>
        </w:rPr>
        <w:lastRenderedPageBreak/>
        <w:t>4</w:t>
      </w:r>
      <w:r w:rsidR="007F58B0" w:rsidRPr="007F58B0">
        <w:rPr>
          <w:rFonts w:ascii="宋体" w:eastAsia="宋体" w:hAnsi="宋体" w:cs="Times New Roman" w:hint="eastAsia"/>
          <w:b/>
          <w:kern w:val="0"/>
          <w:sz w:val="30"/>
          <w:szCs w:val="30"/>
        </w:rPr>
        <w:t xml:space="preserve">　基本规定</w:t>
      </w:r>
      <w:bookmarkEnd w:id="59"/>
      <w:bookmarkEnd w:id="60"/>
    </w:p>
    <w:p w14:paraId="462DF868" w14:textId="3CA0A403" w:rsidR="007F58B0" w:rsidRPr="007F58B0" w:rsidRDefault="00E62882" w:rsidP="007F58B0">
      <w:pPr>
        <w:snapToGrid w:val="0"/>
        <w:spacing w:line="360" w:lineRule="auto"/>
        <w:rPr>
          <w:rFonts w:ascii="宋体" w:eastAsia="宋体" w:hAnsi="宋体" w:cs="Times New Roman"/>
          <w:szCs w:val="21"/>
        </w:rPr>
      </w:pPr>
      <w:r>
        <w:rPr>
          <w:rFonts w:ascii="Times New Roman" w:eastAsia="宋体" w:hAnsi="Times New Roman" w:cs="Times New Roman"/>
          <w:b/>
          <w:szCs w:val="21"/>
        </w:rPr>
        <w:t>4</w:t>
      </w:r>
      <w:r w:rsidR="007F58B0" w:rsidRPr="007F58B0">
        <w:rPr>
          <w:rFonts w:ascii="Times New Roman" w:eastAsia="宋体" w:hAnsi="Times New Roman" w:cs="Times New Roman"/>
          <w:b/>
          <w:szCs w:val="21"/>
        </w:rPr>
        <w:t>.0</w:t>
      </w:r>
      <w:r w:rsidR="007F58B0" w:rsidRPr="007F58B0">
        <w:rPr>
          <w:rFonts w:ascii="Times New Roman" w:eastAsia="宋体" w:hAnsi="Times New Roman" w:cs="Times New Roman" w:hint="eastAsia"/>
          <w:b/>
          <w:szCs w:val="21"/>
        </w:rPr>
        <w:t>.</w:t>
      </w:r>
      <w:r w:rsidR="007F58B0" w:rsidRPr="007F58B0">
        <w:rPr>
          <w:rFonts w:ascii="Times New Roman" w:eastAsia="宋体" w:hAnsi="Times New Roman" w:cs="Times New Roman"/>
          <w:b/>
          <w:szCs w:val="21"/>
        </w:rPr>
        <w:t>1</w:t>
      </w:r>
      <w:r w:rsidR="007F58B0" w:rsidRPr="007F58B0">
        <w:rPr>
          <w:rFonts w:ascii="宋体" w:eastAsia="宋体" w:hAnsi="宋体" w:cs="Times New Roman" w:hint="eastAsia"/>
          <w:szCs w:val="21"/>
        </w:rPr>
        <w:t xml:space="preserve">　</w:t>
      </w:r>
      <w:r>
        <w:rPr>
          <w:rFonts w:ascii="宋体" w:eastAsia="宋体" w:hAnsi="宋体" w:cs="Times New Roman" w:hint="eastAsia"/>
          <w:szCs w:val="21"/>
        </w:rPr>
        <w:t>爆破作业人员属于特种作业人员，我国</w:t>
      </w:r>
      <w:proofErr w:type="gramStart"/>
      <w:r>
        <w:rPr>
          <w:rFonts w:ascii="宋体" w:eastAsia="宋体" w:hAnsi="宋体" w:cs="Times New Roman" w:hint="eastAsia"/>
          <w:szCs w:val="21"/>
        </w:rPr>
        <w:t>对火工品采用</w:t>
      </w:r>
      <w:proofErr w:type="gramEnd"/>
      <w:r>
        <w:rPr>
          <w:rFonts w:ascii="宋体" w:eastAsia="宋体" w:hAnsi="宋体" w:cs="Times New Roman" w:hint="eastAsia"/>
          <w:szCs w:val="21"/>
        </w:rPr>
        <w:t>“零容忍”</w:t>
      </w:r>
      <w:r w:rsidR="00106372">
        <w:rPr>
          <w:rFonts w:ascii="宋体" w:eastAsia="宋体" w:hAnsi="宋体" w:cs="Times New Roman" w:hint="eastAsia"/>
          <w:szCs w:val="21"/>
        </w:rPr>
        <w:t>的管控模式，操作人员必须持证上岗</w:t>
      </w:r>
      <w:r w:rsidR="007F58B0" w:rsidRPr="007F58B0">
        <w:rPr>
          <w:rFonts w:ascii="宋体" w:eastAsia="宋体" w:hAnsi="宋体" w:cs="Times New Roman" w:hint="eastAsia"/>
          <w:szCs w:val="21"/>
        </w:rPr>
        <w:t>。</w:t>
      </w:r>
    </w:p>
    <w:p w14:paraId="3D0648BF" w14:textId="6B6E30BC" w:rsidR="007F58B0" w:rsidRPr="00106372" w:rsidRDefault="00106372" w:rsidP="007F58B0">
      <w:pPr>
        <w:snapToGrid w:val="0"/>
        <w:spacing w:line="360" w:lineRule="auto"/>
        <w:rPr>
          <w:rFonts w:ascii="宋体" w:eastAsia="宋体" w:hAnsi="宋体" w:cs="楷体"/>
          <w:szCs w:val="21"/>
          <w:lang w:bidi="ar"/>
        </w:rPr>
      </w:pPr>
      <w:r>
        <w:rPr>
          <w:rFonts w:ascii="Times New Roman" w:eastAsia="宋体" w:hAnsi="Times New Roman" w:cs="Times New Roman"/>
          <w:b/>
          <w:szCs w:val="21"/>
        </w:rPr>
        <w:t>4</w:t>
      </w:r>
      <w:r w:rsidR="007F58B0" w:rsidRPr="007F58B0">
        <w:rPr>
          <w:rFonts w:ascii="Times New Roman" w:eastAsia="宋体" w:hAnsi="Times New Roman" w:cs="Times New Roman"/>
          <w:b/>
          <w:szCs w:val="21"/>
        </w:rPr>
        <w:t>.0.3</w:t>
      </w:r>
      <w:r w:rsidR="007F58B0" w:rsidRPr="007F58B0">
        <w:rPr>
          <w:rFonts w:ascii="宋体" w:eastAsia="宋体" w:hAnsi="宋体" w:cs="Times New Roman" w:hint="eastAsia"/>
          <w:b/>
          <w:szCs w:val="21"/>
        </w:rPr>
        <w:t xml:space="preserve">　</w:t>
      </w:r>
      <w:r w:rsidRPr="00106372">
        <w:rPr>
          <w:rFonts w:ascii="宋体" w:eastAsia="宋体" w:hAnsi="宋体" w:cs="Times New Roman" w:hint="eastAsia"/>
          <w:szCs w:val="21"/>
        </w:rPr>
        <w:t>文明施工是</w:t>
      </w:r>
      <w:r>
        <w:rPr>
          <w:rFonts w:ascii="宋体" w:eastAsia="宋体" w:hAnsi="宋体" w:cs="Times New Roman" w:hint="eastAsia"/>
          <w:szCs w:val="21"/>
        </w:rPr>
        <w:t>社会和谐的重要组成部分，必须采取措施对噪音、粉尘、有毒有害气体进行控制。</w:t>
      </w:r>
    </w:p>
    <w:p w14:paraId="3521A86B" w14:textId="7964B140" w:rsidR="007F58B0" w:rsidRPr="00106372" w:rsidRDefault="00106372" w:rsidP="007F58B0">
      <w:pPr>
        <w:snapToGrid w:val="0"/>
        <w:spacing w:line="360" w:lineRule="auto"/>
        <w:rPr>
          <w:rFonts w:ascii="宋体" w:eastAsia="宋体" w:hAnsi="宋体" w:cs="楷体"/>
          <w:szCs w:val="21"/>
          <w:lang w:bidi="ar"/>
        </w:rPr>
      </w:pPr>
      <w:r>
        <w:rPr>
          <w:rFonts w:ascii="Times New Roman" w:eastAsia="宋体" w:hAnsi="Times New Roman" w:cs="Times New Roman"/>
          <w:b/>
          <w:szCs w:val="21"/>
        </w:rPr>
        <w:t>4</w:t>
      </w:r>
      <w:r w:rsidR="007F58B0" w:rsidRPr="007F58B0">
        <w:rPr>
          <w:rFonts w:ascii="Times New Roman" w:eastAsia="宋体" w:hAnsi="Times New Roman" w:cs="Times New Roman"/>
          <w:b/>
          <w:szCs w:val="21"/>
        </w:rPr>
        <w:t>.0.</w:t>
      </w:r>
      <w:r>
        <w:rPr>
          <w:rFonts w:ascii="Times New Roman" w:eastAsia="宋体" w:hAnsi="Times New Roman" w:cs="Times New Roman"/>
          <w:b/>
          <w:szCs w:val="21"/>
        </w:rPr>
        <w:t>5</w:t>
      </w:r>
      <w:r w:rsidR="007F58B0" w:rsidRPr="007F58B0">
        <w:rPr>
          <w:rFonts w:ascii="宋体" w:eastAsia="宋体" w:hAnsi="宋体" w:cs="Times New Roman" w:hint="eastAsia"/>
          <w:b/>
          <w:szCs w:val="21"/>
        </w:rPr>
        <w:t xml:space="preserve">　</w:t>
      </w:r>
      <w:r w:rsidRPr="00106372">
        <w:rPr>
          <w:rFonts w:ascii="宋体" w:eastAsia="宋体" w:hAnsi="宋体" w:cs="Times New Roman" w:hint="eastAsia"/>
          <w:szCs w:val="21"/>
        </w:rPr>
        <w:t>复杂环境爆破是指在爆区边缘100米范围内有居民集中区、大型养殖场或重要设施的环境中，采取控制有害效应的措施，实施的爆破作业。</w:t>
      </w:r>
    </w:p>
    <w:p w14:paraId="119A8FAD" w14:textId="04495904" w:rsidR="007F58B0" w:rsidRPr="007F58B0" w:rsidRDefault="007F58B0" w:rsidP="007F58B0">
      <w:pPr>
        <w:snapToGrid w:val="0"/>
        <w:spacing w:line="360" w:lineRule="auto"/>
        <w:rPr>
          <w:rFonts w:ascii="宋体" w:eastAsia="宋体" w:hAnsi="宋体" w:cs="楷体"/>
          <w:szCs w:val="21"/>
          <w:lang w:bidi="ar"/>
        </w:rPr>
      </w:pPr>
    </w:p>
    <w:p w14:paraId="718696B1" w14:textId="4D50F625" w:rsidR="007F58B0" w:rsidRPr="007F58B0" w:rsidRDefault="007F58B0" w:rsidP="007F58B0">
      <w:pPr>
        <w:widowControl/>
        <w:snapToGrid w:val="0"/>
        <w:spacing w:afterLines="50" w:after="120" w:line="360" w:lineRule="auto"/>
        <w:jc w:val="center"/>
        <w:outlineLvl w:val="0"/>
        <w:rPr>
          <w:rFonts w:ascii="宋体" w:eastAsia="宋体" w:hAnsi="宋体" w:cs="Times New Roman"/>
          <w:b/>
          <w:kern w:val="0"/>
          <w:sz w:val="30"/>
          <w:szCs w:val="30"/>
        </w:rPr>
      </w:pPr>
      <w:r w:rsidRPr="007F58B0">
        <w:rPr>
          <w:rFonts w:ascii="宋体" w:eastAsia="宋体" w:hAnsi="宋体" w:cs="Times New Roman"/>
          <w:b/>
          <w:kern w:val="0"/>
          <w:szCs w:val="21"/>
        </w:rPr>
        <w:br w:type="page"/>
      </w:r>
      <w:bookmarkStart w:id="61" w:name="_Toc24568"/>
      <w:bookmarkStart w:id="62" w:name="_Toc218418206"/>
      <w:r w:rsidR="00106372">
        <w:rPr>
          <w:rFonts w:ascii="Times New Roman" w:eastAsia="宋体" w:hAnsi="Times New Roman" w:cs="Times New Roman"/>
          <w:b/>
          <w:kern w:val="0"/>
          <w:sz w:val="30"/>
          <w:szCs w:val="30"/>
        </w:rPr>
        <w:lastRenderedPageBreak/>
        <w:t>5</w:t>
      </w:r>
      <w:r w:rsidRPr="007F58B0">
        <w:rPr>
          <w:rFonts w:ascii="宋体" w:eastAsia="宋体" w:hAnsi="宋体" w:cs="Times New Roman" w:hint="eastAsia"/>
          <w:b/>
          <w:kern w:val="0"/>
          <w:sz w:val="30"/>
          <w:szCs w:val="30"/>
        </w:rPr>
        <w:t xml:space="preserve">　</w:t>
      </w:r>
      <w:bookmarkEnd w:id="61"/>
      <w:r w:rsidR="00106372">
        <w:rPr>
          <w:rFonts w:ascii="宋体" w:eastAsia="宋体" w:hAnsi="宋体" w:cs="Times New Roman" w:hint="eastAsia"/>
          <w:b/>
          <w:kern w:val="0"/>
          <w:sz w:val="30"/>
          <w:szCs w:val="30"/>
        </w:rPr>
        <w:t>爆破设计</w:t>
      </w:r>
      <w:bookmarkEnd w:id="62"/>
    </w:p>
    <w:p w14:paraId="53500301" w14:textId="3032AFFC" w:rsidR="007F58B0" w:rsidRPr="007F58B0" w:rsidRDefault="00106372" w:rsidP="007F58B0">
      <w:pPr>
        <w:snapToGrid w:val="0"/>
        <w:spacing w:afterLines="50" w:after="120" w:line="360" w:lineRule="auto"/>
        <w:jc w:val="center"/>
        <w:outlineLvl w:val="1"/>
        <w:rPr>
          <w:rFonts w:ascii="Arial" w:eastAsia="宋体" w:hAnsi="Arial" w:cs="Times New Roman"/>
          <w:b/>
          <w:bCs/>
          <w:sz w:val="24"/>
        </w:rPr>
      </w:pPr>
      <w:bookmarkStart w:id="63" w:name="_Toc30820"/>
      <w:bookmarkStart w:id="64" w:name="_Toc218418207"/>
      <w:r>
        <w:rPr>
          <w:rFonts w:ascii="Times New Roman" w:eastAsia="宋体" w:hAnsi="Times New Roman" w:cs="Times New Roman"/>
          <w:b/>
          <w:bCs/>
          <w:sz w:val="24"/>
        </w:rPr>
        <w:t>5</w:t>
      </w:r>
      <w:r w:rsidR="007F58B0" w:rsidRPr="007F58B0">
        <w:rPr>
          <w:rFonts w:ascii="Times New Roman" w:eastAsia="宋体" w:hAnsi="Times New Roman" w:cs="Times New Roman"/>
          <w:b/>
          <w:bCs/>
          <w:sz w:val="24"/>
        </w:rPr>
        <w:t>.1</w:t>
      </w:r>
      <w:r w:rsidR="007F58B0" w:rsidRPr="007F58B0">
        <w:rPr>
          <w:rFonts w:ascii="宋体" w:eastAsia="宋体" w:hAnsi="宋体" w:cs="Times New Roman" w:hint="eastAsia"/>
          <w:b/>
          <w:bCs/>
          <w:sz w:val="24"/>
        </w:rPr>
        <w:t xml:space="preserve">　一般规定</w:t>
      </w:r>
      <w:bookmarkEnd w:id="63"/>
      <w:bookmarkEnd w:id="64"/>
    </w:p>
    <w:p w14:paraId="16BCED38" w14:textId="5509D597" w:rsidR="007F58B0" w:rsidRPr="007F58B0" w:rsidRDefault="00106372" w:rsidP="007F58B0">
      <w:pPr>
        <w:snapToGrid w:val="0"/>
        <w:spacing w:line="360" w:lineRule="auto"/>
        <w:rPr>
          <w:rFonts w:ascii="宋体" w:eastAsia="宋体" w:hAnsi="宋体" w:cs="Times New Roman"/>
          <w:szCs w:val="21"/>
          <w:lang w:bidi="ar"/>
        </w:rPr>
      </w:pPr>
      <w:r>
        <w:rPr>
          <w:rFonts w:ascii="Times New Roman" w:eastAsia="宋体" w:hAnsi="Times New Roman" w:cs="Times New Roman"/>
          <w:b/>
          <w:szCs w:val="21"/>
        </w:rPr>
        <w:t>5</w:t>
      </w:r>
      <w:r w:rsidR="007F58B0" w:rsidRPr="007F58B0">
        <w:rPr>
          <w:rFonts w:ascii="Times New Roman" w:eastAsia="宋体" w:hAnsi="Times New Roman" w:cs="Times New Roman"/>
          <w:b/>
          <w:bCs/>
          <w:szCs w:val="21"/>
          <w:lang w:bidi="ar"/>
        </w:rPr>
        <w:t>.1.2</w:t>
      </w:r>
      <w:r w:rsidR="007F58B0" w:rsidRPr="007F58B0">
        <w:rPr>
          <w:rFonts w:ascii="宋体" w:eastAsia="宋体" w:hAnsi="宋体" w:cs="Times New Roman" w:hint="eastAsia"/>
          <w:szCs w:val="21"/>
          <w:lang w:bidi="ar"/>
        </w:rPr>
        <w:t xml:space="preserve">　</w:t>
      </w:r>
      <w:r>
        <w:rPr>
          <w:rFonts w:ascii="宋体" w:eastAsia="宋体" w:hAnsi="宋体" w:cs="Times New Roman" w:hint="eastAsia"/>
          <w:szCs w:val="21"/>
          <w:lang w:bidi="ar"/>
        </w:rPr>
        <w:t>爆破设计方案应执行</w:t>
      </w:r>
      <w:r w:rsidR="007F58B0" w:rsidRPr="007F58B0">
        <w:rPr>
          <w:rFonts w:ascii="宋体" w:eastAsia="宋体" w:hAnsi="宋体" w:cs="Times New Roman" w:hint="eastAsia"/>
          <w:spacing w:val="-6"/>
          <w:szCs w:val="21"/>
          <w:lang w:bidi="ar"/>
        </w:rPr>
        <w:t>《施工组织设计规范》</w:t>
      </w:r>
      <w:r w:rsidR="007F58B0" w:rsidRPr="007F58B0">
        <w:rPr>
          <w:rFonts w:ascii="Times New Roman" w:eastAsia="宋体" w:hAnsi="Times New Roman" w:cs="Times New Roman"/>
          <w:szCs w:val="21"/>
          <w:lang w:bidi="ar"/>
        </w:rPr>
        <w:t>GB/T50502-2009</w:t>
      </w:r>
      <w:r>
        <w:rPr>
          <w:rFonts w:ascii="Times New Roman" w:eastAsia="宋体" w:hAnsi="Times New Roman" w:cs="Times New Roman" w:hint="eastAsia"/>
          <w:szCs w:val="21"/>
          <w:lang w:bidi="ar"/>
        </w:rPr>
        <w:t>的规定</w:t>
      </w:r>
      <w:r w:rsidR="007F58B0" w:rsidRPr="007F58B0">
        <w:rPr>
          <w:rFonts w:ascii="宋体" w:eastAsia="宋体" w:hAnsi="宋体" w:cs="Times New Roman" w:hint="eastAsia"/>
          <w:szCs w:val="21"/>
          <w:lang w:bidi="ar"/>
        </w:rPr>
        <w:t>，结合</w:t>
      </w:r>
      <w:r>
        <w:rPr>
          <w:rFonts w:ascii="宋体" w:eastAsia="宋体" w:hAnsi="宋体" w:cs="Times New Roman" w:hint="eastAsia"/>
          <w:szCs w:val="21"/>
          <w:lang w:bidi="ar"/>
        </w:rPr>
        <w:t>具体环境、条件要求编制</w:t>
      </w:r>
      <w:r w:rsidR="007F58B0" w:rsidRPr="007F58B0">
        <w:rPr>
          <w:rFonts w:ascii="宋体" w:eastAsia="宋体" w:hAnsi="宋体" w:cs="Times New Roman" w:hint="eastAsia"/>
          <w:szCs w:val="21"/>
          <w:lang w:bidi="ar"/>
        </w:rPr>
        <w:t>。</w:t>
      </w:r>
    </w:p>
    <w:p w14:paraId="68E53FF4" w14:textId="6FD96B76" w:rsidR="007F58B0" w:rsidRPr="007F58B0" w:rsidRDefault="00106372" w:rsidP="007F58B0">
      <w:pPr>
        <w:snapToGrid w:val="0"/>
        <w:spacing w:line="360" w:lineRule="auto"/>
        <w:rPr>
          <w:rFonts w:ascii="宋体" w:eastAsia="宋体" w:hAnsi="宋体" w:cs="楷体"/>
          <w:szCs w:val="21"/>
          <w:lang w:bidi="ar"/>
        </w:rPr>
      </w:pPr>
      <w:r>
        <w:rPr>
          <w:rFonts w:ascii="Times New Roman" w:eastAsia="宋体" w:hAnsi="Times New Roman" w:cs="Times New Roman"/>
          <w:b/>
          <w:szCs w:val="21"/>
        </w:rPr>
        <w:t>5</w:t>
      </w:r>
      <w:r w:rsidR="007F58B0" w:rsidRPr="007F58B0">
        <w:rPr>
          <w:rFonts w:ascii="Times New Roman" w:eastAsia="宋体" w:hAnsi="Times New Roman" w:cs="Times New Roman"/>
          <w:b/>
          <w:szCs w:val="21"/>
        </w:rPr>
        <w:t>.1.3</w:t>
      </w:r>
      <w:r w:rsidR="007F58B0" w:rsidRPr="007F58B0">
        <w:rPr>
          <w:rFonts w:ascii="宋体" w:eastAsia="宋体" w:hAnsi="宋体" w:cs="Times New Roman" w:hint="eastAsia"/>
          <w:b/>
          <w:szCs w:val="21"/>
        </w:rPr>
        <w:t xml:space="preserve">　</w:t>
      </w:r>
      <w:r w:rsidR="00320A81" w:rsidRPr="00320A81">
        <w:rPr>
          <w:rFonts w:ascii="宋体" w:eastAsia="宋体" w:hAnsi="宋体" w:cs="Times New Roman" w:hint="eastAsia"/>
          <w:szCs w:val="21"/>
        </w:rPr>
        <w:t>爆破区域的地勘资料由勘察设计单位提供，施工单位应对实际地质地貌进行现场复核，必要时进行补</w:t>
      </w:r>
      <w:proofErr w:type="gramStart"/>
      <w:r w:rsidR="00320A81" w:rsidRPr="00320A81">
        <w:rPr>
          <w:rFonts w:ascii="宋体" w:eastAsia="宋体" w:hAnsi="宋体" w:cs="Times New Roman" w:hint="eastAsia"/>
          <w:szCs w:val="21"/>
        </w:rPr>
        <w:t>勘</w:t>
      </w:r>
      <w:proofErr w:type="gramEnd"/>
      <w:r w:rsidR="007F58B0" w:rsidRPr="00320A81">
        <w:rPr>
          <w:rFonts w:ascii="宋体" w:eastAsia="宋体" w:hAnsi="宋体" w:cs="楷体" w:hint="eastAsia"/>
          <w:szCs w:val="21"/>
          <w:lang w:bidi="ar"/>
        </w:rPr>
        <w:t>。</w:t>
      </w:r>
    </w:p>
    <w:p w14:paraId="3DD35FD6" w14:textId="1DCB4F78" w:rsidR="007F58B0" w:rsidRPr="007F58B0" w:rsidRDefault="00320A81" w:rsidP="007F58B0">
      <w:pPr>
        <w:tabs>
          <w:tab w:val="left" w:pos="1260"/>
        </w:tabs>
        <w:snapToGrid w:val="0"/>
        <w:spacing w:line="360" w:lineRule="auto"/>
        <w:rPr>
          <w:rFonts w:ascii="宋体" w:eastAsia="宋体" w:hAnsi="宋体" w:cs="楷体"/>
          <w:szCs w:val="21"/>
          <w:lang w:bidi="ar"/>
        </w:rPr>
      </w:pPr>
      <w:r>
        <w:rPr>
          <w:rFonts w:ascii="Times New Roman" w:eastAsia="宋体" w:hAnsi="Times New Roman" w:cs="Times New Roman"/>
          <w:b/>
          <w:szCs w:val="21"/>
        </w:rPr>
        <w:t>5</w:t>
      </w:r>
      <w:r w:rsidR="007F58B0" w:rsidRPr="007F58B0">
        <w:rPr>
          <w:rFonts w:ascii="Times New Roman" w:eastAsia="宋体" w:hAnsi="Times New Roman" w:cs="Times New Roman"/>
          <w:b/>
          <w:szCs w:val="21"/>
        </w:rPr>
        <w:t>.1.</w:t>
      </w:r>
      <w:r>
        <w:rPr>
          <w:rFonts w:ascii="Times New Roman" w:eastAsia="宋体" w:hAnsi="Times New Roman" w:cs="Times New Roman"/>
          <w:b/>
          <w:szCs w:val="21"/>
        </w:rPr>
        <w:t>6</w:t>
      </w:r>
      <w:r w:rsidR="007F58B0" w:rsidRPr="007F58B0">
        <w:rPr>
          <w:rFonts w:ascii="宋体" w:eastAsia="宋体" w:hAnsi="宋体" w:cs="Times New Roman" w:hint="eastAsia"/>
          <w:b/>
          <w:szCs w:val="21"/>
        </w:rPr>
        <w:t xml:space="preserve">　</w:t>
      </w:r>
      <w:r w:rsidRPr="00320A81">
        <w:rPr>
          <w:rFonts w:ascii="宋体" w:eastAsia="宋体" w:hAnsi="宋体" w:cs="Times New Roman" w:hint="eastAsia"/>
          <w:szCs w:val="21"/>
        </w:rPr>
        <w:t>爆破区域环境平面图可采用</w:t>
      </w:r>
      <w:r>
        <w:rPr>
          <w:rFonts w:ascii="宋体" w:eastAsia="宋体" w:hAnsi="宋体" w:cs="Times New Roman" w:hint="eastAsia"/>
          <w:szCs w:val="21"/>
        </w:rPr>
        <w:t>无人机、GPS等测量技术进行测定并绘制相关图纸</w:t>
      </w:r>
      <w:r w:rsidR="007F58B0" w:rsidRPr="00320A81">
        <w:rPr>
          <w:rFonts w:ascii="宋体" w:eastAsia="宋体" w:hAnsi="宋体" w:cs="楷体" w:hint="eastAsia"/>
          <w:szCs w:val="21"/>
          <w:lang w:bidi="ar"/>
        </w:rPr>
        <w:t>。</w:t>
      </w:r>
    </w:p>
    <w:p w14:paraId="711079AB" w14:textId="77777777" w:rsidR="007F58B0" w:rsidRPr="007F58B0" w:rsidRDefault="007F58B0" w:rsidP="007F58B0">
      <w:pPr>
        <w:tabs>
          <w:tab w:val="left" w:pos="1260"/>
        </w:tabs>
        <w:snapToGrid w:val="0"/>
        <w:spacing w:line="360" w:lineRule="auto"/>
        <w:ind w:firstLineChars="200" w:firstLine="480"/>
        <w:rPr>
          <w:rFonts w:ascii="宋体" w:eastAsia="宋体" w:hAnsi="宋体" w:cs="楷体"/>
          <w:sz w:val="24"/>
          <w:lang w:bidi="ar"/>
        </w:rPr>
      </w:pPr>
    </w:p>
    <w:p w14:paraId="201888AA" w14:textId="567FFBB4" w:rsidR="007F58B0" w:rsidRPr="007F58B0" w:rsidRDefault="00320A81" w:rsidP="007F58B0">
      <w:pPr>
        <w:snapToGrid w:val="0"/>
        <w:spacing w:afterLines="50" w:after="120" w:line="360" w:lineRule="auto"/>
        <w:jc w:val="center"/>
        <w:outlineLvl w:val="1"/>
        <w:rPr>
          <w:rFonts w:ascii="宋体" w:eastAsia="宋体" w:hAnsi="宋体" w:cs="Times New Roman"/>
          <w:b/>
          <w:sz w:val="24"/>
        </w:rPr>
      </w:pPr>
      <w:bookmarkStart w:id="65" w:name="_Toc31399"/>
      <w:bookmarkStart w:id="66" w:name="_Toc218418208"/>
      <w:r>
        <w:rPr>
          <w:rFonts w:ascii="Times New Roman" w:eastAsia="宋体" w:hAnsi="Times New Roman" w:cs="Times New Roman"/>
          <w:b/>
          <w:sz w:val="24"/>
        </w:rPr>
        <w:t>5</w:t>
      </w:r>
      <w:r w:rsidR="007F58B0" w:rsidRPr="007F58B0">
        <w:rPr>
          <w:rFonts w:ascii="Times New Roman" w:eastAsia="宋体" w:hAnsi="Times New Roman" w:cs="Times New Roman"/>
          <w:b/>
          <w:sz w:val="24"/>
        </w:rPr>
        <w:t>.2</w:t>
      </w:r>
      <w:r w:rsidR="007F58B0" w:rsidRPr="007F58B0">
        <w:rPr>
          <w:rFonts w:ascii="宋体" w:eastAsia="宋体" w:hAnsi="宋体" w:cs="Times New Roman" w:hint="eastAsia"/>
          <w:b/>
          <w:sz w:val="24"/>
        </w:rPr>
        <w:t xml:space="preserve">　</w:t>
      </w:r>
      <w:bookmarkEnd w:id="65"/>
      <w:r>
        <w:rPr>
          <w:rFonts w:ascii="宋体" w:eastAsia="宋体" w:hAnsi="宋体" w:cs="Times New Roman" w:hint="eastAsia"/>
          <w:b/>
          <w:sz w:val="24"/>
        </w:rPr>
        <w:t>爆破方案选择</w:t>
      </w:r>
      <w:bookmarkEnd w:id="66"/>
    </w:p>
    <w:p w14:paraId="683F98D4" w14:textId="0032E187" w:rsidR="007F58B0" w:rsidRPr="007F58B0" w:rsidRDefault="00320A81" w:rsidP="007F58B0">
      <w:pPr>
        <w:snapToGrid w:val="0"/>
        <w:spacing w:line="360" w:lineRule="auto"/>
        <w:rPr>
          <w:rFonts w:ascii="宋体" w:eastAsia="宋体" w:hAnsi="宋体" w:cs="Times New Roman"/>
          <w:szCs w:val="21"/>
        </w:rPr>
      </w:pPr>
      <w:r>
        <w:rPr>
          <w:rFonts w:ascii="Times New Roman" w:eastAsia="宋体" w:hAnsi="Times New Roman" w:cs="Times New Roman"/>
          <w:b/>
          <w:szCs w:val="21"/>
        </w:rPr>
        <w:t>5</w:t>
      </w:r>
      <w:r w:rsidR="007F58B0" w:rsidRPr="007F58B0">
        <w:rPr>
          <w:rFonts w:ascii="Times New Roman" w:eastAsia="宋体" w:hAnsi="Times New Roman" w:cs="Times New Roman"/>
          <w:b/>
          <w:szCs w:val="21"/>
        </w:rPr>
        <w:t>.2.</w:t>
      </w:r>
      <w:r>
        <w:rPr>
          <w:rFonts w:ascii="Times New Roman" w:eastAsia="宋体" w:hAnsi="Times New Roman" w:cs="Times New Roman"/>
          <w:b/>
          <w:szCs w:val="21"/>
        </w:rPr>
        <w:t>2</w:t>
      </w:r>
      <w:r w:rsidR="007F58B0" w:rsidRPr="007F58B0">
        <w:rPr>
          <w:rFonts w:ascii="宋体" w:eastAsia="宋体" w:hAnsi="宋体" w:cs="Times New Roman" w:hint="eastAsia"/>
          <w:b/>
          <w:szCs w:val="21"/>
        </w:rPr>
        <w:t xml:space="preserve">　</w:t>
      </w:r>
      <w:r w:rsidRPr="00320A81">
        <w:rPr>
          <w:rFonts w:ascii="宋体" w:eastAsia="宋体" w:hAnsi="宋体" w:cs="Times New Roman" w:hint="eastAsia"/>
          <w:szCs w:val="21"/>
        </w:rPr>
        <w:t>爆破方案论证应执行《危险性较大的分部分项工程安全管理规定》</w:t>
      </w:r>
      <w:r w:rsidR="007F58B0" w:rsidRPr="00320A81">
        <w:rPr>
          <w:rFonts w:ascii="宋体" w:eastAsia="宋体" w:hAnsi="宋体" w:cs="Times New Roman" w:hint="eastAsia"/>
          <w:szCs w:val="21"/>
        </w:rPr>
        <w:t>。</w:t>
      </w:r>
    </w:p>
    <w:p w14:paraId="6AD6EA42" w14:textId="2F5D77E5" w:rsidR="007F58B0" w:rsidRPr="007F58B0" w:rsidRDefault="00320A81" w:rsidP="007F58B0">
      <w:pPr>
        <w:snapToGrid w:val="0"/>
        <w:spacing w:line="360" w:lineRule="auto"/>
        <w:rPr>
          <w:rFonts w:ascii="宋体" w:eastAsia="宋体" w:hAnsi="宋体" w:cs="Times New Roman"/>
          <w:iCs/>
          <w:szCs w:val="21"/>
        </w:rPr>
      </w:pPr>
      <w:r>
        <w:rPr>
          <w:rFonts w:ascii="Times New Roman" w:eastAsia="宋体" w:hAnsi="Times New Roman" w:cs="Times New Roman"/>
          <w:b/>
          <w:szCs w:val="21"/>
        </w:rPr>
        <w:t>5</w:t>
      </w:r>
      <w:r w:rsidR="007F58B0" w:rsidRPr="007F58B0">
        <w:rPr>
          <w:rFonts w:ascii="Times New Roman" w:eastAsia="宋体" w:hAnsi="Times New Roman" w:cs="Times New Roman" w:hint="eastAsia"/>
          <w:b/>
          <w:szCs w:val="21"/>
        </w:rPr>
        <w:t>.</w:t>
      </w:r>
      <w:r w:rsidR="007F58B0" w:rsidRPr="007F58B0">
        <w:rPr>
          <w:rFonts w:ascii="Times New Roman" w:eastAsia="宋体" w:hAnsi="Times New Roman" w:cs="Times New Roman"/>
          <w:b/>
          <w:szCs w:val="21"/>
        </w:rPr>
        <w:t>2</w:t>
      </w:r>
      <w:r w:rsidR="007F58B0" w:rsidRPr="007F58B0">
        <w:rPr>
          <w:rFonts w:ascii="Times New Roman" w:eastAsia="宋体" w:hAnsi="Times New Roman" w:cs="Times New Roman" w:hint="eastAsia"/>
          <w:b/>
          <w:szCs w:val="21"/>
        </w:rPr>
        <w:t>.</w:t>
      </w:r>
      <w:r w:rsidR="007F58B0" w:rsidRPr="007F58B0">
        <w:rPr>
          <w:rFonts w:ascii="Times New Roman" w:eastAsia="宋体" w:hAnsi="Times New Roman" w:cs="Times New Roman"/>
          <w:b/>
          <w:szCs w:val="21"/>
        </w:rPr>
        <w:t>4</w:t>
      </w:r>
      <w:r w:rsidR="007F58B0" w:rsidRPr="007F58B0">
        <w:rPr>
          <w:rFonts w:ascii="宋体" w:eastAsia="宋体" w:hAnsi="宋体" w:cs="Times New Roman" w:hint="eastAsia"/>
          <w:b/>
          <w:iCs/>
          <w:szCs w:val="21"/>
        </w:rPr>
        <w:t xml:space="preserve">　</w:t>
      </w:r>
      <w:r w:rsidRPr="00320A81">
        <w:rPr>
          <w:rFonts w:ascii="宋体" w:eastAsia="宋体" w:hAnsi="宋体" w:cs="Times New Roman" w:hint="eastAsia"/>
          <w:iCs/>
          <w:szCs w:val="21"/>
        </w:rPr>
        <w:t>复杂环境爆破应严格执行精准控制爆破的各项规定，以确保控制爆破效果，保护人民群众生命财产安全</w:t>
      </w:r>
      <w:r w:rsidR="007F58B0" w:rsidRPr="00320A81">
        <w:rPr>
          <w:rFonts w:ascii="宋体" w:eastAsia="宋体" w:hAnsi="宋体" w:cs="Times New Roman" w:hint="eastAsia"/>
          <w:iCs/>
          <w:szCs w:val="21"/>
        </w:rPr>
        <w:t>。</w:t>
      </w:r>
    </w:p>
    <w:p w14:paraId="3FF6F9E4" w14:textId="44E6D3C5" w:rsidR="007F58B0" w:rsidRPr="007F58B0" w:rsidRDefault="007F58B0" w:rsidP="007F58B0">
      <w:pPr>
        <w:snapToGrid w:val="0"/>
        <w:spacing w:afterLines="50" w:after="120" w:line="360" w:lineRule="auto"/>
        <w:jc w:val="center"/>
        <w:outlineLvl w:val="0"/>
        <w:rPr>
          <w:rFonts w:ascii="宋体" w:eastAsia="宋体" w:hAnsi="宋体" w:cs="Times New Roman"/>
          <w:b/>
          <w:kern w:val="36"/>
          <w:sz w:val="30"/>
          <w:szCs w:val="30"/>
        </w:rPr>
      </w:pPr>
      <w:r w:rsidRPr="007F58B0">
        <w:rPr>
          <w:rFonts w:ascii="宋体" w:eastAsia="宋体" w:hAnsi="宋体" w:cs="Times New Roman" w:hint="eastAsia"/>
          <w:b/>
          <w:kern w:val="36"/>
          <w:szCs w:val="21"/>
        </w:rPr>
        <w:br w:type="page"/>
      </w:r>
      <w:bookmarkStart w:id="67" w:name="_Toc6551"/>
      <w:bookmarkStart w:id="68" w:name="_Toc218418209"/>
      <w:r w:rsidR="00320A81">
        <w:rPr>
          <w:rFonts w:ascii="Times New Roman" w:eastAsia="宋体" w:hAnsi="Times New Roman" w:cs="Times New Roman"/>
          <w:b/>
          <w:kern w:val="36"/>
          <w:sz w:val="30"/>
          <w:szCs w:val="30"/>
        </w:rPr>
        <w:lastRenderedPageBreak/>
        <w:t>6</w:t>
      </w:r>
      <w:r w:rsidRPr="007F58B0">
        <w:rPr>
          <w:rFonts w:ascii="宋体" w:eastAsia="宋体" w:hAnsi="宋体" w:cs="Times New Roman" w:hint="eastAsia"/>
          <w:b/>
          <w:kern w:val="36"/>
          <w:sz w:val="30"/>
          <w:szCs w:val="30"/>
        </w:rPr>
        <w:t xml:space="preserve">　</w:t>
      </w:r>
      <w:bookmarkEnd w:id="67"/>
      <w:r w:rsidR="00320A81">
        <w:rPr>
          <w:rFonts w:ascii="宋体" w:eastAsia="宋体" w:hAnsi="宋体" w:cs="Times New Roman" w:hint="eastAsia"/>
          <w:b/>
          <w:kern w:val="36"/>
          <w:sz w:val="30"/>
          <w:szCs w:val="30"/>
        </w:rPr>
        <w:t>爆破施工</w:t>
      </w:r>
      <w:bookmarkEnd w:id="68"/>
    </w:p>
    <w:p w14:paraId="00DD7CD1" w14:textId="382E5855" w:rsidR="007F58B0" w:rsidRPr="007F58B0" w:rsidRDefault="00320A81" w:rsidP="007F58B0">
      <w:pPr>
        <w:snapToGrid w:val="0"/>
        <w:spacing w:afterLines="50" w:after="120" w:line="360" w:lineRule="auto"/>
        <w:jc w:val="center"/>
        <w:outlineLvl w:val="1"/>
        <w:rPr>
          <w:rFonts w:ascii="宋体" w:eastAsia="宋体" w:hAnsi="宋体" w:cs="Times New Roman"/>
          <w:b/>
          <w:kern w:val="36"/>
          <w:sz w:val="28"/>
          <w:szCs w:val="28"/>
        </w:rPr>
      </w:pPr>
      <w:bookmarkStart w:id="69" w:name="_Toc20653"/>
      <w:bookmarkStart w:id="70" w:name="_Toc218418210"/>
      <w:r>
        <w:rPr>
          <w:rFonts w:ascii="Times New Roman" w:eastAsia="宋体" w:hAnsi="Times New Roman" w:cs="Times New Roman"/>
          <w:b/>
          <w:kern w:val="36"/>
          <w:sz w:val="28"/>
          <w:szCs w:val="28"/>
        </w:rPr>
        <w:t>6</w:t>
      </w:r>
      <w:r w:rsidR="007F58B0" w:rsidRPr="007F58B0">
        <w:rPr>
          <w:rFonts w:ascii="Times New Roman" w:eastAsia="宋体" w:hAnsi="Times New Roman" w:cs="Times New Roman"/>
          <w:b/>
          <w:kern w:val="36"/>
          <w:sz w:val="28"/>
          <w:szCs w:val="28"/>
        </w:rPr>
        <w:t>.1</w:t>
      </w:r>
      <w:r w:rsidR="007F58B0" w:rsidRPr="007F58B0">
        <w:rPr>
          <w:rFonts w:ascii="宋体" w:eastAsia="宋体" w:hAnsi="宋体" w:cs="Times New Roman" w:hint="eastAsia"/>
          <w:b/>
          <w:kern w:val="36"/>
          <w:sz w:val="28"/>
          <w:szCs w:val="28"/>
        </w:rPr>
        <w:t xml:space="preserve">　</w:t>
      </w:r>
      <w:bookmarkEnd w:id="69"/>
      <w:r>
        <w:rPr>
          <w:rFonts w:ascii="宋体" w:eastAsia="宋体" w:hAnsi="宋体" w:cs="Times New Roman" w:hint="eastAsia"/>
          <w:b/>
          <w:kern w:val="36"/>
          <w:sz w:val="28"/>
          <w:szCs w:val="28"/>
        </w:rPr>
        <w:t>一般规定</w:t>
      </w:r>
      <w:bookmarkEnd w:id="70"/>
    </w:p>
    <w:p w14:paraId="4C0A215C" w14:textId="0EC00901" w:rsidR="007F58B0" w:rsidRPr="007F58B0" w:rsidRDefault="00320A81" w:rsidP="007F58B0">
      <w:pPr>
        <w:snapToGrid w:val="0"/>
        <w:spacing w:afterLines="50" w:after="120" w:line="360" w:lineRule="auto"/>
        <w:jc w:val="left"/>
        <w:rPr>
          <w:rFonts w:ascii="宋体" w:eastAsia="宋体" w:hAnsi="宋体" w:cs="Times New Roman"/>
          <w:kern w:val="36"/>
          <w:szCs w:val="21"/>
        </w:rPr>
      </w:pPr>
      <w:r>
        <w:rPr>
          <w:rFonts w:ascii="Times New Roman" w:eastAsia="宋体" w:hAnsi="Times New Roman" w:cs="Times New Roman"/>
          <w:b/>
          <w:szCs w:val="21"/>
        </w:rPr>
        <w:t>6</w:t>
      </w:r>
      <w:r w:rsidR="007F58B0" w:rsidRPr="007F58B0">
        <w:rPr>
          <w:rFonts w:ascii="Times New Roman" w:eastAsia="宋体" w:hAnsi="Times New Roman" w:cs="Times New Roman" w:hint="eastAsia"/>
          <w:b/>
          <w:szCs w:val="21"/>
        </w:rPr>
        <w:t>.</w:t>
      </w:r>
      <w:r w:rsidR="007F58B0" w:rsidRPr="007F58B0">
        <w:rPr>
          <w:rFonts w:ascii="Times New Roman" w:eastAsia="宋体" w:hAnsi="Times New Roman" w:cs="Times New Roman"/>
          <w:b/>
          <w:szCs w:val="21"/>
        </w:rPr>
        <w:t>1</w:t>
      </w:r>
      <w:r w:rsidR="007F58B0" w:rsidRPr="007F58B0">
        <w:rPr>
          <w:rFonts w:ascii="Times New Roman" w:eastAsia="宋体" w:hAnsi="Times New Roman" w:cs="Times New Roman" w:hint="eastAsia"/>
          <w:b/>
          <w:szCs w:val="21"/>
        </w:rPr>
        <w:t>.</w:t>
      </w:r>
      <w:r w:rsidR="007F58B0" w:rsidRPr="007F58B0">
        <w:rPr>
          <w:rFonts w:ascii="Times New Roman" w:eastAsia="宋体" w:hAnsi="Times New Roman" w:cs="Times New Roman"/>
          <w:b/>
          <w:szCs w:val="21"/>
        </w:rPr>
        <w:t>1</w:t>
      </w:r>
      <w:r w:rsidR="007F58B0" w:rsidRPr="007F58B0">
        <w:rPr>
          <w:rFonts w:ascii="宋体" w:eastAsia="宋体" w:hAnsi="宋体" w:cs="Times New Roman" w:hint="eastAsia"/>
          <w:kern w:val="36"/>
          <w:szCs w:val="21"/>
        </w:rPr>
        <w:t xml:space="preserve">　</w:t>
      </w:r>
      <w:r>
        <w:rPr>
          <w:rFonts w:ascii="宋体" w:eastAsia="宋体" w:hAnsi="宋体" w:cs="Times New Roman" w:hint="eastAsia"/>
          <w:kern w:val="36"/>
          <w:szCs w:val="21"/>
        </w:rPr>
        <w:t>精准控制爆破应按照设计要求施工，执行相关的法律法规</w:t>
      </w:r>
      <w:r w:rsidR="00DC7DCE">
        <w:rPr>
          <w:rFonts w:ascii="宋体" w:eastAsia="宋体" w:hAnsi="宋体" w:cs="Times New Roman" w:hint="eastAsia"/>
          <w:kern w:val="36"/>
          <w:szCs w:val="21"/>
        </w:rPr>
        <w:t>，</w:t>
      </w:r>
      <w:r>
        <w:rPr>
          <w:rFonts w:ascii="宋体" w:eastAsia="宋体" w:hAnsi="宋体" w:cs="Times New Roman" w:hint="eastAsia"/>
          <w:kern w:val="36"/>
          <w:szCs w:val="21"/>
        </w:rPr>
        <w:t>标准规范</w:t>
      </w:r>
      <w:r w:rsidR="00DC7DCE">
        <w:rPr>
          <w:rFonts w:ascii="宋体" w:eastAsia="宋体" w:hAnsi="宋体" w:cs="Times New Roman" w:hint="eastAsia"/>
          <w:kern w:val="36"/>
          <w:szCs w:val="21"/>
        </w:rPr>
        <w:t>。</w:t>
      </w:r>
    </w:p>
    <w:p w14:paraId="3BAEB28C" w14:textId="77777777" w:rsidR="007F58B0" w:rsidRPr="007F58B0" w:rsidRDefault="007F58B0" w:rsidP="007F58B0">
      <w:pPr>
        <w:snapToGrid w:val="0"/>
        <w:spacing w:afterLines="50" w:after="120" w:line="360" w:lineRule="auto"/>
        <w:jc w:val="left"/>
        <w:rPr>
          <w:rFonts w:ascii="宋体" w:eastAsia="宋体" w:hAnsi="宋体" w:cs="Times New Roman"/>
          <w:kern w:val="36"/>
          <w:sz w:val="24"/>
        </w:rPr>
      </w:pPr>
    </w:p>
    <w:p w14:paraId="380467EC" w14:textId="07CE75EA" w:rsidR="007F58B0" w:rsidRPr="007F58B0" w:rsidRDefault="00DC7DCE" w:rsidP="007F58B0">
      <w:pPr>
        <w:snapToGrid w:val="0"/>
        <w:spacing w:afterLines="50" w:after="120" w:line="360" w:lineRule="auto"/>
        <w:jc w:val="center"/>
        <w:outlineLvl w:val="1"/>
        <w:rPr>
          <w:rFonts w:ascii="宋体" w:eastAsia="宋体" w:hAnsi="宋体" w:cs="Times New Roman"/>
          <w:b/>
          <w:kern w:val="36"/>
          <w:sz w:val="24"/>
        </w:rPr>
      </w:pPr>
      <w:bookmarkStart w:id="71" w:name="_Toc23963"/>
      <w:bookmarkStart w:id="72" w:name="_Toc218418211"/>
      <w:r>
        <w:rPr>
          <w:rFonts w:ascii="Times New Roman" w:eastAsia="宋体" w:hAnsi="Times New Roman" w:cs="Times New Roman"/>
          <w:b/>
          <w:kern w:val="36"/>
          <w:sz w:val="24"/>
        </w:rPr>
        <w:t>6</w:t>
      </w:r>
      <w:r w:rsidR="007F58B0" w:rsidRPr="007F58B0">
        <w:rPr>
          <w:rFonts w:ascii="Times New Roman" w:eastAsia="宋体" w:hAnsi="Times New Roman" w:cs="Times New Roman" w:hint="eastAsia"/>
          <w:b/>
          <w:kern w:val="36"/>
          <w:sz w:val="24"/>
        </w:rPr>
        <w:t>.</w:t>
      </w:r>
      <w:r w:rsidR="007F58B0" w:rsidRPr="007F58B0">
        <w:rPr>
          <w:rFonts w:ascii="Times New Roman" w:eastAsia="宋体" w:hAnsi="Times New Roman" w:cs="Times New Roman"/>
          <w:b/>
          <w:kern w:val="36"/>
          <w:sz w:val="24"/>
        </w:rPr>
        <w:t>2</w:t>
      </w:r>
      <w:r w:rsidR="007F58B0" w:rsidRPr="007F58B0">
        <w:rPr>
          <w:rFonts w:ascii="宋体" w:eastAsia="宋体" w:hAnsi="宋体" w:cs="Times New Roman" w:hint="eastAsia"/>
          <w:b/>
          <w:kern w:val="36"/>
          <w:sz w:val="24"/>
        </w:rPr>
        <w:t xml:space="preserve">　</w:t>
      </w:r>
      <w:bookmarkEnd w:id="71"/>
      <w:r>
        <w:rPr>
          <w:rFonts w:ascii="宋体" w:eastAsia="宋体" w:hAnsi="宋体" w:cs="Times New Roman" w:hint="eastAsia"/>
          <w:b/>
          <w:kern w:val="36"/>
          <w:sz w:val="24"/>
        </w:rPr>
        <w:t>露天爆破</w:t>
      </w:r>
      <w:bookmarkEnd w:id="72"/>
    </w:p>
    <w:p w14:paraId="1C139204" w14:textId="5E711EE6" w:rsidR="007F58B0" w:rsidRPr="007F58B0" w:rsidRDefault="00DC7DCE" w:rsidP="007F58B0">
      <w:pPr>
        <w:snapToGrid w:val="0"/>
        <w:spacing w:line="360" w:lineRule="auto"/>
        <w:rPr>
          <w:rFonts w:ascii="宋体" w:eastAsia="宋体" w:hAnsi="宋体" w:cs="Times New Roman"/>
          <w:szCs w:val="21"/>
        </w:rPr>
      </w:pPr>
      <w:r>
        <w:rPr>
          <w:rFonts w:ascii="Times New Roman" w:eastAsia="宋体" w:hAnsi="Times New Roman" w:cs="Times New Roman"/>
          <w:b/>
          <w:szCs w:val="21"/>
        </w:rPr>
        <w:t>6.2.1</w:t>
      </w:r>
      <w:r w:rsidR="007F58B0" w:rsidRPr="007F58B0">
        <w:rPr>
          <w:rFonts w:ascii="宋体" w:eastAsia="宋体" w:hAnsi="宋体" w:cs="Times New Roman" w:hint="eastAsia"/>
          <w:szCs w:val="21"/>
        </w:rPr>
        <w:t xml:space="preserve">　</w:t>
      </w:r>
      <w:r w:rsidRPr="00DC7DCE">
        <w:rPr>
          <w:rFonts w:ascii="宋体" w:eastAsia="宋体" w:hAnsi="宋体" w:cs="Times New Roman" w:hint="eastAsia"/>
          <w:szCs w:val="21"/>
        </w:rPr>
        <w:t>深孔爆破是指，钻孔直径大于50mm、孔深大于5m的炮孔爆破技术</w:t>
      </w:r>
      <w:r w:rsidR="007F58B0" w:rsidRPr="007F58B0">
        <w:rPr>
          <w:rFonts w:ascii="宋体" w:eastAsia="宋体" w:hAnsi="宋体" w:cs="Times New Roman" w:hint="eastAsia"/>
          <w:szCs w:val="21"/>
        </w:rPr>
        <w:t>。</w:t>
      </w:r>
    </w:p>
    <w:p w14:paraId="35D56FA8" w14:textId="77777777" w:rsidR="007F58B0" w:rsidRPr="007F58B0" w:rsidRDefault="007F58B0" w:rsidP="007F58B0">
      <w:pPr>
        <w:snapToGrid w:val="0"/>
        <w:spacing w:line="360" w:lineRule="auto"/>
        <w:rPr>
          <w:rFonts w:ascii="宋体" w:eastAsia="宋体" w:hAnsi="宋体" w:cs="Times New Roman"/>
          <w:sz w:val="24"/>
        </w:rPr>
      </w:pPr>
    </w:p>
    <w:p w14:paraId="58294F74" w14:textId="7C167FDE" w:rsidR="007F58B0" w:rsidRPr="007F58B0" w:rsidRDefault="00DC7DCE" w:rsidP="007F58B0">
      <w:pPr>
        <w:snapToGrid w:val="0"/>
        <w:spacing w:afterLines="50" w:after="120" w:line="360" w:lineRule="auto"/>
        <w:jc w:val="center"/>
        <w:outlineLvl w:val="1"/>
        <w:rPr>
          <w:rFonts w:ascii="宋体" w:eastAsia="宋体" w:hAnsi="宋体" w:cs="Times New Roman"/>
          <w:b/>
          <w:sz w:val="24"/>
        </w:rPr>
      </w:pPr>
      <w:bookmarkStart w:id="73" w:name="_Toc9908"/>
      <w:bookmarkStart w:id="74" w:name="_Toc218418212"/>
      <w:r>
        <w:rPr>
          <w:rFonts w:ascii="Times New Roman" w:eastAsia="宋体" w:hAnsi="Times New Roman" w:cs="Times New Roman"/>
          <w:b/>
          <w:sz w:val="24"/>
        </w:rPr>
        <w:t>6</w:t>
      </w:r>
      <w:r w:rsidR="007F58B0" w:rsidRPr="007F58B0">
        <w:rPr>
          <w:rFonts w:ascii="Times New Roman" w:eastAsia="宋体" w:hAnsi="Times New Roman" w:cs="Times New Roman" w:hint="eastAsia"/>
          <w:b/>
          <w:sz w:val="24"/>
        </w:rPr>
        <w:t>.3</w:t>
      </w:r>
      <w:r w:rsidR="007F58B0" w:rsidRPr="007F58B0">
        <w:rPr>
          <w:rFonts w:ascii="宋体" w:eastAsia="宋体" w:hAnsi="宋体" w:cs="Times New Roman" w:hint="eastAsia"/>
          <w:b/>
          <w:sz w:val="24"/>
        </w:rPr>
        <w:t xml:space="preserve">　</w:t>
      </w:r>
      <w:bookmarkEnd w:id="73"/>
      <w:r>
        <w:rPr>
          <w:rFonts w:ascii="宋体" w:eastAsia="宋体" w:hAnsi="宋体" w:cs="Times New Roman" w:hint="eastAsia"/>
          <w:b/>
          <w:sz w:val="24"/>
        </w:rPr>
        <w:t>地下爆破</w:t>
      </w:r>
      <w:bookmarkEnd w:id="74"/>
    </w:p>
    <w:p w14:paraId="43DA03A9" w14:textId="3D16C0A8" w:rsidR="007F58B0" w:rsidRPr="007F58B0" w:rsidRDefault="00DC7DCE" w:rsidP="00DC7DCE">
      <w:pPr>
        <w:widowControl/>
        <w:snapToGrid w:val="0"/>
        <w:spacing w:line="360" w:lineRule="auto"/>
        <w:jc w:val="left"/>
        <w:rPr>
          <w:rFonts w:ascii="宋体" w:eastAsia="宋体" w:hAnsi="宋体" w:cs="Times New Roman"/>
          <w:szCs w:val="21"/>
        </w:rPr>
      </w:pPr>
      <w:r>
        <w:rPr>
          <w:rFonts w:ascii="Times New Roman" w:eastAsia="宋体" w:hAnsi="Times New Roman" w:cs="Times New Roman"/>
          <w:b/>
          <w:bCs/>
          <w:kern w:val="36"/>
          <w:szCs w:val="21"/>
        </w:rPr>
        <w:t>6.3.1</w:t>
      </w:r>
      <w:r w:rsidR="007F58B0" w:rsidRPr="007F58B0">
        <w:rPr>
          <w:rFonts w:ascii="宋体" w:eastAsia="宋体" w:hAnsi="宋体" w:cs="Times New Roman" w:hint="eastAsia"/>
          <w:szCs w:val="21"/>
        </w:rPr>
        <w:t xml:space="preserve">　</w:t>
      </w:r>
      <w:r w:rsidRPr="00DC7DCE">
        <w:rPr>
          <w:rFonts w:ascii="宋体" w:eastAsia="宋体" w:hAnsi="宋体" w:cs="Times New Roman" w:hint="eastAsia"/>
          <w:szCs w:val="21"/>
        </w:rPr>
        <w:t>井巷工程是指为进行采矿和建设其他工程，在地下开凿的各类通道和硐室的总称。其中，开凿在岩体或矿层中</w:t>
      </w:r>
      <w:proofErr w:type="gramStart"/>
      <w:r w:rsidRPr="00DC7DCE">
        <w:rPr>
          <w:rFonts w:ascii="宋体" w:eastAsia="宋体" w:hAnsi="宋体" w:cs="Times New Roman" w:hint="eastAsia"/>
          <w:szCs w:val="21"/>
        </w:rPr>
        <w:t>不</w:t>
      </w:r>
      <w:proofErr w:type="gramEnd"/>
      <w:r w:rsidRPr="00DC7DCE">
        <w:rPr>
          <w:rFonts w:ascii="宋体" w:eastAsia="宋体" w:hAnsi="宋体" w:cs="Times New Roman" w:hint="eastAsia"/>
          <w:szCs w:val="21"/>
        </w:rPr>
        <w:t>直通地表的水平通道，称为平巷（水平巷道）；在地层中开凿的直通地面的竖直巷道称为平硐。井巷掘进爆破包括平（斜）巷掘进爆破、井筒掘进爆破和</w:t>
      </w:r>
      <w:proofErr w:type="gramStart"/>
      <w:r w:rsidRPr="00DC7DCE">
        <w:rPr>
          <w:rFonts w:ascii="宋体" w:eastAsia="宋体" w:hAnsi="宋体" w:cs="Times New Roman" w:hint="eastAsia"/>
          <w:szCs w:val="21"/>
        </w:rPr>
        <w:t>硐</w:t>
      </w:r>
      <w:proofErr w:type="gramEnd"/>
      <w:r w:rsidRPr="00DC7DCE">
        <w:rPr>
          <w:rFonts w:ascii="宋体" w:eastAsia="宋体" w:hAnsi="宋体" w:cs="Times New Roman" w:hint="eastAsia"/>
          <w:szCs w:val="21"/>
        </w:rPr>
        <w:t>库开挖爆破。它们广泛应用于矿山、水利水电、大型油库等工程。井巷掘进爆破作业的最大特点是只有一个自由面，这就决定了在井巷掘进爆破中很难加深炮孔的深度。</w:t>
      </w:r>
    </w:p>
    <w:p w14:paraId="1DCB412A" w14:textId="77777777" w:rsidR="007F58B0" w:rsidRPr="007F58B0" w:rsidRDefault="007F58B0" w:rsidP="007F58B0">
      <w:pPr>
        <w:spacing w:line="360" w:lineRule="auto"/>
        <w:rPr>
          <w:rFonts w:ascii="宋体" w:eastAsia="宋体" w:hAnsi="宋体" w:cs="Times New Roman"/>
          <w:sz w:val="24"/>
        </w:rPr>
      </w:pPr>
    </w:p>
    <w:p w14:paraId="198FA8C6" w14:textId="08E3F8CD" w:rsidR="007F58B0" w:rsidRPr="007F58B0" w:rsidRDefault="007F58B0" w:rsidP="007F58B0">
      <w:pPr>
        <w:snapToGrid w:val="0"/>
        <w:spacing w:afterLines="50" w:after="120" w:line="360" w:lineRule="auto"/>
        <w:jc w:val="center"/>
        <w:outlineLvl w:val="0"/>
        <w:rPr>
          <w:rFonts w:ascii="宋体" w:eastAsia="宋体" w:hAnsi="宋体" w:cs="Times New Roman"/>
          <w:b/>
          <w:kern w:val="36"/>
          <w:sz w:val="30"/>
          <w:szCs w:val="30"/>
        </w:rPr>
      </w:pPr>
      <w:r w:rsidRPr="007F58B0">
        <w:rPr>
          <w:rFonts w:ascii="宋体" w:eastAsia="宋体" w:hAnsi="宋体" w:cs="Times New Roman" w:hint="eastAsia"/>
          <w:b/>
          <w:kern w:val="36"/>
          <w:sz w:val="30"/>
          <w:szCs w:val="30"/>
        </w:rPr>
        <w:br w:type="page"/>
      </w:r>
      <w:bookmarkStart w:id="75" w:name="_Toc10349"/>
      <w:bookmarkStart w:id="76" w:name="_Toc218418213"/>
      <w:r w:rsidR="00DC7DCE">
        <w:rPr>
          <w:rFonts w:ascii="Times New Roman" w:eastAsia="宋体" w:hAnsi="Times New Roman" w:cs="Times New Roman"/>
          <w:b/>
          <w:kern w:val="36"/>
          <w:sz w:val="30"/>
          <w:szCs w:val="30"/>
        </w:rPr>
        <w:lastRenderedPageBreak/>
        <w:t>7</w:t>
      </w:r>
      <w:r w:rsidRPr="007F58B0">
        <w:rPr>
          <w:rFonts w:ascii="宋体" w:eastAsia="宋体" w:hAnsi="宋体" w:cs="Times New Roman" w:hint="eastAsia"/>
          <w:b/>
          <w:kern w:val="36"/>
          <w:sz w:val="30"/>
          <w:szCs w:val="30"/>
        </w:rPr>
        <w:t xml:space="preserve">　</w:t>
      </w:r>
      <w:bookmarkEnd w:id="75"/>
      <w:r w:rsidR="00DC7DCE">
        <w:rPr>
          <w:rFonts w:ascii="宋体" w:eastAsia="宋体" w:hAnsi="宋体" w:cs="Times New Roman" w:hint="eastAsia"/>
          <w:b/>
          <w:kern w:val="36"/>
          <w:sz w:val="30"/>
          <w:szCs w:val="30"/>
        </w:rPr>
        <w:t>爆破安全监测与控制</w:t>
      </w:r>
      <w:bookmarkEnd w:id="76"/>
    </w:p>
    <w:p w14:paraId="374A7678" w14:textId="3DF1874F" w:rsidR="007F58B0" w:rsidRPr="007F58B0" w:rsidRDefault="00DC7DCE" w:rsidP="007F58B0">
      <w:pPr>
        <w:snapToGrid w:val="0"/>
        <w:spacing w:afterLines="50" w:after="120" w:line="360" w:lineRule="auto"/>
        <w:jc w:val="center"/>
        <w:outlineLvl w:val="1"/>
        <w:rPr>
          <w:rFonts w:ascii="宋体" w:eastAsia="宋体" w:hAnsi="宋体" w:cs="Times New Roman"/>
          <w:b/>
          <w:sz w:val="24"/>
        </w:rPr>
      </w:pPr>
      <w:bookmarkStart w:id="77" w:name="_Toc17954"/>
      <w:bookmarkStart w:id="78" w:name="_Toc218418214"/>
      <w:r>
        <w:rPr>
          <w:rFonts w:ascii="Times New Roman" w:eastAsia="宋体" w:hAnsi="Times New Roman" w:cs="Times New Roman"/>
          <w:b/>
          <w:sz w:val="24"/>
        </w:rPr>
        <w:t>7</w:t>
      </w:r>
      <w:r w:rsidR="007F58B0" w:rsidRPr="007F58B0">
        <w:rPr>
          <w:rFonts w:ascii="Times New Roman" w:eastAsia="宋体" w:hAnsi="Times New Roman" w:cs="Times New Roman"/>
          <w:b/>
          <w:sz w:val="24"/>
        </w:rPr>
        <w:t>.1</w:t>
      </w:r>
      <w:r w:rsidR="007F58B0" w:rsidRPr="007F58B0">
        <w:rPr>
          <w:rFonts w:ascii="宋体" w:eastAsia="宋体" w:hAnsi="宋体" w:cs="Times New Roman" w:hint="eastAsia"/>
          <w:b/>
          <w:sz w:val="24"/>
        </w:rPr>
        <w:t xml:space="preserve">　一般规定</w:t>
      </w:r>
      <w:bookmarkEnd w:id="77"/>
      <w:bookmarkEnd w:id="78"/>
    </w:p>
    <w:p w14:paraId="3EAF9876" w14:textId="4988F97F" w:rsidR="007F58B0" w:rsidRPr="00DC7DCE" w:rsidRDefault="00DC7DCE" w:rsidP="007F58B0">
      <w:pPr>
        <w:tabs>
          <w:tab w:val="left" w:pos="1260"/>
        </w:tabs>
        <w:snapToGrid w:val="0"/>
        <w:spacing w:line="360" w:lineRule="auto"/>
        <w:rPr>
          <w:rFonts w:ascii="宋体" w:eastAsia="宋体" w:hAnsi="宋体" w:cs="楷体"/>
          <w:szCs w:val="21"/>
        </w:rPr>
      </w:pPr>
      <w:r>
        <w:rPr>
          <w:rFonts w:ascii="Times New Roman" w:eastAsia="宋体" w:hAnsi="Times New Roman" w:cs="Times New Roman"/>
          <w:b/>
          <w:szCs w:val="21"/>
        </w:rPr>
        <w:t>7</w:t>
      </w:r>
      <w:r w:rsidR="007F58B0" w:rsidRPr="007F58B0">
        <w:rPr>
          <w:rFonts w:ascii="Times New Roman" w:eastAsia="宋体" w:hAnsi="Times New Roman" w:cs="Times New Roman"/>
          <w:b/>
          <w:szCs w:val="21"/>
        </w:rPr>
        <w:t>.1.</w:t>
      </w:r>
      <w:r>
        <w:rPr>
          <w:rFonts w:ascii="Times New Roman" w:eastAsia="宋体" w:hAnsi="Times New Roman" w:cs="Times New Roman"/>
          <w:b/>
          <w:szCs w:val="21"/>
        </w:rPr>
        <w:t>1</w:t>
      </w:r>
      <w:r w:rsidR="007F58B0" w:rsidRPr="007F58B0">
        <w:rPr>
          <w:rFonts w:ascii="宋体" w:eastAsia="宋体" w:hAnsi="宋体" w:cs="Times New Roman" w:hint="eastAsia"/>
          <w:b/>
          <w:szCs w:val="21"/>
        </w:rPr>
        <w:t xml:space="preserve">　</w:t>
      </w:r>
      <w:r w:rsidRPr="00DC7DCE">
        <w:rPr>
          <w:rFonts w:ascii="宋体" w:eastAsia="宋体" w:hAnsi="宋体" w:cs="Times New Roman" w:hint="eastAsia"/>
          <w:szCs w:val="21"/>
        </w:rPr>
        <w:t>爆破安全监测</w:t>
      </w:r>
      <w:r>
        <w:rPr>
          <w:rFonts w:ascii="宋体" w:eastAsia="宋体" w:hAnsi="宋体" w:cs="Times New Roman" w:hint="eastAsia"/>
          <w:szCs w:val="21"/>
        </w:rPr>
        <w:t>应执行建设单位和设计的要求，在施工方案中明确监测的位置、频次和应急响应措施</w:t>
      </w:r>
      <w:r w:rsidR="007F58B0" w:rsidRPr="00DC7DCE">
        <w:rPr>
          <w:rFonts w:ascii="宋体" w:eastAsia="宋体" w:hAnsi="宋体" w:cs="楷体" w:hint="eastAsia"/>
          <w:szCs w:val="21"/>
        </w:rPr>
        <w:t>。</w:t>
      </w:r>
    </w:p>
    <w:p w14:paraId="7178A98D" w14:textId="77777777" w:rsidR="007F58B0" w:rsidRPr="007F58B0" w:rsidRDefault="007F58B0" w:rsidP="007F58B0">
      <w:pPr>
        <w:tabs>
          <w:tab w:val="left" w:pos="1260"/>
        </w:tabs>
        <w:snapToGrid w:val="0"/>
        <w:spacing w:line="360" w:lineRule="auto"/>
        <w:rPr>
          <w:rFonts w:ascii="宋体" w:eastAsia="宋体" w:hAnsi="宋体" w:cs="楷体"/>
          <w:sz w:val="24"/>
        </w:rPr>
      </w:pPr>
    </w:p>
    <w:p w14:paraId="3D0D7963" w14:textId="542FFB42" w:rsidR="007F58B0" w:rsidRPr="007F58B0" w:rsidRDefault="00DC7DCE" w:rsidP="007F58B0">
      <w:pPr>
        <w:snapToGrid w:val="0"/>
        <w:spacing w:afterLines="50" w:after="120" w:line="360" w:lineRule="auto"/>
        <w:jc w:val="center"/>
        <w:outlineLvl w:val="1"/>
        <w:rPr>
          <w:rFonts w:ascii="宋体" w:eastAsia="宋体" w:hAnsi="宋体" w:cs="Times New Roman"/>
          <w:b/>
          <w:sz w:val="24"/>
        </w:rPr>
      </w:pPr>
      <w:bookmarkStart w:id="79" w:name="_Toc5783"/>
      <w:bookmarkStart w:id="80" w:name="_Toc218418215"/>
      <w:r>
        <w:rPr>
          <w:rFonts w:ascii="Times New Roman" w:eastAsia="宋体" w:hAnsi="Times New Roman" w:cs="Times New Roman"/>
          <w:b/>
          <w:sz w:val="24"/>
        </w:rPr>
        <w:t>7</w:t>
      </w:r>
      <w:r w:rsidR="007F58B0" w:rsidRPr="007F58B0">
        <w:rPr>
          <w:rFonts w:ascii="Times New Roman" w:eastAsia="宋体" w:hAnsi="Times New Roman" w:cs="Times New Roman" w:hint="eastAsia"/>
          <w:b/>
          <w:sz w:val="24"/>
        </w:rPr>
        <w:t>.2</w:t>
      </w:r>
      <w:r w:rsidR="007F58B0" w:rsidRPr="007F58B0">
        <w:rPr>
          <w:rFonts w:ascii="宋体" w:eastAsia="宋体" w:hAnsi="宋体" w:cs="Times New Roman" w:hint="eastAsia"/>
          <w:b/>
          <w:sz w:val="24"/>
        </w:rPr>
        <w:t xml:space="preserve">　</w:t>
      </w:r>
      <w:bookmarkEnd w:id="79"/>
      <w:r>
        <w:rPr>
          <w:rFonts w:ascii="宋体" w:eastAsia="宋体" w:hAnsi="宋体" w:cs="Times New Roman" w:hint="eastAsia"/>
          <w:b/>
          <w:sz w:val="24"/>
        </w:rPr>
        <w:t>爆破安全距离</w:t>
      </w:r>
      <w:bookmarkEnd w:id="80"/>
    </w:p>
    <w:p w14:paraId="48F6ABD9" w14:textId="3D390EF8" w:rsidR="007F58B0" w:rsidRPr="00050557" w:rsidRDefault="00DC7DCE" w:rsidP="00050557">
      <w:pPr>
        <w:widowControl/>
        <w:snapToGrid w:val="0"/>
        <w:spacing w:line="360" w:lineRule="auto"/>
        <w:ind w:firstLineChars="200" w:firstLine="422"/>
        <w:jc w:val="left"/>
        <w:rPr>
          <w:rFonts w:ascii="宋体" w:eastAsia="宋体" w:hAnsi="宋体" w:cs="Times New Roman"/>
          <w:kern w:val="0"/>
          <w:szCs w:val="21"/>
        </w:rPr>
      </w:pPr>
      <w:r>
        <w:rPr>
          <w:rFonts w:ascii="Times New Roman" w:eastAsia="宋体" w:hAnsi="Times New Roman" w:cs="Times New Roman"/>
          <w:b/>
          <w:bCs/>
          <w:kern w:val="36"/>
          <w:szCs w:val="21"/>
        </w:rPr>
        <w:t>7.2.1</w:t>
      </w:r>
      <w:r w:rsidR="007F58B0" w:rsidRPr="007F58B0">
        <w:rPr>
          <w:rFonts w:ascii="宋体" w:eastAsia="宋体" w:hAnsi="宋体" w:cs="Times New Roman" w:hint="eastAsia"/>
          <w:b/>
          <w:szCs w:val="21"/>
        </w:rPr>
        <w:t xml:space="preserve">　</w:t>
      </w:r>
      <w:r w:rsidRPr="00DC7DCE">
        <w:rPr>
          <w:rFonts w:ascii="宋体" w:eastAsia="宋体" w:hAnsi="宋体" w:cs="Times New Roman" w:hint="eastAsia"/>
          <w:szCs w:val="21"/>
        </w:rPr>
        <w:t>确定爆破安全距离应该实事求是，充分考虑可能得意外情况，以确保生命财产安全。</w:t>
      </w:r>
    </w:p>
    <w:p w14:paraId="2BC41681" w14:textId="77777777" w:rsidR="00DC7DCE" w:rsidRPr="00050557" w:rsidRDefault="00DC7DCE" w:rsidP="00050557">
      <w:pPr>
        <w:widowControl/>
        <w:snapToGrid w:val="0"/>
        <w:spacing w:line="360" w:lineRule="auto"/>
        <w:ind w:firstLineChars="200" w:firstLine="420"/>
        <w:jc w:val="left"/>
        <w:rPr>
          <w:rFonts w:ascii="宋体" w:eastAsia="宋体" w:hAnsi="宋体" w:cs="Times New Roman"/>
          <w:kern w:val="0"/>
          <w:szCs w:val="21"/>
        </w:rPr>
      </w:pPr>
      <w:bookmarkStart w:id="81" w:name="_Toc23934"/>
    </w:p>
    <w:p w14:paraId="46E5B250" w14:textId="77777777" w:rsidR="00DC7DCE" w:rsidRPr="00050557" w:rsidRDefault="00DC7DCE" w:rsidP="00050557">
      <w:pPr>
        <w:widowControl/>
        <w:snapToGrid w:val="0"/>
        <w:spacing w:line="360" w:lineRule="auto"/>
        <w:ind w:firstLineChars="200" w:firstLine="420"/>
        <w:jc w:val="left"/>
        <w:rPr>
          <w:rFonts w:ascii="宋体" w:eastAsia="宋体" w:hAnsi="宋体" w:cs="Times New Roman"/>
          <w:kern w:val="0"/>
          <w:szCs w:val="21"/>
        </w:rPr>
      </w:pPr>
    </w:p>
    <w:p w14:paraId="31A7797A" w14:textId="5555CAE9" w:rsidR="00DC7DCE" w:rsidRDefault="00DC7DCE" w:rsidP="00050557">
      <w:pPr>
        <w:widowControl/>
        <w:snapToGrid w:val="0"/>
        <w:spacing w:line="360" w:lineRule="auto"/>
        <w:ind w:firstLineChars="200" w:firstLine="420"/>
        <w:jc w:val="left"/>
        <w:rPr>
          <w:rFonts w:ascii="宋体" w:eastAsia="宋体" w:hAnsi="宋体" w:cs="Times New Roman"/>
          <w:kern w:val="0"/>
          <w:szCs w:val="21"/>
        </w:rPr>
      </w:pPr>
    </w:p>
    <w:p w14:paraId="57561F4A" w14:textId="1DFB4123" w:rsidR="005A7989" w:rsidRDefault="005A7989" w:rsidP="00050557">
      <w:pPr>
        <w:widowControl/>
        <w:snapToGrid w:val="0"/>
        <w:spacing w:line="360" w:lineRule="auto"/>
        <w:ind w:firstLineChars="200" w:firstLine="420"/>
        <w:jc w:val="left"/>
        <w:rPr>
          <w:rFonts w:ascii="宋体" w:eastAsia="宋体" w:hAnsi="宋体" w:cs="Times New Roman"/>
          <w:kern w:val="0"/>
          <w:szCs w:val="21"/>
        </w:rPr>
      </w:pPr>
    </w:p>
    <w:p w14:paraId="4AFE9ABB" w14:textId="2482C88F" w:rsidR="005A7989" w:rsidRDefault="005A7989" w:rsidP="00050557">
      <w:pPr>
        <w:widowControl/>
        <w:snapToGrid w:val="0"/>
        <w:spacing w:line="360" w:lineRule="auto"/>
        <w:ind w:firstLineChars="200" w:firstLine="420"/>
        <w:jc w:val="left"/>
        <w:rPr>
          <w:rFonts w:ascii="宋体" w:eastAsia="宋体" w:hAnsi="宋体" w:cs="Times New Roman"/>
          <w:kern w:val="0"/>
          <w:szCs w:val="21"/>
        </w:rPr>
      </w:pPr>
    </w:p>
    <w:p w14:paraId="4854DA82" w14:textId="7A4F8EC8" w:rsidR="005A7989" w:rsidRDefault="005A7989" w:rsidP="00050557">
      <w:pPr>
        <w:widowControl/>
        <w:snapToGrid w:val="0"/>
        <w:spacing w:line="360" w:lineRule="auto"/>
        <w:ind w:firstLineChars="200" w:firstLine="420"/>
        <w:jc w:val="left"/>
        <w:rPr>
          <w:rFonts w:ascii="宋体" w:eastAsia="宋体" w:hAnsi="宋体" w:cs="Times New Roman"/>
          <w:kern w:val="0"/>
          <w:szCs w:val="21"/>
        </w:rPr>
      </w:pPr>
    </w:p>
    <w:p w14:paraId="59257B87" w14:textId="0E00C10A" w:rsidR="005A7989" w:rsidRDefault="005A7989" w:rsidP="00050557">
      <w:pPr>
        <w:widowControl/>
        <w:snapToGrid w:val="0"/>
        <w:spacing w:line="360" w:lineRule="auto"/>
        <w:ind w:firstLineChars="200" w:firstLine="420"/>
        <w:jc w:val="left"/>
        <w:rPr>
          <w:rFonts w:ascii="宋体" w:eastAsia="宋体" w:hAnsi="宋体" w:cs="Times New Roman"/>
          <w:kern w:val="0"/>
          <w:szCs w:val="21"/>
        </w:rPr>
      </w:pPr>
    </w:p>
    <w:p w14:paraId="4DFA4BB0" w14:textId="16367B7A" w:rsidR="005A7989" w:rsidRDefault="005A7989" w:rsidP="00050557">
      <w:pPr>
        <w:widowControl/>
        <w:snapToGrid w:val="0"/>
        <w:spacing w:line="360" w:lineRule="auto"/>
        <w:ind w:firstLineChars="200" w:firstLine="420"/>
        <w:jc w:val="left"/>
        <w:rPr>
          <w:rFonts w:ascii="宋体" w:eastAsia="宋体" w:hAnsi="宋体" w:cs="Times New Roman"/>
          <w:kern w:val="0"/>
          <w:szCs w:val="21"/>
        </w:rPr>
      </w:pPr>
    </w:p>
    <w:p w14:paraId="432BB74F" w14:textId="7F24302E" w:rsidR="005A7989" w:rsidRDefault="005A7989" w:rsidP="00050557">
      <w:pPr>
        <w:widowControl/>
        <w:snapToGrid w:val="0"/>
        <w:spacing w:line="360" w:lineRule="auto"/>
        <w:ind w:firstLineChars="200" w:firstLine="420"/>
        <w:jc w:val="left"/>
        <w:rPr>
          <w:rFonts w:ascii="宋体" w:eastAsia="宋体" w:hAnsi="宋体" w:cs="Times New Roman"/>
          <w:kern w:val="0"/>
          <w:szCs w:val="21"/>
        </w:rPr>
      </w:pPr>
    </w:p>
    <w:p w14:paraId="2A5956CA" w14:textId="77777777" w:rsidR="005A7989" w:rsidRPr="00050557" w:rsidRDefault="005A7989" w:rsidP="00050557">
      <w:pPr>
        <w:widowControl/>
        <w:snapToGrid w:val="0"/>
        <w:spacing w:line="360" w:lineRule="auto"/>
        <w:ind w:firstLineChars="200" w:firstLine="420"/>
        <w:jc w:val="left"/>
        <w:rPr>
          <w:rFonts w:ascii="宋体" w:eastAsia="宋体" w:hAnsi="宋体" w:cs="Times New Roman"/>
          <w:kern w:val="0"/>
          <w:szCs w:val="21"/>
        </w:rPr>
      </w:pPr>
    </w:p>
    <w:p w14:paraId="7A13AAA7" w14:textId="77777777" w:rsidR="00DC7DCE" w:rsidRPr="00050557" w:rsidRDefault="00DC7DCE" w:rsidP="00050557">
      <w:pPr>
        <w:widowControl/>
        <w:snapToGrid w:val="0"/>
        <w:spacing w:line="360" w:lineRule="auto"/>
        <w:ind w:firstLineChars="200" w:firstLine="420"/>
        <w:jc w:val="left"/>
        <w:rPr>
          <w:rFonts w:ascii="宋体" w:eastAsia="宋体" w:hAnsi="宋体" w:cs="Times New Roman"/>
          <w:kern w:val="0"/>
          <w:szCs w:val="21"/>
        </w:rPr>
      </w:pPr>
    </w:p>
    <w:p w14:paraId="4FD7FBAD" w14:textId="77777777" w:rsidR="00DC7DCE" w:rsidRPr="00050557" w:rsidRDefault="00DC7DCE" w:rsidP="00050557">
      <w:pPr>
        <w:widowControl/>
        <w:snapToGrid w:val="0"/>
        <w:spacing w:line="360" w:lineRule="auto"/>
        <w:ind w:firstLineChars="200" w:firstLine="420"/>
        <w:jc w:val="left"/>
        <w:rPr>
          <w:rFonts w:ascii="宋体" w:eastAsia="宋体" w:hAnsi="宋体" w:cs="Times New Roman"/>
          <w:kern w:val="0"/>
          <w:szCs w:val="21"/>
        </w:rPr>
      </w:pPr>
    </w:p>
    <w:p w14:paraId="1BEB9624" w14:textId="374B689D" w:rsidR="007F58B0" w:rsidRPr="007F58B0" w:rsidRDefault="00DC7DCE" w:rsidP="007F58B0">
      <w:pPr>
        <w:snapToGrid w:val="0"/>
        <w:spacing w:afterLines="50" w:after="120" w:line="360" w:lineRule="auto"/>
        <w:jc w:val="center"/>
        <w:outlineLvl w:val="0"/>
        <w:rPr>
          <w:rFonts w:ascii="宋体" w:eastAsia="宋体" w:hAnsi="宋体" w:cs="Times New Roman"/>
          <w:b/>
          <w:kern w:val="36"/>
          <w:sz w:val="30"/>
          <w:szCs w:val="30"/>
        </w:rPr>
      </w:pPr>
      <w:bookmarkStart w:id="82" w:name="_Toc218418216"/>
      <w:r>
        <w:rPr>
          <w:rFonts w:ascii="Times New Roman" w:eastAsia="宋体" w:hAnsi="Times New Roman" w:cs="Times New Roman"/>
          <w:b/>
          <w:kern w:val="36"/>
          <w:sz w:val="30"/>
          <w:szCs w:val="30"/>
        </w:rPr>
        <w:t>8</w:t>
      </w:r>
      <w:r w:rsidR="007F58B0" w:rsidRPr="007F58B0">
        <w:rPr>
          <w:rFonts w:ascii="宋体" w:eastAsia="宋体" w:hAnsi="宋体" w:cs="Times New Roman" w:hint="eastAsia"/>
          <w:b/>
          <w:kern w:val="36"/>
          <w:sz w:val="30"/>
          <w:szCs w:val="30"/>
        </w:rPr>
        <w:t xml:space="preserve">　</w:t>
      </w:r>
      <w:bookmarkEnd w:id="81"/>
      <w:r>
        <w:rPr>
          <w:rFonts w:ascii="宋体" w:eastAsia="宋体" w:hAnsi="宋体" w:cs="Times New Roman" w:hint="eastAsia"/>
          <w:b/>
          <w:kern w:val="36"/>
          <w:sz w:val="30"/>
          <w:szCs w:val="30"/>
        </w:rPr>
        <w:t>爆破安全管理</w:t>
      </w:r>
      <w:bookmarkEnd w:id="82"/>
    </w:p>
    <w:p w14:paraId="37EBAE4F" w14:textId="0BEF878F" w:rsidR="007F58B0" w:rsidRPr="007F58B0" w:rsidRDefault="00DC7DCE" w:rsidP="007F58B0">
      <w:pPr>
        <w:snapToGrid w:val="0"/>
        <w:spacing w:afterLines="50" w:after="120" w:line="360" w:lineRule="auto"/>
        <w:jc w:val="center"/>
        <w:outlineLvl w:val="1"/>
        <w:rPr>
          <w:rFonts w:ascii="宋体" w:eastAsia="宋体" w:hAnsi="宋体" w:cs="Times New Roman"/>
          <w:b/>
          <w:sz w:val="24"/>
        </w:rPr>
      </w:pPr>
      <w:bookmarkStart w:id="83" w:name="_Toc14087"/>
      <w:bookmarkStart w:id="84" w:name="_Toc218418217"/>
      <w:r>
        <w:rPr>
          <w:rFonts w:ascii="Times New Roman" w:eastAsia="宋体" w:hAnsi="Times New Roman" w:cs="Times New Roman"/>
          <w:b/>
          <w:sz w:val="24"/>
        </w:rPr>
        <w:lastRenderedPageBreak/>
        <w:t>8</w:t>
      </w:r>
      <w:r w:rsidR="007F58B0" w:rsidRPr="007F58B0">
        <w:rPr>
          <w:rFonts w:ascii="Times New Roman" w:eastAsia="宋体" w:hAnsi="Times New Roman" w:cs="Times New Roman"/>
          <w:b/>
          <w:sz w:val="24"/>
        </w:rPr>
        <w:t>.1</w:t>
      </w:r>
      <w:r w:rsidR="007F58B0" w:rsidRPr="007F58B0">
        <w:rPr>
          <w:rFonts w:ascii="宋体" w:eastAsia="宋体" w:hAnsi="宋体" w:cs="Times New Roman" w:hint="eastAsia"/>
          <w:b/>
          <w:sz w:val="24"/>
        </w:rPr>
        <w:t xml:space="preserve">　一般规定</w:t>
      </w:r>
      <w:bookmarkEnd w:id="83"/>
      <w:bookmarkEnd w:id="84"/>
    </w:p>
    <w:p w14:paraId="678ACE42" w14:textId="19D50A4D" w:rsidR="007F58B0" w:rsidRPr="007F58B0" w:rsidRDefault="00DC7DCE" w:rsidP="007F58B0">
      <w:pPr>
        <w:snapToGrid w:val="0"/>
        <w:spacing w:line="360" w:lineRule="auto"/>
        <w:rPr>
          <w:rFonts w:ascii="宋体" w:eastAsia="宋体" w:hAnsi="宋体" w:cs="楷体"/>
          <w:szCs w:val="21"/>
          <w:lang w:bidi="ar"/>
        </w:rPr>
      </w:pPr>
      <w:r>
        <w:rPr>
          <w:rFonts w:ascii="Times New Roman" w:eastAsia="宋体" w:hAnsi="Times New Roman" w:cs="Times New Roman"/>
          <w:b/>
          <w:szCs w:val="21"/>
        </w:rPr>
        <w:t>8</w:t>
      </w:r>
      <w:r w:rsidR="007F58B0" w:rsidRPr="007F58B0">
        <w:rPr>
          <w:rFonts w:ascii="Times New Roman" w:eastAsia="宋体" w:hAnsi="Times New Roman" w:cs="Times New Roman"/>
          <w:b/>
          <w:szCs w:val="21"/>
        </w:rPr>
        <w:t>.1.</w:t>
      </w:r>
      <w:r>
        <w:rPr>
          <w:rFonts w:ascii="Times New Roman" w:eastAsia="宋体" w:hAnsi="Times New Roman" w:cs="Times New Roman"/>
          <w:b/>
          <w:szCs w:val="21"/>
        </w:rPr>
        <w:t>2</w:t>
      </w:r>
      <w:r w:rsidR="007F58B0" w:rsidRPr="007F58B0">
        <w:rPr>
          <w:rFonts w:ascii="宋体" w:eastAsia="宋体" w:hAnsi="宋体" w:cs="Times New Roman" w:hint="eastAsia"/>
          <w:b/>
          <w:szCs w:val="21"/>
        </w:rPr>
        <w:t xml:space="preserve">　</w:t>
      </w:r>
      <w:r w:rsidRPr="00DC7DCE">
        <w:rPr>
          <w:rFonts w:ascii="宋体" w:eastAsia="宋体" w:hAnsi="宋体" w:cs="Times New Roman" w:hint="eastAsia"/>
          <w:szCs w:val="21"/>
        </w:rPr>
        <w:t>爆破作业人员</w:t>
      </w:r>
      <w:r>
        <w:rPr>
          <w:rFonts w:ascii="宋体" w:eastAsia="宋体" w:hAnsi="宋体" w:cs="Times New Roman" w:hint="eastAsia"/>
          <w:szCs w:val="21"/>
        </w:rPr>
        <w:t>应定期进行</w:t>
      </w:r>
      <w:r w:rsidR="00050557">
        <w:rPr>
          <w:rFonts w:ascii="宋体" w:eastAsia="宋体" w:hAnsi="宋体" w:cs="Times New Roman" w:hint="eastAsia"/>
          <w:szCs w:val="21"/>
        </w:rPr>
        <w:t>安全教育培训，年度安全教育培训总学时不能少于2</w:t>
      </w:r>
      <w:r w:rsidR="00050557">
        <w:rPr>
          <w:rFonts w:ascii="宋体" w:eastAsia="宋体" w:hAnsi="宋体" w:cs="Times New Roman"/>
          <w:szCs w:val="21"/>
        </w:rPr>
        <w:t>4</w:t>
      </w:r>
      <w:r w:rsidR="00050557">
        <w:rPr>
          <w:rFonts w:ascii="宋体" w:eastAsia="宋体" w:hAnsi="宋体" w:cs="Times New Roman" w:hint="eastAsia"/>
          <w:szCs w:val="21"/>
        </w:rPr>
        <w:t>学时</w:t>
      </w:r>
      <w:r w:rsidR="007F58B0" w:rsidRPr="00DC7DCE">
        <w:rPr>
          <w:rFonts w:ascii="宋体" w:eastAsia="宋体" w:hAnsi="宋体" w:cs="楷体" w:hint="eastAsia"/>
          <w:szCs w:val="21"/>
          <w:lang w:bidi="ar"/>
        </w:rPr>
        <w:t>。</w:t>
      </w:r>
    </w:p>
    <w:p w14:paraId="5317B7B5" w14:textId="77777777" w:rsidR="007F58B0" w:rsidRPr="007F58B0" w:rsidRDefault="007F58B0" w:rsidP="007F58B0">
      <w:pPr>
        <w:snapToGrid w:val="0"/>
        <w:spacing w:line="360" w:lineRule="auto"/>
        <w:rPr>
          <w:rFonts w:ascii="宋体" w:eastAsia="宋体" w:hAnsi="宋体" w:cs="楷体"/>
          <w:sz w:val="24"/>
          <w:lang w:bidi="ar"/>
        </w:rPr>
      </w:pPr>
    </w:p>
    <w:p w14:paraId="4FEF6CA6" w14:textId="693F55F5" w:rsidR="007F58B0" w:rsidRPr="007F58B0" w:rsidRDefault="00050557" w:rsidP="007F58B0">
      <w:pPr>
        <w:snapToGrid w:val="0"/>
        <w:spacing w:line="360" w:lineRule="auto"/>
        <w:jc w:val="center"/>
        <w:outlineLvl w:val="1"/>
        <w:rPr>
          <w:rFonts w:ascii="宋体" w:eastAsia="宋体" w:hAnsi="宋体" w:cs="Times New Roman"/>
          <w:b/>
          <w:sz w:val="28"/>
          <w:szCs w:val="28"/>
        </w:rPr>
      </w:pPr>
      <w:bookmarkStart w:id="85" w:name="_Toc22241"/>
      <w:bookmarkStart w:id="86" w:name="_Toc218418218"/>
      <w:r>
        <w:rPr>
          <w:rFonts w:ascii="Times New Roman" w:eastAsia="宋体" w:hAnsi="Times New Roman" w:cs="Times New Roman"/>
          <w:b/>
          <w:sz w:val="28"/>
          <w:szCs w:val="28"/>
        </w:rPr>
        <w:t>8.4</w:t>
      </w:r>
      <w:r w:rsidR="007F58B0" w:rsidRPr="007F58B0">
        <w:rPr>
          <w:rFonts w:ascii="宋体" w:eastAsia="宋体" w:hAnsi="宋体" w:cs="Times New Roman" w:hint="eastAsia"/>
          <w:b/>
          <w:sz w:val="28"/>
          <w:szCs w:val="28"/>
        </w:rPr>
        <w:t xml:space="preserve">　</w:t>
      </w:r>
      <w:bookmarkEnd w:id="85"/>
      <w:r>
        <w:rPr>
          <w:rFonts w:ascii="宋体" w:eastAsia="宋体" w:hAnsi="宋体" w:cs="Times New Roman" w:hint="eastAsia"/>
          <w:b/>
          <w:sz w:val="28"/>
          <w:szCs w:val="28"/>
        </w:rPr>
        <w:t>爆破事故应急管理</w:t>
      </w:r>
      <w:bookmarkEnd w:id="86"/>
    </w:p>
    <w:p w14:paraId="2F280A9A" w14:textId="191819E1" w:rsidR="007F58B0" w:rsidRPr="007F58B0" w:rsidRDefault="00050557" w:rsidP="007F58B0">
      <w:pPr>
        <w:snapToGrid w:val="0"/>
        <w:spacing w:line="360" w:lineRule="auto"/>
        <w:rPr>
          <w:rFonts w:ascii="宋体" w:eastAsia="宋体" w:hAnsi="宋体" w:cs="Times New Roman"/>
          <w:szCs w:val="21"/>
        </w:rPr>
      </w:pPr>
      <w:r>
        <w:rPr>
          <w:rFonts w:ascii="Times New Roman" w:eastAsia="宋体" w:hAnsi="Times New Roman" w:cs="Times New Roman"/>
          <w:b/>
          <w:szCs w:val="21"/>
        </w:rPr>
        <w:t>8.4</w:t>
      </w:r>
      <w:r w:rsidR="007F58B0" w:rsidRPr="007F58B0">
        <w:rPr>
          <w:rFonts w:ascii="Times New Roman" w:eastAsia="宋体" w:hAnsi="Times New Roman" w:cs="Times New Roman"/>
          <w:b/>
          <w:szCs w:val="21"/>
        </w:rPr>
        <w:t>.1</w:t>
      </w:r>
      <w:r w:rsidR="007F58B0" w:rsidRPr="007F58B0">
        <w:rPr>
          <w:rFonts w:ascii="宋体" w:eastAsia="宋体" w:hAnsi="宋体" w:cs="Times New Roman" w:hint="eastAsia"/>
          <w:szCs w:val="21"/>
        </w:rPr>
        <w:t xml:space="preserve">　</w:t>
      </w:r>
      <w:r>
        <w:rPr>
          <w:rFonts w:ascii="宋体" w:eastAsia="宋体" w:hAnsi="宋体" w:cs="Times New Roman" w:hint="eastAsia"/>
          <w:szCs w:val="21"/>
        </w:rPr>
        <w:t>在制定爆破事故应急预案之前，应进行危险源辨识，识别出本工程在爆破方面的危险源，并进行评价，对于一般危险源，采用管控措施，对于重大危险源，则必须采取管理方案、目标、指标方案进行严格控制</w:t>
      </w:r>
      <w:r w:rsidR="007F58B0" w:rsidRPr="007F58B0">
        <w:rPr>
          <w:rFonts w:ascii="宋体" w:eastAsia="宋体" w:hAnsi="宋体" w:cs="楷体" w:hint="eastAsia"/>
          <w:szCs w:val="21"/>
          <w:lang w:bidi="ar"/>
        </w:rPr>
        <w:t>。</w:t>
      </w:r>
    </w:p>
    <w:p w14:paraId="2E2B77CF" w14:textId="0B8A38A2" w:rsidR="007F58B0" w:rsidRPr="007F58B0" w:rsidRDefault="00050557" w:rsidP="007F58B0">
      <w:pPr>
        <w:snapToGrid w:val="0"/>
        <w:spacing w:line="360" w:lineRule="auto"/>
        <w:rPr>
          <w:rFonts w:ascii="宋体" w:eastAsia="宋体" w:hAnsi="宋体" w:cs="楷体"/>
          <w:szCs w:val="21"/>
          <w:lang w:bidi="ar"/>
        </w:rPr>
      </w:pPr>
      <w:r>
        <w:rPr>
          <w:rFonts w:ascii="Times New Roman" w:eastAsia="宋体" w:hAnsi="Times New Roman" w:cs="Times New Roman"/>
          <w:b/>
          <w:szCs w:val="21"/>
        </w:rPr>
        <w:t>8.4.3</w:t>
      </w:r>
      <w:r w:rsidR="007F58B0" w:rsidRPr="007F58B0">
        <w:rPr>
          <w:rFonts w:ascii="宋体" w:eastAsia="宋体" w:hAnsi="宋体" w:cs="Times New Roman" w:hint="eastAsia"/>
          <w:b/>
          <w:szCs w:val="21"/>
        </w:rPr>
        <w:t xml:space="preserve">　</w:t>
      </w:r>
      <w:r>
        <w:rPr>
          <w:rFonts w:ascii="宋体" w:eastAsia="宋体" w:hAnsi="宋体" w:cs="Times New Roman" w:hint="eastAsia"/>
          <w:szCs w:val="21"/>
        </w:rPr>
        <w:t>应急预案每年至少组织一次应急演练，检验应急救援水平，减少事故损失</w:t>
      </w:r>
      <w:r w:rsidR="007F58B0" w:rsidRPr="007F58B0">
        <w:rPr>
          <w:rFonts w:ascii="宋体" w:eastAsia="宋体" w:hAnsi="宋体" w:cs="楷体" w:hint="eastAsia"/>
          <w:szCs w:val="21"/>
          <w:lang w:bidi="ar"/>
        </w:rPr>
        <w:t>。</w:t>
      </w:r>
    </w:p>
    <w:p w14:paraId="18838A88" w14:textId="59651C76" w:rsidR="007F58B0" w:rsidRPr="007F58B0" w:rsidRDefault="007F58B0" w:rsidP="007F58B0">
      <w:pPr>
        <w:snapToGrid w:val="0"/>
        <w:spacing w:afterLines="50" w:after="120" w:line="360" w:lineRule="auto"/>
        <w:jc w:val="center"/>
        <w:outlineLvl w:val="0"/>
        <w:rPr>
          <w:rFonts w:ascii="宋体" w:eastAsia="宋体" w:hAnsi="宋体" w:cs="Times New Roman"/>
          <w:b/>
          <w:kern w:val="36"/>
          <w:sz w:val="30"/>
          <w:szCs w:val="30"/>
        </w:rPr>
      </w:pPr>
      <w:r w:rsidRPr="007F58B0">
        <w:rPr>
          <w:rFonts w:ascii="宋体" w:eastAsia="宋体" w:hAnsi="宋体" w:cs="Times New Roman" w:hint="eastAsia"/>
          <w:b/>
          <w:kern w:val="36"/>
          <w:sz w:val="30"/>
          <w:szCs w:val="30"/>
        </w:rPr>
        <w:br w:type="page"/>
      </w:r>
      <w:bookmarkStart w:id="87" w:name="_Toc3412"/>
      <w:bookmarkStart w:id="88" w:name="_Toc218418219"/>
      <w:r w:rsidR="00050557">
        <w:rPr>
          <w:rFonts w:ascii="Times New Roman" w:eastAsia="宋体" w:hAnsi="Times New Roman" w:cs="Times New Roman"/>
          <w:b/>
          <w:kern w:val="36"/>
          <w:sz w:val="30"/>
          <w:szCs w:val="30"/>
        </w:rPr>
        <w:lastRenderedPageBreak/>
        <w:t>9</w:t>
      </w:r>
      <w:r w:rsidRPr="007F58B0">
        <w:rPr>
          <w:rFonts w:ascii="宋体" w:eastAsia="宋体" w:hAnsi="宋体" w:cs="Times New Roman" w:hint="eastAsia"/>
          <w:b/>
          <w:kern w:val="36"/>
          <w:sz w:val="30"/>
          <w:szCs w:val="30"/>
        </w:rPr>
        <w:t xml:space="preserve">　质量检查与验收</w:t>
      </w:r>
      <w:bookmarkEnd w:id="87"/>
      <w:bookmarkEnd w:id="88"/>
    </w:p>
    <w:p w14:paraId="096649B1" w14:textId="28A0C50E" w:rsidR="007F58B0" w:rsidRPr="007F58B0" w:rsidRDefault="00050557" w:rsidP="007F58B0">
      <w:pPr>
        <w:snapToGrid w:val="0"/>
        <w:spacing w:afterLines="50" w:after="120" w:line="360" w:lineRule="auto"/>
        <w:jc w:val="center"/>
        <w:outlineLvl w:val="1"/>
        <w:rPr>
          <w:rFonts w:ascii="宋体" w:eastAsia="宋体" w:hAnsi="宋体" w:cs="Times New Roman"/>
          <w:b/>
          <w:sz w:val="24"/>
        </w:rPr>
      </w:pPr>
      <w:bookmarkStart w:id="89" w:name="_Toc24588"/>
      <w:bookmarkStart w:id="90" w:name="_Toc218418220"/>
      <w:r>
        <w:rPr>
          <w:rFonts w:ascii="Times New Roman" w:eastAsia="宋体" w:hAnsi="Times New Roman" w:cs="Times New Roman"/>
          <w:b/>
          <w:sz w:val="24"/>
        </w:rPr>
        <w:t>9</w:t>
      </w:r>
      <w:r w:rsidR="007F58B0" w:rsidRPr="007F58B0">
        <w:rPr>
          <w:rFonts w:ascii="Times New Roman" w:eastAsia="宋体" w:hAnsi="Times New Roman" w:cs="Times New Roman"/>
          <w:b/>
          <w:sz w:val="24"/>
        </w:rPr>
        <w:t>.1</w:t>
      </w:r>
      <w:r w:rsidR="007F58B0" w:rsidRPr="007F58B0">
        <w:rPr>
          <w:rFonts w:ascii="宋体" w:eastAsia="宋体" w:hAnsi="宋体" w:cs="Times New Roman" w:hint="eastAsia"/>
          <w:b/>
          <w:sz w:val="24"/>
        </w:rPr>
        <w:t xml:space="preserve">　</w:t>
      </w:r>
      <w:bookmarkEnd w:id="89"/>
      <w:r>
        <w:rPr>
          <w:rFonts w:ascii="宋体" w:eastAsia="宋体" w:hAnsi="宋体" w:cs="Times New Roman" w:hint="eastAsia"/>
          <w:b/>
          <w:sz w:val="24"/>
        </w:rPr>
        <w:t>质量检查</w:t>
      </w:r>
      <w:bookmarkEnd w:id="90"/>
    </w:p>
    <w:p w14:paraId="3425CD50" w14:textId="0FB9FEAD" w:rsidR="007F58B0" w:rsidRPr="007F58B0" w:rsidRDefault="00050557" w:rsidP="007F58B0">
      <w:pPr>
        <w:adjustRightInd w:val="0"/>
        <w:snapToGrid w:val="0"/>
        <w:spacing w:line="360" w:lineRule="auto"/>
        <w:rPr>
          <w:rFonts w:ascii="宋体" w:eastAsia="宋体" w:hAnsi="宋体" w:cs="Times New Roman"/>
          <w:szCs w:val="21"/>
        </w:rPr>
      </w:pPr>
      <w:r>
        <w:rPr>
          <w:rFonts w:ascii="Times New Roman" w:eastAsia="宋体" w:hAnsi="Times New Roman" w:cs="Times New Roman"/>
          <w:b/>
          <w:szCs w:val="21"/>
        </w:rPr>
        <w:t>9</w:t>
      </w:r>
      <w:r w:rsidR="007F58B0" w:rsidRPr="007F58B0">
        <w:rPr>
          <w:rFonts w:ascii="Times New Roman" w:eastAsia="宋体" w:hAnsi="Times New Roman" w:cs="Times New Roman" w:hint="eastAsia"/>
          <w:b/>
          <w:szCs w:val="21"/>
        </w:rPr>
        <w:t>.</w:t>
      </w:r>
      <w:r w:rsidR="007F58B0" w:rsidRPr="007F58B0">
        <w:rPr>
          <w:rFonts w:ascii="Times New Roman" w:eastAsia="宋体" w:hAnsi="Times New Roman" w:cs="Times New Roman"/>
          <w:b/>
          <w:szCs w:val="21"/>
        </w:rPr>
        <w:t>1</w:t>
      </w:r>
      <w:r w:rsidR="007F58B0" w:rsidRPr="007F58B0">
        <w:rPr>
          <w:rFonts w:ascii="Times New Roman" w:eastAsia="宋体" w:hAnsi="Times New Roman" w:cs="Times New Roman" w:hint="eastAsia"/>
          <w:b/>
          <w:szCs w:val="21"/>
        </w:rPr>
        <w:t>.</w:t>
      </w:r>
      <w:r w:rsidR="007F58B0" w:rsidRPr="007F58B0">
        <w:rPr>
          <w:rFonts w:ascii="Times New Roman" w:eastAsia="宋体" w:hAnsi="Times New Roman" w:cs="Times New Roman"/>
          <w:b/>
          <w:szCs w:val="21"/>
        </w:rPr>
        <w:t>1</w:t>
      </w:r>
      <w:r w:rsidR="007F58B0" w:rsidRPr="007F58B0">
        <w:rPr>
          <w:rFonts w:ascii="宋体" w:eastAsia="宋体" w:hAnsi="宋体" w:cs="Times New Roman" w:hint="eastAsia"/>
          <w:b/>
          <w:szCs w:val="21"/>
        </w:rPr>
        <w:t xml:space="preserve">　</w:t>
      </w:r>
      <w:r w:rsidR="007F58B0" w:rsidRPr="007F58B0">
        <w:rPr>
          <w:rFonts w:ascii="宋体" w:eastAsia="宋体" w:hAnsi="宋体" w:cs="Times New Roman" w:hint="eastAsia"/>
          <w:szCs w:val="21"/>
        </w:rPr>
        <w:t>透水性地层防渗堵漏处理属隐蔽性工程，施工材料和工序施工质量是保证工程质量的前提；施工过程中应随时检测和控制并认真做好记录；对施工中遇到的异常情况，应详细记录并及时反馈。</w:t>
      </w:r>
    </w:p>
    <w:p w14:paraId="294250E1" w14:textId="77777777" w:rsidR="007F58B0" w:rsidRPr="007F58B0" w:rsidRDefault="007F58B0" w:rsidP="007F58B0">
      <w:pPr>
        <w:adjustRightInd w:val="0"/>
        <w:snapToGrid w:val="0"/>
        <w:spacing w:line="360" w:lineRule="auto"/>
        <w:ind w:firstLineChars="200" w:firstLine="480"/>
        <w:rPr>
          <w:rFonts w:ascii="宋体" w:eastAsia="宋体" w:hAnsi="宋体" w:cs="Times New Roman"/>
          <w:sz w:val="24"/>
        </w:rPr>
      </w:pPr>
    </w:p>
    <w:p w14:paraId="702580E8" w14:textId="4F81978F" w:rsidR="007F58B0" w:rsidRPr="007F58B0" w:rsidRDefault="00050557" w:rsidP="007F58B0">
      <w:pPr>
        <w:snapToGrid w:val="0"/>
        <w:spacing w:afterLines="50" w:after="120" w:line="360" w:lineRule="auto"/>
        <w:jc w:val="center"/>
        <w:outlineLvl w:val="1"/>
        <w:rPr>
          <w:rFonts w:ascii="宋体" w:eastAsia="宋体" w:hAnsi="宋体" w:cs="Times New Roman"/>
          <w:b/>
          <w:sz w:val="24"/>
        </w:rPr>
      </w:pPr>
      <w:bookmarkStart w:id="91" w:name="_Toc31094"/>
      <w:bookmarkStart w:id="92" w:name="_Toc218418221"/>
      <w:r>
        <w:rPr>
          <w:rFonts w:ascii="Times New Roman" w:eastAsia="宋体" w:hAnsi="Times New Roman" w:cs="Times New Roman"/>
          <w:b/>
          <w:sz w:val="24"/>
        </w:rPr>
        <w:t>9</w:t>
      </w:r>
      <w:r w:rsidR="007F58B0" w:rsidRPr="007F58B0">
        <w:rPr>
          <w:rFonts w:ascii="Times New Roman" w:eastAsia="宋体" w:hAnsi="Times New Roman" w:cs="Times New Roman"/>
          <w:b/>
          <w:sz w:val="24"/>
        </w:rPr>
        <w:t>.2</w:t>
      </w:r>
      <w:r w:rsidR="007F58B0" w:rsidRPr="007F58B0">
        <w:rPr>
          <w:rFonts w:ascii="宋体" w:eastAsia="宋体" w:hAnsi="宋体" w:cs="Times New Roman" w:hint="eastAsia"/>
          <w:b/>
          <w:sz w:val="24"/>
        </w:rPr>
        <w:t xml:space="preserve">　</w:t>
      </w:r>
      <w:bookmarkEnd w:id="91"/>
      <w:r>
        <w:rPr>
          <w:rFonts w:ascii="宋体" w:eastAsia="宋体" w:hAnsi="宋体" w:cs="Times New Roman" w:hint="eastAsia"/>
          <w:b/>
          <w:sz w:val="24"/>
        </w:rPr>
        <w:t>验收要求</w:t>
      </w:r>
      <w:bookmarkEnd w:id="92"/>
    </w:p>
    <w:p w14:paraId="19C81217" w14:textId="24BB35C4" w:rsidR="007F58B0" w:rsidRPr="007F58B0" w:rsidRDefault="00050557" w:rsidP="00050557">
      <w:pPr>
        <w:adjustRightInd w:val="0"/>
        <w:snapToGrid w:val="0"/>
        <w:spacing w:line="360" w:lineRule="auto"/>
        <w:rPr>
          <w:rFonts w:asciiTheme="minorEastAsia" w:hAnsiTheme="minorEastAsia" w:cstheme="minorEastAsia"/>
          <w:sz w:val="24"/>
        </w:rPr>
      </w:pPr>
      <w:r>
        <w:rPr>
          <w:rFonts w:ascii="Times New Roman" w:eastAsia="宋体" w:hAnsi="Times New Roman" w:cs="Times New Roman"/>
          <w:b/>
          <w:bCs/>
          <w:szCs w:val="21"/>
        </w:rPr>
        <w:t>9.2.1</w:t>
      </w:r>
      <w:r w:rsidR="007F58B0" w:rsidRPr="007F58B0">
        <w:rPr>
          <w:rFonts w:ascii="宋体" w:eastAsia="宋体" w:hAnsi="宋体" w:cs="Times New Roman" w:hint="eastAsia"/>
          <w:szCs w:val="21"/>
        </w:rPr>
        <w:t xml:space="preserve">　</w:t>
      </w:r>
      <w:r>
        <w:rPr>
          <w:rFonts w:ascii="宋体" w:eastAsia="宋体" w:hAnsi="宋体" w:cs="Times New Roman" w:hint="eastAsia"/>
          <w:szCs w:val="21"/>
        </w:rPr>
        <w:t>精准控制爆破</w:t>
      </w:r>
      <w:r w:rsidR="007F58B0" w:rsidRPr="007F58B0">
        <w:rPr>
          <w:rFonts w:ascii="宋体" w:eastAsia="宋体" w:hAnsi="宋体" w:cs="Times New Roman" w:hint="eastAsia"/>
          <w:szCs w:val="21"/>
        </w:rPr>
        <w:t>的质量验收以</w:t>
      </w:r>
      <w:r>
        <w:rPr>
          <w:rFonts w:ascii="宋体" w:eastAsia="宋体" w:hAnsi="宋体" w:cs="Times New Roman" w:hint="eastAsia"/>
          <w:szCs w:val="21"/>
        </w:rPr>
        <w:t>水运</w:t>
      </w:r>
      <w:r w:rsidR="007F58B0" w:rsidRPr="007F58B0">
        <w:rPr>
          <w:rFonts w:ascii="宋体" w:eastAsia="宋体" w:hAnsi="宋体" w:cs="Times New Roman" w:hint="eastAsia"/>
          <w:szCs w:val="21"/>
        </w:rPr>
        <w:t>工程</w:t>
      </w:r>
      <w:r>
        <w:rPr>
          <w:rFonts w:ascii="宋体" w:eastAsia="宋体" w:hAnsi="宋体" w:cs="Times New Roman" w:hint="eastAsia"/>
          <w:szCs w:val="21"/>
        </w:rPr>
        <w:t>爆破</w:t>
      </w:r>
      <w:r w:rsidR="007F58B0" w:rsidRPr="007F58B0">
        <w:rPr>
          <w:rFonts w:ascii="宋体" w:eastAsia="宋体" w:hAnsi="宋体" w:cs="Times New Roman" w:hint="eastAsia"/>
          <w:szCs w:val="21"/>
        </w:rPr>
        <w:t>作为验收基准，其他行业参考本</w:t>
      </w:r>
      <w:r>
        <w:rPr>
          <w:rFonts w:ascii="宋体" w:eastAsia="宋体" w:hAnsi="宋体" w:cs="Times New Roman" w:hint="eastAsia"/>
          <w:szCs w:val="21"/>
        </w:rPr>
        <w:t>标准</w:t>
      </w:r>
      <w:r w:rsidR="007F58B0" w:rsidRPr="007F58B0">
        <w:rPr>
          <w:rFonts w:ascii="宋体" w:eastAsia="宋体" w:hAnsi="宋体" w:cs="Times New Roman" w:hint="eastAsia"/>
          <w:szCs w:val="21"/>
        </w:rPr>
        <w:t>执行。</w:t>
      </w:r>
    </w:p>
    <w:sectPr w:rsidR="007F58B0" w:rsidRPr="007F58B0" w:rsidSect="006B5738">
      <w:footerReference w:type="default" r:id="rId31"/>
      <w:pgSz w:w="8051" w:h="11794" w:code="11"/>
      <w:pgMar w:top="1134" w:right="907" w:bottom="1134" w:left="907" w:header="851" w:footer="567" w:gutter="34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A468" w14:textId="77777777" w:rsidR="001607A3" w:rsidRDefault="001607A3">
      <w:r>
        <w:separator/>
      </w:r>
    </w:p>
  </w:endnote>
  <w:endnote w:type="continuationSeparator" w:id="0">
    <w:p w14:paraId="6BA32E77" w14:textId="77777777" w:rsidR="001607A3" w:rsidRDefault="0016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687A" w14:textId="759B7526" w:rsidR="003342F7" w:rsidRDefault="003342F7">
    <w:pPr>
      <w:pStyle w:val="a7"/>
      <w:jc w:val="center"/>
    </w:pPr>
  </w:p>
  <w:p w14:paraId="56A17CA7" w14:textId="2E891D92" w:rsidR="003342F7" w:rsidRDefault="003342F7" w:rsidP="003522CA">
    <w:pPr>
      <w:spacing w:line="175" w:lineRule="auto"/>
      <w:ind w:right="16"/>
      <w:jc w:val="center"/>
      <w:rPr>
        <w:rFonts w:ascii="Arial" w:eastAsia="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30F0" w14:textId="77777777" w:rsidR="003342F7" w:rsidRDefault="001607A3">
    <w:pPr>
      <w:pStyle w:val="a7"/>
      <w:ind w:firstLine="360"/>
      <w:jc w:val="center"/>
    </w:pPr>
    <w:r>
      <w:pict w14:anchorId="0970FCAA">
        <v:shapetype id="_x0000_t202" coordsize="21600,21600" o:spt="202" path="m,l,21600r21600,l21600,xe">
          <v:stroke joinstyle="miter"/>
          <v:path gradientshapeok="t" o:connecttype="rect"/>
        </v:shapetype>
        <v:shape id="文本框 2050" o:spid="_x0000_s1026" type="#_x0000_t202" style="position:absolute;left:0;text-align:left;margin-left:0;margin-top:0;width:31.1pt;height:12.25pt;z-index:251660288;mso-position-horizontal:center;mso-position-horizontal-relative:margin" filled="f" stroked="f">
          <v:fill o:detectmouseclick="t"/>
          <v:textbox style="mso-next-textbox:#文本框 2050" inset="0,0,0,0">
            <w:txbxContent>
              <w:p w14:paraId="480CFEA8" w14:textId="77777777" w:rsidR="003342F7" w:rsidRDefault="003342F7" w:rsidP="00B67EB2">
                <w:pPr>
                  <w:pStyle w:val="a7"/>
                  <w:ind w:firstLine="360"/>
                </w:pPr>
                <w:r>
                  <w:rPr>
                    <w:rFonts w:hint="eastAsia"/>
                  </w:rPr>
                  <w:fldChar w:fldCharType="begin"/>
                </w:r>
                <w:r>
                  <w:rPr>
                    <w:rFonts w:hint="eastAsia"/>
                  </w:rPr>
                  <w:instrText xml:space="preserve"> PAGE  \* MERGEFORMAT </w:instrText>
                </w:r>
                <w:r>
                  <w:rPr>
                    <w:rFonts w:hint="eastAsia"/>
                  </w:rPr>
                  <w:fldChar w:fldCharType="separate"/>
                </w:r>
                <w:r>
                  <w:rPr>
                    <w:noProof/>
                  </w:rPr>
                  <w:t>51</w:t>
                </w:r>
                <w:r>
                  <w:rPr>
                    <w:rFonts w:hint="eastAsia"/>
                  </w:rPr>
                  <w:fldChar w:fldCharType="end"/>
                </w:r>
              </w:p>
            </w:txbxContent>
          </v:textbox>
          <w10:wrap anchorx="margin"/>
        </v:shape>
      </w:pict>
    </w:r>
    <w:r>
      <w:pict w14:anchorId="4E99C0F3">
        <v:shape id="文本框 1029" o:spid="_x0000_s1025" type="#_x0000_t202" style="position:absolute;left:0;text-align:left;margin-left:0;margin-top:0;width:2in;height:2in;z-index:251659264;mso-wrap-style:none;mso-position-horizontal:center;mso-position-horizontal-relative:margin" filled="f" stroked="f">
          <v:textbox style="mso-next-textbox:#文本框 1029;mso-fit-shape-to-text:t" inset="0,0,0,0">
            <w:txbxContent>
              <w:p w14:paraId="49A16CEA" w14:textId="77777777" w:rsidR="003342F7" w:rsidRDefault="003342F7">
                <w:pPr>
                  <w:pStyle w:val="a7"/>
                  <w:jc w:val="both"/>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8DC0" w14:textId="19FA1C53" w:rsidR="003342F7" w:rsidRDefault="003342F7">
    <w:pPr>
      <w:pStyle w:val="a7"/>
      <w:jc w:val="both"/>
    </w:pPr>
    <w:r>
      <w:rPr>
        <w:noProof/>
      </w:rPr>
      <mc:AlternateContent>
        <mc:Choice Requires="wps">
          <w:drawing>
            <wp:anchor distT="0" distB="0" distL="114300" distR="114300" simplePos="0" relativeHeight="251661312" behindDoc="0" locked="0" layoutInCell="1" allowOverlap="1" wp14:anchorId="7B8C1725" wp14:editId="6399AFCC">
              <wp:simplePos x="0" y="0"/>
              <wp:positionH relativeFrom="margin">
                <wp:align>center</wp:align>
              </wp:positionH>
              <wp:positionV relativeFrom="paragraph">
                <wp:posOffset>0</wp:posOffset>
              </wp:positionV>
              <wp:extent cx="34353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47669" w14:textId="77777777" w:rsidR="003342F7" w:rsidRDefault="003342F7" w:rsidP="00B67EB2">
                          <w:pPr>
                            <w:pStyle w:val="a7"/>
                            <w:ind w:firstLine="360"/>
                          </w:pPr>
                          <w:r>
                            <w:rPr>
                              <w:rFonts w:hint="eastAsia"/>
                            </w:rPr>
                            <w:fldChar w:fldCharType="begin"/>
                          </w:r>
                          <w:r>
                            <w:rPr>
                              <w:rFonts w:hint="eastAsia"/>
                            </w:rPr>
                            <w:instrText xml:space="preserve"> PAGE  \* MERGEFORMAT </w:instrText>
                          </w:r>
                          <w:r>
                            <w:rPr>
                              <w:rFonts w:hint="eastAsia"/>
                            </w:rPr>
                            <w:fldChar w:fldCharType="separate"/>
                          </w:r>
                          <w:r>
                            <w:rPr>
                              <w:noProof/>
                            </w:rPr>
                            <w:t>52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8C1725" id="_x0000_t202" coordsize="21600,21600" o:spt="202" path="m,l,21600r21600,l21600,xe">
              <v:stroke joinstyle="miter"/>
              <v:path gradientshapeok="t" o:connecttype="rect"/>
            </v:shapetype>
            <v:shape id="文本框 3" o:spid="_x0000_s1026" type="#_x0000_t202" style="position:absolute;left:0;text-align:left;margin-left:0;margin-top:0;width:27.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" filled="f" stroked="f">
              <v:textbox style="mso-fit-shape-to-text:t" inset="0,0,0,0">
                <w:txbxContent>
                  <w:p w14:paraId="2A047669" w14:textId="77777777" w:rsidR="003342F7" w:rsidRDefault="003342F7" w:rsidP="00B67EB2">
                    <w:pPr>
                      <w:pStyle w:val="a7"/>
                      <w:ind w:firstLine="360"/>
                    </w:pPr>
                    <w:r>
                      <w:rPr>
                        <w:rFonts w:hint="eastAsia"/>
                      </w:rPr>
                      <w:fldChar w:fldCharType="begin"/>
                    </w:r>
                    <w:r>
                      <w:rPr>
                        <w:rFonts w:hint="eastAsia"/>
                      </w:rPr>
                      <w:instrText xml:space="preserve"> PAGE  \* MERGEFORMAT </w:instrText>
                    </w:r>
                    <w:r>
                      <w:rPr>
                        <w:rFonts w:hint="eastAsia"/>
                      </w:rPr>
                      <w:fldChar w:fldCharType="separate"/>
                    </w:r>
                    <w:r>
                      <w:rPr>
                        <w:noProof/>
                      </w:rPr>
                      <w:t>52</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7848" w14:textId="1DEFBBC9" w:rsidR="003342F7" w:rsidRDefault="003342F7">
    <w:pPr>
      <w:pStyle w:val="a7"/>
      <w:ind w:right="360" w:firstLine="360"/>
    </w:pPr>
    <w:r>
      <w:rPr>
        <w:noProof/>
      </w:rPr>
      <mc:AlternateContent>
        <mc:Choice Requires="wps">
          <w:drawing>
            <wp:anchor distT="0" distB="0" distL="114300" distR="114300" simplePos="0" relativeHeight="251662336" behindDoc="0" locked="0" layoutInCell="1" allowOverlap="1" wp14:anchorId="4860E3B9" wp14:editId="0774911D">
              <wp:simplePos x="0" y="0"/>
              <wp:positionH relativeFrom="margin">
                <wp:align>center</wp:align>
              </wp:positionH>
              <wp:positionV relativeFrom="paragraph">
                <wp:posOffset>0</wp:posOffset>
              </wp:positionV>
              <wp:extent cx="34353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CABF2" w14:textId="77777777" w:rsidR="003342F7" w:rsidRDefault="003342F7" w:rsidP="00B67EB2">
                          <w:pPr>
                            <w:pStyle w:val="a7"/>
                            <w:ind w:firstLine="360"/>
                          </w:pPr>
                          <w:r>
                            <w:rPr>
                              <w:rFonts w:hint="eastAsia"/>
                            </w:rPr>
                            <w:fldChar w:fldCharType="begin"/>
                          </w:r>
                          <w:r>
                            <w:rPr>
                              <w:rFonts w:hint="eastAsia"/>
                            </w:rPr>
                            <w:instrText xml:space="preserve"> PAGE  \* MERGEFORMAT </w:instrText>
                          </w:r>
                          <w:r>
                            <w:rPr>
                              <w:rFonts w:hint="eastAsia"/>
                            </w:rPr>
                            <w:fldChar w:fldCharType="separate"/>
                          </w:r>
                          <w:r>
                            <w:rPr>
                              <w:noProof/>
                            </w:rPr>
                            <w:t>65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0E3B9" id="_x0000_t202" coordsize="21600,21600" o:spt="202" path="m,l,21600r21600,l21600,xe">
              <v:stroke joinstyle="miter"/>
              <v:path gradientshapeok="t" o:connecttype="rect"/>
            </v:shapetype>
            <v:shape id="文本框 2" o:spid="_x0000_s1027" type="#_x0000_t202" style="position:absolute;left:0;text-align:left;margin-left:0;margin-top:0;width:27.0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" filled="f" stroked="f">
              <v:textbox style="mso-fit-shape-to-text:t" inset="0,0,0,0">
                <w:txbxContent>
                  <w:p w14:paraId="012CABF2" w14:textId="77777777" w:rsidR="003342F7" w:rsidRDefault="003342F7" w:rsidP="00B67EB2">
                    <w:pPr>
                      <w:pStyle w:val="a7"/>
                      <w:ind w:firstLine="360"/>
                    </w:pPr>
                    <w:r>
                      <w:rPr>
                        <w:rFonts w:hint="eastAsia"/>
                      </w:rPr>
                      <w:fldChar w:fldCharType="begin"/>
                    </w:r>
                    <w:r>
                      <w:rPr>
                        <w:rFonts w:hint="eastAsia"/>
                      </w:rPr>
                      <w:instrText xml:space="preserve"> PAGE  \* MERGEFORMAT </w:instrText>
                    </w:r>
                    <w:r>
                      <w:rPr>
                        <w:rFonts w:hint="eastAsia"/>
                      </w:rPr>
                      <w:fldChar w:fldCharType="separate"/>
                    </w:r>
                    <w:r>
                      <w:rPr>
                        <w:noProof/>
                      </w:rPr>
                      <w:t>65</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524032"/>
      <w:docPartObj>
        <w:docPartGallery w:val="Page Numbers (Bottom of Page)"/>
        <w:docPartUnique/>
      </w:docPartObj>
    </w:sdtPr>
    <w:sdtEndPr/>
    <w:sdtContent>
      <w:p w14:paraId="566D5A83" w14:textId="64198AB7" w:rsidR="003342F7" w:rsidRDefault="003342F7">
        <w:pPr>
          <w:pStyle w:val="a7"/>
          <w:jc w:val="center"/>
        </w:pPr>
        <w:r>
          <w:fldChar w:fldCharType="begin"/>
        </w:r>
        <w:r>
          <w:instrText>PAGE   \* MERGEFORMAT</w:instrText>
        </w:r>
        <w:r>
          <w:fldChar w:fldCharType="separate"/>
        </w:r>
        <w:r>
          <w:rPr>
            <w:lang w:val="zh-CN"/>
          </w:rPr>
          <w:t>2</w:t>
        </w:r>
        <w:r>
          <w:fldChar w:fldCharType="end"/>
        </w:r>
      </w:p>
    </w:sdtContent>
  </w:sdt>
  <w:p w14:paraId="1B40E3BD" w14:textId="77777777" w:rsidR="003342F7" w:rsidRDefault="003342F7" w:rsidP="003522CA">
    <w:pPr>
      <w:spacing w:line="175" w:lineRule="auto"/>
      <w:ind w:right="16"/>
      <w:jc w:val="center"/>
      <w:rPr>
        <w:rFonts w:ascii="Arial" w:eastAsia="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129C" w14:textId="77777777" w:rsidR="001607A3" w:rsidRDefault="001607A3">
      <w:r>
        <w:separator/>
      </w:r>
    </w:p>
  </w:footnote>
  <w:footnote w:type="continuationSeparator" w:id="0">
    <w:p w14:paraId="1673D3C1" w14:textId="77777777" w:rsidR="001607A3" w:rsidRDefault="0016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C4B4" w14:textId="77777777" w:rsidR="003342F7" w:rsidRDefault="003342F7">
    <w:pPr>
      <w:pStyle w:val="a9"/>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16A2" w14:textId="77777777" w:rsidR="003342F7" w:rsidRDefault="003342F7">
    <w:pPr>
      <w:pStyle w:val="a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E452" w14:textId="77777777" w:rsidR="003342F7" w:rsidRDefault="003342F7">
    <w:pPr>
      <w:pStyle w:val="a9"/>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1EAD13"/>
    <w:multiLevelType w:val="singleLevel"/>
    <w:tmpl w:val="DF1EAD13"/>
    <w:lvl w:ilvl="0">
      <w:start w:val="4"/>
      <w:numFmt w:val="decimal"/>
      <w:suff w:val="nothing"/>
      <w:lvlText w:val="%1）"/>
      <w:lvlJc w:val="left"/>
    </w:lvl>
  </w:abstractNum>
  <w:abstractNum w:abstractNumId="1" w15:restartNumberingAfterBreak="0">
    <w:nsid w:val="FFFFFF7C"/>
    <w:multiLevelType w:val="singleLevel"/>
    <w:tmpl w:val="B6543366"/>
    <w:lvl w:ilvl="0">
      <w:start w:val="1"/>
      <w:numFmt w:val="decimal"/>
      <w:lvlText w:val="%1."/>
      <w:lvlJc w:val="left"/>
      <w:pPr>
        <w:tabs>
          <w:tab w:val="num" w:pos="2040"/>
        </w:tabs>
        <w:ind w:leftChars="800" w:left="2040" w:hangingChars="200" w:hanging="360"/>
      </w:pPr>
    </w:lvl>
  </w:abstractNum>
  <w:abstractNum w:abstractNumId="2" w15:restartNumberingAfterBreak="0">
    <w:nsid w:val="FFFFFF7D"/>
    <w:multiLevelType w:val="singleLevel"/>
    <w:tmpl w:val="BC34B2FA"/>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52B081E6"/>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36920314"/>
    <w:lvl w:ilvl="0">
      <w:start w:val="1"/>
      <w:numFmt w:val="decimal"/>
      <w:lvlText w:val="%1."/>
      <w:lvlJc w:val="left"/>
      <w:pPr>
        <w:tabs>
          <w:tab w:val="num" w:pos="780"/>
        </w:tabs>
        <w:ind w:leftChars="200" w:left="780" w:hangingChars="200" w:hanging="360"/>
      </w:pPr>
    </w:lvl>
  </w:abstractNum>
  <w:abstractNum w:abstractNumId="5" w15:restartNumberingAfterBreak="0">
    <w:nsid w:val="FFFFFF80"/>
    <w:multiLevelType w:val="singleLevel"/>
    <w:tmpl w:val="9E6E760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19AE890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D70A488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63CE664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6D5CE288"/>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48F4441C"/>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63D54AE6"/>
    <w:multiLevelType w:val="singleLevel"/>
    <w:tmpl w:val="63D54AE6"/>
    <w:lvl w:ilvl="0">
      <w:start w:val="1"/>
      <w:numFmt w:val="decimal"/>
      <w:suff w:val="nothing"/>
      <w:lvlText w:val="（%1）"/>
      <w:lvlJc w:val="left"/>
    </w:lvl>
  </w:abstractNum>
  <w:num w:numId="1" w16cid:durableId="634524047">
    <w:abstractNumId w:val="11"/>
  </w:num>
  <w:num w:numId="2" w16cid:durableId="1912539264">
    <w:abstractNumId w:val="9"/>
  </w:num>
  <w:num w:numId="3" w16cid:durableId="1769348538">
    <w:abstractNumId w:val="4"/>
  </w:num>
  <w:num w:numId="4" w16cid:durableId="1729186220">
    <w:abstractNumId w:val="3"/>
  </w:num>
  <w:num w:numId="5" w16cid:durableId="73085900">
    <w:abstractNumId w:val="2"/>
  </w:num>
  <w:num w:numId="6" w16cid:durableId="189338779">
    <w:abstractNumId w:val="1"/>
  </w:num>
  <w:num w:numId="7" w16cid:durableId="749037476">
    <w:abstractNumId w:val="10"/>
  </w:num>
  <w:num w:numId="8" w16cid:durableId="184561025">
    <w:abstractNumId w:val="8"/>
  </w:num>
  <w:num w:numId="9" w16cid:durableId="1889758954">
    <w:abstractNumId w:val="7"/>
  </w:num>
  <w:num w:numId="10" w16cid:durableId="222446511">
    <w:abstractNumId w:val="6"/>
  </w:num>
  <w:num w:numId="11" w16cid:durableId="1735619484">
    <w:abstractNumId w:val="5"/>
  </w:num>
  <w:num w:numId="12" w16cid:durableId="208314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B587089"/>
    <w:rsid w:val="00017D4E"/>
    <w:rsid w:val="00022355"/>
    <w:rsid w:val="00050557"/>
    <w:rsid w:val="00087B43"/>
    <w:rsid w:val="00091BDA"/>
    <w:rsid w:val="0009664B"/>
    <w:rsid w:val="000A203A"/>
    <w:rsid w:val="000A701C"/>
    <w:rsid w:val="000E4F58"/>
    <w:rsid w:val="00106372"/>
    <w:rsid w:val="00115A8D"/>
    <w:rsid w:val="00123397"/>
    <w:rsid w:val="00146735"/>
    <w:rsid w:val="001607A3"/>
    <w:rsid w:val="00171480"/>
    <w:rsid w:val="00176831"/>
    <w:rsid w:val="00186CB8"/>
    <w:rsid w:val="001D2927"/>
    <w:rsid w:val="001E1C8B"/>
    <w:rsid w:val="001E6A52"/>
    <w:rsid w:val="001F488D"/>
    <w:rsid w:val="001F666E"/>
    <w:rsid w:val="002010F2"/>
    <w:rsid w:val="00225828"/>
    <w:rsid w:val="00230933"/>
    <w:rsid w:val="002531B0"/>
    <w:rsid w:val="002913D0"/>
    <w:rsid w:val="002D1971"/>
    <w:rsid w:val="002E239C"/>
    <w:rsid w:val="00320A81"/>
    <w:rsid w:val="00322184"/>
    <w:rsid w:val="003320F8"/>
    <w:rsid w:val="003342F7"/>
    <w:rsid w:val="00335076"/>
    <w:rsid w:val="00351DC5"/>
    <w:rsid w:val="003522CA"/>
    <w:rsid w:val="00353456"/>
    <w:rsid w:val="00371406"/>
    <w:rsid w:val="0037749F"/>
    <w:rsid w:val="00387962"/>
    <w:rsid w:val="0039040E"/>
    <w:rsid w:val="00390F00"/>
    <w:rsid w:val="003A5CA8"/>
    <w:rsid w:val="003B0AC7"/>
    <w:rsid w:val="003C6EEB"/>
    <w:rsid w:val="004048C6"/>
    <w:rsid w:val="00417140"/>
    <w:rsid w:val="0043123F"/>
    <w:rsid w:val="0043131F"/>
    <w:rsid w:val="00436FD7"/>
    <w:rsid w:val="00446B18"/>
    <w:rsid w:val="00456686"/>
    <w:rsid w:val="004873F0"/>
    <w:rsid w:val="004A29EA"/>
    <w:rsid w:val="004C01FE"/>
    <w:rsid w:val="004D5BD3"/>
    <w:rsid w:val="004E1E1F"/>
    <w:rsid w:val="00543516"/>
    <w:rsid w:val="00573897"/>
    <w:rsid w:val="005A7989"/>
    <w:rsid w:val="005C0F8D"/>
    <w:rsid w:val="005E08A0"/>
    <w:rsid w:val="005E51C3"/>
    <w:rsid w:val="00617F5A"/>
    <w:rsid w:val="00651A4D"/>
    <w:rsid w:val="00655020"/>
    <w:rsid w:val="00685E87"/>
    <w:rsid w:val="006A615A"/>
    <w:rsid w:val="006B5738"/>
    <w:rsid w:val="006C7605"/>
    <w:rsid w:val="006D4E22"/>
    <w:rsid w:val="006E6982"/>
    <w:rsid w:val="006F716B"/>
    <w:rsid w:val="007001C3"/>
    <w:rsid w:val="0070355C"/>
    <w:rsid w:val="00737E22"/>
    <w:rsid w:val="00754C88"/>
    <w:rsid w:val="0075626A"/>
    <w:rsid w:val="00787253"/>
    <w:rsid w:val="007F294C"/>
    <w:rsid w:val="007F58B0"/>
    <w:rsid w:val="00810640"/>
    <w:rsid w:val="00825D03"/>
    <w:rsid w:val="008619AF"/>
    <w:rsid w:val="00892572"/>
    <w:rsid w:val="008B1264"/>
    <w:rsid w:val="008C4622"/>
    <w:rsid w:val="008E09C7"/>
    <w:rsid w:val="00901C98"/>
    <w:rsid w:val="00923407"/>
    <w:rsid w:val="009730C3"/>
    <w:rsid w:val="00980E54"/>
    <w:rsid w:val="0098723D"/>
    <w:rsid w:val="009A500E"/>
    <w:rsid w:val="00A574D6"/>
    <w:rsid w:val="00AB44A6"/>
    <w:rsid w:val="00AE2A39"/>
    <w:rsid w:val="00AF0C63"/>
    <w:rsid w:val="00B07290"/>
    <w:rsid w:val="00B50DA3"/>
    <w:rsid w:val="00B5301B"/>
    <w:rsid w:val="00B63A08"/>
    <w:rsid w:val="00B67EB2"/>
    <w:rsid w:val="00BD0A21"/>
    <w:rsid w:val="00C6435B"/>
    <w:rsid w:val="00CD0B2D"/>
    <w:rsid w:val="00CE24EE"/>
    <w:rsid w:val="00D82B05"/>
    <w:rsid w:val="00D83EF6"/>
    <w:rsid w:val="00DA1A34"/>
    <w:rsid w:val="00DB6B50"/>
    <w:rsid w:val="00DB6EAA"/>
    <w:rsid w:val="00DC7DCE"/>
    <w:rsid w:val="00E04655"/>
    <w:rsid w:val="00E17150"/>
    <w:rsid w:val="00E33BC3"/>
    <w:rsid w:val="00E54F75"/>
    <w:rsid w:val="00E5699F"/>
    <w:rsid w:val="00E5775E"/>
    <w:rsid w:val="00E62882"/>
    <w:rsid w:val="00EA3D48"/>
    <w:rsid w:val="00EB4B04"/>
    <w:rsid w:val="00EE1089"/>
    <w:rsid w:val="00F30AB4"/>
    <w:rsid w:val="00F42F74"/>
    <w:rsid w:val="00F461EF"/>
    <w:rsid w:val="00FD5D0F"/>
    <w:rsid w:val="0D0E73B0"/>
    <w:rsid w:val="0E343DC6"/>
    <w:rsid w:val="12D90B73"/>
    <w:rsid w:val="134B103C"/>
    <w:rsid w:val="19784CEA"/>
    <w:rsid w:val="1B187F94"/>
    <w:rsid w:val="1B587089"/>
    <w:rsid w:val="1E845724"/>
    <w:rsid w:val="220939FF"/>
    <w:rsid w:val="24660792"/>
    <w:rsid w:val="25070282"/>
    <w:rsid w:val="29171209"/>
    <w:rsid w:val="295E4240"/>
    <w:rsid w:val="30AD7503"/>
    <w:rsid w:val="310F73D3"/>
    <w:rsid w:val="33C733AB"/>
    <w:rsid w:val="373D71F4"/>
    <w:rsid w:val="3801173C"/>
    <w:rsid w:val="3C8B7826"/>
    <w:rsid w:val="3D8D2FC5"/>
    <w:rsid w:val="3FC12255"/>
    <w:rsid w:val="46B432D5"/>
    <w:rsid w:val="489062EC"/>
    <w:rsid w:val="4C25233F"/>
    <w:rsid w:val="4C35155C"/>
    <w:rsid w:val="4EB175C0"/>
    <w:rsid w:val="50FA7E87"/>
    <w:rsid w:val="52860D64"/>
    <w:rsid w:val="54CD061F"/>
    <w:rsid w:val="5700493E"/>
    <w:rsid w:val="59474DD6"/>
    <w:rsid w:val="5B6B129D"/>
    <w:rsid w:val="5BF11ED3"/>
    <w:rsid w:val="600357A2"/>
    <w:rsid w:val="61285B51"/>
    <w:rsid w:val="63B04571"/>
    <w:rsid w:val="660A17C6"/>
    <w:rsid w:val="69D45670"/>
    <w:rsid w:val="6A9D5176"/>
    <w:rsid w:val="6E9323E7"/>
    <w:rsid w:val="75F31107"/>
    <w:rsid w:val="76C70E7F"/>
    <w:rsid w:val="78FE550F"/>
    <w:rsid w:val="7CC91124"/>
    <w:rsid w:val="7CC941E6"/>
    <w:rsid w:val="7E3F5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0320DC"/>
  <w15:docId w15:val="{F9EED2FC-1B38-4CA7-95C7-25DEFF06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176831"/>
    <w:pPr>
      <w:keepNext/>
      <w:keepLines/>
      <w:spacing w:before="120" w:after="12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rPr>
      <w:rFonts w:ascii="Arial" w:eastAsia="Arial" w:hAnsi="Arial" w:cs="Arial"/>
      <w:szCs w:val="21"/>
      <w:lang w:eastAsia="en-US"/>
    </w:rPr>
  </w:style>
  <w:style w:type="paragraph" w:styleId="TOC3">
    <w:name w:val="toc 3"/>
    <w:basedOn w:val="a"/>
    <w:next w:val="a"/>
    <w:autoRedefine/>
    <w:uiPriority w:val="39"/>
    <w:unhideWhenUsed/>
    <w:qFormat/>
    <w:pPr>
      <w:widowControl/>
      <w:spacing w:after="100" w:line="276" w:lineRule="auto"/>
      <w:ind w:left="440"/>
      <w:jc w:val="left"/>
    </w:pPr>
    <w:rPr>
      <w:kern w:val="0"/>
      <w:sz w:val="22"/>
      <w:szCs w:val="22"/>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76" w:lineRule="auto"/>
      <w:jc w:val="center"/>
    </w:pPr>
    <w:rPr>
      <w:kern w:val="0"/>
      <w:sz w:val="32"/>
      <w:szCs w:val="32"/>
      <w:lang w:val="zh-CN"/>
    </w:rPr>
  </w:style>
  <w:style w:type="paragraph" w:styleId="TOC2">
    <w:name w:val="toc 2"/>
    <w:basedOn w:val="a"/>
    <w:next w:val="a"/>
    <w:autoRedefine/>
    <w:uiPriority w:val="39"/>
    <w:unhideWhenUsed/>
    <w:qFormat/>
    <w:pPr>
      <w:widowControl/>
      <w:tabs>
        <w:tab w:val="right" w:leader="dot" w:pos="8296"/>
      </w:tabs>
      <w:spacing w:line="440" w:lineRule="exact"/>
      <w:ind w:left="426"/>
      <w:jc w:val="left"/>
    </w:pPr>
    <w:rPr>
      <w:kern w:val="0"/>
      <w:sz w:val="22"/>
      <w:szCs w:val="22"/>
    </w:rPr>
  </w:style>
  <w:style w:type="character" w:styleId="ab">
    <w:name w:val="Hyperlink"/>
    <w:basedOn w:val="a0"/>
    <w:uiPriority w:val="99"/>
    <w:unhideWhenUsed/>
    <w:qFormat/>
    <w:rPr>
      <w:color w:val="0026E5" w:themeColor="hyperlink"/>
      <w:u w:val="single"/>
    </w:rPr>
  </w:style>
  <w:style w:type="character" w:customStyle="1" w:styleId="aa">
    <w:name w:val="页眉 字符"/>
    <w:basedOn w:val="a0"/>
    <w:link w:val="a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10">
    <w:name w:val="标题 1 字符"/>
    <w:basedOn w:val="a0"/>
    <w:link w:val="1"/>
    <w:qFormat/>
    <w:rPr>
      <w:b/>
      <w:bCs/>
      <w:kern w:val="44"/>
      <w:sz w:val="44"/>
      <w:szCs w:val="44"/>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D53A0" w:themeColor="accent1" w:themeShade="BF"/>
      <w:kern w:val="0"/>
      <w:sz w:val="28"/>
      <w:szCs w:val="28"/>
    </w:rPr>
  </w:style>
  <w:style w:type="character" w:customStyle="1" w:styleId="a6">
    <w:name w:val="批注框文本 字符"/>
    <w:basedOn w:val="a0"/>
    <w:link w:val="a5"/>
    <w:rPr>
      <w:kern w:val="2"/>
      <w:sz w:val="18"/>
      <w:szCs w:val="18"/>
    </w:rPr>
  </w:style>
  <w:style w:type="character" w:customStyle="1" w:styleId="20">
    <w:name w:val="标题 2 字符"/>
    <w:basedOn w:val="a0"/>
    <w:link w:val="2"/>
    <w:qFormat/>
    <w:rsid w:val="00176831"/>
    <w:rPr>
      <w:rFonts w:asciiTheme="majorHAnsi" w:eastAsiaTheme="majorEastAsia" w:hAnsiTheme="majorHAnsi" w:cstheme="majorBidi"/>
      <w:b/>
      <w:bCs/>
      <w:kern w:val="2"/>
      <w:sz w:val="32"/>
      <w:szCs w:val="3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18"/>
      <w:szCs w:val="18"/>
      <w:lang w:eastAsia="en-US"/>
    </w:rPr>
  </w:style>
  <w:style w:type="paragraph" w:customStyle="1" w:styleId="ac">
    <w:name w:val="章标题"/>
    <w:next w:val="a"/>
    <w:link w:val="Char"/>
    <w:rsid w:val="00176831"/>
    <w:pPr>
      <w:spacing w:beforeLines="100" w:before="100" w:afterLines="100" w:after="100"/>
      <w:ind w:left="2977"/>
      <w:jc w:val="center"/>
      <w:outlineLvl w:val="1"/>
    </w:pPr>
    <w:rPr>
      <w:rFonts w:ascii="黑体" w:eastAsia="宋体" w:hAnsi="Times New Roman" w:cs="Times New Roman"/>
      <w:b/>
      <w:sz w:val="28"/>
    </w:rPr>
  </w:style>
  <w:style w:type="character" w:customStyle="1" w:styleId="Char">
    <w:name w:val="章标题 Char"/>
    <w:link w:val="ac"/>
    <w:rsid w:val="00176831"/>
    <w:rPr>
      <w:rFonts w:ascii="黑体" w:eastAsia="宋体" w:hAnsi="Times New Roman" w:cs="Times New Roman"/>
      <w:b/>
      <w:sz w:val="28"/>
    </w:rPr>
  </w:style>
  <w:style w:type="character" w:customStyle="1" w:styleId="2Char">
    <w:name w:val="标题 2 Char"/>
    <w:rsid w:val="00230933"/>
    <w:rPr>
      <w:rFonts w:ascii="Arial" w:eastAsia="宋体" w:hAnsi="Arial" w:cs="Times New Roman"/>
      <w:b/>
      <w:bCs/>
      <w:kern w:val="2"/>
      <w:sz w:val="32"/>
      <w:szCs w:val="32"/>
    </w:rPr>
  </w:style>
  <w:style w:type="character" w:customStyle="1" w:styleId="a4">
    <w:name w:val="正文文本 字符"/>
    <w:basedOn w:val="a0"/>
    <w:link w:val="a3"/>
    <w:semiHidden/>
    <w:rsid w:val="00176831"/>
    <w:rPr>
      <w:rFonts w:ascii="Arial" w:eastAsia="Arial" w:hAnsi="Arial" w:cs="Arial"/>
      <w:kern w:val="2"/>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zhanghy\Documents\WeChat%20Files\wxid_9yvrey7x0mci22\FileStorage\File\2025-05\13.8.1.4" TargetMode="External"/><Relationship Id="rId18" Type="http://schemas.openxmlformats.org/officeDocument/2006/relationships/hyperlink" Target="file:///C:\Users\zhanghy\Documents\WeChat%20Files\wxid_9yvrey7x0mci22\FileStorage\File\2025-05\13.8.3.2"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file:///C:\Users\zhanghy\Documents\WeChat%20Files\wxid_9yvrey7x0mci22\FileStorage\File\2025-05\13.8.4.3" TargetMode="External"/><Relationship Id="rId7" Type="http://schemas.openxmlformats.org/officeDocument/2006/relationships/footnotes" Target="footnotes.xml"/><Relationship Id="rId12" Type="http://schemas.openxmlformats.org/officeDocument/2006/relationships/hyperlink" Target="file:///C:\Users\zhanghy\Documents\WeChat%20Files\wxid_9yvrey7x0mci22\FileStorage\File\2025-05\13.8.1.3" TargetMode="External"/><Relationship Id="rId17" Type="http://schemas.openxmlformats.org/officeDocument/2006/relationships/hyperlink" Target="file:///C:\Users\zhanghy\Documents\WeChat%20Files\wxid_9yvrey7x0mci22\FileStorage\File\2025-05\13.8.3.1"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zhanghy\Documents\WeChat%20Files\wxid_9yvrey7x0mci22\FileStorage\File\2025-05\13.8.2.3" TargetMode="External"/><Relationship Id="rId20" Type="http://schemas.openxmlformats.org/officeDocument/2006/relationships/hyperlink" Target="file:///C:\Users\zhanghy\Documents\WeChat%20Files\wxid_9yvrey7x0mci22\FileStorage\File\2025-05\13.8.4.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zhanghy\Documents\WeChat%20Files\wxid_9yvrey7x0mci22\FileStorage\File\2025-05\13.8.1.2" TargetMode="External"/><Relationship Id="rId24" Type="http://schemas.openxmlformats.org/officeDocument/2006/relationships/hyperlink" Target="file:///C:\Users\zhanghy\Documents\WeChat%20Files\wxid_9yvrey7x0mci22\FileStorage\File\2025-05\13.8.5.2"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zhanghy\Documents\WeChat%20Files\wxid_9yvrey7x0mci22\FileStorage\File\2025-05\13.8.2.2" TargetMode="External"/><Relationship Id="rId23" Type="http://schemas.openxmlformats.org/officeDocument/2006/relationships/hyperlink" Target="file:///C:\Users\zhanghy\Documents\WeChat%20Files\wxid_9yvrey7x0mci22\FileStorage\File\2025-05\13.8.5.1" TargetMode="External"/><Relationship Id="rId28" Type="http://schemas.openxmlformats.org/officeDocument/2006/relationships/footer" Target="footer3.xml"/><Relationship Id="rId10" Type="http://schemas.openxmlformats.org/officeDocument/2006/relationships/hyperlink" Target="file:///C:\Users\zhanghy\Documents\WeChat%20Files\wxid_9yvrey7x0mci22\FileStorage\File\2025-05\13.8.1.1" TargetMode="External"/><Relationship Id="rId19" Type="http://schemas.openxmlformats.org/officeDocument/2006/relationships/hyperlink" Target="file:///C:\Users\zhanghy\Documents\WeChat%20Files\wxid_9yvrey7x0mci22\FileStorage\File\2025-05\13.8.4.1" TargetMode="Externa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file:///C:\Users\zhanghy\Documents\WeChat%20Files\wxid_9yvrey7x0mci22\FileStorage\File\2025-05\13.8.1.5" TargetMode="External"/><Relationship Id="rId22" Type="http://schemas.openxmlformats.org/officeDocument/2006/relationships/hyperlink" Target="file:///C:\Users\zhanghy\Documents\WeChat%20Files\wxid_9yvrey7x0mci22\FileStorage\File\2025-05\13.8.4.4" TargetMode="External"/><Relationship Id="rId27" Type="http://schemas.openxmlformats.org/officeDocument/2006/relationships/header" Target="header2.xml"/><Relationship Id="rId30"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6992CBA1-20E7-45BA-8226-103248AAE9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61</Pages>
  <Words>4419</Words>
  <Characters>25189</Characters>
  <Application>Microsoft Office Word</Application>
  <DocSecurity>0</DocSecurity>
  <Lines>209</Lines>
  <Paragraphs>59</Paragraphs>
  <ScaleCrop>false</ScaleCrop>
  <Company>Microsoft</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WPS_1695288600</dc:creator>
  <cp:lastModifiedBy>zhanghy</cp:lastModifiedBy>
  <cp:revision>16</cp:revision>
  <cp:lastPrinted>2025-09-04T00:43:00Z</cp:lastPrinted>
  <dcterms:created xsi:type="dcterms:W3CDTF">2025-12-23T02:02:00Z</dcterms:created>
  <dcterms:modified xsi:type="dcterms:W3CDTF">2026-01-04T03:33:00Z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6897F2CB3AD840769353D0980CB736D2_11</vt:lpwstr>
  </property>
  <property fmtid="{D5CDD505-2E9C-101B-9397-08002B2CF9AE}" pid="4" name="KSOTemplateDocerSaveRecord">
    <vt:lpwstr>eyJoZGlkIjoiYWIwNzVmODNiNDMwYzcwOTNjNjQzZDFhMzExOTE3MTkiLCJ1c2VySWQiOiI2NTU1NjQzMTQifQ==</vt:lpwstr>
  </property>
</Properties>
</file>