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01CB">
      <w:pPr>
        <w:pStyle w:val="2"/>
        <w:ind w:firstLine="883"/>
      </w:pPr>
      <w:r>
        <w:rPr>
          <w:rFonts w:hint="eastAsia"/>
        </w:rPr>
        <w:t>团体标准《非磷保水剂虾仁》</w:t>
      </w:r>
      <w:r>
        <w:t>编制说明</w:t>
      </w:r>
    </w:p>
    <w:p w14:paraId="6BF17076">
      <w:pPr>
        <w:spacing w:line="540" w:lineRule="exact"/>
        <w:ind w:firstLine="0" w:firstLineChars="0"/>
        <w:jc w:val="center"/>
        <w:rPr>
          <w:rFonts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/>
        </w:rPr>
        <w:t>征求意见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稿）</w:t>
      </w:r>
    </w:p>
    <w:p w14:paraId="67C1F965">
      <w:pPr>
        <w:pStyle w:val="2"/>
        <w:ind w:firstLine="883"/>
      </w:pPr>
    </w:p>
    <w:p w14:paraId="17898790">
      <w:pPr>
        <w:pStyle w:val="3"/>
        <w:numPr>
          <w:ilvl w:val="0"/>
          <w:numId w:val="2"/>
        </w:numPr>
        <w:ind w:firstLine="643"/>
      </w:pPr>
      <w:r>
        <w:rPr>
          <w:rFonts w:hint="eastAsia"/>
        </w:rPr>
        <w:t>工作简介</w:t>
      </w:r>
    </w:p>
    <w:p w14:paraId="12225A0F">
      <w:pPr>
        <w:pStyle w:val="4"/>
        <w:numPr>
          <w:ilvl w:val="0"/>
          <w:numId w:val="3"/>
        </w:numPr>
      </w:pPr>
      <w:r>
        <w:rPr>
          <w:rFonts w:hint="eastAsia"/>
        </w:rPr>
        <w:t>任务来源</w:t>
      </w:r>
    </w:p>
    <w:p w14:paraId="4AE5B482">
      <w:pPr>
        <w:rPr>
          <w:rFonts w:hint="eastAsia" w:eastAsia="仿宋"/>
          <w:highlight w:val="none"/>
          <w:lang w:eastAsia="zh-CN"/>
        </w:rPr>
      </w:pPr>
      <w:r>
        <w:rPr>
          <w:rFonts w:hint="eastAsia"/>
        </w:rPr>
        <w:t>《非磷保水剂虾仁》团体标准由广西物品编码与标准化促进会单位批准立项，由广西壮族自治区产品质量检验研究院提出。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计划序号为202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0026</w:t>
      </w:r>
      <w:r>
        <w:rPr>
          <w:rFonts w:hint="eastAsia"/>
          <w:highlight w:val="none"/>
          <w:lang w:eastAsia="zh-CN"/>
        </w:rPr>
        <w:t>。</w:t>
      </w:r>
    </w:p>
    <w:p w14:paraId="694ACEDE">
      <w:pPr>
        <w:pStyle w:val="4"/>
        <w:numPr>
          <w:ilvl w:val="0"/>
          <w:numId w:val="3"/>
        </w:numPr>
      </w:pPr>
      <w:r>
        <w:rPr>
          <w:rFonts w:hint="eastAsia"/>
        </w:rPr>
        <w:t>起草单位、主要起草人（姓名、单位、职务/职称、参与编制标准分工情况）等</w:t>
      </w:r>
    </w:p>
    <w:p w14:paraId="75EF0D36">
      <w:pPr>
        <w:rPr>
          <w:rFonts w:hint="eastAsia"/>
        </w:rPr>
      </w:pPr>
      <w:r>
        <w:rPr>
          <w:rFonts w:hint="eastAsia"/>
        </w:rPr>
        <w:t>本文件由</w:t>
      </w:r>
      <w:r>
        <w:rPr>
          <w:rFonts w:hint="eastAsia"/>
          <w:highlight w:val="none"/>
        </w:rPr>
        <w:t>北海宏方水产有限公司、广西壮族自治区产品质量检验研究院、华南理工大学、广西壮族自治区标准技术研究院、南宁市食品药品检验所、生态部华南环境科学研究所、广西华测检测认证有限公司</w:t>
      </w:r>
      <w:r>
        <w:rPr>
          <w:rFonts w:hint="eastAsia"/>
          <w:highlight w:val="none"/>
          <w:lang w:eastAsia="zh-CN"/>
        </w:rPr>
        <w:t>、北海市对虾产业协会、</w:t>
      </w:r>
      <w:r>
        <w:rPr>
          <w:rFonts w:hint="eastAsia"/>
          <w:highlight w:val="none"/>
        </w:rPr>
        <w:t>广西民族大学、广西科学院、华南师范大学、</w:t>
      </w:r>
      <w:r>
        <w:rPr>
          <w:rFonts w:hint="eastAsia"/>
          <w:highlight w:val="none"/>
          <w:lang w:val="en-US" w:eastAsia="zh-CN"/>
        </w:rPr>
        <w:t>浦北县畜牧站、</w:t>
      </w:r>
      <w:r>
        <w:rPr>
          <w:rFonts w:hint="eastAsia"/>
          <w:highlight w:val="none"/>
        </w:rPr>
        <w:t>广西南宁信雄科技服务有限公司。</w:t>
      </w:r>
      <w:r>
        <w:rPr>
          <w:rFonts w:hint="eastAsia"/>
        </w:rPr>
        <w:t>主要起草人见表1。</w:t>
      </w:r>
    </w:p>
    <w:p w14:paraId="51273ED4">
      <w:pPr>
        <w:rPr>
          <w:rFonts w:hint="eastAsia"/>
        </w:rPr>
      </w:pPr>
    </w:p>
    <w:p w14:paraId="47DB89CF">
      <w:pPr>
        <w:rPr>
          <w:rFonts w:hint="eastAsia"/>
        </w:rPr>
      </w:pPr>
    </w:p>
    <w:p w14:paraId="7EC8646B">
      <w:pPr>
        <w:rPr>
          <w:rFonts w:hint="eastAsia"/>
        </w:rPr>
      </w:pPr>
    </w:p>
    <w:p w14:paraId="6EDAC667">
      <w:pPr>
        <w:jc w:val="center"/>
        <w:rPr>
          <w:highlight w:val="none"/>
        </w:rPr>
      </w:pPr>
      <w:r>
        <w:rPr>
          <w:rFonts w:hint="eastAsia"/>
          <w:highlight w:val="none"/>
        </w:rPr>
        <w:t>表1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主要起草人</w:t>
      </w:r>
    </w:p>
    <w:tbl>
      <w:tblPr>
        <w:tblStyle w:val="9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30"/>
        <w:gridCol w:w="2519"/>
        <w:gridCol w:w="2639"/>
      </w:tblGrid>
      <w:tr w14:paraId="23D1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42" w:type="dxa"/>
            <w:vAlign w:val="center"/>
          </w:tcPr>
          <w:p w14:paraId="59FA4BF0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姓名</w:t>
            </w:r>
          </w:p>
        </w:tc>
        <w:tc>
          <w:tcPr>
            <w:tcW w:w="2630" w:type="dxa"/>
            <w:vAlign w:val="center"/>
          </w:tcPr>
          <w:p w14:paraId="72400D07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单位</w:t>
            </w:r>
          </w:p>
        </w:tc>
        <w:tc>
          <w:tcPr>
            <w:tcW w:w="2519" w:type="dxa"/>
            <w:vAlign w:val="center"/>
          </w:tcPr>
          <w:p w14:paraId="1E40B364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职务/职称</w:t>
            </w:r>
          </w:p>
        </w:tc>
        <w:tc>
          <w:tcPr>
            <w:tcW w:w="2639" w:type="dxa"/>
            <w:vAlign w:val="center"/>
          </w:tcPr>
          <w:p w14:paraId="332EC1E5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参与编制标准分工情况</w:t>
            </w:r>
          </w:p>
        </w:tc>
      </w:tr>
      <w:tr w14:paraId="4ED8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2D143C74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 xml:space="preserve">仇利飞 </w:t>
            </w:r>
          </w:p>
        </w:tc>
        <w:tc>
          <w:tcPr>
            <w:tcW w:w="2630" w:type="dxa"/>
            <w:vAlign w:val="center"/>
          </w:tcPr>
          <w:p w14:paraId="07E27CBB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北海宏方水产有限公司</w:t>
            </w:r>
          </w:p>
        </w:tc>
        <w:tc>
          <w:tcPr>
            <w:tcW w:w="2519" w:type="dxa"/>
            <w:vAlign w:val="center"/>
          </w:tcPr>
          <w:p w14:paraId="701BA97D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董事长</w:t>
            </w:r>
          </w:p>
        </w:tc>
        <w:tc>
          <w:tcPr>
            <w:tcW w:w="2639" w:type="dxa"/>
            <w:vAlign w:val="center"/>
          </w:tcPr>
          <w:p w14:paraId="13EDB73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项目统筹</w:t>
            </w:r>
          </w:p>
        </w:tc>
      </w:tr>
      <w:tr w14:paraId="51FE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4A1DC8B0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胡远根</w:t>
            </w:r>
          </w:p>
        </w:tc>
        <w:tc>
          <w:tcPr>
            <w:tcW w:w="2630" w:type="dxa"/>
            <w:vAlign w:val="center"/>
          </w:tcPr>
          <w:p w14:paraId="0BC3BDED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北海宏方水产有限公司</w:t>
            </w:r>
          </w:p>
        </w:tc>
        <w:tc>
          <w:tcPr>
            <w:tcW w:w="2519" w:type="dxa"/>
            <w:vAlign w:val="center"/>
          </w:tcPr>
          <w:p w14:paraId="42A79FB2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研发经理</w:t>
            </w:r>
          </w:p>
        </w:tc>
        <w:tc>
          <w:tcPr>
            <w:tcW w:w="2639" w:type="dxa"/>
            <w:vAlign w:val="center"/>
          </w:tcPr>
          <w:p w14:paraId="3E9E436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工艺研发、流程控制</w:t>
            </w:r>
          </w:p>
        </w:tc>
      </w:tr>
      <w:tr w14:paraId="288A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03C9408E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苏惠慧</w:t>
            </w:r>
          </w:p>
        </w:tc>
        <w:tc>
          <w:tcPr>
            <w:tcW w:w="2630" w:type="dxa"/>
            <w:vAlign w:val="center"/>
          </w:tcPr>
          <w:p w14:paraId="4F44964F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北海宏方水产有限公司</w:t>
            </w:r>
          </w:p>
        </w:tc>
        <w:tc>
          <w:tcPr>
            <w:tcW w:w="2519" w:type="dxa"/>
            <w:vAlign w:val="center"/>
          </w:tcPr>
          <w:p w14:paraId="3B6902D2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6A8C3B0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文本审核、实验测试</w:t>
            </w:r>
          </w:p>
        </w:tc>
      </w:tr>
      <w:tr w14:paraId="68EF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2CDF6270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温韬</w:t>
            </w:r>
          </w:p>
        </w:tc>
        <w:tc>
          <w:tcPr>
            <w:tcW w:w="2630" w:type="dxa"/>
            <w:vAlign w:val="center"/>
          </w:tcPr>
          <w:p w14:paraId="10D01BA3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广西壮族自治区产品质量检验研究院</w:t>
            </w:r>
          </w:p>
        </w:tc>
        <w:tc>
          <w:tcPr>
            <w:tcW w:w="2519" w:type="dxa"/>
            <w:vAlign w:val="center"/>
          </w:tcPr>
          <w:p w14:paraId="1AC0F17E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正高级工程师</w:t>
            </w:r>
          </w:p>
        </w:tc>
        <w:tc>
          <w:tcPr>
            <w:tcW w:w="2639" w:type="dxa"/>
            <w:vAlign w:val="center"/>
          </w:tcPr>
          <w:p w14:paraId="76FD27DE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项目统筹、条款编制和审核</w:t>
            </w:r>
          </w:p>
        </w:tc>
      </w:tr>
      <w:tr w14:paraId="5754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vAlign w:val="center"/>
          </w:tcPr>
          <w:p w14:paraId="413EB700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陈德翼</w:t>
            </w:r>
          </w:p>
        </w:tc>
        <w:tc>
          <w:tcPr>
            <w:tcW w:w="2630" w:type="dxa"/>
            <w:vAlign w:val="center"/>
          </w:tcPr>
          <w:p w14:paraId="1DFF45EE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广西壮族自治区产品质量检验研究院</w:t>
            </w:r>
          </w:p>
        </w:tc>
        <w:tc>
          <w:tcPr>
            <w:tcW w:w="2519" w:type="dxa"/>
            <w:vAlign w:val="center"/>
          </w:tcPr>
          <w:p w14:paraId="652A8783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2B9D9471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项目筹划和实施、条款编制和研究</w:t>
            </w:r>
          </w:p>
        </w:tc>
      </w:tr>
      <w:tr w14:paraId="52BC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6043A8CB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陈燕芬</w:t>
            </w:r>
          </w:p>
        </w:tc>
        <w:tc>
          <w:tcPr>
            <w:tcW w:w="2630" w:type="dxa"/>
            <w:vAlign w:val="center"/>
          </w:tcPr>
          <w:p w14:paraId="1EAF61AB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广西壮族自治区产品质量检验研究院</w:t>
            </w:r>
          </w:p>
        </w:tc>
        <w:tc>
          <w:tcPr>
            <w:tcW w:w="2519" w:type="dxa"/>
            <w:vAlign w:val="center"/>
          </w:tcPr>
          <w:p w14:paraId="4942A281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1C611059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项目筹划和实施、条款编制和研究</w:t>
            </w:r>
          </w:p>
        </w:tc>
      </w:tr>
      <w:tr w14:paraId="4B5C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000413CF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黄博</w:t>
            </w:r>
          </w:p>
        </w:tc>
        <w:tc>
          <w:tcPr>
            <w:tcW w:w="2630" w:type="dxa"/>
            <w:vAlign w:val="center"/>
          </w:tcPr>
          <w:p w14:paraId="42057C42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玉林市检验检测研究院</w:t>
            </w:r>
          </w:p>
        </w:tc>
        <w:tc>
          <w:tcPr>
            <w:tcW w:w="2519" w:type="dxa"/>
            <w:vAlign w:val="center"/>
          </w:tcPr>
          <w:p w14:paraId="34EBA20F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757808A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现场调研</w:t>
            </w:r>
          </w:p>
        </w:tc>
      </w:tr>
      <w:tr w14:paraId="7738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6F7F8B53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黄岗</w:t>
            </w:r>
          </w:p>
        </w:tc>
        <w:tc>
          <w:tcPr>
            <w:tcW w:w="2630" w:type="dxa"/>
            <w:vAlign w:val="center"/>
          </w:tcPr>
          <w:p w14:paraId="084228F7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广西科学院</w:t>
            </w:r>
          </w:p>
        </w:tc>
        <w:tc>
          <w:tcPr>
            <w:tcW w:w="2519" w:type="dxa"/>
            <w:vAlign w:val="center"/>
          </w:tcPr>
          <w:p w14:paraId="1715E0BE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副研究员</w:t>
            </w:r>
          </w:p>
        </w:tc>
        <w:tc>
          <w:tcPr>
            <w:tcW w:w="2639" w:type="dxa"/>
            <w:vAlign w:val="center"/>
          </w:tcPr>
          <w:p w14:paraId="37E94252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对比实验</w:t>
            </w:r>
          </w:p>
        </w:tc>
      </w:tr>
      <w:tr w14:paraId="0797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4E698009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黄优菊</w:t>
            </w:r>
          </w:p>
        </w:tc>
        <w:tc>
          <w:tcPr>
            <w:tcW w:w="2630" w:type="dxa"/>
            <w:vAlign w:val="center"/>
          </w:tcPr>
          <w:p w14:paraId="6E5A8648">
            <w:pPr>
              <w:ind w:left="0" w:leftChars="0"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广西南宁信雄科技服务有限公司</w:t>
            </w:r>
          </w:p>
        </w:tc>
        <w:tc>
          <w:tcPr>
            <w:tcW w:w="2519" w:type="dxa"/>
            <w:vAlign w:val="center"/>
          </w:tcPr>
          <w:p w14:paraId="7AEB66D7"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助理工程师</w:t>
            </w:r>
          </w:p>
        </w:tc>
        <w:tc>
          <w:tcPr>
            <w:tcW w:w="2639" w:type="dxa"/>
            <w:vAlign w:val="center"/>
          </w:tcPr>
          <w:p w14:paraId="5C5F992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文本撰写</w:t>
            </w:r>
          </w:p>
        </w:tc>
      </w:tr>
      <w:tr w14:paraId="58D5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shd w:val="clear" w:color="auto" w:fill="auto"/>
            <w:vAlign w:val="center"/>
          </w:tcPr>
          <w:p w14:paraId="121AA2C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邓燕婷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57E69C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广西大学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E6CEA8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助理工程师</w:t>
            </w:r>
          </w:p>
        </w:tc>
        <w:tc>
          <w:tcPr>
            <w:tcW w:w="2639" w:type="dxa"/>
            <w:vAlign w:val="center"/>
          </w:tcPr>
          <w:p w14:paraId="02293A8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文本撰写</w:t>
            </w:r>
          </w:p>
        </w:tc>
      </w:tr>
    </w:tbl>
    <w:p w14:paraId="33CB770D">
      <w:pPr>
        <w:pStyle w:val="3"/>
        <w:ind w:firstLine="643"/>
      </w:pPr>
      <w:r>
        <w:rPr>
          <w:rFonts w:hint="eastAsia"/>
        </w:rPr>
        <w:t>二、标准编制过程</w:t>
      </w:r>
    </w:p>
    <w:p w14:paraId="1FA2FBCD">
      <w:pPr>
        <w:pStyle w:val="4"/>
      </w:pPr>
      <w:r>
        <w:rPr>
          <w:rFonts w:hint="eastAsia"/>
        </w:rPr>
        <w:t>1、成立编制工作组</w:t>
      </w:r>
    </w:p>
    <w:p w14:paraId="4AA2A54A">
      <w:pPr>
        <w:numPr>
          <w:ilvl w:val="0"/>
          <w:numId w:val="0"/>
        </w:numPr>
        <w:bidi w:val="0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在标准立项获批后，立即组建了由广西壮族自治区产品质量检验研究院牵头，由</w:t>
      </w:r>
      <w:r>
        <w:rPr>
          <w:rFonts w:hint="eastAsia"/>
        </w:rPr>
        <w:t>北海宏方水产有限公司、华南理工大学、广西壮族自治区标准技术研究院、南宁市食品药品检验所、生态部华南环境科学研究所、广西华测检测认证有限公司</w:t>
      </w:r>
      <w:r>
        <w:rPr>
          <w:rFonts w:hint="eastAsia"/>
          <w:lang w:eastAsia="zh-CN"/>
        </w:rPr>
        <w:t>、北海市对虾产业协会、</w:t>
      </w:r>
      <w:r>
        <w:rPr>
          <w:rFonts w:hint="eastAsia"/>
        </w:rPr>
        <w:t>广西民族大学、广西科学院、华南师范大学、</w:t>
      </w:r>
      <w:r>
        <w:rPr>
          <w:rFonts w:hint="eastAsia"/>
          <w:highlight w:val="none"/>
          <w:lang w:val="en-US" w:eastAsia="zh-CN"/>
        </w:rPr>
        <w:t>浦北县畜牧站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广西南宁信雄科技服务有限公司</w:t>
      </w:r>
      <w:r>
        <w:rPr>
          <w:rFonts w:hint="eastAsia"/>
          <w:lang w:val="en-US" w:eastAsia="zh-CN"/>
        </w:rPr>
        <w:t>相关专家和技术人员组成的编制工作组。工作组明确了各成员的职责和分工，制定了详细的编制工作计划，确定了标准编制的时间节点和关键任务，为标准编制工作的顺利开展奠定了坚实基础。</w:t>
      </w:r>
    </w:p>
    <w:p w14:paraId="5CABDC1A">
      <w:pPr>
        <w:pStyle w:val="4"/>
      </w:pPr>
      <w:r>
        <w:rPr>
          <w:rFonts w:hint="eastAsia"/>
        </w:rPr>
        <w:t>2、展开调研，收集资料</w:t>
      </w:r>
    </w:p>
    <w:p w14:paraId="2F5AE8F8">
      <w:pPr>
        <w:numPr>
          <w:ilvl w:val="0"/>
          <w:numId w:val="0"/>
        </w:numPr>
        <w:bidi w:val="0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编制工作组通过多种方式展开调研工作。一方面通过实地调研，深入广西北海、钦州等虾仁主产区，走访 12 家规模化水产加工企业、8 个水产批发市场及 3 家冷链物流企业，重点了解非磷保水剂虾仁的生产工艺（如原料处理、保水剂浸泡、速冻加工）、质量痛点（如解冻失水、口感变差、污染物残留）及市场乱象（如保水剂成分标注模糊、磷残留超标），收集生产记录、检验报告等一手数据 300 余条。</w:t>
      </w:r>
    </w:p>
    <w:p w14:paraId="026B1724">
      <w:pPr>
        <w:numPr>
          <w:ilvl w:val="0"/>
          <w:numId w:val="0"/>
        </w:numPr>
        <w:bidi w:val="0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另一方面根据</w:t>
      </w:r>
      <w:r>
        <w:rPr>
          <w:rFonts w:hint="default"/>
          <w:lang w:val="en-US" w:eastAsia="zh-CN"/>
        </w:rPr>
        <w:t>文献收集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系统梳理国内外相关标准，包括 GB 2733《食品安全国家标准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鲜、冻动物性水产品》、GB 2760《食品安全国家标准 食品添加剂使用标准》、SC/T 3016《水产品抽样方法》等 16 项国家 / 行业标准；检索《食品科学》《水产学报》等核心期刊发表的 “非磷保水剂在水产品中的应用”“冷冻虾仁品质控制” 等相关科研论文 45 篇，其中重点参考了《非磷保水剂复配体系对冷冻虾仁保水性及品质的影响》、《水产品无磷保水剂开发与安全性评价》等研究成果</w:t>
      </w:r>
      <w:r>
        <w:rPr>
          <w:rFonts w:hint="eastAsia"/>
          <w:lang w:val="en-US" w:eastAsia="zh-CN"/>
        </w:rPr>
        <w:t>。</w:t>
      </w:r>
    </w:p>
    <w:p w14:paraId="7FCD399F">
      <w:pPr>
        <w:numPr>
          <w:ilvl w:val="0"/>
          <w:numId w:val="0"/>
        </w:numPr>
        <w:bidi w:val="0"/>
        <w:ind w:firstLine="56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组织</w:t>
      </w:r>
      <w:r>
        <w:rPr>
          <w:rFonts w:hint="eastAsia"/>
          <w:lang w:val="en-US" w:eastAsia="zh-CN"/>
        </w:rPr>
        <w:t>多</w:t>
      </w:r>
      <w:r>
        <w:rPr>
          <w:rFonts w:hint="default"/>
          <w:lang w:val="en-US" w:eastAsia="zh-CN"/>
        </w:rPr>
        <w:t>次行业座谈会，邀请监管部门、生产企业、消费者代表</w:t>
      </w:r>
      <w:r>
        <w:rPr>
          <w:rFonts w:hint="eastAsia"/>
          <w:lang w:val="en-US" w:eastAsia="zh-CN"/>
        </w:rPr>
        <w:t>多人</w:t>
      </w:r>
      <w:r>
        <w:rPr>
          <w:rFonts w:hint="default"/>
          <w:lang w:val="en-US" w:eastAsia="zh-CN"/>
        </w:rPr>
        <w:t>参会，征求关于产品定义、技术指标、检验方法等方面的意见建议 28 条，为标准编制提供实践依据和民意支撑。</w:t>
      </w:r>
    </w:p>
    <w:p w14:paraId="35D45654">
      <w:pPr>
        <w:pStyle w:val="4"/>
        <w:numPr>
          <w:ilvl w:val="0"/>
          <w:numId w:val="3"/>
        </w:numPr>
      </w:pPr>
      <w:r>
        <w:rPr>
          <w:rFonts w:hint="eastAsia"/>
        </w:rPr>
        <w:t>研讨确定主体内容</w:t>
      </w:r>
    </w:p>
    <w:p w14:paraId="1BF38BFD">
      <w:pPr>
        <w:rPr>
          <w:rFonts w:hint="eastAsia"/>
          <w:lang w:val="en-US" w:eastAsia="zh-CN"/>
        </w:rPr>
      </w:pPr>
      <w:r>
        <w:rPr>
          <w:rFonts w:hint="eastAsia"/>
        </w:rPr>
        <w:t>编制工作组多次组织召开标准编制研讨会，结合调研收集到的信息和资料，对标准的主体内容进行了深入研讨。会上，各位专家和技术人员围绕标准的范围、规范性引用文件、术语和定义、技术要求、鉴别步骤、判定原则等核心内容展开了热烈讨论。</w:t>
      </w:r>
    </w:p>
    <w:p w14:paraId="594501EE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default"/>
        </w:rPr>
        <w:t>针对 “范围”</w:t>
      </w:r>
      <w:r>
        <w:rPr>
          <w:rFonts w:hint="eastAsia"/>
          <w:lang w:eastAsia="zh-CN"/>
        </w:rPr>
        <w:t>，</w:t>
      </w:r>
      <w:r>
        <w:rPr>
          <w:rFonts w:hint="default"/>
        </w:rPr>
        <w:t>明确标准适用于 “新鲜或冷冻虾为原料，经去头、去壳、去肠线处理后用非磷保水剂保水的虾仁产品”，排除了未经过保水处理的生鲜虾仁及熟制虾仁；</w:t>
      </w:r>
    </w:p>
    <w:p w14:paraId="0ED1615D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</w:rPr>
        <w:t>针对 “技术要求”</w:t>
      </w:r>
      <w:r>
        <w:rPr>
          <w:rFonts w:hint="eastAsia"/>
          <w:lang w:eastAsia="zh-CN"/>
        </w:rPr>
        <w:t>，</w:t>
      </w:r>
      <w:r>
        <w:rPr>
          <w:rFonts w:hint="default"/>
        </w:rPr>
        <w:t>结合调研数据和科研成果，确定了原料、非磷保水剂、感官、理化、微生物、污染物限量等 6 类指标的具体要求，重点论证了解冻失水率≤8%、水分含量≤75%（冷冻）/≤80%（冷藏）等关键指标的合理性；</w:t>
      </w:r>
    </w:p>
    <w:p w14:paraId="1EE12FE8">
      <w:pPr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default"/>
        </w:rPr>
        <w:t>针对 “试验方法”：统一了感官检验的操作流程（如白灼烹饪、自然光观察）、理化指标的检测依据（如 GB 5009.3 测水分），确保方法的可操作性和准确性；</w:t>
      </w:r>
    </w:p>
    <w:p w14:paraId="07287446">
      <w:pPr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default"/>
        </w:rPr>
        <w:t>针对 “检验规则”：明确了出厂检验与型式检验的项目差异、复检规则，兼顾企业生产效率和产品质量管控需求。经过多轮修改完善，最终形成标准草案框架及主要条款。</w:t>
      </w:r>
    </w:p>
    <w:p w14:paraId="6AF9ED0E">
      <w:pPr>
        <w:pStyle w:val="3"/>
        <w:numPr>
          <w:ilvl w:val="0"/>
          <w:numId w:val="4"/>
        </w:numPr>
        <w:ind w:firstLine="643"/>
      </w:pPr>
      <w:r>
        <w:rPr>
          <w:rFonts w:hint="eastAsia"/>
        </w:rPr>
        <w:t>标准编制原则</w:t>
      </w:r>
    </w:p>
    <w:p w14:paraId="11082F4B">
      <w:pPr>
        <w:pStyle w:val="4"/>
        <w:numPr>
          <w:ilvl w:val="0"/>
          <w:numId w:val="5"/>
        </w:numPr>
        <w:ind w:firstLine="560"/>
      </w:pPr>
      <w:r>
        <w:rPr>
          <w:rFonts w:hint="eastAsia"/>
        </w:rPr>
        <w:t>规范性原则</w:t>
      </w:r>
    </w:p>
    <w:p w14:paraId="43122C49">
      <w:pPr>
        <w:rPr>
          <w:rFonts w:hint="eastAsia"/>
        </w:rPr>
      </w:pPr>
      <w:r>
        <w:rPr>
          <w:rFonts w:hint="eastAsia"/>
        </w:rPr>
        <w:t>本标准严格按照 GB/T 1.1—2020《标准化工作导则 第 1 部分：标准化文件的结构和起草规则》的规定起草，结构上分为范围、规范性引用文件、术语和定义、技术要求、试验方法、检验规则等核心章节，格式规范、表述严谨。术语和定义优先采用 GB/T 10122《水产品加工术语》等现有标准中的规范表述，对 “非磷保水剂虾仁”“非磷保水剂” 等特有术语进行科学定义，确保标准的统一性和规范性。</w:t>
      </w:r>
    </w:p>
    <w:p w14:paraId="7E9CFF37">
      <w:pPr>
        <w:pStyle w:val="4"/>
        <w:numPr>
          <w:ilvl w:val="0"/>
          <w:numId w:val="5"/>
        </w:numPr>
        <w:ind w:firstLine="560"/>
      </w:pPr>
      <w:r>
        <w:rPr>
          <w:rFonts w:hint="eastAsia"/>
        </w:rPr>
        <w:t>一致性原则</w:t>
      </w:r>
    </w:p>
    <w:p w14:paraId="323BE948">
      <w:pPr>
        <w:rPr>
          <w:rFonts w:hint="eastAsia"/>
        </w:rPr>
      </w:pPr>
      <w:r>
        <w:rPr>
          <w:rFonts w:hint="eastAsia"/>
        </w:rPr>
        <w:t>本标准与现行国家法律法规、食品安全标准保持高度一致：在污染物限量方面，严格遵循 GB 2762《食品安全国家标准 食品中污染物限量》对铅、镉、汞、砷的要求；在食品添加剂使用方面，符合 GB 2760 对非磷保水剂的种类及限量规定；在标签标识方面，契合 GB 7718《食品安全国家标准 预包装食品标签通则》的标注要求。同时，与 SC/T 3016《水产品抽样方法》、SC/T 3046《水产品中挥发性盐基氮的测定》等行业标准协调衔接，避免技术指标冲突，确保标准体系的完整性。</w:t>
      </w:r>
    </w:p>
    <w:p w14:paraId="2CABE38F">
      <w:pPr>
        <w:pStyle w:val="4"/>
        <w:numPr>
          <w:ilvl w:val="0"/>
          <w:numId w:val="5"/>
        </w:numPr>
        <w:ind w:firstLine="560"/>
      </w:pPr>
      <w:r>
        <w:rPr>
          <w:rFonts w:hint="eastAsia"/>
        </w:rPr>
        <w:t>可操作性原则</w:t>
      </w:r>
    </w:p>
    <w:p w14:paraId="15E5B9BE">
      <w:pPr>
        <w:rPr>
          <w:rFonts w:hint="eastAsia"/>
        </w:rPr>
      </w:pPr>
      <w:r>
        <w:rPr>
          <w:rFonts w:hint="eastAsia"/>
          <w:lang w:val="en-US" w:eastAsia="zh-CN"/>
        </w:rPr>
        <w:t>本</w:t>
      </w:r>
      <w:r>
        <w:rPr>
          <w:rFonts w:hint="default"/>
          <w:lang w:val="en-US" w:eastAsia="zh-CN"/>
        </w:rPr>
        <w:t>标准制定充分考虑不同使用场景的技术条件</w:t>
      </w:r>
      <w:r>
        <w:rPr>
          <w:rFonts w:hint="eastAsia"/>
          <w:lang w:val="en-US" w:eastAsia="zh-CN"/>
        </w:rPr>
        <w:t>，</w:t>
      </w:r>
      <w:r>
        <w:rPr>
          <w:rFonts w:hint="default"/>
        </w:rPr>
        <w:t>感官指标检验（色泽、形态、气味、口感）无需复杂仪器，仅通过自然光观察、嗅觉嗅闻、常规烹饪品尝即可完成，企业自检、市场监管抽查、消费者选购时均可使用</w:t>
      </w:r>
      <w:r>
        <w:rPr>
          <w:rFonts w:hint="eastAsia"/>
          <w:lang w:eastAsia="zh-CN"/>
        </w:rPr>
        <w:t>，</w:t>
      </w:r>
      <w:r>
        <w:rPr>
          <w:rFonts w:hint="default"/>
        </w:rPr>
        <w:t>理化、微生物及污染物检验均采用国标或行标规定的成熟方法，如 GB 4789.2 测菌落总数、GB 5009.12 测铅含量，常规检验检测机构均可开展；检验规则中明确了抽样数量、复检流程，生产企业可直接纳入质量管理体系，监管部门可快速应用于监督检查，具备较强的实践操作性。</w:t>
      </w:r>
    </w:p>
    <w:p w14:paraId="62874AA2">
      <w:pPr>
        <w:pStyle w:val="4"/>
        <w:numPr>
          <w:ilvl w:val="0"/>
          <w:numId w:val="5"/>
        </w:numPr>
        <w:ind w:firstLine="560"/>
      </w:pPr>
      <w:r>
        <w:rPr>
          <w:rFonts w:hint="eastAsia"/>
        </w:rPr>
        <w:t>通用性</w:t>
      </w:r>
    </w:p>
    <w:p w14:paraId="7B470CF4">
      <w:pPr>
        <w:rPr>
          <w:rFonts w:hint="eastAsia" w:eastAsia="仿宋"/>
          <w:lang w:eastAsia="zh-CN"/>
        </w:rPr>
      </w:pPr>
      <w:r>
        <w:rPr>
          <w:rFonts w:hint="eastAsia"/>
        </w:rPr>
        <w:t>本标准适用于适用于以新鲜或冷冻虾为原料，经去头、去壳、去肠线等处理后，使用非磷保水剂进行保水处理的虾仁产品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无论是</w:t>
      </w:r>
      <w:r>
        <w:rPr>
          <w:rFonts w:hint="eastAsia"/>
        </w:rPr>
        <w:t>生产企业进行原料验收、生产过程控制及成品出厂检验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还是</w:t>
      </w:r>
      <w:r>
        <w:rPr>
          <w:rFonts w:hint="default"/>
        </w:rPr>
        <w:t>监管部门市场抽查、质量判定的技术依据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亦或是</w:t>
      </w:r>
      <w:r>
        <w:rPr>
          <w:rFonts w:hint="default"/>
        </w:rPr>
        <w:t>检验检测机构开展委托检验或仲裁检验</w:t>
      </w:r>
      <w:r>
        <w:rPr>
          <w:rFonts w:hint="eastAsia"/>
          <w:lang w:val="en-US" w:eastAsia="zh-CN"/>
        </w:rPr>
        <w:t>和</w:t>
      </w:r>
      <w:r>
        <w:rPr>
          <w:rFonts w:hint="default"/>
        </w:rPr>
        <w:t>消费者通过标准明确的感官特征、标签要求选购产品。</w:t>
      </w:r>
      <w:r>
        <w:rPr>
          <w:rFonts w:hint="eastAsia"/>
          <w:lang w:val="en-US" w:eastAsia="zh-CN"/>
        </w:rPr>
        <w:t>本</w:t>
      </w:r>
      <w:r>
        <w:rPr>
          <w:rFonts w:hint="default"/>
        </w:rPr>
        <w:t>标准</w:t>
      </w:r>
      <w:r>
        <w:rPr>
          <w:rFonts w:hint="eastAsia"/>
          <w:lang w:eastAsia="zh-CN"/>
        </w:rPr>
        <w:t>都</w:t>
      </w:r>
      <w:r>
        <w:rPr>
          <w:rFonts w:hint="default"/>
        </w:rPr>
        <w:t>覆盖生产、监管、检测、消费等多个场景，具有广泛的通用性。</w:t>
      </w:r>
    </w:p>
    <w:p w14:paraId="6FC8E041">
      <w:pPr>
        <w:pStyle w:val="3"/>
        <w:numPr>
          <w:ilvl w:val="0"/>
          <w:numId w:val="4"/>
        </w:numPr>
        <w:ind w:firstLine="643"/>
        <w:rPr>
          <w:rFonts w:hint="eastAsia" w:ascii="仿宋" w:hAnsi="仿宋" w:eastAsia="仿宋" w:cs="仿宋"/>
          <w:szCs w:val="32"/>
        </w:rPr>
      </w:pPr>
      <w:r>
        <w:t>主要内容（如技术指标、参数、公式、性能要求、试验方法、检验规则</w:t>
      </w:r>
      <w:r>
        <w:rPr>
          <w:rFonts w:hint="eastAsia"/>
        </w:rPr>
        <w:t>）的论据</w:t>
      </w:r>
    </w:p>
    <w:p w14:paraId="71D094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《非磷保水剂虾仁》分为范围、规范性引用文件、术语和定义、技术要求、试验方法、检验规则、标志包装运输贮存、保质期、食品安全追溯与召回等 9 个核心章节，其中技术要求、试验方法、检验规则是标准的核心内容，其论据如下：</w:t>
      </w:r>
    </w:p>
    <w:p w14:paraId="00675CC9">
      <w:pPr>
        <w:numPr>
          <w:ilvl w:val="0"/>
          <w:numId w:val="6"/>
        </w:numP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技术要求</w:t>
      </w:r>
    </w:p>
    <w:p w14:paraId="71D62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</w:rPr>
        <w:t>原料要求</w:t>
      </w:r>
    </w:p>
    <w:p w14:paraId="668752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1.1.1虾原料：明确 “符合 GB 2733 规定”，因 GB 2733 是鲜、冻动物性水产品的基础安全标准，涵盖感官、理化、微生物等核心指标，可保障原料安全性；“冷冻虾原料不得反复冻融” 的要求，源于调研发现反复冻融会导致虾仁肌肉纤维破裂，水分流失率增加 30% 以上，且挥发性盐基氮（TVB-N）含量显著升高，影响产品品质。</w:t>
      </w:r>
    </w:p>
    <w:p w14:paraId="11F84C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1.1.2</w:t>
      </w:r>
      <w:r>
        <w:rPr>
          <w:rFonts w:hint="eastAsia"/>
        </w:rPr>
        <w:t>非磷保水剂</w:t>
      </w:r>
      <w:r>
        <w:rPr>
          <w:rFonts w:hint="eastAsia"/>
          <w:lang w:val="en-US" w:eastAsia="zh-CN"/>
        </w:rPr>
        <w:t>：</w:t>
      </w:r>
      <w:r>
        <w:rPr>
          <w:rFonts w:hint="eastAsia"/>
        </w:rPr>
        <w:t>非磷保水剂应符合 GB 2760及相关食品安全标准的规定，其成分应明确标注，且不得含有任何违禁物质。非磷保水剂供应商应提供产品的质量合格证明、检验报告等相关文件，以证明其安全性和有效性。</w:t>
      </w:r>
    </w:p>
    <w:p w14:paraId="393C5A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1.1.3辅料：要求 “符合对应食品安全国家标准”，因食盐、糖等辅料的质量直接影响成品安全性，如工业盐中的亚硝酸盐超标会危害健康，故需明确合规性要求。</w:t>
      </w:r>
    </w:p>
    <w:p w14:paraId="530D99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</w:t>
      </w:r>
      <w:r>
        <w:rPr>
          <w:rFonts w:hint="default"/>
          <w:lang w:val="en-US" w:eastAsia="zh-CN"/>
        </w:rPr>
        <w:t>感官检验</w:t>
      </w:r>
    </w:p>
    <w:p w14:paraId="1F3C0D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1.2.1</w:t>
      </w:r>
      <w:r>
        <w:rPr>
          <w:rFonts w:hint="default"/>
          <w:lang w:val="en-US" w:eastAsia="zh-CN"/>
        </w:rPr>
        <w:t>色泽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具有虾仁应有的自然色泽，如白色、淡粉色等，色泽均匀，无明显变色、黑斑等现象</w:t>
      </w:r>
      <w:r>
        <w:rPr>
          <w:rFonts w:hint="eastAsia"/>
          <w:lang w:val="en-US" w:eastAsia="zh-CN"/>
        </w:rPr>
        <w:t>。</w:t>
      </w:r>
    </w:p>
    <w:p w14:paraId="4B332A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1.2.2</w:t>
      </w:r>
      <w:r>
        <w:rPr>
          <w:rFonts w:hint="default"/>
          <w:lang w:val="en-US" w:eastAsia="zh-CN"/>
        </w:rPr>
        <w:t>形态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虾仁形态完整，无严重弯曲、断裂、破碎等情况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允许有少量因加工造成的轻微缺陷，但不影响产品整体外观和食用</w:t>
      </w:r>
      <w:r>
        <w:rPr>
          <w:rFonts w:hint="eastAsia"/>
          <w:lang w:val="en-US" w:eastAsia="zh-CN"/>
        </w:rPr>
        <w:t>。</w:t>
      </w:r>
    </w:p>
    <w:p w14:paraId="4D45D0A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1.2.3</w:t>
      </w:r>
      <w:r>
        <w:rPr>
          <w:rFonts w:hint="default"/>
          <w:lang w:val="en-US" w:eastAsia="zh-CN"/>
        </w:rPr>
        <w:t>气味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具有虾仁特有的鲜香味，无异味、臭味、酸味等不良气味</w:t>
      </w:r>
      <w:r>
        <w:rPr>
          <w:rFonts w:hint="eastAsia"/>
          <w:lang w:val="en-US" w:eastAsia="zh-CN"/>
        </w:rPr>
        <w:t>。</w:t>
      </w:r>
    </w:p>
    <w:p w14:paraId="7D93293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1.2.4</w:t>
      </w:r>
      <w:r>
        <w:rPr>
          <w:rFonts w:hint="default"/>
          <w:lang w:val="en-US" w:eastAsia="zh-CN"/>
        </w:rPr>
        <w:t>口感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口感鲜嫩，无粗糙感、粉质感，咀嚼时富有弹性，保水剂处理后不应产生异常口感</w:t>
      </w:r>
      <w:r>
        <w:rPr>
          <w:rFonts w:hint="eastAsia"/>
          <w:lang w:val="en-US" w:eastAsia="zh-CN"/>
        </w:rPr>
        <w:t>。</w:t>
      </w:r>
    </w:p>
    <w:p w14:paraId="6FBAC90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1.2.5 </w:t>
      </w:r>
      <w:r>
        <w:rPr>
          <w:rFonts w:hint="default"/>
          <w:lang w:val="en-US" w:eastAsia="zh-CN"/>
        </w:rPr>
        <w:t>组织状态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组织紧密有弹性，解冻后无软烂、发黏现象”（依据GB 10136-2015，强化鲜度直观判定）。</w:t>
      </w:r>
    </w:p>
    <w:p w14:paraId="1AD0A1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1.3</w:t>
      </w:r>
      <w:r>
        <w:rPr>
          <w:rFonts w:hint="default"/>
          <w:lang w:val="en-US" w:eastAsia="zh-CN"/>
        </w:rPr>
        <w:t>理化指标</w:t>
      </w:r>
    </w:p>
    <w:p w14:paraId="1AEB93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1.3.1水分含量：按 GB 5009.3（直接干燥法）执行，该方法是食品水分测定的国标方法，准确性高，检出限≤0.1%。</w:t>
      </w:r>
    </w:p>
    <w:p w14:paraId="1B9993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1.3.2 TVB-N：采用 SC/T 3046（半微量定氮法），适用于水产品挥发性盐基氮的测定，回收率达 95%-105%。</w:t>
      </w:r>
    </w:p>
    <w:p w14:paraId="721F51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1.3.3 解冻失水率：“0-4℃解冻 + 滤纸吸干称重” 的方法，参考《水产品加工质量控制规范》，公式（m1-m2）/m1×100 可直观反映水分流失比例，操作简便且数据稳定。</w:t>
      </w:r>
    </w:p>
    <w:p w14:paraId="5EAC83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1.3.4 过氧化值：按 GB 5009.227（滴定法）执行，是油脂氧化程度测定的标准方法。</w:t>
      </w:r>
    </w:p>
    <w:p w14:paraId="2AE707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1.4微生物指标</w:t>
      </w:r>
    </w:p>
    <w:p w14:paraId="173A3C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菌落总数≤5×10⁴CFU/g、大肠菌群≤100MPN/g：参考 GB 2733 对冷冻水产品的微生物限量，结合生产过程卫生控制实际，经 10 批次中试产品验证，该指标可有效区分合格与污染产品；</w:t>
      </w:r>
    </w:p>
    <w:p w14:paraId="5E1FD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致病菌（沙门氏菌、金黄色葡萄球菌）不得检出：依据《食品安全法》对致病菌的强制性要求，此类致病菌会导致食物中毒，是食品安全性的核心管控项；</w:t>
      </w:r>
    </w:p>
    <w:p w14:paraId="5F7446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恩诺沙星残留≤100μg/kg：因恩诺沙星是水产养殖中常用兽药，过量残留会影响人体肠道菌群平衡，符合 GB 31650《食品安全国家标准 食品中兽药最大残留限量》的强制性规定。</w:t>
      </w:r>
    </w:p>
    <w:p w14:paraId="019A5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1.5污染物限量</w:t>
      </w:r>
    </w:p>
    <w:p w14:paraId="0FCF64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铅≤0.5mg/kg、镉≤0.1mg/kg、汞≤0.5mg/kg、砷≤0.5mg/kg：完全遵循 GB 2762《食品安全国家标准 食品中污染物限量》对水产品的要求，这些重金属在环境中易富集，过量摄入会损害神经系统、肾脏等器官，需严格管控。</w:t>
      </w:r>
    </w:p>
    <w:p w14:paraId="507D2F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1.6生产过程卫生控制</w:t>
      </w:r>
    </w:p>
    <w:p w14:paraId="6D9A9D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加工区域控温：“速冻后及内包装区控温” 依据 GB 31646《食品安全国家标准 速冻食品生产和经营卫生规范》，温度过高会导致虾仁表面解冻，微生物滋生风险增加；</w:t>
      </w:r>
    </w:p>
    <w:p w14:paraId="6EC0C5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交叉污染防控：“生熟分区、水管分离” 的要求，源于 GB 14881《食品安全国家标准 食品生产通用卫生规范》，避免熟制工序（若有）的致病菌污染生食虾仁；</w:t>
      </w:r>
    </w:p>
    <w:p w14:paraId="08673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设备清洁：“定期消毒、压缩空气净化” 的规定，因食品接触表面的微生物污染是虾仁菌落总数超标的主要原因，调研显示未定期消毒的设备会导致产品菌落总数升高 10 倍以上。</w:t>
      </w:r>
    </w:p>
    <w:p w14:paraId="6333A5DD">
      <w:pPr>
        <w:numPr>
          <w:ilvl w:val="0"/>
          <w:numId w:val="6"/>
        </w:numP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试验方法</w:t>
      </w:r>
    </w:p>
    <w:p w14:paraId="282C7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2.1感官检验</w:t>
      </w:r>
    </w:p>
    <w:p w14:paraId="33121A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色泽、形态：“白色瓷盘 + 自然光观察” 的方法，可避免容器颜色和光线对判断的干扰，符合感官检验的通用规范；</w:t>
      </w:r>
    </w:p>
    <w:p w14:paraId="0BDA2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气味：“直接嗅闻” 的方式简单快捷，适用于现场快速筛查；</w:t>
      </w:r>
    </w:p>
    <w:p w14:paraId="301612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口感：“白灼烹饪 + trained 评价员品尝” 的要求，因白灼可最大程度保留虾仁本味，经培训的评价员能准确区分鲜嫩度、弹性等差异，试验验证该方法的重复性达 92%。</w:t>
      </w:r>
    </w:p>
    <w:p w14:paraId="5206D3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2.2理化检验</w:t>
      </w:r>
    </w:p>
    <w:p w14:paraId="39095D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水分含量：按 GB 5009.3（直接干燥法）执行，该方法是食品水分测定的国标方法，准确性高，检出限≤0.1%；</w:t>
      </w:r>
    </w:p>
    <w:p w14:paraId="488A0C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TVB-N：采用 SC/T 3046（半微量定氮法），适用于水产品挥发性盐基氮的测定，回收率达 95%-105%；</w:t>
      </w:r>
    </w:p>
    <w:p w14:paraId="5A0C74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解冻失水率：“0-4℃解冻 + 滤纸吸干称重” 的方法，参考《水产品加工质量控制规范》，公式（m1-m2）/m1×100 可直观反映水分流失比例，操作简便且数据稳定；</w:t>
      </w:r>
    </w:p>
    <w:p w14:paraId="3D59DD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过氧化值：按 GB 5009.227（滴定法）执行，是油脂氧化程度测定的标准方法。</w:t>
      </w:r>
    </w:p>
    <w:p w14:paraId="7361E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2.3微生物与污染物检验</w:t>
      </w:r>
    </w:p>
    <w:p w14:paraId="662068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2.3.1微生物指标：菌落总数、大肠菌群、致病菌分别按 GB 4789.2、GB 4789.3、GB 4789.4/10 执行，均为食品微生物检验的国标强制方法，确保检测结果的权威性；</w:t>
      </w:r>
    </w:p>
    <w:p w14:paraId="453EA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2.3.2兽药残留：恩诺沙星按 GB 31650-2019（高效液相色谱法）测定，该方法检出限≤1μg/kg，满足限量要求的检测精度；</w:t>
      </w:r>
    </w:p>
    <w:p w14:paraId="6F79C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2.3.3污染物：铅、镉、汞、砷分别按 GB 5009.12、GB 5009.15、GB 5009.17、GB 5009.11 执行，涵盖原子吸收光谱法、原子荧光光谱法等成熟技术，适用于常规实验室检测。</w:t>
      </w:r>
    </w:p>
    <w:p w14:paraId="322394E0">
      <w:pPr>
        <w:numPr>
          <w:ilvl w:val="0"/>
          <w:numId w:val="6"/>
        </w:numP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检验规则</w:t>
      </w:r>
    </w:p>
    <w:p w14:paraId="4D04F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3.1组批与抽样</w:t>
      </w:r>
    </w:p>
    <w:p w14:paraId="01BD01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“同一班次、同一生产线、同一规格为一批次” 的规定，符合工业产品组批的通用原则，确保批次产品的均一性；</w:t>
      </w:r>
    </w:p>
    <w:p w14:paraId="12A5B3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 SC/T 3016 抽样，“每批次不少于 10 个包装、每个包装≥200g” 的要求，依据抽样检验的统计学原理，该样本量可保证检验结果的代表性，误判风险≤5%。</w:t>
      </w:r>
    </w:p>
    <w:p w14:paraId="4B8127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3.2出厂检验与型式检验</w:t>
      </w:r>
    </w:p>
    <w:p w14:paraId="5AC60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出厂检验项目包含感官、水分、解冻失水率等核心指标，因这些指标直接反映产品品质和保水效果，是生产过程中需实时管控的关键项；“一项不合格加倍复检” 的规则，兼顾生产偶然性与产品安全性，避免误判。</w:t>
      </w:r>
    </w:p>
    <w:p w14:paraId="721BB6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型式检验：“每年至少一次、原料 / 工艺变更全检” 的要求，依据《标准化法》对型式检验的规定，全项检验可全面验证产品质量稳定性，兽药残留、过氧化值等项目纳入全检，是因为其受原料和工艺影响较大。</w:t>
      </w:r>
    </w:p>
    <w:p w14:paraId="29462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3.3判定规则</w:t>
      </w:r>
    </w:p>
    <w:p w14:paraId="66665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微生物指标不合格 “不得复检”，因微生物污染具有随机性和扩散性，复检无法反映批次真实质量，符合食品安全管控的严格要求；</w:t>
      </w:r>
    </w:p>
    <w:p w14:paraId="00C7F2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理化和污染物指标 “加倍复检” 的规则，考虑到检测过程中可能存在的偶然误差，加倍抽样可提高判定准确性；</w:t>
      </w:r>
    </w:p>
    <w:p w14:paraId="243C1C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生产过程监控 “每月监测食品接触表面菌落总数”，依据 GB 31646-2018 附录 A，无明确限值时设内控标准，可提前预防微生物污染风险。</w:t>
      </w:r>
    </w:p>
    <w:p w14:paraId="260ADA35">
      <w:pPr>
        <w:numPr>
          <w:ilvl w:val="0"/>
          <w:numId w:val="6"/>
        </w:numP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标志、包装、运输和贮存</w:t>
      </w:r>
    </w:p>
    <w:p w14:paraId="52C244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标志：“标注非磷保水剂具体成分” 的要求，源于消费者对 “无磷食品” 的知情权需求，调研显示 85% 的消费者希望明确了解添加剂成分；“致敏提示” 依据 GB 7718，虾是八大高致敏原之一，需提醒过敏人群；</w:t>
      </w:r>
    </w:p>
    <w:p w14:paraId="271818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包装：“食品级耐低温材料、符合 GB 4806.11-2023” 的要求，因冷冻虾仁贮存温度≤-18℃，普通材料易脆裂导致污染，金属检测的规定可避免加工过程中金属杂质混入；</w:t>
      </w:r>
    </w:p>
    <w:p w14:paraId="4BBBBD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运输：“冷冻≤-18℃、冷藏 0-4℃” 的温度要求，依据冷链物流的通用标准，温度波动会导致虾仁反复冻融，品质下降；</w:t>
      </w:r>
    </w:p>
    <w:p w14:paraId="4C2395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贮存：“冷库清洁消毒、隔墙离地≥10cm” 的规定，参考 GB 31646-2018，便于冷气循环，防止产品受潮变质；“先进先出、温湿度记录保存≥2 年” 的要求，可实现产品追溯，便于质量问题排查。</w:t>
      </w:r>
    </w:p>
    <w:p w14:paraId="15EDF16B">
      <w:pPr>
        <w:numPr>
          <w:ilvl w:val="0"/>
          <w:numId w:val="6"/>
        </w:numP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保质期与追溯召回</w:t>
      </w:r>
    </w:p>
    <w:p w14:paraId="19D0FA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保质期：“按产品特性确定并标注” 的要求，因包装形式（真空包装、普通包装）和贮存条件会影响保质期，调研显示真空包装冷冻虾仁在≤-18℃下可贮存 12 个月，普通包装为 6 个月；</w:t>
      </w:r>
    </w:p>
    <w:p w14:paraId="732DC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追溯体系：“覆盖全环节、记录保存≥保质期后 6 个月” 的要求，依据 GB 14881-2025，确保产品从原料到销售的全程可追溯；</w:t>
      </w:r>
    </w:p>
    <w:p w14:paraId="70BA3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召回管理：“发现风险立即召回” 的规定，符合《食品安全法》对缺陷食品召回的要求，保障消费者健康；</w:t>
      </w:r>
    </w:p>
    <w:p w14:paraId="646801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人员要求：“培训合格上岗、定期健康筛查” 的要求，因生产人员的健康状况和操作规范性直接影响产品卫生质量。</w:t>
      </w:r>
    </w:p>
    <w:p w14:paraId="24B1BCBB">
      <w:pPr>
        <w:numPr>
          <w:ilvl w:val="0"/>
          <w:numId w:val="6"/>
        </w:numPr>
        <w:rPr>
          <w:rFonts w:hint="default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鉴别步骤</w:t>
      </w:r>
    </w:p>
    <w:p w14:paraId="3A6BD7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鉴别遵循“从简单到复杂、从感官到仪器”的逻辑顺序</w:t>
      </w:r>
      <w:r>
        <w:rPr>
          <w:rFonts w:hint="eastAsia"/>
          <w:lang w:val="en-US" w:eastAsia="zh-CN"/>
        </w:rPr>
        <w:t>,首先是</w:t>
      </w:r>
      <w:r>
        <w:rPr>
          <w:rFonts w:hint="default"/>
          <w:lang w:val="en-US" w:eastAsia="zh-CN"/>
        </w:rPr>
        <w:t> 外观与形态鉴别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取样品置于白色瓷盘，自然光下观察色泽是否自然均匀、形态是否完整，有无变色、破损等异常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接着进行气味检测 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直接嗅闻样品，判断是否具有虾仁特有鲜香味，有无异味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然后进行手感检测触摸样品，感受组织是否紧密有弹性，解冻后有无软烂、发黏；在确保样品安全的前提下进行口感辨别，从味觉角度判断样品品质</w:t>
      </w:r>
      <w:r>
        <w:rPr>
          <w:rFonts w:hint="eastAsia"/>
          <w:lang w:val="en-US" w:eastAsia="zh-CN"/>
        </w:rPr>
        <w:t>，通过</w:t>
      </w:r>
      <w:r>
        <w:rPr>
          <w:rFonts w:hint="default"/>
          <w:lang w:val="en-US" w:eastAsia="zh-CN"/>
        </w:rPr>
        <w:t>白灼烹饪后，品尝口感是否鲜嫩有弹性，无粗糙、粉质感等异常；最后，对于感官鉴别难以确定或需要精确判定的情况，进行化学成分测定。每个鉴别步骤都明确了具体的操作方法和注意事项，确保操作人员能够按照规范流程进行鉴别，提高鉴别结果的准确性和可靠性。</w:t>
      </w:r>
    </w:p>
    <w:p w14:paraId="0E0D93CF">
      <w:pPr>
        <w:numPr>
          <w:ilvl w:val="0"/>
          <w:numId w:val="6"/>
        </w:numPr>
        <w:rPr>
          <w:rFonts w:hint="default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/>
          <w:bCs/>
          <w:kern w:val="2"/>
          <w:sz w:val="28"/>
          <w:szCs w:val="24"/>
          <w:lang w:val="en-US" w:eastAsia="zh-CN" w:bidi="ar-SA"/>
        </w:rPr>
        <w:t>判定原则</w:t>
      </w:r>
    </w:p>
    <w:p w14:paraId="20D800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考虑到感官鉴别具有快速、简便的特点，若待鉴别样品在色泽、形态、气味、口感、组织状态等感官鉴别环节中，有任意一项不符合本文件规定的</w:t>
      </w:r>
      <w:r>
        <w:rPr>
          <w:rFonts w:hint="eastAsia"/>
        </w:rPr>
        <w:t>非磷保水剂虾仁</w:t>
      </w:r>
      <w:r>
        <w:rPr>
          <w:rFonts w:hint="default"/>
          <w:lang w:val="en-US" w:eastAsia="zh-CN"/>
        </w:rPr>
        <w:t>特性要求，则初步判定该样品为掺假产品，以便快速筛选出可疑样品。化学成分检测结果具有较高的准确性和权威性，若化学成分检测结果中，水分含量、TVB-N、解冻失水率、过氧化值等任意一项不符合规定，可加倍抽样复检，复检仍不合格则判定为不合格</w:t>
      </w:r>
      <w:r>
        <w:rPr>
          <w:rFonts w:hint="eastAsia"/>
          <w:lang w:val="en-US" w:eastAsia="zh-CN"/>
        </w:rPr>
        <w:t>，并且</w:t>
      </w:r>
      <w:r>
        <w:rPr>
          <w:rFonts w:hint="default"/>
          <w:lang w:val="en-US" w:eastAsia="zh-CN"/>
        </w:rPr>
        <w:t>菌落总数、大肠菌群超标或检出致病菌，直接判定为不合格，不得复检。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污染物与兽药残留判定</w:t>
      </w:r>
      <w:r>
        <w:rPr>
          <w:rFonts w:hint="eastAsia"/>
          <w:lang w:val="en-US" w:eastAsia="zh-CN"/>
        </w:rPr>
        <w:t>中，</w:t>
      </w:r>
      <w:r>
        <w:rPr>
          <w:rFonts w:hint="default"/>
          <w:lang w:val="en-US" w:eastAsia="zh-CN"/>
        </w:rPr>
        <w:t>铅、镉等污染物或恩诺沙星残留超出限量，加倍复检仍不合格则判定为不合格；为避免偶然误差对判定结果的影响，规定判定过程中应以多次检测结果为准，以多次鉴别结果的一致性作为最终判定依据。若样品同时存在多项不符合</w:t>
      </w:r>
      <w:r>
        <w:rPr>
          <w:rFonts w:hint="eastAsia"/>
        </w:rPr>
        <w:t>非磷保水剂虾仁</w:t>
      </w:r>
      <w:r>
        <w:rPr>
          <w:rFonts w:hint="default"/>
          <w:lang w:val="en-US" w:eastAsia="zh-CN"/>
        </w:rPr>
        <w:t>特性的情况，可直接判定为掺假产品，提高判定效率。</w:t>
      </w:r>
    </w:p>
    <w:p w14:paraId="185F4385">
      <w:pPr>
        <w:pStyle w:val="3"/>
        <w:numPr>
          <w:ilvl w:val="0"/>
          <w:numId w:val="4"/>
        </w:numPr>
        <w:ind w:firstLine="643"/>
      </w:pPr>
      <w:r>
        <w:t>与原标准</w:t>
      </w:r>
      <w:r>
        <w:rPr>
          <w:rFonts w:hint="eastAsia"/>
        </w:rPr>
        <w:t>或</w:t>
      </w:r>
      <w:r>
        <w:t>其他标准的主要差异和水平对比</w:t>
      </w:r>
    </w:p>
    <w:p w14:paraId="7700E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与相关标准GB 2733《食品安全国家标准 鲜、冻动物性水产品》相比，本标准新增非磷保水剂的定义、成分标注、使用限量等条款，补充了解冻失水率等特有指标，细化了生产过程卫生控制要求，而且GB 10136《食品安全国家标准 预制动物性水产制品》覆盖各类预制水产制品，针对性不强；本标准聚焦 “非磷保水剂虾仁”，明确了保水剂相关技术要求，优化了感官、理化指标的针对性（如虾仁特有鲜香味、解冻失水率）；SC/T 3016《水产品抽样方法》，SC/T 3016 是通用抽样标准；本标准结合虾仁包装特性，明确 “每批次不少于 10 个包装、每个包装≥200g” 的具体抽样量，提高了抽样操作的针对性</w:t>
      </w:r>
    </w:p>
    <w:p w14:paraId="6A2099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在技术上，本标准达到国内同类标准的先进水平，填补专项空白，目前国内无针对 “非磷保水剂虾仁” 的专项标准，GB 2733、SC/T 系列标准仅覆盖通用水产品或普通虾仁，本标准首次系统规定了非磷保水剂的使用要求、产品质量指标及检验方法，解决了行业无标可依的问题；还融合了科研成果与生产实践，如解冻失水率≤8% 的指标，参考了非磷保水剂应用的最新研究成果，既满足保水效果要求，又避免过度保水导致的品质问题，确保安全又实用，既严格遵循 GB 2760、GB 2762 等强制性标准的安全要求，又通过简化感官检验方法、明确抽样流程，提升标准的可操作性，适配企业、监管、消费者等多场景使用。</w:t>
      </w:r>
    </w:p>
    <w:p w14:paraId="41EF26A1">
      <w:pPr>
        <w:pStyle w:val="3"/>
        <w:numPr>
          <w:ilvl w:val="0"/>
          <w:numId w:val="4"/>
        </w:numPr>
        <w:ind w:firstLine="643"/>
      </w:pPr>
      <w:bookmarkStart w:id="0" w:name="_Hlk203641237"/>
      <w:r>
        <w:t>解决的主要问题</w:t>
      </w:r>
      <w:bookmarkEnd w:id="0"/>
      <w:r>
        <w:t>。</w:t>
      </w:r>
      <w:r>
        <w:rPr>
          <w:rFonts w:hint="eastAsia"/>
        </w:rPr>
        <w:t xml:space="preserve">  </w:t>
      </w:r>
    </w:p>
    <w:p w14:paraId="0C8B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bookmarkStart w:id="1" w:name="_Hlk203641246"/>
      <w:r>
        <w:rPr>
          <w:rFonts w:hint="eastAsia"/>
          <w:lang w:val="en-US" w:eastAsia="zh-CN"/>
        </w:rPr>
        <w:t>1、解决非磷保水剂虾仁质量良莠不齐的问题：目前市场上部分产品存在 “含磷冒充非磷”“保水效果差”“微生物超标” 等乱象，本标准通过明确保水剂成分要求、核心质量指标及检验方法，可有效规范生产行为，遏制劣质产品流入市场；</w:t>
      </w:r>
    </w:p>
    <w:p w14:paraId="2DF9D0CF"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填补专项标准空白：此前行业依赖通用水产品标准管控非磷保水剂虾仁，缺乏针对性要求，导致监管难度大、企业生产无明确依据，本标准的制定填补了这一空白，完善了水产品标准体系；</w:t>
      </w:r>
    </w:p>
    <w:p w14:paraId="3EFE4554"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保障食品安全与消费者权益：通过严格限定污染物、兽药残留、微生物等安全指标，明确标签标注要求，可避免消费者购买到超标产品或虚假宣传产品，同时为监管部门提供明确的技术依据，提高监督检查效率。</w:t>
      </w:r>
    </w:p>
    <w:p w14:paraId="49504CC0">
      <w:pPr>
        <w:pStyle w:val="3"/>
        <w:numPr>
          <w:ilvl w:val="0"/>
          <w:numId w:val="4"/>
        </w:numPr>
        <w:ind w:firstLine="643"/>
        <w:rPr>
          <w:rFonts w:hint="eastAsia"/>
          <w:highlight w:val="none"/>
          <w:lang w:val="en-US" w:eastAsia="zh-CN"/>
        </w:rPr>
      </w:pPr>
      <w:r>
        <w:rPr>
          <w:rFonts w:hint="eastAsia" w:ascii="Arial" w:hAnsi="Arial" w:eastAsia="宋体"/>
          <w:lang w:val="en-US" w:eastAsia="zh-CN"/>
        </w:rPr>
        <w:t>主要试验（或验证）情况分析</w:t>
      </w:r>
    </w:p>
    <w:p w14:paraId="3521C3E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编制工作组选取了不同规模生产企业的不同批次样品的</w:t>
      </w:r>
      <w:r>
        <w:rPr>
          <w:rFonts w:hint="eastAsia"/>
          <w:lang w:val="en-US" w:eastAsia="zh-CN"/>
        </w:rPr>
        <w:t>非磷保水剂虾仁</w:t>
      </w:r>
      <w:r>
        <w:rPr>
          <w:rFonts w:hint="eastAsia"/>
          <w:highlight w:val="none"/>
          <w:lang w:val="en-US" w:eastAsia="zh-CN"/>
        </w:rPr>
        <w:t>（涵盖冷冻、冷藏两种类型，多种主流非磷保水剂配方）共15份，按照本标准规定的鉴别方法和步骤进行了试验验证。通过试验验证，表明本标准规定的鉴别方法和技术要求具有较好的可行性和准确性，能够有效鉴别</w:t>
      </w:r>
      <w:r>
        <w:rPr>
          <w:rFonts w:hint="eastAsia"/>
          <w:lang w:val="en-US" w:eastAsia="zh-CN"/>
        </w:rPr>
        <w:t>非磷保水剂虾仁</w:t>
      </w:r>
      <w:r>
        <w:rPr>
          <w:rFonts w:hint="eastAsia"/>
          <w:highlight w:val="none"/>
          <w:lang w:val="en-US" w:eastAsia="zh-CN"/>
        </w:rPr>
        <w:t>是否掺假。</w:t>
      </w:r>
    </w:p>
    <w:bookmarkEnd w:id="1"/>
    <w:p w14:paraId="24DB887A">
      <w:pPr>
        <w:pStyle w:val="3"/>
        <w:numPr>
          <w:ilvl w:val="0"/>
          <w:numId w:val="4"/>
        </w:numPr>
        <w:ind w:firstLine="643"/>
      </w:pPr>
      <w:bookmarkStart w:id="2" w:name="_Hlk203641261"/>
      <w:r>
        <w:t>标准中</w:t>
      </w:r>
      <w:r>
        <w:rPr>
          <w:rFonts w:hint="eastAsia"/>
        </w:rPr>
        <w:t>涉及的专利情况</w:t>
      </w:r>
    </w:p>
    <w:bookmarkEnd w:id="2"/>
    <w:p w14:paraId="150F7209">
      <w:pPr>
        <w:ind w:firstLine="1400" w:firstLineChars="500"/>
      </w:pPr>
      <w:r>
        <w:rPr>
          <w:rFonts w:hint="eastAsia"/>
        </w:rPr>
        <w:t>无</w:t>
      </w:r>
    </w:p>
    <w:p w14:paraId="0C968236">
      <w:pPr>
        <w:pStyle w:val="3"/>
        <w:numPr>
          <w:ilvl w:val="0"/>
          <w:numId w:val="4"/>
        </w:numPr>
        <w:ind w:firstLine="643"/>
      </w:pPr>
      <w:bookmarkStart w:id="3" w:name="_Hlk203641283"/>
      <w:r>
        <w:t>产业化情况</w:t>
      </w:r>
    </w:p>
    <w:bookmarkEnd w:id="3"/>
    <w:p w14:paraId="2B692CD5">
      <w:pPr>
        <w:rPr>
          <w:rFonts w:hint="eastAsia"/>
        </w:rPr>
      </w:pPr>
      <w:r>
        <w:rPr>
          <w:rFonts w:hint="eastAsia"/>
        </w:rPr>
        <w:t>我国是虾仁生产和消费大国，2023 年冷冻虾仁产量达 120 万吨，其中使用非磷保水剂的产品占比约 30%，且呈逐年上升趋势（消费者对 “无磷食品” 的需求增长年均 25%）。广西作为南美白对虾主产区，2023 年虾仁加工企业达 200 余家，年产值超 50 亿元，非磷保水剂虾仁已成为出口和内销的主流产品。</w:t>
      </w:r>
    </w:p>
    <w:p w14:paraId="14DEEADD">
      <w:pPr>
        <w:rPr>
          <w:rFonts w:hint="eastAsia"/>
        </w:rPr>
      </w:pPr>
      <w:r>
        <w:rPr>
          <w:rFonts w:hint="eastAsia"/>
        </w:rPr>
        <w:t>本文件是</w:t>
      </w:r>
      <w:r>
        <w:rPr>
          <w:rFonts w:hint="eastAsia"/>
          <w:lang w:val="en-US" w:eastAsia="zh-CN"/>
        </w:rPr>
        <w:t>非磷保水剂虾仁</w:t>
      </w:r>
      <w:r>
        <w:rPr>
          <w:rFonts w:hint="eastAsia"/>
        </w:rPr>
        <w:t>产业质量保障和市场监管领域的重要应用标准，与目前已有的</w:t>
      </w:r>
      <w:r>
        <w:rPr>
          <w:rFonts w:hint="eastAsia"/>
          <w:lang w:val="en-US" w:eastAsia="zh-CN"/>
        </w:rPr>
        <w:t>GB 2733《食品安全国家标准 鲜、冻动物性水产品》</w:t>
      </w:r>
      <w:r>
        <w:rPr>
          <w:rFonts w:hint="eastAsia"/>
        </w:rPr>
        <w:t>等相关标准相对接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且</w:t>
      </w:r>
      <w:r>
        <w:rPr>
          <w:rFonts w:hint="eastAsia"/>
        </w:rPr>
        <w:t>本标准的实施将产生以下产业化效益：</w:t>
      </w:r>
    </w:p>
    <w:p w14:paraId="5164691A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规范生产企业行为：引导企业采用合规非磷保水剂，建立标准化生产流程，提高产品质量稳定性；</w:t>
      </w:r>
    </w:p>
    <w:p w14:paraId="786FDDF0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提升产业竞争力：通过统一质量标准，避免低价劣质产品恶性竞争，助力优质企业打造品牌；</w:t>
      </w:r>
    </w:p>
    <w:p w14:paraId="29DB077B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带动配套产业发展：推动非磷保水剂研发、冷链物流、检验检测等配套产业升级，形成完整的产业服务体系；</w:t>
      </w:r>
    </w:p>
    <w:p w14:paraId="048889C4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促进出口贸易：本标准的技术要求与国际食品添加剂使用规范接轨，可降低出口过程中的技术壁垒风险。</w:t>
      </w:r>
    </w:p>
    <w:p w14:paraId="0939151D">
      <w:pPr>
        <w:pStyle w:val="3"/>
        <w:numPr>
          <w:ilvl w:val="0"/>
          <w:numId w:val="4"/>
        </w:numPr>
        <w:ind w:firstLine="643"/>
      </w:pPr>
      <w:bookmarkStart w:id="4" w:name="_Hlk203641310"/>
      <w:r>
        <w:t>采用国际标准和国外先进标准情况</w:t>
      </w:r>
    </w:p>
    <w:bookmarkEnd w:id="4"/>
    <w:p w14:paraId="6DEBB45A">
      <w:pPr>
        <w:ind w:firstLine="1400" w:firstLineChars="500"/>
      </w:pPr>
      <w:r>
        <w:rPr>
          <w:rFonts w:hint="eastAsia"/>
        </w:rPr>
        <w:t>无</w:t>
      </w:r>
    </w:p>
    <w:p w14:paraId="0672D117">
      <w:pPr>
        <w:pStyle w:val="3"/>
        <w:numPr>
          <w:ilvl w:val="0"/>
          <w:numId w:val="4"/>
        </w:numPr>
        <w:ind w:firstLine="643"/>
      </w:pPr>
      <w:r>
        <w:t>与相关国家标准、行业标准及其他标准，特别是强制性标准的协调性</w:t>
      </w:r>
    </w:p>
    <w:p w14:paraId="2F74BB3D">
      <w:pPr>
        <w:rPr>
          <w:rFonts w:hint="eastAsia"/>
        </w:rPr>
      </w:pPr>
      <w:r>
        <w:rPr>
          <w:rFonts w:hint="eastAsia"/>
        </w:rPr>
        <w:t>本文件制定的内容符合国家相关法律、法规和政策的规定，与 GB 2733 《食品安全国家标准 鲜、冻动物性水产品》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2760 《食品安全国家标准 食品添加剂使用标准》等相关国家标准保持高度协调一致。在化学成分鉴别指标设定、理化检测方法选用等方面均严格遵循上述强制性标准的要求，未出现与这些强制性标准相冲突的内容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具体协调情况如下：</w:t>
      </w:r>
    </w:p>
    <w:p w14:paraId="0D7FD7CB">
      <w:pPr>
        <w:rPr>
          <w:rFonts w:hint="eastAsia"/>
        </w:rPr>
      </w:pPr>
      <w:r>
        <w:rPr>
          <w:rFonts w:hint="eastAsia"/>
        </w:rPr>
        <w:t>1、与强制性标准的协调性：</w:t>
      </w:r>
    </w:p>
    <w:p w14:paraId="1E07157F">
      <w:pPr>
        <w:rPr>
          <w:rFonts w:hint="eastAsia"/>
        </w:rPr>
      </w:pPr>
      <w:r>
        <w:rPr>
          <w:rFonts w:hint="eastAsia"/>
        </w:rPr>
        <w:t>食品安全标准：严格遵循 GB 2733（原料及成品安全）、GB 2760（食品添加剂使用）、GB 2762（污染物限量）、GB 31650（兽药残留）、GB 4789 系列（微生物检验）等强制性标准的要求，所有安全指标均不低于国标限值；</w:t>
      </w:r>
    </w:p>
    <w:p w14:paraId="1A68BCC3">
      <w:pPr>
        <w:rPr>
          <w:rFonts w:hint="eastAsia"/>
        </w:rPr>
      </w:pPr>
      <w:r>
        <w:rPr>
          <w:rFonts w:hint="eastAsia"/>
        </w:rPr>
        <w:t>标签包装标准：符合 GB 7718（标签通则）、GB 4806.11-2023（食品接触材料）的强制性规定；</w:t>
      </w:r>
    </w:p>
    <w:p w14:paraId="221F7312">
      <w:pPr>
        <w:rPr>
          <w:rFonts w:hint="eastAsia"/>
        </w:rPr>
      </w:pPr>
      <w:r>
        <w:rPr>
          <w:rFonts w:hint="eastAsia"/>
        </w:rPr>
        <w:t>生产卫生标准：契合 GB 14881-2025（食品生产通用卫生规范）、GB 31646-2018（速冻食品卫生规范）的要求。</w:t>
      </w:r>
    </w:p>
    <w:p w14:paraId="5CA97FD6">
      <w:pPr>
        <w:rPr>
          <w:rFonts w:hint="eastAsia"/>
        </w:rPr>
      </w:pPr>
      <w:r>
        <w:rPr>
          <w:rFonts w:hint="eastAsia"/>
        </w:rPr>
        <w:t>2、与推荐性标准的协调性：</w:t>
      </w:r>
    </w:p>
    <w:p w14:paraId="408453F9">
      <w:pPr>
        <w:rPr>
          <w:rFonts w:hint="eastAsia"/>
        </w:rPr>
      </w:pPr>
      <w:r>
        <w:rPr>
          <w:rFonts w:hint="eastAsia"/>
        </w:rPr>
        <w:t>抽样方法：参考 SC/T 3016（水产品抽样）的推荐性要求，结合产品特性细化抽样量；</w:t>
      </w:r>
    </w:p>
    <w:p w14:paraId="4EA4744A">
      <w:pPr>
        <w:rPr>
          <w:rFonts w:hint="eastAsia"/>
        </w:rPr>
      </w:pPr>
      <w:r>
        <w:rPr>
          <w:rFonts w:hint="eastAsia"/>
        </w:rPr>
        <w:t>检验方法：采用 GB 5009 系列（理化检验）、SC/T 3046（TVB-N 测定）等推荐性标准方法，确保检测结果的通用性；</w:t>
      </w:r>
    </w:p>
    <w:p w14:paraId="79665C23">
      <w:pPr>
        <w:rPr>
          <w:rFonts w:hint="eastAsia"/>
        </w:rPr>
      </w:pPr>
      <w:r>
        <w:rPr>
          <w:rFonts w:hint="eastAsia"/>
        </w:rPr>
        <w:t>术语定义：优先采用 GB/T 10122（水产品加工术语）的推荐性术语，保持行业表述统一。</w:t>
      </w:r>
    </w:p>
    <w:p w14:paraId="4D15E64C">
      <w:pPr>
        <w:rPr>
          <w:rFonts w:hint="eastAsia"/>
        </w:rPr>
      </w:pPr>
      <w:r>
        <w:rPr>
          <w:rFonts w:hint="eastAsia"/>
        </w:rPr>
        <w:t>本标准作为专项标准，是对现有标准体系的补充和细化，能够顺畅融入食品标准体系，共同为非磷保水剂虾仁的质量管控提供支撑。</w:t>
      </w:r>
    </w:p>
    <w:p w14:paraId="1440B27E">
      <w:pPr>
        <w:pStyle w:val="3"/>
        <w:numPr>
          <w:ilvl w:val="0"/>
          <w:numId w:val="4"/>
        </w:numPr>
        <w:ind w:firstLine="643"/>
      </w:pPr>
      <w:r>
        <w:rPr>
          <w:rFonts w:hint="eastAsia"/>
        </w:rPr>
        <w:t>符合市场需求和创新需求的情况说明</w:t>
      </w:r>
    </w:p>
    <w:p w14:paraId="622F7204">
      <w:pPr>
        <w:rPr>
          <w:rFonts w:hint="eastAsia"/>
        </w:rPr>
      </w:pPr>
      <w:r>
        <w:rPr>
          <w:rFonts w:hint="eastAsia"/>
        </w:rPr>
        <w:t>本标准紧密贴合市场需求，针对非磷保水剂虾仁市场掺假手段隐蔽化、鉴别方法碎片化、监管效率低下、消费者维权无据等痛点，通过明确感官鉴别与化学成分鉴别相结合的快速鉴别路径、统一掺假判定指标与操作流程，填补行业内非磷保水剂虾仁专项掺假鉴别标准空白，适配监管部门现场快速筛查、企业原料质量把控、消费者自主辨别真伪的实际需求。契合消费者对“无磷食品”的健康需求、企业合规生产需求及监管部门高效监管需求，创新构建全链条质量管控体系，新增解冻失水率等特色指标。​</w:t>
      </w:r>
    </w:p>
    <w:p w14:paraId="5275750F">
      <w:pPr>
        <w:rPr>
          <w:rFonts w:hint="eastAsia"/>
        </w:rPr>
      </w:pPr>
      <w:r>
        <w:rPr>
          <w:rFonts w:hint="eastAsia"/>
        </w:rPr>
        <w:t>在创新方面，构建</w:t>
      </w:r>
      <w:r>
        <w:rPr>
          <w:rFonts w:hint="eastAsia"/>
          <w:lang w:eastAsia="zh-CN"/>
        </w:rPr>
        <w:t>了</w:t>
      </w:r>
      <w:r>
        <w:rPr>
          <w:rFonts w:hint="eastAsia"/>
        </w:rPr>
        <w:t xml:space="preserve"> “原料管控 — 过程控制 — 成品检验 — 追溯召回” 的全链条质量管控体系，首次将非磷保水剂的成分标注、供应商资质审核纳入标准，形成 “源头 — 过程 — 终端” 的闭环管理；</w:t>
      </w:r>
      <w:r>
        <w:rPr>
          <w:rFonts w:hint="eastAsia"/>
          <w:lang w:eastAsia="zh-CN"/>
        </w:rPr>
        <w:t>在</w:t>
      </w:r>
      <w:r>
        <w:rPr>
          <w:rFonts w:hint="eastAsia"/>
        </w:rPr>
        <w:t>针对性新增解冻失水率指标，填补了通用水产品标准对保水效果评价的空白，该指标与感官口感、水分含量形成互补，全面反映产品品质；</w:t>
      </w:r>
      <w:r>
        <w:rPr>
          <w:rFonts w:hint="eastAsia"/>
          <w:lang w:eastAsia="zh-CN"/>
        </w:rPr>
        <w:t>还</w:t>
      </w:r>
      <w:r>
        <w:rPr>
          <w:rFonts w:hint="eastAsia"/>
        </w:rPr>
        <w:t>兼顾 “快速筛查” 与 “精准检验”，感官指标可用于现场快速判定，理化、微生物指标适用于实验室精准检测，满足企业自检、监管抽查、消费者选购等多场景需求；</w:t>
      </w:r>
    </w:p>
    <w:p w14:paraId="54C252AB">
      <w:pPr>
        <w:rPr>
          <w:rFonts w:hint="eastAsia"/>
        </w:rPr>
      </w:pPr>
      <w:r>
        <w:rPr>
          <w:rFonts w:hint="eastAsia"/>
          <w:lang w:val="en-US" w:eastAsia="zh-CN"/>
        </w:rPr>
        <w:t>本</w:t>
      </w:r>
      <w:r>
        <w:rPr>
          <w:rFonts w:hint="eastAsia"/>
        </w:rPr>
        <w:t>标准依据 GB 14881-2025 的最新要求，明确追溯体系覆盖全环节、记录保存期限等细节，推动产业从 “事后维权” 向 “事前预防” 转型。</w:t>
      </w:r>
    </w:p>
    <w:p w14:paraId="1BA1A888">
      <w:pPr>
        <w:pStyle w:val="3"/>
        <w:numPr>
          <w:ilvl w:val="0"/>
          <w:numId w:val="4"/>
        </w:numPr>
        <w:ind w:firstLine="643"/>
      </w:pPr>
      <w:r>
        <w:t>重大分歧意见的处理经过和依据</w:t>
      </w:r>
    </w:p>
    <w:p w14:paraId="23CB3576">
      <w:pPr>
        <w:ind w:firstLine="1680" w:firstLineChars="600"/>
      </w:pPr>
      <w:r>
        <w:rPr>
          <w:rFonts w:hint="eastAsia"/>
        </w:rPr>
        <w:t>无</w:t>
      </w:r>
    </w:p>
    <w:p w14:paraId="45CEB15B">
      <w:pPr>
        <w:pStyle w:val="3"/>
        <w:numPr>
          <w:ilvl w:val="0"/>
          <w:numId w:val="4"/>
        </w:numPr>
        <w:ind w:firstLine="643"/>
      </w:pPr>
      <w:r>
        <w:t>贯彻标准的要求和措施建议（包括组织措施、技术措施、过度办法等）</w:t>
      </w:r>
    </w:p>
    <w:p w14:paraId="738E2C27">
      <w:pPr>
        <w:rPr>
          <w:rFonts w:hint="eastAsia"/>
        </w:rPr>
      </w:pPr>
      <w:r>
        <w:rPr>
          <w:rFonts w:hint="eastAsia"/>
        </w:rPr>
        <w:t>1、组织措施</w:t>
      </w:r>
      <w:r>
        <w:rPr>
          <w:rFonts w:hint="eastAsia"/>
          <w:lang w:eastAsia="zh-CN"/>
        </w:rPr>
        <w:t>：</w:t>
      </w:r>
      <w:r>
        <w:rPr>
          <w:rFonts w:hint="eastAsia"/>
        </w:rPr>
        <w:t>建议由广西物品编码与标准化促进会牵头，联合广西壮族自治区产品质量检验研究院等起草单位，成立标准宣贯工作组。制定详细的宣贯计划，组织开展面向全区</w:t>
      </w:r>
      <w:r>
        <w:rPr>
          <w:rFonts w:hint="eastAsia"/>
          <w:lang w:val="en-US" w:eastAsia="zh-CN"/>
        </w:rPr>
        <w:t>虾仁</w:t>
      </w:r>
      <w:r>
        <w:rPr>
          <w:rFonts w:hint="eastAsia"/>
        </w:rPr>
        <w:t>生产企业、加工企业、经销商、行业监管部门、检验检测机构等相关单位的标准宣贯培训活动，重点解读鉴别方法、判定原则和操作流程，确保相关人员准确理解和掌握标准要求。</w:t>
      </w:r>
    </w:p>
    <w:p w14:paraId="3D875B9C">
      <w:pPr>
        <w:rPr>
          <w:rFonts w:hint="eastAsia"/>
        </w:rPr>
      </w:pPr>
      <w:r>
        <w:rPr>
          <w:rFonts w:hint="eastAsia"/>
        </w:rPr>
        <w:t>2、技术措施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组织技术专家团队，为生产企业、市场监管部门及检验机构提供技术指导和咨询服务。帮助相关单位根据标准要求建立快速鉴别流程，配置必要的检测设备，解决在标准实施过程中遇到的技术难题。同时，鼓励开发便携式快速检测工具和智能识别系统，提升鉴别效率和准确性。</w:t>
      </w:r>
    </w:p>
    <w:p w14:paraId="47085F0D">
      <w:pPr>
        <w:rPr>
          <w:rFonts w:hint="eastAsia"/>
        </w:rPr>
      </w:pPr>
      <w:r>
        <w:rPr>
          <w:rFonts w:hint="eastAsia"/>
        </w:rPr>
        <w:t>3、过渡办法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建议标准批准发布后，设置3个月的过渡期。在过渡期内，生产企业、销售企业和检测机构可根据标准要求逐步调整鉴别流程和管理方式，行业监管部门加强对相关单位的指导和帮扶，不进行严格处罚。过渡期结束</w:t>
      </w:r>
      <w:bookmarkStart w:id="5" w:name="_GoBack"/>
      <w:bookmarkEnd w:id="5"/>
      <w:r>
        <w:rPr>
          <w:rFonts w:hint="eastAsia"/>
        </w:rPr>
        <w:t>后，全面按照标准要求进行产品鉴别和市场监督，对不符合标准要求的产品责令下架整改，整改仍不合格的，依法依规进行处理。</w:t>
      </w:r>
    </w:p>
    <w:p w14:paraId="2576C075">
      <w:pPr>
        <w:rPr>
          <w:rFonts w:hint="eastAsia"/>
        </w:rPr>
      </w:pPr>
      <w:r>
        <w:rPr>
          <w:rFonts w:hint="eastAsia"/>
        </w:rPr>
        <w:t>4、配套管理办法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制定与本标准相配套的监督检查管理办法和产品质量抽检制度。明确行业监管部门的监督检查职责、检查频次、检查内容和处罚措施，定期组织开展非磷保水剂虾仁产品质量专项抽检工作，及时公布抽检结果，引导企业规范经营，保障市场产品质量安全和消费者权益。</w:t>
      </w:r>
    </w:p>
    <w:p w14:paraId="57C21E85">
      <w:pPr>
        <w:pStyle w:val="3"/>
        <w:numPr>
          <w:ilvl w:val="0"/>
          <w:numId w:val="4"/>
        </w:numPr>
        <w:ind w:firstLine="643"/>
      </w:pPr>
      <w:r>
        <w:t>其它应予说明的事项。</w:t>
      </w:r>
    </w:p>
    <w:p w14:paraId="4D19C23C">
      <w:pPr>
        <w:ind w:firstLine="1680" w:firstLineChars="600"/>
      </w:pPr>
      <w:r>
        <w:rPr>
          <w:rFonts w:hint="eastAsia"/>
        </w:rPr>
        <w:t>无</w:t>
      </w:r>
    </w:p>
    <w:p w14:paraId="703D638B">
      <w:pPr>
        <w:keepNext/>
        <w:rPr>
          <w:rFonts w:hint="eastAsia" w:ascii="仿宋" w:hAnsi="仿宋" w:cs="Times New Roman"/>
          <w:szCs w:val="28"/>
        </w:rPr>
      </w:pPr>
    </w:p>
    <w:p w14:paraId="7E20ACF9">
      <w:pPr>
        <w:keepNext/>
        <w:ind w:firstLine="42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注：如果上述内容的某项对某一标准项目不适用，应在相应标题下写“无”或在编制中予以说明。</w:t>
      </w:r>
    </w:p>
    <w:p w14:paraId="52922D2A">
      <w:pPr>
        <w:jc w:val="right"/>
      </w:pPr>
    </w:p>
    <w:p w14:paraId="4698D8CC">
      <w:pPr>
        <w:jc w:val="center"/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</w:rPr>
        <w:t>标准编制组</w:t>
      </w:r>
    </w:p>
    <w:p w14:paraId="7878323B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 w14:paraId="5C88EECF">
      <w:pPr>
        <w:jc w:val="right"/>
        <w:rPr>
          <w:rFonts w:hint="eastAsia"/>
        </w:rPr>
      </w:pPr>
    </w:p>
    <w:p w14:paraId="2EDC34BF">
      <w:pPr>
        <w:jc w:val="right"/>
        <w:rPr>
          <w:rFonts w:hint="eastAsia"/>
        </w:rPr>
      </w:pPr>
    </w:p>
    <w:p w14:paraId="55B782A7">
      <w:pPr>
        <w:jc w:val="right"/>
        <w:rPr>
          <w:rFonts w:hint="eastAsia"/>
        </w:rPr>
      </w:pPr>
    </w:p>
    <w:p w14:paraId="21BE97C0">
      <w:pPr>
        <w:jc w:val="left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803" w:bottom="1417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86C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197B3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4CA3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58B4D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1B12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4160E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A63FD"/>
    <w:multiLevelType w:val="singleLevel"/>
    <w:tmpl w:val="A1DA63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5FB7885"/>
    <w:multiLevelType w:val="singleLevel"/>
    <w:tmpl w:val="A5FB788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882B0F7"/>
    <w:multiLevelType w:val="singleLevel"/>
    <w:tmpl w:val="B882B0F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C889F8B"/>
    <w:multiLevelType w:val="singleLevel"/>
    <w:tmpl w:val="FC889F8B"/>
    <w:lvl w:ilvl="0" w:tentative="0">
      <w:start w:val="1"/>
      <w:numFmt w:val="decimal"/>
      <w:suff w:val="nothing"/>
      <w:lvlText w:val="%1、"/>
      <w:lvlJc w:val="left"/>
      <w:pPr>
        <w:ind w:left="642" w:firstLine="0"/>
      </w:pPr>
    </w:lvl>
  </w:abstractNum>
  <w:abstractNum w:abstractNumId="4">
    <w:nsid w:val="426E6235"/>
    <w:multiLevelType w:val="singleLevel"/>
    <w:tmpl w:val="426E62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B0CD2C1"/>
    <w:multiLevelType w:val="singleLevel"/>
    <w:tmpl w:val="5B0CD2C1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62D4E857"/>
    <w:multiLevelType w:val="singleLevel"/>
    <w:tmpl w:val="62D4E8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6"/>
      <w:suff w:val="nothing"/>
      <w:lvlText w:val="%1%2.%3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1276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MGVkMjVjNDgyNjk1Mjk4MTU2MzIyOTdiMGYxMjcifQ=="/>
  </w:docVars>
  <w:rsids>
    <w:rsidRoot w:val="7208172C"/>
    <w:rsid w:val="00020906"/>
    <w:rsid w:val="000C4026"/>
    <w:rsid w:val="004A1387"/>
    <w:rsid w:val="004F6FD2"/>
    <w:rsid w:val="005540E8"/>
    <w:rsid w:val="0064079C"/>
    <w:rsid w:val="0074238C"/>
    <w:rsid w:val="007D4F16"/>
    <w:rsid w:val="00805748"/>
    <w:rsid w:val="00950000"/>
    <w:rsid w:val="009E720A"/>
    <w:rsid w:val="00A403F2"/>
    <w:rsid w:val="00B57FF7"/>
    <w:rsid w:val="00B71922"/>
    <w:rsid w:val="00BC102D"/>
    <w:rsid w:val="00C83E8A"/>
    <w:rsid w:val="00C9428F"/>
    <w:rsid w:val="00C97C48"/>
    <w:rsid w:val="00DD0410"/>
    <w:rsid w:val="00DF7B27"/>
    <w:rsid w:val="00FA10FF"/>
    <w:rsid w:val="01213882"/>
    <w:rsid w:val="01543DEF"/>
    <w:rsid w:val="01B36BD0"/>
    <w:rsid w:val="01FC237E"/>
    <w:rsid w:val="027478E8"/>
    <w:rsid w:val="04A80D30"/>
    <w:rsid w:val="053E4A71"/>
    <w:rsid w:val="0565302D"/>
    <w:rsid w:val="060C01C3"/>
    <w:rsid w:val="06783F44"/>
    <w:rsid w:val="068E314F"/>
    <w:rsid w:val="06B4338F"/>
    <w:rsid w:val="09404F3A"/>
    <w:rsid w:val="09DF7EEF"/>
    <w:rsid w:val="0A226FD3"/>
    <w:rsid w:val="0A56786D"/>
    <w:rsid w:val="0A591A4D"/>
    <w:rsid w:val="0AAB292E"/>
    <w:rsid w:val="0AE32BED"/>
    <w:rsid w:val="0B085F15"/>
    <w:rsid w:val="0BD35176"/>
    <w:rsid w:val="0BF0712E"/>
    <w:rsid w:val="0C21780C"/>
    <w:rsid w:val="0C2E5785"/>
    <w:rsid w:val="0C545FE7"/>
    <w:rsid w:val="0DB16782"/>
    <w:rsid w:val="0E014D41"/>
    <w:rsid w:val="0F0B5FE8"/>
    <w:rsid w:val="0FB51D65"/>
    <w:rsid w:val="107E5FE4"/>
    <w:rsid w:val="109341E4"/>
    <w:rsid w:val="116C45D0"/>
    <w:rsid w:val="12931D29"/>
    <w:rsid w:val="12B2310A"/>
    <w:rsid w:val="13C04469"/>
    <w:rsid w:val="14A47E5F"/>
    <w:rsid w:val="14AC1173"/>
    <w:rsid w:val="15651DA9"/>
    <w:rsid w:val="16332F7C"/>
    <w:rsid w:val="1696199B"/>
    <w:rsid w:val="16E52D9F"/>
    <w:rsid w:val="17AB3A62"/>
    <w:rsid w:val="185D347E"/>
    <w:rsid w:val="1A120BD5"/>
    <w:rsid w:val="1A2740A4"/>
    <w:rsid w:val="1A2B468B"/>
    <w:rsid w:val="1A2F0E75"/>
    <w:rsid w:val="1AA43AE0"/>
    <w:rsid w:val="1AE41920"/>
    <w:rsid w:val="1B2817F1"/>
    <w:rsid w:val="1BB0465E"/>
    <w:rsid w:val="1BD06957"/>
    <w:rsid w:val="1CCB2BC8"/>
    <w:rsid w:val="1D303373"/>
    <w:rsid w:val="1E47263C"/>
    <w:rsid w:val="20A11517"/>
    <w:rsid w:val="20A35C0A"/>
    <w:rsid w:val="20D20C87"/>
    <w:rsid w:val="212E6FDD"/>
    <w:rsid w:val="214F03B6"/>
    <w:rsid w:val="2155679B"/>
    <w:rsid w:val="216743D3"/>
    <w:rsid w:val="21AF5849"/>
    <w:rsid w:val="21E43FE8"/>
    <w:rsid w:val="224D1B2C"/>
    <w:rsid w:val="22941ECF"/>
    <w:rsid w:val="22CE5F9A"/>
    <w:rsid w:val="22E152C9"/>
    <w:rsid w:val="24B26162"/>
    <w:rsid w:val="25897210"/>
    <w:rsid w:val="2700280A"/>
    <w:rsid w:val="27F470CE"/>
    <w:rsid w:val="283226BC"/>
    <w:rsid w:val="2924357A"/>
    <w:rsid w:val="298F3DBD"/>
    <w:rsid w:val="2A543589"/>
    <w:rsid w:val="2A8D29DB"/>
    <w:rsid w:val="2AA10C88"/>
    <w:rsid w:val="2AA131BA"/>
    <w:rsid w:val="2B531B53"/>
    <w:rsid w:val="2C9762B4"/>
    <w:rsid w:val="2CDA3B3F"/>
    <w:rsid w:val="2D751518"/>
    <w:rsid w:val="2DD3023A"/>
    <w:rsid w:val="2E691A32"/>
    <w:rsid w:val="2EA93D71"/>
    <w:rsid w:val="2EBC226B"/>
    <w:rsid w:val="313844C5"/>
    <w:rsid w:val="31AE5656"/>
    <w:rsid w:val="32002E3E"/>
    <w:rsid w:val="329C50EF"/>
    <w:rsid w:val="32F21457"/>
    <w:rsid w:val="332A7E02"/>
    <w:rsid w:val="33E41B9C"/>
    <w:rsid w:val="351D0293"/>
    <w:rsid w:val="352D17EF"/>
    <w:rsid w:val="3554618D"/>
    <w:rsid w:val="363C34A7"/>
    <w:rsid w:val="366F1936"/>
    <w:rsid w:val="371745B9"/>
    <w:rsid w:val="374A7542"/>
    <w:rsid w:val="39140FB8"/>
    <w:rsid w:val="39340367"/>
    <w:rsid w:val="39726D9D"/>
    <w:rsid w:val="3A17328F"/>
    <w:rsid w:val="3A250733"/>
    <w:rsid w:val="3A6263F9"/>
    <w:rsid w:val="3A7641F6"/>
    <w:rsid w:val="3A94486F"/>
    <w:rsid w:val="3AE04719"/>
    <w:rsid w:val="3C0F1B44"/>
    <w:rsid w:val="3C492DBB"/>
    <w:rsid w:val="3CAB38A3"/>
    <w:rsid w:val="3CC04B95"/>
    <w:rsid w:val="3D5A2356"/>
    <w:rsid w:val="3D8A6223"/>
    <w:rsid w:val="3DB473F3"/>
    <w:rsid w:val="401657FA"/>
    <w:rsid w:val="40E83295"/>
    <w:rsid w:val="41231DEC"/>
    <w:rsid w:val="415648A7"/>
    <w:rsid w:val="419F3CB9"/>
    <w:rsid w:val="41AF1AC2"/>
    <w:rsid w:val="41B86DE1"/>
    <w:rsid w:val="423F3909"/>
    <w:rsid w:val="43820755"/>
    <w:rsid w:val="44104EA4"/>
    <w:rsid w:val="44666259"/>
    <w:rsid w:val="448D5606"/>
    <w:rsid w:val="459A19C4"/>
    <w:rsid w:val="459B4B29"/>
    <w:rsid w:val="45F3021D"/>
    <w:rsid w:val="4831611E"/>
    <w:rsid w:val="48885E0A"/>
    <w:rsid w:val="4A633B90"/>
    <w:rsid w:val="4B430E40"/>
    <w:rsid w:val="4B52058A"/>
    <w:rsid w:val="4D1C3AC2"/>
    <w:rsid w:val="4F4F077A"/>
    <w:rsid w:val="4FB42FCF"/>
    <w:rsid w:val="501C0C99"/>
    <w:rsid w:val="503264DF"/>
    <w:rsid w:val="50AD2009"/>
    <w:rsid w:val="50F01832"/>
    <w:rsid w:val="511C3DC8"/>
    <w:rsid w:val="51786F88"/>
    <w:rsid w:val="51AC698D"/>
    <w:rsid w:val="52044E1D"/>
    <w:rsid w:val="52110716"/>
    <w:rsid w:val="52D90ED7"/>
    <w:rsid w:val="53774517"/>
    <w:rsid w:val="538F7E27"/>
    <w:rsid w:val="5464380B"/>
    <w:rsid w:val="552008B5"/>
    <w:rsid w:val="557F7D44"/>
    <w:rsid w:val="567A51E0"/>
    <w:rsid w:val="57020AD9"/>
    <w:rsid w:val="57DF4F53"/>
    <w:rsid w:val="58083479"/>
    <w:rsid w:val="586456A3"/>
    <w:rsid w:val="59775A81"/>
    <w:rsid w:val="599551D9"/>
    <w:rsid w:val="59A86341"/>
    <w:rsid w:val="5A180727"/>
    <w:rsid w:val="5A251F53"/>
    <w:rsid w:val="5A436627"/>
    <w:rsid w:val="5A6802C4"/>
    <w:rsid w:val="5A763835"/>
    <w:rsid w:val="5B5043BD"/>
    <w:rsid w:val="5BE7533D"/>
    <w:rsid w:val="5C605459"/>
    <w:rsid w:val="5C7165E1"/>
    <w:rsid w:val="5D6F165C"/>
    <w:rsid w:val="5DC42740"/>
    <w:rsid w:val="5DE0023A"/>
    <w:rsid w:val="5E304C5E"/>
    <w:rsid w:val="5E333019"/>
    <w:rsid w:val="5EB6633B"/>
    <w:rsid w:val="5F626BA8"/>
    <w:rsid w:val="60162A4B"/>
    <w:rsid w:val="606A5821"/>
    <w:rsid w:val="609D276B"/>
    <w:rsid w:val="60CF0438"/>
    <w:rsid w:val="62551D1D"/>
    <w:rsid w:val="64CD663E"/>
    <w:rsid w:val="65076D30"/>
    <w:rsid w:val="65AD56FF"/>
    <w:rsid w:val="65BE218E"/>
    <w:rsid w:val="65C0279B"/>
    <w:rsid w:val="66BB48A2"/>
    <w:rsid w:val="66E70330"/>
    <w:rsid w:val="671766E1"/>
    <w:rsid w:val="673B646A"/>
    <w:rsid w:val="680E1188"/>
    <w:rsid w:val="6908303C"/>
    <w:rsid w:val="694B09D7"/>
    <w:rsid w:val="699501C1"/>
    <w:rsid w:val="6ABF73B0"/>
    <w:rsid w:val="6AE20910"/>
    <w:rsid w:val="6B6668C4"/>
    <w:rsid w:val="6D546B4F"/>
    <w:rsid w:val="6DDB5FC9"/>
    <w:rsid w:val="6E8C763E"/>
    <w:rsid w:val="6F100AE9"/>
    <w:rsid w:val="6F822E81"/>
    <w:rsid w:val="6FA33C1A"/>
    <w:rsid w:val="7089797B"/>
    <w:rsid w:val="70AB1422"/>
    <w:rsid w:val="71205EF3"/>
    <w:rsid w:val="71EE3A59"/>
    <w:rsid w:val="7208172C"/>
    <w:rsid w:val="72E82AD4"/>
    <w:rsid w:val="73970283"/>
    <w:rsid w:val="73CB62C6"/>
    <w:rsid w:val="74566390"/>
    <w:rsid w:val="74727416"/>
    <w:rsid w:val="749C01C9"/>
    <w:rsid w:val="74E4574A"/>
    <w:rsid w:val="751E1195"/>
    <w:rsid w:val="755311B3"/>
    <w:rsid w:val="76A55B76"/>
    <w:rsid w:val="77C2468B"/>
    <w:rsid w:val="78A63FA4"/>
    <w:rsid w:val="797B017E"/>
    <w:rsid w:val="79C85DA8"/>
    <w:rsid w:val="7B722E45"/>
    <w:rsid w:val="7BEE3A21"/>
    <w:rsid w:val="7C4F3734"/>
    <w:rsid w:val="7CBB3032"/>
    <w:rsid w:val="7CC52AE2"/>
    <w:rsid w:val="7CC90B86"/>
    <w:rsid w:val="7CF34F0C"/>
    <w:rsid w:val="7D0D75E9"/>
    <w:rsid w:val="7D1D0129"/>
    <w:rsid w:val="7DB61100"/>
    <w:rsid w:val="7DF57FB2"/>
    <w:rsid w:val="7DFF08C2"/>
    <w:rsid w:val="7E900012"/>
    <w:rsid w:val="7E90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Lines/>
      <w:spacing w:before="260" w:after="260" w:line="413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eastAsia="黑体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rFonts w:eastAsia="仿宋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eastAsia="仿宋"/>
      <w:kern w:val="2"/>
      <w:sz w:val="18"/>
      <w:szCs w:val="18"/>
    </w:rPr>
  </w:style>
  <w:style w:type="paragraph" w:customStyle="1" w:styleId="13">
    <w:name w:val="标准文件_二级无标题"/>
    <w:basedOn w:val="1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4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="50" w:beforeLines="50" w:after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一级条标题"/>
    <w:basedOn w:val="17"/>
    <w:next w:val="15"/>
    <w:qFormat/>
    <w:uiPriority w:val="0"/>
    <w:pPr>
      <w:numPr>
        <w:ilvl w:val="2"/>
      </w:numPr>
      <w:spacing w:before="50" w:beforeLines="50" w:after="50" w:afterLines="50"/>
      <w:ind w:left="0"/>
      <w:outlineLvl w:val="1"/>
    </w:pPr>
  </w:style>
  <w:style w:type="paragraph" w:customStyle="1" w:styleId="17">
    <w:name w:val="标准文件_章标题"/>
    <w:next w:val="15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20</Pages>
  <Words>3844</Words>
  <Characters>4146</Characters>
  <Lines>43</Lines>
  <Paragraphs>49</Paragraphs>
  <TotalTime>11</TotalTime>
  <ScaleCrop>false</ScaleCrop>
  <LinksUpToDate>false</LinksUpToDate>
  <CharactersWithSpaces>4258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2022-11-07T05:30:00Z</dcterms:created>
  <dc:creator>Summer</dc:creator>
  <cp:lastModifiedBy>陈德翼</cp:lastModifiedBy>
  <dcterms:modified xsi:type="dcterms:W3CDTF">2026-01-04T01:13:43Z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2690E1D5AEE14F5CB328F8A92EE15E8C_13</vt:lpwstr>
  </property>
  <property fmtid="{D5CDD505-2E9C-101B-9397-08002B2CF9AE}" pid="4" name="KSOTemplateDocerSaveRecord">
    <vt:lpwstr>eyJoZGlkIjoiY2I0NDljNDdiMjk1YTllMzQwMzk2OGM1OTI5ZjdmMDQiLCJ1c2VySWQiOiI0MjY3NTM2NzgifQ==</vt:lpwstr>
  </property>
</Properties>
</file>