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86C" w:rsidRDefault="003B5E0F">
      <w:pPr>
        <w:autoSpaceDE w:val="0"/>
        <w:autoSpaceDN w:val="0"/>
        <w:adjustRightIn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b/>
          <w:bCs/>
          <w:sz w:val="32"/>
          <w:szCs w:val="32"/>
        </w:rPr>
        <w:t>《</w:t>
      </w:r>
      <w:r w:rsidR="003B466E">
        <w:rPr>
          <w:rFonts w:ascii="Times New Roman" w:eastAsia="宋体" w:hAnsi="Times New Roman" w:cs="Times New Roman" w:hint="eastAsia"/>
          <w:b/>
          <w:bCs/>
          <w:sz w:val="32"/>
          <w:szCs w:val="32"/>
        </w:rPr>
        <w:t>输液式</w:t>
      </w:r>
      <w:r w:rsidR="004B04D9">
        <w:rPr>
          <w:rFonts w:ascii="Times New Roman" w:eastAsia="宋体" w:hAnsi="Times New Roman" w:cs="Times New Roman" w:hint="eastAsia"/>
          <w:b/>
          <w:bCs/>
          <w:sz w:val="32"/>
          <w:szCs w:val="32"/>
        </w:rPr>
        <w:t>口腔冲洗技术</w:t>
      </w:r>
      <w:r w:rsidR="003B466E">
        <w:rPr>
          <w:rFonts w:ascii="Times New Roman" w:eastAsia="宋体" w:hAnsi="Times New Roman" w:cs="Times New Roman"/>
          <w:b/>
          <w:bCs/>
          <w:sz w:val="32"/>
          <w:szCs w:val="32"/>
        </w:rPr>
        <w:t>操作</w:t>
      </w:r>
      <w:r>
        <w:rPr>
          <w:rFonts w:ascii="Times New Roman" w:eastAsia="宋体" w:hAnsi="Times New Roman" w:cs="Times New Roman"/>
          <w:b/>
          <w:bCs/>
          <w:sz w:val="32"/>
          <w:szCs w:val="32"/>
        </w:rPr>
        <w:t>规程》编制说明</w:t>
      </w:r>
    </w:p>
    <w:p w:rsidR="0010786C" w:rsidRDefault="003B5E0F">
      <w:pPr>
        <w:autoSpaceDE w:val="0"/>
        <w:autoSpaceDN w:val="0"/>
        <w:adjustRightInd w:val="0"/>
        <w:spacing w:line="360" w:lineRule="auto"/>
        <w:jc w:val="center"/>
        <w:rPr>
          <w:rFonts w:ascii="Times New Roman" w:eastAsia="宋体" w:hAnsi="Times New Roman" w:cs="Times New Roman"/>
          <w:b/>
          <w:bCs/>
          <w:sz w:val="32"/>
          <w:szCs w:val="32"/>
        </w:rPr>
      </w:pPr>
      <w:r>
        <w:rPr>
          <w:rFonts w:ascii="Times New Roman" w:eastAsia="宋体" w:hAnsi="Times New Roman" w:cs="Times New Roman" w:hint="eastAsia"/>
          <w:b/>
          <w:bCs/>
          <w:sz w:val="32"/>
          <w:szCs w:val="32"/>
        </w:rPr>
        <w:t>（</w:t>
      </w:r>
      <w:r>
        <w:rPr>
          <w:rFonts w:ascii="Times New Roman" w:eastAsia="宋体" w:hAnsi="Times New Roman" w:cs="Times New Roman"/>
          <w:b/>
          <w:bCs/>
          <w:sz w:val="32"/>
          <w:szCs w:val="32"/>
        </w:rPr>
        <w:t>征求意见</w:t>
      </w:r>
      <w:r>
        <w:rPr>
          <w:rFonts w:ascii="Times New Roman" w:eastAsia="宋体" w:hAnsi="Times New Roman" w:cs="Times New Roman" w:hint="eastAsia"/>
          <w:b/>
          <w:bCs/>
          <w:sz w:val="32"/>
          <w:szCs w:val="32"/>
        </w:rPr>
        <w:t>稿）</w:t>
      </w:r>
    </w:p>
    <w:p w:rsidR="0010786C" w:rsidRDefault="003B5E0F">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一、工作简况</w:t>
      </w:r>
    </w:p>
    <w:p w:rsidR="0010786C" w:rsidRDefault="009A45C5">
      <w:pPr>
        <w:autoSpaceDE w:val="0"/>
        <w:autoSpaceDN w:val="0"/>
        <w:adjustRightInd w:val="0"/>
        <w:spacing w:line="360" w:lineRule="auto"/>
        <w:ind w:firstLineChars="200" w:firstLine="482"/>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（一）</w:t>
      </w:r>
      <w:r w:rsidR="003B5E0F">
        <w:rPr>
          <w:rFonts w:ascii="Times New Roman" w:eastAsia="宋体" w:hAnsi="Times New Roman" w:cs="Times New Roman"/>
          <w:b/>
          <w:bCs/>
          <w:sz w:val="24"/>
          <w:szCs w:val="24"/>
        </w:rPr>
        <w:t>任务来源</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本项目是根据中国产学研合作促进会</w:t>
      </w:r>
      <w:r>
        <w:rPr>
          <w:rFonts w:ascii="Times New Roman" w:eastAsia="宋体" w:hAnsi="Times New Roman" w:cs="Times New Roman" w:hint="eastAsia"/>
          <w:sz w:val="24"/>
          <w:szCs w:val="24"/>
        </w:rPr>
        <w:t>“</w:t>
      </w:r>
      <w:r>
        <w:rPr>
          <w:rFonts w:ascii="Times New Roman" w:eastAsia="宋体" w:hAnsi="Times New Roman" w:cs="Times New Roman"/>
          <w:sz w:val="24"/>
          <w:szCs w:val="24"/>
        </w:rPr>
        <w:t>关于征集</w:t>
      </w:r>
      <w:r>
        <w:rPr>
          <w:rFonts w:ascii="Times New Roman" w:eastAsia="宋体" w:hAnsi="Times New Roman" w:cs="Times New Roman"/>
          <w:sz w:val="24"/>
          <w:szCs w:val="24"/>
        </w:rPr>
        <w:t>2025</w:t>
      </w:r>
      <w:r>
        <w:rPr>
          <w:rFonts w:ascii="Times New Roman" w:eastAsia="宋体" w:hAnsi="Times New Roman" w:cs="Times New Roman"/>
          <w:sz w:val="24"/>
          <w:szCs w:val="24"/>
        </w:rPr>
        <w:t>年团体标准制定项目的通知</w:t>
      </w:r>
      <w:r>
        <w:rPr>
          <w:rFonts w:ascii="Times New Roman" w:eastAsia="宋体" w:hAnsi="Times New Roman" w:cs="Times New Roman" w:hint="eastAsia"/>
          <w:sz w:val="24"/>
          <w:szCs w:val="24"/>
        </w:rPr>
        <w:t>”</w:t>
      </w:r>
      <w:r>
        <w:rPr>
          <w:rFonts w:ascii="Times New Roman" w:eastAsia="宋体" w:hAnsi="Times New Roman" w:cs="Times New Roman"/>
          <w:sz w:val="24"/>
          <w:szCs w:val="24"/>
        </w:rPr>
        <w:t>（产学研函字</w:t>
      </w:r>
      <w:r>
        <w:rPr>
          <w:rFonts w:ascii="Times New Roman" w:eastAsia="宋体" w:hAnsi="Times New Roman" w:cs="Times New Roman"/>
          <w:sz w:val="24"/>
          <w:szCs w:val="24"/>
        </w:rPr>
        <w:t>[2025]</w:t>
      </w:r>
      <w:r>
        <w:rPr>
          <w:rFonts w:ascii="Times New Roman" w:eastAsia="宋体" w:hAnsi="Times New Roman" w:cs="Times New Roman"/>
          <w:sz w:val="24"/>
          <w:szCs w:val="24"/>
        </w:rPr>
        <w:t>第</w:t>
      </w:r>
      <w:r>
        <w:rPr>
          <w:rFonts w:ascii="Times New Roman" w:eastAsia="宋体" w:hAnsi="Times New Roman" w:cs="Times New Roman"/>
          <w:sz w:val="24"/>
          <w:szCs w:val="24"/>
        </w:rPr>
        <w:t>05</w:t>
      </w:r>
      <w:r>
        <w:rPr>
          <w:rFonts w:ascii="Times New Roman" w:eastAsia="宋体" w:hAnsi="Times New Roman" w:cs="Times New Roman"/>
          <w:sz w:val="24"/>
          <w:szCs w:val="24"/>
        </w:rPr>
        <w:t>号）进行制定，项目名称</w:t>
      </w:r>
      <w:r>
        <w:rPr>
          <w:rFonts w:ascii="Times New Roman" w:eastAsia="宋体" w:hAnsi="Times New Roman" w:cs="Times New Roman" w:hint="eastAsia"/>
          <w:sz w:val="24"/>
          <w:szCs w:val="24"/>
        </w:rPr>
        <w:t>“</w:t>
      </w:r>
      <w:bookmarkStart w:id="0" w:name="OLE_LINK55"/>
      <w:bookmarkStart w:id="1" w:name="OLE_LINK56"/>
      <w:r w:rsidR="00EB1E4C">
        <w:rPr>
          <w:rFonts w:ascii="Times New Roman" w:eastAsia="宋体" w:hAnsi="Times New Roman" w:cs="Times New Roman" w:hint="eastAsia"/>
          <w:sz w:val="24"/>
          <w:szCs w:val="24"/>
        </w:rPr>
        <w:t>输液式</w:t>
      </w:r>
      <w:r w:rsidR="00EB1E4C">
        <w:rPr>
          <w:rFonts w:ascii="Times New Roman" w:eastAsia="宋体" w:hAnsi="Times New Roman" w:cs="Times New Roman"/>
          <w:sz w:val="24"/>
          <w:szCs w:val="24"/>
        </w:rPr>
        <w:t>口腔冲洗技术</w:t>
      </w:r>
      <w:r>
        <w:rPr>
          <w:rFonts w:ascii="Times New Roman" w:eastAsia="宋体" w:hAnsi="Times New Roman" w:cs="Times New Roman"/>
          <w:sz w:val="24"/>
          <w:szCs w:val="24"/>
        </w:rPr>
        <w:t>操作规程</w:t>
      </w:r>
      <w:bookmarkEnd w:id="0"/>
      <w:bookmarkEnd w:id="1"/>
      <w:r>
        <w:rPr>
          <w:rFonts w:ascii="Times New Roman" w:eastAsia="宋体" w:hAnsi="Times New Roman" w:cs="Times New Roman" w:hint="eastAsia"/>
          <w:sz w:val="24"/>
          <w:szCs w:val="24"/>
        </w:rPr>
        <w:t>”</w:t>
      </w:r>
      <w:r>
        <w:rPr>
          <w:rFonts w:ascii="Times New Roman" w:eastAsia="宋体" w:hAnsi="Times New Roman" w:cs="Times New Roman"/>
          <w:sz w:val="24"/>
          <w:szCs w:val="24"/>
        </w:rPr>
        <w:t>，本标准由四川大学华西口腔医院提出</w:t>
      </w:r>
      <w:r>
        <w:rPr>
          <w:rFonts w:ascii="Times New Roman" w:eastAsia="宋体" w:hAnsi="Times New Roman" w:cs="Times New Roman" w:hint="eastAsia"/>
          <w:sz w:val="24"/>
          <w:szCs w:val="24"/>
        </w:rPr>
        <w:t>，</w:t>
      </w:r>
      <w:r>
        <w:rPr>
          <w:rFonts w:ascii="Times New Roman" w:eastAsia="宋体" w:hAnsi="Times New Roman" w:cs="Times New Roman"/>
          <w:sz w:val="24"/>
          <w:szCs w:val="24"/>
        </w:rPr>
        <w:t>中国产学研合作促进会归口，起草牵头单位</w:t>
      </w:r>
      <w:r>
        <w:rPr>
          <w:rFonts w:ascii="Times New Roman" w:eastAsia="宋体" w:hAnsi="Times New Roman" w:cs="Times New Roman" w:hint="eastAsia"/>
          <w:sz w:val="24"/>
          <w:szCs w:val="24"/>
        </w:rPr>
        <w:t>：</w:t>
      </w:r>
      <w:r>
        <w:rPr>
          <w:rFonts w:ascii="Times New Roman" w:eastAsia="宋体" w:hAnsi="Times New Roman" w:cs="Times New Roman"/>
          <w:sz w:val="24"/>
          <w:szCs w:val="24"/>
        </w:rPr>
        <w:t>四川大学华西口腔医院，计划完成时间为</w:t>
      </w:r>
      <w:r w:rsidR="007F4D60">
        <w:rPr>
          <w:rFonts w:ascii="Times New Roman" w:eastAsia="宋体" w:hAnsi="Times New Roman" w:cs="Times New Roman" w:hint="eastAsia"/>
          <w:sz w:val="24"/>
          <w:szCs w:val="24"/>
        </w:rPr>
        <w:t>202</w:t>
      </w:r>
      <w:r w:rsidR="007F4D60">
        <w:rPr>
          <w:rFonts w:ascii="Times New Roman" w:eastAsia="宋体" w:hAnsi="Times New Roman" w:cs="Times New Roman"/>
          <w:sz w:val="24"/>
          <w:szCs w:val="24"/>
        </w:rPr>
        <w:t>6</w:t>
      </w:r>
      <w:r>
        <w:rPr>
          <w:rFonts w:ascii="Times New Roman" w:eastAsia="宋体" w:hAnsi="Times New Roman" w:cs="Times New Roman"/>
          <w:sz w:val="24"/>
          <w:szCs w:val="24"/>
        </w:rPr>
        <w:t>年</w:t>
      </w:r>
      <w:r w:rsidR="00EB1E4C">
        <w:rPr>
          <w:rFonts w:ascii="Times New Roman" w:eastAsia="宋体" w:hAnsi="Times New Roman" w:cs="Times New Roman" w:hint="eastAsia"/>
          <w:sz w:val="24"/>
          <w:szCs w:val="24"/>
        </w:rPr>
        <w:t>12</w:t>
      </w:r>
      <w:r>
        <w:rPr>
          <w:rFonts w:ascii="Times New Roman" w:eastAsia="宋体" w:hAnsi="Times New Roman" w:cs="Times New Roman"/>
          <w:sz w:val="24"/>
          <w:szCs w:val="24"/>
        </w:rPr>
        <w:t>月。</w:t>
      </w:r>
    </w:p>
    <w:p w:rsidR="0010786C" w:rsidRDefault="009A45C5">
      <w:pPr>
        <w:autoSpaceDE w:val="0"/>
        <w:autoSpaceDN w:val="0"/>
        <w:adjustRightInd w:val="0"/>
        <w:spacing w:line="360" w:lineRule="auto"/>
        <w:ind w:firstLineChars="200" w:firstLine="482"/>
        <w:rPr>
          <w:rFonts w:ascii="Times New Roman" w:eastAsia="宋体" w:hAnsi="Times New Roman" w:cs="Times New Roman"/>
          <w:b/>
          <w:sz w:val="24"/>
          <w:szCs w:val="24"/>
        </w:rPr>
      </w:pPr>
      <w:r>
        <w:rPr>
          <w:rFonts w:ascii="Times New Roman" w:eastAsia="宋体" w:hAnsi="Times New Roman" w:cs="Times New Roman" w:hint="eastAsia"/>
          <w:b/>
          <w:sz w:val="24"/>
          <w:szCs w:val="24"/>
        </w:rPr>
        <w:t>（二）</w:t>
      </w:r>
      <w:r w:rsidR="003B5E0F">
        <w:rPr>
          <w:rFonts w:ascii="Times New Roman" w:eastAsia="宋体" w:hAnsi="Times New Roman" w:cs="Times New Roman" w:hint="eastAsia"/>
          <w:b/>
          <w:sz w:val="24"/>
          <w:szCs w:val="24"/>
        </w:rPr>
        <w:t>立项背景</w:t>
      </w:r>
    </w:p>
    <w:p w:rsidR="00B31D31" w:rsidRPr="00EE56B0" w:rsidRDefault="00B31D31" w:rsidP="00EE56B0">
      <w:pPr>
        <w:adjustRightInd w:val="0"/>
        <w:snapToGrid w:val="0"/>
        <w:spacing w:line="360" w:lineRule="auto"/>
        <w:ind w:firstLineChars="200" w:firstLine="480"/>
        <w:jc w:val="left"/>
        <w:rPr>
          <w:rFonts w:asciiTheme="minorEastAsia" w:hAnsiTheme="minorEastAsia" w:cs="Times New Roman"/>
          <w:sz w:val="24"/>
          <w:szCs w:val="24"/>
        </w:rPr>
      </w:pPr>
      <w:bookmarkStart w:id="2" w:name="OLE_LINK6"/>
      <w:bookmarkStart w:id="3" w:name="OLE_LINK2"/>
      <w:r w:rsidRPr="00EE56B0">
        <w:rPr>
          <w:rFonts w:asciiTheme="minorEastAsia" w:hAnsiTheme="minorEastAsia" w:cs="Times New Roman" w:hint="eastAsia"/>
          <w:kern w:val="0"/>
          <w:sz w:val="24"/>
          <w:szCs w:val="24"/>
        </w:rPr>
        <w:t>口腔颌面外科是临床重要科室之一，是口腔学科的主要分支之一，涉及颌面部骨折、颞下颌关节疾病、牙颌面畸形、口腔颌面部肿瘤、口腔颌面部感染等</w:t>
      </w:r>
      <w:r w:rsidR="00AE3BDE">
        <w:rPr>
          <w:rFonts w:asciiTheme="minorEastAsia" w:hAnsiTheme="minorEastAsia" w:cs="Times New Roman" w:hint="eastAsia"/>
          <w:kern w:val="0"/>
          <w:sz w:val="24"/>
          <w:szCs w:val="24"/>
        </w:rPr>
        <w:t>疾病</w:t>
      </w:r>
      <w:r w:rsidRPr="00EE56B0">
        <w:rPr>
          <w:rFonts w:asciiTheme="minorEastAsia" w:hAnsiTheme="minorEastAsia" w:cs="Times New Roman" w:hint="eastAsia"/>
          <w:kern w:val="0"/>
          <w:sz w:val="24"/>
          <w:szCs w:val="24"/>
        </w:rPr>
        <w:t>。患者在接受手术治疗后，常常面临一系列术后并发症，例如口腔感染、口干症（干燥综合征）、黏膜炎、张口受限和创口愈</w:t>
      </w:r>
      <w:bookmarkStart w:id="4" w:name="_GoBack"/>
      <w:bookmarkEnd w:id="4"/>
      <w:r w:rsidRPr="00EE56B0">
        <w:rPr>
          <w:rFonts w:asciiTheme="minorEastAsia" w:hAnsiTheme="minorEastAsia" w:cs="Times New Roman" w:hint="eastAsia"/>
          <w:kern w:val="0"/>
          <w:sz w:val="24"/>
          <w:szCs w:val="24"/>
        </w:rPr>
        <w:t>合延迟等。这些并发症轻则影响患者的生活质量，延长住院时间并增加医疗负担，重则移植组织坏死，导致手术失败。在临床实践中，</w:t>
      </w:r>
      <w:r w:rsidR="00BD4D72">
        <w:rPr>
          <w:rFonts w:asciiTheme="minorEastAsia" w:hAnsiTheme="minorEastAsia" w:cs="Times New Roman" w:hint="eastAsia"/>
          <w:kern w:val="0"/>
          <w:sz w:val="24"/>
          <w:szCs w:val="24"/>
        </w:rPr>
        <w:t>保持</w:t>
      </w:r>
      <w:r w:rsidRPr="00EE56B0">
        <w:rPr>
          <w:rFonts w:asciiTheme="minorEastAsia" w:hAnsiTheme="minorEastAsia" w:cs="Times New Roman" w:hint="eastAsia"/>
          <w:kern w:val="0"/>
          <w:sz w:val="24"/>
          <w:szCs w:val="24"/>
        </w:rPr>
        <w:t>术后口腔</w:t>
      </w:r>
      <w:r w:rsidR="00BD4D72">
        <w:rPr>
          <w:rFonts w:asciiTheme="minorEastAsia" w:hAnsiTheme="minorEastAsia" w:cs="Times New Roman" w:hint="eastAsia"/>
          <w:kern w:val="0"/>
          <w:sz w:val="24"/>
          <w:szCs w:val="24"/>
        </w:rPr>
        <w:t>清洁</w:t>
      </w:r>
      <w:r w:rsidRPr="00EE56B0">
        <w:rPr>
          <w:rFonts w:asciiTheme="minorEastAsia" w:hAnsiTheme="minorEastAsia" w:cs="Times New Roman" w:hint="eastAsia"/>
          <w:kern w:val="0"/>
          <w:sz w:val="24"/>
          <w:szCs w:val="24"/>
        </w:rPr>
        <w:t>是防止口腔并发症的重要手段之一。合理的</w:t>
      </w:r>
      <w:r w:rsidR="00BD4D72">
        <w:rPr>
          <w:rFonts w:asciiTheme="minorEastAsia" w:hAnsiTheme="minorEastAsia" w:cs="Times New Roman" w:hint="eastAsia"/>
          <w:kern w:val="0"/>
          <w:sz w:val="24"/>
          <w:szCs w:val="24"/>
        </w:rPr>
        <w:t>口腔护理方法可以有效减少创口感染风险，加速愈合过程。传统的口腔护理</w:t>
      </w:r>
      <w:r w:rsidRPr="00EE56B0">
        <w:rPr>
          <w:rFonts w:asciiTheme="minorEastAsia" w:hAnsiTheme="minorEastAsia" w:cs="Times New Roman" w:hint="eastAsia"/>
          <w:kern w:val="0"/>
          <w:sz w:val="24"/>
          <w:szCs w:val="24"/>
        </w:rPr>
        <w:t>，如棉棒蘸取生理盐水进行擦拭，由于患者口腔内存在切口、皮瓣、内固定装置等特殊情况，常规擦拭清洁不到位，容易导致疼痛、出血和感染，对于颌面外科术后患者的效果</w:t>
      </w:r>
      <w:bookmarkStart w:id="5" w:name="OLE_LINK7"/>
      <w:bookmarkStart w:id="6" w:name="OLE_LINK8"/>
      <w:bookmarkEnd w:id="2"/>
      <w:bookmarkEnd w:id="3"/>
      <w:r w:rsidRPr="00EE56B0">
        <w:rPr>
          <w:rFonts w:asciiTheme="minorEastAsia" w:hAnsiTheme="minorEastAsia" w:cs="Times New Roman"/>
          <w:sz w:val="24"/>
          <w:szCs w:val="24"/>
        </w:rPr>
        <w:t>并不理想。近年来，随着手术方式和护理技术的不断发展，口腔冲洗技术的优势逐渐显现，能够更有效地清除口腔污垢和减少细菌附着，从而达到更佳的护理效果，在术后清洁护理中发挥了重要作用。</w:t>
      </w:r>
    </w:p>
    <w:p w:rsidR="00B31D31" w:rsidRPr="00EE56B0" w:rsidRDefault="00B31D31" w:rsidP="00EE56B0">
      <w:pPr>
        <w:adjustRightInd w:val="0"/>
        <w:snapToGrid w:val="0"/>
        <w:spacing w:line="360" w:lineRule="auto"/>
        <w:ind w:firstLineChars="200" w:firstLine="480"/>
        <w:jc w:val="left"/>
        <w:rPr>
          <w:rFonts w:asciiTheme="minorEastAsia" w:hAnsiTheme="minorEastAsia" w:cs="Times New Roman"/>
          <w:sz w:val="24"/>
          <w:szCs w:val="24"/>
        </w:rPr>
      </w:pPr>
      <w:r w:rsidRPr="00EE56B0">
        <w:rPr>
          <w:rFonts w:asciiTheme="minorEastAsia" w:hAnsiTheme="minorEastAsia" w:cs="Times New Roman"/>
          <w:sz w:val="24"/>
          <w:szCs w:val="24"/>
        </w:rPr>
        <w:t>输液式口腔冲洗技术是利用压力将冲洗液注入口腔冲洗黏膜与切口，并使用负压装置吸出冲洗液的护理手段，具有刺激小、清洁力强、方便快捷等优点，可以有效清除口腔中的血迹、分泌物和细菌，减少创口感染的发生。研究发现，口腔冲洗不仅有助于维持口腔卫生，还能有效降低肺部感染的风险，这是因为减少了口腔内病原体的积累，从而减少了其向呼吸道的传播。例如，一项在国内多家三甲医院进行的研究表明，口腔冲洗技术应用于口腔癌术后患者，可以显著降低术后感染率，并提高患者的舒适度。此外，口腔冲洗技术还可以减少术后患者的疼痛感，改善口腔黏膜的愈合情况。研究表明，通过使用适宜温度的生理盐水或</w:t>
      </w:r>
      <w:r w:rsidRPr="00EE56B0">
        <w:rPr>
          <w:rFonts w:asciiTheme="minorEastAsia" w:hAnsiTheme="minorEastAsia" w:cs="Times New Roman"/>
          <w:sz w:val="24"/>
          <w:szCs w:val="24"/>
        </w:rPr>
        <w:lastRenderedPageBreak/>
        <w:t>其他无刺激性冲洗液，可以减轻患者的术后疼痛和不适感，从而提高护理效果和患者满意度。</w:t>
      </w:r>
    </w:p>
    <w:p w:rsidR="00B31D31" w:rsidRPr="00EE56B0" w:rsidRDefault="00B31D31" w:rsidP="00EE56B0">
      <w:pPr>
        <w:adjustRightInd w:val="0"/>
        <w:snapToGrid w:val="0"/>
        <w:spacing w:line="360" w:lineRule="auto"/>
        <w:ind w:firstLineChars="200" w:firstLine="480"/>
        <w:jc w:val="left"/>
        <w:rPr>
          <w:rFonts w:asciiTheme="minorEastAsia" w:hAnsiTheme="minorEastAsia" w:cs="Times New Roman"/>
          <w:sz w:val="24"/>
          <w:szCs w:val="24"/>
        </w:rPr>
      </w:pPr>
      <w:r w:rsidRPr="00EE56B0">
        <w:rPr>
          <w:rFonts w:asciiTheme="minorEastAsia" w:hAnsiTheme="minorEastAsia" w:cs="Times New Roman"/>
          <w:sz w:val="24"/>
          <w:szCs w:val="24"/>
        </w:rPr>
        <w:t>综上，口腔颌面外科术后患者由于手术创伤和口腔自洁能力下降，极易发生口腔感染、出血等并发症，从而严重影响其生活质量。统一的标准可以优化术后护理流程，减少感染和并发症的发生率，从而提高患者的康复速度和生活质量。其次，标准化的冲洗技术可以为临床护理人员提供明确的操作指南，减少由于操作不当导致的医疗事故。此外，科学的冲洗标准也有助于减少抗生素的滥用，从而降低耐药菌株的产生风险。</w:t>
      </w:r>
    </w:p>
    <w:bookmarkEnd w:id="5"/>
    <w:bookmarkEnd w:id="6"/>
    <w:p w:rsidR="0010786C" w:rsidRDefault="009A45C5">
      <w:pPr>
        <w:numPr>
          <w:ilvl w:val="255"/>
          <w:numId w:val="0"/>
        </w:numPr>
        <w:autoSpaceDE w:val="0"/>
        <w:autoSpaceDN w:val="0"/>
        <w:adjustRightInd w:val="0"/>
        <w:spacing w:line="360" w:lineRule="auto"/>
        <w:ind w:leftChars="200" w:left="420"/>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（三）</w:t>
      </w:r>
      <w:r w:rsidR="003B5E0F">
        <w:rPr>
          <w:rFonts w:ascii="Times New Roman" w:eastAsia="宋体" w:hAnsi="Times New Roman" w:cs="Times New Roman"/>
          <w:b/>
          <w:bCs/>
          <w:sz w:val="24"/>
          <w:szCs w:val="24"/>
        </w:rPr>
        <w:t>主要工作过程</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起草阶段：</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月，</w:t>
      </w:r>
      <w:r>
        <w:rPr>
          <w:rFonts w:ascii="Times New Roman" w:eastAsia="宋体" w:hAnsi="Times New Roman" w:cs="Times New Roman"/>
          <w:sz w:val="24"/>
          <w:szCs w:val="24"/>
        </w:rPr>
        <w:t>四川大学华西口腔医院</w:t>
      </w:r>
      <w:r>
        <w:rPr>
          <w:rFonts w:ascii="Times New Roman" w:eastAsia="宋体" w:hAnsi="Times New Roman" w:cs="Times New Roman" w:hint="eastAsia"/>
          <w:sz w:val="24"/>
          <w:szCs w:val="24"/>
        </w:rPr>
        <w:t>联合</w:t>
      </w:r>
      <w:r>
        <w:rPr>
          <w:rFonts w:ascii="Times New Roman" w:eastAsia="宋体" w:hAnsi="Times New Roman" w:cs="Times New Roman"/>
          <w:sz w:val="24"/>
          <w:szCs w:val="24"/>
        </w:rPr>
        <w:t>吉林大学口腔医院、</w:t>
      </w:r>
      <w:r w:rsidR="00A37CDE">
        <w:rPr>
          <w:rFonts w:ascii="Times New Roman" w:eastAsia="宋体" w:hAnsi="Times New Roman" w:cs="Times New Roman" w:hint="eastAsia"/>
          <w:sz w:val="24"/>
          <w:szCs w:val="24"/>
        </w:rPr>
        <w:t>山东</w:t>
      </w:r>
      <w:r>
        <w:rPr>
          <w:rFonts w:ascii="Times New Roman" w:eastAsia="宋体" w:hAnsi="Times New Roman" w:cs="Times New Roman"/>
          <w:sz w:val="24"/>
          <w:szCs w:val="24"/>
        </w:rPr>
        <w:t>大学口腔医院、</w:t>
      </w:r>
      <w:r w:rsidR="00A37CDE">
        <w:rPr>
          <w:rFonts w:ascii="Times New Roman" w:eastAsia="宋体" w:hAnsi="Times New Roman" w:cs="Times New Roman" w:hint="eastAsia"/>
          <w:sz w:val="24"/>
          <w:szCs w:val="24"/>
        </w:rPr>
        <w:t>南京</w:t>
      </w:r>
      <w:r w:rsidR="00A37CDE">
        <w:rPr>
          <w:rFonts w:ascii="Times New Roman" w:eastAsia="宋体" w:hAnsi="Times New Roman" w:cs="Times New Roman"/>
          <w:sz w:val="24"/>
          <w:szCs w:val="24"/>
        </w:rPr>
        <w:t>医科</w:t>
      </w:r>
      <w:r>
        <w:rPr>
          <w:rFonts w:ascii="Times New Roman" w:eastAsia="宋体" w:hAnsi="Times New Roman" w:cs="Times New Roman"/>
          <w:sz w:val="24"/>
          <w:szCs w:val="24"/>
        </w:rPr>
        <w:t>大学附属口腔医院、</w:t>
      </w:r>
      <w:r w:rsidR="002202CC">
        <w:rPr>
          <w:rFonts w:ascii="Times New Roman" w:eastAsia="宋体" w:hAnsi="Times New Roman" w:cs="Times New Roman" w:hint="eastAsia"/>
          <w:sz w:val="24"/>
          <w:szCs w:val="24"/>
        </w:rPr>
        <w:t>中山</w:t>
      </w:r>
      <w:r w:rsidR="002202CC">
        <w:rPr>
          <w:rFonts w:ascii="Times New Roman" w:eastAsia="宋体" w:hAnsi="Times New Roman" w:cs="Times New Roman"/>
          <w:sz w:val="24"/>
          <w:szCs w:val="24"/>
        </w:rPr>
        <w:t>大学附属第一医院、西安交通大学口腔医院、南昌大学第一附属医院</w:t>
      </w:r>
      <w:r>
        <w:rPr>
          <w:rFonts w:ascii="Times New Roman" w:eastAsia="宋体" w:hAnsi="Times New Roman" w:cs="Times New Roman" w:hint="eastAsia"/>
          <w:sz w:val="24"/>
          <w:szCs w:val="24"/>
        </w:rPr>
        <w:t>成立团体标准《</w:t>
      </w:r>
      <w:bookmarkStart w:id="7" w:name="OLE_LINK57"/>
      <w:r w:rsidR="000D401B">
        <w:rPr>
          <w:rFonts w:ascii="Times New Roman" w:hAnsi="Times New Roman" w:hint="eastAsia"/>
          <w:sz w:val="24"/>
          <w:szCs w:val="24"/>
        </w:rPr>
        <w:t>输液式口腔冲洗技术操作规程</w:t>
      </w:r>
      <w:bookmarkEnd w:id="7"/>
      <w:r>
        <w:rPr>
          <w:rFonts w:ascii="Times New Roman" w:eastAsia="宋体" w:hAnsi="Times New Roman" w:cs="Times New Roman" w:hint="eastAsia"/>
          <w:sz w:val="24"/>
          <w:szCs w:val="24"/>
        </w:rPr>
        <w:t>》制定工作组，确定工作方案并提出时间进度安排。工作组对国内外口腔</w:t>
      </w:r>
      <w:r w:rsidR="00841290">
        <w:rPr>
          <w:rFonts w:ascii="Times New Roman" w:eastAsia="宋体" w:hAnsi="Times New Roman" w:cs="Times New Roman" w:hint="eastAsia"/>
          <w:sz w:val="24"/>
          <w:szCs w:val="24"/>
        </w:rPr>
        <w:t>冲洗</w:t>
      </w:r>
      <w:r>
        <w:rPr>
          <w:rFonts w:ascii="Times New Roman" w:eastAsia="宋体" w:hAnsi="Times New Roman" w:cs="Times New Roman" w:hint="eastAsia"/>
          <w:sz w:val="24"/>
          <w:szCs w:val="24"/>
        </w:rPr>
        <w:t>技术的现状与发展进行了全面调研，广泛、系统收集和检索国内外</w:t>
      </w:r>
      <w:r w:rsidR="00841290">
        <w:rPr>
          <w:rFonts w:ascii="Times New Roman" w:eastAsia="宋体" w:hAnsi="Times New Roman" w:cs="Times New Roman" w:hint="eastAsia"/>
          <w:sz w:val="24"/>
          <w:szCs w:val="24"/>
        </w:rPr>
        <w:t>口腔冲洗</w:t>
      </w:r>
      <w:r>
        <w:rPr>
          <w:rFonts w:ascii="Times New Roman" w:eastAsia="宋体" w:hAnsi="Times New Roman" w:cs="Times New Roman" w:hint="eastAsia"/>
          <w:sz w:val="24"/>
          <w:szCs w:val="24"/>
        </w:rPr>
        <w:t>相关论文、共识、指南及标准等文献，结合我国</w:t>
      </w:r>
      <w:r w:rsidR="00841290">
        <w:rPr>
          <w:rFonts w:ascii="Times New Roman" w:eastAsia="宋体" w:hAnsi="Times New Roman" w:cs="Times New Roman" w:hint="eastAsia"/>
          <w:sz w:val="24"/>
          <w:szCs w:val="24"/>
        </w:rPr>
        <w:t>口腔冲洗技术在</w:t>
      </w:r>
      <w:r>
        <w:rPr>
          <w:rFonts w:ascii="Times New Roman" w:eastAsia="宋体" w:hAnsi="Times New Roman" w:cs="Times New Roman" w:hint="eastAsia"/>
          <w:sz w:val="24"/>
          <w:szCs w:val="24"/>
        </w:rPr>
        <w:t>临床实际进行总结和归纳，对标准草案进行修改和完善，于</w:t>
      </w:r>
      <w:r>
        <w:rPr>
          <w:rFonts w:ascii="Times New Roman" w:eastAsia="宋体" w:hAnsi="Times New Roman" w:cs="Times New Roman" w:hint="eastAsia"/>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10</w:t>
      </w:r>
      <w:r>
        <w:rPr>
          <w:rFonts w:ascii="Times New Roman" w:eastAsia="宋体" w:hAnsi="Times New Roman" w:cs="Times New Roman" w:hint="eastAsia"/>
          <w:sz w:val="24"/>
          <w:szCs w:val="24"/>
        </w:rPr>
        <w:t>月</w:t>
      </w:r>
      <w:r w:rsidR="00C7103A">
        <w:rPr>
          <w:rFonts w:ascii="Times New Roman" w:eastAsia="宋体" w:hAnsi="Times New Roman" w:cs="Times New Roman" w:hint="eastAsia"/>
          <w:sz w:val="24"/>
          <w:szCs w:val="24"/>
        </w:rPr>
        <w:t>20</w:t>
      </w:r>
      <w:r>
        <w:rPr>
          <w:rFonts w:ascii="Times New Roman" w:eastAsia="宋体" w:hAnsi="Times New Roman" w:cs="Times New Roman" w:hint="eastAsia"/>
          <w:sz w:val="24"/>
          <w:szCs w:val="24"/>
        </w:rPr>
        <w:t>日形成团体标准《</w:t>
      </w:r>
      <w:r w:rsidR="00C7103A">
        <w:rPr>
          <w:rFonts w:ascii="Times New Roman" w:hAnsi="Times New Roman" w:hint="eastAsia"/>
          <w:sz w:val="24"/>
          <w:szCs w:val="24"/>
        </w:rPr>
        <w:t>输液式口腔冲洗技术操作规程</w:t>
      </w:r>
      <w:r>
        <w:rPr>
          <w:rFonts w:ascii="Times New Roman" w:eastAsia="宋体" w:hAnsi="Times New Roman" w:cs="Times New Roman" w:hint="eastAsia"/>
          <w:sz w:val="24"/>
          <w:szCs w:val="24"/>
        </w:rPr>
        <w:t>》征求意见稿及编制说明。</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征求意见阶段：</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审查阶段：</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报批阶段：</w:t>
      </w:r>
    </w:p>
    <w:p w:rsidR="0010786C" w:rsidRDefault="001778E8">
      <w:pPr>
        <w:numPr>
          <w:ilvl w:val="255"/>
          <w:numId w:val="0"/>
        </w:numPr>
        <w:autoSpaceDE w:val="0"/>
        <w:autoSpaceDN w:val="0"/>
        <w:adjustRightInd w:val="0"/>
        <w:spacing w:line="360" w:lineRule="auto"/>
        <w:ind w:left="420"/>
        <w:rPr>
          <w:rFonts w:ascii="Times New Roman" w:eastAsia="宋体" w:hAnsi="Times New Roman" w:cs="Times New Roman"/>
          <w:bCs/>
          <w:color w:val="FF0000"/>
          <w:sz w:val="24"/>
          <w:szCs w:val="24"/>
        </w:rPr>
      </w:pPr>
      <w:r>
        <w:rPr>
          <w:rFonts w:ascii="Times New Roman" w:eastAsia="宋体" w:hAnsi="Times New Roman" w:cs="Times New Roman" w:hint="eastAsia"/>
          <w:b/>
          <w:bCs/>
          <w:sz w:val="24"/>
          <w:szCs w:val="24"/>
        </w:rPr>
        <w:t>（四）</w:t>
      </w:r>
      <w:r w:rsidR="003B5E0F">
        <w:rPr>
          <w:rFonts w:ascii="Times New Roman" w:eastAsia="宋体" w:hAnsi="Times New Roman" w:cs="Times New Roman" w:hint="eastAsia"/>
          <w:b/>
          <w:bCs/>
          <w:sz w:val="24"/>
          <w:szCs w:val="24"/>
        </w:rPr>
        <w:t>主要起草单位和</w:t>
      </w:r>
      <w:r w:rsidR="003B5E0F">
        <w:rPr>
          <w:rFonts w:ascii="Times New Roman" w:eastAsia="宋体" w:hAnsi="Times New Roman" w:cs="Times New Roman"/>
          <w:b/>
          <w:bCs/>
          <w:sz w:val="24"/>
          <w:szCs w:val="24"/>
        </w:rPr>
        <w:t>工作组成员及其所做的工作</w:t>
      </w:r>
      <w:r w:rsidR="003B5E0F">
        <w:rPr>
          <w:rFonts w:ascii="Times New Roman" w:eastAsia="宋体" w:hAnsi="Times New Roman" w:cs="Times New Roman" w:hint="eastAsia"/>
          <w:b/>
          <w:bCs/>
          <w:sz w:val="24"/>
          <w:szCs w:val="24"/>
        </w:rPr>
        <w:t>等</w:t>
      </w:r>
    </w:p>
    <w:tbl>
      <w:tblPr>
        <w:tblStyle w:val="a6"/>
        <w:tblW w:w="9019" w:type="dxa"/>
        <w:jc w:val="center"/>
        <w:tblLook w:val="04A0" w:firstRow="1" w:lastRow="0" w:firstColumn="1" w:lastColumn="0" w:noHBand="0" w:noVBand="1"/>
      </w:tblPr>
      <w:tblGrid>
        <w:gridCol w:w="653"/>
        <w:gridCol w:w="2763"/>
        <w:gridCol w:w="2891"/>
        <w:gridCol w:w="2712"/>
      </w:tblGrid>
      <w:tr w:rsidR="0010786C">
        <w:trPr>
          <w:trHeight w:val="377"/>
          <w:jc w:val="center"/>
        </w:trPr>
        <w:tc>
          <w:tcPr>
            <w:tcW w:w="653" w:type="dxa"/>
            <w:vAlign w:val="center"/>
          </w:tcPr>
          <w:p w:rsidR="0010786C" w:rsidRDefault="003B5E0F">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序号</w:t>
            </w:r>
          </w:p>
        </w:tc>
        <w:tc>
          <w:tcPr>
            <w:tcW w:w="2763" w:type="dxa"/>
            <w:vAlign w:val="center"/>
          </w:tcPr>
          <w:p w:rsidR="0010786C" w:rsidRDefault="003B5E0F">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单位名称</w:t>
            </w:r>
          </w:p>
        </w:tc>
        <w:tc>
          <w:tcPr>
            <w:tcW w:w="2891" w:type="dxa"/>
            <w:vAlign w:val="center"/>
          </w:tcPr>
          <w:p w:rsidR="0010786C" w:rsidRDefault="003B5E0F">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参编人员</w:t>
            </w:r>
          </w:p>
        </w:tc>
        <w:tc>
          <w:tcPr>
            <w:tcW w:w="2712" w:type="dxa"/>
            <w:vAlign w:val="center"/>
          </w:tcPr>
          <w:p w:rsidR="0010786C" w:rsidRDefault="003B5E0F">
            <w:pPr>
              <w:autoSpaceDE w:val="0"/>
              <w:autoSpaceDN w:val="0"/>
              <w:adjustRightInd w:val="0"/>
              <w:jc w:val="center"/>
              <w:rPr>
                <w:rFonts w:ascii="Times New Roman" w:eastAsia="宋体" w:hAnsi="Times New Roman" w:cs="Times New Roman"/>
                <w:b/>
                <w:bCs/>
                <w:szCs w:val="21"/>
              </w:rPr>
            </w:pPr>
            <w:r>
              <w:rPr>
                <w:rFonts w:ascii="Times New Roman" w:eastAsia="宋体" w:hAnsi="Times New Roman" w:cs="Times New Roman" w:hint="eastAsia"/>
                <w:b/>
                <w:bCs/>
                <w:szCs w:val="21"/>
              </w:rPr>
              <w:t>主要工作内容</w:t>
            </w:r>
          </w:p>
        </w:tc>
      </w:tr>
      <w:tr w:rsidR="0010786C">
        <w:trPr>
          <w:trHeight w:val="799"/>
          <w:jc w:val="center"/>
        </w:trPr>
        <w:tc>
          <w:tcPr>
            <w:tcW w:w="65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1</w:t>
            </w:r>
          </w:p>
        </w:tc>
        <w:tc>
          <w:tcPr>
            <w:tcW w:w="276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szCs w:val="21"/>
              </w:rPr>
              <w:t>四川大学华西口腔医院</w:t>
            </w:r>
          </w:p>
        </w:tc>
        <w:tc>
          <w:tcPr>
            <w:tcW w:w="2891" w:type="dxa"/>
            <w:vAlign w:val="center"/>
          </w:tcPr>
          <w:p w:rsidR="0010786C" w:rsidRDefault="00B6387B" w:rsidP="00B6387B">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毕小琴、</w:t>
            </w:r>
            <w:r w:rsidR="00455D9F">
              <w:rPr>
                <w:rFonts w:ascii="Times New Roman" w:eastAsia="宋体" w:hAnsi="Times New Roman" w:cs="Times New Roman" w:hint="eastAsia"/>
                <w:szCs w:val="21"/>
              </w:rPr>
              <w:t>王建莉、毕瑞野、张卓远、丁张帆、王鹏、</w:t>
            </w:r>
            <w:r>
              <w:rPr>
                <w:rFonts w:ascii="Times New Roman" w:eastAsia="宋体" w:hAnsi="Times New Roman" w:cs="Times New Roman" w:hint="eastAsia"/>
                <w:szCs w:val="21"/>
              </w:rPr>
              <w:t>唐阳露、王茂兰、曾婷、余静雅</w:t>
            </w:r>
          </w:p>
        </w:tc>
        <w:tc>
          <w:tcPr>
            <w:tcW w:w="2712"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标准草案编制、统筹协调等</w:t>
            </w:r>
          </w:p>
        </w:tc>
      </w:tr>
      <w:tr w:rsidR="0010786C">
        <w:trPr>
          <w:trHeight w:val="308"/>
          <w:jc w:val="center"/>
        </w:trPr>
        <w:tc>
          <w:tcPr>
            <w:tcW w:w="65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2</w:t>
            </w:r>
          </w:p>
        </w:tc>
        <w:tc>
          <w:tcPr>
            <w:tcW w:w="276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吉林大学口腔医院</w:t>
            </w:r>
          </w:p>
        </w:tc>
        <w:tc>
          <w:tcPr>
            <w:tcW w:w="2891"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刘东玲</w:t>
            </w:r>
          </w:p>
        </w:tc>
        <w:tc>
          <w:tcPr>
            <w:tcW w:w="2712"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r w:rsidR="0010786C">
        <w:trPr>
          <w:trHeight w:val="227"/>
          <w:jc w:val="center"/>
        </w:trPr>
        <w:tc>
          <w:tcPr>
            <w:tcW w:w="65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3</w:t>
            </w:r>
          </w:p>
        </w:tc>
        <w:tc>
          <w:tcPr>
            <w:tcW w:w="2763"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山东大学口腔医院</w:t>
            </w:r>
          </w:p>
        </w:tc>
        <w:tc>
          <w:tcPr>
            <w:tcW w:w="2891"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吕艾芹</w:t>
            </w:r>
          </w:p>
        </w:tc>
        <w:tc>
          <w:tcPr>
            <w:tcW w:w="2712"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编制修改、技术合作等</w:t>
            </w:r>
          </w:p>
        </w:tc>
      </w:tr>
      <w:tr w:rsidR="0010786C">
        <w:trPr>
          <w:trHeight w:val="227"/>
          <w:jc w:val="center"/>
        </w:trPr>
        <w:tc>
          <w:tcPr>
            <w:tcW w:w="65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4</w:t>
            </w:r>
          </w:p>
        </w:tc>
        <w:tc>
          <w:tcPr>
            <w:tcW w:w="2763"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南京医科大学附属口腔医院</w:t>
            </w:r>
          </w:p>
        </w:tc>
        <w:tc>
          <w:tcPr>
            <w:tcW w:w="2891"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吴红梅</w:t>
            </w:r>
          </w:p>
        </w:tc>
        <w:tc>
          <w:tcPr>
            <w:tcW w:w="2712"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编制修改、技术合作等</w:t>
            </w:r>
          </w:p>
        </w:tc>
      </w:tr>
      <w:tr w:rsidR="0010786C">
        <w:trPr>
          <w:trHeight w:val="227"/>
          <w:jc w:val="center"/>
        </w:trPr>
        <w:tc>
          <w:tcPr>
            <w:tcW w:w="65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5</w:t>
            </w:r>
          </w:p>
        </w:tc>
        <w:tc>
          <w:tcPr>
            <w:tcW w:w="276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中山大学</w:t>
            </w:r>
            <w:r w:rsidR="003577CF">
              <w:rPr>
                <w:rFonts w:ascii="Times New Roman" w:eastAsia="宋体" w:hAnsi="Times New Roman" w:cs="Times New Roman" w:hint="eastAsia"/>
                <w:szCs w:val="21"/>
              </w:rPr>
              <w:t>附属第一医院</w:t>
            </w:r>
          </w:p>
        </w:tc>
        <w:tc>
          <w:tcPr>
            <w:tcW w:w="2891"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陈芸梅</w:t>
            </w:r>
          </w:p>
        </w:tc>
        <w:tc>
          <w:tcPr>
            <w:tcW w:w="2712"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资料查询、技术合作等</w:t>
            </w:r>
          </w:p>
        </w:tc>
      </w:tr>
      <w:tr w:rsidR="0010786C">
        <w:trPr>
          <w:trHeight w:val="227"/>
          <w:jc w:val="center"/>
        </w:trPr>
        <w:tc>
          <w:tcPr>
            <w:tcW w:w="65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6</w:t>
            </w:r>
          </w:p>
        </w:tc>
        <w:tc>
          <w:tcPr>
            <w:tcW w:w="2763"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西安交通大学口腔医院</w:t>
            </w:r>
          </w:p>
        </w:tc>
        <w:tc>
          <w:tcPr>
            <w:tcW w:w="2891"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胡志萍</w:t>
            </w:r>
          </w:p>
        </w:tc>
        <w:tc>
          <w:tcPr>
            <w:tcW w:w="2712"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资料查询、技术合作等</w:t>
            </w:r>
          </w:p>
        </w:tc>
      </w:tr>
      <w:tr w:rsidR="0010786C">
        <w:trPr>
          <w:trHeight w:val="227"/>
          <w:jc w:val="center"/>
        </w:trPr>
        <w:tc>
          <w:tcPr>
            <w:tcW w:w="653" w:type="dxa"/>
            <w:vAlign w:val="center"/>
          </w:tcPr>
          <w:p w:rsidR="0010786C" w:rsidRDefault="003B5E0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7</w:t>
            </w:r>
          </w:p>
        </w:tc>
        <w:tc>
          <w:tcPr>
            <w:tcW w:w="2763"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南昌大学第一附属医院</w:t>
            </w:r>
          </w:p>
        </w:tc>
        <w:tc>
          <w:tcPr>
            <w:tcW w:w="2891" w:type="dxa"/>
            <w:vAlign w:val="center"/>
          </w:tcPr>
          <w:p w:rsidR="0010786C" w:rsidRDefault="003577C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李娜</w:t>
            </w:r>
          </w:p>
        </w:tc>
        <w:tc>
          <w:tcPr>
            <w:tcW w:w="2712" w:type="dxa"/>
            <w:vAlign w:val="center"/>
          </w:tcPr>
          <w:p w:rsidR="0010786C" w:rsidRDefault="0042573F">
            <w:pPr>
              <w:autoSpaceDE w:val="0"/>
              <w:autoSpaceDN w:val="0"/>
              <w:adjustRightInd w:val="0"/>
              <w:jc w:val="center"/>
              <w:rPr>
                <w:rFonts w:ascii="Times New Roman" w:eastAsia="宋体" w:hAnsi="Times New Roman" w:cs="Times New Roman"/>
                <w:szCs w:val="21"/>
              </w:rPr>
            </w:pPr>
            <w:r>
              <w:rPr>
                <w:rFonts w:ascii="Times New Roman" w:eastAsia="宋体" w:hAnsi="Times New Roman" w:cs="Times New Roman" w:hint="eastAsia"/>
                <w:szCs w:val="21"/>
              </w:rPr>
              <w:t>资料查询、标准修改等</w:t>
            </w:r>
          </w:p>
        </w:tc>
      </w:tr>
    </w:tbl>
    <w:p w:rsidR="00CD435D" w:rsidRDefault="00CD435D" w:rsidP="00CD435D">
      <w:pPr>
        <w:autoSpaceDE w:val="0"/>
        <w:autoSpaceDN w:val="0"/>
        <w:adjustRightInd w:val="0"/>
        <w:snapToGrid w:val="0"/>
        <w:spacing w:line="360" w:lineRule="auto"/>
        <w:jc w:val="left"/>
        <w:rPr>
          <w:rFonts w:ascii="Times New Roman" w:eastAsia="宋体" w:hAnsi="Times New Roman" w:cs="Times New Roman"/>
          <w:b/>
          <w:bCs/>
          <w:sz w:val="24"/>
          <w:szCs w:val="24"/>
        </w:rPr>
      </w:pPr>
    </w:p>
    <w:p w:rsidR="00117102" w:rsidRDefault="00117102" w:rsidP="00CD435D">
      <w:pPr>
        <w:autoSpaceDE w:val="0"/>
        <w:autoSpaceDN w:val="0"/>
        <w:adjustRightInd w:val="0"/>
        <w:snapToGrid w:val="0"/>
        <w:spacing w:line="360" w:lineRule="auto"/>
        <w:jc w:val="left"/>
        <w:rPr>
          <w:rFonts w:ascii="Times New Roman" w:eastAsia="宋体" w:hAnsi="Times New Roman" w:cs="Times New Roman"/>
          <w:b/>
          <w:bCs/>
          <w:sz w:val="24"/>
          <w:szCs w:val="24"/>
        </w:rPr>
      </w:pPr>
    </w:p>
    <w:p w:rsidR="0010786C" w:rsidRDefault="003B5E0F" w:rsidP="00CD435D">
      <w:pPr>
        <w:autoSpaceDE w:val="0"/>
        <w:autoSpaceDN w:val="0"/>
        <w:adjustRightInd w:val="0"/>
        <w:snapToGrid w:val="0"/>
        <w:spacing w:line="360" w:lineRule="auto"/>
        <w:jc w:val="left"/>
        <w:rPr>
          <w:rFonts w:ascii="Times New Roman" w:eastAsia="宋体" w:hAnsi="Times New Roman" w:cs="Times New Roman"/>
          <w:b/>
          <w:bCs/>
          <w:sz w:val="24"/>
          <w:szCs w:val="24"/>
        </w:rPr>
      </w:pPr>
      <w:r>
        <w:rPr>
          <w:rFonts w:ascii="Times New Roman" w:eastAsia="宋体" w:hAnsi="Times New Roman" w:cs="Times New Roman"/>
          <w:b/>
          <w:bCs/>
          <w:sz w:val="24"/>
          <w:szCs w:val="24"/>
        </w:rPr>
        <w:lastRenderedPageBreak/>
        <w:t>二、标准编制原则、主要内容和解决的主要问题</w:t>
      </w:r>
    </w:p>
    <w:p w:rsidR="0010786C" w:rsidRDefault="006934ED">
      <w:pPr>
        <w:autoSpaceDE w:val="0"/>
        <w:autoSpaceDN w:val="0"/>
        <w:adjustRightInd w:val="0"/>
        <w:spacing w:line="360" w:lineRule="auto"/>
        <w:ind w:firstLineChars="200" w:firstLine="482"/>
        <w:rPr>
          <w:rFonts w:ascii="Times New Roman" w:eastAsia="宋体" w:hAnsi="Times New Roman" w:cs="Times New Roman"/>
          <w:sz w:val="24"/>
          <w:szCs w:val="24"/>
        </w:rPr>
      </w:pPr>
      <w:r>
        <w:rPr>
          <w:rFonts w:ascii="Times New Roman" w:eastAsia="宋体" w:hAnsi="Times New Roman" w:cs="Times New Roman" w:hint="eastAsia"/>
          <w:b/>
          <w:bCs/>
          <w:sz w:val="24"/>
          <w:szCs w:val="24"/>
        </w:rPr>
        <w:t>（一）</w:t>
      </w:r>
      <w:r w:rsidR="003B5E0F">
        <w:rPr>
          <w:rFonts w:ascii="Times New Roman" w:eastAsia="宋体" w:hAnsi="Times New Roman" w:cs="Times New Roman"/>
          <w:b/>
          <w:bCs/>
          <w:sz w:val="24"/>
          <w:szCs w:val="24"/>
        </w:rPr>
        <w:t>标准编制的原则</w:t>
      </w:r>
    </w:p>
    <w:p w:rsidR="0010786C" w:rsidRPr="00994DBB" w:rsidRDefault="003B5E0F" w:rsidP="00994D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994DBB">
        <w:rPr>
          <w:rFonts w:ascii="Times New Roman" w:hAnsi="Times New Roman" w:cs="Times New Roman"/>
          <w:sz w:val="24"/>
          <w:szCs w:val="24"/>
        </w:rPr>
        <w:t>本标准编制主要依据以下原则：规范性要素的规定、编写结构及格式按</w:t>
      </w:r>
      <w:r w:rsidRPr="00994DBB">
        <w:rPr>
          <w:rFonts w:ascii="Times New Roman" w:hAnsi="Times New Roman" w:cs="Times New Roman"/>
          <w:sz w:val="24"/>
          <w:szCs w:val="24"/>
        </w:rPr>
        <w:t>GB/T 1.1-2020</w:t>
      </w:r>
      <w:r w:rsidRPr="00994DBB">
        <w:rPr>
          <w:rFonts w:ascii="Times New Roman" w:hAnsi="Times New Roman" w:cs="Times New Roman"/>
          <w:sz w:val="24"/>
          <w:szCs w:val="24"/>
        </w:rPr>
        <w:t>《标准化工作导则</w:t>
      </w:r>
      <w:r w:rsidRPr="00994DBB">
        <w:rPr>
          <w:rFonts w:ascii="Times New Roman" w:hAnsi="Times New Roman" w:cs="Times New Roman"/>
          <w:sz w:val="24"/>
          <w:szCs w:val="24"/>
        </w:rPr>
        <w:t xml:space="preserve">  </w:t>
      </w:r>
      <w:r w:rsidRPr="00994DBB">
        <w:rPr>
          <w:rFonts w:ascii="Times New Roman" w:hAnsi="Times New Roman" w:cs="Times New Roman"/>
          <w:sz w:val="24"/>
          <w:szCs w:val="24"/>
        </w:rPr>
        <w:t>第</w:t>
      </w:r>
      <w:r w:rsidRPr="00994DBB">
        <w:rPr>
          <w:rFonts w:ascii="Times New Roman" w:hAnsi="Times New Roman" w:cs="Times New Roman"/>
          <w:sz w:val="24"/>
          <w:szCs w:val="24"/>
        </w:rPr>
        <w:t>1</w:t>
      </w:r>
      <w:r w:rsidRPr="00994DBB">
        <w:rPr>
          <w:rFonts w:ascii="Times New Roman" w:hAnsi="Times New Roman" w:cs="Times New Roman"/>
          <w:sz w:val="24"/>
          <w:szCs w:val="24"/>
        </w:rPr>
        <w:t>部分：标准化文件的结构和起草规则》</w:t>
      </w:r>
      <w:bookmarkStart w:id="8" w:name="OLE_LINK21"/>
      <w:bookmarkStart w:id="9" w:name="OLE_LINK22"/>
      <w:r w:rsidRPr="00994DBB">
        <w:rPr>
          <w:rFonts w:ascii="Times New Roman" w:hAnsi="Times New Roman" w:cs="Times New Roman"/>
          <w:sz w:val="24"/>
          <w:szCs w:val="24"/>
        </w:rPr>
        <w:t>及</w:t>
      </w:r>
      <w:r w:rsidRPr="00994DBB">
        <w:rPr>
          <w:rFonts w:ascii="Times New Roman" w:hAnsi="Times New Roman" w:cs="Times New Roman"/>
          <w:sz w:val="24"/>
          <w:szCs w:val="24"/>
        </w:rPr>
        <w:t>GB/T 1.1-20001.6-2017</w:t>
      </w:r>
      <w:r w:rsidRPr="00994DBB">
        <w:rPr>
          <w:rFonts w:ascii="Times New Roman" w:hAnsi="Times New Roman" w:cs="Times New Roman"/>
          <w:sz w:val="24"/>
          <w:szCs w:val="24"/>
        </w:rPr>
        <w:t>《标准编写编程</w:t>
      </w:r>
      <w:r w:rsidRPr="00994DBB">
        <w:rPr>
          <w:rFonts w:ascii="Times New Roman" w:hAnsi="Times New Roman" w:cs="Times New Roman"/>
          <w:sz w:val="24"/>
          <w:szCs w:val="24"/>
        </w:rPr>
        <w:t xml:space="preserve">  </w:t>
      </w:r>
      <w:r w:rsidRPr="00994DBB">
        <w:rPr>
          <w:rFonts w:ascii="Times New Roman" w:hAnsi="Times New Roman" w:cs="Times New Roman"/>
          <w:sz w:val="24"/>
          <w:szCs w:val="24"/>
        </w:rPr>
        <w:t>第六部分：规程标准》</w:t>
      </w:r>
      <w:bookmarkEnd w:id="8"/>
      <w:bookmarkEnd w:id="9"/>
      <w:r w:rsidRPr="00994DBB">
        <w:rPr>
          <w:rFonts w:ascii="Times New Roman" w:hAnsi="Times New Roman" w:cs="Times New Roman"/>
          <w:sz w:val="24"/>
          <w:szCs w:val="24"/>
        </w:rPr>
        <w:t>的规定。</w:t>
      </w:r>
    </w:p>
    <w:p w:rsidR="0010786C" w:rsidRPr="00994DBB" w:rsidRDefault="006934ED" w:rsidP="00994DBB">
      <w:pPr>
        <w:autoSpaceDE w:val="0"/>
        <w:autoSpaceDN w:val="0"/>
        <w:adjustRightInd w:val="0"/>
        <w:snapToGrid w:val="0"/>
        <w:spacing w:line="360" w:lineRule="auto"/>
        <w:ind w:firstLine="200"/>
        <w:jc w:val="left"/>
        <w:rPr>
          <w:rFonts w:ascii="Times New Roman" w:hAnsi="Times New Roman" w:cs="Times New Roman"/>
          <w:b/>
          <w:bCs/>
          <w:sz w:val="24"/>
          <w:szCs w:val="24"/>
        </w:rPr>
      </w:pPr>
      <w:r w:rsidRPr="00994DBB">
        <w:rPr>
          <w:rFonts w:ascii="Times New Roman" w:hAnsi="Times New Roman" w:cs="Times New Roman"/>
          <w:b/>
          <w:bCs/>
          <w:sz w:val="24"/>
          <w:szCs w:val="24"/>
        </w:rPr>
        <w:t>（二）</w:t>
      </w:r>
      <w:r w:rsidR="003B5E0F" w:rsidRPr="00994DBB">
        <w:rPr>
          <w:rFonts w:ascii="Times New Roman" w:hAnsi="Times New Roman" w:cs="Times New Roman"/>
          <w:b/>
          <w:bCs/>
          <w:sz w:val="24"/>
          <w:szCs w:val="24"/>
        </w:rPr>
        <w:t>标准主要内容</w:t>
      </w:r>
    </w:p>
    <w:p w:rsidR="0010786C" w:rsidRPr="00994DBB" w:rsidRDefault="006934ED" w:rsidP="00994D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994DBB">
        <w:rPr>
          <w:rFonts w:ascii="Times New Roman" w:hAnsi="Times New Roman" w:cs="Times New Roman"/>
          <w:sz w:val="24"/>
          <w:szCs w:val="24"/>
        </w:rPr>
        <w:t>1.</w:t>
      </w:r>
      <w:r w:rsidR="003B5E0F" w:rsidRPr="00994DBB">
        <w:rPr>
          <w:rFonts w:ascii="Times New Roman" w:hAnsi="Times New Roman" w:cs="Times New Roman"/>
          <w:sz w:val="24"/>
          <w:szCs w:val="24"/>
        </w:rPr>
        <w:t>标准内容介绍</w:t>
      </w:r>
    </w:p>
    <w:p w:rsidR="00007BFB" w:rsidRPr="00007BFB" w:rsidRDefault="00007BFB" w:rsidP="00994DBB">
      <w:pPr>
        <w:adjustRightInd w:val="0"/>
        <w:snapToGrid w:val="0"/>
        <w:spacing w:line="360" w:lineRule="auto"/>
        <w:ind w:firstLineChars="200" w:firstLine="480"/>
        <w:jc w:val="left"/>
        <w:rPr>
          <w:rFonts w:ascii="Times New Roman" w:hAnsi="Times New Roman" w:cs="Times New Roman"/>
          <w:sz w:val="24"/>
          <w:szCs w:val="24"/>
        </w:rPr>
      </w:pPr>
      <w:r w:rsidRPr="00007BFB">
        <w:rPr>
          <w:rFonts w:ascii="Times New Roman" w:hAnsi="Times New Roman" w:cs="Times New Roman"/>
          <w:sz w:val="24"/>
          <w:szCs w:val="24"/>
        </w:rPr>
        <w:t>本文件规定了输液式口腔冲洗技术的术语和定义、基本要求、操作流程、质量控制及安全管理。</w:t>
      </w:r>
    </w:p>
    <w:p w:rsidR="00007BFB" w:rsidRPr="00994DBB" w:rsidRDefault="00007BFB" w:rsidP="00994DBB">
      <w:pPr>
        <w:adjustRightInd w:val="0"/>
        <w:snapToGrid w:val="0"/>
        <w:spacing w:line="360" w:lineRule="auto"/>
        <w:ind w:firstLineChars="200" w:firstLine="480"/>
        <w:jc w:val="left"/>
        <w:rPr>
          <w:rFonts w:ascii="Times New Roman" w:hAnsi="Times New Roman" w:cs="Times New Roman"/>
          <w:sz w:val="24"/>
          <w:szCs w:val="24"/>
        </w:rPr>
      </w:pPr>
      <w:r w:rsidRPr="00007BFB">
        <w:rPr>
          <w:rFonts w:ascii="Times New Roman" w:hAnsi="Times New Roman" w:cs="Times New Roman"/>
          <w:sz w:val="24"/>
          <w:szCs w:val="24"/>
        </w:rPr>
        <w:t>本文件适用于各级各类医疗机构经过专业培训的医护人员。</w:t>
      </w:r>
    </w:p>
    <w:p w:rsidR="000F2BFC" w:rsidRPr="00007BFB" w:rsidRDefault="000F2BFC" w:rsidP="00994DBB">
      <w:pPr>
        <w:adjustRightInd w:val="0"/>
        <w:snapToGrid w:val="0"/>
        <w:spacing w:line="360" w:lineRule="auto"/>
        <w:ind w:firstLineChars="200" w:firstLine="480"/>
        <w:jc w:val="left"/>
        <w:rPr>
          <w:rFonts w:ascii="Times New Roman" w:hAnsi="Times New Roman" w:cs="Times New Roman"/>
          <w:sz w:val="24"/>
          <w:szCs w:val="24"/>
        </w:rPr>
      </w:pPr>
      <w:r w:rsidRPr="00994DBB">
        <w:rPr>
          <w:rFonts w:ascii="Times New Roman" w:hAnsi="Times New Roman" w:cs="Times New Roman"/>
          <w:sz w:val="24"/>
          <w:szCs w:val="24"/>
        </w:rPr>
        <w:t>2</w:t>
      </w:r>
      <w:r w:rsidRPr="00994DBB">
        <w:rPr>
          <w:rFonts w:ascii="Times New Roman" w:hAnsi="Times New Roman" w:cs="Times New Roman"/>
          <w:sz w:val="24"/>
          <w:szCs w:val="24"/>
        </w:rPr>
        <w:t>．规范性引用文件</w:t>
      </w:r>
    </w:p>
    <w:p w:rsidR="0010786C" w:rsidRPr="00994DBB" w:rsidRDefault="000F2BFC" w:rsidP="00994D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994DBB">
        <w:rPr>
          <w:rFonts w:ascii="Times New Roman" w:hAnsi="Times New Roman" w:cs="Times New Roman"/>
          <w:sz w:val="24"/>
          <w:szCs w:val="24"/>
        </w:rPr>
        <w:t>3</w:t>
      </w:r>
      <w:r w:rsidR="006934ED" w:rsidRPr="00994DBB">
        <w:rPr>
          <w:rFonts w:ascii="Times New Roman" w:hAnsi="Times New Roman" w:cs="Times New Roman"/>
          <w:sz w:val="24"/>
          <w:szCs w:val="24"/>
        </w:rPr>
        <w:t>.</w:t>
      </w:r>
      <w:r w:rsidR="003B5E0F" w:rsidRPr="00994DBB">
        <w:rPr>
          <w:rFonts w:ascii="Times New Roman" w:hAnsi="Times New Roman" w:cs="Times New Roman"/>
          <w:sz w:val="24"/>
          <w:szCs w:val="24"/>
        </w:rPr>
        <w:t>术语和定义</w:t>
      </w:r>
    </w:p>
    <w:p w:rsidR="0010786C" w:rsidRPr="00994DBB" w:rsidRDefault="003B5E0F" w:rsidP="00994D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994DBB">
        <w:rPr>
          <w:rFonts w:ascii="Times New Roman" w:hAnsi="Times New Roman" w:cs="Times New Roman"/>
          <w:sz w:val="24"/>
          <w:szCs w:val="24"/>
        </w:rPr>
        <w:t>根据</w:t>
      </w:r>
      <w:r w:rsidR="00E065A8" w:rsidRPr="00994DBB">
        <w:rPr>
          <w:rFonts w:ascii="Times New Roman" w:hAnsi="Times New Roman" w:cs="Times New Roman"/>
          <w:sz w:val="24"/>
          <w:szCs w:val="24"/>
        </w:rPr>
        <w:t>输液式口腔冲洗技术</w:t>
      </w:r>
      <w:r w:rsidRPr="00994DBB">
        <w:rPr>
          <w:rFonts w:ascii="Times New Roman" w:hAnsi="Times New Roman" w:cs="Times New Roman"/>
          <w:sz w:val="24"/>
          <w:szCs w:val="24"/>
        </w:rPr>
        <w:t>的操作要求和特殊性，确定了本标准的术语和定义。</w:t>
      </w:r>
    </w:p>
    <w:p w:rsidR="00B973CB" w:rsidRPr="00994DBB" w:rsidRDefault="000F2BFC" w:rsidP="00994D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994DBB">
        <w:rPr>
          <w:rFonts w:ascii="Times New Roman" w:hAnsi="Times New Roman" w:cs="Times New Roman"/>
          <w:sz w:val="24"/>
          <w:szCs w:val="24"/>
        </w:rPr>
        <w:t>4</w:t>
      </w:r>
      <w:r w:rsidR="006934ED" w:rsidRPr="00994DBB">
        <w:rPr>
          <w:rFonts w:ascii="Times New Roman" w:hAnsi="Times New Roman" w:cs="Times New Roman"/>
          <w:sz w:val="24"/>
          <w:szCs w:val="24"/>
        </w:rPr>
        <w:t>.</w:t>
      </w:r>
      <w:r w:rsidR="003B5E0F" w:rsidRPr="00994DBB">
        <w:rPr>
          <w:rFonts w:ascii="Times New Roman" w:hAnsi="Times New Roman" w:cs="Times New Roman"/>
          <w:sz w:val="24"/>
          <w:szCs w:val="24"/>
        </w:rPr>
        <w:t>总体要求</w:t>
      </w:r>
    </w:p>
    <w:p w:rsidR="00B973CB" w:rsidRPr="00A53A00" w:rsidRDefault="006934ED" w:rsidP="00BB5C19">
      <w:pPr>
        <w:adjustRightInd w:val="0"/>
        <w:snapToGrid w:val="0"/>
        <w:spacing w:line="360" w:lineRule="auto"/>
        <w:ind w:firstLineChars="200" w:firstLine="48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1</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适用人群</w:t>
      </w:r>
    </w:p>
    <w:p w:rsidR="00060A23" w:rsidRPr="00060A23" w:rsidRDefault="006934ED" w:rsidP="00BB5C19">
      <w:pPr>
        <w:adjustRightInd w:val="0"/>
        <w:snapToGrid w:val="0"/>
        <w:spacing w:line="360" w:lineRule="auto"/>
        <w:ind w:firstLineChars="200" w:firstLine="480"/>
        <w:jc w:val="left"/>
        <w:rPr>
          <w:rFonts w:ascii="Times New Roman" w:hAnsi="Times New Roman" w:cs="Times New Roman"/>
          <w:sz w:val="24"/>
          <w:szCs w:val="24"/>
        </w:rPr>
      </w:pPr>
      <w:r w:rsidRPr="00A53A00">
        <w:rPr>
          <w:rFonts w:ascii="Times New Roman" w:hAnsi="Times New Roman" w:cs="Times New Roman"/>
          <w:sz w:val="24"/>
          <w:szCs w:val="24"/>
        </w:rPr>
        <w:t>1</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适应证</w:t>
      </w:r>
      <w:r w:rsidR="005D62DF" w:rsidRPr="00A53A00">
        <w:rPr>
          <w:rFonts w:ascii="Times New Roman" w:hAnsi="Times New Roman" w:cs="Times New Roman"/>
          <w:sz w:val="24"/>
          <w:szCs w:val="24"/>
        </w:rPr>
        <w:t>：</w:t>
      </w:r>
      <w:r w:rsidR="00060A23" w:rsidRPr="00BB5C19">
        <w:rPr>
          <w:rFonts w:ascii="Times New Roman" w:hAnsi="Times New Roman" w:cs="Times New Roman" w:hint="eastAsia"/>
          <w:sz w:val="24"/>
          <w:szCs w:val="24"/>
        </w:rPr>
        <w:t>各类口腔颌面部手术，意识清醒且能配合的患者。</w:t>
      </w:r>
      <w:r w:rsidR="00060A23" w:rsidRPr="00060A23">
        <w:rPr>
          <w:rFonts w:ascii="Times New Roman" w:hAnsi="Times New Roman" w:cs="Times New Roman" w:hint="eastAsia"/>
          <w:sz w:val="24"/>
          <w:szCs w:val="24"/>
        </w:rPr>
        <w:t>头颈部游离或带蒂组织瓣移植术后患者。颌面部外伤或颞下颌关节疾病导致张口受限的患者。</w:t>
      </w:r>
      <w:r w:rsidR="00060A23" w:rsidRPr="00060A23">
        <w:rPr>
          <w:rFonts w:ascii="Times New Roman" w:hAnsi="Times New Roman" w:cs="Times New Roman"/>
          <w:sz w:val="24"/>
          <w:szCs w:val="24"/>
        </w:rPr>
        <w:t xml:space="preserve"> </w:t>
      </w:r>
      <w:r w:rsidR="00060A23" w:rsidRPr="00060A23">
        <w:rPr>
          <w:rFonts w:ascii="Times New Roman" w:hAnsi="Times New Roman" w:cs="Times New Roman" w:hint="eastAsia"/>
          <w:sz w:val="24"/>
          <w:szCs w:val="24"/>
        </w:rPr>
        <w:t>颌面部骨折或正颌手术后行颌间固定的患者。</w:t>
      </w:r>
    </w:p>
    <w:p w:rsidR="00060A23" w:rsidRPr="00060A23" w:rsidRDefault="00B7118E" w:rsidP="00BB5C19">
      <w:pPr>
        <w:adjustRightInd w:val="0"/>
        <w:snapToGrid w:val="0"/>
        <w:spacing w:line="360" w:lineRule="auto"/>
        <w:ind w:firstLineChars="200" w:firstLine="480"/>
        <w:jc w:val="left"/>
        <w:rPr>
          <w:rFonts w:ascii="Times New Roman" w:hAnsi="Times New Roman" w:cs="Times New Roman"/>
          <w:sz w:val="24"/>
          <w:szCs w:val="24"/>
        </w:rPr>
      </w:pPr>
      <w:r w:rsidRPr="00A53A00">
        <w:rPr>
          <w:rFonts w:ascii="Times New Roman" w:hAnsi="Times New Roman" w:cs="Times New Roman"/>
          <w:sz w:val="24"/>
          <w:szCs w:val="24"/>
        </w:rPr>
        <w:t>2</w:t>
      </w:r>
      <w:r w:rsidRPr="00A53A00">
        <w:rPr>
          <w:rFonts w:ascii="Times New Roman" w:hAnsi="Times New Roman" w:cs="Times New Roman"/>
          <w:sz w:val="24"/>
          <w:szCs w:val="24"/>
        </w:rPr>
        <w:t>）</w:t>
      </w:r>
      <w:r w:rsidR="00060A23" w:rsidRPr="00060A23">
        <w:rPr>
          <w:rFonts w:ascii="Times New Roman" w:hAnsi="Times New Roman" w:cs="Times New Roman" w:hint="eastAsia"/>
          <w:sz w:val="24"/>
          <w:szCs w:val="24"/>
        </w:rPr>
        <w:t>禁忌证：洼田饮</w:t>
      </w:r>
      <w:r>
        <w:rPr>
          <w:rFonts w:ascii="Times New Roman" w:hAnsi="Times New Roman" w:cs="Times New Roman" w:hint="eastAsia"/>
          <w:sz w:val="24"/>
          <w:szCs w:val="24"/>
        </w:rPr>
        <w:t>水试验大于Ⅲ级</w:t>
      </w:r>
      <w:r w:rsidR="00060A23" w:rsidRPr="00060A23">
        <w:rPr>
          <w:rFonts w:ascii="Times New Roman" w:hAnsi="Times New Roman" w:cs="Times New Roman" w:hint="eastAsia"/>
          <w:sz w:val="24"/>
          <w:szCs w:val="24"/>
        </w:rPr>
        <w:t>。半定量咳嗽强度评分大于</w:t>
      </w:r>
      <w:r w:rsidR="00060A23" w:rsidRPr="00060A23">
        <w:rPr>
          <w:rFonts w:ascii="Times New Roman" w:hAnsi="Times New Roman" w:cs="Times New Roman"/>
          <w:sz w:val="24"/>
          <w:szCs w:val="24"/>
        </w:rPr>
        <w:t xml:space="preserve">2 </w:t>
      </w:r>
      <w:r>
        <w:rPr>
          <w:rFonts w:ascii="Times New Roman" w:hAnsi="Times New Roman" w:cs="Times New Roman" w:hint="eastAsia"/>
          <w:sz w:val="24"/>
          <w:szCs w:val="24"/>
        </w:rPr>
        <w:t>分</w:t>
      </w:r>
      <w:r w:rsidR="00060A23" w:rsidRPr="00060A23">
        <w:rPr>
          <w:rFonts w:ascii="Times New Roman" w:hAnsi="Times New Roman" w:cs="Times New Roman" w:hint="eastAsia"/>
          <w:sz w:val="24"/>
          <w:szCs w:val="24"/>
        </w:rPr>
        <w:t>。口腔创口活动性出血。</w:t>
      </w:r>
    </w:p>
    <w:p w:rsidR="00B973CB" w:rsidRPr="00A53A00" w:rsidRDefault="006934ED" w:rsidP="00994DBB">
      <w:pPr>
        <w:autoSpaceDE w:val="0"/>
        <w:autoSpaceDN w:val="0"/>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2</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操作人员</w:t>
      </w:r>
    </w:p>
    <w:p w:rsidR="00B973CB" w:rsidRPr="00A53A00" w:rsidRDefault="00B973CB" w:rsidP="00994D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A53A00">
        <w:rPr>
          <w:rFonts w:ascii="Times New Roman" w:hAnsi="Times New Roman" w:cs="Times New Roman"/>
          <w:sz w:val="24"/>
          <w:szCs w:val="24"/>
        </w:rPr>
        <w:t>操作人员应为经过培训的医护人员；操作人员应掌握患者的疾病特点、口腔冲洗操作规程、异常情况的识别及处理措施；操作前后手卫生应遵守</w:t>
      </w:r>
      <w:r w:rsidRPr="00A53A00">
        <w:rPr>
          <w:rFonts w:ascii="Times New Roman" w:hAnsi="Times New Roman" w:cs="Times New Roman"/>
          <w:sz w:val="24"/>
          <w:szCs w:val="24"/>
        </w:rPr>
        <w:t>WS/T 313</w:t>
      </w:r>
      <w:r w:rsidRPr="00A53A00">
        <w:rPr>
          <w:rFonts w:ascii="Times New Roman" w:hAnsi="Times New Roman" w:cs="Times New Roman"/>
          <w:sz w:val="24"/>
          <w:szCs w:val="24"/>
        </w:rPr>
        <w:t>的规定。对于患有呼吸道传染性疾病的患者，应按照</w:t>
      </w:r>
      <w:r w:rsidRPr="00A53A00">
        <w:rPr>
          <w:rFonts w:ascii="Times New Roman" w:hAnsi="Times New Roman" w:cs="Times New Roman"/>
          <w:sz w:val="24"/>
          <w:szCs w:val="24"/>
        </w:rPr>
        <w:t>WS/T 311</w:t>
      </w:r>
      <w:r w:rsidRPr="00A53A00">
        <w:rPr>
          <w:rFonts w:ascii="Times New Roman" w:hAnsi="Times New Roman" w:cs="Times New Roman"/>
          <w:sz w:val="24"/>
          <w:szCs w:val="24"/>
        </w:rPr>
        <w:t>中的规定进行隔离和自我防护。</w:t>
      </w:r>
    </w:p>
    <w:p w:rsidR="00B973CB" w:rsidRPr="00A53A00" w:rsidRDefault="006934ED" w:rsidP="00D62A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3</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用物要求</w:t>
      </w:r>
    </w:p>
    <w:p w:rsidR="00264DDC" w:rsidRPr="00264DDC" w:rsidRDefault="006934ED" w:rsidP="00D62A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D62ABB">
        <w:rPr>
          <w:rFonts w:ascii="Times New Roman" w:hAnsi="Times New Roman" w:cs="Times New Roman"/>
          <w:sz w:val="24"/>
          <w:szCs w:val="24"/>
        </w:rPr>
        <w:t>1</w:t>
      </w:r>
      <w:r w:rsidRPr="00D62ABB">
        <w:rPr>
          <w:rFonts w:ascii="Times New Roman" w:hAnsi="Times New Roman" w:cs="Times New Roman"/>
          <w:sz w:val="24"/>
          <w:szCs w:val="24"/>
        </w:rPr>
        <w:t>）</w:t>
      </w:r>
      <w:r w:rsidR="00B973CB" w:rsidRPr="00D62ABB">
        <w:rPr>
          <w:rFonts w:ascii="Times New Roman" w:hAnsi="Times New Roman" w:cs="Times New Roman"/>
          <w:sz w:val="24"/>
          <w:szCs w:val="24"/>
        </w:rPr>
        <w:t>设备：</w:t>
      </w:r>
      <w:r w:rsidR="00264DDC" w:rsidRPr="00264DDC">
        <w:rPr>
          <w:rFonts w:ascii="Times New Roman" w:hAnsi="Times New Roman" w:cs="Times New Roman" w:hint="eastAsia"/>
          <w:sz w:val="24"/>
          <w:szCs w:val="24"/>
        </w:rPr>
        <w:t>负压吸引装置，负压维持在</w:t>
      </w:r>
      <w:r w:rsidR="00264DDC" w:rsidRPr="00264DDC">
        <w:rPr>
          <w:rFonts w:ascii="Times New Roman" w:hAnsi="Times New Roman" w:cs="Times New Roman"/>
          <w:sz w:val="24"/>
          <w:szCs w:val="24"/>
        </w:rPr>
        <w:t>0.04MPa~0.06Mpa</w:t>
      </w:r>
      <w:r w:rsidR="00264DDC" w:rsidRPr="00264DDC">
        <w:rPr>
          <w:rFonts w:ascii="Times New Roman" w:hAnsi="Times New Roman" w:cs="Times New Roman" w:hint="eastAsia"/>
          <w:sz w:val="24"/>
          <w:szCs w:val="24"/>
        </w:rPr>
        <w:t>；输液架。</w:t>
      </w:r>
    </w:p>
    <w:p w:rsidR="00264DDC" w:rsidRPr="00264DDC" w:rsidRDefault="001D5B97" w:rsidP="00D62A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00264DDC" w:rsidRPr="00264DDC">
        <w:rPr>
          <w:rFonts w:ascii="Times New Roman" w:hAnsi="Times New Roman" w:cs="Times New Roman" w:hint="eastAsia"/>
          <w:sz w:val="24"/>
          <w:szCs w:val="24"/>
        </w:rPr>
        <w:t>用物：治疗盘内准备：吸痰杯</w:t>
      </w:r>
      <w:r w:rsidR="00264DDC" w:rsidRPr="00264DDC">
        <w:rPr>
          <w:rFonts w:ascii="Times New Roman" w:hAnsi="Times New Roman" w:cs="Times New Roman"/>
          <w:sz w:val="24"/>
          <w:szCs w:val="24"/>
        </w:rPr>
        <w:t>1</w:t>
      </w:r>
      <w:r w:rsidR="00264DDC" w:rsidRPr="00264DDC">
        <w:rPr>
          <w:rFonts w:ascii="Times New Roman" w:hAnsi="Times New Roman" w:cs="Times New Roman" w:hint="eastAsia"/>
          <w:sz w:val="24"/>
          <w:szCs w:val="24"/>
        </w:rPr>
        <w:t>个（内置</w:t>
      </w:r>
      <w:r w:rsidR="00264DDC" w:rsidRPr="00264DDC">
        <w:rPr>
          <w:rFonts w:ascii="Times New Roman" w:hAnsi="Times New Roman" w:cs="Times New Roman"/>
          <w:sz w:val="24"/>
          <w:szCs w:val="24"/>
        </w:rPr>
        <w:t>0.9%</w:t>
      </w:r>
      <w:r w:rsidR="00264DDC" w:rsidRPr="00264DDC">
        <w:rPr>
          <w:rFonts w:ascii="Times New Roman" w:hAnsi="Times New Roman" w:cs="Times New Roman" w:hint="eastAsia"/>
          <w:sz w:val="24"/>
          <w:szCs w:val="24"/>
        </w:rPr>
        <w:t>氯化钠溶液）、手套、吸痰管、压舌板</w:t>
      </w:r>
      <w:r w:rsidR="00264DDC" w:rsidRPr="00264DDC">
        <w:rPr>
          <w:rFonts w:ascii="Times New Roman" w:hAnsi="Times New Roman" w:cs="Times New Roman"/>
          <w:sz w:val="24"/>
          <w:szCs w:val="24"/>
        </w:rPr>
        <w:t>/</w:t>
      </w:r>
      <w:r w:rsidR="00264DDC" w:rsidRPr="00264DDC">
        <w:rPr>
          <w:rFonts w:ascii="Times New Roman" w:hAnsi="Times New Roman" w:cs="Times New Roman" w:hint="eastAsia"/>
          <w:sz w:val="24"/>
          <w:szCs w:val="24"/>
        </w:rPr>
        <w:t>口镜、棉签；治疗盘外准备：口腔冲洗液、冲洗器、手电筒、液状石蜡油、弯盘、治疗巾、快速手消液。</w:t>
      </w:r>
    </w:p>
    <w:p w:rsidR="00264DDC" w:rsidRPr="00264DDC" w:rsidRDefault="001D5B97" w:rsidP="00D62A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lastRenderedPageBreak/>
        <w:t>3</w:t>
      </w:r>
      <w:r>
        <w:rPr>
          <w:rFonts w:ascii="Times New Roman" w:hAnsi="Times New Roman" w:cs="Times New Roman" w:hint="eastAsia"/>
          <w:sz w:val="24"/>
          <w:szCs w:val="24"/>
        </w:rPr>
        <w:t>）</w:t>
      </w:r>
      <w:r w:rsidR="00264DDC" w:rsidRPr="00264DDC">
        <w:rPr>
          <w:rFonts w:ascii="Times New Roman" w:hAnsi="Times New Roman" w:cs="Times New Roman" w:hint="eastAsia"/>
          <w:sz w:val="24"/>
          <w:szCs w:val="24"/>
        </w:rPr>
        <w:t>所有用物需一人一用一消毒</w:t>
      </w:r>
      <w:r w:rsidR="00264DDC" w:rsidRPr="00264DDC">
        <w:rPr>
          <w:rFonts w:ascii="Times New Roman" w:hAnsi="Times New Roman" w:cs="Times New Roman"/>
          <w:sz w:val="24"/>
          <w:szCs w:val="24"/>
        </w:rPr>
        <w:t>/</w:t>
      </w:r>
      <w:r w:rsidR="00264DDC" w:rsidRPr="00264DDC">
        <w:rPr>
          <w:rFonts w:ascii="Times New Roman" w:hAnsi="Times New Roman" w:cs="Times New Roman" w:hint="eastAsia"/>
          <w:sz w:val="24"/>
          <w:szCs w:val="24"/>
        </w:rPr>
        <w:t>灭菌，一次性物品不得重复使用；冲洗液需现配现用（如含药物需严格按说明书配置），开封后标注开启时间及有效期（通常</w:t>
      </w:r>
      <w:r w:rsidR="00264DDC" w:rsidRPr="00264DDC">
        <w:rPr>
          <w:rFonts w:ascii="Times New Roman" w:hAnsi="Times New Roman" w:cs="Times New Roman"/>
          <w:sz w:val="24"/>
          <w:szCs w:val="24"/>
        </w:rPr>
        <w:t>≤24</w:t>
      </w:r>
      <w:r w:rsidR="00264DDC" w:rsidRPr="00264DDC">
        <w:rPr>
          <w:rFonts w:ascii="Times New Roman" w:hAnsi="Times New Roman" w:cs="Times New Roman" w:hint="eastAsia"/>
          <w:sz w:val="24"/>
          <w:szCs w:val="24"/>
        </w:rPr>
        <w:t>小时）。</w:t>
      </w:r>
      <w:r w:rsidR="00264DDC" w:rsidRPr="00264DDC">
        <w:rPr>
          <w:rFonts w:ascii="Times New Roman" w:hAnsi="Times New Roman" w:cs="Times New Roman"/>
          <w:sz w:val="24"/>
          <w:szCs w:val="24"/>
        </w:rPr>
        <w:t xml:space="preserve">  </w:t>
      </w:r>
    </w:p>
    <w:p w:rsidR="00B973CB" w:rsidRPr="00264DDC" w:rsidRDefault="006934ED" w:rsidP="00264DDC">
      <w:pPr>
        <w:pStyle w:val="NOTENormal"/>
        <w:adjustRightInd w:val="0"/>
        <w:snapToGrid w:val="0"/>
        <w:spacing w:after="0" w:line="360" w:lineRule="auto"/>
        <w:ind w:firstLine="200"/>
        <w:jc w:val="left"/>
        <w:rPr>
          <w:rFonts w:ascii="Times New Roman" w:eastAsiaTheme="minorEastAsia" w:hAnsi="Times New Roman" w:cs="Times New Roman"/>
          <w:sz w:val="24"/>
        </w:rPr>
      </w:pPr>
      <w:r w:rsidRPr="00264DDC">
        <w:rPr>
          <w:rFonts w:ascii="Times New Roman" w:eastAsiaTheme="minorEastAsia" w:hAnsi="Times New Roman" w:cs="Times New Roman"/>
          <w:sz w:val="24"/>
        </w:rPr>
        <w:t>（</w:t>
      </w:r>
      <w:r w:rsidRPr="00264DDC">
        <w:rPr>
          <w:rFonts w:ascii="Times New Roman" w:eastAsiaTheme="minorEastAsia" w:hAnsi="Times New Roman" w:cs="Times New Roman"/>
          <w:sz w:val="24"/>
        </w:rPr>
        <w:t>4</w:t>
      </w:r>
      <w:r w:rsidRPr="00264DDC">
        <w:rPr>
          <w:rFonts w:ascii="Times New Roman" w:eastAsiaTheme="minorEastAsia" w:hAnsi="Times New Roman" w:cs="Times New Roman"/>
          <w:sz w:val="24"/>
        </w:rPr>
        <w:t>）</w:t>
      </w:r>
      <w:r w:rsidR="00B973CB" w:rsidRPr="00264DDC">
        <w:rPr>
          <w:rFonts w:ascii="Times New Roman" w:eastAsiaTheme="minorEastAsia" w:hAnsi="Times New Roman" w:cs="Times New Roman"/>
          <w:sz w:val="24"/>
        </w:rPr>
        <w:t xml:space="preserve"> </w:t>
      </w:r>
      <w:r w:rsidR="00B973CB" w:rsidRPr="00264DDC">
        <w:rPr>
          <w:rFonts w:ascii="Times New Roman" w:eastAsiaTheme="minorEastAsia" w:hAnsi="Times New Roman" w:cs="Times New Roman"/>
          <w:sz w:val="24"/>
        </w:rPr>
        <w:t>环境要求</w:t>
      </w:r>
    </w:p>
    <w:p w:rsidR="00B973CB" w:rsidRPr="00A53A00" w:rsidRDefault="00B973CB" w:rsidP="00994DBB">
      <w:pPr>
        <w:pStyle w:val="NOTENormal"/>
        <w:adjustRightInd w:val="0"/>
        <w:snapToGrid w:val="0"/>
        <w:spacing w:after="0" w:line="360" w:lineRule="auto"/>
        <w:ind w:firstLineChars="100" w:firstLine="240"/>
        <w:jc w:val="left"/>
        <w:rPr>
          <w:rFonts w:ascii="Times New Roman" w:eastAsiaTheme="minorEastAsia" w:hAnsi="Times New Roman" w:cs="Times New Roman"/>
          <w:sz w:val="24"/>
        </w:rPr>
      </w:pPr>
      <w:r w:rsidRPr="00A53A00">
        <w:rPr>
          <w:rFonts w:ascii="Times New Roman" w:eastAsiaTheme="minorEastAsia" w:hAnsi="Times New Roman" w:cs="Times New Roman"/>
          <w:sz w:val="24"/>
        </w:rPr>
        <w:t>操作环境应清洁、安静，符合</w:t>
      </w:r>
      <w:bookmarkStart w:id="10" w:name="OLE_LINK14"/>
      <w:bookmarkStart w:id="11" w:name="OLE_LINK13"/>
      <w:r w:rsidRPr="00A53A00">
        <w:rPr>
          <w:rFonts w:ascii="Times New Roman" w:eastAsiaTheme="minorEastAsia" w:hAnsi="Times New Roman" w:cs="Times New Roman"/>
          <w:sz w:val="24"/>
        </w:rPr>
        <w:t>WS-T368-2025</w:t>
      </w:r>
      <w:bookmarkEnd w:id="10"/>
      <w:bookmarkEnd w:id="11"/>
      <w:r w:rsidRPr="00A53A00">
        <w:rPr>
          <w:rFonts w:ascii="Times New Roman" w:eastAsiaTheme="minorEastAsia" w:hAnsi="Times New Roman" w:cs="Times New Roman"/>
          <w:sz w:val="24"/>
        </w:rPr>
        <w:t>；必要时使用隔帘保护患者隐私。</w:t>
      </w:r>
      <w:r w:rsidRPr="00A53A00">
        <w:rPr>
          <w:rFonts w:ascii="Times New Roman" w:eastAsiaTheme="minorEastAsia" w:hAnsi="Times New Roman" w:cs="Times New Roman"/>
          <w:sz w:val="24"/>
        </w:rPr>
        <w:t xml:space="preserve">  </w:t>
      </w:r>
    </w:p>
    <w:p w:rsidR="00B973CB" w:rsidRPr="00A53A00" w:rsidRDefault="006934ED" w:rsidP="00994DBB">
      <w:pPr>
        <w:autoSpaceDE w:val="0"/>
        <w:autoSpaceDN w:val="0"/>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5</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操作方法</w:t>
      </w:r>
    </w:p>
    <w:p w:rsidR="00B973CB" w:rsidRPr="00A53A00" w:rsidRDefault="006934ED" w:rsidP="00994DBB">
      <w:pPr>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1</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应严格遵医嘱进行口腔冲洗。</w:t>
      </w:r>
    </w:p>
    <w:p w:rsidR="00B973CB" w:rsidRPr="00A53A00" w:rsidRDefault="006934ED" w:rsidP="00994DBB">
      <w:pPr>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2</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应在操作前做好评估，并根据患者的</w:t>
      </w:r>
      <w:r w:rsidR="006A33F9">
        <w:rPr>
          <w:rFonts w:ascii="Times New Roman" w:hAnsi="Times New Roman" w:cs="Times New Roman"/>
          <w:sz w:val="24"/>
          <w:szCs w:val="24"/>
        </w:rPr>
        <w:t>病情和</w:t>
      </w:r>
      <w:r w:rsidR="00B973CB" w:rsidRPr="00A53A00">
        <w:rPr>
          <w:rFonts w:ascii="Times New Roman" w:hAnsi="Times New Roman" w:cs="Times New Roman"/>
          <w:sz w:val="24"/>
          <w:szCs w:val="24"/>
        </w:rPr>
        <w:t>口腔健康状</w:t>
      </w:r>
      <w:r w:rsidR="006A33F9">
        <w:rPr>
          <w:rFonts w:ascii="Times New Roman" w:hAnsi="Times New Roman" w:cs="Times New Roman" w:hint="eastAsia"/>
          <w:sz w:val="24"/>
          <w:szCs w:val="24"/>
        </w:rPr>
        <w:t>况</w:t>
      </w:r>
      <w:r w:rsidR="00B973CB" w:rsidRPr="00A53A00">
        <w:rPr>
          <w:rFonts w:ascii="Times New Roman" w:hAnsi="Times New Roman" w:cs="Times New Roman"/>
          <w:sz w:val="24"/>
          <w:szCs w:val="24"/>
        </w:rPr>
        <w:t>决定口腔冲洗频率。</w:t>
      </w:r>
    </w:p>
    <w:p w:rsidR="00B973CB" w:rsidRPr="00A53A00" w:rsidRDefault="00081A07" w:rsidP="00994DBB">
      <w:pPr>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3</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应根据医嘱及患者病情摆放头位，头尽量偏向一侧，并抬高床头</w:t>
      </w:r>
      <w:r w:rsidR="00B973CB" w:rsidRPr="00A53A00">
        <w:rPr>
          <w:rFonts w:ascii="Times New Roman" w:hAnsi="Times New Roman" w:cs="Times New Roman"/>
          <w:sz w:val="24"/>
          <w:szCs w:val="24"/>
        </w:rPr>
        <w:t>30°~45°</w:t>
      </w:r>
      <w:r w:rsidR="00B973CB" w:rsidRPr="00A53A00">
        <w:rPr>
          <w:rFonts w:ascii="Times New Roman" w:hAnsi="Times New Roman" w:cs="Times New Roman"/>
          <w:sz w:val="24"/>
          <w:szCs w:val="24"/>
        </w:rPr>
        <w:t>。</w:t>
      </w:r>
    </w:p>
    <w:p w:rsidR="00B973CB" w:rsidRPr="00A53A00" w:rsidRDefault="00081A07" w:rsidP="00994DBB">
      <w:pPr>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4</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应对患者做好下列健康教育：</w:t>
      </w:r>
    </w:p>
    <w:p w:rsidR="00B973CB" w:rsidRPr="00A53A00" w:rsidRDefault="00B973CB" w:rsidP="00994DBB">
      <w:pPr>
        <w:adjustRightInd w:val="0"/>
        <w:snapToGrid w:val="0"/>
        <w:spacing w:line="360" w:lineRule="auto"/>
        <w:ind w:firstLineChars="100" w:firstLine="24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冲洗时，不应随意改变头部摆放位置；</w:t>
      </w:r>
    </w:p>
    <w:p w:rsidR="00B973CB" w:rsidRPr="00A53A00" w:rsidRDefault="00B973CB" w:rsidP="00994DBB">
      <w:pPr>
        <w:adjustRightInd w:val="0"/>
        <w:snapToGrid w:val="0"/>
        <w:spacing w:line="360" w:lineRule="auto"/>
        <w:ind w:firstLineChars="100" w:firstLine="24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冲洗时，宜用鼻呼吸；</w:t>
      </w:r>
    </w:p>
    <w:p w:rsidR="00B973CB" w:rsidRPr="00A53A00" w:rsidRDefault="00B973CB" w:rsidP="00994DBB">
      <w:pPr>
        <w:adjustRightInd w:val="0"/>
        <w:snapToGrid w:val="0"/>
        <w:spacing w:line="360" w:lineRule="auto"/>
        <w:ind w:firstLineChars="100" w:firstLine="24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冲洗时，应指导患者放松，避免紧张；</w:t>
      </w:r>
    </w:p>
    <w:p w:rsidR="00B973CB" w:rsidRPr="00A53A00" w:rsidRDefault="00B973CB" w:rsidP="00994DBB">
      <w:pPr>
        <w:adjustRightInd w:val="0"/>
        <w:snapToGrid w:val="0"/>
        <w:spacing w:line="360" w:lineRule="auto"/>
        <w:ind w:firstLineChars="100" w:firstLine="24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冲洗过程中如患者感到恶心、呛咳等不适，应立即示意操作人员。</w:t>
      </w:r>
    </w:p>
    <w:p w:rsidR="00B973CB" w:rsidRPr="00A53A00" w:rsidRDefault="00081A07" w:rsidP="00994DBB">
      <w:pPr>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5</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应在口腔冲洗中实时关注患者反应，及时识别并发症并立即处理。</w:t>
      </w:r>
    </w:p>
    <w:p w:rsidR="00B973CB" w:rsidRPr="00A53A00" w:rsidRDefault="00081A07" w:rsidP="00994DBB">
      <w:pPr>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6</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应在口腔冲洗后再次评估口腔健康状况。</w:t>
      </w:r>
    </w:p>
    <w:p w:rsidR="00B973CB" w:rsidRPr="00A53A00" w:rsidRDefault="00081A07" w:rsidP="00994DBB">
      <w:pPr>
        <w:autoSpaceDE w:val="0"/>
        <w:autoSpaceDN w:val="0"/>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w:t>
      </w:r>
      <w:r w:rsidRPr="00A53A00">
        <w:rPr>
          <w:rFonts w:ascii="Times New Roman" w:hAnsi="Times New Roman" w:cs="Times New Roman"/>
          <w:sz w:val="24"/>
          <w:szCs w:val="24"/>
        </w:rPr>
        <w:t>6</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监测与评价</w:t>
      </w:r>
    </w:p>
    <w:p w:rsidR="00B973CB" w:rsidRPr="00A53A00" w:rsidRDefault="00081A07" w:rsidP="00994DBB">
      <w:pPr>
        <w:autoSpaceDE w:val="0"/>
        <w:autoSpaceDN w:val="0"/>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1</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清洁：口腔无异味、无可见残渣、痰痂、血痂及其他异常分泌物。</w:t>
      </w:r>
    </w:p>
    <w:p w:rsidR="00B973CB" w:rsidRPr="00A53A00" w:rsidRDefault="00081A07" w:rsidP="00994DBB">
      <w:pPr>
        <w:autoSpaceDE w:val="0"/>
        <w:autoSpaceDN w:val="0"/>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2</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保湿，口唇完整红润，无干裂出血；口腔黏膜湿润完整。</w:t>
      </w:r>
    </w:p>
    <w:p w:rsidR="00B973CB" w:rsidRPr="00A53A00" w:rsidRDefault="00081A07" w:rsidP="00994DBB">
      <w:pPr>
        <w:autoSpaceDE w:val="0"/>
        <w:autoSpaceDN w:val="0"/>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3</w:t>
      </w:r>
      <w:r w:rsidRPr="00A53A00">
        <w:rPr>
          <w:rFonts w:ascii="Times New Roman" w:hAnsi="Times New Roman" w:cs="Times New Roman"/>
          <w:sz w:val="24"/>
          <w:szCs w:val="24"/>
        </w:rPr>
        <w:t>）</w:t>
      </w:r>
      <w:r w:rsidR="00B973CB" w:rsidRPr="00A53A00">
        <w:rPr>
          <w:rFonts w:ascii="Times New Roman" w:hAnsi="Times New Roman" w:cs="Times New Roman"/>
          <w:sz w:val="24"/>
          <w:szCs w:val="24"/>
        </w:rPr>
        <w:t>记录：完整、客观。</w:t>
      </w:r>
    </w:p>
    <w:p w:rsidR="00160770" w:rsidRPr="00160770" w:rsidRDefault="000F2BFC" w:rsidP="00994DBB">
      <w:pPr>
        <w:autoSpaceDE w:val="0"/>
        <w:autoSpaceDN w:val="0"/>
        <w:adjustRightInd w:val="0"/>
        <w:snapToGrid w:val="0"/>
        <w:spacing w:line="360" w:lineRule="auto"/>
        <w:ind w:firstLine="200"/>
        <w:jc w:val="left"/>
        <w:rPr>
          <w:rFonts w:ascii="Times New Roman" w:hAnsi="Times New Roman" w:cs="Times New Roman"/>
          <w:sz w:val="24"/>
          <w:szCs w:val="24"/>
        </w:rPr>
      </w:pPr>
      <w:r w:rsidRPr="00A53A00">
        <w:rPr>
          <w:rFonts w:ascii="Times New Roman" w:hAnsi="Times New Roman" w:cs="Times New Roman"/>
          <w:sz w:val="24"/>
          <w:szCs w:val="24"/>
        </w:rPr>
        <w:t>5.</w:t>
      </w:r>
      <w:r w:rsidR="00160770" w:rsidRPr="00160770">
        <w:rPr>
          <w:rFonts w:ascii="Times New Roman" w:hAnsi="Times New Roman" w:cs="Times New Roman"/>
          <w:sz w:val="24"/>
          <w:szCs w:val="24"/>
        </w:rPr>
        <w:t xml:space="preserve"> </w:t>
      </w:r>
      <w:r w:rsidR="00160770" w:rsidRPr="00160770">
        <w:rPr>
          <w:rFonts w:ascii="Times New Roman" w:hAnsi="Times New Roman" w:cs="Times New Roman"/>
          <w:sz w:val="24"/>
          <w:szCs w:val="24"/>
        </w:rPr>
        <w:t>操作流程</w:t>
      </w:r>
    </w:p>
    <w:p w:rsidR="00160770" w:rsidRPr="00160770" w:rsidRDefault="00160770" w:rsidP="00994DBB">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见图</w:t>
      </w:r>
      <w:r w:rsidRPr="00160770">
        <w:rPr>
          <w:rFonts w:ascii="Times New Roman" w:hAnsi="Times New Roman" w:cs="Times New Roman"/>
          <w:sz w:val="24"/>
          <w:szCs w:val="24"/>
        </w:rPr>
        <w:t>1</w:t>
      </w:r>
    </w:p>
    <w:p w:rsidR="00160770" w:rsidRPr="00160770" w:rsidRDefault="00E25A74" w:rsidP="00160770">
      <w:pPr>
        <w:autoSpaceDE w:val="0"/>
        <w:autoSpaceDN w:val="0"/>
        <w:adjustRightInd w:val="0"/>
        <w:spacing w:line="360" w:lineRule="auto"/>
        <w:ind w:firstLineChars="200" w:firstLine="420"/>
        <w:rPr>
          <w:rFonts w:ascii="Times New Roman" w:eastAsia="宋体" w:hAnsi="Times New Roman" w:cs="Times New Roman"/>
          <w:sz w:val="24"/>
          <w:szCs w:val="24"/>
        </w:rPr>
      </w:pPr>
      <w:r w:rsidRPr="00E25A74">
        <w:rPr>
          <w:noProof/>
        </w:rPr>
        <w:lastRenderedPageBreak/>
        <mc:AlternateContent>
          <mc:Choice Requires="wpc">
            <w:drawing>
              <wp:inline distT="0" distB="0" distL="0" distR="0" wp14:anchorId="4AFDCF93" wp14:editId="06111E10">
                <wp:extent cx="5274310" cy="7612112"/>
                <wp:effectExtent l="0" t="0" r="574040" b="827405"/>
                <wp:docPr id="175" name="画布 17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3" name="矩形 123"/>
                        <wps:cNvSpPr/>
                        <wps:spPr>
                          <a:xfrm>
                            <a:off x="1498912" y="2555068"/>
                            <a:ext cx="3450909" cy="357158"/>
                          </a:xfrm>
                          <a:prstGeom prst="rect">
                            <a:avLst/>
                          </a:prstGeom>
                          <a:solidFill>
                            <a:sysClr val="window" lastClr="FFFFFF"/>
                          </a:solidFill>
                          <a:ln w="12700" cap="flat" cmpd="sng" algn="ctr">
                            <a:solidFill>
                              <a:sysClr val="windowText" lastClr="000000"/>
                            </a:solidFill>
                            <a:prstDash val="solid"/>
                          </a:ln>
                          <a:effectLst/>
                        </wps:spPr>
                        <wps:txbx>
                          <w:txbxContent>
                            <w:p w:rsidR="00E25A74" w:rsidRPr="008E4FDC" w:rsidRDefault="00E25A74" w:rsidP="00E25A74">
                              <w:pPr>
                                <w:pStyle w:val="a7"/>
                                <w:jc w:val="center"/>
                                <w:rPr>
                                  <w:rFonts w:cstheme="minorBidi"/>
                                  <w:sz w:val="18"/>
                                  <w:szCs w:val="18"/>
                                </w:rPr>
                              </w:pPr>
                              <w:r>
                                <w:rPr>
                                  <w:rFonts w:cstheme="minorBidi" w:hint="eastAsia"/>
                                  <w:sz w:val="18"/>
                                  <w:szCs w:val="18"/>
                                </w:rPr>
                                <w:t>向患者解释口腔冲洗的目的、方法、注意事项及配合要点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7" name="矩形 127"/>
                        <wps:cNvSpPr/>
                        <wps:spPr>
                          <a:xfrm>
                            <a:off x="2349612" y="2110153"/>
                            <a:ext cx="761964" cy="355762"/>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rPr>
                                  <w:rFonts w:cstheme="minorBidi"/>
                                  <w:color w:val="000000" w:themeColor="text1"/>
                                  <w:sz w:val="18"/>
                                  <w:szCs w:val="18"/>
                                </w:rPr>
                              </w:pPr>
                              <w:r>
                                <w:rPr>
                                  <w:rFonts w:cstheme="minorBidi" w:hint="eastAsia"/>
                                  <w:color w:val="000000" w:themeColor="text1"/>
                                  <w:sz w:val="18"/>
                                  <w:szCs w:val="18"/>
                                </w:rPr>
                                <w:t>生命体征</w:t>
                              </w:r>
                            </w:p>
                          </w:txbxContent>
                        </wps:txbx>
                        <wps:bodyPr rot="0" spcFirstLastPara="0" vert="horz" wrap="square" lIns="91440" tIns="45720" rIns="91440" bIns="45720" numCol="1" spcCol="0" rtlCol="0" fromWordArt="0" anchor="ctr" anchorCtr="0" forceAA="0" compatLnSpc="1">
                          <a:noAutofit/>
                        </wps:bodyPr>
                      </wps:wsp>
                      <wps:wsp>
                        <wps:cNvPr id="129" name="直接连接符 129"/>
                        <wps:cNvCnPr/>
                        <wps:spPr>
                          <a:xfrm>
                            <a:off x="3683544" y="2086421"/>
                            <a:ext cx="0" cy="93345"/>
                          </a:xfrm>
                          <a:prstGeom prst="line">
                            <a:avLst/>
                          </a:prstGeom>
                          <a:noFill/>
                          <a:ln w="12700" cap="flat" cmpd="sng" algn="ctr">
                            <a:solidFill>
                              <a:sysClr val="windowText" lastClr="000000">
                                <a:shade val="95000"/>
                                <a:satMod val="105000"/>
                              </a:sysClr>
                            </a:solidFill>
                            <a:prstDash val="solid"/>
                          </a:ln>
                          <a:effectLst/>
                        </wps:spPr>
                        <wps:bodyPr/>
                      </wps:wsp>
                      <wps:wsp>
                        <wps:cNvPr id="133" name="矩形 133"/>
                        <wps:cNvSpPr/>
                        <wps:spPr>
                          <a:xfrm>
                            <a:off x="1498857" y="3091090"/>
                            <a:ext cx="3498923" cy="344118"/>
                          </a:xfrm>
                          <a:prstGeom prst="rect">
                            <a:avLst/>
                          </a:prstGeom>
                          <a:solidFill>
                            <a:sysClr val="window" lastClr="FFFFFF"/>
                          </a:solidFill>
                          <a:ln w="12700" cap="flat" cmpd="sng" algn="ctr">
                            <a:solidFill>
                              <a:sysClr val="windowText" lastClr="000000"/>
                            </a:solidFill>
                            <a:prstDash val="solid"/>
                          </a:ln>
                          <a:effectLst/>
                        </wps:spPr>
                        <wps:txbx>
                          <w:txbxContent>
                            <w:p w:rsidR="00E25A74" w:rsidRPr="008E4FDC" w:rsidRDefault="00E25A74" w:rsidP="00E25A74">
                              <w:pPr>
                                <w:pStyle w:val="a7"/>
                                <w:rPr>
                                  <w:sz w:val="18"/>
                                  <w:szCs w:val="18"/>
                                </w:rPr>
                              </w:pPr>
                              <w:r w:rsidRPr="008E4FDC">
                                <w:rPr>
                                  <w:sz w:val="18"/>
                                  <w:szCs w:val="18"/>
                                </w:rPr>
                                <w:t>检查负压吸引装置是否通畅，调节压力为</w:t>
                              </w:r>
                              <w:r w:rsidRPr="008E4FDC">
                                <w:rPr>
                                  <w:sz w:val="18"/>
                                  <w:szCs w:val="18"/>
                                </w:rPr>
                                <w:t>0.04~0.06MPa</w:t>
                              </w:r>
                              <w:r>
                                <w:rPr>
                                  <w:rFonts w:hint="eastAsia"/>
                                  <w:sz w:val="18"/>
                                  <w:szCs w:val="18"/>
                                </w:rPr>
                                <w:t>（见</w:t>
                              </w:r>
                              <w:r>
                                <w:rPr>
                                  <w:rFonts w:hint="eastAsia"/>
                                  <w:sz w:val="18"/>
                                  <w:szCs w:val="18"/>
                                </w:rPr>
                                <w:t>4.3.1</w:t>
                              </w:r>
                              <w:r>
                                <w:rPr>
                                  <w:rFonts w:hint="eastAsia"/>
                                  <w:sz w:val="18"/>
                                  <w:szCs w:val="18"/>
                                </w:rPr>
                                <w:t>）</w:t>
                              </w:r>
                            </w:p>
                          </w:txbxContent>
                        </wps:txbx>
                        <wps:bodyPr rot="0" spcFirstLastPara="0" vert="horz" wrap="square" lIns="91440" tIns="45720" rIns="91440" bIns="45720" numCol="1" spcCol="0" rtlCol="0" fromWordArt="0" anchor="ctr" anchorCtr="0" forceAA="0" compatLnSpc="1">
                          <a:noAutofit/>
                        </wps:bodyPr>
                      </wps:wsp>
                      <wps:wsp>
                        <wps:cNvPr id="134" name="直接连接符 134"/>
                        <wps:cNvCnPr/>
                        <wps:spPr>
                          <a:xfrm>
                            <a:off x="3349944" y="4368601"/>
                            <a:ext cx="0" cy="92710"/>
                          </a:xfrm>
                          <a:prstGeom prst="line">
                            <a:avLst/>
                          </a:prstGeom>
                          <a:noFill/>
                          <a:ln w="12700" cap="flat" cmpd="sng" algn="ctr">
                            <a:solidFill>
                              <a:sysClr val="windowText" lastClr="000000">
                                <a:shade val="95000"/>
                                <a:satMod val="105000"/>
                              </a:sysClr>
                            </a:solidFill>
                            <a:prstDash val="solid"/>
                          </a:ln>
                          <a:effectLst/>
                        </wps:spPr>
                        <wps:bodyPr/>
                      </wps:wsp>
                      <wps:wsp>
                        <wps:cNvPr id="135" name="直接连接符 135"/>
                        <wps:cNvCnPr/>
                        <wps:spPr>
                          <a:xfrm>
                            <a:off x="2472706" y="4502147"/>
                            <a:ext cx="1677423" cy="88"/>
                          </a:xfrm>
                          <a:prstGeom prst="line">
                            <a:avLst/>
                          </a:prstGeom>
                          <a:noFill/>
                          <a:ln w="12700" cap="flat" cmpd="sng" algn="ctr">
                            <a:solidFill>
                              <a:sysClr val="windowText" lastClr="000000">
                                <a:shade val="95000"/>
                                <a:satMod val="105000"/>
                              </a:sysClr>
                            </a:solidFill>
                            <a:prstDash val="solid"/>
                          </a:ln>
                          <a:effectLst/>
                        </wps:spPr>
                        <wps:bodyPr/>
                      </wps:wsp>
                      <wps:wsp>
                        <wps:cNvPr id="136" name="矩形 136"/>
                        <wps:cNvSpPr/>
                        <wps:spPr>
                          <a:xfrm>
                            <a:off x="1425945" y="4634644"/>
                            <a:ext cx="1480391" cy="542266"/>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rPr>
                                  <w:rFonts w:cstheme="minorBidi"/>
                                  <w:sz w:val="18"/>
                                  <w:szCs w:val="18"/>
                                </w:rPr>
                              </w:pPr>
                              <w:r>
                                <w:rPr>
                                  <w:rFonts w:cstheme="minorBidi" w:hint="eastAsia"/>
                                  <w:sz w:val="18"/>
                                  <w:szCs w:val="18"/>
                                </w:rPr>
                                <w:t>挂冲洗液瓶于输液架上，排气，关闭冲洗液开关</w:t>
                              </w:r>
                            </w:p>
                          </w:txbxContent>
                        </wps:txbx>
                        <wps:bodyPr rot="0" spcFirstLastPara="0" vert="horz" wrap="square" lIns="91440" tIns="45720" rIns="91440" bIns="45720" numCol="1" spcCol="0" rtlCol="0" fromWordArt="0" anchor="ctr" anchorCtr="0" forceAA="0" compatLnSpc="1">
                          <a:noAutofit/>
                        </wps:bodyPr>
                      </wps:wsp>
                      <wps:wsp>
                        <wps:cNvPr id="137" name="直接连接符 137"/>
                        <wps:cNvCnPr/>
                        <wps:spPr>
                          <a:xfrm>
                            <a:off x="2455723" y="5135037"/>
                            <a:ext cx="0" cy="92075"/>
                          </a:xfrm>
                          <a:prstGeom prst="line">
                            <a:avLst/>
                          </a:prstGeom>
                          <a:noFill/>
                          <a:ln w="12700" cap="flat" cmpd="sng" algn="ctr">
                            <a:solidFill>
                              <a:sysClr val="windowText" lastClr="000000">
                                <a:shade val="95000"/>
                                <a:satMod val="105000"/>
                              </a:sysClr>
                            </a:solidFill>
                            <a:prstDash val="solid"/>
                          </a:ln>
                          <a:effectLst/>
                        </wps:spPr>
                        <wps:bodyPr/>
                      </wps:wsp>
                      <wps:wsp>
                        <wps:cNvPr id="138" name="直接连接符 138"/>
                        <wps:cNvCnPr/>
                        <wps:spPr>
                          <a:xfrm>
                            <a:off x="4168104" y="5080012"/>
                            <a:ext cx="151" cy="165146"/>
                          </a:xfrm>
                          <a:prstGeom prst="line">
                            <a:avLst/>
                          </a:prstGeom>
                          <a:noFill/>
                          <a:ln w="12700" cap="flat" cmpd="sng" algn="ctr">
                            <a:solidFill>
                              <a:sysClr val="windowText" lastClr="000000">
                                <a:shade val="95000"/>
                                <a:satMod val="105000"/>
                              </a:sysClr>
                            </a:solidFill>
                            <a:prstDash val="solid"/>
                          </a:ln>
                          <a:effectLst/>
                        </wps:spPr>
                        <wps:bodyPr/>
                      </wps:wsp>
                      <wps:wsp>
                        <wps:cNvPr id="139" name="直接连接符 139"/>
                        <wps:cNvCnPr/>
                        <wps:spPr>
                          <a:xfrm>
                            <a:off x="2439734" y="5227117"/>
                            <a:ext cx="1728369" cy="0"/>
                          </a:xfrm>
                          <a:prstGeom prst="line">
                            <a:avLst/>
                          </a:prstGeom>
                          <a:noFill/>
                          <a:ln w="12700" cap="flat" cmpd="sng" algn="ctr">
                            <a:solidFill>
                              <a:sysClr val="windowText" lastClr="000000">
                                <a:shade val="95000"/>
                                <a:satMod val="105000"/>
                              </a:sysClr>
                            </a:solidFill>
                            <a:prstDash val="solid"/>
                          </a:ln>
                          <a:effectLst/>
                        </wps:spPr>
                        <wps:bodyPr/>
                      </wps:wsp>
                      <wps:wsp>
                        <wps:cNvPr id="140" name="矩形 140"/>
                        <wps:cNvSpPr/>
                        <wps:spPr>
                          <a:xfrm>
                            <a:off x="1027388" y="5395230"/>
                            <a:ext cx="4683033" cy="463128"/>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jc w:val="left"/>
                                <w:rPr>
                                  <w:sz w:val="18"/>
                                  <w:szCs w:val="18"/>
                                </w:rPr>
                              </w:pPr>
                              <w:r>
                                <w:rPr>
                                  <w:rFonts w:hint="eastAsia"/>
                                  <w:sz w:val="18"/>
                                  <w:szCs w:val="18"/>
                                </w:rPr>
                                <w:t>右手持冲洗管，左手持吸痰管放置于口腔最低位配合吸液，边冲边吸。按照从对侧到近侧，自上而下的原则，</w:t>
                              </w:r>
                              <w:r>
                                <w:rPr>
                                  <w:sz w:val="18"/>
                                  <w:szCs w:val="18"/>
                                </w:rPr>
                                <w:t>对</w:t>
                              </w:r>
                              <w:r>
                                <w:rPr>
                                  <w:rFonts w:hint="eastAsia"/>
                                  <w:sz w:val="18"/>
                                  <w:szCs w:val="18"/>
                                </w:rPr>
                                <w:t>口腔各个部位，尤其是龈颊沟、牙间隙等部位进行冲洗（见</w:t>
                              </w:r>
                              <w:r>
                                <w:rPr>
                                  <w:rFonts w:hint="eastAsia"/>
                                  <w:sz w:val="18"/>
                                  <w:szCs w:val="18"/>
                                </w:rPr>
                                <w:t>6.3.2.1</w:t>
                              </w:r>
                              <w:r>
                                <w:rPr>
                                  <w:rFonts w:hint="eastAsia"/>
                                  <w:sz w:val="18"/>
                                  <w:szCs w:val="18"/>
                                </w:rPr>
                                <w:t>）</w:t>
                              </w:r>
                            </w:p>
                            <w:p w:rsidR="00E25A74" w:rsidRDefault="00E25A74" w:rsidP="00E25A74">
                              <w:pPr>
                                <w:pStyle w:val="a7"/>
                              </w:pPr>
                            </w:p>
                          </w:txbxContent>
                        </wps:txbx>
                        <wps:bodyPr rot="0" spcFirstLastPara="0" vert="horz" wrap="square" lIns="91440" tIns="45720" rIns="91440" bIns="45720" numCol="1" spcCol="0" rtlCol="0" fromWordArt="0" anchor="ctr" anchorCtr="0" forceAA="0" compatLnSpc="1">
                          <a:noAutofit/>
                        </wps:bodyPr>
                      </wps:wsp>
                      <wps:wsp>
                        <wps:cNvPr id="141" name="矩形 141"/>
                        <wps:cNvSpPr/>
                        <wps:spPr>
                          <a:xfrm>
                            <a:off x="1027425" y="6025992"/>
                            <a:ext cx="4713311" cy="328190"/>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jc w:val="center"/>
                                <w:rPr>
                                  <w:sz w:val="18"/>
                                  <w:szCs w:val="18"/>
                                </w:rPr>
                              </w:pPr>
                              <w:r>
                                <w:rPr>
                                  <w:sz w:val="18"/>
                                  <w:szCs w:val="18"/>
                                </w:rPr>
                                <w:t>冲洗</w:t>
                              </w:r>
                              <w:r>
                                <w:rPr>
                                  <w:rFonts w:hint="eastAsia"/>
                                  <w:sz w:val="18"/>
                                  <w:szCs w:val="18"/>
                                </w:rPr>
                                <w:t>时</w:t>
                              </w:r>
                              <w:r>
                                <w:rPr>
                                  <w:sz w:val="18"/>
                                  <w:szCs w:val="18"/>
                                </w:rPr>
                                <w:t>注意观察</w:t>
                              </w:r>
                              <w:r>
                                <w:rPr>
                                  <w:rFonts w:hint="eastAsia"/>
                                  <w:sz w:val="18"/>
                                  <w:szCs w:val="18"/>
                                </w:rPr>
                                <w:t>患者</w:t>
                              </w:r>
                              <w:r>
                                <w:rPr>
                                  <w:sz w:val="18"/>
                                  <w:szCs w:val="18"/>
                                </w:rPr>
                                <w:t>有无呛咳、</w:t>
                              </w:r>
                              <w:r>
                                <w:rPr>
                                  <w:sz w:val="18"/>
                                  <w:szCs w:val="18"/>
                                </w:rPr>
                                <w:t xml:space="preserve"> </w:t>
                              </w:r>
                              <w:r>
                                <w:rPr>
                                  <w:sz w:val="18"/>
                                  <w:szCs w:val="18"/>
                                </w:rPr>
                                <w:t>恶心、</w:t>
                              </w:r>
                              <w:r>
                                <w:rPr>
                                  <w:rFonts w:hint="eastAsia"/>
                                  <w:sz w:val="18"/>
                                  <w:szCs w:val="18"/>
                                </w:rPr>
                                <w:t>出血</w:t>
                              </w:r>
                              <w:r>
                                <w:rPr>
                                  <w:sz w:val="18"/>
                                  <w:szCs w:val="18"/>
                                </w:rPr>
                                <w:t>等情况</w:t>
                              </w:r>
                              <w:r>
                                <w:rPr>
                                  <w:rFonts w:hint="eastAsia"/>
                                  <w:sz w:val="18"/>
                                  <w:szCs w:val="18"/>
                                </w:rPr>
                                <w:t>，</w:t>
                              </w:r>
                              <w:r>
                                <w:rPr>
                                  <w:sz w:val="18"/>
                                  <w:szCs w:val="18"/>
                                </w:rPr>
                                <w:t>如有异常</w:t>
                              </w:r>
                              <w:r>
                                <w:rPr>
                                  <w:rFonts w:hint="eastAsia"/>
                                  <w:sz w:val="18"/>
                                  <w:szCs w:val="18"/>
                                </w:rPr>
                                <w:t>，</w:t>
                              </w:r>
                              <w:r>
                                <w:rPr>
                                  <w:sz w:val="18"/>
                                  <w:szCs w:val="18"/>
                                </w:rPr>
                                <w:t>立即停止冲洗</w:t>
                              </w:r>
                              <w:r>
                                <w:rPr>
                                  <w:rFonts w:hint="eastAsia"/>
                                  <w:sz w:val="18"/>
                                  <w:szCs w:val="18"/>
                                </w:rPr>
                                <w:t>（见</w:t>
                              </w:r>
                              <w:r>
                                <w:rPr>
                                  <w:rFonts w:hint="eastAsia"/>
                                  <w:sz w:val="18"/>
                                  <w:szCs w:val="18"/>
                                </w:rPr>
                                <w:t>6.3.2.8</w:t>
                              </w:r>
                              <w:r>
                                <w:rPr>
                                  <w:rFonts w:hint="eastAsia"/>
                                  <w:sz w:val="18"/>
                                  <w:szCs w:val="18"/>
                                </w:rPr>
                                <w:t>）</w:t>
                              </w:r>
                            </w:p>
                            <w:p w:rsidR="00E25A74" w:rsidRDefault="00E25A74" w:rsidP="00E25A74">
                              <w:pPr>
                                <w:pStyle w:val="a7"/>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142" name="矩形 142"/>
                        <wps:cNvSpPr/>
                        <wps:spPr>
                          <a:xfrm>
                            <a:off x="2644045" y="7019018"/>
                            <a:ext cx="1257479" cy="310085"/>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jc w:val="center"/>
                                <w:rPr>
                                  <w:sz w:val="18"/>
                                  <w:szCs w:val="18"/>
                                </w:rPr>
                              </w:pPr>
                              <w:r>
                                <w:rPr>
                                  <w:rFonts w:hint="eastAsia"/>
                                  <w:sz w:val="18"/>
                                  <w:szCs w:val="18"/>
                                </w:rPr>
                                <w:t>擦净口周、面部</w:t>
                              </w:r>
                            </w:p>
                            <w:p w:rsidR="00E25A74" w:rsidRDefault="00E25A74" w:rsidP="00E25A74">
                              <w:pPr>
                                <w:pStyle w:val="a7"/>
                                <w:jc w:val="center"/>
                              </w:pPr>
                            </w:p>
                          </w:txbxContent>
                        </wps:txbx>
                        <wps:bodyPr rot="0" spcFirstLastPara="0" vert="horz" wrap="square" lIns="91440" tIns="45720" rIns="91440" bIns="45720" numCol="1" spcCol="0" rtlCol="0" fromWordArt="0" anchor="ctr" anchorCtr="0" forceAA="0" compatLnSpc="1">
                          <a:noAutofit/>
                        </wps:bodyPr>
                      </wps:wsp>
                      <wps:wsp>
                        <wps:cNvPr id="145" name="矩形 145"/>
                        <wps:cNvSpPr/>
                        <wps:spPr>
                          <a:xfrm>
                            <a:off x="2855227" y="351640"/>
                            <a:ext cx="2972148" cy="886315"/>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jc w:val="left"/>
                                <w:rPr>
                                  <w:sz w:val="18"/>
                                  <w:szCs w:val="18"/>
                                </w:rPr>
                              </w:pPr>
                              <w:bookmarkStart w:id="12" w:name="OLE_LINK34"/>
                              <w:bookmarkStart w:id="13" w:name="OLE_LINK35"/>
                              <w:bookmarkStart w:id="14" w:name="OLE_LINK27"/>
                              <w:bookmarkStart w:id="15" w:name="OLE_LINK28"/>
                              <w:r>
                                <w:rPr>
                                  <w:rFonts w:hint="eastAsia"/>
                                  <w:sz w:val="18"/>
                                  <w:szCs w:val="18"/>
                                </w:rPr>
                                <w:t>负压吸引装置、输液架（见</w:t>
                              </w:r>
                              <w:r>
                                <w:rPr>
                                  <w:rFonts w:hint="eastAsia"/>
                                  <w:sz w:val="18"/>
                                  <w:szCs w:val="18"/>
                                </w:rPr>
                                <w:t>4.3.1</w:t>
                              </w:r>
                              <w:r>
                                <w:rPr>
                                  <w:rFonts w:hint="eastAsia"/>
                                  <w:sz w:val="18"/>
                                  <w:szCs w:val="18"/>
                                </w:rPr>
                                <w:t>）；治疗盘内准备：吸痰杯</w:t>
                              </w:r>
                              <w:r>
                                <w:rPr>
                                  <w:rFonts w:hint="eastAsia"/>
                                  <w:sz w:val="18"/>
                                  <w:szCs w:val="18"/>
                                </w:rPr>
                                <w:t>1</w:t>
                              </w:r>
                              <w:r>
                                <w:rPr>
                                  <w:rFonts w:hint="eastAsia"/>
                                  <w:sz w:val="18"/>
                                  <w:szCs w:val="18"/>
                                </w:rPr>
                                <w:t>个（内置</w:t>
                              </w:r>
                              <w:r w:rsidRPr="00EE6BF6">
                                <w:rPr>
                                  <w:rFonts w:ascii="Times New Roman" w:hAnsi="Times New Roman"/>
                                  <w:sz w:val="18"/>
                                  <w:szCs w:val="18"/>
                                </w:rPr>
                                <w:t>0.9%</w:t>
                              </w:r>
                              <w:r w:rsidRPr="00EE6BF6">
                                <w:rPr>
                                  <w:rFonts w:ascii="Times New Roman" w:hAnsi="Times New Roman" w:hint="eastAsia"/>
                                  <w:sz w:val="18"/>
                                  <w:szCs w:val="18"/>
                                </w:rPr>
                                <w:t>氯化钠溶液</w:t>
                              </w:r>
                              <w:r>
                                <w:rPr>
                                  <w:rFonts w:hint="eastAsia"/>
                                  <w:sz w:val="18"/>
                                  <w:szCs w:val="18"/>
                                </w:rPr>
                                <w:t>）、手套、吸痰管、压舌板</w:t>
                              </w:r>
                              <w:r>
                                <w:rPr>
                                  <w:rFonts w:hint="eastAsia"/>
                                  <w:sz w:val="18"/>
                                  <w:szCs w:val="18"/>
                                </w:rPr>
                                <w:t>/</w:t>
                              </w:r>
                              <w:r>
                                <w:rPr>
                                  <w:rFonts w:hint="eastAsia"/>
                                  <w:sz w:val="18"/>
                                  <w:szCs w:val="18"/>
                                </w:rPr>
                                <w:t>口镜、棉签；治疗盘外准备：口腔冲洗液、冲洗器、手电筒、液状石蜡油、弯盘、治疗巾、快速手消液</w:t>
                              </w:r>
                              <w:r w:rsidDel="00FC0E31">
                                <w:rPr>
                                  <w:rFonts w:hint="eastAsia"/>
                                  <w:sz w:val="18"/>
                                  <w:szCs w:val="18"/>
                                </w:rPr>
                                <w:t xml:space="preserve"> </w:t>
                              </w:r>
                              <w:bookmarkStart w:id="16" w:name="OLE_LINK51"/>
                              <w:bookmarkEnd w:id="12"/>
                              <w:bookmarkEnd w:id="13"/>
                              <w:r>
                                <w:rPr>
                                  <w:rFonts w:hint="eastAsia"/>
                                  <w:sz w:val="18"/>
                                  <w:szCs w:val="18"/>
                                </w:rPr>
                                <w:t>（见</w:t>
                              </w:r>
                              <w:r>
                                <w:rPr>
                                  <w:rFonts w:hint="eastAsia"/>
                                  <w:sz w:val="18"/>
                                  <w:szCs w:val="18"/>
                                </w:rPr>
                                <w:t>4.3.2</w:t>
                              </w:r>
                              <w:r>
                                <w:rPr>
                                  <w:rFonts w:hint="eastAsia"/>
                                  <w:sz w:val="18"/>
                                  <w:szCs w:val="18"/>
                                </w:rPr>
                                <w:t>）</w:t>
                              </w:r>
                              <w:bookmarkEnd w:id="16"/>
                            </w:p>
                            <w:bookmarkEnd w:id="14"/>
                            <w:bookmarkEnd w:id="15"/>
                            <w:p w:rsidR="00E25A74" w:rsidRDefault="00E25A74" w:rsidP="00E25A74">
                              <w:pPr>
                                <w:pStyle w:val="a7"/>
                                <w:jc w:val="center"/>
                              </w:pPr>
                              <w:r>
                                <w:rPr>
                                  <w:sz w:val="21"/>
                                  <w:szCs w:val="21"/>
                                </w:rPr>
                                <w:t> </w:t>
                              </w:r>
                            </w:p>
                          </w:txbxContent>
                        </wps:txbx>
                        <wps:bodyPr rot="0" spcFirstLastPara="0" vert="horz" wrap="square" lIns="91440" tIns="45720" rIns="91440" bIns="45720" numCol="1" spcCol="0" rtlCol="0" fromWordArt="0" anchor="ctr" anchorCtr="0" forceAA="0" compatLnSpc="1">
                          <a:noAutofit/>
                        </wps:bodyPr>
                      </wps:wsp>
                      <wps:wsp>
                        <wps:cNvPr id="147" name="矩形 147"/>
                        <wps:cNvSpPr/>
                        <wps:spPr>
                          <a:xfrm>
                            <a:off x="2906389" y="1343436"/>
                            <a:ext cx="1627456" cy="318396"/>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rPr>
                                  <w:rFonts w:cstheme="minorBidi"/>
                                  <w:sz w:val="18"/>
                                  <w:szCs w:val="18"/>
                                </w:rPr>
                              </w:pPr>
                              <w:r>
                                <w:rPr>
                                  <w:rFonts w:cstheme="minorBidi" w:hint="eastAsia"/>
                                  <w:sz w:val="18"/>
                                  <w:szCs w:val="18"/>
                                </w:rPr>
                                <w:t>着装整洁、规范，手卫生</w:t>
                              </w:r>
                            </w:p>
                          </w:txbxContent>
                        </wps:txbx>
                        <wps:bodyPr rot="0" spcFirstLastPara="0" vert="horz" wrap="square" lIns="91440" tIns="45720" rIns="91440" bIns="45720" numCol="1" spcCol="0" rtlCol="0" fromWordArt="0" anchor="ctr" anchorCtr="0" forceAA="0" compatLnSpc="1">
                          <a:noAutofit/>
                        </wps:bodyPr>
                      </wps:wsp>
                      <wps:wsp>
                        <wps:cNvPr id="152" name="矩形 152"/>
                        <wps:cNvSpPr/>
                        <wps:spPr>
                          <a:xfrm>
                            <a:off x="1439624" y="2110154"/>
                            <a:ext cx="761365" cy="354806"/>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pPr>
                              <w:r>
                                <w:rPr>
                                  <w:rFonts w:hint="eastAsia"/>
                                  <w:sz w:val="18"/>
                                  <w:szCs w:val="18"/>
                                </w:rPr>
                                <w:t>意识</w:t>
                              </w:r>
                            </w:p>
                          </w:txbxContent>
                        </wps:txbx>
                        <wps:bodyPr rot="0" spcFirstLastPara="0" vert="horz" wrap="square" lIns="91440" tIns="45720" rIns="91440" bIns="45720" numCol="1" spcCol="0" rtlCol="0" fromWordArt="0" anchor="ctr" anchorCtr="0" forceAA="0" compatLnSpc="1">
                          <a:noAutofit/>
                        </wps:bodyPr>
                      </wps:wsp>
                      <wps:wsp>
                        <wps:cNvPr id="153" name="矩形 153"/>
                        <wps:cNvSpPr/>
                        <wps:spPr>
                          <a:xfrm>
                            <a:off x="3316755" y="2110153"/>
                            <a:ext cx="761365" cy="354964"/>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pPr>
                              <w:r>
                                <w:rPr>
                                  <w:rFonts w:hint="eastAsia"/>
                                  <w:sz w:val="18"/>
                                  <w:szCs w:val="18"/>
                                </w:rPr>
                                <w:t>配合程度</w:t>
                              </w:r>
                            </w:p>
                          </w:txbxContent>
                        </wps:txbx>
                        <wps:bodyPr rot="0" spcFirstLastPara="0" vert="horz" wrap="square" lIns="91440" tIns="45720" rIns="91440" bIns="45720" numCol="1" spcCol="0" rtlCol="0" fromWordArt="0" anchor="ctr" anchorCtr="0" forceAA="0" compatLnSpc="1">
                          <a:noAutofit/>
                        </wps:bodyPr>
                      </wps:wsp>
                      <wps:wsp>
                        <wps:cNvPr id="154" name="矩形 154"/>
                        <wps:cNvSpPr/>
                        <wps:spPr>
                          <a:xfrm>
                            <a:off x="4236989" y="2100893"/>
                            <a:ext cx="760730" cy="357185"/>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pPr>
                              <w:r>
                                <w:rPr>
                                  <w:rFonts w:hint="eastAsia"/>
                                  <w:sz w:val="18"/>
                                  <w:szCs w:val="18"/>
                                </w:rPr>
                                <w:t>口腔状况</w:t>
                              </w:r>
                            </w:p>
                          </w:txbxContent>
                        </wps:txbx>
                        <wps:bodyPr rot="0" spcFirstLastPara="0" vert="horz" wrap="square" lIns="91440" tIns="45720" rIns="91440" bIns="45720" numCol="1" spcCol="0" rtlCol="0" fromWordArt="0" anchor="ctr" anchorCtr="0" forceAA="0" compatLnSpc="1">
                          <a:noAutofit/>
                        </wps:bodyPr>
                      </wps:wsp>
                      <wps:wsp>
                        <wps:cNvPr id="158" name="直接箭头连接符 158"/>
                        <wps:cNvCnPr/>
                        <wps:spPr>
                          <a:xfrm>
                            <a:off x="3289357" y="3435402"/>
                            <a:ext cx="3175" cy="17081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59" name="矩形 159"/>
                        <wps:cNvSpPr/>
                        <wps:spPr>
                          <a:xfrm>
                            <a:off x="1425929" y="3598632"/>
                            <a:ext cx="3782716" cy="309935"/>
                          </a:xfrm>
                          <a:prstGeom prst="rect">
                            <a:avLst/>
                          </a:prstGeom>
                          <a:solidFill>
                            <a:sysClr val="window" lastClr="FFFFFF"/>
                          </a:solidFill>
                          <a:ln w="12700" cap="flat" cmpd="sng" algn="ctr">
                            <a:solidFill>
                              <a:sysClr val="windowText" lastClr="000000"/>
                            </a:solidFill>
                            <a:prstDash val="solid"/>
                          </a:ln>
                          <a:effectLst/>
                        </wps:spPr>
                        <wps:txbx>
                          <w:txbxContent>
                            <w:p w:rsidR="00E25A74" w:rsidRPr="00795773" w:rsidRDefault="00E25A74" w:rsidP="00E25A74">
                              <w:pPr>
                                <w:rPr>
                                  <w:color w:val="000000" w:themeColor="text1"/>
                                  <w:sz w:val="18"/>
                                  <w:szCs w:val="18"/>
                                </w:rPr>
                              </w:pPr>
                              <w:bookmarkStart w:id="17" w:name="OLE_LINK29"/>
                              <w:bookmarkStart w:id="18" w:name="OLE_LINK30"/>
                              <w:r>
                                <w:rPr>
                                  <w:rFonts w:hint="eastAsia"/>
                                  <w:color w:val="000000" w:themeColor="text1"/>
                                  <w:sz w:val="18"/>
                                  <w:szCs w:val="18"/>
                                </w:rPr>
                                <w:t>抬高床</w:t>
                              </w:r>
                              <w:r>
                                <w:rPr>
                                  <w:rFonts w:ascii="Times New Roman" w:hAnsi="Times New Roman" w:hint="eastAsia"/>
                                  <w:color w:val="000000" w:themeColor="text1"/>
                                  <w:sz w:val="18"/>
                                  <w:szCs w:val="18"/>
                                </w:rPr>
                                <w:t>头</w:t>
                              </w:r>
                              <w:r>
                                <w:rPr>
                                  <w:rFonts w:ascii="Times New Roman" w:hAnsi="Times New Roman"/>
                                  <w:sz w:val="18"/>
                                  <w:szCs w:val="18"/>
                                </w:rPr>
                                <w:t>30°</w:t>
                              </w:r>
                              <w:r>
                                <w:rPr>
                                  <w:rFonts w:ascii="Times New Roman" w:hAnsi="Times New Roman" w:hint="eastAsia"/>
                                  <w:sz w:val="18"/>
                                  <w:szCs w:val="18"/>
                                </w:rPr>
                                <w:t>～</w:t>
                              </w:r>
                              <w:r>
                                <w:rPr>
                                  <w:rFonts w:ascii="Times New Roman" w:hAnsi="Times New Roman"/>
                                  <w:sz w:val="18"/>
                                  <w:szCs w:val="18"/>
                                </w:rPr>
                                <w:t>45°</w:t>
                              </w:r>
                              <w:r>
                                <w:rPr>
                                  <w:rFonts w:hint="eastAsia"/>
                                  <w:color w:val="000000" w:themeColor="text1"/>
                                  <w:sz w:val="18"/>
                                  <w:szCs w:val="18"/>
                                </w:rPr>
                                <w:t>，协助患者仰卧位，头偏向操作者一侧</w:t>
                              </w:r>
                              <w:r w:rsidRPr="00795773">
                                <w:rPr>
                                  <w:rFonts w:hint="eastAsia"/>
                                  <w:color w:val="000000" w:themeColor="text1"/>
                                  <w:sz w:val="18"/>
                                  <w:szCs w:val="18"/>
                                </w:rPr>
                                <w:t>（见</w:t>
                              </w:r>
                              <w:r w:rsidRPr="00795773">
                                <w:rPr>
                                  <w:rFonts w:hint="eastAsia"/>
                                  <w:color w:val="000000" w:themeColor="text1"/>
                                  <w:sz w:val="18"/>
                                  <w:szCs w:val="18"/>
                                </w:rPr>
                                <w:t>6.3.1</w:t>
                              </w:r>
                              <w:r w:rsidRPr="00795773">
                                <w:rPr>
                                  <w:rFonts w:hint="eastAsia"/>
                                  <w:color w:val="000000" w:themeColor="text1"/>
                                  <w:sz w:val="18"/>
                                  <w:szCs w:val="18"/>
                                </w:rPr>
                                <w:t>）</w:t>
                              </w:r>
                            </w:p>
                            <w:bookmarkEnd w:id="17"/>
                            <w:bookmarkEnd w:id="18"/>
                            <w:p w:rsidR="00E25A74" w:rsidRDefault="00E25A74" w:rsidP="00E25A74">
                              <w:pPr>
                                <w:pStyle w:val="a7"/>
                                <w:jc w:val="center"/>
                              </w:pPr>
                            </w:p>
                            <w:p w:rsidR="00E25A74" w:rsidRDefault="00E25A74" w:rsidP="00E25A74">
                              <w:pPr>
                                <w:pStyle w:val="a7"/>
                                <w:jc w:val="center"/>
                                <w:rPr>
                                  <w:sz w:val="18"/>
                                  <w:szCs w:val="18"/>
                                </w:rPr>
                              </w:pPr>
                              <w:r>
                                <w:rPr>
                                  <w:rFonts w:hint="eastAsia"/>
                                  <w:sz w:val="18"/>
                                  <w:szCs w:val="18"/>
                                </w:rPr>
                                <w:t xml:space="preserve"> 30</w:t>
                              </w:r>
                            </w:p>
                            <w:p w:rsidR="00E25A74" w:rsidRDefault="00E25A74" w:rsidP="00E25A74">
                              <w:pPr>
                                <w:pStyle w:val="a7"/>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160" name="直接箭头连接符 160"/>
                        <wps:cNvCnPr/>
                        <wps:spPr>
                          <a:xfrm>
                            <a:off x="3313698" y="3915018"/>
                            <a:ext cx="3175" cy="1701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1" name="矩形 161"/>
                        <wps:cNvSpPr/>
                        <wps:spPr>
                          <a:xfrm>
                            <a:off x="1961546" y="4061180"/>
                            <a:ext cx="2700655" cy="307415"/>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jc w:val="center"/>
                                <w:rPr>
                                  <w:sz w:val="18"/>
                                  <w:szCs w:val="18"/>
                                </w:rPr>
                              </w:pPr>
                              <w:r>
                                <w:rPr>
                                  <w:rFonts w:hint="eastAsia"/>
                                  <w:sz w:val="18"/>
                                  <w:szCs w:val="18"/>
                                </w:rPr>
                                <w:t>铺治疗巾于颌下，口唇涂擦液状石蜡油</w:t>
                              </w:r>
                            </w:p>
                            <w:p w:rsidR="00E25A74" w:rsidRDefault="00E25A74" w:rsidP="00E25A74">
                              <w:pPr>
                                <w:pStyle w:val="a7"/>
                                <w:jc w:val="center"/>
                              </w:pPr>
                            </w:p>
                            <w:p w:rsidR="00E25A74" w:rsidRDefault="00E25A74" w:rsidP="00E25A74">
                              <w:pPr>
                                <w:pStyle w:val="a7"/>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162" name="直接箭头连接符 162"/>
                        <wps:cNvCnPr/>
                        <wps:spPr>
                          <a:xfrm>
                            <a:off x="2480462" y="4510480"/>
                            <a:ext cx="3175" cy="16954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3" name="直接箭头连接符 163"/>
                        <wps:cNvCnPr/>
                        <wps:spPr>
                          <a:xfrm>
                            <a:off x="4094841" y="4410761"/>
                            <a:ext cx="3175" cy="16891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4" name="矩形 164"/>
                        <wps:cNvSpPr/>
                        <wps:spPr>
                          <a:xfrm>
                            <a:off x="3583725" y="4579333"/>
                            <a:ext cx="1233656" cy="555322"/>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rPr>
                                  <w:rFonts w:cstheme="minorBidi"/>
                                  <w:sz w:val="18"/>
                                  <w:szCs w:val="18"/>
                                </w:rPr>
                              </w:pPr>
                              <w:r>
                                <w:rPr>
                                  <w:rFonts w:cstheme="minorBidi" w:hint="eastAsia"/>
                                  <w:sz w:val="18"/>
                                  <w:szCs w:val="18"/>
                                </w:rPr>
                                <w:t>戴手套，将吸痰管连接负压吸引装置</w:t>
                              </w:r>
                            </w:p>
                            <w:p w:rsidR="00E25A74" w:rsidRDefault="00E25A74" w:rsidP="00E25A74">
                              <w:pPr>
                                <w:pStyle w:val="a7"/>
                                <w:jc w:val="center"/>
                              </w:pPr>
                            </w:p>
                          </w:txbxContent>
                        </wps:txbx>
                        <wps:bodyPr rot="0" spcFirstLastPara="0" vert="horz" wrap="square" lIns="91440" tIns="45720" rIns="91440" bIns="45720" numCol="1" spcCol="0" rtlCol="0" fromWordArt="0" anchor="ctr" anchorCtr="0" forceAA="0" compatLnSpc="1">
                          <a:noAutofit/>
                        </wps:bodyPr>
                      </wps:wsp>
                      <wps:wsp>
                        <wps:cNvPr id="165" name="直接箭头连接符 165"/>
                        <wps:cNvCnPr/>
                        <wps:spPr>
                          <a:xfrm>
                            <a:off x="3277141" y="5227121"/>
                            <a:ext cx="3175" cy="16891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8" name="直接箭头连接符 168"/>
                        <wps:cNvCnPr/>
                        <wps:spPr>
                          <a:xfrm>
                            <a:off x="3353928" y="5858794"/>
                            <a:ext cx="3175" cy="16764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69" name="直接箭头连接符 169"/>
                        <wps:cNvCnPr/>
                        <wps:spPr>
                          <a:xfrm>
                            <a:off x="3350753" y="6378260"/>
                            <a:ext cx="3175" cy="16764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0" name="矩形 170"/>
                        <wps:cNvSpPr/>
                        <wps:spPr>
                          <a:xfrm>
                            <a:off x="1997680" y="6505928"/>
                            <a:ext cx="2699385" cy="346075"/>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jc w:val="center"/>
                                <w:rPr>
                                  <w:sz w:val="18"/>
                                  <w:szCs w:val="18"/>
                                </w:rPr>
                              </w:pPr>
                              <w:r>
                                <w:rPr>
                                  <w:rFonts w:hint="eastAsia"/>
                                  <w:sz w:val="18"/>
                                  <w:szCs w:val="18"/>
                                </w:rPr>
                                <w:t>冲净口腔、</w:t>
                              </w:r>
                              <w:r>
                                <w:rPr>
                                  <w:sz w:val="18"/>
                                  <w:szCs w:val="18"/>
                                </w:rPr>
                                <w:t>吸出</w:t>
                              </w:r>
                              <w:r>
                                <w:rPr>
                                  <w:rFonts w:hint="eastAsia"/>
                                  <w:sz w:val="18"/>
                                  <w:szCs w:val="18"/>
                                </w:rPr>
                                <w:t>液体</w:t>
                              </w:r>
                              <w:r>
                                <w:rPr>
                                  <w:sz w:val="18"/>
                                  <w:szCs w:val="18"/>
                                </w:rPr>
                                <w:t>呈澄清状态</w:t>
                              </w:r>
                              <w:r>
                                <w:rPr>
                                  <w:rFonts w:hint="eastAsia"/>
                                  <w:sz w:val="18"/>
                                  <w:szCs w:val="18"/>
                                </w:rPr>
                                <w:t>即</w:t>
                              </w:r>
                              <w:r>
                                <w:rPr>
                                  <w:sz w:val="18"/>
                                  <w:szCs w:val="18"/>
                                </w:rPr>
                                <w:t>结束冲洗</w:t>
                              </w:r>
                            </w:p>
                            <w:p w:rsidR="00E25A74" w:rsidRDefault="00E25A74" w:rsidP="00E25A74">
                              <w:pPr>
                                <w:pStyle w:val="a7"/>
                                <w:jc w:val="center"/>
                              </w:pPr>
                              <w:r>
                                <w:rPr>
                                  <w:sz w:val="18"/>
                                  <w:szCs w:val="18"/>
                                </w:rPr>
                                <w:t> </w:t>
                              </w:r>
                            </w:p>
                            <w:p w:rsidR="00E25A74" w:rsidRDefault="00E25A74" w:rsidP="00E25A74">
                              <w:pPr>
                                <w:pStyle w:val="a7"/>
                                <w:jc w:val="center"/>
                              </w:pPr>
                              <w:r>
                                <w:rPr>
                                  <w:sz w:val="18"/>
                                  <w:szCs w:val="18"/>
                                </w:rPr>
                                <w:t> </w:t>
                              </w:r>
                            </w:p>
                            <w:p w:rsidR="00E25A74" w:rsidRDefault="00E25A74" w:rsidP="00E25A74">
                              <w:pPr>
                                <w:pStyle w:val="a7"/>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171" name="直接箭头连接符 171"/>
                        <wps:cNvCnPr/>
                        <wps:spPr>
                          <a:xfrm>
                            <a:off x="3347578" y="6852009"/>
                            <a:ext cx="3175" cy="167005"/>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2" name="直接箭头连接符 172"/>
                        <wps:cNvCnPr/>
                        <wps:spPr>
                          <a:xfrm>
                            <a:off x="3320050" y="7329108"/>
                            <a:ext cx="3175" cy="16637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3" name="直接箭头连接符 173"/>
                        <wps:cNvCnPr/>
                        <wps:spPr>
                          <a:xfrm>
                            <a:off x="3316874" y="7861210"/>
                            <a:ext cx="3175" cy="16637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174" name="矩形 174"/>
                        <wps:cNvSpPr/>
                        <wps:spPr>
                          <a:xfrm>
                            <a:off x="2648325" y="7524726"/>
                            <a:ext cx="1257300" cy="309880"/>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jc w:val="center"/>
                              </w:pPr>
                              <w:r>
                                <w:rPr>
                                  <w:rFonts w:hint="eastAsia"/>
                                  <w:sz w:val="18"/>
                                  <w:szCs w:val="18"/>
                                </w:rPr>
                                <w:t>再次检查口腔状况</w:t>
                              </w:r>
                            </w:p>
                            <w:p w:rsidR="00E25A74" w:rsidRDefault="00E25A74" w:rsidP="00E25A74">
                              <w:pPr>
                                <w:pStyle w:val="a7"/>
                                <w:jc w:val="center"/>
                              </w:pPr>
                              <w:r>
                                <w:rPr>
                                  <w:rFonts w:hint="eastAsia"/>
                                </w:rPr>
                                <w:t> </w:t>
                              </w:r>
                            </w:p>
                          </w:txbxContent>
                        </wps:txbx>
                        <wps:bodyPr rot="0" spcFirstLastPara="0" vert="horz" wrap="square" lIns="91440" tIns="45720" rIns="91440" bIns="45720" numCol="1" spcCol="0" rtlCol="0" fromWordArt="0" anchor="ctr" anchorCtr="0" forceAA="0" compatLnSpc="1">
                          <a:noAutofit/>
                        </wps:bodyPr>
                      </wps:wsp>
                      <wps:wsp>
                        <wps:cNvPr id="68" name="矩形 68"/>
                        <wps:cNvSpPr/>
                        <wps:spPr>
                          <a:xfrm>
                            <a:off x="1904738" y="36876"/>
                            <a:ext cx="605155" cy="258445"/>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pPr>
                              <w:r>
                                <w:rPr>
                                  <w:rFonts w:ascii="Calibri" w:hint="eastAsia"/>
                                  <w:sz w:val="18"/>
                                  <w:szCs w:val="18"/>
                                </w:rPr>
                                <w:t>环境</w:t>
                              </w:r>
                            </w:p>
                          </w:txbxContent>
                        </wps:txbx>
                        <wps:bodyPr rot="0" spcFirstLastPara="0" vert="horz" wrap="square" lIns="91440" tIns="45720" rIns="91440" bIns="45720" numCol="1" spcCol="0" rtlCol="0" fromWordArt="0" anchor="ctr" anchorCtr="0" forceAA="0" compatLnSpc="1">
                          <a:noAutofit/>
                        </wps:bodyPr>
                      </wps:wsp>
                      <wps:wsp>
                        <wps:cNvPr id="69" name="文本框 1"/>
                        <wps:cNvSpPr txBox="1"/>
                        <wps:spPr>
                          <a:xfrm>
                            <a:off x="143581" y="486377"/>
                            <a:ext cx="883920" cy="484505"/>
                          </a:xfrm>
                          <a:prstGeom prst="rect">
                            <a:avLst/>
                          </a:prstGeom>
                          <a:solidFill>
                            <a:sysClr val="window" lastClr="FFFFFF"/>
                          </a:solidFill>
                          <a:ln w="6350">
                            <a:solidFill>
                              <a:prstClr val="black"/>
                            </a:solidFill>
                          </a:ln>
                          <a:effectLst/>
                        </wps:spPr>
                        <wps:txbx>
                          <w:txbxContent>
                            <w:p w:rsidR="00E25A74" w:rsidRDefault="00E25A74" w:rsidP="00E25A74">
                              <w:pPr>
                                <w:pStyle w:val="a7"/>
                              </w:pPr>
                              <w:r>
                                <w:rPr>
                                  <w:rFonts w:hint="eastAsia"/>
                                  <w:sz w:val="21"/>
                                  <w:szCs w:val="21"/>
                                </w:rPr>
                                <w:t>操作前准备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0" name="矩形 70"/>
                        <wps:cNvSpPr/>
                        <wps:spPr>
                          <a:xfrm>
                            <a:off x="1917448" y="589630"/>
                            <a:ext cx="604520" cy="257810"/>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pPr>
                              <w:r>
                                <w:rPr>
                                  <w:rFonts w:ascii="Calibri" w:hint="eastAsia"/>
                                  <w:sz w:val="18"/>
                                  <w:szCs w:val="18"/>
                                </w:rPr>
                                <w:t>用物</w:t>
                              </w:r>
                            </w:p>
                          </w:txbxContent>
                        </wps:txbx>
                        <wps:bodyPr rot="0" spcFirstLastPara="0" vert="horz" wrap="square" lIns="91440" tIns="45720" rIns="91440" bIns="45720" numCol="1" spcCol="0" rtlCol="0" fromWordArt="0" anchor="ctr" anchorCtr="0" forceAA="0" compatLnSpc="1">
                          <a:noAutofit/>
                        </wps:bodyPr>
                      </wps:wsp>
                      <wps:wsp>
                        <wps:cNvPr id="71" name="矩形 71"/>
                        <wps:cNvSpPr/>
                        <wps:spPr>
                          <a:xfrm>
                            <a:off x="1927899" y="1278050"/>
                            <a:ext cx="604520" cy="257810"/>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pPr>
                              <w:r>
                                <w:rPr>
                                  <w:rFonts w:ascii="Calibri" w:hint="eastAsia"/>
                                  <w:sz w:val="18"/>
                                  <w:szCs w:val="18"/>
                                </w:rPr>
                                <w:t>护士</w:t>
                              </w:r>
                            </w:p>
                          </w:txbxContent>
                        </wps:txbx>
                        <wps:bodyPr rot="0" spcFirstLastPara="0" vert="horz" wrap="square" lIns="91440" tIns="45720" rIns="91440" bIns="45720" numCol="1" spcCol="0" rtlCol="0" fromWordArt="0" anchor="ctr" anchorCtr="0" forceAA="0" compatLnSpc="1">
                          <a:noAutofit/>
                        </wps:bodyPr>
                      </wps:wsp>
                      <wps:wsp>
                        <wps:cNvPr id="7" name="直接箭头连接符 7"/>
                        <wps:cNvCnPr>
                          <a:endCxn id="68" idx="1"/>
                        </wps:cNvCnPr>
                        <wps:spPr>
                          <a:xfrm flipV="1">
                            <a:off x="1027482" y="166099"/>
                            <a:ext cx="877256" cy="50773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 name="直接箭头连接符 8"/>
                        <wps:cNvCnPr/>
                        <wps:spPr>
                          <a:xfrm>
                            <a:off x="1027482" y="695642"/>
                            <a:ext cx="877185"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9" name="直接箭头连接符 9"/>
                        <wps:cNvCnPr/>
                        <wps:spPr>
                          <a:xfrm>
                            <a:off x="1027482" y="693718"/>
                            <a:ext cx="877221" cy="66589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0" name="直接连接符 10"/>
                        <wps:cNvCnPr/>
                        <wps:spPr>
                          <a:xfrm>
                            <a:off x="2544373" y="166092"/>
                            <a:ext cx="362014" cy="0"/>
                          </a:xfrm>
                          <a:prstGeom prst="line">
                            <a:avLst/>
                          </a:prstGeom>
                          <a:noFill/>
                          <a:ln w="9525" cap="flat" cmpd="sng" algn="ctr">
                            <a:solidFill>
                              <a:srgbClr val="4F81BD">
                                <a:shade val="95000"/>
                                <a:satMod val="105000"/>
                              </a:srgbClr>
                            </a:solidFill>
                            <a:prstDash val="solid"/>
                          </a:ln>
                          <a:effectLst/>
                        </wps:spPr>
                        <wps:bodyPr/>
                      </wps:wsp>
                      <wps:wsp>
                        <wps:cNvPr id="11" name="直接连接符 11"/>
                        <wps:cNvCnPr/>
                        <wps:spPr>
                          <a:xfrm flipV="1">
                            <a:off x="2509804" y="708811"/>
                            <a:ext cx="333887" cy="1"/>
                          </a:xfrm>
                          <a:prstGeom prst="line">
                            <a:avLst/>
                          </a:prstGeom>
                          <a:noFill/>
                          <a:ln w="9525" cap="flat" cmpd="sng" algn="ctr">
                            <a:solidFill>
                              <a:srgbClr val="4F81BD">
                                <a:shade val="95000"/>
                                <a:satMod val="105000"/>
                              </a:srgbClr>
                            </a:solidFill>
                            <a:prstDash val="solid"/>
                          </a:ln>
                          <a:effectLst/>
                        </wps:spPr>
                        <wps:bodyPr/>
                      </wps:wsp>
                      <wps:wsp>
                        <wps:cNvPr id="12" name="直接连接符 12"/>
                        <wps:cNvCnPr/>
                        <wps:spPr>
                          <a:xfrm>
                            <a:off x="2516669" y="1471995"/>
                            <a:ext cx="361882" cy="0"/>
                          </a:xfrm>
                          <a:prstGeom prst="line">
                            <a:avLst/>
                          </a:prstGeom>
                          <a:noFill/>
                          <a:ln w="9525" cap="flat" cmpd="sng" algn="ctr">
                            <a:solidFill>
                              <a:srgbClr val="4F81BD">
                                <a:shade val="95000"/>
                                <a:satMod val="105000"/>
                              </a:srgbClr>
                            </a:solidFill>
                            <a:prstDash val="solid"/>
                          </a:ln>
                          <a:effectLst/>
                        </wps:spPr>
                        <wps:bodyPr/>
                      </wps:wsp>
                      <wps:wsp>
                        <wps:cNvPr id="78" name="矩形 78"/>
                        <wps:cNvSpPr/>
                        <wps:spPr>
                          <a:xfrm>
                            <a:off x="2906182" y="10116"/>
                            <a:ext cx="1330751" cy="285184"/>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pPr>
                              <w:r>
                                <w:rPr>
                                  <w:rFonts w:ascii="Calibri" w:hint="eastAsia"/>
                                  <w:sz w:val="18"/>
                                  <w:szCs w:val="18"/>
                                </w:rPr>
                                <w:t>宽敞明亮、光线充足</w:t>
                              </w:r>
                              <w:r>
                                <w:rPr>
                                  <w:rFonts w:hint="eastAsia"/>
                                  <w:sz w:val="21"/>
                                  <w:szCs w:val="21"/>
                                </w:rPr>
                                <w:t> </w:t>
                              </w:r>
                            </w:p>
                          </w:txbxContent>
                        </wps:txbx>
                        <wps:bodyPr rot="0" spcFirstLastPara="0" vert="horz" wrap="square" lIns="91440" tIns="45720" rIns="91440" bIns="45720" numCol="1" spcCol="0" rtlCol="0" fromWordArt="0" anchor="ctr" anchorCtr="0" forceAA="0" compatLnSpc="1">
                          <a:noAutofit/>
                        </wps:bodyPr>
                      </wps:wsp>
                      <wps:wsp>
                        <wps:cNvPr id="13" name="直接箭头连接符 13"/>
                        <wps:cNvCnPr/>
                        <wps:spPr>
                          <a:xfrm>
                            <a:off x="1027490" y="725655"/>
                            <a:ext cx="889923" cy="107946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0" name="矩形 80"/>
                        <wps:cNvSpPr/>
                        <wps:spPr>
                          <a:xfrm>
                            <a:off x="1965180" y="1666894"/>
                            <a:ext cx="603885" cy="257175"/>
                          </a:xfrm>
                          <a:prstGeom prst="rect">
                            <a:avLst/>
                          </a:prstGeom>
                          <a:solidFill>
                            <a:sysClr val="window" lastClr="FFFFFF"/>
                          </a:solidFill>
                          <a:ln w="12700" cap="flat" cmpd="sng" algn="ctr">
                            <a:solidFill>
                              <a:sysClr val="windowText" lastClr="000000"/>
                            </a:solidFill>
                            <a:prstDash val="solid"/>
                          </a:ln>
                          <a:effectLst/>
                        </wps:spPr>
                        <wps:txbx>
                          <w:txbxContent>
                            <w:p w:rsidR="00E25A74" w:rsidRDefault="00E25A74" w:rsidP="00E25A74">
                              <w:pPr>
                                <w:pStyle w:val="a7"/>
                                <w:jc w:val="center"/>
                              </w:pPr>
                              <w:r>
                                <w:rPr>
                                  <w:rFonts w:ascii="Calibri" w:hint="eastAsia"/>
                                  <w:sz w:val="18"/>
                                  <w:szCs w:val="18"/>
                                </w:rPr>
                                <w:t>患者</w:t>
                              </w:r>
                            </w:p>
                          </w:txbxContent>
                        </wps:txbx>
                        <wps:bodyPr rot="0" spcFirstLastPara="0" vert="horz" wrap="square" lIns="91440" tIns="45720" rIns="91440" bIns="45720" numCol="1" spcCol="0" rtlCol="0" fromWordArt="0" anchor="ctr" anchorCtr="0" forceAA="0" compatLnSpc="1">
                          <a:noAutofit/>
                        </wps:bodyPr>
                      </wps:wsp>
                      <wps:wsp>
                        <wps:cNvPr id="14" name="直接连接符 14"/>
                        <wps:cNvCnPr>
                          <a:stCxn id="80" idx="3"/>
                        </wps:cNvCnPr>
                        <wps:spPr>
                          <a:xfrm>
                            <a:off x="2569065" y="1795482"/>
                            <a:ext cx="337216" cy="9556"/>
                          </a:xfrm>
                          <a:prstGeom prst="line">
                            <a:avLst/>
                          </a:prstGeom>
                          <a:noFill/>
                          <a:ln w="9525" cap="flat" cmpd="sng" algn="ctr">
                            <a:solidFill>
                              <a:srgbClr val="4F81BD">
                                <a:shade val="95000"/>
                                <a:satMod val="105000"/>
                              </a:srgbClr>
                            </a:solidFill>
                            <a:prstDash val="solid"/>
                          </a:ln>
                          <a:effectLst/>
                        </wps:spPr>
                        <wps:bodyPr/>
                      </wps:wsp>
                      <wps:wsp>
                        <wps:cNvPr id="82" name="矩形 82"/>
                        <wps:cNvSpPr/>
                        <wps:spPr>
                          <a:xfrm>
                            <a:off x="2906183" y="1716007"/>
                            <a:ext cx="1626870" cy="309740"/>
                          </a:xfrm>
                          <a:prstGeom prst="rect">
                            <a:avLst/>
                          </a:prstGeom>
                          <a:solidFill>
                            <a:sysClr val="window" lastClr="FFFFFF"/>
                          </a:solidFill>
                          <a:ln w="12700" cap="flat" cmpd="sng" algn="ctr">
                            <a:solidFill>
                              <a:sysClr val="windowText" lastClr="000000"/>
                            </a:solidFill>
                            <a:prstDash val="solid"/>
                          </a:ln>
                          <a:effectLst/>
                        </wps:spPr>
                        <wps:txbx>
                          <w:txbxContent>
                            <w:p w:rsidR="00E25A74" w:rsidRPr="00A44EA4" w:rsidRDefault="00E25A74" w:rsidP="00E25A74">
                              <w:pPr>
                                <w:rPr>
                                  <w:rFonts w:ascii="Calibri" w:eastAsia="宋体" w:hAnsi="Calibri" w:cs="Times New Roman"/>
                                  <w:color w:val="000000" w:themeColor="text1"/>
                                  <w:sz w:val="18"/>
                                  <w:szCs w:val="18"/>
                                </w:rPr>
                              </w:pPr>
                              <w:r w:rsidRPr="00A44EA4">
                                <w:rPr>
                                  <w:rFonts w:ascii="Calibri" w:eastAsia="宋体" w:hAnsi="Calibri" w:cs="Times New Roman" w:hint="eastAsia"/>
                                  <w:color w:val="000000" w:themeColor="text1"/>
                                  <w:sz w:val="18"/>
                                  <w:szCs w:val="18"/>
                                </w:rPr>
                                <w:t>核对医嘱，确认患者身份</w:t>
                              </w:r>
                            </w:p>
                            <w:p w:rsidR="00E25A74" w:rsidRPr="00A44EA4" w:rsidRDefault="00E25A74" w:rsidP="00E25A74">
                              <w:pPr>
                                <w:pStyle w:val="a7"/>
                                <w:jc w:val="center"/>
                              </w:pPr>
                            </w:p>
                          </w:txbxContent>
                        </wps:txbx>
                        <wps:bodyPr rot="0" spcFirstLastPara="0" vert="horz" wrap="square" lIns="91440" tIns="45720" rIns="91440" bIns="45720" numCol="1" spcCol="0" rtlCol="0" fromWordArt="0" anchor="ctr" anchorCtr="0" forceAA="0" compatLnSpc="1">
                          <a:noAutofit/>
                        </wps:bodyPr>
                      </wps:wsp>
                      <wps:wsp>
                        <wps:cNvPr id="15" name="直接箭头连接符 15"/>
                        <wps:cNvCnPr/>
                        <wps:spPr>
                          <a:xfrm>
                            <a:off x="556591" y="970838"/>
                            <a:ext cx="7951" cy="111240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 name="直接箭头连接符 16"/>
                        <wps:cNvCnPr/>
                        <wps:spPr>
                          <a:xfrm>
                            <a:off x="979336" y="2345634"/>
                            <a:ext cx="404166" cy="1590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 name="直接箭头连接符 17"/>
                        <wps:cNvCnPr/>
                        <wps:spPr>
                          <a:xfrm>
                            <a:off x="564532" y="2640595"/>
                            <a:ext cx="0" cy="245728"/>
                          </a:xfrm>
                          <a:prstGeom prst="straightConnector1">
                            <a:avLst/>
                          </a:prstGeom>
                          <a:noFill/>
                          <a:ln w="9525" cap="flat" cmpd="sng" algn="ctr">
                            <a:solidFill>
                              <a:srgbClr val="4F81BD">
                                <a:shade val="95000"/>
                                <a:satMod val="105000"/>
                              </a:srgbClr>
                            </a:solidFill>
                            <a:prstDash val="solid"/>
                            <a:tailEnd type="arrow"/>
                          </a:ln>
                          <a:effectLst/>
                        </wps:spPr>
                        <wps:bodyPr/>
                      </wps:wsp>
                      <wps:wsp>
                        <wps:cNvPr id="88" name="直接箭头连接符 88"/>
                        <wps:cNvCnPr/>
                        <wps:spPr>
                          <a:xfrm>
                            <a:off x="3273909" y="2887445"/>
                            <a:ext cx="3175" cy="170180"/>
                          </a:xfrm>
                          <a:prstGeom prst="straightConnector1">
                            <a:avLst/>
                          </a:prstGeom>
                          <a:noFill/>
                          <a:ln w="12700" cap="flat" cmpd="sng" algn="ctr">
                            <a:solidFill>
                              <a:sysClr val="windowText" lastClr="000000">
                                <a:shade val="95000"/>
                                <a:satMod val="105000"/>
                              </a:sysClr>
                            </a:solidFill>
                            <a:prstDash val="solid"/>
                            <a:tailEnd type="arrow"/>
                          </a:ln>
                          <a:effectLst/>
                        </wps:spPr>
                        <wps:bodyPr/>
                      </wps:wsp>
                      <wps:wsp>
                        <wps:cNvPr id="21" name="直接箭头连接符 21"/>
                        <wps:cNvCnPr/>
                        <wps:spPr>
                          <a:xfrm>
                            <a:off x="556581" y="3370828"/>
                            <a:ext cx="23833" cy="465963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2" name="文本框 22"/>
                        <wps:cNvSpPr txBox="1"/>
                        <wps:spPr>
                          <a:xfrm>
                            <a:off x="2681564" y="8031180"/>
                            <a:ext cx="1219959" cy="389089"/>
                          </a:xfrm>
                          <a:prstGeom prst="rect">
                            <a:avLst/>
                          </a:prstGeom>
                          <a:solidFill>
                            <a:sysClr val="window" lastClr="FFFFFF"/>
                          </a:solidFill>
                          <a:ln w="6350">
                            <a:solidFill>
                              <a:prstClr val="black"/>
                            </a:solidFill>
                          </a:ln>
                          <a:effectLst/>
                        </wps:spPr>
                        <wps:txbx>
                          <w:txbxContent>
                            <w:p w:rsidR="00E25A74" w:rsidRPr="0024361B" w:rsidRDefault="00E25A74" w:rsidP="00E25A74">
                              <w:pPr>
                                <w:rPr>
                                  <w:sz w:val="18"/>
                                  <w:szCs w:val="18"/>
                                </w:rPr>
                              </w:pPr>
                              <w:r w:rsidRPr="0024361B">
                                <w:rPr>
                                  <w:rFonts w:hint="eastAsia"/>
                                  <w:sz w:val="18"/>
                                  <w:szCs w:val="18"/>
                                </w:rPr>
                                <w:t>整理用物，手卫生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AFDCF93" id="画布 175" o:spid="_x0000_s1026" editas="canvas" style="width:415.3pt;height:599.4pt;mso-position-horizontal-relative:char;mso-position-vertical-relative:line" coordsize="52743,7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76117;visibility:visible;mso-wrap-style:square">
                  <v:fill o:detectmouseclick="t"/>
                  <v:path o:connecttype="none"/>
                </v:shape>
                <v:rect id="矩形 123" o:spid="_x0000_s1028" style="position:absolute;left:14989;top:25550;width:34509;height:3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oysEA&#10;AADcAAAADwAAAGRycy9kb3ducmV2LnhtbERP32vCMBB+H/g/hBN8m6kKMjvTMoSBDHxYp3s+mltT&#10;bC6liTX61y/CYG/38f28bRltJ0YafOtYwWKegSCunW65UXD8en9+AeEDssbOMSm4kYeymDxtMdfu&#10;yp80VqERKYR9jgpMCH0upa8NWfRz1xMn7scNFkOCQyP1gNcUbju5zLK1tNhyajDY085Qfa4uVsGH&#10;v1/GWvtDNNHsN6fv7F7xWanZNL69gggUw7/4z73Xaf5yBY9n0gW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oqMrBAAAA3AAAAA8AAAAAAAAAAAAAAAAAmAIAAGRycy9kb3du&#10;cmV2LnhtbFBLBQYAAAAABAAEAPUAAACGAwAAAAA=&#10;" fillcolor="window" strokecolor="windowText" strokeweight="1pt">
                  <v:textbox>
                    <w:txbxContent>
                      <w:p w:rsidR="00E25A74" w:rsidRPr="008E4FDC" w:rsidRDefault="00E25A74" w:rsidP="00E25A74">
                        <w:pPr>
                          <w:pStyle w:val="a7"/>
                          <w:jc w:val="center"/>
                          <w:rPr>
                            <w:rFonts w:cstheme="minorBidi"/>
                            <w:sz w:val="18"/>
                            <w:szCs w:val="18"/>
                          </w:rPr>
                        </w:pPr>
                        <w:r>
                          <w:rPr>
                            <w:rFonts w:cstheme="minorBidi" w:hint="eastAsia"/>
                            <w:sz w:val="18"/>
                            <w:szCs w:val="18"/>
                          </w:rPr>
                          <w:t>向患者解释口腔冲洗的目的、方法、注意事项及配合要点</w:t>
                        </w:r>
                      </w:p>
                    </w:txbxContent>
                  </v:textbox>
                </v:rect>
                <v:rect id="矩形 127" o:spid="_x0000_s1029" style="position:absolute;left:23496;top:21101;width:7619;height:35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uycEA&#10;AADcAAAADwAAAGRycy9kb3ducmV2LnhtbERPTWvCQBC9F/wPywje6kYPWlM3oQgFKXhoqj0P2Wk2&#10;mJ0N2TWu/vquUOhtHu9ztmW0nRhp8K1jBYt5BoK4drrlRsHx6/35BYQPyBo7x6TgRh7KYvK0xVy7&#10;K3/SWIVGpBD2OSowIfS5lL42ZNHPXU+cuB83WAwJDo3UA15TuO3kMstW0mLLqcFgTztD9bm6WAUf&#10;/n4Za+0P0USz35y+s3vFZ6Vm0/j2CiJQDP/iP/dep/nLNTyeSRfI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TrsnBAAAA3AAAAA8AAAAAAAAAAAAAAAAAmAIAAGRycy9kb3du&#10;cmV2LnhtbFBLBQYAAAAABAAEAPUAAACGAwAAAAA=&#10;" fillcolor="window" strokecolor="windowText" strokeweight="1pt">
                  <v:textbox>
                    <w:txbxContent>
                      <w:p w:rsidR="00E25A74" w:rsidRDefault="00E25A74" w:rsidP="00E25A74">
                        <w:pPr>
                          <w:pStyle w:val="a7"/>
                          <w:jc w:val="center"/>
                          <w:rPr>
                            <w:rFonts w:cstheme="minorBidi"/>
                            <w:color w:val="000000" w:themeColor="text1"/>
                            <w:sz w:val="18"/>
                            <w:szCs w:val="18"/>
                          </w:rPr>
                        </w:pPr>
                        <w:r>
                          <w:rPr>
                            <w:rFonts w:cstheme="minorBidi" w:hint="eastAsia"/>
                            <w:color w:val="000000" w:themeColor="text1"/>
                            <w:sz w:val="18"/>
                            <w:szCs w:val="18"/>
                          </w:rPr>
                          <w:t>生命体征</w:t>
                        </w:r>
                      </w:p>
                    </w:txbxContent>
                  </v:textbox>
                </v:rect>
                <v:line id="直接连接符 129" o:spid="_x0000_s1030" style="position:absolute;visibility:visible;mso-wrap-style:square" from="36835,20864" to="36835,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9TmsEAAADcAAAADwAAAGRycy9kb3ducmV2LnhtbERPzWoCMRC+F3yHMIK3mtWD1NUo4g8o&#10;HkqtDzBuxs3qZrIkUVefvikUepuP73em89bW4k4+VI4VDPoZCOLC6YpLBcfvzfsHiBCRNdaOScGT&#10;Asxnnbcp5to9+Ivuh1iKFMIhRwUmxiaXMhSGLIa+a4gTd3beYkzQl1J7fKRwW8thlo2kxYpTg8GG&#10;loaK6+FmFez8aX8dvEojT7zz6/pzNQ72olSv2y4mICK18V/8597qNH84ht9n0gVy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T1OawQAAANwAAAAPAAAAAAAAAAAAAAAA&#10;AKECAABkcnMvZG93bnJldi54bWxQSwUGAAAAAAQABAD5AAAAjwMAAAAA&#10;" strokeweight="1pt"/>
                <v:rect id="矩形 133" o:spid="_x0000_s1031" style="position:absolute;left:14988;top:30910;width:34989;height:34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F8IA&#10;AADcAAAADwAAAGRycy9kb3ducmV2LnhtbERP32vCMBB+H/g/hBP2NlMVxuxMZQiCDHxYp3s+mltT&#10;2lxKk9boX78MBnu7j+/nbXfRdmKiwTeOFSwXGQjiyumGawXnz8PTCwgfkDV2jknBjTzsitnDFnPt&#10;rvxBUxlqkULY56jAhNDnUvrKkEW/cD1x4r7dYDEkONRSD3hN4baTqyx7lhYbTg0Ge9obqtpytAre&#10;/X2cKu1P0URz3Fy+snvJrVKP8/j2CiJQDP/iP/dRp/nrNfw+ky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cT4XwgAAANwAAAAPAAAAAAAAAAAAAAAAAJgCAABkcnMvZG93&#10;bnJldi54bWxQSwUGAAAAAAQABAD1AAAAhwMAAAAA&#10;" fillcolor="window" strokecolor="windowText" strokeweight="1pt">
                  <v:textbox>
                    <w:txbxContent>
                      <w:p w:rsidR="00E25A74" w:rsidRPr="008E4FDC" w:rsidRDefault="00E25A74" w:rsidP="00E25A74">
                        <w:pPr>
                          <w:pStyle w:val="a7"/>
                          <w:rPr>
                            <w:sz w:val="18"/>
                            <w:szCs w:val="18"/>
                          </w:rPr>
                        </w:pPr>
                        <w:r w:rsidRPr="008E4FDC">
                          <w:rPr>
                            <w:sz w:val="18"/>
                            <w:szCs w:val="18"/>
                          </w:rPr>
                          <w:t>检查负压吸引装置是否通畅，调节压力为</w:t>
                        </w:r>
                        <w:r w:rsidRPr="008E4FDC">
                          <w:rPr>
                            <w:sz w:val="18"/>
                            <w:szCs w:val="18"/>
                          </w:rPr>
                          <w:t>0.04~0.06MPa</w:t>
                        </w:r>
                        <w:r>
                          <w:rPr>
                            <w:rFonts w:hint="eastAsia"/>
                            <w:sz w:val="18"/>
                            <w:szCs w:val="18"/>
                          </w:rPr>
                          <w:t>（见</w:t>
                        </w:r>
                        <w:r>
                          <w:rPr>
                            <w:rFonts w:hint="eastAsia"/>
                            <w:sz w:val="18"/>
                            <w:szCs w:val="18"/>
                          </w:rPr>
                          <w:t>4.3.1</w:t>
                        </w:r>
                        <w:r>
                          <w:rPr>
                            <w:rFonts w:hint="eastAsia"/>
                            <w:sz w:val="18"/>
                            <w:szCs w:val="18"/>
                          </w:rPr>
                          <w:t>）</w:t>
                        </w:r>
                      </w:p>
                    </w:txbxContent>
                  </v:textbox>
                </v:rect>
                <v:line id="直接连接符 134" o:spid="_x0000_s1032" style="position:absolute;visibility:visible;mso-wrap-style:square" from="33499,43686" to="33499,44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dq2cIAAADcAAAADwAAAGRycy9kb3ducmV2LnhtbERPzWoCMRC+F3yHMAVvmrWWYlejSFWo&#10;eBC1DzBuxs3WzWRJom779KYg9DYf3+9MZq2txZV8qBwrGPQzEMSF0xWXCr4Oq94IRIjIGmvHpOCH&#10;AsymnacJ5trdeEfXfSxFCuGQowITY5NLGQpDFkPfNcSJOzlvMSboS6k93lK4reVLlr1JixWnBoMN&#10;fRgqzvuLVbD2x8158FsaeeS1X9bbxXuw30p1n9v5GESkNv6LH+5PneYPX+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Zdq2cIAAADcAAAADwAAAAAAAAAAAAAA&#10;AAChAgAAZHJzL2Rvd25yZXYueG1sUEsFBgAAAAAEAAQA+QAAAJADAAAAAA==&#10;" strokeweight="1pt"/>
                <v:line id="直接连接符 135" o:spid="_x0000_s1033" style="position:absolute;visibility:visible;mso-wrap-style:square" from="24727,45021" to="41501,45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vPQsIAAADcAAAADwAAAGRycy9kb3ducmV2LnhtbERPzWoCMRC+F3yHMAVvmrXSYlejSFWo&#10;eBC1DzBuxs3WzWRJom779KYg9DYf3+9MZq2txZV8qBwrGPQzEMSF0xWXCr4Oq94IRIjIGmvHpOCH&#10;AsymnacJ5trdeEfXfSxFCuGQowITY5NLGQpDFkPfNcSJOzlvMSboS6k93lK4reVLlr1JixWnBoMN&#10;fRgqzvuLVbD2x8158FsaeeS1X9bbxXuw30p1n9v5GESkNv6LH+5PneYPX+H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tvPQsIAAADcAAAADwAAAAAAAAAAAAAA&#10;AAChAgAAZHJzL2Rvd25yZXYueG1sUEsFBgAAAAAEAAQA+QAAAJADAAAAAA==&#10;" strokeweight="1pt"/>
                <v:rect id="矩形 136" o:spid="_x0000_s1034" style="position:absolute;left:14259;top:46346;width:14804;height:5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dj8EA&#10;AADcAAAADwAAAGRycy9kb3ducmV2LnhtbERP32vCMBB+F/wfwgm+aaoDmZ1pGYIggz2s0z0fza0p&#10;NpfSxBr965fBYG/38f28XRltJ0YafOtYwWqZgSCunW65UXD6PCyeQfiArLFzTAru5KEsppMd5trd&#10;+IPGKjQihbDPUYEJoc+l9LUhi37peuLEfbvBYkhwaKQe8JbCbSfXWbaRFltODQZ72huqL9XVKnjz&#10;j+tYa/8eTTTH7fkre1R8UWo+i68vIALF8C/+cx91mv+0gd9n0gW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GnY/BAAAA3AAAAA8AAAAAAAAAAAAAAAAAmAIAAGRycy9kb3du&#10;cmV2LnhtbFBLBQYAAAAABAAEAPUAAACGAwAAAAA=&#10;" fillcolor="window" strokecolor="windowText" strokeweight="1pt">
                  <v:textbox>
                    <w:txbxContent>
                      <w:p w:rsidR="00E25A74" w:rsidRDefault="00E25A74" w:rsidP="00E25A74">
                        <w:pPr>
                          <w:pStyle w:val="a7"/>
                          <w:rPr>
                            <w:rFonts w:cstheme="minorBidi"/>
                            <w:sz w:val="18"/>
                            <w:szCs w:val="18"/>
                          </w:rPr>
                        </w:pPr>
                        <w:r>
                          <w:rPr>
                            <w:rFonts w:cstheme="minorBidi" w:hint="eastAsia"/>
                            <w:sz w:val="18"/>
                            <w:szCs w:val="18"/>
                          </w:rPr>
                          <w:t>挂冲洗液瓶于输液架上，排气，关闭冲洗液开关</w:t>
                        </w:r>
                      </w:p>
                    </w:txbxContent>
                  </v:textbox>
                </v:rect>
                <v:line id="直接连接符 137" o:spid="_x0000_s1035" style="position:absolute;visibility:visible;mso-wrap-style:square" from="24557,51350" to="24557,52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X0rsIAAADcAAAADwAAAGRycy9kb3ducmV2LnhtbERPzWoCMRC+F3yHMAVvmrVCa1ejSFWo&#10;eBC1DzBuxs3WzWRJom779KYg9DYf3+9MZq2txZV8qBwrGPQzEMSF0xWXCr4Oq94IRIjIGmvHpOCH&#10;AsymnacJ5trdeEfXfSxFCuGQowITY5NLGQpDFkPfNcSJOzlvMSboS6k93lK4reVLlr1KixWnBoMN&#10;fRgqzvuLVbD2x8158FsaeeS1X9bbxXuw30p1n9v5GESkNv6LH+5PneYP3+DvmXSBn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X0rsIAAADcAAAADwAAAAAAAAAAAAAA&#10;AAChAgAAZHJzL2Rvd25yZXYueG1sUEsFBgAAAAAEAAQA+QAAAJADAAAAAA==&#10;" strokeweight="1pt"/>
                <v:line id="直接连接符 138" o:spid="_x0000_s1036" style="position:absolute;visibility:visible;mso-wrap-style:square" from="41681,50800" to="41682,52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pg3MYAAADcAAAADwAAAGRycy9kb3ducmV2LnhtbESPzWoDMQyE74W8g1Ggt8abFEqzjRNK&#10;fqChh5KfB1DW6nqbtbzYTrLt01eHQm8SM5r5NFv0vlVXiqkJbGA8KkARV8E2XBs4HjYPz6BSRrbY&#10;BiYD35RgMR/czbC04cY7uu5zrSSEU4kGXM5dqXWqHHlMo9ARi/YZoscsa6y1jXiTcN/qSVE8aY8N&#10;S4PDjpaOqvP+4g1s4+n9PP6pnT7xNq7bj9U0+S9j7of96wuoTH3+N/9dv1nBfxRaeUYm0PN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DaYNzGAAAA3AAAAA8AAAAAAAAA&#10;AAAAAAAAoQIAAGRycy9kb3ducmV2LnhtbFBLBQYAAAAABAAEAPkAAACUAwAAAAA=&#10;" strokeweight="1pt"/>
                <v:line id="直接连接符 139" o:spid="_x0000_s1037" style="position:absolute;visibility:visible;mso-wrap-style:square" from="24397,52271" to="41681,52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bFR8IAAADcAAAADwAAAGRycy9kb3ducmV2LnhtbERP22oCMRB9L/gPYQTfalaFoqtRxAtU&#10;+lCqfsC4GTerm8mSRN3265uC0Lc5nOvMFq2txZ18qBwrGPQzEMSF0xWXCo6H7esYRIjIGmvHpOCb&#10;AizmnZcZ5to9+Ivu+1iKFMIhRwUmxiaXMhSGLIa+a4gTd3beYkzQl1J7fKRwW8thlr1JixWnBoMN&#10;rQwV1/3NKtj508d18FMaeeKd39Sf60mwF6V63XY5BRGpjf/ip/tdp/mjCfw9ky6Q8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5bFR8IAAADcAAAADwAAAAAAAAAAAAAA&#10;AAChAgAAZHJzL2Rvd25yZXYueG1sUEsFBgAAAAAEAAQA+QAAAJADAAAAAA==&#10;" strokeweight="1pt"/>
                <v:rect id="矩形 140" o:spid="_x0000_s1038" style="position:absolute;left:10273;top:53952;width:46831;height:46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XTHcQA&#10;AADcAAAADwAAAGRycy9kb3ducmV2LnhtbESPQWsCMRCF74X+hzBCbzVrKWJXo0ihIIUeXK3nYTNu&#10;FjeTZRPX1F/fORR6m+G9ee+b1Sb7To00xDawgdm0AEVcB9tyY+B4+HhegIoJ2WIXmAz8UITN+vFh&#10;haUNN97TWKVGSQjHEg24lPpS61g78hinoScW7RwGj0nWodF2wJuE+06/FMVce2xZGhz29O6ovlRX&#10;b+Az3q9jbeNXdtnt3r5Pxb3iizFPk7xdgkqU07/573pnBf9V8OUZmU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l0x3EAAAA3AAAAA8AAAAAAAAAAAAAAAAAmAIAAGRycy9k&#10;b3ducmV2LnhtbFBLBQYAAAAABAAEAPUAAACJAwAAAAA=&#10;" fillcolor="window" strokecolor="windowText" strokeweight="1pt">
                  <v:textbox>
                    <w:txbxContent>
                      <w:p w:rsidR="00E25A74" w:rsidRDefault="00E25A74" w:rsidP="00E25A74">
                        <w:pPr>
                          <w:jc w:val="left"/>
                          <w:rPr>
                            <w:sz w:val="18"/>
                            <w:szCs w:val="18"/>
                          </w:rPr>
                        </w:pPr>
                        <w:r>
                          <w:rPr>
                            <w:rFonts w:hint="eastAsia"/>
                            <w:sz w:val="18"/>
                            <w:szCs w:val="18"/>
                          </w:rPr>
                          <w:t>右手持冲洗管，左手持吸痰管放置于口腔最低位配合吸液，边冲边吸。按照从对侧到近侧，自上而下的原则，</w:t>
                        </w:r>
                        <w:r>
                          <w:rPr>
                            <w:sz w:val="18"/>
                            <w:szCs w:val="18"/>
                          </w:rPr>
                          <w:t>对</w:t>
                        </w:r>
                        <w:r>
                          <w:rPr>
                            <w:rFonts w:hint="eastAsia"/>
                            <w:sz w:val="18"/>
                            <w:szCs w:val="18"/>
                          </w:rPr>
                          <w:t>口腔各个部位，尤其是龈颊沟、牙间隙等部位进行冲洗（见</w:t>
                        </w:r>
                        <w:r>
                          <w:rPr>
                            <w:rFonts w:hint="eastAsia"/>
                            <w:sz w:val="18"/>
                            <w:szCs w:val="18"/>
                          </w:rPr>
                          <w:t>6.3.2.1</w:t>
                        </w:r>
                        <w:r>
                          <w:rPr>
                            <w:rFonts w:hint="eastAsia"/>
                            <w:sz w:val="18"/>
                            <w:szCs w:val="18"/>
                          </w:rPr>
                          <w:t>）</w:t>
                        </w:r>
                      </w:p>
                      <w:p w:rsidR="00E25A74" w:rsidRDefault="00E25A74" w:rsidP="00E25A74">
                        <w:pPr>
                          <w:pStyle w:val="a7"/>
                        </w:pPr>
                      </w:p>
                    </w:txbxContent>
                  </v:textbox>
                </v:rect>
                <v:rect id="矩形 141" o:spid="_x0000_s1039" style="position:absolute;left:10274;top:60259;width:47133;height:3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2hsEA&#10;AADcAAAADwAAAGRycy9kb3ducmV2LnhtbERP32vCMBB+F/Y/hBv4pqlDZOtMyxgMZOCDndvz0dya&#10;YnMpTazRv94Igm/38f28dRltJ0YafOtYwWKegSCunW65UbD/+Zq9gvABWWPnmBScyUNZPE3WmGt3&#10;4h2NVWhECmGfowITQp9L6WtDFv3c9cSJ+3eDxZDg0Eg94CmF206+ZNlKWmw5NRjs6dNQfaiOVsG3&#10;vxzHWvttNNFs3n7/skvFB6Wmz/HjHUSgGB7iu3uj0/zlAm7PpAt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pdobBAAAA3AAAAA8AAAAAAAAAAAAAAAAAmAIAAGRycy9kb3du&#10;cmV2LnhtbFBLBQYAAAAABAAEAPUAAACGAwAAAAA=&#10;" fillcolor="window" strokecolor="windowText" strokeweight="1pt">
                  <v:textbox>
                    <w:txbxContent>
                      <w:p w:rsidR="00E25A74" w:rsidRDefault="00E25A74" w:rsidP="00E25A74">
                        <w:pPr>
                          <w:jc w:val="center"/>
                          <w:rPr>
                            <w:sz w:val="18"/>
                            <w:szCs w:val="18"/>
                          </w:rPr>
                        </w:pPr>
                        <w:r>
                          <w:rPr>
                            <w:sz w:val="18"/>
                            <w:szCs w:val="18"/>
                          </w:rPr>
                          <w:t>冲洗</w:t>
                        </w:r>
                        <w:r>
                          <w:rPr>
                            <w:rFonts w:hint="eastAsia"/>
                            <w:sz w:val="18"/>
                            <w:szCs w:val="18"/>
                          </w:rPr>
                          <w:t>时</w:t>
                        </w:r>
                        <w:r>
                          <w:rPr>
                            <w:sz w:val="18"/>
                            <w:szCs w:val="18"/>
                          </w:rPr>
                          <w:t>注意观察</w:t>
                        </w:r>
                        <w:r>
                          <w:rPr>
                            <w:rFonts w:hint="eastAsia"/>
                            <w:sz w:val="18"/>
                            <w:szCs w:val="18"/>
                          </w:rPr>
                          <w:t>患者</w:t>
                        </w:r>
                        <w:r>
                          <w:rPr>
                            <w:sz w:val="18"/>
                            <w:szCs w:val="18"/>
                          </w:rPr>
                          <w:t>有无呛咳、</w:t>
                        </w:r>
                        <w:r>
                          <w:rPr>
                            <w:sz w:val="18"/>
                            <w:szCs w:val="18"/>
                          </w:rPr>
                          <w:t xml:space="preserve"> </w:t>
                        </w:r>
                        <w:r>
                          <w:rPr>
                            <w:sz w:val="18"/>
                            <w:szCs w:val="18"/>
                          </w:rPr>
                          <w:t>恶心、</w:t>
                        </w:r>
                        <w:r>
                          <w:rPr>
                            <w:rFonts w:hint="eastAsia"/>
                            <w:sz w:val="18"/>
                            <w:szCs w:val="18"/>
                          </w:rPr>
                          <w:t>出血</w:t>
                        </w:r>
                        <w:r>
                          <w:rPr>
                            <w:sz w:val="18"/>
                            <w:szCs w:val="18"/>
                          </w:rPr>
                          <w:t>等情况</w:t>
                        </w:r>
                        <w:r>
                          <w:rPr>
                            <w:rFonts w:hint="eastAsia"/>
                            <w:sz w:val="18"/>
                            <w:szCs w:val="18"/>
                          </w:rPr>
                          <w:t>，</w:t>
                        </w:r>
                        <w:r>
                          <w:rPr>
                            <w:sz w:val="18"/>
                            <w:szCs w:val="18"/>
                          </w:rPr>
                          <w:t>如有异常</w:t>
                        </w:r>
                        <w:r>
                          <w:rPr>
                            <w:rFonts w:hint="eastAsia"/>
                            <w:sz w:val="18"/>
                            <w:szCs w:val="18"/>
                          </w:rPr>
                          <w:t>，</w:t>
                        </w:r>
                        <w:r>
                          <w:rPr>
                            <w:sz w:val="18"/>
                            <w:szCs w:val="18"/>
                          </w:rPr>
                          <w:t>立即停止冲洗</w:t>
                        </w:r>
                        <w:r>
                          <w:rPr>
                            <w:rFonts w:hint="eastAsia"/>
                            <w:sz w:val="18"/>
                            <w:szCs w:val="18"/>
                          </w:rPr>
                          <w:t>（见</w:t>
                        </w:r>
                        <w:r>
                          <w:rPr>
                            <w:rFonts w:hint="eastAsia"/>
                            <w:sz w:val="18"/>
                            <w:szCs w:val="18"/>
                          </w:rPr>
                          <w:t>6.3.2.8</w:t>
                        </w:r>
                        <w:r>
                          <w:rPr>
                            <w:rFonts w:hint="eastAsia"/>
                            <w:sz w:val="18"/>
                            <w:szCs w:val="18"/>
                          </w:rPr>
                          <w:t>）</w:t>
                        </w:r>
                      </w:p>
                      <w:p w:rsidR="00E25A74" w:rsidRDefault="00E25A74" w:rsidP="00E25A74">
                        <w:pPr>
                          <w:pStyle w:val="a7"/>
                          <w:jc w:val="center"/>
                        </w:pPr>
                        <w:r>
                          <w:rPr>
                            <w:rFonts w:hint="eastAsia"/>
                          </w:rPr>
                          <w:t> </w:t>
                        </w:r>
                      </w:p>
                    </w:txbxContent>
                  </v:textbox>
                </v:rect>
                <v:rect id="矩形 142" o:spid="_x0000_s1040" style="position:absolute;left:26440;top:70190;width:12575;height:3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o8cEA&#10;AADcAAAADwAAAGRycy9kb3ducmV2LnhtbERP32vCMBB+H/g/hBN8m6kiMjvTMoSBDHxYp3s+mltT&#10;bC6liTX61y/CYG/38f28bRltJ0YafOtYwWKegSCunW65UXD8en9+AeEDssbOMSm4kYeymDxtMdfu&#10;yp80VqERKYR9jgpMCH0upa8NWfRz1xMn7scNFkOCQyP1gNcUbju5zLK1tNhyajDY085Qfa4uVsGH&#10;v1/GWvtDNNHsN6fv7F7xWanZNL69gggUw7/4z73Xaf5qCY9n0gW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76PHBAAAA3AAAAA8AAAAAAAAAAAAAAAAAmAIAAGRycy9kb3du&#10;cmV2LnhtbFBLBQYAAAAABAAEAPUAAACGAwAAAAA=&#10;" fillcolor="window" strokecolor="windowText" strokeweight="1pt">
                  <v:textbox>
                    <w:txbxContent>
                      <w:p w:rsidR="00E25A74" w:rsidRDefault="00E25A74" w:rsidP="00E25A74">
                        <w:pPr>
                          <w:jc w:val="center"/>
                          <w:rPr>
                            <w:sz w:val="18"/>
                            <w:szCs w:val="18"/>
                          </w:rPr>
                        </w:pPr>
                        <w:r>
                          <w:rPr>
                            <w:rFonts w:hint="eastAsia"/>
                            <w:sz w:val="18"/>
                            <w:szCs w:val="18"/>
                          </w:rPr>
                          <w:t>擦净口周、面部</w:t>
                        </w:r>
                      </w:p>
                      <w:p w:rsidR="00E25A74" w:rsidRDefault="00E25A74" w:rsidP="00E25A74">
                        <w:pPr>
                          <w:pStyle w:val="a7"/>
                          <w:jc w:val="center"/>
                        </w:pPr>
                      </w:p>
                    </w:txbxContent>
                  </v:textbox>
                </v:rect>
                <v:rect id="矩形 145" o:spid="_x0000_s1041" style="position:absolute;left:28552;top:3516;width:29721;height:8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whcEA&#10;AADcAAAADwAAAGRycy9kb3ducmV2LnhtbERPS2sCMRC+F/wPYQRvNVvRYrdGEUGQQg+uj/OwmW4W&#10;N5NlE9fUX98IQm/z8T1nsYq2ET11vnas4G2cgSAuna65UnA8bF/nIHxA1tg4JgW/5GG1HLwsMNfu&#10;xnvqi1CJFMI+RwUmhDaX0peGLPqxa4kT9+M6iyHBrpK6w1sKt42cZNm7tFhzajDY0sZQeSmuVsGX&#10;v1/7UvvvaKLZfZzO2b3gi1KjYVx/gggUw7/46d7pNH86g8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ScIXBAAAA3AAAAA8AAAAAAAAAAAAAAAAAmAIAAGRycy9kb3du&#10;cmV2LnhtbFBLBQYAAAAABAAEAPUAAACGAwAAAAA=&#10;" fillcolor="window" strokecolor="windowText" strokeweight="1pt">
                  <v:textbox>
                    <w:txbxContent>
                      <w:p w:rsidR="00E25A74" w:rsidRDefault="00E25A74" w:rsidP="00E25A74">
                        <w:pPr>
                          <w:jc w:val="left"/>
                          <w:rPr>
                            <w:sz w:val="18"/>
                            <w:szCs w:val="18"/>
                          </w:rPr>
                        </w:pPr>
                        <w:bookmarkStart w:id="19" w:name="OLE_LINK34"/>
                        <w:bookmarkStart w:id="20" w:name="OLE_LINK35"/>
                        <w:bookmarkStart w:id="21" w:name="OLE_LINK27"/>
                        <w:bookmarkStart w:id="22" w:name="OLE_LINK28"/>
                        <w:r>
                          <w:rPr>
                            <w:rFonts w:hint="eastAsia"/>
                            <w:sz w:val="18"/>
                            <w:szCs w:val="18"/>
                          </w:rPr>
                          <w:t>负压吸引装置、输液架（见</w:t>
                        </w:r>
                        <w:r>
                          <w:rPr>
                            <w:rFonts w:hint="eastAsia"/>
                            <w:sz w:val="18"/>
                            <w:szCs w:val="18"/>
                          </w:rPr>
                          <w:t>4.3.1</w:t>
                        </w:r>
                        <w:r>
                          <w:rPr>
                            <w:rFonts w:hint="eastAsia"/>
                            <w:sz w:val="18"/>
                            <w:szCs w:val="18"/>
                          </w:rPr>
                          <w:t>）；治疗盘内准备：吸痰杯</w:t>
                        </w:r>
                        <w:r>
                          <w:rPr>
                            <w:rFonts w:hint="eastAsia"/>
                            <w:sz w:val="18"/>
                            <w:szCs w:val="18"/>
                          </w:rPr>
                          <w:t>1</w:t>
                        </w:r>
                        <w:r>
                          <w:rPr>
                            <w:rFonts w:hint="eastAsia"/>
                            <w:sz w:val="18"/>
                            <w:szCs w:val="18"/>
                          </w:rPr>
                          <w:t>个（内置</w:t>
                        </w:r>
                        <w:r w:rsidRPr="00EE6BF6">
                          <w:rPr>
                            <w:rFonts w:ascii="Times New Roman" w:hAnsi="Times New Roman"/>
                            <w:sz w:val="18"/>
                            <w:szCs w:val="18"/>
                          </w:rPr>
                          <w:t>0.9%</w:t>
                        </w:r>
                        <w:r w:rsidRPr="00EE6BF6">
                          <w:rPr>
                            <w:rFonts w:ascii="Times New Roman" w:hAnsi="Times New Roman" w:hint="eastAsia"/>
                            <w:sz w:val="18"/>
                            <w:szCs w:val="18"/>
                          </w:rPr>
                          <w:t>氯化钠溶液</w:t>
                        </w:r>
                        <w:r>
                          <w:rPr>
                            <w:rFonts w:hint="eastAsia"/>
                            <w:sz w:val="18"/>
                            <w:szCs w:val="18"/>
                          </w:rPr>
                          <w:t>）、手套、吸痰管、压舌板</w:t>
                        </w:r>
                        <w:r>
                          <w:rPr>
                            <w:rFonts w:hint="eastAsia"/>
                            <w:sz w:val="18"/>
                            <w:szCs w:val="18"/>
                          </w:rPr>
                          <w:t>/</w:t>
                        </w:r>
                        <w:r>
                          <w:rPr>
                            <w:rFonts w:hint="eastAsia"/>
                            <w:sz w:val="18"/>
                            <w:szCs w:val="18"/>
                          </w:rPr>
                          <w:t>口镜、棉签；治疗盘外准备：口腔冲洗液、冲洗器、手电筒、液状石蜡油、弯盘、治疗巾、快速手消液</w:t>
                        </w:r>
                        <w:r w:rsidDel="00FC0E31">
                          <w:rPr>
                            <w:rFonts w:hint="eastAsia"/>
                            <w:sz w:val="18"/>
                            <w:szCs w:val="18"/>
                          </w:rPr>
                          <w:t xml:space="preserve"> </w:t>
                        </w:r>
                        <w:bookmarkStart w:id="23" w:name="OLE_LINK51"/>
                        <w:bookmarkEnd w:id="19"/>
                        <w:bookmarkEnd w:id="20"/>
                        <w:r>
                          <w:rPr>
                            <w:rFonts w:hint="eastAsia"/>
                            <w:sz w:val="18"/>
                            <w:szCs w:val="18"/>
                          </w:rPr>
                          <w:t>（见</w:t>
                        </w:r>
                        <w:r>
                          <w:rPr>
                            <w:rFonts w:hint="eastAsia"/>
                            <w:sz w:val="18"/>
                            <w:szCs w:val="18"/>
                          </w:rPr>
                          <w:t>4.3.2</w:t>
                        </w:r>
                        <w:r>
                          <w:rPr>
                            <w:rFonts w:hint="eastAsia"/>
                            <w:sz w:val="18"/>
                            <w:szCs w:val="18"/>
                          </w:rPr>
                          <w:t>）</w:t>
                        </w:r>
                        <w:bookmarkEnd w:id="23"/>
                      </w:p>
                      <w:bookmarkEnd w:id="21"/>
                      <w:bookmarkEnd w:id="22"/>
                      <w:p w:rsidR="00E25A74" w:rsidRDefault="00E25A74" w:rsidP="00E25A74">
                        <w:pPr>
                          <w:pStyle w:val="a7"/>
                          <w:jc w:val="center"/>
                        </w:pPr>
                        <w:r>
                          <w:rPr>
                            <w:sz w:val="21"/>
                            <w:szCs w:val="21"/>
                          </w:rPr>
                          <w:t> </w:t>
                        </w:r>
                      </w:p>
                    </w:txbxContent>
                  </v:textbox>
                </v:rect>
                <v:rect id="矩形 147" o:spid="_x0000_s1042" style="position:absolute;left:29063;top:13434;width:16275;height:31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xLacEA&#10;AADcAAAADwAAAGRycy9kb3ducmV2LnhtbERPS2sCMRC+F/wPYQRvNVsRa7dGEUGQQg+uj/OwmW4W&#10;N5NlE9fUX98IQm/z8T1nsYq2ET11vnas4G2cgSAuna65UnA8bF/nIHxA1tg4JgW/5GG1HLwsMNfu&#10;xnvqi1CJFMI+RwUmhDaX0peGLPqxa4kT9+M6iyHBrpK6w1sKt42cZNlMWqw5NRhsaWOovBRXq+DL&#10;3699qf13NNHsPk7n7F7wRanRMK4/QQSK4V/8dO90mj99h8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MS2nBAAAA3AAAAA8AAAAAAAAAAAAAAAAAmAIAAGRycy9kb3du&#10;cmV2LnhtbFBLBQYAAAAABAAEAPUAAACGAwAAAAA=&#10;" fillcolor="window" strokecolor="windowText" strokeweight="1pt">
                  <v:textbox>
                    <w:txbxContent>
                      <w:p w:rsidR="00E25A74" w:rsidRDefault="00E25A74" w:rsidP="00E25A74">
                        <w:pPr>
                          <w:pStyle w:val="a7"/>
                          <w:jc w:val="center"/>
                          <w:rPr>
                            <w:rFonts w:cstheme="minorBidi"/>
                            <w:sz w:val="18"/>
                            <w:szCs w:val="18"/>
                          </w:rPr>
                        </w:pPr>
                        <w:r>
                          <w:rPr>
                            <w:rFonts w:cstheme="minorBidi" w:hint="eastAsia"/>
                            <w:sz w:val="18"/>
                            <w:szCs w:val="18"/>
                          </w:rPr>
                          <w:t>着装整洁、规范，手卫生</w:t>
                        </w:r>
                      </w:p>
                    </w:txbxContent>
                  </v:textbox>
                </v:rect>
                <v:rect id="矩形 152" o:spid="_x0000_s1043" style="position:absolute;left:14396;top:21101;width:7613;height:35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LMEA&#10;AADcAAAADwAAAGRycy9kb3ducmV2LnhtbERP32vCMBB+H/g/hBN8m6mCMjvTMoSBDHxYp3s+mltT&#10;bC6liTX61y/CYG/38f28bRltJ0YafOtYwWKegSCunW65UXD8en9+AeEDssbOMSm4kYeymDxtMdfu&#10;yp80VqERKYR9jgpMCH0upa8NWfRz1xMn7scNFkOCQyP1gNcUbju5zLK1tNhyajDY085Qfa4uVsGH&#10;v1/GWvtDNNHsN6fv7F7xWanZNL69gggUw7/4z73Xaf5qCY9n0gW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ifizBAAAA3AAAAA8AAAAAAAAAAAAAAAAAmAIAAGRycy9kb3du&#10;cmV2LnhtbFBLBQYAAAAABAAEAPUAAACGAwAAAAA=&#10;" fillcolor="window" strokecolor="windowText" strokeweight="1pt">
                  <v:textbox>
                    <w:txbxContent>
                      <w:p w:rsidR="00E25A74" w:rsidRDefault="00E25A74" w:rsidP="00E25A74">
                        <w:pPr>
                          <w:pStyle w:val="a7"/>
                          <w:jc w:val="center"/>
                        </w:pPr>
                        <w:r>
                          <w:rPr>
                            <w:rFonts w:hint="eastAsia"/>
                            <w:sz w:val="18"/>
                            <w:szCs w:val="18"/>
                          </w:rPr>
                          <w:t>意识</w:t>
                        </w:r>
                      </w:p>
                    </w:txbxContent>
                  </v:textbox>
                </v:rect>
                <v:rect id="矩形 153" o:spid="_x0000_s1044" style="position:absolute;left:33167;top:21101;width:7614;height:35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7bt8EA&#10;AADcAAAADwAAAGRycy9kb3ducmV2LnhtbERPS2sCMRC+F/wPYQRvNVvFYrdGEUGQQg+uj/OwmW4W&#10;N5NlE9fUX98IQm/z8T1nsYq2ET11vnas4G2cgSAuna65UnA8bF/nIHxA1tg4JgW/5GG1HLwsMNfu&#10;xnvqi1CJFMI+RwUmhDaX0peGLPqxa4kT9+M6iyHBrpK6w1sKt42cZNm7tFhzajDY0sZQeSmuVsGX&#10;v1/7UvvvaKLZfZzO2b3gi1KjYVx/gggUw7/46d7pNH82hc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u27fBAAAA3AAAAA8AAAAAAAAAAAAAAAAAmAIAAGRycy9kb3du&#10;cmV2LnhtbFBLBQYAAAAABAAEAPUAAACGAwAAAAA=&#10;" fillcolor="window" strokecolor="windowText" strokeweight="1pt">
                  <v:textbox>
                    <w:txbxContent>
                      <w:p w:rsidR="00E25A74" w:rsidRDefault="00E25A74" w:rsidP="00E25A74">
                        <w:pPr>
                          <w:pStyle w:val="a7"/>
                          <w:jc w:val="center"/>
                        </w:pPr>
                        <w:r>
                          <w:rPr>
                            <w:rFonts w:hint="eastAsia"/>
                            <w:sz w:val="18"/>
                            <w:szCs w:val="18"/>
                          </w:rPr>
                          <w:t>配合程度</w:t>
                        </w:r>
                      </w:p>
                    </w:txbxContent>
                  </v:textbox>
                </v:rect>
                <v:rect id="矩形 154" o:spid="_x0000_s1045" style="position:absolute;left:42369;top:21008;width:7608;height:3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dDw8EA&#10;AADcAAAADwAAAGRycy9kb3ducmV2LnhtbERPS2sCMRC+F/wPYQRvNVvRYrdGEUGQQg+uj/OwmW4W&#10;N5NlE9fUX98IQm/z8T1nsYq2ET11vnas4G2cgSAuna65UnA8bF/nIHxA1tg4JgW/5GG1HLwsMNfu&#10;xnvqi1CJFMI+RwUmhDaX0peGLPqxa4kT9+M6iyHBrpK6w1sKt42cZNm7tFhzajDY0sZQeSmuVsGX&#10;v1/7UvvvaKLZfZzO2b3gi1KjYVx/gggUw7/46d7pNH82hc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HQ8PBAAAA3AAAAA8AAAAAAAAAAAAAAAAAmAIAAGRycy9kb3du&#10;cmV2LnhtbFBLBQYAAAAABAAEAPUAAACGAwAAAAA=&#10;" fillcolor="window" strokecolor="windowText" strokeweight="1pt">
                  <v:textbox>
                    <w:txbxContent>
                      <w:p w:rsidR="00E25A74" w:rsidRDefault="00E25A74" w:rsidP="00E25A74">
                        <w:pPr>
                          <w:pStyle w:val="a7"/>
                          <w:jc w:val="center"/>
                        </w:pPr>
                        <w:r>
                          <w:rPr>
                            <w:rFonts w:hint="eastAsia"/>
                            <w:sz w:val="18"/>
                            <w:szCs w:val="18"/>
                          </w:rPr>
                          <w:t>口腔状况</w:t>
                        </w:r>
                      </w:p>
                    </w:txbxContent>
                  </v:textbox>
                </v:rect>
                <v:shapetype id="_x0000_t32" coordsize="21600,21600" o:spt="32" o:oned="t" path="m,l21600,21600e" filled="f">
                  <v:path arrowok="t" fillok="f" o:connecttype="none"/>
                  <o:lock v:ext="edit" shapetype="t"/>
                </v:shapetype>
                <v:shape id="直接箭头连接符 158" o:spid="_x0000_s1046" type="#_x0000_t32" style="position:absolute;left:32893;top:34354;width:32;height:17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PEcgAAADcAAAADwAAAGRycy9kb3ducmV2LnhtbESPS2sCQRCE74H8h6EDuemseSGro4Sg&#10;MS8QH5AcOzvt7uJOz2Zm1M2/Tx+E3Lqp6qqvx9PONepIIdaeDQz6GSjiwtuaSwPbzbw3BBUTssXG&#10;Mxn4pQjTyeXFGHPrT7yi4zqVSkI45migSqnNtY5FRQ5j37fEou18cJhkDaW2AU8S7hp9k2UP2mHN&#10;0lBhS08VFfv1wRn4WryF5f754O9eBx+L3c/s/ZY/v425vuoeR6ASdenffL5+sYJ/L7TyjEygJ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vPEcgAAADcAAAADwAAAAAA&#10;AAAAAAAAAAChAgAAZHJzL2Rvd25yZXYueG1sUEsFBgAAAAAEAAQA+QAAAJYDAAAAAA==&#10;" strokeweight="1pt">
                  <v:stroke endarrow="open"/>
                </v:shape>
                <v:rect id="矩形 159" o:spid="_x0000_s1047" style="position:absolute;left:14259;top:35986;width:37827;height:3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bsXcEA&#10;AADcAAAADwAAAGRycy9kb3ducmV2LnhtbERP32vCMBB+F/wfwgl703TCxuxMZQiCCHuwU5+P5taU&#10;NpfSxJr515vBYG/38f289SbaTow0+MaxgudFBoK4crrhWsHpazd/A+EDssbOMSn4IQ+bYjpZY67d&#10;jY80lqEWKYR9jgpMCH0upa8MWfQL1xMn7tsNFkOCQy31gLcUbju5zLJXabHh1GCwp62hqi2vVsHB&#10;369jpf1nNNHsV+dLdi+5VeppFj/eQQSK4V/8597rNP9lBb/PpAt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G7F3BAAAA3AAAAA8AAAAAAAAAAAAAAAAAmAIAAGRycy9kb3du&#10;cmV2LnhtbFBLBQYAAAAABAAEAPUAAACGAwAAAAA=&#10;" fillcolor="window" strokecolor="windowText" strokeweight="1pt">
                  <v:textbox>
                    <w:txbxContent>
                      <w:p w:rsidR="00E25A74" w:rsidRPr="00795773" w:rsidRDefault="00E25A74" w:rsidP="00E25A74">
                        <w:pPr>
                          <w:rPr>
                            <w:color w:val="000000" w:themeColor="text1"/>
                            <w:sz w:val="18"/>
                            <w:szCs w:val="18"/>
                          </w:rPr>
                        </w:pPr>
                        <w:bookmarkStart w:id="24" w:name="OLE_LINK29"/>
                        <w:bookmarkStart w:id="25" w:name="OLE_LINK30"/>
                        <w:r>
                          <w:rPr>
                            <w:rFonts w:hint="eastAsia"/>
                            <w:color w:val="000000" w:themeColor="text1"/>
                            <w:sz w:val="18"/>
                            <w:szCs w:val="18"/>
                          </w:rPr>
                          <w:t>抬高床</w:t>
                        </w:r>
                        <w:r>
                          <w:rPr>
                            <w:rFonts w:ascii="Times New Roman" w:hAnsi="Times New Roman" w:hint="eastAsia"/>
                            <w:color w:val="000000" w:themeColor="text1"/>
                            <w:sz w:val="18"/>
                            <w:szCs w:val="18"/>
                          </w:rPr>
                          <w:t>头</w:t>
                        </w:r>
                        <w:r>
                          <w:rPr>
                            <w:rFonts w:ascii="Times New Roman" w:hAnsi="Times New Roman"/>
                            <w:sz w:val="18"/>
                            <w:szCs w:val="18"/>
                          </w:rPr>
                          <w:t>30°</w:t>
                        </w:r>
                        <w:r>
                          <w:rPr>
                            <w:rFonts w:ascii="Times New Roman" w:hAnsi="Times New Roman" w:hint="eastAsia"/>
                            <w:sz w:val="18"/>
                            <w:szCs w:val="18"/>
                          </w:rPr>
                          <w:t>～</w:t>
                        </w:r>
                        <w:r>
                          <w:rPr>
                            <w:rFonts w:ascii="Times New Roman" w:hAnsi="Times New Roman"/>
                            <w:sz w:val="18"/>
                            <w:szCs w:val="18"/>
                          </w:rPr>
                          <w:t>45°</w:t>
                        </w:r>
                        <w:r>
                          <w:rPr>
                            <w:rFonts w:hint="eastAsia"/>
                            <w:color w:val="000000" w:themeColor="text1"/>
                            <w:sz w:val="18"/>
                            <w:szCs w:val="18"/>
                          </w:rPr>
                          <w:t>，协助患者仰卧位，头偏向操作者一侧</w:t>
                        </w:r>
                        <w:r w:rsidRPr="00795773">
                          <w:rPr>
                            <w:rFonts w:hint="eastAsia"/>
                            <w:color w:val="000000" w:themeColor="text1"/>
                            <w:sz w:val="18"/>
                            <w:szCs w:val="18"/>
                          </w:rPr>
                          <w:t>（见</w:t>
                        </w:r>
                        <w:r w:rsidRPr="00795773">
                          <w:rPr>
                            <w:rFonts w:hint="eastAsia"/>
                            <w:color w:val="000000" w:themeColor="text1"/>
                            <w:sz w:val="18"/>
                            <w:szCs w:val="18"/>
                          </w:rPr>
                          <w:t>6.3.1</w:t>
                        </w:r>
                        <w:r w:rsidRPr="00795773">
                          <w:rPr>
                            <w:rFonts w:hint="eastAsia"/>
                            <w:color w:val="000000" w:themeColor="text1"/>
                            <w:sz w:val="18"/>
                            <w:szCs w:val="18"/>
                          </w:rPr>
                          <w:t>）</w:t>
                        </w:r>
                      </w:p>
                      <w:bookmarkEnd w:id="24"/>
                      <w:bookmarkEnd w:id="25"/>
                      <w:p w:rsidR="00E25A74" w:rsidRDefault="00E25A74" w:rsidP="00E25A74">
                        <w:pPr>
                          <w:pStyle w:val="a7"/>
                          <w:jc w:val="center"/>
                        </w:pPr>
                      </w:p>
                      <w:p w:rsidR="00E25A74" w:rsidRDefault="00E25A74" w:rsidP="00E25A74">
                        <w:pPr>
                          <w:pStyle w:val="a7"/>
                          <w:jc w:val="center"/>
                          <w:rPr>
                            <w:sz w:val="18"/>
                            <w:szCs w:val="18"/>
                          </w:rPr>
                        </w:pPr>
                        <w:r>
                          <w:rPr>
                            <w:rFonts w:hint="eastAsia"/>
                            <w:sz w:val="18"/>
                            <w:szCs w:val="18"/>
                          </w:rPr>
                          <w:t xml:space="preserve"> 30</w:t>
                        </w:r>
                      </w:p>
                      <w:p w:rsidR="00E25A74" w:rsidRDefault="00E25A74" w:rsidP="00E25A74">
                        <w:pPr>
                          <w:pStyle w:val="a7"/>
                          <w:jc w:val="center"/>
                        </w:pPr>
                        <w:r>
                          <w:rPr>
                            <w:rFonts w:hint="eastAsia"/>
                          </w:rPr>
                          <w:t> </w:t>
                        </w:r>
                      </w:p>
                    </w:txbxContent>
                  </v:textbox>
                </v:rect>
                <v:shape id="直接箭头连接符 160" o:spid="_x0000_s1048" type="#_x0000_t32" style="position:absolute;left:33136;top:39150;width:32;height:17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JqsgAAADcAAAADwAAAGRycy9kb3ducmV2LnhtbESPT08CQQzF7yZ+h0lNuMksQohZGIgx&#10;KqImhD8JHutO2d2w01lnBli/vT2YeGvzXt/7dTrvXKPOFGLt2cCgn4EiLrytuTSw2z7f3oOKCdli&#10;45kM/FCE+ez6aoq59Rde03mTSiUhHHM0UKXU5lrHoiKHse9bYtEOPjhMsoZS24AXCXeNvsuysXZY&#10;szRU2NJjRcVxc3IGPhdvYXV8OfnRcvCxOHw/vQ95/2VM76Z7mIBK1KV/89/1qxX8seDLMzKBnv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EJqsgAAADcAAAADwAAAAAA&#10;AAAAAAAAAAChAgAAZHJzL2Rvd25yZXYueG1sUEsFBgAAAAAEAAQA+QAAAJYDAAAAAA==&#10;" strokeweight="1pt">
                  <v:stroke endarrow="open"/>
                </v:shape>
                <v:rect id="矩形 161" o:spid="_x0000_s1049" style="position:absolute;left:19615;top:40611;width:27007;height:30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q5sIA&#10;AADcAAAADwAAAGRycy9kb3ducmV2LnhtbERPPWvDMBDdC/kP4grdGjkdTOtECaEQMIUOcZvMh3Wx&#10;TKyTsWRbza+vAoVu93ift9lF24mJBt86VrBaZiCIa6dbbhR8fx2eX0H4gKyxc0wKfsjDbrt42GCh&#10;3cxHmqrQiBTCvkAFJoS+kNLXhiz6peuJE3dxg8WQ4NBIPeCcwm0nX7IslxZbTg0Ge3o3VF+r0Sr4&#10;8LdxqrX/jCaa8u10zm4VX5V6eoz7NYhAMfyL/9ylTvPzFdyfSRf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CrmwgAAANwAAAAPAAAAAAAAAAAAAAAAAJgCAABkcnMvZG93&#10;bnJldi54bWxQSwUGAAAAAAQABAD1AAAAhwMAAAAA&#10;" fillcolor="window" strokecolor="windowText" strokeweight="1pt">
                  <v:textbox>
                    <w:txbxContent>
                      <w:p w:rsidR="00E25A74" w:rsidRDefault="00E25A74" w:rsidP="00E25A74">
                        <w:pPr>
                          <w:jc w:val="center"/>
                          <w:rPr>
                            <w:sz w:val="18"/>
                            <w:szCs w:val="18"/>
                          </w:rPr>
                        </w:pPr>
                        <w:r>
                          <w:rPr>
                            <w:rFonts w:hint="eastAsia"/>
                            <w:sz w:val="18"/>
                            <w:szCs w:val="18"/>
                          </w:rPr>
                          <w:t>铺治疗巾于颌下，口唇涂擦液状石蜡油</w:t>
                        </w:r>
                      </w:p>
                      <w:p w:rsidR="00E25A74" w:rsidRDefault="00E25A74" w:rsidP="00E25A74">
                        <w:pPr>
                          <w:pStyle w:val="a7"/>
                          <w:jc w:val="center"/>
                        </w:pPr>
                      </w:p>
                      <w:p w:rsidR="00E25A74" w:rsidRDefault="00E25A74" w:rsidP="00E25A74">
                        <w:pPr>
                          <w:pStyle w:val="a7"/>
                          <w:jc w:val="center"/>
                        </w:pPr>
                        <w:r>
                          <w:rPr>
                            <w:rFonts w:hint="eastAsia"/>
                          </w:rPr>
                          <w:t> </w:t>
                        </w:r>
                      </w:p>
                    </w:txbxContent>
                  </v:textbox>
                </v:rect>
                <v:shape id="直接箭头连接符 162" o:spid="_x0000_s1050" type="#_x0000_t32" style="position:absolute;left:24804;top:45104;width:32;height:16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8yRsUAAADcAAAADwAAAGRycy9kb3ducmV2LnhtbERP22oCMRB9F/yHMELfNKstUlajiGit&#10;FyjVQvs43Yy7i5vJNom6/ftGEPo2h3Od8bQxlbiQ86VlBf1eAoI4s7rkXMHHYdl9BuEDssbKMin4&#10;JQ/TSbs1xlTbK7/TZR9yEUPYp6igCKFOpfRZQQZ9z9bEkTtaZzBE6HKpHV5juKnkIEmG0mDJsaHA&#10;muYFZaf92Sj4Wm3c2+nlbJ/W/d3q+LPYPvLnt1IPnWY2AhGoCf/iu/tVx/nDAdyeiRfIy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H8yRsUAAADcAAAADwAAAAAAAAAA&#10;AAAAAAChAgAAZHJzL2Rvd25yZXYueG1sUEsFBgAAAAAEAAQA+QAAAJMDAAAAAA==&#10;" strokeweight="1pt">
                  <v:stroke endarrow="open"/>
                </v:shape>
                <v:shape id="直接箭头连接符 163" o:spid="_x0000_s1051" type="#_x0000_t32" style="position:absolute;left:40948;top:44107;width:32;height:16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OX3cUAAADcAAAADwAAAGRycy9kb3ducmV2LnhtbERP22oCMRB9L/QfwhT6VrNWEVmNUkpb&#10;rS2IF9DHcTPuLm4maxJ1+/emIPg2h3Od4bgxlTiT86VlBe1WAoI4s7rkXMF69fnSB+EDssbKMin4&#10;Iw/j0ePDEFNtL7yg8zLkIoawT1FBEUKdSumzggz6lq2JI7e3zmCI0OVSO7zEcFPJ1yTpSYMlx4YC&#10;a3ovKDssT0bBdjJz88PXyXa/27+T/fHjp8ObnVLPT83bAESgJtzFN/dUx/m9Dvw/Ey+Qo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OX3cUAAADcAAAADwAAAAAAAAAA&#10;AAAAAAChAgAAZHJzL2Rvd25yZXYueG1sUEsFBgAAAAAEAAQA+QAAAJMDAAAAAA==&#10;" strokeweight="1pt">
                  <v:stroke endarrow="open"/>
                </v:shape>
                <v:rect id="矩形 164" o:spid="_x0000_s1052" style="position:absolute;left:35837;top:45793;width:12336;height:5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uJfsEA&#10;AADcAAAADwAAAGRycy9kb3ducmV2LnhtbERP32vCMBB+F/wfwgm+aaoMmZ1pGYIggz2s0z0fza0p&#10;NpfSxBr965fBYG/38f28XRltJ0YafOtYwWqZgSCunW65UXD6PCyeQfiArLFzTAru5KEsppMd5trd&#10;+IPGKjQihbDPUYEJoc+l9LUhi37peuLEfbvBYkhwaKQe8JbCbSfXWbaRFltODQZ72huqL9XVKnjz&#10;j+tYa/8eTTTH7fkre1R8UWo+i68vIALF8C/+cx91mr95gt9n0gW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riX7BAAAA3AAAAA8AAAAAAAAAAAAAAAAAmAIAAGRycy9kb3du&#10;cmV2LnhtbFBLBQYAAAAABAAEAPUAAACGAwAAAAA=&#10;" fillcolor="window" strokecolor="windowText" strokeweight="1pt">
                  <v:textbox>
                    <w:txbxContent>
                      <w:p w:rsidR="00E25A74" w:rsidRDefault="00E25A74" w:rsidP="00E25A74">
                        <w:pPr>
                          <w:pStyle w:val="a7"/>
                          <w:jc w:val="center"/>
                          <w:rPr>
                            <w:rFonts w:cstheme="minorBidi"/>
                            <w:sz w:val="18"/>
                            <w:szCs w:val="18"/>
                          </w:rPr>
                        </w:pPr>
                        <w:r>
                          <w:rPr>
                            <w:rFonts w:cstheme="minorBidi" w:hint="eastAsia"/>
                            <w:sz w:val="18"/>
                            <w:szCs w:val="18"/>
                          </w:rPr>
                          <w:t>戴手套，将吸痰管连接负压吸引装置</w:t>
                        </w:r>
                      </w:p>
                      <w:p w:rsidR="00E25A74" w:rsidRDefault="00E25A74" w:rsidP="00E25A74">
                        <w:pPr>
                          <w:pStyle w:val="a7"/>
                          <w:jc w:val="center"/>
                        </w:pPr>
                      </w:p>
                    </w:txbxContent>
                  </v:textbox>
                </v:rect>
                <v:shape id="直接箭头连接符 165" o:spid="_x0000_s1053" type="#_x0000_t32" style="position:absolute;left:32771;top:52271;width:32;height:16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aqMsQAAADcAAAADwAAAGRycy9kb3ducmV2LnhtbERP22oCMRB9F/yHMIJvmlWrlK1RSvHS&#10;G5Sq0D5ON+Pu4mayJlHXv28KQt/mcK4znTemEmdyvrSsYNBPQBBnVpecK9htl717ED4ga6wsk4Ir&#10;eZjP2q0pptpe+JPOm5CLGMI+RQVFCHUqpc8KMuj7tiaO3N46gyFCl0vt8BLDTSWHSTKRBkuODQXW&#10;9FRQdticjILv9av7OKxO9u5l8L7eHxdvI/76UarbaR4fQARqwr/45n7Wcf5kDH/PxAvk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lqoyxAAAANwAAAAPAAAAAAAAAAAA&#10;AAAAAKECAABkcnMvZG93bnJldi54bWxQSwUGAAAAAAQABAD5AAAAkgMAAAAA&#10;" strokeweight="1pt">
                  <v:stroke endarrow="open"/>
                </v:shape>
                <v:shape id="直接箭头连接符 168" o:spid="_x0000_s1054" type="#_x0000_t32" style="position:absolute;left:33539;top:58587;width:32;height:1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cFrMgAAADcAAAADwAAAGRycy9kb3ducmV2LnhtbESPT08CQQzF7yZ+h0lNuMksQohZGIgx&#10;KqImhD8JHutO2d2w01lnBli/vT2YeGvzXt/7dTrvXKPOFGLt2cCgn4EiLrytuTSw2z7f3oOKCdli&#10;45kM/FCE+ez6aoq59Rde03mTSiUhHHM0UKXU5lrHoiKHse9bYtEOPjhMsoZS24AXCXeNvsuysXZY&#10;szRU2NJjRcVxc3IGPhdvYXV8OfnRcvCxOHw/vQ95/2VM76Z7mIBK1KV/89/1qxX8sdDKMzKBnv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ZcFrMgAAADcAAAADwAAAAAA&#10;AAAAAAAAAAChAgAAZHJzL2Rvd25yZXYueG1sUEsFBgAAAAAEAAQA+QAAAJYDAAAAAA==&#10;" strokeweight="1pt">
                  <v:stroke endarrow="open"/>
                </v:shape>
                <v:shape id="直接箭头连接符 169" o:spid="_x0000_s1055" type="#_x0000_t32" style="position:absolute;left:33507;top:63782;width:32;height:16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ugN8QAAADcAAAADwAAAGRycy9kb3ducmV2LnhtbERP22oCMRB9F/yHMIJvmrWK1K1RSqna&#10;G4gXaB+nm3F3cTPZJlHXv28KBd/mcK4znTemEmdyvrSsYNBPQBBnVpecK9jvFr17ED4ga6wsk4Ir&#10;eZjP2q0pptpeeEPnbchFDGGfooIihDqV0mcFGfR9WxNH7mCdwRChy6V2eInhppJ3STKWBkuODQXW&#10;9FRQdtyejIKv1ZtbH5cnO3odfKwOP8/vQ/78VqrbaR4fQARqwk38737Rcf54An/PxAvk7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26A3xAAAANwAAAAPAAAAAAAAAAAA&#10;AAAAAKECAABkcnMvZG93bnJldi54bWxQSwUGAAAAAAQABAD5AAAAkgMAAAAA&#10;" strokeweight="1pt">
                  <v:stroke endarrow="open"/>
                </v:shape>
                <v:rect id="矩形 170" o:spid="_x0000_s1056" style="position:absolute;left:19976;top:65059;width:26994;height:34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ZoMQA&#10;AADcAAAADwAAAGRycy9kb3ducmV2LnhtbESPQWsCMRCF74X+hzBCbzVrD9WuRpFCQQo9uFrPw2bc&#10;LG4myyauqb++cyj0NsN78943q032nRppiG1gA7NpAYq4DrblxsDx8PG8ABUTssUuMBn4oQib9ePD&#10;CksbbrynsUqNkhCOJRpwKfWl1rF25DFOQ08s2jkMHpOsQ6PtgDcJ951+KYpX7bFlaXDY07uj+lJd&#10;vYHPeL+OtY1f2WW3e/s+FfeKL8Y8TfJ2CSpRTv/mv+udFfy54MszMoF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JGaDEAAAA3AAAAA8AAAAAAAAAAAAAAAAAmAIAAGRycy9k&#10;b3ducmV2LnhtbFBLBQYAAAAABAAEAPUAAACJAwAAAAA=&#10;" fillcolor="window" strokecolor="windowText" strokeweight="1pt">
                  <v:textbox>
                    <w:txbxContent>
                      <w:p w:rsidR="00E25A74" w:rsidRDefault="00E25A74" w:rsidP="00E25A74">
                        <w:pPr>
                          <w:jc w:val="center"/>
                          <w:rPr>
                            <w:sz w:val="18"/>
                            <w:szCs w:val="18"/>
                          </w:rPr>
                        </w:pPr>
                        <w:r>
                          <w:rPr>
                            <w:rFonts w:hint="eastAsia"/>
                            <w:sz w:val="18"/>
                            <w:szCs w:val="18"/>
                          </w:rPr>
                          <w:t>冲净口腔、</w:t>
                        </w:r>
                        <w:r>
                          <w:rPr>
                            <w:sz w:val="18"/>
                            <w:szCs w:val="18"/>
                          </w:rPr>
                          <w:t>吸出</w:t>
                        </w:r>
                        <w:r>
                          <w:rPr>
                            <w:rFonts w:hint="eastAsia"/>
                            <w:sz w:val="18"/>
                            <w:szCs w:val="18"/>
                          </w:rPr>
                          <w:t>液体</w:t>
                        </w:r>
                        <w:r>
                          <w:rPr>
                            <w:sz w:val="18"/>
                            <w:szCs w:val="18"/>
                          </w:rPr>
                          <w:t>呈澄清状态</w:t>
                        </w:r>
                        <w:r>
                          <w:rPr>
                            <w:rFonts w:hint="eastAsia"/>
                            <w:sz w:val="18"/>
                            <w:szCs w:val="18"/>
                          </w:rPr>
                          <w:t>即</w:t>
                        </w:r>
                        <w:r>
                          <w:rPr>
                            <w:sz w:val="18"/>
                            <w:szCs w:val="18"/>
                          </w:rPr>
                          <w:t>结束冲洗</w:t>
                        </w:r>
                      </w:p>
                      <w:p w:rsidR="00E25A74" w:rsidRDefault="00E25A74" w:rsidP="00E25A74">
                        <w:pPr>
                          <w:pStyle w:val="a7"/>
                          <w:jc w:val="center"/>
                        </w:pPr>
                        <w:r>
                          <w:rPr>
                            <w:sz w:val="18"/>
                            <w:szCs w:val="18"/>
                          </w:rPr>
                          <w:t> </w:t>
                        </w:r>
                      </w:p>
                      <w:p w:rsidR="00E25A74" w:rsidRDefault="00E25A74" w:rsidP="00E25A74">
                        <w:pPr>
                          <w:pStyle w:val="a7"/>
                          <w:jc w:val="center"/>
                        </w:pPr>
                        <w:r>
                          <w:rPr>
                            <w:sz w:val="18"/>
                            <w:szCs w:val="18"/>
                          </w:rPr>
                          <w:t> </w:t>
                        </w:r>
                      </w:p>
                      <w:p w:rsidR="00E25A74" w:rsidRDefault="00E25A74" w:rsidP="00E25A74">
                        <w:pPr>
                          <w:pStyle w:val="a7"/>
                          <w:jc w:val="center"/>
                        </w:pPr>
                        <w:r>
                          <w:rPr>
                            <w:rFonts w:hint="eastAsia"/>
                          </w:rPr>
                          <w:t> </w:t>
                        </w:r>
                      </w:p>
                    </w:txbxContent>
                  </v:textbox>
                </v:rect>
                <v:shape id="直接箭头连接符 171" o:spid="_x0000_s1057" type="#_x0000_t32" style="position:absolute;left:33475;top:68520;width:32;height:1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Q67MUAAADcAAAADwAAAGRycy9kb3ducmV2LnhtbERP22oCMRB9L/Qfwgh9q9lti5XVKKVo&#10;ba0gXqB9HDfj7uJmsk2ibv++KQi+zeFcZzhuTS1O5HxlWUHaTUAQ51ZXXCjYbqb3fRA+IGusLZOC&#10;X/IwHt3eDDHT9swrOq1DIWII+wwVlCE0mZQ+L8mg79qGOHJ76wyGCF0htcNzDDe1fEiSnjRYcWwo&#10;saHXkvLD+mgUfM/mbnl4O9qnj3Qx2/9MPh/5a6fUXad9GYAI1Iar+OJ+13H+cwr/z8QL5Og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Q67MUAAADcAAAADwAAAAAAAAAA&#10;AAAAAAChAgAAZHJzL2Rvd25yZXYueG1sUEsFBgAAAAAEAAQA+QAAAJMDAAAAAA==&#10;" strokeweight="1pt">
                  <v:stroke endarrow="open"/>
                </v:shape>
                <v:shape id="直接箭头连接符 172" o:spid="_x0000_s1058" type="#_x0000_t32" style="position:absolute;left:33200;top:73291;width:32;height:16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akm8UAAADcAAAADwAAAGRycy9kb3ducmV2LnhtbERPTWsCMRC9C/6HMII3zarFlq1RStFa&#10;tVCqQnucbsbdxc1km0Td/vtGEHqbx/ucyawxlTiT86VlBYN+AoI4s7rkXMF+t+g9gPABWWNlmRT8&#10;kofZtN2aYKrthT/ovA25iCHsU1RQhFCnUvqsIIO+b2viyB2sMxgidLnUDi8x3FRymCRjabDk2FBg&#10;Tc8FZcftySj4Wq7d+/HlZO9Wg7fl4We+GfHnt1LdTvP0CCJQE/7FN/erjvPvh3B9Jl4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aakm8UAAADcAAAADwAAAAAAAAAA&#10;AAAAAAChAgAAZHJzL2Rvd25yZXYueG1sUEsFBgAAAAAEAAQA+QAAAJMDAAAAAA==&#10;" strokeweight="1pt">
                  <v:stroke endarrow="open"/>
                </v:shape>
                <v:shape id="直接箭头连接符 173" o:spid="_x0000_s1059" type="#_x0000_t32" style="position:absolute;left:33168;top:78612;width:32;height:166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oBAMQAAADcAAAADwAAAGRycy9kb3ducmV2LnhtbERP22oCMRB9F/yHMIJvmlWLLVujlOKl&#10;NyhVoX2cbsbdxc1kTaKuf28KQt/mcK4zmTWmEidyvrSsYNBPQBBnVpecK9huFr0HED4ga6wsk4IL&#10;eZhN260Jptqe+YtO65CLGMI+RQVFCHUqpc8KMuj7tiaO3M46gyFCl0vt8BzDTSWHSTKWBkuODQXW&#10;9FxQtl8fjYKf1Zv73C+P9u518LHaHebvI/7+VarbaZ4eQQRqwr/45n7Rcf79CP6eiRfI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gEAxAAAANwAAAAPAAAAAAAAAAAA&#10;AAAAAKECAABkcnMvZG93bnJldi54bWxQSwUGAAAAAAQABAD5AAAAkgMAAAAA&#10;" strokeweight="1pt">
                  <v:stroke endarrow="open"/>
                </v:shape>
                <v:rect id="矩形 174" o:spid="_x0000_s1060" style="position:absolute;left:26483;top:75247;width:12573;height:3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fo8EA&#10;AADcAAAADwAAAGRycy9kb3ducmV2LnhtbERPS2sCMRC+F/wPYQRvNVsRa7dGEUGQQg+uj/OwmW4W&#10;N5NlE9fUX98IQm/z8T1nsYq2ET11vnas4G2cgSAuna65UnA8bF/nIHxA1tg4JgW/5GG1HLwsMNfu&#10;xnvqi1CJFMI+RwUmhDaX0peGLPqxa4kT9+M6iyHBrpK6w1sKt42cZNlMWqw5NRhsaWOovBRXq+DL&#10;3699qf13NNHsPk7n7F7wRanRMK4/QQSK4V/8dO90mv8+hccz6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yH6PBAAAA3AAAAA8AAAAAAAAAAAAAAAAAmAIAAGRycy9kb3du&#10;cmV2LnhtbFBLBQYAAAAABAAEAPUAAACGAwAAAAA=&#10;" fillcolor="window" strokecolor="windowText" strokeweight="1pt">
                  <v:textbox>
                    <w:txbxContent>
                      <w:p w:rsidR="00E25A74" w:rsidRDefault="00E25A74" w:rsidP="00E25A74">
                        <w:pPr>
                          <w:jc w:val="center"/>
                        </w:pPr>
                        <w:r>
                          <w:rPr>
                            <w:rFonts w:hint="eastAsia"/>
                            <w:sz w:val="18"/>
                            <w:szCs w:val="18"/>
                          </w:rPr>
                          <w:t>再次检查口腔状况</w:t>
                        </w:r>
                      </w:p>
                      <w:p w:rsidR="00E25A74" w:rsidRDefault="00E25A74" w:rsidP="00E25A74">
                        <w:pPr>
                          <w:pStyle w:val="a7"/>
                          <w:jc w:val="center"/>
                        </w:pPr>
                        <w:r>
                          <w:rPr>
                            <w:rFonts w:hint="eastAsia"/>
                          </w:rPr>
                          <w:t> </w:t>
                        </w:r>
                      </w:p>
                    </w:txbxContent>
                  </v:textbox>
                </v:rect>
                <v:rect id="矩形 68" o:spid="_x0000_s1061" style="position:absolute;left:19047;top:368;width:6051;height:25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gL8AA&#10;AADbAAAADwAAAGRycy9kb3ducmV2LnhtbERPz2vCMBS+D/wfwhN2m6keylaNIoJQBjusm54fzbMp&#10;Ni+lSdvMv345DHb8+H7vDtF2YqLBt44VrFcZCOLa6ZYbBd9f55dXED4ga+wck4If8nDYL552WGg3&#10;8ydNVWhECmFfoAITQl9I6WtDFv3K9cSJu7nBYkhwaKQecE7htpObLMulxZZTg8GeTobqezVaBe/+&#10;MU619h/RRFO+Xa7Zo+K7Us/LeNyCCBTDv/jPXWoFeRqbvqQfIP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mgL8AAAADbAAAADwAAAAAAAAAAAAAAAACYAgAAZHJzL2Rvd25y&#10;ZXYueG1sUEsFBgAAAAAEAAQA9QAAAIUDAAAAAA==&#10;" fillcolor="window" strokecolor="windowText" strokeweight="1pt">
                  <v:textbox>
                    <w:txbxContent>
                      <w:p w:rsidR="00E25A74" w:rsidRDefault="00E25A74" w:rsidP="00E25A74">
                        <w:pPr>
                          <w:pStyle w:val="a7"/>
                          <w:jc w:val="center"/>
                        </w:pPr>
                        <w:r>
                          <w:rPr>
                            <w:rFonts w:ascii="Calibri" w:hint="eastAsia"/>
                            <w:sz w:val="18"/>
                            <w:szCs w:val="18"/>
                          </w:rPr>
                          <w:t>环境</w:t>
                        </w:r>
                      </w:p>
                    </w:txbxContent>
                  </v:textbox>
                </v:rect>
                <v:shapetype id="_x0000_t202" coordsize="21600,21600" o:spt="202" path="m,l,21600r21600,l21600,xe">
                  <v:stroke joinstyle="miter"/>
                  <v:path gradientshapeok="t" o:connecttype="rect"/>
                </v:shapetype>
                <v:shape id="文本框 1" o:spid="_x0000_s1062" type="#_x0000_t202" style="position:absolute;left:1435;top:4863;width:8840;height:4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Z31sMA&#10;AADbAAAADwAAAGRycy9kb3ducmV2LnhtbESPQWvCQBSE70L/w/IKvemmHkSjaxCh4KWUph709th9&#10;JqvZtyG7TVJ/fbdQ8DjMzDfMphhdI3rqgvWs4HWWgSDW3liuFBy/3qZLECEiG2w8k4IfClBsnyYb&#10;zI0f+JP6MlYiQTjkqKCOsc2lDLomh2HmW+LkXXznMCbZVdJ0OCS4a+Q8yxbSoeW0UGNL+5r0rfx2&#10;CgyfPOuzfb9bLrVd3T+WV90r9fI87tYgIo3xEf5vH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Z31sMAAADbAAAADwAAAAAAAAAAAAAAAACYAgAAZHJzL2Rv&#10;d25yZXYueG1sUEsFBgAAAAAEAAQA9QAAAIgDAAAAAA==&#10;" fillcolor="window" strokeweight=".5pt">
                  <v:textbox>
                    <w:txbxContent>
                      <w:p w:rsidR="00E25A74" w:rsidRDefault="00E25A74" w:rsidP="00E25A74">
                        <w:pPr>
                          <w:pStyle w:val="a7"/>
                        </w:pPr>
                        <w:r>
                          <w:rPr>
                            <w:rFonts w:hint="eastAsia"/>
                            <w:sz w:val="21"/>
                            <w:szCs w:val="21"/>
                          </w:rPr>
                          <w:t>操作前准备</w:t>
                        </w:r>
                      </w:p>
                    </w:txbxContent>
                  </v:textbox>
                </v:shape>
                <v:rect id="矩形 70" o:spid="_x0000_s1063" style="position:absolute;left:19174;top:5896;width:6045;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Y69MAA&#10;AADbAAAADwAAAGRycy9kb3ducmV2LnhtbERPPWvDMBDdC/kP4grZarkd2sa1EkKgYAoZ6iadD+ti&#10;mVgnYym2kl8fDYWOj/ddbqLtxUSj7xwreM5yEMSN0x23Cg4/n0/vIHxA1tg7JgVX8rBZLx5KLLSb&#10;+ZumOrQihbAvUIEJYSik9I0hiz5zA3HiTm60GBIcW6lHnFO47eVLnr9Kix2nBoMD7Qw15/piFXz5&#10;22VqtN9HE021Ov7mt5rPSi0f4/YDRKAY/sV/7koreEvr05f0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NY69MAAAADbAAAADwAAAAAAAAAAAAAAAACYAgAAZHJzL2Rvd25y&#10;ZXYueG1sUEsFBgAAAAAEAAQA9QAAAIUDAAAAAA==&#10;" fillcolor="window" strokecolor="windowText" strokeweight="1pt">
                  <v:textbox>
                    <w:txbxContent>
                      <w:p w:rsidR="00E25A74" w:rsidRDefault="00E25A74" w:rsidP="00E25A74">
                        <w:pPr>
                          <w:pStyle w:val="a7"/>
                          <w:jc w:val="center"/>
                        </w:pPr>
                        <w:r>
                          <w:rPr>
                            <w:rFonts w:ascii="Calibri" w:hint="eastAsia"/>
                            <w:sz w:val="18"/>
                            <w:szCs w:val="18"/>
                          </w:rPr>
                          <w:t>用物</w:t>
                        </w:r>
                      </w:p>
                    </w:txbxContent>
                  </v:textbox>
                </v:rect>
                <v:rect id="矩形 71" o:spid="_x0000_s1064" style="position:absolute;left:19278;top:12780;width:6046;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qfb8MA&#10;AADbAAAADwAAAGRycy9kb3ducmV2LnhtbESPQWvCQBSE70L/w/IK3nRjD9qmbkIpFKTgwdT2/Mi+&#10;ZoPZtyG7xtVf7wqCx2FmvmHWZbSdGGnwrWMFi3kGgrh2uuVGwf7na/YKwgdkjZ1jUnAmD2XxNFlj&#10;rt2JdzRWoREJwj5HBSaEPpfS14Ys+rnriZP37waLIcmhkXrAU4LbTr5k2VJabDktGOzp01B9qI5W&#10;wbe/HMda+2000Wzefv+yS8UHpabP8eMdRKAYHuF7e6MVrBZw+5J+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qfb8MAAADbAAAADwAAAAAAAAAAAAAAAACYAgAAZHJzL2Rv&#10;d25yZXYueG1sUEsFBgAAAAAEAAQA9QAAAIgDAAAAAA==&#10;" fillcolor="window" strokecolor="windowText" strokeweight="1pt">
                  <v:textbox>
                    <w:txbxContent>
                      <w:p w:rsidR="00E25A74" w:rsidRDefault="00E25A74" w:rsidP="00E25A74">
                        <w:pPr>
                          <w:pStyle w:val="a7"/>
                          <w:jc w:val="center"/>
                        </w:pPr>
                        <w:r>
                          <w:rPr>
                            <w:rFonts w:ascii="Calibri" w:hint="eastAsia"/>
                            <w:sz w:val="18"/>
                            <w:szCs w:val="18"/>
                          </w:rPr>
                          <w:t>护士</w:t>
                        </w:r>
                      </w:p>
                    </w:txbxContent>
                  </v:textbox>
                </v:rect>
                <v:shape id="直接箭头连接符 7" o:spid="_x0000_s1065" type="#_x0000_t32" style="position:absolute;left:10274;top:1660;width:8773;height:507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etBMEAAADaAAAADwAAAGRycy9kb3ducmV2LnhtbESP0YrCMBRE3wX/IVxh3zTVB12qUUQQ&#10;FdaFVj/g0lzbYnNTkli7f78RBB+HmTnDrDa9aURHzteWFUwnCQjiwuqaSwXXy378DcIHZI2NZVLw&#10;Rx426+Fgham2T86oy0MpIoR9igqqENpUSl9UZNBPbEscvZt1BkOUrpTa4TPCTSNnSTKXBmuOCxW2&#10;tKuouOcPo6D48b/ufD6cdtNslh34kjePrlbqa9RvlyAC9eETfrePWsECXlfiDZ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Z60EwQAAANoAAAAPAAAAAAAAAAAAAAAA&#10;AKECAABkcnMvZG93bnJldi54bWxQSwUGAAAAAAQABAD5AAAAjwMAAAAA&#10;" strokecolor="#4a7ebb">
                  <v:stroke endarrow="open"/>
                </v:shape>
                <v:shape id="直接箭头连接符 8" o:spid="_x0000_s1066" type="#_x0000_t32" style="position:absolute;left:10274;top:6956;width:87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8NasIAAADaAAAADwAAAGRycy9kb3ducmV2LnhtbERPTWvCQBC9F/wPyxR6001LKJK6ikqF&#10;XCzEVuhxzI5JSHY2ZrdJ9Ne7B6HHx/terEbTiJ46V1lW8DqLQBDnVldcKPj53k3nIJxH1thYJgVX&#10;crBaTp4WmGg7cEb9wRcihLBLUEHpfZtI6fKSDLqZbYkDd7adQR9gV0jd4RDCTSPfouhdGqw4NJTY&#10;0rakvD78GQXbdJ+mm928/jodf+tPc4svxyxW6uV5XH+A8DT6f/HDnWoFYWu4Em6AX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c8NasIAAADaAAAADwAAAAAAAAAAAAAA&#10;AAChAgAAZHJzL2Rvd25yZXYueG1sUEsFBgAAAAAEAAQA+QAAAJADAAAAAA==&#10;" strokecolor="#4a7ebb">
                  <v:stroke endarrow="open"/>
                </v:shape>
                <v:shape id="直接箭头连接符 9" o:spid="_x0000_s1067" type="#_x0000_t32" style="position:absolute;left:10274;top:6937;width:8773;height:66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Oo8cYAAADaAAAADwAAAGRycy9kb3ducmV2LnhtbESPT2vCQBTE7wW/w/KE3uqmIkVTN6FK&#10;hVwq+CfQ4zP7TEKyb9PsVtN++q4g9DjMzG+YZTqYVlyod7VlBc+TCARxYXXNpYLjYfM0B+E8ssbW&#10;Min4IQdpMnpYYqztlXd02ftSBAi7GBVU3nexlK6oyKCb2I44eGfbG/RB9qXUPV4D3LRyGkUv0mDN&#10;YaHCjtYVFc3+2yhYZx9ZttrMm+0p/2zeze/sK9/NlHocD2+vIDwN/j98b2dawQJuV8INkM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DqPHGAAAA2gAAAA8AAAAAAAAA&#10;AAAAAAAAoQIAAGRycy9kb3ducmV2LnhtbFBLBQYAAAAABAAEAPkAAACUAwAAAAA=&#10;" strokecolor="#4a7ebb">
                  <v:stroke endarrow="open"/>
                </v:shape>
                <v:line id="直接连接符 10" o:spid="_x0000_s1068" style="position:absolute;visibility:visible;mso-wrap-style:square" from="25443,1660" to="29063,1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lPlMMAAADbAAAADwAAAGRycy9kb3ducmV2LnhtbESPQWsCMRCF70L/Q5hCb262LUi7NYoU&#10;hB48qBXscZpMN0s3k3UTdf33zkHwNsN789430/kQWnWiPjWRDTwXJShiG13DtYHd93L8BiplZIdt&#10;ZDJwoQTz2cNoipWLZ97QaZtrJSGcKjTgc+4qrZP1FDAVsSMW7S/2AbOsfa1dj2cJD61+KcuJDtiw&#10;NHjs6NOT/d8eg4G9x9V6bX8zxdefhXW1c/HwbszT47D4AJVpyHfz7frLCb7Qyy8ygJ5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5T5TDAAAA2wAAAA8AAAAAAAAAAAAA&#10;AAAAoQIAAGRycy9kb3ducmV2LnhtbFBLBQYAAAAABAAEAPkAAACRAwAAAAA=&#10;" strokecolor="#4a7ebb"/>
                <v:line id="直接连接符 11" o:spid="_x0000_s1069" style="position:absolute;flip:y;visibility:visible;mso-wrap-style:square" from="25098,7088" to="28436,70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mA88IAAADbAAAADwAAAGRycy9kb3ducmV2LnhtbERPyWrDMBC9B/oPYgq9xXIMLcGNYkxw&#10;oIVesh16G6zxQq2Raym206+PCoXe5vHW2WSz6cRIg2stK1hFMQji0uqWawXn0365BuE8ssbOMim4&#10;kYNs+7DYYKrtxAcaj74WIYRdigoa7/tUSlc2ZNBFticOXGUHgz7AoZZ6wCmEm04mcfwiDbYcGhrs&#10;addQ+XW8GgXFp+/mb7wlPx/Ve1Fd7M7mz61ST49z/grC0+z/xX/uNx3mr+D3l3CA3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HmA88IAAADbAAAADwAAAAAAAAAAAAAA&#10;AAChAgAAZHJzL2Rvd25yZXYueG1sUEsFBgAAAAAEAAQA+QAAAJADAAAAAA==&#10;" strokecolor="#4a7ebb"/>
                <v:line id="直接连接符 12" o:spid="_x0000_s1070" style="position:absolute;visibility:visible;mso-wrap-style:square" from="25166,14719" to="28785,1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d0eL8AAADbAAAADwAAAGRycy9kb3ducmV2LnhtbERPTYvCMBC9L/gfwgje1lQFWatRRBA8&#10;eFB3YT2OydgUm0ltotZ/b4SFvc3jfc5s0bpK3KkJpWcFg34Gglh7U3Kh4Od7/fkFIkRkg5VnUvCk&#10;AIt552OGufEP3tP9EAuRQjjkqMDGWOdSBm3JYej7mjhxZ984jAk2hTQNPlK4q+Qwy8bSYcmpwWJN&#10;K0v6crg5Bb8Wt7udPkXyo+NSm8IYf50o1eu2yymISG38F/+5NybNH8L7l3SAn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id0eL8AAADbAAAADwAAAAAAAAAAAAAAAACh&#10;AgAAZHJzL2Rvd25yZXYueG1sUEsFBgAAAAAEAAQA+QAAAI0DAAAAAA==&#10;" strokecolor="#4a7ebb"/>
                <v:rect id="矩形 78" o:spid="_x0000_s1071" style="position:absolute;left:29061;top:101;width:13308;height:28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28sAA&#10;AADbAAAADwAAAGRycy9kb3ducmV2LnhtbERPPWvDMBDdC/kP4grZarkd2sa1EkKgYAoZ6iadD+ti&#10;mVgnYym2kl8fDYWOj/ddbqLtxUSj7xwreM5yEMSN0x23Cg4/n0/vIHxA1tg7JgVX8rBZLx5KLLSb&#10;+ZumOrQihbAvUIEJYSik9I0hiz5zA3HiTm60GBIcW6lHnFO47eVLnr9Kix2nBoMD7Qw15/piFXz5&#10;22VqtN9HE021Ov7mt5rPSi0f4/YDRKAY/sV/7koreEtj05f0A+T6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qA28sAAAADbAAAADwAAAAAAAAAAAAAAAACYAgAAZHJzL2Rvd25y&#10;ZXYueG1sUEsFBgAAAAAEAAQA9QAAAIUDAAAAAA==&#10;" fillcolor="window" strokecolor="windowText" strokeweight="1pt">
                  <v:textbox>
                    <w:txbxContent>
                      <w:p w:rsidR="00E25A74" w:rsidRDefault="00E25A74" w:rsidP="00E25A74">
                        <w:pPr>
                          <w:pStyle w:val="a7"/>
                        </w:pPr>
                        <w:r>
                          <w:rPr>
                            <w:rFonts w:ascii="Calibri" w:hint="eastAsia"/>
                            <w:sz w:val="18"/>
                            <w:szCs w:val="18"/>
                          </w:rPr>
                          <w:t>宽敞明亮、光线充足</w:t>
                        </w:r>
                        <w:r>
                          <w:rPr>
                            <w:rFonts w:hint="eastAsia"/>
                            <w:sz w:val="21"/>
                            <w:szCs w:val="21"/>
                          </w:rPr>
                          <w:t> </w:t>
                        </w:r>
                      </w:p>
                    </w:txbxContent>
                  </v:textbox>
                </v:rect>
                <v:shape id="直接箭头连接符 13" o:spid="_x0000_s1072" type="#_x0000_t32" style="position:absolute;left:10274;top:7256;width:8900;height:107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4isQAAADbAAAADwAAAGRycy9kb3ducmV2LnhtbERPS2vCQBC+F/wPywi91U2tFE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ziKxAAAANsAAAAPAAAAAAAAAAAA&#10;AAAAAKECAABkcnMvZG93bnJldi54bWxQSwUGAAAAAAQABAD5AAAAkgMAAAAA&#10;" strokecolor="#4a7ebb">
                  <v:stroke endarrow="open"/>
                </v:shape>
                <v:rect id="矩形 80" o:spid="_x0000_s1073" style="position:absolute;left:19651;top:16668;width:6039;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K08AA&#10;AADbAAAADwAAAGRycy9kb3ducmV2LnhtbERPz2vCMBS+D/wfwhN2m6kehqtGEUEogx3WTc+P5tkU&#10;m5fSpG3Wv345DHb8+H7vj9G2YqTeN44VrFcZCOLK6YZrBd9fl5ctCB+QNbaOScEPeTgeFk97zLWb&#10;+JPGMtQihbDPUYEJocul9JUhi37lOuLE3V1vMSTY11L3OKVw28pNlr1Kiw2nBoMdnQ1Vj3KwCt79&#10;PIyV9h/RRFO8XW/ZXPJDqedlPO1ABIrhX/znLrSCbVqfvqQfI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QNK08AAAADbAAAADwAAAAAAAAAAAAAAAACYAgAAZHJzL2Rvd25y&#10;ZXYueG1sUEsFBgAAAAAEAAQA9QAAAIUDAAAAAA==&#10;" fillcolor="window" strokecolor="windowText" strokeweight="1pt">
                  <v:textbox>
                    <w:txbxContent>
                      <w:p w:rsidR="00E25A74" w:rsidRDefault="00E25A74" w:rsidP="00E25A74">
                        <w:pPr>
                          <w:pStyle w:val="a7"/>
                          <w:jc w:val="center"/>
                        </w:pPr>
                        <w:r>
                          <w:rPr>
                            <w:rFonts w:ascii="Calibri" w:hint="eastAsia"/>
                            <w:sz w:val="18"/>
                            <w:szCs w:val="18"/>
                          </w:rPr>
                          <w:t>患者</w:t>
                        </w:r>
                      </w:p>
                    </w:txbxContent>
                  </v:textbox>
                </v:rect>
                <v:line id="直接连接符 14" o:spid="_x0000_s1074" style="position:absolute;visibility:visible;mso-wrap-style:square" from="25690,17954" to="29062,18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JJl8AAAADbAAAADwAAAGRycy9kb3ducmV2LnhtbERPTWsCMRC9F/wPYQrearYqpV2NyyII&#10;HjyoLbTHMZlulm4m6ybq+u+NIPQ2j/c586J3jThTF2rPCl5HGQhi7U3NlYKvz9XLO4gQkQ02nknB&#10;lQIUi8HTHHPjL7yj8z5WIoVwyFGBjbHNpQzaksMw8i1x4n595zAm2FXSdHhJ4a6R4yx7kw5rTg0W&#10;W1pa0n/7k1PwbXGz3epDJD/5KbWpjPHHD6WGz305AxGpj//ih3tt0vwp3H9JB8j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aCSZfAAAAA2wAAAA8AAAAAAAAAAAAAAAAA&#10;oQIAAGRycy9kb3ducmV2LnhtbFBLBQYAAAAABAAEAPkAAACOAwAAAAA=&#10;" strokecolor="#4a7ebb"/>
                <v:rect id="矩形 82" o:spid="_x0000_s1075" style="position:absolute;left:29061;top:17160;width:16269;height:30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1xP8MA&#10;AADbAAAADwAAAGRycy9kb3ducmV2LnhtbESPzWrDMBCE74W8g9hAb7XcHErqWAmlEAiBHur8nBdr&#10;a5lYK2MptuqnrwqFHoeZ+YYpd9F2YqTBt44VPGc5COLa6ZYbBefT/mkNwgdkjZ1jUvBNHnbbxUOJ&#10;hXYTf9JYhUYkCPsCFZgQ+kJKXxuy6DPXEyfvyw0WQ5JDI/WAU4LbTq7y/EVabDktGOzp3VB9q+5W&#10;wdHP97HW/iOaaA6vl2s+V3xT6nEZ3zYgAsXwH/5rH7SC9Qp+v6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1xP8MAAADbAAAADwAAAAAAAAAAAAAAAACYAgAAZHJzL2Rv&#10;d25yZXYueG1sUEsFBgAAAAAEAAQA9QAAAIgDAAAAAA==&#10;" fillcolor="window" strokecolor="windowText" strokeweight="1pt">
                  <v:textbox>
                    <w:txbxContent>
                      <w:p w:rsidR="00E25A74" w:rsidRPr="00A44EA4" w:rsidRDefault="00E25A74" w:rsidP="00E25A74">
                        <w:pPr>
                          <w:rPr>
                            <w:rFonts w:ascii="Calibri" w:eastAsia="宋体" w:hAnsi="Calibri" w:cs="Times New Roman"/>
                            <w:color w:val="000000" w:themeColor="text1"/>
                            <w:sz w:val="18"/>
                            <w:szCs w:val="18"/>
                          </w:rPr>
                        </w:pPr>
                        <w:r w:rsidRPr="00A44EA4">
                          <w:rPr>
                            <w:rFonts w:ascii="Calibri" w:eastAsia="宋体" w:hAnsi="Calibri" w:cs="Times New Roman" w:hint="eastAsia"/>
                            <w:color w:val="000000" w:themeColor="text1"/>
                            <w:sz w:val="18"/>
                            <w:szCs w:val="18"/>
                          </w:rPr>
                          <w:t>核对医嘱，确认患者身份</w:t>
                        </w:r>
                      </w:p>
                      <w:p w:rsidR="00E25A74" w:rsidRPr="00A44EA4" w:rsidRDefault="00E25A74" w:rsidP="00E25A74">
                        <w:pPr>
                          <w:pStyle w:val="a7"/>
                          <w:jc w:val="center"/>
                        </w:pPr>
                      </w:p>
                    </w:txbxContent>
                  </v:textbox>
                </v:rect>
                <v:shape id="直接箭头连接符 15" o:spid="_x0000_s1076" type="#_x0000_t32" style="position:absolute;left:5565;top:9708;width:80;height:111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YFZcQAAADbAAAADwAAAGRycy9kb3ducmV2LnhtbERPS2vCQBC+F/wPywi91U3FFk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RgVlxAAAANsAAAAPAAAAAAAAAAAA&#10;AAAAAKECAABkcnMvZG93bnJldi54bWxQSwUGAAAAAAQABAD5AAAAkgMAAAAA&#10;" strokecolor="#4a7ebb">
                  <v:stroke endarrow="open"/>
                </v:shape>
                <v:shape id="直接箭头连接符 16" o:spid="_x0000_s1077" type="#_x0000_t32" style="position:absolute;left:9793;top:23456;width:4042;height: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EsIAAADbAAAADwAAAGRycy9kb3ducmV2LnhtbERPTYvCMBC9C/6HMIK3NXURkWoUlRV6&#10;cUF3BY9jM7alzaQ2Uev+eiMseJvH+5zZojWVuFHjCssKhoMIBHFqdcGZgt+fzccEhPPIGivLpOBB&#10;DhbzbmeGsbZ33tFt7zMRQtjFqCD3vo6ldGlOBt3A1sSBO9vGoA+wyaRu8B7CTSU/o2gsDRYcGnKs&#10;aZ1TWu6vRsE62SbJajMpv0+HY/ll/kaXw26kVL/XLqcgPLX+Lf53JzrMH8Prl3C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SbEsIAAADbAAAADwAAAAAAAAAAAAAA&#10;AAChAgAAZHJzL2Rvd25yZXYueG1sUEsFBgAAAAAEAAQA+QAAAJADAAAAAA==&#10;" strokecolor="#4a7ebb">
                  <v:stroke endarrow="open"/>
                </v:shape>
                <v:shape id="直接箭头连接符 17" o:spid="_x0000_s1078" type="#_x0000_t32" style="position:absolute;left:5645;top:26405;width:0;height:24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icQAAADbAAAADwAAAGRycy9kb3ducmV2LnhtbERPS2vCQBC+F/wPywi91U1FWkndhCoV&#10;cqngI9DjmB2TkOxsmt1q2l/fFQRv8/E9Z5EOphVn6l1tWcHzJAJBXFhdc6ngsF8/zUE4j6yxtUwK&#10;fslBmoweFhhre+EtnXe+FCGEXYwKKu+7WEpXVGTQTWxHHLiT7Q36APtS6h4vIdy0chpFL9JgzaGh&#10;wo5WFRXN7scoWGWfWbZcz5vNMf9qPszf7DvfzpR6HA/vbyA8Df4uvrkzHea/wv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D6JxAAAANsAAAAPAAAAAAAAAAAA&#10;AAAAAKECAABkcnMvZG93bnJldi54bWxQSwUGAAAAAAQABAD5AAAAkgMAAAAA&#10;" strokecolor="#4a7ebb">
                  <v:stroke endarrow="open"/>
                </v:shape>
                <v:shape id="直接箭头连接符 88" o:spid="_x0000_s1079" type="#_x0000_t32" style="position:absolute;left:32739;top:28874;width:31;height:17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9lXsMAAADbAAAADwAAAGRycy9kb3ducmV2LnhtbERPXWvCMBR9F/wP4Q72pqnbEKlGGbJN&#10;54SxOpiP1+baFpubmkSt/948DHw8nO/JrDW1OJPzlWUFg34Cgji3uuJCwe/mvTcC4QOyxtoyKbiS&#10;h9m025lgqu2Ff+ichULEEPYpKihDaFIpfV6SQd+3DXHk9tYZDBG6QmqHlxhuavmUJENpsOLYUGJD&#10;85LyQ3YyCraLlfs+fJzsy+dgvdgf376e+W+n1OND+zoGEagNd/G/e6kVjOLY+CX+AD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ZV7DAAAA2wAAAA8AAAAAAAAAAAAA&#10;AAAAoQIAAGRycy9kb3ducmV2LnhtbFBLBQYAAAAABAAEAPkAAACRAwAAAAA=&#10;" strokeweight="1pt">
                  <v:stroke endarrow="open"/>
                </v:shape>
                <v:shape id="直接箭头连接符 21" o:spid="_x0000_s1080" type="#_x0000_t32" style="position:absolute;left:5565;top:33708;width:239;height:465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HJ28YAAADbAAAADwAAAGRycy9kb3ducmV2LnhtbESPzWrDMBCE74W8g9hAb42cEEJwLYcm&#10;NOBLC/mDHLfW1ja2Vo6l2m6evioUehxm5hsm2YymET11rrKsYD6LQBDnVldcKDif9k9rEM4ja2ws&#10;k4JvcrBJJw8JxtoOfKD+6AsRIOxiVFB638ZSurwkg25mW+LgfdrOoA+yK6TucAhw08hFFK2kwYrD&#10;Qokt7UrK6+OXUbDL3rJsu1/X7x+Xa/1q7svb5bBU6nE6vjyD8DT6//BfO9MKFnP4/RJ+gE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RydvGAAAA2wAAAA8AAAAAAAAA&#10;AAAAAAAAoQIAAGRycy9kb3ducmV2LnhtbFBLBQYAAAAABAAEAPkAAACUAwAAAAA=&#10;" strokecolor="#4a7ebb">
                  <v:stroke endarrow="open"/>
                </v:shape>
                <v:shape id="文本框 22" o:spid="_x0000_s1081" type="#_x0000_t202" style="position:absolute;left:26815;top:80311;width:12200;height:3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cZ8MA&#10;AADbAAAADwAAAGRycy9kb3ducmV2LnhtbESPwWrDMBBE74H8g9hAb4lcH0riRjalEMgllLg5pLdF&#10;2tpqrZWxFMfN10eFQo/DzLxhttXkOjHSEKxnBY+rDASx9sZyo+D0vluuQYSIbLDzTAp+KEBVzmdb&#10;LIy/8pHGOjYiQTgUqKCNsS+kDLolh2Hle+LkffrBYUxyaKQZ8JrgrpN5lj1Jh5bTQos9vbakv+uL&#10;U2D47Fl/2MPNcq3t5va2/tKjUg+L6eUZRKQp/of/2nujIM/h90v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hcZ8MAAADbAAAADwAAAAAAAAAAAAAAAACYAgAAZHJzL2Rv&#10;d25yZXYueG1sUEsFBgAAAAAEAAQA9QAAAIgDAAAAAA==&#10;" fillcolor="window" strokeweight=".5pt">
                  <v:textbox>
                    <w:txbxContent>
                      <w:p w:rsidR="00E25A74" w:rsidRPr="0024361B" w:rsidRDefault="00E25A74" w:rsidP="00E25A74">
                        <w:pPr>
                          <w:rPr>
                            <w:sz w:val="18"/>
                            <w:szCs w:val="18"/>
                          </w:rPr>
                        </w:pPr>
                        <w:r w:rsidRPr="0024361B">
                          <w:rPr>
                            <w:rFonts w:hint="eastAsia"/>
                            <w:sz w:val="18"/>
                            <w:szCs w:val="18"/>
                          </w:rPr>
                          <w:t>整理用物，手卫生</w:t>
                        </w:r>
                      </w:p>
                    </w:txbxContent>
                  </v:textbox>
                </v:shape>
                <w10:anchorlock/>
              </v:group>
            </w:pict>
          </mc:Fallback>
        </mc:AlternateContent>
      </w:r>
      <w:r w:rsidR="00160770" w:rsidRPr="00160770">
        <w:rPr>
          <w:noProof/>
        </w:rPr>
        <mc:AlternateContent>
          <mc:Choice Requires="wps">
            <w:drawing>
              <wp:anchor distT="0" distB="0" distL="114300" distR="114300" simplePos="0" relativeHeight="251661312" behindDoc="0" locked="0" layoutInCell="1" allowOverlap="1" wp14:anchorId="2F8A77A1" wp14:editId="6E1C3A6C">
                <wp:simplePos x="0" y="0"/>
                <wp:positionH relativeFrom="column">
                  <wp:posOffset>590384</wp:posOffset>
                </wp:positionH>
                <wp:positionV relativeFrom="paragraph">
                  <wp:posOffset>8070574</wp:posOffset>
                </wp:positionV>
                <wp:extent cx="883920" cy="302149"/>
                <wp:effectExtent l="0" t="0" r="11430" b="22225"/>
                <wp:wrapNone/>
                <wp:docPr id="5" name="文本框 5"/>
                <wp:cNvGraphicFramePr/>
                <a:graphic xmlns:a="http://schemas.openxmlformats.org/drawingml/2006/main">
                  <a:graphicData uri="http://schemas.microsoft.com/office/word/2010/wordprocessingShape">
                    <wps:wsp>
                      <wps:cNvSpPr txBox="1"/>
                      <wps:spPr>
                        <a:xfrm>
                          <a:off x="0" y="0"/>
                          <a:ext cx="883920" cy="302149"/>
                        </a:xfrm>
                        <a:prstGeom prst="rect">
                          <a:avLst/>
                        </a:prstGeom>
                        <a:solidFill>
                          <a:sysClr val="window" lastClr="FFFFFF"/>
                        </a:solidFill>
                        <a:ln w="6350">
                          <a:solidFill>
                            <a:prstClr val="black"/>
                          </a:solidFill>
                        </a:ln>
                        <a:effectLst/>
                      </wps:spPr>
                      <wps:txbx>
                        <w:txbxContent>
                          <w:p w:rsidR="00160770" w:rsidRDefault="00160770" w:rsidP="00160770">
                            <w:r>
                              <w:rPr>
                                <w:rFonts w:hint="eastAsia"/>
                              </w:rPr>
                              <w:t>用物处置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A77A1" id="文本框 5" o:spid="_x0000_s1082" type="#_x0000_t202" style="position:absolute;left:0;text-align:left;margin-left:46.5pt;margin-top:635.5pt;width:69.6pt;height:2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" fillcolor="window" strokeweight=".5pt">
                <v:textbox>
                  <w:txbxContent>
                    <w:p w:rsidR="00160770" w:rsidRDefault="00160770" w:rsidP="00160770">
                      <w:r>
                        <w:rPr>
                          <w:rFonts w:hint="eastAsia"/>
                        </w:rPr>
                        <w:t>用物处置</w:t>
                      </w:r>
                    </w:p>
                  </w:txbxContent>
                </v:textbox>
              </v:shape>
            </w:pict>
          </mc:Fallback>
        </mc:AlternateContent>
      </w:r>
      <w:r w:rsidR="00160770" w:rsidRPr="00160770">
        <w:rPr>
          <w:noProof/>
        </w:rPr>
        <mc:AlternateContent>
          <mc:Choice Requires="wps">
            <w:drawing>
              <wp:anchor distT="0" distB="0" distL="114300" distR="114300" simplePos="0" relativeHeight="251662336" behindDoc="0" locked="0" layoutInCell="1" allowOverlap="1" wp14:anchorId="4BFA2065" wp14:editId="55B9908A">
                <wp:simplePos x="0" y="0"/>
                <wp:positionH relativeFrom="column">
                  <wp:posOffset>1243699</wp:posOffset>
                </wp:positionH>
                <wp:positionV relativeFrom="paragraph">
                  <wp:posOffset>3037398</wp:posOffset>
                </wp:positionV>
                <wp:extent cx="404159" cy="0"/>
                <wp:effectExtent l="0" t="76200" r="15240" b="114300"/>
                <wp:wrapNone/>
                <wp:docPr id="19" name="直接箭头连接符 19"/>
                <wp:cNvGraphicFramePr/>
                <a:graphic xmlns:a="http://schemas.openxmlformats.org/drawingml/2006/main">
                  <a:graphicData uri="http://schemas.microsoft.com/office/word/2010/wordprocessingShape">
                    <wps:wsp>
                      <wps:cNvCnPr/>
                      <wps:spPr>
                        <a:xfrm>
                          <a:off x="0" y="0"/>
                          <a:ext cx="404159"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2A00884" id="直接箭头连接符 19" o:spid="_x0000_s1026" type="#_x0000_t32" style="position:absolute;left:0;text-align:left;margin-left:97.95pt;margin-top:239.15pt;width:31.8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" strokecolor="#4a7ebb">
                <v:stroke endarrow="open"/>
              </v:shape>
            </w:pict>
          </mc:Fallback>
        </mc:AlternateContent>
      </w:r>
      <w:r w:rsidR="00160770" w:rsidRPr="00160770">
        <w:rPr>
          <w:noProof/>
        </w:rPr>
        <mc:AlternateContent>
          <mc:Choice Requires="wps">
            <w:drawing>
              <wp:anchor distT="0" distB="0" distL="114300" distR="114300" simplePos="0" relativeHeight="251660288" behindDoc="0" locked="0" layoutInCell="1" allowOverlap="1" wp14:anchorId="4AEAF3C5" wp14:editId="3296AD26">
                <wp:simplePos x="0" y="0"/>
                <wp:positionH relativeFrom="column">
                  <wp:posOffset>361950</wp:posOffset>
                </wp:positionH>
                <wp:positionV relativeFrom="paragraph">
                  <wp:posOffset>2131157</wp:posOffset>
                </wp:positionV>
                <wp:extent cx="883920" cy="484505"/>
                <wp:effectExtent l="0" t="0" r="11430" b="10795"/>
                <wp:wrapNone/>
                <wp:docPr id="4" name="文本框 4"/>
                <wp:cNvGraphicFramePr/>
                <a:graphic xmlns:a="http://schemas.openxmlformats.org/drawingml/2006/main">
                  <a:graphicData uri="http://schemas.microsoft.com/office/word/2010/wordprocessingShape">
                    <wps:wsp>
                      <wps:cNvSpPr txBox="1"/>
                      <wps:spPr>
                        <a:xfrm>
                          <a:off x="0" y="0"/>
                          <a:ext cx="883920" cy="484505"/>
                        </a:xfrm>
                        <a:prstGeom prst="rect">
                          <a:avLst/>
                        </a:prstGeom>
                        <a:solidFill>
                          <a:sysClr val="window" lastClr="FFFFFF"/>
                        </a:solidFill>
                        <a:ln w="6350">
                          <a:solidFill>
                            <a:prstClr val="black"/>
                          </a:solidFill>
                        </a:ln>
                        <a:effectLst/>
                      </wps:spPr>
                      <wps:txbx>
                        <w:txbxContent>
                          <w:p w:rsidR="00160770" w:rsidRDefault="00160770" w:rsidP="00160770">
                            <w:r>
                              <w:rPr>
                                <w:rFonts w:hint="eastAsia"/>
                              </w:rPr>
                              <w:t>护理评估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EAF3C5" id="文本框 4" o:spid="_x0000_s1083" type="#_x0000_t202" style="position:absolute;left:0;text-align:left;margin-left:28.5pt;margin-top:167.8pt;width:69.6pt;height:38.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" fillcolor="window" strokeweight=".5pt">
                <v:textbox>
                  <w:txbxContent>
                    <w:p w:rsidR="00160770" w:rsidRDefault="00160770" w:rsidP="00160770">
                      <w:r>
                        <w:rPr>
                          <w:rFonts w:hint="eastAsia"/>
                        </w:rPr>
                        <w:t>护理评估</w:t>
                      </w:r>
                    </w:p>
                  </w:txbxContent>
                </v:textbox>
              </v:shape>
            </w:pict>
          </mc:Fallback>
        </mc:AlternateContent>
      </w:r>
      <w:r w:rsidR="00160770" w:rsidRPr="00160770">
        <w:rPr>
          <w:noProof/>
        </w:rPr>
        <mc:AlternateContent>
          <mc:Choice Requires="wps">
            <w:drawing>
              <wp:anchor distT="0" distB="0" distL="114300" distR="114300" simplePos="0" relativeHeight="251659264" behindDoc="0" locked="0" layoutInCell="1" allowOverlap="1" wp14:anchorId="597D69D0" wp14:editId="3B5136B1">
                <wp:simplePos x="0" y="0"/>
                <wp:positionH relativeFrom="column">
                  <wp:posOffset>361950</wp:posOffset>
                </wp:positionH>
                <wp:positionV relativeFrom="paragraph">
                  <wp:posOffset>2929890</wp:posOffset>
                </wp:positionV>
                <wp:extent cx="883920" cy="484505"/>
                <wp:effectExtent l="0" t="0" r="11430" b="10795"/>
                <wp:wrapNone/>
                <wp:docPr id="3" name="文本框 3"/>
                <wp:cNvGraphicFramePr/>
                <a:graphic xmlns:a="http://schemas.openxmlformats.org/drawingml/2006/main">
                  <a:graphicData uri="http://schemas.microsoft.com/office/word/2010/wordprocessingShape">
                    <wps:wsp>
                      <wps:cNvSpPr txBox="1"/>
                      <wps:spPr>
                        <a:xfrm>
                          <a:off x="0" y="0"/>
                          <a:ext cx="883920" cy="484505"/>
                        </a:xfrm>
                        <a:prstGeom prst="rect">
                          <a:avLst/>
                        </a:prstGeom>
                        <a:solidFill>
                          <a:sysClr val="window" lastClr="FFFFFF"/>
                        </a:solidFill>
                        <a:ln w="6350">
                          <a:solidFill>
                            <a:prstClr val="black"/>
                          </a:solidFill>
                        </a:ln>
                        <a:effectLst/>
                      </wps:spPr>
                      <wps:txbx>
                        <w:txbxContent>
                          <w:p w:rsidR="00160770" w:rsidRDefault="00160770" w:rsidP="00160770">
                            <w:r>
                              <w:rPr>
                                <w:rFonts w:hint="eastAsia"/>
                              </w:rPr>
                              <w:t>操作步骤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7D69D0" id="文本框 3" o:spid="_x0000_s1084" type="#_x0000_t202" style="position:absolute;left:0;text-align:left;margin-left:28.5pt;margin-top:230.7pt;width:69.6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" fillcolor="window" strokeweight=".5pt">
                <v:textbox>
                  <w:txbxContent>
                    <w:p w:rsidR="00160770" w:rsidRDefault="00160770" w:rsidP="00160770">
                      <w:r>
                        <w:rPr>
                          <w:rFonts w:hint="eastAsia"/>
                        </w:rPr>
                        <w:t>操作步骤</w:t>
                      </w:r>
                    </w:p>
                  </w:txbxContent>
                </v:textbox>
              </v:shape>
            </w:pict>
          </mc:Fallback>
        </mc:AlternateContent>
      </w:r>
    </w:p>
    <w:p w:rsidR="00994DBB" w:rsidRDefault="00160770" w:rsidP="00994DBB">
      <w:pPr>
        <w:autoSpaceDE w:val="0"/>
        <w:autoSpaceDN w:val="0"/>
        <w:adjustRightInd w:val="0"/>
        <w:spacing w:line="360" w:lineRule="auto"/>
        <w:ind w:firstLineChars="200" w:firstLine="422"/>
        <w:jc w:val="center"/>
        <w:rPr>
          <w:rFonts w:ascii="Times New Roman" w:eastAsia="宋体" w:hAnsi="Times New Roman" w:cs="Times New Roman"/>
          <w:b/>
          <w:szCs w:val="21"/>
        </w:rPr>
      </w:pPr>
      <w:r w:rsidRPr="00160770">
        <w:rPr>
          <w:rFonts w:ascii="Times New Roman" w:eastAsia="宋体" w:hAnsi="Times New Roman" w:cs="Times New Roman"/>
          <w:b/>
          <w:szCs w:val="21"/>
        </w:rPr>
        <w:t>图</w:t>
      </w:r>
      <w:r w:rsidRPr="00160770">
        <w:rPr>
          <w:rFonts w:ascii="Times New Roman" w:eastAsia="宋体" w:hAnsi="Times New Roman" w:cs="Times New Roman" w:hint="eastAsia"/>
          <w:b/>
          <w:szCs w:val="21"/>
        </w:rPr>
        <w:t xml:space="preserve">1 </w:t>
      </w:r>
      <w:r w:rsidR="00C6286A">
        <w:rPr>
          <w:rFonts w:ascii="Times New Roman" w:eastAsia="宋体" w:hAnsi="Times New Roman" w:cs="Times New Roman" w:hint="eastAsia"/>
          <w:b/>
          <w:szCs w:val="21"/>
        </w:rPr>
        <w:t>输液式</w:t>
      </w:r>
      <w:r w:rsidRPr="00160770">
        <w:rPr>
          <w:rFonts w:ascii="Times New Roman" w:eastAsia="宋体" w:hAnsi="Times New Roman" w:cs="Times New Roman" w:hint="eastAsia"/>
          <w:b/>
          <w:szCs w:val="21"/>
        </w:rPr>
        <w:t>口腔冲洗操作流程图</w:t>
      </w:r>
    </w:p>
    <w:p w:rsidR="00160770" w:rsidRPr="00160770" w:rsidRDefault="00160770" w:rsidP="00B92B05">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bCs/>
          <w:sz w:val="24"/>
          <w:szCs w:val="24"/>
        </w:rPr>
        <w:lastRenderedPageBreak/>
        <w:t xml:space="preserve">6 </w:t>
      </w:r>
      <w:r w:rsidRPr="00160770">
        <w:rPr>
          <w:rFonts w:ascii="Times New Roman" w:hAnsi="Times New Roman" w:cs="Times New Roman"/>
          <w:bCs/>
          <w:sz w:val="24"/>
          <w:szCs w:val="24"/>
        </w:rPr>
        <w:t>操作要求</w:t>
      </w:r>
    </w:p>
    <w:p w:rsidR="00160770" w:rsidRPr="00160770" w:rsidRDefault="00160770" w:rsidP="00B92B05">
      <w:pPr>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6.1 </w:t>
      </w:r>
      <w:r w:rsidRPr="00160770">
        <w:rPr>
          <w:rFonts w:ascii="Times New Roman" w:hAnsi="Times New Roman" w:cs="Times New Roman"/>
          <w:sz w:val="24"/>
          <w:szCs w:val="24"/>
        </w:rPr>
        <w:t>评估</w:t>
      </w:r>
    </w:p>
    <w:p w:rsidR="00EA736A" w:rsidRPr="00EA736A" w:rsidRDefault="00160770"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6.1.1</w:t>
      </w:r>
      <w:r w:rsidR="00EA736A" w:rsidRPr="00EA736A">
        <w:rPr>
          <w:rFonts w:ascii="Times New Roman" w:hAnsi="Times New Roman" w:cs="Times New Roman"/>
          <w:sz w:val="24"/>
          <w:szCs w:val="24"/>
        </w:rPr>
        <w:t xml:space="preserve"> </w:t>
      </w:r>
      <w:r w:rsidR="00EA736A" w:rsidRPr="00EA736A">
        <w:rPr>
          <w:rFonts w:ascii="Times New Roman" w:hAnsi="Times New Roman" w:cs="Times New Roman" w:hint="eastAsia"/>
          <w:sz w:val="24"/>
          <w:szCs w:val="24"/>
        </w:rPr>
        <w:t>操作前，应确认患者符合以下安全条件：</w:t>
      </w:r>
    </w:p>
    <w:p w:rsidR="00EA736A" w:rsidRPr="00EA736A" w:rsidRDefault="00EA736A"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EA736A">
        <w:rPr>
          <w:rFonts w:ascii="Times New Roman" w:hAnsi="Times New Roman" w:cs="Times New Roman"/>
          <w:sz w:val="24"/>
          <w:szCs w:val="24"/>
        </w:rPr>
        <w:t>a)</w:t>
      </w:r>
      <w:r w:rsidRPr="00EA736A">
        <w:rPr>
          <w:rFonts w:ascii="Times New Roman" w:hAnsi="Times New Roman" w:cs="Times New Roman" w:hint="eastAsia"/>
          <w:sz w:val="24"/>
          <w:szCs w:val="24"/>
        </w:rPr>
        <w:t>生命体征稳定；</w:t>
      </w:r>
    </w:p>
    <w:p w:rsidR="00EA736A" w:rsidRPr="00EA736A" w:rsidRDefault="00EA736A"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EA736A">
        <w:rPr>
          <w:rFonts w:ascii="Times New Roman" w:hAnsi="Times New Roman" w:cs="Times New Roman"/>
          <w:sz w:val="24"/>
          <w:szCs w:val="24"/>
        </w:rPr>
        <w:t>b)</w:t>
      </w:r>
      <w:r w:rsidRPr="00EA736A">
        <w:rPr>
          <w:rFonts w:ascii="Times New Roman" w:hAnsi="Times New Roman" w:cs="Times New Roman" w:hint="eastAsia"/>
          <w:sz w:val="24"/>
          <w:szCs w:val="24"/>
        </w:rPr>
        <w:t>洼田饮水试验小于Ⅲ级；</w:t>
      </w:r>
    </w:p>
    <w:p w:rsidR="00EA736A" w:rsidRPr="00EA736A" w:rsidRDefault="00EA736A"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EA736A">
        <w:rPr>
          <w:rFonts w:ascii="Times New Roman" w:hAnsi="Times New Roman" w:cs="Times New Roman"/>
          <w:sz w:val="24"/>
          <w:szCs w:val="24"/>
        </w:rPr>
        <w:t>c)</w:t>
      </w:r>
      <w:r w:rsidRPr="00EA736A">
        <w:rPr>
          <w:rFonts w:ascii="Times New Roman" w:hAnsi="Times New Roman" w:cs="Times New Roman" w:hint="eastAsia"/>
          <w:sz w:val="24"/>
          <w:szCs w:val="24"/>
        </w:rPr>
        <w:t>半定量咳嗽强度评分小于</w:t>
      </w:r>
      <w:r w:rsidRPr="00EA736A">
        <w:rPr>
          <w:rFonts w:ascii="Times New Roman" w:hAnsi="Times New Roman" w:cs="Times New Roman"/>
          <w:sz w:val="24"/>
          <w:szCs w:val="24"/>
        </w:rPr>
        <w:t xml:space="preserve">2 </w:t>
      </w:r>
      <w:r w:rsidRPr="00EA736A">
        <w:rPr>
          <w:rFonts w:ascii="Times New Roman" w:hAnsi="Times New Roman" w:cs="Times New Roman" w:hint="eastAsia"/>
          <w:sz w:val="24"/>
          <w:szCs w:val="24"/>
        </w:rPr>
        <w:t>分；</w:t>
      </w:r>
    </w:p>
    <w:p w:rsidR="00EA736A" w:rsidRPr="00EA736A" w:rsidRDefault="00EA736A"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EA736A">
        <w:rPr>
          <w:rFonts w:ascii="Times New Roman" w:hAnsi="Times New Roman" w:cs="Times New Roman"/>
          <w:sz w:val="24"/>
          <w:szCs w:val="24"/>
        </w:rPr>
        <w:t>d)</w:t>
      </w:r>
      <w:r w:rsidRPr="00EA736A">
        <w:rPr>
          <w:rFonts w:ascii="Times New Roman" w:hAnsi="Times New Roman" w:cs="Times New Roman" w:hint="eastAsia"/>
          <w:sz w:val="24"/>
          <w:szCs w:val="24"/>
        </w:rPr>
        <w:t>口腔创口无活动性出血。</w:t>
      </w:r>
    </w:p>
    <w:p w:rsidR="00EA736A" w:rsidRPr="00EA736A" w:rsidRDefault="00EA736A"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EA736A">
        <w:rPr>
          <w:rFonts w:ascii="Times New Roman" w:hAnsi="Times New Roman" w:cs="Times New Roman"/>
          <w:sz w:val="24"/>
          <w:szCs w:val="24"/>
        </w:rPr>
        <w:t>6.1.2</w:t>
      </w:r>
      <w:r w:rsidRPr="00EA736A">
        <w:rPr>
          <w:rFonts w:ascii="Times New Roman" w:hAnsi="Times New Roman" w:cs="Times New Roman" w:hint="eastAsia"/>
          <w:sz w:val="24"/>
          <w:szCs w:val="24"/>
        </w:rPr>
        <w:t>评估患者的意识状态、合作能力、自理能力及术后恢复情况等。</w:t>
      </w:r>
    </w:p>
    <w:p w:rsidR="00EA736A" w:rsidRPr="00EA736A" w:rsidRDefault="00EA736A"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EA736A">
        <w:rPr>
          <w:rFonts w:ascii="Times New Roman" w:hAnsi="Times New Roman" w:cs="Times New Roman"/>
          <w:sz w:val="24"/>
          <w:szCs w:val="24"/>
        </w:rPr>
        <w:t xml:space="preserve">6.1.3 </w:t>
      </w:r>
      <w:r w:rsidRPr="00EA736A">
        <w:rPr>
          <w:rFonts w:ascii="Times New Roman" w:hAnsi="Times New Roman" w:cs="Times New Roman" w:hint="eastAsia"/>
          <w:sz w:val="24"/>
          <w:szCs w:val="24"/>
        </w:rPr>
        <w:t>应评估患者的口腔状况，包括口腔黏膜完整性、切口愈合情况、组织瓣的存活状态，以及结扎丝、夹板、托槽等固定装置是否稳定。</w:t>
      </w:r>
    </w:p>
    <w:p w:rsidR="00EA736A" w:rsidRPr="00EA736A" w:rsidRDefault="00EA736A"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EA736A">
        <w:rPr>
          <w:rFonts w:ascii="Times New Roman" w:hAnsi="Times New Roman" w:cs="Times New Roman"/>
          <w:sz w:val="24"/>
          <w:szCs w:val="24"/>
        </w:rPr>
        <w:t xml:space="preserve">6.1.4 </w:t>
      </w:r>
      <w:r w:rsidRPr="00EA736A">
        <w:rPr>
          <w:rFonts w:ascii="Times New Roman" w:hAnsi="Times New Roman" w:cs="Times New Roman" w:hint="eastAsia"/>
          <w:sz w:val="24"/>
          <w:szCs w:val="24"/>
        </w:rPr>
        <w:t>对于颌面部外伤、颌间固定、张口受限等特殊情况，应结合患者耐受性与创口状况，谨慎选择冲洗方式与液体类型，并严格遵医嘱执行。</w:t>
      </w:r>
    </w:p>
    <w:p w:rsidR="00160770" w:rsidRPr="00160770" w:rsidRDefault="00160770" w:rsidP="00EA736A">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6.2 </w:t>
      </w:r>
      <w:r w:rsidRPr="00160770">
        <w:rPr>
          <w:rFonts w:ascii="Times New Roman" w:hAnsi="Times New Roman" w:cs="Times New Roman"/>
          <w:sz w:val="24"/>
          <w:szCs w:val="24"/>
        </w:rPr>
        <w:t>计划</w:t>
      </w:r>
    </w:p>
    <w:p w:rsidR="00586CAD" w:rsidRPr="00586CAD" w:rsidRDefault="00586CAD" w:rsidP="00586CAD">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6CAD">
        <w:rPr>
          <w:rFonts w:ascii="Times New Roman" w:hAnsi="Times New Roman" w:cs="Times New Roman"/>
          <w:sz w:val="24"/>
          <w:szCs w:val="24"/>
        </w:rPr>
        <w:t>6.2.1</w:t>
      </w:r>
      <w:r w:rsidRPr="00586CAD">
        <w:rPr>
          <w:rFonts w:ascii="Times New Roman" w:hAnsi="Times New Roman" w:cs="Times New Roman" w:hint="eastAsia"/>
          <w:sz w:val="24"/>
          <w:szCs w:val="24"/>
        </w:rPr>
        <w:t>冲洗时机：根据患者病情决定开始冲洗时机，可从术后第</w:t>
      </w:r>
      <w:r w:rsidRPr="00586CAD">
        <w:rPr>
          <w:rFonts w:ascii="Times New Roman" w:hAnsi="Times New Roman" w:cs="Times New Roman"/>
          <w:sz w:val="24"/>
          <w:szCs w:val="24"/>
        </w:rPr>
        <w:t>1</w:t>
      </w:r>
      <w:r w:rsidRPr="00586CAD">
        <w:rPr>
          <w:rFonts w:ascii="Times New Roman" w:hAnsi="Times New Roman" w:cs="Times New Roman" w:hint="eastAsia"/>
          <w:sz w:val="24"/>
          <w:szCs w:val="24"/>
        </w:rPr>
        <w:t>天开始。</w:t>
      </w:r>
    </w:p>
    <w:p w:rsidR="00586CAD" w:rsidRPr="00586CAD" w:rsidRDefault="00586CAD" w:rsidP="00586CAD">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6CAD">
        <w:rPr>
          <w:rFonts w:ascii="Times New Roman" w:hAnsi="Times New Roman" w:cs="Times New Roman"/>
          <w:sz w:val="24"/>
          <w:szCs w:val="24"/>
        </w:rPr>
        <w:t>6.2.2</w:t>
      </w:r>
      <w:r w:rsidRPr="00586CAD">
        <w:rPr>
          <w:rFonts w:ascii="Times New Roman" w:hAnsi="Times New Roman" w:cs="Times New Roman" w:hint="eastAsia"/>
          <w:sz w:val="24"/>
          <w:szCs w:val="24"/>
        </w:rPr>
        <w:t>根据患者病情及口腔健康状况，选择冲洗频次，应至少</w:t>
      </w:r>
      <w:r w:rsidRPr="00586CAD">
        <w:rPr>
          <w:rFonts w:ascii="Times New Roman" w:hAnsi="Times New Roman" w:cs="Times New Roman"/>
          <w:sz w:val="24"/>
          <w:szCs w:val="24"/>
        </w:rPr>
        <w:t>2</w:t>
      </w:r>
      <w:r w:rsidRPr="00586CAD">
        <w:rPr>
          <w:rFonts w:ascii="Times New Roman" w:hAnsi="Times New Roman" w:cs="Times New Roman" w:hint="eastAsia"/>
          <w:sz w:val="24"/>
          <w:szCs w:val="24"/>
        </w:rPr>
        <w:t>次</w:t>
      </w:r>
      <w:r w:rsidRPr="00586CAD">
        <w:rPr>
          <w:rFonts w:ascii="Times New Roman" w:hAnsi="Times New Roman" w:cs="Times New Roman"/>
          <w:sz w:val="24"/>
          <w:szCs w:val="24"/>
        </w:rPr>
        <w:t>/</w:t>
      </w:r>
      <w:r w:rsidRPr="00586CAD">
        <w:rPr>
          <w:rFonts w:ascii="Times New Roman" w:hAnsi="Times New Roman" w:cs="Times New Roman" w:hint="eastAsia"/>
          <w:sz w:val="24"/>
          <w:szCs w:val="24"/>
        </w:rPr>
        <w:t>天口腔冲洗。</w:t>
      </w:r>
    </w:p>
    <w:p w:rsidR="00586CAD" w:rsidRPr="00586CAD" w:rsidRDefault="00586CAD" w:rsidP="00586CAD">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6CAD">
        <w:rPr>
          <w:rFonts w:ascii="Times New Roman" w:hAnsi="Times New Roman" w:cs="Times New Roman"/>
          <w:sz w:val="24"/>
          <w:szCs w:val="24"/>
        </w:rPr>
        <w:t>6.2.3</w:t>
      </w:r>
      <w:r w:rsidRPr="00586CAD">
        <w:rPr>
          <w:rFonts w:ascii="Times New Roman" w:hAnsi="Times New Roman" w:cs="Times New Roman" w:hint="eastAsia"/>
          <w:sz w:val="24"/>
          <w:szCs w:val="24"/>
        </w:rPr>
        <w:t>应选择合适的冲洗液进行口腔冲洗。</w:t>
      </w:r>
    </w:p>
    <w:p w:rsidR="00586CAD" w:rsidRPr="00586CAD" w:rsidRDefault="00586CAD" w:rsidP="00586CAD">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6CAD">
        <w:rPr>
          <w:rFonts w:ascii="Times New Roman" w:hAnsi="Times New Roman" w:cs="Times New Roman"/>
          <w:sz w:val="24"/>
          <w:szCs w:val="24"/>
        </w:rPr>
        <w:t>6.2.4</w:t>
      </w:r>
      <w:r w:rsidRPr="00586CAD">
        <w:rPr>
          <w:rFonts w:ascii="Times New Roman" w:hAnsi="Times New Roman" w:cs="Times New Roman" w:hint="eastAsia"/>
          <w:sz w:val="24"/>
          <w:szCs w:val="24"/>
        </w:rPr>
        <w:t>冲洗液的温度宜保持常温，不可过热或过冷。</w:t>
      </w:r>
    </w:p>
    <w:p w:rsidR="00586CAD" w:rsidRPr="00586CAD" w:rsidRDefault="00586CAD" w:rsidP="00586CAD">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6CAD">
        <w:rPr>
          <w:rFonts w:ascii="Times New Roman" w:hAnsi="Times New Roman" w:cs="Times New Roman"/>
          <w:sz w:val="24"/>
          <w:szCs w:val="24"/>
        </w:rPr>
        <w:t>6.2.5</w:t>
      </w:r>
      <w:r w:rsidRPr="00586CAD">
        <w:rPr>
          <w:rFonts w:ascii="Times New Roman" w:hAnsi="Times New Roman" w:cs="Times New Roman" w:hint="eastAsia"/>
          <w:sz w:val="24"/>
          <w:szCs w:val="24"/>
        </w:rPr>
        <w:t>宜准备冲洗液量约</w:t>
      </w:r>
      <w:r w:rsidRPr="00586CAD">
        <w:rPr>
          <w:rFonts w:ascii="Times New Roman" w:hAnsi="Times New Roman" w:cs="Times New Roman"/>
          <w:sz w:val="24"/>
          <w:szCs w:val="24"/>
        </w:rPr>
        <w:t>200ml~400ml</w:t>
      </w:r>
      <w:r w:rsidRPr="00586CAD">
        <w:rPr>
          <w:rFonts w:ascii="Times New Roman" w:hAnsi="Times New Roman" w:cs="Times New Roman" w:hint="eastAsia"/>
          <w:sz w:val="24"/>
          <w:szCs w:val="24"/>
        </w:rPr>
        <w:t>。</w:t>
      </w:r>
    </w:p>
    <w:p w:rsidR="00586CAD" w:rsidRPr="00586CAD" w:rsidRDefault="00586CAD" w:rsidP="00586CAD">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6CAD">
        <w:rPr>
          <w:rFonts w:ascii="Times New Roman" w:hAnsi="Times New Roman" w:cs="Times New Roman"/>
          <w:sz w:val="24"/>
          <w:szCs w:val="24"/>
        </w:rPr>
        <w:t>6.2.6</w:t>
      </w:r>
      <w:r w:rsidRPr="00586CAD">
        <w:rPr>
          <w:rFonts w:ascii="Times New Roman" w:hAnsi="Times New Roman" w:cs="Times New Roman" w:hint="eastAsia"/>
          <w:sz w:val="24"/>
          <w:szCs w:val="24"/>
        </w:rPr>
        <w:t>应将负压吸引值维持在</w:t>
      </w:r>
      <w:r w:rsidRPr="00586CAD">
        <w:rPr>
          <w:rFonts w:ascii="Times New Roman" w:hAnsi="Times New Roman" w:cs="Times New Roman"/>
          <w:sz w:val="24"/>
          <w:szCs w:val="24"/>
        </w:rPr>
        <w:t>0.04MPa~0.06MPa</w:t>
      </w:r>
      <w:r w:rsidRPr="00586CAD">
        <w:rPr>
          <w:rFonts w:ascii="Times New Roman" w:hAnsi="Times New Roman" w:cs="Times New Roman" w:hint="eastAsia"/>
          <w:sz w:val="24"/>
          <w:szCs w:val="24"/>
        </w:rPr>
        <w:t>。</w:t>
      </w:r>
      <w:r w:rsidRPr="00586CAD">
        <w:rPr>
          <w:rFonts w:ascii="Times New Roman" w:hAnsi="Times New Roman" w:cs="Times New Roman"/>
          <w:sz w:val="24"/>
          <w:szCs w:val="24"/>
        </w:rPr>
        <w:t xml:space="preserve"> </w:t>
      </w:r>
    </w:p>
    <w:p w:rsidR="00586CAD" w:rsidRPr="00586CAD" w:rsidRDefault="00586CAD" w:rsidP="00586CAD">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586CAD">
        <w:rPr>
          <w:rFonts w:ascii="Times New Roman" w:hAnsi="Times New Roman" w:cs="Times New Roman"/>
          <w:sz w:val="24"/>
          <w:szCs w:val="24"/>
        </w:rPr>
        <w:t>6.2.7</w:t>
      </w:r>
      <w:r w:rsidRPr="00586CAD">
        <w:rPr>
          <w:rFonts w:ascii="Times New Roman" w:hAnsi="Times New Roman" w:cs="Times New Roman" w:hint="eastAsia"/>
          <w:sz w:val="24"/>
          <w:szCs w:val="24"/>
        </w:rPr>
        <w:t>明确口腔护理所需用物、患者体位、人员分工及应急预案。</w:t>
      </w:r>
    </w:p>
    <w:p w:rsidR="00160770" w:rsidRPr="00160770" w:rsidRDefault="00160770" w:rsidP="00B92B05">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6.3 </w:t>
      </w:r>
      <w:r w:rsidRPr="00160770">
        <w:rPr>
          <w:rFonts w:ascii="Times New Roman" w:hAnsi="Times New Roman" w:cs="Times New Roman"/>
          <w:sz w:val="24"/>
          <w:szCs w:val="24"/>
        </w:rPr>
        <w:t>实施</w:t>
      </w:r>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6.3.1</w:t>
      </w:r>
      <w:r w:rsidRPr="001454F1">
        <w:rPr>
          <w:rFonts w:ascii="Times New Roman" w:hAnsi="Times New Roman" w:cs="Times New Roman" w:hint="eastAsia"/>
          <w:sz w:val="24"/>
          <w:szCs w:val="24"/>
        </w:rPr>
        <w:t>患者体位：抬高床头</w:t>
      </w:r>
      <w:r w:rsidRPr="001454F1">
        <w:rPr>
          <w:rFonts w:ascii="Times New Roman" w:hAnsi="Times New Roman" w:cs="Times New Roman"/>
          <w:sz w:val="24"/>
          <w:szCs w:val="24"/>
        </w:rPr>
        <w:t>30°</w:t>
      </w:r>
      <w:r w:rsidRPr="001454F1">
        <w:rPr>
          <w:rFonts w:ascii="Times New Roman" w:hAnsi="Times New Roman" w:cs="Times New Roman" w:hint="eastAsia"/>
          <w:sz w:val="24"/>
          <w:szCs w:val="24"/>
        </w:rPr>
        <w:t>～</w:t>
      </w:r>
      <w:r w:rsidRPr="001454F1">
        <w:rPr>
          <w:rFonts w:ascii="Times New Roman" w:hAnsi="Times New Roman" w:cs="Times New Roman"/>
          <w:sz w:val="24"/>
          <w:szCs w:val="24"/>
        </w:rPr>
        <w:t>45°</w:t>
      </w:r>
      <w:r w:rsidRPr="001454F1">
        <w:rPr>
          <w:rFonts w:ascii="Times New Roman" w:hAnsi="Times New Roman" w:cs="Times New Roman" w:hint="eastAsia"/>
          <w:sz w:val="24"/>
          <w:szCs w:val="24"/>
        </w:rPr>
        <w:t>，</w:t>
      </w:r>
      <w:bookmarkStart w:id="26" w:name="OLE_LINK39"/>
      <w:r w:rsidRPr="001454F1">
        <w:rPr>
          <w:rFonts w:ascii="Times New Roman" w:hAnsi="Times New Roman" w:cs="Times New Roman" w:hint="eastAsia"/>
          <w:sz w:val="24"/>
          <w:szCs w:val="24"/>
        </w:rPr>
        <w:t>协助患者仰卧位，头偏向操作者一侧。</w:t>
      </w:r>
      <w:bookmarkEnd w:id="26"/>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6.3.2</w:t>
      </w:r>
      <w:r w:rsidRPr="001454F1">
        <w:rPr>
          <w:rFonts w:ascii="Times New Roman" w:hAnsi="Times New Roman" w:cs="Times New Roman" w:hint="eastAsia"/>
          <w:sz w:val="24"/>
          <w:szCs w:val="24"/>
        </w:rPr>
        <w:t>冲洗中的操作要点</w:t>
      </w:r>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 xml:space="preserve">6.3.2.1 </w:t>
      </w:r>
      <w:r w:rsidRPr="001454F1">
        <w:rPr>
          <w:rFonts w:ascii="Times New Roman" w:hAnsi="Times New Roman" w:cs="Times New Roman" w:hint="eastAsia"/>
          <w:sz w:val="24"/>
          <w:szCs w:val="24"/>
        </w:rPr>
        <w:t>操作者站于患者右侧，右手持冲洗管并通过输液器开关控制冲洗液流速，左手持吸痰管放置于口腔最低位配合吸液，边冲边吸。按照从对侧到近侧，自上而下的原则，对口腔各个部位，尤其是龈颊沟、牙间隙等部位进行冲洗。</w:t>
      </w:r>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6.3.2.2</w:t>
      </w:r>
      <w:r w:rsidRPr="001454F1">
        <w:rPr>
          <w:rFonts w:ascii="Times New Roman" w:hAnsi="Times New Roman" w:cs="Times New Roman" w:hint="eastAsia"/>
          <w:sz w:val="24"/>
          <w:szCs w:val="24"/>
        </w:rPr>
        <w:t>将输液袋</w:t>
      </w:r>
      <w:r w:rsidRPr="001454F1">
        <w:rPr>
          <w:rFonts w:ascii="Times New Roman" w:hAnsi="Times New Roman" w:cs="Times New Roman"/>
          <w:sz w:val="24"/>
          <w:szCs w:val="24"/>
        </w:rPr>
        <w:t>/</w:t>
      </w:r>
      <w:r w:rsidRPr="001454F1">
        <w:rPr>
          <w:rFonts w:ascii="Times New Roman" w:hAnsi="Times New Roman" w:cs="Times New Roman" w:hint="eastAsia"/>
          <w:sz w:val="24"/>
          <w:szCs w:val="24"/>
        </w:rPr>
        <w:t>瓶挂于输液架，高度宜距口腔</w:t>
      </w:r>
      <w:r w:rsidRPr="001454F1">
        <w:rPr>
          <w:rFonts w:ascii="Times New Roman" w:hAnsi="Times New Roman" w:cs="Times New Roman"/>
          <w:sz w:val="24"/>
          <w:szCs w:val="24"/>
        </w:rPr>
        <w:t>70cm~90cm</w:t>
      </w:r>
      <w:r w:rsidRPr="001454F1">
        <w:rPr>
          <w:rFonts w:ascii="Times New Roman" w:hAnsi="Times New Roman" w:cs="Times New Roman" w:hint="eastAsia"/>
          <w:sz w:val="24"/>
          <w:szCs w:val="24"/>
        </w:rPr>
        <w:t>，控制输液器开关调节流速，初始宜缓慢，根据患者耐受性调整，一般维持在流速约</w:t>
      </w:r>
      <w:r w:rsidRPr="001454F1">
        <w:rPr>
          <w:rFonts w:ascii="Times New Roman" w:hAnsi="Times New Roman" w:cs="Times New Roman"/>
          <w:sz w:val="24"/>
          <w:szCs w:val="24"/>
        </w:rPr>
        <w:t>2 ml/</w:t>
      </w:r>
      <w:r w:rsidRPr="001454F1">
        <w:rPr>
          <w:rFonts w:ascii="Times New Roman" w:hAnsi="Times New Roman" w:cs="Times New Roman" w:hint="eastAsia"/>
          <w:sz w:val="24"/>
          <w:szCs w:val="24"/>
        </w:rPr>
        <w:t>秒</w:t>
      </w:r>
      <w:r w:rsidRPr="001454F1">
        <w:rPr>
          <w:rFonts w:ascii="Times New Roman" w:hAnsi="Times New Roman" w:cs="Times New Roman"/>
          <w:sz w:val="24"/>
          <w:szCs w:val="24"/>
        </w:rPr>
        <w:t xml:space="preserve"> ~</w:t>
      </w:r>
      <w:bookmarkStart w:id="27" w:name="OLE_LINK20"/>
      <w:bookmarkStart w:id="28" w:name="OLE_LINK19"/>
      <w:r w:rsidRPr="001454F1">
        <w:rPr>
          <w:rFonts w:ascii="Times New Roman" w:hAnsi="Times New Roman" w:cs="Times New Roman"/>
          <w:sz w:val="24"/>
          <w:szCs w:val="24"/>
        </w:rPr>
        <w:t>5ml/</w:t>
      </w:r>
      <w:bookmarkEnd w:id="27"/>
      <w:bookmarkEnd w:id="28"/>
      <w:r w:rsidRPr="001454F1">
        <w:rPr>
          <w:rFonts w:ascii="Times New Roman" w:hAnsi="Times New Roman" w:cs="Times New Roman" w:hint="eastAsia"/>
          <w:sz w:val="24"/>
          <w:szCs w:val="24"/>
        </w:rPr>
        <w:t>秒。</w:t>
      </w:r>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6.3.2.3</w:t>
      </w:r>
      <w:bookmarkStart w:id="29" w:name="OLE_LINK52"/>
      <w:r w:rsidRPr="001454F1">
        <w:rPr>
          <w:rFonts w:ascii="Times New Roman" w:hAnsi="Times New Roman" w:cs="Times New Roman" w:hint="eastAsia"/>
          <w:sz w:val="24"/>
          <w:szCs w:val="24"/>
        </w:rPr>
        <w:t>冲洗应操作应分区、按顺序进行：请患者咬合，冲洗管伸入龈颊沟，</w:t>
      </w:r>
      <w:r w:rsidRPr="001454F1">
        <w:rPr>
          <w:rFonts w:ascii="Times New Roman" w:hAnsi="Times New Roman" w:cs="Times New Roman" w:hint="eastAsia"/>
          <w:sz w:val="24"/>
          <w:szCs w:val="24"/>
        </w:rPr>
        <w:lastRenderedPageBreak/>
        <w:t>由后向前冲洗左外侧面、右外侧面，请患者张口，纵向冲洗左上内侧面、左上咬合面、左下内侧面、左下咬合面及颊部。同法冲洗右侧。最后冲洗硬腭部、舌面及舌下。</w:t>
      </w:r>
    </w:p>
    <w:bookmarkEnd w:id="29"/>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6.3.2.4</w:t>
      </w:r>
      <w:r w:rsidRPr="001454F1">
        <w:rPr>
          <w:rFonts w:ascii="Times New Roman" w:hAnsi="Times New Roman" w:cs="Times New Roman" w:hint="eastAsia"/>
          <w:sz w:val="24"/>
          <w:szCs w:val="24"/>
        </w:rPr>
        <w:t>应指导患者在冲洗过程中用鼻呼吸，保持头部位置不变。</w:t>
      </w:r>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6.3.2.5</w:t>
      </w:r>
      <w:r w:rsidRPr="001454F1">
        <w:rPr>
          <w:rFonts w:ascii="Times New Roman" w:hAnsi="Times New Roman" w:cs="Times New Roman" w:hint="eastAsia"/>
          <w:sz w:val="24"/>
          <w:szCs w:val="24"/>
        </w:rPr>
        <w:t>应保持冲洗器出水端距离口腔内冲洗点约</w:t>
      </w:r>
      <w:r w:rsidRPr="001454F1">
        <w:rPr>
          <w:rFonts w:ascii="Times New Roman" w:hAnsi="Times New Roman" w:cs="Times New Roman"/>
          <w:sz w:val="24"/>
          <w:szCs w:val="24"/>
        </w:rPr>
        <w:t>0.5cm~1cm</w:t>
      </w:r>
      <w:r w:rsidRPr="001454F1">
        <w:rPr>
          <w:rFonts w:ascii="Times New Roman" w:hAnsi="Times New Roman" w:cs="Times New Roman" w:hint="eastAsia"/>
          <w:sz w:val="24"/>
          <w:szCs w:val="24"/>
        </w:rPr>
        <w:t>，冲洗时动作轻柔，冲洗力量均匀，避开对咽后壁和舌根的刺激。</w:t>
      </w:r>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 xml:space="preserve">6.3.2.6 </w:t>
      </w:r>
      <w:r w:rsidRPr="001454F1">
        <w:rPr>
          <w:rFonts w:ascii="Times New Roman" w:hAnsi="Times New Roman" w:cs="Times New Roman" w:hint="eastAsia"/>
          <w:sz w:val="24"/>
          <w:szCs w:val="24"/>
        </w:rPr>
        <w:t>应置吸引头于口腔最低位，边冲边吸，避免吸引头碰触创口、皮瓣及缝线。</w:t>
      </w:r>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6.3.2.7</w:t>
      </w:r>
      <w:r w:rsidRPr="001454F1">
        <w:rPr>
          <w:rFonts w:ascii="Times New Roman" w:hAnsi="Times New Roman" w:cs="Times New Roman" w:hint="eastAsia"/>
          <w:sz w:val="24"/>
          <w:szCs w:val="24"/>
        </w:rPr>
        <w:t>对口腔性结扎丝固定的患者应注意冲洗结扎丝间隙，保持固定牢靠，并注意避免结扎丝断端刺破黏膜。</w:t>
      </w:r>
    </w:p>
    <w:p w:rsidR="001454F1" w:rsidRPr="001454F1" w:rsidRDefault="001454F1" w:rsidP="001454F1">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454F1">
        <w:rPr>
          <w:rFonts w:ascii="Times New Roman" w:hAnsi="Times New Roman" w:cs="Times New Roman"/>
          <w:sz w:val="24"/>
          <w:szCs w:val="24"/>
        </w:rPr>
        <w:t xml:space="preserve">6.3.2.8 </w:t>
      </w:r>
      <w:r w:rsidRPr="001454F1">
        <w:rPr>
          <w:rFonts w:ascii="Times New Roman" w:hAnsi="Times New Roman" w:cs="Times New Roman" w:hint="eastAsia"/>
          <w:sz w:val="24"/>
          <w:szCs w:val="24"/>
        </w:rPr>
        <w:t>冲洗过程中应观察患者情况，如有恶心、呕吐、呛咳、气喘、呼吸频率加快、口唇紫绀、创口裂开、出血等表现，应立即停止冲洗。</w:t>
      </w:r>
    </w:p>
    <w:p w:rsidR="00160770" w:rsidRPr="00160770" w:rsidRDefault="00160770" w:rsidP="00C60DE5">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6.4 </w:t>
      </w:r>
      <w:r w:rsidRPr="00160770">
        <w:rPr>
          <w:rFonts w:ascii="Times New Roman" w:hAnsi="Times New Roman" w:cs="Times New Roman"/>
          <w:sz w:val="24"/>
          <w:szCs w:val="24"/>
        </w:rPr>
        <w:t>评价与记录</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操作后立即评价口腔清洁度、口腔异味、黏膜湿润度等；使用专用护理记录单记录，内容包括评估结果、操作内容、效果及任何异常情况（如出血、呛咳）等；应急预案与风险管理。</w:t>
      </w:r>
    </w:p>
    <w:p w:rsidR="00160770" w:rsidRPr="00160770" w:rsidRDefault="00160770" w:rsidP="00C60DE5">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6.5 </w:t>
      </w:r>
      <w:r w:rsidRPr="00160770">
        <w:rPr>
          <w:rFonts w:ascii="Times New Roman" w:hAnsi="Times New Roman" w:cs="Times New Roman"/>
          <w:sz w:val="24"/>
          <w:szCs w:val="24"/>
        </w:rPr>
        <w:t>口腔健康教育</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指导患者保持口腔清洁，并及时告知任何异常情况；根据患者康复阶段和接受能力，进行个性化的口腔卫生知识教育，指导其养成并坚持良好的口腔卫生习惯；鼓励并训练患者进行力所能及的口腔自我护理，逐步提高其口腔卫生管理能力。</w:t>
      </w:r>
    </w:p>
    <w:p w:rsidR="00160770" w:rsidRPr="00160770" w:rsidRDefault="00160770" w:rsidP="00C60DE5">
      <w:pPr>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6.6 </w:t>
      </w:r>
      <w:r w:rsidRPr="00160770">
        <w:rPr>
          <w:rFonts w:ascii="Times New Roman" w:hAnsi="Times New Roman" w:cs="Times New Roman"/>
          <w:sz w:val="24"/>
          <w:szCs w:val="24"/>
        </w:rPr>
        <w:t>并发症预防及处理</w:t>
      </w:r>
      <w:r w:rsidRPr="00160770">
        <w:rPr>
          <w:rFonts w:ascii="Times New Roman" w:hAnsi="Times New Roman" w:cs="Times New Roman"/>
          <w:sz w:val="24"/>
          <w:szCs w:val="24"/>
        </w:rPr>
        <w:t xml:space="preserve"> </w:t>
      </w:r>
    </w:p>
    <w:p w:rsidR="00160770" w:rsidRPr="00160770" w:rsidRDefault="00160770" w:rsidP="00C60DE5">
      <w:pPr>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6.6.1 </w:t>
      </w:r>
      <w:r w:rsidRPr="00160770">
        <w:rPr>
          <w:rFonts w:ascii="Times New Roman" w:hAnsi="Times New Roman" w:cs="Times New Roman"/>
          <w:sz w:val="24"/>
          <w:szCs w:val="24"/>
        </w:rPr>
        <w:t>误吸与呛咳</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6.6.1.1</w:t>
      </w:r>
      <w:r w:rsidRPr="00160770">
        <w:rPr>
          <w:rFonts w:ascii="Times New Roman" w:hAnsi="Times New Roman" w:cs="Times New Roman"/>
          <w:sz w:val="24"/>
          <w:szCs w:val="24"/>
        </w:rPr>
        <w:t>应嘱患者冲洗时勿随意乱动。</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6.6.1.2</w:t>
      </w:r>
      <w:r w:rsidRPr="00160770">
        <w:rPr>
          <w:rFonts w:ascii="Times New Roman" w:hAnsi="Times New Roman" w:cs="Times New Roman"/>
          <w:sz w:val="24"/>
          <w:szCs w:val="24"/>
        </w:rPr>
        <w:t>应抬高床头</w:t>
      </w:r>
      <w:r w:rsidRPr="00160770">
        <w:rPr>
          <w:rFonts w:ascii="Times New Roman" w:hAnsi="Times New Roman" w:cs="Times New Roman"/>
          <w:sz w:val="24"/>
          <w:szCs w:val="24"/>
        </w:rPr>
        <w:t>30°~45°</w:t>
      </w:r>
      <w:r w:rsidRPr="00160770">
        <w:rPr>
          <w:rFonts w:ascii="Times New Roman" w:hAnsi="Times New Roman" w:cs="Times New Roman"/>
          <w:sz w:val="24"/>
          <w:szCs w:val="24"/>
        </w:rPr>
        <w:t>，头尽量偏向一侧。</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6.6.1.3</w:t>
      </w:r>
      <w:r w:rsidRPr="00160770">
        <w:rPr>
          <w:rFonts w:ascii="Times New Roman" w:hAnsi="Times New Roman" w:cs="Times New Roman"/>
          <w:sz w:val="24"/>
          <w:szCs w:val="24"/>
        </w:rPr>
        <w:t>应避免在进食后</w:t>
      </w:r>
      <w:r w:rsidR="00F13DDF">
        <w:rPr>
          <w:rFonts w:ascii="Times New Roman" w:hAnsi="Times New Roman" w:cs="Times New Roman" w:hint="eastAsia"/>
          <w:sz w:val="24"/>
          <w:szCs w:val="24"/>
        </w:rPr>
        <w:t>30</w:t>
      </w:r>
      <w:r w:rsidR="00F13DDF">
        <w:rPr>
          <w:rFonts w:ascii="Times New Roman" w:hAnsi="Times New Roman" w:cs="Times New Roman" w:hint="eastAsia"/>
          <w:sz w:val="24"/>
          <w:szCs w:val="24"/>
        </w:rPr>
        <w:t>分钟</w:t>
      </w:r>
      <w:r w:rsidRPr="00160770">
        <w:rPr>
          <w:rFonts w:ascii="Times New Roman" w:hAnsi="Times New Roman" w:cs="Times New Roman"/>
          <w:sz w:val="24"/>
          <w:szCs w:val="24"/>
        </w:rPr>
        <w:t>内冲洗。</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6.6.1.4</w:t>
      </w:r>
      <w:r w:rsidRPr="00160770">
        <w:rPr>
          <w:rFonts w:ascii="Times New Roman" w:hAnsi="Times New Roman" w:cs="Times New Roman"/>
          <w:sz w:val="24"/>
          <w:szCs w:val="24"/>
        </w:rPr>
        <w:t>如有活动义齿，应先取下再进行口腔冲洗。</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6.6.1.5</w:t>
      </w:r>
      <w:r w:rsidRPr="00160770">
        <w:rPr>
          <w:rFonts w:ascii="Times New Roman" w:hAnsi="Times New Roman" w:cs="Times New Roman"/>
          <w:sz w:val="24"/>
          <w:szCs w:val="24"/>
        </w:rPr>
        <w:t>应置吸痰（引）管于口腔内低位，高一侧冲洗低一侧吸引，边冲边吸。</w:t>
      </w:r>
    </w:p>
    <w:p w:rsidR="00160770" w:rsidRPr="00160770" w:rsidRDefault="00160770" w:rsidP="00F13DD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6.6.1.6</w:t>
      </w:r>
      <w:r w:rsidRPr="00160770">
        <w:rPr>
          <w:rFonts w:ascii="Times New Roman" w:hAnsi="Times New Roman" w:cs="Times New Roman"/>
          <w:sz w:val="24"/>
          <w:szCs w:val="24"/>
        </w:rPr>
        <w:t>宜指导患者在冲洗过程中用鼻呼吸。</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6.6.1.</w:t>
      </w:r>
      <w:r w:rsidR="00F13DDF">
        <w:rPr>
          <w:rFonts w:ascii="Times New Roman" w:hAnsi="Times New Roman" w:cs="Times New Roman" w:hint="eastAsia"/>
          <w:sz w:val="24"/>
          <w:szCs w:val="24"/>
        </w:rPr>
        <w:t>7</w:t>
      </w:r>
      <w:r w:rsidRPr="00160770">
        <w:rPr>
          <w:rFonts w:ascii="Times New Roman" w:hAnsi="Times New Roman" w:cs="Times New Roman"/>
          <w:sz w:val="24"/>
          <w:szCs w:val="24"/>
        </w:rPr>
        <w:t>一旦出现误吸或呛咳，应立即停止冲洗，指导患者缓慢张口呼吸，取</w:t>
      </w:r>
      <w:r w:rsidRPr="00160770">
        <w:rPr>
          <w:rFonts w:ascii="Times New Roman" w:hAnsi="Times New Roman" w:cs="Times New Roman"/>
          <w:sz w:val="24"/>
          <w:szCs w:val="24"/>
        </w:rPr>
        <w:lastRenderedPageBreak/>
        <w:t>坐位或</w:t>
      </w:r>
      <w:r w:rsidR="00F13DDF">
        <w:rPr>
          <w:rFonts w:ascii="Times New Roman" w:hAnsi="Times New Roman" w:cs="Times New Roman" w:hint="eastAsia"/>
          <w:sz w:val="24"/>
          <w:szCs w:val="24"/>
        </w:rPr>
        <w:t>半卧</w:t>
      </w:r>
      <w:r w:rsidRPr="00160770">
        <w:rPr>
          <w:rFonts w:ascii="Times New Roman" w:hAnsi="Times New Roman" w:cs="Times New Roman"/>
          <w:sz w:val="24"/>
          <w:szCs w:val="24"/>
        </w:rPr>
        <w:t>位，头偏向一侧，深呼吸，必要时协助清除口腔残液。</w:t>
      </w:r>
      <w:r w:rsidRPr="00160770">
        <w:rPr>
          <w:rFonts w:ascii="Times New Roman" w:hAnsi="Times New Roman" w:cs="Times New Roman"/>
          <w:sz w:val="24"/>
          <w:szCs w:val="24"/>
        </w:rPr>
        <w:t xml:space="preserve"> </w:t>
      </w:r>
    </w:p>
    <w:p w:rsidR="00160770" w:rsidRPr="00160770" w:rsidRDefault="00160770" w:rsidP="00C60DE5">
      <w:pPr>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6.6.2 </w:t>
      </w:r>
      <w:r w:rsidRPr="00160770">
        <w:rPr>
          <w:rFonts w:ascii="Times New Roman" w:hAnsi="Times New Roman" w:cs="Times New Roman"/>
          <w:sz w:val="24"/>
          <w:szCs w:val="24"/>
        </w:rPr>
        <w:t>创口出血</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6.6.2.1 </w:t>
      </w:r>
      <w:r w:rsidRPr="00160770">
        <w:rPr>
          <w:rFonts w:ascii="Times New Roman" w:hAnsi="Times New Roman" w:cs="Times New Roman"/>
          <w:sz w:val="24"/>
          <w:szCs w:val="24"/>
        </w:rPr>
        <w:t>冲洗操作应轻柔，避开新鲜创口、吻合口、皮瓣缝合处等易出血区域。</w:t>
      </w:r>
      <w:r w:rsidRPr="00160770">
        <w:rPr>
          <w:rFonts w:ascii="Times New Roman" w:hAnsi="Times New Roman" w:cs="Times New Roman"/>
          <w:sz w:val="24"/>
          <w:szCs w:val="24"/>
        </w:rPr>
        <w:t xml:space="preserve"> </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6.6.2.2 </w:t>
      </w:r>
      <w:r w:rsidRPr="00160770">
        <w:rPr>
          <w:rFonts w:ascii="Times New Roman" w:hAnsi="Times New Roman" w:cs="Times New Roman"/>
          <w:sz w:val="24"/>
          <w:szCs w:val="24"/>
        </w:rPr>
        <w:t>如出现少量渗血，应立即停止冲洗，指导患者头偏一侧，用吸痰管轻柔吸出血液残留。</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6.6.2.3</w:t>
      </w:r>
      <w:r w:rsidRPr="00160770">
        <w:rPr>
          <w:rFonts w:ascii="Times New Roman" w:hAnsi="Times New Roman" w:cs="Times New Roman"/>
          <w:sz w:val="24"/>
          <w:szCs w:val="24"/>
        </w:rPr>
        <w:t>如出血量较大或创口裂开，应立即停止操作并报告医师。</w:t>
      </w:r>
      <w:r w:rsidRPr="00160770">
        <w:rPr>
          <w:rFonts w:ascii="Times New Roman" w:hAnsi="Times New Roman" w:cs="Times New Roman"/>
          <w:sz w:val="24"/>
          <w:szCs w:val="24"/>
        </w:rPr>
        <w:t xml:space="preserve"> </w:t>
      </w:r>
    </w:p>
    <w:p w:rsidR="00160770" w:rsidRPr="00160770" w:rsidRDefault="00160770" w:rsidP="00C60DE5">
      <w:pPr>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6.6.3 </w:t>
      </w:r>
      <w:r w:rsidRPr="00160770">
        <w:rPr>
          <w:rFonts w:ascii="Times New Roman" w:hAnsi="Times New Roman" w:cs="Times New Roman"/>
          <w:sz w:val="24"/>
          <w:szCs w:val="24"/>
        </w:rPr>
        <w:t>恶心与咽反射刺激</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6.6.3.1 </w:t>
      </w:r>
      <w:r w:rsidRPr="00160770">
        <w:rPr>
          <w:rFonts w:ascii="Times New Roman" w:hAnsi="Times New Roman" w:cs="Times New Roman"/>
          <w:sz w:val="24"/>
          <w:szCs w:val="24"/>
        </w:rPr>
        <w:t>应避免吸痰管或冲洗器接触患者咽部，以防诱发咽反射或恶心。</w:t>
      </w:r>
      <w:r w:rsidRPr="00160770">
        <w:rPr>
          <w:rFonts w:ascii="Times New Roman" w:hAnsi="Times New Roman" w:cs="Times New Roman"/>
          <w:sz w:val="24"/>
          <w:szCs w:val="24"/>
        </w:rPr>
        <w:t xml:space="preserve"> </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 xml:space="preserve">6.6.3.2 </w:t>
      </w:r>
      <w:r w:rsidRPr="00160770">
        <w:rPr>
          <w:rFonts w:ascii="Times New Roman" w:hAnsi="Times New Roman" w:cs="Times New Roman"/>
          <w:sz w:val="24"/>
          <w:szCs w:val="24"/>
        </w:rPr>
        <w:t>应避免冲洗管或吸痰管接触咽部。</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6.6.3.3</w:t>
      </w:r>
      <w:r w:rsidRPr="00160770">
        <w:rPr>
          <w:rFonts w:ascii="Times New Roman" w:hAnsi="Times New Roman" w:cs="Times New Roman"/>
          <w:sz w:val="24"/>
          <w:szCs w:val="24"/>
        </w:rPr>
        <w:t>如患者出现恶心或干呕，应立即暂停操作，待缓解后再评估是否继续。</w:t>
      </w:r>
    </w:p>
    <w:p w:rsidR="00160770" w:rsidRPr="00160770" w:rsidRDefault="00160770" w:rsidP="00C60DE5">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7</w:t>
      </w:r>
      <w:r w:rsidR="000F2BFC" w:rsidRPr="00C60DE5">
        <w:rPr>
          <w:rFonts w:ascii="Times New Roman" w:hAnsi="Times New Roman" w:cs="Times New Roman"/>
          <w:sz w:val="24"/>
          <w:szCs w:val="24"/>
        </w:rPr>
        <w:t>．</w:t>
      </w:r>
      <w:r w:rsidRPr="00160770">
        <w:rPr>
          <w:rFonts w:ascii="Times New Roman" w:hAnsi="Times New Roman" w:cs="Times New Roman"/>
          <w:sz w:val="24"/>
          <w:szCs w:val="24"/>
        </w:rPr>
        <w:t>追溯方法</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所有与操作相关的信息均须及时、准确、完整地记录于护理评估与记录单，操作后应及时进行效果评价，并记录在案，形成质量闭环。</w:t>
      </w:r>
    </w:p>
    <w:p w:rsidR="00160770" w:rsidRPr="00160770" w:rsidRDefault="00160770" w:rsidP="00C60DE5">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8</w:t>
      </w:r>
      <w:r w:rsidR="000F2BFC" w:rsidRPr="00C60DE5">
        <w:rPr>
          <w:rFonts w:ascii="Times New Roman" w:hAnsi="Times New Roman" w:cs="Times New Roman"/>
          <w:sz w:val="24"/>
          <w:szCs w:val="24"/>
        </w:rPr>
        <w:t>．</w:t>
      </w:r>
      <w:r w:rsidRPr="00160770">
        <w:rPr>
          <w:rFonts w:ascii="Times New Roman" w:hAnsi="Times New Roman" w:cs="Times New Roman"/>
          <w:sz w:val="24"/>
          <w:szCs w:val="24"/>
        </w:rPr>
        <w:t>质量保障与控制</w:t>
      </w:r>
    </w:p>
    <w:p w:rsidR="00160770" w:rsidRPr="00160770" w:rsidRDefault="00160770" w:rsidP="0043140F">
      <w:pPr>
        <w:autoSpaceDE w:val="0"/>
        <w:autoSpaceDN w:val="0"/>
        <w:adjustRightInd w:val="0"/>
        <w:snapToGrid w:val="0"/>
        <w:spacing w:line="360" w:lineRule="auto"/>
        <w:ind w:firstLineChars="200" w:firstLine="480"/>
        <w:jc w:val="left"/>
        <w:rPr>
          <w:rFonts w:ascii="Times New Roman" w:hAnsi="Times New Roman" w:cs="Times New Roman"/>
          <w:sz w:val="24"/>
          <w:szCs w:val="24"/>
        </w:rPr>
      </w:pPr>
      <w:r w:rsidRPr="00160770">
        <w:rPr>
          <w:rFonts w:ascii="Times New Roman" w:hAnsi="Times New Roman" w:cs="Times New Roman"/>
          <w:sz w:val="24"/>
          <w:szCs w:val="24"/>
        </w:rPr>
        <w:t>全面规范评估内容、操作步骤、观察要点、并发症预防与处理流程、质量评价标准，确保所有操作标准化、同质化，过程可追溯。建立并落实三级质量监控制度，定期召开质量分析会，实现质量的持续改进。实施</w:t>
      </w:r>
      <w:r w:rsidRPr="00160770">
        <w:rPr>
          <w:rFonts w:ascii="Times New Roman" w:hAnsi="Times New Roman" w:cs="Times New Roman"/>
          <w:sz w:val="24"/>
          <w:szCs w:val="24"/>
        </w:rPr>
        <w:t>“</w:t>
      </w:r>
      <w:r w:rsidRPr="00160770">
        <w:rPr>
          <w:rFonts w:ascii="Times New Roman" w:hAnsi="Times New Roman" w:cs="Times New Roman"/>
          <w:sz w:val="24"/>
          <w:szCs w:val="24"/>
        </w:rPr>
        <w:t>培训－考核－授权</w:t>
      </w:r>
      <w:r w:rsidRPr="00160770">
        <w:rPr>
          <w:rFonts w:ascii="Times New Roman" w:hAnsi="Times New Roman" w:cs="Times New Roman"/>
          <w:sz w:val="24"/>
          <w:szCs w:val="24"/>
        </w:rPr>
        <w:t>”</w:t>
      </w:r>
      <w:r w:rsidRPr="00160770">
        <w:rPr>
          <w:rFonts w:ascii="Times New Roman" w:hAnsi="Times New Roman" w:cs="Times New Roman"/>
          <w:sz w:val="24"/>
          <w:szCs w:val="24"/>
        </w:rPr>
        <w:t>一体化管理，建立理论、操作及情境综合考核标准，考核合格后方可独立操作。</w:t>
      </w:r>
    </w:p>
    <w:p w:rsidR="0010786C" w:rsidRPr="0043140F" w:rsidRDefault="000F2BFC" w:rsidP="0043140F">
      <w:pPr>
        <w:autoSpaceDE w:val="0"/>
        <w:autoSpaceDN w:val="0"/>
        <w:adjustRightInd w:val="0"/>
        <w:snapToGrid w:val="0"/>
        <w:spacing w:line="360" w:lineRule="auto"/>
        <w:ind w:firstLineChars="200" w:firstLine="482"/>
        <w:jc w:val="left"/>
        <w:rPr>
          <w:rFonts w:ascii="Times New Roman" w:hAnsi="Times New Roman" w:cs="Times New Roman"/>
          <w:b/>
          <w:bCs/>
          <w:sz w:val="24"/>
          <w:szCs w:val="24"/>
        </w:rPr>
      </w:pPr>
      <w:r w:rsidRPr="0043140F">
        <w:rPr>
          <w:rFonts w:ascii="Times New Roman" w:hAnsi="Times New Roman" w:cs="Times New Roman"/>
          <w:b/>
          <w:bCs/>
          <w:sz w:val="24"/>
          <w:szCs w:val="24"/>
        </w:rPr>
        <w:t>（三）</w:t>
      </w:r>
      <w:r w:rsidR="003B5E0F" w:rsidRPr="0043140F">
        <w:rPr>
          <w:rFonts w:ascii="Times New Roman" w:hAnsi="Times New Roman" w:cs="Times New Roman"/>
          <w:b/>
          <w:bCs/>
          <w:sz w:val="24"/>
          <w:szCs w:val="24"/>
        </w:rPr>
        <w:t>标准解决的主要问题</w:t>
      </w:r>
    </w:p>
    <w:p w:rsidR="0010786C" w:rsidRPr="0043140F" w:rsidRDefault="003B5E0F" w:rsidP="0043140F">
      <w:pPr>
        <w:adjustRightInd w:val="0"/>
        <w:snapToGrid w:val="0"/>
        <w:spacing w:line="360" w:lineRule="auto"/>
        <w:ind w:firstLineChars="200" w:firstLine="480"/>
        <w:jc w:val="left"/>
        <w:rPr>
          <w:rFonts w:ascii="Times New Roman" w:hAnsi="Times New Roman" w:cs="Times New Roman"/>
          <w:sz w:val="24"/>
          <w:szCs w:val="24"/>
          <w:lang w:val="de-DE"/>
        </w:rPr>
      </w:pPr>
      <w:r w:rsidRPr="0043140F">
        <w:rPr>
          <w:rFonts w:ascii="Times New Roman" w:hAnsi="Times New Roman" w:cs="Times New Roman"/>
          <w:sz w:val="24"/>
          <w:szCs w:val="24"/>
        </w:rPr>
        <w:t>通过</w:t>
      </w:r>
      <w:r w:rsidR="000F2BFC" w:rsidRPr="0043140F">
        <w:rPr>
          <w:rFonts w:ascii="Times New Roman" w:hAnsi="Times New Roman" w:cs="Times New Roman"/>
          <w:sz w:val="24"/>
          <w:szCs w:val="24"/>
        </w:rPr>
        <w:t>制定科学规范的输液式</w:t>
      </w:r>
      <w:r w:rsidRPr="0043140F">
        <w:rPr>
          <w:rFonts w:ascii="Times New Roman" w:hAnsi="Times New Roman" w:cs="Times New Roman"/>
          <w:sz w:val="24"/>
          <w:szCs w:val="24"/>
        </w:rPr>
        <w:t>口腔</w:t>
      </w:r>
      <w:r w:rsidR="000F2BFC" w:rsidRPr="0043140F">
        <w:rPr>
          <w:rFonts w:ascii="Times New Roman" w:hAnsi="Times New Roman" w:cs="Times New Roman"/>
          <w:sz w:val="24"/>
          <w:szCs w:val="24"/>
        </w:rPr>
        <w:t>冲洗技术</w:t>
      </w:r>
      <w:r w:rsidRPr="0043140F">
        <w:rPr>
          <w:rFonts w:ascii="Times New Roman" w:hAnsi="Times New Roman" w:cs="Times New Roman"/>
          <w:sz w:val="24"/>
          <w:szCs w:val="24"/>
        </w:rPr>
        <w:t>操作规程，旨在为</w:t>
      </w:r>
      <w:r w:rsidR="002C08B3" w:rsidRPr="0043140F">
        <w:rPr>
          <w:rFonts w:ascii="Times New Roman" w:hAnsi="Times New Roman" w:cs="Times New Roman"/>
          <w:sz w:val="24"/>
          <w:szCs w:val="24"/>
        </w:rPr>
        <w:t>临床医护</w:t>
      </w:r>
      <w:r w:rsidRPr="0043140F">
        <w:rPr>
          <w:rFonts w:ascii="Times New Roman" w:hAnsi="Times New Roman" w:cs="Times New Roman"/>
          <w:sz w:val="24"/>
          <w:szCs w:val="24"/>
        </w:rPr>
        <w:t>人员提供操作指南，确保口腔护理安全、高效，通过预防并发症、维护口腔健康</w:t>
      </w:r>
      <w:r w:rsidR="00A517D5" w:rsidRPr="0043140F">
        <w:rPr>
          <w:rFonts w:ascii="Times New Roman" w:hAnsi="Times New Roman" w:cs="Times New Roman"/>
          <w:sz w:val="24"/>
          <w:szCs w:val="24"/>
        </w:rPr>
        <w:t>，</w:t>
      </w:r>
      <w:r w:rsidR="00A517D5" w:rsidRPr="0043140F">
        <w:rPr>
          <w:rFonts w:ascii="Times New Roman" w:hAnsi="Times New Roman" w:cs="Times New Roman"/>
          <w:sz w:val="24"/>
          <w:szCs w:val="24"/>
          <w:lang w:val="de-DE"/>
        </w:rPr>
        <w:t>从而降低术后感染风险，加速创口愈合过程，提升患者的就医体验，提高临床技术水平。</w:t>
      </w:r>
    </w:p>
    <w:p w:rsidR="0010786C" w:rsidRDefault="003B5E0F">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三、是否有对应的国家标准或行业标准</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本标准没有对应的国家标准或行业标准。</w:t>
      </w:r>
    </w:p>
    <w:p w:rsidR="0010786C" w:rsidRDefault="003B5E0F">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四、标准技术内容确定的依据</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系统、全面的文献回顾：根据</w:t>
      </w:r>
      <w:r>
        <w:rPr>
          <w:rFonts w:ascii="Times New Roman" w:eastAsia="宋体" w:hAnsi="Times New Roman" w:cs="Times New Roman" w:hint="eastAsia"/>
          <w:sz w:val="24"/>
          <w:szCs w:val="24"/>
        </w:rPr>
        <w:t>PIPOST</w:t>
      </w:r>
      <w:r>
        <w:rPr>
          <w:rFonts w:ascii="Times New Roman" w:eastAsia="宋体" w:hAnsi="Times New Roman" w:cs="Times New Roman" w:hint="eastAsia"/>
          <w:sz w:val="24"/>
          <w:szCs w:val="24"/>
        </w:rPr>
        <w:t>模式构建循证问题，按照“</w:t>
      </w:r>
      <w:r>
        <w:rPr>
          <w:rFonts w:ascii="Times New Roman" w:eastAsia="宋体" w:hAnsi="Times New Roman" w:cs="Times New Roman" w:hint="eastAsia"/>
          <w:sz w:val="24"/>
          <w:szCs w:val="24"/>
        </w:rPr>
        <w:t>6S</w:t>
      </w:r>
      <w:r>
        <w:rPr>
          <w:rFonts w:ascii="Times New Roman" w:eastAsia="宋体" w:hAnsi="Times New Roman" w:cs="Times New Roman" w:hint="eastAsia"/>
          <w:sz w:val="24"/>
          <w:szCs w:val="24"/>
        </w:rPr>
        <w:t>”循证金字塔模型自上而下进行检索，计算机检索英国医学杂志最佳临床实践（</w:t>
      </w:r>
      <w:r>
        <w:rPr>
          <w:rFonts w:ascii="Times New Roman" w:eastAsia="宋体" w:hAnsi="Times New Roman" w:cs="Times New Roman" w:hint="eastAsia"/>
          <w:sz w:val="24"/>
          <w:szCs w:val="24"/>
        </w:rPr>
        <w:t>British Medical Journal Best Practice, BMJ</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UpToDate</w:t>
      </w:r>
      <w:r>
        <w:rPr>
          <w:rFonts w:ascii="Times New Roman" w:eastAsia="宋体" w:hAnsi="Times New Roman" w:cs="Times New Roman" w:hint="eastAsia"/>
          <w:sz w:val="24"/>
          <w:szCs w:val="24"/>
        </w:rPr>
        <w:t>、美国国立指南数据库</w:t>
      </w:r>
      <w:r>
        <w:rPr>
          <w:rFonts w:ascii="Times New Roman" w:eastAsia="宋体" w:hAnsi="Times New Roman" w:cs="Times New Roman" w:hint="eastAsia"/>
          <w:sz w:val="24"/>
          <w:szCs w:val="24"/>
        </w:rPr>
        <w:lastRenderedPageBreak/>
        <w:t>（</w:t>
      </w:r>
      <w:r>
        <w:rPr>
          <w:rFonts w:ascii="Times New Roman" w:eastAsia="宋体" w:hAnsi="Times New Roman" w:cs="Times New Roman" w:hint="eastAsia"/>
          <w:sz w:val="24"/>
          <w:szCs w:val="24"/>
        </w:rPr>
        <w:t>NGC</w:t>
      </w:r>
      <w:r>
        <w:rPr>
          <w:rFonts w:ascii="Times New Roman" w:eastAsia="宋体" w:hAnsi="Times New Roman" w:cs="Times New Roman" w:hint="eastAsia"/>
          <w:sz w:val="24"/>
          <w:szCs w:val="24"/>
        </w:rPr>
        <w:t>）、英国国家卫生与临床优化研究所指南库（</w:t>
      </w:r>
      <w:r>
        <w:rPr>
          <w:rFonts w:ascii="Times New Roman" w:eastAsia="宋体" w:hAnsi="Times New Roman" w:cs="Times New Roman" w:hint="eastAsia"/>
          <w:sz w:val="24"/>
          <w:szCs w:val="24"/>
        </w:rPr>
        <w:t>NICE</w:t>
      </w:r>
      <w:r>
        <w:rPr>
          <w:rFonts w:ascii="Times New Roman" w:eastAsia="宋体" w:hAnsi="Times New Roman" w:cs="Times New Roman" w:hint="eastAsia"/>
          <w:sz w:val="24"/>
          <w:szCs w:val="24"/>
        </w:rPr>
        <w:t>）、国际指南协作组（</w:t>
      </w:r>
      <w:r>
        <w:rPr>
          <w:rFonts w:ascii="Times New Roman" w:eastAsia="宋体" w:hAnsi="Times New Roman" w:cs="Times New Roman" w:hint="eastAsia"/>
          <w:sz w:val="24"/>
          <w:szCs w:val="24"/>
        </w:rPr>
        <w:t>GIN</w:t>
      </w:r>
      <w:r>
        <w:rPr>
          <w:rFonts w:ascii="Times New Roman" w:eastAsia="宋体" w:hAnsi="Times New Roman" w:cs="Times New Roman" w:hint="eastAsia"/>
          <w:sz w:val="24"/>
          <w:szCs w:val="24"/>
        </w:rPr>
        <w:t>）、苏格兰校际指南网（</w:t>
      </w:r>
      <w:r>
        <w:rPr>
          <w:rFonts w:ascii="Times New Roman" w:eastAsia="宋体" w:hAnsi="Times New Roman" w:cs="Times New Roman" w:hint="eastAsia"/>
          <w:sz w:val="24"/>
          <w:szCs w:val="24"/>
        </w:rPr>
        <w:t>SIGN</w:t>
      </w:r>
      <w:r>
        <w:rPr>
          <w:rFonts w:ascii="Times New Roman" w:eastAsia="宋体" w:hAnsi="Times New Roman" w:cs="Times New Roman" w:hint="eastAsia"/>
          <w:sz w:val="24"/>
          <w:szCs w:val="24"/>
        </w:rPr>
        <w:t>）、加拿大安大略注册护士协会（</w:t>
      </w:r>
      <w:r>
        <w:rPr>
          <w:rFonts w:ascii="Times New Roman" w:eastAsia="宋体" w:hAnsi="Times New Roman" w:cs="Times New Roman" w:hint="eastAsia"/>
          <w:sz w:val="24"/>
          <w:szCs w:val="24"/>
        </w:rPr>
        <w:t>RNAO</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JBI</w:t>
      </w:r>
      <w:r>
        <w:rPr>
          <w:rFonts w:ascii="Times New Roman" w:eastAsia="宋体" w:hAnsi="Times New Roman" w:cs="Times New Roman" w:hint="eastAsia"/>
          <w:sz w:val="24"/>
          <w:szCs w:val="24"/>
        </w:rPr>
        <w:t>循证卫生保健国际合作中心数据库、世界卫生组织网站、</w:t>
      </w:r>
      <w:r>
        <w:rPr>
          <w:rFonts w:ascii="Times New Roman" w:eastAsia="宋体" w:hAnsi="Times New Roman" w:cs="Times New Roman" w:hint="eastAsia"/>
          <w:sz w:val="24"/>
          <w:szCs w:val="24"/>
        </w:rPr>
        <w:t>OVID</w:t>
      </w:r>
      <w:r>
        <w:rPr>
          <w:rFonts w:ascii="Times New Roman" w:eastAsia="宋体" w:hAnsi="Times New Roman" w:cs="Times New Roman" w:hint="eastAsia"/>
          <w:sz w:val="24"/>
          <w:szCs w:val="24"/>
        </w:rPr>
        <w:t>循证数据库、美国神经病学学会（</w:t>
      </w:r>
      <w:r>
        <w:rPr>
          <w:rFonts w:ascii="Times New Roman" w:eastAsia="宋体" w:hAnsi="Times New Roman" w:cs="Times New Roman" w:hint="eastAsia"/>
          <w:sz w:val="24"/>
          <w:szCs w:val="24"/>
        </w:rPr>
        <w:t>AAN</w:t>
      </w:r>
      <w:r>
        <w:rPr>
          <w:rFonts w:ascii="Times New Roman" w:eastAsia="宋体" w:hAnsi="Times New Roman" w:cs="Times New Roman" w:hint="eastAsia"/>
          <w:sz w:val="24"/>
          <w:szCs w:val="24"/>
        </w:rPr>
        <w:t>）、中国指南网、医脉通指南网及梅斯医学等公开的临床指南、专家共识和操作规范等进行了全面梳理；此外，还补充检索了综合数据库</w:t>
      </w:r>
      <w:r>
        <w:rPr>
          <w:rFonts w:ascii="Times New Roman" w:eastAsia="宋体" w:hAnsi="Times New Roman" w:cs="Times New Roman" w:hint="eastAsia"/>
          <w:sz w:val="24"/>
          <w:szCs w:val="24"/>
        </w:rPr>
        <w:t>PubMed</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Embase</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Cochrane Library</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Web of Science</w:t>
      </w:r>
      <w:r>
        <w:rPr>
          <w:rFonts w:ascii="Times New Roman" w:eastAsia="宋体" w:hAnsi="Times New Roman" w:cs="Times New Roman" w:hint="eastAsia"/>
          <w:sz w:val="24"/>
          <w:szCs w:val="24"/>
        </w:rPr>
        <w:t>、中国知网、中国生物医学文献数据库、万方数据知识服务平台、维普数据库中的相关学术论文，对其进行归纳总结，确保了操作规程内容的先进性与科学性。</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相关领域专家函询：为确保规程的临床适用性、专业共识性与实践指导价值，本规程在充分梳理文献证据的基础上，进一步组织覆盖全国多省市、相关领域的权威专家开展专家函询。核心专家团队涵盖</w:t>
      </w:r>
      <w:bookmarkStart w:id="30" w:name="OLE_LINK32"/>
      <w:bookmarkStart w:id="31" w:name="OLE_LINK33"/>
      <w:r>
        <w:rPr>
          <w:rFonts w:ascii="Times New Roman" w:eastAsia="宋体" w:hAnsi="Times New Roman" w:cs="Times New Roman" w:hint="eastAsia"/>
          <w:sz w:val="24"/>
          <w:szCs w:val="24"/>
        </w:rPr>
        <w:t>口腔护理、</w:t>
      </w:r>
      <w:r w:rsidR="00121149">
        <w:rPr>
          <w:rFonts w:ascii="Times New Roman" w:eastAsia="宋体" w:hAnsi="Times New Roman" w:cs="Times New Roman" w:hint="eastAsia"/>
          <w:sz w:val="24"/>
          <w:szCs w:val="24"/>
        </w:rPr>
        <w:t>颌面外科</w:t>
      </w:r>
      <w:r>
        <w:rPr>
          <w:rFonts w:ascii="Times New Roman" w:eastAsia="宋体" w:hAnsi="Times New Roman" w:cs="Times New Roman" w:hint="eastAsia"/>
          <w:sz w:val="24"/>
          <w:szCs w:val="24"/>
        </w:rPr>
        <w:t>护理、</w:t>
      </w:r>
      <w:r w:rsidR="00522CAC">
        <w:rPr>
          <w:rFonts w:ascii="Times New Roman" w:eastAsia="宋体" w:hAnsi="Times New Roman" w:cs="Times New Roman" w:hint="eastAsia"/>
          <w:sz w:val="24"/>
          <w:szCs w:val="24"/>
        </w:rPr>
        <w:t>重症护理、康复学、</w:t>
      </w:r>
      <w:r w:rsidR="00121149">
        <w:rPr>
          <w:rFonts w:ascii="Times New Roman" w:eastAsia="宋体" w:hAnsi="Times New Roman" w:cs="Times New Roman" w:hint="eastAsia"/>
          <w:sz w:val="24"/>
          <w:szCs w:val="24"/>
        </w:rPr>
        <w:t>口腔颌面外科学</w:t>
      </w:r>
      <w:bookmarkEnd w:id="30"/>
      <w:bookmarkEnd w:id="31"/>
      <w:r>
        <w:rPr>
          <w:rFonts w:ascii="Times New Roman" w:eastAsia="宋体" w:hAnsi="Times New Roman" w:cs="Times New Roman" w:hint="eastAsia"/>
          <w:sz w:val="24"/>
          <w:szCs w:val="24"/>
        </w:rPr>
        <w:t>等关键领域，且拥有丰富的临床实践或管理经验。专家团队围绕规程的框架结构科学性、核心步骤合理性、风险要点全面性及术语定义精准性等方面进行了深度评议与严谨论证，并就操作技术细节达成了高度共识，为最终统一操作规程提供了至关重要的决策依据，切实确保本规程的实践落地。</w:t>
      </w:r>
    </w:p>
    <w:p w:rsidR="0010786C" w:rsidRDefault="003B5E0F">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五、预期达到的社会效益、对产业发展的作用等情况</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本标准</w:t>
      </w:r>
      <w:r>
        <w:rPr>
          <w:rFonts w:ascii="Times New Roman" w:eastAsia="宋体" w:hAnsi="Times New Roman" w:cs="Times New Roman"/>
          <w:sz w:val="24"/>
          <w:szCs w:val="24"/>
        </w:rPr>
        <w:t>针对</w:t>
      </w:r>
      <w:r w:rsidR="00472328">
        <w:rPr>
          <w:rFonts w:ascii="Times New Roman" w:eastAsia="宋体" w:hAnsi="Times New Roman" w:cs="Times New Roman" w:hint="eastAsia"/>
          <w:sz w:val="24"/>
          <w:szCs w:val="24"/>
        </w:rPr>
        <w:t>口腔颌面外科</w:t>
      </w:r>
      <w:r>
        <w:rPr>
          <w:rFonts w:ascii="Times New Roman" w:eastAsia="宋体" w:hAnsi="Times New Roman" w:cs="Times New Roman" w:hint="eastAsia"/>
          <w:sz w:val="24"/>
          <w:szCs w:val="24"/>
        </w:rPr>
        <w:t>患者</w:t>
      </w:r>
      <w:r>
        <w:rPr>
          <w:rFonts w:ascii="Times New Roman" w:eastAsia="宋体" w:hAnsi="Times New Roman" w:cs="Times New Roman"/>
          <w:sz w:val="24"/>
          <w:szCs w:val="24"/>
        </w:rPr>
        <w:t>构</w:t>
      </w:r>
      <w:r>
        <w:rPr>
          <w:rFonts w:ascii="Times New Roman" w:eastAsia="宋体" w:hAnsi="Times New Roman" w:cs="Times New Roman" w:hint="eastAsia"/>
          <w:sz w:val="24"/>
          <w:szCs w:val="24"/>
        </w:rPr>
        <w:t>建了</w:t>
      </w:r>
      <w:r>
        <w:rPr>
          <w:rFonts w:ascii="Times New Roman" w:eastAsia="宋体" w:hAnsi="Times New Roman" w:cs="Times New Roman"/>
          <w:sz w:val="24"/>
          <w:szCs w:val="24"/>
        </w:rPr>
        <w:t>一套涵盖</w:t>
      </w:r>
      <w:r>
        <w:rPr>
          <w:rFonts w:ascii="Times New Roman" w:eastAsia="宋体" w:hAnsi="Times New Roman" w:cs="Times New Roman" w:hint="eastAsia"/>
          <w:sz w:val="24"/>
          <w:szCs w:val="24"/>
        </w:rPr>
        <w:t>“</w:t>
      </w:r>
      <w:r>
        <w:rPr>
          <w:rFonts w:ascii="Times New Roman" w:eastAsia="宋体" w:hAnsi="Times New Roman" w:cs="Times New Roman"/>
          <w:sz w:val="24"/>
          <w:szCs w:val="24"/>
        </w:rPr>
        <w:t>评估</w:t>
      </w:r>
      <w:r>
        <w:rPr>
          <w:rFonts w:ascii="Times New Roman" w:eastAsia="宋体" w:hAnsi="Times New Roman" w:cs="Times New Roman" w:hint="eastAsia"/>
          <w:sz w:val="24"/>
          <w:szCs w:val="24"/>
        </w:rPr>
        <w:t>－</w:t>
      </w:r>
      <w:r>
        <w:rPr>
          <w:rFonts w:ascii="Times New Roman" w:eastAsia="宋体" w:hAnsi="Times New Roman" w:cs="Times New Roman"/>
          <w:sz w:val="24"/>
          <w:szCs w:val="24"/>
        </w:rPr>
        <w:t>计划</w:t>
      </w:r>
      <w:r>
        <w:rPr>
          <w:rFonts w:ascii="Times New Roman" w:eastAsia="宋体" w:hAnsi="Times New Roman" w:cs="Times New Roman" w:hint="eastAsia"/>
          <w:sz w:val="24"/>
          <w:szCs w:val="24"/>
        </w:rPr>
        <w:t>－</w:t>
      </w:r>
      <w:r>
        <w:rPr>
          <w:rFonts w:ascii="Times New Roman" w:eastAsia="宋体" w:hAnsi="Times New Roman" w:cs="Times New Roman"/>
          <w:sz w:val="24"/>
          <w:szCs w:val="24"/>
        </w:rPr>
        <w:t>实施</w:t>
      </w:r>
      <w:r>
        <w:rPr>
          <w:rFonts w:ascii="Times New Roman" w:eastAsia="宋体" w:hAnsi="Times New Roman" w:cs="Times New Roman" w:hint="eastAsia"/>
          <w:sz w:val="24"/>
          <w:szCs w:val="24"/>
        </w:rPr>
        <w:t>－</w:t>
      </w:r>
      <w:r>
        <w:rPr>
          <w:rFonts w:ascii="Times New Roman" w:eastAsia="宋体" w:hAnsi="Times New Roman" w:cs="Times New Roman"/>
          <w:sz w:val="24"/>
          <w:szCs w:val="24"/>
        </w:rPr>
        <w:t>评价</w:t>
      </w:r>
      <w:r>
        <w:rPr>
          <w:rFonts w:ascii="Times New Roman" w:eastAsia="宋体" w:hAnsi="Times New Roman" w:cs="Times New Roman" w:hint="eastAsia"/>
          <w:sz w:val="24"/>
          <w:szCs w:val="24"/>
        </w:rPr>
        <w:t>”</w:t>
      </w:r>
      <w:r>
        <w:rPr>
          <w:rFonts w:ascii="Times New Roman" w:eastAsia="宋体" w:hAnsi="Times New Roman" w:cs="Times New Roman"/>
          <w:sz w:val="24"/>
          <w:szCs w:val="24"/>
        </w:rPr>
        <w:t>的全链条</w:t>
      </w:r>
      <w:r w:rsidR="00472328">
        <w:rPr>
          <w:rFonts w:ascii="Times New Roman" w:eastAsia="宋体" w:hAnsi="Times New Roman" w:cs="Times New Roman" w:hint="eastAsia"/>
          <w:sz w:val="24"/>
          <w:szCs w:val="24"/>
        </w:rPr>
        <w:t>输液式口腔冲洗技术</w:t>
      </w:r>
      <w:r>
        <w:rPr>
          <w:rFonts w:ascii="Times New Roman" w:eastAsia="宋体" w:hAnsi="Times New Roman" w:cs="Times New Roman" w:hint="eastAsia"/>
          <w:sz w:val="24"/>
          <w:szCs w:val="24"/>
        </w:rPr>
        <w:t>操作规程，以期：</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改善患者健康结局：降低口腔相关并发症的发生率，改善患者生活质量，为患者提供更优质的医疗支持，减少疾病及相关经济负担。</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提升口腔护理质量：通过标准化流程和技术指导，确保操作</w:t>
      </w:r>
      <w:r w:rsidR="009A08C7">
        <w:rPr>
          <w:rFonts w:ascii="Times New Roman" w:eastAsia="宋体" w:hAnsi="Times New Roman" w:cs="Times New Roman" w:hint="eastAsia"/>
          <w:sz w:val="24"/>
          <w:szCs w:val="24"/>
        </w:rPr>
        <w:t>技术</w:t>
      </w:r>
      <w:r>
        <w:rPr>
          <w:rFonts w:ascii="Times New Roman" w:eastAsia="宋体" w:hAnsi="Times New Roman" w:cs="Times New Roman" w:hint="eastAsia"/>
          <w:sz w:val="24"/>
          <w:szCs w:val="24"/>
        </w:rPr>
        <w:t>科学有效，提高</w:t>
      </w:r>
      <w:r w:rsidR="009A08C7">
        <w:rPr>
          <w:rFonts w:ascii="Times New Roman" w:eastAsia="宋体" w:hAnsi="Times New Roman" w:cs="Times New Roman" w:hint="eastAsia"/>
          <w:sz w:val="24"/>
          <w:szCs w:val="24"/>
        </w:rPr>
        <w:t>医护</w:t>
      </w:r>
      <w:r>
        <w:rPr>
          <w:rFonts w:ascii="Times New Roman" w:eastAsia="宋体" w:hAnsi="Times New Roman" w:cs="Times New Roman" w:hint="eastAsia"/>
          <w:sz w:val="24"/>
          <w:szCs w:val="24"/>
        </w:rPr>
        <w:t>人员口腔健康管理能力。</w:t>
      </w:r>
    </w:p>
    <w:p w:rsidR="0010786C" w:rsidRDefault="003B5E0F">
      <w:pPr>
        <w:autoSpaceDE w:val="0"/>
        <w:autoSpaceDN w:val="0"/>
        <w:adjustRightInd w:val="0"/>
        <w:spacing w:line="360" w:lineRule="auto"/>
        <w:ind w:firstLineChars="200" w:firstLine="480"/>
        <w:rPr>
          <w:rFonts w:ascii="Times New Roman" w:eastAsia="宋体" w:hAnsi="Times New Roman" w:cs="Times New Roman"/>
          <w:b/>
          <w:bCs/>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促进行业规范：统一</w:t>
      </w:r>
      <w:r w:rsidR="009A08C7">
        <w:rPr>
          <w:rFonts w:ascii="Times New Roman" w:eastAsia="宋体" w:hAnsi="Times New Roman" w:cs="Times New Roman" w:hint="eastAsia"/>
          <w:sz w:val="24"/>
          <w:szCs w:val="24"/>
        </w:rPr>
        <w:t>口腔颌面外科</w:t>
      </w:r>
      <w:r w:rsidR="00280AEE">
        <w:rPr>
          <w:rFonts w:ascii="Times New Roman" w:eastAsia="宋体" w:hAnsi="Times New Roman" w:cs="Times New Roman" w:hint="eastAsia"/>
          <w:sz w:val="24"/>
          <w:szCs w:val="24"/>
        </w:rPr>
        <w:t>患者口腔冲洗技术规范</w:t>
      </w:r>
      <w:r>
        <w:rPr>
          <w:rFonts w:ascii="Times New Roman" w:eastAsia="宋体" w:hAnsi="Times New Roman" w:cs="Times New Roman" w:hint="eastAsia"/>
          <w:sz w:val="24"/>
          <w:szCs w:val="24"/>
        </w:rPr>
        <w:t>，减少实践差异，推动</w:t>
      </w:r>
      <w:r w:rsidR="00280AEE">
        <w:rPr>
          <w:rFonts w:ascii="Times New Roman" w:eastAsia="宋体" w:hAnsi="Times New Roman" w:cs="Times New Roman" w:hint="eastAsia"/>
          <w:sz w:val="24"/>
          <w:szCs w:val="24"/>
        </w:rPr>
        <w:t>行业</w:t>
      </w:r>
      <w:r>
        <w:rPr>
          <w:rFonts w:ascii="Times New Roman" w:eastAsia="宋体" w:hAnsi="Times New Roman" w:cs="Times New Roman" w:hint="eastAsia"/>
          <w:sz w:val="24"/>
          <w:szCs w:val="24"/>
        </w:rPr>
        <w:t>专业化和系统化发展。</w:t>
      </w:r>
    </w:p>
    <w:p w:rsidR="0010786C" w:rsidRDefault="003B5E0F">
      <w:pPr>
        <w:autoSpaceDE w:val="0"/>
        <w:autoSpaceDN w:val="0"/>
        <w:adjustRightInd w:val="0"/>
        <w:spacing w:line="36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六、采用国际标准和国外先进标准情况</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本标准没有采用国际标准。</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本标准制定过程中未查到同类国际、国外标准。</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本标准水平为国内</w:t>
      </w:r>
      <w:r w:rsidR="00D7735B">
        <w:rPr>
          <w:rFonts w:ascii="Times New Roman" w:eastAsia="宋体" w:hAnsi="Times New Roman" w:cs="Times New Roman" w:hint="eastAsia"/>
          <w:sz w:val="24"/>
          <w:szCs w:val="24"/>
        </w:rPr>
        <w:t>领先</w:t>
      </w:r>
      <w:r>
        <w:rPr>
          <w:rFonts w:ascii="Times New Roman" w:eastAsia="宋体" w:hAnsi="Times New Roman" w:cs="Times New Roman"/>
          <w:sz w:val="24"/>
          <w:szCs w:val="24"/>
        </w:rPr>
        <w:t>水平。</w:t>
      </w:r>
    </w:p>
    <w:p w:rsidR="0010786C" w:rsidRDefault="003B5E0F">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lastRenderedPageBreak/>
        <w:t>七、重大分歧意见的处理经过和依据</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无重大分歧意见。</w:t>
      </w:r>
    </w:p>
    <w:p w:rsidR="0010786C" w:rsidRDefault="003B5E0F">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八、贯彻促进会团体标准的要求和措施建议</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为保障《</w:t>
      </w:r>
      <w:r w:rsidR="008B279D">
        <w:rPr>
          <w:rFonts w:ascii="Times New Roman" w:eastAsia="宋体" w:hAnsi="Times New Roman" w:cs="Times New Roman" w:hint="eastAsia"/>
          <w:sz w:val="24"/>
          <w:szCs w:val="24"/>
        </w:rPr>
        <w:t>输液式口腔冲洗技术</w:t>
      </w:r>
      <w:r>
        <w:rPr>
          <w:rFonts w:ascii="Times New Roman" w:eastAsia="宋体" w:hAnsi="Times New Roman" w:cs="Times New Roman" w:hint="eastAsia"/>
          <w:sz w:val="24"/>
          <w:szCs w:val="24"/>
        </w:rPr>
        <w:t>操作规程》团体标准的科学性、适用性与权威性，并推动其有效落地与持续改进，特制定以下要求与措施：</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1. </w:t>
      </w:r>
      <w:r>
        <w:rPr>
          <w:rFonts w:ascii="Times New Roman" w:eastAsia="宋体" w:hAnsi="Times New Roman" w:cs="Times New Roman" w:hint="eastAsia"/>
          <w:sz w:val="24"/>
          <w:szCs w:val="24"/>
        </w:rPr>
        <w:t>组织措施：成立由中国产学</w:t>
      </w:r>
      <w:r w:rsidR="008B279D">
        <w:rPr>
          <w:rFonts w:ascii="Times New Roman" w:eastAsia="宋体" w:hAnsi="Times New Roman" w:cs="Times New Roman" w:hint="eastAsia"/>
          <w:sz w:val="24"/>
          <w:szCs w:val="24"/>
        </w:rPr>
        <w:t>研合作促进会指导、四川大学华西口腔医院牵头，相关领域权威专家（</w:t>
      </w:r>
      <w:r w:rsidR="00610CD7">
        <w:rPr>
          <w:rFonts w:ascii="Times New Roman" w:eastAsia="宋体" w:hAnsi="Times New Roman" w:cs="Times New Roman" w:hint="eastAsia"/>
          <w:sz w:val="24"/>
          <w:szCs w:val="24"/>
        </w:rPr>
        <w:t>口腔护理、颌面外科护理、重症护理、康复学、口腔颌面外科</w:t>
      </w:r>
      <w:r w:rsidR="008B279D">
        <w:rPr>
          <w:rFonts w:ascii="Times New Roman" w:eastAsia="宋体" w:hAnsi="Times New Roman" w:cs="Times New Roman" w:hint="eastAsia"/>
          <w:sz w:val="24"/>
          <w:szCs w:val="24"/>
        </w:rPr>
        <w:t>学</w:t>
      </w:r>
      <w:r w:rsidR="007F6FEF">
        <w:rPr>
          <w:rFonts w:ascii="Times New Roman" w:eastAsia="宋体" w:hAnsi="Times New Roman" w:cs="Times New Roman" w:hint="eastAsia"/>
          <w:sz w:val="24"/>
          <w:szCs w:val="24"/>
        </w:rPr>
        <w:t>、药学</w:t>
      </w:r>
      <w:r>
        <w:rPr>
          <w:rFonts w:ascii="Times New Roman" w:eastAsia="宋体" w:hAnsi="Times New Roman" w:cs="Times New Roman" w:hint="eastAsia"/>
          <w:sz w:val="24"/>
          <w:szCs w:val="24"/>
        </w:rPr>
        <w:t>等关键领域）参与的《</w:t>
      </w:r>
      <w:r w:rsidR="008B279D">
        <w:rPr>
          <w:rFonts w:ascii="Times New Roman" w:eastAsia="宋体" w:hAnsi="Times New Roman" w:cs="Times New Roman" w:hint="eastAsia"/>
          <w:sz w:val="24"/>
          <w:szCs w:val="24"/>
        </w:rPr>
        <w:t>输液式口腔冲洗技术</w:t>
      </w:r>
      <w:r>
        <w:rPr>
          <w:rFonts w:ascii="Times New Roman" w:eastAsia="宋体" w:hAnsi="Times New Roman" w:cs="Times New Roman" w:hint="eastAsia"/>
          <w:sz w:val="24"/>
          <w:szCs w:val="24"/>
        </w:rPr>
        <w:t>操作规程》标准制定小组，明确工作组权责分工，切实履行统筹规划、过程监督、技术指导与关键问题攻关等核心职责，形成“决策－执行－反馈”</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闭环管理机制，确保标准制定工作有序、高效推进。</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2. </w:t>
      </w:r>
      <w:r>
        <w:rPr>
          <w:rFonts w:ascii="Times New Roman" w:eastAsia="宋体" w:hAnsi="Times New Roman" w:cs="Times New Roman" w:hint="eastAsia"/>
          <w:sz w:val="24"/>
          <w:szCs w:val="24"/>
        </w:rPr>
        <w:t>技术措施：邀请中国产学研合作促进会专家、行业资深临床专家提供全过程技术咨询与指导。组织工作组成员深入学习并严格遵循</w:t>
      </w:r>
      <w:r>
        <w:rPr>
          <w:rFonts w:ascii="Times New Roman" w:eastAsia="宋体" w:hAnsi="Times New Roman" w:cs="Times New Roman" w:hint="eastAsia"/>
          <w:sz w:val="24"/>
          <w:szCs w:val="24"/>
        </w:rPr>
        <w:t>GB/T 1.1-2020</w:t>
      </w:r>
      <w:r>
        <w:rPr>
          <w:rFonts w:ascii="Times New Roman" w:eastAsia="宋体" w:hAnsi="Times New Roman" w:cs="Times New Roman" w:hint="eastAsia"/>
          <w:sz w:val="24"/>
          <w:szCs w:val="24"/>
        </w:rPr>
        <w:t>《标准化工作导则</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部分：标准化文件的结构和起草规则》及</w:t>
      </w:r>
      <w:r>
        <w:rPr>
          <w:rFonts w:ascii="Times New Roman" w:eastAsia="宋体" w:hAnsi="Times New Roman" w:cs="Times New Roman" w:hint="eastAsia"/>
          <w:sz w:val="24"/>
          <w:szCs w:val="24"/>
        </w:rPr>
        <w:t>GB/T 1.1-20001.6-2017</w:t>
      </w:r>
      <w:r>
        <w:rPr>
          <w:rFonts w:ascii="Times New Roman" w:eastAsia="宋体" w:hAnsi="Times New Roman" w:cs="Times New Roman" w:hint="eastAsia"/>
          <w:sz w:val="24"/>
          <w:szCs w:val="24"/>
        </w:rPr>
        <w:t>《标准编写编程</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第六部分：规程标准》等国家标准文件，以此统一编写规范，解决起草过程中的技术分歧与难点，从源头上保障标准文本的编写质量与专业水准。</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3. </w:t>
      </w:r>
      <w:r>
        <w:rPr>
          <w:rFonts w:ascii="Times New Roman" w:eastAsia="宋体" w:hAnsi="Times New Roman" w:cs="Times New Roman" w:hint="eastAsia"/>
          <w:sz w:val="24"/>
          <w:szCs w:val="24"/>
        </w:rPr>
        <w:t>过渡办法：为保障标准发布后的实施与临床衔接，将采取分阶段、多层次的推广策略。标准发布后，将立即组织开展面向首批试点机构的宣传与培训，同时设立“专人对接</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线上反馈”双渠道实时收集临床实施的具体问题，定时收集并研判初期反馈，动态优化以夯实推广基础。在总结试点经验的基础上，面向全国医疗机构进行全面推广，确保标准知识传递的准确性与广泛性，最终实现从现行常规操作向本标准规程的顺利过渡与全面接轨。</w:t>
      </w:r>
    </w:p>
    <w:p w:rsidR="0010786C" w:rsidRDefault="003B5E0F">
      <w:pPr>
        <w:autoSpaceDE w:val="0"/>
        <w:autoSpaceDN w:val="0"/>
        <w:adjustRightInd w:val="0"/>
        <w:spacing w:line="360" w:lineRule="auto"/>
        <w:rPr>
          <w:rFonts w:ascii="Times New Roman" w:eastAsia="宋体" w:hAnsi="Times New Roman" w:cs="Times New Roman"/>
          <w:sz w:val="24"/>
          <w:szCs w:val="24"/>
        </w:rPr>
      </w:pPr>
      <w:r>
        <w:rPr>
          <w:rFonts w:ascii="Times New Roman" w:eastAsia="宋体" w:hAnsi="Times New Roman" w:cs="Times New Roman"/>
          <w:b/>
          <w:bCs/>
          <w:sz w:val="24"/>
          <w:szCs w:val="24"/>
        </w:rPr>
        <w:t>九、其他应予说明的事项</w:t>
      </w:r>
    </w:p>
    <w:p w:rsidR="0010786C" w:rsidRDefault="003B5E0F">
      <w:pPr>
        <w:autoSpaceDE w:val="0"/>
        <w:autoSpaceDN w:val="0"/>
        <w:adjustRightInd w:val="0"/>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无其他应予说明的事项。</w:t>
      </w:r>
    </w:p>
    <w:sectPr w:rsidR="001078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7E1" w:rsidRDefault="005427E1" w:rsidP="003B466E">
      <w:r>
        <w:separator/>
      </w:r>
    </w:p>
  </w:endnote>
  <w:endnote w:type="continuationSeparator" w:id="0">
    <w:p w:rsidR="005427E1" w:rsidRDefault="005427E1" w:rsidP="003B4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7E1" w:rsidRDefault="005427E1" w:rsidP="003B466E">
      <w:r>
        <w:separator/>
      </w:r>
    </w:p>
  </w:footnote>
  <w:footnote w:type="continuationSeparator" w:id="0">
    <w:p w:rsidR="005427E1" w:rsidRDefault="005427E1" w:rsidP="003B4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14D8C9"/>
    <w:multiLevelType w:val="singleLevel"/>
    <w:tmpl w:val="9114D8C9"/>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00DC3043"/>
    <w:rsid w:val="0000673C"/>
    <w:rsid w:val="00007BFB"/>
    <w:rsid w:val="00027631"/>
    <w:rsid w:val="00060A23"/>
    <w:rsid w:val="00064EBD"/>
    <w:rsid w:val="00081A07"/>
    <w:rsid w:val="0008644C"/>
    <w:rsid w:val="00095074"/>
    <w:rsid w:val="000A6635"/>
    <w:rsid w:val="000D401B"/>
    <w:rsid w:val="000F2BFC"/>
    <w:rsid w:val="001065B6"/>
    <w:rsid w:val="0010786C"/>
    <w:rsid w:val="00117102"/>
    <w:rsid w:val="00121149"/>
    <w:rsid w:val="001454F1"/>
    <w:rsid w:val="00160770"/>
    <w:rsid w:val="001778E8"/>
    <w:rsid w:val="001830F5"/>
    <w:rsid w:val="001D5B97"/>
    <w:rsid w:val="002139C3"/>
    <w:rsid w:val="002202CC"/>
    <w:rsid w:val="0022665C"/>
    <w:rsid w:val="00264DDC"/>
    <w:rsid w:val="00280AEE"/>
    <w:rsid w:val="002A51DA"/>
    <w:rsid w:val="002C08B3"/>
    <w:rsid w:val="002C160E"/>
    <w:rsid w:val="003577CF"/>
    <w:rsid w:val="003B466E"/>
    <w:rsid w:val="003B5E0F"/>
    <w:rsid w:val="0042573F"/>
    <w:rsid w:val="0043140F"/>
    <w:rsid w:val="0044495D"/>
    <w:rsid w:val="00455D9F"/>
    <w:rsid w:val="00472328"/>
    <w:rsid w:val="004B04D9"/>
    <w:rsid w:val="004C602C"/>
    <w:rsid w:val="00522CAC"/>
    <w:rsid w:val="005427E1"/>
    <w:rsid w:val="00586CAD"/>
    <w:rsid w:val="005A5033"/>
    <w:rsid w:val="005D62DF"/>
    <w:rsid w:val="00610CD7"/>
    <w:rsid w:val="006847AC"/>
    <w:rsid w:val="006934ED"/>
    <w:rsid w:val="006A33F9"/>
    <w:rsid w:val="006D04F5"/>
    <w:rsid w:val="006F02C6"/>
    <w:rsid w:val="006F045A"/>
    <w:rsid w:val="00741016"/>
    <w:rsid w:val="007F4D60"/>
    <w:rsid w:val="007F6FEF"/>
    <w:rsid w:val="00824069"/>
    <w:rsid w:val="008365ED"/>
    <w:rsid w:val="00841290"/>
    <w:rsid w:val="008B279D"/>
    <w:rsid w:val="008B3E80"/>
    <w:rsid w:val="008F393E"/>
    <w:rsid w:val="0093258F"/>
    <w:rsid w:val="00991E4E"/>
    <w:rsid w:val="0099337F"/>
    <w:rsid w:val="00994DBB"/>
    <w:rsid w:val="009A08C7"/>
    <w:rsid w:val="009A45C5"/>
    <w:rsid w:val="009B4DB6"/>
    <w:rsid w:val="009F2B8E"/>
    <w:rsid w:val="00A37CDE"/>
    <w:rsid w:val="00A517D5"/>
    <w:rsid w:val="00A53A00"/>
    <w:rsid w:val="00AB332F"/>
    <w:rsid w:val="00AE27EF"/>
    <w:rsid w:val="00AE3BDE"/>
    <w:rsid w:val="00B31D31"/>
    <w:rsid w:val="00B52E65"/>
    <w:rsid w:val="00B6387B"/>
    <w:rsid w:val="00B7118E"/>
    <w:rsid w:val="00B92B05"/>
    <w:rsid w:val="00B973CB"/>
    <w:rsid w:val="00BB5C19"/>
    <w:rsid w:val="00BD4D72"/>
    <w:rsid w:val="00BE00A9"/>
    <w:rsid w:val="00C44744"/>
    <w:rsid w:val="00C60DE5"/>
    <w:rsid w:val="00C6286A"/>
    <w:rsid w:val="00C7103A"/>
    <w:rsid w:val="00CB4DD3"/>
    <w:rsid w:val="00CD435D"/>
    <w:rsid w:val="00CE5310"/>
    <w:rsid w:val="00CE7ACB"/>
    <w:rsid w:val="00D25BA1"/>
    <w:rsid w:val="00D32F7E"/>
    <w:rsid w:val="00D62ABB"/>
    <w:rsid w:val="00D7735B"/>
    <w:rsid w:val="00DC3043"/>
    <w:rsid w:val="00E065A8"/>
    <w:rsid w:val="00E25A74"/>
    <w:rsid w:val="00E6531F"/>
    <w:rsid w:val="00EA736A"/>
    <w:rsid w:val="00EB1E4C"/>
    <w:rsid w:val="00EC7D45"/>
    <w:rsid w:val="00EE56B0"/>
    <w:rsid w:val="00F13DDF"/>
    <w:rsid w:val="00F54263"/>
    <w:rsid w:val="00F74AA8"/>
    <w:rsid w:val="00FB77EE"/>
    <w:rsid w:val="018C549F"/>
    <w:rsid w:val="02B7624C"/>
    <w:rsid w:val="031E3662"/>
    <w:rsid w:val="045F4DED"/>
    <w:rsid w:val="04C17856"/>
    <w:rsid w:val="053022E6"/>
    <w:rsid w:val="06D67AA8"/>
    <w:rsid w:val="073A38EF"/>
    <w:rsid w:val="07421AAD"/>
    <w:rsid w:val="0A432ABB"/>
    <w:rsid w:val="0A486323"/>
    <w:rsid w:val="0C57284E"/>
    <w:rsid w:val="0DB717F6"/>
    <w:rsid w:val="0DBD4932"/>
    <w:rsid w:val="0F821719"/>
    <w:rsid w:val="0F87169C"/>
    <w:rsid w:val="0FA7267C"/>
    <w:rsid w:val="105C0433"/>
    <w:rsid w:val="107009D2"/>
    <w:rsid w:val="10B262A5"/>
    <w:rsid w:val="10E943BC"/>
    <w:rsid w:val="121548EA"/>
    <w:rsid w:val="12635AA8"/>
    <w:rsid w:val="13CF716E"/>
    <w:rsid w:val="14467430"/>
    <w:rsid w:val="14683FD4"/>
    <w:rsid w:val="15400323"/>
    <w:rsid w:val="1AC45702"/>
    <w:rsid w:val="1B1C538E"/>
    <w:rsid w:val="1B4C35BF"/>
    <w:rsid w:val="1C5F19D6"/>
    <w:rsid w:val="1C69738D"/>
    <w:rsid w:val="1E3E73CA"/>
    <w:rsid w:val="22E83DA8"/>
    <w:rsid w:val="22F8048F"/>
    <w:rsid w:val="24B65F0C"/>
    <w:rsid w:val="24F353B2"/>
    <w:rsid w:val="262F241A"/>
    <w:rsid w:val="284A7454"/>
    <w:rsid w:val="286C1564"/>
    <w:rsid w:val="28836A4D"/>
    <w:rsid w:val="28C5269C"/>
    <w:rsid w:val="28CF3A40"/>
    <w:rsid w:val="28E3573D"/>
    <w:rsid w:val="2AD307ED"/>
    <w:rsid w:val="2ED022C0"/>
    <w:rsid w:val="2F2919D0"/>
    <w:rsid w:val="2F9E66E8"/>
    <w:rsid w:val="2FC82F97"/>
    <w:rsid w:val="2FE244AB"/>
    <w:rsid w:val="305A2B5C"/>
    <w:rsid w:val="30A82681"/>
    <w:rsid w:val="3163566D"/>
    <w:rsid w:val="346C2A8B"/>
    <w:rsid w:val="34967B08"/>
    <w:rsid w:val="34AB35B3"/>
    <w:rsid w:val="351506B4"/>
    <w:rsid w:val="35D94150"/>
    <w:rsid w:val="36054F45"/>
    <w:rsid w:val="37C55CD9"/>
    <w:rsid w:val="38B30C88"/>
    <w:rsid w:val="38C70E89"/>
    <w:rsid w:val="39C8498B"/>
    <w:rsid w:val="3A0379ED"/>
    <w:rsid w:val="3B005CDB"/>
    <w:rsid w:val="3CD4741F"/>
    <w:rsid w:val="3D840E45"/>
    <w:rsid w:val="3E725142"/>
    <w:rsid w:val="3E817133"/>
    <w:rsid w:val="3F9D1D4A"/>
    <w:rsid w:val="43D47D05"/>
    <w:rsid w:val="44531571"/>
    <w:rsid w:val="4484797D"/>
    <w:rsid w:val="44EC1447"/>
    <w:rsid w:val="45B64599"/>
    <w:rsid w:val="46275962"/>
    <w:rsid w:val="46737CA9"/>
    <w:rsid w:val="47486A40"/>
    <w:rsid w:val="4A0D21C2"/>
    <w:rsid w:val="4B49547C"/>
    <w:rsid w:val="4C7C79B5"/>
    <w:rsid w:val="4D245859"/>
    <w:rsid w:val="4D6B792C"/>
    <w:rsid w:val="4D8A77D7"/>
    <w:rsid w:val="4D956757"/>
    <w:rsid w:val="50253B7E"/>
    <w:rsid w:val="5079410E"/>
    <w:rsid w:val="5160707C"/>
    <w:rsid w:val="522E2CD6"/>
    <w:rsid w:val="52535D74"/>
    <w:rsid w:val="52AB07CA"/>
    <w:rsid w:val="53422EDD"/>
    <w:rsid w:val="581110D0"/>
    <w:rsid w:val="5B0D3DD0"/>
    <w:rsid w:val="5B89655A"/>
    <w:rsid w:val="5C427AAA"/>
    <w:rsid w:val="5DC56BE4"/>
    <w:rsid w:val="60F021CA"/>
    <w:rsid w:val="616F2776"/>
    <w:rsid w:val="627D7A8D"/>
    <w:rsid w:val="628A3F58"/>
    <w:rsid w:val="64A97901"/>
    <w:rsid w:val="68D221B5"/>
    <w:rsid w:val="69C73CE4"/>
    <w:rsid w:val="6DDE33AA"/>
    <w:rsid w:val="6FFE7D34"/>
    <w:rsid w:val="72E61298"/>
    <w:rsid w:val="7329331A"/>
    <w:rsid w:val="73D17C39"/>
    <w:rsid w:val="75D75019"/>
    <w:rsid w:val="777F7A66"/>
    <w:rsid w:val="782F4F2E"/>
    <w:rsid w:val="78866B18"/>
    <w:rsid w:val="78B90C9C"/>
    <w:rsid w:val="79420C91"/>
    <w:rsid w:val="7AD65B35"/>
    <w:rsid w:val="7B9003DA"/>
    <w:rsid w:val="7C342817"/>
    <w:rsid w:val="7C731DF6"/>
    <w:rsid w:val="7E3037AE"/>
    <w:rsid w:val="7F9A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F518DE-6AD6-4CE7-AABB-C1D7FD7A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semiHidden/>
    <w:unhideWhenUsed/>
    <w:qFormat/>
    <w:rsid w:val="00B973CB"/>
    <w:pPr>
      <w:keepNext/>
      <w:keepLines/>
      <w:spacing w:before="260" w:after="260" w:line="415" w:lineRule="auto"/>
      <w:outlineLvl w:val="1"/>
    </w:pPr>
    <w:rPr>
      <w:rFonts w:ascii="Cambria" w:eastAsia="宋体"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semiHidden/>
    <w:unhideWhenUs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rFonts w:asciiTheme="minorHAnsi" w:eastAsiaTheme="minorEastAsia" w:hAnsiTheme="minorHAnsi" w:cstheme="minorBidi"/>
      <w:kern w:val="2"/>
      <w:sz w:val="18"/>
      <w:szCs w:val="18"/>
    </w:rPr>
  </w:style>
  <w:style w:type="character" w:customStyle="1" w:styleId="2Char">
    <w:name w:val="标题 2 Char"/>
    <w:basedOn w:val="a0"/>
    <w:link w:val="2"/>
    <w:semiHidden/>
    <w:qFormat/>
    <w:rsid w:val="00B973CB"/>
    <w:rPr>
      <w:rFonts w:ascii="Cambria" w:hAnsi="Cambria" w:cs="宋体"/>
      <w:b/>
      <w:bCs/>
      <w:kern w:val="2"/>
      <w:sz w:val="32"/>
      <w:szCs w:val="32"/>
    </w:rPr>
  </w:style>
  <w:style w:type="paragraph" w:customStyle="1" w:styleId="NOTENormal">
    <w:name w:val="NOTE_Normal"/>
    <w:basedOn w:val="a"/>
    <w:qFormat/>
    <w:rsid w:val="00B973CB"/>
    <w:pPr>
      <w:spacing w:after="160" w:line="254" w:lineRule="auto"/>
    </w:pPr>
    <w:rPr>
      <w:rFonts w:ascii="Calibri" w:eastAsia="宋体" w:hAnsi="Calibri" w:cs="Arial"/>
      <w:szCs w:val="24"/>
    </w:rPr>
  </w:style>
  <w:style w:type="paragraph" w:styleId="a7">
    <w:name w:val="Normal (Web)"/>
    <w:basedOn w:val="a"/>
    <w:uiPriority w:val="99"/>
    <w:semiHidden/>
    <w:unhideWhenUsed/>
    <w:rsid w:val="001607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542338">
      <w:bodyDiv w:val="1"/>
      <w:marLeft w:val="0"/>
      <w:marRight w:val="0"/>
      <w:marTop w:val="0"/>
      <w:marBottom w:val="0"/>
      <w:divBdr>
        <w:top w:val="none" w:sz="0" w:space="0" w:color="auto"/>
        <w:left w:val="none" w:sz="0" w:space="0" w:color="auto"/>
        <w:bottom w:val="none" w:sz="0" w:space="0" w:color="auto"/>
        <w:right w:val="none" w:sz="0" w:space="0" w:color="auto"/>
      </w:divBdr>
    </w:div>
    <w:div w:id="945038769">
      <w:bodyDiv w:val="1"/>
      <w:marLeft w:val="0"/>
      <w:marRight w:val="0"/>
      <w:marTop w:val="0"/>
      <w:marBottom w:val="0"/>
      <w:divBdr>
        <w:top w:val="none" w:sz="0" w:space="0" w:color="auto"/>
        <w:left w:val="none" w:sz="0" w:space="0" w:color="auto"/>
        <w:bottom w:val="none" w:sz="0" w:space="0" w:color="auto"/>
        <w:right w:val="none" w:sz="0" w:space="0" w:color="auto"/>
      </w:divBdr>
    </w:div>
    <w:div w:id="1377975103">
      <w:bodyDiv w:val="1"/>
      <w:marLeft w:val="0"/>
      <w:marRight w:val="0"/>
      <w:marTop w:val="0"/>
      <w:marBottom w:val="0"/>
      <w:divBdr>
        <w:top w:val="none" w:sz="0" w:space="0" w:color="auto"/>
        <w:left w:val="none" w:sz="0" w:space="0" w:color="auto"/>
        <w:bottom w:val="none" w:sz="0" w:space="0" w:color="auto"/>
        <w:right w:val="none" w:sz="0" w:space="0" w:color="auto"/>
      </w:divBdr>
    </w:div>
    <w:div w:id="1453354374">
      <w:bodyDiv w:val="1"/>
      <w:marLeft w:val="0"/>
      <w:marRight w:val="0"/>
      <w:marTop w:val="0"/>
      <w:marBottom w:val="0"/>
      <w:divBdr>
        <w:top w:val="none" w:sz="0" w:space="0" w:color="auto"/>
        <w:left w:val="none" w:sz="0" w:space="0" w:color="auto"/>
        <w:bottom w:val="none" w:sz="0" w:space="0" w:color="auto"/>
        <w:right w:val="none" w:sz="0" w:space="0" w:color="auto"/>
      </w:divBdr>
    </w:div>
    <w:div w:id="1502042037">
      <w:bodyDiv w:val="1"/>
      <w:marLeft w:val="0"/>
      <w:marRight w:val="0"/>
      <w:marTop w:val="0"/>
      <w:marBottom w:val="0"/>
      <w:divBdr>
        <w:top w:val="none" w:sz="0" w:space="0" w:color="auto"/>
        <w:left w:val="none" w:sz="0" w:space="0" w:color="auto"/>
        <w:bottom w:val="none" w:sz="0" w:space="0" w:color="auto"/>
        <w:right w:val="none" w:sz="0" w:space="0" w:color="auto"/>
      </w:divBdr>
    </w:div>
    <w:div w:id="1673528724">
      <w:bodyDiv w:val="1"/>
      <w:marLeft w:val="0"/>
      <w:marRight w:val="0"/>
      <w:marTop w:val="0"/>
      <w:marBottom w:val="0"/>
      <w:divBdr>
        <w:top w:val="none" w:sz="0" w:space="0" w:color="auto"/>
        <w:left w:val="none" w:sz="0" w:space="0" w:color="auto"/>
        <w:bottom w:val="none" w:sz="0" w:space="0" w:color="auto"/>
        <w:right w:val="none" w:sz="0" w:space="0" w:color="auto"/>
      </w:divBdr>
    </w:div>
    <w:div w:id="1988051568">
      <w:bodyDiv w:val="1"/>
      <w:marLeft w:val="0"/>
      <w:marRight w:val="0"/>
      <w:marTop w:val="0"/>
      <w:marBottom w:val="0"/>
      <w:divBdr>
        <w:top w:val="none" w:sz="0" w:space="0" w:color="auto"/>
        <w:left w:val="none" w:sz="0" w:space="0" w:color="auto"/>
        <w:bottom w:val="none" w:sz="0" w:space="0" w:color="auto"/>
        <w:right w:val="none" w:sz="0" w:space="0" w:color="auto"/>
      </w:divBdr>
    </w:div>
    <w:div w:id="209736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10</Pages>
  <Words>1017</Words>
  <Characters>5801</Characters>
  <Application>Microsoft Office Word</Application>
  <DocSecurity>0</DocSecurity>
  <Lines>48</Lines>
  <Paragraphs>13</Paragraphs>
  <ScaleCrop>false</ScaleCrop>
  <Company>P R C</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Lenovo</cp:lastModifiedBy>
  <cp:revision>304</cp:revision>
  <dcterms:created xsi:type="dcterms:W3CDTF">2021-07-27T03:38:00Z</dcterms:created>
  <dcterms:modified xsi:type="dcterms:W3CDTF">2025-12-31T02:04:00Z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8E7E3737203A41A99BEF0113A1E1FAF2_13</vt:lpwstr>
  </property>
</Properties>
</file>