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F7C69" w14:paraId="2AFA858F" w14:textId="77777777">
        <w:tc>
          <w:tcPr>
            <w:tcW w:w="509" w:type="dxa"/>
          </w:tcPr>
          <w:p w14:paraId="245D0C5F" w14:textId="77777777" w:rsidR="00DF7C69"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p>
        </w:tc>
        <w:tc>
          <w:tcPr>
            <w:tcW w:w="8855" w:type="dxa"/>
          </w:tcPr>
          <w:p w14:paraId="20B06AB6" w14:textId="77777777" w:rsidR="00DF7C69"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11.120</w:t>
            </w:r>
            <w:r>
              <w:rPr>
                <w:rFonts w:ascii="黑体" w:eastAsia="黑体" w:hAnsi="黑体"/>
                <w:sz w:val="21"/>
                <w:szCs w:val="21"/>
              </w:rPr>
              <w:fldChar w:fldCharType="end"/>
            </w:r>
            <w:bookmarkEnd w:id="0"/>
          </w:p>
        </w:tc>
      </w:tr>
      <w:tr w:rsidR="00DF7C69" w14:paraId="5077A326" w14:textId="77777777">
        <w:tc>
          <w:tcPr>
            <w:tcW w:w="509" w:type="dxa"/>
          </w:tcPr>
          <w:p w14:paraId="67E296B0" w14:textId="77777777" w:rsidR="00DF7C69"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F7C69" w14:paraId="128E108A" w14:textId="77777777">
              <w:trPr>
                <w:trHeight w:hRule="exact" w:val="1021"/>
              </w:trPr>
              <w:tc>
                <w:tcPr>
                  <w:tcW w:w="9242" w:type="dxa"/>
                  <w:vAlign w:val="center"/>
                </w:tcPr>
                <w:p w14:paraId="7ABBD2AC" w14:textId="77777777" w:rsidR="00DF7C69" w:rsidRDefault="00DF7C69" w:rsidP="00AB6FBA">
                  <w:pPr>
                    <w:pStyle w:val="afffff0"/>
                    <w:framePr w:w="0" w:hRule="auto" w:wrap="auto" w:hAnchor="text" w:xAlign="left" w:yAlign="inline" w:anchorLock="0"/>
                    <w:ind w:left="420" w:right="624"/>
                    <w:rPr>
                      <w:rFonts w:ascii="宋体" w:hAnsi="宋体"/>
                      <w:sz w:val="28"/>
                      <w:szCs w:val="28"/>
                    </w:rPr>
                  </w:pPr>
                </w:p>
              </w:tc>
            </w:tr>
          </w:tbl>
          <w:p w14:paraId="6F1D41F1" w14:textId="77777777" w:rsidR="00DF7C69"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C</w:t>
            </w:r>
            <w:r>
              <w:rPr>
                <w:rFonts w:ascii="黑体" w:eastAsia="黑体" w:hAnsi="黑体"/>
                <w:sz w:val="21"/>
                <w:szCs w:val="21"/>
              </w:rPr>
              <w:t xml:space="preserve"> 25</w:t>
            </w:r>
            <w:r>
              <w:rPr>
                <w:rFonts w:ascii="黑体" w:eastAsia="黑体" w:hAnsi="黑体"/>
                <w:sz w:val="21"/>
                <w:szCs w:val="21"/>
              </w:rPr>
              <w:fldChar w:fldCharType="end"/>
            </w:r>
            <w:bookmarkEnd w:id="1"/>
          </w:p>
        </w:tc>
      </w:tr>
    </w:tbl>
    <w:p w14:paraId="18BAD887" w14:textId="77777777" w:rsidR="00DF7C69" w:rsidRDefault="00000000">
      <w:pPr>
        <w:pStyle w:val="afffff1"/>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3115FD9" w14:textId="77777777" w:rsidR="00DF7C69" w:rsidRDefault="00000000">
      <w:pPr>
        <w:pStyle w:val="affffffffff3"/>
        <w:framePr w:wrap="auto"/>
        <w:rPr>
          <w:lang w:val="fr-CA"/>
        </w:rPr>
      </w:pPr>
      <w:r>
        <w:rPr>
          <w:lang w:val="fr-CA"/>
        </w:rPr>
        <w:t>T/</w:t>
      </w:r>
      <w:r>
        <w:fldChar w:fldCharType="begin">
          <w:ffData>
            <w:name w:val="文字1"/>
            <w:enabled/>
            <w:calcOnExit w:val="0"/>
            <w:textInput>
              <w:default w:val="XXX"/>
            </w:textInput>
          </w:ffData>
        </w:fldChar>
      </w:r>
      <w:bookmarkStart w:id="3" w:name="文字1"/>
      <w:r>
        <w:rPr>
          <w:lang w:val="fr-CA"/>
        </w:rPr>
        <w:instrText xml:space="preserve"> FORMTEXT </w:instrText>
      </w:r>
      <w:r>
        <w:fldChar w:fldCharType="separate"/>
      </w:r>
      <w:r>
        <w:rPr>
          <w:rFonts w:hint="eastAsia"/>
          <w:lang w:val="fr-CA"/>
        </w:rPr>
        <w:t>CCCMHPIE 1.</w:t>
      </w:r>
      <w:r>
        <w:fldChar w:fldCharType="end"/>
      </w:r>
      <w:bookmarkEnd w:id="3"/>
      <w:r>
        <w:fldChar w:fldCharType="begin">
          <w:ffData>
            <w:name w:val="NSTD_CODE_F"/>
            <w:enabled/>
            <w:calcOnExit w:val="0"/>
            <w:textInput>
              <w:default w:val="XXXX"/>
            </w:textInput>
          </w:ffData>
        </w:fldChar>
      </w:r>
      <w:bookmarkStart w:id="4" w:name="NSTD_CODE_F"/>
      <w:r>
        <w:rPr>
          <w:lang w:val="fr-CA"/>
        </w:rPr>
        <w:instrText xml:space="preserve"> FORMTEXT </w:instrText>
      </w:r>
      <w:r>
        <w:fldChar w:fldCharType="separate"/>
      </w:r>
      <w:r>
        <w:rPr>
          <w:rFonts w:hint="eastAsia"/>
        </w:rPr>
        <w:t>1XX</w:t>
      </w:r>
      <w:r>
        <w:fldChar w:fldCharType="end"/>
      </w:r>
      <w:bookmarkEnd w:id="4"/>
      <w:r>
        <w:rPr>
          <w:rFonts w:hAnsi="黑体"/>
          <w:lang w:val="fr-CA"/>
        </w:rPr>
        <w:t>—</w:t>
      </w:r>
      <w:r>
        <w:fldChar w:fldCharType="begin">
          <w:ffData>
            <w:name w:val="NSTD_CODE_B"/>
            <w:enabled/>
            <w:calcOnExit w:val="0"/>
            <w:textInput>
              <w:default w:val="XXXX"/>
            </w:textInput>
          </w:ffData>
        </w:fldChar>
      </w:r>
      <w:bookmarkStart w:id="5" w:name="NSTD_CODE_B"/>
      <w:r>
        <w:rPr>
          <w:lang w:val="fr-CA"/>
        </w:rPr>
        <w:instrText xml:space="preserve"> FORMTEXT </w:instrText>
      </w:r>
      <w:r>
        <w:fldChar w:fldCharType="separate"/>
      </w:r>
      <w:r>
        <w:rPr>
          <w:lang w:val="fr-CA"/>
        </w:rPr>
        <w:t>202</w:t>
      </w:r>
      <w:r>
        <w:rPr>
          <w:rFonts w:hint="eastAsia"/>
        </w:rPr>
        <w:t>X</w:t>
      </w:r>
      <w:r>
        <w:fldChar w:fldCharType="end"/>
      </w:r>
      <w:bookmarkEnd w:id="5"/>
    </w:p>
    <w:p w14:paraId="5C96F97F" w14:textId="77777777" w:rsidR="00DF7C69" w:rsidRDefault="00000000">
      <w:pPr>
        <w:pStyle w:val="affffffffff4"/>
        <w:framePr w:wrap="auto"/>
        <w:rPr>
          <w:rFonts w:hAnsi="黑体" w:hint="eastAsia"/>
          <w:lang w:val="fr-CA"/>
        </w:rPr>
      </w:pPr>
      <w:r>
        <w:rPr>
          <w:rFonts w:hAnsi="黑体"/>
        </w:rPr>
        <w:fldChar w:fldCharType="begin">
          <w:ffData>
            <w:name w:val="OSTD_CODE"/>
            <w:enabled/>
            <w:calcOnExit w:val="0"/>
            <w:textInput/>
          </w:ffData>
        </w:fldChar>
      </w:r>
      <w:bookmarkStart w:id="6" w:name="OSTD_CODE"/>
      <w:r>
        <w:rPr>
          <w:rFonts w:hAnsi="黑体"/>
          <w:lang w:val="fr-CA"/>
        </w:rPr>
        <w:instrText xml:space="preserve"> FORMTEXT </w:instrText>
      </w:r>
      <w:r>
        <w:rPr>
          <w:rFonts w:hAnsi="黑体"/>
        </w:rPr>
      </w:r>
      <w:r>
        <w:rPr>
          <w:rFonts w:hAnsi="黑体"/>
        </w:rPr>
        <w:fldChar w:fldCharType="separate"/>
      </w:r>
      <w:r>
        <w:rPr>
          <w:rFonts w:hAnsi="黑体"/>
          <w:lang w:val="fr-CA"/>
        </w:rPr>
        <w:t>     </w:t>
      </w:r>
      <w:r>
        <w:rPr>
          <w:rFonts w:hAnsi="黑体"/>
        </w:rPr>
        <w:fldChar w:fldCharType="end"/>
      </w:r>
      <w:bookmarkEnd w:id="6"/>
    </w:p>
    <w:p w14:paraId="26EE6C08" w14:textId="77777777" w:rsidR="00DF7C69" w:rsidRDefault="00000000">
      <w:pPr>
        <w:spacing w:line="240" w:lineRule="auto"/>
        <w:rPr>
          <w:rFonts w:ascii="黑体" w:eastAsia="黑体" w:hAnsi="黑体" w:hint="eastAsia"/>
          <w:kern w:val="0"/>
          <w:sz w:val="10"/>
          <w:szCs w:val="10"/>
          <w:lang w:val="fr-CA"/>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500F575" wp14:editId="20D566B8">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45250DE6"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" o:allowoverlap="f">
                <w10:wrap anchorx="page" anchory="page"/>
              </v:line>
            </w:pict>
          </mc:Fallback>
        </mc:AlternateContent>
      </w:r>
    </w:p>
    <w:p w14:paraId="23B34227" w14:textId="77777777" w:rsidR="00DF7C69" w:rsidRDefault="00DF7C69">
      <w:pPr>
        <w:pStyle w:val="afffff1"/>
        <w:framePr w:w="9639" w:h="6976" w:hRule="exact" w:hSpace="0" w:vSpace="0" w:wrap="around" w:hAnchor="page" w:y="6408"/>
        <w:jc w:val="center"/>
        <w:rPr>
          <w:rFonts w:ascii="黑体" w:eastAsia="黑体" w:hAnsi="黑体" w:hint="eastAsia"/>
          <w:b w:val="0"/>
          <w:bCs w:val="0"/>
          <w:w w:val="100"/>
          <w:lang w:val="fr-CA"/>
        </w:rPr>
      </w:pPr>
    </w:p>
    <w:p w14:paraId="2EFDA471" w14:textId="77777777" w:rsidR="00DF7C69" w:rsidRDefault="00000000">
      <w:pPr>
        <w:pStyle w:val="affffffffff5"/>
        <w:framePr w:h="6974" w:hRule="exact" w:wrap="around" w:x="1419" w:anchorLock="1"/>
        <w:rPr>
          <w:rFonts w:hint="eastAsia"/>
          <w:lang w:val="fr-CA"/>
        </w:rPr>
      </w:pPr>
      <w:r>
        <w:fldChar w:fldCharType="begin">
          <w:ffData>
            <w:name w:val="CSTD_NAME"/>
            <w:enabled/>
            <w:calcOnExit w:val="0"/>
            <w:textInput>
              <w:default w:val="点击此处添加标准名称"/>
            </w:textInput>
          </w:ffData>
        </w:fldChar>
      </w:r>
      <w:bookmarkStart w:id="7" w:name="CSTD_NAME"/>
      <w:r>
        <w:rPr>
          <w:lang w:val="fr-CA"/>
        </w:rPr>
        <w:instrText xml:space="preserve"> FORMTEXT </w:instrText>
      </w:r>
      <w:r>
        <w:fldChar w:fldCharType="separate"/>
      </w:r>
      <w:r>
        <w:rPr>
          <w:rFonts w:hint="eastAsia"/>
        </w:rPr>
        <w:t>口服健康产品雌激素调控功效的测定—转基因鲭鳉鱼胚胎活体荧光检测法</w:t>
      </w:r>
      <w:r>
        <w:fldChar w:fldCharType="end"/>
      </w:r>
      <w:bookmarkEnd w:id="7"/>
    </w:p>
    <w:p w14:paraId="539A4776" w14:textId="77777777" w:rsidR="00DF7C69" w:rsidRDefault="00DF7C69">
      <w:pPr>
        <w:framePr w:w="9639" w:h="6974" w:hRule="exact" w:wrap="around" w:vAnchor="page" w:hAnchor="page" w:x="1419" w:y="6408" w:anchorLock="1"/>
        <w:ind w:left="-1418"/>
        <w:rPr>
          <w:lang w:val="fr-CA"/>
        </w:rPr>
      </w:pPr>
    </w:p>
    <w:p w14:paraId="60B44D7C" w14:textId="77777777" w:rsidR="00DF7C69"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Determination of estrogen regulation efficacy of dietary supplements - in vivo transgenic medaka embryo fluorescence assay </w:t>
      </w:r>
      <w:r>
        <w:rPr>
          <w:rFonts w:eastAsia="黑体"/>
          <w:szCs w:val="28"/>
        </w:rPr>
        <w:fldChar w:fldCharType="end"/>
      </w:r>
      <w:bookmarkEnd w:id="8"/>
    </w:p>
    <w:p w14:paraId="000D832A" w14:textId="77777777" w:rsidR="00DF7C69" w:rsidRDefault="00DF7C69">
      <w:pPr>
        <w:framePr w:w="9639" w:h="6974" w:hRule="exact" w:wrap="around" w:vAnchor="page" w:hAnchor="page" w:x="1419" w:y="6408" w:anchorLock="1"/>
        <w:spacing w:line="760" w:lineRule="exact"/>
        <w:ind w:left="-1418"/>
      </w:pPr>
    </w:p>
    <w:p w14:paraId="216D9210" w14:textId="77777777" w:rsidR="00DF7C69" w:rsidRDefault="00DF7C69">
      <w:pPr>
        <w:pStyle w:val="afffffff9"/>
        <w:framePr w:w="9639" w:h="6974" w:hRule="exact" w:wrap="around" w:vAnchor="page" w:hAnchor="page" w:x="1419" w:y="6408" w:anchorLock="1"/>
        <w:textAlignment w:val="bottom"/>
        <w:rPr>
          <w:rFonts w:eastAsia="黑体"/>
          <w:szCs w:val="28"/>
        </w:rPr>
      </w:pPr>
    </w:p>
    <w:p w14:paraId="03894550" w14:textId="77777777" w:rsidR="00DF7C69" w:rsidRDefault="00000000">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4434B27A" w14:textId="77777777" w:rsidR="00DF7C69" w:rsidRDefault="00000000">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34AFD6CD" w14:textId="77777777" w:rsidR="00DF7C69" w:rsidRDefault="00000000">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58D04033" w14:textId="77777777" w:rsidR="00DF7C69"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202</w:t>
      </w:r>
      <w:r>
        <w:rPr>
          <w:rFonts w:ascii="黑体" w:hint="eastAsia"/>
        </w:rPr>
        <w:t>6</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4"/>
      <w:r>
        <w:rPr>
          <w:rFonts w:hint="eastAsia"/>
        </w:rPr>
        <w:t>发布</w:t>
      </w:r>
    </w:p>
    <w:p w14:paraId="483BDA8A" w14:textId="77777777" w:rsidR="00DF7C69"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202</w:t>
      </w:r>
      <w:r>
        <w:rPr>
          <w:rFonts w:ascii="黑体" w:hint="eastAsia"/>
        </w:rPr>
        <w:t>6</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7"/>
      <w:r>
        <w:rPr>
          <w:rFonts w:hint="eastAsia"/>
        </w:rPr>
        <w:t>实施</w:t>
      </w:r>
    </w:p>
    <w:p w14:paraId="3B3BBD32" w14:textId="77777777" w:rsidR="00DF7C69" w:rsidRDefault="00000000">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中国医药保健品进出口商会</w:t>
      </w:r>
      <w:r>
        <w:rPr>
          <w:rFonts w:hAnsi="黑体"/>
          <w:w w:val="100"/>
          <w:sz w:val="28"/>
        </w:rPr>
        <w:fldChar w:fldCharType="end"/>
      </w:r>
      <w:bookmarkEnd w:id="18"/>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7DD5F190" w14:textId="77777777" w:rsidR="00DF7C69" w:rsidRDefault="00000000">
      <w:pPr>
        <w:rPr>
          <w:rFonts w:ascii="宋体" w:hAnsi="宋体"/>
          <w:sz w:val="28"/>
          <w:szCs w:val="28"/>
        </w:rPr>
        <w:sectPr w:rsidR="00DF7C69">
          <w:headerReference w:type="default" r:id="rId8"/>
          <w:footerReference w:type="even" r:id="rId9"/>
          <w:headerReference w:type="first" r:id="rId10"/>
          <w:footerReference w:type="first" r:id="rId11"/>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35D252D2" wp14:editId="60C0220C">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599934DB"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">
                <w10:wrap anchorx="page" anchory="page"/>
                <w10:anchorlock/>
              </v:line>
            </w:pict>
          </mc:Fallback>
        </mc:AlternateContent>
      </w:r>
    </w:p>
    <w:p w14:paraId="13A12FAE" w14:textId="77777777" w:rsidR="00DF7C69" w:rsidRDefault="00000000">
      <w:pPr>
        <w:pStyle w:val="a6"/>
        <w:spacing w:after="360"/>
      </w:pPr>
      <w:bookmarkStart w:id="19" w:name="BookMark2"/>
      <w:r>
        <w:rPr>
          <w:spacing w:val="320"/>
        </w:rPr>
        <w:lastRenderedPageBreak/>
        <w:t>前</w:t>
      </w:r>
      <w:r>
        <w:t>言</w:t>
      </w:r>
    </w:p>
    <w:p w14:paraId="29AEDE2F" w14:textId="77777777" w:rsidR="00DF7C69" w:rsidRDefault="00000000">
      <w:pPr>
        <w:pStyle w:val="afffff6"/>
        <w:ind w:firstLine="420"/>
      </w:pPr>
      <w:r>
        <w:rPr>
          <w:rFonts w:hint="eastAsia"/>
        </w:rPr>
        <w:t>本文件按照GB/T 1.1—2020《标准化工作导则  第1部分：标准化文件的结构和起草规则》的规定起草。</w:t>
      </w:r>
    </w:p>
    <w:p w14:paraId="348E7EDA" w14:textId="77777777" w:rsidR="00DF7C69" w:rsidRDefault="00000000">
      <w:pPr>
        <w:pStyle w:val="afffff6"/>
        <w:ind w:firstLine="420"/>
      </w:pPr>
      <w:r>
        <w:rPr>
          <w:rFonts w:hint="eastAsia"/>
        </w:rPr>
        <w:t>请注意本文件的某些内容可能涉及专利。本文件的发布机构不承担识别专利的责任。</w:t>
      </w:r>
    </w:p>
    <w:p w14:paraId="59A53980" w14:textId="77777777" w:rsidR="00DF7C69" w:rsidRDefault="00000000">
      <w:pPr>
        <w:pStyle w:val="afffff6"/>
        <w:ind w:firstLine="420"/>
      </w:pPr>
      <w:r>
        <w:rPr>
          <w:rFonts w:hint="eastAsia"/>
        </w:rPr>
        <w:t>本文件由中国医药保健品进出口商会提出并归口。</w:t>
      </w:r>
    </w:p>
    <w:p w14:paraId="329BC834" w14:textId="77777777" w:rsidR="00DF7C69" w:rsidRDefault="00000000">
      <w:pPr>
        <w:pStyle w:val="afffff6"/>
        <w:ind w:firstLine="420"/>
      </w:pPr>
      <w:r>
        <w:rPr>
          <w:rFonts w:hint="eastAsia"/>
        </w:rPr>
        <w:t>本文件起草单位：杭州超级元料生物科技有限公司、水中银（国际）生物科技有限公司、宁波泰一健康产业有限公司、上海邦尚华创健康科技有限公司、杭州鼎好科技有限公司。</w:t>
      </w:r>
    </w:p>
    <w:p w14:paraId="1D5C5187" w14:textId="77777777" w:rsidR="00DF7C69" w:rsidRDefault="00000000">
      <w:pPr>
        <w:pStyle w:val="afffff6"/>
        <w:ind w:firstLine="420"/>
      </w:pPr>
      <w:r>
        <w:rPr>
          <w:rFonts w:hint="eastAsia"/>
        </w:rPr>
        <w:t>本文件主要起草人：陈雪平、彭镜珲、陈均源，郭程浩、王潇涵、梅峰，何健、杨珂，葛川川、韦琴梅、孙健，邹锋雷、刘文华。</w:t>
      </w:r>
    </w:p>
    <w:p w14:paraId="79B06B53" w14:textId="77777777" w:rsidR="00DF7C69" w:rsidRDefault="00DF7C69">
      <w:pPr>
        <w:pStyle w:val="afffff6"/>
        <w:ind w:firstLine="420"/>
      </w:pPr>
    </w:p>
    <w:p w14:paraId="001253B4" w14:textId="77777777" w:rsidR="00DF7C69" w:rsidRDefault="00DF7C69">
      <w:pPr>
        <w:pStyle w:val="afffff6"/>
        <w:ind w:firstLine="420"/>
        <w:sectPr w:rsidR="00DF7C69">
          <w:headerReference w:type="even" r:id="rId12"/>
          <w:headerReference w:type="default" r:id="rId13"/>
          <w:footerReference w:type="even" r:id="rId14"/>
          <w:footerReference w:type="default" r:id="rId15"/>
          <w:pgSz w:w="11906" w:h="16838"/>
          <w:pgMar w:top="2410" w:right="1134" w:bottom="1134" w:left="1134" w:header="1418" w:footer="1134" w:gutter="284"/>
          <w:pgNumType w:fmt="upperRoman" w:start="1"/>
          <w:cols w:space="425"/>
          <w:formProt w:val="0"/>
          <w:docGrid w:linePitch="312"/>
        </w:sectPr>
      </w:pPr>
    </w:p>
    <w:p w14:paraId="5A21E04E" w14:textId="77777777" w:rsidR="00DF7C69" w:rsidRDefault="00DF7C69">
      <w:pPr>
        <w:spacing w:line="20" w:lineRule="exact"/>
        <w:jc w:val="center"/>
        <w:rPr>
          <w:rFonts w:ascii="黑体" w:eastAsia="黑体" w:hAnsi="黑体" w:hint="eastAsia"/>
          <w:sz w:val="32"/>
          <w:szCs w:val="32"/>
        </w:rPr>
      </w:pPr>
      <w:bookmarkStart w:id="20" w:name="BookMark4"/>
      <w:bookmarkEnd w:id="19"/>
    </w:p>
    <w:p w14:paraId="60A6E7DA" w14:textId="77777777" w:rsidR="00DF7C69" w:rsidRDefault="00DF7C69">
      <w:pPr>
        <w:spacing w:line="20" w:lineRule="exact"/>
        <w:jc w:val="center"/>
        <w:rPr>
          <w:rFonts w:ascii="黑体" w:eastAsia="黑体" w:hAnsi="黑体" w:hint="eastAsia"/>
          <w:sz w:val="32"/>
          <w:szCs w:val="32"/>
        </w:rPr>
      </w:pPr>
    </w:p>
    <w:bookmarkStart w:id="21" w:name="NEW_STAND_NAME"/>
    <w:p w14:paraId="7E1983A9" w14:textId="77777777" w:rsidR="00DF7C69" w:rsidRDefault="00000000">
      <w:pPr>
        <w:pStyle w:val="afffffffff9"/>
        <w:spacing w:beforeLines="100" w:before="240" w:afterLines="220" w:after="528"/>
        <w:rPr>
          <w:rFonts w:hint="eastAsia"/>
        </w:rPr>
      </w:pPr>
      <w:sdt>
        <w:sdtPr>
          <w:tag w:val="NEW_STAND_NAME"/>
          <w:id w:val="595910757"/>
          <w:lock w:val="sdtLocked"/>
          <w:placeholder>
            <w:docPart w:val="317736968F4F426A88893EE247E262FC"/>
          </w:placeholder>
        </w:sdtPr>
        <w:sdtContent>
          <w:r>
            <w:rPr>
              <w:rFonts w:hint="eastAsia"/>
            </w:rPr>
            <w:t>口服健康产品雌激素调控功效的测试—转基因</w:t>
          </w:r>
          <w:r>
            <w:rPr>
              <w:bCs/>
            </w:rPr>
            <w:t>鲭</w:t>
          </w:r>
          <w:r>
            <w:rPr>
              <w:rFonts w:hint="eastAsia"/>
            </w:rPr>
            <w:t>鳉鱼胚胎活体荧光检测法</w:t>
          </w:r>
        </w:sdtContent>
      </w:sdt>
    </w:p>
    <w:p w14:paraId="33DCF90F" w14:textId="77777777" w:rsidR="00DF7C69" w:rsidRDefault="00000000">
      <w:pPr>
        <w:pStyle w:val="affc"/>
        <w:spacing w:before="240" w:after="240"/>
      </w:pPr>
      <w:bookmarkStart w:id="22" w:name="_Toc26986530"/>
      <w:bookmarkStart w:id="23" w:name="_Toc26718930"/>
      <w:bookmarkStart w:id="24" w:name="_Toc17233325"/>
      <w:bookmarkStart w:id="25" w:name="_Toc24884218"/>
      <w:bookmarkStart w:id="26" w:name="_Toc26986771"/>
      <w:bookmarkStart w:id="27" w:name="_Toc17233333"/>
      <w:bookmarkStart w:id="28" w:name="_Toc24884211"/>
      <w:bookmarkStart w:id="29" w:name="_Toc26648465"/>
      <w:bookmarkEnd w:id="21"/>
      <w:r>
        <w:rPr>
          <w:rFonts w:hint="eastAsia"/>
        </w:rPr>
        <w:t>范围</w:t>
      </w:r>
      <w:bookmarkEnd w:id="22"/>
      <w:bookmarkEnd w:id="23"/>
      <w:bookmarkEnd w:id="24"/>
      <w:bookmarkEnd w:id="25"/>
      <w:bookmarkEnd w:id="26"/>
      <w:bookmarkEnd w:id="27"/>
      <w:bookmarkEnd w:id="28"/>
      <w:bookmarkEnd w:id="29"/>
    </w:p>
    <w:p w14:paraId="3F4B884B" w14:textId="77777777" w:rsidR="00DF7C69" w:rsidRDefault="00000000">
      <w:pPr>
        <w:pStyle w:val="afffff6"/>
        <w:ind w:firstLine="420"/>
      </w:pPr>
      <w:bookmarkStart w:id="30" w:name="_Toc26648466"/>
      <w:bookmarkStart w:id="31" w:name="_Toc24884212"/>
      <w:bookmarkStart w:id="32" w:name="_Toc24884219"/>
      <w:bookmarkStart w:id="33" w:name="_Toc17233326"/>
      <w:bookmarkStart w:id="34" w:name="_Toc17233334"/>
      <w:r>
        <w:rPr>
          <w:rFonts w:hint="eastAsia"/>
        </w:rPr>
        <w:t>本文件规定了</w:t>
      </w:r>
      <w:r>
        <w:rPr>
          <w:rFonts w:hAnsi="宋体" w:hint="eastAsia"/>
        </w:rPr>
        <w:t>转基因</w:t>
      </w:r>
      <w:r>
        <w:rPr>
          <w:rFonts w:hAnsi="宋体"/>
          <w:bCs/>
        </w:rPr>
        <w:t>鲭</w:t>
      </w:r>
      <w:r>
        <w:rPr>
          <w:rFonts w:hAnsi="宋体" w:hint="eastAsia"/>
        </w:rPr>
        <w:t>鳉鱼胚胎测试雌激素活性和调节雌激素活性的方法</w:t>
      </w:r>
      <w:r>
        <w:rPr>
          <w:rFonts w:hint="eastAsia"/>
        </w:rPr>
        <w:t>。</w:t>
      </w:r>
    </w:p>
    <w:p w14:paraId="4FB888E6" w14:textId="77777777" w:rsidR="00DF7C69" w:rsidRDefault="00000000">
      <w:pPr>
        <w:pStyle w:val="afffff6"/>
        <w:ind w:firstLine="420"/>
      </w:pPr>
      <w:r>
        <w:rPr>
          <w:rFonts w:hint="eastAsia"/>
        </w:rPr>
        <w:t>本文件适用于</w:t>
      </w:r>
      <w:r>
        <w:rPr>
          <w:rFonts w:hAnsi="宋体" w:hint="eastAsia"/>
        </w:rPr>
        <w:t>通过补充雌激素或促进雌激素活性而达到雌激素调控的口服健康产品功效评价</w:t>
      </w:r>
      <w:r>
        <w:rPr>
          <w:rFonts w:hint="eastAsia"/>
        </w:rPr>
        <w:t>。</w:t>
      </w:r>
    </w:p>
    <w:p w14:paraId="7568CFB8" w14:textId="77777777" w:rsidR="00DF7C69" w:rsidRDefault="00000000">
      <w:pPr>
        <w:pStyle w:val="affc"/>
        <w:spacing w:before="240" w:after="240"/>
      </w:pPr>
      <w:bookmarkStart w:id="35" w:name="_Toc26986772"/>
      <w:bookmarkStart w:id="36" w:name="_Toc26718931"/>
      <w:bookmarkStart w:id="37" w:name="_Toc26986531"/>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9D51CC710A094DCD81438F55C130577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0F5C2D3" w14:textId="77777777" w:rsidR="00DF7C69"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3FF197" w14:textId="77777777" w:rsidR="00DF7C69" w:rsidRDefault="00000000">
      <w:pPr>
        <w:pStyle w:val="afffff6"/>
        <w:ind w:firstLine="420"/>
      </w:pPr>
      <w:r>
        <w:rPr>
          <w:rFonts w:ascii="Times New Roman"/>
        </w:rPr>
        <w:t xml:space="preserve">GB/T 6682 </w:t>
      </w:r>
      <w:r>
        <w:rPr>
          <w:rFonts w:hint="eastAsia"/>
        </w:rPr>
        <w:t>分析实验室用水规格和测试方法</w:t>
      </w:r>
    </w:p>
    <w:p w14:paraId="53241EFF" w14:textId="77777777" w:rsidR="00DF7C69" w:rsidRDefault="00000000">
      <w:pPr>
        <w:pStyle w:val="affc"/>
        <w:spacing w:before="240" w:after="240"/>
      </w:pPr>
      <w:r>
        <w:rPr>
          <w:rFonts w:hint="eastAsia"/>
          <w:szCs w:val="21"/>
        </w:rPr>
        <w:t>术语和定义</w:t>
      </w:r>
    </w:p>
    <w:bookmarkStart w:id="38" w:name="_Toc26986532" w:displacedByCustomXml="next"/>
    <w:bookmarkEnd w:id="38" w:displacedByCustomXml="next"/>
    <w:sdt>
      <w:sdtPr>
        <w:rPr>
          <w:rFonts w:hAnsi="宋体"/>
        </w:rPr>
        <w:id w:val="-1"/>
        <w:placeholder>
          <w:docPart w:val="C37928D5372C4128A9889AB2CEFEB64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BC60144" w14:textId="77777777" w:rsidR="00DF7C69" w:rsidRDefault="00000000">
          <w:pPr>
            <w:pStyle w:val="afffff6"/>
            <w:tabs>
              <w:tab w:val="left" w:pos="5790"/>
            </w:tabs>
            <w:ind w:firstLine="420"/>
          </w:pPr>
          <w:r>
            <w:rPr>
              <w:rFonts w:hAnsi="宋体"/>
            </w:rPr>
            <w:t>下列术语和定义适用于本文件。</w:t>
          </w:r>
        </w:p>
      </w:sdtContent>
    </w:sdt>
    <w:p w14:paraId="662B655E" w14:textId="77777777" w:rsidR="00DF7C69" w:rsidRDefault="00000000">
      <w:pPr>
        <w:pStyle w:val="affd"/>
        <w:spacing w:before="120" w:after="120"/>
        <w:ind w:left="0"/>
      </w:pPr>
      <w:r>
        <w:rPr>
          <w:rFonts w:hint="eastAsia"/>
        </w:rPr>
        <w:t xml:space="preserve">胚胎 </w:t>
      </w:r>
      <w:r>
        <w:t>embryo</w:t>
      </w:r>
    </w:p>
    <w:p w14:paraId="29DCB4EC" w14:textId="77777777" w:rsidR="00DF7C69" w:rsidRDefault="00000000">
      <w:pPr>
        <w:pStyle w:val="afffffffffffb"/>
        <w:ind w:firstLine="420"/>
      </w:pPr>
      <w:r>
        <w:rPr>
          <w:rFonts w:hint="eastAsia"/>
        </w:rPr>
        <w:t>受精后未孵化或已孵化但还未开始自主进食的鱼胚胎。本方法用的是</w:t>
      </w:r>
      <w:r>
        <w:rPr>
          <w:bCs/>
        </w:rPr>
        <w:t>鲭</w:t>
      </w:r>
      <w:r>
        <w:rPr>
          <w:rFonts w:hint="eastAsia"/>
        </w:rPr>
        <w:t>鳉鱼孵化后4天内的胚胎。</w:t>
      </w:r>
    </w:p>
    <w:p w14:paraId="1315792F" w14:textId="77777777" w:rsidR="00DF7C69" w:rsidRDefault="00000000">
      <w:pPr>
        <w:pStyle w:val="affd"/>
        <w:spacing w:before="120" w:after="120"/>
        <w:ind w:left="0"/>
      </w:pPr>
      <w:r>
        <w:rPr>
          <w:rFonts w:hint="eastAsia"/>
        </w:rPr>
        <w:t>雌激素当量 e</w:t>
      </w:r>
      <w:r>
        <w:t>strogen equivalency；EEQ</w:t>
      </w:r>
    </w:p>
    <w:p w14:paraId="39D6C36F" w14:textId="77777777" w:rsidR="00DF7C69" w:rsidRDefault="00000000">
      <w:pPr>
        <w:pStyle w:val="afffffffffffb"/>
        <w:ind w:firstLine="420"/>
      </w:pPr>
      <w:r>
        <w:rPr>
          <w:rFonts w:hint="eastAsia"/>
        </w:rPr>
        <w:t>将受试物</w:t>
      </w:r>
      <w:r>
        <w:t>的雌激素活性量化</w:t>
      </w:r>
      <w:r>
        <w:rPr>
          <w:rFonts w:hint="eastAsia"/>
        </w:rPr>
        <w:t>为</w:t>
      </w:r>
      <w:r>
        <w:t>雌二醇当量</w:t>
      </w:r>
      <w:r>
        <w:rPr>
          <w:rFonts w:hint="eastAsia"/>
        </w:rPr>
        <w:t>，即</w:t>
      </w:r>
      <w:r>
        <w:t>指为产生与受试物相同的生物效应，所需要参照物雌二醇的等效浓度</w:t>
      </w:r>
      <w:r>
        <w:rPr>
          <w:rFonts w:hint="eastAsia"/>
        </w:rPr>
        <w:t>。也可称为雌二醇当量。</w:t>
      </w:r>
    </w:p>
    <w:p w14:paraId="7F145E79" w14:textId="77777777" w:rsidR="00DF7C69" w:rsidRDefault="00000000">
      <w:pPr>
        <w:pStyle w:val="affd"/>
        <w:spacing w:before="120" w:after="120"/>
        <w:ind w:left="0"/>
      </w:pPr>
      <w:r>
        <w:rPr>
          <w:rFonts w:hint="eastAsia"/>
        </w:rPr>
        <w:t xml:space="preserve">10%致死浓度 </w:t>
      </w:r>
      <w:r>
        <w:t>10% lethal concentration; LC</w:t>
      </w:r>
      <w:r>
        <w:rPr>
          <w:vertAlign w:val="subscript"/>
        </w:rPr>
        <w:t>10</w:t>
      </w:r>
    </w:p>
    <w:p w14:paraId="4B795067" w14:textId="77777777" w:rsidR="00DF7C69" w:rsidRDefault="00000000">
      <w:pPr>
        <w:pStyle w:val="afffffffffffb"/>
        <w:ind w:firstLine="420"/>
      </w:pPr>
      <w:r>
        <w:rPr>
          <w:rFonts w:hint="eastAsia"/>
        </w:rPr>
        <w:t>受试物导致10%受试鱼胚胎死亡的浓度。</w:t>
      </w:r>
    </w:p>
    <w:p w14:paraId="080E506B" w14:textId="77777777" w:rsidR="00DF7C69" w:rsidRDefault="00000000">
      <w:pPr>
        <w:pStyle w:val="affd"/>
        <w:spacing w:before="120" w:after="120"/>
        <w:ind w:left="0"/>
      </w:pPr>
      <w:r>
        <w:rPr>
          <w:rFonts w:hint="eastAsia"/>
        </w:rPr>
        <w:t xml:space="preserve">阳性反应 </w:t>
      </w:r>
      <w:r>
        <w:t>positive reaction</w:t>
      </w:r>
    </w:p>
    <w:p w14:paraId="282FD9E9" w14:textId="77777777" w:rsidR="00DF7C69" w:rsidRDefault="00000000">
      <w:pPr>
        <w:pStyle w:val="afffffffffffb"/>
        <w:ind w:firstLine="420"/>
      </w:pPr>
      <w:r>
        <w:rPr>
          <w:rFonts w:hint="eastAsia"/>
        </w:rPr>
        <w:t>10%或以上受试鱼胚胎肝脏表达出可见绿色荧光信号。</w:t>
      </w:r>
    </w:p>
    <w:p w14:paraId="4EC78C98" w14:textId="77777777" w:rsidR="00DF7C69" w:rsidRDefault="00000000">
      <w:pPr>
        <w:pStyle w:val="affd"/>
        <w:spacing w:before="120" w:after="120"/>
        <w:ind w:left="0"/>
      </w:pPr>
      <w:r>
        <w:rPr>
          <w:rFonts w:hint="eastAsia"/>
        </w:rPr>
        <w:t xml:space="preserve">定量下限 </w:t>
      </w:r>
      <w:r>
        <w:t>lower limit of quantitation; LOQ</w:t>
      </w:r>
    </w:p>
    <w:p w14:paraId="586991F6" w14:textId="77777777" w:rsidR="00DF7C69" w:rsidRDefault="00000000">
      <w:pPr>
        <w:pStyle w:val="afffffffffffb"/>
        <w:ind w:firstLine="420"/>
      </w:pPr>
      <w:r>
        <w:rPr>
          <w:rFonts w:hint="eastAsia"/>
        </w:rPr>
        <w:t>是指方法在达到适当的精准度和准确度的条件下能够量化的最低雌激素活性。</w:t>
      </w:r>
    </w:p>
    <w:p w14:paraId="6511760A" w14:textId="77777777" w:rsidR="00DF7C69" w:rsidRDefault="00000000">
      <w:pPr>
        <w:pStyle w:val="affd"/>
        <w:spacing w:before="120" w:after="120"/>
        <w:ind w:left="0"/>
        <w:rPr>
          <w:rFonts w:hAnsi="黑体" w:hint="eastAsia"/>
        </w:rPr>
      </w:pPr>
      <w:r>
        <w:rPr>
          <w:rFonts w:hAnsi="黑体" w:hint="eastAsia"/>
        </w:rPr>
        <w:t>校准曲线 standard curve</w:t>
      </w:r>
    </w:p>
    <w:p w14:paraId="69EA3825" w14:textId="77777777" w:rsidR="00DF7C69" w:rsidRDefault="00000000">
      <w:pPr>
        <w:pStyle w:val="afffffffffffb"/>
        <w:ind w:firstLine="420"/>
        <w:rPr>
          <w:rFonts w:hAnsi="宋体"/>
          <w:szCs w:val="21"/>
        </w:rPr>
      </w:pPr>
      <w:r>
        <w:rPr>
          <w:rFonts w:hint="eastAsia"/>
        </w:rPr>
        <w:t>是指测试浓度和反应信号之间的关系。反应信号和测试浓度之间的关系不一定呈线性，但在一定浓度范围内，浓度的改变会导致可分辨且可靠的反应变化。</w:t>
      </w:r>
    </w:p>
    <w:p w14:paraId="0A6F28E6" w14:textId="77777777" w:rsidR="00DF7C69" w:rsidRDefault="00000000">
      <w:pPr>
        <w:pStyle w:val="affc"/>
        <w:spacing w:before="240" w:after="240"/>
      </w:pPr>
      <w:r>
        <w:rPr>
          <w:rFonts w:hint="eastAsia"/>
        </w:rPr>
        <w:t>缩略语</w:t>
      </w:r>
    </w:p>
    <w:p w14:paraId="6580AAC9" w14:textId="77777777" w:rsidR="00DF7C69" w:rsidRDefault="00000000">
      <w:pPr>
        <w:pStyle w:val="afffffffffffb"/>
        <w:ind w:firstLine="420"/>
      </w:pPr>
      <w:r>
        <w:rPr>
          <w:rFonts w:hint="eastAsia"/>
        </w:rPr>
        <w:t>下列缩略语适用于本文件。</w:t>
      </w:r>
    </w:p>
    <w:p w14:paraId="1424D9CF" w14:textId="77777777" w:rsidR="00DF7C69" w:rsidRDefault="00000000">
      <w:pPr>
        <w:pStyle w:val="affd"/>
        <w:spacing w:before="120" w:after="120"/>
        <w:ind w:left="0"/>
      </w:pPr>
      <w:r>
        <w:rPr>
          <w:rFonts w:hint="eastAsia"/>
        </w:rPr>
        <w:t>GFP</w:t>
      </w:r>
    </w:p>
    <w:p w14:paraId="64C4862E" w14:textId="77777777" w:rsidR="00DF7C69" w:rsidRDefault="00000000">
      <w:pPr>
        <w:ind w:firstLineChars="202" w:firstLine="424"/>
      </w:pPr>
      <w:r>
        <w:rPr>
          <w:rFonts w:hint="eastAsia"/>
        </w:rPr>
        <w:t>绿色荧光蛋白（</w:t>
      </w:r>
      <w:r>
        <w:rPr>
          <w:rFonts w:hint="eastAsia"/>
        </w:rPr>
        <w:t>Green fluores</w:t>
      </w:r>
      <w:r>
        <w:t>c</w:t>
      </w:r>
      <w:r>
        <w:rPr>
          <w:rFonts w:hint="eastAsia"/>
        </w:rPr>
        <w:t>ence protein</w:t>
      </w:r>
      <w:r>
        <w:rPr>
          <w:rFonts w:hint="eastAsia"/>
        </w:rPr>
        <w:t>）</w:t>
      </w:r>
    </w:p>
    <w:p w14:paraId="625C8473" w14:textId="77777777" w:rsidR="00DF7C69" w:rsidRDefault="00000000">
      <w:pPr>
        <w:pStyle w:val="affd"/>
        <w:spacing w:before="120" w:after="120"/>
        <w:ind w:left="0"/>
      </w:pPr>
      <w:r>
        <w:lastRenderedPageBreak/>
        <w:t>EGFP</w:t>
      </w:r>
    </w:p>
    <w:p w14:paraId="125225A5" w14:textId="77777777" w:rsidR="00DF7C69" w:rsidRDefault="00000000">
      <w:pPr>
        <w:ind w:firstLineChars="202" w:firstLine="424"/>
      </w:pPr>
      <w:r>
        <w:rPr>
          <w:rFonts w:hint="eastAsia"/>
        </w:rPr>
        <w:t>增强绿色荧光蛋白（</w:t>
      </w:r>
      <w:r>
        <w:rPr>
          <w:rFonts w:hint="eastAsia"/>
        </w:rPr>
        <w:t>Enhanced</w:t>
      </w:r>
      <w:r>
        <w:t xml:space="preserve"> </w:t>
      </w:r>
      <w:r>
        <w:rPr>
          <w:rFonts w:hint="eastAsia"/>
        </w:rPr>
        <w:t>green fluores</w:t>
      </w:r>
      <w:r>
        <w:t>c</w:t>
      </w:r>
      <w:r>
        <w:rPr>
          <w:rFonts w:hint="eastAsia"/>
        </w:rPr>
        <w:t>ence protein</w:t>
      </w:r>
      <w:r>
        <w:rPr>
          <w:rFonts w:hint="eastAsia"/>
        </w:rPr>
        <w:t>）</w:t>
      </w:r>
    </w:p>
    <w:p w14:paraId="747AD3B3" w14:textId="77777777" w:rsidR="00DF7C69" w:rsidRDefault="00000000">
      <w:pPr>
        <w:pStyle w:val="affd"/>
        <w:spacing w:before="120" w:after="120"/>
        <w:ind w:left="0"/>
      </w:pPr>
      <w:r>
        <w:rPr>
          <w:rFonts w:hint="eastAsia"/>
        </w:rPr>
        <w:t>EEQ</w:t>
      </w:r>
    </w:p>
    <w:p w14:paraId="2718730A" w14:textId="77777777" w:rsidR="00DF7C69" w:rsidRDefault="00000000">
      <w:pPr>
        <w:ind w:firstLineChars="202" w:firstLine="424"/>
      </w:pPr>
      <w:r>
        <w:rPr>
          <w:rFonts w:hint="eastAsia"/>
        </w:rPr>
        <w:t>雌激素当量（</w:t>
      </w:r>
      <w:r>
        <w:rPr>
          <w:rFonts w:hint="eastAsia"/>
        </w:rPr>
        <w:t>Estrogen equivalency</w:t>
      </w:r>
      <w:r>
        <w:rPr>
          <w:rFonts w:hint="eastAsia"/>
        </w:rPr>
        <w:t>）</w:t>
      </w:r>
    </w:p>
    <w:p w14:paraId="70020798" w14:textId="77777777" w:rsidR="00DF7C69" w:rsidRDefault="00000000">
      <w:pPr>
        <w:pStyle w:val="affd"/>
        <w:spacing w:before="120" w:after="120"/>
        <w:ind w:left="0"/>
      </w:pPr>
      <w:r>
        <w:rPr>
          <w:rFonts w:hint="eastAsia"/>
        </w:rPr>
        <w:t>E2</w:t>
      </w:r>
    </w:p>
    <w:p w14:paraId="18EA3E91" w14:textId="77777777" w:rsidR="00DF7C69" w:rsidRDefault="00000000">
      <w:pPr>
        <w:ind w:firstLineChars="202" w:firstLine="424"/>
      </w:pPr>
      <w:r>
        <w:rPr>
          <w:rFonts w:hint="eastAsia"/>
        </w:rPr>
        <w:t>雌二醇（</w:t>
      </w:r>
      <w:r>
        <w:rPr>
          <w:rFonts w:hint="eastAsia"/>
        </w:rPr>
        <w:t>17</w:t>
      </w:r>
      <w:r>
        <w:t>β</w:t>
      </w:r>
      <w:r>
        <w:rPr>
          <w:rFonts w:hint="eastAsia"/>
        </w:rPr>
        <w:t>-Estradiol</w:t>
      </w:r>
      <w:r>
        <w:rPr>
          <w:rFonts w:hint="eastAsia"/>
        </w:rPr>
        <w:t>）</w:t>
      </w:r>
    </w:p>
    <w:p w14:paraId="6D6F0D53" w14:textId="77777777" w:rsidR="00DF7C69" w:rsidRDefault="00000000">
      <w:pPr>
        <w:pStyle w:val="affd"/>
        <w:spacing w:before="120" w:after="120"/>
        <w:ind w:left="0"/>
      </w:pPr>
      <w:r>
        <w:rPr>
          <w:rFonts w:hint="eastAsia"/>
        </w:rPr>
        <w:t>DMSO</w:t>
      </w:r>
    </w:p>
    <w:p w14:paraId="585F2263" w14:textId="77777777" w:rsidR="00DF7C69" w:rsidRDefault="00000000">
      <w:pPr>
        <w:ind w:firstLineChars="202" w:firstLine="424"/>
      </w:pPr>
      <w:r>
        <w:rPr>
          <w:rFonts w:hint="eastAsia"/>
        </w:rPr>
        <w:t>二甲基亚砜（</w:t>
      </w:r>
      <w:r>
        <w:t>Dimethyl sulfoxide</w:t>
      </w:r>
      <w:r>
        <w:rPr>
          <w:rFonts w:hint="eastAsia"/>
        </w:rPr>
        <w:t>）</w:t>
      </w:r>
    </w:p>
    <w:p w14:paraId="54B705E8" w14:textId="77777777" w:rsidR="00DF7C69" w:rsidRDefault="00000000">
      <w:pPr>
        <w:pStyle w:val="affc"/>
        <w:spacing w:before="240" w:after="240"/>
      </w:pPr>
      <w:r>
        <w:rPr>
          <w:rFonts w:hint="eastAsia"/>
        </w:rPr>
        <w:t>基本</w:t>
      </w:r>
      <w:r>
        <w:t>原理</w:t>
      </w:r>
    </w:p>
    <w:p w14:paraId="0C6A7C3C" w14:textId="77777777" w:rsidR="00DF7C69" w:rsidRDefault="00000000">
      <w:pPr>
        <w:pStyle w:val="afffff6"/>
        <w:ind w:firstLine="420"/>
        <w:rPr>
          <w:lang w:val="zh-CN"/>
        </w:rPr>
      </w:pPr>
      <w:r>
        <w:rPr>
          <w:lang w:val="zh-CN"/>
        </w:rPr>
        <w:t>雌激素信号通路在脊椎动物（包括鱼类和人类）中高度保守。当外源性雌激素类物质进入生物体后，可与雌激素受体结合，形成复合物并转移至细胞核内，进一步识别并结合下游靶基因启动子区的雌激素反应元件，从而调控基因转录与表达，最终通过累积效应引发相应的生物学响应。</w:t>
      </w:r>
    </w:p>
    <w:p w14:paraId="6C2CD34D" w14:textId="77777777" w:rsidR="00DF7C69" w:rsidRDefault="00000000">
      <w:pPr>
        <w:pStyle w:val="afffff6"/>
        <w:ind w:firstLine="420"/>
        <w:rPr>
          <w:lang w:val="zh-CN"/>
        </w:rPr>
      </w:pPr>
      <w:r>
        <w:rPr>
          <w:lang w:val="zh-CN"/>
        </w:rPr>
        <w:t>本研究采用一种基于</w:t>
      </w:r>
      <w:r>
        <w:rPr>
          <w:lang w:val="zh-CN"/>
        </w:rPr>
        <w:t> </w:t>
      </w:r>
      <w:r>
        <w:rPr>
          <w:i/>
          <w:iCs/>
          <w:lang w:val="zh-CN"/>
        </w:rPr>
        <w:t>choriogenin</w:t>
      </w:r>
      <w:r>
        <w:rPr>
          <w:lang w:val="zh-CN"/>
        </w:rPr>
        <w:t xml:space="preserve"> </w:t>
      </w:r>
      <w:r>
        <w:rPr>
          <w:i/>
          <w:iCs/>
          <w:lang w:val="zh-CN"/>
        </w:rPr>
        <w:t>H</w:t>
      </w:r>
      <w:r>
        <w:rPr>
          <w:lang w:val="zh-CN"/>
        </w:rPr>
        <w:t>–</w:t>
      </w:r>
      <w:r>
        <w:rPr>
          <w:i/>
          <w:iCs/>
          <w:lang w:val="zh-CN"/>
        </w:rPr>
        <w:t>EGFP</w:t>
      </w:r>
      <w:r>
        <w:rPr>
          <w:lang w:val="zh-CN"/>
        </w:rPr>
        <w:t xml:space="preserve"> 转基因鲭鳉鱼胚胎的生物测试方法。</w:t>
      </w:r>
      <w:r>
        <w:rPr>
          <w:i/>
          <w:iCs/>
          <w:lang w:val="zh-CN"/>
        </w:rPr>
        <w:t>Choriogenin H</w:t>
      </w:r>
      <w:r>
        <w:rPr>
          <w:lang w:val="zh-CN"/>
        </w:rPr>
        <w:t xml:space="preserve"> 是一种雌激素依赖性、肝脏特异性表达的</w:t>
      </w:r>
      <w:r>
        <w:rPr>
          <w:rFonts w:hint="eastAsia"/>
          <w:lang w:val="zh-CN"/>
        </w:rPr>
        <w:t>卵壳内膜蛋白</w:t>
      </w:r>
      <w:r>
        <w:rPr>
          <w:lang w:val="zh-CN"/>
        </w:rPr>
        <w:t>，正常情况下仅在性成熟雌鱼体内受内源性雌激素诱导表达，而在胚胎发育早期不表达。然而，在外源性雌激素类物质存在下，该基因可在胚胎阶段被特异性诱导表达，且其表达水平与受试物的雌激素活性呈正相关。</w:t>
      </w:r>
    </w:p>
    <w:p w14:paraId="0EB31215" w14:textId="77777777" w:rsidR="00DF7C69" w:rsidRDefault="00000000">
      <w:pPr>
        <w:pStyle w:val="afffff6"/>
        <w:ind w:firstLine="420"/>
        <w:rPr>
          <w:lang w:val="zh-CN"/>
        </w:rPr>
      </w:pPr>
      <w:r>
        <w:rPr>
          <w:lang w:val="zh-CN"/>
        </w:rPr>
        <w:t>在该转基因体系中，能够诱导增强型绿色荧光蛋白表达的物质即为具有雌激素活性的物质。通过定量检测 GFP 荧光强度，并参照 17</w:t>
      </w:r>
      <w:r>
        <w:rPr>
          <w:lang w:val="zh-CN"/>
        </w:rPr>
        <w:t>β</w:t>
      </w:r>
      <w:r>
        <w:rPr>
          <w:lang w:val="zh-CN"/>
        </w:rPr>
        <w:t>-雌二醇的标准曲线，可将其雌激素活性换算为雌二醇当量，从而实现对其雌激素效应的定量评价。</w:t>
      </w:r>
    </w:p>
    <w:p w14:paraId="06C972B2" w14:textId="77777777" w:rsidR="00DF7C69" w:rsidRDefault="00000000">
      <w:pPr>
        <w:pStyle w:val="afffff6"/>
        <w:ind w:firstLine="420"/>
        <w:rPr>
          <w:lang w:val="zh-CN"/>
        </w:rPr>
      </w:pPr>
      <w:r>
        <w:rPr>
          <w:lang w:val="zh-CN"/>
        </w:rPr>
        <w:t>此外，本方法不仅适用于</w:t>
      </w:r>
      <w:r>
        <w:rPr>
          <w:rFonts w:hint="eastAsia"/>
          <w:lang w:val="zh-CN"/>
        </w:rPr>
        <w:t>受试物</w:t>
      </w:r>
      <w:r>
        <w:rPr>
          <w:lang w:val="zh-CN"/>
        </w:rPr>
        <w:t>的雌激素活性检测，也可通过在测试体系中加入一定浓度 E2，进一步评估受试物对雌激素信号通路的协同或拮抗作用。</w:t>
      </w:r>
    </w:p>
    <w:p w14:paraId="7941B994" w14:textId="77777777" w:rsidR="00DF7C69" w:rsidRDefault="00000000">
      <w:pPr>
        <w:pStyle w:val="afffff6"/>
        <w:ind w:firstLine="420"/>
        <w:rPr>
          <w:lang w:val="zh-CN"/>
        </w:rPr>
      </w:pPr>
      <w:r>
        <w:rPr>
          <w:lang w:val="zh-CN"/>
        </w:rPr>
        <w:t>本系统所选用的鲭鳉鱼胚胎在孵化前已具备发育完善的肝脏及代谢功能，因此能够真实反映物质在生物体内的代谢转化过程及其代谢产物的雌激素活性。根据欧盟 2010/63/EU 指令，鱼类胚胎不属于受监管的动物实验对象，因此该方法被认定为动物实验替代方法，符合伦理与法规要求。</w:t>
      </w:r>
    </w:p>
    <w:p w14:paraId="69795554" w14:textId="77777777" w:rsidR="00DF7C69" w:rsidRDefault="00000000">
      <w:pPr>
        <w:pStyle w:val="affc"/>
        <w:spacing w:before="240" w:after="240"/>
      </w:pPr>
      <w:r>
        <w:rPr>
          <w:rFonts w:hint="eastAsia"/>
        </w:rPr>
        <w:t>受试生物准备</w:t>
      </w:r>
    </w:p>
    <w:p w14:paraId="6ECB6D60" w14:textId="77777777" w:rsidR="00DF7C69" w:rsidRDefault="00000000">
      <w:pPr>
        <w:pStyle w:val="affd"/>
        <w:spacing w:before="120" w:after="120"/>
        <w:ind w:left="0"/>
      </w:pPr>
      <w:r>
        <w:rPr>
          <w:rFonts w:hint="eastAsia"/>
        </w:rPr>
        <w:t>生物品系</w:t>
      </w:r>
    </w:p>
    <w:p w14:paraId="0D2FF15E" w14:textId="77777777" w:rsidR="00DF7C69" w:rsidRDefault="00000000">
      <w:pPr>
        <w:pStyle w:val="afffff6"/>
        <w:ind w:left="142" w:firstLine="420"/>
      </w:pPr>
      <w:r>
        <w:rPr>
          <w:rFonts w:hint="eastAsia"/>
          <w:i/>
          <w:iCs/>
        </w:rPr>
        <w:t>Choriogenin H</w:t>
      </w:r>
      <w:r>
        <w:rPr>
          <w:rFonts w:hint="eastAsia"/>
        </w:rPr>
        <w:t>-</w:t>
      </w:r>
      <w:r>
        <w:rPr>
          <w:rFonts w:hint="eastAsia"/>
          <w:i/>
          <w:iCs/>
        </w:rPr>
        <w:t>EGFP</w:t>
      </w:r>
      <w:r>
        <w:rPr>
          <w:rFonts w:hint="eastAsia"/>
        </w:rPr>
        <w:t>转基因鲭鳉鱼。</w:t>
      </w:r>
    </w:p>
    <w:p w14:paraId="034B4F6F" w14:textId="77777777" w:rsidR="00DF7C69" w:rsidRDefault="00000000">
      <w:pPr>
        <w:pStyle w:val="affd"/>
        <w:spacing w:before="120" w:after="120"/>
        <w:ind w:left="0"/>
      </w:pPr>
      <w:r>
        <w:rPr>
          <w:rFonts w:hint="eastAsia"/>
        </w:rPr>
        <w:t>饲养及观察条件</w:t>
      </w:r>
    </w:p>
    <w:p w14:paraId="7B331635" w14:textId="77777777" w:rsidR="00DF7C69" w:rsidRDefault="00000000">
      <w:pPr>
        <w:pStyle w:val="afffff6"/>
        <w:ind w:left="142" w:firstLine="420"/>
      </w:pPr>
      <w:r>
        <w:rPr>
          <w:rFonts w:hint="eastAsia"/>
        </w:rPr>
        <w:t>饲养于每日固定的12</w:t>
      </w:r>
      <w:r>
        <w:rPr>
          <w:rFonts w:ascii="Arial" w:hAnsi="Arial" w:cs="Arial"/>
        </w:rPr>
        <w:t>~</w:t>
      </w:r>
      <w:r>
        <w:rPr>
          <w:rFonts w:hint="eastAsia"/>
        </w:rPr>
        <w:t>16 h光照，水温（26±1）℃，有良好过滤系统，每天至少喂食2次，包括至少1次丰年虾幼虫。</w:t>
      </w:r>
    </w:p>
    <w:p w14:paraId="71E7FAFF" w14:textId="77777777" w:rsidR="00DF7C69" w:rsidRDefault="00000000">
      <w:pPr>
        <w:pStyle w:val="affd"/>
        <w:tabs>
          <w:tab w:val="left" w:pos="709"/>
        </w:tabs>
        <w:spacing w:before="120" w:after="120"/>
        <w:ind w:left="0"/>
      </w:pPr>
      <w:r>
        <w:rPr>
          <w:rFonts w:hint="eastAsia"/>
        </w:rPr>
        <w:t>鱼胚胎的准备</w:t>
      </w:r>
    </w:p>
    <w:p w14:paraId="6B94F043" w14:textId="77777777" w:rsidR="00DF7C69" w:rsidRDefault="00000000">
      <w:pPr>
        <w:pStyle w:val="afffff6"/>
        <w:ind w:firstLine="420"/>
      </w:pPr>
      <w:r>
        <w:rPr>
          <w:rFonts w:hint="eastAsia"/>
        </w:rPr>
        <w:t>培养液温度保持在（26±1）℃，每天或隔天更换鱼培养液的同时将坏死胚胎去除。</w:t>
      </w:r>
      <w:r>
        <w:rPr>
          <w:bCs/>
        </w:rPr>
        <w:t>鲭</w:t>
      </w:r>
      <w:r>
        <w:rPr>
          <w:rFonts w:hint="eastAsia"/>
        </w:rPr>
        <w:t>鳉鱼胚胎在12-14天左右孵化。测试在孵化后1-5日内完成。</w:t>
      </w:r>
    </w:p>
    <w:p w14:paraId="4BD21C45" w14:textId="77777777" w:rsidR="00DF7C69" w:rsidRDefault="00000000">
      <w:pPr>
        <w:pStyle w:val="affc"/>
        <w:spacing w:before="240" w:after="240"/>
      </w:pPr>
      <w:r>
        <w:rPr>
          <w:rFonts w:hint="eastAsia"/>
        </w:rPr>
        <w:t>仪器设备</w:t>
      </w:r>
    </w:p>
    <w:p w14:paraId="56936C7D" w14:textId="77777777" w:rsidR="00DF7C69" w:rsidRDefault="00000000">
      <w:pPr>
        <w:pStyle w:val="affd"/>
        <w:tabs>
          <w:tab w:val="left" w:pos="709"/>
        </w:tabs>
        <w:spacing w:before="120" w:after="120"/>
        <w:ind w:left="0"/>
      </w:pPr>
      <w:r>
        <w:rPr>
          <w:rFonts w:hint="eastAsia"/>
        </w:rPr>
        <w:t>分析天平</w:t>
      </w:r>
    </w:p>
    <w:p w14:paraId="70B5E70D" w14:textId="77777777" w:rsidR="00DF7C69" w:rsidRDefault="00000000">
      <w:pPr>
        <w:pStyle w:val="afffff6"/>
        <w:ind w:firstLine="420"/>
      </w:pPr>
      <w:r>
        <w:rPr>
          <w:rFonts w:hint="eastAsia"/>
        </w:rPr>
        <w:lastRenderedPageBreak/>
        <w:t>精度0.1 mg。</w:t>
      </w:r>
    </w:p>
    <w:p w14:paraId="0D6DD04B" w14:textId="77777777" w:rsidR="00DF7C69" w:rsidRDefault="00000000">
      <w:pPr>
        <w:pStyle w:val="affd"/>
        <w:tabs>
          <w:tab w:val="left" w:pos="709"/>
        </w:tabs>
        <w:spacing w:before="120" w:after="120"/>
        <w:ind w:left="0"/>
      </w:pPr>
      <w:r>
        <w:rPr>
          <w:rFonts w:hint="eastAsia"/>
        </w:rPr>
        <w:t>显微镜</w:t>
      </w:r>
    </w:p>
    <w:p w14:paraId="48DC7662" w14:textId="77777777" w:rsidR="00DF7C69" w:rsidRDefault="00000000">
      <w:pPr>
        <w:pStyle w:val="afffff6"/>
        <w:ind w:firstLine="420"/>
      </w:pPr>
      <w:r>
        <w:rPr>
          <w:rFonts w:hint="eastAsia"/>
        </w:rPr>
        <w:t xml:space="preserve">配带照相和绿色荧光系统，最大放大倍数应大于80倍的体式显微镜。 </w:t>
      </w:r>
    </w:p>
    <w:p w14:paraId="4CB65CBA" w14:textId="77777777" w:rsidR="00DF7C69" w:rsidRDefault="00000000">
      <w:pPr>
        <w:pStyle w:val="affd"/>
        <w:tabs>
          <w:tab w:val="left" w:pos="709"/>
        </w:tabs>
        <w:spacing w:before="120" w:after="120"/>
        <w:ind w:left="0"/>
      </w:pPr>
      <w:r>
        <w:rPr>
          <w:rFonts w:hint="eastAsia"/>
        </w:rPr>
        <w:t>测试容器</w:t>
      </w:r>
    </w:p>
    <w:p w14:paraId="0B101E38" w14:textId="77777777" w:rsidR="00DF7C69" w:rsidRDefault="00000000">
      <w:pPr>
        <w:pStyle w:val="afffff6"/>
        <w:ind w:firstLine="420"/>
      </w:pPr>
      <w:r>
        <w:rPr>
          <w:rFonts w:hint="eastAsia"/>
        </w:rPr>
        <w:t>玻璃或聚苯乙烯测试容器（24孔板、培养皿）。</w:t>
      </w:r>
    </w:p>
    <w:p w14:paraId="04640B3C" w14:textId="77777777" w:rsidR="00DF7C69" w:rsidRDefault="00000000">
      <w:pPr>
        <w:pStyle w:val="affd"/>
        <w:tabs>
          <w:tab w:val="left" w:pos="709"/>
        </w:tabs>
        <w:spacing w:before="120" w:after="120"/>
        <w:ind w:left="0"/>
      </w:pPr>
      <w:r>
        <w:rPr>
          <w:rFonts w:hint="eastAsia"/>
        </w:rPr>
        <w:t>生化培养箱</w:t>
      </w:r>
    </w:p>
    <w:p w14:paraId="0D0FBBD1" w14:textId="77777777" w:rsidR="00DF7C69" w:rsidRDefault="00000000">
      <w:pPr>
        <w:pStyle w:val="afffff6"/>
        <w:ind w:firstLine="420"/>
      </w:pPr>
      <w:r>
        <w:rPr>
          <w:rFonts w:hint="eastAsia"/>
        </w:rPr>
        <w:t>精度±1 ℃。</w:t>
      </w:r>
    </w:p>
    <w:p w14:paraId="2FA4EB30" w14:textId="77777777" w:rsidR="00DF7C69" w:rsidRDefault="00000000">
      <w:pPr>
        <w:pStyle w:val="affd"/>
        <w:tabs>
          <w:tab w:val="left" w:pos="709"/>
        </w:tabs>
        <w:spacing w:before="120" w:after="120"/>
        <w:ind w:left="0"/>
      </w:pPr>
      <w:r>
        <w:rPr>
          <w:rFonts w:hint="eastAsia"/>
        </w:rPr>
        <w:t>其他常规测试仪器和设备</w:t>
      </w:r>
    </w:p>
    <w:p w14:paraId="64DF54FF" w14:textId="77777777" w:rsidR="00DF7C69" w:rsidRDefault="00000000">
      <w:pPr>
        <w:pStyle w:val="afffff6"/>
        <w:ind w:firstLine="420"/>
      </w:pPr>
      <w:r>
        <w:rPr>
          <w:rFonts w:hint="eastAsia"/>
        </w:rPr>
        <w:t>旋涡混合仪、移液器、离心机、低温冰箱等。</w:t>
      </w:r>
    </w:p>
    <w:p w14:paraId="66CC9C31" w14:textId="77777777" w:rsidR="00DF7C69" w:rsidRDefault="00000000">
      <w:pPr>
        <w:pStyle w:val="affc"/>
        <w:spacing w:before="240" w:after="240"/>
      </w:pPr>
      <w:r>
        <w:rPr>
          <w:rFonts w:hint="eastAsia"/>
        </w:rPr>
        <w:t>试剂及其制备</w:t>
      </w:r>
    </w:p>
    <w:p w14:paraId="5290F0AC" w14:textId="77777777" w:rsidR="00DF7C69" w:rsidRDefault="00000000">
      <w:pPr>
        <w:pStyle w:val="affd"/>
        <w:spacing w:before="120" w:after="120"/>
        <w:ind w:hanging="851"/>
      </w:pPr>
      <w:r>
        <w:rPr>
          <w:rFonts w:hint="eastAsia"/>
        </w:rPr>
        <w:t>水</w:t>
      </w:r>
    </w:p>
    <w:p w14:paraId="1D6DCD67" w14:textId="77777777" w:rsidR="00DF7C69" w:rsidRDefault="00000000">
      <w:pPr>
        <w:pStyle w:val="afffff6"/>
        <w:ind w:firstLine="420"/>
      </w:pPr>
      <w:r>
        <w:rPr>
          <w:rFonts w:hint="eastAsia"/>
        </w:rPr>
        <w:t>符合GB/T 6682规定的实验室用水。</w:t>
      </w:r>
    </w:p>
    <w:p w14:paraId="186DB6DF" w14:textId="77777777" w:rsidR="00DF7C69" w:rsidRDefault="00000000">
      <w:pPr>
        <w:pStyle w:val="affd"/>
        <w:spacing w:before="120" w:after="120"/>
        <w:ind w:hanging="851"/>
      </w:pPr>
      <w:r>
        <w:rPr>
          <w:rFonts w:hint="eastAsia"/>
        </w:rPr>
        <w:t>海盐</w:t>
      </w:r>
    </w:p>
    <w:p w14:paraId="440D434E" w14:textId="77777777" w:rsidR="00DF7C69" w:rsidRDefault="00000000">
      <w:pPr>
        <w:pStyle w:val="afffff6"/>
        <w:ind w:firstLine="420"/>
      </w:pPr>
      <w:r>
        <w:rPr>
          <w:rFonts w:hint="eastAsia"/>
        </w:rPr>
        <w:t>普通用途。</w:t>
      </w:r>
    </w:p>
    <w:p w14:paraId="4BDBED50" w14:textId="77777777" w:rsidR="00DF7C69" w:rsidRDefault="00000000">
      <w:pPr>
        <w:pStyle w:val="affd"/>
        <w:spacing w:before="120" w:after="120"/>
        <w:ind w:left="0"/>
      </w:pPr>
      <w:r>
        <w:rPr>
          <w:rFonts w:hint="eastAsia"/>
        </w:rPr>
        <w:t>雌二醇（E2）</w:t>
      </w:r>
    </w:p>
    <w:p w14:paraId="4F2BF811" w14:textId="77777777" w:rsidR="00DF7C69" w:rsidRDefault="00000000">
      <w:pPr>
        <w:pStyle w:val="afffff6"/>
        <w:ind w:firstLine="420"/>
      </w:pPr>
      <w:r>
        <w:rPr>
          <w:rFonts w:hint="eastAsia"/>
        </w:rPr>
        <w:t>分析级别。</w:t>
      </w:r>
    </w:p>
    <w:p w14:paraId="64D8947E" w14:textId="77777777" w:rsidR="00DF7C69" w:rsidRDefault="00000000">
      <w:pPr>
        <w:pStyle w:val="affd"/>
        <w:spacing w:before="120" w:after="120"/>
        <w:ind w:left="0"/>
      </w:pPr>
      <w:r>
        <w:rPr>
          <w:rFonts w:hint="eastAsia"/>
        </w:rPr>
        <w:t>雌二醇标准储存液，10 mg/mL</w:t>
      </w:r>
    </w:p>
    <w:p w14:paraId="63C58A53" w14:textId="77777777" w:rsidR="00DF7C69" w:rsidRDefault="00000000">
      <w:pPr>
        <w:pStyle w:val="afffff6"/>
        <w:ind w:firstLine="420"/>
      </w:pPr>
      <w:r>
        <w:rPr>
          <w:rFonts w:hint="eastAsia"/>
        </w:rPr>
        <w:t>将雌二醇溶解于二甲基亚砜中，配制成10 mg/mL原液，储存于-10 ℃或更低，一个月内有效。</w:t>
      </w:r>
    </w:p>
    <w:p w14:paraId="2C588937" w14:textId="77777777" w:rsidR="00DF7C69" w:rsidRDefault="00000000">
      <w:pPr>
        <w:pStyle w:val="affd"/>
        <w:spacing w:before="120" w:after="120"/>
        <w:ind w:left="0"/>
      </w:pPr>
      <w:r>
        <w:rPr>
          <w:rFonts w:hint="eastAsia"/>
        </w:rPr>
        <w:t>甲醇</w:t>
      </w:r>
    </w:p>
    <w:p w14:paraId="5B94CE82" w14:textId="77777777" w:rsidR="00DF7C69" w:rsidRDefault="00000000">
      <w:pPr>
        <w:pStyle w:val="afffff6"/>
        <w:ind w:firstLine="420"/>
      </w:pPr>
      <w:r>
        <w:rPr>
          <w:rFonts w:hint="eastAsia"/>
        </w:rPr>
        <w:t>分析级别（&gt;99%）。</w:t>
      </w:r>
    </w:p>
    <w:p w14:paraId="76C32EA9" w14:textId="77777777" w:rsidR="00DF7C69" w:rsidRDefault="00000000">
      <w:pPr>
        <w:pStyle w:val="affd"/>
        <w:spacing w:before="120" w:after="120"/>
        <w:ind w:left="0"/>
      </w:pPr>
      <w:r>
        <w:rPr>
          <w:rFonts w:hint="eastAsia"/>
        </w:rPr>
        <w:t>二甲基亚砜（DMSO）</w:t>
      </w:r>
    </w:p>
    <w:p w14:paraId="38E1F6A4" w14:textId="77777777" w:rsidR="00DF7C69" w:rsidRDefault="00000000">
      <w:pPr>
        <w:pStyle w:val="afffff6"/>
        <w:ind w:firstLine="420"/>
      </w:pPr>
      <w:r>
        <w:rPr>
          <w:rFonts w:hint="eastAsia"/>
        </w:rPr>
        <w:t>分析级别（&gt;99%）。</w:t>
      </w:r>
    </w:p>
    <w:p w14:paraId="4FBFC51F" w14:textId="77777777" w:rsidR="00DF7C69" w:rsidRDefault="00000000">
      <w:pPr>
        <w:pStyle w:val="affd"/>
        <w:spacing w:before="120" w:after="120"/>
        <w:ind w:left="0"/>
      </w:pPr>
      <w:r>
        <w:rPr>
          <w:rFonts w:hint="eastAsia"/>
        </w:rPr>
        <w:t>鱼培养液</w:t>
      </w:r>
    </w:p>
    <w:p w14:paraId="0AFA2469" w14:textId="77777777" w:rsidR="00DF7C69" w:rsidRDefault="00000000">
      <w:pPr>
        <w:pStyle w:val="afffff6"/>
        <w:ind w:firstLine="420"/>
      </w:pPr>
      <w:r>
        <w:rPr>
          <w:rFonts w:hint="eastAsia"/>
        </w:rPr>
        <w:t>（2±0.4）g/L海盐溶于去离子水中。</w:t>
      </w:r>
    </w:p>
    <w:p w14:paraId="39538412" w14:textId="77777777" w:rsidR="00DF7C69" w:rsidRDefault="00000000">
      <w:pPr>
        <w:pStyle w:val="affd"/>
        <w:spacing w:before="120" w:after="120"/>
        <w:ind w:left="0"/>
      </w:pPr>
      <w:r>
        <w:rPr>
          <w:rFonts w:hint="eastAsia"/>
        </w:rPr>
        <w:t>定量下限标准溶液1 ng/mL E2</w:t>
      </w:r>
    </w:p>
    <w:p w14:paraId="53FE7BA8" w14:textId="77777777" w:rsidR="00DF7C69" w:rsidRDefault="00000000">
      <w:pPr>
        <w:pStyle w:val="afffff6"/>
        <w:ind w:firstLine="420"/>
      </w:pPr>
      <w:r>
        <w:rPr>
          <w:rFonts w:hint="eastAsia"/>
        </w:rPr>
        <w:t xml:space="preserve">用10 mg/mL雌二醇标准原液配制200 ng/mL 雌二醇溶液于甲醇中。每次使用前新鲜配制。测试时将10 </w:t>
      </w:r>
      <w:r>
        <w:rPr>
          <w:rFonts w:hint="eastAsia"/>
        </w:rPr>
        <w:t>µ</w:t>
      </w:r>
      <w:r>
        <w:rPr>
          <w:rFonts w:hint="eastAsia"/>
        </w:rPr>
        <w:t>L 的200 ng/mL 雌二醇溶液加入到24-孔板的孔中和鱼培养液一起形成2 mL溶液。E2的最终浓度为1 ng/mL。</w:t>
      </w:r>
    </w:p>
    <w:p w14:paraId="64DAC30E" w14:textId="77777777" w:rsidR="00DF7C69" w:rsidRDefault="00000000">
      <w:pPr>
        <w:pStyle w:val="affd"/>
        <w:spacing w:before="120" w:after="120"/>
        <w:ind w:hanging="851"/>
      </w:pPr>
      <w:r>
        <w:rPr>
          <w:rFonts w:hint="eastAsia"/>
        </w:rPr>
        <w:t>校准曲线标准溶液1 ng/mL、2 ng/mL、4 ng/mL、8 ng/mL和16 ng/mL E2</w:t>
      </w:r>
    </w:p>
    <w:p w14:paraId="3779E6EC" w14:textId="77777777" w:rsidR="00DF7C69" w:rsidRDefault="00000000">
      <w:pPr>
        <w:pStyle w:val="afffff6"/>
        <w:ind w:firstLineChars="0" w:firstLine="0"/>
      </w:pPr>
      <w:r>
        <w:rPr>
          <w:rFonts w:hint="eastAsia"/>
        </w:rPr>
        <w:t xml:space="preserve">用10 mg/mL雌二醇标准原液配制200 ng/mL、400 ng/mL、800 ng/mL、1600 ng/mL和3200 ng/mL 雌二醇溶液于甲醇中 。每次使用前新鲜配制。测试时将10 </w:t>
      </w:r>
      <w:r>
        <w:rPr>
          <w:rFonts w:hint="eastAsia"/>
        </w:rPr>
        <w:t>µ</w:t>
      </w:r>
      <w:r>
        <w:rPr>
          <w:rFonts w:hint="eastAsia"/>
        </w:rPr>
        <w:t>L 的200 ng/mL、400 ng/mL、800 ng/mL、1600 ng/mL和3200 ng/mL 雌二醇溶液分别加入到24-孔板的孔中和鱼培养液一起形成2 mL溶液。E2的最终浓度分别为1 ng/mL、2 ng/mL、4 ng/mL、8 ng/mL和16 ng/mL。</w:t>
      </w:r>
    </w:p>
    <w:p w14:paraId="5A9CC8B8" w14:textId="77777777" w:rsidR="00DF7C69" w:rsidRDefault="00000000">
      <w:pPr>
        <w:pStyle w:val="affc"/>
        <w:spacing w:before="240" w:after="240"/>
      </w:pPr>
      <w:r>
        <w:rPr>
          <w:rFonts w:hint="eastAsia"/>
        </w:rPr>
        <w:t>受试物准备</w:t>
      </w:r>
    </w:p>
    <w:p w14:paraId="4BCD24A4" w14:textId="77777777" w:rsidR="00DF7C69" w:rsidRDefault="00000000">
      <w:pPr>
        <w:pStyle w:val="affd"/>
        <w:spacing w:before="120" w:after="120"/>
        <w:ind w:hanging="851"/>
      </w:pPr>
      <w:r>
        <w:rPr>
          <w:rFonts w:hint="eastAsia"/>
        </w:rPr>
        <w:lastRenderedPageBreak/>
        <w:t>水溶性受试物</w:t>
      </w:r>
    </w:p>
    <w:p w14:paraId="180393B4" w14:textId="77777777" w:rsidR="00DF7C69" w:rsidRDefault="00000000">
      <w:pPr>
        <w:pStyle w:val="afffff6"/>
        <w:ind w:firstLine="420"/>
      </w:pPr>
      <w:r>
        <w:rPr>
          <w:rFonts w:hint="eastAsia"/>
        </w:rPr>
        <w:t>用鱼培养液直接将受试物溶解配制成测试溶液。</w:t>
      </w:r>
    </w:p>
    <w:p w14:paraId="5C4617FC" w14:textId="77777777" w:rsidR="00DF7C69" w:rsidRDefault="00000000">
      <w:pPr>
        <w:pStyle w:val="affd"/>
        <w:spacing w:before="120" w:after="120"/>
        <w:ind w:hanging="851"/>
      </w:pPr>
      <w:r>
        <w:rPr>
          <w:rFonts w:hint="eastAsia"/>
        </w:rPr>
        <w:t>非水溶性受试物</w:t>
      </w:r>
    </w:p>
    <w:p w14:paraId="08131636" w14:textId="77777777" w:rsidR="00DF7C69" w:rsidRDefault="00000000">
      <w:pPr>
        <w:pStyle w:val="afffff6"/>
        <w:ind w:firstLine="420"/>
      </w:pPr>
      <w:r>
        <w:rPr>
          <w:rFonts w:hint="eastAsia"/>
        </w:rPr>
        <w:t>可选用溶剂如甲醇或DMSO助溶，然后用鱼培养液稀释配制成所需浓度。测试溶液中助溶剂浓度不要超过0.1%（v/v）。</w:t>
      </w:r>
    </w:p>
    <w:p w14:paraId="5F47CC2A" w14:textId="77777777" w:rsidR="00DF7C69" w:rsidRDefault="00000000">
      <w:pPr>
        <w:pStyle w:val="affc"/>
        <w:spacing w:before="240" w:after="240"/>
      </w:pPr>
      <w:r>
        <w:rPr>
          <w:rFonts w:hint="eastAsia"/>
        </w:rPr>
        <w:t>测试步骤</w:t>
      </w:r>
    </w:p>
    <w:p w14:paraId="60704A16" w14:textId="77777777" w:rsidR="00DF7C69" w:rsidRDefault="00000000">
      <w:pPr>
        <w:pStyle w:val="affd"/>
        <w:spacing w:before="120" w:after="120"/>
        <w:ind w:left="0"/>
      </w:pPr>
      <w:r>
        <w:rPr>
          <w:rFonts w:hint="eastAsia"/>
        </w:rPr>
        <w:t>测试流程</w:t>
      </w:r>
    </w:p>
    <w:p w14:paraId="4ED71E3C" w14:textId="77777777" w:rsidR="00DF7C69" w:rsidRDefault="00000000">
      <w:pPr>
        <w:pStyle w:val="afffff6"/>
        <w:ind w:firstLine="420"/>
      </w:pPr>
      <w:r>
        <w:rPr>
          <w:rFonts w:hint="eastAsia"/>
        </w:rPr>
        <w:t>测试流程可参照附录A。</w:t>
      </w:r>
    </w:p>
    <w:p w14:paraId="2DAFC162" w14:textId="77777777" w:rsidR="00DF7C69" w:rsidRDefault="00000000">
      <w:pPr>
        <w:pStyle w:val="affd"/>
        <w:spacing w:before="120" w:after="120"/>
        <w:ind w:left="0"/>
      </w:pPr>
      <w:r>
        <w:rPr>
          <w:rFonts w:hint="eastAsia"/>
        </w:rPr>
        <w:t>测试前LC</w:t>
      </w:r>
      <w:r>
        <w:rPr>
          <w:rFonts w:hint="eastAsia"/>
          <w:vertAlign w:val="subscript"/>
        </w:rPr>
        <w:t>10</w:t>
      </w:r>
      <w:r>
        <w:rPr>
          <w:rFonts w:hint="eastAsia"/>
        </w:rPr>
        <w:t>的界定（如需要）</w:t>
      </w:r>
    </w:p>
    <w:p w14:paraId="4A9AA16C" w14:textId="77777777" w:rsidR="00DF7C69" w:rsidRDefault="00000000">
      <w:pPr>
        <w:pStyle w:val="afffff6"/>
        <w:ind w:firstLine="420"/>
      </w:pPr>
      <w:r>
        <w:rPr>
          <w:rFonts w:hint="eastAsia"/>
        </w:rPr>
        <w:t>受试物的雌激素活性测试浓度不能高于其24 h的LC</w:t>
      </w:r>
      <w:r>
        <w:rPr>
          <w:rFonts w:hint="eastAsia"/>
          <w:vertAlign w:val="subscript"/>
        </w:rPr>
        <w:t>10</w:t>
      </w:r>
      <w:r>
        <w:rPr>
          <w:rFonts w:hint="eastAsia"/>
        </w:rPr>
        <w:t>浓度。可进行预实验确定此浓度。即将24尾鱼胚胎均分于3个孔板中，每孔8尾并加入2 mL测试液，于(26±1)℃下暴露培养(24±2)h。暴露结束后，以心脏停止跳动作为胚胎死亡判定标准。</w:t>
      </w:r>
    </w:p>
    <w:p w14:paraId="292F7764" w14:textId="77777777" w:rsidR="00DF7C69" w:rsidRDefault="00000000">
      <w:pPr>
        <w:pStyle w:val="affd"/>
        <w:spacing w:before="120" w:after="120"/>
        <w:ind w:left="0"/>
      </w:pPr>
      <w:r>
        <w:rPr>
          <w:rFonts w:hint="eastAsia"/>
          <w:b/>
          <w:bCs/>
        </w:rPr>
        <w:t>雌激素活性（EEQ）测试程序</w:t>
      </w:r>
    </w:p>
    <w:p w14:paraId="1D03F1ED" w14:textId="77777777" w:rsidR="00DF7C69" w:rsidRDefault="00000000">
      <w:pPr>
        <w:pStyle w:val="affd"/>
        <w:numPr>
          <w:ilvl w:val="2"/>
          <w:numId w:val="32"/>
        </w:numPr>
        <w:spacing w:before="120" w:after="120"/>
        <w:ind w:left="851" w:hanging="851"/>
        <w:rPr>
          <w:b/>
          <w:bCs/>
        </w:rPr>
      </w:pPr>
      <w:r>
        <w:rPr>
          <w:rFonts w:hint="eastAsia"/>
          <w:b/>
          <w:bCs/>
        </w:rPr>
        <w:t>测试分组</w:t>
      </w:r>
    </w:p>
    <w:p w14:paraId="3B64C639" w14:textId="77777777" w:rsidR="00DF7C69" w:rsidRDefault="00000000">
      <w:pPr>
        <w:pStyle w:val="afffff6"/>
        <w:ind w:firstLine="420"/>
      </w:pPr>
      <w:r>
        <w:rPr>
          <w:rFonts w:hint="eastAsia"/>
        </w:rPr>
        <w:t>需设置空白对照组、阳性对照组和受试物组。如有用助溶剂，则每组中助溶剂浓度应一致。</w:t>
      </w:r>
    </w:p>
    <w:p w14:paraId="24154A3B" w14:textId="77777777" w:rsidR="00DF7C69" w:rsidRDefault="00000000">
      <w:pPr>
        <w:pStyle w:val="affd"/>
        <w:numPr>
          <w:ilvl w:val="0"/>
          <w:numId w:val="0"/>
        </w:numPr>
        <w:spacing w:before="120" w:after="120"/>
        <w:rPr>
          <w:b/>
          <w:bCs/>
        </w:rPr>
      </w:pPr>
      <w:r>
        <w:rPr>
          <w:rFonts w:hint="eastAsia"/>
          <w:b/>
          <w:bCs/>
        </w:rPr>
        <w:t>10.3.1.1 空白对照组</w:t>
      </w:r>
    </w:p>
    <w:p w14:paraId="5FCD84E3" w14:textId="77777777" w:rsidR="00DF7C69" w:rsidRDefault="00000000">
      <w:pPr>
        <w:pStyle w:val="afffff6"/>
        <w:ind w:firstLine="420"/>
      </w:pPr>
      <w:r>
        <w:rPr>
          <w:rFonts w:hint="eastAsia"/>
        </w:rPr>
        <w:t xml:space="preserve">每孔含10 </w:t>
      </w:r>
      <w:r>
        <w:rPr>
          <w:rFonts w:hint="eastAsia"/>
        </w:rPr>
        <w:t>µ</w:t>
      </w:r>
      <w:r>
        <w:rPr>
          <w:rFonts w:hint="eastAsia"/>
        </w:rPr>
        <w:t>L甲醇、8尾胚胎、和鱼培养液共2 mL，共3个孔。</w:t>
      </w:r>
    </w:p>
    <w:p w14:paraId="6A6FCEEE" w14:textId="77777777" w:rsidR="00DF7C69" w:rsidRDefault="00000000">
      <w:pPr>
        <w:pStyle w:val="affd"/>
        <w:numPr>
          <w:ilvl w:val="0"/>
          <w:numId w:val="0"/>
        </w:numPr>
        <w:spacing w:before="120" w:after="120"/>
        <w:rPr>
          <w:b/>
          <w:bCs/>
        </w:rPr>
      </w:pPr>
      <w:r>
        <w:rPr>
          <w:rFonts w:hint="eastAsia"/>
          <w:b/>
          <w:bCs/>
        </w:rPr>
        <w:t>10.3.1.2 定量下限（LOQ）标准</w:t>
      </w:r>
    </w:p>
    <w:p w14:paraId="5E6271D3" w14:textId="77777777" w:rsidR="00DF7C69" w:rsidRDefault="00000000">
      <w:pPr>
        <w:pStyle w:val="afffff6"/>
        <w:ind w:firstLine="420"/>
      </w:pPr>
      <w:r>
        <w:rPr>
          <w:rFonts w:hint="eastAsia"/>
        </w:rPr>
        <w:t xml:space="preserve">每孔10 </w:t>
      </w:r>
      <w:r>
        <w:rPr>
          <w:rFonts w:hint="eastAsia"/>
        </w:rPr>
        <w:t>µ</w:t>
      </w:r>
      <w:r>
        <w:rPr>
          <w:rFonts w:hint="eastAsia"/>
        </w:rPr>
        <w:t>L新鲜配制的200 ng/mL 雌二醇溶液（配备方法见8.8）、8尾鱼胚胎和鱼培养液共2 mL，共3个孔。</w:t>
      </w:r>
    </w:p>
    <w:p w14:paraId="01B5A50A" w14:textId="77777777" w:rsidR="00DF7C69" w:rsidRDefault="00000000">
      <w:pPr>
        <w:pStyle w:val="affd"/>
        <w:numPr>
          <w:ilvl w:val="0"/>
          <w:numId w:val="0"/>
        </w:numPr>
        <w:spacing w:before="120" w:after="120"/>
        <w:rPr>
          <w:b/>
          <w:bCs/>
        </w:rPr>
      </w:pPr>
      <w:r>
        <w:rPr>
          <w:rFonts w:hint="eastAsia"/>
          <w:b/>
          <w:bCs/>
        </w:rPr>
        <w:t>10.3.1.3 校准曲线标准</w:t>
      </w:r>
    </w:p>
    <w:p w14:paraId="30892E00" w14:textId="77777777" w:rsidR="00DF7C69" w:rsidRDefault="00000000">
      <w:pPr>
        <w:pStyle w:val="afffff6"/>
        <w:ind w:firstLine="420"/>
      </w:pPr>
      <w:r>
        <w:rPr>
          <w:rFonts w:hint="eastAsia"/>
        </w:rPr>
        <w:t xml:space="preserve">每孔10 </w:t>
      </w:r>
      <w:r>
        <w:rPr>
          <w:rFonts w:hint="eastAsia"/>
        </w:rPr>
        <w:t>µ</w:t>
      </w:r>
      <w:r>
        <w:rPr>
          <w:rFonts w:hint="eastAsia"/>
        </w:rPr>
        <w:t>L新鲜配制的200 ng/mL、400 ng/mL、800 ng/mL、1600 ng/mL和3200 ng/mL 雌二醇溶液（配备方法见8.9）、8尾鱼胚胎和鱼培养液共2 mL。每浓度3个孔。</w:t>
      </w:r>
    </w:p>
    <w:p w14:paraId="19B686C7" w14:textId="77777777" w:rsidR="00DF7C69" w:rsidRDefault="00000000">
      <w:pPr>
        <w:pStyle w:val="affd"/>
        <w:numPr>
          <w:ilvl w:val="0"/>
          <w:numId w:val="0"/>
        </w:numPr>
        <w:spacing w:before="120" w:after="120"/>
        <w:rPr>
          <w:b/>
          <w:bCs/>
        </w:rPr>
      </w:pPr>
      <w:r>
        <w:rPr>
          <w:rFonts w:hint="eastAsia"/>
          <w:b/>
          <w:bCs/>
        </w:rPr>
        <w:t>10.3.1.4 受试物组</w:t>
      </w:r>
    </w:p>
    <w:p w14:paraId="0A5D436F" w14:textId="77777777" w:rsidR="00DF7C69" w:rsidRDefault="00000000">
      <w:pPr>
        <w:pStyle w:val="afffff6"/>
        <w:ind w:firstLine="420"/>
      </w:pPr>
      <w:r>
        <w:rPr>
          <w:rFonts w:hint="eastAsia"/>
        </w:rPr>
        <w:t xml:space="preserve">每孔10 </w:t>
      </w:r>
      <w:r>
        <w:rPr>
          <w:rFonts w:hint="eastAsia"/>
        </w:rPr>
        <w:t>µ</w:t>
      </w:r>
      <w:r>
        <w:rPr>
          <w:rFonts w:hint="eastAsia"/>
        </w:rPr>
        <w:t>L受试物溶液或其不会导致超过10%致死率的稀释溶液、8尾胚胎和鱼培养液共2 mL，共3个孔。</w:t>
      </w:r>
    </w:p>
    <w:p w14:paraId="36F0A336" w14:textId="77777777" w:rsidR="00DF7C69" w:rsidRDefault="00000000">
      <w:pPr>
        <w:pStyle w:val="afffffffffffb"/>
        <w:ind w:firstLine="420"/>
      </w:pPr>
      <w:r>
        <w:rPr>
          <w:rFonts w:hint="eastAsia"/>
        </w:rPr>
        <w:t>下面是24-孔板测试指引，测试分组可参考图1。如用更大的测试容器（如6-孔板或小培养皿等）或测试更多浓度，测试指引需做相应调整。</w:t>
      </w:r>
    </w:p>
    <w:p w14:paraId="48B216B3" w14:textId="77777777" w:rsidR="00DF7C69" w:rsidRDefault="00000000">
      <w:pPr>
        <w:pStyle w:val="afffffffffffb"/>
        <w:ind w:firstLineChars="0" w:firstLine="0"/>
        <w:jc w:val="center"/>
      </w:pPr>
      <w:r>
        <w:rPr>
          <w:noProof/>
        </w:rPr>
        <w:drawing>
          <wp:inline distT="0" distB="0" distL="0" distR="0" wp14:anchorId="45E70571" wp14:editId="4AC8AD25">
            <wp:extent cx="3494405" cy="1835785"/>
            <wp:effectExtent l="0" t="0" r="0" b="0"/>
            <wp:docPr id="14517774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7749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27084" cy="1853239"/>
                    </a:xfrm>
                    <a:prstGeom prst="rect">
                      <a:avLst/>
                    </a:prstGeom>
                    <a:noFill/>
                  </pic:spPr>
                </pic:pic>
              </a:graphicData>
            </a:graphic>
          </wp:inline>
        </w:drawing>
      </w:r>
    </w:p>
    <w:p w14:paraId="731DA0D3" w14:textId="77777777" w:rsidR="00DF7C69" w:rsidRDefault="00000000">
      <w:pPr>
        <w:pStyle w:val="afffffffffffb"/>
        <w:ind w:firstLineChars="0" w:firstLine="0"/>
        <w:jc w:val="center"/>
      </w:pPr>
      <w:r>
        <w:rPr>
          <w:rFonts w:hint="eastAsia"/>
        </w:rPr>
        <w:lastRenderedPageBreak/>
        <w:t>图1. 24-孔板暴露设计图。</w:t>
      </w:r>
    </w:p>
    <w:p w14:paraId="52AFA9A6" w14:textId="77777777" w:rsidR="00DF7C69" w:rsidRDefault="00000000">
      <w:pPr>
        <w:pStyle w:val="affd"/>
        <w:numPr>
          <w:ilvl w:val="2"/>
          <w:numId w:val="32"/>
        </w:numPr>
        <w:spacing w:before="120" w:after="120"/>
        <w:ind w:left="851" w:hanging="851"/>
        <w:rPr>
          <w:b/>
          <w:bCs/>
        </w:rPr>
      </w:pPr>
      <w:r>
        <w:rPr>
          <w:rFonts w:hint="eastAsia"/>
          <w:b/>
          <w:bCs/>
        </w:rPr>
        <w:t>暴露调节</w:t>
      </w:r>
    </w:p>
    <w:p w14:paraId="380C2DD5" w14:textId="77777777" w:rsidR="00DF7C69" w:rsidRDefault="00000000">
      <w:pPr>
        <w:pStyle w:val="afffffffffffb"/>
        <w:ind w:firstLineChars="0" w:firstLine="426"/>
        <w:jc w:val="left"/>
      </w:pPr>
      <w:r>
        <w:rPr>
          <w:rFonts w:hint="eastAsia"/>
        </w:rPr>
        <w:t>于（26±1）℃恒温箱中暴露 （24±2）h。</w:t>
      </w:r>
    </w:p>
    <w:p w14:paraId="464706C4" w14:textId="77777777" w:rsidR="00DF7C69" w:rsidRDefault="00000000">
      <w:pPr>
        <w:pStyle w:val="affd"/>
        <w:numPr>
          <w:ilvl w:val="2"/>
          <w:numId w:val="32"/>
        </w:numPr>
        <w:spacing w:before="120" w:after="120"/>
        <w:ind w:left="851" w:hanging="851"/>
        <w:rPr>
          <w:b/>
          <w:bCs/>
        </w:rPr>
      </w:pPr>
      <w:r>
        <w:rPr>
          <w:rFonts w:hint="eastAsia"/>
          <w:b/>
          <w:bCs/>
        </w:rPr>
        <w:t>测试结果收集</w:t>
      </w:r>
    </w:p>
    <w:p w14:paraId="2DDB647F" w14:textId="77777777" w:rsidR="00DF7C69" w:rsidRDefault="00000000">
      <w:pPr>
        <w:pStyle w:val="afffffffffffb"/>
        <w:ind w:firstLineChars="0" w:firstLine="426"/>
        <w:jc w:val="left"/>
      </w:pPr>
      <w:r>
        <w:rPr>
          <w:rFonts w:hint="eastAsia"/>
        </w:rPr>
        <w:t>暴露结束后，应用荧光显微镜检查每尾鱼胚胎的肝脏。按统一参数设置拍照记录呈阳性反应的鱼胚胎肝脏并记录数目。应用图片分析软件对呈阳性反应鱼胚胎的肝脏GFP信号强度进行测量，计算平均值。</w:t>
      </w:r>
    </w:p>
    <w:p w14:paraId="54AB2710" w14:textId="77777777" w:rsidR="00DF7C69" w:rsidRDefault="00000000">
      <w:pPr>
        <w:pStyle w:val="affd"/>
        <w:spacing w:before="120" w:after="120"/>
        <w:ind w:left="0"/>
      </w:pPr>
      <w:r>
        <w:rPr>
          <w:rFonts w:hint="eastAsia"/>
          <w:b/>
          <w:bCs/>
        </w:rPr>
        <w:t>调节雌激素活性测试程序</w:t>
      </w:r>
    </w:p>
    <w:p w14:paraId="4506833A" w14:textId="77777777" w:rsidR="00DF7C69" w:rsidRDefault="00000000">
      <w:pPr>
        <w:pStyle w:val="afffff6"/>
        <w:ind w:firstLine="420"/>
      </w:pPr>
      <w:r>
        <w:rPr>
          <w:rFonts w:hint="eastAsia"/>
        </w:rPr>
        <w:t xml:space="preserve">受试物：每孔10 </w:t>
      </w:r>
      <w:r>
        <w:rPr>
          <w:rFonts w:hint="eastAsia"/>
        </w:rPr>
        <w:t>µ</w:t>
      </w:r>
      <w:r>
        <w:rPr>
          <w:rFonts w:hint="eastAsia"/>
        </w:rPr>
        <w:t>L含400 ng/mL 雌二醇的受试物溶液或其不会导致超过10%致死率的最高稀释溶液、8尾鱼胚胎和培养液共2 mL，共3个孔。</w:t>
      </w:r>
    </w:p>
    <w:p w14:paraId="25E52FEC" w14:textId="77777777" w:rsidR="00DF7C69" w:rsidRDefault="00000000">
      <w:pPr>
        <w:pStyle w:val="afffff6"/>
        <w:ind w:firstLine="420"/>
      </w:pPr>
      <w:r>
        <w:rPr>
          <w:rFonts w:hint="eastAsia"/>
        </w:rPr>
        <w:t>其他处理组和测试程序和10.3雌激素活性（EEQ）测试程序同。</w:t>
      </w:r>
    </w:p>
    <w:p w14:paraId="646C4121" w14:textId="77777777" w:rsidR="00DF7C69" w:rsidRDefault="00000000">
      <w:pPr>
        <w:pStyle w:val="affd"/>
        <w:spacing w:before="120" w:after="120"/>
        <w:ind w:hanging="851"/>
      </w:pPr>
      <w:r>
        <w:rPr>
          <w:rFonts w:hint="eastAsia"/>
          <w:b/>
          <w:bCs/>
        </w:rPr>
        <w:t>结果计算</w:t>
      </w:r>
    </w:p>
    <w:p w14:paraId="280B8B5F" w14:textId="77777777" w:rsidR="00DF7C69" w:rsidRDefault="00000000">
      <w:pPr>
        <w:pStyle w:val="afffff6"/>
        <w:ind w:firstLine="420"/>
      </w:pPr>
      <w:r>
        <w:rPr>
          <w:rFonts w:hint="eastAsia"/>
        </w:rPr>
        <w:t>雌激素当量（EEQ）计算</w:t>
      </w:r>
    </w:p>
    <w:p w14:paraId="5DEE8311" w14:textId="77777777" w:rsidR="00DF7C69" w:rsidRDefault="00000000">
      <w:pPr>
        <w:pStyle w:val="afffff6"/>
        <w:ind w:firstLine="420"/>
      </w:pPr>
      <w:r>
        <w:rPr>
          <w:rFonts w:hint="eastAsia"/>
        </w:rPr>
        <w:t xml:space="preserve">对GFP信号强度和校准曲线E2浓度之间进行回归分析得到一元二次方程： </w:t>
      </w:r>
    </w:p>
    <w:p w14:paraId="22270EED" w14:textId="77777777" w:rsidR="00DF7C69" w:rsidRDefault="00000000">
      <w:pPr>
        <w:pStyle w:val="afffff6"/>
        <w:ind w:firstLine="420"/>
      </w:pPr>
      <w:r>
        <w:t>y = ax</w:t>
      </w:r>
      <w:r>
        <w:rPr>
          <w:vertAlign w:val="superscript"/>
        </w:rPr>
        <w:t>2</w:t>
      </w:r>
      <w:r>
        <w:t xml:space="preserve"> + bx +c </w:t>
      </w:r>
    </w:p>
    <w:p w14:paraId="4F745537" w14:textId="77777777" w:rsidR="00DF7C69" w:rsidRDefault="00000000">
      <w:pPr>
        <w:pStyle w:val="afffff6"/>
        <w:ind w:firstLine="420"/>
      </w:pPr>
      <w:r>
        <w:rPr>
          <w:rFonts w:hint="eastAsia"/>
        </w:rPr>
        <w:t>其中x = EEQ；y = GFP信号强度；a ≠ 0且a，b和c是实数。</w:t>
      </w:r>
    </w:p>
    <w:p w14:paraId="3CF604E2" w14:textId="77777777" w:rsidR="00DF7C69" w:rsidRDefault="00000000">
      <w:pPr>
        <w:pStyle w:val="afffff6"/>
        <w:ind w:firstLine="420"/>
      </w:pPr>
      <w:r>
        <w:rPr>
          <w:rFonts w:hint="eastAsia"/>
        </w:rPr>
        <w:t xml:space="preserve">计算当y等于受试物溶液所诱导的GFP信号强度平均值时，测试受试物溶液的EEQ值(x)。 </w:t>
      </w:r>
    </w:p>
    <w:p w14:paraId="45262D24" w14:textId="77777777" w:rsidR="00DF7C69" w:rsidRDefault="00000000">
      <w:pPr>
        <w:pStyle w:val="afffff6"/>
        <w:ind w:firstLine="420"/>
      </w:pPr>
      <w:r>
        <w:rPr>
          <w:rFonts w:hint="eastAsia"/>
        </w:rPr>
        <w:t>受试物EEQ值 =受试物测试溶液的EEQ值(x) 乘以稀释倍数。</w:t>
      </w:r>
    </w:p>
    <w:p w14:paraId="649E8C27" w14:textId="77777777" w:rsidR="00DF7C69" w:rsidRDefault="00000000">
      <w:pPr>
        <w:pStyle w:val="affd"/>
        <w:spacing w:before="120" w:after="120"/>
        <w:ind w:hanging="851"/>
      </w:pPr>
      <w:r>
        <w:rPr>
          <w:rFonts w:hint="eastAsia"/>
          <w:b/>
          <w:bCs/>
        </w:rPr>
        <w:t>统计学分析</w:t>
      </w:r>
    </w:p>
    <w:p w14:paraId="31739859" w14:textId="77777777" w:rsidR="00DF7C69" w:rsidRDefault="00000000">
      <w:pPr>
        <w:pStyle w:val="afffff6"/>
        <w:ind w:firstLine="420"/>
      </w:pPr>
      <w:r>
        <w:rPr>
          <w:rFonts w:hint="eastAsia"/>
        </w:rPr>
        <w:t>计算各测试组的平均值及标准误，统计学处理结果用平均值±标准误表示。对数据进行统计分析，对受试物组+雌激素组和雌激素组间的荧光强度进行双尾T检验，取得</w:t>
      </w:r>
      <w:r>
        <w:rPr>
          <w:rFonts w:hint="eastAsia"/>
          <w:i/>
          <w:iCs/>
        </w:rPr>
        <w:t>p</w:t>
      </w:r>
      <w:r>
        <w:rPr>
          <w:rFonts w:hint="eastAsia"/>
        </w:rPr>
        <w:t>值。</w:t>
      </w:r>
      <w:r>
        <w:rPr>
          <w:rFonts w:hint="eastAsia"/>
          <w:i/>
          <w:iCs/>
        </w:rPr>
        <w:t>p</w:t>
      </w:r>
      <w:r>
        <w:rPr>
          <w:rFonts w:hint="eastAsia"/>
        </w:rPr>
        <w:t xml:space="preserve"> &lt; 0.05表示有显著性差异。</w:t>
      </w:r>
    </w:p>
    <w:p w14:paraId="3AA8628D" w14:textId="77777777" w:rsidR="00DF7C69" w:rsidRDefault="00000000">
      <w:pPr>
        <w:pStyle w:val="affc"/>
        <w:spacing w:before="240" w:after="240"/>
      </w:pPr>
      <w:r>
        <w:rPr>
          <w:rFonts w:hint="eastAsia"/>
        </w:rPr>
        <w:t>测试有效性标准</w:t>
      </w:r>
    </w:p>
    <w:p w14:paraId="68D99B5A" w14:textId="77777777" w:rsidR="00DF7C69" w:rsidRDefault="00000000">
      <w:pPr>
        <w:pStyle w:val="affd"/>
        <w:spacing w:before="120" w:after="120"/>
        <w:ind w:hanging="851"/>
        <w:rPr>
          <w:b/>
          <w:bCs/>
        </w:rPr>
      </w:pPr>
      <w:r>
        <w:rPr>
          <w:rFonts w:hint="eastAsia"/>
          <w:b/>
          <w:bCs/>
        </w:rPr>
        <w:t>量下限（LOQ）标准</w:t>
      </w:r>
    </w:p>
    <w:p w14:paraId="7F29CD9E" w14:textId="77777777" w:rsidR="00DF7C69" w:rsidRDefault="00000000">
      <w:pPr>
        <w:pStyle w:val="afffff6"/>
        <w:ind w:firstLine="420"/>
      </w:pPr>
      <w:r>
        <w:rPr>
          <w:rFonts w:hint="eastAsia"/>
        </w:rPr>
        <w:t>导致至少10%（即24尾中至少有3尾）鱼胚胎的肝脏呈现GFP阳性反应。</w:t>
      </w:r>
    </w:p>
    <w:p w14:paraId="01C22542" w14:textId="77777777" w:rsidR="00DF7C69" w:rsidRDefault="00000000">
      <w:pPr>
        <w:pStyle w:val="affd"/>
        <w:spacing w:before="120" w:after="120"/>
        <w:ind w:hanging="851"/>
        <w:rPr>
          <w:b/>
          <w:bCs/>
        </w:rPr>
      </w:pPr>
      <w:r>
        <w:rPr>
          <w:rFonts w:hint="eastAsia"/>
          <w:b/>
          <w:bCs/>
        </w:rPr>
        <w:t>空白对照</w:t>
      </w:r>
    </w:p>
    <w:p w14:paraId="101BF606" w14:textId="77777777" w:rsidR="00DF7C69" w:rsidRDefault="00000000">
      <w:pPr>
        <w:pStyle w:val="afffff6"/>
        <w:ind w:firstLine="420"/>
      </w:pPr>
      <w:r>
        <w:rPr>
          <w:rFonts w:hint="eastAsia"/>
        </w:rPr>
        <w:t>全部鱼胚胎肝脏呈现GFP阴性反应。</w:t>
      </w:r>
    </w:p>
    <w:p w14:paraId="1BB9FBA2" w14:textId="77777777" w:rsidR="00DF7C69" w:rsidRDefault="00000000">
      <w:pPr>
        <w:pStyle w:val="affd"/>
        <w:spacing w:before="120" w:after="120"/>
        <w:ind w:hanging="851"/>
        <w:rPr>
          <w:b/>
          <w:bCs/>
        </w:rPr>
      </w:pPr>
      <w:r>
        <w:rPr>
          <w:rFonts w:hint="eastAsia"/>
          <w:b/>
          <w:bCs/>
        </w:rPr>
        <w:t>校准曲线</w:t>
      </w:r>
    </w:p>
    <w:p w14:paraId="48F729DA" w14:textId="77777777" w:rsidR="00DF7C69" w:rsidRDefault="00000000">
      <w:pPr>
        <w:pStyle w:val="afffff6"/>
        <w:ind w:firstLine="420"/>
      </w:pPr>
      <w:r>
        <w:rPr>
          <w:rFonts w:hint="eastAsia"/>
        </w:rPr>
        <w:t>胚胎肝脏GFP信号强度和E2浓度间的剂量反应曲线的决定系数(R</w:t>
      </w:r>
      <w:r>
        <w:rPr>
          <w:rFonts w:hint="eastAsia"/>
          <w:vertAlign w:val="superscript"/>
        </w:rPr>
        <w:t>2</w:t>
      </w:r>
      <w:r>
        <w:rPr>
          <w:rFonts w:hint="eastAsia"/>
        </w:rPr>
        <w:t>)&gt; 0.90。</w:t>
      </w:r>
    </w:p>
    <w:p w14:paraId="4D0D6C48" w14:textId="77777777" w:rsidR="00DF7C69" w:rsidRDefault="00000000">
      <w:pPr>
        <w:pStyle w:val="affc"/>
        <w:spacing w:before="240" w:after="240"/>
      </w:pPr>
      <w:r>
        <w:rPr>
          <w:rFonts w:hint="eastAsia"/>
        </w:rPr>
        <w:t>测试结果评价</w:t>
      </w:r>
    </w:p>
    <w:p w14:paraId="16FFE910" w14:textId="77777777" w:rsidR="00DF7C69" w:rsidRDefault="00000000">
      <w:pPr>
        <w:pStyle w:val="affd"/>
        <w:spacing w:before="120" w:after="120"/>
        <w:ind w:left="0"/>
        <w:rPr>
          <w:b/>
          <w:bCs/>
        </w:rPr>
      </w:pPr>
      <w:r>
        <w:rPr>
          <w:rFonts w:hint="eastAsia"/>
          <w:b/>
          <w:bCs/>
        </w:rPr>
        <w:t>雌激素活性（EEQ）测试</w:t>
      </w:r>
    </w:p>
    <w:p w14:paraId="729CDBA8" w14:textId="77777777" w:rsidR="00DF7C69" w:rsidRDefault="00000000">
      <w:pPr>
        <w:pStyle w:val="afffff6"/>
        <w:ind w:firstLine="420"/>
      </w:pPr>
      <w:r>
        <w:rPr>
          <w:rFonts w:hint="eastAsia"/>
        </w:rPr>
        <w:t>受试物诱导至少10%（即24尾中至少有3尾）鱼胚胎的肝脏呈现GFP阳性反应，则说明受试物具有雌激素活性，有补充体内雌激素的作用。</w:t>
      </w:r>
    </w:p>
    <w:p w14:paraId="06A3BBDD" w14:textId="77777777" w:rsidR="00DF7C69" w:rsidRDefault="00000000">
      <w:pPr>
        <w:pStyle w:val="affd"/>
        <w:spacing w:before="120" w:after="120"/>
        <w:ind w:left="0"/>
        <w:rPr>
          <w:b/>
          <w:bCs/>
        </w:rPr>
      </w:pPr>
      <w:r>
        <w:rPr>
          <w:rFonts w:hint="eastAsia"/>
          <w:b/>
          <w:bCs/>
        </w:rPr>
        <w:t>调节活性活性测试</w:t>
      </w:r>
    </w:p>
    <w:p w14:paraId="526ABC44" w14:textId="77777777" w:rsidR="00DF7C69" w:rsidRDefault="00000000">
      <w:pPr>
        <w:pStyle w:val="afffff6"/>
        <w:ind w:firstLine="420"/>
      </w:pPr>
      <w:r>
        <w:rPr>
          <w:rFonts w:hint="eastAsia"/>
        </w:rPr>
        <w:t>受试物+雌激素组的雌激素活性显著（</w:t>
      </w:r>
      <w:r>
        <w:rPr>
          <w:rFonts w:hint="eastAsia"/>
          <w:i/>
          <w:iCs/>
        </w:rPr>
        <w:t>p</w:t>
      </w:r>
      <w:r>
        <w:rPr>
          <w:rFonts w:hint="eastAsia"/>
        </w:rPr>
        <w:t xml:space="preserve"> &lt; 0.05）高于雌激素组，则说明受试物具有促进雌激素活性，具有调节雌激素活性作用。</w:t>
      </w:r>
    </w:p>
    <w:p w14:paraId="63C55245" w14:textId="77777777" w:rsidR="00DF7C69" w:rsidRDefault="00000000">
      <w:pPr>
        <w:pStyle w:val="affc"/>
        <w:spacing w:before="240" w:after="240"/>
      </w:pPr>
      <w:r>
        <w:rPr>
          <w:rFonts w:hint="eastAsia"/>
        </w:rPr>
        <w:t>测试报告</w:t>
      </w:r>
    </w:p>
    <w:p w14:paraId="23F20B8B" w14:textId="77777777" w:rsidR="00DF7C69" w:rsidRDefault="00000000">
      <w:pPr>
        <w:pStyle w:val="afffff6"/>
        <w:ind w:firstLine="420"/>
      </w:pPr>
      <w:r>
        <w:rPr>
          <w:rFonts w:hint="eastAsia"/>
        </w:rPr>
        <w:lastRenderedPageBreak/>
        <w:t>测试报告至少应包括下列内容：</w:t>
      </w:r>
    </w:p>
    <w:p w14:paraId="17B18B3F" w14:textId="77777777" w:rsidR="00DF7C69" w:rsidRDefault="00000000">
      <w:pPr>
        <w:pStyle w:val="afffff6"/>
        <w:ind w:firstLine="420"/>
      </w:pPr>
      <w:r>
        <w:rPr>
          <w:rFonts w:hint="eastAsia"/>
        </w:rPr>
        <w:t>a) 委托企业（包括注册人、备案人或境内责任人等）名称、地址等相关信息；</w:t>
      </w:r>
    </w:p>
    <w:p w14:paraId="1137A8C3" w14:textId="77777777" w:rsidR="00DF7C69" w:rsidRDefault="00000000">
      <w:pPr>
        <w:pStyle w:val="afffff6"/>
        <w:ind w:firstLine="420"/>
      </w:pPr>
      <w:r>
        <w:rPr>
          <w:rFonts w:hint="eastAsia"/>
        </w:rPr>
        <w:t>b) 功效评价机构名称、地址等相关信息；</w:t>
      </w:r>
    </w:p>
    <w:p w14:paraId="1F51EF26" w14:textId="77777777" w:rsidR="00DF7C69" w:rsidRDefault="00000000">
      <w:pPr>
        <w:pStyle w:val="afffff6"/>
        <w:ind w:firstLine="420"/>
      </w:pPr>
      <w:r>
        <w:rPr>
          <w:rFonts w:hint="eastAsia"/>
        </w:rPr>
        <w:t>c) 识别受试物所需信息（包括受试物的名称、形状、数量及规格、生产日期和保质期或生产批号和限期使用日期、储存条件等）；</w:t>
      </w:r>
    </w:p>
    <w:p w14:paraId="25504206" w14:textId="77777777" w:rsidR="00DF7C69" w:rsidRDefault="00000000">
      <w:pPr>
        <w:pStyle w:val="afffff6"/>
        <w:ind w:firstLine="420"/>
      </w:pPr>
      <w:r>
        <w:rPr>
          <w:rFonts w:hint="eastAsia"/>
        </w:rPr>
        <w:t>d) 测试项目和方法依据；</w:t>
      </w:r>
    </w:p>
    <w:p w14:paraId="1301A305" w14:textId="77777777" w:rsidR="00DF7C69" w:rsidRDefault="00000000">
      <w:pPr>
        <w:pStyle w:val="afffff6"/>
        <w:ind w:firstLine="420"/>
      </w:pPr>
      <w:r>
        <w:rPr>
          <w:rFonts w:hint="eastAsia"/>
        </w:rPr>
        <w:t>e) 测试开始与完成日期；</w:t>
      </w:r>
    </w:p>
    <w:p w14:paraId="40D7AB31" w14:textId="77777777" w:rsidR="00DF7C69" w:rsidRDefault="00000000">
      <w:pPr>
        <w:pStyle w:val="afffff6"/>
        <w:ind w:firstLine="420"/>
      </w:pPr>
      <w:r>
        <w:rPr>
          <w:rFonts w:hint="eastAsia"/>
        </w:rPr>
        <w:t>f) 材料和方法用到的器材、方案概要、采用的统计方法等；</w:t>
      </w:r>
    </w:p>
    <w:p w14:paraId="2CCF4F5E" w14:textId="77777777" w:rsidR="00DF7C69" w:rsidRDefault="00000000">
      <w:pPr>
        <w:pStyle w:val="afffff6"/>
        <w:ind w:firstLine="420"/>
      </w:pPr>
      <w:r>
        <w:rPr>
          <w:rFonts w:hint="eastAsia"/>
        </w:rPr>
        <w:t>g) 测试结果；</w:t>
      </w:r>
    </w:p>
    <w:p w14:paraId="28249773" w14:textId="77777777" w:rsidR="00DF7C69" w:rsidRDefault="00000000">
      <w:pPr>
        <w:pStyle w:val="afffff6"/>
        <w:ind w:firstLine="420"/>
      </w:pPr>
      <w:r>
        <w:rPr>
          <w:rFonts w:hint="eastAsia"/>
        </w:rPr>
        <w:t>h）讨论（如有必要的情况）；</w:t>
      </w:r>
    </w:p>
    <w:p w14:paraId="1ED2E980" w14:textId="77777777" w:rsidR="00DF7C69" w:rsidRDefault="00000000">
      <w:pPr>
        <w:pStyle w:val="afffff6"/>
        <w:ind w:firstLine="420"/>
      </w:pPr>
      <w:r>
        <w:rPr>
          <w:rFonts w:hint="eastAsia"/>
        </w:rPr>
        <w:t>i）测试结论：根据统计分析结果确定受试物是否具有雌激素调控功效；</w:t>
      </w:r>
    </w:p>
    <w:p w14:paraId="1C549B5C" w14:textId="77777777" w:rsidR="00DF7C69" w:rsidRDefault="00000000">
      <w:pPr>
        <w:pStyle w:val="afffff6"/>
        <w:ind w:firstLine="420"/>
      </w:pPr>
      <w:r>
        <w:rPr>
          <w:rFonts w:hint="eastAsia"/>
        </w:rPr>
        <w:t>j) 报告日期</w:t>
      </w:r>
    </w:p>
    <w:p w14:paraId="74D8D350" w14:textId="77777777" w:rsidR="00DF7C69" w:rsidRDefault="00000000">
      <w:pPr>
        <w:pStyle w:val="afffff6"/>
        <w:ind w:firstLine="420"/>
      </w:pPr>
      <w:r>
        <w:rPr>
          <w:rFonts w:hint="eastAsia"/>
        </w:rPr>
        <w:t>k) 检测人、校核人和技术负责人/主要研究者签字及日期；</w:t>
      </w:r>
    </w:p>
    <w:p w14:paraId="3D2F9B6C" w14:textId="77777777" w:rsidR="00DF7C69" w:rsidRDefault="00000000">
      <w:pPr>
        <w:pStyle w:val="afffff6"/>
        <w:ind w:firstLine="420"/>
      </w:pPr>
      <w:r>
        <w:rPr>
          <w:rFonts w:hint="eastAsia"/>
        </w:rPr>
        <w:t>l)检验单位公章或检验专用章。</w:t>
      </w:r>
    </w:p>
    <w:p w14:paraId="666A65B5" w14:textId="77777777" w:rsidR="00DF7C69" w:rsidRDefault="00DF7C69"/>
    <w:p w14:paraId="1ACCCB0A" w14:textId="77777777" w:rsidR="00DF7C69" w:rsidRDefault="00000000">
      <w:r>
        <w:rPr>
          <w:rFonts w:hint="eastAsia"/>
          <w:noProof/>
        </w:rPr>
        <mc:AlternateContent>
          <mc:Choice Requires="wps">
            <w:drawing>
              <wp:anchor distT="0" distB="0" distL="114300" distR="114300" simplePos="0" relativeHeight="251661312" behindDoc="0" locked="0" layoutInCell="1" allowOverlap="1" wp14:anchorId="0FA75044" wp14:editId="20BF02CB">
                <wp:simplePos x="0" y="0"/>
                <wp:positionH relativeFrom="column">
                  <wp:posOffset>1920240</wp:posOffset>
                </wp:positionH>
                <wp:positionV relativeFrom="paragraph">
                  <wp:posOffset>105410</wp:posOffset>
                </wp:positionV>
                <wp:extent cx="1915160" cy="635"/>
                <wp:effectExtent l="5715" t="10160" r="12700" b="8255"/>
                <wp:wrapNone/>
                <wp:docPr id="11809150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160" cy="635"/>
                        </a:xfrm>
                        <a:prstGeom prst="straightConnector1">
                          <a:avLst/>
                        </a:prstGeom>
                        <a:noFill/>
                        <a:ln w="9525">
                          <a:solidFill>
                            <a:srgbClr val="000000"/>
                          </a:solidFill>
                          <a:round/>
                        </a:ln>
                      </wps:spPr>
                      <wps:bodyPr/>
                    </wps:wsp>
                  </a:graphicData>
                </a:graphic>
              </wp:anchor>
            </w:drawing>
          </mc:Choice>
          <mc:Fallback>
            <w:pict>
              <v:shapetype w14:anchorId="2893A7AD" id="_x0000_t32" coordsize="21600,21600" o:spt="32" o:oned="t" path="m,l21600,21600e" filled="f">
                <v:path arrowok="t" fillok="f" o:connecttype="none"/>
                <o:lock v:ext="edit" shapetype="t"/>
              </v:shapetype>
              <v:shape id="Straight Arrow Connector 4" o:spid="_x0000_s1026" type="#_x0000_t32" style="position:absolute;margin-left:151.2pt;margin-top:8.3pt;width:150.8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"/>
            </w:pict>
          </mc:Fallback>
        </mc:AlternateContent>
      </w:r>
    </w:p>
    <w:p w14:paraId="3D9602E5" w14:textId="77777777" w:rsidR="00DF7C69" w:rsidRDefault="00DF7C69">
      <w:pPr>
        <w:pStyle w:val="a5"/>
        <w:numPr>
          <w:ilvl w:val="0"/>
          <w:numId w:val="0"/>
        </w:numPr>
        <w:ind w:left="811" w:hanging="448"/>
        <w:sectPr w:rsidR="00DF7C69">
          <w:headerReference w:type="even" r:id="rId17"/>
          <w:headerReference w:type="default" r:id="rId18"/>
          <w:footerReference w:type="even" r:id="rId19"/>
          <w:footerReference w:type="default" r:id="rId20"/>
          <w:pgSz w:w="11906" w:h="16838"/>
          <w:pgMar w:top="2410" w:right="1134" w:bottom="1134" w:left="1134" w:header="1418" w:footer="1134" w:gutter="284"/>
          <w:cols w:space="425"/>
          <w:formProt w:val="0"/>
          <w:docGrid w:linePitch="312"/>
        </w:sectPr>
      </w:pPr>
    </w:p>
    <w:p w14:paraId="3EF9D0E0" w14:textId="77777777" w:rsidR="00DF7C69" w:rsidRDefault="00DF7C69">
      <w:pPr>
        <w:pStyle w:val="af8"/>
        <w:rPr>
          <w:rFonts w:hint="eastAsia"/>
        </w:rPr>
      </w:pPr>
      <w:bookmarkStart w:id="39" w:name="BookMark5"/>
      <w:bookmarkEnd w:id="20"/>
    </w:p>
    <w:p w14:paraId="10CEF85F" w14:textId="77777777" w:rsidR="00DF7C69" w:rsidRDefault="00000000">
      <w:pPr>
        <w:pStyle w:val="aff3"/>
        <w:spacing w:before="60" w:after="120"/>
      </w:pPr>
      <w:r>
        <w:br/>
      </w:r>
      <w:r>
        <w:rPr>
          <w:rFonts w:hint="eastAsia"/>
        </w:rPr>
        <w:t>（资料性）</w:t>
      </w:r>
      <w:r>
        <w:br/>
      </w:r>
      <w:bookmarkStart w:id="40" w:name="脚注"/>
      <w:bookmarkEnd w:id="40"/>
      <w:r>
        <w:rPr>
          <w:rFonts w:hint="eastAsia"/>
        </w:rPr>
        <w:t>测试流程</w:t>
      </w:r>
    </w:p>
    <w:p w14:paraId="6F1B0390" w14:textId="77777777" w:rsidR="00DF7C69" w:rsidRDefault="00000000">
      <w:pPr>
        <w:pStyle w:val="afffff6"/>
        <w:ind w:firstLineChars="0" w:firstLine="0"/>
      </w:pPr>
      <w:r>
        <w:rPr>
          <w:rFonts w:hint="eastAsia"/>
        </w:rPr>
        <w:t>A.1 转基因鲭鳉鱼胚胎雌激素活性和调节雌激素活性测试流程</w:t>
      </w:r>
    </w:p>
    <w:p w14:paraId="7A64AE36" w14:textId="77777777" w:rsidR="00DF7C69" w:rsidRDefault="00000000">
      <w:pPr>
        <w:pStyle w:val="afffff6"/>
        <w:ind w:firstLineChars="202" w:firstLine="424"/>
      </w:pPr>
      <w:r>
        <w:rPr>
          <w:rFonts w:hint="eastAsia"/>
        </w:rPr>
        <w:t>见图A.1。</w:t>
      </w:r>
    </w:p>
    <w:p w14:paraId="037C340C" w14:textId="77777777" w:rsidR="00DF7C69" w:rsidRDefault="00000000">
      <w:pPr>
        <w:pStyle w:val="afffff6"/>
        <w:ind w:firstLineChars="0" w:firstLine="0"/>
        <w:jc w:val="center"/>
      </w:pPr>
      <w:r>
        <w:rPr>
          <w:noProof/>
        </w:rPr>
        <w:drawing>
          <wp:inline distT="0" distB="0" distL="0" distR="0" wp14:anchorId="5ADAE12A" wp14:editId="19FCE3AC">
            <wp:extent cx="4279900" cy="6054725"/>
            <wp:effectExtent l="0" t="0" r="6350" b="3175"/>
            <wp:docPr id="17272030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0306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281946" cy="6058079"/>
                    </a:xfrm>
                    <a:prstGeom prst="rect">
                      <a:avLst/>
                    </a:prstGeom>
                    <a:noFill/>
                    <a:ln>
                      <a:noFill/>
                    </a:ln>
                  </pic:spPr>
                </pic:pic>
              </a:graphicData>
            </a:graphic>
          </wp:inline>
        </w:drawing>
      </w:r>
    </w:p>
    <w:p w14:paraId="4EE56F86" w14:textId="77777777" w:rsidR="00DF7C69" w:rsidRDefault="00DF7C69">
      <w:pPr>
        <w:pStyle w:val="afffff6"/>
        <w:ind w:firstLine="420"/>
      </w:pPr>
    </w:p>
    <w:p w14:paraId="52F4463D" w14:textId="77777777" w:rsidR="00DF7C69" w:rsidRDefault="00000000">
      <w:pPr>
        <w:pStyle w:val="afffff6"/>
        <w:ind w:firstLineChars="0" w:firstLine="0"/>
        <w:jc w:val="center"/>
      </w:pPr>
      <w:r>
        <w:rPr>
          <w:rFonts w:eastAsia="黑体" w:hint="eastAsia"/>
          <w:szCs w:val="21"/>
        </w:rPr>
        <w:t>图</w:t>
      </w:r>
      <w:r>
        <w:rPr>
          <w:rFonts w:eastAsia="黑体" w:hint="eastAsia"/>
          <w:szCs w:val="21"/>
        </w:rPr>
        <w:t xml:space="preserve">A.1 </w:t>
      </w:r>
      <w:r>
        <w:rPr>
          <w:rFonts w:eastAsia="黑体" w:hint="eastAsia"/>
          <w:szCs w:val="21"/>
        </w:rPr>
        <w:t>转基因鲭鳉鱼胚胎雌激素活性和调节雌激素活性测试流程图</w:t>
      </w:r>
    </w:p>
    <w:p w14:paraId="003774D8" w14:textId="77777777" w:rsidR="00DF7C69" w:rsidRDefault="00000000">
      <w:pPr>
        <w:pStyle w:val="1"/>
        <w:adjustRightInd/>
        <w:jc w:val="center"/>
        <w:rPr>
          <w:rFonts w:ascii="黑体" w:eastAsia="黑体" w:hAnsi="黑体" w:hint="eastAsia"/>
          <w:szCs w:val="21"/>
        </w:rPr>
      </w:pPr>
      <w:bookmarkStart w:id="41" w:name="_Toc149055653"/>
      <w:bookmarkStart w:id="42" w:name="_Toc149055585"/>
      <w:bookmarkStart w:id="43" w:name="_Toc6533"/>
      <w:bookmarkStart w:id="44" w:name="BookMark8"/>
      <w:r>
        <w:rPr>
          <w:rFonts w:ascii="黑体" w:eastAsia="黑体" w:hAnsi="黑体" w:hint="eastAsia"/>
          <w:sz w:val="21"/>
          <w:szCs w:val="21"/>
        </w:rPr>
        <w:lastRenderedPageBreak/>
        <w:t xml:space="preserve">参  考  </w:t>
      </w:r>
      <w:bookmarkEnd w:id="41"/>
      <w:bookmarkEnd w:id="42"/>
      <w:bookmarkEnd w:id="43"/>
      <w:r>
        <w:rPr>
          <w:rFonts w:ascii="黑体" w:eastAsia="黑体" w:hAnsi="黑体" w:hint="eastAsia"/>
          <w:sz w:val="21"/>
          <w:szCs w:val="21"/>
        </w:rPr>
        <w:t>文  献</w:t>
      </w:r>
    </w:p>
    <w:p w14:paraId="6A8A3E69" w14:textId="77777777" w:rsidR="00DF7C69" w:rsidRDefault="00000000">
      <w:pPr>
        <w:pStyle w:val="afffff6"/>
        <w:ind w:left="426" w:firstLineChars="0" w:hanging="426"/>
        <w:jc w:val="left"/>
      </w:pPr>
      <w:r>
        <w:t>[</w:t>
      </w:r>
      <w:r>
        <w:rPr>
          <w:rFonts w:hint="eastAsia"/>
        </w:rPr>
        <w:t>1</w:t>
      </w:r>
      <w:r>
        <w:t>] Chen X</w:t>
      </w:r>
      <w:r>
        <w:rPr>
          <w:rFonts w:hint="eastAsia"/>
        </w:rPr>
        <w:t xml:space="preserve"> </w:t>
      </w:r>
      <w:r>
        <w:t>, Li W</w:t>
      </w:r>
      <w:r>
        <w:rPr>
          <w:rFonts w:hint="eastAsia"/>
        </w:rPr>
        <w:t xml:space="preserve"> </w:t>
      </w:r>
      <w:r>
        <w:t>T</w:t>
      </w:r>
      <w:r>
        <w:rPr>
          <w:rFonts w:hint="eastAsia"/>
        </w:rPr>
        <w:t xml:space="preserve"> </w:t>
      </w:r>
      <w:r>
        <w:t>V</w:t>
      </w:r>
      <w:r>
        <w:rPr>
          <w:rFonts w:hint="eastAsia"/>
        </w:rPr>
        <w:t xml:space="preserve"> </w:t>
      </w:r>
      <w:r>
        <w:t>, YU R</w:t>
      </w:r>
      <w:r>
        <w:rPr>
          <w:rFonts w:hint="eastAsia"/>
        </w:rPr>
        <w:t xml:space="preserve"> </w:t>
      </w:r>
      <w:r>
        <w:t>M</w:t>
      </w:r>
      <w:r>
        <w:rPr>
          <w:rFonts w:hint="eastAsia"/>
        </w:rPr>
        <w:t xml:space="preserve"> </w:t>
      </w:r>
      <w:r>
        <w:t>K</w:t>
      </w:r>
      <w:r>
        <w:rPr>
          <w:rFonts w:hint="eastAsia"/>
        </w:rPr>
        <w:t xml:space="preserve"> ,</w:t>
      </w:r>
      <w:r>
        <w:t xml:space="preserve"> Cheng S</w:t>
      </w:r>
      <w:r>
        <w:rPr>
          <w:rFonts w:hint="eastAsia"/>
        </w:rPr>
        <w:t xml:space="preserve"> </w:t>
      </w:r>
      <w:r>
        <w:t>H</w:t>
      </w:r>
      <w:r>
        <w:rPr>
          <w:rFonts w:hint="eastAsia"/>
        </w:rPr>
        <w:t xml:space="preserve"> </w:t>
      </w:r>
      <w:r>
        <w:t>. Choriogenin mRNA as a sensitive molecular biomarker for estrogenic chemicals in developing brackish medaka (</w:t>
      </w:r>
      <w:r>
        <w:rPr>
          <w:i/>
          <w:iCs/>
        </w:rPr>
        <w:t>Oryzias melastigma</w:t>
      </w:r>
      <w:r>
        <w:t>)</w:t>
      </w:r>
      <w:r>
        <w:rPr>
          <w:rFonts w:hint="eastAsia"/>
        </w:rPr>
        <w:t>[J]</w:t>
      </w:r>
      <w:r>
        <w:t xml:space="preserve">. Ecotox Environ Safety, 2008, 71(1): 200-208. </w:t>
      </w:r>
    </w:p>
    <w:p w14:paraId="548927F9" w14:textId="77777777" w:rsidR="00DF7C69" w:rsidRDefault="00000000">
      <w:pPr>
        <w:pStyle w:val="afffff6"/>
        <w:ind w:left="426" w:firstLineChars="0" w:hanging="426"/>
        <w:jc w:val="left"/>
      </w:pPr>
      <w:r>
        <w:t>[</w:t>
      </w:r>
      <w:r>
        <w:rPr>
          <w:rFonts w:hint="eastAsia"/>
        </w:rPr>
        <w:t>2</w:t>
      </w:r>
      <w:r>
        <w:t>] Chen X</w:t>
      </w:r>
      <w:r>
        <w:rPr>
          <w:rFonts w:hint="eastAsia"/>
        </w:rPr>
        <w:t xml:space="preserve"> </w:t>
      </w:r>
      <w:r>
        <w:t>, Kinoshita M</w:t>
      </w:r>
      <w:r>
        <w:rPr>
          <w:rFonts w:hint="eastAsia"/>
        </w:rPr>
        <w:t xml:space="preserve"> </w:t>
      </w:r>
      <w:r>
        <w:t>, Hirata T</w:t>
      </w:r>
      <w:r>
        <w:rPr>
          <w:rFonts w:hint="eastAsia"/>
        </w:rPr>
        <w:t xml:space="preserve"> </w:t>
      </w:r>
      <w:r>
        <w:t>, Yu R M K</w:t>
      </w:r>
      <w:r>
        <w:rPr>
          <w:rFonts w:hint="eastAsia"/>
        </w:rPr>
        <w:t xml:space="preserve"> ,</w:t>
      </w:r>
      <w:r>
        <w:t>Cheng, S H</w:t>
      </w:r>
      <w:r>
        <w:rPr>
          <w:rFonts w:hint="eastAsia"/>
        </w:rPr>
        <w:t xml:space="preserve"> </w:t>
      </w:r>
      <w:r>
        <w:t>. Transgenic marine medaka (</w:t>
      </w:r>
      <w:r>
        <w:rPr>
          <w:i/>
          <w:iCs/>
        </w:rPr>
        <w:t>Oryzias melastigma</w:t>
      </w:r>
      <w:r>
        <w:t>): A sensitive sentinel for estrogenic pollutants[J]. Mol Cell Toxic. 2007,3(4): 34.</w:t>
      </w:r>
    </w:p>
    <w:p w14:paraId="2CCF5DEA" w14:textId="77777777" w:rsidR="00DF7C69" w:rsidRDefault="00000000">
      <w:pPr>
        <w:pStyle w:val="afffff6"/>
        <w:ind w:left="426" w:firstLineChars="0" w:hanging="426"/>
        <w:jc w:val="left"/>
      </w:pPr>
      <w:r>
        <w:t>[</w:t>
      </w:r>
      <w:r>
        <w:rPr>
          <w:rFonts w:hint="eastAsia"/>
        </w:rPr>
        <w:t>3</w:t>
      </w:r>
      <w:r>
        <w:t xml:space="preserve">] </w:t>
      </w:r>
      <w:r>
        <w:rPr>
          <w:rFonts w:hint="eastAsia"/>
        </w:rPr>
        <w:t>C</w:t>
      </w:r>
      <w:r>
        <w:t xml:space="preserve">hen X , Cheng H K , Kinoshita M , de Witte P A , Liu J , Hinton D , Braunbeck T , Cotgreave I , Schlenk D , Gong Z , El-Nezami H , Ho K C , Chan K F , Xu S , Yiu P Y , Zhang H , Wu D , Chan Y S , Ny A , Maes J . Pre-validation of </w:t>
      </w:r>
      <w:r>
        <w:rPr>
          <w:i/>
          <w:iCs/>
        </w:rPr>
        <w:t>choriogenin H</w:t>
      </w:r>
      <w:r>
        <w:t xml:space="preserve"> transgenic medaka eleutheroembryos as a quantitative estrogenic activity test method[J]. Anal Biochem. </w:t>
      </w:r>
      <w:r>
        <w:rPr>
          <w:rFonts w:hint="eastAsia"/>
        </w:rPr>
        <w:t xml:space="preserve">2021, 629: </w:t>
      </w:r>
      <w:r>
        <w:t>114311</w:t>
      </w:r>
      <w:r>
        <w:rPr>
          <w:rFonts w:hint="eastAsia"/>
        </w:rPr>
        <w:t>.</w:t>
      </w:r>
    </w:p>
    <w:p w14:paraId="2A52A769" w14:textId="77777777" w:rsidR="00DF7C69" w:rsidRDefault="00000000">
      <w:pPr>
        <w:pStyle w:val="afffff6"/>
        <w:ind w:left="426" w:firstLineChars="0" w:hanging="426"/>
        <w:jc w:val="left"/>
      </w:pPr>
      <w:r>
        <w:rPr>
          <w:rFonts w:hint="eastAsia"/>
        </w:rPr>
        <w:t xml:space="preserve">[4] </w:t>
      </w:r>
      <w:r>
        <w:rPr>
          <w:rFonts w:hAnsi="宋体"/>
          <w:color w:val="000000"/>
          <w:lang w:eastAsia="zh-HK"/>
        </w:rPr>
        <w:t>吴德生,陈雪平,杨淋清,袁建辉,刘建军.应用模式生物转基因青鳉幼鱼检测奶粉中的雌激素水平</w:t>
      </w:r>
      <w:r>
        <w:rPr>
          <w:rFonts w:hAnsi="宋体" w:hint="eastAsia"/>
          <w:color w:val="000000"/>
        </w:rPr>
        <w:t>[J]</w:t>
      </w:r>
      <w:r>
        <w:rPr>
          <w:rFonts w:hAnsi="宋体"/>
          <w:color w:val="000000"/>
          <w:lang w:eastAsia="zh-HK"/>
        </w:rPr>
        <w:t>.中国卫生检验杂志</w:t>
      </w:r>
      <w:r>
        <w:rPr>
          <w:rFonts w:hAnsi="宋体" w:hint="eastAsia"/>
          <w:color w:val="000000"/>
        </w:rPr>
        <w:t>.</w:t>
      </w:r>
      <w:r>
        <w:rPr>
          <w:rFonts w:hAnsi="宋体"/>
          <w:color w:val="000000"/>
          <w:lang w:eastAsia="zh-HK"/>
        </w:rPr>
        <w:t>2019,29(07):785-786+789.</w:t>
      </w:r>
    </w:p>
    <w:p w14:paraId="3FED32F9" w14:textId="77777777" w:rsidR="00DF7C69" w:rsidRDefault="00000000">
      <w:pPr>
        <w:pStyle w:val="afffff6"/>
        <w:ind w:left="426" w:firstLineChars="0" w:hanging="426"/>
        <w:jc w:val="left"/>
      </w:pPr>
      <w:r>
        <w:t>[</w:t>
      </w:r>
      <w:r>
        <w:rPr>
          <w:rFonts w:hint="eastAsia"/>
        </w:rPr>
        <w:t>5</w:t>
      </w:r>
      <w:r>
        <w:t>] OECD</w:t>
      </w:r>
      <w:r>
        <w:rPr>
          <w:rFonts w:hint="eastAsia"/>
        </w:rPr>
        <w:t>.</w:t>
      </w:r>
      <w:r>
        <w:t xml:space="preserve"> Test No. 250: EASZY assay - Detection of endocrine active substances, acting through estrogen receptors, using transgenic tg(cyp19a1b:GFP) </w:t>
      </w:r>
      <w:r>
        <w:rPr>
          <w:rFonts w:hint="eastAsia"/>
        </w:rPr>
        <w:t>z</w:t>
      </w:r>
      <w:r>
        <w:t>ebrafish embr</w:t>
      </w:r>
      <w:r>
        <w:rPr>
          <w:rFonts w:hint="eastAsia"/>
        </w:rPr>
        <w:t>y</w:t>
      </w:r>
      <w:r>
        <w:t>os</w:t>
      </w:r>
      <w:r>
        <w:rPr>
          <w:rFonts w:hint="eastAsia"/>
        </w:rPr>
        <w:t>[S].</w:t>
      </w:r>
      <w:r>
        <w:t xml:space="preserve"> OECD Guidelines for the Testing of Chemicals, Section 2, OECD Publishing, Paris</w:t>
      </w:r>
      <w:r>
        <w:rPr>
          <w:rFonts w:hint="eastAsia"/>
        </w:rPr>
        <w:t xml:space="preserve">. </w:t>
      </w:r>
      <w:r>
        <w:t>2021</w:t>
      </w:r>
      <w:r>
        <w:rPr>
          <w:rFonts w:hint="eastAsia"/>
        </w:rPr>
        <w:t xml:space="preserve">. </w:t>
      </w:r>
      <w:hyperlink r:id="rId22" w:history="1">
        <w:r>
          <w:rPr>
            <w:rStyle w:val="affffc"/>
          </w:rPr>
          <w:t>https://doi.org/10.1787/0a39b48b-en</w:t>
        </w:r>
      </w:hyperlink>
      <w:r>
        <w:t>.</w:t>
      </w:r>
    </w:p>
    <w:p w14:paraId="09C94D68" w14:textId="77777777" w:rsidR="00DF7C69" w:rsidRDefault="00000000">
      <w:pPr>
        <w:pStyle w:val="afffff6"/>
        <w:ind w:left="426" w:firstLineChars="0" w:hanging="426"/>
        <w:jc w:val="left"/>
      </w:pPr>
      <w:r>
        <w:t>[</w:t>
      </w:r>
      <w:r>
        <w:rPr>
          <w:rFonts w:hint="eastAsia"/>
        </w:rPr>
        <w:t>6</w:t>
      </w:r>
      <w:r>
        <w:t>] GB/T 45221-2025</w:t>
      </w:r>
      <w:r>
        <w:rPr>
          <w:rFonts w:hint="eastAsia"/>
        </w:rPr>
        <w:t>.</w:t>
      </w:r>
      <w:r>
        <w:t>化学品 EASZY测试 利用转基因tg</w:t>
      </w:r>
      <w:r>
        <w:rPr>
          <w:rFonts w:hint="eastAsia"/>
        </w:rPr>
        <w:t>(</w:t>
      </w:r>
      <w:r>
        <w:t>cyp19a1bGFP)</w:t>
      </w:r>
      <w:r>
        <w:rPr>
          <w:rFonts w:hint="eastAsia"/>
        </w:rPr>
        <w:t xml:space="preserve"> 斑马鱼胚胎通过雌激素受体检测内分泌活性物质[S]。</w:t>
      </w:r>
    </w:p>
    <w:p w14:paraId="0AAB452F" w14:textId="77777777" w:rsidR="00DF7C69" w:rsidRDefault="00000000">
      <w:pPr>
        <w:pStyle w:val="afffff6"/>
        <w:ind w:left="426" w:firstLineChars="0" w:hanging="426"/>
        <w:jc w:val="left"/>
      </w:pPr>
      <w:r>
        <w:rPr>
          <w:rFonts w:hint="eastAsia"/>
        </w:rPr>
        <w:t xml:space="preserve">[7] </w:t>
      </w:r>
      <w:r>
        <w:t>OECD</w:t>
      </w:r>
      <w:r>
        <w:rPr>
          <w:rFonts w:hint="eastAsia"/>
        </w:rPr>
        <w:t>.</w:t>
      </w:r>
      <w:r>
        <w:t xml:space="preserve"> Test No. </w:t>
      </w:r>
      <w:r>
        <w:rPr>
          <w:rFonts w:hint="eastAsia"/>
        </w:rPr>
        <w:t>252.</w:t>
      </w:r>
      <w:r>
        <w:t xml:space="preserve"> Rapid estrogen activity in vivo (REACTIV) assay</w:t>
      </w:r>
      <w:r>
        <w:rPr>
          <w:rFonts w:hint="eastAsia"/>
        </w:rPr>
        <w:t>[S].</w:t>
      </w:r>
      <w:r>
        <w:t xml:space="preserve"> OECD Guidelines for the Testing of Chemicals, Section 2, OECD Publishing, Paris</w:t>
      </w:r>
      <w:r>
        <w:rPr>
          <w:rFonts w:hint="eastAsia"/>
        </w:rPr>
        <w:t xml:space="preserve">. </w:t>
      </w:r>
      <w:r>
        <w:t>2024</w:t>
      </w:r>
      <w:r>
        <w:rPr>
          <w:rFonts w:hint="eastAsia"/>
        </w:rPr>
        <w:t>.</w:t>
      </w:r>
      <w:r>
        <w:t xml:space="preserve"> 252:https://doi.org/10.1787/54066090-en.</w:t>
      </w:r>
    </w:p>
    <w:p w14:paraId="6789CA9A" w14:textId="77777777" w:rsidR="00DF7C69" w:rsidRDefault="00DF7C69">
      <w:pPr>
        <w:pStyle w:val="afffff6"/>
        <w:ind w:left="426" w:firstLineChars="0" w:hanging="426"/>
        <w:jc w:val="left"/>
      </w:pPr>
    </w:p>
    <w:p w14:paraId="2C2E6E6E" w14:textId="77777777" w:rsidR="00DF7C69" w:rsidRDefault="00DF7C69">
      <w:pPr>
        <w:pStyle w:val="afffff6"/>
        <w:ind w:left="426" w:firstLineChars="0" w:hanging="426"/>
        <w:jc w:val="left"/>
      </w:pPr>
    </w:p>
    <w:p w14:paraId="0C4F4ECD" w14:textId="77777777" w:rsidR="00DF7C69" w:rsidRDefault="00DF7C69">
      <w:pPr>
        <w:pStyle w:val="afffff6"/>
        <w:ind w:firstLineChars="0" w:firstLine="0"/>
        <w:jc w:val="center"/>
        <w:rPr>
          <w:rFonts w:ascii="黑体" w:eastAsia="黑体" w:hAnsi="黑体" w:hint="eastAsia"/>
          <w:szCs w:val="21"/>
        </w:rPr>
      </w:pPr>
    </w:p>
    <w:p w14:paraId="598EC3F8" w14:textId="77777777" w:rsidR="00DF7C69" w:rsidRDefault="00000000">
      <w:pPr>
        <w:pStyle w:val="afffff6"/>
        <w:ind w:firstLineChars="0" w:firstLine="0"/>
        <w:jc w:val="center"/>
      </w:pPr>
      <w:r>
        <w:rPr>
          <w:rFonts w:hint="eastAsia"/>
          <w:noProof/>
        </w:rPr>
        <w:drawing>
          <wp:inline distT="0" distB="0" distL="0" distR="0" wp14:anchorId="15B7080A" wp14:editId="29BC3735">
            <wp:extent cx="1485900" cy="370205"/>
            <wp:effectExtent l="0" t="0" r="7620" b="1079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85900" cy="370205"/>
                    </a:xfrm>
                    <a:prstGeom prst="rect">
                      <a:avLst/>
                    </a:prstGeom>
                  </pic:spPr>
                </pic:pic>
              </a:graphicData>
            </a:graphic>
          </wp:inline>
        </w:drawing>
      </w:r>
      <w:bookmarkEnd w:id="39"/>
      <w:bookmarkEnd w:id="44"/>
    </w:p>
    <w:sectPr w:rsidR="00DF7C69">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5B96" w14:textId="77777777" w:rsidR="006708B9" w:rsidRDefault="006708B9">
      <w:pPr>
        <w:spacing w:line="240" w:lineRule="auto"/>
      </w:pPr>
      <w:r>
        <w:separator/>
      </w:r>
    </w:p>
  </w:endnote>
  <w:endnote w:type="continuationSeparator" w:id="0">
    <w:p w14:paraId="097839F9" w14:textId="77777777" w:rsidR="006708B9" w:rsidRDefault="00670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74E9" w14:textId="77777777" w:rsidR="00DF7C69"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2A17" w14:textId="77777777" w:rsidR="00DF7C69" w:rsidRDefault="00DF7C69">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CBC1" w14:textId="77777777" w:rsidR="00DF7C69" w:rsidRDefault="00000000">
    <w:pPr>
      <w:pStyle w:val="afffff2"/>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1009" w14:textId="77777777" w:rsidR="00DF7C69" w:rsidRDefault="00000000">
    <w:pPr>
      <w:pStyle w:val="afffff3"/>
    </w:pPr>
    <w:r>
      <w:fldChar w:fldCharType="begin"/>
    </w:r>
    <w:r>
      <w:instrText>PAGE   \* MERGEFORMAT</w:instrText>
    </w:r>
    <w:r>
      <w:fldChar w:fldCharType="separate"/>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DAA7" w14:textId="77777777" w:rsidR="00DF7C69" w:rsidRDefault="00000000">
    <w:pPr>
      <w:pStyle w:val="afffff2"/>
    </w:pPr>
    <w:r>
      <w:fldChar w:fldCharType="begin"/>
    </w:r>
    <w:r>
      <w:instrText xml:space="preserve"> PAGE   \* MERGEFORMAT \* MERGEFORMAT </w:instrText>
    </w:r>
    <w:r>
      <w:fldChar w:fldCharType="separate"/>
    </w:r>
    <w: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3529" w14:textId="77777777" w:rsidR="00DF7C69" w:rsidRDefault="00000000">
    <w:pPr>
      <w:pStyle w:val="afffff3"/>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AC3A" w14:textId="77777777" w:rsidR="006708B9" w:rsidRDefault="006708B9">
      <w:pPr>
        <w:spacing w:line="240" w:lineRule="auto"/>
      </w:pPr>
      <w:r>
        <w:separator/>
      </w:r>
    </w:p>
  </w:footnote>
  <w:footnote w:type="continuationSeparator" w:id="0">
    <w:p w14:paraId="3A465B42" w14:textId="77777777" w:rsidR="006708B9" w:rsidRDefault="00670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F060" w14:textId="77777777" w:rsidR="00DF7C69"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F55F" w14:textId="77777777" w:rsidR="00DF7C69" w:rsidRDefault="00DF7C69">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F569" w14:textId="77777777" w:rsidR="00DF7C69" w:rsidRDefault="00000000">
    <w:pPr>
      <w:pStyle w:val="afffffc"/>
      <w:rPr>
        <w:rFonts w:hint="eastAsia"/>
      </w:rPr>
    </w:pPr>
    <w:r>
      <w:fldChar w:fldCharType="begin"/>
    </w:r>
    <w:r>
      <w:instrText xml:space="preserve"> STYLEREF  标准文件_文件编号 \* MERGEFORMAT </w:instrText>
    </w:r>
    <w:r>
      <w:fldChar w:fldCharType="separate"/>
    </w:r>
    <w:r>
      <w:t>T/CCCMHPIE 1.1XX</w:t>
    </w:r>
    <w:r>
      <w:t>—</w:t>
    </w:r>
    <w:r>
      <w:t>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E7CA" w14:textId="313E766E" w:rsidR="00DF7C69" w:rsidRDefault="00000000">
    <w:pPr>
      <w:pStyle w:val="afffffb"/>
      <w:rPr>
        <w:rFonts w:hint="eastAsia"/>
      </w:rPr>
    </w:pPr>
    <w:r>
      <w:fldChar w:fldCharType="begin"/>
    </w:r>
    <w:r>
      <w:instrText xml:space="preserve"> STYLEREF  标准文件_文件编号  \* MERGEFORMAT </w:instrText>
    </w:r>
    <w:r>
      <w:fldChar w:fldCharType="separate"/>
    </w:r>
    <w:r w:rsidR="00AB6FBA">
      <w:rPr>
        <w:rFonts w:hint="eastAsia"/>
        <w:noProof/>
      </w:rPr>
      <w:t>T/CCCMHPIE 1.1XX—202X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2C6F" w14:textId="3654EEE9" w:rsidR="00DF7C69" w:rsidRDefault="00000000">
    <w:pPr>
      <w:pStyle w:val="afffffc"/>
      <w:rPr>
        <w:rFonts w:hint="eastAsia"/>
      </w:rPr>
    </w:pPr>
    <w:r>
      <w:fldChar w:fldCharType="begin"/>
    </w:r>
    <w:r>
      <w:instrText xml:space="preserve"> STYLEREF  标准文件_文件编号 \* MERGEFORMAT </w:instrText>
    </w:r>
    <w:r>
      <w:fldChar w:fldCharType="separate"/>
    </w:r>
    <w:r w:rsidR="00AB6FBA">
      <w:rPr>
        <w:rFonts w:hint="eastAsia"/>
        <w:noProof/>
      </w:rPr>
      <w:t>T/CCCMHPIE 1.1XX—202X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8F92" w14:textId="025DC88F" w:rsidR="00DF7C69" w:rsidRDefault="00000000">
    <w:pPr>
      <w:pStyle w:val="afffffb"/>
      <w:rPr>
        <w:rFonts w:hint="eastAsia"/>
      </w:rPr>
    </w:pPr>
    <w:r>
      <w:fldChar w:fldCharType="begin"/>
    </w:r>
    <w:r>
      <w:instrText xml:space="preserve"> STYLEREF  标准文件_文件编号  \* MERGEFORMAT </w:instrText>
    </w:r>
    <w:r>
      <w:fldChar w:fldCharType="separate"/>
    </w:r>
    <w:r w:rsidR="00AB6FBA">
      <w:rPr>
        <w:rFonts w:hint="eastAsia"/>
        <w:noProof/>
      </w:rPr>
      <w:t>T/CCCMHPIE 1.1XX—202X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5332"/>
        </w:tabs>
        <w:ind w:left="5332" w:hanging="648"/>
      </w:pPr>
    </w:lvl>
    <w:lvl w:ilvl="1">
      <w:start w:val="1"/>
      <w:numFmt w:val="lowerLetter"/>
      <w:lvlText w:val="%2)"/>
      <w:lvlJc w:val="left"/>
      <w:pPr>
        <w:tabs>
          <w:tab w:val="left" w:pos="5524"/>
        </w:tabs>
        <w:ind w:left="5524" w:hanging="420"/>
      </w:pPr>
    </w:lvl>
    <w:lvl w:ilvl="2">
      <w:start w:val="1"/>
      <w:numFmt w:val="lowerRoman"/>
      <w:lvlText w:val="%3."/>
      <w:lvlJc w:val="right"/>
      <w:pPr>
        <w:tabs>
          <w:tab w:val="left" w:pos="5944"/>
        </w:tabs>
        <w:ind w:left="5944" w:hanging="420"/>
      </w:pPr>
    </w:lvl>
    <w:lvl w:ilvl="3">
      <w:start w:val="1"/>
      <w:numFmt w:val="decimal"/>
      <w:lvlText w:val="%4."/>
      <w:lvlJc w:val="left"/>
      <w:pPr>
        <w:tabs>
          <w:tab w:val="left" w:pos="6364"/>
        </w:tabs>
        <w:ind w:left="6364" w:hanging="420"/>
      </w:pPr>
    </w:lvl>
    <w:lvl w:ilvl="4">
      <w:start w:val="1"/>
      <w:numFmt w:val="lowerLetter"/>
      <w:lvlText w:val="%5)"/>
      <w:lvlJc w:val="left"/>
      <w:pPr>
        <w:tabs>
          <w:tab w:val="left" w:pos="6784"/>
        </w:tabs>
        <w:ind w:left="6784" w:hanging="420"/>
      </w:pPr>
    </w:lvl>
    <w:lvl w:ilvl="5">
      <w:start w:val="1"/>
      <w:numFmt w:val="lowerRoman"/>
      <w:lvlText w:val="%6."/>
      <w:lvlJc w:val="right"/>
      <w:pPr>
        <w:tabs>
          <w:tab w:val="left" w:pos="7204"/>
        </w:tabs>
        <w:ind w:left="7204" w:hanging="420"/>
      </w:pPr>
    </w:lvl>
    <w:lvl w:ilvl="6">
      <w:start w:val="1"/>
      <w:numFmt w:val="decimal"/>
      <w:lvlText w:val="%7."/>
      <w:lvlJc w:val="left"/>
      <w:pPr>
        <w:tabs>
          <w:tab w:val="left" w:pos="7624"/>
        </w:tabs>
        <w:ind w:left="7624" w:hanging="420"/>
      </w:pPr>
    </w:lvl>
    <w:lvl w:ilvl="7">
      <w:start w:val="1"/>
      <w:numFmt w:val="lowerLetter"/>
      <w:lvlText w:val="%8)"/>
      <w:lvlJc w:val="left"/>
      <w:pPr>
        <w:tabs>
          <w:tab w:val="left" w:pos="8044"/>
        </w:tabs>
        <w:ind w:left="8044" w:hanging="420"/>
      </w:pPr>
    </w:lvl>
    <w:lvl w:ilvl="8">
      <w:start w:val="1"/>
      <w:numFmt w:val="lowerRoman"/>
      <w:lvlText w:val="%9."/>
      <w:lvlJc w:val="right"/>
      <w:pPr>
        <w:tabs>
          <w:tab w:val="left" w:pos="8464"/>
        </w:tabs>
        <w:ind w:left="8464"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2C7551A"/>
    <w:multiLevelType w:val="multilevel"/>
    <w:tmpl w:val="22C7551A"/>
    <w:lvl w:ilvl="0">
      <w:start w:val="10"/>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2C5917C3"/>
    <w:multiLevelType w:val="multilevel"/>
    <w:tmpl w:val="2C5917C3"/>
    <w:lvl w:ilvl="0">
      <w:start w:val="1"/>
      <w:numFmt w:val="none"/>
      <w:pStyle w:val="af2"/>
      <w:lvlText w:val="%1——"/>
      <w:lvlJc w:val="left"/>
      <w:pPr>
        <w:tabs>
          <w:tab w:val="left" w:pos="852"/>
        </w:tabs>
        <w:ind w:left="852" w:hanging="426"/>
      </w:pPr>
      <w:rPr>
        <w:rFonts w:ascii="Times New Roman" w:eastAsia="宋体" w:hAnsi="Times New Roman" w:cs="Times New Roman" w:hint="default"/>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3403"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3119"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851" w:firstLine="0"/>
      </w:pPr>
      <w:rPr>
        <w:rFonts w:ascii="黑体" w:eastAsia="黑体" w:hAnsi="Times New Roman" w:cs="Times New Roman" w:hint="eastAsia"/>
        <w:b/>
        <w:bCs/>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19014480">
    <w:abstractNumId w:val="0"/>
  </w:num>
  <w:num w:numId="2" w16cid:durableId="809638019">
    <w:abstractNumId w:val="28"/>
  </w:num>
  <w:num w:numId="3" w16cid:durableId="2129809581">
    <w:abstractNumId w:val="5"/>
  </w:num>
  <w:num w:numId="4" w16cid:durableId="4939539">
    <w:abstractNumId w:val="24"/>
  </w:num>
  <w:num w:numId="5" w16cid:durableId="410782713">
    <w:abstractNumId w:val="19"/>
  </w:num>
  <w:num w:numId="6" w16cid:durableId="809788471">
    <w:abstractNumId w:val="14"/>
  </w:num>
  <w:num w:numId="7" w16cid:durableId="673190473">
    <w:abstractNumId w:val="8"/>
  </w:num>
  <w:num w:numId="8" w16cid:durableId="1109549869">
    <w:abstractNumId w:val="3"/>
  </w:num>
  <w:num w:numId="9" w16cid:durableId="1840920069">
    <w:abstractNumId w:val="9"/>
  </w:num>
  <w:num w:numId="10" w16cid:durableId="726609492">
    <w:abstractNumId w:val="17"/>
  </w:num>
  <w:num w:numId="11" w16cid:durableId="739596258">
    <w:abstractNumId w:val="26"/>
  </w:num>
  <w:num w:numId="12" w16cid:durableId="1787773583">
    <w:abstractNumId w:val="12"/>
  </w:num>
  <w:num w:numId="13" w16cid:durableId="637343256">
    <w:abstractNumId w:val="13"/>
  </w:num>
  <w:num w:numId="14" w16cid:durableId="166874268">
    <w:abstractNumId w:val="7"/>
  </w:num>
  <w:num w:numId="15" w16cid:durableId="1262563081">
    <w:abstractNumId w:val="20"/>
  </w:num>
  <w:num w:numId="16" w16cid:durableId="20280248">
    <w:abstractNumId w:val="22"/>
  </w:num>
  <w:num w:numId="17" w16cid:durableId="847253774">
    <w:abstractNumId w:val="18"/>
  </w:num>
  <w:num w:numId="18" w16cid:durableId="2002585998">
    <w:abstractNumId w:val="30"/>
  </w:num>
  <w:num w:numId="19" w16cid:durableId="1380862259">
    <w:abstractNumId w:val="16"/>
  </w:num>
  <w:num w:numId="20" w16cid:durableId="1832939164">
    <w:abstractNumId w:val="1"/>
  </w:num>
  <w:num w:numId="21" w16cid:durableId="794372076">
    <w:abstractNumId w:val="11"/>
  </w:num>
  <w:num w:numId="22" w16cid:durableId="1121077074">
    <w:abstractNumId w:val="31"/>
  </w:num>
  <w:num w:numId="23" w16cid:durableId="1491797228">
    <w:abstractNumId w:val="21"/>
  </w:num>
  <w:num w:numId="24" w16cid:durableId="2119372042">
    <w:abstractNumId w:val="6"/>
  </w:num>
  <w:num w:numId="25" w16cid:durableId="978265852">
    <w:abstractNumId w:val="27"/>
  </w:num>
  <w:num w:numId="26" w16cid:durableId="2124840296">
    <w:abstractNumId w:val="29"/>
  </w:num>
  <w:num w:numId="27" w16cid:durableId="425615166">
    <w:abstractNumId w:val="2"/>
  </w:num>
  <w:num w:numId="28" w16cid:durableId="75522597">
    <w:abstractNumId w:val="4"/>
  </w:num>
  <w:num w:numId="29" w16cid:durableId="894008277">
    <w:abstractNumId w:val="15"/>
  </w:num>
  <w:num w:numId="30" w16cid:durableId="900098958">
    <w:abstractNumId w:val="25"/>
  </w:num>
  <w:num w:numId="31" w16cid:durableId="416752841">
    <w:abstractNumId w:val="23"/>
  </w:num>
  <w:num w:numId="32" w16cid:durableId="513957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1" w:cryptProviderType="rsaAES" w:cryptAlgorithmClass="hash" w:cryptAlgorithmType="typeAny" w:cryptAlgorithmSid="14" w:cryptSpinCount="100000" w:hash="GlBCU9i5e59vR1Im0z4pwb5WZh6sn6XnQcWNCSMxWA7YlzIVzJkVq9hpc+7b06ge+rwdCSt5+8Hr7RWWnDLdkw==" w:salt="dXOMLgB1B4VqoUxaogUavg=="/>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1YjI1MGE0MTRhMzRhMzgzMTQ0YTYzNDdjZDkyM2EifQ=="/>
    <w:docVar w:name="KSO_WPS_MARK_KEY" w:val="46f5f90c-ff11-467e-a649-6ffc1a032a3d"/>
  </w:docVars>
  <w:rsids>
    <w:rsidRoot w:val="003D204A"/>
    <w:rsid w:val="0000040A"/>
    <w:rsid w:val="00000A94"/>
    <w:rsid w:val="00001972"/>
    <w:rsid w:val="00001D9A"/>
    <w:rsid w:val="0000689B"/>
    <w:rsid w:val="00007B3A"/>
    <w:rsid w:val="0001076E"/>
    <w:rsid w:val="000107E0"/>
    <w:rsid w:val="00011FDE"/>
    <w:rsid w:val="00012FFD"/>
    <w:rsid w:val="00014162"/>
    <w:rsid w:val="00014340"/>
    <w:rsid w:val="000154E3"/>
    <w:rsid w:val="00016A9C"/>
    <w:rsid w:val="00020718"/>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087"/>
    <w:rsid w:val="00047F28"/>
    <w:rsid w:val="000503AA"/>
    <w:rsid w:val="000506A1"/>
    <w:rsid w:val="000515DD"/>
    <w:rsid w:val="0005265A"/>
    <w:rsid w:val="000539DD"/>
    <w:rsid w:val="00053BD3"/>
    <w:rsid w:val="0005438F"/>
    <w:rsid w:val="000556ED"/>
    <w:rsid w:val="00055FE2"/>
    <w:rsid w:val="0005616F"/>
    <w:rsid w:val="00060688"/>
    <w:rsid w:val="00060C2E"/>
    <w:rsid w:val="00061033"/>
    <w:rsid w:val="000619E9"/>
    <w:rsid w:val="000622D4"/>
    <w:rsid w:val="0006357D"/>
    <w:rsid w:val="000654F5"/>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13A"/>
    <w:rsid w:val="000D1795"/>
    <w:rsid w:val="000D1FED"/>
    <w:rsid w:val="000D329A"/>
    <w:rsid w:val="000D4B9C"/>
    <w:rsid w:val="000D4EB6"/>
    <w:rsid w:val="000D753B"/>
    <w:rsid w:val="000E296A"/>
    <w:rsid w:val="000E3206"/>
    <w:rsid w:val="000E4C9E"/>
    <w:rsid w:val="000E6FD7"/>
    <w:rsid w:val="000F06E1"/>
    <w:rsid w:val="000F0E3C"/>
    <w:rsid w:val="000F19A3"/>
    <w:rsid w:val="000F19D5"/>
    <w:rsid w:val="000F4050"/>
    <w:rsid w:val="000F4AEA"/>
    <w:rsid w:val="000F67E9"/>
    <w:rsid w:val="00104926"/>
    <w:rsid w:val="00113B1E"/>
    <w:rsid w:val="001143A4"/>
    <w:rsid w:val="0011711C"/>
    <w:rsid w:val="0012057B"/>
    <w:rsid w:val="00122181"/>
    <w:rsid w:val="00124E4F"/>
    <w:rsid w:val="001260B7"/>
    <w:rsid w:val="001265CB"/>
    <w:rsid w:val="001321C6"/>
    <w:rsid w:val="001325C4"/>
    <w:rsid w:val="00133010"/>
    <w:rsid w:val="001338EE"/>
    <w:rsid w:val="00133AAE"/>
    <w:rsid w:val="00135323"/>
    <w:rsid w:val="001356C4"/>
    <w:rsid w:val="00137565"/>
    <w:rsid w:val="00137C39"/>
    <w:rsid w:val="00141114"/>
    <w:rsid w:val="00142969"/>
    <w:rsid w:val="001446C2"/>
    <w:rsid w:val="00144796"/>
    <w:rsid w:val="001457E7"/>
    <w:rsid w:val="00145D9D"/>
    <w:rsid w:val="00146388"/>
    <w:rsid w:val="00146EE2"/>
    <w:rsid w:val="001529E5"/>
    <w:rsid w:val="00152FB3"/>
    <w:rsid w:val="00153C7E"/>
    <w:rsid w:val="00153FBB"/>
    <w:rsid w:val="00156B25"/>
    <w:rsid w:val="00156E1A"/>
    <w:rsid w:val="00157894"/>
    <w:rsid w:val="00157B55"/>
    <w:rsid w:val="00160F0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9F9"/>
    <w:rsid w:val="00176DFD"/>
    <w:rsid w:val="00183434"/>
    <w:rsid w:val="001840FC"/>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F3B"/>
    <w:rsid w:val="001B6540"/>
    <w:rsid w:val="001B71D0"/>
    <w:rsid w:val="001B71EE"/>
    <w:rsid w:val="001C04A8"/>
    <w:rsid w:val="001C2C03"/>
    <w:rsid w:val="001C42F7"/>
    <w:rsid w:val="001C49E5"/>
    <w:rsid w:val="001C5169"/>
    <w:rsid w:val="001C680C"/>
    <w:rsid w:val="001C7FEA"/>
    <w:rsid w:val="001D0499"/>
    <w:rsid w:val="001D0BBE"/>
    <w:rsid w:val="001D0ED4"/>
    <w:rsid w:val="001D212F"/>
    <w:rsid w:val="001D29D7"/>
    <w:rsid w:val="001D2DE7"/>
    <w:rsid w:val="001D411C"/>
    <w:rsid w:val="001D662E"/>
    <w:rsid w:val="001E1B6A"/>
    <w:rsid w:val="001E2026"/>
    <w:rsid w:val="001E2484"/>
    <w:rsid w:val="001E3CC4"/>
    <w:rsid w:val="001E4882"/>
    <w:rsid w:val="001E4C44"/>
    <w:rsid w:val="001E73AB"/>
    <w:rsid w:val="001F092D"/>
    <w:rsid w:val="001F143A"/>
    <w:rsid w:val="001F1605"/>
    <w:rsid w:val="001F2508"/>
    <w:rsid w:val="001F3565"/>
    <w:rsid w:val="001F4816"/>
    <w:rsid w:val="001F69B4"/>
    <w:rsid w:val="001F77C7"/>
    <w:rsid w:val="00200183"/>
    <w:rsid w:val="00200333"/>
    <w:rsid w:val="002006EC"/>
    <w:rsid w:val="0020107D"/>
    <w:rsid w:val="00202AA4"/>
    <w:rsid w:val="002031F7"/>
    <w:rsid w:val="002040E6"/>
    <w:rsid w:val="0020527B"/>
    <w:rsid w:val="00205F2C"/>
    <w:rsid w:val="00210B15"/>
    <w:rsid w:val="002142EA"/>
    <w:rsid w:val="00215ADD"/>
    <w:rsid w:val="002204BB"/>
    <w:rsid w:val="00221B79"/>
    <w:rsid w:val="00221C6B"/>
    <w:rsid w:val="00223CF5"/>
    <w:rsid w:val="00223E6F"/>
    <w:rsid w:val="002253A1"/>
    <w:rsid w:val="00225CF8"/>
    <w:rsid w:val="0022685D"/>
    <w:rsid w:val="0022794E"/>
    <w:rsid w:val="00233D64"/>
    <w:rsid w:val="0023482A"/>
    <w:rsid w:val="0023563D"/>
    <w:rsid w:val="002359CB"/>
    <w:rsid w:val="00243540"/>
    <w:rsid w:val="0024491A"/>
    <w:rsid w:val="0024497B"/>
    <w:rsid w:val="0024515B"/>
    <w:rsid w:val="0024570D"/>
    <w:rsid w:val="00246021"/>
    <w:rsid w:val="0024666E"/>
    <w:rsid w:val="00247F52"/>
    <w:rsid w:val="00250B25"/>
    <w:rsid w:val="00250BBE"/>
    <w:rsid w:val="002515C2"/>
    <w:rsid w:val="0025194F"/>
    <w:rsid w:val="002543D0"/>
    <w:rsid w:val="0026148A"/>
    <w:rsid w:val="00261731"/>
    <w:rsid w:val="00262696"/>
    <w:rsid w:val="00263D25"/>
    <w:rsid w:val="002643C3"/>
    <w:rsid w:val="00264A0C"/>
    <w:rsid w:val="00266482"/>
    <w:rsid w:val="00266EEB"/>
    <w:rsid w:val="00267EF4"/>
    <w:rsid w:val="00270CB8"/>
    <w:rsid w:val="00272B08"/>
    <w:rsid w:val="002762C6"/>
    <w:rsid w:val="00281BB8"/>
    <w:rsid w:val="00281E9E"/>
    <w:rsid w:val="00282405"/>
    <w:rsid w:val="00284058"/>
    <w:rsid w:val="00285170"/>
    <w:rsid w:val="00285361"/>
    <w:rsid w:val="00292D60"/>
    <w:rsid w:val="00293B30"/>
    <w:rsid w:val="00294844"/>
    <w:rsid w:val="00294D34"/>
    <w:rsid w:val="00294E3B"/>
    <w:rsid w:val="00296193"/>
    <w:rsid w:val="00296C66"/>
    <w:rsid w:val="00296EBE"/>
    <w:rsid w:val="002974E3"/>
    <w:rsid w:val="002A084B"/>
    <w:rsid w:val="002A1260"/>
    <w:rsid w:val="002A1589"/>
    <w:rsid w:val="002A1608"/>
    <w:rsid w:val="002A2383"/>
    <w:rsid w:val="002A25DC"/>
    <w:rsid w:val="002A31C2"/>
    <w:rsid w:val="002A3AAB"/>
    <w:rsid w:val="002A4CEA"/>
    <w:rsid w:val="002A5977"/>
    <w:rsid w:val="002A5A13"/>
    <w:rsid w:val="002A757F"/>
    <w:rsid w:val="002A7F44"/>
    <w:rsid w:val="002B0C40"/>
    <w:rsid w:val="002B17D4"/>
    <w:rsid w:val="002B1966"/>
    <w:rsid w:val="002B4508"/>
    <w:rsid w:val="002B5779"/>
    <w:rsid w:val="002B5A3F"/>
    <w:rsid w:val="002B7332"/>
    <w:rsid w:val="002B7F51"/>
    <w:rsid w:val="002C09E7"/>
    <w:rsid w:val="002C1E06"/>
    <w:rsid w:val="002C1FDB"/>
    <w:rsid w:val="002C3F07"/>
    <w:rsid w:val="002C5278"/>
    <w:rsid w:val="002C7EBB"/>
    <w:rsid w:val="002D06C1"/>
    <w:rsid w:val="002D0E37"/>
    <w:rsid w:val="002D2220"/>
    <w:rsid w:val="002D42B5"/>
    <w:rsid w:val="002D4F1A"/>
    <w:rsid w:val="002D6EC6"/>
    <w:rsid w:val="002D79AC"/>
    <w:rsid w:val="002E039D"/>
    <w:rsid w:val="002E22C1"/>
    <w:rsid w:val="002E4D5A"/>
    <w:rsid w:val="002E6326"/>
    <w:rsid w:val="002F1777"/>
    <w:rsid w:val="002F30E0"/>
    <w:rsid w:val="002F35E4"/>
    <w:rsid w:val="002F3730"/>
    <w:rsid w:val="002F38E1"/>
    <w:rsid w:val="002F7AF6"/>
    <w:rsid w:val="00300E63"/>
    <w:rsid w:val="00302F5F"/>
    <w:rsid w:val="0030441D"/>
    <w:rsid w:val="00306063"/>
    <w:rsid w:val="00306308"/>
    <w:rsid w:val="0030724D"/>
    <w:rsid w:val="0031125B"/>
    <w:rsid w:val="00313B85"/>
    <w:rsid w:val="00317988"/>
    <w:rsid w:val="003221B4"/>
    <w:rsid w:val="0032258D"/>
    <w:rsid w:val="00322E62"/>
    <w:rsid w:val="00324D13"/>
    <w:rsid w:val="00324EDD"/>
    <w:rsid w:val="00327EE8"/>
    <w:rsid w:val="00331FFD"/>
    <w:rsid w:val="003331E4"/>
    <w:rsid w:val="00336C64"/>
    <w:rsid w:val="00337162"/>
    <w:rsid w:val="00340EF2"/>
    <w:rsid w:val="0034194F"/>
    <w:rsid w:val="003430D9"/>
    <w:rsid w:val="00344605"/>
    <w:rsid w:val="003474AA"/>
    <w:rsid w:val="00350D1D"/>
    <w:rsid w:val="00352C83"/>
    <w:rsid w:val="00352F1A"/>
    <w:rsid w:val="0036107C"/>
    <w:rsid w:val="003615D2"/>
    <w:rsid w:val="00363886"/>
    <w:rsid w:val="0036429C"/>
    <w:rsid w:val="00364A53"/>
    <w:rsid w:val="003654CB"/>
    <w:rsid w:val="00365AA9"/>
    <w:rsid w:val="00365F86"/>
    <w:rsid w:val="00365F87"/>
    <w:rsid w:val="00366E89"/>
    <w:rsid w:val="003705F4"/>
    <w:rsid w:val="00370D58"/>
    <w:rsid w:val="00371316"/>
    <w:rsid w:val="00372CA9"/>
    <w:rsid w:val="00373167"/>
    <w:rsid w:val="00375DA3"/>
    <w:rsid w:val="00376713"/>
    <w:rsid w:val="003814A8"/>
    <w:rsid w:val="00381815"/>
    <w:rsid w:val="003819AF"/>
    <w:rsid w:val="003820E9"/>
    <w:rsid w:val="00382DE7"/>
    <w:rsid w:val="00384FFC"/>
    <w:rsid w:val="003872FC"/>
    <w:rsid w:val="00387A54"/>
    <w:rsid w:val="00387ADC"/>
    <w:rsid w:val="00390020"/>
    <w:rsid w:val="003903D6"/>
    <w:rsid w:val="00390EE6"/>
    <w:rsid w:val="0039118F"/>
    <w:rsid w:val="00392AD7"/>
    <w:rsid w:val="00392D2F"/>
    <w:rsid w:val="003938D9"/>
    <w:rsid w:val="00394376"/>
    <w:rsid w:val="003943FF"/>
    <w:rsid w:val="003974EB"/>
    <w:rsid w:val="00397CC5"/>
    <w:rsid w:val="003A1582"/>
    <w:rsid w:val="003A3D9C"/>
    <w:rsid w:val="003A4077"/>
    <w:rsid w:val="003A4AA7"/>
    <w:rsid w:val="003A6E48"/>
    <w:rsid w:val="003B09AD"/>
    <w:rsid w:val="003B1F18"/>
    <w:rsid w:val="003B210D"/>
    <w:rsid w:val="003B59E1"/>
    <w:rsid w:val="003B5BF0"/>
    <w:rsid w:val="003B60BF"/>
    <w:rsid w:val="003B6BE3"/>
    <w:rsid w:val="003C010C"/>
    <w:rsid w:val="003C0A6C"/>
    <w:rsid w:val="003C14F8"/>
    <w:rsid w:val="003C282A"/>
    <w:rsid w:val="003C416D"/>
    <w:rsid w:val="003C5A43"/>
    <w:rsid w:val="003D0519"/>
    <w:rsid w:val="003D0FF6"/>
    <w:rsid w:val="003D204A"/>
    <w:rsid w:val="003D262C"/>
    <w:rsid w:val="003D5A54"/>
    <w:rsid w:val="003D6D61"/>
    <w:rsid w:val="003D7C70"/>
    <w:rsid w:val="003E091D"/>
    <w:rsid w:val="003E1C53"/>
    <w:rsid w:val="003E2A69"/>
    <w:rsid w:val="003E2D49"/>
    <w:rsid w:val="003E2FD4"/>
    <w:rsid w:val="003E37BD"/>
    <w:rsid w:val="003E49F6"/>
    <w:rsid w:val="003E660F"/>
    <w:rsid w:val="003F0841"/>
    <w:rsid w:val="003F23D3"/>
    <w:rsid w:val="003F3F08"/>
    <w:rsid w:val="003F49F1"/>
    <w:rsid w:val="003F6272"/>
    <w:rsid w:val="003F6FE2"/>
    <w:rsid w:val="00400E72"/>
    <w:rsid w:val="00401400"/>
    <w:rsid w:val="00404869"/>
    <w:rsid w:val="00405884"/>
    <w:rsid w:val="0040670E"/>
    <w:rsid w:val="00407D39"/>
    <w:rsid w:val="00407D7D"/>
    <w:rsid w:val="004110C6"/>
    <w:rsid w:val="0041477A"/>
    <w:rsid w:val="004167A3"/>
    <w:rsid w:val="004219AB"/>
    <w:rsid w:val="00421E1A"/>
    <w:rsid w:val="00431514"/>
    <w:rsid w:val="00432DAA"/>
    <w:rsid w:val="00434305"/>
    <w:rsid w:val="00435DF7"/>
    <w:rsid w:val="0044082E"/>
    <w:rsid w:val="0044083F"/>
    <w:rsid w:val="00441AE7"/>
    <w:rsid w:val="00445574"/>
    <w:rsid w:val="004467FB"/>
    <w:rsid w:val="004477F9"/>
    <w:rsid w:val="00447B94"/>
    <w:rsid w:val="00451006"/>
    <w:rsid w:val="00452D6B"/>
    <w:rsid w:val="004530CF"/>
    <w:rsid w:val="00453FA2"/>
    <w:rsid w:val="00454484"/>
    <w:rsid w:val="0045517B"/>
    <w:rsid w:val="00456ACD"/>
    <w:rsid w:val="00463B77"/>
    <w:rsid w:val="00463C7B"/>
    <w:rsid w:val="004644A6"/>
    <w:rsid w:val="004659BD"/>
    <w:rsid w:val="00470775"/>
    <w:rsid w:val="004726DE"/>
    <w:rsid w:val="004746B1"/>
    <w:rsid w:val="0047583F"/>
    <w:rsid w:val="00475DE8"/>
    <w:rsid w:val="00477B72"/>
    <w:rsid w:val="00481C44"/>
    <w:rsid w:val="00484936"/>
    <w:rsid w:val="00485C89"/>
    <w:rsid w:val="00486BE3"/>
    <w:rsid w:val="004905E4"/>
    <w:rsid w:val="00490A89"/>
    <w:rsid w:val="00490AB4"/>
    <w:rsid w:val="00492F02"/>
    <w:rsid w:val="004939AE"/>
    <w:rsid w:val="004972EC"/>
    <w:rsid w:val="004A037D"/>
    <w:rsid w:val="004A12DF"/>
    <w:rsid w:val="004A1BA8"/>
    <w:rsid w:val="004A3B36"/>
    <w:rsid w:val="004A404E"/>
    <w:rsid w:val="004A4B57"/>
    <w:rsid w:val="004A63FA"/>
    <w:rsid w:val="004A6A3D"/>
    <w:rsid w:val="004B0272"/>
    <w:rsid w:val="004B2701"/>
    <w:rsid w:val="004B2E1B"/>
    <w:rsid w:val="004B3AA8"/>
    <w:rsid w:val="004B3E93"/>
    <w:rsid w:val="004B767F"/>
    <w:rsid w:val="004B77AA"/>
    <w:rsid w:val="004C1FBC"/>
    <w:rsid w:val="004C25A2"/>
    <w:rsid w:val="004C3F1D"/>
    <w:rsid w:val="004C458D"/>
    <w:rsid w:val="004C7556"/>
    <w:rsid w:val="004C7E8B"/>
    <w:rsid w:val="004C7E9D"/>
    <w:rsid w:val="004C7F67"/>
    <w:rsid w:val="004D076D"/>
    <w:rsid w:val="004D0EF1"/>
    <w:rsid w:val="004D2253"/>
    <w:rsid w:val="004D3EE3"/>
    <w:rsid w:val="004D4406"/>
    <w:rsid w:val="004D7C42"/>
    <w:rsid w:val="004E0465"/>
    <w:rsid w:val="004E127B"/>
    <w:rsid w:val="004E1C0A"/>
    <w:rsid w:val="004E2AED"/>
    <w:rsid w:val="004E30C5"/>
    <w:rsid w:val="004E30E2"/>
    <w:rsid w:val="004E4AA5"/>
    <w:rsid w:val="004E4AEE"/>
    <w:rsid w:val="004E59E3"/>
    <w:rsid w:val="004E67C0"/>
    <w:rsid w:val="004E77EA"/>
    <w:rsid w:val="004F1E89"/>
    <w:rsid w:val="004F340C"/>
    <w:rsid w:val="004F391A"/>
    <w:rsid w:val="004F3CFB"/>
    <w:rsid w:val="004F6456"/>
    <w:rsid w:val="004F696E"/>
    <w:rsid w:val="004F6C71"/>
    <w:rsid w:val="00501139"/>
    <w:rsid w:val="0050363E"/>
    <w:rsid w:val="005039BC"/>
    <w:rsid w:val="005043BB"/>
    <w:rsid w:val="00504A3D"/>
    <w:rsid w:val="00504DFA"/>
    <w:rsid w:val="00505767"/>
    <w:rsid w:val="005073F0"/>
    <w:rsid w:val="00510A7B"/>
    <w:rsid w:val="00512F6E"/>
    <w:rsid w:val="00513038"/>
    <w:rsid w:val="00513BA5"/>
    <w:rsid w:val="00514174"/>
    <w:rsid w:val="00516088"/>
    <w:rsid w:val="00516858"/>
    <w:rsid w:val="00516B0B"/>
    <w:rsid w:val="005220EC"/>
    <w:rsid w:val="00523F95"/>
    <w:rsid w:val="00524D65"/>
    <w:rsid w:val="00525B16"/>
    <w:rsid w:val="00527F34"/>
    <w:rsid w:val="00533D04"/>
    <w:rsid w:val="00534804"/>
    <w:rsid w:val="00534BDF"/>
    <w:rsid w:val="005354EA"/>
    <w:rsid w:val="0053585F"/>
    <w:rsid w:val="00535EC4"/>
    <w:rsid w:val="00535ED9"/>
    <w:rsid w:val="0053692B"/>
    <w:rsid w:val="00541853"/>
    <w:rsid w:val="0054346B"/>
    <w:rsid w:val="00543BDA"/>
    <w:rsid w:val="005441CC"/>
    <w:rsid w:val="005479DA"/>
    <w:rsid w:val="00547BCC"/>
    <w:rsid w:val="0055013B"/>
    <w:rsid w:val="00550A6C"/>
    <w:rsid w:val="00551F6F"/>
    <w:rsid w:val="00555044"/>
    <w:rsid w:val="00561475"/>
    <w:rsid w:val="00562308"/>
    <w:rsid w:val="005633E6"/>
    <w:rsid w:val="0056487B"/>
    <w:rsid w:val="00564FB9"/>
    <w:rsid w:val="005726D4"/>
    <w:rsid w:val="00573D9E"/>
    <w:rsid w:val="00575B35"/>
    <w:rsid w:val="00576934"/>
    <w:rsid w:val="005801E3"/>
    <w:rsid w:val="00580306"/>
    <w:rsid w:val="00581455"/>
    <w:rsid w:val="00581802"/>
    <w:rsid w:val="005836A8"/>
    <w:rsid w:val="0058409C"/>
    <w:rsid w:val="00584262"/>
    <w:rsid w:val="00586630"/>
    <w:rsid w:val="00587ADD"/>
    <w:rsid w:val="00593A49"/>
    <w:rsid w:val="005940A4"/>
    <w:rsid w:val="00596160"/>
    <w:rsid w:val="005966E2"/>
    <w:rsid w:val="00597007"/>
    <w:rsid w:val="005A0966"/>
    <w:rsid w:val="005A11B7"/>
    <w:rsid w:val="005A1A1B"/>
    <w:rsid w:val="005A260B"/>
    <w:rsid w:val="005A4A1B"/>
    <w:rsid w:val="005A4B19"/>
    <w:rsid w:val="005A5406"/>
    <w:rsid w:val="005A7830"/>
    <w:rsid w:val="005A7FCE"/>
    <w:rsid w:val="005B0F3F"/>
    <w:rsid w:val="005B191C"/>
    <w:rsid w:val="005B4903"/>
    <w:rsid w:val="005B51CE"/>
    <w:rsid w:val="005B5885"/>
    <w:rsid w:val="005B5CD7"/>
    <w:rsid w:val="005B6CF6"/>
    <w:rsid w:val="005B7422"/>
    <w:rsid w:val="005B7D0E"/>
    <w:rsid w:val="005C29B8"/>
    <w:rsid w:val="005C5F21"/>
    <w:rsid w:val="005C7156"/>
    <w:rsid w:val="005D0C75"/>
    <w:rsid w:val="005D4171"/>
    <w:rsid w:val="005D6A95"/>
    <w:rsid w:val="005D6B2C"/>
    <w:rsid w:val="005D6D9C"/>
    <w:rsid w:val="005E2227"/>
    <w:rsid w:val="005E2335"/>
    <w:rsid w:val="005E2A7C"/>
    <w:rsid w:val="005E34CA"/>
    <w:rsid w:val="005E3C18"/>
    <w:rsid w:val="005E4250"/>
    <w:rsid w:val="005E64F2"/>
    <w:rsid w:val="005E6812"/>
    <w:rsid w:val="005E7881"/>
    <w:rsid w:val="005E78E0"/>
    <w:rsid w:val="005F0D9C"/>
    <w:rsid w:val="005F2248"/>
    <w:rsid w:val="005F284E"/>
    <w:rsid w:val="006015CE"/>
    <w:rsid w:val="006021E0"/>
    <w:rsid w:val="00604784"/>
    <w:rsid w:val="00606419"/>
    <w:rsid w:val="00607D29"/>
    <w:rsid w:val="00612952"/>
    <w:rsid w:val="00614CC1"/>
    <w:rsid w:val="00614EFB"/>
    <w:rsid w:val="00615A9D"/>
    <w:rsid w:val="00617387"/>
    <w:rsid w:val="006205D6"/>
    <w:rsid w:val="006252D8"/>
    <w:rsid w:val="006259BC"/>
    <w:rsid w:val="006259E7"/>
    <w:rsid w:val="0062636B"/>
    <w:rsid w:val="00632182"/>
    <w:rsid w:val="006324D0"/>
    <w:rsid w:val="00632AE0"/>
    <w:rsid w:val="00633C17"/>
    <w:rsid w:val="00634D9E"/>
    <w:rsid w:val="00636E3E"/>
    <w:rsid w:val="006379F7"/>
    <w:rsid w:val="00637E4D"/>
    <w:rsid w:val="00640620"/>
    <w:rsid w:val="00641A1F"/>
    <w:rsid w:val="00645088"/>
    <w:rsid w:val="00645904"/>
    <w:rsid w:val="00651ACB"/>
    <w:rsid w:val="00651C47"/>
    <w:rsid w:val="00652AB2"/>
    <w:rsid w:val="00653FED"/>
    <w:rsid w:val="00654E95"/>
    <w:rsid w:val="00654EC0"/>
    <w:rsid w:val="00654F74"/>
    <w:rsid w:val="0065525B"/>
    <w:rsid w:val="00655D4F"/>
    <w:rsid w:val="00656D29"/>
    <w:rsid w:val="006640E5"/>
    <w:rsid w:val="006646F1"/>
    <w:rsid w:val="00664929"/>
    <w:rsid w:val="00664F62"/>
    <w:rsid w:val="006655E1"/>
    <w:rsid w:val="00665F6D"/>
    <w:rsid w:val="006708B9"/>
    <w:rsid w:val="00672060"/>
    <w:rsid w:val="00672BFD"/>
    <w:rsid w:val="006770F4"/>
    <w:rsid w:val="00677A84"/>
    <w:rsid w:val="0068026D"/>
    <w:rsid w:val="00680A27"/>
    <w:rsid w:val="006816A4"/>
    <w:rsid w:val="006819B8"/>
    <w:rsid w:val="006840A6"/>
    <w:rsid w:val="006840C4"/>
    <w:rsid w:val="006850CD"/>
    <w:rsid w:val="00685AAB"/>
    <w:rsid w:val="00691F5A"/>
    <w:rsid w:val="006A07AA"/>
    <w:rsid w:val="006A25E5"/>
    <w:rsid w:val="006A2B46"/>
    <w:rsid w:val="006A336D"/>
    <w:rsid w:val="006A37B9"/>
    <w:rsid w:val="006A6F03"/>
    <w:rsid w:val="006B2672"/>
    <w:rsid w:val="006B54BF"/>
    <w:rsid w:val="006B5F44"/>
    <w:rsid w:val="006B5F90"/>
    <w:rsid w:val="006B62E4"/>
    <w:rsid w:val="006C1BBA"/>
    <w:rsid w:val="006C2079"/>
    <w:rsid w:val="006C5A62"/>
    <w:rsid w:val="006C5D68"/>
    <w:rsid w:val="006C6976"/>
    <w:rsid w:val="006C6DD0"/>
    <w:rsid w:val="006C7AD1"/>
    <w:rsid w:val="006C7E1C"/>
    <w:rsid w:val="006D04EA"/>
    <w:rsid w:val="006D16C4"/>
    <w:rsid w:val="006D3E96"/>
    <w:rsid w:val="006D4515"/>
    <w:rsid w:val="006D4BB1"/>
    <w:rsid w:val="006D6593"/>
    <w:rsid w:val="006E6885"/>
    <w:rsid w:val="006F03A8"/>
    <w:rsid w:val="006F2ACA"/>
    <w:rsid w:val="006F2ADC"/>
    <w:rsid w:val="006F2BFE"/>
    <w:rsid w:val="006F31E9"/>
    <w:rsid w:val="006F6284"/>
    <w:rsid w:val="007002C5"/>
    <w:rsid w:val="00704387"/>
    <w:rsid w:val="00707669"/>
    <w:rsid w:val="00711CBA"/>
    <w:rsid w:val="00711F72"/>
    <w:rsid w:val="00711FB5"/>
    <w:rsid w:val="00712A01"/>
    <w:rsid w:val="00713724"/>
    <w:rsid w:val="00714F58"/>
    <w:rsid w:val="00722FBF"/>
    <w:rsid w:val="00722FC2"/>
    <w:rsid w:val="00724E1B"/>
    <w:rsid w:val="00725949"/>
    <w:rsid w:val="00727FA2"/>
    <w:rsid w:val="007319ED"/>
    <w:rsid w:val="007322D9"/>
    <w:rsid w:val="00732BC0"/>
    <w:rsid w:val="0073720F"/>
    <w:rsid w:val="0073730A"/>
    <w:rsid w:val="00737383"/>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AE4"/>
    <w:rsid w:val="00755402"/>
    <w:rsid w:val="00756B26"/>
    <w:rsid w:val="00756EDF"/>
    <w:rsid w:val="007600E3"/>
    <w:rsid w:val="00765C43"/>
    <w:rsid w:val="00765EFB"/>
    <w:rsid w:val="007671CA"/>
    <w:rsid w:val="00767C61"/>
    <w:rsid w:val="0077008A"/>
    <w:rsid w:val="00773C1F"/>
    <w:rsid w:val="00774D36"/>
    <w:rsid w:val="00774DA4"/>
    <w:rsid w:val="00776599"/>
    <w:rsid w:val="0078114B"/>
    <w:rsid w:val="00781DD2"/>
    <w:rsid w:val="00783ECF"/>
    <w:rsid w:val="0078413A"/>
    <w:rsid w:val="007959E8"/>
    <w:rsid w:val="00795E9C"/>
    <w:rsid w:val="00797086"/>
    <w:rsid w:val="007A0521"/>
    <w:rsid w:val="007A2E12"/>
    <w:rsid w:val="007A336F"/>
    <w:rsid w:val="007A3475"/>
    <w:rsid w:val="007A41C8"/>
    <w:rsid w:val="007A41DF"/>
    <w:rsid w:val="007A54CE"/>
    <w:rsid w:val="007A6E9E"/>
    <w:rsid w:val="007A6FD9"/>
    <w:rsid w:val="007A7EC8"/>
    <w:rsid w:val="007A7FFA"/>
    <w:rsid w:val="007B00D7"/>
    <w:rsid w:val="007B04EB"/>
    <w:rsid w:val="007B0D4F"/>
    <w:rsid w:val="007B1EFC"/>
    <w:rsid w:val="007B5A3D"/>
    <w:rsid w:val="007B5B95"/>
    <w:rsid w:val="007B6032"/>
    <w:rsid w:val="007B68EA"/>
    <w:rsid w:val="007B7453"/>
    <w:rsid w:val="007C2D89"/>
    <w:rsid w:val="007C4593"/>
    <w:rsid w:val="007C5309"/>
    <w:rsid w:val="007C5369"/>
    <w:rsid w:val="007C6069"/>
    <w:rsid w:val="007D06C4"/>
    <w:rsid w:val="007D1352"/>
    <w:rsid w:val="007D1BC4"/>
    <w:rsid w:val="007D2508"/>
    <w:rsid w:val="007D346A"/>
    <w:rsid w:val="007D6518"/>
    <w:rsid w:val="007D76BD"/>
    <w:rsid w:val="007E0BF1"/>
    <w:rsid w:val="007E20B9"/>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15"/>
    <w:rsid w:val="008164A1"/>
    <w:rsid w:val="00817325"/>
    <w:rsid w:val="008209E6"/>
    <w:rsid w:val="00822DEB"/>
    <w:rsid w:val="00823303"/>
    <w:rsid w:val="008233B2"/>
    <w:rsid w:val="00823A9F"/>
    <w:rsid w:val="00823C85"/>
    <w:rsid w:val="00825138"/>
    <w:rsid w:val="00826855"/>
    <w:rsid w:val="008269DD"/>
    <w:rsid w:val="00830621"/>
    <w:rsid w:val="008313F6"/>
    <w:rsid w:val="0083348C"/>
    <w:rsid w:val="00833BED"/>
    <w:rsid w:val="008373D3"/>
    <w:rsid w:val="00840617"/>
    <w:rsid w:val="00840F84"/>
    <w:rsid w:val="00842A47"/>
    <w:rsid w:val="00843C13"/>
    <w:rsid w:val="008454F8"/>
    <w:rsid w:val="00851070"/>
    <w:rsid w:val="0085173A"/>
    <w:rsid w:val="008603CE"/>
    <w:rsid w:val="008620FC"/>
    <w:rsid w:val="008627A5"/>
    <w:rsid w:val="00863E05"/>
    <w:rsid w:val="00865ACA"/>
    <w:rsid w:val="00865D28"/>
    <w:rsid w:val="00865F85"/>
    <w:rsid w:val="00867C10"/>
    <w:rsid w:val="00870439"/>
    <w:rsid w:val="00870DA1"/>
    <w:rsid w:val="008716A0"/>
    <w:rsid w:val="0087216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93E"/>
    <w:rsid w:val="008A6F81"/>
    <w:rsid w:val="008A769A"/>
    <w:rsid w:val="008B0C9C"/>
    <w:rsid w:val="008B14B7"/>
    <w:rsid w:val="008B166D"/>
    <w:rsid w:val="008B17F4"/>
    <w:rsid w:val="008B3615"/>
    <w:rsid w:val="008B4AC4"/>
    <w:rsid w:val="008B50C8"/>
    <w:rsid w:val="008B5281"/>
    <w:rsid w:val="008B7E05"/>
    <w:rsid w:val="008C1186"/>
    <w:rsid w:val="008C171C"/>
    <w:rsid w:val="008C1797"/>
    <w:rsid w:val="008C219C"/>
    <w:rsid w:val="008C475E"/>
    <w:rsid w:val="008C5839"/>
    <w:rsid w:val="008C619A"/>
    <w:rsid w:val="008D0CE8"/>
    <w:rsid w:val="008D2D1D"/>
    <w:rsid w:val="008D36AD"/>
    <w:rsid w:val="008D453D"/>
    <w:rsid w:val="008D53AD"/>
    <w:rsid w:val="008D562B"/>
    <w:rsid w:val="008D5733"/>
    <w:rsid w:val="008D622B"/>
    <w:rsid w:val="008D666C"/>
    <w:rsid w:val="008D7B54"/>
    <w:rsid w:val="008E0273"/>
    <w:rsid w:val="008E0C9D"/>
    <w:rsid w:val="008E1648"/>
    <w:rsid w:val="008E1B3E"/>
    <w:rsid w:val="008E2319"/>
    <w:rsid w:val="008E3C76"/>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04F"/>
    <w:rsid w:val="00965E04"/>
    <w:rsid w:val="00966B49"/>
    <w:rsid w:val="009674AD"/>
    <w:rsid w:val="00970CDC"/>
    <w:rsid w:val="00971E72"/>
    <w:rsid w:val="00975727"/>
    <w:rsid w:val="00977010"/>
    <w:rsid w:val="00977D02"/>
    <w:rsid w:val="00977FF9"/>
    <w:rsid w:val="009809BB"/>
    <w:rsid w:val="0098364B"/>
    <w:rsid w:val="00983EA2"/>
    <w:rsid w:val="009861FA"/>
    <w:rsid w:val="009908A3"/>
    <w:rsid w:val="009911AF"/>
    <w:rsid w:val="00991875"/>
    <w:rsid w:val="00991BDC"/>
    <w:rsid w:val="00991F92"/>
    <w:rsid w:val="00992985"/>
    <w:rsid w:val="00993889"/>
    <w:rsid w:val="0099551B"/>
    <w:rsid w:val="00995D16"/>
    <w:rsid w:val="00996BD2"/>
    <w:rsid w:val="00997BF1"/>
    <w:rsid w:val="009A089C"/>
    <w:rsid w:val="009A118E"/>
    <w:rsid w:val="009A21CD"/>
    <w:rsid w:val="009A278C"/>
    <w:rsid w:val="009A2BC2"/>
    <w:rsid w:val="009A39E1"/>
    <w:rsid w:val="009A42C1"/>
    <w:rsid w:val="009A5429"/>
    <w:rsid w:val="009A72AD"/>
    <w:rsid w:val="009B09E0"/>
    <w:rsid w:val="009B0BC5"/>
    <w:rsid w:val="009B1247"/>
    <w:rsid w:val="009B3A44"/>
    <w:rsid w:val="009B6029"/>
    <w:rsid w:val="009B6971"/>
    <w:rsid w:val="009C1543"/>
    <w:rsid w:val="009C222F"/>
    <w:rsid w:val="009C27F1"/>
    <w:rsid w:val="009C3152"/>
    <w:rsid w:val="009C3257"/>
    <w:rsid w:val="009C3476"/>
    <w:rsid w:val="009C39A8"/>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CA"/>
    <w:rsid w:val="00A42CDF"/>
    <w:rsid w:val="00A43555"/>
    <w:rsid w:val="00A4452E"/>
    <w:rsid w:val="00A4472C"/>
    <w:rsid w:val="00A44E69"/>
    <w:rsid w:val="00A4661E"/>
    <w:rsid w:val="00A55BD6"/>
    <w:rsid w:val="00A55D50"/>
    <w:rsid w:val="00A57142"/>
    <w:rsid w:val="00A648CD"/>
    <w:rsid w:val="00A6537A"/>
    <w:rsid w:val="00A665AC"/>
    <w:rsid w:val="00A677F8"/>
    <w:rsid w:val="00A67866"/>
    <w:rsid w:val="00A7097F"/>
    <w:rsid w:val="00A70B07"/>
    <w:rsid w:val="00A71AB4"/>
    <w:rsid w:val="00A723F8"/>
    <w:rsid w:val="00A729F4"/>
    <w:rsid w:val="00A77CCB"/>
    <w:rsid w:val="00A8372A"/>
    <w:rsid w:val="00A83D8D"/>
    <w:rsid w:val="00A8446B"/>
    <w:rsid w:val="00A8473F"/>
    <w:rsid w:val="00A862D6"/>
    <w:rsid w:val="00A8715E"/>
    <w:rsid w:val="00A91C18"/>
    <w:rsid w:val="00A9295B"/>
    <w:rsid w:val="00A93B09"/>
    <w:rsid w:val="00A952D7"/>
    <w:rsid w:val="00A963F7"/>
    <w:rsid w:val="00A96AD8"/>
    <w:rsid w:val="00AA052C"/>
    <w:rsid w:val="00AA1E45"/>
    <w:rsid w:val="00AA4286"/>
    <w:rsid w:val="00AA4484"/>
    <w:rsid w:val="00AA456B"/>
    <w:rsid w:val="00AA57F5"/>
    <w:rsid w:val="00AA672E"/>
    <w:rsid w:val="00AA6EC9"/>
    <w:rsid w:val="00AB19C1"/>
    <w:rsid w:val="00AB1B68"/>
    <w:rsid w:val="00AB6309"/>
    <w:rsid w:val="00AB663D"/>
    <w:rsid w:val="00AB6C5F"/>
    <w:rsid w:val="00AB6FBA"/>
    <w:rsid w:val="00AB7129"/>
    <w:rsid w:val="00AC1B6B"/>
    <w:rsid w:val="00AC27A6"/>
    <w:rsid w:val="00AC30F7"/>
    <w:rsid w:val="00AC3A5A"/>
    <w:rsid w:val="00AC4D95"/>
    <w:rsid w:val="00AC5DF4"/>
    <w:rsid w:val="00AD0AEF"/>
    <w:rsid w:val="00AD11B7"/>
    <w:rsid w:val="00AD1A94"/>
    <w:rsid w:val="00AD1C05"/>
    <w:rsid w:val="00AD27B4"/>
    <w:rsid w:val="00AD4126"/>
    <w:rsid w:val="00AD421C"/>
    <w:rsid w:val="00AD44FA"/>
    <w:rsid w:val="00AE070A"/>
    <w:rsid w:val="00AE101C"/>
    <w:rsid w:val="00AE2A69"/>
    <w:rsid w:val="00AE37E5"/>
    <w:rsid w:val="00AE5EB4"/>
    <w:rsid w:val="00AF0C18"/>
    <w:rsid w:val="00AF259F"/>
    <w:rsid w:val="00AF47C5"/>
    <w:rsid w:val="00AF5398"/>
    <w:rsid w:val="00B049AF"/>
    <w:rsid w:val="00B07242"/>
    <w:rsid w:val="00B10534"/>
    <w:rsid w:val="00B113DB"/>
    <w:rsid w:val="00B11D8A"/>
    <w:rsid w:val="00B12602"/>
    <w:rsid w:val="00B12981"/>
    <w:rsid w:val="00B147DD"/>
    <w:rsid w:val="00B156FD"/>
    <w:rsid w:val="00B21F61"/>
    <w:rsid w:val="00B261F1"/>
    <w:rsid w:val="00B265BC"/>
    <w:rsid w:val="00B31FB1"/>
    <w:rsid w:val="00B33952"/>
    <w:rsid w:val="00B33C5E"/>
    <w:rsid w:val="00B342F4"/>
    <w:rsid w:val="00B34369"/>
    <w:rsid w:val="00B34DC2"/>
    <w:rsid w:val="00B378E5"/>
    <w:rsid w:val="00B40591"/>
    <w:rsid w:val="00B4346D"/>
    <w:rsid w:val="00B440F4"/>
    <w:rsid w:val="00B447A5"/>
    <w:rsid w:val="00B45565"/>
    <w:rsid w:val="00B4654C"/>
    <w:rsid w:val="00B46BE5"/>
    <w:rsid w:val="00B47293"/>
    <w:rsid w:val="00B47919"/>
    <w:rsid w:val="00B50E50"/>
    <w:rsid w:val="00B52120"/>
    <w:rsid w:val="00B54ABC"/>
    <w:rsid w:val="00B551C8"/>
    <w:rsid w:val="00B558F2"/>
    <w:rsid w:val="00B56B79"/>
    <w:rsid w:val="00B56FBE"/>
    <w:rsid w:val="00B60ACF"/>
    <w:rsid w:val="00B62B58"/>
    <w:rsid w:val="00B65149"/>
    <w:rsid w:val="00B66567"/>
    <w:rsid w:val="00B66F52"/>
    <w:rsid w:val="00B66FE5"/>
    <w:rsid w:val="00B677E4"/>
    <w:rsid w:val="00B72880"/>
    <w:rsid w:val="00B758BF"/>
    <w:rsid w:val="00B77EC8"/>
    <w:rsid w:val="00B81D82"/>
    <w:rsid w:val="00B827A6"/>
    <w:rsid w:val="00B831CE"/>
    <w:rsid w:val="00B86677"/>
    <w:rsid w:val="00B87131"/>
    <w:rsid w:val="00B939B1"/>
    <w:rsid w:val="00B96D40"/>
    <w:rsid w:val="00B97386"/>
    <w:rsid w:val="00B97C86"/>
    <w:rsid w:val="00BA0623"/>
    <w:rsid w:val="00BA263B"/>
    <w:rsid w:val="00BA42B2"/>
    <w:rsid w:val="00BA58D4"/>
    <w:rsid w:val="00BA5B9E"/>
    <w:rsid w:val="00BA7650"/>
    <w:rsid w:val="00BA7C9A"/>
    <w:rsid w:val="00BB5F8F"/>
    <w:rsid w:val="00BB657A"/>
    <w:rsid w:val="00BC1A4E"/>
    <w:rsid w:val="00BC5DC7"/>
    <w:rsid w:val="00BC6B8B"/>
    <w:rsid w:val="00BC73D8"/>
    <w:rsid w:val="00BD119F"/>
    <w:rsid w:val="00BD52D7"/>
    <w:rsid w:val="00BD5AD2"/>
    <w:rsid w:val="00BE22F3"/>
    <w:rsid w:val="00BE5B52"/>
    <w:rsid w:val="00BE7B8D"/>
    <w:rsid w:val="00BF0993"/>
    <w:rsid w:val="00BF10A9"/>
    <w:rsid w:val="00BF1703"/>
    <w:rsid w:val="00BF231C"/>
    <w:rsid w:val="00BF51E5"/>
    <w:rsid w:val="00BF74A6"/>
    <w:rsid w:val="00C013AD"/>
    <w:rsid w:val="00C02B7C"/>
    <w:rsid w:val="00C04154"/>
    <w:rsid w:val="00C04904"/>
    <w:rsid w:val="00C056B3"/>
    <w:rsid w:val="00C103E5"/>
    <w:rsid w:val="00C13319"/>
    <w:rsid w:val="00C13EE9"/>
    <w:rsid w:val="00C145FB"/>
    <w:rsid w:val="00C21540"/>
    <w:rsid w:val="00C21906"/>
    <w:rsid w:val="00C21BFA"/>
    <w:rsid w:val="00C247F7"/>
    <w:rsid w:val="00C24C8D"/>
    <w:rsid w:val="00C25FE2"/>
    <w:rsid w:val="00C26B53"/>
    <w:rsid w:val="00C279B2"/>
    <w:rsid w:val="00C3335A"/>
    <w:rsid w:val="00C33E50"/>
    <w:rsid w:val="00C34C20"/>
    <w:rsid w:val="00C35A3E"/>
    <w:rsid w:val="00C37BD9"/>
    <w:rsid w:val="00C42130"/>
    <w:rsid w:val="00C423A4"/>
    <w:rsid w:val="00C423E3"/>
    <w:rsid w:val="00C44BF5"/>
    <w:rsid w:val="00C453D0"/>
    <w:rsid w:val="00C521D6"/>
    <w:rsid w:val="00C55232"/>
    <w:rsid w:val="00C553A4"/>
    <w:rsid w:val="00C55A06"/>
    <w:rsid w:val="00C55D03"/>
    <w:rsid w:val="00C578B4"/>
    <w:rsid w:val="00C601BC"/>
    <w:rsid w:val="00C6329F"/>
    <w:rsid w:val="00C63340"/>
    <w:rsid w:val="00C643F9"/>
    <w:rsid w:val="00C64E95"/>
    <w:rsid w:val="00C71372"/>
    <w:rsid w:val="00C72410"/>
    <w:rsid w:val="00C7287F"/>
    <w:rsid w:val="00C76427"/>
    <w:rsid w:val="00C80CB8"/>
    <w:rsid w:val="00C81235"/>
    <w:rsid w:val="00C819F8"/>
    <w:rsid w:val="00C8248C"/>
    <w:rsid w:val="00C84E33"/>
    <w:rsid w:val="00C86D6F"/>
    <w:rsid w:val="00C905FC"/>
    <w:rsid w:val="00C92D03"/>
    <w:rsid w:val="00C9319C"/>
    <w:rsid w:val="00C9435D"/>
    <w:rsid w:val="00C94DF2"/>
    <w:rsid w:val="00C951F2"/>
    <w:rsid w:val="00C96741"/>
    <w:rsid w:val="00CA2D1B"/>
    <w:rsid w:val="00CA375D"/>
    <w:rsid w:val="00CA662A"/>
    <w:rsid w:val="00CA73DC"/>
    <w:rsid w:val="00CA7AFD"/>
    <w:rsid w:val="00CA7C3C"/>
    <w:rsid w:val="00CB0189"/>
    <w:rsid w:val="00CB0BA2"/>
    <w:rsid w:val="00CB1A42"/>
    <w:rsid w:val="00CB1B0C"/>
    <w:rsid w:val="00CB1C8C"/>
    <w:rsid w:val="00CB2C0B"/>
    <w:rsid w:val="00CB517D"/>
    <w:rsid w:val="00CC038D"/>
    <w:rsid w:val="00CC08DB"/>
    <w:rsid w:val="00CC39FF"/>
    <w:rsid w:val="00CC3C2F"/>
    <w:rsid w:val="00CC4AC8"/>
    <w:rsid w:val="00CC4F72"/>
    <w:rsid w:val="00CC5233"/>
    <w:rsid w:val="00CC5DE6"/>
    <w:rsid w:val="00CC6E4E"/>
    <w:rsid w:val="00CC6FE8"/>
    <w:rsid w:val="00CC7202"/>
    <w:rsid w:val="00CD068A"/>
    <w:rsid w:val="00CD2808"/>
    <w:rsid w:val="00CD28BF"/>
    <w:rsid w:val="00CD4092"/>
    <w:rsid w:val="00CD4A20"/>
    <w:rsid w:val="00CD50A1"/>
    <w:rsid w:val="00CD519E"/>
    <w:rsid w:val="00CD6749"/>
    <w:rsid w:val="00CE057B"/>
    <w:rsid w:val="00CE0C4F"/>
    <w:rsid w:val="00CE30EA"/>
    <w:rsid w:val="00CE5633"/>
    <w:rsid w:val="00CF048A"/>
    <w:rsid w:val="00CF155A"/>
    <w:rsid w:val="00CF2947"/>
    <w:rsid w:val="00CF686F"/>
    <w:rsid w:val="00CF6E60"/>
    <w:rsid w:val="00CF7BCA"/>
    <w:rsid w:val="00D008FD"/>
    <w:rsid w:val="00D010A1"/>
    <w:rsid w:val="00D0171B"/>
    <w:rsid w:val="00D0321C"/>
    <w:rsid w:val="00D035EC"/>
    <w:rsid w:val="00D06AB1"/>
    <w:rsid w:val="00D06FC1"/>
    <w:rsid w:val="00D072ED"/>
    <w:rsid w:val="00D07A16"/>
    <w:rsid w:val="00D1067E"/>
    <w:rsid w:val="00D10F50"/>
    <w:rsid w:val="00D11272"/>
    <w:rsid w:val="00D126F5"/>
    <w:rsid w:val="00D12BDB"/>
    <w:rsid w:val="00D1489E"/>
    <w:rsid w:val="00D16E92"/>
    <w:rsid w:val="00D20737"/>
    <w:rsid w:val="00D21BDF"/>
    <w:rsid w:val="00D21E81"/>
    <w:rsid w:val="00D223DE"/>
    <w:rsid w:val="00D25E37"/>
    <w:rsid w:val="00D2661A"/>
    <w:rsid w:val="00D27582"/>
    <w:rsid w:val="00D27EC4"/>
    <w:rsid w:val="00D32719"/>
    <w:rsid w:val="00D33333"/>
    <w:rsid w:val="00D352A2"/>
    <w:rsid w:val="00D406B9"/>
    <w:rsid w:val="00D4162B"/>
    <w:rsid w:val="00D4514F"/>
    <w:rsid w:val="00D451E2"/>
    <w:rsid w:val="00D45E89"/>
    <w:rsid w:val="00D45E8D"/>
    <w:rsid w:val="00D461F3"/>
    <w:rsid w:val="00D466AE"/>
    <w:rsid w:val="00D4734F"/>
    <w:rsid w:val="00D51BF3"/>
    <w:rsid w:val="00D61F56"/>
    <w:rsid w:val="00D661A4"/>
    <w:rsid w:val="00D66846"/>
    <w:rsid w:val="00D66CD9"/>
    <w:rsid w:val="00D675FB"/>
    <w:rsid w:val="00D71F25"/>
    <w:rsid w:val="00D72A9C"/>
    <w:rsid w:val="00D74CF8"/>
    <w:rsid w:val="00D77031"/>
    <w:rsid w:val="00D80F48"/>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763"/>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52D"/>
    <w:rsid w:val="00DE0A4B"/>
    <w:rsid w:val="00DE2410"/>
    <w:rsid w:val="00DE2939"/>
    <w:rsid w:val="00DE6BBA"/>
    <w:rsid w:val="00DE6E81"/>
    <w:rsid w:val="00DE703F"/>
    <w:rsid w:val="00DE7595"/>
    <w:rsid w:val="00DF1961"/>
    <w:rsid w:val="00DF35CB"/>
    <w:rsid w:val="00DF3FAB"/>
    <w:rsid w:val="00DF44DE"/>
    <w:rsid w:val="00DF4B81"/>
    <w:rsid w:val="00DF7C69"/>
    <w:rsid w:val="00E01138"/>
    <w:rsid w:val="00E02DFB"/>
    <w:rsid w:val="00E030F9"/>
    <w:rsid w:val="00E0311A"/>
    <w:rsid w:val="00E03138"/>
    <w:rsid w:val="00E06404"/>
    <w:rsid w:val="00E11A85"/>
    <w:rsid w:val="00E12495"/>
    <w:rsid w:val="00E14E4E"/>
    <w:rsid w:val="00E15CCD"/>
    <w:rsid w:val="00E202EF"/>
    <w:rsid w:val="00E210B5"/>
    <w:rsid w:val="00E2552F"/>
    <w:rsid w:val="00E3137A"/>
    <w:rsid w:val="00E32CCF"/>
    <w:rsid w:val="00E34A98"/>
    <w:rsid w:val="00E354F7"/>
    <w:rsid w:val="00E35D1E"/>
    <w:rsid w:val="00E364F9"/>
    <w:rsid w:val="00E365FA"/>
    <w:rsid w:val="00E36789"/>
    <w:rsid w:val="00E44A83"/>
    <w:rsid w:val="00E502C1"/>
    <w:rsid w:val="00E502DD"/>
    <w:rsid w:val="00E50D3A"/>
    <w:rsid w:val="00E51387"/>
    <w:rsid w:val="00E51E68"/>
    <w:rsid w:val="00E52EFD"/>
    <w:rsid w:val="00E5408A"/>
    <w:rsid w:val="00E56800"/>
    <w:rsid w:val="00E579CD"/>
    <w:rsid w:val="00E60C63"/>
    <w:rsid w:val="00E62FF9"/>
    <w:rsid w:val="00E635D6"/>
    <w:rsid w:val="00E639BC"/>
    <w:rsid w:val="00E64A51"/>
    <w:rsid w:val="00E64A8A"/>
    <w:rsid w:val="00E664CC"/>
    <w:rsid w:val="00E6651F"/>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315"/>
    <w:rsid w:val="00E95D13"/>
    <w:rsid w:val="00E95DD3"/>
    <w:rsid w:val="00E969D5"/>
    <w:rsid w:val="00EA58D1"/>
    <w:rsid w:val="00EA61BC"/>
    <w:rsid w:val="00EA681A"/>
    <w:rsid w:val="00EA735B"/>
    <w:rsid w:val="00EB1E69"/>
    <w:rsid w:val="00EB2086"/>
    <w:rsid w:val="00EB31ED"/>
    <w:rsid w:val="00EB5EDF"/>
    <w:rsid w:val="00EB60FE"/>
    <w:rsid w:val="00EB74A0"/>
    <w:rsid w:val="00EB74DB"/>
    <w:rsid w:val="00EC0F80"/>
    <w:rsid w:val="00EC5359"/>
    <w:rsid w:val="00EC562A"/>
    <w:rsid w:val="00ED067A"/>
    <w:rsid w:val="00ED2B50"/>
    <w:rsid w:val="00EE0350"/>
    <w:rsid w:val="00EE0719"/>
    <w:rsid w:val="00EE0E80"/>
    <w:rsid w:val="00EE0ED7"/>
    <w:rsid w:val="00EE173A"/>
    <w:rsid w:val="00EE613F"/>
    <w:rsid w:val="00EE7295"/>
    <w:rsid w:val="00EE7869"/>
    <w:rsid w:val="00EF03B2"/>
    <w:rsid w:val="00EF054A"/>
    <w:rsid w:val="00EF3235"/>
    <w:rsid w:val="00EF6605"/>
    <w:rsid w:val="00EF7E72"/>
    <w:rsid w:val="00F014AF"/>
    <w:rsid w:val="00F037D9"/>
    <w:rsid w:val="00F053AD"/>
    <w:rsid w:val="00F06D37"/>
    <w:rsid w:val="00F07B9D"/>
    <w:rsid w:val="00F11586"/>
    <w:rsid w:val="00F1183B"/>
    <w:rsid w:val="00F11C9F"/>
    <w:rsid w:val="00F12263"/>
    <w:rsid w:val="00F1409D"/>
    <w:rsid w:val="00F14214"/>
    <w:rsid w:val="00F1498B"/>
    <w:rsid w:val="00F157A9"/>
    <w:rsid w:val="00F157ED"/>
    <w:rsid w:val="00F16F00"/>
    <w:rsid w:val="00F171BE"/>
    <w:rsid w:val="00F25BB6"/>
    <w:rsid w:val="00F26B7E"/>
    <w:rsid w:val="00F27A3B"/>
    <w:rsid w:val="00F33817"/>
    <w:rsid w:val="00F41CA7"/>
    <w:rsid w:val="00F420D5"/>
    <w:rsid w:val="00F423B6"/>
    <w:rsid w:val="00F451EA"/>
    <w:rsid w:val="00F45447"/>
    <w:rsid w:val="00F456C6"/>
    <w:rsid w:val="00F4577B"/>
    <w:rsid w:val="00F46496"/>
    <w:rsid w:val="00F474D0"/>
    <w:rsid w:val="00F47945"/>
    <w:rsid w:val="00F50179"/>
    <w:rsid w:val="00F515EE"/>
    <w:rsid w:val="00F55576"/>
    <w:rsid w:val="00F56511"/>
    <w:rsid w:val="00F6194E"/>
    <w:rsid w:val="00F623AC"/>
    <w:rsid w:val="00F6412A"/>
    <w:rsid w:val="00F65893"/>
    <w:rsid w:val="00F66A4A"/>
    <w:rsid w:val="00F71E22"/>
    <w:rsid w:val="00F72142"/>
    <w:rsid w:val="00F72AE7"/>
    <w:rsid w:val="00F833BA"/>
    <w:rsid w:val="00F83DE0"/>
    <w:rsid w:val="00F84FD0"/>
    <w:rsid w:val="00F859A8"/>
    <w:rsid w:val="00F86D87"/>
    <w:rsid w:val="00F9108B"/>
    <w:rsid w:val="00F91349"/>
    <w:rsid w:val="00F93A8A"/>
    <w:rsid w:val="00F95248"/>
    <w:rsid w:val="00F956A9"/>
    <w:rsid w:val="00F963ED"/>
    <w:rsid w:val="00F966CF"/>
    <w:rsid w:val="00F96CAE"/>
    <w:rsid w:val="00F97C99"/>
    <w:rsid w:val="00FA4F5B"/>
    <w:rsid w:val="00FA662D"/>
    <w:rsid w:val="00FA6BB1"/>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E31"/>
    <w:rsid w:val="00FD7299"/>
    <w:rsid w:val="00FD7BF2"/>
    <w:rsid w:val="00FE1FBE"/>
    <w:rsid w:val="00FE3901"/>
    <w:rsid w:val="00FE39D3"/>
    <w:rsid w:val="00FE49BE"/>
    <w:rsid w:val="00FE4BCE"/>
    <w:rsid w:val="00FE54AE"/>
    <w:rsid w:val="00FE576A"/>
    <w:rsid w:val="00FE7E79"/>
    <w:rsid w:val="00FF25EE"/>
    <w:rsid w:val="00FF3E7D"/>
    <w:rsid w:val="00FF552F"/>
    <w:rsid w:val="00FF5B99"/>
    <w:rsid w:val="00FF730C"/>
    <w:rsid w:val="00FF73F4"/>
    <w:rsid w:val="00FF7CE4"/>
    <w:rsid w:val="00FF7E39"/>
    <w:rsid w:val="01341807"/>
    <w:rsid w:val="046B3792"/>
    <w:rsid w:val="0602350D"/>
    <w:rsid w:val="060A708B"/>
    <w:rsid w:val="066C3A4C"/>
    <w:rsid w:val="08493DEA"/>
    <w:rsid w:val="084B6915"/>
    <w:rsid w:val="098D41AA"/>
    <w:rsid w:val="09DE6A14"/>
    <w:rsid w:val="0B1C3A38"/>
    <w:rsid w:val="0C3A7690"/>
    <w:rsid w:val="0CBF1375"/>
    <w:rsid w:val="0E5A24AF"/>
    <w:rsid w:val="0FE6317F"/>
    <w:rsid w:val="0FF40830"/>
    <w:rsid w:val="10D227BE"/>
    <w:rsid w:val="13C85E7D"/>
    <w:rsid w:val="153B4ABB"/>
    <w:rsid w:val="156839D6"/>
    <w:rsid w:val="16DC22CD"/>
    <w:rsid w:val="17740758"/>
    <w:rsid w:val="17D17D9B"/>
    <w:rsid w:val="17D94A63"/>
    <w:rsid w:val="18085683"/>
    <w:rsid w:val="19434886"/>
    <w:rsid w:val="19A36A6E"/>
    <w:rsid w:val="1A772A39"/>
    <w:rsid w:val="1B014DDE"/>
    <w:rsid w:val="1B790206"/>
    <w:rsid w:val="1BB03156"/>
    <w:rsid w:val="1E1940A6"/>
    <w:rsid w:val="1EFB350D"/>
    <w:rsid w:val="1F167BD9"/>
    <w:rsid w:val="1FD45E79"/>
    <w:rsid w:val="21FC3824"/>
    <w:rsid w:val="23241284"/>
    <w:rsid w:val="263E1D37"/>
    <w:rsid w:val="264439EB"/>
    <w:rsid w:val="26510207"/>
    <w:rsid w:val="295D5CC4"/>
    <w:rsid w:val="29F574D6"/>
    <w:rsid w:val="2B667F60"/>
    <w:rsid w:val="2B824D9A"/>
    <w:rsid w:val="2B9660B7"/>
    <w:rsid w:val="2BD77C54"/>
    <w:rsid w:val="2ED93E51"/>
    <w:rsid w:val="300F6E18"/>
    <w:rsid w:val="31192FB0"/>
    <w:rsid w:val="3393114A"/>
    <w:rsid w:val="33DD17AA"/>
    <w:rsid w:val="33FA4477"/>
    <w:rsid w:val="348F025F"/>
    <w:rsid w:val="34ED3D4D"/>
    <w:rsid w:val="35EB14BB"/>
    <w:rsid w:val="362829E1"/>
    <w:rsid w:val="36A3164E"/>
    <w:rsid w:val="37FEAD2F"/>
    <w:rsid w:val="38954CD5"/>
    <w:rsid w:val="3942200C"/>
    <w:rsid w:val="394A0EC1"/>
    <w:rsid w:val="397F0B6A"/>
    <w:rsid w:val="3B6B6AFE"/>
    <w:rsid w:val="3BB915E7"/>
    <w:rsid w:val="405745EF"/>
    <w:rsid w:val="41A27AEC"/>
    <w:rsid w:val="41AC1FA1"/>
    <w:rsid w:val="41F210F2"/>
    <w:rsid w:val="444F0682"/>
    <w:rsid w:val="456F23DB"/>
    <w:rsid w:val="47574ED5"/>
    <w:rsid w:val="477662DF"/>
    <w:rsid w:val="47DD64B0"/>
    <w:rsid w:val="4A633B90"/>
    <w:rsid w:val="4A9725D5"/>
    <w:rsid w:val="4AAC3789"/>
    <w:rsid w:val="4BFE0015"/>
    <w:rsid w:val="4C997D3D"/>
    <w:rsid w:val="4CA819FC"/>
    <w:rsid w:val="50CC22C4"/>
    <w:rsid w:val="50D77086"/>
    <w:rsid w:val="52F25F96"/>
    <w:rsid w:val="548B2661"/>
    <w:rsid w:val="54B01C17"/>
    <w:rsid w:val="54B95421"/>
    <w:rsid w:val="554A351E"/>
    <w:rsid w:val="57DE5D41"/>
    <w:rsid w:val="57F9780E"/>
    <w:rsid w:val="5B6559BA"/>
    <w:rsid w:val="5C7F4FFB"/>
    <w:rsid w:val="5DB26EB1"/>
    <w:rsid w:val="5DCB1D21"/>
    <w:rsid w:val="5DED1C97"/>
    <w:rsid w:val="5E6924AF"/>
    <w:rsid w:val="5F781A34"/>
    <w:rsid w:val="5FF7504F"/>
    <w:rsid w:val="608E18AD"/>
    <w:rsid w:val="63FB3B19"/>
    <w:rsid w:val="64A020A6"/>
    <w:rsid w:val="64AD2180"/>
    <w:rsid w:val="64C02B74"/>
    <w:rsid w:val="655D598B"/>
    <w:rsid w:val="667A048D"/>
    <w:rsid w:val="687A0DD3"/>
    <w:rsid w:val="6C5E2B25"/>
    <w:rsid w:val="6C8B0FF9"/>
    <w:rsid w:val="6D806684"/>
    <w:rsid w:val="6E1312A6"/>
    <w:rsid w:val="6E8A64C2"/>
    <w:rsid w:val="6EBC193D"/>
    <w:rsid w:val="6EFE1F56"/>
    <w:rsid w:val="6FE94950"/>
    <w:rsid w:val="6FF60E7F"/>
    <w:rsid w:val="706109EE"/>
    <w:rsid w:val="71602F10"/>
    <w:rsid w:val="717958C4"/>
    <w:rsid w:val="732D31E8"/>
    <w:rsid w:val="73ED0FC3"/>
    <w:rsid w:val="74B027B6"/>
    <w:rsid w:val="752653D9"/>
    <w:rsid w:val="753352DC"/>
    <w:rsid w:val="75A82C1C"/>
    <w:rsid w:val="75C15A8B"/>
    <w:rsid w:val="762F6ED4"/>
    <w:rsid w:val="77AD7861"/>
    <w:rsid w:val="787640B9"/>
    <w:rsid w:val="789B656C"/>
    <w:rsid w:val="796E2B0B"/>
    <w:rsid w:val="7A6C0E34"/>
    <w:rsid w:val="7AA15BA2"/>
    <w:rsid w:val="7B4707E1"/>
    <w:rsid w:val="7CE03B29"/>
    <w:rsid w:val="7D6B071C"/>
    <w:rsid w:val="7E535E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55C010"/>
  <w15:docId w15:val="{BC11D05E-23B7-4DCD-8C29-79D1DBEC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5">
    <w:name w:val="Normal (Web)"/>
    <w:basedOn w:val="afff5"/>
    <w:uiPriority w:val="99"/>
    <w:unhideWhenUsed/>
    <w:qFormat/>
    <w:pPr>
      <w:widowControl/>
      <w:adjustRightInd/>
      <w:spacing w:before="100" w:beforeAutospacing="1" w:after="100" w:afterAutospacing="1" w:line="240" w:lineRule="auto"/>
      <w:jc w:val="left"/>
    </w:pPr>
    <w:rPr>
      <w:rFonts w:ascii="Times New Roman" w:eastAsia="Times New Roman" w:hAnsi="Times New Roman"/>
      <w:kern w:val="0"/>
      <w:sz w:val="24"/>
      <w:szCs w:val="24"/>
      <w:lang w:eastAsia="zh-TW"/>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qFormat/>
    <w:pPr>
      <w:ind w:left="198"/>
    </w:pPr>
    <w:rPr>
      <w:rFonts w:ascii="宋体"/>
      <w:sz w:val="18"/>
    </w:rPr>
  </w:style>
  <w:style w:type="paragraph" w:customStyle="1" w:styleId="afffff3">
    <w:name w:val="标准文件_页脚奇数页"/>
    <w:qFormat/>
    <w:pPr>
      <w:ind w:right="227"/>
      <w:jc w:val="right"/>
    </w:pPr>
    <w:rPr>
      <w:rFonts w:ascii="宋体"/>
      <w:sz w:val="18"/>
    </w:rPr>
  </w:style>
  <w:style w:type="paragraph" w:customStyle="1" w:styleId="afffff4">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6"/>
    <w:qFormat/>
    <w:pPr>
      <w:widowControl w:val="0"/>
      <w:numPr>
        <w:ilvl w:val="3"/>
        <w:numId w:val="2"/>
      </w:numPr>
      <w:spacing w:beforeLines="50" w:afterLines="50"/>
      <w:jc w:val="both"/>
      <w:outlineLvl w:val="2"/>
    </w:pPr>
    <w:rPr>
      <w:rFonts w:ascii="黑体" w:eastAsia="黑体"/>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6"/>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6"/>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6"/>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6"/>
    <w:link w:val="Char0"/>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6"/>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ind w:left="0" w:firstLine="0"/>
      <w:jc w:val="center"/>
      <w:outlineLvl w:val="0"/>
    </w:pPr>
    <w:rPr>
      <w:rFonts w:ascii="黑体" w:eastAsia="黑体"/>
      <w:sz w:val="32"/>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5"/>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afterLines="50"/>
      <w:jc w:val="both"/>
      <w:outlineLvl w:val="4"/>
    </w:pPr>
    <w:rPr>
      <w:rFonts w:ascii="黑体" w:eastAsia="黑体"/>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d">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6"/>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6"/>
    <w:qFormat/>
    <w:pPr>
      <w:numPr>
        <w:ilvl w:val="2"/>
      </w:numPr>
      <w:spacing w:beforeLines="50" w:afterLines="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afterLines="50"/>
      <w:jc w:val="center"/>
    </w:pPr>
    <w:rPr>
      <w:rFonts w:ascii="黑体" w:eastAsia="黑体"/>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afterLines="50"/>
      <w:jc w:val="center"/>
    </w:pPr>
    <w:rPr>
      <w:rFonts w:ascii="黑体" w:eastAsia="黑体"/>
      <w:sz w:val="21"/>
    </w:rPr>
  </w:style>
  <w:style w:type="paragraph" w:customStyle="1" w:styleId="afff3">
    <w:name w:val="标准文件_正文英文表标题"/>
    <w:next w:val="afffff6"/>
    <w:qFormat/>
    <w:pPr>
      <w:numPr>
        <w:numId w:val="18"/>
      </w:numPr>
      <w:jc w:val="center"/>
    </w:pPr>
    <w:rPr>
      <w:rFonts w:ascii="黑体" w:eastAsia="黑体"/>
      <w:sz w:val="21"/>
    </w:rPr>
  </w:style>
  <w:style w:type="paragraph" w:customStyle="1" w:styleId="afb">
    <w:name w:val="标准文件_正文英文图标题"/>
    <w:next w:val="afffff6"/>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afterLines="0"/>
      <w:outlineLvl w:val="9"/>
    </w:pPr>
    <w:rPr>
      <w:rFonts w:ascii="宋体" w:eastAsia="宋体"/>
    </w:rPr>
  </w:style>
  <w:style w:type="paragraph" w:customStyle="1" w:styleId="afffffffff0">
    <w:name w:val="标准文件_五级无标题"/>
    <w:basedOn w:val="afff1"/>
    <w:qFormat/>
    <w:pPr>
      <w:spacing w:beforeLines="0" w:afterLines="0"/>
      <w:outlineLvl w:val="9"/>
    </w:pPr>
    <w:rPr>
      <w:rFonts w:ascii="宋体" w:eastAsia="宋体"/>
    </w:rPr>
  </w:style>
  <w:style w:type="paragraph" w:customStyle="1" w:styleId="afffffffff1">
    <w:name w:val="标准文件_三级无标题"/>
    <w:basedOn w:val="afff"/>
    <w:qFormat/>
    <w:pPr>
      <w:spacing w:beforeLines="0" w:afterLines="0"/>
      <w:outlineLvl w:val="9"/>
    </w:pPr>
    <w:rPr>
      <w:rFonts w:ascii="宋体" w:eastAsia="宋体"/>
    </w:rPr>
  </w:style>
  <w:style w:type="paragraph" w:customStyle="1" w:styleId="afffffffff2">
    <w:name w:val="标准文件_二级无标题"/>
    <w:basedOn w:val="affe"/>
    <w:qFormat/>
    <w:pPr>
      <w:spacing w:beforeLines="0" w:afterLines="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qFormat/>
    <w:pPr>
      <w:widowControl w:val="0"/>
      <w:numPr>
        <w:numId w:val="28"/>
      </w:numPr>
      <w:jc w:val="both"/>
    </w:pPr>
    <w:rPr>
      <w:rFonts w:ascii="宋体"/>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afterLines="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afterLines="0" w:line="276" w:lineRule="auto"/>
      <w:outlineLvl w:val="9"/>
    </w:pPr>
    <w:rPr>
      <w:rFonts w:ascii="宋体" w:eastAsia="宋体"/>
    </w:rPr>
  </w:style>
  <w:style w:type="paragraph" w:customStyle="1" w:styleId="affffffffffa">
    <w:name w:val="标准文件_附录二级无标题"/>
    <w:basedOn w:val="aff5"/>
    <w:qFormat/>
    <w:pPr>
      <w:spacing w:beforeLines="0" w:afterLines="0" w:line="276" w:lineRule="auto"/>
      <w:outlineLvl w:val="9"/>
    </w:pPr>
    <w:rPr>
      <w:rFonts w:ascii="宋体" w:eastAsia="宋体"/>
    </w:rPr>
  </w:style>
  <w:style w:type="paragraph" w:customStyle="1" w:styleId="affffffffffb">
    <w:name w:val="标准文件_附录三级无标题"/>
    <w:basedOn w:val="aff6"/>
    <w:qFormat/>
    <w:pPr>
      <w:spacing w:beforeLines="0" w:afterLines="0" w:line="276" w:lineRule="auto"/>
      <w:outlineLvl w:val="9"/>
    </w:pPr>
    <w:rPr>
      <w:rFonts w:ascii="宋体" w:eastAsia="宋体"/>
    </w:rPr>
  </w:style>
  <w:style w:type="paragraph" w:customStyle="1" w:styleId="affffffffffc">
    <w:name w:val="标准文件_附录四级无标题"/>
    <w:basedOn w:val="aff7"/>
    <w:qFormat/>
    <w:pPr>
      <w:spacing w:beforeLines="0" w:afterLines="0" w:line="276" w:lineRule="auto"/>
      <w:outlineLvl w:val="9"/>
    </w:pPr>
    <w:rPr>
      <w:rFonts w:ascii="宋体" w:eastAsia="宋体"/>
    </w:rPr>
  </w:style>
  <w:style w:type="paragraph" w:customStyle="1" w:styleId="affffffffffd">
    <w:name w:val="标准文件_附录五级无标题"/>
    <w:basedOn w:val="aff8"/>
    <w:qFormat/>
    <w:pPr>
      <w:spacing w:beforeLines="0" w:afterLines="0" w:line="276" w:lineRule="auto"/>
      <w:outlineLvl w:val="9"/>
    </w:pPr>
    <w:rPr>
      <w:rFonts w:ascii="宋体" w:eastAsia="宋体"/>
    </w:rPr>
  </w:style>
  <w:style w:type="paragraph" w:customStyle="1" w:styleId="affffffffffe">
    <w:name w:val="标准文件_引言一级无标题"/>
    <w:basedOn w:val="a7"/>
    <w:next w:val="afffff6"/>
    <w:qFormat/>
    <w:pPr>
      <w:spacing w:beforeLines="0" w:afterLines="0" w:line="276" w:lineRule="auto"/>
    </w:pPr>
    <w:rPr>
      <w:rFonts w:ascii="宋体" w:eastAsia="宋体"/>
    </w:rPr>
  </w:style>
  <w:style w:type="paragraph" w:customStyle="1" w:styleId="afffffffffff">
    <w:name w:val="标准文件_引言二级无标题"/>
    <w:basedOn w:val="a8"/>
    <w:next w:val="afffff6"/>
    <w:qFormat/>
    <w:pPr>
      <w:spacing w:beforeLines="0" w:afterLines="0" w:line="276" w:lineRule="auto"/>
    </w:pPr>
    <w:rPr>
      <w:rFonts w:ascii="宋体" w:eastAsia="宋体"/>
    </w:rPr>
  </w:style>
  <w:style w:type="paragraph" w:customStyle="1" w:styleId="afffffffffff0">
    <w:name w:val="标准文件_引言三级无标题"/>
    <w:basedOn w:val="a9"/>
    <w:next w:val="afffff6"/>
    <w:qFormat/>
    <w:pPr>
      <w:spacing w:beforeLines="0" w:afterLines="0" w:line="276" w:lineRule="auto"/>
    </w:pPr>
    <w:rPr>
      <w:rFonts w:ascii="宋体" w:eastAsia="宋体"/>
    </w:rPr>
  </w:style>
  <w:style w:type="paragraph" w:customStyle="1" w:styleId="afffffffffff1">
    <w:name w:val="标准文件_引言四级无标题"/>
    <w:basedOn w:val="aa"/>
    <w:next w:val="afffff6"/>
    <w:qFormat/>
    <w:pPr>
      <w:spacing w:beforeLines="0" w:afterLines="0" w:line="276" w:lineRule="auto"/>
    </w:pPr>
    <w:rPr>
      <w:rFonts w:ascii="宋体" w:eastAsia="宋体"/>
    </w:rPr>
  </w:style>
  <w:style w:type="paragraph" w:customStyle="1" w:styleId="afffffffffff2">
    <w:name w:val="标准文件_引言五级无标题"/>
    <w:basedOn w:val="ab"/>
    <w:next w:val="afffff6"/>
    <w:qFormat/>
    <w:pPr>
      <w:spacing w:beforeLines="0" w:afterLines="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paragraph" w:customStyle="1" w:styleId="afffffffffffb">
    <w:name w:val="段"/>
    <w:link w:val="Char1"/>
    <w:qFormat/>
    <w:pPr>
      <w:autoSpaceDE w:val="0"/>
      <w:autoSpaceDN w:val="0"/>
      <w:ind w:firstLineChars="200" w:firstLine="200"/>
      <w:jc w:val="both"/>
    </w:pPr>
    <w:rPr>
      <w:rFonts w:ascii="宋体"/>
      <w:sz w:val="21"/>
    </w:rPr>
  </w:style>
  <w:style w:type="character" w:customStyle="1" w:styleId="Char0">
    <w:name w:val="标准文件_附录图标题 Char"/>
    <w:link w:val="af9"/>
    <w:qFormat/>
    <w:rPr>
      <w:rFonts w:ascii="黑体" w:eastAsia="黑体"/>
      <w:sz w:val="21"/>
      <w:lang w:val="en-US"/>
    </w:rPr>
  </w:style>
  <w:style w:type="character" w:customStyle="1" w:styleId="Char1">
    <w:name w:val="段 Char"/>
    <w:link w:val="afffffffffffb"/>
    <w:qFormat/>
    <w:rPr>
      <w:rFonts w:ascii="宋体"/>
      <w:sz w:val="21"/>
      <w:lang w:val="en-US"/>
    </w:rPr>
  </w:style>
  <w:style w:type="paragraph" w:customStyle="1" w:styleId="afffffffffffc">
    <w:name w:val="三级条标题"/>
    <w:basedOn w:val="afff5"/>
    <w:next w:val="afff5"/>
    <w:qFormat/>
    <w:pPr>
      <w:widowControl/>
      <w:adjustRightInd/>
      <w:spacing w:beforeLines="50" w:before="50" w:afterLines="50" w:after="50" w:line="240" w:lineRule="auto"/>
      <w:jc w:val="left"/>
      <w:outlineLvl w:val="4"/>
    </w:pPr>
    <w:rPr>
      <w:rFonts w:ascii="黑体" w:eastAsia="黑体" w:hAnsi="Times New Roman"/>
      <w:kern w:val="0"/>
    </w:rPr>
  </w:style>
  <w:style w:type="character" w:customStyle="1" w:styleId="12">
    <w:name w:val="未处理的提及1"/>
    <w:basedOn w:val="afff6"/>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doi.org/10.1787/0a39b48b-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7736968F4F426A88893EE247E262FC"/>
        <w:category>
          <w:name w:val="常规"/>
          <w:gallery w:val="placeholder"/>
        </w:category>
        <w:types>
          <w:type w:val="bbPlcHdr"/>
        </w:types>
        <w:behaviors>
          <w:behavior w:val="content"/>
        </w:behaviors>
        <w:guid w:val="{67CF06F6-DF95-4B03-9206-9B75F1CE1BA9}"/>
      </w:docPartPr>
      <w:docPartBody>
        <w:p w:rsidR="0023135B" w:rsidRDefault="00000000">
          <w:pPr>
            <w:pStyle w:val="317736968F4F426A88893EE247E262FC"/>
            <w:rPr>
              <w:rFonts w:hint="eastAsia"/>
            </w:rPr>
          </w:pPr>
          <w:r>
            <w:rPr>
              <w:rStyle w:val="a3"/>
              <w:rFonts w:hint="eastAsia"/>
            </w:rPr>
            <w:t>单击或点击此处输入文字。</w:t>
          </w:r>
        </w:p>
      </w:docPartBody>
    </w:docPart>
    <w:docPart>
      <w:docPartPr>
        <w:name w:val="9D51CC710A094DCD81438F55C1305777"/>
        <w:category>
          <w:name w:val="常规"/>
          <w:gallery w:val="placeholder"/>
        </w:category>
        <w:types>
          <w:type w:val="bbPlcHdr"/>
        </w:types>
        <w:behaviors>
          <w:behavior w:val="content"/>
        </w:behaviors>
        <w:guid w:val="{4317F293-CAEA-43BA-810F-1F10111794B1}"/>
      </w:docPartPr>
      <w:docPartBody>
        <w:p w:rsidR="0023135B" w:rsidRDefault="00000000">
          <w:pPr>
            <w:pStyle w:val="9D51CC710A094DCD81438F55C1305777"/>
            <w:rPr>
              <w:rFonts w:hint="eastAsia"/>
            </w:rPr>
          </w:pPr>
          <w:r>
            <w:rPr>
              <w:rStyle w:val="a3"/>
              <w:rFonts w:hint="eastAsia"/>
            </w:rPr>
            <w:t>选择一项。</w:t>
          </w:r>
        </w:p>
      </w:docPartBody>
    </w:docPart>
    <w:docPart>
      <w:docPartPr>
        <w:name w:val="C37928D5372C4128A9889AB2CEFEB649"/>
        <w:category>
          <w:name w:val="常规"/>
          <w:gallery w:val="placeholder"/>
        </w:category>
        <w:types>
          <w:type w:val="bbPlcHdr"/>
        </w:types>
        <w:behaviors>
          <w:behavior w:val="content"/>
        </w:behaviors>
        <w:guid w:val="{2289F415-CD16-4A98-8893-5ACBF8C61C07}"/>
      </w:docPartPr>
      <w:docPartBody>
        <w:p w:rsidR="0023135B" w:rsidRDefault="00000000">
          <w:pPr>
            <w:pStyle w:val="C37928D5372C4128A9889AB2CEFEB64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99515C"/>
    <w:rsid w:val="00007502"/>
    <w:rsid w:val="00017574"/>
    <w:rsid w:val="00034B55"/>
    <w:rsid w:val="0005438F"/>
    <w:rsid w:val="000C1606"/>
    <w:rsid w:val="000F5655"/>
    <w:rsid w:val="00161072"/>
    <w:rsid w:val="001649A9"/>
    <w:rsid w:val="0016727F"/>
    <w:rsid w:val="001B6540"/>
    <w:rsid w:val="001B79CC"/>
    <w:rsid w:val="001D3CD8"/>
    <w:rsid w:val="00206A7C"/>
    <w:rsid w:val="0023135B"/>
    <w:rsid w:val="002454CB"/>
    <w:rsid w:val="002511C8"/>
    <w:rsid w:val="00306F9F"/>
    <w:rsid w:val="00351323"/>
    <w:rsid w:val="003A237D"/>
    <w:rsid w:val="00431C0D"/>
    <w:rsid w:val="004B2D38"/>
    <w:rsid w:val="004C04F3"/>
    <w:rsid w:val="004E01CA"/>
    <w:rsid w:val="004E0711"/>
    <w:rsid w:val="00517CD6"/>
    <w:rsid w:val="00590D76"/>
    <w:rsid w:val="005D41B9"/>
    <w:rsid w:val="00603A7D"/>
    <w:rsid w:val="00606213"/>
    <w:rsid w:val="00641135"/>
    <w:rsid w:val="00725EE3"/>
    <w:rsid w:val="007319ED"/>
    <w:rsid w:val="007509CA"/>
    <w:rsid w:val="007B13A9"/>
    <w:rsid w:val="00811090"/>
    <w:rsid w:val="008A130F"/>
    <w:rsid w:val="008C385C"/>
    <w:rsid w:val="008C5E74"/>
    <w:rsid w:val="008E0273"/>
    <w:rsid w:val="0091505C"/>
    <w:rsid w:val="009867FF"/>
    <w:rsid w:val="0099515C"/>
    <w:rsid w:val="009A257D"/>
    <w:rsid w:val="009F766D"/>
    <w:rsid w:val="00A36313"/>
    <w:rsid w:val="00A52558"/>
    <w:rsid w:val="00A75680"/>
    <w:rsid w:val="00AB7F66"/>
    <w:rsid w:val="00AF4DA8"/>
    <w:rsid w:val="00B1316A"/>
    <w:rsid w:val="00B542D6"/>
    <w:rsid w:val="00B80C91"/>
    <w:rsid w:val="00BE78C1"/>
    <w:rsid w:val="00C25D8F"/>
    <w:rsid w:val="00C7094B"/>
    <w:rsid w:val="00CB601C"/>
    <w:rsid w:val="00CC77B9"/>
    <w:rsid w:val="00CD3C7B"/>
    <w:rsid w:val="00CD4ACB"/>
    <w:rsid w:val="00DE5215"/>
    <w:rsid w:val="00DE5875"/>
    <w:rsid w:val="00E07324"/>
    <w:rsid w:val="00E43129"/>
    <w:rsid w:val="00E57FCB"/>
    <w:rsid w:val="00E77C19"/>
    <w:rsid w:val="00E84DA0"/>
    <w:rsid w:val="00F03CBB"/>
    <w:rsid w:val="00F20AFC"/>
    <w:rsid w:val="00F2420C"/>
    <w:rsid w:val="00F54406"/>
    <w:rsid w:val="00F55576"/>
    <w:rsid w:val="00F619B1"/>
    <w:rsid w:val="00F8024D"/>
    <w:rsid w:val="00FB5C83"/>
    <w:rsid w:val="00FD1421"/>
    <w:rsid w:val="00FF1232"/>
    <w:rsid w:val="00FF38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17736968F4F426A88893EE247E262FC">
    <w:name w:val="317736968F4F426A88893EE247E262FC"/>
    <w:qFormat/>
    <w:pPr>
      <w:widowControl w:val="0"/>
      <w:jc w:val="both"/>
    </w:pPr>
    <w:rPr>
      <w:kern w:val="2"/>
      <w:sz w:val="21"/>
      <w:szCs w:val="22"/>
    </w:rPr>
  </w:style>
  <w:style w:type="paragraph" w:customStyle="1" w:styleId="9D51CC710A094DCD81438F55C1305777">
    <w:name w:val="9D51CC710A094DCD81438F55C1305777"/>
    <w:qFormat/>
    <w:pPr>
      <w:widowControl w:val="0"/>
      <w:jc w:val="both"/>
    </w:pPr>
    <w:rPr>
      <w:kern w:val="2"/>
      <w:sz w:val="21"/>
      <w:szCs w:val="22"/>
    </w:rPr>
  </w:style>
  <w:style w:type="paragraph" w:customStyle="1" w:styleId="C37928D5372C4128A9889AB2CEFEB649">
    <w:name w:val="C37928D5372C4128A9889AB2CEFEB64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11</Pages>
  <Words>3312</Words>
  <Characters>3346</Characters>
  <Application>Microsoft Office Word</Application>
  <DocSecurity>0</DocSecurity>
  <Lines>185</Lines>
  <Paragraphs>87</Paragraphs>
  <ScaleCrop>false</ScaleCrop>
  <Company>PCMI</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LH</dc:creator>
  <dc:description>&lt;config cover="true" show_menu="true" version="1.0.0" doctype="SDKXY"&gt;_x000d_
&lt;/config&gt;</dc:description>
  <cp:lastModifiedBy>sophia-桂颍 李</cp:lastModifiedBy>
  <cp:revision>67</cp:revision>
  <cp:lastPrinted>2021-11-10T01:13:00Z</cp:lastPrinted>
  <dcterms:created xsi:type="dcterms:W3CDTF">2022-08-29T19:28:00Z</dcterms:created>
  <dcterms:modified xsi:type="dcterms:W3CDTF">2025-12-26T01:46:00Z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2052-12.1.23540.23540</vt:lpwstr>
  </property>
  <property fmtid="{D5CDD505-2E9C-101B-9397-08002B2CF9AE}" pid="16" name="ICV">
    <vt:lpwstr>9A74AC9B364141E79AE54C9A67980C77_13</vt:lpwstr>
  </property>
  <property fmtid="{D5CDD505-2E9C-101B-9397-08002B2CF9AE}" pid="17" name="GrammarlyDocumentId">
    <vt:lpwstr>8d704a1de405e07b44378e1a00efb0d774332590f04246a0ae4236fb676250ab</vt:lpwstr>
  </property>
  <property fmtid="{D5CDD505-2E9C-101B-9397-08002B2CF9AE}" pid="18" name="KSOTemplateDocerSaveRecord">
    <vt:lpwstr>eyJoZGlkIjoiOGE3MGIxMjYyMDVkOTdmNDBjMDhhNTE5NTE1ZTdmOGUiLCJ1c2VySWQiOiI3NTQzMjk2MjcifQ==</vt:lpwstr>
  </property>
</Properties>
</file>