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4"/>
        <w:tblW w:w="9640" w:type="dxa"/>
        <w:tblInd w:w="8" w:type="dxa"/>
        <w:tblLayout w:type="fixed"/>
        <w:tblCellMar>
          <w:top w:w="0" w:type="dxa"/>
          <w:left w:w="0" w:type="dxa"/>
          <w:bottom w:w="0" w:type="dxa"/>
          <w:right w:w="0" w:type="dxa"/>
        </w:tblCellMar>
      </w:tblPr>
      <w:tblGrid>
        <w:gridCol w:w="559"/>
        <w:gridCol w:w="2222"/>
        <w:gridCol w:w="449"/>
        <w:gridCol w:w="1134"/>
        <w:gridCol w:w="4980"/>
        <w:gridCol w:w="296"/>
      </w:tblGrid>
      <w:tr w14:paraId="57C823B4">
        <w:tblPrEx>
          <w:tblCellMar>
            <w:top w:w="0" w:type="dxa"/>
            <w:left w:w="0" w:type="dxa"/>
            <w:bottom w:w="0" w:type="dxa"/>
            <w:right w:w="0" w:type="dxa"/>
          </w:tblCellMar>
        </w:tblPrEx>
        <w:trPr>
          <w:gridAfter w:val="4"/>
          <w:wAfter w:w="6859" w:type="dxa"/>
          <w:trHeight w:val="312" w:hRule="exact"/>
        </w:trPr>
        <w:tc>
          <w:tcPr>
            <w:tcW w:w="559" w:type="dxa"/>
            <w:vAlign w:val="center"/>
          </w:tcPr>
          <w:p w14:paraId="2F34E3BE">
            <w:pPr>
              <w:tabs>
                <w:tab w:val="center" w:pos="6804"/>
                <w:tab w:val="right" w:pos="7371"/>
              </w:tabs>
              <w:rPr>
                <w:b/>
                <w:color w:val="000000" w:themeColor="text1"/>
                <w14:textFill>
                  <w14:solidFill>
                    <w14:schemeClr w14:val="tx1"/>
                  </w14:solidFill>
                </w14:textFill>
              </w:rPr>
            </w:pPr>
            <w:bookmarkStart w:id="0" w:name="SectionMark0"/>
            <w:r>
              <w:rPr>
                <w:rFonts w:eastAsia="黑体"/>
                <w:b/>
                <w:color w:val="000000" w:themeColor="text1"/>
                <w14:textFill>
                  <w14:solidFill>
                    <w14:schemeClr w14:val="tx1"/>
                  </w14:solidFill>
                </w14:textFill>
              </w:rPr>
              <w:t>ICS</w:t>
            </w:r>
          </w:p>
        </w:tc>
        <w:tc>
          <w:tcPr>
            <w:tcW w:w="2222" w:type="dxa"/>
            <w:vAlign w:val="center"/>
          </w:tcPr>
          <w:p w14:paraId="54990664">
            <w:pPr>
              <w:tabs>
                <w:tab w:val="center" w:pos="6804"/>
                <w:tab w:val="right" w:pos="7371"/>
              </w:tabs>
              <w:rPr>
                <w:rFonts w:ascii="Arial Narrow" w:hAnsi="Arial Narrow" w:eastAsia="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XX XXX</w:t>
            </w:r>
          </w:p>
        </w:tc>
      </w:tr>
      <w:tr w14:paraId="34DA9144">
        <w:tblPrEx>
          <w:tblCellMar>
            <w:top w:w="0" w:type="dxa"/>
            <w:left w:w="0" w:type="dxa"/>
            <w:bottom w:w="0" w:type="dxa"/>
            <w:right w:w="0" w:type="dxa"/>
          </w:tblCellMar>
        </w:tblPrEx>
        <w:trPr>
          <w:gridAfter w:val="4"/>
          <w:wAfter w:w="6859" w:type="dxa"/>
          <w:trHeight w:val="312" w:hRule="exact"/>
        </w:trPr>
        <w:tc>
          <w:tcPr>
            <w:tcW w:w="559" w:type="dxa"/>
            <w:vAlign w:val="center"/>
          </w:tcPr>
          <w:p w14:paraId="07FCD9D1">
            <w:pPr>
              <w:tabs>
                <w:tab w:val="center" w:pos="6804"/>
                <w:tab w:val="right" w:pos="7371"/>
              </w:tabs>
              <w:ind w:right="-170"/>
              <w:rPr>
                <w:rFonts w:eastAsia="黑体"/>
                <w:b/>
                <w:color w:val="000000" w:themeColor="text1"/>
                <w14:textFill>
                  <w14:solidFill>
                    <w14:schemeClr w14:val="tx1"/>
                  </w14:solidFill>
                </w14:textFill>
              </w:rPr>
            </w:pPr>
            <w:r>
              <w:rPr>
                <w:rFonts w:eastAsia="黑体"/>
                <w:b/>
                <w:color w:val="000000" w:themeColor="text1"/>
                <w14:textFill>
                  <w14:solidFill>
                    <w14:schemeClr w14:val="tx1"/>
                  </w14:solidFill>
                </w14:textFill>
              </w:rPr>
              <w:t>CCS</w:t>
            </w:r>
          </w:p>
        </w:tc>
        <w:tc>
          <w:tcPr>
            <w:tcW w:w="2222" w:type="dxa"/>
            <w:vAlign w:val="center"/>
          </w:tcPr>
          <w:p w14:paraId="3A433BB9">
            <w:pPr>
              <w:tabs>
                <w:tab w:val="center" w:pos="6804"/>
                <w:tab w:val="right" w:pos="7371"/>
              </w:tabs>
              <w:rPr>
                <w:rFonts w:ascii="黑体" w:hAnsi="黑体" w:eastAsia="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X XXX</w:t>
            </w:r>
          </w:p>
        </w:tc>
      </w:tr>
      <w:tr w14:paraId="7162145F">
        <w:tblPrEx>
          <w:tblCellMar>
            <w:top w:w="0" w:type="dxa"/>
            <w:left w:w="0" w:type="dxa"/>
            <w:bottom w:w="0" w:type="dxa"/>
            <w:right w:w="0" w:type="dxa"/>
          </w:tblCellMar>
        </w:tblPrEx>
        <w:trPr>
          <w:gridAfter w:val="4"/>
          <w:wAfter w:w="6859" w:type="dxa"/>
          <w:trHeight w:val="312" w:hRule="exact"/>
        </w:trPr>
        <w:tc>
          <w:tcPr>
            <w:tcW w:w="559" w:type="dxa"/>
            <w:vAlign w:val="center"/>
          </w:tcPr>
          <w:p w14:paraId="1D00FB62">
            <w:pPr>
              <w:tabs>
                <w:tab w:val="center" w:pos="6804"/>
                <w:tab w:val="right" w:pos="7371"/>
              </w:tabs>
              <w:rPr>
                <w:rFonts w:ascii="Arial Narrow" w:hAnsi="Arial Narrow" w:eastAsia="黑体"/>
                <w:color w:val="000000" w:themeColor="text1"/>
                <w14:textFill>
                  <w14:solidFill>
                    <w14:schemeClr w14:val="tx1"/>
                  </w14:solidFill>
                </w14:textFill>
              </w:rPr>
            </w:pPr>
          </w:p>
        </w:tc>
        <w:tc>
          <w:tcPr>
            <w:tcW w:w="2222" w:type="dxa"/>
            <w:vAlign w:val="center"/>
          </w:tcPr>
          <w:p w14:paraId="2255B1D8">
            <w:pPr>
              <w:tabs>
                <w:tab w:val="center" w:pos="6804"/>
                <w:tab w:val="right" w:pos="7371"/>
              </w:tabs>
              <w:rPr>
                <w:rFonts w:ascii="Arial Narrow" w:hAnsi="Arial Narrow" w:eastAsia="黑体"/>
                <w:color w:val="000000" w:themeColor="text1"/>
                <w14:textFill>
                  <w14:solidFill>
                    <w14:schemeClr w14:val="tx1"/>
                  </w14:solidFill>
                </w14:textFill>
              </w:rPr>
            </w:pPr>
          </w:p>
        </w:tc>
      </w:tr>
      <w:tr w14:paraId="0E9891CA">
        <w:tblPrEx>
          <w:tblCellMar>
            <w:top w:w="0" w:type="dxa"/>
            <w:left w:w="0" w:type="dxa"/>
            <w:bottom w:w="0" w:type="dxa"/>
            <w:right w:w="0" w:type="dxa"/>
          </w:tblCellMar>
        </w:tblPrEx>
        <w:trPr>
          <w:trHeight w:val="368" w:hRule="exact"/>
        </w:trPr>
        <w:tc>
          <w:tcPr>
            <w:tcW w:w="9640" w:type="dxa"/>
            <w:gridSpan w:val="6"/>
          </w:tcPr>
          <w:p w14:paraId="791D8200">
            <w:pPr>
              <w:tabs>
                <w:tab w:val="center" w:pos="6804"/>
                <w:tab w:val="right" w:pos="7371"/>
              </w:tabs>
              <w:spacing w:before="120" w:after="120"/>
              <w:rPr>
                <w:color w:val="000000" w:themeColor="text1"/>
                <w14:textFill>
                  <w14:solidFill>
                    <w14:schemeClr w14:val="tx1"/>
                  </w14:solidFill>
                </w14:textFill>
              </w:rPr>
            </w:pPr>
          </w:p>
        </w:tc>
      </w:tr>
      <w:tr w14:paraId="6324EE07">
        <w:tblPrEx>
          <w:tblCellMar>
            <w:top w:w="0" w:type="dxa"/>
            <w:left w:w="0" w:type="dxa"/>
            <w:bottom w:w="0" w:type="dxa"/>
            <w:right w:w="0" w:type="dxa"/>
          </w:tblCellMar>
        </w:tblPrEx>
        <w:trPr>
          <w:trHeight w:val="120" w:hRule="exact"/>
        </w:trPr>
        <w:tc>
          <w:tcPr>
            <w:tcW w:w="9640" w:type="dxa"/>
            <w:gridSpan w:val="6"/>
          </w:tcPr>
          <w:p w14:paraId="61BF4E7F">
            <w:pPr>
              <w:tabs>
                <w:tab w:val="center" w:pos="6804"/>
                <w:tab w:val="right" w:pos="7371"/>
              </w:tabs>
              <w:spacing w:before="120" w:after="120"/>
              <w:rPr>
                <w:color w:val="000000" w:themeColor="text1"/>
                <w14:textFill>
                  <w14:solidFill>
                    <w14:schemeClr w14:val="tx1"/>
                  </w14:solidFill>
                </w14:textFill>
              </w:rPr>
            </w:pPr>
          </w:p>
        </w:tc>
      </w:tr>
      <w:tr w14:paraId="201D06BA">
        <w:tblPrEx>
          <w:tblCellMar>
            <w:top w:w="0" w:type="dxa"/>
            <w:left w:w="0" w:type="dxa"/>
            <w:bottom w:w="0" w:type="dxa"/>
            <w:right w:w="0" w:type="dxa"/>
          </w:tblCellMar>
        </w:tblPrEx>
        <w:trPr>
          <w:trHeight w:val="360" w:hRule="exact"/>
        </w:trPr>
        <w:tc>
          <w:tcPr>
            <w:tcW w:w="9640" w:type="dxa"/>
            <w:gridSpan w:val="6"/>
          </w:tcPr>
          <w:p w14:paraId="79C429F6">
            <w:pPr>
              <w:tabs>
                <w:tab w:val="center" w:pos="6804"/>
                <w:tab w:val="right" w:pos="7371"/>
              </w:tabs>
              <w:spacing w:before="120" w:after="120"/>
              <w:rPr>
                <w:color w:val="000000" w:themeColor="text1"/>
                <w14:textFill>
                  <w14:solidFill>
                    <w14:schemeClr w14:val="tx1"/>
                  </w14:solidFill>
                </w14:textFill>
              </w:rPr>
            </w:pPr>
          </w:p>
        </w:tc>
      </w:tr>
      <w:tr w14:paraId="429962AD">
        <w:tblPrEx>
          <w:tblCellMar>
            <w:top w:w="0" w:type="dxa"/>
            <w:left w:w="0" w:type="dxa"/>
            <w:bottom w:w="0" w:type="dxa"/>
            <w:right w:w="0" w:type="dxa"/>
          </w:tblCellMar>
        </w:tblPrEx>
        <w:trPr>
          <w:trHeight w:val="560" w:hRule="exact"/>
        </w:trPr>
        <w:tc>
          <w:tcPr>
            <w:tcW w:w="9640" w:type="dxa"/>
            <w:gridSpan w:val="6"/>
            <w:vAlign w:val="center"/>
          </w:tcPr>
          <w:p w14:paraId="2E23BCFB">
            <w:pPr>
              <w:tabs>
                <w:tab w:val="center" w:pos="6804"/>
                <w:tab w:val="right" w:pos="7371"/>
              </w:tabs>
              <w:spacing w:after="240" w:line="560" w:lineRule="exact"/>
              <w:ind w:right="28"/>
              <w:jc w:val="distribute"/>
              <w:rPr>
                <w:rFonts w:eastAsia="黑体"/>
                <w:color w:val="000000" w:themeColor="text1"/>
                <w:w w:val="140"/>
                <w:sz w:val="52"/>
                <w14:textFill>
                  <w14:solidFill>
                    <w14:schemeClr w14:val="tx1"/>
                  </w14:solidFill>
                </w14:textFill>
              </w:rPr>
            </w:pPr>
            <w:r>
              <w:rPr>
                <w:rFonts w:hint="eastAsia" w:eastAsia="黑体"/>
                <w:color w:val="000000" w:themeColor="text1"/>
                <w:w w:val="140"/>
                <w:sz w:val="52"/>
                <w14:textFill>
                  <w14:solidFill>
                    <w14:schemeClr w14:val="tx1"/>
                  </w14:solidFill>
                </w14:textFill>
              </w:rPr>
              <w:t>团  体  标  准</w:t>
            </w:r>
          </w:p>
          <w:p w14:paraId="20CDEBE1">
            <w:pPr>
              <w:tabs>
                <w:tab w:val="center" w:pos="6804"/>
                <w:tab w:val="right" w:pos="7371"/>
              </w:tabs>
              <w:spacing w:line="520" w:lineRule="exact"/>
              <w:rPr>
                <w:color w:val="000000" w:themeColor="text1"/>
                <w:w w:val="140"/>
                <w:sz w:val="52"/>
                <w14:textFill>
                  <w14:solidFill>
                    <w14:schemeClr w14:val="tx1"/>
                  </w14:solidFill>
                </w14:textFill>
              </w:rPr>
            </w:pPr>
          </w:p>
        </w:tc>
      </w:tr>
      <w:tr w14:paraId="16CA863F">
        <w:tblPrEx>
          <w:tblCellMar>
            <w:top w:w="0" w:type="dxa"/>
            <w:left w:w="0" w:type="dxa"/>
            <w:bottom w:w="0" w:type="dxa"/>
            <w:right w:w="0" w:type="dxa"/>
          </w:tblCellMar>
        </w:tblPrEx>
        <w:trPr>
          <w:trHeight w:val="340" w:hRule="exact"/>
        </w:trPr>
        <w:tc>
          <w:tcPr>
            <w:tcW w:w="9640" w:type="dxa"/>
            <w:gridSpan w:val="6"/>
          </w:tcPr>
          <w:p w14:paraId="70C96205">
            <w:pPr>
              <w:tabs>
                <w:tab w:val="center" w:pos="6804"/>
                <w:tab w:val="right" w:pos="7371"/>
              </w:tabs>
              <w:ind w:firstLine="1044"/>
              <w:jc w:val="center"/>
              <w:rPr>
                <w:rFonts w:eastAsia="黑体"/>
                <w:b/>
                <w:color w:val="000000" w:themeColor="text1"/>
                <w:sz w:val="52"/>
                <w14:textFill>
                  <w14:solidFill>
                    <w14:schemeClr w14:val="tx1"/>
                  </w14:solidFill>
                </w14:textFill>
              </w:rPr>
            </w:pPr>
          </w:p>
        </w:tc>
      </w:tr>
      <w:tr w14:paraId="091B96EA">
        <w:tblPrEx>
          <w:tblCellMar>
            <w:top w:w="0" w:type="dxa"/>
            <w:left w:w="0" w:type="dxa"/>
            <w:bottom w:w="0" w:type="dxa"/>
            <w:right w:w="0" w:type="dxa"/>
          </w:tblCellMar>
        </w:tblPrEx>
        <w:trPr>
          <w:cantSplit/>
          <w:trHeight w:val="60" w:hRule="exact"/>
        </w:trPr>
        <w:tc>
          <w:tcPr>
            <w:tcW w:w="3230" w:type="dxa"/>
            <w:gridSpan w:val="3"/>
            <w:vAlign w:val="center"/>
          </w:tcPr>
          <w:p w14:paraId="3A1FB3F4">
            <w:pPr>
              <w:tabs>
                <w:tab w:val="center" w:pos="6804"/>
                <w:tab w:val="right" w:pos="7371"/>
              </w:tabs>
              <w:rPr>
                <w:color w:val="000000" w:themeColor="text1"/>
                <w14:textFill>
                  <w14:solidFill>
                    <w14:schemeClr w14:val="tx1"/>
                  </w14:solidFill>
                </w14:textFill>
              </w:rPr>
            </w:pPr>
          </w:p>
        </w:tc>
        <w:tc>
          <w:tcPr>
            <w:tcW w:w="1134" w:type="dxa"/>
            <w:vAlign w:val="center"/>
          </w:tcPr>
          <w:p w14:paraId="79D32DD5">
            <w:pPr>
              <w:tabs>
                <w:tab w:val="center" w:pos="6804"/>
                <w:tab w:val="right" w:pos="7371"/>
              </w:tabs>
              <w:jc w:val="right"/>
              <w:rPr>
                <w:color w:val="000000" w:themeColor="text1"/>
                <w14:textFill>
                  <w14:solidFill>
                    <w14:schemeClr w14:val="tx1"/>
                  </w14:solidFill>
                </w14:textFill>
              </w:rPr>
            </w:pPr>
          </w:p>
        </w:tc>
        <w:tc>
          <w:tcPr>
            <w:tcW w:w="4980" w:type="dxa"/>
            <w:vAlign w:val="center"/>
          </w:tcPr>
          <w:p w14:paraId="7E301AF8">
            <w:pPr>
              <w:tabs>
                <w:tab w:val="center" w:pos="6804"/>
                <w:tab w:val="right" w:pos="7371"/>
              </w:tabs>
              <w:wordWrap w:val="0"/>
              <w:jc w:val="right"/>
              <w:rPr>
                <w:color w:val="000000" w:themeColor="text1"/>
                <w14:textFill>
                  <w14:solidFill>
                    <w14:schemeClr w14:val="tx1"/>
                  </w14:solidFill>
                </w14:textFill>
              </w:rPr>
            </w:pPr>
          </w:p>
        </w:tc>
        <w:tc>
          <w:tcPr>
            <w:tcW w:w="296" w:type="dxa"/>
            <w:vAlign w:val="center"/>
          </w:tcPr>
          <w:p w14:paraId="2A57DD3E">
            <w:pPr>
              <w:tabs>
                <w:tab w:val="center" w:pos="6804"/>
                <w:tab w:val="right" w:pos="7371"/>
              </w:tabs>
              <w:rPr>
                <w:color w:val="000000" w:themeColor="text1"/>
                <w14:textFill>
                  <w14:solidFill>
                    <w14:schemeClr w14:val="tx1"/>
                  </w14:solidFill>
                </w14:textFill>
              </w:rPr>
            </w:pPr>
          </w:p>
        </w:tc>
      </w:tr>
      <w:tr w14:paraId="7E24D6D1">
        <w:tblPrEx>
          <w:tblCellMar>
            <w:top w:w="0" w:type="dxa"/>
            <w:left w:w="0" w:type="dxa"/>
            <w:bottom w:w="0" w:type="dxa"/>
            <w:right w:w="0" w:type="dxa"/>
          </w:tblCellMar>
        </w:tblPrEx>
        <w:trPr>
          <w:cantSplit/>
          <w:trHeight w:val="360" w:hRule="exact"/>
        </w:trPr>
        <w:tc>
          <w:tcPr>
            <w:tcW w:w="3230" w:type="dxa"/>
            <w:gridSpan w:val="3"/>
            <w:vAlign w:val="center"/>
          </w:tcPr>
          <w:p w14:paraId="1F0AE500">
            <w:pPr>
              <w:tabs>
                <w:tab w:val="center" w:pos="6804"/>
                <w:tab w:val="right" w:pos="7371"/>
              </w:tabs>
              <w:rPr>
                <w:color w:val="000000" w:themeColor="text1"/>
                <w14:textFill>
                  <w14:solidFill>
                    <w14:schemeClr w14:val="tx1"/>
                  </w14:solidFill>
                </w14:textFill>
              </w:rPr>
            </w:pPr>
          </w:p>
        </w:tc>
        <w:tc>
          <w:tcPr>
            <w:tcW w:w="1134" w:type="dxa"/>
            <w:vAlign w:val="center"/>
          </w:tcPr>
          <w:p w14:paraId="62D48B42">
            <w:pPr>
              <w:tabs>
                <w:tab w:val="center" w:pos="6804"/>
                <w:tab w:val="right" w:pos="7371"/>
              </w:tabs>
              <w:jc w:val="right"/>
              <w:rPr>
                <w:color w:val="000000" w:themeColor="text1"/>
                <w14:textFill>
                  <w14:solidFill>
                    <w14:schemeClr w14:val="tx1"/>
                  </w14:solidFill>
                </w14:textFill>
              </w:rPr>
            </w:pPr>
          </w:p>
        </w:tc>
        <w:tc>
          <w:tcPr>
            <w:tcW w:w="4980" w:type="dxa"/>
            <w:vAlign w:val="center"/>
          </w:tcPr>
          <w:p w14:paraId="5ED9E200">
            <w:pPr>
              <w:tabs>
                <w:tab w:val="center" w:pos="6804"/>
                <w:tab w:val="right" w:pos="7371"/>
              </w:tabs>
              <w:spacing w:line="360" w:lineRule="exact"/>
              <w:ind w:firstLine="562"/>
              <w:jc w:val="right"/>
              <w:rPr>
                <w:rFonts w:eastAsia="黑体"/>
                <w:color w:val="000000" w:themeColor="text1"/>
                <w14:textFill>
                  <w14:solidFill>
                    <w14:schemeClr w14:val="tx1"/>
                  </w14:solidFill>
                </w14:textFill>
              </w:rPr>
            </w:pPr>
            <w:r>
              <w:rPr>
                <w:rFonts w:eastAsia="黑体"/>
                <w:b/>
                <w:color w:val="000000" w:themeColor="text1"/>
                <w:sz w:val="28"/>
                <w14:textFill>
                  <w14:solidFill>
                    <w14:schemeClr w14:val="tx1"/>
                  </w14:solidFill>
                </w14:textFill>
              </w:rPr>
              <w:t>T/DZJN</w:t>
            </w:r>
            <w:r>
              <w:rPr>
                <w:rFonts w:hint="eastAsia" w:eastAsia="黑体"/>
                <w:b/>
                <w:color w:val="000000" w:themeColor="text1"/>
                <w:sz w:val="28"/>
                <w14:textFill>
                  <w14:solidFill>
                    <w14:schemeClr w14:val="tx1"/>
                  </w14:solidFill>
                </w14:textFill>
              </w:rPr>
              <w:t xml:space="preserve"> </w:t>
            </w:r>
            <w:r>
              <w:rPr>
                <w:rFonts w:hint="eastAsia" w:ascii="黑体" w:hAnsi="黑体" w:eastAsia="黑体"/>
                <w:color w:val="000000" w:themeColor="text1"/>
                <w:spacing w:val="10"/>
                <w:sz w:val="28"/>
                <w14:textFill>
                  <w14:solidFill>
                    <w14:schemeClr w14:val="tx1"/>
                  </w14:solidFill>
                </w14:textFill>
              </w:rPr>
              <w:t>XXX－20XX</w:t>
            </w:r>
          </w:p>
        </w:tc>
        <w:tc>
          <w:tcPr>
            <w:tcW w:w="296" w:type="dxa"/>
            <w:vAlign w:val="center"/>
          </w:tcPr>
          <w:p w14:paraId="7507B9FE">
            <w:pPr>
              <w:tabs>
                <w:tab w:val="center" w:pos="6804"/>
                <w:tab w:val="right" w:pos="7371"/>
              </w:tabs>
              <w:rPr>
                <w:color w:val="000000" w:themeColor="text1"/>
                <w14:textFill>
                  <w14:solidFill>
                    <w14:schemeClr w14:val="tx1"/>
                  </w14:solidFill>
                </w14:textFill>
              </w:rPr>
            </w:pPr>
          </w:p>
        </w:tc>
      </w:tr>
      <w:tr w14:paraId="6D56722A">
        <w:tblPrEx>
          <w:tblCellMar>
            <w:top w:w="0" w:type="dxa"/>
            <w:left w:w="0" w:type="dxa"/>
            <w:bottom w:w="0" w:type="dxa"/>
            <w:right w:w="0" w:type="dxa"/>
          </w:tblCellMar>
        </w:tblPrEx>
        <w:trPr>
          <w:cantSplit/>
          <w:trHeight w:val="587" w:hRule="exact"/>
        </w:trPr>
        <w:tc>
          <w:tcPr>
            <w:tcW w:w="3230" w:type="dxa"/>
            <w:gridSpan w:val="3"/>
            <w:vAlign w:val="center"/>
          </w:tcPr>
          <w:p w14:paraId="37DBC2B3">
            <w:pPr>
              <w:tabs>
                <w:tab w:val="center" w:pos="6804"/>
                <w:tab w:val="right" w:pos="7371"/>
              </w:tabs>
              <w:rPr>
                <w:color w:val="000000" w:themeColor="text1"/>
                <w14:textFill>
                  <w14:solidFill>
                    <w14:schemeClr w14:val="tx1"/>
                  </w14:solidFill>
                </w14:textFill>
              </w:rPr>
            </w:pPr>
          </w:p>
        </w:tc>
        <w:tc>
          <w:tcPr>
            <w:tcW w:w="1134" w:type="dxa"/>
            <w:vAlign w:val="center"/>
          </w:tcPr>
          <w:p w14:paraId="2312162A">
            <w:pPr>
              <w:tabs>
                <w:tab w:val="center" w:pos="6804"/>
                <w:tab w:val="right" w:pos="7371"/>
              </w:tabs>
              <w:jc w:val="right"/>
              <w:rPr>
                <w:color w:val="000000" w:themeColor="text1"/>
                <w14:textFill>
                  <w14:solidFill>
                    <w14:schemeClr w14:val="tx1"/>
                  </w14:solidFill>
                </w14:textFill>
              </w:rPr>
            </w:pPr>
          </w:p>
        </w:tc>
        <w:tc>
          <w:tcPr>
            <w:tcW w:w="4980" w:type="dxa"/>
            <w:vAlign w:val="center"/>
          </w:tcPr>
          <w:p w14:paraId="392D5451">
            <w:pPr>
              <w:tabs>
                <w:tab w:val="center" w:pos="6804"/>
                <w:tab w:val="right" w:pos="7371"/>
              </w:tabs>
              <w:wordWrap w:val="0"/>
              <w:jc w:val="right"/>
              <w:rPr>
                <w:color w:val="000000" w:themeColor="text1"/>
                <w14:textFill>
                  <w14:solidFill>
                    <w14:schemeClr w14:val="tx1"/>
                  </w14:solidFill>
                </w14:textFill>
              </w:rPr>
            </w:pPr>
          </w:p>
        </w:tc>
        <w:tc>
          <w:tcPr>
            <w:tcW w:w="296" w:type="dxa"/>
            <w:vAlign w:val="center"/>
          </w:tcPr>
          <w:p w14:paraId="0313254D">
            <w:pPr>
              <w:tabs>
                <w:tab w:val="center" w:pos="6804"/>
                <w:tab w:val="right" w:pos="7371"/>
              </w:tabs>
              <w:rPr>
                <w:color w:val="000000" w:themeColor="text1"/>
                <w14:textFill>
                  <w14:solidFill>
                    <w14:schemeClr w14:val="tx1"/>
                  </w14:solidFill>
                </w14:textFill>
              </w:rPr>
            </w:pPr>
          </w:p>
        </w:tc>
      </w:tr>
      <w:tr w14:paraId="28819061">
        <w:tblPrEx>
          <w:tblCellMar>
            <w:top w:w="0" w:type="dxa"/>
            <w:left w:w="0" w:type="dxa"/>
            <w:bottom w:w="0" w:type="dxa"/>
            <w:right w:w="0" w:type="dxa"/>
          </w:tblCellMar>
        </w:tblPrEx>
        <w:trPr>
          <w:trHeight w:val="340" w:hRule="exact"/>
        </w:trPr>
        <w:tc>
          <w:tcPr>
            <w:tcW w:w="9640" w:type="dxa"/>
            <w:gridSpan w:val="6"/>
            <w:tcBorders>
              <w:bottom w:val="single" w:color="auto" w:sz="8" w:space="0"/>
            </w:tcBorders>
          </w:tcPr>
          <w:p w14:paraId="3BCF8537">
            <w:pPr>
              <w:tabs>
                <w:tab w:val="center" w:pos="6804"/>
                <w:tab w:val="right" w:pos="7371"/>
              </w:tabs>
              <w:ind w:firstLine="1044"/>
              <w:jc w:val="center"/>
              <w:rPr>
                <w:rFonts w:eastAsia="黑体"/>
                <w:b/>
                <w:color w:val="000000" w:themeColor="text1"/>
                <w:sz w:val="52"/>
                <w14:textFill>
                  <w14:solidFill>
                    <w14:schemeClr w14:val="tx1"/>
                  </w14:solidFill>
                </w14:textFill>
              </w:rPr>
            </w:pPr>
          </w:p>
        </w:tc>
      </w:tr>
      <w:tr w14:paraId="0B17689E">
        <w:tblPrEx>
          <w:tblCellMar>
            <w:top w:w="0" w:type="dxa"/>
            <w:left w:w="0" w:type="dxa"/>
            <w:bottom w:w="0" w:type="dxa"/>
            <w:right w:w="0" w:type="dxa"/>
          </w:tblCellMar>
        </w:tblPrEx>
        <w:trPr>
          <w:trHeight w:val="2268" w:hRule="exact"/>
        </w:trPr>
        <w:tc>
          <w:tcPr>
            <w:tcW w:w="9640" w:type="dxa"/>
            <w:gridSpan w:val="6"/>
            <w:tcBorders>
              <w:top w:val="single" w:color="auto" w:sz="8" w:space="0"/>
            </w:tcBorders>
            <w:vAlign w:val="center"/>
          </w:tcPr>
          <w:p w14:paraId="0ED12AA2">
            <w:pPr>
              <w:tabs>
                <w:tab w:val="center" w:pos="6804"/>
                <w:tab w:val="right" w:pos="7371"/>
              </w:tabs>
              <w:ind w:firstLine="1040"/>
              <w:jc w:val="center"/>
              <w:rPr>
                <w:rFonts w:eastAsia="黑体"/>
                <w:color w:val="000000" w:themeColor="text1"/>
                <w:sz w:val="52"/>
                <w14:textFill>
                  <w14:solidFill>
                    <w14:schemeClr w14:val="tx1"/>
                  </w14:solidFill>
                </w14:textFill>
              </w:rPr>
            </w:pPr>
          </w:p>
        </w:tc>
      </w:tr>
      <w:tr w14:paraId="37940C82">
        <w:tblPrEx>
          <w:tblCellMar>
            <w:top w:w="0" w:type="dxa"/>
            <w:left w:w="0" w:type="dxa"/>
            <w:bottom w:w="0" w:type="dxa"/>
            <w:right w:w="0" w:type="dxa"/>
          </w:tblCellMar>
        </w:tblPrEx>
        <w:trPr>
          <w:trHeight w:val="941" w:hRule="exact"/>
        </w:trPr>
        <w:tc>
          <w:tcPr>
            <w:tcW w:w="9640" w:type="dxa"/>
            <w:gridSpan w:val="6"/>
          </w:tcPr>
          <w:p w14:paraId="527D16DB">
            <w:pPr>
              <w:pStyle w:val="96"/>
              <w:spacing w:line="700" w:lineRule="exact"/>
              <w:rPr>
                <w:rFonts w:ascii="Times New Roman"/>
                <w:color w:val="000000" w:themeColor="text1"/>
                <w14:textFill>
                  <w14:solidFill>
                    <w14:schemeClr w14:val="tx1"/>
                  </w14:solidFill>
                </w14:textFill>
              </w:rPr>
            </w:pPr>
            <w:r>
              <w:rPr>
                <w:rFonts w:hint="eastAsia" w:ascii="Times New Roman"/>
                <w:color w:val="000000" w:themeColor="text1"/>
                <w:szCs w:val="52"/>
                <w14:textFill>
                  <w14:solidFill>
                    <w14:schemeClr w14:val="tx1"/>
                  </w14:solidFill>
                </w14:textFill>
              </w:rPr>
              <w:t>分布式光伏储能系统涉网性能技术规范</w:t>
            </w:r>
          </w:p>
        </w:tc>
      </w:tr>
      <w:tr w14:paraId="4DDC7181">
        <w:tblPrEx>
          <w:tblCellMar>
            <w:top w:w="0" w:type="dxa"/>
            <w:left w:w="0" w:type="dxa"/>
            <w:bottom w:w="0" w:type="dxa"/>
            <w:right w:w="0" w:type="dxa"/>
          </w:tblCellMar>
        </w:tblPrEx>
        <w:trPr>
          <w:trHeight w:val="1247" w:hRule="exact"/>
        </w:trPr>
        <w:tc>
          <w:tcPr>
            <w:tcW w:w="9640" w:type="dxa"/>
            <w:gridSpan w:val="6"/>
          </w:tcPr>
          <w:p w14:paraId="298AB4BD">
            <w:pPr>
              <w:spacing w:line="500" w:lineRule="exact"/>
              <w:jc w:val="center"/>
              <w:rPr>
                <w:rFonts w:hint="eastAsia" w:eastAsia="Arial Unicode MS"/>
                <w:b/>
                <w:bCs/>
                <w:sz w:val="28"/>
                <w:szCs w:val="28"/>
                <w:lang w:val="en-US" w:eastAsia="zh-CN"/>
              </w:rPr>
            </w:pPr>
            <w:r>
              <w:rPr>
                <w:rFonts w:hint="eastAsia" w:eastAsia="Arial Unicode MS"/>
                <w:b/>
                <w:bCs/>
                <w:sz w:val="28"/>
                <w:szCs w:val="28"/>
                <w:lang w:val="en-US" w:eastAsia="zh-CN"/>
              </w:rPr>
              <w:t>Technical specification for grid-connected performance of</w:t>
            </w:r>
          </w:p>
          <w:p w14:paraId="47AB348C">
            <w:pPr>
              <w:spacing w:line="500" w:lineRule="exact"/>
              <w:jc w:val="center"/>
              <w:rPr>
                <w:b/>
                <w:color w:val="000000" w:themeColor="text1"/>
                <w:sz w:val="28"/>
                <w:szCs w:val="28"/>
                <w14:textFill>
                  <w14:solidFill>
                    <w14:schemeClr w14:val="tx1"/>
                  </w14:solidFill>
                </w14:textFill>
              </w:rPr>
            </w:pPr>
            <w:r>
              <w:rPr>
                <w:rFonts w:hint="eastAsia" w:eastAsia="Arial Unicode MS"/>
                <w:b/>
                <w:bCs/>
                <w:sz w:val="28"/>
                <w:szCs w:val="28"/>
                <w:lang w:val="en-US" w:eastAsia="zh-CN"/>
              </w:rPr>
              <w:t xml:space="preserve"> distributed photovoltaic energy storage system</w:t>
            </w:r>
            <w:bookmarkStart w:id="71" w:name="_GoBack"/>
            <w:bookmarkEnd w:id="71"/>
          </w:p>
        </w:tc>
      </w:tr>
      <w:tr w14:paraId="5412459F">
        <w:tblPrEx>
          <w:tblCellMar>
            <w:top w:w="0" w:type="dxa"/>
            <w:left w:w="0" w:type="dxa"/>
            <w:bottom w:w="0" w:type="dxa"/>
            <w:right w:w="0" w:type="dxa"/>
          </w:tblCellMar>
        </w:tblPrEx>
        <w:trPr>
          <w:trHeight w:val="454" w:hRule="exact"/>
        </w:trPr>
        <w:tc>
          <w:tcPr>
            <w:tcW w:w="9640" w:type="dxa"/>
            <w:gridSpan w:val="6"/>
            <w:vAlign w:val="center"/>
          </w:tcPr>
          <w:p w14:paraId="2B4B8EDC">
            <w:pPr>
              <w:pStyle w:val="100"/>
              <w:spacing w:before="0" w:line="360" w:lineRule="exact"/>
              <w:rPr>
                <w:b/>
                <w:color w:val="000000" w:themeColor="text1"/>
                <w:szCs w:val="28"/>
                <w14:textFill>
                  <w14:solidFill>
                    <w14:schemeClr w14:val="tx1"/>
                  </w14:solidFill>
                </w14:textFill>
              </w:rPr>
            </w:pPr>
          </w:p>
        </w:tc>
      </w:tr>
    </w:tbl>
    <w:p w14:paraId="0F67FC78">
      <w:pPr>
        <w:tabs>
          <w:tab w:val="center" w:pos="6804"/>
          <w:tab w:val="right" w:pos="7371"/>
        </w:tabs>
        <w:ind w:firstLine="400"/>
        <w:rPr>
          <w:color w:val="000000" w:themeColor="text1"/>
          <w14:textFill>
            <w14:solidFill>
              <w14:schemeClr w14:val="tx1"/>
            </w14:solidFill>
          </w14:textFill>
        </w:rPr>
      </w:pPr>
      <w:r>
        <w:rPr>
          <w:color w:val="000000" w:themeColor="text1"/>
          <w:sz w:val="20"/>
          <w14:textFill>
            <w14:solidFill>
              <w14:schemeClr w14:val="tx1"/>
            </w14:solidFill>
          </w14:textFill>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ge">
                  <wp:posOffset>8317230</wp:posOffset>
                </wp:positionV>
                <wp:extent cx="6120130" cy="2160270"/>
                <wp:effectExtent l="0" t="0" r="13970" b="11430"/>
                <wp:wrapNone/>
                <wp:docPr id="5" name="文本框 5"/>
                <wp:cNvGraphicFramePr/>
                <a:graphic xmlns:a="http://schemas.openxmlformats.org/drawingml/2006/main">
                  <a:graphicData uri="http://schemas.microsoft.com/office/word/2010/wordprocessingShape">
                    <wps:wsp>
                      <wps:cNvSpPr txBox="1"/>
                      <wps:spPr>
                        <a:xfrm>
                          <a:off x="0" y="0"/>
                          <a:ext cx="6120130" cy="2160270"/>
                        </a:xfrm>
                        <a:prstGeom prst="rect">
                          <a:avLst/>
                        </a:prstGeom>
                        <a:solidFill>
                          <a:srgbClr val="FFFFFF"/>
                        </a:solidFill>
                        <a:ln>
                          <a:noFill/>
                        </a:ln>
                      </wps:spPr>
                      <wps:txbx>
                        <w:txbxContent>
                          <w:tbl>
                            <w:tblPr>
                              <w:tblStyle w:val="34"/>
                              <w:tblW w:w="0" w:type="auto"/>
                              <w:jc w:val="center"/>
                              <w:tblLayout w:type="fixed"/>
                              <w:tblCellMar>
                                <w:top w:w="0" w:type="dxa"/>
                                <w:left w:w="0" w:type="dxa"/>
                                <w:bottom w:w="0" w:type="dxa"/>
                                <w:right w:w="0" w:type="dxa"/>
                              </w:tblCellMar>
                            </w:tblPr>
                            <w:tblGrid>
                              <w:gridCol w:w="3232"/>
                              <w:gridCol w:w="3175"/>
                              <w:gridCol w:w="3232"/>
                            </w:tblGrid>
                            <w:tr w14:paraId="3E5E29DE">
                              <w:tblPrEx>
                                <w:tblCellMar>
                                  <w:top w:w="0" w:type="dxa"/>
                                  <w:left w:w="0" w:type="dxa"/>
                                  <w:bottom w:w="0" w:type="dxa"/>
                                  <w:right w:w="0" w:type="dxa"/>
                                </w:tblCellMar>
                              </w:tblPrEx>
                              <w:trPr>
                                <w:trHeight w:val="312" w:hRule="exact"/>
                                <w:jc w:val="center"/>
                              </w:trPr>
                              <w:tc>
                                <w:tcPr>
                                  <w:tcW w:w="9639" w:type="dxa"/>
                                  <w:gridSpan w:val="3"/>
                                </w:tcPr>
                                <w:p w14:paraId="279C5014">
                                  <w:pPr>
                                    <w:tabs>
                                      <w:tab w:val="center" w:pos="6804"/>
                                      <w:tab w:val="right" w:pos="7371"/>
                                    </w:tabs>
                                  </w:pPr>
                                </w:p>
                              </w:tc>
                            </w:tr>
                            <w:tr w14:paraId="6DD27019">
                              <w:tblPrEx>
                                <w:tblCellMar>
                                  <w:top w:w="0" w:type="dxa"/>
                                  <w:left w:w="0" w:type="dxa"/>
                                  <w:bottom w:w="0" w:type="dxa"/>
                                  <w:right w:w="0" w:type="dxa"/>
                                </w:tblCellMar>
                              </w:tblPrEx>
                              <w:trPr>
                                <w:trHeight w:val="567" w:hRule="exact"/>
                                <w:jc w:val="center"/>
                              </w:trPr>
                              <w:tc>
                                <w:tcPr>
                                  <w:tcW w:w="9639" w:type="dxa"/>
                                  <w:gridSpan w:val="3"/>
                                </w:tcPr>
                                <w:p w14:paraId="61DB6897">
                                  <w:pPr>
                                    <w:tabs>
                                      <w:tab w:val="center" w:pos="6804"/>
                                      <w:tab w:val="right" w:pos="7371"/>
                                    </w:tabs>
                                  </w:pPr>
                                </w:p>
                              </w:tc>
                            </w:tr>
                            <w:tr w14:paraId="10B05C33">
                              <w:tblPrEx>
                                <w:tblCellMar>
                                  <w:top w:w="0" w:type="dxa"/>
                                  <w:left w:w="0" w:type="dxa"/>
                                  <w:bottom w:w="0" w:type="dxa"/>
                                  <w:right w:w="0" w:type="dxa"/>
                                </w:tblCellMar>
                              </w:tblPrEx>
                              <w:trPr>
                                <w:trHeight w:val="567" w:hRule="exact"/>
                                <w:jc w:val="center"/>
                              </w:trPr>
                              <w:tc>
                                <w:tcPr>
                                  <w:tcW w:w="3232" w:type="dxa"/>
                                  <w:tcBorders>
                                    <w:bottom w:val="single" w:color="auto" w:sz="8" w:space="0"/>
                                  </w:tcBorders>
                                  <w:vAlign w:val="bottom"/>
                                </w:tcPr>
                                <w:p w14:paraId="3BE945EC">
                                  <w:pPr>
                                    <w:tabs>
                                      <w:tab w:val="center" w:pos="6804"/>
                                      <w:tab w:val="right" w:pos="7371"/>
                                    </w:tabs>
                                    <w:ind w:firstLine="600"/>
                                    <w:rPr>
                                      <w:rFonts w:ascii="黑体" w:eastAsia="黑体"/>
                                      <w:color w:val="0D0D0D"/>
                                    </w:rPr>
                                  </w:pPr>
                                  <w:r>
                                    <w:rPr>
                                      <w:rFonts w:hint="eastAsia" w:ascii="黑体" w:hAnsi="黑体" w:eastAsia="黑体"/>
                                      <w:color w:val="0D0D0D"/>
                                      <w:spacing w:val="10"/>
                                      <w:sz w:val="28"/>
                                      <w:szCs w:val="28"/>
                                    </w:rPr>
                                    <w:t>20XX</w:t>
                                  </w:r>
                                  <w:r>
                                    <w:rPr>
                                      <w:rFonts w:hint="eastAsia" w:ascii="黑体" w:hAnsi="黑体" w:eastAsia="黑体"/>
                                      <w:color w:val="0D0D0D"/>
                                      <w:sz w:val="28"/>
                                    </w:rPr>
                                    <w:t>-</w:t>
                                  </w:r>
                                  <w:r>
                                    <w:rPr>
                                      <w:rFonts w:hint="eastAsia" w:ascii="黑体" w:hAnsi="黑体" w:eastAsia="黑体"/>
                                      <w:color w:val="0D0D0D"/>
                                      <w:spacing w:val="10"/>
                                      <w:sz w:val="28"/>
                                      <w:szCs w:val="28"/>
                                    </w:rPr>
                                    <w:t>XX</w:t>
                                  </w:r>
                                  <w:r>
                                    <w:rPr>
                                      <w:rFonts w:hint="eastAsia" w:ascii="黑体" w:hAnsi="黑体" w:eastAsia="黑体"/>
                                      <w:color w:val="0D0D0D"/>
                                      <w:sz w:val="28"/>
                                    </w:rPr>
                                    <w:t>-XX</w:t>
                                  </w:r>
                                  <w:r>
                                    <w:rPr>
                                      <w:rFonts w:hint="eastAsia" w:ascii="黑体" w:eastAsia="黑体"/>
                                      <w:color w:val="0D0D0D"/>
                                      <w:sz w:val="28"/>
                                    </w:rPr>
                                    <w:t>发布</w:t>
                                  </w:r>
                                </w:p>
                              </w:tc>
                              <w:tc>
                                <w:tcPr>
                                  <w:tcW w:w="3175" w:type="dxa"/>
                                  <w:tcBorders>
                                    <w:bottom w:val="single" w:color="auto" w:sz="8" w:space="0"/>
                                  </w:tcBorders>
                                  <w:vAlign w:val="bottom"/>
                                </w:tcPr>
                                <w:p w14:paraId="508B4747">
                                  <w:pPr>
                                    <w:tabs>
                                      <w:tab w:val="center" w:pos="6804"/>
                                      <w:tab w:val="right" w:pos="7371"/>
                                    </w:tabs>
                                    <w:ind w:firstLine="560"/>
                                    <w:jc w:val="center"/>
                                    <w:rPr>
                                      <w:rFonts w:ascii="黑体" w:eastAsia="黑体"/>
                                      <w:sz w:val="28"/>
                                    </w:rPr>
                                  </w:pPr>
                                </w:p>
                              </w:tc>
                              <w:tc>
                                <w:tcPr>
                                  <w:tcW w:w="3232" w:type="dxa"/>
                                  <w:tcBorders>
                                    <w:bottom w:val="single" w:color="auto" w:sz="8" w:space="0"/>
                                  </w:tcBorders>
                                  <w:vAlign w:val="bottom"/>
                                </w:tcPr>
                                <w:p w14:paraId="739BA94B">
                                  <w:pPr>
                                    <w:tabs>
                                      <w:tab w:val="center" w:pos="6804"/>
                                      <w:tab w:val="right" w:pos="7371"/>
                                    </w:tabs>
                                    <w:ind w:firstLine="600"/>
                                    <w:jc w:val="right"/>
                                    <w:rPr>
                                      <w:rFonts w:ascii="黑体" w:eastAsia="黑体"/>
                                      <w:color w:val="0D0D0D"/>
                                    </w:rPr>
                                  </w:pPr>
                                  <w:r>
                                    <w:rPr>
                                      <w:rFonts w:hint="eastAsia" w:ascii="黑体" w:hAnsi="黑体" w:eastAsia="黑体"/>
                                      <w:color w:val="0D0D0D"/>
                                      <w:spacing w:val="10"/>
                                      <w:sz w:val="28"/>
                                      <w:szCs w:val="28"/>
                                    </w:rPr>
                                    <w:t>20XX</w:t>
                                  </w:r>
                                  <w:r>
                                    <w:rPr>
                                      <w:rFonts w:hint="eastAsia" w:ascii="黑体" w:hAnsi="黑体" w:eastAsia="黑体"/>
                                      <w:color w:val="0D0D0D"/>
                                      <w:sz w:val="28"/>
                                    </w:rPr>
                                    <w:t>-</w:t>
                                  </w:r>
                                  <w:r>
                                    <w:rPr>
                                      <w:rFonts w:hint="eastAsia" w:ascii="黑体" w:hAnsi="黑体" w:eastAsia="黑体"/>
                                      <w:color w:val="0D0D0D"/>
                                      <w:spacing w:val="10"/>
                                      <w:sz w:val="28"/>
                                      <w:szCs w:val="28"/>
                                    </w:rPr>
                                    <w:t>XX</w:t>
                                  </w:r>
                                  <w:r>
                                    <w:rPr>
                                      <w:rFonts w:hint="eastAsia" w:ascii="黑体" w:hAnsi="黑体" w:eastAsia="黑体"/>
                                      <w:color w:val="0D0D0D"/>
                                      <w:sz w:val="28"/>
                                    </w:rPr>
                                    <w:t>-</w:t>
                                  </w:r>
                                  <w:r>
                                    <w:rPr>
                                      <w:rFonts w:hint="eastAsia" w:ascii="黑体" w:hAnsi="黑体" w:eastAsia="黑体"/>
                                      <w:color w:val="0D0D0D"/>
                                      <w:spacing w:val="10"/>
                                      <w:sz w:val="28"/>
                                      <w:szCs w:val="28"/>
                                    </w:rPr>
                                    <w:t>XX</w:t>
                                  </w:r>
                                  <w:r>
                                    <w:rPr>
                                      <w:rFonts w:hint="eastAsia" w:ascii="黑体" w:eastAsia="黑体"/>
                                      <w:color w:val="0D0D0D"/>
                                      <w:sz w:val="28"/>
                                    </w:rPr>
                                    <w:t>实施</w:t>
                                  </w:r>
                                </w:p>
                              </w:tc>
                            </w:tr>
                            <w:tr w14:paraId="33228DE1">
                              <w:tblPrEx>
                                <w:tblCellMar>
                                  <w:top w:w="0" w:type="dxa"/>
                                  <w:left w:w="0" w:type="dxa"/>
                                  <w:bottom w:w="0" w:type="dxa"/>
                                  <w:right w:w="0" w:type="dxa"/>
                                </w:tblCellMar>
                              </w:tblPrEx>
                              <w:trPr>
                                <w:trHeight w:val="567" w:hRule="exact"/>
                                <w:jc w:val="center"/>
                              </w:trPr>
                              <w:tc>
                                <w:tcPr>
                                  <w:tcW w:w="9639" w:type="dxa"/>
                                  <w:gridSpan w:val="3"/>
                                  <w:tcBorders>
                                    <w:top w:val="single" w:color="auto" w:sz="8" w:space="0"/>
                                  </w:tcBorders>
                                  <w:vAlign w:val="center"/>
                                </w:tcPr>
                                <w:p w14:paraId="5AEE7A44">
                                  <w:pPr>
                                    <w:tabs>
                                      <w:tab w:val="center" w:pos="6804"/>
                                      <w:tab w:val="right" w:pos="7371"/>
                                    </w:tabs>
                                    <w:ind w:firstLine="760"/>
                                    <w:jc w:val="center"/>
                                    <w:rPr>
                                      <w:rFonts w:eastAsia="黑体"/>
                                      <w:spacing w:val="30"/>
                                      <w:sz w:val="32"/>
                                    </w:rPr>
                                  </w:pPr>
                                </w:p>
                              </w:tc>
                            </w:tr>
                            <w:tr w14:paraId="07271941">
                              <w:tblPrEx>
                                <w:tblCellMar>
                                  <w:top w:w="0" w:type="dxa"/>
                                  <w:left w:w="0" w:type="dxa"/>
                                  <w:bottom w:w="0" w:type="dxa"/>
                                  <w:right w:w="0" w:type="dxa"/>
                                </w:tblCellMar>
                              </w:tblPrEx>
                              <w:trPr>
                                <w:trHeight w:val="380" w:hRule="exact"/>
                                <w:jc w:val="center"/>
                              </w:trPr>
                              <w:tc>
                                <w:tcPr>
                                  <w:tcW w:w="9639" w:type="dxa"/>
                                  <w:gridSpan w:val="3"/>
                                </w:tcPr>
                                <w:p w14:paraId="7403AFD8">
                                  <w:pPr>
                                    <w:tabs>
                                      <w:tab w:val="center" w:pos="6804"/>
                                      <w:tab w:val="right" w:pos="7371"/>
                                    </w:tabs>
                                    <w:spacing w:line="360" w:lineRule="exact"/>
                                    <w:ind w:firstLine="656"/>
                                    <w:jc w:val="center"/>
                                  </w:pPr>
                                  <w:r>
                                    <w:rPr>
                                      <w:rFonts w:hint="eastAsia" w:eastAsia="黑体"/>
                                      <w:spacing w:val="4"/>
                                      <w:sz w:val="32"/>
                                    </w:rPr>
                                    <w:t>中国电子节能技术协会</w:t>
                                  </w:r>
                                  <w:r>
                                    <w:rPr>
                                      <w:rFonts w:eastAsia="黑体"/>
                                      <w:spacing w:val="10"/>
                                      <w:w w:val="110"/>
                                      <w:sz w:val="32"/>
                                    </w:rPr>
                                    <w:t xml:space="preserve">  </w:t>
                                  </w:r>
                                  <w:r>
                                    <w:rPr>
                                      <w:rFonts w:hint="eastAsia" w:eastAsia="黑体"/>
                                      <w:spacing w:val="20"/>
                                      <w:position w:val="2"/>
                                      <w:sz w:val="28"/>
                                    </w:rPr>
                                    <w:t>发</w:t>
                                  </w:r>
                                  <w:r>
                                    <w:rPr>
                                      <w:rFonts w:hint="eastAsia" w:eastAsia="黑体"/>
                                      <w:position w:val="2"/>
                                      <w:sz w:val="28"/>
                                    </w:rPr>
                                    <w:t>布</w:t>
                                  </w:r>
                                </w:p>
                              </w:tc>
                            </w:tr>
                          </w:tbl>
                          <w:p w14:paraId="430BA3F9">
                            <w:pPr>
                              <w:tabs>
                                <w:tab w:val="center" w:pos="6804"/>
                                <w:tab w:val="right" w:pos="7371"/>
                              </w:tabs>
                            </w:pPr>
                          </w:p>
                        </w:txbxContent>
                      </wps:txbx>
                      <wps:bodyPr lIns="0" tIns="0" rIns="0" bIns="0" upright="1"/>
                    </wps:wsp>
                  </a:graphicData>
                </a:graphic>
              </wp:anchor>
            </w:drawing>
          </mc:Choice>
          <mc:Fallback>
            <w:pict>
              <v:shape id="_x0000_s1026" o:spid="_x0000_s1026" o:spt="202" type="#_x0000_t202" style="position:absolute;left:0pt;margin-left:0pt;margin-top:654.9pt;height:170.1pt;width:481.9pt;mso-position-vertical-relative:page;z-index:251659264;mso-width-relative:page;mso-height-relative:page;" fillcolor="#FFFFFF" filled="t" stroked="f" coordsize="21600,21600" o:allowincell="f" o:gfxdata="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KeYeY/YAAAACgEAAA8AAAAAAAAAAQAgAAAAIgAA&#10;AGRycy9kb3ducmV2LnhtbFBLAQIUABQAAAAIAIdO4kAOyr64zwEAAJwDAAAOAAAAAAAAAAEAIAAA&#10;ACcBAABkcnMvZTJvRG9jLnhtbFBLBQYAAAAABgAGAFkBAABoBQAAAAA=&#10;">
                <v:fill on="t" focussize="0,0"/>
                <v:stroke on="f"/>
                <v:imagedata o:title=""/>
                <o:lock v:ext="edit" aspectratio="f"/>
                <v:textbox inset="0mm,0mm,0mm,0mm">
                  <w:txbxContent>
                    <w:tbl>
                      <w:tblPr>
                        <w:tblStyle w:val="34"/>
                        <w:tblW w:w="0" w:type="auto"/>
                        <w:jc w:val="center"/>
                        <w:tblLayout w:type="fixed"/>
                        <w:tblCellMar>
                          <w:top w:w="0" w:type="dxa"/>
                          <w:left w:w="0" w:type="dxa"/>
                          <w:bottom w:w="0" w:type="dxa"/>
                          <w:right w:w="0" w:type="dxa"/>
                        </w:tblCellMar>
                      </w:tblPr>
                      <w:tblGrid>
                        <w:gridCol w:w="3232"/>
                        <w:gridCol w:w="3175"/>
                        <w:gridCol w:w="3232"/>
                      </w:tblGrid>
                      <w:tr w14:paraId="3E5E29DE">
                        <w:tblPrEx>
                          <w:tblCellMar>
                            <w:top w:w="0" w:type="dxa"/>
                            <w:left w:w="0" w:type="dxa"/>
                            <w:bottom w:w="0" w:type="dxa"/>
                            <w:right w:w="0" w:type="dxa"/>
                          </w:tblCellMar>
                        </w:tblPrEx>
                        <w:trPr>
                          <w:trHeight w:val="312" w:hRule="exact"/>
                          <w:jc w:val="center"/>
                        </w:trPr>
                        <w:tc>
                          <w:tcPr>
                            <w:tcW w:w="9639" w:type="dxa"/>
                            <w:gridSpan w:val="3"/>
                          </w:tcPr>
                          <w:p w14:paraId="279C5014">
                            <w:pPr>
                              <w:tabs>
                                <w:tab w:val="center" w:pos="6804"/>
                                <w:tab w:val="right" w:pos="7371"/>
                              </w:tabs>
                            </w:pPr>
                          </w:p>
                        </w:tc>
                      </w:tr>
                      <w:tr w14:paraId="6DD27019">
                        <w:tblPrEx>
                          <w:tblCellMar>
                            <w:top w:w="0" w:type="dxa"/>
                            <w:left w:w="0" w:type="dxa"/>
                            <w:bottom w:w="0" w:type="dxa"/>
                            <w:right w:w="0" w:type="dxa"/>
                          </w:tblCellMar>
                        </w:tblPrEx>
                        <w:trPr>
                          <w:trHeight w:val="567" w:hRule="exact"/>
                          <w:jc w:val="center"/>
                        </w:trPr>
                        <w:tc>
                          <w:tcPr>
                            <w:tcW w:w="9639" w:type="dxa"/>
                            <w:gridSpan w:val="3"/>
                          </w:tcPr>
                          <w:p w14:paraId="61DB6897">
                            <w:pPr>
                              <w:tabs>
                                <w:tab w:val="center" w:pos="6804"/>
                                <w:tab w:val="right" w:pos="7371"/>
                              </w:tabs>
                            </w:pPr>
                          </w:p>
                        </w:tc>
                      </w:tr>
                      <w:tr w14:paraId="10B05C33">
                        <w:tblPrEx>
                          <w:tblCellMar>
                            <w:top w:w="0" w:type="dxa"/>
                            <w:left w:w="0" w:type="dxa"/>
                            <w:bottom w:w="0" w:type="dxa"/>
                            <w:right w:w="0" w:type="dxa"/>
                          </w:tblCellMar>
                        </w:tblPrEx>
                        <w:trPr>
                          <w:trHeight w:val="567" w:hRule="exact"/>
                          <w:jc w:val="center"/>
                        </w:trPr>
                        <w:tc>
                          <w:tcPr>
                            <w:tcW w:w="3232" w:type="dxa"/>
                            <w:tcBorders>
                              <w:bottom w:val="single" w:color="auto" w:sz="8" w:space="0"/>
                            </w:tcBorders>
                            <w:vAlign w:val="bottom"/>
                          </w:tcPr>
                          <w:p w14:paraId="3BE945EC">
                            <w:pPr>
                              <w:tabs>
                                <w:tab w:val="center" w:pos="6804"/>
                                <w:tab w:val="right" w:pos="7371"/>
                              </w:tabs>
                              <w:ind w:firstLine="600"/>
                              <w:rPr>
                                <w:rFonts w:ascii="黑体" w:eastAsia="黑体"/>
                                <w:color w:val="0D0D0D"/>
                              </w:rPr>
                            </w:pPr>
                            <w:r>
                              <w:rPr>
                                <w:rFonts w:hint="eastAsia" w:ascii="黑体" w:hAnsi="黑体" w:eastAsia="黑体"/>
                                <w:color w:val="0D0D0D"/>
                                <w:spacing w:val="10"/>
                                <w:sz w:val="28"/>
                                <w:szCs w:val="28"/>
                              </w:rPr>
                              <w:t>20XX</w:t>
                            </w:r>
                            <w:r>
                              <w:rPr>
                                <w:rFonts w:hint="eastAsia" w:ascii="黑体" w:hAnsi="黑体" w:eastAsia="黑体"/>
                                <w:color w:val="0D0D0D"/>
                                <w:sz w:val="28"/>
                              </w:rPr>
                              <w:t>-</w:t>
                            </w:r>
                            <w:r>
                              <w:rPr>
                                <w:rFonts w:hint="eastAsia" w:ascii="黑体" w:hAnsi="黑体" w:eastAsia="黑体"/>
                                <w:color w:val="0D0D0D"/>
                                <w:spacing w:val="10"/>
                                <w:sz w:val="28"/>
                                <w:szCs w:val="28"/>
                              </w:rPr>
                              <w:t>XX</w:t>
                            </w:r>
                            <w:r>
                              <w:rPr>
                                <w:rFonts w:hint="eastAsia" w:ascii="黑体" w:hAnsi="黑体" w:eastAsia="黑体"/>
                                <w:color w:val="0D0D0D"/>
                                <w:sz w:val="28"/>
                              </w:rPr>
                              <w:t>-XX</w:t>
                            </w:r>
                            <w:r>
                              <w:rPr>
                                <w:rFonts w:hint="eastAsia" w:ascii="黑体" w:eastAsia="黑体"/>
                                <w:color w:val="0D0D0D"/>
                                <w:sz w:val="28"/>
                              </w:rPr>
                              <w:t>发布</w:t>
                            </w:r>
                          </w:p>
                        </w:tc>
                        <w:tc>
                          <w:tcPr>
                            <w:tcW w:w="3175" w:type="dxa"/>
                            <w:tcBorders>
                              <w:bottom w:val="single" w:color="auto" w:sz="8" w:space="0"/>
                            </w:tcBorders>
                            <w:vAlign w:val="bottom"/>
                          </w:tcPr>
                          <w:p w14:paraId="508B4747">
                            <w:pPr>
                              <w:tabs>
                                <w:tab w:val="center" w:pos="6804"/>
                                <w:tab w:val="right" w:pos="7371"/>
                              </w:tabs>
                              <w:ind w:firstLine="560"/>
                              <w:jc w:val="center"/>
                              <w:rPr>
                                <w:rFonts w:ascii="黑体" w:eastAsia="黑体"/>
                                <w:sz w:val="28"/>
                              </w:rPr>
                            </w:pPr>
                          </w:p>
                        </w:tc>
                        <w:tc>
                          <w:tcPr>
                            <w:tcW w:w="3232" w:type="dxa"/>
                            <w:tcBorders>
                              <w:bottom w:val="single" w:color="auto" w:sz="8" w:space="0"/>
                            </w:tcBorders>
                            <w:vAlign w:val="bottom"/>
                          </w:tcPr>
                          <w:p w14:paraId="739BA94B">
                            <w:pPr>
                              <w:tabs>
                                <w:tab w:val="center" w:pos="6804"/>
                                <w:tab w:val="right" w:pos="7371"/>
                              </w:tabs>
                              <w:ind w:firstLine="600"/>
                              <w:jc w:val="right"/>
                              <w:rPr>
                                <w:rFonts w:ascii="黑体" w:eastAsia="黑体"/>
                                <w:color w:val="0D0D0D"/>
                              </w:rPr>
                            </w:pPr>
                            <w:r>
                              <w:rPr>
                                <w:rFonts w:hint="eastAsia" w:ascii="黑体" w:hAnsi="黑体" w:eastAsia="黑体"/>
                                <w:color w:val="0D0D0D"/>
                                <w:spacing w:val="10"/>
                                <w:sz w:val="28"/>
                                <w:szCs w:val="28"/>
                              </w:rPr>
                              <w:t>20XX</w:t>
                            </w:r>
                            <w:r>
                              <w:rPr>
                                <w:rFonts w:hint="eastAsia" w:ascii="黑体" w:hAnsi="黑体" w:eastAsia="黑体"/>
                                <w:color w:val="0D0D0D"/>
                                <w:sz w:val="28"/>
                              </w:rPr>
                              <w:t>-</w:t>
                            </w:r>
                            <w:r>
                              <w:rPr>
                                <w:rFonts w:hint="eastAsia" w:ascii="黑体" w:hAnsi="黑体" w:eastAsia="黑体"/>
                                <w:color w:val="0D0D0D"/>
                                <w:spacing w:val="10"/>
                                <w:sz w:val="28"/>
                                <w:szCs w:val="28"/>
                              </w:rPr>
                              <w:t>XX</w:t>
                            </w:r>
                            <w:r>
                              <w:rPr>
                                <w:rFonts w:hint="eastAsia" w:ascii="黑体" w:hAnsi="黑体" w:eastAsia="黑体"/>
                                <w:color w:val="0D0D0D"/>
                                <w:sz w:val="28"/>
                              </w:rPr>
                              <w:t>-</w:t>
                            </w:r>
                            <w:r>
                              <w:rPr>
                                <w:rFonts w:hint="eastAsia" w:ascii="黑体" w:hAnsi="黑体" w:eastAsia="黑体"/>
                                <w:color w:val="0D0D0D"/>
                                <w:spacing w:val="10"/>
                                <w:sz w:val="28"/>
                                <w:szCs w:val="28"/>
                              </w:rPr>
                              <w:t>XX</w:t>
                            </w:r>
                            <w:r>
                              <w:rPr>
                                <w:rFonts w:hint="eastAsia" w:ascii="黑体" w:eastAsia="黑体"/>
                                <w:color w:val="0D0D0D"/>
                                <w:sz w:val="28"/>
                              </w:rPr>
                              <w:t>实施</w:t>
                            </w:r>
                          </w:p>
                        </w:tc>
                      </w:tr>
                      <w:tr w14:paraId="33228DE1">
                        <w:tblPrEx>
                          <w:tblCellMar>
                            <w:top w:w="0" w:type="dxa"/>
                            <w:left w:w="0" w:type="dxa"/>
                            <w:bottom w:w="0" w:type="dxa"/>
                            <w:right w:w="0" w:type="dxa"/>
                          </w:tblCellMar>
                        </w:tblPrEx>
                        <w:trPr>
                          <w:trHeight w:val="567" w:hRule="exact"/>
                          <w:jc w:val="center"/>
                        </w:trPr>
                        <w:tc>
                          <w:tcPr>
                            <w:tcW w:w="9639" w:type="dxa"/>
                            <w:gridSpan w:val="3"/>
                            <w:tcBorders>
                              <w:top w:val="single" w:color="auto" w:sz="8" w:space="0"/>
                            </w:tcBorders>
                            <w:vAlign w:val="center"/>
                          </w:tcPr>
                          <w:p w14:paraId="5AEE7A44">
                            <w:pPr>
                              <w:tabs>
                                <w:tab w:val="center" w:pos="6804"/>
                                <w:tab w:val="right" w:pos="7371"/>
                              </w:tabs>
                              <w:ind w:firstLine="760"/>
                              <w:jc w:val="center"/>
                              <w:rPr>
                                <w:rFonts w:eastAsia="黑体"/>
                                <w:spacing w:val="30"/>
                                <w:sz w:val="32"/>
                              </w:rPr>
                            </w:pPr>
                          </w:p>
                        </w:tc>
                      </w:tr>
                      <w:tr w14:paraId="07271941">
                        <w:tblPrEx>
                          <w:tblCellMar>
                            <w:top w:w="0" w:type="dxa"/>
                            <w:left w:w="0" w:type="dxa"/>
                            <w:bottom w:w="0" w:type="dxa"/>
                            <w:right w:w="0" w:type="dxa"/>
                          </w:tblCellMar>
                        </w:tblPrEx>
                        <w:trPr>
                          <w:trHeight w:val="380" w:hRule="exact"/>
                          <w:jc w:val="center"/>
                        </w:trPr>
                        <w:tc>
                          <w:tcPr>
                            <w:tcW w:w="9639" w:type="dxa"/>
                            <w:gridSpan w:val="3"/>
                          </w:tcPr>
                          <w:p w14:paraId="7403AFD8">
                            <w:pPr>
                              <w:tabs>
                                <w:tab w:val="center" w:pos="6804"/>
                                <w:tab w:val="right" w:pos="7371"/>
                              </w:tabs>
                              <w:spacing w:line="360" w:lineRule="exact"/>
                              <w:ind w:firstLine="656"/>
                              <w:jc w:val="center"/>
                            </w:pPr>
                            <w:r>
                              <w:rPr>
                                <w:rFonts w:hint="eastAsia" w:eastAsia="黑体"/>
                                <w:spacing w:val="4"/>
                                <w:sz w:val="32"/>
                              </w:rPr>
                              <w:t>中国电子节能技术协会</w:t>
                            </w:r>
                            <w:r>
                              <w:rPr>
                                <w:rFonts w:eastAsia="黑体"/>
                                <w:spacing w:val="10"/>
                                <w:w w:val="110"/>
                                <w:sz w:val="32"/>
                              </w:rPr>
                              <w:t xml:space="preserve">  </w:t>
                            </w:r>
                            <w:r>
                              <w:rPr>
                                <w:rFonts w:hint="eastAsia" w:eastAsia="黑体"/>
                                <w:spacing w:val="20"/>
                                <w:position w:val="2"/>
                                <w:sz w:val="28"/>
                              </w:rPr>
                              <w:t>发</w:t>
                            </w:r>
                            <w:r>
                              <w:rPr>
                                <w:rFonts w:hint="eastAsia" w:eastAsia="黑体"/>
                                <w:position w:val="2"/>
                                <w:sz w:val="28"/>
                              </w:rPr>
                              <w:t>布</w:t>
                            </w:r>
                          </w:p>
                        </w:tc>
                      </w:tr>
                    </w:tbl>
                    <w:p w14:paraId="430BA3F9">
                      <w:pPr>
                        <w:tabs>
                          <w:tab w:val="center" w:pos="6804"/>
                          <w:tab w:val="right" w:pos="7371"/>
                        </w:tabs>
                      </w:pPr>
                    </w:p>
                  </w:txbxContent>
                </v:textbox>
              </v:shape>
            </w:pict>
          </mc:Fallback>
        </mc:AlternateContent>
      </w:r>
    </w:p>
    <w:p w14:paraId="2ADEF55F">
      <w:pPr>
        <w:tabs>
          <w:tab w:val="center" w:pos="6804"/>
          <w:tab w:val="right" w:pos="7371"/>
        </w:tabs>
        <w:rPr>
          <w:color w:val="000000" w:themeColor="text1"/>
          <w14:textFill>
            <w14:solidFill>
              <w14:schemeClr w14:val="tx1"/>
            </w14:solidFill>
          </w14:textFill>
        </w:rPr>
      </w:pPr>
    </w:p>
    <w:p w14:paraId="53739A50">
      <w:pPr>
        <w:tabs>
          <w:tab w:val="center" w:pos="6804"/>
          <w:tab w:val="right" w:pos="7371"/>
        </w:tabs>
        <w:rPr>
          <w:color w:val="000000" w:themeColor="text1"/>
          <w14:textFill>
            <w14:solidFill>
              <w14:schemeClr w14:val="tx1"/>
            </w14:solidFill>
          </w14:textFill>
        </w:rPr>
      </w:pPr>
    </w:p>
    <w:p w14:paraId="4CD65354">
      <w:pPr>
        <w:tabs>
          <w:tab w:val="center" w:pos="6804"/>
          <w:tab w:val="right" w:pos="7371"/>
        </w:tabs>
        <w:rPr>
          <w:color w:val="000000" w:themeColor="text1"/>
          <w14:textFill>
            <w14:solidFill>
              <w14:schemeClr w14:val="tx1"/>
            </w14:solidFill>
          </w14:textFill>
        </w:rPr>
      </w:pPr>
    </w:p>
    <w:p w14:paraId="6D28DD9D">
      <w:pPr>
        <w:tabs>
          <w:tab w:val="center" w:pos="6804"/>
          <w:tab w:val="right" w:pos="7371"/>
        </w:tabs>
        <w:rPr>
          <w:color w:val="000000" w:themeColor="text1"/>
          <w14:textFill>
            <w14:solidFill>
              <w14:schemeClr w14:val="tx1"/>
            </w14:solidFill>
          </w14:textFill>
        </w:rPr>
      </w:pPr>
    </w:p>
    <w:p w14:paraId="32C5A3D4">
      <w:pPr>
        <w:tabs>
          <w:tab w:val="center" w:pos="6804"/>
          <w:tab w:val="right" w:pos="7371"/>
        </w:tabs>
        <w:rPr>
          <w:color w:val="000000" w:themeColor="text1"/>
          <w14:textFill>
            <w14:solidFill>
              <w14:schemeClr w14:val="tx1"/>
            </w14:solidFill>
          </w14:textFill>
        </w:rPr>
      </w:pPr>
    </w:p>
    <w:p w14:paraId="3F994899">
      <w:pPr>
        <w:tabs>
          <w:tab w:val="center" w:pos="6804"/>
          <w:tab w:val="right" w:pos="7371"/>
        </w:tabs>
        <w:rPr>
          <w:color w:val="000000" w:themeColor="text1"/>
          <w14:textFill>
            <w14:solidFill>
              <w14:schemeClr w14:val="tx1"/>
            </w14:solidFill>
          </w14:textFill>
        </w:rPr>
      </w:pPr>
    </w:p>
    <w:p w14:paraId="3C86BEA3">
      <w:pPr>
        <w:tabs>
          <w:tab w:val="center" w:pos="6804"/>
          <w:tab w:val="right" w:pos="7371"/>
        </w:tabs>
        <w:rPr>
          <w:color w:val="000000" w:themeColor="text1"/>
          <w14:textFill>
            <w14:solidFill>
              <w14:schemeClr w14:val="tx1"/>
            </w14:solidFill>
          </w14:textFill>
        </w:rPr>
        <w:sectPr>
          <w:headerReference r:id="rId3" w:type="default"/>
          <w:headerReference r:id="rId4" w:type="even"/>
          <w:pgSz w:w="11906" w:h="16838"/>
          <w:pgMar w:top="1134" w:right="1134" w:bottom="1134" w:left="1134" w:header="113" w:footer="1134" w:gutter="0"/>
          <w:pgNumType w:fmt="upperRoman"/>
          <w:cols w:space="720" w:num="1"/>
          <w:docGrid w:type="lines" w:linePitch="312" w:charSpace="0"/>
        </w:sectPr>
      </w:pPr>
    </w:p>
    <w:bookmarkEnd w:id="0"/>
    <w:sdt>
      <w:sdtPr>
        <w:rPr>
          <w:rFonts w:hint="eastAsia" w:ascii="黑体" w:hAnsi="黑体" w:eastAsia="黑体" w:cs="黑体"/>
          <w:kern w:val="2"/>
          <w:sz w:val="32"/>
          <w:szCs w:val="32"/>
          <w:lang w:val="en-US" w:eastAsia="zh-CN" w:bidi="ar-SA"/>
        </w:rPr>
        <w:id w:val="147482311"/>
        <w15:color w:val="DBDBDB"/>
        <w:docPartObj>
          <w:docPartGallery w:val="Table of Contents"/>
          <w:docPartUnique/>
        </w:docPartObj>
      </w:sdtPr>
      <w:sdtEndPr>
        <w:rPr>
          <w:rFonts w:hint="eastAsia" w:ascii="Times New Roman" w:hAnsi="Times New Roman" w:eastAsia="宋体" w:cs="Times New Roman"/>
          <w:kern w:val="2"/>
          <w:sz w:val="21"/>
          <w:szCs w:val="32"/>
          <w:lang w:val="en-US" w:eastAsia="zh-CN" w:bidi="ar-SA"/>
        </w:rPr>
      </w:sdtEndPr>
      <w:sdtContent>
        <w:tbl>
          <w:tblPr>
            <w:tblStyle w:val="34"/>
            <w:tblW w:w="9356" w:type="dxa"/>
            <w:jc w:val="center"/>
            <w:tblLayout w:type="fixed"/>
            <w:tblCellMar>
              <w:top w:w="0" w:type="dxa"/>
              <w:left w:w="0" w:type="dxa"/>
              <w:bottom w:w="0" w:type="dxa"/>
              <w:right w:w="0" w:type="dxa"/>
            </w:tblCellMar>
          </w:tblPr>
          <w:tblGrid>
            <w:gridCol w:w="9356"/>
          </w:tblGrid>
          <w:tr w14:paraId="2184520F">
            <w:tblPrEx>
              <w:tblCellMar>
                <w:top w:w="0" w:type="dxa"/>
                <w:left w:w="0" w:type="dxa"/>
                <w:bottom w:w="0" w:type="dxa"/>
                <w:right w:w="0" w:type="dxa"/>
              </w:tblCellMar>
            </w:tblPrEx>
            <w:trPr>
              <w:trHeight w:val="567" w:hRule="exact"/>
              <w:jc w:val="center"/>
            </w:trPr>
            <w:tc>
              <w:tcPr>
                <w:tcW w:w="9356" w:type="dxa"/>
                <w:vAlign w:val="center"/>
              </w:tcPr>
              <w:p w14:paraId="0CED2B95">
                <w:pPr>
                  <w:spacing w:before="0" w:beforeLines="0" w:after="0" w:afterLines="0" w:line="240" w:lineRule="auto"/>
                  <w:ind w:left="0" w:leftChars="0" w:right="0" w:rightChars="0" w:firstLine="0" w:firstLineChars="0"/>
                  <w:jc w:val="center"/>
                  <w:rPr>
                    <w:rFonts w:eastAsia="华文中宋"/>
                  </w:rPr>
                </w:pPr>
              </w:p>
            </w:tc>
          </w:tr>
          <w:tr w14:paraId="7BF204F5">
            <w:tblPrEx>
              <w:tblCellMar>
                <w:top w:w="0" w:type="dxa"/>
                <w:left w:w="0" w:type="dxa"/>
                <w:bottom w:w="0" w:type="dxa"/>
                <w:right w:w="0" w:type="dxa"/>
              </w:tblCellMar>
            </w:tblPrEx>
            <w:trPr>
              <w:trHeight w:val="360" w:hRule="exact"/>
              <w:jc w:val="center"/>
            </w:trPr>
            <w:tc>
              <w:tcPr>
                <w:tcW w:w="9356" w:type="dxa"/>
                <w:vAlign w:val="center"/>
              </w:tcPr>
              <w:p w14:paraId="1F418701">
                <w:pPr>
                  <w:keepNext/>
                  <w:keepLines/>
                  <w:tabs>
                    <w:tab w:val="center" w:pos="6804"/>
                    <w:tab w:val="right" w:pos="7371"/>
                  </w:tabs>
                  <w:spacing w:line="360" w:lineRule="exact"/>
                  <w:jc w:val="center"/>
                  <w:rPr>
                    <w:rFonts w:ascii="黑体"/>
                  </w:rPr>
                </w:pPr>
                <w:bookmarkStart w:id="1" w:name="_Toc160204362"/>
                <w:bookmarkStart w:id="2" w:name="_Toc610"/>
                <w:bookmarkStart w:id="3" w:name="_Toc14647"/>
                <w:bookmarkStart w:id="4" w:name="_Toc14709"/>
                <w:bookmarkStart w:id="5" w:name="_Toc160450722"/>
                <w:r>
                  <w:rPr>
                    <w:rFonts w:hint="eastAsia" w:ascii="黑体" w:hAnsi="黑体" w:eastAsia="黑体" w:cs="黑体"/>
                    <w:sz w:val="32"/>
                  </w:rPr>
                  <w:t>目    次</w:t>
                </w:r>
                <w:bookmarkEnd w:id="1"/>
                <w:bookmarkEnd w:id="2"/>
                <w:bookmarkEnd w:id="3"/>
                <w:bookmarkEnd w:id="4"/>
                <w:bookmarkEnd w:id="5"/>
              </w:p>
            </w:tc>
          </w:tr>
          <w:tr w14:paraId="693D8C1A">
            <w:tblPrEx>
              <w:tblCellMar>
                <w:top w:w="0" w:type="dxa"/>
                <w:left w:w="0" w:type="dxa"/>
                <w:bottom w:w="0" w:type="dxa"/>
                <w:right w:w="0" w:type="dxa"/>
              </w:tblCellMar>
            </w:tblPrEx>
            <w:trPr>
              <w:trHeight w:val="680" w:hRule="exact"/>
              <w:jc w:val="center"/>
            </w:trPr>
            <w:tc>
              <w:tcPr>
                <w:tcW w:w="9356" w:type="dxa"/>
                <w:vAlign w:val="center"/>
              </w:tcPr>
              <w:p w14:paraId="2AFE67BD">
                <w:pPr>
                  <w:tabs>
                    <w:tab w:val="center" w:pos="6804"/>
                    <w:tab w:val="right" w:pos="7371"/>
                  </w:tabs>
                  <w:jc w:val="center"/>
                  <w:rPr>
                    <w:rFonts w:eastAsia="华文中宋"/>
                  </w:rPr>
                </w:pPr>
              </w:p>
            </w:tc>
          </w:tr>
        </w:tbl>
        <w:p w14:paraId="5E1B3A5E">
          <w:pPr>
            <w:pStyle w:val="17"/>
            <w:tabs>
              <w:tab w:val="right" w:leader="middleDot" w:pos="9354"/>
            </w:tabs>
            <w:spacing w:before="78" w:beforeLines="25" w:after="78" w:afterLines="25"/>
            <w:rPr>
              <w:rFonts w:ascii="Times New Roman" w:hAnsi="Times New Roman" w:eastAsia="宋体" w:cs="Times New Roman"/>
              <w:sz w:val="21"/>
            </w:rPr>
          </w:pPr>
          <w:r>
            <w:rPr>
              <w:rFonts w:ascii="Times New Roman" w:hAnsi="Times New Roman" w:eastAsia="宋体" w:cs="Times New Roman"/>
              <w:sz w:val="21"/>
            </w:rPr>
            <w:fldChar w:fldCharType="begin"/>
          </w:r>
          <w:r>
            <w:rPr>
              <w:rFonts w:ascii="Times New Roman" w:hAnsi="Times New Roman" w:eastAsia="宋体" w:cs="Times New Roman"/>
              <w:sz w:val="21"/>
            </w:rPr>
            <w:instrText xml:space="preserve">TOC \o "1-2" \h \u </w:instrText>
          </w:r>
          <w:r>
            <w:rPr>
              <w:rFonts w:ascii="Times New Roman" w:hAnsi="Times New Roman" w:eastAsia="宋体" w:cs="Times New Roman"/>
              <w:sz w:val="21"/>
            </w:rPr>
            <w:fldChar w:fldCharType="separate"/>
          </w:r>
          <w:r>
            <w:rPr>
              <w:rFonts w:ascii="Times New Roman" w:hAnsi="Times New Roman" w:eastAsia="宋体" w:cs="Times New Roman"/>
              <w:sz w:val="21"/>
            </w:rPr>
            <w:fldChar w:fldCharType="begin"/>
          </w:r>
          <w:r>
            <w:rPr>
              <w:rFonts w:ascii="Times New Roman" w:hAnsi="Times New Roman" w:eastAsia="宋体" w:cs="Times New Roman"/>
              <w:sz w:val="21"/>
            </w:rPr>
            <w:instrText xml:space="preserve"> HYPERLINK \l _Toc31964 </w:instrText>
          </w:r>
          <w:r>
            <w:rPr>
              <w:rFonts w:ascii="Times New Roman" w:hAnsi="Times New Roman" w:eastAsia="宋体" w:cs="Times New Roman"/>
              <w:sz w:val="21"/>
            </w:rPr>
            <w:fldChar w:fldCharType="separate"/>
          </w:r>
          <w:r>
            <w:rPr>
              <w:rFonts w:hint="eastAsia" w:ascii="Times New Roman" w:hAnsi="Times New Roman" w:eastAsia="宋体" w:cs="Times New Roman"/>
              <w:sz w:val="21"/>
              <w:lang w:val="en-US" w:eastAsia="zh-CN"/>
            </w:rPr>
            <w:t>前言</w:t>
          </w:r>
          <w:r>
            <w:rPr>
              <w:rFonts w:ascii="Times New Roman" w:hAnsi="Times New Roman" w:eastAsia="宋体" w:cs="Times New Roman"/>
              <w:sz w:val="21"/>
            </w:rPr>
            <w:tab/>
          </w:r>
          <w:r>
            <w:rPr>
              <w:rFonts w:ascii="Times New Roman" w:hAnsi="Times New Roman" w:eastAsia="宋体" w:cs="Times New Roman"/>
              <w:sz w:val="21"/>
            </w:rPr>
            <w:fldChar w:fldCharType="begin"/>
          </w:r>
          <w:r>
            <w:rPr>
              <w:rFonts w:ascii="Times New Roman" w:hAnsi="Times New Roman" w:eastAsia="宋体" w:cs="Times New Roman"/>
              <w:sz w:val="21"/>
            </w:rPr>
            <w:instrText xml:space="preserve"> PAGEREF _Toc31964 \h </w:instrText>
          </w:r>
          <w:r>
            <w:rPr>
              <w:rFonts w:ascii="Times New Roman" w:hAnsi="Times New Roman" w:eastAsia="宋体" w:cs="Times New Roman"/>
              <w:sz w:val="21"/>
            </w:rPr>
            <w:fldChar w:fldCharType="separate"/>
          </w:r>
          <w:r>
            <w:rPr>
              <w:rFonts w:ascii="Times New Roman" w:hAnsi="Times New Roman" w:eastAsia="宋体" w:cs="Times New Roman"/>
              <w:sz w:val="21"/>
            </w:rPr>
            <w:t>III</w:t>
          </w:r>
          <w:r>
            <w:rPr>
              <w:rFonts w:ascii="Times New Roman" w:hAnsi="Times New Roman" w:eastAsia="宋体" w:cs="Times New Roman"/>
              <w:sz w:val="21"/>
            </w:rPr>
            <w:fldChar w:fldCharType="end"/>
          </w:r>
          <w:r>
            <w:rPr>
              <w:rFonts w:ascii="Times New Roman" w:hAnsi="Times New Roman" w:eastAsia="宋体" w:cs="Times New Roman"/>
              <w:sz w:val="21"/>
            </w:rPr>
            <w:fldChar w:fldCharType="end"/>
          </w:r>
        </w:p>
        <w:p w14:paraId="535B17DB">
          <w:pPr>
            <w:pStyle w:val="17"/>
            <w:tabs>
              <w:tab w:val="right" w:leader="middleDot" w:pos="9354"/>
            </w:tabs>
            <w:spacing w:before="78" w:beforeLines="25" w:after="78" w:afterLines="25"/>
            <w:rPr>
              <w:rFonts w:ascii="Times New Roman" w:hAnsi="Times New Roman" w:eastAsia="宋体" w:cs="Times New Roman"/>
              <w:sz w:val="21"/>
            </w:rPr>
          </w:pPr>
          <w:r>
            <w:rPr>
              <w:rFonts w:ascii="Times New Roman" w:hAnsi="Times New Roman" w:eastAsia="宋体" w:cs="Times New Roman"/>
              <w:sz w:val="21"/>
            </w:rPr>
            <w:fldChar w:fldCharType="begin"/>
          </w:r>
          <w:r>
            <w:rPr>
              <w:rFonts w:ascii="Times New Roman" w:hAnsi="Times New Roman" w:eastAsia="宋体" w:cs="Times New Roman"/>
              <w:sz w:val="21"/>
            </w:rPr>
            <w:instrText xml:space="preserve"> HYPERLINK \l _Toc5954 </w:instrText>
          </w:r>
          <w:r>
            <w:rPr>
              <w:rFonts w:ascii="Times New Roman" w:hAnsi="Times New Roman" w:eastAsia="宋体" w:cs="Times New Roman"/>
              <w:sz w:val="21"/>
            </w:rPr>
            <w:fldChar w:fldCharType="separate"/>
          </w:r>
          <w:r>
            <w:rPr>
              <w:rFonts w:hint="eastAsia" w:ascii="Times New Roman" w:hAnsi="Times New Roman" w:eastAsia="宋体" w:cs="Times New Roman"/>
              <w:sz w:val="21"/>
              <w:lang w:val="en-US" w:eastAsia="zh-Hans"/>
            </w:rPr>
            <w:t xml:space="preserve">1 </w:t>
          </w:r>
          <w:r>
            <w:rPr>
              <w:rFonts w:hint="default" w:ascii="Times New Roman" w:hAnsi="Times New Roman" w:eastAsia="宋体" w:cs="Times New Roman"/>
              <w:sz w:val="21"/>
              <w:lang w:val="en-US" w:eastAsia="zh-Hans"/>
            </w:rPr>
            <w:t>范围</w:t>
          </w:r>
          <w:r>
            <w:rPr>
              <w:rFonts w:ascii="Times New Roman" w:hAnsi="Times New Roman" w:eastAsia="宋体" w:cs="Times New Roman"/>
              <w:sz w:val="21"/>
            </w:rPr>
            <w:tab/>
          </w:r>
          <w:r>
            <w:rPr>
              <w:rFonts w:ascii="Times New Roman" w:hAnsi="Times New Roman" w:eastAsia="宋体" w:cs="Times New Roman"/>
              <w:sz w:val="21"/>
            </w:rPr>
            <w:fldChar w:fldCharType="begin"/>
          </w:r>
          <w:r>
            <w:rPr>
              <w:rFonts w:ascii="Times New Roman" w:hAnsi="Times New Roman" w:eastAsia="宋体" w:cs="Times New Roman"/>
              <w:sz w:val="21"/>
            </w:rPr>
            <w:instrText xml:space="preserve"> PAGEREF _Toc5954 \h </w:instrText>
          </w:r>
          <w:r>
            <w:rPr>
              <w:rFonts w:ascii="Times New Roman" w:hAnsi="Times New Roman" w:eastAsia="宋体" w:cs="Times New Roman"/>
              <w:sz w:val="21"/>
            </w:rPr>
            <w:fldChar w:fldCharType="separate"/>
          </w:r>
          <w:r>
            <w:rPr>
              <w:rFonts w:ascii="Times New Roman" w:hAnsi="Times New Roman" w:eastAsia="宋体" w:cs="Times New Roman"/>
              <w:sz w:val="21"/>
            </w:rPr>
            <w:t>1</w:t>
          </w:r>
          <w:r>
            <w:rPr>
              <w:rFonts w:ascii="Times New Roman" w:hAnsi="Times New Roman" w:eastAsia="宋体" w:cs="Times New Roman"/>
              <w:sz w:val="21"/>
            </w:rPr>
            <w:fldChar w:fldCharType="end"/>
          </w:r>
          <w:r>
            <w:rPr>
              <w:rFonts w:ascii="Times New Roman" w:hAnsi="Times New Roman" w:eastAsia="宋体" w:cs="Times New Roman"/>
              <w:sz w:val="21"/>
            </w:rPr>
            <w:fldChar w:fldCharType="end"/>
          </w:r>
        </w:p>
        <w:p w14:paraId="6A81D454">
          <w:pPr>
            <w:pStyle w:val="17"/>
            <w:tabs>
              <w:tab w:val="right" w:leader="middleDot" w:pos="9354"/>
            </w:tabs>
            <w:spacing w:before="78" w:beforeLines="25" w:after="78" w:afterLines="25"/>
            <w:rPr>
              <w:rFonts w:ascii="Times New Roman" w:hAnsi="Times New Roman" w:eastAsia="宋体" w:cs="Times New Roman"/>
              <w:sz w:val="21"/>
            </w:rPr>
          </w:pPr>
          <w:r>
            <w:rPr>
              <w:rFonts w:ascii="Times New Roman" w:hAnsi="Times New Roman" w:eastAsia="宋体" w:cs="Times New Roman"/>
              <w:sz w:val="21"/>
            </w:rPr>
            <w:fldChar w:fldCharType="begin"/>
          </w:r>
          <w:r>
            <w:rPr>
              <w:rFonts w:ascii="Times New Roman" w:hAnsi="Times New Roman" w:eastAsia="宋体" w:cs="Times New Roman"/>
              <w:sz w:val="21"/>
            </w:rPr>
            <w:instrText xml:space="preserve"> HYPERLINK \l _Toc7918 </w:instrText>
          </w:r>
          <w:r>
            <w:rPr>
              <w:rFonts w:ascii="Times New Roman" w:hAnsi="Times New Roman" w:eastAsia="宋体" w:cs="Times New Roman"/>
              <w:sz w:val="21"/>
            </w:rPr>
            <w:fldChar w:fldCharType="separate"/>
          </w:r>
          <w:r>
            <w:rPr>
              <w:rFonts w:hint="eastAsia" w:ascii="Times New Roman" w:hAnsi="Times New Roman" w:eastAsia="宋体" w:cs="Times New Roman"/>
              <w:sz w:val="21"/>
              <w:lang w:val="en-US" w:eastAsia="zh-Hans"/>
            </w:rPr>
            <w:t xml:space="preserve">2 </w:t>
          </w:r>
          <w:r>
            <w:rPr>
              <w:rFonts w:hint="default" w:ascii="Times New Roman" w:hAnsi="Times New Roman" w:eastAsia="宋体" w:cs="Times New Roman"/>
              <w:sz w:val="21"/>
              <w:lang w:val="en-US" w:eastAsia="zh-Hans"/>
            </w:rPr>
            <w:t>规范性引用文件</w:t>
          </w:r>
          <w:r>
            <w:rPr>
              <w:rFonts w:ascii="Times New Roman" w:hAnsi="Times New Roman" w:eastAsia="宋体" w:cs="Times New Roman"/>
              <w:sz w:val="21"/>
            </w:rPr>
            <w:tab/>
          </w:r>
          <w:r>
            <w:rPr>
              <w:rFonts w:ascii="Times New Roman" w:hAnsi="Times New Roman" w:eastAsia="宋体" w:cs="Times New Roman"/>
              <w:sz w:val="21"/>
            </w:rPr>
            <w:fldChar w:fldCharType="begin"/>
          </w:r>
          <w:r>
            <w:rPr>
              <w:rFonts w:ascii="Times New Roman" w:hAnsi="Times New Roman" w:eastAsia="宋体" w:cs="Times New Roman"/>
              <w:sz w:val="21"/>
            </w:rPr>
            <w:instrText xml:space="preserve"> PAGEREF _Toc7918 \h </w:instrText>
          </w:r>
          <w:r>
            <w:rPr>
              <w:rFonts w:ascii="Times New Roman" w:hAnsi="Times New Roman" w:eastAsia="宋体" w:cs="Times New Roman"/>
              <w:sz w:val="21"/>
            </w:rPr>
            <w:fldChar w:fldCharType="separate"/>
          </w:r>
          <w:r>
            <w:rPr>
              <w:rFonts w:ascii="Times New Roman" w:hAnsi="Times New Roman" w:eastAsia="宋体" w:cs="Times New Roman"/>
              <w:sz w:val="21"/>
            </w:rPr>
            <w:t>1</w:t>
          </w:r>
          <w:r>
            <w:rPr>
              <w:rFonts w:ascii="Times New Roman" w:hAnsi="Times New Roman" w:eastAsia="宋体" w:cs="Times New Roman"/>
              <w:sz w:val="21"/>
            </w:rPr>
            <w:fldChar w:fldCharType="end"/>
          </w:r>
          <w:r>
            <w:rPr>
              <w:rFonts w:ascii="Times New Roman" w:hAnsi="Times New Roman" w:eastAsia="宋体" w:cs="Times New Roman"/>
              <w:sz w:val="21"/>
            </w:rPr>
            <w:fldChar w:fldCharType="end"/>
          </w:r>
        </w:p>
        <w:p w14:paraId="1A80ECB6">
          <w:pPr>
            <w:pStyle w:val="17"/>
            <w:tabs>
              <w:tab w:val="right" w:leader="middleDot" w:pos="9354"/>
            </w:tabs>
            <w:spacing w:before="78" w:beforeLines="25" w:after="78" w:afterLines="25"/>
            <w:rPr>
              <w:rFonts w:ascii="Times New Roman" w:hAnsi="Times New Roman" w:eastAsia="宋体" w:cs="Times New Roman"/>
              <w:sz w:val="21"/>
            </w:rPr>
          </w:pPr>
          <w:r>
            <w:rPr>
              <w:rFonts w:ascii="Times New Roman" w:hAnsi="Times New Roman" w:eastAsia="宋体" w:cs="Times New Roman"/>
              <w:sz w:val="21"/>
            </w:rPr>
            <w:fldChar w:fldCharType="begin"/>
          </w:r>
          <w:r>
            <w:rPr>
              <w:rFonts w:ascii="Times New Roman" w:hAnsi="Times New Roman" w:eastAsia="宋体" w:cs="Times New Roman"/>
              <w:sz w:val="21"/>
            </w:rPr>
            <w:instrText xml:space="preserve"> HYPERLINK \l _Toc28867 </w:instrText>
          </w:r>
          <w:r>
            <w:rPr>
              <w:rFonts w:ascii="Times New Roman" w:hAnsi="Times New Roman" w:eastAsia="宋体" w:cs="Times New Roman"/>
              <w:sz w:val="21"/>
            </w:rPr>
            <w:fldChar w:fldCharType="separate"/>
          </w:r>
          <w:r>
            <w:rPr>
              <w:rFonts w:hint="eastAsia" w:ascii="Times New Roman" w:hAnsi="Times New Roman" w:eastAsia="宋体" w:cs="Times New Roman"/>
              <w:sz w:val="21"/>
              <w:lang w:val="en-US" w:eastAsia="zh-Hans"/>
            </w:rPr>
            <w:t xml:space="preserve">3 </w:t>
          </w:r>
          <w:r>
            <w:rPr>
              <w:rFonts w:hint="default" w:ascii="Times New Roman" w:hAnsi="Times New Roman" w:eastAsia="宋体" w:cs="Times New Roman"/>
              <w:sz w:val="21"/>
              <w:lang w:val="en-US" w:eastAsia="zh-Hans"/>
            </w:rPr>
            <w:t>术语和定义</w:t>
          </w:r>
          <w:r>
            <w:rPr>
              <w:rFonts w:ascii="Times New Roman" w:hAnsi="Times New Roman" w:eastAsia="宋体" w:cs="Times New Roman"/>
              <w:sz w:val="21"/>
            </w:rPr>
            <w:tab/>
          </w:r>
          <w:r>
            <w:rPr>
              <w:rFonts w:ascii="Times New Roman" w:hAnsi="Times New Roman" w:eastAsia="宋体" w:cs="Times New Roman"/>
              <w:sz w:val="21"/>
            </w:rPr>
            <w:fldChar w:fldCharType="begin"/>
          </w:r>
          <w:r>
            <w:rPr>
              <w:rFonts w:ascii="Times New Roman" w:hAnsi="Times New Roman" w:eastAsia="宋体" w:cs="Times New Roman"/>
              <w:sz w:val="21"/>
            </w:rPr>
            <w:instrText xml:space="preserve"> PAGEREF _Toc28867 \h </w:instrText>
          </w:r>
          <w:r>
            <w:rPr>
              <w:rFonts w:ascii="Times New Roman" w:hAnsi="Times New Roman" w:eastAsia="宋体" w:cs="Times New Roman"/>
              <w:sz w:val="21"/>
            </w:rPr>
            <w:fldChar w:fldCharType="separate"/>
          </w:r>
          <w:r>
            <w:rPr>
              <w:rFonts w:ascii="Times New Roman" w:hAnsi="Times New Roman" w:eastAsia="宋体" w:cs="Times New Roman"/>
              <w:sz w:val="21"/>
            </w:rPr>
            <w:t>1</w:t>
          </w:r>
          <w:r>
            <w:rPr>
              <w:rFonts w:ascii="Times New Roman" w:hAnsi="Times New Roman" w:eastAsia="宋体" w:cs="Times New Roman"/>
              <w:sz w:val="21"/>
            </w:rPr>
            <w:fldChar w:fldCharType="end"/>
          </w:r>
          <w:r>
            <w:rPr>
              <w:rFonts w:ascii="Times New Roman" w:hAnsi="Times New Roman" w:eastAsia="宋体" w:cs="Times New Roman"/>
              <w:sz w:val="21"/>
            </w:rPr>
            <w:fldChar w:fldCharType="end"/>
          </w:r>
        </w:p>
        <w:p w14:paraId="273EB00E">
          <w:pPr>
            <w:pStyle w:val="17"/>
            <w:tabs>
              <w:tab w:val="right" w:leader="middleDot" w:pos="9354"/>
            </w:tabs>
            <w:spacing w:before="78" w:beforeLines="25" w:after="78" w:afterLines="25"/>
            <w:rPr>
              <w:rFonts w:ascii="Times New Roman" w:hAnsi="Times New Roman" w:eastAsia="宋体" w:cs="Times New Roman"/>
              <w:sz w:val="21"/>
            </w:rPr>
          </w:pPr>
          <w:r>
            <w:rPr>
              <w:rFonts w:ascii="Times New Roman" w:hAnsi="Times New Roman" w:eastAsia="宋体" w:cs="Times New Roman"/>
              <w:sz w:val="21"/>
            </w:rPr>
            <w:fldChar w:fldCharType="begin"/>
          </w:r>
          <w:r>
            <w:rPr>
              <w:rFonts w:ascii="Times New Roman" w:hAnsi="Times New Roman" w:eastAsia="宋体" w:cs="Times New Roman"/>
              <w:sz w:val="21"/>
            </w:rPr>
            <w:instrText xml:space="preserve"> HYPERLINK \l _Toc14436 </w:instrText>
          </w:r>
          <w:r>
            <w:rPr>
              <w:rFonts w:ascii="Times New Roman" w:hAnsi="Times New Roman" w:eastAsia="宋体" w:cs="Times New Roman"/>
              <w:sz w:val="21"/>
            </w:rPr>
            <w:fldChar w:fldCharType="separate"/>
          </w:r>
          <w:r>
            <w:rPr>
              <w:rFonts w:hint="eastAsia" w:ascii="Times New Roman" w:hAnsi="Times New Roman" w:eastAsia="宋体" w:cs="Times New Roman"/>
              <w:sz w:val="21"/>
              <w:lang w:val="en-US" w:eastAsia="zh-CN"/>
            </w:rPr>
            <w:t xml:space="preserve">4 </w:t>
          </w:r>
          <w:r>
            <w:rPr>
              <w:rFonts w:hint="default" w:ascii="Times New Roman" w:hAnsi="Times New Roman" w:eastAsia="宋体" w:cs="Times New Roman"/>
              <w:sz w:val="21"/>
              <w:lang w:val="en-US" w:eastAsia="zh-CN"/>
            </w:rPr>
            <w:t>启停</w:t>
          </w:r>
          <w:r>
            <w:rPr>
              <w:rFonts w:ascii="Times New Roman" w:hAnsi="Times New Roman" w:eastAsia="宋体" w:cs="Times New Roman"/>
              <w:sz w:val="21"/>
            </w:rPr>
            <w:tab/>
          </w:r>
          <w:r>
            <w:rPr>
              <w:rFonts w:ascii="Times New Roman" w:hAnsi="Times New Roman" w:eastAsia="宋体" w:cs="Times New Roman"/>
              <w:sz w:val="21"/>
            </w:rPr>
            <w:fldChar w:fldCharType="begin"/>
          </w:r>
          <w:r>
            <w:rPr>
              <w:rFonts w:ascii="Times New Roman" w:hAnsi="Times New Roman" w:eastAsia="宋体" w:cs="Times New Roman"/>
              <w:sz w:val="21"/>
            </w:rPr>
            <w:instrText xml:space="preserve"> PAGEREF _Toc14436 \h </w:instrText>
          </w:r>
          <w:r>
            <w:rPr>
              <w:rFonts w:ascii="Times New Roman" w:hAnsi="Times New Roman" w:eastAsia="宋体" w:cs="Times New Roman"/>
              <w:sz w:val="21"/>
            </w:rPr>
            <w:fldChar w:fldCharType="separate"/>
          </w:r>
          <w:r>
            <w:rPr>
              <w:rFonts w:ascii="Times New Roman" w:hAnsi="Times New Roman" w:eastAsia="宋体" w:cs="Times New Roman"/>
              <w:sz w:val="21"/>
            </w:rPr>
            <w:t>2</w:t>
          </w:r>
          <w:r>
            <w:rPr>
              <w:rFonts w:ascii="Times New Roman" w:hAnsi="Times New Roman" w:eastAsia="宋体" w:cs="Times New Roman"/>
              <w:sz w:val="21"/>
            </w:rPr>
            <w:fldChar w:fldCharType="end"/>
          </w:r>
          <w:r>
            <w:rPr>
              <w:rFonts w:ascii="Times New Roman" w:hAnsi="Times New Roman" w:eastAsia="宋体" w:cs="Times New Roman"/>
              <w:sz w:val="21"/>
            </w:rPr>
            <w:fldChar w:fldCharType="end"/>
          </w:r>
        </w:p>
        <w:p w14:paraId="241F35A7">
          <w:pPr>
            <w:pStyle w:val="17"/>
            <w:tabs>
              <w:tab w:val="right" w:leader="middleDot" w:pos="9354"/>
            </w:tabs>
            <w:spacing w:before="78" w:beforeLines="25" w:after="78" w:afterLines="25"/>
            <w:rPr>
              <w:rFonts w:ascii="Times New Roman" w:hAnsi="Times New Roman" w:eastAsia="宋体" w:cs="Times New Roman"/>
              <w:sz w:val="21"/>
            </w:rPr>
          </w:pPr>
          <w:r>
            <w:rPr>
              <w:rFonts w:ascii="Times New Roman" w:hAnsi="Times New Roman" w:eastAsia="宋体" w:cs="Times New Roman"/>
              <w:sz w:val="21"/>
            </w:rPr>
            <w:fldChar w:fldCharType="begin"/>
          </w:r>
          <w:r>
            <w:rPr>
              <w:rFonts w:ascii="Times New Roman" w:hAnsi="Times New Roman" w:eastAsia="宋体" w:cs="Times New Roman"/>
              <w:sz w:val="21"/>
            </w:rPr>
            <w:instrText xml:space="preserve"> HYPERLINK \l _Toc3037 </w:instrText>
          </w:r>
          <w:r>
            <w:rPr>
              <w:rFonts w:ascii="Times New Roman" w:hAnsi="Times New Roman" w:eastAsia="宋体" w:cs="Times New Roman"/>
              <w:sz w:val="21"/>
            </w:rPr>
            <w:fldChar w:fldCharType="separate"/>
          </w:r>
          <w:r>
            <w:rPr>
              <w:rFonts w:hint="eastAsia" w:ascii="Times New Roman" w:hAnsi="Times New Roman" w:eastAsia="宋体" w:cs="Times New Roman"/>
              <w:sz w:val="21"/>
              <w:lang w:val="en-US" w:eastAsia="zh-CN"/>
            </w:rPr>
            <w:t xml:space="preserve">5 </w:t>
          </w:r>
          <w:r>
            <w:rPr>
              <w:rFonts w:hint="default" w:ascii="Times New Roman" w:hAnsi="Times New Roman" w:eastAsia="宋体" w:cs="Times New Roman"/>
              <w:sz w:val="21"/>
              <w:lang w:val="en-US" w:eastAsia="zh-CN"/>
            </w:rPr>
            <w:t>有功功率控制调节</w:t>
          </w:r>
          <w:r>
            <w:rPr>
              <w:rFonts w:ascii="Times New Roman" w:hAnsi="Times New Roman" w:eastAsia="宋体" w:cs="Times New Roman"/>
              <w:sz w:val="21"/>
            </w:rPr>
            <w:tab/>
          </w:r>
          <w:r>
            <w:rPr>
              <w:rFonts w:ascii="Times New Roman" w:hAnsi="Times New Roman" w:eastAsia="宋体" w:cs="Times New Roman"/>
              <w:sz w:val="21"/>
            </w:rPr>
            <w:fldChar w:fldCharType="begin"/>
          </w:r>
          <w:r>
            <w:rPr>
              <w:rFonts w:ascii="Times New Roman" w:hAnsi="Times New Roman" w:eastAsia="宋体" w:cs="Times New Roman"/>
              <w:sz w:val="21"/>
            </w:rPr>
            <w:instrText xml:space="preserve"> PAGEREF _Toc3037 \h </w:instrText>
          </w:r>
          <w:r>
            <w:rPr>
              <w:rFonts w:ascii="Times New Roman" w:hAnsi="Times New Roman" w:eastAsia="宋体" w:cs="Times New Roman"/>
              <w:sz w:val="21"/>
            </w:rPr>
            <w:fldChar w:fldCharType="separate"/>
          </w:r>
          <w:r>
            <w:rPr>
              <w:rFonts w:ascii="Times New Roman" w:hAnsi="Times New Roman" w:eastAsia="宋体" w:cs="Times New Roman"/>
              <w:sz w:val="21"/>
            </w:rPr>
            <w:t>2</w:t>
          </w:r>
          <w:r>
            <w:rPr>
              <w:rFonts w:ascii="Times New Roman" w:hAnsi="Times New Roman" w:eastAsia="宋体" w:cs="Times New Roman"/>
              <w:sz w:val="21"/>
            </w:rPr>
            <w:fldChar w:fldCharType="end"/>
          </w:r>
          <w:r>
            <w:rPr>
              <w:rFonts w:ascii="Times New Roman" w:hAnsi="Times New Roman" w:eastAsia="宋体" w:cs="Times New Roman"/>
              <w:sz w:val="21"/>
            </w:rPr>
            <w:fldChar w:fldCharType="end"/>
          </w:r>
        </w:p>
        <w:p w14:paraId="74369AC9">
          <w:pPr>
            <w:pStyle w:val="17"/>
            <w:tabs>
              <w:tab w:val="right" w:leader="middleDot" w:pos="9354"/>
            </w:tabs>
            <w:spacing w:before="78" w:beforeLines="25" w:after="78" w:afterLines="25"/>
            <w:rPr>
              <w:rFonts w:ascii="Times New Roman" w:hAnsi="Times New Roman" w:eastAsia="宋体" w:cs="Times New Roman"/>
              <w:sz w:val="21"/>
            </w:rPr>
          </w:pPr>
          <w:r>
            <w:rPr>
              <w:rFonts w:ascii="Times New Roman" w:hAnsi="Times New Roman" w:eastAsia="宋体" w:cs="Times New Roman"/>
              <w:sz w:val="21"/>
            </w:rPr>
            <w:fldChar w:fldCharType="begin"/>
          </w:r>
          <w:r>
            <w:rPr>
              <w:rFonts w:ascii="Times New Roman" w:hAnsi="Times New Roman" w:eastAsia="宋体" w:cs="Times New Roman"/>
              <w:sz w:val="21"/>
            </w:rPr>
            <w:instrText xml:space="preserve"> HYPERLINK \l _Toc1848 </w:instrText>
          </w:r>
          <w:r>
            <w:rPr>
              <w:rFonts w:ascii="Times New Roman" w:hAnsi="Times New Roman" w:eastAsia="宋体" w:cs="Times New Roman"/>
              <w:sz w:val="21"/>
            </w:rPr>
            <w:fldChar w:fldCharType="separate"/>
          </w:r>
          <w:r>
            <w:rPr>
              <w:rFonts w:hint="eastAsia" w:ascii="Times New Roman" w:hAnsi="Times New Roman" w:eastAsia="宋体" w:cs="Times New Roman"/>
              <w:sz w:val="21"/>
              <w:lang w:val="en-US" w:eastAsia="zh-CN"/>
            </w:rPr>
            <w:t xml:space="preserve">6 </w:t>
          </w:r>
          <w:r>
            <w:rPr>
              <w:rFonts w:hint="default" w:ascii="Times New Roman" w:hAnsi="Times New Roman" w:eastAsia="宋体" w:cs="Times New Roman"/>
              <w:sz w:val="21"/>
              <w:lang w:val="en-US" w:eastAsia="zh-CN"/>
            </w:rPr>
            <w:t>无功电压控制调节</w:t>
          </w:r>
          <w:r>
            <w:rPr>
              <w:rFonts w:ascii="Times New Roman" w:hAnsi="Times New Roman" w:eastAsia="宋体" w:cs="Times New Roman"/>
              <w:sz w:val="21"/>
            </w:rPr>
            <w:tab/>
          </w:r>
          <w:r>
            <w:rPr>
              <w:rFonts w:ascii="Times New Roman" w:hAnsi="Times New Roman" w:eastAsia="宋体" w:cs="Times New Roman"/>
              <w:sz w:val="21"/>
            </w:rPr>
            <w:fldChar w:fldCharType="begin"/>
          </w:r>
          <w:r>
            <w:rPr>
              <w:rFonts w:ascii="Times New Roman" w:hAnsi="Times New Roman" w:eastAsia="宋体" w:cs="Times New Roman"/>
              <w:sz w:val="21"/>
            </w:rPr>
            <w:instrText xml:space="preserve"> PAGEREF _Toc1848 \h </w:instrText>
          </w:r>
          <w:r>
            <w:rPr>
              <w:rFonts w:ascii="Times New Roman" w:hAnsi="Times New Roman" w:eastAsia="宋体" w:cs="Times New Roman"/>
              <w:sz w:val="21"/>
            </w:rPr>
            <w:fldChar w:fldCharType="separate"/>
          </w:r>
          <w:r>
            <w:rPr>
              <w:rFonts w:ascii="Times New Roman" w:hAnsi="Times New Roman" w:eastAsia="宋体" w:cs="Times New Roman"/>
              <w:sz w:val="21"/>
            </w:rPr>
            <w:t>2</w:t>
          </w:r>
          <w:r>
            <w:rPr>
              <w:rFonts w:ascii="Times New Roman" w:hAnsi="Times New Roman" w:eastAsia="宋体" w:cs="Times New Roman"/>
              <w:sz w:val="21"/>
            </w:rPr>
            <w:fldChar w:fldCharType="end"/>
          </w:r>
          <w:r>
            <w:rPr>
              <w:rFonts w:ascii="Times New Roman" w:hAnsi="Times New Roman" w:eastAsia="宋体" w:cs="Times New Roman"/>
              <w:sz w:val="21"/>
            </w:rPr>
            <w:fldChar w:fldCharType="end"/>
          </w:r>
        </w:p>
        <w:p w14:paraId="45877370">
          <w:pPr>
            <w:pStyle w:val="17"/>
            <w:tabs>
              <w:tab w:val="right" w:leader="middleDot" w:pos="9354"/>
            </w:tabs>
            <w:spacing w:before="78" w:beforeLines="25" w:after="78" w:afterLines="25"/>
            <w:ind w:left="0" w:leftChars="0" w:firstLine="199" w:firstLineChars="95"/>
            <w:rPr>
              <w:rFonts w:ascii="Times New Roman" w:hAnsi="Times New Roman" w:eastAsia="宋体" w:cs="Times New Roman"/>
              <w:sz w:val="21"/>
            </w:rPr>
          </w:pPr>
          <w:r>
            <w:rPr>
              <w:rFonts w:ascii="Times New Roman" w:hAnsi="Times New Roman" w:eastAsia="宋体" w:cs="Times New Roman"/>
              <w:sz w:val="21"/>
            </w:rPr>
            <w:fldChar w:fldCharType="begin"/>
          </w:r>
          <w:r>
            <w:rPr>
              <w:rFonts w:ascii="Times New Roman" w:hAnsi="Times New Roman" w:eastAsia="宋体" w:cs="Times New Roman"/>
              <w:sz w:val="21"/>
            </w:rPr>
            <w:instrText xml:space="preserve"> HYPERLINK \l _Toc25248 </w:instrText>
          </w:r>
          <w:r>
            <w:rPr>
              <w:rFonts w:ascii="Times New Roman" w:hAnsi="Times New Roman" w:eastAsia="宋体" w:cs="Times New Roman"/>
              <w:sz w:val="21"/>
            </w:rPr>
            <w:fldChar w:fldCharType="separate"/>
          </w:r>
          <w:r>
            <w:rPr>
              <w:rFonts w:hint="default" w:ascii="Times New Roman" w:hAnsi="Times New Roman" w:eastAsia="宋体" w:cs="Times New Roman"/>
              <w:sz w:val="21"/>
              <w:lang w:val="en-US" w:eastAsia="zh-CN"/>
            </w:rPr>
            <w:t xml:space="preserve">6.1 </w:t>
          </w:r>
          <w:r>
            <w:rPr>
              <w:rFonts w:hint="eastAsia" w:ascii="Times New Roman" w:hAnsi="Times New Roman" w:eastAsia="宋体" w:cs="Times New Roman"/>
              <w:sz w:val="21"/>
              <w:lang w:val="en-US" w:eastAsia="zh-CN"/>
            </w:rPr>
            <w:t>无功电压</w:t>
          </w:r>
          <w:r>
            <w:rPr>
              <w:rFonts w:ascii="Times New Roman" w:hAnsi="Times New Roman" w:eastAsia="宋体" w:cs="Times New Roman"/>
              <w:sz w:val="21"/>
            </w:rPr>
            <w:tab/>
          </w:r>
          <w:r>
            <w:rPr>
              <w:rFonts w:ascii="Times New Roman" w:hAnsi="Times New Roman" w:eastAsia="宋体" w:cs="Times New Roman"/>
              <w:sz w:val="21"/>
            </w:rPr>
            <w:fldChar w:fldCharType="begin"/>
          </w:r>
          <w:r>
            <w:rPr>
              <w:rFonts w:ascii="Times New Roman" w:hAnsi="Times New Roman" w:eastAsia="宋体" w:cs="Times New Roman"/>
              <w:sz w:val="21"/>
            </w:rPr>
            <w:instrText xml:space="preserve"> PAGEREF _Toc25248 \h </w:instrText>
          </w:r>
          <w:r>
            <w:rPr>
              <w:rFonts w:ascii="Times New Roman" w:hAnsi="Times New Roman" w:eastAsia="宋体" w:cs="Times New Roman"/>
              <w:sz w:val="21"/>
            </w:rPr>
            <w:fldChar w:fldCharType="separate"/>
          </w:r>
          <w:r>
            <w:rPr>
              <w:rFonts w:ascii="Times New Roman" w:hAnsi="Times New Roman" w:eastAsia="宋体" w:cs="Times New Roman"/>
              <w:sz w:val="21"/>
            </w:rPr>
            <w:t>2</w:t>
          </w:r>
          <w:r>
            <w:rPr>
              <w:rFonts w:ascii="Times New Roman" w:hAnsi="Times New Roman" w:eastAsia="宋体" w:cs="Times New Roman"/>
              <w:sz w:val="21"/>
            </w:rPr>
            <w:fldChar w:fldCharType="end"/>
          </w:r>
          <w:r>
            <w:rPr>
              <w:rFonts w:ascii="Times New Roman" w:hAnsi="Times New Roman" w:eastAsia="宋体" w:cs="Times New Roman"/>
              <w:sz w:val="21"/>
            </w:rPr>
            <w:fldChar w:fldCharType="end"/>
          </w:r>
        </w:p>
        <w:p w14:paraId="332754D8">
          <w:pPr>
            <w:pStyle w:val="17"/>
            <w:tabs>
              <w:tab w:val="right" w:leader="middleDot" w:pos="9354"/>
            </w:tabs>
            <w:spacing w:before="78" w:beforeLines="25" w:after="78" w:afterLines="25"/>
            <w:ind w:left="0" w:leftChars="0" w:firstLine="199" w:firstLineChars="95"/>
            <w:rPr>
              <w:rFonts w:ascii="Times New Roman" w:hAnsi="Times New Roman" w:eastAsia="宋体" w:cs="Times New Roman"/>
              <w:sz w:val="21"/>
            </w:rPr>
          </w:pPr>
          <w:r>
            <w:rPr>
              <w:rFonts w:ascii="Times New Roman" w:hAnsi="Times New Roman" w:eastAsia="宋体" w:cs="Times New Roman"/>
              <w:sz w:val="21"/>
            </w:rPr>
            <w:fldChar w:fldCharType="begin"/>
          </w:r>
          <w:r>
            <w:rPr>
              <w:rFonts w:ascii="Times New Roman" w:hAnsi="Times New Roman" w:eastAsia="宋体" w:cs="Times New Roman"/>
              <w:sz w:val="21"/>
            </w:rPr>
            <w:instrText xml:space="preserve"> HYPERLINK \l _Toc11115 </w:instrText>
          </w:r>
          <w:r>
            <w:rPr>
              <w:rFonts w:ascii="Times New Roman" w:hAnsi="Times New Roman" w:eastAsia="宋体" w:cs="Times New Roman"/>
              <w:sz w:val="21"/>
            </w:rPr>
            <w:fldChar w:fldCharType="separate"/>
          </w:r>
          <w:r>
            <w:rPr>
              <w:rFonts w:hint="default" w:ascii="Times New Roman" w:hAnsi="Times New Roman" w:eastAsia="宋体" w:cs="Times New Roman"/>
              <w:sz w:val="21"/>
              <w:lang w:val="en-US" w:eastAsia="zh-CN"/>
            </w:rPr>
            <w:t xml:space="preserve">6.2 </w:t>
          </w:r>
          <w:r>
            <w:rPr>
              <w:rFonts w:hint="eastAsia" w:ascii="Times New Roman" w:hAnsi="Times New Roman" w:eastAsia="宋体" w:cs="Times New Roman"/>
              <w:sz w:val="21"/>
              <w:lang w:val="en-US" w:eastAsia="zh-CN"/>
            </w:rPr>
            <w:t>功率因数</w:t>
          </w:r>
          <w:r>
            <w:rPr>
              <w:rFonts w:ascii="Times New Roman" w:hAnsi="Times New Roman" w:eastAsia="宋体" w:cs="Times New Roman"/>
              <w:sz w:val="21"/>
            </w:rPr>
            <w:tab/>
          </w:r>
          <w:r>
            <w:rPr>
              <w:rFonts w:ascii="Times New Roman" w:hAnsi="Times New Roman" w:eastAsia="宋体" w:cs="Times New Roman"/>
              <w:sz w:val="21"/>
            </w:rPr>
            <w:fldChar w:fldCharType="begin"/>
          </w:r>
          <w:r>
            <w:rPr>
              <w:rFonts w:ascii="Times New Roman" w:hAnsi="Times New Roman" w:eastAsia="宋体" w:cs="Times New Roman"/>
              <w:sz w:val="21"/>
            </w:rPr>
            <w:instrText xml:space="preserve"> PAGEREF _Toc11115 \h </w:instrText>
          </w:r>
          <w:r>
            <w:rPr>
              <w:rFonts w:ascii="Times New Roman" w:hAnsi="Times New Roman" w:eastAsia="宋体" w:cs="Times New Roman"/>
              <w:sz w:val="21"/>
            </w:rPr>
            <w:fldChar w:fldCharType="separate"/>
          </w:r>
          <w:r>
            <w:rPr>
              <w:rFonts w:ascii="Times New Roman" w:hAnsi="Times New Roman" w:eastAsia="宋体" w:cs="Times New Roman"/>
              <w:sz w:val="21"/>
            </w:rPr>
            <w:t>2</w:t>
          </w:r>
          <w:r>
            <w:rPr>
              <w:rFonts w:ascii="Times New Roman" w:hAnsi="Times New Roman" w:eastAsia="宋体" w:cs="Times New Roman"/>
              <w:sz w:val="21"/>
            </w:rPr>
            <w:fldChar w:fldCharType="end"/>
          </w:r>
          <w:r>
            <w:rPr>
              <w:rFonts w:ascii="Times New Roman" w:hAnsi="Times New Roman" w:eastAsia="宋体" w:cs="Times New Roman"/>
              <w:sz w:val="21"/>
            </w:rPr>
            <w:fldChar w:fldCharType="end"/>
          </w:r>
        </w:p>
        <w:p w14:paraId="20F3D2BB">
          <w:pPr>
            <w:pStyle w:val="17"/>
            <w:tabs>
              <w:tab w:val="right" w:leader="middleDot" w:pos="9354"/>
            </w:tabs>
            <w:spacing w:before="78" w:beforeLines="25" w:after="78" w:afterLines="25"/>
            <w:rPr>
              <w:rFonts w:ascii="Times New Roman" w:hAnsi="Times New Roman" w:eastAsia="宋体" w:cs="Times New Roman"/>
              <w:sz w:val="21"/>
            </w:rPr>
          </w:pPr>
          <w:r>
            <w:rPr>
              <w:rFonts w:ascii="Times New Roman" w:hAnsi="Times New Roman" w:eastAsia="宋体" w:cs="Times New Roman"/>
              <w:sz w:val="21"/>
            </w:rPr>
            <w:fldChar w:fldCharType="begin"/>
          </w:r>
          <w:r>
            <w:rPr>
              <w:rFonts w:ascii="Times New Roman" w:hAnsi="Times New Roman" w:eastAsia="宋体" w:cs="Times New Roman"/>
              <w:sz w:val="21"/>
            </w:rPr>
            <w:instrText xml:space="preserve"> HYPERLINK \l _Toc13749 </w:instrText>
          </w:r>
          <w:r>
            <w:rPr>
              <w:rFonts w:ascii="Times New Roman" w:hAnsi="Times New Roman" w:eastAsia="宋体" w:cs="Times New Roman"/>
              <w:sz w:val="21"/>
            </w:rPr>
            <w:fldChar w:fldCharType="separate"/>
          </w:r>
          <w:r>
            <w:rPr>
              <w:rFonts w:hint="eastAsia" w:ascii="Times New Roman" w:hAnsi="Times New Roman" w:eastAsia="宋体" w:cs="Times New Roman"/>
              <w:sz w:val="21"/>
              <w:lang w:val="en-US" w:eastAsia="zh-CN"/>
            </w:rPr>
            <w:t xml:space="preserve">7 </w:t>
          </w:r>
          <w:r>
            <w:rPr>
              <w:rFonts w:hint="default" w:ascii="Times New Roman" w:hAnsi="Times New Roman" w:eastAsia="宋体" w:cs="Times New Roman"/>
              <w:sz w:val="21"/>
              <w:lang w:val="en-US" w:eastAsia="zh-CN"/>
            </w:rPr>
            <w:t>电能质量</w:t>
          </w:r>
          <w:r>
            <w:rPr>
              <w:rFonts w:ascii="Times New Roman" w:hAnsi="Times New Roman" w:eastAsia="宋体" w:cs="Times New Roman"/>
              <w:sz w:val="21"/>
            </w:rPr>
            <w:tab/>
          </w:r>
          <w:r>
            <w:rPr>
              <w:rFonts w:ascii="Times New Roman" w:hAnsi="Times New Roman" w:eastAsia="宋体" w:cs="Times New Roman"/>
              <w:sz w:val="21"/>
            </w:rPr>
            <w:fldChar w:fldCharType="begin"/>
          </w:r>
          <w:r>
            <w:rPr>
              <w:rFonts w:ascii="Times New Roman" w:hAnsi="Times New Roman" w:eastAsia="宋体" w:cs="Times New Roman"/>
              <w:sz w:val="21"/>
            </w:rPr>
            <w:instrText xml:space="preserve"> PAGEREF _Toc13749 \h </w:instrText>
          </w:r>
          <w:r>
            <w:rPr>
              <w:rFonts w:ascii="Times New Roman" w:hAnsi="Times New Roman" w:eastAsia="宋体" w:cs="Times New Roman"/>
              <w:sz w:val="21"/>
            </w:rPr>
            <w:fldChar w:fldCharType="separate"/>
          </w:r>
          <w:r>
            <w:rPr>
              <w:rFonts w:ascii="Times New Roman" w:hAnsi="Times New Roman" w:eastAsia="宋体" w:cs="Times New Roman"/>
              <w:sz w:val="21"/>
            </w:rPr>
            <w:t>2</w:t>
          </w:r>
          <w:r>
            <w:rPr>
              <w:rFonts w:ascii="Times New Roman" w:hAnsi="Times New Roman" w:eastAsia="宋体" w:cs="Times New Roman"/>
              <w:sz w:val="21"/>
            </w:rPr>
            <w:fldChar w:fldCharType="end"/>
          </w:r>
          <w:r>
            <w:rPr>
              <w:rFonts w:ascii="Times New Roman" w:hAnsi="Times New Roman" w:eastAsia="宋体" w:cs="Times New Roman"/>
              <w:sz w:val="21"/>
            </w:rPr>
            <w:fldChar w:fldCharType="end"/>
          </w:r>
        </w:p>
        <w:p w14:paraId="37F511E7">
          <w:pPr>
            <w:pStyle w:val="17"/>
            <w:tabs>
              <w:tab w:val="right" w:leader="middleDot" w:pos="9354"/>
            </w:tabs>
            <w:spacing w:before="78" w:beforeLines="25" w:after="78" w:afterLines="25"/>
            <w:ind w:left="0" w:leftChars="0" w:firstLine="218" w:firstLineChars="104"/>
            <w:rPr>
              <w:rFonts w:ascii="Times New Roman" w:hAnsi="Times New Roman" w:eastAsia="宋体" w:cs="Times New Roman"/>
              <w:sz w:val="21"/>
            </w:rPr>
          </w:pPr>
          <w:r>
            <w:rPr>
              <w:rFonts w:ascii="Times New Roman" w:hAnsi="Times New Roman" w:eastAsia="宋体" w:cs="Times New Roman"/>
              <w:sz w:val="21"/>
            </w:rPr>
            <w:fldChar w:fldCharType="begin"/>
          </w:r>
          <w:r>
            <w:rPr>
              <w:rFonts w:ascii="Times New Roman" w:hAnsi="Times New Roman" w:eastAsia="宋体" w:cs="Times New Roman"/>
              <w:sz w:val="21"/>
            </w:rPr>
            <w:instrText xml:space="preserve"> HYPERLINK \l _Toc18373 </w:instrText>
          </w:r>
          <w:r>
            <w:rPr>
              <w:rFonts w:ascii="Times New Roman" w:hAnsi="Times New Roman" w:eastAsia="宋体" w:cs="Times New Roman"/>
              <w:sz w:val="21"/>
            </w:rPr>
            <w:fldChar w:fldCharType="separate"/>
          </w:r>
          <w:r>
            <w:rPr>
              <w:rFonts w:hint="default" w:ascii="Times New Roman" w:hAnsi="Times New Roman" w:eastAsia="宋体" w:cs="Times New Roman"/>
              <w:sz w:val="21"/>
              <w:lang w:val="en-US" w:eastAsia="zh-CN"/>
            </w:rPr>
            <w:t>7.1 一般要求</w:t>
          </w:r>
          <w:r>
            <w:rPr>
              <w:rFonts w:ascii="Times New Roman" w:hAnsi="Times New Roman" w:eastAsia="宋体" w:cs="Times New Roman"/>
              <w:sz w:val="21"/>
            </w:rPr>
            <w:tab/>
          </w:r>
          <w:r>
            <w:rPr>
              <w:rFonts w:ascii="Times New Roman" w:hAnsi="Times New Roman" w:eastAsia="宋体" w:cs="Times New Roman"/>
              <w:sz w:val="21"/>
            </w:rPr>
            <w:fldChar w:fldCharType="begin"/>
          </w:r>
          <w:r>
            <w:rPr>
              <w:rFonts w:ascii="Times New Roman" w:hAnsi="Times New Roman" w:eastAsia="宋体" w:cs="Times New Roman"/>
              <w:sz w:val="21"/>
            </w:rPr>
            <w:instrText xml:space="preserve"> PAGEREF _Toc18373 \h </w:instrText>
          </w:r>
          <w:r>
            <w:rPr>
              <w:rFonts w:ascii="Times New Roman" w:hAnsi="Times New Roman" w:eastAsia="宋体" w:cs="Times New Roman"/>
              <w:sz w:val="21"/>
            </w:rPr>
            <w:fldChar w:fldCharType="separate"/>
          </w:r>
          <w:r>
            <w:rPr>
              <w:rFonts w:ascii="Times New Roman" w:hAnsi="Times New Roman" w:eastAsia="宋体" w:cs="Times New Roman"/>
              <w:sz w:val="21"/>
            </w:rPr>
            <w:t>3</w:t>
          </w:r>
          <w:r>
            <w:rPr>
              <w:rFonts w:ascii="Times New Roman" w:hAnsi="Times New Roman" w:eastAsia="宋体" w:cs="Times New Roman"/>
              <w:sz w:val="21"/>
            </w:rPr>
            <w:fldChar w:fldCharType="end"/>
          </w:r>
          <w:r>
            <w:rPr>
              <w:rFonts w:ascii="Times New Roman" w:hAnsi="Times New Roman" w:eastAsia="宋体" w:cs="Times New Roman"/>
              <w:sz w:val="21"/>
            </w:rPr>
            <w:fldChar w:fldCharType="end"/>
          </w:r>
        </w:p>
        <w:p w14:paraId="77F7E824">
          <w:pPr>
            <w:pStyle w:val="17"/>
            <w:tabs>
              <w:tab w:val="right" w:leader="middleDot" w:pos="9354"/>
            </w:tabs>
            <w:spacing w:before="78" w:beforeLines="25" w:after="78" w:afterLines="25"/>
            <w:ind w:left="0" w:leftChars="0" w:firstLine="218" w:firstLineChars="104"/>
            <w:rPr>
              <w:rFonts w:ascii="Times New Roman" w:hAnsi="Times New Roman" w:eastAsia="宋体" w:cs="Times New Roman"/>
              <w:sz w:val="21"/>
            </w:rPr>
          </w:pPr>
          <w:r>
            <w:rPr>
              <w:rFonts w:ascii="Times New Roman" w:hAnsi="Times New Roman" w:eastAsia="宋体" w:cs="Times New Roman"/>
              <w:sz w:val="21"/>
            </w:rPr>
            <w:fldChar w:fldCharType="begin"/>
          </w:r>
          <w:r>
            <w:rPr>
              <w:rFonts w:ascii="Times New Roman" w:hAnsi="Times New Roman" w:eastAsia="宋体" w:cs="Times New Roman"/>
              <w:sz w:val="21"/>
            </w:rPr>
            <w:instrText xml:space="preserve"> HYPERLINK \l _Toc8697 </w:instrText>
          </w:r>
          <w:r>
            <w:rPr>
              <w:rFonts w:ascii="Times New Roman" w:hAnsi="Times New Roman" w:eastAsia="宋体" w:cs="Times New Roman"/>
              <w:sz w:val="21"/>
            </w:rPr>
            <w:fldChar w:fldCharType="separate"/>
          </w:r>
          <w:r>
            <w:rPr>
              <w:rFonts w:hint="default" w:ascii="Times New Roman" w:hAnsi="Times New Roman" w:eastAsia="宋体" w:cs="Times New Roman"/>
              <w:sz w:val="21"/>
              <w:lang w:val="en-US" w:eastAsia="zh-CN"/>
            </w:rPr>
            <w:t>7.2 谐波</w:t>
          </w:r>
          <w:r>
            <w:rPr>
              <w:rFonts w:ascii="Times New Roman" w:hAnsi="Times New Roman" w:eastAsia="宋体" w:cs="Times New Roman"/>
              <w:sz w:val="21"/>
            </w:rPr>
            <w:tab/>
          </w:r>
          <w:r>
            <w:rPr>
              <w:rFonts w:ascii="Times New Roman" w:hAnsi="Times New Roman" w:eastAsia="宋体" w:cs="Times New Roman"/>
              <w:sz w:val="21"/>
            </w:rPr>
            <w:fldChar w:fldCharType="begin"/>
          </w:r>
          <w:r>
            <w:rPr>
              <w:rFonts w:ascii="Times New Roman" w:hAnsi="Times New Roman" w:eastAsia="宋体" w:cs="Times New Roman"/>
              <w:sz w:val="21"/>
            </w:rPr>
            <w:instrText xml:space="preserve"> PAGEREF _Toc8697 \h </w:instrText>
          </w:r>
          <w:r>
            <w:rPr>
              <w:rFonts w:ascii="Times New Roman" w:hAnsi="Times New Roman" w:eastAsia="宋体" w:cs="Times New Roman"/>
              <w:sz w:val="21"/>
            </w:rPr>
            <w:fldChar w:fldCharType="separate"/>
          </w:r>
          <w:r>
            <w:rPr>
              <w:rFonts w:ascii="Times New Roman" w:hAnsi="Times New Roman" w:eastAsia="宋体" w:cs="Times New Roman"/>
              <w:sz w:val="21"/>
            </w:rPr>
            <w:t>3</w:t>
          </w:r>
          <w:r>
            <w:rPr>
              <w:rFonts w:ascii="Times New Roman" w:hAnsi="Times New Roman" w:eastAsia="宋体" w:cs="Times New Roman"/>
              <w:sz w:val="21"/>
            </w:rPr>
            <w:fldChar w:fldCharType="end"/>
          </w:r>
          <w:r>
            <w:rPr>
              <w:rFonts w:ascii="Times New Roman" w:hAnsi="Times New Roman" w:eastAsia="宋体" w:cs="Times New Roman"/>
              <w:sz w:val="21"/>
            </w:rPr>
            <w:fldChar w:fldCharType="end"/>
          </w:r>
        </w:p>
        <w:p w14:paraId="10C65872">
          <w:pPr>
            <w:pStyle w:val="17"/>
            <w:tabs>
              <w:tab w:val="right" w:leader="middleDot" w:pos="9354"/>
            </w:tabs>
            <w:spacing w:before="78" w:beforeLines="25" w:after="78" w:afterLines="25"/>
            <w:ind w:left="0" w:leftChars="0" w:firstLine="218" w:firstLineChars="104"/>
            <w:rPr>
              <w:rFonts w:ascii="Times New Roman" w:hAnsi="Times New Roman" w:eastAsia="宋体" w:cs="Times New Roman"/>
              <w:sz w:val="21"/>
            </w:rPr>
          </w:pPr>
          <w:r>
            <w:rPr>
              <w:rFonts w:ascii="Times New Roman" w:hAnsi="Times New Roman" w:eastAsia="宋体" w:cs="Times New Roman"/>
              <w:sz w:val="21"/>
            </w:rPr>
            <w:fldChar w:fldCharType="begin"/>
          </w:r>
          <w:r>
            <w:rPr>
              <w:rFonts w:ascii="Times New Roman" w:hAnsi="Times New Roman" w:eastAsia="宋体" w:cs="Times New Roman"/>
              <w:sz w:val="21"/>
            </w:rPr>
            <w:instrText xml:space="preserve"> HYPERLINK \l _Toc14501 </w:instrText>
          </w:r>
          <w:r>
            <w:rPr>
              <w:rFonts w:ascii="Times New Roman" w:hAnsi="Times New Roman" w:eastAsia="宋体" w:cs="Times New Roman"/>
              <w:sz w:val="21"/>
            </w:rPr>
            <w:fldChar w:fldCharType="separate"/>
          </w:r>
          <w:r>
            <w:rPr>
              <w:rFonts w:hint="default" w:ascii="Times New Roman" w:hAnsi="Times New Roman" w:eastAsia="宋体" w:cs="Times New Roman"/>
              <w:sz w:val="21"/>
              <w:lang w:val="en-US" w:eastAsia="zh-CN"/>
            </w:rPr>
            <w:t>7.3 电压偏差</w:t>
          </w:r>
          <w:r>
            <w:rPr>
              <w:rFonts w:ascii="Times New Roman" w:hAnsi="Times New Roman" w:eastAsia="宋体" w:cs="Times New Roman"/>
              <w:sz w:val="21"/>
            </w:rPr>
            <w:tab/>
          </w:r>
          <w:r>
            <w:rPr>
              <w:rFonts w:ascii="Times New Roman" w:hAnsi="Times New Roman" w:eastAsia="宋体" w:cs="Times New Roman"/>
              <w:sz w:val="21"/>
            </w:rPr>
            <w:fldChar w:fldCharType="begin"/>
          </w:r>
          <w:r>
            <w:rPr>
              <w:rFonts w:ascii="Times New Roman" w:hAnsi="Times New Roman" w:eastAsia="宋体" w:cs="Times New Roman"/>
              <w:sz w:val="21"/>
            </w:rPr>
            <w:instrText xml:space="preserve"> PAGEREF _Toc14501 \h </w:instrText>
          </w:r>
          <w:r>
            <w:rPr>
              <w:rFonts w:ascii="Times New Roman" w:hAnsi="Times New Roman" w:eastAsia="宋体" w:cs="Times New Roman"/>
              <w:sz w:val="21"/>
            </w:rPr>
            <w:fldChar w:fldCharType="separate"/>
          </w:r>
          <w:r>
            <w:rPr>
              <w:rFonts w:ascii="Times New Roman" w:hAnsi="Times New Roman" w:eastAsia="宋体" w:cs="Times New Roman"/>
              <w:sz w:val="21"/>
            </w:rPr>
            <w:t>3</w:t>
          </w:r>
          <w:r>
            <w:rPr>
              <w:rFonts w:ascii="Times New Roman" w:hAnsi="Times New Roman" w:eastAsia="宋体" w:cs="Times New Roman"/>
              <w:sz w:val="21"/>
            </w:rPr>
            <w:fldChar w:fldCharType="end"/>
          </w:r>
          <w:r>
            <w:rPr>
              <w:rFonts w:ascii="Times New Roman" w:hAnsi="Times New Roman" w:eastAsia="宋体" w:cs="Times New Roman"/>
              <w:sz w:val="21"/>
            </w:rPr>
            <w:fldChar w:fldCharType="end"/>
          </w:r>
        </w:p>
        <w:p w14:paraId="43EA67A2">
          <w:pPr>
            <w:pStyle w:val="17"/>
            <w:tabs>
              <w:tab w:val="right" w:leader="middleDot" w:pos="9354"/>
            </w:tabs>
            <w:spacing w:before="78" w:beforeLines="25" w:after="78" w:afterLines="25"/>
            <w:ind w:left="0" w:leftChars="0" w:firstLine="218" w:firstLineChars="104"/>
            <w:rPr>
              <w:rFonts w:ascii="Times New Roman" w:hAnsi="Times New Roman" w:eastAsia="宋体" w:cs="Times New Roman"/>
              <w:sz w:val="21"/>
            </w:rPr>
          </w:pPr>
          <w:r>
            <w:rPr>
              <w:rFonts w:ascii="Times New Roman" w:hAnsi="Times New Roman" w:eastAsia="宋体" w:cs="Times New Roman"/>
              <w:sz w:val="21"/>
            </w:rPr>
            <w:fldChar w:fldCharType="begin"/>
          </w:r>
          <w:r>
            <w:rPr>
              <w:rFonts w:ascii="Times New Roman" w:hAnsi="Times New Roman" w:eastAsia="宋体" w:cs="Times New Roman"/>
              <w:sz w:val="21"/>
            </w:rPr>
            <w:instrText xml:space="preserve"> HYPERLINK \l _Toc16764 </w:instrText>
          </w:r>
          <w:r>
            <w:rPr>
              <w:rFonts w:ascii="Times New Roman" w:hAnsi="Times New Roman" w:eastAsia="宋体" w:cs="Times New Roman"/>
              <w:sz w:val="21"/>
            </w:rPr>
            <w:fldChar w:fldCharType="separate"/>
          </w:r>
          <w:r>
            <w:rPr>
              <w:rFonts w:hint="default" w:ascii="Times New Roman" w:hAnsi="Times New Roman" w:eastAsia="宋体" w:cs="Times New Roman"/>
              <w:sz w:val="21"/>
              <w:lang w:val="en-US" w:eastAsia="zh-CN"/>
            </w:rPr>
            <w:t>7.4 电压波动和闪变</w:t>
          </w:r>
          <w:r>
            <w:rPr>
              <w:rFonts w:ascii="Times New Roman" w:hAnsi="Times New Roman" w:eastAsia="宋体" w:cs="Times New Roman"/>
              <w:sz w:val="21"/>
            </w:rPr>
            <w:tab/>
          </w:r>
          <w:r>
            <w:rPr>
              <w:rFonts w:ascii="Times New Roman" w:hAnsi="Times New Roman" w:eastAsia="宋体" w:cs="Times New Roman"/>
              <w:sz w:val="21"/>
            </w:rPr>
            <w:fldChar w:fldCharType="begin"/>
          </w:r>
          <w:r>
            <w:rPr>
              <w:rFonts w:ascii="Times New Roman" w:hAnsi="Times New Roman" w:eastAsia="宋体" w:cs="Times New Roman"/>
              <w:sz w:val="21"/>
            </w:rPr>
            <w:instrText xml:space="preserve"> PAGEREF _Toc16764 \h </w:instrText>
          </w:r>
          <w:r>
            <w:rPr>
              <w:rFonts w:ascii="Times New Roman" w:hAnsi="Times New Roman" w:eastAsia="宋体" w:cs="Times New Roman"/>
              <w:sz w:val="21"/>
            </w:rPr>
            <w:fldChar w:fldCharType="separate"/>
          </w:r>
          <w:r>
            <w:rPr>
              <w:rFonts w:ascii="Times New Roman" w:hAnsi="Times New Roman" w:eastAsia="宋体" w:cs="Times New Roman"/>
              <w:sz w:val="21"/>
            </w:rPr>
            <w:t>3</w:t>
          </w:r>
          <w:r>
            <w:rPr>
              <w:rFonts w:ascii="Times New Roman" w:hAnsi="Times New Roman" w:eastAsia="宋体" w:cs="Times New Roman"/>
              <w:sz w:val="21"/>
            </w:rPr>
            <w:fldChar w:fldCharType="end"/>
          </w:r>
          <w:r>
            <w:rPr>
              <w:rFonts w:ascii="Times New Roman" w:hAnsi="Times New Roman" w:eastAsia="宋体" w:cs="Times New Roman"/>
              <w:sz w:val="21"/>
            </w:rPr>
            <w:fldChar w:fldCharType="end"/>
          </w:r>
        </w:p>
        <w:p w14:paraId="7DDC4C01">
          <w:pPr>
            <w:pStyle w:val="17"/>
            <w:tabs>
              <w:tab w:val="right" w:leader="middleDot" w:pos="9354"/>
            </w:tabs>
            <w:spacing w:before="78" w:beforeLines="25" w:after="78" w:afterLines="25"/>
            <w:ind w:left="0" w:leftChars="0" w:firstLine="218" w:firstLineChars="104"/>
            <w:rPr>
              <w:rFonts w:ascii="Times New Roman" w:hAnsi="Times New Roman" w:eastAsia="宋体" w:cs="Times New Roman"/>
              <w:sz w:val="21"/>
            </w:rPr>
          </w:pPr>
          <w:r>
            <w:rPr>
              <w:rFonts w:ascii="Times New Roman" w:hAnsi="Times New Roman" w:eastAsia="宋体" w:cs="Times New Roman"/>
              <w:sz w:val="21"/>
            </w:rPr>
            <w:fldChar w:fldCharType="begin"/>
          </w:r>
          <w:r>
            <w:rPr>
              <w:rFonts w:ascii="Times New Roman" w:hAnsi="Times New Roman" w:eastAsia="宋体" w:cs="Times New Roman"/>
              <w:sz w:val="21"/>
            </w:rPr>
            <w:instrText xml:space="preserve"> HYPERLINK \l _Toc19033 </w:instrText>
          </w:r>
          <w:r>
            <w:rPr>
              <w:rFonts w:ascii="Times New Roman" w:hAnsi="Times New Roman" w:eastAsia="宋体" w:cs="Times New Roman"/>
              <w:sz w:val="21"/>
            </w:rPr>
            <w:fldChar w:fldCharType="separate"/>
          </w:r>
          <w:r>
            <w:rPr>
              <w:rFonts w:hint="default" w:ascii="Times New Roman" w:hAnsi="Times New Roman" w:eastAsia="宋体" w:cs="Times New Roman"/>
              <w:sz w:val="21"/>
              <w:lang w:val="en-US" w:eastAsia="zh-CN"/>
            </w:rPr>
            <w:t>7.5 电压不平衡度</w:t>
          </w:r>
          <w:r>
            <w:rPr>
              <w:rFonts w:ascii="Times New Roman" w:hAnsi="Times New Roman" w:eastAsia="宋体" w:cs="Times New Roman"/>
              <w:sz w:val="21"/>
            </w:rPr>
            <w:tab/>
          </w:r>
          <w:r>
            <w:rPr>
              <w:rFonts w:ascii="Times New Roman" w:hAnsi="Times New Roman" w:eastAsia="宋体" w:cs="Times New Roman"/>
              <w:sz w:val="21"/>
            </w:rPr>
            <w:fldChar w:fldCharType="begin"/>
          </w:r>
          <w:r>
            <w:rPr>
              <w:rFonts w:ascii="Times New Roman" w:hAnsi="Times New Roman" w:eastAsia="宋体" w:cs="Times New Roman"/>
              <w:sz w:val="21"/>
            </w:rPr>
            <w:instrText xml:space="preserve"> PAGEREF _Toc19033 \h </w:instrText>
          </w:r>
          <w:r>
            <w:rPr>
              <w:rFonts w:ascii="Times New Roman" w:hAnsi="Times New Roman" w:eastAsia="宋体" w:cs="Times New Roman"/>
              <w:sz w:val="21"/>
            </w:rPr>
            <w:fldChar w:fldCharType="separate"/>
          </w:r>
          <w:r>
            <w:rPr>
              <w:rFonts w:ascii="Times New Roman" w:hAnsi="Times New Roman" w:eastAsia="宋体" w:cs="Times New Roman"/>
              <w:sz w:val="21"/>
            </w:rPr>
            <w:t>3</w:t>
          </w:r>
          <w:r>
            <w:rPr>
              <w:rFonts w:ascii="Times New Roman" w:hAnsi="Times New Roman" w:eastAsia="宋体" w:cs="Times New Roman"/>
              <w:sz w:val="21"/>
            </w:rPr>
            <w:fldChar w:fldCharType="end"/>
          </w:r>
          <w:r>
            <w:rPr>
              <w:rFonts w:ascii="Times New Roman" w:hAnsi="Times New Roman" w:eastAsia="宋体" w:cs="Times New Roman"/>
              <w:sz w:val="21"/>
            </w:rPr>
            <w:fldChar w:fldCharType="end"/>
          </w:r>
        </w:p>
        <w:p w14:paraId="28A3FACA">
          <w:pPr>
            <w:pStyle w:val="17"/>
            <w:tabs>
              <w:tab w:val="right" w:leader="middleDot" w:pos="9354"/>
            </w:tabs>
            <w:spacing w:before="78" w:beforeLines="25" w:after="78" w:afterLines="25"/>
            <w:ind w:left="0" w:leftChars="0" w:firstLine="218" w:firstLineChars="104"/>
            <w:rPr>
              <w:rFonts w:ascii="Times New Roman" w:hAnsi="Times New Roman" w:eastAsia="宋体" w:cs="Times New Roman"/>
              <w:sz w:val="21"/>
            </w:rPr>
          </w:pPr>
          <w:r>
            <w:rPr>
              <w:rFonts w:ascii="Times New Roman" w:hAnsi="Times New Roman" w:eastAsia="宋体" w:cs="Times New Roman"/>
              <w:sz w:val="21"/>
            </w:rPr>
            <w:fldChar w:fldCharType="begin"/>
          </w:r>
          <w:r>
            <w:rPr>
              <w:rFonts w:ascii="Times New Roman" w:hAnsi="Times New Roman" w:eastAsia="宋体" w:cs="Times New Roman"/>
              <w:sz w:val="21"/>
            </w:rPr>
            <w:instrText xml:space="preserve"> HYPERLINK \l _Toc26568 </w:instrText>
          </w:r>
          <w:r>
            <w:rPr>
              <w:rFonts w:ascii="Times New Roman" w:hAnsi="Times New Roman" w:eastAsia="宋体" w:cs="Times New Roman"/>
              <w:sz w:val="21"/>
            </w:rPr>
            <w:fldChar w:fldCharType="separate"/>
          </w:r>
          <w:r>
            <w:rPr>
              <w:rFonts w:hint="default" w:ascii="Times New Roman" w:hAnsi="Times New Roman" w:eastAsia="宋体" w:cs="Times New Roman"/>
              <w:sz w:val="21"/>
              <w:lang w:val="en-US" w:eastAsia="zh-CN"/>
            </w:rPr>
            <w:t>7.6 直流分量</w:t>
          </w:r>
          <w:r>
            <w:rPr>
              <w:rFonts w:ascii="Times New Roman" w:hAnsi="Times New Roman" w:eastAsia="宋体" w:cs="Times New Roman"/>
              <w:sz w:val="21"/>
            </w:rPr>
            <w:tab/>
          </w:r>
          <w:r>
            <w:rPr>
              <w:rFonts w:ascii="Times New Roman" w:hAnsi="Times New Roman" w:eastAsia="宋体" w:cs="Times New Roman"/>
              <w:sz w:val="21"/>
            </w:rPr>
            <w:fldChar w:fldCharType="begin"/>
          </w:r>
          <w:r>
            <w:rPr>
              <w:rFonts w:ascii="Times New Roman" w:hAnsi="Times New Roman" w:eastAsia="宋体" w:cs="Times New Roman"/>
              <w:sz w:val="21"/>
            </w:rPr>
            <w:instrText xml:space="preserve"> PAGEREF _Toc26568 \h </w:instrText>
          </w:r>
          <w:r>
            <w:rPr>
              <w:rFonts w:ascii="Times New Roman" w:hAnsi="Times New Roman" w:eastAsia="宋体" w:cs="Times New Roman"/>
              <w:sz w:val="21"/>
            </w:rPr>
            <w:fldChar w:fldCharType="separate"/>
          </w:r>
          <w:r>
            <w:rPr>
              <w:rFonts w:ascii="Times New Roman" w:hAnsi="Times New Roman" w:eastAsia="宋体" w:cs="Times New Roman"/>
              <w:sz w:val="21"/>
            </w:rPr>
            <w:t>3</w:t>
          </w:r>
          <w:r>
            <w:rPr>
              <w:rFonts w:ascii="Times New Roman" w:hAnsi="Times New Roman" w:eastAsia="宋体" w:cs="Times New Roman"/>
              <w:sz w:val="21"/>
            </w:rPr>
            <w:fldChar w:fldCharType="end"/>
          </w:r>
          <w:r>
            <w:rPr>
              <w:rFonts w:ascii="Times New Roman" w:hAnsi="Times New Roman" w:eastAsia="宋体" w:cs="Times New Roman"/>
              <w:sz w:val="21"/>
            </w:rPr>
            <w:fldChar w:fldCharType="end"/>
          </w:r>
        </w:p>
        <w:p w14:paraId="2A265FC9">
          <w:pPr>
            <w:pStyle w:val="17"/>
            <w:tabs>
              <w:tab w:val="right" w:leader="middleDot" w:pos="9354"/>
            </w:tabs>
            <w:spacing w:before="78" w:beforeLines="25" w:after="78" w:afterLines="25"/>
            <w:rPr>
              <w:rFonts w:ascii="Times New Roman" w:hAnsi="Times New Roman" w:eastAsia="宋体" w:cs="Times New Roman"/>
              <w:sz w:val="21"/>
            </w:rPr>
          </w:pPr>
          <w:r>
            <w:rPr>
              <w:rFonts w:ascii="Times New Roman" w:hAnsi="Times New Roman" w:eastAsia="宋体" w:cs="Times New Roman"/>
              <w:sz w:val="21"/>
            </w:rPr>
            <w:fldChar w:fldCharType="begin"/>
          </w:r>
          <w:r>
            <w:rPr>
              <w:rFonts w:ascii="Times New Roman" w:hAnsi="Times New Roman" w:eastAsia="宋体" w:cs="Times New Roman"/>
              <w:sz w:val="21"/>
            </w:rPr>
            <w:instrText xml:space="preserve"> HYPERLINK \l _Toc16598 </w:instrText>
          </w:r>
          <w:r>
            <w:rPr>
              <w:rFonts w:ascii="Times New Roman" w:hAnsi="Times New Roman" w:eastAsia="宋体" w:cs="Times New Roman"/>
              <w:sz w:val="21"/>
            </w:rPr>
            <w:fldChar w:fldCharType="separate"/>
          </w:r>
          <w:r>
            <w:rPr>
              <w:rFonts w:hint="eastAsia" w:ascii="Times New Roman" w:hAnsi="Times New Roman" w:eastAsia="宋体" w:cs="Times New Roman"/>
              <w:sz w:val="21"/>
              <w:lang w:val="en-US" w:eastAsia="zh-CN"/>
            </w:rPr>
            <w:t xml:space="preserve">8 </w:t>
          </w:r>
          <w:r>
            <w:rPr>
              <w:rFonts w:hint="default" w:ascii="Times New Roman" w:hAnsi="Times New Roman" w:eastAsia="宋体" w:cs="Times New Roman"/>
              <w:sz w:val="21"/>
              <w:lang w:val="en-US" w:eastAsia="zh-CN"/>
            </w:rPr>
            <w:t>电网运行适应性</w:t>
          </w:r>
          <w:r>
            <w:rPr>
              <w:rFonts w:ascii="Times New Roman" w:hAnsi="Times New Roman" w:eastAsia="宋体" w:cs="Times New Roman"/>
              <w:sz w:val="21"/>
            </w:rPr>
            <w:tab/>
          </w:r>
          <w:r>
            <w:rPr>
              <w:rFonts w:ascii="Times New Roman" w:hAnsi="Times New Roman" w:eastAsia="宋体" w:cs="Times New Roman"/>
              <w:sz w:val="21"/>
            </w:rPr>
            <w:fldChar w:fldCharType="begin"/>
          </w:r>
          <w:r>
            <w:rPr>
              <w:rFonts w:ascii="Times New Roman" w:hAnsi="Times New Roman" w:eastAsia="宋体" w:cs="Times New Roman"/>
              <w:sz w:val="21"/>
            </w:rPr>
            <w:instrText xml:space="preserve"> PAGEREF _Toc16598 \h </w:instrText>
          </w:r>
          <w:r>
            <w:rPr>
              <w:rFonts w:ascii="Times New Roman" w:hAnsi="Times New Roman" w:eastAsia="宋体" w:cs="Times New Roman"/>
              <w:sz w:val="21"/>
            </w:rPr>
            <w:fldChar w:fldCharType="separate"/>
          </w:r>
          <w:r>
            <w:rPr>
              <w:rFonts w:ascii="Times New Roman" w:hAnsi="Times New Roman" w:eastAsia="宋体" w:cs="Times New Roman"/>
              <w:sz w:val="21"/>
            </w:rPr>
            <w:t>3</w:t>
          </w:r>
          <w:r>
            <w:rPr>
              <w:rFonts w:ascii="Times New Roman" w:hAnsi="Times New Roman" w:eastAsia="宋体" w:cs="Times New Roman"/>
              <w:sz w:val="21"/>
            </w:rPr>
            <w:fldChar w:fldCharType="end"/>
          </w:r>
          <w:r>
            <w:rPr>
              <w:rFonts w:ascii="Times New Roman" w:hAnsi="Times New Roman" w:eastAsia="宋体" w:cs="Times New Roman"/>
              <w:sz w:val="21"/>
            </w:rPr>
            <w:fldChar w:fldCharType="end"/>
          </w:r>
        </w:p>
        <w:p w14:paraId="6D75669F">
          <w:pPr>
            <w:pStyle w:val="17"/>
            <w:tabs>
              <w:tab w:val="right" w:leader="middleDot" w:pos="9354"/>
            </w:tabs>
            <w:spacing w:before="78" w:beforeLines="25" w:after="78" w:afterLines="25"/>
            <w:ind w:left="0" w:leftChars="0" w:firstLine="218" w:firstLineChars="104"/>
            <w:rPr>
              <w:rFonts w:ascii="Times New Roman" w:hAnsi="Times New Roman" w:eastAsia="宋体" w:cs="Times New Roman"/>
              <w:sz w:val="21"/>
            </w:rPr>
          </w:pPr>
          <w:r>
            <w:rPr>
              <w:rFonts w:ascii="Times New Roman" w:hAnsi="Times New Roman" w:eastAsia="宋体" w:cs="Times New Roman"/>
              <w:sz w:val="21"/>
            </w:rPr>
            <w:fldChar w:fldCharType="begin"/>
          </w:r>
          <w:r>
            <w:rPr>
              <w:rFonts w:ascii="Times New Roman" w:hAnsi="Times New Roman" w:eastAsia="宋体" w:cs="Times New Roman"/>
              <w:sz w:val="21"/>
            </w:rPr>
            <w:instrText xml:space="preserve"> HYPERLINK \l _Toc21840 </w:instrText>
          </w:r>
          <w:r>
            <w:rPr>
              <w:rFonts w:ascii="Times New Roman" w:hAnsi="Times New Roman" w:eastAsia="宋体" w:cs="Times New Roman"/>
              <w:sz w:val="21"/>
            </w:rPr>
            <w:fldChar w:fldCharType="separate"/>
          </w:r>
          <w:r>
            <w:rPr>
              <w:rFonts w:hint="default" w:ascii="Times New Roman" w:hAnsi="Times New Roman" w:eastAsia="宋体" w:cs="Times New Roman"/>
              <w:sz w:val="21"/>
              <w:lang w:val="en-US" w:eastAsia="zh-CN"/>
            </w:rPr>
            <w:t>8.1 电压</w:t>
          </w:r>
          <w:r>
            <w:rPr>
              <w:rFonts w:hint="eastAsia" w:ascii="Times New Roman" w:hAnsi="Times New Roman" w:eastAsia="宋体" w:cs="Times New Roman"/>
              <w:sz w:val="21"/>
              <w:lang w:val="en-US" w:eastAsia="zh-CN"/>
            </w:rPr>
            <w:t>运行</w:t>
          </w:r>
          <w:r>
            <w:rPr>
              <w:rFonts w:hint="default" w:ascii="Times New Roman" w:hAnsi="Times New Roman" w:eastAsia="宋体" w:cs="Times New Roman"/>
              <w:sz w:val="21"/>
              <w:lang w:val="en-US" w:eastAsia="zh-CN"/>
            </w:rPr>
            <w:t>范围</w:t>
          </w:r>
          <w:r>
            <w:rPr>
              <w:rFonts w:ascii="Times New Roman" w:hAnsi="Times New Roman" w:eastAsia="宋体" w:cs="Times New Roman"/>
              <w:sz w:val="21"/>
            </w:rPr>
            <w:tab/>
          </w:r>
          <w:r>
            <w:rPr>
              <w:rFonts w:ascii="Times New Roman" w:hAnsi="Times New Roman" w:eastAsia="宋体" w:cs="Times New Roman"/>
              <w:sz w:val="21"/>
            </w:rPr>
            <w:fldChar w:fldCharType="begin"/>
          </w:r>
          <w:r>
            <w:rPr>
              <w:rFonts w:ascii="Times New Roman" w:hAnsi="Times New Roman" w:eastAsia="宋体" w:cs="Times New Roman"/>
              <w:sz w:val="21"/>
            </w:rPr>
            <w:instrText xml:space="preserve"> PAGEREF _Toc21840 \h </w:instrText>
          </w:r>
          <w:r>
            <w:rPr>
              <w:rFonts w:ascii="Times New Roman" w:hAnsi="Times New Roman" w:eastAsia="宋体" w:cs="Times New Roman"/>
              <w:sz w:val="21"/>
            </w:rPr>
            <w:fldChar w:fldCharType="separate"/>
          </w:r>
          <w:r>
            <w:rPr>
              <w:rFonts w:ascii="Times New Roman" w:hAnsi="Times New Roman" w:eastAsia="宋体" w:cs="Times New Roman"/>
              <w:sz w:val="21"/>
            </w:rPr>
            <w:t>3</w:t>
          </w:r>
          <w:r>
            <w:rPr>
              <w:rFonts w:ascii="Times New Roman" w:hAnsi="Times New Roman" w:eastAsia="宋体" w:cs="Times New Roman"/>
              <w:sz w:val="21"/>
            </w:rPr>
            <w:fldChar w:fldCharType="end"/>
          </w:r>
          <w:r>
            <w:rPr>
              <w:rFonts w:ascii="Times New Roman" w:hAnsi="Times New Roman" w:eastAsia="宋体" w:cs="Times New Roman"/>
              <w:sz w:val="21"/>
            </w:rPr>
            <w:fldChar w:fldCharType="end"/>
          </w:r>
        </w:p>
        <w:p w14:paraId="62337454">
          <w:pPr>
            <w:pStyle w:val="17"/>
            <w:tabs>
              <w:tab w:val="right" w:leader="middleDot" w:pos="9354"/>
            </w:tabs>
            <w:spacing w:before="78" w:beforeLines="25" w:after="78" w:afterLines="25"/>
            <w:ind w:left="0" w:leftChars="0" w:firstLine="218" w:firstLineChars="104"/>
            <w:rPr>
              <w:rFonts w:ascii="Times New Roman" w:hAnsi="Times New Roman" w:eastAsia="宋体" w:cs="Times New Roman"/>
              <w:sz w:val="21"/>
            </w:rPr>
          </w:pPr>
          <w:r>
            <w:rPr>
              <w:rFonts w:ascii="Times New Roman" w:hAnsi="Times New Roman" w:eastAsia="宋体" w:cs="Times New Roman"/>
              <w:sz w:val="21"/>
            </w:rPr>
            <w:fldChar w:fldCharType="begin"/>
          </w:r>
          <w:r>
            <w:rPr>
              <w:rFonts w:ascii="Times New Roman" w:hAnsi="Times New Roman" w:eastAsia="宋体" w:cs="Times New Roman"/>
              <w:sz w:val="21"/>
            </w:rPr>
            <w:instrText xml:space="preserve"> HYPERLINK \l _Toc24037 </w:instrText>
          </w:r>
          <w:r>
            <w:rPr>
              <w:rFonts w:ascii="Times New Roman" w:hAnsi="Times New Roman" w:eastAsia="宋体" w:cs="Times New Roman"/>
              <w:sz w:val="21"/>
            </w:rPr>
            <w:fldChar w:fldCharType="separate"/>
          </w:r>
          <w:r>
            <w:rPr>
              <w:rFonts w:hint="default" w:ascii="Times New Roman" w:hAnsi="Times New Roman" w:eastAsia="宋体" w:cs="Times New Roman"/>
              <w:sz w:val="21"/>
              <w:lang w:val="en-US" w:eastAsia="zh-CN"/>
            </w:rPr>
            <w:t xml:space="preserve">8.2 </w:t>
          </w:r>
          <w:r>
            <w:rPr>
              <w:rFonts w:hint="eastAsia" w:ascii="Times New Roman" w:hAnsi="Times New Roman" w:eastAsia="宋体" w:cs="Times New Roman"/>
              <w:sz w:val="21"/>
              <w:lang w:val="en-US" w:eastAsia="zh-CN"/>
            </w:rPr>
            <w:t>频率运行</w:t>
          </w:r>
          <w:r>
            <w:rPr>
              <w:rFonts w:hint="default" w:ascii="Times New Roman" w:hAnsi="Times New Roman" w:eastAsia="宋体" w:cs="Times New Roman"/>
              <w:sz w:val="21"/>
              <w:lang w:val="en-US" w:eastAsia="zh-CN"/>
            </w:rPr>
            <w:t>范围</w:t>
          </w:r>
          <w:r>
            <w:rPr>
              <w:rFonts w:ascii="Times New Roman" w:hAnsi="Times New Roman" w:eastAsia="宋体" w:cs="Times New Roman"/>
              <w:sz w:val="21"/>
            </w:rPr>
            <w:tab/>
          </w:r>
          <w:r>
            <w:rPr>
              <w:rFonts w:ascii="Times New Roman" w:hAnsi="Times New Roman" w:eastAsia="宋体" w:cs="Times New Roman"/>
              <w:sz w:val="21"/>
            </w:rPr>
            <w:fldChar w:fldCharType="begin"/>
          </w:r>
          <w:r>
            <w:rPr>
              <w:rFonts w:ascii="Times New Roman" w:hAnsi="Times New Roman" w:eastAsia="宋体" w:cs="Times New Roman"/>
              <w:sz w:val="21"/>
            </w:rPr>
            <w:instrText xml:space="preserve"> PAGEREF _Toc24037 \h </w:instrText>
          </w:r>
          <w:r>
            <w:rPr>
              <w:rFonts w:ascii="Times New Roman" w:hAnsi="Times New Roman" w:eastAsia="宋体" w:cs="Times New Roman"/>
              <w:sz w:val="21"/>
            </w:rPr>
            <w:fldChar w:fldCharType="separate"/>
          </w:r>
          <w:r>
            <w:rPr>
              <w:rFonts w:ascii="Times New Roman" w:hAnsi="Times New Roman" w:eastAsia="宋体" w:cs="Times New Roman"/>
              <w:sz w:val="21"/>
            </w:rPr>
            <w:t>3</w:t>
          </w:r>
          <w:r>
            <w:rPr>
              <w:rFonts w:ascii="Times New Roman" w:hAnsi="Times New Roman" w:eastAsia="宋体" w:cs="Times New Roman"/>
              <w:sz w:val="21"/>
            </w:rPr>
            <w:fldChar w:fldCharType="end"/>
          </w:r>
          <w:r>
            <w:rPr>
              <w:rFonts w:ascii="Times New Roman" w:hAnsi="Times New Roman" w:eastAsia="宋体" w:cs="Times New Roman"/>
              <w:sz w:val="21"/>
            </w:rPr>
            <w:fldChar w:fldCharType="end"/>
          </w:r>
        </w:p>
        <w:p w14:paraId="19CC85C4">
          <w:pPr>
            <w:pStyle w:val="17"/>
            <w:tabs>
              <w:tab w:val="right" w:leader="middleDot" w:pos="9354"/>
            </w:tabs>
            <w:spacing w:before="78" w:beforeLines="25" w:after="78" w:afterLines="25"/>
            <w:ind w:left="0" w:leftChars="0" w:firstLine="218" w:firstLineChars="104"/>
            <w:rPr>
              <w:rFonts w:ascii="Times New Roman" w:hAnsi="Times New Roman" w:eastAsia="宋体" w:cs="Times New Roman"/>
              <w:sz w:val="21"/>
            </w:rPr>
          </w:pPr>
          <w:r>
            <w:rPr>
              <w:rFonts w:ascii="Times New Roman" w:hAnsi="Times New Roman" w:eastAsia="宋体" w:cs="Times New Roman"/>
              <w:sz w:val="21"/>
            </w:rPr>
            <w:fldChar w:fldCharType="begin"/>
          </w:r>
          <w:r>
            <w:rPr>
              <w:rFonts w:ascii="Times New Roman" w:hAnsi="Times New Roman" w:eastAsia="宋体" w:cs="Times New Roman"/>
              <w:sz w:val="21"/>
            </w:rPr>
            <w:instrText xml:space="preserve"> HYPERLINK \l _Toc17229 </w:instrText>
          </w:r>
          <w:r>
            <w:rPr>
              <w:rFonts w:ascii="Times New Roman" w:hAnsi="Times New Roman" w:eastAsia="宋体" w:cs="Times New Roman"/>
              <w:sz w:val="21"/>
            </w:rPr>
            <w:fldChar w:fldCharType="separate"/>
          </w:r>
          <w:r>
            <w:rPr>
              <w:rFonts w:hint="default" w:ascii="Times New Roman" w:hAnsi="Times New Roman" w:eastAsia="宋体" w:cs="Times New Roman"/>
              <w:sz w:val="21"/>
              <w:lang w:val="en-US" w:eastAsia="zh-CN"/>
            </w:rPr>
            <w:t xml:space="preserve">8.3 </w:t>
          </w:r>
          <w:r>
            <w:rPr>
              <w:rFonts w:hint="eastAsia" w:ascii="Times New Roman" w:hAnsi="Times New Roman" w:eastAsia="宋体" w:cs="Times New Roman"/>
              <w:sz w:val="21"/>
              <w:lang w:val="en-US" w:eastAsia="zh-CN"/>
            </w:rPr>
            <w:t>故障穿越</w:t>
          </w:r>
          <w:r>
            <w:rPr>
              <w:rFonts w:ascii="Times New Roman" w:hAnsi="Times New Roman" w:eastAsia="宋体" w:cs="Times New Roman"/>
              <w:sz w:val="21"/>
            </w:rPr>
            <w:tab/>
          </w:r>
          <w:r>
            <w:rPr>
              <w:rFonts w:ascii="Times New Roman" w:hAnsi="Times New Roman" w:eastAsia="宋体" w:cs="Times New Roman"/>
              <w:sz w:val="21"/>
            </w:rPr>
            <w:fldChar w:fldCharType="begin"/>
          </w:r>
          <w:r>
            <w:rPr>
              <w:rFonts w:ascii="Times New Roman" w:hAnsi="Times New Roman" w:eastAsia="宋体" w:cs="Times New Roman"/>
              <w:sz w:val="21"/>
            </w:rPr>
            <w:instrText xml:space="preserve"> PAGEREF _Toc17229 \h </w:instrText>
          </w:r>
          <w:r>
            <w:rPr>
              <w:rFonts w:ascii="Times New Roman" w:hAnsi="Times New Roman" w:eastAsia="宋体" w:cs="Times New Roman"/>
              <w:sz w:val="21"/>
            </w:rPr>
            <w:fldChar w:fldCharType="separate"/>
          </w:r>
          <w:r>
            <w:rPr>
              <w:rFonts w:ascii="Times New Roman" w:hAnsi="Times New Roman" w:eastAsia="宋体" w:cs="Times New Roman"/>
              <w:sz w:val="21"/>
            </w:rPr>
            <w:t>3</w:t>
          </w:r>
          <w:r>
            <w:rPr>
              <w:rFonts w:ascii="Times New Roman" w:hAnsi="Times New Roman" w:eastAsia="宋体" w:cs="Times New Roman"/>
              <w:sz w:val="21"/>
            </w:rPr>
            <w:fldChar w:fldCharType="end"/>
          </w:r>
          <w:r>
            <w:rPr>
              <w:rFonts w:ascii="Times New Roman" w:hAnsi="Times New Roman" w:eastAsia="宋体" w:cs="Times New Roman"/>
              <w:sz w:val="21"/>
            </w:rPr>
            <w:fldChar w:fldCharType="end"/>
          </w:r>
        </w:p>
        <w:p w14:paraId="093D4C4E">
          <w:pPr>
            <w:pStyle w:val="17"/>
            <w:tabs>
              <w:tab w:val="right" w:leader="middleDot" w:pos="9354"/>
            </w:tabs>
            <w:spacing w:before="78" w:beforeLines="25" w:after="78" w:afterLines="25"/>
            <w:rPr>
              <w:rFonts w:ascii="Times New Roman" w:hAnsi="Times New Roman" w:eastAsia="宋体" w:cs="Times New Roman"/>
              <w:sz w:val="21"/>
            </w:rPr>
          </w:pPr>
          <w:r>
            <w:rPr>
              <w:rFonts w:ascii="Times New Roman" w:hAnsi="Times New Roman" w:eastAsia="宋体" w:cs="Times New Roman"/>
              <w:sz w:val="21"/>
            </w:rPr>
            <w:fldChar w:fldCharType="begin"/>
          </w:r>
          <w:r>
            <w:rPr>
              <w:rFonts w:ascii="Times New Roman" w:hAnsi="Times New Roman" w:eastAsia="宋体" w:cs="Times New Roman"/>
              <w:sz w:val="21"/>
            </w:rPr>
            <w:instrText xml:space="preserve"> HYPERLINK \l _Toc25101 </w:instrText>
          </w:r>
          <w:r>
            <w:rPr>
              <w:rFonts w:ascii="Times New Roman" w:hAnsi="Times New Roman" w:eastAsia="宋体" w:cs="Times New Roman"/>
              <w:sz w:val="21"/>
            </w:rPr>
            <w:fldChar w:fldCharType="separate"/>
          </w:r>
          <w:r>
            <w:rPr>
              <w:rFonts w:hint="eastAsia" w:ascii="Times New Roman" w:hAnsi="Times New Roman" w:eastAsia="宋体" w:cs="Times New Roman"/>
              <w:sz w:val="21"/>
              <w:lang w:val="en-US" w:eastAsia="zh-CN"/>
            </w:rPr>
            <w:t xml:space="preserve">9 </w:t>
          </w:r>
          <w:r>
            <w:rPr>
              <w:rFonts w:hint="default" w:ascii="Times New Roman" w:hAnsi="Times New Roman" w:eastAsia="宋体" w:cs="Times New Roman"/>
              <w:sz w:val="21"/>
              <w:lang w:val="en-US" w:eastAsia="zh-CN"/>
            </w:rPr>
            <w:t>继电保护和安全自动装置</w:t>
          </w:r>
          <w:r>
            <w:rPr>
              <w:rFonts w:ascii="Times New Roman" w:hAnsi="Times New Roman" w:eastAsia="宋体" w:cs="Times New Roman"/>
              <w:sz w:val="21"/>
            </w:rPr>
            <w:tab/>
          </w:r>
          <w:r>
            <w:rPr>
              <w:rFonts w:ascii="Times New Roman" w:hAnsi="Times New Roman" w:eastAsia="宋体" w:cs="Times New Roman"/>
              <w:sz w:val="21"/>
            </w:rPr>
            <w:fldChar w:fldCharType="begin"/>
          </w:r>
          <w:r>
            <w:rPr>
              <w:rFonts w:ascii="Times New Roman" w:hAnsi="Times New Roman" w:eastAsia="宋体" w:cs="Times New Roman"/>
              <w:sz w:val="21"/>
            </w:rPr>
            <w:instrText xml:space="preserve"> PAGEREF _Toc25101 \h </w:instrText>
          </w:r>
          <w:r>
            <w:rPr>
              <w:rFonts w:ascii="Times New Roman" w:hAnsi="Times New Roman" w:eastAsia="宋体" w:cs="Times New Roman"/>
              <w:sz w:val="21"/>
            </w:rPr>
            <w:fldChar w:fldCharType="separate"/>
          </w:r>
          <w:r>
            <w:rPr>
              <w:rFonts w:ascii="Times New Roman" w:hAnsi="Times New Roman" w:eastAsia="宋体" w:cs="Times New Roman"/>
              <w:sz w:val="21"/>
            </w:rPr>
            <w:t>3</w:t>
          </w:r>
          <w:r>
            <w:rPr>
              <w:rFonts w:ascii="Times New Roman" w:hAnsi="Times New Roman" w:eastAsia="宋体" w:cs="Times New Roman"/>
              <w:sz w:val="21"/>
            </w:rPr>
            <w:fldChar w:fldCharType="end"/>
          </w:r>
          <w:r>
            <w:rPr>
              <w:rFonts w:ascii="Times New Roman" w:hAnsi="Times New Roman" w:eastAsia="宋体" w:cs="Times New Roman"/>
              <w:sz w:val="21"/>
            </w:rPr>
            <w:fldChar w:fldCharType="end"/>
          </w:r>
        </w:p>
        <w:p w14:paraId="760FDD40">
          <w:pPr>
            <w:pStyle w:val="17"/>
            <w:tabs>
              <w:tab w:val="right" w:leader="middleDot" w:pos="9354"/>
            </w:tabs>
            <w:spacing w:before="78" w:beforeLines="25" w:after="78" w:afterLines="25"/>
            <w:ind w:left="0" w:leftChars="0" w:firstLine="218" w:firstLineChars="104"/>
            <w:rPr>
              <w:rFonts w:ascii="Times New Roman" w:hAnsi="Times New Roman" w:eastAsia="宋体" w:cs="Times New Roman"/>
              <w:sz w:val="21"/>
            </w:rPr>
          </w:pPr>
          <w:r>
            <w:rPr>
              <w:rFonts w:ascii="Times New Roman" w:hAnsi="Times New Roman" w:eastAsia="宋体" w:cs="Times New Roman"/>
              <w:sz w:val="21"/>
            </w:rPr>
            <w:fldChar w:fldCharType="begin"/>
          </w:r>
          <w:r>
            <w:rPr>
              <w:rFonts w:ascii="Times New Roman" w:hAnsi="Times New Roman" w:eastAsia="宋体" w:cs="Times New Roman"/>
              <w:sz w:val="21"/>
            </w:rPr>
            <w:instrText xml:space="preserve"> HYPERLINK \l _Toc29592 </w:instrText>
          </w:r>
          <w:r>
            <w:rPr>
              <w:rFonts w:ascii="Times New Roman" w:hAnsi="Times New Roman" w:eastAsia="宋体" w:cs="Times New Roman"/>
              <w:sz w:val="21"/>
            </w:rPr>
            <w:fldChar w:fldCharType="separate"/>
          </w:r>
          <w:r>
            <w:rPr>
              <w:rFonts w:hint="default" w:ascii="Times New Roman" w:hAnsi="Times New Roman" w:eastAsia="宋体" w:cs="Times New Roman"/>
              <w:sz w:val="21"/>
              <w:lang w:val="en-US" w:eastAsia="zh-CN"/>
            </w:rPr>
            <w:t>9.1 一般要求</w:t>
          </w:r>
          <w:r>
            <w:rPr>
              <w:rFonts w:ascii="Times New Roman" w:hAnsi="Times New Roman" w:eastAsia="宋体" w:cs="Times New Roman"/>
              <w:sz w:val="21"/>
            </w:rPr>
            <w:tab/>
          </w:r>
          <w:r>
            <w:rPr>
              <w:rFonts w:ascii="Times New Roman" w:hAnsi="Times New Roman" w:eastAsia="宋体" w:cs="Times New Roman"/>
              <w:sz w:val="21"/>
            </w:rPr>
            <w:fldChar w:fldCharType="begin"/>
          </w:r>
          <w:r>
            <w:rPr>
              <w:rFonts w:ascii="Times New Roman" w:hAnsi="Times New Roman" w:eastAsia="宋体" w:cs="Times New Roman"/>
              <w:sz w:val="21"/>
            </w:rPr>
            <w:instrText xml:space="preserve"> PAGEREF _Toc29592 \h </w:instrText>
          </w:r>
          <w:r>
            <w:rPr>
              <w:rFonts w:ascii="Times New Roman" w:hAnsi="Times New Roman" w:eastAsia="宋体" w:cs="Times New Roman"/>
              <w:sz w:val="21"/>
            </w:rPr>
            <w:fldChar w:fldCharType="separate"/>
          </w:r>
          <w:r>
            <w:rPr>
              <w:rFonts w:ascii="Times New Roman" w:hAnsi="Times New Roman" w:eastAsia="宋体" w:cs="Times New Roman"/>
              <w:sz w:val="21"/>
            </w:rPr>
            <w:t>3</w:t>
          </w:r>
          <w:r>
            <w:rPr>
              <w:rFonts w:ascii="Times New Roman" w:hAnsi="Times New Roman" w:eastAsia="宋体" w:cs="Times New Roman"/>
              <w:sz w:val="21"/>
            </w:rPr>
            <w:fldChar w:fldCharType="end"/>
          </w:r>
          <w:r>
            <w:rPr>
              <w:rFonts w:ascii="Times New Roman" w:hAnsi="Times New Roman" w:eastAsia="宋体" w:cs="Times New Roman"/>
              <w:sz w:val="21"/>
            </w:rPr>
            <w:fldChar w:fldCharType="end"/>
          </w:r>
        </w:p>
        <w:p w14:paraId="61D9A963">
          <w:pPr>
            <w:pStyle w:val="17"/>
            <w:tabs>
              <w:tab w:val="right" w:leader="middleDot" w:pos="9354"/>
            </w:tabs>
            <w:spacing w:before="78" w:beforeLines="25" w:after="78" w:afterLines="25"/>
            <w:ind w:left="0" w:leftChars="0" w:firstLine="218" w:firstLineChars="104"/>
            <w:rPr>
              <w:rFonts w:ascii="Times New Roman" w:hAnsi="Times New Roman" w:eastAsia="宋体" w:cs="Times New Roman"/>
              <w:sz w:val="21"/>
            </w:rPr>
          </w:pPr>
          <w:r>
            <w:rPr>
              <w:rFonts w:ascii="Times New Roman" w:hAnsi="Times New Roman" w:eastAsia="宋体" w:cs="Times New Roman"/>
              <w:sz w:val="21"/>
            </w:rPr>
            <w:fldChar w:fldCharType="begin"/>
          </w:r>
          <w:r>
            <w:rPr>
              <w:rFonts w:ascii="Times New Roman" w:hAnsi="Times New Roman" w:eastAsia="宋体" w:cs="Times New Roman"/>
              <w:sz w:val="21"/>
            </w:rPr>
            <w:instrText xml:space="preserve"> HYPERLINK \l _Toc9605 </w:instrText>
          </w:r>
          <w:r>
            <w:rPr>
              <w:rFonts w:ascii="Times New Roman" w:hAnsi="Times New Roman" w:eastAsia="宋体" w:cs="Times New Roman"/>
              <w:sz w:val="21"/>
            </w:rPr>
            <w:fldChar w:fldCharType="separate"/>
          </w:r>
          <w:r>
            <w:rPr>
              <w:rFonts w:hint="default" w:ascii="Times New Roman" w:hAnsi="Times New Roman" w:eastAsia="宋体" w:cs="Times New Roman"/>
              <w:sz w:val="21"/>
              <w:lang w:val="en-US" w:eastAsia="zh-CN"/>
            </w:rPr>
            <w:t>9.2 保护要求</w:t>
          </w:r>
          <w:r>
            <w:rPr>
              <w:rFonts w:ascii="Times New Roman" w:hAnsi="Times New Roman" w:eastAsia="宋体" w:cs="Times New Roman"/>
              <w:sz w:val="21"/>
            </w:rPr>
            <w:tab/>
          </w:r>
          <w:r>
            <w:rPr>
              <w:rFonts w:ascii="Times New Roman" w:hAnsi="Times New Roman" w:eastAsia="宋体" w:cs="Times New Roman"/>
              <w:sz w:val="21"/>
            </w:rPr>
            <w:fldChar w:fldCharType="begin"/>
          </w:r>
          <w:r>
            <w:rPr>
              <w:rFonts w:ascii="Times New Roman" w:hAnsi="Times New Roman" w:eastAsia="宋体" w:cs="Times New Roman"/>
              <w:sz w:val="21"/>
            </w:rPr>
            <w:instrText xml:space="preserve"> PAGEREF _Toc9605 \h </w:instrText>
          </w:r>
          <w:r>
            <w:rPr>
              <w:rFonts w:ascii="Times New Roman" w:hAnsi="Times New Roman" w:eastAsia="宋体" w:cs="Times New Roman"/>
              <w:sz w:val="21"/>
            </w:rPr>
            <w:fldChar w:fldCharType="separate"/>
          </w:r>
          <w:r>
            <w:rPr>
              <w:rFonts w:ascii="Times New Roman" w:hAnsi="Times New Roman" w:eastAsia="宋体" w:cs="Times New Roman"/>
              <w:sz w:val="21"/>
            </w:rPr>
            <w:t>4</w:t>
          </w:r>
          <w:r>
            <w:rPr>
              <w:rFonts w:ascii="Times New Roman" w:hAnsi="Times New Roman" w:eastAsia="宋体" w:cs="Times New Roman"/>
              <w:sz w:val="21"/>
            </w:rPr>
            <w:fldChar w:fldCharType="end"/>
          </w:r>
          <w:r>
            <w:rPr>
              <w:rFonts w:ascii="Times New Roman" w:hAnsi="Times New Roman" w:eastAsia="宋体" w:cs="Times New Roman"/>
              <w:sz w:val="21"/>
            </w:rPr>
            <w:fldChar w:fldCharType="end"/>
          </w:r>
        </w:p>
        <w:p w14:paraId="49B44D10">
          <w:pPr>
            <w:pStyle w:val="17"/>
            <w:tabs>
              <w:tab w:val="right" w:leader="middleDot" w:pos="9354"/>
            </w:tabs>
            <w:spacing w:before="78" w:beforeLines="25" w:after="78" w:afterLines="25"/>
            <w:ind w:left="0" w:leftChars="0" w:firstLine="218" w:firstLineChars="104"/>
            <w:rPr>
              <w:rFonts w:ascii="Times New Roman" w:hAnsi="Times New Roman" w:eastAsia="宋体" w:cs="Times New Roman"/>
              <w:sz w:val="21"/>
            </w:rPr>
          </w:pPr>
          <w:r>
            <w:rPr>
              <w:rFonts w:ascii="Times New Roman" w:hAnsi="Times New Roman" w:eastAsia="宋体" w:cs="Times New Roman"/>
              <w:sz w:val="21"/>
            </w:rPr>
            <w:fldChar w:fldCharType="begin"/>
          </w:r>
          <w:r>
            <w:rPr>
              <w:rFonts w:ascii="Times New Roman" w:hAnsi="Times New Roman" w:eastAsia="宋体" w:cs="Times New Roman"/>
              <w:sz w:val="21"/>
            </w:rPr>
            <w:instrText xml:space="preserve"> HYPERLINK \l _Toc3137 </w:instrText>
          </w:r>
          <w:r>
            <w:rPr>
              <w:rFonts w:ascii="Times New Roman" w:hAnsi="Times New Roman" w:eastAsia="宋体" w:cs="Times New Roman"/>
              <w:sz w:val="21"/>
            </w:rPr>
            <w:fldChar w:fldCharType="separate"/>
          </w:r>
          <w:r>
            <w:rPr>
              <w:rFonts w:hint="default" w:ascii="Times New Roman" w:hAnsi="Times New Roman" w:eastAsia="宋体" w:cs="Times New Roman"/>
              <w:sz w:val="21"/>
              <w:lang w:val="en-US" w:eastAsia="zh-CN"/>
            </w:rPr>
            <w:t>9.3 脱网后要求</w:t>
          </w:r>
          <w:r>
            <w:rPr>
              <w:rFonts w:ascii="Times New Roman" w:hAnsi="Times New Roman" w:eastAsia="宋体" w:cs="Times New Roman"/>
              <w:sz w:val="21"/>
            </w:rPr>
            <w:tab/>
          </w:r>
          <w:r>
            <w:rPr>
              <w:rFonts w:ascii="Times New Roman" w:hAnsi="Times New Roman" w:eastAsia="宋体" w:cs="Times New Roman"/>
              <w:sz w:val="21"/>
            </w:rPr>
            <w:fldChar w:fldCharType="begin"/>
          </w:r>
          <w:r>
            <w:rPr>
              <w:rFonts w:ascii="Times New Roman" w:hAnsi="Times New Roman" w:eastAsia="宋体" w:cs="Times New Roman"/>
              <w:sz w:val="21"/>
            </w:rPr>
            <w:instrText xml:space="preserve"> PAGEREF _Toc3137 \h </w:instrText>
          </w:r>
          <w:r>
            <w:rPr>
              <w:rFonts w:ascii="Times New Roman" w:hAnsi="Times New Roman" w:eastAsia="宋体" w:cs="Times New Roman"/>
              <w:sz w:val="21"/>
            </w:rPr>
            <w:fldChar w:fldCharType="separate"/>
          </w:r>
          <w:r>
            <w:rPr>
              <w:rFonts w:ascii="Times New Roman" w:hAnsi="Times New Roman" w:eastAsia="宋体" w:cs="Times New Roman"/>
              <w:sz w:val="21"/>
            </w:rPr>
            <w:t>4</w:t>
          </w:r>
          <w:r>
            <w:rPr>
              <w:rFonts w:ascii="Times New Roman" w:hAnsi="Times New Roman" w:eastAsia="宋体" w:cs="Times New Roman"/>
              <w:sz w:val="21"/>
            </w:rPr>
            <w:fldChar w:fldCharType="end"/>
          </w:r>
          <w:r>
            <w:rPr>
              <w:rFonts w:ascii="Times New Roman" w:hAnsi="Times New Roman" w:eastAsia="宋体" w:cs="Times New Roman"/>
              <w:sz w:val="21"/>
            </w:rPr>
            <w:fldChar w:fldCharType="end"/>
          </w:r>
        </w:p>
        <w:p w14:paraId="0ABF1727">
          <w:pPr>
            <w:pStyle w:val="17"/>
            <w:tabs>
              <w:tab w:val="right" w:leader="middleDot" w:pos="9354"/>
            </w:tabs>
            <w:spacing w:before="78" w:beforeLines="25" w:after="78" w:afterLines="25"/>
            <w:ind w:left="0" w:leftChars="0" w:firstLine="218" w:firstLineChars="104"/>
            <w:rPr>
              <w:rFonts w:ascii="Times New Roman" w:hAnsi="Times New Roman" w:eastAsia="宋体" w:cs="Times New Roman"/>
              <w:sz w:val="21"/>
            </w:rPr>
          </w:pPr>
          <w:r>
            <w:rPr>
              <w:rFonts w:ascii="Times New Roman" w:hAnsi="Times New Roman" w:eastAsia="宋体" w:cs="Times New Roman"/>
              <w:sz w:val="21"/>
            </w:rPr>
            <w:fldChar w:fldCharType="begin"/>
          </w:r>
          <w:r>
            <w:rPr>
              <w:rFonts w:ascii="Times New Roman" w:hAnsi="Times New Roman" w:eastAsia="宋体" w:cs="Times New Roman"/>
              <w:sz w:val="21"/>
            </w:rPr>
            <w:instrText xml:space="preserve"> HYPERLINK \l _Toc4591 </w:instrText>
          </w:r>
          <w:r>
            <w:rPr>
              <w:rFonts w:ascii="Times New Roman" w:hAnsi="Times New Roman" w:eastAsia="宋体" w:cs="Times New Roman"/>
              <w:sz w:val="21"/>
            </w:rPr>
            <w:fldChar w:fldCharType="separate"/>
          </w:r>
          <w:r>
            <w:rPr>
              <w:rFonts w:hint="default" w:ascii="Times New Roman" w:hAnsi="Times New Roman" w:eastAsia="宋体" w:cs="Times New Roman"/>
              <w:sz w:val="21"/>
              <w:lang w:val="en-US" w:eastAsia="zh-CN"/>
            </w:rPr>
            <w:t>9.4 防孤岛要求</w:t>
          </w:r>
          <w:r>
            <w:rPr>
              <w:rFonts w:ascii="Times New Roman" w:hAnsi="Times New Roman" w:eastAsia="宋体" w:cs="Times New Roman"/>
              <w:sz w:val="21"/>
            </w:rPr>
            <w:tab/>
          </w:r>
          <w:r>
            <w:rPr>
              <w:rFonts w:ascii="Times New Roman" w:hAnsi="Times New Roman" w:eastAsia="宋体" w:cs="Times New Roman"/>
              <w:sz w:val="21"/>
            </w:rPr>
            <w:fldChar w:fldCharType="begin"/>
          </w:r>
          <w:r>
            <w:rPr>
              <w:rFonts w:ascii="Times New Roman" w:hAnsi="Times New Roman" w:eastAsia="宋体" w:cs="Times New Roman"/>
              <w:sz w:val="21"/>
            </w:rPr>
            <w:instrText xml:space="preserve"> PAGEREF _Toc4591 \h </w:instrText>
          </w:r>
          <w:r>
            <w:rPr>
              <w:rFonts w:ascii="Times New Roman" w:hAnsi="Times New Roman" w:eastAsia="宋体" w:cs="Times New Roman"/>
              <w:sz w:val="21"/>
            </w:rPr>
            <w:fldChar w:fldCharType="separate"/>
          </w:r>
          <w:r>
            <w:rPr>
              <w:rFonts w:ascii="Times New Roman" w:hAnsi="Times New Roman" w:eastAsia="宋体" w:cs="Times New Roman"/>
              <w:sz w:val="21"/>
            </w:rPr>
            <w:t>4</w:t>
          </w:r>
          <w:r>
            <w:rPr>
              <w:rFonts w:ascii="Times New Roman" w:hAnsi="Times New Roman" w:eastAsia="宋体" w:cs="Times New Roman"/>
              <w:sz w:val="21"/>
            </w:rPr>
            <w:fldChar w:fldCharType="end"/>
          </w:r>
          <w:r>
            <w:rPr>
              <w:rFonts w:ascii="Times New Roman" w:hAnsi="Times New Roman" w:eastAsia="宋体" w:cs="Times New Roman"/>
              <w:sz w:val="21"/>
            </w:rPr>
            <w:fldChar w:fldCharType="end"/>
          </w:r>
        </w:p>
        <w:p w14:paraId="42168C48">
          <w:pPr>
            <w:pStyle w:val="17"/>
            <w:tabs>
              <w:tab w:val="right" w:leader="middleDot" w:pos="9354"/>
            </w:tabs>
            <w:spacing w:before="78" w:beforeLines="25" w:after="78" w:afterLines="25"/>
            <w:rPr>
              <w:rFonts w:ascii="Times New Roman" w:hAnsi="Times New Roman" w:eastAsia="宋体" w:cs="Times New Roman"/>
              <w:sz w:val="21"/>
            </w:rPr>
          </w:pPr>
          <w:r>
            <w:rPr>
              <w:rFonts w:ascii="Times New Roman" w:hAnsi="Times New Roman" w:eastAsia="宋体" w:cs="Times New Roman"/>
              <w:sz w:val="21"/>
            </w:rPr>
            <w:fldChar w:fldCharType="begin"/>
          </w:r>
          <w:r>
            <w:rPr>
              <w:rFonts w:ascii="Times New Roman" w:hAnsi="Times New Roman" w:eastAsia="宋体" w:cs="Times New Roman"/>
              <w:sz w:val="21"/>
            </w:rPr>
            <w:instrText xml:space="preserve"> HYPERLINK \l _Toc1269 </w:instrText>
          </w:r>
          <w:r>
            <w:rPr>
              <w:rFonts w:ascii="Times New Roman" w:hAnsi="Times New Roman" w:eastAsia="宋体" w:cs="Times New Roman"/>
              <w:sz w:val="21"/>
            </w:rPr>
            <w:fldChar w:fldCharType="separate"/>
          </w:r>
          <w:r>
            <w:rPr>
              <w:rFonts w:hint="eastAsia" w:ascii="Times New Roman" w:hAnsi="Times New Roman" w:eastAsia="宋体" w:cs="Times New Roman"/>
              <w:sz w:val="21"/>
              <w:lang w:val="en-US" w:eastAsia="zh-CN"/>
            </w:rPr>
            <w:t xml:space="preserve">10 </w:t>
          </w:r>
          <w:r>
            <w:rPr>
              <w:rFonts w:hint="default" w:ascii="Times New Roman" w:hAnsi="Times New Roman" w:eastAsia="宋体" w:cs="Times New Roman"/>
              <w:sz w:val="21"/>
              <w:lang w:val="en-US" w:eastAsia="zh-CN"/>
            </w:rPr>
            <w:t>通信和信息</w:t>
          </w:r>
          <w:r>
            <w:rPr>
              <w:rFonts w:ascii="Times New Roman" w:hAnsi="Times New Roman" w:eastAsia="宋体" w:cs="Times New Roman"/>
              <w:sz w:val="21"/>
            </w:rPr>
            <w:tab/>
          </w:r>
          <w:r>
            <w:rPr>
              <w:rFonts w:ascii="Times New Roman" w:hAnsi="Times New Roman" w:eastAsia="宋体" w:cs="Times New Roman"/>
              <w:sz w:val="21"/>
            </w:rPr>
            <w:fldChar w:fldCharType="begin"/>
          </w:r>
          <w:r>
            <w:rPr>
              <w:rFonts w:ascii="Times New Roman" w:hAnsi="Times New Roman" w:eastAsia="宋体" w:cs="Times New Roman"/>
              <w:sz w:val="21"/>
            </w:rPr>
            <w:instrText xml:space="preserve"> PAGEREF _Toc1269 \h </w:instrText>
          </w:r>
          <w:r>
            <w:rPr>
              <w:rFonts w:ascii="Times New Roman" w:hAnsi="Times New Roman" w:eastAsia="宋体" w:cs="Times New Roman"/>
              <w:sz w:val="21"/>
            </w:rPr>
            <w:fldChar w:fldCharType="separate"/>
          </w:r>
          <w:r>
            <w:rPr>
              <w:rFonts w:ascii="Times New Roman" w:hAnsi="Times New Roman" w:eastAsia="宋体" w:cs="Times New Roman"/>
              <w:sz w:val="21"/>
            </w:rPr>
            <w:t>4</w:t>
          </w:r>
          <w:r>
            <w:rPr>
              <w:rFonts w:ascii="Times New Roman" w:hAnsi="Times New Roman" w:eastAsia="宋体" w:cs="Times New Roman"/>
              <w:sz w:val="21"/>
            </w:rPr>
            <w:fldChar w:fldCharType="end"/>
          </w:r>
          <w:r>
            <w:rPr>
              <w:rFonts w:ascii="Times New Roman" w:hAnsi="Times New Roman" w:eastAsia="宋体" w:cs="Times New Roman"/>
              <w:sz w:val="21"/>
            </w:rPr>
            <w:fldChar w:fldCharType="end"/>
          </w:r>
        </w:p>
        <w:p w14:paraId="5E6F6BE3">
          <w:pPr>
            <w:pStyle w:val="17"/>
            <w:tabs>
              <w:tab w:val="right" w:leader="middleDot" w:pos="9354"/>
            </w:tabs>
            <w:spacing w:before="78" w:beforeLines="25" w:after="78" w:afterLines="25"/>
            <w:rPr>
              <w:rFonts w:ascii="Times New Roman" w:hAnsi="Times New Roman" w:eastAsia="宋体" w:cs="Times New Roman"/>
              <w:sz w:val="21"/>
            </w:rPr>
          </w:pPr>
          <w:r>
            <w:rPr>
              <w:rFonts w:ascii="Times New Roman" w:hAnsi="Times New Roman" w:eastAsia="宋体" w:cs="Times New Roman"/>
              <w:sz w:val="21"/>
            </w:rPr>
            <w:fldChar w:fldCharType="begin"/>
          </w:r>
          <w:r>
            <w:rPr>
              <w:rFonts w:ascii="Times New Roman" w:hAnsi="Times New Roman" w:eastAsia="宋体" w:cs="Times New Roman"/>
              <w:sz w:val="21"/>
            </w:rPr>
            <w:instrText xml:space="preserve"> HYPERLINK \l _Toc19113 </w:instrText>
          </w:r>
          <w:r>
            <w:rPr>
              <w:rFonts w:ascii="Times New Roman" w:hAnsi="Times New Roman" w:eastAsia="宋体" w:cs="Times New Roman"/>
              <w:sz w:val="21"/>
            </w:rPr>
            <w:fldChar w:fldCharType="separate"/>
          </w:r>
          <w:r>
            <w:rPr>
              <w:rFonts w:hint="eastAsia" w:ascii="Times New Roman" w:hAnsi="Times New Roman" w:eastAsia="宋体" w:cs="Times New Roman"/>
              <w:sz w:val="21"/>
              <w:lang w:val="en-US" w:eastAsia="zh-CN"/>
            </w:rPr>
            <w:t xml:space="preserve">11 </w:t>
          </w:r>
          <w:r>
            <w:rPr>
              <w:rFonts w:hint="default" w:ascii="Times New Roman" w:hAnsi="Times New Roman" w:eastAsia="宋体" w:cs="Times New Roman"/>
              <w:sz w:val="21"/>
              <w:lang w:val="en-US" w:eastAsia="zh-CN"/>
            </w:rPr>
            <w:t>电能计量</w:t>
          </w:r>
          <w:r>
            <w:rPr>
              <w:rFonts w:ascii="Times New Roman" w:hAnsi="Times New Roman" w:eastAsia="宋体" w:cs="Times New Roman"/>
              <w:sz w:val="21"/>
            </w:rPr>
            <w:tab/>
          </w:r>
          <w:r>
            <w:rPr>
              <w:rFonts w:ascii="Times New Roman" w:hAnsi="Times New Roman" w:eastAsia="宋体" w:cs="Times New Roman"/>
              <w:sz w:val="21"/>
            </w:rPr>
            <w:fldChar w:fldCharType="begin"/>
          </w:r>
          <w:r>
            <w:rPr>
              <w:rFonts w:ascii="Times New Roman" w:hAnsi="Times New Roman" w:eastAsia="宋体" w:cs="Times New Roman"/>
              <w:sz w:val="21"/>
            </w:rPr>
            <w:instrText xml:space="preserve"> PAGEREF _Toc19113 \h </w:instrText>
          </w:r>
          <w:r>
            <w:rPr>
              <w:rFonts w:ascii="Times New Roman" w:hAnsi="Times New Roman" w:eastAsia="宋体" w:cs="Times New Roman"/>
              <w:sz w:val="21"/>
            </w:rPr>
            <w:fldChar w:fldCharType="separate"/>
          </w:r>
          <w:r>
            <w:rPr>
              <w:rFonts w:ascii="Times New Roman" w:hAnsi="Times New Roman" w:eastAsia="宋体" w:cs="Times New Roman"/>
              <w:sz w:val="21"/>
            </w:rPr>
            <w:t>4</w:t>
          </w:r>
          <w:r>
            <w:rPr>
              <w:rFonts w:ascii="Times New Roman" w:hAnsi="Times New Roman" w:eastAsia="宋体" w:cs="Times New Roman"/>
              <w:sz w:val="21"/>
            </w:rPr>
            <w:fldChar w:fldCharType="end"/>
          </w:r>
          <w:r>
            <w:rPr>
              <w:rFonts w:ascii="Times New Roman" w:hAnsi="Times New Roman" w:eastAsia="宋体" w:cs="Times New Roman"/>
              <w:sz w:val="21"/>
            </w:rPr>
            <w:fldChar w:fldCharType="end"/>
          </w:r>
        </w:p>
        <w:p w14:paraId="5BF7537F">
          <w:pPr>
            <w:pStyle w:val="17"/>
            <w:tabs>
              <w:tab w:val="right" w:leader="middleDot" w:pos="9354"/>
            </w:tabs>
            <w:spacing w:before="78" w:beforeLines="25" w:after="78" w:afterLines="25"/>
            <w:rPr>
              <w:rFonts w:ascii="Times New Roman" w:hAnsi="Times New Roman" w:eastAsia="宋体" w:cs="Times New Roman"/>
              <w:sz w:val="21"/>
            </w:rPr>
          </w:pPr>
          <w:r>
            <w:rPr>
              <w:rFonts w:ascii="Times New Roman" w:hAnsi="Times New Roman" w:eastAsia="宋体" w:cs="Times New Roman"/>
              <w:sz w:val="21"/>
            </w:rPr>
            <w:fldChar w:fldCharType="begin"/>
          </w:r>
          <w:r>
            <w:rPr>
              <w:rFonts w:ascii="Times New Roman" w:hAnsi="Times New Roman" w:eastAsia="宋体" w:cs="Times New Roman"/>
              <w:sz w:val="21"/>
            </w:rPr>
            <w:instrText xml:space="preserve"> HYPERLINK \l _Toc15989 </w:instrText>
          </w:r>
          <w:r>
            <w:rPr>
              <w:rFonts w:ascii="Times New Roman" w:hAnsi="Times New Roman" w:eastAsia="宋体" w:cs="Times New Roman"/>
              <w:sz w:val="21"/>
            </w:rPr>
            <w:fldChar w:fldCharType="separate"/>
          </w:r>
          <w:r>
            <w:rPr>
              <w:rFonts w:hint="eastAsia" w:ascii="Times New Roman" w:hAnsi="Times New Roman" w:eastAsia="宋体" w:cs="Times New Roman"/>
              <w:sz w:val="21"/>
              <w:lang w:val="en-US" w:eastAsia="zh-CN"/>
            </w:rPr>
            <w:t>12 渉网</w:t>
          </w:r>
          <w:r>
            <w:rPr>
              <w:rFonts w:hint="default" w:ascii="Times New Roman" w:hAnsi="Times New Roman" w:eastAsia="宋体" w:cs="Times New Roman"/>
              <w:sz w:val="21"/>
              <w:lang w:val="en-US" w:eastAsia="zh-CN"/>
            </w:rPr>
            <w:t>检测</w:t>
          </w:r>
          <w:r>
            <w:rPr>
              <w:rFonts w:ascii="Times New Roman" w:hAnsi="Times New Roman" w:eastAsia="宋体" w:cs="Times New Roman"/>
              <w:sz w:val="21"/>
            </w:rPr>
            <w:tab/>
          </w:r>
          <w:r>
            <w:rPr>
              <w:rFonts w:ascii="Times New Roman" w:hAnsi="Times New Roman" w:eastAsia="宋体" w:cs="Times New Roman"/>
              <w:sz w:val="21"/>
            </w:rPr>
            <w:fldChar w:fldCharType="begin"/>
          </w:r>
          <w:r>
            <w:rPr>
              <w:rFonts w:ascii="Times New Roman" w:hAnsi="Times New Roman" w:eastAsia="宋体" w:cs="Times New Roman"/>
              <w:sz w:val="21"/>
            </w:rPr>
            <w:instrText xml:space="preserve"> PAGEREF _Toc15989 \h </w:instrText>
          </w:r>
          <w:r>
            <w:rPr>
              <w:rFonts w:ascii="Times New Roman" w:hAnsi="Times New Roman" w:eastAsia="宋体" w:cs="Times New Roman"/>
              <w:sz w:val="21"/>
            </w:rPr>
            <w:fldChar w:fldCharType="separate"/>
          </w:r>
          <w:r>
            <w:rPr>
              <w:rFonts w:ascii="Times New Roman" w:hAnsi="Times New Roman" w:eastAsia="宋体" w:cs="Times New Roman"/>
              <w:sz w:val="21"/>
            </w:rPr>
            <w:t>4</w:t>
          </w:r>
          <w:r>
            <w:rPr>
              <w:rFonts w:ascii="Times New Roman" w:hAnsi="Times New Roman" w:eastAsia="宋体" w:cs="Times New Roman"/>
              <w:sz w:val="21"/>
            </w:rPr>
            <w:fldChar w:fldCharType="end"/>
          </w:r>
          <w:r>
            <w:rPr>
              <w:rFonts w:ascii="Times New Roman" w:hAnsi="Times New Roman" w:eastAsia="宋体" w:cs="Times New Roman"/>
              <w:sz w:val="21"/>
            </w:rPr>
            <w:fldChar w:fldCharType="end"/>
          </w:r>
        </w:p>
        <w:p w14:paraId="2539A3D4">
          <w:pPr>
            <w:pStyle w:val="17"/>
            <w:tabs>
              <w:tab w:val="right" w:leader="middleDot" w:pos="9354"/>
            </w:tabs>
            <w:spacing w:before="78" w:beforeLines="25" w:after="78" w:afterLines="25"/>
            <w:ind w:left="0" w:leftChars="0" w:firstLine="218" w:firstLineChars="104"/>
            <w:rPr>
              <w:rFonts w:ascii="Times New Roman" w:hAnsi="Times New Roman" w:eastAsia="宋体" w:cs="Times New Roman"/>
              <w:sz w:val="21"/>
            </w:rPr>
          </w:pPr>
          <w:r>
            <w:rPr>
              <w:rFonts w:ascii="Times New Roman" w:hAnsi="Times New Roman" w:eastAsia="宋体" w:cs="Times New Roman"/>
              <w:sz w:val="21"/>
            </w:rPr>
            <w:fldChar w:fldCharType="begin"/>
          </w:r>
          <w:r>
            <w:rPr>
              <w:rFonts w:ascii="Times New Roman" w:hAnsi="Times New Roman" w:eastAsia="宋体" w:cs="Times New Roman"/>
              <w:sz w:val="21"/>
            </w:rPr>
            <w:instrText xml:space="preserve"> HYPERLINK \l _Toc6770 </w:instrText>
          </w:r>
          <w:r>
            <w:rPr>
              <w:rFonts w:ascii="Times New Roman" w:hAnsi="Times New Roman" w:eastAsia="宋体" w:cs="Times New Roman"/>
              <w:sz w:val="21"/>
            </w:rPr>
            <w:fldChar w:fldCharType="separate"/>
          </w:r>
          <w:r>
            <w:rPr>
              <w:rFonts w:hint="default" w:ascii="Times New Roman" w:hAnsi="Times New Roman" w:eastAsia="宋体" w:cs="Times New Roman"/>
              <w:sz w:val="21"/>
              <w:lang w:val="en-US" w:eastAsia="zh-CN"/>
            </w:rPr>
            <w:t>12.1 检测要求</w:t>
          </w:r>
          <w:r>
            <w:rPr>
              <w:rFonts w:ascii="Times New Roman" w:hAnsi="Times New Roman" w:eastAsia="宋体" w:cs="Times New Roman"/>
              <w:sz w:val="21"/>
            </w:rPr>
            <w:tab/>
          </w:r>
          <w:r>
            <w:rPr>
              <w:rFonts w:ascii="Times New Roman" w:hAnsi="Times New Roman" w:eastAsia="宋体" w:cs="Times New Roman"/>
              <w:sz w:val="21"/>
            </w:rPr>
            <w:fldChar w:fldCharType="begin"/>
          </w:r>
          <w:r>
            <w:rPr>
              <w:rFonts w:ascii="Times New Roman" w:hAnsi="Times New Roman" w:eastAsia="宋体" w:cs="Times New Roman"/>
              <w:sz w:val="21"/>
            </w:rPr>
            <w:instrText xml:space="preserve"> PAGEREF _Toc6770 \h </w:instrText>
          </w:r>
          <w:r>
            <w:rPr>
              <w:rFonts w:ascii="Times New Roman" w:hAnsi="Times New Roman" w:eastAsia="宋体" w:cs="Times New Roman"/>
              <w:sz w:val="21"/>
            </w:rPr>
            <w:fldChar w:fldCharType="separate"/>
          </w:r>
          <w:r>
            <w:rPr>
              <w:rFonts w:ascii="Times New Roman" w:hAnsi="Times New Roman" w:eastAsia="宋体" w:cs="Times New Roman"/>
              <w:sz w:val="21"/>
            </w:rPr>
            <w:t>4</w:t>
          </w:r>
          <w:r>
            <w:rPr>
              <w:rFonts w:ascii="Times New Roman" w:hAnsi="Times New Roman" w:eastAsia="宋体" w:cs="Times New Roman"/>
              <w:sz w:val="21"/>
            </w:rPr>
            <w:fldChar w:fldCharType="end"/>
          </w:r>
          <w:r>
            <w:rPr>
              <w:rFonts w:ascii="Times New Roman" w:hAnsi="Times New Roman" w:eastAsia="宋体" w:cs="Times New Roman"/>
              <w:sz w:val="21"/>
            </w:rPr>
            <w:fldChar w:fldCharType="end"/>
          </w:r>
        </w:p>
        <w:p w14:paraId="48302477">
          <w:pPr>
            <w:pStyle w:val="17"/>
            <w:tabs>
              <w:tab w:val="right" w:leader="middleDot" w:pos="9354"/>
            </w:tabs>
            <w:spacing w:before="78" w:beforeLines="25" w:after="78" w:afterLines="25"/>
            <w:ind w:left="0" w:leftChars="0" w:firstLine="218" w:firstLineChars="104"/>
            <w:rPr>
              <w:rFonts w:ascii="Times New Roman" w:hAnsi="Times New Roman" w:eastAsia="宋体" w:cs="Times New Roman"/>
              <w:sz w:val="21"/>
            </w:rPr>
          </w:pPr>
          <w:r>
            <w:rPr>
              <w:rFonts w:ascii="Times New Roman" w:hAnsi="Times New Roman" w:eastAsia="宋体" w:cs="Times New Roman"/>
              <w:sz w:val="21"/>
            </w:rPr>
            <w:fldChar w:fldCharType="begin"/>
          </w:r>
          <w:r>
            <w:rPr>
              <w:rFonts w:ascii="Times New Roman" w:hAnsi="Times New Roman" w:eastAsia="宋体" w:cs="Times New Roman"/>
              <w:sz w:val="21"/>
            </w:rPr>
            <w:instrText xml:space="preserve"> HYPERLINK \l _Toc18286 </w:instrText>
          </w:r>
          <w:r>
            <w:rPr>
              <w:rFonts w:ascii="Times New Roman" w:hAnsi="Times New Roman" w:eastAsia="宋体" w:cs="Times New Roman"/>
              <w:sz w:val="21"/>
            </w:rPr>
            <w:fldChar w:fldCharType="separate"/>
          </w:r>
          <w:r>
            <w:rPr>
              <w:rFonts w:hint="default" w:ascii="Times New Roman" w:hAnsi="Times New Roman" w:eastAsia="宋体" w:cs="Times New Roman"/>
              <w:sz w:val="21"/>
              <w:lang w:val="en-US" w:eastAsia="zh-CN"/>
            </w:rPr>
            <w:t>12.2 检测内容</w:t>
          </w:r>
          <w:r>
            <w:rPr>
              <w:rFonts w:ascii="Times New Roman" w:hAnsi="Times New Roman" w:eastAsia="宋体" w:cs="Times New Roman"/>
              <w:sz w:val="21"/>
            </w:rPr>
            <w:tab/>
          </w:r>
          <w:r>
            <w:rPr>
              <w:rFonts w:ascii="Times New Roman" w:hAnsi="Times New Roman" w:eastAsia="宋体" w:cs="Times New Roman"/>
              <w:sz w:val="21"/>
            </w:rPr>
            <w:fldChar w:fldCharType="begin"/>
          </w:r>
          <w:r>
            <w:rPr>
              <w:rFonts w:ascii="Times New Roman" w:hAnsi="Times New Roman" w:eastAsia="宋体" w:cs="Times New Roman"/>
              <w:sz w:val="21"/>
            </w:rPr>
            <w:instrText xml:space="preserve"> PAGEREF _Toc18286 \h </w:instrText>
          </w:r>
          <w:r>
            <w:rPr>
              <w:rFonts w:ascii="Times New Roman" w:hAnsi="Times New Roman" w:eastAsia="宋体" w:cs="Times New Roman"/>
              <w:sz w:val="21"/>
            </w:rPr>
            <w:fldChar w:fldCharType="separate"/>
          </w:r>
          <w:r>
            <w:rPr>
              <w:rFonts w:ascii="Times New Roman" w:hAnsi="Times New Roman" w:eastAsia="宋体" w:cs="Times New Roman"/>
              <w:sz w:val="21"/>
            </w:rPr>
            <w:t>4</w:t>
          </w:r>
          <w:r>
            <w:rPr>
              <w:rFonts w:ascii="Times New Roman" w:hAnsi="Times New Roman" w:eastAsia="宋体" w:cs="Times New Roman"/>
              <w:sz w:val="21"/>
            </w:rPr>
            <w:fldChar w:fldCharType="end"/>
          </w:r>
          <w:r>
            <w:rPr>
              <w:rFonts w:ascii="Times New Roman" w:hAnsi="Times New Roman" w:eastAsia="宋体" w:cs="Times New Roman"/>
              <w:sz w:val="21"/>
            </w:rPr>
            <w:fldChar w:fldCharType="end"/>
          </w:r>
        </w:p>
        <w:p w14:paraId="1D2883E3">
          <w:pPr>
            <w:pStyle w:val="17"/>
            <w:tabs>
              <w:tab w:val="right" w:leader="middleDot" w:pos="9354"/>
            </w:tabs>
            <w:spacing w:before="78" w:beforeLines="25" w:after="78" w:afterLines="25"/>
            <w:rPr>
              <w:rFonts w:ascii="Times New Roman" w:hAnsi="Times New Roman" w:eastAsia="宋体" w:cs="Times New Roman"/>
              <w:sz w:val="21"/>
            </w:rPr>
          </w:pPr>
          <w:r>
            <w:rPr>
              <w:rFonts w:ascii="Times New Roman" w:hAnsi="Times New Roman" w:eastAsia="宋体" w:cs="Times New Roman"/>
              <w:sz w:val="21"/>
            </w:rPr>
            <w:fldChar w:fldCharType="begin"/>
          </w:r>
          <w:r>
            <w:rPr>
              <w:rFonts w:ascii="Times New Roman" w:hAnsi="Times New Roman" w:eastAsia="宋体" w:cs="Times New Roman"/>
              <w:sz w:val="21"/>
            </w:rPr>
            <w:instrText xml:space="preserve"> HYPERLINK \l _Toc17171 </w:instrText>
          </w:r>
          <w:r>
            <w:rPr>
              <w:rFonts w:ascii="Times New Roman" w:hAnsi="Times New Roman" w:eastAsia="宋体" w:cs="Times New Roman"/>
              <w:sz w:val="21"/>
            </w:rPr>
            <w:fldChar w:fldCharType="separate"/>
          </w:r>
          <w:r>
            <w:rPr>
              <w:rFonts w:hint="default" w:ascii="Times New Roman" w:hAnsi="Times New Roman" w:eastAsia="宋体" w:cs="Times New Roman"/>
              <w:sz w:val="21"/>
              <w:lang w:val="en-US" w:eastAsia="zh-CN"/>
            </w:rPr>
            <w:t>附录A（资料性）并网点的图例说明</w:t>
          </w:r>
          <w:r>
            <w:rPr>
              <w:rFonts w:ascii="Times New Roman" w:hAnsi="Times New Roman" w:eastAsia="宋体" w:cs="Times New Roman"/>
              <w:sz w:val="21"/>
            </w:rPr>
            <w:tab/>
          </w:r>
          <w:r>
            <w:rPr>
              <w:rFonts w:ascii="Times New Roman" w:hAnsi="Times New Roman" w:eastAsia="宋体" w:cs="Times New Roman"/>
              <w:sz w:val="21"/>
            </w:rPr>
            <w:fldChar w:fldCharType="begin"/>
          </w:r>
          <w:r>
            <w:rPr>
              <w:rFonts w:ascii="Times New Roman" w:hAnsi="Times New Roman" w:eastAsia="宋体" w:cs="Times New Roman"/>
              <w:sz w:val="21"/>
            </w:rPr>
            <w:instrText xml:space="preserve"> PAGEREF _Toc17171 \h </w:instrText>
          </w:r>
          <w:r>
            <w:rPr>
              <w:rFonts w:ascii="Times New Roman" w:hAnsi="Times New Roman" w:eastAsia="宋体" w:cs="Times New Roman"/>
              <w:sz w:val="21"/>
            </w:rPr>
            <w:fldChar w:fldCharType="separate"/>
          </w:r>
          <w:r>
            <w:rPr>
              <w:rFonts w:ascii="Times New Roman" w:hAnsi="Times New Roman" w:eastAsia="宋体" w:cs="Times New Roman"/>
              <w:sz w:val="21"/>
            </w:rPr>
            <w:t>6</w:t>
          </w:r>
          <w:r>
            <w:rPr>
              <w:rFonts w:ascii="Times New Roman" w:hAnsi="Times New Roman" w:eastAsia="宋体" w:cs="Times New Roman"/>
              <w:sz w:val="21"/>
            </w:rPr>
            <w:fldChar w:fldCharType="end"/>
          </w:r>
          <w:r>
            <w:rPr>
              <w:rFonts w:ascii="Times New Roman" w:hAnsi="Times New Roman" w:eastAsia="宋体" w:cs="Times New Roman"/>
              <w:sz w:val="21"/>
            </w:rPr>
            <w:fldChar w:fldCharType="end"/>
          </w:r>
          <w:r>
            <w:rPr>
              <w:rFonts w:ascii="Times New Roman" w:hAnsi="Times New Roman" w:eastAsia="宋体" w:cs="Times New Roman"/>
              <w:sz w:val="21"/>
            </w:rPr>
            <w:fldChar w:fldCharType="end"/>
          </w:r>
        </w:p>
      </w:sdtContent>
    </w:sdt>
    <w:p w14:paraId="2EFD7028">
      <w:pPr>
        <w:rPr>
          <w:rFonts w:hint="eastAsia" w:eastAsia="黑体" w:cs="Times New Roman"/>
          <w:color w:val="auto"/>
          <w:kern w:val="2"/>
          <w:sz w:val="32"/>
          <w:szCs w:val="32"/>
          <w:lang w:val="en-US" w:eastAsia="zh-CN" w:bidi="ar-SA"/>
        </w:rPr>
      </w:pPr>
      <w:r>
        <w:rPr>
          <w:rFonts w:hint="eastAsia" w:eastAsia="黑体" w:cs="Times New Roman"/>
          <w:color w:val="auto"/>
          <w:kern w:val="2"/>
          <w:sz w:val="32"/>
          <w:szCs w:val="32"/>
          <w:lang w:val="en-US" w:eastAsia="zh-CN" w:bidi="ar-SA"/>
        </w:rPr>
        <w:br w:type="page"/>
      </w:r>
    </w:p>
    <w:tbl>
      <w:tblPr>
        <w:tblStyle w:val="34"/>
        <w:tblW w:w="8327" w:type="dxa"/>
        <w:jc w:val="center"/>
        <w:tblLayout w:type="fixed"/>
        <w:tblCellMar>
          <w:top w:w="0" w:type="dxa"/>
          <w:left w:w="0" w:type="dxa"/>
          <w:bottom w:w="0" w:type="dxa"/>
          <w:right w:w="0" w:type="dxa"/>
        </w:tblCellMar>
      </w:tblPr>
      <w:tblGrid>
        <w:gridCol w:w="8327"/>
      </w:tblGrid>
      <w:tr w14:paraId="388DC209">
        <w:tblPrEx>
          <w:tblCellMar>
            <w:top w:w="0" w:type="dxa"/>
            <w:left w:w="0" w:type="dxa"/>
            <w:bottom w:w="0" w:type="dxa"/>
            <w:right w:w="0" w:type="dxa"/>
          </w:tblCellMar>
        </w:tblPrEx>
        <w:trPr>
          <w:trHeight w:val="1134" w:hRule="exact"/>
          <w:jc w:val="center"/>
        </w:trPr>
        <w:tc>
          <w:tcPr>
            <w:tcW w:w="8327" w:type="dxa"/>
            <w:vAlign w:val="center"/>
          </w:tcPr>
          <w:p w14:paraId="74AB5EC7">
            <w:pPr>
              <w:pStyle w:val="114"/>
              <w:spacing w:before="0" w:after="0" w:line="360" w:lineRule="exact"/>
              <w:jc w:val="both"/>
              <w:outlineLvl w:val="9"/>
              <w:rPr>
                <w:rFonts w:hAnsi="黑体" w:cs="宋体"/>
                <w:color w:val="000000" w:themeColor="text1"/>
                <w14:textFill>
                  <w14:solidFill>
                    <w14:schemeClr w14:val="tx1"/>
                  </w14:solidFill>
                </w14:textFill>
              </w:rPr>
            </w:pPr>
          </w:p>
          <w:p w14:paraId="71234F72">
            <w:pPr>
              <w:bidi w:val="0"/>
              <w:jc w:val="center"/>
              <w:outlineLvl w:val="0"/>
              <w:rPr>
                <w:rFonts w:hint="default" w:ascii="黑体" w:hAnsi="黑体" w:eastAsia="黑体" w:cs="黑体"/>
                <w:sz w:val="32"/>
                <w:szCs w:val="32"/>
                <w:lang w:val="en-US" w:eastAsia="zh-CN"/>
              </w:rPr>
            </w:pPr>
            <w:bookmarkStart w:id="6" w:name="_Toc31964"/>
            <w:r>
              <w:rPr>
                <w:rFonts w:hint="eastAsia" w:ascii="黑体" w:hAnsi="黑体" w:eastAsia="黑体" w:cs="黑体"/>
                <w:sz w:val="32"/>
                <w:szCs w:val="32"/>
                <w:lang w:val="en-US" w:eastAsia="zh-CN"/>
              </w:rPr>
              <w:t>前    言</w:t>
            </w:r>
            <w:bookmarkEnd w:id="6"/>
          </w:p>
          <w:p w14:paraId="00613813">
            <w:pPr>
              <w:pStyle w:val="114"/>
              <w:spacing w:before="0" w:after="0" w:line="360" w:lineRule="exact"/>
              <w:outlineLvl w:val="9"/>
              <w:rPr>
                <w:rFonts w:hAnsi="黑体" w:cs="宋体"/>
                <w:color w:val="000000" w:themeColor="text1"/>
                <w14:textFill>
                  <w14:solidFill>
                    <w14:schemeClr w14:val="tx1"/>
                  </w14:solidFill>
                </w14:textFill>
              </w:rPr>
            </w:pPr>
          </w:p>
          <w:p w14:paraId="6DE86E9D">
            <w:pPr>
              <w:pStyle w:val="114"/>
              <w:spacing w:before="0" w:after="0" w:line="360" w:lineRule="exact"/>
              <w:outlineLvl w:val="9"/>
              <w:rPr>
                <w:rFonts w:hAnsi="黑体" w:cs="宋体"/>
                <w:color w:val="000000" w:themeColor="text1"/>
                <w14:textFill>
                  <w14:solidFill>
                    <w14:schemeClr w14:val="tx1"/>
                  </w14:solidFill>
                </w14:textFill>
              </w:rPr>
            </w:pPr>
          </w:p>
          <w:p w14:paraId="1E718BC3">
            <w:pPr>
              <w:pStyle w:val="114"/>
              <w:spacing w:before="0" w:after="0" w:line="360" w:lineRule="exact"/>
              <w:outlineLvl w:val="9"/>
              <w:rPr>
                <w:rFonts w:hAnsi="黑体" w:cs="宋体"/>
                <w:color w:val="000000" w:themeColor="text1"/>
                <w14:textFill>
                  <w14:solidFill>
                    <w14:schemeClr w14:val="tx1"/>
                  </w14:solidFill>
                </w14:textFill>
              </w:rPr>
            </w:pPr>
          </w:p>
          <w:p w14:paraId="202BA7B1">
            <w:pPr>
              <w:pStyle w:val="114"/>
              <w:spacing w:before="0" w:after="0" w:line="360" w:lineRule="exact"/>
              <w:outlineLvl w:val="9"/>
              <w:rPr>
                <w:rFonts w:hAnsi="黑体" w:cs="宋体"/>
                <w:color w:val="000000" w:themeColor="text1"/>
                <w14:textFill>
                  <w14:solidFill>
                    <w14:schemeClr w14:val="tx1"/>
                  </w14:solidFill>
                </w14:textFill>
              </w:rPr>
            </w:pPr>
          </w:p>
          <w:p w14:paraId="6F01D2CC">
            <w:pPr>
              <w:pStyle w:val="114"/>
              <w:spacing w:before="0" w:after="0" w:line="360" w:lineRule="exact"/>
              <w:outlineLvl w:val="9"/>
              <w:rPr>
                <w:rFonts w:hAnsi="黑体" w:cs="宋体"/>
                <w:color w:val="000000" w:themeColor="text1"/>
                <w14:textFill>
                  <w14:solidFill>
                    <w14:schemeClr w14:val="tx1"/>
                  </w14:solidFill>
                </w14:textFill>
              </w:rPr>
            </w:pPr>
          </w:p>
          <w:p w14:paraId="7711289E">
            <w:pPr>
              <w:pStyle w:val="114"/>
              <w:spacing w:before="0" w:after="0" w:line="360" w:lineRule="exact"/>
              <w:outlineLvl w:val="9"/>
              <w:rPr>
                <w:rFonts w:hAnsi="黑体" w:cs="宋体"/>
                <w:color w:val="000000" w:themeColor="text1"/>
                <w14:textFill>
                  <w14:solidFill>
                    <w14:schemeClr w14:val="tx1"/>
                  </w14:solidFill>
                </w14:textFill>
              </w:rPr>
            </w:pPr>
          </w:p>
          <w:p w14:paraId="6CDC24F6">
            <w:pPr>
              <w:pStyle w:val="114"/>
              <w:spacing w:before="0" w:after="0" w:line="360" w:lineRule="exact"/>
              <w:outlineLvl w:val="9"/>
              <w:rPr>
                <w:rFonts w:hAnsi="黑体" w:cs="宋体"/>
                <w:color w:val="000000" w:themeColor="text1"/>
                <w14:textFill>
                  <w14:solidFill>
                    <w14:schemeClr w14:val="tx1"/>
                  </w14:solidFill>
                </w14:textFill>
              </w:rPr>
            </w:pPr>
          </w:p>
        </w:tc>
      </w:tr>
    </w:tbl>
    <w:p w14:paraId="0D6EAE1D">
      <w:pPr>
        <w:keepNext w:val="0"/>
        <w:keepLines w:val="0"/>
        <w:pageBreakBefore w:val="0"/>
        <w:kinsoku/>
        <w:wordWrap/>
        <w:overflowPunct/>
        <w:topLinePunct w:val="0"/>
        <w:autoSpaceDE w:val="0"/>
        <w:autoSpaceDN w:val="0"/>
        <w:bidi w:val="0"/>
        <w:adjustRightInd/>
        <w:snapToGrid/>
        <w:spacing w:line="320" w:lineRule="exact"/>
        <w:ind w:firstLine="420" w:firstLineChars="200"/>
        <w:jc w:val="both"/>
        <w:textAlignment w:val="auto"/>
        <w:rPr>
          <w:rFonts w:ascii="Times New Roman" w:hAnsi="Times New Roman" w:eastAsia="宋体" w:cs="Times New Roman"/>
          <w:sz w:val="21"/>
          <w:lang w:val="en-US" w:eastAsia="zh-CN" w:bidi="ar-SA"/>
        </w:rPr>
      </w:pPr>
      <w:r>
        <w:rPr>
          <w:rFonts w:hint="eastAsia" w:ascii="Times New Roman" w:hAnsi="Times New Roman" w:eastAsia="宋体" w:cs="Times New Roman"/>
          <w:sz w:val="21"/>
          <w:lang w:val="en-US" w:eastAsia="zh-CN" w:bidi="ar-SA"/>
        </w:rPr>
        <w:t>本文件按照GB/T 1.1—2020《标准化工作导则  第1部分：标准化文件的结构和起草规则》的规定起草。</w:t>
      </w:r>
    </w:p>
    <w:p w14:paraId="6AB0AB78">
      <w:pPr>
        <w:keepNext w:val="0"/>
        <w:keepLines w:val="0"/>
        <w:pageBreakBefore w:val="0"/>
        <w:kinsoku/>
        <w:wordWrap/>
        <w:overflowPunct/>
        <w:topLinePunct w:val="0"/>
        <w:autoSpaceDE w:val="0"/>
        <w:autoSpaceDN w:val="0"/>
        <w:bidi w:val="0"/>
        <w:adjustRightInd/>
        <w:snapToGrid/>
        <w:spacing w:line="320" w:lineRule="exact"/>
        <w:ind w:firstLine="420" w:firstLineChars="200"/>
        <w:jc w:val="both"/>
        <w:textAlignment w:val="auto"/>
        <w:rPr>
          <w:rFonts w:ascii="Times New Roman" w:hAnsi="Times New Roman" w:eastAsia="宋体" w:cs="Times New Roman"/>
          <w:sz w:val="21"/>
          <w:lang w:val="en-US" w:eastAsia="zh-CN" w:bidi="ar-SA"/>
        </w:rPr>
      </w:pPr>
      <w:r>
        <w:rPr>
          <w:rFonts w:hint="eastAsia" w:ascii="Times New Roman" w:hAnsi="Times New Roman" w:eastAsia="宋体" w:cs="Times New Roman"/>
          <w:sz w:val="21"/>
          <w:lang w:val="en-US" w:eastAsia="zh-CN" w:bidi="ar-SA"/>
        </w:rPr>
        <w:t>请注意本文件的某些内容可能涉及专利。本文件的发布机构不承担识别专利的责任。</w:t>
      </w:r>
    </w:p>
    <w:p w14:paraId="28277129">
      <w:pPr>
        <w:keepNext w:val="0"/>
        <w:keepLines w:val="0"/>
        <w:pageBreakBefore w:val="0"/>
        <w:kinsoku/>
        <w:wordWrap/>
        <w:overflowPunct/>
        <w:topLinePunct w:val="0"/>
        <w:autoSpaceDE w:val="0"/>
        <w:autoSpaceDN w:val="0"/>
        <w:bidi w:val="0"/>
        <w:adjustRightInd/>
        <w:snapToGrid/>
        <w:spacing w:line="320" w:lineRule="exact"/>
        <w:ind w:firstLine="420" w:firstLineChars="200"/>
        <w:jc w:val="both"/>
        <w:textAlignment w:val="auto"/>
        <w:rPr>
          <w:rFonts w:ascii="Times New Roman" w:hAnsi="Times New Roman" w:eastAsia="宋体" w:cs="Times New Roman"/>
          <w:sz w:val="21"/>
          <w:lang w:val="en-US" w:eastAsia="zh-CN" w:bidi="ar-SA"/>
        </w:rPr>
      </w:pPr>
      <w:r>
        <w:rPr>
          <w:rFonts w:hint="eastAsia" w:ascii="Times New Roman" w:hAnsi="Times New Roman" w:eastAsia="宋体" w:cs="Times New Roman"/>
          <w:sz w:val="21"/>
          <w:lang w:val="en-US" w:eastAsia="zh-CN" w:bidi="ar-SA"/>
        </w:rPr>
        <w:t>本文件由中国电子节能技术协会提出并归口。</w:t>
      </w:r>
    </w:p>
    <w:p w14:paraId="77FE977D">
      <w:pPr>
        <w:keepNext w:val="0"/>
        <w:keepLines w:val="0"/>
        <w:pageBreakBefore w:val="0"/>
        <w:kinsoku/>
        <w:wordWrap/>
        <w:overflowPunct/>
        <w:topLinePunct w:val="0"/>
        <w:autoSpaceDE w:val="0"/>
        <w:autoSpaceDN w:val="0"/>
        <w:bidi w:val="0"/>
        <w:adjustRightInd/>
        <w:snapToGrid/>
        <w:spacing w:line="320" w:lineRule="exact"/>
        <w:ind w:firstLine="420" w:firstLineChars="200"/>
        <w:jc w:val="both"/>
        <w:textAlignment w:val="auto"/>
        <w:rPr>
          <w:rFonts w:ascii="Times New Roman" w:hAnsi="Times New Roman" w:eastAsia="宋体" w:cs="Times New Roman"/>
          <w:sz w:val="21"/>
          <w:lang w:val="en-US" w:eastAsia="zh-CN" w:bidi="ar-SA"/>
        </w:rPr>
      </w:pPr>
      <w:r>
        <w:rPr>
          <w:rFonts w:hint="eastAsia" w:ascii="Times New Roman" w:hAnsi="Times New Roman" w:eastAsia="宋体" w:cs="Times New Roman"/>
          <w:sz w:val="21"/>
          <w:lang w:val="en-US" w:eastAsia="zh-CN" w:bidi="ar-SA"/>
        </w:rPr>
        <w:t>本文件起草单位：</w:t>
      </w:r>
    </w:p>
    <w:p w14:paraId="658BFBAF">
      <w:pPr>
        <w:keepNext w:val="0"/>
        <w:keepLines w:val="0"/>
        <w:pageBreakBefore w:val="0"/>
        <w:kinsoku/>
        <w:wordWrap/>
        <w:overflowPunct/>
        <w:topLinePunct w:val="0"/>
        <w:autoSpaceDE w:val="0"/>
        <w:autoSpaceDN w:val="0"/>
        <w:bidi w:val="0"/>
        <w:adjustRightInd/>
        <w:snapToGrid/>
        <w:spacing w:line="320" w:lineRule="exact"/>
        <w:ind w:firstLine="420" w:firstLineChars="200"/>
        <w:jc w:val="both"/>
        <w:textAlignment w:val="auto"/>
        <w:rPr>
          <w:rFonts w:hint="eastAsia" w:ascii="Times New Roman" w:hAnsi="Times New Roman" w:eastAsia="宋体" w:cs="Times New Roman"/>
          <w:sz w:val="21"/>
          <w:lang w:val="en-US" w:eastAsia="zh-CN" w:bidi="ar-SA"/>
        </w:rPr>
      </w:pPr>
      <w:r>
        <w:rPr>
          <w:rFonts w:hint="eastAsia" w:ascii="Times New Roman" w:hAnsi="Times New Roman" w:eastAsia="宋体" w:cs="Times New Roman"/>
          <w:sz w:val="21"/>
          <w:lang w:val="en-US" w:eastAsia="zh-CN" w:bidi="ar-SA"/>
        </w:rPr>
        <w:t xml:space="preserve">本文件主要起草人： </w:t>
      </w:r>
    </w:p>
    <w:p w14:paraId="03314B44">
      <w:pPr>
        <w:pStyle w:val="53"/>
        <w:spacing w:line="360" w:lineRule="auto"/>
        <w:ind w:left="0" w:leftChars="0" w:firstLine="0" w:firstLineChars="0"/>
        <w:rPr>
          <w:rFonts w:hint="default" w:ascii="Times New Roman" w:hAnsi="Times New Roman" w:cs="Times New Roman"/>
          <w:color w:val="auto"/>
        </w:rPr>
      </w:pPr>
    </w:p>
    <w:p w14:paraId="1AF4CF57">
      <w:pPr>
        <w:pStyle w:val="53"/>
        <w:spacing w:line="360" w:lineRule="auto"/>
        <w:ind w:firstLine="420"/>
        <w:rPr>
          <w:rFonts w:hint="default" w:ascii="Times New Roman" w:hAnsi="Times New Roman" w:cs="Times New Roman"/>
          <w:color w:val="auto"/>
        </w:rPr>
      </w:pPr>
    </w:p>
    <w:p w14:paraId="3C199D42">
      <w:pPr>
        <w:pStyle w:val="53"/>
        <w:spacing w:line="360" w:lineRule="auto"/>
        <w:ind w:firstLine="420"/>
        <w:rPr>
          <w:rFonts w:hint="default" w:ascii="Times New Roman" w:hAnsi="Times New Roman" w:cs="Times New Roman"/>
          <w:color w:val="auto"/>
        </w:rPr>
      </w:pPr>
    </w:p>
    <w:p w14:paraId="616C5291">
      <w:pPr>
        <w:pStyle w:val="53"/>
        <w:ind w:firstLine="420"/>
        <w:rPr>
          <w:rFonts w:hint="default" w:ascii="Times New Roman" w:hAnsi="Times New Roman" w:cs="Times New Roman"/>
          <w:color w:val="auto"/>
        </w:rPr>
      </w:pPr>
    </w:p>
    <w:p w14:paraId="4E0556A5">
      <w:pPr>
        <w:pStyle w:val="53"/>
        <w:ind w:firstLine="420"/>
        <w:rPr>
          <w:rFonts w:hint="default" w:ascii="Times New Roman" w:hAnsi="Times New Roman" w:cs="Times New Roman"/>
          <w:color w:val="auto"/>
        </w:rPr>
      </w:pPr>
    </w:p>
    <w:p w14:paraId="4E19E460">
      <w:pPr>
        <w:pStyle w:val="53"/>
        <w:ind w:firstLine="420"/>
        <w:rPr>
          <w:rFonts w:hint="default" w:ascii="Times New Roman" w:hAnsi="Times New Roman" w:cs="Times New Roman"/>
          <w:color w:val="auto"/>
        </w:rPr>
      </w:pPr>
    </w:p>
    <w:p w14:paraId="3E040B8D">
      <w:pPr>
        <w:pStyle w:val="53"/>
        <w:ind w:firstLine="420"/>
        <w:rPr>
          <w:rFonts w:hint="default" w:ascii="Times New Roman" w:hAnsi="Times New Roman" w:cs="Times New Roman"/>
          <w:color w:val="auto"/>
        </w:rPr>
      </w:pPr>
    </w:p>
    <w:p w14:paraId="1D27C6B0">
      <w:pPr>
        <w:pStyle w:val="53"/>
        <w:ind w:firstLine="420"/>
        <w:rPr>
          <w:rFonts w:hint="default" w:ascii="Times New Roman" w:hAnsi="Times New Roman" w:cs="Times New Roman"/>
          <w:color w:val="auto"/>
        </w:rPr>
      </w:pPr>
    </w:p>
    <w:p w14:paraId="343DDA66">
      <w:pPr>
        <w:pStyle w:val="53"/>
        <w:ind w:firstLine="420"/>
        <w:rPr>
          <w:rFonts w:hint="default" w:ascii="Times New Roman" w:hAnsi="Times New Roman" w:cs="Times New Roman"/>
          <w:color w:val="auto"/>
        </w:rPr>
      </w:pPr>
    </w:p>
    <w:p w14:paraId="0E1F84FA">
      <w:pPr>
        <w:pStyle w:val="53"/>
        <w:ind w:firstLine="420"/>
        <w:rPr>
          <w:rFonts w:hint="default" w:ascii="Times New Roman" w:hAnsi="Times New Roman" w:cs="Times New Roman"/>
          <w:color w:val="auto"/>
        </w:rPr>
      </w:pPr>
    </w:p>
    <w:p w14:paraId="51FAA02C">
      <w:pPr>
        <w:pStyle w:val="53"/>
        <w:ind w:firstLine="420"/>
        <w:rPr>
          <w:rFonts w:hint="default" w:ascii="Times New Roman" w:hAnsi="Times New Roman" w:cs="Times New Roman"/>
          <w:color w:val="auto"/>
        </w:rPr>
      </w:pPr>
    </w:p>
    <w:p w14:paraId="74DE8CB0">
      <w:pPr>
        <w:pStyle w:val="53"/>
        <w:ind w:firstLine="420"/>
        <w:rPr>
          <w:rFonts w:hint="default" w:ascii="Times New Roman" w:hAnsi="Times New Roman" w:cs="Times New Roman"/>
          <w:color w:val="auto"/>
        </w:rPr>
      </w:pPr>
    </w:p>
    <w:p w14:paraId="39E83106">
      <w:pPr>
        <w:pStyle w:val="53"/>
        <w:ind w:firstLine="420"/>
        <w:rPr>
          <w:rFonts w:hint="default" w:ascii="Times New Roman" w:hAnsi="Times New Roman" w:cs="Times New Roman"/>
          <w:color w:val="auto"/>
        </w:rPr>
      </w:pPr>
    </w:p>
    <w:p w14:paraId="2B5A392E">
      <w:pPr>
        <w:pStyle w:val="53"/>
        <w:ind w:firstLine="420"/>
        <w:rPr>
          <w:rFonts w:hint="default" w:ascii="Times New Roman" w:hAnsi="Times New Roman" w:cs="Times New Roman"/>
          <w:color w:val="auto"/>
        </w:rPr>
      </w:pPr>
    </w:p>
    <w:p w14:paraId="1DBD4E9E">
      <w:pPr>
        <w:pStyle w:val="53"/>
        <w:ind w:firstLine="420"/>
        <w:rPr>
          <w:rFonts w:hint="default" w:ascii="Times New Roman" w:hAnsi="Times New Roman" w:cs="Times New Roman"/>
          <w:color w:val="auto"/>
        </w:rPr>
        <w:sectPr>
          <w:headerReference r:id="rId5" w:type="default"/>
          <w:footerReference r:id="rId7" w:type="default"/>
          <w:headerReference r:id="rId6" w:type="even"/>
          <w:footerReference r:id="rId8" w:type="even"/>
          <w:endnotePr>
            <w:numFmt w:val="decimal"/>
          </w:endnotePr>
          <w:pgSz w:w="11907" w:h="16839"/>
          <w:pgMar w:top="1417" w:right="1134" w:bottom="1134" w:left="1417" w:header="1417" w:footer="1134" w:gutter="0"/>
          <w:pgNumType w:fmt="upperRoman" w:start="1"/>
          <w:cols w:space="720" w:num="1"/>
          <w:docGrid w:type="lines" w:linePitch="312" w:charSpace="0"/>
        </w:sectPr>
      </w:pPr>
    </w:p>
    <w:tbl>
      <w:tblPr>
        <w:tblStyle w:val="34"/>
        <w:tblW w:w="8327" w:type="dxa"/>
        <w:jc w:val="center"/>
        <w:tblLayout w:type="fixed"/>
        <w:tblCellMar>
          <w:top w:w="0" w:type="dxa"/>
          <w:left w:w="0" w:type="dxa"/>
          <w:bottom w:w="0" w:type="dxa"/>
          <w:right w:w="0" w:type="dxa"/>
        </w:tblCellMar>
      </w:tblPr>
      <w:tblGrid>
        <w:gridCol w:w="8327"/>
      </w:tblGrid>
      <w:tr w14:paraId="4CD5CE6C">
        <w:tblPrEx>
          <w:tblCellMar>
            <w:top w:w="0" w:type="dxa"/>
            <w:left w:w="0" w:type="dxa"/>
            <w:bottom w:w="0" w:type="dxa"/>
            <w:right w:w="0" w:type="dxa"/>
          </w:tblCellMar>
        </w:tblPrEx>
        <w:trPr>
          <w:trHeight w:val="1134" w:hRule="exact"/>
          <w:jc w:val="center"/>
        </w:trPr>
        <w:tc>
          <w:tcPr>
            <w:tcW w:w="8327" w:type="dxa"/>
            <w:vAlign w:val="center"/>
          </w:tcPr>
          <w:p w14:paraId="3D7F6ACF">
            <w:pPr>
              <w:pStyle w:val="114"/>
              <w:spacing w:before="0" w:after="0" w:line="360" w:lineRule="exact"/>
              <w:outlineLvl w:val="9"/>
              <w:rPr>
                <w:rFonts w:hAnsi="黑体" w:cs="宋体"/>
                <w:color w:val="000000" w:themeColor="text1"/>
                <w14:textFill>
                  <w14:solidFill>
                    <w14:schemeClr w14:val="tx1"/>
                  </w14:solidFill>
                </w14:textFill>
              </w:rPr>
            </w:pPr>
            <w:bookmarkStart w:id="7" w:name="_Toc19478"/>
            <w:bookmarkStart w:id="8" w:name="_Toc8027"/>
          </w:p>
          <w:bookmarkEnd w:id="7"/>
          <w:bookmarkEnd w:id="8"/>
          <w:p w14:paraId="4B0506CC">
            <w:pPr>
              <w:bidi w:val="0"/>
              <w:jc w:val="center"/>
              <w:rPr>
                <w:rFonts w:hint="eastAsia" w:ascii="黑体" w:hAnsi="黑体" w:eastAsia="黑体" w:cs="黑体"/>
                <w:sz w:val="32"/>
                <w:szCs w:val="32"/>
              </w:rPr>
            </w:pPr>
            <w:r>
              <w:rPr>
                <w:rFonts w:hint="eastAsia" w:ascii="黑体" w:hAnsi="黑体" w:eastAsia="黑体" w:cs="黑体"/>
                <w:sz w:val="32"/>
                <w:szCs w:val="32"/>
              </w:rPr>
              <w:t>分布式光伏储能系统涉网性能技术规范</w:t>
            </w:r>
          </w:p>
          <w:p w14:paraId="1E63566C">
            <w:pPr>
              <w:pStyle w:val="114"/>
              <w:spacing w:before="0" w:after="0" w:line="360" w:lineRule="exact"/>
              <w:outlineLvl w:val="9"/>
              <w:rPr>
                <w:rFonts w:hAnsi="黑体" w:cs="宋体"/>
                <w:color w:val="000000" w:themeColor="text1"/>
                <w14:textFill>
                  <w14:solidFill>
                    <w14:schemeClr w14:val="tx1"/>
                  </w14:solidFill>
                </w14:textFill>
              </w:rPr>
            </w:pPr>
          </w:p>
          <w:p w14:paraId="512C24CA">
            <w:pPr>
              <w:pStyle w:val="114"/>
              <w:spacing w:before="0" w:after="0" w:line="360" w:lineRule="exact"/>
              <w:outlineLvl w:val="9"/>
              <w:rPr>
                <w:rFonts w:hAnsi="黑体" w:cs="宋体"/>
                <w:color w:val="000000" w:themeColor="text1"/>
                <w14:textFill>
                  <w14:solidFill>
                    <w14:schemeClr w14:val="tx1"/>
                  </w14:solidFill>
                </w14:textFill>
              </w:rPr>
            </w:pPr>
          </w:p>
          <w:p w14:paraId="6FC577C7">
            <w:pPr>
              <w:pStyle w:val="114"/>
              <w:spacing w:before="0" w:after="0" w:line="360" w:lineRule="exact"/>
              <w:outlineLvl w:val="9"/>
              <w:rPr>
                <w:rFonts w:hAnsi="黑体" w:cs="宋体"/>
                <w:color w:val="000000" w:themeColor="text1"/>
                <w14:textFill>
                  <w14:solidFill>
                    <w14:schemeClr w14:val="tx1"/>
                  </w14:solidFill>
                </w14:textFill>
              </w:rPr>
            </w:pPr>
          </w:p>
          <w:p w14:paraId="38457425">
            <w:pPr>
              <w:pStyle w:val="114"/>
              <w:spacing w:before="0" w:after="0" w:line="360" w:lineRule="exact"/>
              <w:outlineLvl w:val="9"/>
              <w:rPr>
                <w:rFonts w:hAnsi="黑体" w:cs="宋体"/>
                <w:color w:val="000000" w:themeColor="text1"/>
                <w14:textFill>
                  <w14:solidFill>
                    <w14:schemeClr w14:val="tx1"/>
                  </w14:solidFill>
                </w14:textFill>
              </w:rPr>
            </w:pPr>
          </w:p>
          <w:p w14:paraId="68910D32">
            <w:pPr>
              <w:pStyle w:val="114"/>
              <w:spacing w:before="0" w:after="0" w:line="360" w:lineRule="exact"/>
              <w:outlineLvl w:val="9"/>
              <w:rPr>
                <w:rFonts w:hAnsi="黑体" w:cs="宋体"/>
                <w:color w:val="000000" w:themeColor="text1"/>
                <w14:textFill>
                  <w14:solidFill>
                    <w14:schemeClr w14:val="tx1"/>
                  </w14:solidFill>
                </w14:textFill>
              </w:rPr>
            </w:pPr>
          </w:p>
          <w:p w14:paraId="746E2836">
            <w:pPr>
              <w:pStyle w:val="114"/>
              <w:spacing w:before="0" w:after="0" w:line="360" w:lineRule="exact"/>
              <w:outlineLvl w:val="9"/>
              <w:rPr>
                <w:rFonts w:hAnsi="黑体" w:cs="宋体"/>
                <w:color w:val="000000" w:themeColor="text1"/>
                <w14:textFill>
                  <w14:solidFill>
                    <w14:schemeClr w14:val="tx1"/>
                  </w14:solidFill>
                </w14:textFill>
              </w:rPr>
            </w:pPr>
          </w:p>
          <w:p w14:paraId="797F6CF1">
            <w:pPr>
              <w:pStyle w:val="114"/>
              <w:spacing w:before="0" w:after="0" w:line="360" w:lineRule="exact"/>
              <w:outlineLvl w:val="9"/>
              <w:rPr>
                <w:rFonts w:hAnsi="黑体" w:cs="宋体"/>
                <w:color w:val="000000" w:themeColor="text1"/>
                <w14:textFill>
                  <w14:solidFill>
                    <w14:schemeClr w14:val="tx1"/>
                  </w14:solidFill>
                </w14:textFill>
              </w:rPr>
            </w:pPr>
          </w:p>
        </w:tc>
      </w:tr>
    </w:tbl>
    <w:p w14:paraId="1FA512AC">
      <w:pPr>
        <w:pStyle w:val="119"/>
        <w:tabs>
          <w:tab w:val="center" w:pos="6804"/>
          <w:tab w:val="right" w:pos="7371"/>
        </w:tabs>
        <w:overflowPunct w:val="0"/>
        <w:adjustRightInd w:val="0"/>
        <w:spacing w:before="240" w:after="240" w:line="320" w:lineRule="exact"/>
        <w:ind w:left="0" w:leftChars="0" w:firstLine="0" w:firstLineChars="0"/>
        <w:textAlignment w:val="baseline"/>
        <w:outlineLvl w:val="0"/>
        <w:rPr>
          <w:rFonts w:hint="default"/>
          <w:color w:val="000000"/>
          <w:kern w:val="0"/>
          <w:szCs w:val="20"/>
          <w:lang w:val="en-US" w:eastAsia="zh-Hans"/>
        </w:rPr>
      </w:pPr>
      <w:bookmarkStart w:id="9" w:name="_Toc5954"/>
      <w:bookmarkStart w:id="10" w:name="_Toc511205587"/>
      <w:r>
        <w:rPr>
          <w:rFonts w:hint="default"/>
          <w:color w:val="000000"/>
          <w:kern w:val="0"/>
          <w:szCs w:val="20"/>
          <w:lang w:val="en-US" w:eastAsia="zh-Hans"/>
        </w:rPr>
        <w:t>范围</w:t>
      </w:r>
      <w:bookmarkEnd w:id="9"/>
      <w:bookmarkEnd w:id="10"/>
    </w:p>
    <w:p w14:paraId="42122931">
      <w:pPr>
        <w:pStyle w:val="53"/>
        <w:keepNext w:val="0"/>
        <w:keepLines w:val="0"/>
        <w:pageBreakBefore w:val="0"/>
        <w:widowControl/>
        <w:kinsoku/>
        <w:wordWrap/>
        <w:overflowPunct/>
        <w:topLinePunct w:val="0"/>
        <w:autoSpaceDE w:val="0"/>
        <w:autoSpaceDN w:val="0"/>
        <w:bidi w:val="0"/>
        <w:adjustRightInd/>
        <w:snapToGrid/>
        <w:spacing w:line="320" w:lineRule="exac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本</w:t>
      </w:r>
      <w:r>
        <w:rPr>
          <w:rFonts w:hint="eastAsia" w:ascii="Times New Roman" w:cs="Times New Roman"/>
          <w:color w:val="auto"/>
          <w:sz w:val="21"/>
          <w:szCs w:val="21"/>
          <w:lang w:val="en-US" w:eastAsia="zh-CN"/>
        </w:rPr>
        <w:t>文件</w:t>
      </w:r>
      <w:r>
        <w:rPr>
          <w:rFonts w:hint="default" w:ascii="Times New Roman" w:hAnsi="Times New Roman" w:cs="Times New Roman"/>
          <w:color w:val="auto"/>
          <w:sz w:val="21"/>
          <w:szCs w:val="21"/>
          <w:lang w:val="en-US" w:eastAsia="zh-CN"/>
        </w:rPr>
        <w:t>规定了分布式光伏储能系统</w:t>
      </w:r>
      <w:r>
        <w:rPr>
          <w:rFonts w:hint="eastAsia" w:ascii="Times New Roman" w:cs="Times New Roman"/>
          <w:color w:val="auto"/>
          <w:sz w:val="21"/>
          <w:szCs w:val="21"/>
          <w:lang w:val="en-US" w:eastAsia="zh-CN"/>
        </w:rPr>
        <w:t>涉网性能</w:t>
      </w:r>
      <w:r>
        <w:rPr>
          <w:rFonts w:hint="default" w:ascii="Times New Roman" w:hAnsi="Times New Roman" w:cs="Times New Roman"/>
          <w:color w:val="auto"/>
          <w:sz w:val="21"/>
          <w:szCs w:val="21"/>
          <w:lang w:val="en-US" w:eastAsia="zh-CN"/>
        </w:rPr>
        <w:t>技术的规范要求，包含</w:t>
      </w:r>
      <w:r>
        <w:rPr>
          <w:rFonts w:hint="eastAsia" w:ascii="Times New Roman" w:cs="Times New Roman"/>
          <w:color w:val="auto"/>
          <w:sz w:val="21"/>
          <w:szCs w:val="21"/>
          <w:lang w:val="en-US" w:eastAsia="zh-CN"/>
        </w:rPr>
        <w:t>启停、</w:t>
      </w:r>
      <w:r>
        <w:rPr>
          <w:rFonts w:hint="default" w:ascii="Times New Roman" w:hAnsi="Times New Roman" w:cs="Times New Roman"/>
          <w:color w:val="auto"/>
          <w:sz w:val="21"/>
          <w:szCs w:val="21"/>
          <w:lang w:val="en-US" w:eastAsia="zh-CN"/>
        </w:rPr>
        <w:t>有功功率控制调节、无功电压控制调节、电能质量、电网运行适应性、继电保护和安全自动装置、通信和信息、电能计量及</w:t>
      </w:r>
      <w:r>
        <w:rPr>
          <w:rFonts w:hint="eastAsia" w:ascii="Times New Roman" w:cs="Times New Roman"/>
          <w:color w:val="auto"/>
          <w:sz w:val="21"/>
          <w:szCs w:val="21"/>
          <w:lang w:val="en-US" w:eastAsia="zh-CN"/>
        </w:rPr>
        <w:t>涉</w:t>
      </w:r>
      <w:r>
        <w:rPr>
          <w:rFonts w:hint="default" w:ascii="Times New Roman" w:hAnsi="Times New Roman" w:cs="Times New Roman"/>
          <w:color w:val="auto"/>
          <w:sz w:val="21"/>
          <w:szCs w:val="21"/>
          <w:lang w:val="en-US" w:eastAsia="zh-CN"/>
        </w:rPr>
        <w:t>网检测。</w:t>
      </w:r>
      <w:r>
        <w:rPr>
          <w:rFonts w:hint="default" w:ascii="Times New Roman" w:hAnsi="Times New Roman" w:cs="Times New Roman"/>
          <w:color w:val="auto"/>
          <w:sz w:val="21"/>
          <w:szCs w:val="21"/>
          <w:lang w:val="en-US" w:eastAsia="zh-CN"/>
        </w:rPr>
        <w:br w:type="textWrapping"/>
      </w:r>
      <w:r>
        <w:rPr>
          <w:rFonts w:hint="default" w:ascii="Times New Roman" w:hAnsi="Times New Roman" w:cs="Times New Roman"/>
          <w:color w:val="auto"/>
          <w:sz w:val="21"/>
          <w:szCs w:val="21"/>
          <w:lang w:val="en-US" w:eastAsia="zh-CN"/>
        </w:rPr>
        <w:t xml:space="preserve">    本</w:t>
      </w:r>
      <w:r>
        <w:rPr>
          <w:rFonts w:hint="eastAsia" w:ascii="Times New Roman" w:cs="Times New Roman"/>
          <w:color w:val="auto"/>
          <w:sz w:val="21"/>
          <w:szCs w:val="21"/>
          <w:lang w:val="en-US" w:eastAsia="zh-CN"/>
        </w:rPr>
        <w:t>文件</w:t>
      </w:r>
      <w:r>
        <w:rPr>
          <w:rFonts w:hint="default" w:ascii="Times New Roman" w:hAnsi="Times New Roman" w:cs="Times New Roman"/>
          <w:color w:val="auto"/>
          <w:sz w:val="21"/>
          <w:szCs w:val="21"/>
          <w:lang w:val="en-US" w:eastAsia="zh-CN"/>
        </w:rPr>
        <w:t>适用于位于用户附近，所发电能就地存储和利用，以10（20）kV及以下电压等级接入公共电网，且单个并网点总装机容量不</w:t>
      </w:r>
      <w:r>
        <w:rPr>
          <w:rFonts w:hint="default" w:ascii="Times New Roman" w:hAnsi="Times New Roman" w:cs="Times New Roman"/>
          <w:color w:val="auto"/>
          <w:sz w:val="21"/>
          <w:szCs w:val="21"/>
          <w:highlight w:val="none"/>
          <w:lang w:val="en-US" w:eastAsia="zh-CN"/>
        </w:rPr>
        <w:t>超过6 MW</w:t>
      </w:r>
      <w:r>
        <w:rPr>
          <w:rFonts w:hint="default" w:ascii="Times New Roman" w:hAnsi="Times New Roman" w:cs="Times New Roman"/>
          <w:color w:val="auto"/>
          <w:sz w:val="21"/>
          <w:szCs w:val="21"/>
          <w:lang w:val="en-US" w:eastAsia="zh-CN"/>
        </w:rPr>
        <w:t>的光伏储能发电项目。</w:t>
      </w:r>
    </w:p>
    <w:p w14:paraId="27D5E7B5">
      <w:pPr>
        <w:pStyle w:val="119"/>
        <w:tabs>
          <w:tab w:val="center" w:pos="6804"/>
          <w:tab w:val="right" w:pos="7371"/>
        </w:tabs>
        <w:overflowPunct w:val="0"/>
        <w:adjustRightInd w:val="0"/>
        <w:spacing w:before="240" w:after="240" w:line="320" w:lineRule="exact"/>
        <w:ind w:left="0" w:leftChars="0" w:firstLine="0" w:firstLineChars="0"/>
        <w:textAlignment w:val="baseline"/>
        <w:outlineLvl w:val="0"/>
        <w:rPr>
          <w:rFonts w:hint="default"/>
          <w:color w:val="000000"/>
          <w:kern w:val="0"/>
          <w:szCs w:val="20"/>
          <w:lang w:val="en-US" w:eastAsia="zh-Hans"/>
        </w:rPr>
      </w:pPr>
      <w:bookmarkStart w:id="11" w:name="_Toc511205588"/>
      <w:bookmarkStart w:id="12" w:name="_Toc7918"/>
      <w:r>
        <w:rPr>
          <w:rFonts w:hint="default"/>
          <w:color w:val="000000"/>
          <w:kern w:val="0"/>
          <w:szCs w:val="20"/>
          <w:lang w:val="en-US" w:eastAsia="zh-Hans"/>
        </w:rPr>
        <w:t>规范性引用文件</w:t>
      </w:r>
      <w:bookmarkEnd w:id="11"/>
      <w:bookmarkEnd w:id="12"/>
    </w:p>
    <w:sdt>
      <w:sdtPr>
        <w:rPr>
          <w:rFonts w:hint="eastAsia" w:cs="Times New Roman"/>
          <w:lang w:val="en-US" w:eastAsia="zh-CN"/>
        </w:rPr>
        <w:id w:val="715848253"/>
        <w:placeholder>
          <w:docPart w:val="{f4690950-8ab8-414b-981f-70614db9ba2e}"/>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cs="Times New Roman"/>
          <w:lang w:val="en-US" w:eastAsia="zh-CN"/>
        </w:rPr>
      </w:sdtEndPr>
      <w:sdtContent>
        <w:p w14:paraId="3AE527A1">
          <w:pPr>
            <w:bidi w:val="0"/>
            <w:spacing w:line="320" w:lineRule="exact"/>
            <w:ind w:firstLine="420" w:firstLineChars="200"/>
            <w:rPr>
              <w:rFonts w:hint="default" w:ascii="Times New Roman" w:hAnsi="Times New Roman" w:eastAsia="宋体" w:cs="Times New Roman"/>
              <w:color w:val="auto"/>
              <w:sz w:val="21"/>
              <w:szCs w:val="21"/>
            </w:rPr>
          </w:pPr>
          <w:r>
            <w:rPr>
              <w:rFonts w:hint="eastAsia" w:cs="Times New Roman"/>
              <w:lang w:val="en-US" w:eastAsia="zh-C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6D38C7F">
      <w:pPr>
        <w:bidi w:val="0"/>
        <w:spacing w:line="320" w:lineRule="exact"/>
        <w:ind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GB/T 12325-2008</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lang w:val="en-US" w:eastAsia="zh-CN"/>
        </w:rPr>
        <w:t>电能质量 供电电压偏差</w:t>
      </w:r>
    </w:p>
    <w:p w14:paraId="253DFFBF">
      <w:pPr>
        <w:bidi w:val="0"/>
        <w:spacing w:line="320" w:lineRule="exact"/>
        <w:ind w:left="420" w:leftChars="200" w:firstLine="0" w:firstLineChars="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GB/T 12326-2008</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lang w:val="en-US" w:eastAsia="zh-CN"/>
        </w:rPr>
        <w:t>电能质量 电压波动和闪变</w:t>
      </w:r>
      <w:r>
        <w:rPr>
          <w:rFonts w:hint="default" w:ascii="Times New Roman" w:hAnsi="Times New Roman" w:eastAsia="宋体" w:cs="Times New Roman"/>
          <w:lang w:val="en-US" w:eastAsia="zh-CN"/>
        </w:rPr>
        <w:br w:type="textWrapping"/>
      </w:r>
      <w:r>
        <w:rPr>
          <w:rFonts w:hint="default" w:ascii="Times New Roman" w:hAnsi="Times New Roman" w:eastAsia="宋体" w:cs="Times New Roman"/>
          <w:lang w:val="en-US" w:eastAsia="zh-CN"/>
        </w:rPr>
        <w:t>GB/T 14549-1993</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lang w:val="en-US" w:eastAsia="zh-CN"/>
        </w:rPr>
        <w:t>电能质量 公用电网谐波</w:t>
      </w:r>
    </w:p>
    <w:p w14:paraId="6B3278DB">
      <w:pPr>
        <w:bidi w:val="0"/>
        <w:spacing w:line="320" w:lineRule="exact"/>
        <w:ind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GB/T 15543-2008</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lang w:val="en-US" w:eastAsia="zh-CN"/>
        </w:rPr>
        <w:t>电能质量 三相电压不平衡</w:t>
      </w:r>
    </w:p>
    <w:p w14:paraId="0E4F0A9D">
      <w:pPr>
        <w:bidi w:val="0"/>
        <w:spacing w:line="320" w:lineRule="exact"/>
        <w:ind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GB/T 15945-2008</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lang w:val="en-US" w:eastAsia="zh-CN"/>
        </w:rPr>
        <w:t>电能质量 电力系统频率偏差</w:t>
      </w:r>
    </w:p>
    <w:p w14:paraId="3810A7E3">
      <w:pPr>
        <w:bidi w:val="0"/>
        <w:spacing w:line="320" w:lineRule="exact"/>
        <w:ind w:left="420" w:leftChars="200" w:firstLine="0" w:firstLineChars="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GB/T 33593-2017 分布式电源并网技术要求 </w:t>
      </w:r>
    </w:p>
    <w:p w14:paraId="0C9D5223">
      <w:pPr>
        <w:pStyle w:val="119"/>
        <w:tabs>
          <w:tab w:val="center" w:pos="6804"/>
          <w:tab w:val="right" w:pos="7371"/>
        </w:tabs>
        <w:overflowPunct w:val="0"/>
        <w:adjustRightInd w:val="0"/>
        <w:spacing w:before="240" w:after="240" w:line="320" w:lineRule="exact"/>
        <w:ind w:left="0" w:leftChars="0" w:firstLine="0" w:firstLineChars="0"/>
        <w:textAlignment w:val="baseline"/>
        <w:outlineLvl w:val="0"/>
        <w:rPr>
          <w:rFonts w:hint="default"/>
          <w:color w:val="000000"/>
          <w:kern w:val="0"/>
          <w:szCs w:val="20"/>
          <w:lang w:val="en-US" w:eastAsia="zh-Hans"/>
        </w:rPr>
      </w:pPr>
      <w:bookmarkStart w:id="13" w:name="_Toc511205589"/>
      <w:bookmarkStart w:id="14" w:name="_Toc28867"/>
      <w:r>
        <w:rPr>
          <w:rFonts w:hint="default"/>
          <w:color w:val="000000"/>
          <w:kern w:val="0"/>
          <w:szCs w:val="20"/>
          <w:lang w:val="en-US" w:eastAsia="zh-Hans"/>
        </w:rPr>
        <w:t>术语和定义</w:t>
      </w:r>
      <w:bookmarkEnd w:id="13"/>
      <w:bookmarkEnd w:id="14"/>
    </w:p>
    <w:p w14:paraId="385047AB">
      <w:pPr>
        <w:bidi w:val="0"/>
        <w:spacing w:line="320" w:lineRule="exact"/>
        <w:ind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下列术语和定义适用于本文件。</w:t>
      </w:r>
    </w:p>
    <w:p w14:paraId="2FC6F43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黑体" w:hAnsi="黑体" w:eastAsia="黑体" w:cs="黑体"/>
          <w:b w:val="0"/>
          <w:bCs w:val="0"/>
          <w:color w:val="auto"/>
          <w:kern w:val="0"/>
          <w:sz w:val="21"/>
          <w:szCs w:val="21"/>
          <w:lang w:val="en-US" w:eastAsia="zh-CN" w:bidi="ar"/>
        </w:rPr>
      </w:pPr>
      <w:r>
        <w:rPr>
          <w:rFonts w:hint="default" w:ascii="黑体" w:hAnsi="黑体" w:eastAsia="黑体" w:cs="黑体"/>
          <w:b w:val="0"/>
          <w:bCs w:val="0"/>
          <w:color w:val="auto"/>
          <w:kern w:val="0"/>
          <w:sz w:val="21"/>
          <w:szCs w:val="21"/>
          <w:lang w:val="en-US" w:eastAsia="zh-CN" w:bidi="ar"/>
        </w:rPr>
        <w:t>3.1</w:t>
      </w:r>
    </w:p>
    <w:p w14:paraId="65B13E39">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left"/>
        <w:textAlignment w:val="auto"/>
        <w:rPr>
          <w:rFonts w:hint="default" w:ascii="Times New Roman" w:hAnsi="Times New Roman" w:eastAsia="黑体" w:cs="Times New Roman"/>
          <w:b w:val="0"/>
          <w:bCs w:val="0"/>
          <w:color w:val="auto"/>
          <w:kern w:val="0"/>
          <w:sz w:val="21"/>
          <w:szCs w:val="21"/>
          <w:lang w:val="en-US" w:eastAsia="zh-CN" w:bidi="ar"/>
        </w:rPr>
      </w:pPr>
      <w:r>
        <w:rPr>
          <w:rFonts w:hint="eastAsia" w:ascii="Times New Roman" w:hAnsi="Times New Roman" w:eastAsia="黑体" w:cs="Times New Roman"/>
          <w:b w:val="0"/>
          <w:bCs w:val="0"/>
          <w:color w:val="auto"/>
          <w:kern w:val="0"/>
          <w:sz w:val="21"/>
          <w:szCs w:val="21"/>
          <w:lang w:val="en-US" w:eastAsia="zh-CN" w:bidi="ar"/>
        </w:rPr>
        <w:t>分布式光伏系统</w:t>
      </w:r>
      <w:r>
        <w:rPr>
          <w:rFonts w:hint="default" w:ascii="Times New Roman" w:hAnsi="Times New Roman" w:eastAsia="黑体" w:cs="Times New Roman"/>
          <w:b w:val="0"/>
          <w:bCs w:val="0"/>
          <w:color w:val="auto"/>
          <w:kern w:val="0"/>
          <w:sz w:val="21"/>
          <w:szCs w:val="21"/>
          <w:lang w:val="en-US" w:eastAsia="zh-CN" w:bidi="ar"/>
        </w:rPr>
        <w:t xml:space="preserve"> </w:t>
      </w:r>
      <w:r>
        <w:rPr>
          <w:rFonts w:hint="default" w:ascii="Times New Roman" w:hAnsi="Times New Roman" w:eastAsia="黑体" w:cs="Times New Roman"/>
          <w:b/>
          <w:bCs/>
          <w:color w:val="auto"/>
          <w:kern w:val="0"/>
          <w:sz w:val="21"/>
          <w:szCs w:val="21"/>
          <w:lang w:val="en-US" w:eastAsia="zh-CN" w:bidi="ar"/>
        </w:rPr>
        <w:t xml:space="preserve">distributed photovoltaic power system </w:t>
      </w:r>
    </w:p>
    <w:p w14:paraId="50226B1D">
      <w:pPr>
        <w:bidi w:val="0"/>
        <w:spacing w:line="320" w:lineRule="exact"/>
        <w:ind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 xml:space="preserve">接入10（20）kV及以下电压等级、位于用户附近、所发电能就地消纳为主的利用光伏电池的光生伏特效应，将太阳能转换为电能的发电系统。 </w:t>
      </w:r>
    </w:p>
    <w:p w14:paraId="7155C8A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黑体" w:hAnsi="黑体" w:eastAsia="黑体" w:cs="黑体"/>
          <w:b w:val="0"/>
          <w:bCs w:val="0"/>
          <w:color w:val="auto"/>
          <w:kern w:val="0"/>
          <w:sz w:val="21"/>
          <w:szCs w:val="21"/>
          <w:lang w:val="en-US" w:eastAsia="zh-CN" w:bidi="ar"/>
        </w:rPr>
      </w:pPr>
      <w:r>
        <w:rPr>
          <w:rFonts w:hint="default" w:ascii="黑体" w:hAnsi="黑体" w:eastAsia="黑体" w:cs="黑体"/>
          <w:b w:val="0"/>
          <w:bCs w:val="0"/>
          <w:color w:val="auto"/>
          <w:kern w:val="0"/>
          <w:sz w:val="21"/>
          <w:szCs w:val="21"/>
          <w:lang w:val="en-US" w:eastAsia="zh-CN" w:bidi="ar"/>
        </w:rPr>
        <w:t xml:space="preserve">3.2 </w:t>
      </w:r>
    </w:p>
    <w:p w14:paraId="0E66A709">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left"/>
        <w:textAlignment w:val="auto"/>
        <w:rPr>
          <w:rFonts w:hint="default" w:ascii="Times New Roman" w:hAnsi="Times New Roman" w:eastAsia="黑体" w:cs="Times New Roman"/>
          <w:b w:val="0"/>
          <w:bCs w:val="0"/>
          <w:color w:val="auto"/>
          <w:kern w:val="0"/>
          <w:sz w:val="21"/>
          <w:szCs w:val="21"/>
          <w:lang w:val="en-US" w:eastAsia="zh-CN" w:bidi="ar"/>
        </w:rPr>
      </w:pPr>
      <w:r>
        <w:rPr>
          <w:rFonts w:hint="default" w:ascii="Times New Roman" w:hAnsi="Times New Roman" w:eastAsia="黑体" w:cs="Times New Roman"/>
          <w:b w:val="0"/>
          <w:bCs w:val="0"/>
          <w:color w:val="auto"/>
          <w:kern w:val="0"/>
          <w:sz w:val="21"/>
          <w:szCs w:val="21"/>
          <w:lang w:val="en-US" w:eastAsia="zh-CN" w:bidi="ar"/>
        </w:rPr>
        <w:t>分布式储能系统</w:t>
      </w:r>
      <w:r>
        <w:rPr>
          <w:rFonts w:hint="eastAsia" w:ascii="Times New Roman" w:hAnsi="Times New Roman" w:eastAsia="黑体" w:cs="Times New Roman"/>
          <w:b w:val="0"/>
          <w:bCs w:val="0"/>
          <w:color w:val="auto"/>
          <w:kern w:val="0"/>
          <w:sz w:val="21"/>
          <w:szCs w:val="21"/>
          <w:lang w:val="en-US" w:eastAsia="zh-CN" w:bidi="ar"/>
        </w:rPr>
        <w:t xml:space="preserve"> </w:t>
      </w:r>
      <w:r>
        <w:rPr>
          <w:rFonts w:hint="default" w:ascii="Times New Roman" w:hAnsi="Times New Roman" w:eastAsia="黑体" w:cs="Times New Roman"/>
          <w:b/>
          <w:bCs/>
          <w:color w:val="auto"/>
          <w:kern w:val="0"/>
          <w:sz w:val="21"/>
          <w:szCs w:val="21"/>
          <w:lang w:val="en-US" w:eastAsia="zh-CN" w:bidi="ar"/>
        </w:rPr>
        <w:t>distributed energy storage system</w:t>
      </w:r>
    </w:p>
    <w:p w14:paraId="164EA9E8">
      <w:pPr>
        <w:bidi w:val="0"/>
        <w:spacing w:line="320" w:lineRule="exact"/>
        <w:ind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在用户所在场地或附近建设并运行，通过存储介质进行可循环电能存储、转换及释放的设备系统</w:t>
      </w:r>
      <w:r>
        <w:rPr>
          <w:rFonts w:hint="eastAsia" w:ascii="Times New Roman" w:hAnsi="Times New Roman" w:eastAsia="宋体" w:cs="Times New Roman"/>
          <w:lang w:val="en-US" w:eastAsia="zh-CN"/>
        </w:rPr>
        <w:t>，具备并离网切换能力</w:t>
      </w:r>
      <w:r>
        <w:rPr>
          <w:rFonts w:hint="default" w:ascii="Times New Roman" w:hAnsi="Times New Roman" w:eastAsia="宋体" w:cs="Times New Roman"/>
          <w:lang w:val="en-US" w:eastAsia="zh-CN"/>
        </w:rPr>
        <w:t>。</w:t>
      </w:r>
    </w:p>
    <w:p w14:paraId="35F872A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黑体" w:hAnsi="黑体" w:eastAsia="黑体" w:cs="黑体"/>
          <w:b w:val="0"/>
          <w:bCs w:val="0"/>
          <w:color w:val="auto"/>
          <w:kern w:val="0"/>
          <w:sz w:val="21"/>
          <w:szCs w:val="21"/>
          <w:lang w:val="en-US" w:eastAsia="zh-CN" w:bidi="ar"/>
        </w:rPr>
      </w:pPr>
      <w:r>
        <w:rPr>
          <w:rFonts w:hint="default" w:ascii="黑体" w:hAnsi="黑体" w:eastAsia="黑体" w:cs="黑体"/>
          <w:b w:val="0"/>
          <w:bCs w:val="0"/>
          <w:color w:val="auto"/>
          <w:kern w:val="0"/>
          <w:sz w:val="21"/>
          <w:szCs w:val="21"/>
          <w:lang w:val="en-US" w:eastAsia="zh-CN" w:bidi="ar"/>
        </w:rPr>
        <w:t>3.3</w:t>
      </w:r>
    </w:p>
    <w:p w14:paraId="1DED75AF">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left"/>
        <w:textAlignment w:val="auto"/>
        <w:rPr>
          <w:rFonts w:hint="default" w:ascii="Times New Roman" w:hAnsi="Times New Roman" w:eastAsia="黑体" w:cs="Times New Roman"/>
          <w:b w:val="0"/>
          <w:bCs w:val="0"/>
          <w:color w:val="auto"/>
          <w:kern w:val="0"/>
          <w:sz w:val="21"/>
          <w:szCs w:val="21"/>
          <w:lang w:val="en-US" w:eastAsia="zh-CN" w:bidi="ar"/>
        </w:rPr>
      </w:pPr>
      <w:r>
        <w:rPr>
          <w:rFonts w:hint="default" w:ascii="Times New Roman" w:hAnsi="Times New Roman" w:eastAsia="黑体" w:cs="Times New Roman"/>
          <w:b w:val="0"/>
          <w:bCs w:val="0"/>
          <w:color w:val="auto"/>
          <w:kern w:val="0"/>
          <w:sz w:val="21"/>
          <w:szCs w:val="21"/>
          <w:lang w:val="en-US" w:eastAsia="zh-CN" w:bidi="ar"/>
        </w:rPr>
        <w:t>分布式光伏储能系统</w:t>
      </w:r>
      <w:r>
        <w:rPr>
          <w:rFonts w:hint="eastAsia" w:ascii="Times New Roman" w:hAnsi="Times New Roman" w:eastAsia="黑体" w:cs="Times New Roman"/>
          <w:b w:val="0"/>
          <w:bCs w:val="0"/>
          <w:color w:val="auto"/>
          <w:kern w:val="0"/>
          <w:sz w:val="21"/>
          <w:szCs w:val="21"/>
          <w:lang w:val="en-US" w:eastAsia="zh-CN" w:bidi="ar"/>
        </w:rPr>
        <w:t xml:space="preserve"> </w:t>
      </w:r>
      <w:r>
        <w:rPr>
          <w:rFonts w:hint="default" w:ascii="Times New Roman" w:hAnsi="Times New Roman" w:eastAsia="黑体" w:cs="Times New Roman"/>
          <w:b/>
          <w:bCs/>
          <w:color w:val="auto"/>
          <w:kern w:val="0"/>
          <w:sz w:val="21"/>
          <w:szCs w:val="21"/>
          <w:lang w:val="en-US" w:eastAsia="zh-CN" w:bidi="ar"/>
        </w:rPr>
        <w:t>distributed photovoltaic power and energy storage system</w:t>
      </w:r>
      <w:r>
        <w:rPr>
          <w:rFonts w:hint="default" w:ascii="Times New Roman" w:hAnsi="Times New Roman" w:eastAsia="黑体" w:cs="Times New Roman"/>
          <w:b w:val="0"/>
          <w:bCs w:val="0"/>
          <w:color w:val="auto"/>
          <w:kern w:val="0"/>
          <w:sz w:val="21"/>
          <w:szCs w:val="21"/>
          <w:lang w:val="en-US" w:eastAsia="zh-CN" w:bidi="ar"/>
        </w:rPr>
        <w:t xml:space="preserve"> </w:t>
      </w:r>
    </w:p>
    <w:p w14:paraId="1002D9CD">
      <w:pPr>
        <w:bidi w:val="0"/>
        <w:spacing w:line="320" w:lineRule="exact"/>
        <w:ind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接入10（20）kV及以下电压等级、位于用户附近、所发电能能够就地消纳和存储，具有负荷和电源的双重属性，</w:t>
      </w:r>
      <w:r>
        <w:rPr>
          <w:rFonts w:hint="eastAsia" w:cs="Times New Roman"/>
          <w:lang w:val="en-US" w:eastAsia="zh-CN"/>
        </w:rPr>
        <w:t>既</w:t>
      </w:r>
      <w:r>
        <w:rPr>
          <w:rFonts w:hint="default" w:ascii="Times New Roman" w:hAnsi="Times New Roman" w:eastAsia="宋体" w:cs="Times New Roman"/>
          <w:lang w:val="en-US" w:eastAsia="zh-CN"/>
        </w:rPr>
        <w:t>可向电网提供电能</w:t>
      </w:r>
      <w:r>
        <w:rPr>
          <w:rFonts w:hint="eastAsia" w:cs="Times New Roman"/>
          <w:lang w:val="en-US" w:eastAsia="zh-CN"/>
        </w:rPr>
        <w:t>，也可</w:t>
      </w:r>
      <w:r>
        <w:rPr>
          <w:rFonts w:hint="default" w:ascii="Times New Roman" w:hAnsi="Times New Roman" w:eastAsia="宋体" w:cs="Times New Roman"/>
          <w:lang w:val="en-US" w:eastAsia="zh-CN"/>
        </w:rPr>
        <w:t>从电网吸收电能的系统。</w:t>
      </w:r>
    </w:p>
    <w:p w14:paraId="6091FAA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黑体" w:hAnsi="黑体" w:eastAsia="黑体" w:cs="黑体"/>
          <w:b w:val="0"/>
          <w:bCs w:val="0"/>
          <w:color w:val="auto"/>
          <w:kern w:val="0"/>
          <w:sz w:val="21"/>
          <w:szCs w:val="21"/>
          <w:lang w:val="en-US" w:eastAsia="zh-CN" w:bidi="ar"/>
        </w:rPr>
      </w:pPr>
      <w:r>
        <w:rPr>
          <w:rFonts w:hint="default" w:ascii="黑体" w:hAnsi="黑体" w:eastAsia="黑体" w:cs="黑体"/>
          <w:b w:val="0"/>
          <w:bCs w:val="0"/>
          <w:color w:val="auto"/>
          <w:kern w:val="0"/>
          <w:sz w:val="21"/>
          <w:szCs w:val="21"/>
          <w:lang w:val="en-US" w:eastAsia="zh-CN" w:bidi="ar"/>
        </w:rPr>
        <w:t xml:space="preserve">3.4 </w:t>
      </w:r>
    </w:p>
    <w:p w14:paraId="43DC4AAC">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left"/>
        <w:textAlignment w:val="auto"/>
        <w:rPr>
          <w:rFonts w:hint="default" w:ascii="Times New Roman" w:hAnsi="Times New Roman" w:eastAsia="黑体" w:cs="Times New Roman"/>
          <w:b w:val="0"/>
          <w:bCs w:val="0"/>
          <w:color w:val="auto"/>
          <w:kern w:val="0"/>
          <w:sz w:val="21"/>
          <w:szCs w:val="21"/>
          <w:lang w:val="en-US" w:eastAsia="zh-CN" w:bidi="ar"/>
        </w:rPr>
      </w:pPr>
      <w:r>
        <w:rPr>
          <w:rFonts w:hint="default" w:ascii="Times New Roman" w:hAnsi="Times New Roman" w:eastAsia="黑体" w:cs="Times New Roman"/>
          <w:b w:val="0"/>
          <w:bCs w:val="0"/>
          <w:color w:val="auto"/>
          <w:kern w:val="0"/>
          <w:sz w:val="21"/>
          <w:szCs w:val="21"/>
          <w:lang w:val="en-US" w:eastAsia="zh-CN" w:bidi="ar"/>
        </w:rPr>
        <w:t xml:space="preserve">逆变器 </w:t>
      </w:r>
      <w:r>
        <w:rPr>
          <w:rFonts w:hint="default" w:ascii="Times New Roman" w:hAnsi="Times New Roman" w:eastAsia="黑体" w:cs="Times New Roman"/>
          <w:b/>
          <w:bCs/>
          <w:color w:val="auto"/>
          <w:kern w:val="0"/>
          <w:sz w:val="21"/>
          <w:szCs w:val="21"/>
          <w:lang w:val="en-US" w:eastAsia="zh-CN" w:bidi="ar"/>
        </w:rPr>
        <w:t xml:space="preserve">inverter </w:t>
      </w:r>
    </w:p>
    <w:p w14:paraId="42F711F7">
      <w:pPr>
        <w:bidi w:val="0"/>
        <w:spacing w:line="320" w:lineRule="exact"/>
        <w:ind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 xml:space="preserve">将直流电变换成交流电的设备。 </w:t>
      </w:r>
    </w:p>
    <w:p w14:paraId="17870C4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黑体" w:hAnsi="黑体" w:eastAsia="黑体" w:cs="黑体"/>
          <w:b w:val="0"/>
          <w:bCs w:val="0"/>
          <w:color w:val="auto"/>
          <w:kern w:val="0"/>
          <w:sz w:val="21"/>
          <w:szCs w:val="21"/>
          <w:lang w:val="en-US" w:eastAsia="zh-CN" w:bidi="ar"/>
        </w:rPr>
      </w:pPr>
      <w:r>
        <w:rPr>
          <w:rFonts w:hint="default" w:ascii="黑体" w:hAnsi="黑体" w:eastAsia="黑体" w:cs="黑体"/>
          <w:b w:val="0"/>
          <w:bCs w:val="0"/>
          <w:color w:val="auto"/>
          <w:kern w:val="0"/>
          <w:sz w:val="21"/>
          <w:szCs w:val="21"/>
          <w:lang w:val="en-US" w:eastAsia="zh-CN" w:bidi="ar"/>
        </w:rPr>
        <w:t xml:space="preserve">3.5 </w:t>
      </w:r>
    </w:p>
    <w:p w14:paraId="16EA02E1">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left"/>
        <w:textAlignment w:val="auto"/>
        <w:rPr>
          <w:rFonts w:hint="default" w:ascii="Times New Roman" w:hAnsi="Times New Roman" w:eastAsia="黑体" w:cs="Times New Roman"/>
          <w:b w:val="0"/>
          <w:bCs w:val="0"/>
          <w:color w:val="auto"/>
          <w:kern w:val="0"/>
          <w:sz w:val="21"/>
          <w:szCs w:val="21"/>
          <w:lang w:val="en-US" w:eastAsia="zh-CN" w:bidi="ar"/>
        </w:rPr>
      </w:pPr>
      <w:r>
        <w:rPr>
          <w:rFonts w:hint="default" w:ascii="Times New Roman" w:hAnsi="Times New Roman" w:eastAsia="黑体" w:cs="Times New Roman"/>
          <w:b w:val="0"/>
          <w:bCs w:val="0"/>
          <w:color w:val="auto"/>
          <w:kern w:val="0"/>
          <w:sz w:val="21"/>
          <w:szCs w:val="21"/>
          <w:lang w:val="en-US" w:eastAsia="zh-CN" w:bidi="ar"/>
        </w:rPr>
        <w:t xml:space="preserve">公共连接点 </w:t>
      </w:r>
      <w:r>
        <w:rPr>
          <w:rFonts w:hint="default" w:ascii="Times New Roman" w:hAnsi="Times New Roman" w:eastAsia="黑体" w:cs="Times New Roman"/>
          <w:b/>
          <w:bCs/>
          <w:color w:val="auto"/>
          <w:kern w:val="0"/>
          <w:sz w:val="21"/>
          <w:szCs w:val="21"/>
          <w:lang w:val="en-US" w:eastAsia="zh-CN" w:bidi="ar"/>
        </w:rPr>
        <w:t>point of common coupling（PCC）</w:t>
      </w:r>
      <w:r>
        <w:rPr>
          <w:rFonts w:hint="default" w:ascii="Times New Roman" w:hAnsi="Times New Roman" w:eastAsia="黑体" w:cs="Times New Roman"/>
          <w:b w:val="0"/>
          <w:bCs w:val="0"/>
          <w:color w:val="auto"/>
          <w:kern w:val="0"/>
          <w:sz w:val="21"/>
          <w:szCs w:val="21"/>
          <w:lang w:val="en-US" w:eastAsia="zh-CN" w:bidi="ar"/>
        </w:rPr>
        <w:t xml:space="preserve"> </w:t>
      </w:r>
    </w:p>
    <w:p w14:paraId="1E57494D">
      <w:pPr>
        <w:bidi w:val="0"/>
        <w:spacing w:line="320" w:lineRule="exact"/>
        <w:ind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 xml:space="preserve">电力系统中一个以上用户的连接处。 </w:t>
      </w:r>
    </w:p>
    <w:p w14:paraId="464E727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黑体" w:hAnsi="黑体" w:eastAsia="黑体" w:cs="黑体"/>
          <w:b w:val="0"/>
          <w:bCs w:val="0"/>
          <w:color w:val="auto"/>
          <w:kern w:val="0"/>
          <w:sz w:val="21"/>
          <w:szCs w:val="21"/>
          <w:lang w:val="en-US" w:eastAsia="zh-CN" w:bidi="ar"/>
        </w:rPr>
      </w:pPr>
      <w:r>
        <w:rPr>
          <w:rFonts w:hint="default" w:ascii="黑体" w:hAnsi="黑体" w:eastAsia="黑体" w:cs="黑体"/>
          <w:b w:val="0"/>
          <w:bCs w:val="0"/>
          <w:color w:val="auto"/>
          <w:kern w:val="0"/>
          <w:sz w:val="21"/>
          <w:szCs w:val="21"/>
          <w:lang w:val="en-US" w:eastAsia="zh-CN" w:bidi="ar"/>
        </w:rPr>
        <w:t xml:space="preserve">3.6 </w:t>
      </w:r>
    </w:p>
    <w:p w14:paraId="0230B995">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left"/>
        <w:textAlignment w:val="auto"/>
        <w:rPr>
          <w:rFonts w:hint="default" w:ascii="Times New Roman" w:hAnsi="Times New Roman" w:eastAsia="黑体" w:cs="Times New Roman"/>
          <w:b w:val="0"/>
          <w:bCs w:val="0"/>
          <w:color w:val="auto"/>
          <w:kern w:val="0"/>
          <w:sz w:val="21"/>
          <w:szCs w:val="21"/>
          <w:lang w:val="en-US" w:eastAsia="zh-CN" w:bidi="ar"/>
        </w:rPr>
      </w:pPr>
      <w:r>
        <w:rPr>
          <w:rFonts w:hint="default" w:ascii="Times New Roman" w:hAnsi="Times New Roman" w:eastAsia="黑体" w:cs="Times New Roman"/>
          <w:b w:val="0"/>
          <w:bCs w:val="0"/>
          <w:color w:val="auto"/>
          <w:kern w:val="0"/>
          <w:sz w:val="21"/>
          <w:szCs w:val="21"/>
          <w:lang w:val="en-US" w:eastAsia="zh-CN" w:bidi="ar"/>
        </w:rPr>
        <w:t xml:space="preserve">并网点 </w:t>
      </w:r>
      <w:r>
        <w:rPr>
          <w:rFonts w:hint="default" w:ascii="Times New Roman" w:hAnsi="Times New Roman" w:eastAsia="黑体" w:cs="Times New Roman"/>
          <w:b/>
          <w:bCs/>
          <w:color w:val="auto"/>
          <w:kern w:val="0"/>
          <w:sz w:val="21"/>
          <w:szCs w:val="21"/>
          <w:lang w:val="en-US" w:eastAsia="zh-CN" w:bidi="ar"/>
        </w:rPr>
        <w:t>point of interconnection</w:t>
      </w:r>
      <w:r>
        <w:rPr>
          <w:rFonts w:hint="default" w:ascii="Times New Roman" w:hAnsi="Times New Roman" w:eastAsia="黑体" w:cs="Times New Roman"/>
          <w:b w:val="0"/>
          <w:bCs w:val="0"/>
          <w:color w:val="auto"/>
          <w:kern w:val="0"/>
          <w:sz w:val="21"/>
          <w:szCs w:val="21"/>
          <w:lang w:val="en-US" w:eastAsia="zh-CN" w:bidi="ar"/>
        </w:rPr>
        <w:t xml:space="preserve"> </w:t>
      </w:r>
    </w:p>
    <w:p w14:paraId="0E1E70CD">
      <w:pPr>
        <w:bidi w:val="0"/>
        <w:spacing w:line="320" w:lineRule="exact"/>
        <w:ind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对于通过变压器接入公共电网的电源，并网点指与公用电网直接连接的变压器高压侧母线</w:t>
      </w:r>
      <w:r>
        <w:rPr>
          <w:rFonts w:hint="eastAsia" w:cs="Times New Roman"/>
          <w:lang w:val="en-US" w:eastAsia="zh-CN"/>
        </w:rPr>
        <w:t>或节点</w:t>
      </w:r>
      <w:r>
        <w:rPr>
          <w:rFonts w:hint="default" w:ascii="Times New Roman" w:hAnsi="Times New Roman" w:eastAsia="宋体" w:cs="Times New Roman"/>
          <w:lang w:val="en-US" w:eastAsia="zh-CN"/>
        </w:rPr>
        <w:t xml:space="preserve">。对于不通过变压器直接接入公共电网的电源，并网点指电源的输出汇总点，并网点也称接入点。并网点的定义可参见附录A。 </w:t>
      </w:r>
    </w:p>
    <w:p w14:paraId="39D2EB7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黑体" w:hAnsi="黑体" w:eastAsia="黑体" w:cs="黑体"/>
          <w:b w:val="0"/>
          <w:bCs w:val="0"/>
          <w:color w:val="auto"/>
          <w:kern w:val="0"/>
          <w:sz w:val="21"/>
          <w:szCs w:val="21"/>
          <w:lang w:val="en-US" w:eastAsia="zh-CN" w:bidi="ar"/>
        </w:rPr>
      </w:pPr>
      <w:r>
        <w:rPr>
          <w:rFonts w:hint="default" w:ascii="黑体" w:hAnsi="黑体" w:eastAsia="黑体" w:cs="黑体"/>
          <w:b w:val="0"/>
          <w:bCs w:val="0"/>
          <w:color w:val="auto"/>
          <w:kern w:val="0"/>
          <w:sz w:val="21"/>
          <w:szCs w:val="21"/>
          <w:lang w:val="en-US" w:eastAsia="zh-CN" w:bidi="ar"/>
        </w:rPr>
        <w:t xml:space="preserve">3.7 </w:t>
      </w:r>
    </w:p>
    <w:p w14:paraId="74AB7060">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left"/>
        <w:textAlignment w:val="auto"/>
        <w:rPr>
          <w:rFonts w:hint="default" w:ascii="Times New Roman" w:hAnsi="Times New Roman" w:eastAsia="黑体" w:cs="Times New Roman"/>
          <w:b w:val="0"/>
          <w:bCs w:val="0"/>
          <w:color w:val="auto"/>
          <w:kern w:val="0"/>
          <w:sz w:val="21"/>
          <w:szCs w:val="21"/>
          <w:lang w:val="en-US" w:eastAsia="zh-CN" w:bidi="ar"/>
        </w:rPr>
      </w:pPr>
      <w:r>
        <w:rPr>
          <w:rFonts w:hint="default" w:ascii="Times New Roman" w:hAnsi="Times New Roman" w:eastAsia="黑体" w:cs="Times New Roman"/>
          <w:b w:val="0"/>
          <w:bCs w:val="0"/>
          <w:color w:val="auto"/>
          <w:kern w:val="0"/>
          <w:sz w:val="21"/>
          <w:szCs w:val="21"/>
          <w:lang w:val="en-US" w:eastAsia="zh-CN" w:bidi="ar"/>
        </w:rPr>
        <w:t xml:space="preserve">孤岛 </w:t>
      </w:r>
      <w:r>
        <w:rPr>
          <w:rFonts w:hint="default" w:ascii="Times New Roman" w:hAnsi="Times New Roman" w:eastAsia="黑体" w:cs="Times New Roman"/>
          <w:b/>
          <w:bCs/>
          <w:color w:val="auto"/>
          <w:kern w:val="0"/>
          <w:sz w:val="21"/>
          <w:szCs w:val="21"/>
          <w:lang w:val="en-US" w:eastAsia="zh-CN" w:bidi="ar"/>
        </w:rPr>
        <w:t xml:space="preserve">islanding </w:t>
      </w:r>
    </w:p>
    <w:p w14:paraId="27C668C4">
      <w:pPr>
        <w:bidi w:val="0"/>
        <w:spacing w:line="320" w:lineRule="exact"/>
        <w:ind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 xml:space="preserve">包含负荷和电源的部分电网，从主网脱离后继续孤立运行的状态。孤岛可分为非计划性孤岛和计划性孤岛。 </w:t>
      </w:r>
    </w:p>
    <w:p w14:paraId="1B98EAF9">
      <w:pPr>
        <w:bidi w:val="0"/>
        <w:spacing w:line="320" w:lineRule="exact"/>
        <w:ind w:firstLine="360" w:firstLineChars="200"/>
        <w:rPr>
          <w:rFonts w:hint="default" w:ascii="Times New Roman" w:hAnsi="Times New Roman" w:eastAsia="宋体" w:cs="Times New Roman"/>
          <w:sz w:val="18"/>
          <w:szCs w:val="21"/>
          <w:lang w:val="en-US" w:eastAsia="zh-CN"/>
        </w:rPr>
      </w:pPr>
      <w:r>
        <w:rPr>
          <w:rFonts w:hint="eastAsia" w:ascii="黑体" w:hAnsi="黑体" w:eastAsia="黑体" w:cs="黑体"/>
          <w:sz w:val="18"/>
          <w:szCs w:val="21"/>
          <w:lang w:val="en-US" w:eastAsia="zh-CN"/>
        </w:rPr>
        <w:t>注：</w:t>
      </w:r>
      <w:r>
        <w:rPr>
          <w:rFonts w:hint="default" w:ascii="Times New Roman" w:hAnsi="Times New Roman" w:eastAsia="宋体" w:cs="Times New Roman"/>
          <w:sz w:val="18"/>
          <w:szCs w:val="21"/>
          <w:lang w:val="en-US" w:eastAsia="zh-CN"/>
        </w:rPr>
        <w:t xml:space="preserve">非计划性孤岛指非计划、不受控地发生孤岛。计划性孤岛指按预先配置的控制策略，有计划地发生孤岛。 </w:t>
      </w:r>
    </w:p>
    <w:p w14:paraId="22E615B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eastAsia" w:ascii="黑体" w:hAnsi="黑体" w:eastAsia="黑体" w:cs="黑体"/>
          <w:b w:val="0"/>
          <w:bCs w:val="0"/>
          <w:color w:val="auto"/>
          <w:kern w:val="0"/>
          <w:sz w:val="21"/>
          <w:szCs w:val="21"/>
          <w:lang w:val="en-US" w:eastAsia="zh-CN" w:bidi="ar"/>
        </w:rPr>
      </w:pPr>
      <w:r>
        <w:rPr>
          <w:rFonts w:hint="eastAsia" w:ascii="黑体" w:hAnsi="黑体" w:eastAsia="黑体" w:cs="黑体"/>
          <w:b w:val="0"/>
          <w:bCs w:val="0"/>
          <w:color w:val="auto"/>
          <w:kern w:val="0"/>
          <w:sz w:val="21"/>
          <w:szCs w:val="21"/>
          <w:lang w:val="en-US" w:eastAsia="zh-CN" w:bidi="ar"/>
        </w:rPr>
        <w:t xml:space="preserve">3.8 </w:t>
      </w:r>
    </w:p>
    <w:p w14:paraId="01E22A34">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left"/>
        <w:textAlignment w:val="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kern w:val="0"/>
          <w:sz w:val="21"/>
          <w:szCs w:val="21"/>
          <w:lang w:val="en-US" w:eastAsia="zh-CN" w:bidi="ar"/>
        </w:rPr>
        <w:t xml:space="preserve">防孤岛 </w:t>
      </w:r>
      <w:r>
        <w:rPr>
          <w:rFonts w:hint="default" w:ascii="Times New Roman" w:hAnsi="Times New Roman" w:eastAsia="黑体" w:cs="Times New Roman"/>
          <w:b/>
          <w:bCs/>
          <w:color w:val="auto"/>
          <w:kern w:val="0"/>
          <w:sz w:val="21"/>
          <w:szCs w:val="21"/>
          <w:lang w:val="en-US" w:eastAsia="zh-CN" w:bidi="ar"/>
        </w:rPr>
        <w:t>anti-islanding</w:t>
      </w:r>
      <w:r>
        <w:rPr>
          <w:rFonts w:hint="default" w:ascii="Times New Roman" w:hAnsi="Times New Roman" w:eastAsia="黑体" w:cs="Times New Roman"/>
          <w:b w:val="0"/>
          <w:bCs w:val="0"/>
          <w:color w:val="auto"/>
          <w:kern w:val="0"/>
          <w:sz w:val="21"/>
          <w:szCs w:val="21"/>
          <w:lang w:val="en-US" w:eastAsia="zh-CN" w:bidi="ar"/>
        </w:rPr>
        <w:t xml:space="preserve"> </w:t>
      </w:r>
    </w:p>
    <w:p w14:paraId="19A38C2A">
      <w:pPr>
        <w:bidi w:val="0"/>
        <w:spacing w:line="320" w:lineRule="exact"/>
        <w:ind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防止非计划性孤岛现象的发生。</w:t>
      </w:r>
    </w:p>
    <w:p w14:paraId="3B22DCB0">
      <w:pPr>
        <w:pStyle w:val="119"/>
        <w:tabs>
          <w:tab w:val="center" w:pos="6804"/>
          <w:tab w:val="right" w:pos="7371"/>
        </w:tabs>
        <w:overflowPunct w:val="0"/>
        <w:adjustRightInd w:val="0"/>
        <w:spacing w:before="240" w:after="240" w:line="320" w:lineRule="exact"/>
        <w:ind w:left="0" w:leftChars="0" w:firstLine="0" w:firstLineChars="0"/>
        <w:textAlignment w:val="baseline"/>
        <w:outlineLvl w:val="0"/>
        <w:rPr>
          <w:rFonts w:hint="default"/>
          <w:color w:val="000000"/>
          <w:kern w:val="0"/>
          <w:szCs w:val="20"/>
          <w:lang w:val="en-US" w:eastAsia="zh-CN"/>
        </w:rPr>
      </w:pPr>
      <w:bookmarkStart w:id="15" w:name="_Toc14436"/>
      <w:r>
        <w:rPr>
          <w:rFonts w:hint="default"/>
          <w:color w:val="000000"/>
          <w:kern w:val="0"/>
          <w:szCs w:val="20"/>
          <w:lang w:val="en-US" w:eastAsia="zh-CN"/>
        </w:rPr>
        <w:t>启停</w:t>
      </w:r>
      <w:bookmarkEnd w:id="15"/>
    </w:p>
    <w:p w14:paraId="1E2C8C03">
      <w:pPr>
        <w:pStyle w:val="119"/>
        <w:keepNext w:val="0"/>
        <w:keepLines w:val="0"/>
        <w:pageBreakBefore w:val="0"/>
        <w:widowControl w:val="0"/>
        <w:numPr>
          <w:ilvl w:val="2"/>
          <w:numId w:val="12"/>
        </w:numPr>
        <w:tabs>
          <w:tab w:val="center" w:pos="6804"/>
          <w:tab w:val="right" w:pos="7371"/>
        </w:tabs>
        <w:kinsoku/>
        <w:wordWrap/>
        <w:overflowPunct/>
        <w:topLinePunct w:val="0"/>
        <w:autoSpaceDE/>
        <w:autoSpaceDN/>
        <w:bidi w:val="0"/>
        <w:adjustRightInd/>
        <w:snapToGrid/>
        <w:spacing w:before="0" w:beforeLines="0" w:after="0" w:afterLines="0" w:line="320" w:lineRule="exact"/>
        <w:ind w:left="0" w:leftChars="0" w:firstLine="0" w:firstLineChars="0"/>
        <w:jc w:val="left"/>
        <w:textAlignment w:val="auto"/>
        <w:outlineLvl w:val="0"/>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bookmarkStart w:id="16" w:name="_Toc12054"/>
      <w:bookmarkStart w:id="17" w:name="_Toc13944"/>
      <w:bookmarkStart w:id="18" w:name="_Toc781"/>
      <w:bookmarkStart w:id="19" w:name="_Toc21802"/>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通过 10（20）kV 电压等级并网的</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分布式光伏储能系统</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应具备按电网调度机构指令启停的能力。</w:t>
      </w:r>
      <w:bookmarkEnd w:id="16"/>
      <w:bookmarkEnd w:id="17"/>
      <w:bookmarkEnd w:id="18"/>
      <w:bookmarkEnd w:id="19"/>
    </w:p>
    <w:p w14:paraId="49732CFD">
      <w:pPr>
        <w:pStyle w:val="119"/>
        <w:keepNext w:val="0"/>
        <w:keepLines w:val="0"/>
        <w:pageBreakBefore w:val="0"/>
        <w:widowControl w:val="0"/>
        <w:numPr>
          <w:ilvl w:val="2"/>
          <w:numId w:val="12"/>
        </w:numPr>
        <w:tabs>
          <w:tab w:val="center" w:pos="6804"/>
          <w:tab w:val="right" w:pos="7371"/>
        </w:tabs>
        <w:kinsoku/>
        <w:wordWrap/>
        <w:overflowPunct/>
        <w:topLinePunct w:val="0"/>
        <w:autoSpaceDE/>
        <w:autoSpaceDN/>
        <w:bidi w:val="0"/>
        <w:adjustRightInd/>
        <w:snapToGrid/>
        <w:spacing w:before="0" w:beforeLines="0" w:after="0" w:afterLines="0" w:line="320" w:lineRule="exact"/>
        <w:ind w:left="0" w:leftChars="0" w:firstLine="0" w:firstLineChars="0"/>
        <w:jc w:val="left"/>
        <w:textAlignment w:val="auto"/>
        <w:outlineLvl w:val="0"/>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bookmarkStart w:id="20" w:name="_Toc17218"/>
      <w:bookmarkStart w:id="21" w:name="_Toc29600"/>
      <w:bookmarkStart w:id="22" w:name="_Toc15897"/>
      <w:bookmarkStart w:id="23" w:name="_Toc12088"/>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分布式光伏储能系统</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启动时输出功率不应超过电网规定的最大功率，不应引起公共连接点电能质量超出本标准规定范围。</w:t>
      </w:r>
      <w:bookmarkEnd w:id="20"/>
      <w:bookmarkEnd w:id="21"/>
      <w:bookmarkEnd w:id="22"/>
      <w:bookmarkEnd w:id="23"/>
    </w:p>
    <w:p w14:paraId="0BBDE154">
      <w:pPr>
        <w:pStyle w:val="119"/>
        <w:keepNext w:val="0"/>
        <w:keepLines w:val="0"/>
        <w:pageBreakBefore w:val="0"/>
        <w:widowControl w:val="0"/>
        <w:numPr>
          <w:ilvl w:val="2"/>
          <w:numId w:val="12"/>
        </w:numPr>
        <w:tabs>
          <w:tab w:val="center" w:pos="6804"/>
          <w:tab w:val="right" w:pos="7371"/>
        </w:tabs>
        <w:kinsoku/>
        <w:wordWrap/>
        <w:overflowPunct/>
        <w:topLinePunct w:val="0"/>
        <w:autoSpaceDE/>
        <w:autoSpaceDN/>
        <w:bidi w:val="0"/>
        <w:adjustRightInd/>
        <w:snapToGrid/>
        <w:spacing w:before="0" w:beforeLines="0" w:after="0" w:afterLines="0" w:line="320" w:lineRule="exact"/>
        <w:ind w:left="0" w:leftChars="0" w:firstLine="0" w:firstLineChars="0"/>
        <w:jc w:val="left"/>
        <w:textAlignment w:val="auto"/>
        <w:outlineLvl w:val="0"/>
        <w:rPr>
          <w:rFonts w:hint="default" w:ascii="Times New Roman" w:hAnsi="Times New Roman" w:eastAsia="宋体" w:cs="Times New Roman"/>
          <w:lang w:val="en-US" w:eastAsia="zh-CN"/>
        </w:rPr>
      </w:pPr>
      <w:bookmarkStart w:id="24" w:name="_Toc15960"/>
      <w:bookmarkStart w:id="25" w:name="_Toc20654"/>
      <w:bookmarkStart w:id="26" w:name="_Toc27130"/>
      <w:bookmarkStart w:id="27" w:name="_Toc19895"/>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分布式光伏储能系统</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启动时，如果电网电压或频率超出正常运行范围，或电网处于异常运行状态，</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分布式光伏储能系统</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不应启动。</w:t>
      </w:r>
      <w:bookmarkEnd w:id="24"/>
      <w:bookmarkEnd w:id="25"/>
      <w:bookmarkEnd w:id="26"/>
      <w:bookmarkEnd w:id="27"/>
    </w:p>
    <w:p w14:paraId="650273C7">
      <w:pPr>
        <w:pStyle w:val="119"/>
        <w:tabs>
          <w:tab w:val="center" w:pos="6804"/>
          <w:tab w:val="right" w:pos="7371"/>
        </w:tabs>
        <w:overflowPunct w:val="0"/>
        <w:adjustRightInd w:val="0"/>
        <w:spacing w:before="240" w:after="240" w:line="320" w:lineRule="exact"/>
        <w:ind w:left="0" w:leftChars="0" w:firstLine="0" w:firstLineChars="0"/>
        <w:textAlignment w:val="baseline"/>
        <w:outlineLvl w:val="0"/>
        <w:rPr>
          <w:rFonts w:hint="default"/>
          <w:color w:val="000000"/>
          <w:kern w:val="0"/>
          <w:szCs w:val="20"/>
          <w:lang w:val="en-US" w:eastAsia="zh-Hans"/>
        </w:rPr>
      </w:pPr>
      <w:bookmarkStart w:id="28" w:name="_Toc3037"/>
      <w:r>
        <w:rPr>
          <w:rFonts w:hint="default"/>
          <w:color w:val="000000"/>
          <w:kern w:val="0"/>
          <w:szCs w:val="20"/>
          <w:lang w:val="en-US" w:eastAsia="zh-CN"/>
        </w:rPr>
        <w:t>有功功率控制调节</w:t>
      </w:r>
      <w:bookmarkEnd w:id="28"/>
      <w:r>
        <w:rPr>
          <w:rFonts w:hint="default"/>
          <w:color w:val="000000"/>
          <w:kern w:val="0"/>
          <w:szCs w:val="20"/>
          <w:lang w:val="en-US" w:eastAsia="zh-CN"/>
        </w:rPr>
        <w:t xml:space="preserve"> </w:t>
      </w:r>
    </w:p>
    <w:p w14:paraId="094D9FF6">
      <w:pPr>
        <w:bidi w:val="0"/>
        <w:spacing w:line="320" w:lineRule="exact"/>
        <w:ind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 xml:space="preserve"> 通过 10（20）kV电压等级并网的</w:t>
      </w:r>
      <w:r>
        <w:rPr>
          <w:rFonts w:hint="eastAsia" w:ascii="Times New Roman" w:hAnsi="Times New Roman" w:eastAsia="宋体" w:cs="Times New Roman"/>
          <w:lang w:val="en-US" w:eastAsia="zh-CN"/>
        </w:rPr>
        <w:t>分布式光伏储能系统</w:t>
      </w:r>
      <w:r>
        <w:rPr>
          <w:rFonts w:hint="default" w:ascii="Times New Roman" w:hAnsi="Times New Roman" w:eastAsia="宋体" w:cs="Times New Roman"/>
          <w:lang w:val="en-US" w:eastAsia="zh-CN"/>
        </w:rPr>
        <w:t>应具有有功功率调节能力，必要时能根据电网调度机构指令调节电源的有功功率输出。</w:t>
      </w:r>
    </w:p>
    <w:p w14:paraId="3A3319B8">
      <w:pPr>
        <w:bidi w:val="0"/>
        <w:spacing w:line="320" w:lineRule="exact"/>
        <w:ind w:firstLine="420" w:firstLineChars="20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有功功率测量相对误差应满足：</w:t>
      </w: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测量值</w:t>
      </w: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实际值</w:t>
      </w: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实际值</w:t>
      </w:r>
      <w:r>
        <w:rPr>
          <w:rFonts w:hint="default" w:ascii="Times New Roman" w:hAnsi="Times New Roman" w:eastAsia="宋体" w:cs="Times New Roman"/>
          <w:lang w:val="en-US" w:eastAsia="zh-CN"/>
        </w:rPr>
        <w:t xml:space="preserve">| </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lang w:val="en-US" w:eastAsia="zh-CN"/>
        </w:rPr>
        <w:t>0.5%</w:t>
      </w:r>
      <w:r>
        <w:rPr>
          <w:rFonts w:hint="eastAsia" w:ascii="Times New Roman" w:hAnsi="Times New Roman" w:eastAsia="宋体" w:cs="Times New Roman"/>
          <w:lang w:val="en-US" w:eastAsia="zh-CN"/>
        </w:rPr>
        <w:t>。</w:t>
      </w:r>
    </w:p>
    <w:p w14:paraId="5BBF0A8D">
      <w:pPr>
        <w:pStyle w:val="119"/>
        <w:tabs>
          <w:tab w:val="center" w:pos="6804"/>
          <w:tab w:val="right" w:pos="7371"/>
        </w:tabs>
        <w:overflowPunct w:val="0"/>
        <w:adjustRightInd w:val="0"/>
        <w:spacing w:before="240" w:after="240" w:line="320" w:lineRule="exact"/>
        <w:ind w:left="0" w:leftChars="0" w:firstLine="0" w:firstLineChars="0"/>
        <w:textAlignment w:val="baseline"/>
        <w:outlineLvl w:val="0"/>
        <w:rPr>
          <w:rFonts w:hint="default"/>
          <w:color w:val="000000"/>
          <w:kern w:val="0"/>
          <w:szCs w:val="20"/>
          <w:lang w:val="en-US" w:eastAsia="zh-CN"/>
        </w:rPr>
      </w:pPr>
      <w:bookmarkStart w:id="29" w:name="_Toc1848"/>
      <w:r>
        <w:rPr>
          <w:rFonts w:hint="default"/>
          <w:color w:val="000000"/>
          <w:kern w:val="0"/>
          <w:szCs w:val="20"/>
          <w:lang w:val="en-US" w:eastAsia="zh-CN"/>
        </w:rPr>
        <w:t>无功电压控制调节</w:t>
      </w:r>
      <w:bookmarkEnd w:id="29"/>
      <w:r>
        <w:rPr>
          <w:rFonts w:hint="default"/>
          <w:color w:val="000000"/>
          <w:kern w:val="0"/>
          <w:szCs w:val="20"/>
          <w:lang w:val="en-US" w:eastAsia="zh-CN"/>
        </w:rPr>
        <w:t xml:space="preserve"> </w:t>
      </w:r>
    </w:p>
    <w:p w14:paraId="6E275792">
      <w:pPr>
        <w:pStyle w:val="122"/>
        <w:tabs>
          <w:tab w:val="center" w:pos="6804"/>
          <w:tab w:val="right" w:pos="7371"/>
        </w:tabs>
        <w:bidi w:val="0"/>
        <w:rPr>
          <w:rFonts w:hint="default" w:ascii="Times New Roman" w:hAnsi="Times New Roman"/>
          <w:lang w:val="en-US" w:eastAsia="zh-CN"/>
        </w:rPr>
      </w:pPr>
      <w:bookmarkStart w:id="30" w:name="_Toc25248"/>
      <w:r>
        <w:rPr>
          <w:rFonts w:hint="eastAsia" w:ascii="Times New Roman" w:hAnsi="Times New Roman"/>
          <w:lang w:val="en-US" w:eastAsia="zh-CN"/>
        </w:rPr>
        <w:t>无功电压</w:t>
      </w:r>
      <w:bookmarkEnd w:id="30"/>
    </w:p>
    <w:p w14:paraId="5B51A580">
      <w:pPr>
        <w:bidi w:val="0"/>
        <w:spacing w:line="320" w:lineRule="exact"/>
        <w:ind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通过 10（20）kV 电压等级并网的</w:t>
      </w:r>
      <w:r>
        <w:rPr>
          <w:rFonts w:hint="eastAsia" w:ascii="Times New Roman" w:hAnsi="Times New Roman" w:eastAsia="宋体" w:cs="Times New Roman"/>
          <w:lang w:val="en-US" w:eastAsia="zh-CN"/>
        </w:rPr>
        <w:t>分布式光伏储能系统</w:t>
      </w:r>
      <w:r>
        <w:rPr>
          <w:rFonts w:hint="default" w:ascii="Times New Roman" w:hAnsi="Times New Roman" w:eastAsia="宋体" w:cs="Times New Roman"/>
          <w:lang w:val="en-US" w:eastAsia="zh-CN"/>
        </w:rPr>
        <w:t>应具有无功功率调节能力，必要时能发出或吸收一定的无功，根据并网点电压水平调节无功输出，参与电网电压调节能力。</w:t>
      </w:r>
    </w:p>
    <w:p w14:paraId="3CD7F77E">
      <w:pPr>
        <w:bidi w:val="0"/>
        <w:spacing w:line="320" w:lineRule="exact"/>
        <w:ind w:firstLine="420" w:firstLineChars="20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无功功率测量相对误差应满足：</w:t>
      </w: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测量值</w:t>
      </w: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实际值</w:t>
      </w: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实际值</w:t>
      </w:r>
      <w:r>
        <w:rPr>
          <w:rFonts w:hint="default" w:ascii="Times New Roman" w:hAnsi="Times New Roman" w:eastAsia="宋体" w:cs="Times New Roman"/>
          <w:lang w:val="en-US" w:eastAsia="zh-CN"/>
        </w:rPr>
        <w:t xml:space="preserve">| </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lang w:val="en-US" w:eastAsia="zh-CN"/>
        </w:rPr>
        <w:t>0.5%</w:t>
      </w:r>
      <w:r>
        <w:rPr>
          <w:rFonts w:hint="eastAsia" w:ascii="Times New Roman" w:hAnsi="Times New Roman" w:eastAsia="宋体" w:cs="Times New Roman"/>
          <w:lang w:val="en-US" w:eastAsia="zh-CN"/>
        </w:rPr>
        <w:t>。</w:t>
      </w:r>
    </w:p>
    <w:p w14:paraId="7EBD5F9C">
      <w:pPr>
        <w:pStyle w:val="122"/>
        <w:tabs>
          <w:tab w:val="center" w:pos="6804"/>
          <w:tab w:val="right" w:pos="7371"/>
        </w:tabs>
        <w:bidi w:val="0"/>
        <w:rPr>
          <w:rFonts w:hint="default" w:ascii="Times New Roman" w:hAnsi="Times New Roman"/>
          <w:lang w:val="en-US" w:eastAsia="zh-CN"/>
        </w:rPr>
      </w:pPr>
      <w:bookmarkStart w:id="31" w:name="_Toc11115"/>
      <w:r>
        <w:rPr>
          <w:rFonts w:hint="eastAsia" w:ascii="Times New Roman" w:hAnsi="Times New Roman"/>
          <w:lang w:val="en-US" w:eastAsia="zh-CN"/>
        </w:rPr>
        <w:t>功率因数</w:t>
      </w:r>
      <w:bookmarkEnd w:id="31"/>
    </w:p>
    <w:p w14:paraId="7F083A1E">
      <w:pPr>
        <w:bidi w:val="0"/>
        <w:spacing w:line="320" w:lineRule="exact"/>
        <w:ind w:firstLine="420" w:firstLineChars="20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分布式光伏储能系统</w:t>
      </w:r>
      <w:r>
        <w:rPr>
          <w:rFonts w:hint="default" w:ascii="Times New Roman" w:hAnsi="Times New Roman" w:eastAsia="宋体" w:cs="Times New Roman"/>
          <w:lang w:val="en-US" w:eastAsia="zh-CN"/>
        </w:rPr>
        <w:t>功率</w:t>
      </w:r>
      <w:r>
        <w:rPr>
          <w:rFonts w:hint="eastAsia" w:ascii="Times New Roman" w:hAnsi="Times New Roman" w:eastAsia="宋体" w:cs="Times New Roman"/>
          <w:lang w:val="en-US" w:eastAsia="zh-CN"/>
        </w:rPr>
        <w:t>因数</w:t>
      </w:r>
      <w:r>
        <w:rPr>
          <w:rFonts w:hint="default" w:ascii="Times New Roman" w:hAnsi="Times New Roman" w:eastAsia="宋体" w:cs="Times New Roman"/>
          <w:lang w:val="en-US" w:eastAsia="zh-CN"/>
        </w:rPr>
        <w:t>应在0.95（超前）～0.95（滞后）范围内连续可调。</w:t>
      </w:r>
    </w:p>
    <w:p w14:paraId="4D677142">
      <w:pPr>
        <w:pStyle w:val="119"/>
        <w:tabs>
          <w:tab w:val="center" w:pos="6804"/>
          <w:tab w:val="right" w:pos="7371"/>
        </w:tabs>
        <w:overflowPunct w:val="0"/>
        <w:adjustRightInd w:val="0"/>
        <w:spacing w:before="240" w:after="240" w:line="320" w:lineRule="exact"/>
        <w:ind w:left="0" w:leftChars="0" w:firstLine="0" w:firstLineChars="0"/>
        <w:textAlignment w:val="baseline"/>
        <w:outlineLvl w:val="0"/>
        <w:rPr>
          <w:rFonts w:hint="default"/>
          <w:color w:val="000000"/>
          <w:kern w:val="0"/>
          <w:szCs w:val="20"/>
          <w:lang w:val="en-US" w:eastAsia="zh-CN"/>
        </w:rPr>
      </w:pPr>
      <w:bookmarkStart w:id="32" w:name="_Toc13749"/>
      <w:r>
        <w:rPr>
          <w:rFonts w:hint="default"/>
          <w:color w:val="000000"/>
          <w:kern w:val="0"/>
          <w:szCs w:val="20"/>
          <w:lang w:val="en-US" w:eastAsia="zh-CN"/>
        </w:rPr>
        <w:t>电能质量</w:t>
      </w:r>
      <w:bookmarkEnd w:id="32"/>
      <w:r>
        <w:rPr>
          <w:rFonts w:hint="default"/>
          <w:color w:val="000000"/>
          <w:kern w:val="0"/>
          <w:szCs w:val="20"/>
          <w:lang w:val="en-US" w:eastAsia="zh-CN"/>
        </w:rPr>
        <w:t xml:space="preserve"> </w:t>
      </w:r>
    </w:p>
    <w:p w14:paraId="4943D5B4">
      <w:pPr>
        <w:pStyle w:val="122"/>
        <w:tabs>
          <w:tab w:val="center" w:pos="6804"/>
          <w:tab w:val="right" w:pos="7371"/>
        </w:tabs>
        <w:bidi w:val="0"/>
        <w:rPr>
          <w:rFonts w:hint="default" w:ascii="Times New Roman" w:hAnsi="Times New Roman"/>
          <w:lang w:val="en-US" w:eastAsia="zh-CN"/>
        </w:rPr>
      </w:pPr>
      <w:bookmarkStart w:id="33" w:name="_Toc18373"/>
      <w:r>
        <w:rPr>
          <w:rFonts w:hint="default" w:ascii="Times New Roman" w:hAnsi="Times New Roman"/>
          <w:lang w:val="en-US" w:eastAsia="zh-CN"/>
        </w:rPr>
        <w:t>一般要求</w:t>
      </w:r>
      <w:bookmarkEnd w:id="33"/>
      <w:r>
        <w:rPr>
          <w:rFonts w:hint="default" w:ascii="Times New Roman" w:hAnsi="Times New Roman"/>
          <w:lang w:val="en-US" w:eastAsia="zh-CN"/>
        </w:rPr>
        <w:t xml:space="preserve"> </w:t>
      </w:r>
    </w:p>
    <w:p w14:paraId="2B120E2C">
      <w:pPr>
        <w:pStyle w:val="124"/>
        <w:tabs>
          <w:tab w:val="center" w:pos="6804"/>
          <w:tab w:val="right" w:pos="7371"/>
        </w:tabs>
        <w:bidi w:val="0"/>
        <w:ind w:left="0" w:leftChars="0" w:firstLine="0" w:firstLineChars="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分布式光伏储能系统</w:t>
      </w:r>
      <w:r>
        <w:rPr>
          <w:rFonts w:hint="default" w:ascii="Times New Roman" w:hAnsi="Times New Roman" w:eastAsia="宋体" w:cs="Times New Roman"/>
          <w:lang w:val="en-US" w:eastAsia="zh-CN"/>
        </w:rPr>
        <w:t>向负载或向电网发出电能的质量，在谐波、电压偏差、</w:t>
      </w:r>
      <w:r>
        <w:rPr>
          <w:rFonts w:hint="eastAsia" w:cs="Times New Roman"/>
          <w:lang w:val="en-US" w:eastAsia="zh-CN"/>
        </w:rPr>
        <w:t>频率偏差、</w:t>
      </w:r>
      <w:r>
        <w:rPr>
          <w:rFonts w:hint="default" w:ascii="Times New Roman" w:hAnsi="Times New Roman" w:eastAsia="宋体" w:cs="Times New Roman"/>
          <w:lang w:val="en-US" w:eastAsia="zh-CN"/>
        </w:rPr>
        <w:t>电压不平衡度、电压波动和闪变等方面应满足GB/T 14549-1993</w:t>
      </w:r>
      <w:r>
        <w:rPr>
          <w:rFonts w:hint="eastAsia" w:ascii="Times New Roman" w:hAnsi="Times New Roman" w:eastAsia="宋体" w:cs="Times New Roman"/>
          <w:lang w:val="en-US" w:eastAsia="zh-CN"/>
        </w:rPr>
        <w:t>、</w:t>
      </w:r>
      <w:r>
        <w:rPr>
          <w:rFonts w:hint="default" w:ascii="Times New Roman" w:hAnsi="Times New Roman" w:eastAsia="宋体" w:cs="Times New Roman"/>
          <w:lang w:val="en-US" w:eastAsia="zh-CN"/>
        </w:rPr>
        <w:t>GB/T 15945-2008</w:t>
      </w:r>
      <w:r>
        <w:rPr>
          <w:rFonts w:hint="eastAsia" w:ascii="Times New Roman" w:hAnsi="Times New Roman" w:eastAsia="宋体" w:cs="Times New Roman"/>
          <w:lang w:val="en-US" w:eastAsia="zh-CN"/>
        </w:rPr>
        <w:t>、</w:t>
      </w:r>
      <w:r>
        <w:rPr>
          <w:rFonts w:hint="default" w:ascii="Times New Roman" w:hAnsi="Times New Roman" w:eastAsia="宋体" w:cs="Times New Roman"/>
          <w:lang w:val="en-US" w:eastAsia="zh-CN"/>
        </w:rPr>
        <w:t>GB/T 15543-2008</w:t>
      </w:r>
      <w:r>
        <w:rPr>
          <w:rFonts w:hint="eastAsia" w:ascii="Times New Roman" w:hAnsi="Times New Roman" w:eastAsia="宋体" w:cs="Times New Roman"/>
          <w:lang w:val="en-US" w:eastAsia="zh-CN"/>
        </w:rPr>
        <w:t>、</w:t>
      </w:r>
      <w:r>
        <w:rPr>
          <w:rFonts w:hint="default" w:ascii="Times New Roman" w:hAnsi="Times New Roman" w:eastAsia="宋体" w:cs="Times New Roman"/>
          <w:lang w:val="en-US" w:eastAsia="zh-CN"/>
        </w:rPr>
        <w:t>GB/T 12325-2008</w:t>
      </w:r>
      <w:r>
        <w:rPr>
          <w:rFonts w:hint="eastAsia" w:ascii="Times New Roman" w:hAnsi="Times New Roman" w:eastAsia="宋体" w:cs="Times New Roman"/>
          <w:lang w:val="en-US" w:eastAsia="zh-CN"/>
        </w:rPr>
        <w:t>、</w:t>
      </w:r>
      <w:r>
        <w:rPr>
          <w:rFonts w:hint="default" w:ascii="Times New Roman" w:hAnsi="Times New Roman" w:eastAsia="宋体" w:cs="Times New Roman"/>
          <w:lang w:val="en-US" w:eastAsia="zh-CN"/>
        </w:rPr>
        <w:t>GB/T 12326-2008</w:t>
      </w:r>
      <w:r>
        <w:rPr>
          <w:rFonts w:hint="eastAsia" w:ascii="Times New Roman" w:hAnsi="Times New Roman" w:eastAsia="宋体" w:cs="Times New Roman"/>
          <w:lang w:val="en-US" w:eastAsia="zh-CN"/>
        </w:rPr>
        <w:t>中相关</w:t>
      </w:r>
      <w:r>
        <w:rPr>
          <w:rFonts w:hint="default" w:ascii="Times New Roman" w:hAnsi="Times New Roman" w:eastAsia="宋体" w:cs="Times New Roman"/>
          <w:lang w:val="en-US" w:eastAsia="zh-CN"/>
        </w:rPr>
        <w:t xml:space="preserve">要求。 </w:t>
      </w:r>
    </w:p>
    <w:p w14:paraId="6D3D4240">
      <w:pPr>
        <w:pStyle w:val="124"/>
        <w:tabs>
          <w:tab w:val="center" w:pos="6804"/>
          <w:tab w:val="right" w:pos="7371"/>
        </w:tabs>
        <w:bidi w:val="0"/>
        <w:ind w:left="0" w:leftChars="0" w:firstLine="0" w:firstLineChars="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分布式光伏储能系统</w:t>
      </w:r>
      <w:r>
        <w:rPr>
          <w:rFonts w:hint="default" w:ascii="Times New Roman" w:hAnsi="Times New Roman" w:eastAsia="宋体" w:cs="Times New Roman"/>
          <w:lang w:val="en-US" w:eastAsia="zh-CN"/>
        </w:rPr>
        <w:t xml:space="preserve">接入电网的并网点应装设电能质量在线监测装置，装置应满足 GB/T 19862要求。 </w:t>
      </w:r>
    </w:p>
    <w:p w14:paraId="6E5F6647">
      <w:pPr>
        <w:pStyle w:val="124"/>
        <w:tabs>
          <w:tab w:val="center" w:pos="6804"/>
          <w:tab w:val="right" w:pos="7371"/>
        </w:tabs>
        <w:bidi w:val="0"/>
        <w:ind w:left="0" w:leftChars="0" w:firstLine="0" w:firstLineChars="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分布式光伏储能系统</w:t>
      </w:r>
      <w:r>
        <w:rPr>
          <w:rFonts w:hint="default" w:ascii="Times New Roman" w:hAnsi="Times New Roman" w:eastAsia="宋体" w:cs="Times New Roman"/>
          <w:lang w:val="en-US" w:eastAsia="zh-CN"/>
        </w:rPr>
        <w:t xml:space="preserve">的电能质量监测历史数据应至少保存一年，必要时供用户和电网调用。 </w:t>
      </w:r>
    </w:p>
    <w:p w14:paraId="2AEF67BD">
      <w:pPr>
        <w:pStyle w:val="122"/>
        <w:tabs>
          <w:tab w:val="center" w:pos="6804"/>
          <w:tab w:val="right" w:pos="7371"/>
        </w:tabs>
        <w:bidi w:val="0"/>
        <w:rPr>
          <w:rFonts w:hint="default" w:ascii="Times New Roman" w:hAnsi="Times New Roman"/>
          <w:lang w:val="en-US" w:eastAsia="zh-CN"/>
        </w:rPr>
      </w:pPr>
      <w:bookmarkStart w:id="34" w:name="_Toc8697"/>
      <w:r>
        <w:rPr>
          <w:rFonts w:hint="default" w:ascii="Times New Roman" w:hAnsi="Times New Roman"/>
          <w:lang w:val="en-US" w:eastAsia="zh-CN"/>
        </w:rPr>
        <w:t>谐波</w:t>
      </w:r>
      <w:bookmarkEnd w:id="34"/>
      <w:r>
        <w:rPr>
          <w:rFonts w:hint="default" w:ascii="Times New Roman" w:hAnsi="Times New Roman"/>
          <w:lang w:val="en-US" w:eastAsia="zh-CN"/>
        </w:rPr>
        <w:t xml:space="preserve"> </w:t>
      </w:r>
    </w:p>
    <w:p w14:paraId="2099F97C">
      <w:pPr>
        <w:pStyle w:val="124"/>
        <w:tabs>
          <w:tab w:val="center" w:pos="6804"/>
          <w:tab w:val="right" w:pos="7371"/>
        </w:tabs>
        <w:bidi w:val="0"/>
        <w:ind w:left="0" w:leftChars="0" w:firstLine="0" w:firstLineChars="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分布式光伏储能系统</w:t>
      </w:r>
      <w:r>
        <w:rPr>
          <w:rFonts w:hint="default" w:ascii="Times New Roman" w:hAnsi="Times New Roman" w:eastAsia="宋体" w:cs="Times New Roman"/>
          <w:lang w:val="en-US" w:eastAsia="zh-CN"/>
        </w:rPr>
        <w:t xml:space="preserve">所接入公共连接点的谐波注入电流应满足GB/T 14549 的要求。 </w:t>
      </w:r>
    </w:p>
    <w:p w14:paraId="0633478D">
      <w:pPr>
        <w:pStyle w:val="124"/>
        <w:tabs>
          <w:tab w:val="center" w:pos="6804"/>
          <w:tab w:val="right" w:pos="7371"/>
        </w:tabs>
        <w:bidi w:val="0"/>
        <w:ind w:left="0" w:leftChars="0" w:firstLine="0" w:firstLineChars="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分布式光伏储能系统</w:t>
      </w:r>
      <w:r>
        <w:rPr>
          <w:rFonts w:hint="default" w:ascii="Times New Roman" w:hAnsi="Times New Roman" w:eastAsia="宋体" w:cs="Times New Roman"/>
          <w:lang w:val="en-US" w:eastAsia="zh-CN"/>
        </w:rPr>
        <w:t xml:space="preserve">接入后，所接入公共连接点的间谐波应满足GB/T 24337 的要求。 </w:t>
      </w:r>
    </w:p>
    <w:p w14:paraId="4FB477DA">
      <w:pPr>
        <w:pStyle w:val="122"/>
        <w:tabs>
          <w:tab w:val="center" w:pos="6804"/>
          <w:tab w:val="right" w:pos="7371"/>
        </w:tabs>
        <w:bidi w:val="0"/>
        <w:rPr>
          <w:rFonts w:hint="default" w:ascii="Times New Roman" w:hAnsi="Times New Roman"/>
          <w:lang w:val="en-US" w:eastAsia="zh-CN"/>
        </w:rPr>
      </w:pPr>
      <w:bookmarkStart w:id="35" w:name="_Toc14501"/>
      <w:r>
        <w:rPr>
          <w:rFonts w:hint="default" w:ascii="Times New Roman" w:hAnsi="Times New Roman"/>
          <w:lang w:val="en-US" w:eastAsia="zh-CN"/>
        </w:rPr>
        <w:t>电压偏差</w:t>
      </w:r>
      <w:bookmarkEnd w:id="35"/>
      <w:r>
        <w:rPr>
          <w:rFonts w:hint="default" w:ascii="Times New Roman" w:hAnsi="Times New Roman"/>
          <w:lang w:val="en-US" w:eastAsia="zh-CN"/>
        </w:rPr>
        <w:t xml:space="preserve"> </w:t>
      </w:r>
    </w:p>
    <w:p w14:paraId="3847934C">
      <w:pPr>
        <w:bidi w:val="0"/>
        <w:spacing w:line="320" w:lineRule="exact"/>
        <w:ind w:firstLine="420" w:firstLineChars="200"/>
        <w:jc w:val="left"/>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分布式光伏储能系统</w:t>
      </w:r>
      <w:r>
        <w:rPr>
          <w:rFonts w:hint="default" w:ascii="Times New Roman" w:hAnsi="Times New Roman" w:eastAsia="宋体" w:cs="Times New Roman"/>
          <w:lang w:val="en-US" w:eastAsia="zh-CN"/>
        </w:rPr>
        <w:t xml:space="preserve">接入后，所接入公共连接点的电压偏差应满足GB/T 12325 的要求。 </w:t>
      </w:r>
    </w:p>
    <w:p w14:paraId="144EA67F">
      <w:pPr>
        <w:pStyle w:val="122"/>
        <w:tabs>
          <w:tab w:val="center" w:pos="6804"/>
          <w:tab w:val="right" w:pos="7371"/>
        </w:tabs>
        <w:bidi w:val="0"/>
        <w:rPr>
          <w:rFonts w:hint="default" w:ascii="Times New Roman" w:hAnsi="Times New Roman"/>
          <w:lang w:val="en-US" w:eastAsia="zh-CN"/>
        </w:rPr>
      </w:pPr>
      <w:bookmarkStart w:id="36" w:name="_Toc16764"/>
      <w:r>
        <w:rPr>
          <w:rFonts w:hint="default" w:ascii="Times New Roman" w:hAnsi="Times New Roman"/>
          <w:lang w:val="en-US" w:eastAsia="zh-CN"/>
        </w:rPr>
        <w:t>电压波动和闪变</w:t>
      </w:r>
      <w:bookmarkEnd w:id="36"/>
      <w:r>
        <w:rPr>
          <w:rFonts w:hint="default" w:ascii="Times New Roman" w:hAnsi="Times New Roman"/>
          <w:lang w:val="en-US" w:eastAsia="zh-CN"/>
        </w:rPr>
        <w:t xml:space="preserve"> </w:t>
      </w:r>
    </w:p>
    <w:p w14:paraId="6C211D0E">
      <w:pPr>
        <w:bidi w:val="0"/>
        <w:spacing w:line="320" w:lineRule="exact"/>
        <w:ind w:firstLine="420" w:firstLineChars="200"/>
        <w:jc w:val="left"/>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分布式光伏储能系统</w:t>
      </w:r>
      <w:r>
        <w:rPr>
          <w:rFonts w:hint="default" w:ascii="Times New Roman" w:hAnsi="Times New Roman" w:eastAsia="宋体" w:cs="Times New Roman"/>
          <w:lang w:val="en-US" w:eastAsia="zh-CN"/>
        </w:rPr>
        <w:t xml:space="preserve">接入后，所接入公共连接点的电压波动和闪变值应满足 GB/T 12326 的要求。 </w:t>
      </w:r>
    </w:p>
    <w:p w14:paraId="391C1AF5">
      <w:pPr>
        <w:pStyle w:val="122"/>
        <w:tabs>
          <w:tab w:val="center" w:pos="6804"/>
          <w:tab w:val="right" w:pos="7371"/>
        </w:tabs>
        <w:bidi w:val="0"/>
        <w:rPr>
          <w:rFonts w:hint="default" w:ascii="Times New Roman" w:hAnsi="Times New Roman"/>
          <w:lang w:val="en-US" w:eastAsia="zh-CN"/>
        </w:rPr>
      </w:pPr>
      <w:bookmarkStart w:id="37" w:name="_Toc19033"/>
      <w:r>
        <w:rPr>
          <w:rFonts w:hint="default" w:ascii="Times New Roman" w:hAnsi="Times New Roman"/>
          <w:lang w:val="en-US" w:eastAsia="zh-CN"/>
        </w:rPr>
        <w:t>电压不平衡度</w:t>
      </w:r>
      <w:bookmarkEnd w:id="37"/>
      <w:r>
        <w:rPr>
          <w:rFonts w:hint="default" w:ascii="Times New Roman" w:hAnsi="Times New Roman"/>
          <w:lang w:val="en-US" w:eastAsia="zh-CN"/>
        </w:rPr>
        <w:t xml:space="preserve"> </w:t>
      </w:r>
    </w:p>
    <w:p w14:paraId="31EACF66">
      <w:pPr>
        <w:bidi w:val="0"/>
        <w:spacing w:line="320" w:lineRule="exact"/>
        <w:ind w:firstLine="420" w:firstLineChars="200"/>
        <w:jc w:val="left"/>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分布式光伏储能系统</w:t>
      </w:r>
      <w:r>
        <w:rPr>
          <w:rFonts w:hint="default" w:ascii="Times New Roman" w:hAnsi="Times New Roman" w:eastAsia="宋体" w:cs="Times New Roman"/>
          <w:lang w:val="en-US" w:eastAsia="zh-CN"/>
        </w:rPr>
        <w:t xml:space="preserve">接入后，所接入公共连接点的电压不平衡度应满足 GB/T 15543 的要求。 </w:t>
      </w:r>
    </w:p>
    <w:p w14:paraId="7BF5CD4F">
      <w:pPr>
        <w:pStyle w:val="122"/>
        <w:tabs>
          <w:tab w:val="center" w:pos="6804"/>
          <w:tab w:val="right" w:pos="7371"/>
        </w:tabs>
        <w:bidi w:val="0"/>
        <w:rPr>
          <w:rFonts w:hint="default" w:ascii="Times New Roman" w:hAnsi="Times New Roman"/>
          <w:lang w:val="en-US" w:eastAsia="zh-CN"/>
        </w:rPr>
      </w:pPr>
      <w:bookmarkStart w:id="38" w:name="_Toc26568"/>
      <w:r>
        <w:rPr>
          <w:rFonts w:hint="default" w:ascii="Times New Roman" w:hAnsi="Times New Roman"/>
          <w:lang w:val="en-US" w:eastAsia="zh-CN"/>
        </w:rPr>
        <w:t>直流分量</w:t>
      </w:r>
      <w:bookmarkEnd w:id="38"/>
      <w:r>
        <w:rPr>
          <w:rFonts w:hint="default" w:ascii="Times New Roman" w:hAnsi="Times New Roman"/>
          <w:lang w:val="en-US" w:eastAsia="zh-CN"/>
        </w:rPr>
        <w:t xml:space="preserve"> </w:t>
      </w:r>
    </w:p>
    <w:p w14:paraId="2E245F2D">
      <w:pPr>
        <w:bidi w:val="0"/>
        <w:spacing w:line="320" w:lineRule="exact"/>
        <w:ind w:firstLine="420" w:firstLineChars="200"/>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变流器类型分布式电源接入后，向公共连接点注入的直流电流分量不应超过其交流额定值的0.5%。</w:t>
      </w:r>
    </w:p>
    <w:p w14:paraId="4A8DE53A">
      <w:pPr>
        <w:pStyle w:val="119"/>
        <w:tabs>
          <w:tab w:val="center" w:pos="6804"/>
          <w:tab w:val="right" w:pos="7371"/>
        </w:tabs>
        <w:overflowPunct w:val="0"/>
        <w:adjustRightInd w:val="0"/>
        <w:spacing w:before="240" w:after="240" w:line="320" w:lineRule="exact"/>
        <w:ind w:left="0" w:leftChars="0" w:firstLine="0" w:firstLineChars="0"/>
        <w:textAlignment w:val="baseline"/>
        <w:outlineLvl w:val="0"/>
        <w:rPr>
          <w:rFonts w:hint="default"/>
          <w:color w:val="000000"/>
          <w:kern w:val="0"/>
          <w:szCs w:val="20"/>
          <w:lang w:val="en-US" w:eastAsia="zh-CN"/>
        </w:rPr>
      </w:pPr>
      <w:bookmarkStart w:id="39" w:name="_Toc16598"/>
      <w:r>
        <w:rPr>
          <w:rFonts w:hint="default"/>
          <w:color w:val="000000"/>
          <w:kern w:val="0"/>
          <w:szCs w:val="20"/>
          <w:lang w:val="en-US" w:eastAsia="zh-CN"/>
        </w:rPr>
        <w:t>电网运行适应性</w:t>
      </w:r>
      <w:bookmarkEnd w:id="39"/>
      <w:r>
        <w:rPr>
          <w:rFonts w:hint="default"/>
          <w:color w:val="000000"/>
          <w:kern w:val="0"/>
          <w:szCs w:val="20"/>
          <w:lang w:val="en-US" w:eastAsia="zh-CN"/>
        </w:rPr>
        <w:t xml:space="preserve"> </w:t>
      </w:r>
    </w:p>
    <w:p w14:paraId="35E51486">
      <w:pPr>
        <w:pStyle w:val="122"/>
        <w:tabs>
          <w:tab w:val="center" w:pos="6804"/>
          <w:tab w:val="right" w:pos="7371"/>
        </w:tabs>
        <w:bidi w:val="0"/>
        <w:rPr>
          <w:rFonts w:hint="default" w:ascii="Times New Roman" w:hAnsi="Times New Roman"/>
          <w:lang w:val="en-US" w:eastAsia="zh-CN"/>
        </w:rPr>
      </w:pPr>
      <w:bookmarkStart w:id="40" w:name="_Toc21840"/>
      <w:r>
        <w:rPr>
          <w:rFonts w:hint="default" w:ascii="Times New Roman" w:hAnsi="Times New Roman"/>
          <w:lang w:val="en-US" w:eastAsia="zh-CN"/>
        </w:rPr>
        <w:t>电压</w:t>
      </w:r>
      <w:r>
        <w:rPr>
          <w:rFonts w:hint="eastAsia" w:ascii="Times New Roman" w:hAnsi="Times New Roman"/>
          <w:lang w:val="en-US" w:eastAsia="zh-CN"/>
        </w:rPr>
        <w:t>运行</w:t>
      </w:r>
      <w:r>
        <w:rPr>
          <w:rFonts w:hint="default" w:ascii="Times New Roman" w:hAnsi="Times New Roman"/>
          <w:lang w:val="en-US" w:eastAsia="zh-CN"/>
        </w:rPr>
        <w:t>范围</w:t>
      </w:r>
      <w:bookmarkEnd w:id="40"/>
    </w:p>
    <w:p w14:paraId="29807FB1">
      <w:pPr>
        <w:bidi w:val="0"/>
        <w:spacing w:line="320" w:lineRule="exact"/>
        <w:ind w:firstLine="420" w:firstLineChars="20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分布式光伏储能系统</w:t>
      </w:r>
      <w:r>
        <w:rPr>
          <w:rFonts w:hint="default" w:ascii="Times New Roman" w:hAnsi="Times New Roman" w:eastAsia="宋体" w:cs="Times New Roman"/>
          <w:lang w:val="en-US" w:eastAsia="zh-CN"/>
        </w:rPr>
        <w:t>并网点电压的正常运行范围在90%～110%标称电压之间。</w:t>
      </w:r>
    </w:p>
    <w:p w14:paraId="3D87F849">
      <w:pPr>
        <w:pStyle w:val="122"/>
        <w:tabs>
          <w:tab w:val="center" w:pos="6804"/>
          <w:tab w:val="right" w:pos="7371"/>
        </w:tabs>
        <w:bidi w:val="0"/>
        <w:rPr>
          <w:rFonts w:hint="default" w:ascii="Times New Roman" w:hAnsi="Times New Roman"/>
          <w:lang w:val="en-US" w:eastAsia="zh-CN"/>
        </w:rPr>
      </w:pPr>
      <w:bookmarkStart w:id="41" w:name="_Toc24037"/>
      <w:r>
        <w:rPr>
          <w:rFonts w:hint="eastAsia" w:ascii="Times New Roman" w:hAnsi="Times New Roman"/>
          <w:lang w:val="en-US" w:eastAsia="zh-CN"/>
        </w:rPr>
        <w:t>频率运行</w:t>
      </w:r>
      <w:r>
        <w:rPr>
          <w:rFonts w:hint="default" w:ascii="Times New Roman" w:hAnsi="Times New Roman"/>
          <w:lang w:val="en-US" w:eastAsia="zh-CN"/>
        </w:rPr>
        <w:t>范围</w:t>
      </w:r>
      <w:bookmarkEnd w:id="41"/>
    </w:p>
    <w:p w14:paraId="136936AA">
      <w:pPr>
        <w:bidi w:val="0"/>
        <w:spacing w:line="320" w:lineRule="exact"/>
        <w:ind w:firstLine="420" w:firstLineChars="20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分布式光伏储能系统</w:t>
      </w:r>
      <w:r>
        <w:rPr>
          <w:rFonts w:hint="default" w:ascii="Times New Roman" w:hAnsi="Times New Roman" w:eastAsia="宋体" w:cs="Times New Roman"/>
          <w:lang w:val="en-US" w:eastAsia="zh-CN"/>
        </w:rPr>
        <w:t>并网点频率的正常运行范围在49.5Hz～50.2Hz之间。</w:t>
      </w:r>
    </w:p>
    <w:p w14:paraId="145F3C26">
      <w:pPr>
        <w:pStyle w:val="122"/>
        <w:tabs>
          <w:tab w:val="center" w:pos="6804"/>
          <w:tab w:val="right" w:pos="7371"/>
        </w:tabs>
        <w:bidi w:val="0"/>
        <w:rPr>
          <w:rFonts w:hint="default" w:ascii="Times New Roman" w:hAnsi="Times New Roman"/>
          <w:lang w:val="en-US" w:eastAsia="zh-CN"/>
        </w:rPr>
      </w:pPr>
      <w:bookmarkStart w:id="42" w:name="_Toc17229"/>
      <w:r>
        <w:rPr>
          <w:rFonts w:hint="eastAsia"/>
          <w:lang w:val="en-US" w:eastAsia="zh-CN"/>
        </w:rPr>
        <w:t>故障穿越</w:t>
      </w:r>
      <w:bookmarkEnd w:id="42"/>
    </w:p>
    <w:p w14:paraId="3F7D64E6">
      <w:pPr>
        <w:bidi w:val="0"/>
        <w:spacing w:line="320" w:lineRule="exact"/>
        <w:ind w:firstLine="420" w:firstLineChars="200"/>
        <w:rPr>
          <w:rFonts w:hint="default" w:ascii="Times New Roman" w:hAnsi="Times New Roman" w:eastAsia="宋体" w:cs="Times New Roman"/>
          <w:lang w:val="en-US" w:eastAsia="zh-CN"/>
        </w:rPr>
      </w:pPr>
      <w:r>
        <w:rPr>
          <w:rFonts w:hint="eastAsia"/>
        </w:rPr>
        <w:t>在电压暂降或暂升情况下，系统应具备一定的穿越能力，具体要求参照GB/T 36547。</w:t>
      </w:r>
    </w:p>
    <w:p w14:paraId="7FFD5D4C">
      <w:pPr>
        <w:pStyle w:val="119"/>
        <w:tabs>
          <w:tab w:val="center" w:pos="6804"/>
          <w:tab w:val="right" w:pos="7371"/>
        </w:tabs>
        <w:overflowPunct w:val="0"/>
        <w:adjustRightInd w:val="0"/>
        <w:spacing w:before="240" w:after="240" w:line="320" w:lineRule="exact"/>
        <w:ind w:left="0" w:leftChars="0" w:firstLine="0" w:firstLineChars="0"/>
        <w:textAlignment w:val="baseline"/>
        <w:outlineLvl w:val="0"/>
        <w:rPr>
          <w:rFonts w:hint="default"/>
          <w:color w:val="000000"/>
          <w:kern w:val="0"/>
          <w:szCs w:val="20"/>
          <w:lang w:val="en-US" w:eastAsia="zh-CN"/>
        </w:rPr>
      </w:pPr>
      <w:bookmarkStart w:id="43" w:name="_Toc25101"/>
      <w:r>
        <w:rPr>
          <w:rFonts w:hint="default"/>
          <w:color w:val="000000"/>
          <w:kern w:val="0"/>
          <w:szCs w:val="20"/>
          <w:lang w:val="en-US" w:eastAsia="zh-CN"/>
        </w:rPr>
        <w:t>继电保护和安全自动装置</w:t>
      </w:r>
      <w:bookmarkEnd w:id="43"/>
      <w:r>
        <w:rPr>
          <w:rFonts w:hint="default"/>
          <w:color w:val="000000"/>
          <w:kern w:val="0"/>
          <w:szCs w:val="20"/>
          <w:lang w:val="en-US" w:eastAsia="zh-CN"/>
        </w:rPr>
        <w:t xml:space="preserve"> </w:t>
      </w:r>
    </w:p>
    <w:p w14:paraId="4C909B10">
      <w:pPr>
        <w:pStyle w:val="122"/>
        <w:tabs>
          <w:tab w:val="center" w:pos="6804"/>
          <w:tab w:val="right" w:pos="7371"/>
        </w:tabs>
        <w:bidi w:val="0"/>
        <w:rPr>
          <w:rFonts w:hint="default" w:ascii="Times New Roman" w:hAnsi="Times New Roman"/>
          <w:lang w:val="en-US" w:eastAsia="zh-CN"/>
        </w:rPr>
      </w:pPr>
      <w:bookmarkStart w:id="44" w:name="_Toc29592"/>
      <w:r>
        <w:rPr>
          <w:rFonts w:hint="default" w:ascii="Times New Roman" w:hAnsi="Times New Roman"/>
          <w:lang w:val="en-US" w:eastAsia="zh-CN"/>
        </w:rPr>
        <w:t>一般要求</w:t>
      </w:r>
      <w:bookmarkEnd w:id="44"/>
    </w:p>
    <w:p w14:paraId="6836AA4B">
      <w:pPr>
        <w:bidi w:val="0"/>
        <w:spacing w:line="320" w:lineRule="exact"/>
        <w:ind w:firstLine="420" w:firstLineChars="20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分布式光伏储能系统</w:t>
      </w:r>
      <w:r>
        <w:rPr>
          <w:rFonts w:hint="default" w:ascii="Times New Roman" w:hAnsi="Times New Roman" w:eastAsia="宋体" w:cs="Times New Roman"/>
          <w:lang w:val="en-US" w:eastAsia="zh-CN"/>
        </w:rPr>
        <w:t xml:space="preserve">的保护优先采用电流保护、距离保护等成熟、成本低的保护装置。保护装置应符合可靠性、选择性、灵敏性和速动性的要求，其技术条件应满足GB/T 14285的要求。 </w:t>
      </w:r>
    </w:p>
    <w:p w14:paraId="3949E0AE">
      <w:pPr>
        <w:pStyle w:val="122"/>
        <w:tabs>
          <w:tab w:val="center" w:pos="6804"/>
          <w:tab w:val="right" w:pos="7371"/>
        </w:tabs>
        <w:bidi w:val="0"/>
        <w:rPr>
          <w:rFonts w:hint="default" w:ascii="Times New Roman" w:hAnsi="Times New Roman"/>
          <w:lang w:val="en-US" w:eastAsia="zh-CN"/>
        </w:rPr>
      </w:pPr>
      <w:bookmarkStart w:id="45" w:name="_Toc9605"/>
      <w:r>
        <w:rPr>
          <w:rFonts w:hint="default" w:ascii="Times New Roman" w:hAnsi="Times New Roman"/>
          <w:lang w:val="en-US" w:eastAsia="zh-CN"/>
        </w:rPr>
        <w:t>保护要求</w:t>
      </w:r>
      <w:bookmarkEnd w:id="45"/>
    </w:p>
    <w:p w14:paraId="36405B48">
      <w:pPr>
        <w:bidi w:val="0"/>
        <w:spacing w:line="320" w:lineRule="exact"/>
        <w:ind w:firstLine="420" w:firstLineChars="20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分布式光伏储能系统</w:t>
      </w:r>
      <w:r>
        <w:rPr>
          <w:rFonts w:hint="default" w:ascii="Times New Roman" w:hAnsi="Times New Roman" w:eastAsia="宋体" w:cs="Times New Roman"/>
          <w:lang w:val="en-US" w:eastAsia="zh-CN"/>
        </w:rPr>
        <w:t>的电压保护、频率保护、线路保护、防孤岛保护应满足GB/T 33593的要求。</w:t>
      </w:r>
    </w:p>
    <w:p w14:paraId="118D0C98">
      <w:pPr>
        <w:pStyle w:val="122"/>
        <w:tabs>
          <w:tab w:val="center" w:pos="6804"/>
          <w:tab w:val="right" w:pos="7371"/>
        </w:tabs>
        <w:bidi w:val="0"/>
        <w:rPr>
          <w:rFonts w:hint="default" w:ascii="Times New Roman" w:hAnsi="Times New Roman"/>
          <w:lang w:val="en-US" w:eastAsia="zh-CN"/>
        </w:rPr>
      </w:pPr>
      <w:bookmarkStart w:id="46" w:name="_Toc3137"/>
      <w:r>
        <w:rPr>
          <w:rFonts w:hint="default" w:ascii="Times New Roman" w:hAnsi="Times New Roman"/>
          <w:lang w:val="en-US" w:eastAsia="zh-CN"/>
        </w:rPr>
        <w:t>脱网后要求</w:t>
      </w:r>
      <w:bookmarkEnd w:id="46"/>
      <w:r>
        <w:rPr>
          <w:rFonts w:hint="default" w:ascii="Times New Roman" w:hAnsi="Times New Roman"/>
          <w:lang w:val="en-US" w:eastAsia="zh-CN"/>
        </w:rPr>
        <w:tab/>
      </w:r>
    </w:p>
    <w:p w14:paraId="5F3E7B56">
      <w:pPr>
        <w:bidi w:val="0"/>
        <w:spacing w:line="320" w:lineRule="exact"/>
        <w:ind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系统发生扰动脱网后，在电网电压和频率恢复到正常运行范围之前</w:t>
      </w:r>
      <w:r>
        <w:rPr>
          <w:rFonts w:hint="eastAsia" w:ascii="Times New Roman" w:hAnsi="Times New Roman" w:eastAsia="宋体" w:cs="Times New Roman"/>
          <w:lang w:val="en-US" w:eastAsia="zh-CN"/>
        </w:rPr>
        <w:t>分布式光伏储能系统</w:t>
      </w:r>
      <w:r>
        <w:rPr>
          <w:rFonts w:hint="default" w:ascii="Times New Roman" w:hAnsi="Times New Roman" w:eastAsia="宋体" w:cs="Times New Roman"/>
          <w:lang w:val="en-US" w:eastAsia="zh-CN"/>
        </w:rPr>
        <w:t>不允许并网。在电网电压和频率恢复正常后，</w:t>
      </w:r>
      <w:r>
        <w:rPr>
          <w:rFonts w:hint="eastAsia" w:ascii="Times New Roman" w:hAnsi="Times New Roman" w:eastAsia="宋体" w:cs="Times New Roman"/>
          <w:lang w:val="en-US" w:eastAsia="zh-CN"/>
        </w:rPr>
        <w:t>分布式光伏储能系统</w:t>
      </w:r>
      <w:r>
        <w:rPr>
          <w:rFonts w:hint="default" w:ascii="Times New Roman" w:hAnsi="Times New Roman" w:eastAsia="宋体" w:cs="Times New Roman"/>
          <w:lang w:val="en-US" w:eastAsia="zh-CN"/>
        </w:rPr>
        <w:t>需要经过一定延时后才能重新并网，延时值应在20</w:t>
      </w:r>
      <w:r>
        <w:rPr>
          <w:rFonts w:hint="eastAsia" w:ascii="Times New Roman" w:hAnsi="Times New Roman" w:eastAsia="宋体" w:cs="Times New Roman"/>
          <w:lang w:val="en-US" w:eastAsia="zh-CN"/>
        </w:rPr>
        <w:t>s至</w:t>
      </w:r>
      <w:r>
        <w:rPr>
          <w:rFonts w:hint="default" w:ascii="Times New Roman" w:hAnsi="Times New Roman" w:eastAsia="宋体" w:cs="Times New Roman"/>
          <w:lang w:val="en-US" w:eastAsia="zh-CN"/>
        </w:rPr>
        <w:t>5min范围内可调</w:t>
      </w:r>
      <w:r>
        <w:rPr>
          <w:rFonts w:hint="eastAsia" w:ascii="Times New Roman" w:hAnsi="Times New Roman" w:eastAsia="宋体" w:cs="Times New Roman"/>
          <w:lang w:val="en-US" w:eastAsia="zh-CN"/>
        </w:rPr>
        <w:t>，默认值宜设置为60s，</w:t>
      </w:r>
      <w:r>
        <w:rPr>
          <w:rFonts w:hint="default" w:ascii="Times New Roman" w:hAnsi="Times New Roman" w:eastAsia="宋体" w:cs="Times New Roman"/>
          <w:lang w:val="en-US" w:eastAsia="zh-CN"/>
        </w:rPr>
        <w:t>具体由电网调度机构给定。</w:t>
      </w:r>
    </w:p>
    <w:p w14:paraId="6929CE3B">
      <w:pPr>
        <w:pStyle w:val="122"/>
        <w:tabs>
          <w:tab w:val="center" w:pos="6804"/>
          <w:tab w:val="right" w:pos="7371"/>
        </w:tabs>
        <w:bidi w:val="0"/>
        <w:rPr>
          <w:rFonts w:hint="default" w:ascii="Times New Roman" w:hAnsi="Times New Roman"/>
          <w:lang w:val="en-US" w:eastAsia="zh-CN"/>
        </w:rPr>
      </w:pPr>
      <w:bookmarkStart w:id="47" w:name="_Toc4591"/>
      <w:r>
        <w:rPr>
          <w:rFonts w:hint="default" w:ascii="Times New Roman" w:hAnsi="Times New Roman"/>
          <w:lang w:val="en-US" w:eastAsia="zh-CN"/>
        </w:rPr>
        <w:t>防孤岛要求</w:t>
      </w:r>
      <w:bookmarkEnd w:id="47"/>
    </w:p>
    <w:p w14:paraId="7FDD759F">
      <w:pPr>
        <w:bidi w:val="0"/>
        <w:spacing w:line="320" w:lineRule="exact"/>
        <w:ind w:firstLine="420" w:firstLineChars="20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分布式光伏储能系统</w:t>
      </w:r>
      <w:r>
        <w:rPr>
          <w:rFonts w:hint="default" w:ascii="Times New Roman" w:hAnsi="Times New Roman" w:eastAsia="宋体" w:cs="Times New Roman"/>
          <w:lang w:val="en-US" w:eastAsia="zh-CN"/>
        </w:rPr>
        <w:t>应具备快速监测孤岛且立即断开与电网连接的能力，防孤岛保护动作时间不大于2s</w:t>
      </w:r>
      <w:r>
        <w:rPr>
          <w:rFonts w:hint="eastAsia" w:ascii="Times New Roman" w:hAnsi="Times New Roman" w:eastAsia="宋体" w:cs="Times New Roman"/>
          <w:lang w:val="en-US" w:eastAsia="zh-CN"/>
        </w:rPr>
        <w:t>，</w:t>
      </w:r>
      <w:r>
        <w:rPr>
          <w:rFonts w:hint="default" w:ascii="Times New Roman" w:hAnsi="Times New Roman" w:eastAsia="宋体" w:cs="Times New Roman"/>
          <w:lang w:val="en-US" w:eastAsia="zh-CN"/>
        </w:rPr>
        <w:t xml:space="preserve">防孤岛保护应与配电网侧线路保护相配合。 </w:t>
      </w:r>
      <w:r>
        <w:rPr>
          <w:rFonts w:hint="default" w:ascii="Times New Roman" w:hAnsi="Times New Roman" w:eastAsia="宋体" w:cs="Times New Roman"/>
          <w:lang w:val="en-US" w:eastAsia="zh-CN"/>
        </w:rPr>
        <w:tab/>
      </w:r>
    </w:p>
    <w:p w14:paraId="5FC150DC">
      <w:pPr>
        <w:pStyle w:val="119"/>
        <w:tabs>
          <w:tab w:val="center" w:pos="6804"/>
          <w:tab w:val="right" w:pos="7371"/>
        </w:tabs>
        <w:overflowPunct w:val="0"/>
        <w:adjustRightInd w:val="0"/>
        <w:spacing w:before="240" w:after="240" w:line="320" w:lineRule="exact"/>
        <w:ind w:left="0" w:leftChars="0" w:firstLine="0" w:firstLineChars="0"/>
        <w:textAlignment w:val="baseline"/>
        <w:outlineLvl w:val="0"/>
        <w:rPr>
          <w:rFonts w:hint="default"/>
          <w:color w:val="000000"/>
          <w:kern w:val="0"/>
          <w:szCs w:val="20"/>
          <w:lang w:val="en-US" w:eastAsia="zh-CN"/>
        </w:rPr>
      </w:pPr>
      <w:bookmarkStart w:id="48" w:name="_Toc1269"/>
      <w:r>
        <w:rPr>
          <w:rFonts w:hint="default"/>
          <w:color w:val="000000"/>
          <w:kern w:val="0"/>
          <w:szCs w:val="20"/>
          <w:lang w:val="en-US" w:eastAsia="zh-CN"/>
        </w:rPr>
        <w:t>通信和信息</w:t>
      </w:r>
      <w:bookmarkEnd w:id="48"/>
    </w:p>
    <w:p w14:paraId="147219FC">
      <w:pPr>
        <w:bidi w:val="0"/>
        <w:spacing w:line="320" w:lineRule="exact"/>
        <w:ind w:firstLine="420" w:firstLineChars="200"/>
        <w:rPr>
          <w:rFonts w:hint="eastAsia" w:ascii="Times New Roman" w:hAnsi="Times New Roman" w:eastAsia="宋体" w:cs="Times New Roman"/>
          <w:lang w:val="en-US" w:eastAsia="zh-CN"/>
        </w:rPr>
      </w:pPr>
      <w:r>
        <w:rPr>
          <w:rFonts w:hint="default" w:ascii="Times New Roman" w:hAnsi="Times New Roman" w:eastAsia="宋体" w:cs="Times New Roman"/>
          <w:lang w:val="en-US" w:eastAsia="zh-CN"/>
        </w:rPr>
        <w:t>通过10（20）kV 电压等级并网的</w:t>
      </w:r>
      <w:r>
        <w:rPr>
          <w:rFonts w:hint="eastAsia" w:ascii="Times New Roman" w:hAnsi="Times New Roman" w:eastAsia="宋体" w:cs="Times New Roman"/>
          <w:lang w:val="en-US" w:eastAsia="zh-CN"/>
        </w:rPr>
        <w:t>分布式光伏储能系统</w:t>
      </w:r>
      <w:r>
        <w:rPr>
          <w:rFonts w:hint="default" w:ascii="Times New Roman" w:hAnsi="Times New Roman" w:eastAsia="宋体" w:cs="Times New Roman"/>
          <w:lang w:val="en-US" w:eastAsia="zh-CN"/>
        </w:rPr>
        <w:t>应具备与电网调度机构之间进行数据通信的能力。通信方式和信息传输由双方协商一致后作出规定，包括互相提供的信号种类、提供信号的方式和实时性要求等。</w:t>
      </w:r>
      <w:r>
        <w:rPr>
          <w:rFonts w:hint="eastAsia"/>
        </w:rPr>
        <w:t>通信系统应满足电力监控系统安全防护规定，具备身份认证、数据加密等安全机制</w:t>
      </w:r>
      <w:r>
        <w:rPr>
          <w:rFonts w:hint="eastAsia"/>
          <w:lang w:eastAsia="zh-CN"/>
        </w:rPr>
        <w:t>。</w:t>
      </w:r>
    </w:p>
    <w:p w14:paraId="6D89E33E">
      <w:pPr>
        <w:pStyle w:val="119"/>
        <w:tabs>
          <w:tab w:val="center" w:pos="6804"/>
          <w:tab w:val="right" w:pos="7371"/>
        </w:tabs>
        <w:overflowPunct w:val="0"/>
        <w:adjustRightInd w:val="0"/>
        <w:spacing w:before="240" w:after="240" w:line="320" w:lineRule="exact"/>
        <w:ind w:left="0" w:leftChars="0" w:firstLine="0" w:firstLineChars="0"/>
        <w:textAlignment w:val="baseline"/>
        <w:outlineLvl w:val="0"/>
        <w:rPr>
          <w:rFonts w:hint="default"/>
          <w:color w:val="000000"/>
          <w:kern w:val="0"/>
          <w:szCs w:val="20"/>
          <w:lang w:val="en-US" w:eastAsia="zh-CN"/>
        </w:rPr>
      </w:pPr>
      <w:bookmarkStart w:id="49" w:name="_Toc19113"/>
      <w:r>
        <w:rPr>
          <w:rFonts w:hint="default"/>
          <w:color w:val="000000"/>
          <w:kern w:val="0"/>
          <w:szCs w:val="20"/>
          <w:lang w:val="en-US" w:eastAsia="zh-CN"/>
        </w:rPr>
        <w:t>电能计量</w:t>
      </w:r>
      <w:bookmarkEnd w:id="49"/>
    </w:p>
    <w:p w14:paraId="7397560B">
      <w:pPr>
        <w:pStyle w:val="119"/>
        <w:keepNext w:val="0"/>
        <w:keepLines w:val="0"/>
        <w:pageBreakBefore w:val="0"/>
        <w:widowControl w:val="0"/>
        <w:numPr>
          <w:ilvl w:val="2"/>
          <w:numId w:val="12"/>
        </w:numPr>
        <w:tabs>
          <w:tab w:val="center" w:pos="6804"/>
          <w:tab w:val="right" w:pos="7371"/>
        </w:tabs>
        <w:kinsoku/>
        <w:wordWrap/>
        <w:overflowPunct/>
        <w:topLinePunct w:val="0"/>
        <w:autoSpaceDE/>
        <w:autoSpaceDN/>
        <w:bidi w:val="0"/>
        <w:adjustRightInd/>
        <w:snapToGrid/>
        <w:spacing w:before="0" w:beforeLines="0" w:after="0" w:afterLines="0" w:line="320" w:lineRule="exact"/>
        <w:ind w:left="0" w:leftChars="0" w:firstLine="0" w:firstLineChars="0"/>
        <w:jc w:val="left"/>
        <w:textAlignment w:val="auto"/>
        <w:outlineLvl w:val="0"/>
        <w:rPr>
          <w:rFonts w:hint="default" w:ascii="Times New Roman" w:hAnsi="Times New Roman" w:eastAsia="宋体" w:cs="Times New Roman"/>
          <w:color w:val="000000" w:themeColor="text1"/>
          <w:sz w:val="21"/>
          <w:szCs w:val="21"/>
          <w:highlight w:val="none"/>
          <w14:textFill>
            <w14:solidFill>
              <w14:schemeClr w14:val="tx1"/>
            </w14:solidFill>
          </w14:textFill>
        </w:rPr>
      </w:pPr>
      <w:bookmarkStart w:id="50" w:name="_Toc19714"/>
      <w:bookmarkStart w:id="51" w:name="_Toc19928"/>
      <w:bookmarkStart w:id="52" w:name="_Toc23658"/>
      <w:bookmarkStart w:id="53" w:name="_Toc29071"/>
      <w:bookmarkStart w:id="54" w:name="_Toc6266"/>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分布式光伏储能系统接入电网前，应明确计量点，计量点位置应综合考虑，应考虑到产权分界点，电源并网点，自用电线路等多方面因素。</w:t>
      </w:r>
      <w:bookmarkEnd w:id="50"/>
      <w:bookmarkEnd w:id="51"/>
      <w:bookmarkEnd w:id="52"/>
      <w:bookmarkEnd w:id="53"/>
      <w:bookmarkEnd w:id="54"/>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 xml:space="preserve"> </w:t>
      </w:r>
    </w:p>
    <w:p w14:paraId="0B2ADB3F">
      <w:pPr>
        <w:pStyle w:val="119"/>
        <w:keepNext w:val="0"/>
        <w:keepLines w:val="0"/>
        <w:pageBreakBefore w:val="0"/>
        <w:widowControl w:val="0"/>
        <w:numPr>
          <w:ilvl w:val="2"/>
          <w:numId w:val="12"/>
        </w:numPr>
        <w:tabs>
          <w:tab w:val="center" w:pos="6804"/>
          <w:tab w:val="right" w:pos="7371"/>
        </w:tabs>
        <w:kinsoku/>
        <w:wordWrap/>
        <w:overflowPunct/>
        <w:topLinePunct w:val="0"/>
        <w:autoSpaceDE/>
        <w:autoSpaceDN/>
        <w:bidi w:val="0"/>
        <w:adjustRightInd/>
        <w:snapToGrid/>
        <w:spacing w:before="0" w:beforeLines="0" w:after="0" w:afterLines="0" w:line="320" w:lineRule="exact"/>
        <w:ind w:left="0" w:leftChars="0" w:firstLine="0" w:firstLineChars="0"/>
        <w:jc w:val="left"/>
        <w:textAlignment w:val="auto"/>
        <w:outlineLvl w:val="0"/>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bookmarkStart w:id="55" w:name="_Toc28287"/>
      <w:bookmarkStart w:id="56" w:name="_Toc29246"/>
      <w:bookmarkStart w:id="57" w:name="_Toc30909"/>
      <w:bookmarkStart w:id="58" w:name="_Toc251"/>
      <w:bookmarkStart w:id="59" w:name="_Toc882"/>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分布式电源计量点应装设双向电能计量装置，设备配置要求和技术要求</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应符合GB/T 17215和DL/T 448的相关规定</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bookmarkEnd w:id="55"/>
      <w:bookmarkEnd w:id="56"/>
      <w:bookmarkEnd w:id="57"/>
      <w:bookmarkEnd w:id="58"/>
      <w:bookmarkEnd w:id="59"/>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 xml:space="preserve"> </w:t>
      </w:r>
    </w:p>
    <w:p w14:paraId="4EBDC458">
      <w:pPr>
        <w:pStyle w:val="119"/>
        <w:tabs>
          <w:tab w:val="center" w:pos="6804"/>
          <w:tab w:val="right" w:pos="7371"/>
        </w:tabs>
        <w:overflowPunct w:val="0"/>
        <w:adjustRightInd w:val="0"/>
        <w:spacing w:before="240" w:after="240" w:line="320" w:lineRule="exact"/>
        <w:ind w:left="0" w:leftChars="0" w:firstLine="0" w:firstLineChars="0"/>
        <w:textAlignment w:val="baseline"/>
        <w:outlineLvl w:val="0"/>
        <w:rPr>
          <w:rFonts w:hint="default"/>
          <w:color w:val="000000"/>
          <w:kern w:val="0"/>
          <w:szCs w:val="20"/>
          <w:lang w:val="en-US" w:eastAsia="zh-CN"/>
        </w:rPr>
      </w:pPr>
      <w:bookmarkStart w:id="60" w:name="_Toc15989"/>
      <w:r>
        <w:rPr>
          <w:rFonts w:hint="eastAsia"/>
          <w:color w:val="000000"/>
          <w:kern w:val="0"/>
          <w:szCs w:val="20"/>
          <w:lang w:val="en-US" w:eastAsia="zh-CN"/>
        </w:rPr>
        <w:t>渉网</w:t>
      </w:r>
      <w:r>
        <w:rPr>
          <w:rFonts w:hint="default"/>
          <w:color w:val="000000"/>
          <w:kern w:val="0"/>
          <w:szCs w:val="20"/>
          <w:lang w:val="en-US" w:eastAsia="zh-CN"/>
        </w:rPr>
        <w:t>检测</w:t>
      </w:r>
      <w:bookmarkEnd w:id="60"/>
      <w:r>
        <w:rPr>
          <w:rFonts w:hint="default"/>
          <w:color w:val="000000"/>
          <w:kern w:val="0"/>
          <w:szCs w:val="20"/>
          <w:lang w:val="en-US" w:eastAsia="zh-CN"/>
        </w:rPr>
        <w:t xml:space="preserve"> </w:t>
      </w:r>
    </w:p>
    <w:p w14:paraId="6FD7EDB1">
      <w:pPr>
        <w:pStyle w:val="122"/>
        <w:tabs>
          <w:tab w:val="center" w:pos="6804"/>
          <w:tab w:val="right" w:pos="7371"/>
        </w:tabs>
        <w:bidi w:val="0"/>
        <w:rPr>
          <w:rFonts w:hint="default" w:ascii="Times New Roman" w:hAnsi="Times New Roman"/>
          <w:lang w:val="en-US" w:eastAsia="zh-CN"/>
        </w:rPr>
      </w:pPr>
      <w:bookmarkStart w:id="61" w:name="_Toc6770"/>
      <w:r>
        <w:rPr>
          <w:rFonts w:hint="default" w:ascii="Times New Roman" w:hAnsi="Times New Roman"/>
          <w:lang w:val="en-US" w:eastAsia="zh-CN"/>
        </w:rPr>
        <w:t>检测要求</w:t>
      </w:r>
      <w:bookmarkEnd w:id="61"/>
      <w:r>
        <w:rPr>
          <w:rFonts w:hint="default" w:ascii="Times New Roman" w:hAnsi="Times New Roman"/>
          <w:lang w:val="en-US" w:eastAsia="zh-CN"/>
        </w:rPr>
        <w:t xml:space="preserve"> </w:t>
      </w:r>
    </w:p>
    <w:p w14:paraId="2BE28285">
      <w:pPr>
        <w:pStyle w:val="124"/>
        <w:tabs>
          <w:tab w:val="center" w:pos="6804"/>
          <w:tab w:val="right" w:pos="7371"/>
        </w:tabs>
        <w:bidi w:val="0"/>
        <w:ind w:left="0" w:leftChars="0" w:firstLine="0" w:firstLineChars="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分布式光伏储能系统应当在该系统全容量并网运行后6个月内向电网企业提供相关</w:t>
      </w:r>
      <w:r>
        <w:rPr>
          <w:rFonts w:hint="eastAsia" w:cs="Times New Roman"/>
          <w:lang w:val="en-US" w:eastAsia="zh-CN"/>
        </w:rPr>
        <w:t>渉网</w:t>
      </w:r>
      <w:r>
        <w:rPr>
          <w:rFonts w:hint="default" w:ascii="Times New Roman" w:hAnsi="Times New Roman" w:eastAsia="宋体" w:cs="Times New Roman"/>
          <w:lang w:val="en-US" w:eastAsia="zh-CN"/>
        </w:rPr>
        <w:t>检测报告。</w:t>
      </w:r>
    </w:p>
    <w:p w14:paraId="583666F5">
      <w:pPr>
        <w:pStyle w:val="124"/>
        <w:tabs>
          <w:tab w:val="center" w:pos="6804"/>
          <w:tab w:val="right" w:pos="7371"/>
        </w:tabs>
        <w:bidi w:val="0"/>
        <w:ind w:left="0" w:leftChars="0" w:firstLine="0" w:firstLineChars="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 xml:space="preserve">分布式光伏储能系统接入电网的检测点为分布式光伏储能系统并网点，应由具备相应资质的机构进行检测，并在检测前将检测方案报所接入电网企业备案。 </w:t>
      </w:r>
    </w:p>
    <w:p w14:paraId="7BB77F4A">
      <w:pPr>
        <w:pStyle w:val="122"/>
        <w:tabs>
          <w:tab w:val="center" w:pos="6804"/>
          <w:tab w:val="right" w:pos="7371"/>
        </w:tabs>
        <w:bidi w:val="0"/>
        <w:rPr>
          <w:rFonts w:hint="default" w:ascii="Times New Roman" w:hAnsi="Times New Roman"/>
          <w:lang w:val="en-US" w:eastAsia="zh-CN"/>
        </w:rPr>
      </w:pPr>
      <w:bookmarkStart w:id="62" w:name="_Toc18286"/>
      <w:r>
        <w:rPr>
          <w:rFonts w:hint="default" w:ascii="Times New Roman" w:hAnsi="Times New Roman"/>
          <w:lang w:val="en-US" w:eastAsia="zh-CN"/>
        </w:rPr>
        <w:t>检测内容</w:t>
      </w:r>
      <w:bookmarkEnd w:id="62"/>
      <w:r>
        <w:rPr>
          <w:rFonts w:hint="default" w:ascii="Times New Roman" w:hAnsi="Times New Roman"/>
          <w:lang w:val="en-US" w:eastAsia="zh-CN"/>
        </w:rPr>
        <w:t xml:space="preserve"> </w:t>
      </w:r>
    </w:p>
    <w:p w14:paraId="319F51BD">
      <w:pPr>
        <w:bidi w:val="0"/>
        <w:spacing w:line="320" w:lineRule="exact"/>
        <w:ind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 xml:space="preserve">检测应按照国家或有关行业对分布式光伏储能系统并网运行制定的相关标准或规定进行，应包括但不仅限于以下内容： </w:t>
      </w:r>
    </w:p>
    <w:p w14:paraId="39F49946">
      <w:pPr>
        <w:pStyle w:val="125"/>
        <w:numPr>
          <w:ilvl w:val="0"/>
          <w:numId w:val="15"/>
        </w:num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电能质量检测； </w:t>
      </w:r>
    </w:p>
    <w:p w14:paraId="43B20092">
      <w:pPr>
        <w:pStyle w:val="125"/>
        <w:numPr>
          <w:ilvl w:val="0"/>
          <w:numId w:val="15"/>
        </w:num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有功功率控制调节能力检测；</w:t>
      </w:r>
    </w:p>
    <w:p w14:paraId="31188C2A">
      <w:pPr>
        <w:pStyle w:val="125"/>
        <w:numPr>
          <w:ilvl w:val="0"/>
          <w:numId w:val="15"/>
        </w:num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无功电压</w:t>
      </w:r>
      <w:r>
        <w:rPr>
          <w:rFonts w:hint="eastAsia" w:ascii="Times New Roman" w:hAnsi="Times New Roman" w:eastAsia="宋体" w:cs="Times New Roman"/>
          <w:sz w:val="21"/>
          <w:szCs w:val="21"/>
          <w:lang w:val="en-US" w:eastAsia="zh-CN"/>
        </w:rPr>
        <w:t>控制</w:t>
      </w:r>
      <w:r>
        <w:rPr>
          <w:rFonts w:hint="default" w:ascii="Times New Roman" w:hAnsi="Times New Roman" w:eastAsia="宋体" w:cs="Times New Roman"/>
          <w:sz w:val="21"/>
          <w:szCs w:val="21"/>
          <w:lang w:val="en-US" w:eastAsia="zh-CN"/>
        </w:rPr>
        <w:t>调节能力检测；</w:t>
      </w:r>
    </w:p>
    <w:p w14:paraId="5D128D69">
      <w:pPr>
        <w:pStyle w:val="125"/>
        <w:numPr>
          <w:ilvl w:val="0"/>
          <w:numId w:val="15"/>
        </w:num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并网运行适应性检测； </w:t>
      </w:r>
    </w:p>
    <w:p w14:paraId="6D70CC44">
      <w:pPr>
        <w:pStyle w:val="125"/>
        <w:numPr>
          <w:ilvl w:val="0"/>
          <w:numId w:val="15"/>
        </w:num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安全与保护功能检测</w:t>
      </w:r>
      <w:r>
        <w:rPr>
          <w:rFonts w:hint="eastAsia" w:ascii="Times New Roman" w:hAnsi="Times New Roman" w:eastAsia="宋体" w:cs="Times New Roman"/>
          <w:sz w:val="21"/>
          <w:szCs w:val="21"/>
          <w:lang w:val="en-US" w:eastAsia="zh-CN"/>
        </w:rPr>
        <w:t>；</w:t>
      </w:r>
    </w:p>
    <w:p w14:paraId="24BDEB48">
      <w:pPr>
        <w:pStyle w:val="125"/>
        <w:numPr>
          <w:ilvl w:val="0"/>
          <w:numId w:val="15"/>
        </w:num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防孤岛保护功能检测；</w:t>
      </w:r>
    </w:p>
    <w:p w14:paraId="3D0FFE2A">
      <w:pPr>
        <w:pStyle w:val="125"/>
        <w:numPr>
          <w:ilvl w:val="0"/>
          <w:numId w:val="15"/>
        </w:numPr>
        <w:rPr>
          <w:rFonts w:hint="eastAsia" w:ascii="Times New Roman" w:hAnsi="Times New Roman" w:cs="Times New Roman"/>
          <w:b/>
          <w:bCs/>
          <w:color w:val="auto"/>
          <w:sz w:val="21"/>
          <w:szCs w:val="21"/>
          <w:lang w:val="en-US" w:eastAsia="zh-CN"/>
        </w:rPr>
      </w:pPr>
      <w:r>
        <w:rPr>
          <w:rFonts w:hint="eastAsia" w:ascii="Times New Roman" w:hAnsi="Times New Roman" w:eastAsia="宋体" w:cs="Times New Roman"/>
          <w:sz w:val="21"/>
          <w:szCs w:val="21"/>
          <w:lang w:val="en-US" w:eastAsia="zh-CN"/>
        </w:rPr>
        <w:t>并离网切换功能检测。</w:t>
      </w:r>
    </w:p>
    <w:p w14:paraId="69278089">
      <w:pPr>
        <w:keepNext w:val="0"/>
        <w:keepLines w:val="0"/>
        <w:pageBreakBefore w:val="0"/>
        <w:kinsoku/>
        <w:bidi w:val="0"/>
        <w:snapToGrid/>
        <w:spacing w:line="320" w:lineRule="exact"/>
        <w:rPr>
          <w:rFonts w:hint="eastAsia" w:ascii="Times New Roman" w:hAnsi="Times New Roman"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br w:type="page"/>
      </w:r>
    </w:p>
    <w:p w14:paraId="323AE98F">
      <w:pPr>
        <w:pStyle w:val="126"/>
        <w:tabs>
          <w:tab w:val="left" w:pos="7140"/>
        </w:tabs>
        <w:spacing w:before="312" w:beforeLines="100" w:after="0" w:afterLines="0"/>
        <w:rPr>
          <w:rFonts w:hint="eastAsia" w:ascii="Times New Roman" w:hAnsi="Times New Roman"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 xml:space="preserve"> </w:t>
      </w:r>
      <w:bookmarkStart w:id="63" w:name="_Toc17171"/>
      <w:bookmarkEnd w:id="63"/>
    </w:p>
    <w:p w14:paraId="2E424326">
      <w:pPr>
        <w:spacing w:line="320" w:lineRule="exact"/>
        <w:jc w:val="center"/>
        <w:outlineLvl w:val="0"/>
        <w:rPr>
          <w:rFonts w:hint="eastAsia" w:ascii="黑体" w:hAnsi="Times New Roman" w:eastAsia="黑体" w:cs="Times New Roman"/>
          <w:kern w:val="0"/>
          <w:szCs w:val="20"/>
          <w:lang w:val="en-US" w:eastAsia="zh-CN"/>
        </w:rPr>
      </w:pPr>
      <w:bookmarkStart w:id="64" w:name="_Toc14346"/>
      <w:bookmarkStart w:id="65" w:name="_Toc27682"/>
      <w:r>
        <w:rPr>
          <w:rFonts w:hint="eastAsia" w:ascii="黑体" w:hAnsi="Times New Roman" w:eastAsia="黑体" w:cs="Times New Roman"/>
          <w:kern w:val="0"/>
          <w:szCs w:val="20"/>
          <w:lang w:val="en-US" w:eastAsia="zh-CN"/>
        </w:rPr>
        <w:t>（资料性）</w:t>
      </w:r>
      <w:bookmarkEnd w:id="64"/>
      <w:bookmarkEnd w:id="65"/>
    </w:p>
    <w:p w14:paraId="55782FE3">
      <w:pPr>
        <w:spacing w:line="320" w:lineRule="exact"/>
        <w:jc w:val="center"/>
        <w:outlineLvl w:val="0"/>
        <w:rPr>
          <w:rFonts w:hint="default" w:ascii="黑体" w:hAnsi="Times New Roman" w:eastAsia="黑体" w:cs="Times New Roman"/>
          <w:kern w:val="0"/>
          <w:szCs w:val="20"/>
          <w:lang w:val="en-US" w:eastAsia="zh-CN"/>
        </w:rPr>
      </w:pPr>
      <w:bookmarkStart w:id="66" w:name="_Toc14691"/>
      <w:bookmarkStart w:id="67" w:name="_Toc4703"/>
      <w:r>
        <w:rPr>
          <w:rFonts w:hint="eastAsia" w:ascii="黑体" w:hAnsi="Times New Roman" w:eastAsia="黑体" w:cs="Times New Roman"/>
          <w:kern w:val="0"/>
          <w:szCs w:val="20"/>
          <w:lang w:val="en-US" w:eastAsia="zh-CN"/>
        </w:rPr>
        <w:t>并网点的图例说明</w:t>
      </w:r>
      <w:bookmarkEnd w:id="66"/>
      <w:bookmarkEnd w:id="67"/>
    </w:p>
    <w:p w14:paraId="47487FF1">
      <w:pPr>
        <w:keepNext w:val="0"/>
        <w:keepLines w:val="0"/>
        <w:pageBreakBefore w:val="0"/>
        <w:kinsoku/>
        <w:wordWrap/>
        <w:overflowPunct/>
        <w:topLinePunct w:val="0"/>
        <w:bidi w:val="0"/>
        <w:adjustRightInd/>
        <w:snapToGrid/>
        <w:spacing w:line="320" w:lineRule="exact"/>
        <w:ind w:firstLine="420" w:firstLineChars="200"/>
        <w:textAlignment w:val="auto"/>
        <w:rPr>
          <w:rFonts w:ascii="Times New Roman" w:hAnsi="Times New Roman" w:cs="Times New Roman"/>
          <w:color w:val="auto"/>
          <w:sz w:val="21"/>
          <w:szCs w:val="21"/>
        </w:rPr>
      </w:pPr>
      <w:bookmarkStart w:id="68" w:name="_Hlk156399762"/>
      <w:r>
        <w:rPr>
          <w:rFonts w:ascii="Times New Roman" w:hAnsi="Times New Roman" w:cs="Times New Roman"/>
          <w:color w:val="auto"/>
          <w:sz w:val="21"/>
          <w:szCs w:val="21"/>
        </w:rPr>
        <w:pict>
          <v:shape id="_x0000_s1026" o:spid="_x0000_s1026" o:spt="75" type="#_x0000_t75" style="position:absolute;left:0pt;margin-left:20.3pt;margin-top:19.1pt;height:300pt;width:438.6pt;mso-wrap-distance-bottom:0pt;mso-wrap-distance-left:9pt;mso-wrap-distance-right:9pt;mso-wrap-distance-top:0pt;z-index:251660288;mso-width-relative:page;mso-height-relative:page;" o:ole="t" filled="f" o:preferrelative="t" stroked="f" coordsize="21600,21600">
            <v:path/>
            <v:fill on="f" focussize="0,0"/>
            <v:stroke on="f"/>
            <v:imagedata r:id="rId13" cropleft="806f" croptop="1040f" cropright="658f" cropbottom="452f" o:title=""/>
            <o:lock v:ext="edit" aspectratio="t"/>
            <w10:wrap type="square"/>
          </v:shape>
          <o:OLEObject Type="Embed" ProgID="Visio.Drawing.15" ShapeID="_x0000_s1026" DrawAspect="Content" ObjectID="_1468075725" r:id="rId12">
            <o:LockedField>false</o:LockedField>
          </o:OLEObject>
        </w:pict>
      </w:r>
      <w:bookmarkEnd w:id="68"/>
    </w:p>
    <w:p w14:paraId="56ABA408">
      <w:pPr>
        <w:pStyle w:val="18"/>
        <w:spacing w:before="156" w:beforeLines="50" w:after="156" w:afterLines="50" w:line="240" w:lineRule="auto"/>
        <w:jc w:val="center"/>
        <w:outlineLvl w:val="0"/>
        <w:rPr>
          <w:rFonts w:hint="default" w:ascii="黑体" w:hAnsi="黑体" w:eastAsia="黑体" w:cs="黑体"/>
          <w:sz w:val="21"/>
          <w:lang w:val="en-US"/>
        </w:rPr>
      </w:pPr>
      <w:bookmarkStart w:id="69" w:name="_Toc21842"/>
      <w:bookmarkStart w:id="70" w:name="_Toc17637"/>
      <w:r>
        <w:rPr>
          <w:rFonts w:hint="eastAsia" w:ascii="黑体" w:hAnsi="黑体" w:eastAsia="黑体" w:cs="黑体"/>
          <w:sz w:val="21"/>
          <w:lang w:val="en-US" w:eastAsia="zh-CN"/>
        </w:rPr>
        <w:t>图A</w:t>
      </w:r>
      <w:r>
        <w:rPr>
          <w:rFonts w:hint="eastAsia" w:ascii="黑体" w:hAnsi="黑体" w:cs="黑体"/>
          <w:sz w:val="21"/>
          <w:lang w:val="en-US" w:eastAsia="zh-CN"/>
        </w:rPr>
        <w:t>.1</w:t>
      </w:r>
      <w:r>
        <w:rPr>
          <w:rFonts w:hint="eastAsia" w:ascii="黑体" w:hAnsi="黑体" w:eastAsia="黑体" w:cs="黑体"/>
          <w:sz w:val="21"/>
          <w:lang w:val="en-US" w:eastAsia="zh-CN"/>
        </w:rPr>
        <w:t xml:space="preserve"> 并网点图例说明</w:t>
      </w:r>
      <w:bookmarkEnd w:id="69"/>
      <w:bookmarkEnd w:id="70"/>
    </w:p>
    <w:sectPr>
      <w:footerReference r:id="rId9" w:type="default"/>
      <w:footerReference r:id="rId10" w:type="even"/>
      <w:endnotePr>
        <w:numFmt w:val="decimal"/>
      </w:endnotePr>
      <w:pgSz w:w="11907" w:h="16839"/>
      <w:pgMar w:top="1417" w:right="1134" w:bottom="1134" w:left="1417" w:header="1417" w:footer="1134" w:gutter="0"/>
      <w:pgNumType w:fmt="decimal"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Arial Unicode MS">
    <w:panose1 w:val="020B0604020202020204"/>
    <w:charset w:val="86"/>
    <w:family w:val="roman"/>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D088D">
    <w:pPr>
      <w:pStyle w:val="27"/>
      <w:rPr>
        <w:rStyle w:val="38"/>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8BB06">
    <w:pPr>
      <w:pStyle w:val="106"/>
      <w:rPr>
        <w:rStyle w:val="38"/>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AB6A26">
                          <w:pPr>
                            <w:pStyle w:val="27"/>
                            <w:keepNext w:val="0"/>
                            <w:keepLines w:val="0"/>
                            <w:pageBreakBefore w:val="0"/>
                            <w:widowControl w:val="0"/>
                            <w:kinsoku/>
                            <w:wordWrap/>
                            <w:overflowPunct/>
                            <w:topLinePunct w:val="0"/>
                            <w:bidi w:val="0"/>
                            <w:adjustRightInd/>
                            <w:snapToGrid w:val="0"/>
                            <w:ind w:right="0" w:rightChars="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II</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9AB6A26">
                    <w:pPr>
                      <w:pStyle w:val="27"/>
                      <w:keepNext w:val="0"/>
                      <w:keepLines w:val="0"/>
                      <w:pageBreakBefore w:val="0"/>
                      <w:widowControl w:val="0"/>
                      <w:kinsoku/>
                      <w:wordWrap/>
                      <w:overflowPunct/>
                      <w:topLinePunct w:val="0"/>
                      <w:bidi w:val="0"/>
                      <w:adjustRightInd/>
                      <w:snapToGrid w:val="0"/>
                      <w:ind w:right="0" w:rightChars="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II</w:t>
                    </w:r>
                    <w:r>
                      <w:rPr>
                        <w:rFonts w:hint="eastAsia" w:ascii="宋体" w:hAnsi="宋体" w:eastAsia="宋体" w:cs="宋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1405A">
    <w:pPr>
      <w:pStyle w:val="27"/>
      <w:rPr>
        <w:rStyle w:val="38"/>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858916">
                          <w:pPr>
                            <w:pStyle w:val="27"/>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F858916">
                    <w:pPr>
                      <w:pStyle w:val="27"/>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ACE6F">
    <w:pPr>
      <w:pStyle w:val="106"/>
      <w:rPr>
        <w:rStyle w:val="38"/>
      </w:rPr>
    </w:pPr>
    <w:r>
      <w:rPr>
        <w:sz w:val="18"/>
      </w:rPr>
      <mc:AlternateContent>
        <mc:Choice Requires="wps">
          <w:drawing>
            <wp:anchor distT="0" distB="0" distL="114300" distR="114300" simplePos="0" relativeHeight="251659264" behindDoc="0" locked="0" layoutInCell="1" allowOverlap="1">
              <wp:simplePos x="0" y="0"/>
              <wp:positionH relativeFrom="margin">
                <wp:posOffset>27940</wp:posOffset>
              </wp:positionH>
              <wp:positionV relativeFrom="paragraph">
                <wp:posOffset>26035</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6BA2E6">
                          <w:pPr>
                            <w:pStyle w:val="27"/>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II</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pt;margin-top:2.05pt;height:144pt;width:144pt;mso-position-horizontal-relative:margin;mso-wrap-style:none;z-index:251659264;mso-width-relative:page;mso-height-relative:page;" filled="f" stroked="f" coordsize="21600,21600" o:gfxdata="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uXsDjSAAAABwEAAA8AAAAAAAAAAQAgAAAAIgAAAGRycy9kb3ducmV2LnhtbFBLAQIU&#10;ABQAAAAIAIdO4kAjBROdMgIAAGMEAAAOAAAAAAAAAAEAIAAAACEBAABkcnMvZTJvRG9jLnhtbFBL&#10;BQYAAAAABgAGAFkBAADFBQAAAAA=&#10;">
              <v:fill on="f" focussize="0,0"/>
              <v:stroke on="f" weight="0.5pt"/>
              <v:imagedata o:title=""/>
              <o:lock v:ext="edit" aspectratio="f"/>
              <v:textbox inset="0mm,0mm,0mm,0mm" style="mso-fit-shape-to-text:t;">
                <w:txbxContent>
                  <w:p w14:paraId="246BA2E6">
                    <w:pPr>
                      <w:pStyle w:val="27"/>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II</w:t>
                    </w:r>
                    <w:r>
                      <w:rPr>
                        <w:rFonts w:hint="eastAsia" w:ascii="宋体" w:hAnsi="宋体" w:eastAsia="宋体" w:cs="宋体"/>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7E962">
    <w:pPr>
      <w:pStyle w:val="28"/>
      <w:pBdr>
        <w:bottom w:val="none" w:color="auto" w:sz="0" w:space="1"/>
      </w:pBdr>
      <w:ind w:firstLine="420"/>
      <w:jc w:val="right"/>
      <w:rPr>
        <w:rFonts w:ascii="黑体" w:hAnsi="黑体" w:eastAsia="黑体" w:cs="黑体"/>
      </w:rPr>
    </w:pPr>
    <w:r>
      <w:rPr>
        <w:kern w:val="0"/>
        <w:szCs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6EFE6">
    <w:pPr>
      <w:pStyle w:val="28"/>
      <w:ind w:firstLine="422"/>
      <w:jc w:val="left"/>
      <w:rPr>
        <w:rFonts w:eastAsia="黑体"/>
      </w:rPr>
    </w:pPr>
    <w:r>
      <w:rPr>
        <w:rFonts w:eastAsia="黑体"/>
        <w:b/>
        <w:bCs/>
        <w:kern w:val="0"/>
      </w:rPr>
      <w:t>T/DZJN</w:t>
    </w:r>
    <w:r>
      <w:rPr>
        <w:rFonts w:hint="eastAsia" w:ascii="黑体" w:hAnsi="黑体" w:eastAsia="黑体" w:cs="黑体"/>
        <w:kern w:val="0"/>
      </w:rPr>
      <w:t xml:space="preserve"> </w:t>
    </w:r>
    <w:r>
      <w:rPr>
        <w:rFonts w:hint="eastAsia" w:ascii="黑体" w:hAnsi="黑体" w:eastAsia="黑体" w:cs="黑体"/>
        <w:kern w:val="0"/>
        <w:szCs w:val="20"/>
      </w:rPr>
      <w:t>298</w:t>
    </w:r>
    <w:r>
      <w:rPr>
        <w:rFonts w:hint="eastAsia" w:ascii="黑体" w:hAnsi="黑体" w:eastAsia="黑体"/>
        <w:spacing w:val="10"/>
      </w:rPr>
      <w:t>－</w:t>
    </w:r>
    <w:r>
      <w:rPr>
        <w:rFonts w:hint="eastAsia" w:ascii="黑体" w:hAnsi="黑体" w:eastAsia="黑体" w:cs="黑体"/>
        <w:kern w:val="0"/>
        <w:szCs w:val="20"/>
      </w:rPr>
      <w:t>2024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CB779">
    <w:pPr>
      <w:pStyle w:val="28"/>
      <w:keepNext w:val="0"/>
      <w:keepLines w:val="0"/>
      <w:pageBreakBefore w:val="0"/>
      <w:widowControl w:val="0"/>
      <w:pBdr>
        <w:bottom w:val="none" w:color="auto" w:sz="0" w:space="1"/>
      </w:pBdr>
      <w:kinsoku/>
      <w:wordWrap/>
      <w:overflowPunct/>
      <w:topLinePunct w:val="0"/>
      <w:bidi w:val="0"/>
      <w:adjustRightInd/>
      <w:snapToGrid w:val="0"/>
      <w:jc w:val="right"/>
      <w:textAlignment w:val="auto"/>
      <w:rPr>
        <w:rFonts w:hint="eastAsia" w:ascii="黑体" w:hAnsi="黑体" w:eastAsia="黑体" w:cs="黑体"/>
        <w:sz w:val="21"/>
        <w:szCs w:val="21"/>
        <w:lang w:val="en-US" w:eastAsia="zh-CN"/>
      </w:rPr>
    </w:pPr>
    <w:r>
      <w:rPr>
        <w:kern w:val="0"/>
        <w:sz w:val="21"/>
        <w:szCs w:val="20"/>
      </w:rPr>
      <w:t xml:space="preserve">                                                                 </w:t>
    </w:r>
    <w:r>
      <w:rPr>
        <w:rFonts w:eastAsia="黑体"/>
        <w:b/>
        <w:bCs/>
        <w:kern w:val="0"/>
        <w:sz w:val="21"/>
        <w:szCs w:val="21"/>
      </w:rPr>
      <w:t>T/DZJN</w:t>
    </w:r>
    <w:r>
      <w:rPr>
        <w:rFonts w:hint="eastAsia" w:ascii="黑体" w:hAnsi="黑体" w:eastAsia="黑体" w:cs="黑体"/>
        <w:kern w:val="0"/>
        <w:sz w:val="21"/>
        <w:szCs w:val="21"/>
      </w:rPr>
      <w:t xml:space="preserve"> XXX</w:t>
    </w:r>
    <w:r>
      <w:rPr>
        <w:rFonts w:hint="eastAsia" w:ascii="黑体" w:hAnsi="黑体" w:eastAsia="黑体"/>
        <w:spacing w:val="10"/>
        <w:sz w:val="21"/>
        <w:szCs w:val="21"/>
      </w:rPr>
      <w:t>－</w:t>
    </w:r>
    <w:r>
      <w:rPr>
        <w:rFonts w:hint="eastAsia" w:ascii="黑体" w:hAnsi="黑体" w:eastAsia="黑体" w:cs="黑体"/>
        <w:kern w:val="0"/>
        <w:sz w:val="21"/>
        <w:szCs w:val="21"/>
      </w:rPr>
      <w:t>XXXX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959C7">
    <w:pPr>
      <w:pStyle w:val="107"/>
      <w:keepNext w:val="0"/>
      <w:keepLines w:val="0"/>
      <w:pageBreakBefore w:val="0"/>
      <w:widowControl/>
      <w:kinsoku/>
      <w:wordWrap/>
      <w:overflowPunct/>
      <w:topLinePunct w:val="0"/>
      <w:bidi w:val="0"/>
      <w:adjustRightInd/>
      <w:snapToGrid/>
      <w:spacing w:after="0"/>
      <w:textAlignment w:val="auto"/>
    </w:pPr>
    <w:r>
      <w:rPr>
        <w:kern w:val="0"/>
        <w:sz w:val="21"/>
        <w:szCs w:val="20"/>
      </w:rPr>
      <w:t xml:space="preserve"> </w:t>
    </w:r>
    <w:r>
      <w:rPr>
        <w:rFonts w:eastAsia="黑体"/>
        <w:b/>
        <w:bCs/>
        <w:kern w:val="0"/>
        <w:sz w:val="21"/>
        <w:szCs w:val="21"/>
      </w:rPr>
      <w:t>T/DZJN</w:t>
    </w:r>
    <w:r>
      <w:rPr>
        <w:rFonts w:hint="eastAsia" w:ascii="黑体" w:hAnsi="黑体" w:eastAsia="黑体" w:cs="黑体"/>
        <w:kern w:val="0"/>
        <w:sz w:val="21"/>
        <w:szCs w:val="21"/>
      </w:rPr>
      <w:t xml:space="preserve"> XXX</w:t>
    </w:r>
    <w:r>
      <w:rPr>
        <w:rFonts w:hint="eastAsia" w:ascii="黑体" w:hAnsi="黑体" w:eastAsia="黑体"/>
        <w:spacing w:val="10"/>
        <w:sz w:val="21"/>
        <w:szCs w:val="21"/>
      </w:rPr>
      <w:t>－</w:t>
    </w:r>
    <w:r>
      <w:rPr>
        <w:rFonts w:hint="eastAsia" w:ascii="黑体" w:hAnsi="黑体" w:eastAsia="黑体" w:cs="黑体"/>
        <w:kern w:val="0"/>
        <w:sz w:val="21"/>
        <w:szCs w:val="21"/>
      </w:rPr>
      <w:t>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932F51"/>
    <w:multiLevelType w:val="multilevel"/>
    <w:tmpl w:val="D6932F51"/>
    <w:lvl w:ilvl="0" w:tentative="0">
      <w:start w:val="1"/>
      <w:numFmt w:val="none"/>
      <w:suff w:val="nothing"/>
      <w:lvlText w:val="%1"/>
      <w:lvlJc w:val="left"/>
      <w:pPr>
        <w:ind w:left="0" w:firstLine="0"/>
      </w:pPr>
      <w:rPr>
        <w:rFonts w:hint="eastAsia"/>
      </w:rPr>
    </w:lvl>
    <w:lvl w:ilvl="1" w:tentative="0">
      <w:start w:val="1"/>
      <w:numFmt w:val="decimal"/>
      <w:pStyle w:val="119"/>
      <w:suff w:val="nothing"/>
      <w:lvlText w:val="%1%2　"/>
      <w:lvlJc w:val="left"/>
      <w:pPr>
        <w:ind w:left="0" w:firstLine="0"/>
      </w:pPr>
      <w:rPr>
        <w:rFonts w:hint="eastAsia" w:ascii="黑体" w:eastAsia="黑体"/>
        <w:b w:val="0"/>
        <w:i w:val="0"/>
        <w:sz w:val="21"/>
      </w:rPr>
    </w:lvl>
    <w:lvl w:ilvl="2" w:tentative="0">
      <w:start w:val="1"/>
      <w:numFmt w:val="decimal"/>
      <w:pStyle w:val="123"/>
      <w:suff w:val="nothing"/>
      <w:lvlText w:val="%1%2.%3　"/>
      <w:lvlJc w:val="left"/>
      <w:pPr>
        <w:ind w:left="0" w:firstLine="0"/>
      </w:pPr>
      <w:rPr>
        <w:rFonts w:ascii="黑体" w:hAnsi="黑体" w:eastAsia="黑体"/>
      </w:rPr>
    </w:lvl>
    <w:lvl w:ilvl="3" w:tentative="0">
      <w:start w:val="1"/>
      <w:numFmt w:val="decimal"/>
      <w:pStyle w:val="124"/>
      <w:suff w:val="nothing"/>
      <w:lvlText w:val="%1%2.%3.%4　"/>
      <w:lvlJc w:val="left"/>
      <w:pPr>
        <w:ind w:left="7088"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00000002"/>
    <w:multiLevelType w:val="multilevel"/>
    <w:tmpl w:val="00000002"/>
    <w:lvl w:ilvl="0" w:tentative="0">
      <w:start w:val="1"/>
      <w:numFmt w:val="none"/>
      <w:pStyle w:val="65"/>
      <w:lvlText w:val="%1示例"/>
      <w:lvlJc w:val="left"/>
      <w:pPr>
        <w:tabs>
          <w:tab w:val="left" w:pos="1120"/>
        </w:tabs>
        <w:ind w:left="0" w:firstLine="400"/>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3"/>
    <w:multiLevelType w:val="multilevel"/>
    <w:tmpl w:val="00000003"/>
    <w:lvl w:ilvl="0" w:tentative="0">
      <w:start w:val="1"/>
      <w:numFmt w:val="none"/>
      <w:pStyle w:val="79"/>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5"/>
    <w:multiLevelType w:val="multilevel"/>
    <w:tmpl w:val="00000005"/>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12"/>
      <w:suff w:val="nothing"/>
      <w:lvlText w:val="%1%2.%3　"/>
      <w:lvlJc w:val="left"/>
      <w:pPr>
        <w:ind w:left="0" w:firstLine="0"/>
      </w:pPr>
      <w:rPr>
        <w:rFonts w:hint="eastAsia" w:ascii="黑体" w:hAnsi="Times New Roman" w:eastAsia="黑体"/>
        <w:b w:val="0"/>
        <w:i w:val="0"/>
        <w:sz w:val="21"/>
      </w:rPr>
    </w:lvl>
    <w:lvl w:ilvl="3" w:tentative="0">
      <w:start w:val="1"/>
      <w:numFmt w:val="decimal"/>
      <w:pStyle w:val="110"/>
      <w:suff w:val="nothing"/>
      <w:lvlText w:val="%1%2.%3.%4　"/>
      <w:lvlJc w:val="left"/>
      <w:pPr>
        <w:ind w:left="0" w:firstLine="0"/>
      </w:pPr>
      <w:rPr>
        <w:rFonts w:hint="eastAsia" w:ascii="黑体" w:hAnsi="Times New Roman" w:eastAsia="黑体"/>
        <w:b w:val="0"/>
        <w:i w:val="0"/>
        <w:sz w:val="21"/>
      </w:rPr>
    </w:lvl>
    <w:lvl w:ilvl="4" w:tentative="0">
      <w:start w:val="1"/>
      <w:numFmt w:val="decimal"/>
      <w:pStyle w:val="97"/>
      <w:suff w:val="nothing"/>
      <w:lvlText w:val="%1%2.%3.%4.%5　"/>
      <w:lvlJc w:val="left"/>
      <w:pPr>
        <w:ind w:left="0" w:firstLine="0"/>
      </w:pPr>
      <w:rPr>
        <w:rFonts w:hint="eastAsia" w:ascii="黑体" w:hAnsi="Times New Roman" w:eastAsia="黑体"/>
        <w:b w:val="0"/>
        <w:i w:val="0"/>
        <w:sz w:val="21"/>
      </w:rPr>
    </w:lvl>
    <w:lvl w:ilvl="5" w:tentative="0">
      <w:start w:val="1"/>
      <w:numFmt w:val="decimal"/>
      <w:pStyle w:val="73"/>
      <w:suff w:val="nothing"/>
      <w:lvlText w:val="%1%2.%3.%4.%5.%6　"/>
      <w:lvlJc w:val="left"/>
      <w:pPr>
        <w:ind w:left="0" w:firstLine="0"/>
      </w:pPr>
      <w:rPr>
        <w:rFonts w:hint="eastAsia" w:ascii="黑体" w:hAnsi="Times New Roman" w:eastAsia="黑体"/>
        <w:b w:val="0"/>
        <w:i w:val="0"/>
        <w:sz w:val="21"/>
      </w:rPr>
    </w:lvl>
    <w:lvl w:ilvl="6" w:tentative="0">
      <w:start w:val="1"/>
      <w:numFmt w:val="decimal"/>
      <w:pStyle w:val="76"/>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00000009"/>
    <w:multiLevelType w:val="multilevel"/>
    <w:tmpl w:val="00000009"/>
    <w:lvl w:ilvl="0" w:tentative="0">
      <w:start w:val="1"/>
      <w:numFmt w:val="decimal"/>
      <w:pStyle w:val="94"/>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0000000A"/>
    <w:multiLevelType w:val="multilevel"/>
    <w:tmpl w:val="0000000A"/>
    <w:lvl w:ilvl="0" w:tentative="0">
      <w:start w:val="1"/>
      <w:numFmt w:val="upperLetter"/>
      <w:pStyle w:val="67"/>
      <w:suff w:val="nothing"/>
      <w:lvlText w:val="附　录　%1"/>
      <w:lvlJc w:val="left"/>
      <w:pPr>
        <w:ind w:left="0" w:firstLine="0"/>
      </w:pPr>
      <w:rPr>
        <w:rFonts w:hint="eastAsia" w:ascii="黑体" w:hAnsi="Times New Roman" w:eastAsia="黑体"/>
        <w:b w:val="0"/>
        <w:i w:val="0"/>
        <w:sz w:val="21"/>
      </w:rPr>
    </w:lvl>
    <w:lvl w:ilvl="1" w:tentative="0">
      <w:start w:val="1"/>
      <w:numFmt w:val="decimal"/>
      <w:pStyle w:val="62"/>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61"/>
      <w:suff w:val="nothing"/>
      <w:lvlText w:val="%1.%2.%3　"/>
      <w:lvlJc w:val="left"/>
      <w:pPr>
        <w:ind w:left="0" w:firstLine="0"/>
      </w:pPr>
      <w:rPr>
        <w:rFonts w:hint="eastAsia" w:ascii="黑体" w:hAnsi="Times New Roman" w:eastAsia="黑体"/>
        <w:b w:val="0"/>
        <w:i w:val="0"/>
        <w:sz w:val="21"/>
      </w:rPr>
    </w:lvl>
    <w:lvl w:ilvl="3" w:tentative="0">
      <w:start w:val="1"/>
      <w:numFmt w:val="decimal"/>
      <w:pStyle w:val="60"/>
      <w:suff w:val="nothing"/>
      <w:lvlText w:val="%1.%2.%3.%4　"/>
      <w:lvlJc w:val="left"/>
      <w:pPr>
        <w:ind w:left="0" w:firstLine="0"/>
      </w:pPr>
      <w:rPr>
        <w:rFonts w:hint="eastAsia" w:ascii="黑体" w:hAnsi="Times New Roman" w:eastAsia="黑体"/>
        <w:b w:val="0"/>
        <w:i w:val="0"/>
        <w:sz w:val="21"/>
      </w:rPr>
    </w:lvl>
    <w:lvl w:ilvl="4" w:tentative="0">
      <w:start w:val="1"/>
      <w:numFmt w:val="decimal"/>
      <w:pStyle w:val="59"/>
      <w:suff w:val="nothing"/>
      <w:lvlText w:val="%1.%2.%3.%4.%5　"/>
      <w:lvlJc w:val="left"/>
      <w:pPr>
        <w:ind w:left="0" w:firstLine="0"/>
      </w:pPr>
      <w:rPr>
        <w:rFonts w:hint="eastAsia" w:ascii="黑体" w:hAnsi="Times New Roman" w:eastAsia="黑体"/>
        <w:b w:val="0"/>
        <w:i w:val="0"/>
        <w:sz w:val="21"/>
      </w:rPr>
    </w:lvl>
    <w:lvl w:ilvl="5" w:tentative="0">
      <w:start w:val="1"/>
      <w:numFmt w:val="decimal"/>
      <w:pStyle w:val="71"/>
      <w:suff w:val="nothing"/>
      <w:lvlText w:val="%1.%2.%3.%4.%5.%6　"/>
      <w:lvlJc w:val="left"/>
      <w:pPr>
        <w:ind w:left="0" w:firstLine="0"/>
      </w:pPr>
      <w:rPr>
        <w:rFonts w:hint="eastAsia" w:ascii="黑体" w:hAnsi="Times New Roman" w:eastAsia="黑体"/>
        <w:b w:val="0"/>
        <w:i w:val="0"/>
        <w:sz w:val="21"/>
      </w:rPr>
    </w:lvl>
    <w:lvl w:ilvl="6" w:tentative="0">
      <w:start w:val="1"/>
      <w:numFmt w:val="decimal"/>
      <w:pStyle w:val="74"/>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0000000C"/>
    <w:multiLevelType w:val="multilevel"/>
    <w:tmpl w:val="0000000C"/>
    <w:lvl w:ilvl="0" w:tentative="0">
      <w:start w:val="1"/>
      <w:numFmt w:val="decimal"/>
      <w:pStyle w:val="63"/>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0000000E"/>
    <w:multiLevelType w:val="multilevel"/>
    <w:tmpl w:val="0000000E"/>
    <w:lvl w:ilvl="0" w:tentative="0">
      <w:start w:val="1"/>
      <w:numFmt w:val="none"/>
      <w:pStyle w:val="83"/>
      <w:lvlText w:val="%1·　"/>
      <w:lvlJc w:val="left"/>
      <w:pPr>
        <w:tabs>
          <w:tab w:val="left" w:pos="1140"/>
        </w:tabs>
        <w:ind w:left="737" w:hanging="317"/>
      </w:pPr>
      <w:rPr>
        <w:rFonts w:hint="eastAsia" w:ascii="宋体" w:hAnsi="Times New Roman" w:eastAsia="宋体"/>
        <w:b w:val="0"/>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2"/>
    <w:multiLevelType w:val="multilevel"/>
    <w:tmpl w:val="00000012"/>
    <w:lvl w:ilvl="0" w:tentative="0">
      <w:start w:val="1"/>
      <w:numFmt w:val="none"/>
      <w:pStyle w:val="117"/>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3"/>
    <w:multiLevelType w:val="multilevel"/>
    <w:tmpl w:val="00000013"/>
    <w:lvl w:ilvl="0" w:tentative="0">
      <w:start w:val="1"/>
      <w:numFmt w:val="none"/>
      <w:pStyle w:val="68"/>
      <w:suff w:val="nothing"/>
      <w:lvlText w:val="%1"/>
      <w:lvlJc w:val="left"/>
      <w:pPr>
        <w:ind w:left="0" w:firstLine="0"/>
      </w:pPr>
      <w:rPr>
        <w:rFonts w:hint="default" w:ascii="Times New Roman" w:hAnsi="Times New Roman"/>
        <w:b/>
        <w:i w:val="0"/>
        <w:sz w:val="21"/>
      </w:rPr>
    </w:lvl>
    <w:lvl w:ilvl="1" w:tentative="0">
      <w:start w:val="1"/>
      <w:numFmt w:val="decimal"/>
      <w:pStyle w:val="89"/>
      <w:suff w:val="nothing"/>
      <w:lvlText w:val="%1%2　"/>
      <w:lvlJc w:val="left"/>
      <w:pPr>
        <w:ind w:left="210" w:firstLine="0"/>
      </w:pPr>
      <w:rPr>
        <w:rFonts w:hint="eastAsia" w:ascii="黑体" w:hAnsi="Times New Roman" w:eastAsia="黑体"/>
        <w:b w:val="0"/>
        <w:i w:val="0"/>
        <w:sz w:val="21"/>
      </w:rPr>
    </w:lvl>
    <w:lvl w:ilvl="2" w:tentative="0">
      <w:start w:val="1"/>
      <w:numFmt w:val="decimal"/>
      <w:pStyle w:val="99"/>
      <w:suff w:val="nothing"/>
      <w:lvlText w:val="%1%2.%3　"/>
      <w:lvlJc w:val="left"/>
      <w:pPr>
        <w:ind w:left="0" w:firstLine="0"/>
      </w:pPr>
      <w:rPr>
        <w:rFonts w:hint="eastAsia" w:ascii="黑体" w:hAnsi="Times New Roman" w:eastAsia="黑体"/>
        <w:b w:val="0"/>
        <w:i w:val="0"/>
        <w:sz w:val="21"/>
      </w:rPr>
    </w:lvl>
    <w:lvl w:ilvl="3" w:tentative="0">
      <w:start w:val="1"/>
      <w:numFmt w:val="decimal"/>
      <w:pStyle w:val="87"/>
      <w:suff w:val="nothing"/>
      <w:lvlText w:val="%1%2.%3.%4　"/>
      <w:lvlJc w:val="left"/>
      <w:pPr>
        <w:ind w:left="0" w:firstLine="0"/>
      </w:pPr>
      <w:rPr>
        <w:rFonts w:hint="eastAsia" w:ascii="黑体" w:hAnsi="Times New Roman" w:eastAsia="黑体"/>
        <w:b w:val="0"/>
        <w:i w:val="0"/>
        <w:sz w:val="21"/>
      </w:rPr>
    </w:lvl>
    <w:lvl w:ilvl="4" w:tentative="0">
      <w:start w:val="1"/>
      <w:numFmt w:val="decimal"/>
      <w:pStyle w:val="86"/>
      <w:suff w:val="nothing"/>
      <w:lvlText w:val="%1%2.%3.%4.%5　"/>
      <w:lvlJc w:val="left"/>
      <w:pPr>
        <w:ind w:left="0" w:firstLine="0"/>
      </w:pPr>
      <w:rPr>
        <w:rFonts w:hint="eastAsia" w:ascii="黑体" w:hAnsi="Times New Roman" w:eastAsia="黑体"/>
        <w:b w:val="0"/>
        <w:i w:val="0"/>
        <w:sz w:val="21"/>
      </w:rPr>
    </w:lvl>
    <w:lvl w:ilvl="5" w:tentative="0">
      <w:start w:val="1"/>
      <w:numFmt w:val="decimal"/>
      <w:pStyle w:val="85"/>
      <w:suff w:val="nothing"/>
      <w:lvlText w:val="%1%2.%3.%4.%5.%6　"/>
      <w:lvlJc w:val="left"/>
      <w:pPr>
        <w:ind w:left="0" w:firstLine="0"/>
      </w:pPr>
      <w:rPr>
        <w:rFonts w:hint="eastAsia" w:ascii="黑体" w:hAnsi="Times New Roman" w:eastAsia="黑体"/>
        <w:b w:val="0"/>
        <w:i w:val="0"/>
        <w:sz w:val="21"/>
      </w:rPr>
    </w:lvl>
    <w:lvl w:ilvl="6" w:tentative="0">
      <w:start w:val="1"/>
      <w:numFmt w:val="decimal"/>
      <w:pStyle w:val="9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0">
    <w:nsid w:val="00000014"/>
    <w:multiLevelType w:val="multilevel"/>
    <w:tmpl w:val="00000014"/>
    <w:lvl w:ilvl="0" w:tentative="0">
      <w:start w:val="1"/>
      <w:numFmt w:val="none"/>
      <w:pStyle w:val="64"/>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44C50F90"/>
    <w:multiLevelType w:val="multilevel"/>
    <w:tmpl w:val="44C50F90"/>
    <w:lvl w:ilvl="0" w:tentative="0">
      <w:start w:val="1"/>
      <w:numFmt w:val="lowerLetter"/>
      <w:pStyle w:val="125"/>
      <w:lvlText w:val="%1)"/>
      <w:lvlJc w:val="left"/>
      <w:pPr>
        <w:tabs>
          <w:tab w:val="left" w:pos="851"/>
        </w:tabs>
        <w:ind w:left="851" w:hanging="426"/>
      </w:pPr>
      <w:rPr>
        <w:rFonts w:hint="default" w:ascii="Times New Roman" w:hAnsi="Times New Roman" w:eastAsia="宋体" w:cs="Times New Roman"/>
        <w:sz w:val="21"/>
      </w:rPr>
    </w:lvl>
    <w:lvl w:ilvl="1" w:tentative="0">
      <w:start w:val="1"/>
      <w:numFmt w:val="decimal"/>
      <w:lvlText w:val="%2)"/>
      <w:lvlJc w:val="left"/>
      <w:pPr>
        <w:tabs>
          <w:tab w:val="left" w:pos="1276"/>
        </w:tabs>
        <w:ind w:left="1276" w:hanging="425"/>
      </w:pPr>
      <w:rPr>
        <w:rFonts w:hint="default" w:ascii="Times New Roman" w:hAnsi="Times New Roman" w:eastAsia="宋体" w:cs="Times New Roman"/>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2">
    <w:nsid w:val="557C2AF5"/>
    <w:multiLevelType w:val="multilevel"/>
    <w:tmpl w:val="557C2AF5"/>
    <w:lvl w:ilvl="0" w:tentative="0">
      <w:start w:val="1"/>
      <w:numFmt w:val="decimal"/>
      <w:pStyle w:val="111"/>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3">
    <w:nsid w:val="657D3FBC"/>
    <w:multiLevelType w:val="multilevel"/>
    <w:tmpl w:val="657D3FBC"/>
    <w:lvl w:ilvl="0" w:tentative="0">
      <w:start w:val="1"/>
      <w:numFmt w:val="upperLetter"/>
      <w:pStyle w:val="126"/>
      <w:suff w:val="nothing"/>
      <w:lvlText w:val="附录%1"/>
      <w:lvlJc w:val="left"/>
      <w:pPr>
        <w:ind w:left="0" w:firstLine="0"/>
      </w:pPr>
      <w:rPr>
        <w:rFonts w:hint="default" w:ascii="黑体" w:hAnsi="黑体" w:eastAsia="黑体" w:cs="黑体"/>
        <w:b w:val="0"/>
        <w:bCs w:val="0"/>
        <w:spacing w:val="100"/>
        <w:sz w:val="21"/>
        <w:szCs w:val="21"/>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eastAsia="黑体"/>
        <w:b w:val="0"/>
        <w:i w:val="0"/>
        <w:sz w:val="21"/>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683451BB"/>
    <w:multiLevelType w:val="multilevel"/>
    <w:tmpl w:val="683451BB"/>
    <w:lvl w:ilvl="0" w:tentative="0">
      <w:start w:val="1"/>
      <w:numFmt w:val="lowerLetter"/>
      <w:lvlText w:val="%1)"/>
      <w:lvlJc w:val="left"/>
      <w:pPr>
        <w:tabs>
          <w:tab w:val="left" w:pos="851"/>
        </w:tabs>
        <w:ind w:left="851" w:hanging="426"/>
      </w:pPr>
      <w:rPr>
        <w:rFonts w:hint="default"/>
        <w:b w:val="0"/>
        <w:bCs w:val="0"/>
        <w:sz w:val="21"/>
        <w:szCs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num w:numId="1">
    <w:abstractNumId w:val="5"/>
  </w:num>
  <w:num w:numId="2">
    <w:abstractNumId w:val="6"/>
  </w:num>
  <w:num w:numId="3">
    <w:abstractNumId w:val="10"/>
  </w:num>
  <w:num w:numId="4">
    <w:abstractNumId w:val="1"/>
  </w:num>
  <w:num w:numId="5">
    <w:abstractNumId w:val="9"/>
  </w:num>
  <w:num w:numId="6">
    <w:abstractNumId w:val="3"/>
  </w:num>
  <w:num w:numId="7">
    <w:abstractNumId w:val="2"/>
  </w:num>
  <w:num w:numId="8">
    <w:abstractNumId w:val="7"/>
  </w:num>
  <w:num w:numId="9">
    <w:abstractNumId w:val="4"/>
  </w:num>
  <w:num w:numId="10">
    <w:abstractNumId w:val="12"/>
  </w:num>
  <w:num w:numId="11">
    <w:abstractNumId w:val="8"/>
  </w:num>
  <w:num w:numId="12">
    <w:abstractNumId w:val="0"/>
  </w:num>
  <w:num w:numId="13">
    <w:abstractNumId w:val="11"/>
  </w:num>
  <w:num w:numId="14">
    <w:abstractNumId w:val="13"/>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MwOTgwYzQ0MDU3ODRiMjVlYTFhNTQ2MjVmZmIxODMifQ=="/>
  </w:docVars>
  <w:rsids>
    <w:rsidRoot w:val="00172A27"/>
    <w:rsid w:val="00000378"/>
    <w:rsid w:val="000048FF"/>
    <w:rsid w:val="00021F37"/>
    <w:rsid w:val="00022216"/>
    <w:rsid w:val="00024C0E"/>
    <w:rsid w:val="00025FA8"/>
    <w:rsid w:val="000274F0"/>
    <w:rsid w:val="00030F9F"/>
    <w:rsid w:val="000338D7"/>
    <w:rsid w:val="0004224F"/>
    <w:rsid w:val="00050F46"/>
    <w:rsid w:val="00054113"/>
    <w:rsid w:val="000834A4"/>
    <w:rsid w:val="000972BB"/>
    <w:rsid w:val="000976BE"/>
    <w:rsid w:val="00097881"/>
    <w:rsid w:val="000A23B5"/>
    <w:rsid w:val="000B7F60"/>
    <w:rsid w:val="000C264A"/>
    <w:rsid w:val="000C6889"/>
    <w:rsid w:val="000C76C1"/>
    <w:rsid w:val="000D15FD"/>
    <w:rsid w:val="000D2AC4"/>
    <w:rsid w:val="000E1099"/>
    <w:rsid w:val="000E2E43"/>
    <w:rsid w:val="000E62F8"/>
    <w:rsid w:val="000F06DE"/>
    <w:rsid w:val="000F29F1"/>
    <w:rsid w:val="000F2C31"/>
    <w:rsid w:val="000F5FE7"/>
    <w:rsid w:val="00100C20"/>
    <w:rsid w:val="00106C69"/>
    <w:rsid w:val="0011206E"/>
    <w:rsid w:val="00114390"/>
    <w:rsid w:val="0012259A"/>
    <w:rsid w:val="001318C7"/>
    <w:rsid w:val="001326F6"/>
    <w:rsid w:val="001427BB"/>
    <w:rsid w:val="00146173"/>
    <w:rsid w:val="001500F2"/>
    <w:rsid w:val="0015475C"/>
    <w:rsid w:val="00172A27"/>
    <w:rsid w:val="001809CB"/>
    <w:rsid w:val="001846B2"/>
    <w:rsid w:val="001B4B7F"/>
    <w:rsid w:val="001F6DC1"/>
    <w:rsid w:val="0020174A"/>
    <w:rsid w:val="00202C19"/>
    <w:rsid w:val="00217BCA"/>
    <w:rsid w:val="00222EF2"/>
    <w:rsid w:val="002264DD"/>
    <w:rsid w:val="00243955"/>
    <w:rsid w:val="00250177"/>
    <w:rsid w:val="00260239"/>
    <w:rsid w:val="00262629"/>
    <w:rsid w:val="00292118"/>
    <w:rsid w:val="00292CBF"/>
    <w:rsid w:val="002942C0"/>
    <w:rsid w:val="00295C09"/>
    <w:rsid w:val="002A0932"/>
    <w:rsid w:val="002B20C2"/>
    <w:rsid w:val="002B37C3"/>
    <w:rsid w:val="002C02C4"/>
    <w:rsid w:val="002C5513"/>
    <w:rsid w:val="002D113D"/>
    <w:rsid w:val="002D3F59"/>
    <w:rsid w:val="002D7EC1"/>
    <w:rsid w:val="002E3F15"/>
    <w:rsid w:val="002E50F6"/>
    <w:rsid w:val="002F2895"/>
    <w:rsid w:val="003121C9"/>
    <w:rsid w:val="00320EF8"/>
    <w:rsid w:val="003370FF"/>
    <w:rsid w:val="00346DFC"/>
    <w:rsid w:val="0035133C"/>
    <w:rsid w:val="00354837"/>
    <w:rsid w:val="00355906"/>
    <w:rsid w:val="00365DFE"/>
    <w:rsid w:val="003B4170"/>
    <w:rsid w:val="003B70D5"/>
    <w:rsid w:val="003F0BA8"/>
    <w:rsid w:val="003F0F94"/>
    <w:rsid w:val="003F1503"/>
    <w:rsid w:val="00406685"/>
    <w:rsid w:val="00413CC8"/>
    <w:rsid w:val="00416B3D"/>
    <w:rsid w:val="00417246"/>
    <w:rsid w:val="0042108C"/>
    <w:rsid w:val="00434655"/>
    <w:rsid w:val="00444F42"/>
    <w:rsid w:val="00457E51"/>
    <w:rsid w:val="004625EF"/>
    <w:rsid w:val="00465A17"/>
    <w:rsid w:val="00467B74"/>
    <w:rsid w:val="004730E3"/>
    <w:rsid w:val="00477E7C"/>
    <w:rsid w:val="004A301C"/>
    <w:rsid w:val="004A701C"/>
    <w:rsid w:val="004B54FD"/>
    <w:rsid w:val="004B576C"/>
    <w:rsid w:val="004B6856"/>
    <w:rsid w:val="004C00A6"/>
    <w:rsid w:val="004C1086"/>
    <w:rsid w:val="004C12D4"/>
    <w:rsid w:val="004C29AA"/>
    <w:rsid w:val="004C407C"/>
    <w:rsid w:val="004D64D9"/>
    <w:rsid w:val="004E7BE0"/>
    <w:rsid w:val="004F57DA"/>
    <w:rsid w:val="004F70B6"/>
    <w:rsid w:val="00502A63"/>
    <w:rsid w:val="00513A40"/>
    <w:rsid w:val="005159F2"/>
    <w:rsid w:val="00516996"/>
    <w:rsid w:val="00523AD6"/>
    <w:rsid w:val="005531D5"/>
    <w:rsid w:val="00557EAD"/>
    <w:rsid w:val="00560B35"/>
    <w:rsid w:val="00562F2F"/>
    <w:rsid w:val="0058463D"/>
    <w:rsid w:val="00585B09"/>
    <w:rsid w:val="005918F7"/>
    <w:rsid w:val="00596603"/>
    <w:rsid w:val="005A0F33"/>
    <w:rsid w:val="005A44BF"/>
    <w:rsid w:val="005A6CE6"/>
    <w:rsid w:val="005B0B71"/>
    <w:rsid w:val="005B1262"/>
    <w:rsid w:val="005B5D2C"/>
    <w:rsid w:val="005C5137"/>
    <w:rsid w:val="005C6FBC"/>
    <w:rsid w:val="005D3CA2"/>
    <w:rsid w:val="005D57A1"/>
    <w:rsid w:val="005E6DC1"/>
    <w:rsid w:val="005E73C0"/>
    <w:rsid w:val="00614B9C"/>
    <w:rsid w:val="0063210B"/>
    <w:rsid w:val="00640264"/>
    <w:rsid w:val="00644F6F"/>
    <w:rsid w:val="00652346"/>
    <w:rsid w:val="006632F1"/>
    <w:rsid w:val="00665D7A"/>
    <w:rsid w:val="00674020"/>
    <w:rsid w:val="00675453"/>
    <w:rsid w:val="00675C31"/>
    <w:rsid w:val="0069136E"/>
    <w:rsid w:val="00691646"/>
    <w:rsid w:val="006A2F60"/>
    <w:rsid w:val="006E3F78"/>
    <w:rsid w:val="006E4393"/>
    <w:rsid w:val="006E5463"/>
    <w:rsid w:val="006E70ED"/>
    <w:rsid w:val="006F2F24"/>
    <w:rsid w:val="006F5FC2"/>
    <w:rsid w:val="00702F74"/>
    <w:rsid w:val="007109FC"/>
    <w:rsid w:val="00722447"/>
    <w:rsid w:val="00727A3B"/>
    <w:rsid w:val="0074338D"/>
    <w:rsid w:val="00750548"/>
    <w:rsid w:val="007575CA"/>
    <w:rsid w:val="007607E6"/>
    <w:rsid w:val="00763E02"/>
    <w:rsid w:val="007738B7"/>
    <w:rsid w:val="00781D01"/>
    <w:rsid w:val="00784E15"/>
    <w:rsid w:val="00790B54"/>
    <w:rsid w:val="007A2CD1"/>
    <w:rsid w:val="007B00CA"/>
    <w:rsid w:val="007B5D68"/>
    <w:rsid w:val="007C2628"/>
    <w:rsid w:val="007D40FF"/>
    <w:rsid w:val="007D77E0"/>
    <w:rsid w:val="007F487A"/>
    <w:rsid w:val="008026A1"/>
    <w:rsid w:val="00804C99"/>
    <w:rsid w:val="00804F5F"/>
    <w:rsid w:val="0080734E"/>
    <w:rsid w:val="00811C50"/>
    <w:rsid w:val="008154C8"/>
    <w:rsid w:val="00816280"/>
    <w:rsid w:val="00821B0E"/>
    <w:rsid w:val="00826486"/>
    <w:rsid w:val="008274D8"/>
    <w:rsid w:val="00833507"/>
    <w:rsid w:val="00844BFB"/>
    <w:rsid w:val="00856608"/>
    <w:rsid w:val="008701E2"/>
    <w:rsid w:val="008836EE"/>
    <w:rsid w:val="008F4013"/>
    <w:rsid w:val="00903821"/>
    <w:rsid w:val="00906B48"/>
    <w:rsid w:val="009106E2"/>
    <w:rsid w:val="0091709F"/>
    <w:rsid w:val="00946534"/>
    <w:rsid w:val="00947FE2"/>
    <w:rsid w:val="00960B1D"/>
    <w:rsid w:val="00963398"/>
    <w:rsid w:val="00970B65"/>
    <w:rsid w:val="00995BB1"/>
    <w:rsid w:val="009A156B"/>
    <w:rsid w:val="009A2448"/>
    <w:rsid w:val="009B0DB2"/>
    <w:rsid w:val="009D1CDA"/>
    <w:rsid w:val="009D6198"/>
    <w:rsid w:val="009E2F8A"/>
    <w:rsid w:val="009E3EC3"/>
    <w:rsid w:val="00A12BDE"/>
    <w:rsid w:val="00A15936"/>
    <w:rsid w:val="00A21A45"/>
    <w:rsid w:val="00A27DD8"/>
    <w:rsid w:val="00A3136E"/>
    <w:rsid w:val="00A32A0F"/>
    <w:rsid w:val="00A36910"/>
    <w:rsid w:val="00A51ADD"/>
    <w:rsid w:val="00A64D93"/>
    <w:rsid w:val="00A7154D"/>
    <w:rsid w:val="00A811EF"/>
    <w:rsid w:val="00A82845"/>
    <w:rsid w:val="00A9571D"/>
    <w:rsid w:val="00AB7511"/>
    <w:rsid w:val="00AC25C1"/>
    <w:rsid w:val="00AC79E4"/>
    <w:rsid w:val="00AD590B"/>
    <w:rsid w:val="00AE61FB"/>
    <w:rsid w:val="00AF6F52"/>
    <w:rsid w:val="00B01753"/>
    <w:rsid w:val="00B1173A"/>
    <w:rsid w:val="00B3074B"/>
    <w:rsid w:val="00B400B0"/>
    <w:rsid w:val="00B44473"/>
    <w:rsid w:val="00B664E9"/>
    <w:rsid w:val="00B83D16"/>
    <w:rsid w:val="00BA23A0"/>
    <w:rsid w:val="00BA3197"/>
    <w:rsid w:val="00BB1EF8"/>
    <w:rsid w:val="00BD58F4"/>
    <w:rsid w:val="00BE00DC"/>
    <w:rsid w:val="00BF18BF"/>
    <w:rsid w:val="00BF1F6A"/>
    <w:rsid w:val="00C02580"/>
    <w:rsid w:val="00C16CAF"/>
    <w:rsid w:val="00C33B2D"/>
    <w:rsid w:val="00C478C3"/>
    <w:rsid w:val="00C60DD6"/>
    <w:rsid w:val="00C6143C"/>
    <w:rsid w:val="00C66DA5"/>
    <w:rsid w:val="00C66F81"/>
    <w:rsid w:val="00C709CE"/>
    <w:rsid w:val="00C72133"/>
    <w:rsid w:val="00C77E3A"/>
    <w:rsid w:val="00CB0D04"/>
    <w:rsid w:val="00CB28D8"/>
    <w:rsid w:val="00CB655E"/>
    <w:rsid w:val="00CD6ABB"/>
    <w:rsid w:val="00CE0180"/>
    <w:rsid w:val="00CE2EC9"/>
    <w:rsid w:val="00CE604C"/>
    <w:rsid w:val="00D04851"/>
    <w:rsid w:val="00D124DE"/>
    <w:rsid w:val="00D34E2D"/>
    <w:rsid w:val="00D352BB"/>
    <w:rsid w:val="00D4189D"/>
    <w:rsid w:val="00D43B44"/>
    <w:rsid w:val="00D476E7"/>
    <w:rsid w:val="00D56734"/>
    <w:rsid w:val="00D57448"/>
    <w:rsid w:val="00D742AE"/>
    <w:rsid w:val="00D7513D"/>
    <w:rsid w:val="00D80556"/>
    <w:rsid w:val="00D821D2"/>
    <w:rsid w:val="00D9143A"/>
    <w:rsid w:val="00D96647"/>
    <w:rsid w:val="00DA4A14"/>
    <w:rsid w:val="00DB3D23"/>
    <w:rsid w:val="00DB4BF7"/>
    <w:rsid w:val="00DC3633"/>
    <w:rsid w:val="00DC4A6E"/>
    <w:rsid w:val="00DD5833"/>
    <w:rsid w:val="00DE7730"/>
    <w:rsid w:val="00E00E28"/>
    <w:rsid w:val="00E21559"/>
    <w:rsid w:val="00E21595"/>
    <w:rsid w:val="00E218BD"/>
    <w:rsid w:val="00E25EA9"/>
    <w:rsid w:val="00E341AF"/>
    <w:rsid w:val="00E5291E"/>
    <w:rsid w:val="00E55DA1"/>
    <w:rsid w:val="00E72A44"/>
    <w:rsid w:val="00E84A03"/>
    <w:rsid w:val="00E86498"/>
    <w:rsid w:val="00E86D47"/>
    <w:rsid w:val="00EA476B"/>
    <w:rsid w:val="00EC1C26"/>
    <w:rsid w:val="00ED03AF"/>
    <w:rsid w:val="00ED532A"/>
    <w:rsid w:val="00EE169C"/>
    <w:rsid w:val="00EE17BF"/>
    <w:rsid w:val="00EE4DF8"/>
    <w:rsid w:val="00EF1DF4"/>
    <w:rsid w:val="00F14075"/>
    <w:rsid w:val="00F16D32"/>
    <w:rsid w:val="00F33D17"/>
    <w:rsid w:val="00F347FB"/>
    <w:rsid w:val="00F36762"/>
    <w:rsid w:val="00F42B6C"/>
    <w:rsid w:val="00F43C92"/>
    <w:rsid w:val="00F635EF"/>
    <w:rsid w:val="00F636DB"/>
    <w:rsid w:val="00F86901"/>
    <w:rsid w:val="00F87965"/>
    <w:rsid w:val="00FB0262"/>
    <w:rsid w:val="00FB163C"/>
    <w:rsid w:val="00FC402B"/>
    <w:rsid w:val="00FC419C"/>
    <w:rsid w:val="00FE3A73"/>
    <w:rsid w:val="00FF2A92"/>
    <w:rsid w:val="00FF54F9"/>
    <w:rsid w:val="035153B8"/>
    <w:rsid w:val="05454912"/>
    <w:rsid w:val="063A06D3"/>
    <w:rsid w:val="074F0D7B"/>
    <w:rsid w:val="075A73A0"/>
    <w:rsid w:val="079F6195"/>
    <w:rsid w:val="084E5DED"/>
    <w:rsid w:val="08853248"/>
    <w:rsid w:val="09047756"/>
    <w:rsid w:val="090E3462"/>
    <w:rsid w:val="095D3595"/>
    <w:rsid w:val="0A4273A2"/>
    <w:rsid w:val="0ADF4DE5"/>
    <w:rsid w:val="0BC83278"/>
    <w:rsid w:val="0C8D5E4B"/>
    <w:rsid w:val="0CAE7E07"/>
    <w:rsid w:val="0DED0AA9"/>
    <w:rsid w:val="0EE94627"/>
    <w:rsid w:val="0F2045C0"/>
    <w:rsid w:val="0F5271F3"/>
    <w:rsid w:val="0FC10A69"/>
    <w:rsid w:val="10F320DF"/>
    <w:rsid w:val="12717304"/>
    <w:rsid w:val="128735EE"/>
    <w:rsid w:val="12B634D9"/>
    <w:rsid w:val="13724144"/>
    <w:rsid w:val="14B76C23"/>
    <w:rsid w:val="15F843A8"/>
    <w:rsid w:val="1897398C"/>
    <w:rsid w:val="191E35FB"/>
    <w:rsid w:val="19E417C3"/>
    <w:rsid w:val="1AD45161"/>
    <w:rsid w:val="1AE16984"/>
    <w:rsid w:val="1B3D2F57"/>
    <w:rsid w:val="1BDB61B1"/>
    <w:rsid w:val="1D392227"/>
    <w:rsid w:val="21873196"/>
    <w:rsid w:val="23594007"/>
    <w:rsid w:val="2499641C"/>
    <w:rsid w:val="25657932"/>
    <w:rsid w:val="25D86B84"/>
    <w:rsid w:val="26126405"/>
    <w:rsid w:val="265C5285"/>
    <w:rsid w:val="27FF408A"/>
    <w:rsid w:val="28090ABE"/>
    <w:rsid w:val="292839A3"/>
    <w:rsid w:val="299F117C"/>
    <w:rsid w:val="2AE26341"/>
    <w:rsid w:val="2C3739A6"/>
    <w:rsid w:val="2D9711A8"/>
    <w:rsid w:val="2DB01CE6"/>
    <w:rsid w:val="2E447274"/>
    <w:rsid w:val="2EDB630D"/>
    <w:rsid w:val="309E6125"/>
    <w:rsid w:val="30E404CB"/>
    <w:rsid w:val="31910915"/>
    <w:rsid w:val="31B35C97"/>
    <w:rsid w:val="32BE2789"/>
    <w:rsid w:val="32BF091D"/>
    <w:rsid w:val="341938EE"/>
    <w:rsid w:val="360C1B5D"/>
    <w:rsid w:val="37A30ED5"/>
    <w:rsid w:val="38D4477E"/>
    <w:rsid w:val="3B3C3253"/>
    <w:rsid w:val="3B5D15EA"/>
    <w:rsid w:val="3BC00E47"/>
    <w:rsid w:val="3D5D0E5C"/>
    <w:rsid w:val="3F3B54D1"/>
    <w:rsid w:val="40123786"/>
    <w:rsid w:val="427D41F2"/>
    <w:rsid w:val="43630778"/>
    <w:rsid w:val="43C316BB"/>
    <w:rsid w:val="43EF4B3E"/>
    <w:rsid w:val="4432576B"/>
    <w:rsid w:val="44AF0444"/>
    <w:rsid w:val="45722E4A"/>
    <w:rsid w:val="45982E91"/>
    <w:rsid w:val="46764356"/>
    <w:rsid w:val="469B2D5C"/>
    <w:rsid w:val="477F0B30"/>
    <w:rsid w:val="4895206E"/>
    <w:rsid w:val="48B87ECF"/>
    <w:rsid w:val="4A426D45"/>
    <w:rsid w:val="4CEC09B1"/>
    <w:rsid w:val="4D166611"/>
    <w:rsid w:val="4E365AD4"/>
    <w:rsid w:val="4F823D2D"/>
    <w:rsid w:val="51440262"/>
    <w:rsid w:val="51B9787E"/>
    <w:rsid w:val="51EB4C60"/>
    <w:rsid w:val="52BD029F"/>
    <w:rsid w:val="53195734"/>
    <w:rsid w:val="55622081"/>
    <w:rsid w:val="59DF292A"/>
    <w:rsid w:val="5A7D3E35"/>
    <w:rsid w:val="5AA220B4"/>
    <w:rsid w:val="5B195BCF"/>
    <w:rsid w:val="5B4C4EB2"/>
    <w:rsid w:val="5CAA6577"/>
    <w:rsid w:val="5F1A6ABC"/>
    <w:rsid w:val="601E18C0"/>
    <w:rsid w:val="60A221F4"/>
    <w:rsid w:val="62A205E9"/>
    <w:rsid w:val="63C82F8A"/>
    <w:rsid w:val="64940E7B"/>
    <w:rsid w:val="65755A78"/>
    <w:rsid w:val="66211AAB"/>
    <w:rsid w:val="68295174"/>
    <w:rsid w:val="6851466B"/>
    <w:rsid w:val="686A62F9"/>
    <w:rsid w:val="6947537D"/>
    <w:rsid w:val="6C205BE8"/>
    <w:rsid w:val="6CBE317C"/>
    <w:rsid w:val="6D374CDD"/>
    <w:rsid w:val="6D572E2F"/>
    <w:rsid w:val="6F32657A"/>
    <w:rsid w:val="71114011"/>
    <w:rsid w:val="728E3D40"/>
    <w:rsid w:val="72BE40D1"/>
    <w:rsid w:val="732D1A4E"/>
    <w:rsid w:val="7711408C"/>
    <w:rsid w:val="7896284E"/>
    <w:rsid w:val="791B5D51"/>
    <w:rsid w:val="79B3393D"/>
    <w:rsid w:val="7A370CF9"/>
    <w:rsid w:val="7A41719B"/>
    <w:rsid w:val="7A621971"/>
    <w:rsid w:val="7A6E420F"/>
    <w:rsid w:val="7BF15304"/>
    <w:rsid w:val="7C2705AC"/>
    <w:rsid w:val="7DD10F7C"/>
    <w:rsid w:val="7E0B0AB2"/>
    <w:rsid w:val="7E994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paragraph" w:styleId="7">
    <w:name w:val="heading 6"/>
    <w:basedOn w:val="1"/>
    <w:next w:val="1"/>
    <w:qFormat/>
    <w:uiPriority w:val="0"/>
    <w:pPr>
      <w:keepNext/>
      <w:keepLines/>
      <w:spacing w:before="240" w:after="64" w:line="320" w:lineRule="auto"/>
      <w:outlineLvl w:val="5"/>
    </w:pPr>
    <w:rPr>
      <w:rFonts w:ascii="Arial" w:hAnsi="Arial" w:eastAsia="黑体"/>
      <w:b/>
      <w:bCs/>
      <w:sz w:val="24"/>
    </w:rPr>
  </w:style>
  <w:style w:type="paragraph" w:styleId="8">
    <w:name w:val="heading 7"/>
    <w:basedOn w:val="1"/>
    <w:next w:val="1"/>
    <w:qFormat/>
    <w:uiPriority w:val="0"/>
    <w:pPr>
      <w:keepNext/>
      <w:keepLines/>
      <w:spacing w:before="240" w:after="64" w:line="320" w:lineRule="auto"/>
      <w:outlineLvl w:val="6"/>
    </w:pPr>
    <w:rPr>
      <w:b/>
      <w:bCs/>
      <w:sz w:val="24"/>
    </w:rPr>
  </w:style>
  <w:style w:type="paragraph" w:styleId="9">
    <w:name w:val="heading 8"/>
    <w:basedOn w:val="1"/>
    <w:next w:val="1"/>
    <w:qFormat/>
    <w:uiPriority w:val="0"/>
    <w:pPr>
      <w:keepNext/>
      <w:keepLines/>
      <w:spacing w:before="240" w:after="64" w:line="320" w:lineRule="auto"/>
      <w:outlineLvl w:val="7"/>
    </w:pPr>
    <w:rPr>
      <w:rFonts w:ascii="Arial" w:hAnsi="Arial" w:eastAsia="黑体"/>
      <w:sz w:val="24"/>
    </w:rPr>
  </w:style>
  <w:style w:type="paragraph" w:styleId="10">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qFormat/>
    <w:uiPriority w:val="0"/>
  </w:style>
  <w:style w:type="paragraph" w:styleId="12">
    <w:name w:val="toc 6"/>
    <w:basedOn w:val="13"/>
    <w:next w:val="1"/>
    <w:qFormat/>
    <w:uiPriority w:val="0"/>
  </w:style>
  <w:style w:type="paragraph" w:styleId="13">
    <w:name w:val="toc 5"/>
    <w:basedOn w:val="14"/>
    <w:next w:val="1"/>
    <w:qFormat/>
    <w:uiPriority w:val="0"/>
  </w:style>
  <w:style w:type="paragraph" w:styleId="14">
    <w:name w:val="toc 4"/>
    <w:basedOn w:val="15"/>
    <w:next w:val="1"/>
    <w:qFormat/>
    <w:uiPriority w:val="0"/>
  </w:style>
  <w:style w:type="paragraph" w:styleId="15">
    <w:name w:val="toc 3"/>
    <w:basedOn w:val="16"/>
    <w:next w:val="1"/>
    <w:qFormat/>
    <w:uiPriority w:val="0"/>
  </w:style>
  <w:style w:type="paragraph" w:styleId="16">
    <w:name w:val="toc 2"/>
    <w:basedOn w:val="17"/>
    <w:next w:val="1"/>
    <w:qFormat/>
    <w:uiPriority w:val="39"/>
  </w:style>
  <w:style w:type="paragraph" w:styleId="17">
    <w:name w:val="toc 1"/>
    <w:basedOn w:val="1"/>
    <w:next w:val="1"/>
    <w:qFormat/>
    <w:uiPriority w:val="39"/>
    <w:pPr>
      <w:jc w:val="both"/>
    </w:pPr>
    <w:rPr>
      <w:rFonts w:ascii="宋体" w:hAnsi="Times New Roman" w:eastAsia="宋体" w:cs="Times New Roman"/>
      <w:sz w:val="21"/>
      <w:lang w:val="en-US" w:eastAsia="zh-CN" w:bidi="ar-SA"/>
    </w:rPr>
  </w:style>
  <w:style w:type="paragraph" w:styleId="18">
    <w:name w:val="caption"/>
    <w:basedOn w:val="1"/>
    <w:next w:val="1"/>
    <w:semiHidden/>
    <w:unhideWhenUsed/>
    <w:qFormat/>
    <w:uiPriority w:val="0"/>
    <w:rPr>
      <w:rFonts w:ascii="Arial" w:hAnsi="Arial" w:eastAsia="黑体"/>
      <w:sz w:val="20"/>
    </w:rPr>
  </w:style>
  <w:style w:type="paragraph" w:styleId="19">
    <w:name w:val="annotation text"/>
    <w:basedOn w:val="1"/>
    <w:link w:val="51"/>
    <w:qFormat/>
    <w:uiPriority w:val="0"/>
    <w:pPr>
      <w:jc w:val="left"/>
    </w:pPr>
  </w:style>
  <w:style w:type="paragraph" w:styleId="20">
    <w:name w:val="Body Text"/>
    <w:basedOn w:val="1"/>
    <w:next w:val="21"/>
    <w:qFormat/>
    <w:uiPriority w:val="0"/>
    <w:pPr>
      <w:wordWrap w:val="0"/>
      <w:topLinePunct/>
      <w:jc w:val="left"/>
      <w:outlineLvl w:val="9"/>
    </w:pPr>
    <w:rPr>
      <w:rFonts w:ascii="Arial" w:hAnsi="Arial"/>
    </w:rPr>
  </w:style>
  <w:style w:type="paragraph" w:styleId="21">
    <w:name w:val="Title"/>
    <w:basedOn w:val="1"/>
    <w:next w:val="1"/>
    <w:qFormat/>
    <w:uiPriority w:val="0"/>
    <w:pPr>
      <w:spacing w:before="240" w:after="60"/>
      <w:jc w:val="center"/>
      <w:outlineLvl w:val="0"/>
    </w:pPr>
    <w:rPr>
      <w:rFonts w:ascii="Arial" w:hAnsi="Arial" w:cs="Arial"/>
      <w:b/>
      <w:bCs/>
      <w:sz w:val="32"/>
      <w:szCs w:val="32"/>
    </w:rPr>
  </w:style>
  <w:style w:type="paragraph" w:styleId="22">
    <w:name w:val="HTML Address"/>
    <w:basedOn w:val="1"/>
    <w:qFormat/>
    <w:uiPriority w:val="0"/>
    <w:rPr>
      <w:i/>
      <w:iCs/>
    </w:rPr>
  </w:style>
  <w:style w:type="paragraph" w:styleId="23">
    <w:name w:val="toc 8"/>
    <w:basedOn w:val="11"/>
    <w:next w:val="1"/>
    <w:qFormat/>
    <w:uiPriority w:val="0"/>
  </w:style>
  <w:style w:type="paragraph" w:styleId="24">
    <w:name w:val="Date"/>
    <w:basedOn w:val="1"/>
    <w:next w:val="1"/>
    <w:qFormat/>
    <w:uiPriority w:val="0"/>
    <w:pPr>
      <w:ind w:left="100" w:leftChars="2500"/>
    </w:pPr>
  </w:style>
  <w:style w:type="paragraph" w:styleId="25">
    <w:name w:val="endnote text"/>
    <w:basedOn w:val="1"/>
    <w:semiHidden/>
    <w:qFormat/>
    <w:uiPriority w:val="0"/>
    <w:pPr>
      <w:snapToGrid w:val="0"/>
      <w:jc w:val="left"/>
    </w:pPr>
  </w:style>
  <w:style w:type="paragraph" w:styleId="26">
    <w:name w:val="Balloon Text"/>
    <w:basedOn w:val="1"/>
    <w:link w:val="54"/>
    <w:qFormat/>
    <w:uiPriority w:val="0"/>
    <w:rPr>
      <w:sz w:val="18"/>
      <w:szCs w:val="18"/>
    </w:rPr>
  </w:style>
  <w:style w:type="paragraph" w:styleId="27">
    <w:name w:val="footer"/>
    <w:basedOn w:val="1"/>
    <w:qFormat/>
    <w:uiPriority w:val="0"/>
    <w:pPr>
      <w:tabs>
        <w:tab w:val="center" w:pos="4153"/>
        <w:tab w:val="right" w:pos="8306"/>
      </w:tabs>
      <w:snapToGrid w:val="0"/>
      <w:ind w:right="210" w:rightChars="100"/>
      <w:jc w:val="right"/>
    </w:pPr>
    <w:rPr>
      <w:sz w:val="18"/>
      <w:szCs w:val="18"/>
    </w:rPr>
  </w:style>
  <w:style w:type="paragraph" w:styleId="2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9">
    <w:name w:val="footnote text"/>
    <w:basedOn w:val="1"/>
    <w:qFormat/>
    <w:uiPriority w:val="0"/>
    <w:pPr>
      <w:snapToGrid w:val="0"/>
      <w:jc w:val="left"/>
    </w:pPr>
    <w:rPr>
      <w:sz w:val="18"/>
      <w:szCs w:val="18"/>
    </w:rPr>
  </w:style>
  <w:style w:type="paragraph" w:styleId="30">
    <w:name w:val="toc 9"/>
    <w:basedOn w:val="23"/>
    <w:next w:val="1"/>
    <w:qFormat/>
    <w:uiPriority w:val="0"/>
  </w:style>
  <w:style w:type="paragraph" w:styleId="31">
    <w:name w:val="HTML Preformatted"/>
    <w:basedOn w:val="1"/>
    <w:qFormat/>
    <w:uiPriority w:val="0"/>
    <w:rPr>
      <w:rFonts w:ascii="Courier New" w:hAnsi="Courier New" w:cs="Courier New"/>
      <w:sz w:val="20"/>
      <w:szCs w:val="20"/>
    </w:rPr>
  </w:style>
  <w:style w:type="paragraph" w:styleId="32">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33">
    <w:name w:val="annotation subject"/>
    <w:basedOn w:val="19"/>
    <w:next w:val="19"/>
    <w:link w:val="57"/>
    <w:qFormat/>
    <w:uiPriority w:val="0"/>
    <w:rPr>
      <w:b/>
      <w:bCs/>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endnote reference"/>
    <w:semiHidden/>
    <w:qFormat/>
    <w:uiPriority w:val="0"/>
    <w:rPr>
      <w:vertAlign w:val="superscript"/>
    </w:rPr>
  </w:style>
  <w:style w:type="character" w:styleId="38">
    <w:name w:val="page number"/>
    <w:basedOn w:val="36"/>
    <w:qFormat/>
    <w:uiPriority w:val="0"/>
    <w:rPr>
      <w:rFonts w:ascii="Times New Roman" w:hAnsi="Times New Roman" w:eastAsia="宋体"/>
      <w:sz w:val="18"/>
    </w:rPr>
  </w:style>
  <w:style w:type="character" w:styleId="39">
    <w:name w:val="FollowedHyperlink"/>
    <w:qFormat/>
    <w:uiPriority w:val="0"/>
    <w:rPr>
      <w:color w:val="800080"/>
      <w:u w:val="single"/>
    </w:rPr>
  </w:style>
  <w:style w:type="character" w:styleId="40">
    <w:name w:val="HTML Definition"/>
    <w:qFormat/>
    <w:uiPriority w:val="0"/>
    <w:rPr>
      <w:i/>
      <w:iCs/>
    </w:rPr>
  </w:style>
  <w:style w:type="character" w:styleId="41">
    <w:name w:val="HTML Typewriter"/>
    <w:qFormat/>
    <w:uiPriority w:val="0"/>
    <w:rPr>
      <w:rFonts w:ascii="Courier New" w:hAnsi="Courier New"/>
      <w:sz w:val="20"/>
      <w:szCs w:val="20"/>
    </w:rPr>
  </w:style>
  <w:style w:type="character" w:styleId="42">
    <w:name w:val="HTML Acronym"/>
    <w:basedOn w:val="36"/>
    <w:qFormat/>
    <w:uiPriority w:val="0"/>
  </w:style>
  <w:style w:type="character" w:styleId="43">
    <w:name w:val="HTML Variable"/>
    <w:qFormat/>
    <w:uiPriority w:val="0"/>
    <w:rPr>
      <w:i/>
      <w:iCs/>
    </w:rPr>
  </w:style>
  <w:style w:type="character" w:styleId="44">
    <w:name w:val="Hyperlink"/>
    <w:qFormat/>
    <w:uiPriority w:val="99"/>
    <w:rPr>
      <w:rFonts w:ascii="Times New Roman" w:hAnsi="Times New Roman" w:eastAsia="宋体"/>
      <w:color w:val="auto"/>
      <w:spacing w:val="0"/>
      <w:w w:val="100"/>
      <w:position w:val="0"/>
      <w:sz w:val="21"/>
      <w:u w:val="none"/>
      <w:vertAlign w:val="baseline"/>
    </w:rPr>
  </w:style>
  <w:style w:type="character" w:styleId="45">
    <w:name w:val="HTML Code"/>
    <w:qFormat/>
    <w:uiPriority w:val="0"/>
    <w:rPr>
      <w:rFonts w:ascii="Courier New" w:hAnsi="Courier New"/>
      <w:sz w:val="20"/>
      <w:szCs w:val="20"/>
    </w:rPr>
  </w:style>
  <w:style w:type="character" w:styleId="46">
    <w:name w:val="annotation reference"/>
    <w:qFormat/>
    <w:uiPriority w:val="0"/>
    <w:rPr>
      <w:sz w:val="21"/>
      <w:szCs w:val="21"/>
    </w:rPr>
  </w:style>
  <w:style w:type="character" w:styleId="47">
    <w:name w:val="HTML Cite"/>
    <w:qFormat/>
    <w:uiPriority w:val="0"/>
    <w:rPr>
      <w:i/>
      <w:iCs/>
    </w:rPr>
  </w:style>
  <w:style w:type="character" w:styleId="48">
    <w:name w:val="footnote reference"/>
    <w:qFormat/>
    <w:uiPriority w:val="0"/>
    <w:rPr>
      <w:vertAlign w:val="superscript"/>
    </w:rPr>
  </w:style>
  <w:style w:type="character" w:styleId="49">
    <w:name w:val="HTML Keyboard"/>
    <w:qFormat/>
    <w:uiPriority w:val="0"/>
    <w:rPr>
      <w:rFonts w:ascii="Courier New" w:hAnsi="Courier New"/>
      <w:sz w:val="20"/>
      <w:szCs w:val="20"/>
    </w:rPr>
  </w:style>
  <w:style w:type="character" w:styleId="50">
    <w:name w:val="HTML Sample"/>
    <w:qFormat/>
    <w:uiPriority w:val="0"/>
    <w:rPr>
      <w:rFonts w:ascii="Courier New" w:hAnsi="Courier New"/>
    </w:rPr>
  </w:style>
  <w:style w:type="character" w:customStyle="1" w:styleId="51">
    <w:name w:val="批注文字 字符"/>
    <w:link w:val="19"/>
    <w:qFormat/>
    <w:uiPriority w:val="0"/>
    <w:rPr>
      <w:kern w:val="2"/>
      <w:sz w:val="21"/>
      <w:szCs w:val="24"/>
    </w:rPr>
  </w:style>
  <w:style w:type="character" w:customStyle="1" w:styleId="52">
    <w:name w:val="段 Char"/>
    <w:link w:val="53"/>
    <w:qFormat/>
    <w:uiPriority w:val="0"/>
    <w:rPr>
      <w:rFonts w:ascii="宋体"/>
      <w:sz w:val="21"/>
      <w:lang w:val="en-US" w:eastAsia="zh-CN" w:bidi="ar-SA"/>
    </w:rPr>
  </w:style>
  <w:style w:type="paragraph" w:customStyle="1" w:styleId="53">
    <w:name w:val="段"/>
    <w:link w:val="52"/>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54">
    <w:name w:val="批注框文本 字符"/>
    <w:link w:val="26"/>
    <w:qFormat/>
    <w:uiPriority w:val="0"/>
    <w:rPr>
      <w:kern w:val="2"/>
      <w:sz w:val="18"/>
      <w:szCs w:val="18"/>
    </w:rPr>
  </w:style>
  <w:style w:type="character" w:customStyle="1" w:styleId="55">
    <w:name w:val="个人答复风格"/>
    <w:qFormat/>
    <w:uiPriority w:val="0"/>
    <w:rPr>
      <w:rFonts w:ascii="Arial" w:hAnsi="Arial" w:eastAsia="宋体" w:cs="Arial"/>
      <w:color w:val="auto"/>
      <w:sz w:val="20"/>
    </w:rPr>
  </w:style>
  <w:style w:type="character" w:customStyle="1" w:styleId="56">
    <w:name w:val="发布"/>
    <w:qFormat/>
    <w:uiPriority w:val="0"/>
    <w:rPr>
      <w:rFonts w:ascii="黑体" w:eastAsia="黑体"/>
      <w:spacing w:val="22"/>
      <w:w w:val="100"/>
      <w:position w:val="3"/>
      <w:sz w:val="28"/>
    </w:rPr>
  </w:style>
  <w:style w:type="character" w:customStyle="1" w:styleId="57">
    <w:name w:val="批注主题 字符"/>
    <w:link w:val="33"/>
    <w:qFormat/>
    <w:uiPriority w:val="0"/>
    <w:rPr>
      <w:b/>
      <w:bCs/>
      <w:kern w:val="2"/>
      <w:sz w:val="21"/>
      <w:szCs w:val="24"/>
    </w:rPr>
  </w:style>
  <w:style w:type="character" w:customStyle="1" w:styleId="58">
    <w:name w:val="个人撰写风格"/>
    <w:qFormat/>
    <w:uiPriority w:val="0"/>
    <w:rPr>
      <w:rFonts w:ascii="Arial" w:hAnsi="Arial" w:eastAsia="宋体" w:cs="Arial"/>
      <w:color w:val="auto"/>
      <w:sz w:val="20"/>
    </w:rPr>
  </w:style>
  <w:style w:type="paragraph" w:customStyle="1" w:styleId="59">
    <w:name w:val="附录三级条标题"/>
    <w:basedOn w:val="60"/>
    <w:next w:val="53"/>
    <w:qFormat/>
    <w:uiPriority w:val="0"/>
    <w:pPr>
      <w:numPr>
        <w:ilvl w:val="4"/>
      </w:numPr>
      <w:outlineLvl w:val="4"/>
    </w:pPr>
  </w:style>
  <w:style w:type="paragraph" w:customStyle="1" w:styleId="60">
    <w:name w:val="附录二级条标题"/>
    <w:basedOn w:val="61"/>
    <w:next w:val="53"/>
    <w:qFormat/>
    <w:uiPriority w:val="0"/>
    <w:pPr>
      <w:numPr>
        <w:ilvl w:val="3"/>
      </w:numPr>
      <w:outlineLvl w:val="3"/>
    </w:pPr>
  </w:style>
  <w:style w:type="paragraph" w:customStyle="1" w:styleId="61">
    <w:name w:val="附录一级条标题"/>
    <w:basedOn w:val="62"/>
    <w:next w:val="53"/>
    <w:qFormat/>
    <w:uiPriority w:val="0"/>
    <w:pPr>
      <w:numPr>
        <w:ilvl w:val="2"/>
      </w:numPr>
      <w:autoSpaceDN w:val="0"/>
      <w:spacing w:beforeLines="0" w:afterLines="0"/>
      <w:outlineLvl w:val="2"/>
    </w:pPr>
  </w:style>
  <w:style w:type="paragraph" w:customStyle="1" w:styleId="62">
    <w:name w:val="附录章标题"/>
    <w:next w:val="53"/>
    <w:qFormat/>
    <w:uiPriority w:val="0"/>
    <w:pPr>
      <w:numPr>
        <w:ilvl w:val="1"/>
        <w:numId w:val="1"/>
      </w:num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63">
    <w:name w:val="正文表标题"/>
    <w:next w:val="53"/>
    <w:qFormat/>
    <w:uiPriority w:val="0"/>
    <w:pPr>
      <w:numPr>
        <w:ilvl w:val="0"/>
        <w:numId w:val="2"/>
      </w:numPr>
      <w:jc w:val="center"/>
    </w:pPr>
    <w:rPr>
      <w:rFonts w:ascii="黑体" w:hAnsi="Times New Roman" w:eastAsia="黑体" w:cs="Times New Roman"/>
      <w:sz w:val="21"/>
      <w:lang w:val="en-US" w:eastAsia="zh-CN" w:bidi="ar-SA"/>
    </w:rPr>
  </w:style>
  <w:style w:type="paragraph" w:customStyle="1" w:styleId="64">
    <w:name w:val="注："/>
    <w:next w:val="53"/>
    <w:qFormat/>
    <w:uiPriority w:val="0"/>
    <w:pPr>
      <w:widowControl w:val="0"/>
      <w:numPr>
        <w:ilvl w:val="0"/>
        <w:numId w:val="3"/>
      </w:numPr>
      <w:tabs>
        <w:tab w:val="clear" w:pos="1140"/>
      </w:tabs>
      <w:autoSpaceDE w:val="0"/>
      <w:autoSpaceDN w:val="0"/>
      <w:jc w:val="both"/>
    </w:pPr>
    <w:rPr>
      <w:rFonts w:ascii="宋体" w:hAnsi="Times New Roman" w:eastAsia="宋体" w:cs="Times New Roman"/>
      <w:sz w:val="18"/>
      <w:lang w:val="en-US" w:eastAsia="zh-CN" w:bidi="ar-SA"/>
    </w:rPr>
  </w:style>
  <w:style w:type="paragraph" w:customStyle="1" w:styleId="65">
    <w:name w:val="示例"/>
    <w:next w:val="53"/>
    <w:qFormat/>
    <w:uiPriority w:val="0"/>
    <w:pPr>
      <w:numPr>
        <w:ilvl w:val="0"/>
        <w:numId w:val="4"/>
      </w:numPr>
      <w:tabs>
        <w:tab w:val="left" w:pos="816"/>
        <w:tab w:val="clear" w:pos="1120"/>
      </w:tabs>
      <w:ind w:firstLine="419" w:firstLineChars="233"/>
      <w:jc w:val="both"/>
    </w:pPr>
    <w:rPr>
      <w:rFonts w:ascii="宋体" w:hAnsi="Times New Roman" w:eastAsia="宋体" w:cs="Times New Roman"/>
      <w:sz w:val="18"/>
      <w:lang w:val="en-US" w:eastAsia="zh-CN" w:bidi="ar-SA"/>
    </w:rPr>
  </w:style>
  <w:style w:type="paragraph" w:customStyle="1" w:styleId="66">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67">
    <w:name w:val="附录标识"/>
    <w:basedOn w:val="68"/>
    <w:qFormat/>
    <w:uiPriority w:val="0"/>
    <w:pPr>
      <w:numPr>
        <w:ilvl w:val="0"/>
        <w:numId w:val="1"/>
      </w:numPr>
      <w:tabs>
        <w:tab w:val="left" w:pos="6405"/>
      </w:tabs>
      <w:spacing w:after="200"/>
    </w:pPr>
    <w:rPr>
      <w:sz w:val="21"/>
    </w:rPr>
  </w:style>
  <w:style w:type="paragraph" w:customStyle="1" w:styleId="68">
    <w:name w:val="前言、引言标题"/>
    <w:next w:val="1"/>
    <w:qFormat/>
    <w:uiPriority w:val="0"/>
    <w:pPr>
      <w:numPr>
        <w:ilvl w:val="0"/>
        <w:numId w:val="5"/>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69">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0">
    <w:name w:val="标准标志"/>
    <w:next w:val="1"/>
    <w:qFormat/>
    <w:uiPriority w:val="99"/>
    <w:pPr>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71">
    <w:name w:val="附录四级条标题"/>
    <w:basedOn w:val="59"/>
    <w:next w:val="53"/>
    <w:qFormat/>
    <w:uiPriority w:val="0"/>
    <w:pPr>
      <w:numPr>
        <w:ilvl w:val="5"/>
      </w:numPr>
      <w:outlineLvl w:val="5"/>
    </w:pPr>
  </w:style>
  <w:style w:type="paragraph" w:customStyle="1" w:styleId="72">
    <w:name w:val="文献分类号"/>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73">
    <w:name w:val="四级无标题条"/>
    <w:basedOn w:val="1"/>
    <w:qFormat/>
    <w:uiPriority w:val="0"/>
    <w:pPr>
      <w:numPr>
        <w:ilvl w:val="5"/>
        <w:numId w:val="6"/>
      </w:numPr>
    </w:pPr>
  </w:style>
  <w:style w:type="paragraph" w:customStyle="1" w:styleId="74">
    <w:name w:val="附录五级条标题"/>
    <w:basedOn w:val="71"/>
    <w:next w:val="53"/>
    <w:qFormat/>
    <w:uiPriority w:val="0"/>
    <w:pPr>
      <w:numPr>
        <w:ilvl w:val="6"/>
      </w:numPr>
      <w:outlineLvl w:val="6"/>
    </w:pPr>
  </w:style>
  <w:style w:type="paragraph" w:customStyle="1" w:styleId="7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76">
    <w:name w:val="五级无标题条"/>
    <w:basedOn w:val="1"/>
    <w:qFormat/>
    <w:uiPriority w:val="0"/>
    <w:pPr>
      <w:numPr>
        <w:ilvl w:val="6"/>
        <w:numId w:val="6"/>
      </w:numPr>
    </w:pPr>
  </w:style>
  <w:style w:type="paragraph" w:customStyle="1" w:styleId="77">
    <w:name w:val="参考文献、索引标题"/>
    <w:basedOn w:val="68"/>
    <w:next w:val="1"/>
    <w:qFormat/>
    <w:uiPriority w:val="0"/>
    <w:pPr>
      <w:numPr>
        <w:numId w:val="0"/>
      </w:numPr>
      <w:spacing w:after="200"/>
    </w:pPr>
    <w:rPr>
      <w:sz w:val="21"/>
    </w:rPr>
  </w:style>
  <w:style w:type="paragraph" w:customStyle="1" w:styleId="78">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79">
    <w:name w:val="注×："/>
    <w:qFormat/>
    <w:uiPriority w:val="0"/>
    <w:pPr>
      <w:widowControl w:val="0"/>
      <w:numPr>
        <w:ilvl w:val="0"/>
        <w:numId w:val="7"/>
      </w:numPr>
      <w:tabs>
        <w:tab w:val="left" w:pos="630"/>
        <w:tab w:val="clear" w:pos="900"/>
      </w:tabs>
      <w:autoSpaceDE w:val="0"/>
      <w:autoSpaceDN w:val="0"/>
      <w:jc w:val="both"/>
    </w:pPr>
    <w:rPr>
      <w:rFonts w:ascii="宋体" w:hAnsi="Times New Roman" w:eastAsia="宋体" w:cs="Times New Roman"/>
      <w:sz w:val="18"/>
      <w:lang w:val="en-US" w:eastAsia="zh-CN" w:bidi="ar-SA"/>
    </w:rPr>
  </w:style>
  <w:style w:type="paragraph" w:customStyle="1" w:styleId="80">
    <w:name w:val="其他发布部门"/>
    <w:basedOn w:val="81"/>
    <w:qFormat/>
    <w:uiPriority w:val="0"/>
    <w:pPr>
      <w:spacing w:line="0" w:lineRule="atLeast"/>
    </w:pPr>
    <w:rPr>
      <w:rFonts w:ascii="黑体" w:eastAsia="黑体"/>
      <w:b w:val="0"/>
    </w:rPr>
  </w:style>
  <w:style w:type="paragraph" w:customStyle="1" w:styleId="81">
    <w:name w:val="发布部门"/>
    <w:next w:val="53"/>
    <w:qFormat/>
    <w:uiPriority w:val="0"/>
    <w:pPr>
      <w:jc w:val="center"/>
    </w:pPr>
    <w:rPr>
      <w:rFonts w:ascii="宋体" w:hAnsi="Times New Roman" w:eastAsia="宋体" w:cs="Times New Roman"/>
      <w:b/>
      <w:spacing w:val="20"/>
      <w:w w:val="135"/>
      <w:sz w:val="36"/>
      <w:lang w:val="en-US" w:eastAsia="zh-CN" w:bidi="ar-SA"/>
    </w:rPr>
  </w:style>
  <w:style w:type="paragraph" w:customStyle="1" w:styleId="82">
    <w:name w:val="图表脚注"/>
    <w:next w:val="53"/>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83">
    <w:name w:val="列项·"/>
    <w:qFormat/>
    <w:uiPriority w:val="0"/>
    <w:pPr>
      <w:numPr>
        <w:ilvl w:val="0"/>
        <w:numId w:val="8"/>
      </w:numPr>
      <w:tabs>
        <w:tab w:val="left" w:pos="840"/>
        <w:tab w:val="clear" w:pos="1140"/>
      </w:tabs>
      <w:ind w:left="840" w:leftChars="200" w:hanging="420" w:hangingChars="200"/>
      <w:jc w:val="both"/>
    </w:pPr>
    <w:rPr>
      <w:rFonts w:ascii="宋体" w:hAnsi="Times New Roman" w:eastAsia="宋体" w:cs="Times New Roman"/>
      <w:sz w:val="21"/>
      <w:lang w:val="en-US" w:eastAsia="zh-CN" w:bidi="ar-SA"/>
    </w:rPr>
  </w:style>
  <w:style w:type="paragraph" w:customStyle="1" w:styleId="84">
    <w:name w:val="附录表标题"/>
    <w:next w:val="53"/>
    <w:qFormat/>
    <w:uiPriority w:val="0"/>
    <w:pPr>
      <w:jc w:val="center"/>
      <w:textAlignment w:val="baseline"/>
    </w:pPr>
    <w:rPr>
      <w:rFonts w:ascii="黑体" w:hAnsi="Times New Roman" w:eastAsia="黑体" w:cs="Times New Roman"/>
      <w:kern w:val="21"/>
      <w:sz w:val="21"/>
      <w:lang w:val="en-US" w:eastAsia="zh-CN" w:bidi="ar-SA"/>
    </w:rPr>
  </w:style>
  <w:style w:type="paragraph" w:customStyle="1" w:styleId="85">
    <w:name w:val="四级条标题"/>
    <w:basedOn w:val="86"/>
    <w:next w:val="53"/>
    <w:qFormat/>
    <w:uiPriority w:val="0"/>
    <w:pPr>
      <w:numPr>
        <w:ilvl w:val="5"/>
      </w:numPr>
      <w:outlineLvl w:val="5"/>
    </w:pPr>
  </w:style>
  <w:style w:type="paragraph" w:customStyle="1" w:styleId="86">
    <w:name w:val="三级条标题"/>
    <w:basedOn w:val="87"/>
    <w:next w:val="53"/>
    <w:qFormat/>
    <w:uiPriority w:val="0"/>
    <w:pPr>
      <w:numPr>
        <w:ilvl w:val="4"/>
      </w:numPr>
      <w:outlineLvl w:val="4"/>
    </w:pPr>
  </w:style>
  <w:style w:type="paragraph" w:customStyle="1" w:styleId="87">
    <w:name w:val="二级条标题"/>
    <w:basedOn w:val="88"/>
    <w:next w:val="53"/>
    <w:qFormat/>
    <w:uiPriority w:val="0"/>
    <w:pPr>
      <w:numPr>
        <w:ilvl w:val="3"/>
      </w:numPr>
      <w:outlineLvl w:val="3"/>
    </w:pPr>
  </w:style>
  <w:style w:type="paragraph" w:customStyle="1" w:styleId="88">
    <w:name w:val="一级条标题"/>
    <w:basedOn w:val="89"/>
    <w:next w:val="53"/>
    <w:qFormat/>
    <w:uiPriority w:val="0"/>
    <w:pPr>
      <w:numPr>
        <w:ilvl w:val="2"/>
      </w:numPr>
      <w:spacing w:beforeLines="0" w:afterLines="0"/>
      <w:outlineLvl w:val="2"/>
    </w:pPr>
  </w:style>
  <w:style w:type="paragraph" w:customStyle="1" w:styleId="89">
    <w:name w:val="章标题"/>
    <w:next w:val="53"/>
    <w:qFormat/>
    <w:uiPriority w:val="0"/>
    <w:pPr>
      <w:numPr>
        <w:ilvl w:val="1"/>
        <w:numId w:val="5"/>
      </w:numPr>
      <w:spacing w:beforeLines="50" w:afterLines="50"/>
      <w:jc w:val="both"/>
      <w:outlineLvl w:val="1"/>
    </w:pPr>
    <w:rPr>
      <w:rFonts w:ascii="黑体" w:hAnsi="Times New Roman" w:eastAsia="黑体" w:cs="Times New Roman"/>
      <w:sz w:val="21"/>
      <w:lang w:val="en-US" w:eastAsia="zh-CN" w:bidi="ar-SA"/>
    </w:rPr>
  </w:style>
  <w:style w:type="paragraph" w:customStyle="1" w:styleId="90">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91">
    <w:name w:val="实施日期"/>
    <w:basedOn w:val="92"/>
    <w:qFormat/>
    <w:uiPriority w:val="0"/>
    <w:pPr>
      <w:jc w:val="right"/>
    </w:pPr>
  </w:style>
  <w:style w:type="paragraph" w:customStyle="1" w:styleId="92">
    <w:name w:val="发布日期"/>
    <w:qFormat/>
    <w:uiPriority w:val="0"/>
    <w:rPr>
      <w:rFonts w:ascii="Times New Roman" w:hAnsi="Times New Roman" w:eastAsia="黑体" w:cs="Times New Roman"/>
      <w:sz w:val="28"/>
      <w:lang w:val="en-US" w:eastAsia="zh-CN" w:bidi="ar-SA"/>
    </w:rPr>
  </w:style>
  <w:style w:type="paragraph" w:customStyle="1" w:styleId="93">
    <w:name w:val="无标题条"/>
    <w:next w:val="53"/>
    <w:qFormat/>
    <w:uiPriority w:val="0"/>
    <w:pPr>
      <w:jc w:val="both"/>
    </w:pPr>
    <w:rPr>
      <w:rFonts w:ascii="Times New Roman" w:hAnsi="Times New Roman" w:eastAsia="宋体" w:cs="Times New Roman"/>
      <w:sz w:val="21"/>
      <w:lang w:val="en-US" w:eastAsia="zh-CN" w:bidi="ar-SA"/>
    </w:rPr>
  </w:style>
  <w:style w:type="paragraph" w:customStyle="1" w:styleId="94">
    <w:name w:val="正文图标题"/>
    <w:next w:val="53"/>
    <w:qFormat/>
    <w:uiPriority w:val="0"/>
    <w:pPr>
      <w:numPr>
        <w:ilvl w:val="0"/>
        <w:numId w:val="9"/>
      </w:numPr>
      <w:jc w:val="center"/>
    </w:pPr>
    <w:rPr>
      <w:rFonts w:ascii="黑体" w:hAnsi="Times New Roman" w:eastAsia="黑体" w:cs="Times New Roman"/>
      <w:sz w:val="21"/>
      <w:lang w:val="en-US" w:eastAsia="zh-CN" w:bidi="ar-SA"/>
    </w:rPr>
  </w:style>
  <w:style w:type="paragraph" w:customStyle="1" w:styleId="95">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96">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97">
    <w:name w:val="三级无标题条"/>
    <w:basedOn w:val="1"/>
    <w:qFormat/>
    <w:uiPriority w:val="0"/>
    <w:pPr>
      <w:numPr>
        <w:ilvl w:val="4"/>
        <w:numId w:val="6"/>
      </w:numPr>
    </w:pPr>
  </w:style>
  <w:style w:type="paragraph" w:customStyle="1" w:styleId="98">
    <w:name w:val="五级条标题"/>
    <w:basedOn w:val="85"/>
    <w:next w:val="53"/>
    <w:qFormat/>
    <w:uiPriority w:val="0"/>
    <w:pPr>
      <w:numPr>
        <w:ilvl w:val="6"/>
      </w:numPr>
      <w:outlineLvl w:val="6"/>
    </w:pPr>
  </w:style>
  <w:style w:type="paragraph" w:customStyle="1" w:styleId="99">
    <w:name w:val="二级无"/>
    <w:basedOn w:val="87"/>
    <w:qFormat/>
    <w:uiPriority w:val="0"/>
    <w:pPr>
      <w:numPr>
        <w:ilvl w:val="2"/>
      </w:numPr>
      <w:jc w:val="left"/>
    </w:pPr>
    <w:rPr>
      <w:rFonts w:ascii="宋体" w:eastAsia="宋体"/>
      <w:szCs w:val="21"/>
    </w:rPr>
  </w:style>
  <w:style w:type="paragraph" w:customStyle="1" w:styleId="100">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101">
    <w:name w:val="标准书眉一"/>
    <w:qFormat/>
    <w:uiPriority w:val="0"/>
    <w:pPr>
      <w:jc w:val="both"/>
    </w:pPr>
    <w:rPr>
      <w:rFonts w:ascii="Times New Roman" w:hAnsi="Times New Roman" w:eastAsia="宋体" w:cs="Times New Roman"/>
      <w:lang w:val="en-US" w:eastAsia="zh-CN" w:bidi="ar-SA"/>
    </w:rPr>
  </w:style>
  <w:style w:type="paragraph" w:customStyle="1" w:styleId="102">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103">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0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05">
    <w:name w:val="附录图标题"/>
    <w:next w:val="53"/>
    <w:qFormat/>
    <w:uiPriority w:val="0"/>
    <w:pPr>
      <w:jc w:val="center"/>
    </w:pPr>
    <w:rPr>
      <w:rFonts w:ascii="黑体" w:hAnsi="Times New Roman" w:eastAsia="黑体" w:cs="Times New Roman"/>
      <w:sz w:val="21"/>
      <w:lang w:val="en-US" w:eastAsia="zh-CN" w:bidi="ar-SA"/>
    </w:rPr>
  </w:style>
  <w:style w:type="paragraph" w:customStyle="1" w:styleId="106">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107">
    <w:name w:val="标准书眉_偶数页"/>
    <w:basedOn w:val="69"/>
    <w:next w:val="1"/>
    <w:qFormat/>
    <w:uiPriority w:val="0"/>
    <w:pPr>
      <w:jc w:val="left"/>
    </w:pPr>
  </w:style>
  <w:style w:type="paragraph" w:customStyle="1" w:styleId="108">
    <w:name w:val="封面标准号2"/>
    <w:basedOn w:val="103"/>
    <w:qFormat/>
    <w:uiPriority w:val="0"/>
    <w:pPr>
      <w:adjustRightInd w:val="0"/>
      <w:spacing w:before="357" w:line="280" w:lineRule="exact"/>
    </w:pPr>
  </w:style>
  <w:style w:type="paragraph" w:customStyle="1" w:styleId="109">
    <w:name w:val="封面标准代替信息"/>
    <w:basedOn w:val="108"/>
    <w:qFormat/>
    <w:uiPriority w:val="0"/>
    <w:pPr>
      <w:spacing w:before="57"/>
    </w:pPr>
    <w:rPr>
      <w:rFonts w:ascii="宋体"/>
      <w:sz w:val="21"/>
    </w:rPr>
  </w:style>
  <w:style w:type="paragraph" w:customStyle="1" w:styleId="110">
    <w:name w:val="二级无标题条"/>
    <w:basedOn w:val="1"/>
    <w:qFormat/>
    <w:uiPriority w:val="0"/>
    <w:pPr>
      <w:numPr>
        <w:ilvl w:val="3"/>
        <w:numId w:val="6"/>
      </w:numPr>
    </w:pPr>
  </w:style>
  <w:style w:type="paragraph" w:customStyle="1" w:styleId="111">
    <w:name w:val="其他发布日期"/>
    <w:basedOn w:val="92"/>
    <w:qFormat/>
    <w:uiPriority w:val="0"/>
    <w:pPr>
      <w:framePr w:w="3997" w:h="471" w:hRule="exact" w:vSpace="181" w:wrap="around" w:vAnchor="page" w:hAnchor="page" w:x="1419" w:y="14097" w:anchorLock="1"/>
      <w:numPr>
        <w:ilvl w:val="0"/>
        <w:numId w:val="10"/>
      </w:numPr>
    </w:pPr>
  </w:style>
  <w:style w:type="paragraph" w:customStyle="1" w:styleId="112">
    <w:name w:val="一级无标题条"/>
    <w:basedOn w:val="1"/>
    <w:qFormat/>
    <w:uiPriority w:val="0"/>
    <w:pPr>
      <w:numPr>
        <w:ilvl w:val="2"/>
        <w:numId w:val="6"/>
      </w:numPr>
    </w:pPr>
  </w:style>
  <w:style w:type="paragraph" w:customStyle="1" w:styleId="113">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114">
    <w:name w:val="目次、标准名称标题"/>
    <w:basedOn w:val="68"/>
    <w:next w:val="53"/>
    <w:qFormat/>
    <w:uiPriority w:val="0"/>
    <w:pPr>
      <w:numPr>
        <w:numId w:val="0"/>
      </w:numPr>
      <w:spacing w:line="460" w:lineRule="exact"/>
    </w:pPr>
  </w:style>
  <w:style w:type="paragraph" w:customStyle="1" w:styleId="115">
    <w:name w:val="条文脚注"/>
    <w:basedOn w:val="29"/>
    <w:qFormat/>
    <w:uiPriority w:val="0"/>
    <w:pPr>
      <w:ind w:left="780" w:leftChars="200" w:hanging="360" w:hangingChars="200"/>
      <w:jc w:val="both"/>
    </w:pPr>
    <w:rPr>
      <w:rFonts w:ascii="宋体"/>
    </w:rPr>
  </w:style>
  <w:style w:type="paragraph" w:customStyle="1" w:styleId="116">
    <w:name w:val="封面正文"/>
    <w:qFormat/>
    <w:uiPriority w:val="0"/>
    <w:pPr>
      <w:jc w:val="both"/>
    </w:pPr>
    <w:rPr>
      <w:rFonts w:ascii="Times New Roman" w:hAnsi="Times New Roman" w:eastAsia="宋体" w:cs="Times New Roman"/>
      <w:lang w:val="en-US" w:eastAsia="zh-CN" w:bidi="ar-SA"/>
    </w:rPr>
  </w:style>
  <w:style w:type="paragraph" w:customStyle="1" w:styleId="117">
    <w:name w:val="列项——"/>
    <w:qFormat/>
    <w:uiPriority w:val="0"/>
    <w:pPr>
      <w:widowControl w:val="0"/>
      <w:numPr>
        <w:ilvl w:val="0"/>
        <w:numId w:val="11"/>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118">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119">
    <w:name w:val="标准一级标题"/>
    <w:basedOn w:val="1"/>
    <w:qFormat/>
    <w:uiPriority w:val="0"/>
    <w:pPr>
      <w:numPr>
        <w:ilvl w:val="1"/>
        <w:numId w:val="12"/>
      </w:numPr>
      <w:spacing w:before="100" w:beforeLines="100" w:after="100" w:afterLines="100" w:line="320" w:lineRule="exact"/>
    </w:pPr>
    <w:rPr>
      <w:rFonts w:ascii="黑体" w:hAnsi="黑体" w:eastAsia="黑体" w:cs="黑体"/>
    </w:rPr>
  </w:style>
  <w:style w:type="paragraph" w:customStyle="1" w:styleId="120">
    <w:name w:val="二级标题带正文"/>
    <w:basedOn w:val="121"/>
    <w:qFormat/>
    <w:uiPriority w:val="0"/>
    <w:pPr>
      <w:spacing w:before="0" w:beforeLines="0" w:after="0" w:afterLines="0"/>
    </w:pPr>
    <w:rPr>
      <w:rFonts w:eastAsia="宋体"/>
    </w:rPr>
  </w:style>
  <w:style w:type="paragraph" w:customStyle="1" w:styleId="121">
    <w:name w:val="团体标准二级标题带正文"/>
    <w:basedOn w:val="1"/>
    <w:qFormat/>
    <w:uiPriority w:val="0"/>
    <w:pPr>
      <w:spacing w:before="120" w:beforeLines="50" w:after="120" w:afterLines="50" w:line="320" w:lineRule="exact"/>
      <w:outlineLvl w:val="1"/>
    </w:pPr>
    <w:rPr>
      <w:rFonts w:ascii="黑体" w:hAnsi="黑体" w:eastAsia="黑体"/>
      <w:szCs w:val="21"/>
    </w:rPr>
  </w:style>
  <w:style w:type="paragraph" w:customStyle="1" w:styleId="122">
    <w:name w:val="二级标题"/>
    <w:basedOn w:val="123"/>
    <w:qFormat/>
    <w:uiPriority w:val="0"/>
    <w:pPr>
      <w:overflowPunct w:val="0"/>
      <w:adjustRightInd w:val="0"/>
      <w:jc w:val="left"/>
      <w:textAlignment w:val="baseline"/>
    </w:pPr>
    <w:rPr>
      <w:rFonts w:cs="Times New Roman"/>
      <w:kern w:val="0"/>
    </w:rPr>
  </w:style>
  <w:style w:type="paragraph" w:customStyle="1" w:styleId="123">
    <w:name w:val="团体标准二级标题"/>
    <w:basedOn w:val="1"/>
    <w:qFormat/>
    <w:uiPriority w:val="0"/>
    <w:pPr>
      <w:numPr>
        <w:ilvl w:val="2"/>
        <w:numId w:val="12"/>
      </w:numPr>
      <w:spacing w:before="50" w:beforeLines="50" w:after="50" w:afterLines="50" w:line="320" w:lineRule="exact"/>
      <w:outlineLvl w:val="1"/>
    </w:pPr>
    <w:rPr>
      <w:rFonts w:eastAsia="黑体" w:cs="黑体"/>
    </w:rPr>
  </w:style>
  <w:style w:type="paragraph" w:customStyle="1" w:styleId="124">
    <w:name w:val="三级标题带正文"/>
    <w:basedOn w:val="1"/>
    <w:qFormat/>
    <w:uiPriority w:val="0"/>
    <w:pPr>
      <w:numPr>
        <w:ilvl w:val="3"/>
        <w:numId w:val="12"/>
      </w:numPr>
      <w:adjustRightInd w:val="0"/>
      <w:spacing w:line="320" w:lineRule="exact"/>
      <w:jc w:val="left"/>
    </w:pPr>
    <w:rPr>
      <w:szCs w:val="21"/>
    </w:rPr>
  </w:style>
  <w:style w:type="paragraph" w:customStyle="1" w:styleId="125">
    <w:name w:val="标准文件_字母编号列项（一级）"/>
    <w:qFormat/>
    <w:uiPriority w:val="0"/>
    <w:pPr>
      <w:numPr>
        <w:ilvl w:val="0"/>
        <w:numId w:val="13"/>
      </w:numPr>
      <w:spacing w:line="320" w:lineRule="exact"/>
      <w:jc w:val="both"/>
    </w:pPr>
    <w:rPr>
      <w:rFonts w:ascii="Times New Roman" w:hAnsi="Times New Roman" w:eastAsia="宋体" w:cs="Times New Roman"/>
      <w:sz w:val="21"/>
      <w:lang w:val="en-US" w:eastAsia="zh-CN" w:bidi="ar-SA"/>
    </w:rPr>
  </w:style>
  <w:style w:type="paragraph" w:customStyle="1" w:styleId="126">
    <w:name w:val="标准文件_附录标识"/>
    <w:next w:val="127"/>
    <w:qFormat/>
    <w:uiPriority w:val="0"/>
    <w:pPr>
      <w:numPr>
        <w:ilvl w:val="0"/>
        <w:numId w:val="14"/>
      </w:numPr>
      <w:shd w:val="clear" w:color="FFFFFF" w:fill="FFFFFF"/>
      <w:spacing w:before="560" w:after="50" w:afterLines="50"/>
      <w:jc w:val="center"/>
      <w:outlineLvl w:val="0"/>
    </w:pPr>
    <w:rPr>
      <w:rFonts w:ascii="黑体" w:hAnsi="Times New Roman" w:eastAsia="黑体" w:cs="Times New Roman"/>
      <w:sz w:val="21"/>
      <w:lang w:val="en-US" w:eastAsia="zh-CN" w:bidi="ar-SA"/>
    </w:rPr>
  </w:style>
  <w:style w:type="paragraph" w:customStyle="1" w:styleId="127">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8">
    <w:name w:val="WPSOffice手动目录 1"/>
    <w:qFormat/>
    <w:uiPriority w:val="0"/>
    <w:pPr>
      <w:ind w:leftChars="0"/>
    </w:pPr>
    <w:rPr>
      <w:rFonts w:ascii="Times New Roman" w:hAnsi="Times New Roman" w:eastAsia="宋体" w:cs="Times New Roman"/>
      <w:sz w:val="20"/>
      <w:szCs w:val="20"/>
    </w:rPr>
  </w:style>
  <w:style w:type="paragraph" w:customStyle="1" w:styleId="129">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glossaryDocument" Target="glossary/document.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emf"/><Relationship Id="rId12" Type="http://schemas.openxmlformats.org/officeDocument/2006/relationships/oleObject" Target="embeddings/oleObject1.bin"/><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xd\Documents\Tds"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4690950-8ab8-414b-981f-70614db9ba2e}"/>
        <w:style w:val=""/>
        <w:category>
          <w:name w:val="常规"/>
          <w:gallery w:val="placeholder"/>
        </w:category>
        <w:types>
          <w:type w:val="bbPlcHdr"/>
        </w:types>
        <w:behaviors>
          <w:behavior w:val="content"/>
        </w:behaviors>
        <w:description w:val=""/>
        <w:guid w:val="{f4690950-8ab8-414b-981f-70614db9ba2e}"/>
      </w:docPartPr>
      <w:docPartBody>
        <w:p w14:paraId="69B32438">
          <w:pPr>
            <w:pStyle w:val="2"/>
            <w:rPr>
              <w:rFonts w:hint="eastAsia"/>
            </w:rPr>
          </w:pPr>
          <w:r>
            <w:rPr>
              <w:rStyle w:val="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5"/>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1" w:name="Default Paragraph Font"/>
    <w:lsdException w:qFormat="1" w:unhideWhenUsed="0" w:uiPriority="99" w:name="Placeholder Text"/>
  </w:latentStyles>
  <w:style w:type="character" w:default="1" w:styleId="1">
    <w:name w:val="Default Paragraph Font"/>
    <w:semiHidden/>
    <w:unhideWhenUsed/>
    <w:qFormat/>
    <w:uiPriority w:val="1"/>
  </w:style>
  <w:style w:type="paragraph" w:customStyle="1" w:styleId="2">
    <w:name w:val="86E1287361E543D7B0A3C45EC14E328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styleId="3">
    <w:name w:val="Placeholder Text"/>
    <w:basedOn w:val="1"/>
    <w:semiHidden/>
    <w:qFormat/>
    <w:uiPriority w:val="99"/>
    <w:rPr>
      <w:color w:val="808080"/>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CD0999-FEED-49AD-865B-A016AF483FDB}">
  <ds:schemaRefs/>
</ds:datastoreItem>
</file>

<file path=docProps/app.xml><?xml version="1.0" encoding="utf-8"?>
<Properties xmlns="http://schemas.openxmlformats.org/officeDocument/2006/extended-properties" xmlns:vt="http://schemas.openxmlformats.org/officeDocument/2006/docPropsVTypes">
  <Template>Tds</Template>
  <Company>中国标准研究中心</Company>
  <Pages>9</Pages>
  <Words>3030</Words>
  <Characters>3554</Characters>
  <Lines>1</Lines>
  <Paragraphs>1</Paragraphs>
  <TotalTime>1</TotalTime>
  <ScaleCrop>false</ScaleCrop>
  <LinksUpToDate>false</LinksUpToDate>
  <CharactersWithSpaces>3833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2019-08-20T03:09:00Z</dcterms:created>
  <dc:creator>aaa</dc:creator>
  <cp:lastModifiedBy> 小伍</cp:lastModifiedBy>
  <cp:lastPrinted>2017-09-11T07:50:00Z</cp:lastPrinted>
  <dcterms:modified xsi:type="dcterms:W3CDTF">2025-12-23T07:14:24Z</dcterms:modified>
  <dc:title> </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69E8D93FCBED4CF6B89C85704C790A8C</vt:lpwstr>
  </property>
  <property fmtid="{D5CDD505-2E9C-101B-9397-08002B2CF9AE}" pid="4" name="KSOTemplateDocerSaveRecord">
    <vt:lpwstr>eyJoZGlkIjoiNjkxNGY5M2RiODBhODE3ZjhkNTllYmVlNWFjMTJhZjciLCJ1c2VySWQiOiIyNzY4MTIxMTQifQ==</vt:lpwstr>
  </property>
</Properties>
</file>